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8DC37" w14:textId="77777777" w:rsidR="00F04104" w:rsidRPr="00AC34BE" w:rsidRDefault="00F04104" w:rsidP="00AC34BE">
      <w:pPr>
        <w:pStyle w:val="Title"/>
        <w:tabs>
          <w:tab w:val="left" w:pos="1008"/>
        </w:tabs>
        <w:rPr>
          <w:rFonts w:cs="Arial"/>
        </w:rPr>
      </w:pPr>
      <w:r w:rsidRPr="00AC34BE">
        <w:rPr>
          <w:rFonts w:cs="Arial"/>
        </w:rPr>
        <w:t>Department of Health and Human Services</w:t>
      </w:r>
    </w:p>
    <w:p w14:paraId="41751B59" w14:textId="77777777" w:rsidR="00F04104" w:rsidRPr="00AC34BE" w:rsidRDefault="00F04104" w:rsidP="00AC34BE">
      <w:pPr>
        <w:pStyle w:val="Title"/>
        <w:tabs>
          <w:tab w:val="left" w:pos="1008"/>
        </w:tabs>
        <w:rPr>
          <w:rFonts w:cs="Arial"/>
        </w:rPr>
      </w:pPr>
      <w:r w:rsidRPr="00AC34BE">
        <w:rPr>
          <w:rFonts w:cs="Arial"/>
        </w:rPr>
        <w:t>Substance Abuse and Mental Health Services Administration</w:t>
      </w:r>
    </w:p>
    <w:p w14:paraId="44A70F5B" w14:textId="19E0ABD4" w:rsidR="00F04104" w:rsidRPr="00602882" w:rsidRDefault="00FB7AB2" w:rsidP="00AC34BE">
      <w:pPr>
        <w:pStyle w:val="Title"/>
        <w:tabs>
          <w:tab w:val="left" w:pos="1008"/>
        </w:tabs>
        <w:rPr>
          <w:rFonts w:cs="Arial"/>
          <w:szCs w:val="36"/>
        </w:rPr>
      </w:pPr>
      <w:r w:rsidRPr="00602882">
        <w:rPr>
          <w:rFonts w:cs="Arial"/>
          <w:szCs w:val="36"/>
        </w:rPr>
        <w:t xml:space="preserve">FY </w:t>
      </w:r>
      <w:r w:rsidR="00FB4138" w:rsidRPr="00602882">
        <w:rPr>
          <w:rFonts w:cs="Arial"/>
          <w:szCs w:val="36"/>
        </w:rPr>
        <w:t>201</w:t>
      </w:r>
      <w:r w:rsidR="00AC5B26" w:rsidRPr="00602882">
        <w:rPr>
          <w:rFonts w:cs="Arial"/>
          <w:szCs w:val="36"/>
        </w:rPr>
        <w:t>8</w:t>
      </w:r>
      <w:r w:rsidR="00237200" w:rsidRPr="00602882">
        <w:rPr>
          <w:rFonts w:cs="Arial"/>
          <w:szCs w:val="36"/>
        </w:rPr>
        <w:t xml:space="preserve"> </w:t>
      </w:r>
      <w:r w:rsidR="00346CEA" w:rsidRPr="00602882">
        <w:rPr>
          <w:rFonts w:cs="Arial"/>
          <w:szCs w:val="36"/>
        </w:rPr>
        <w:t>Project AWARE (Advancing Wellness and Resiliency in Education) State Education Agency Grants</w:t>
      </w:r>
    </w:p>
    <w:p w14:paraId="5093BACE" w14:textId="52C58E2D" w:rsidR="003236B1" w:rsidRPr="00602882" w:rsidRDefault="00C45742" w:rsidP="00AC34BE">
      <w:pPr>
        <w:pStyle w:val="Subtitle"/>
        <w:tabs>
          <w:tab w:val="left" w:pos="1008"/>
        </w:tabs>
        <w:rPr>
          <w:szCs w:val="32"/>
        </w:rPr>
      </w:pPr>
      <w:r w:rsidRPr="00602882">
        <w:rPr>
          <w:szCs w:val="32"/>
        </w:rPr>
        <w:t xml:space="preserve"> </w:t>
      </w:r>
      <w:r w:rsidR="003236B1" w:rsidRPr="00602882">
        <w:rPr>
          <w:szCs w:val="32"/>
        </w:rPr>
        <w:t xml:space="preserve">(Short Title: </w:t>
      </w:r>
      <w:r w:rsidR="00346CEA" w:rsidRPr="00602882">
        <w:rPr>
          <w:szCs w:val="32"/>
        </w:rPr>
        <w:t>AWARE-SEA)</w:t>
      </w:r>
    </w:p>
    <w:p w14:paraId="4E724342" w14:textId="77777777" w:rsidR="00F04104" w:rsidRPr="00AC34BE" w:rsidRDefault="00F04104" w:rsidP="00AC34BE">
      <w:pPr>
        <w:pStyle w:val="StyleBoldCentered"/>
        <w:rPr>
          <w:rFonts w:cs="Arial"/>
        </w:rPr>
      </w:pPr>
      <w:r w:rsidRPr="00AC34BE">
        <w:rPr>
          <w:rFonts w:cs="Arial"/>
        </w:rPr>
        <w:t>(Initial Announcement)</w:t>
      </w:r>
    </w:p>
    <w:p w14:paraId="108B0D53" w14:textId="77777777" w:rsidR="00F04104" w:rsidRPr="00AC34BE" w:rsidRDefault="00F04104" w:rsidP="00AC34BE">
      <w:pPr>
        <w:pStyle w:val="StyleBoldCentered"/>
        <w:rPr>
          <w:rFonts w:cs="Arial"/>
        </w:rPr>
      </w:pPr>
    </w:p>
    <w:p w14:paraId="7C679617" w14:textId="77777777" w:rsidR="00346CEA" w:rsidRDefault="003A325D" w:rsidP="00346CEA">
      <w:pPr>
        <w:pStyle w:val="Subtitle"/>
        <w:tabs>
          <w:tab w:val="left" w:pos="1008"/>
        </w:tabs>
      </w:pPr>
      <w:r w:rsidRPr="00AC34BE">
        <w:t>Funding Opportunity</w:t>
      </w:r>
      <w:r w:rsidR="0082447C">
        <w:t xml:space="preserve"> Announcement</w:t>
      </w:r>
      <w:r w:rsidR="00E71F47" w:rsidRPr="00AC34BE">
        <w:t xml:space="preserve"> </w:t>
      </w:r>
      <w:r w:rsidR="00F04104" w:rsidRPr="00AC34BE">
        <w:t>(</w:t>
      </w:r>
      <w:r w:rsidR="00230B77" w:rsidRPr="00AC34BE">
        <w:t>FO</w:t>
      </w:r>
      <w:r w:rsidR="0082447C">
        <w:t>A</w:t>
      </w:r>
      <w:r w:rsidR="00F04104" w:rsidRPr="00AC34BE">
        <w:t xml:space="preserve">) No. </w:t>
      </w:r>
      <w:r w:rsidR="00346CEA">
        <w:t>SM-18-006</w:t>
      </w:r>
    </w:p>
    <w:p w14:paraId="0AD3D4E9" w14:textId="6F1DD623" w:rsidR="00F04104" w:rsidRPr="00AC34BE" w:rsidRDefault="00F04104" w:rsidP="00346CEA">
      <w:pPr>
        <w:pStyle w:val="Subtitle"/>
        <w:tabs>
          <w:tab w:val="left" w:pos="1008"/>
        </w:tabs>
        <w:rPr>
          <w:b w:val="0"/>
          <w:bCs w:val="0"/>
        </w:rPr>
      </w:pPr>
      <w:r w:rsidRPr="00AC34BE">
        <w:t xml:space="preserve">Catalogue of </w:t>
      </w:r>
      <w:r w:rsidR="00767B48" w:rsidRPr="00AC34BE">
        <w:t>Federal</w:t>
      </w:r>
      <w:r w:rsidRPr="00AC34BE">
        <w:t xml:space="preserve"> Domestic Assistance (CFDA) No.:</w:t>
      </w:r>
      <w:r w:rsidR="00346CEA">
        <w:t xml:space="preserve"> 93.243</w:t>
      </w:r>
    </w:p>
    <w:p w14:paraId="7B9B9767" w14:textId="77777777" w:rsidR="00F04104" w:rsidRPr="00AC34BE" w:rsidRDefault="00F04104" w:rsidP="00AC34BE">
      <w:pPr>
        <w:pStyle w:val="Title"/>
        <w:tabs>
          <w:tab w:val="left" w:pos="1008"/>
        </w:tabs>
        <w:contextualSpacing/>
        <w:rPr>
          <w:rFonts w:cs="Arial"/>
        </w:rPr>
      </w:pPr>
      <w:r w:rsidRPr="00AC34BE">
        <w:rPr>
          <w:rFonts w:cs="Arial"/>
        </w:rPr>
        <w:t>Key Dates:</w:t>
      </w:r>
    </w:p>
    <w:tbl>
      <w:tblPr>
        <w:tblW w:w="99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3240"/>
        <w:gridCol w:w="6750"/>
      </w:tblGrid>
      <w:tr w:rsidR="00136055" w:rsidRPr="00AC34BE" w14:paraId="12CEB115" w14:textId="77777777" w:rsidTr="0048708A">
        <w:trPr>
          <w:cantSplit/>
        </w:trPr>
        <w:tc>
          <w:tcPr>
            <w:tcW w:w="3240" w:type="dxa"/>
          </w:tcPr>
          <w:p w14:paraId="1B0C436E" w14:textId="77777777" w:rsidR="00136055" w:rsidRPr="00F84482" w:rsidRDefault="00136055" w:rsidP="00AC34BE">
            <w:pPr>
              <w:pStyle w:val="Normal0ptParagraph"/>
              <w:rPr>
                <w:rStyle w:val="StyleBold"/>
                <w:rFonts w:cs="Arial"/>
              </w:rPr>
            </w:pPr>
            <w:r w:rsidRPr="00F84482">
              <w:rPr>
                <w:rStyle w:val="StyleBold"/>
                <w:rFonts w:cs="Arial"/>
              </w:rPr>
              <w:t>Application Deadline</w:t>
            </w:r>
          </w:p>
        </w:tc>
        <w:tc>
          <w:tcPr>
            <w:tcW w:w="6750" w:type="dxa"/>
          </w:tcPr>
          <w:p w14:paraId="408393ED" w14:textId="741FE9DE" w:rsidR="00136055" w:rsidRPr="00F84482" w:rsidRDefault="00136055" w:rsidP="002B4BE0">
            <w:pPr>
              <w:pStyle w:val="Normal0ptParagraph"/>
              <w:rPr>
                <w:rStyle w:val="StyleBold"/>
                <w:rFonts w:cs="Arial"/>
              </w:rPr>
            </w:pPr>
            <w:r w:rsidRPr="00F84482">
              <w:rPr>
                <w:rStyle w:val="StyleBold"/>
                <w:rFonts w:cs="Arial"/>
              </w:rPr>
              <w:t xml:space="preserve">Applications are due by </w:t>
            </w:r>
            <w:r w:rsidR="006849DA">
              <w:rPr>
                <w:rStyle w:val="StyleBold"/>
                <w:rFonts w:cs="Arial"/>
              </w:rPr>
              <w:t xml:space="preserve">June </w:t>
            </w:r>
            <w:r w:rsidR="002B4BE0">
              <w:rPr>
                <w:rStyle w:val="StyleBold"/>
                <w:rFonts w:cs="Arial"/>
              </w:rPr>
              <w:t>4</w:t>
            </w:r>
            <w:r w:rsidR="006849DA">
              <w:rPr>
                <w:rStyle w:val="StyleBold"/>
                <w:rFonts w:cs="Arial"/>
              </w:rPr>
              <w:t>, 2018</w:t>
            </w:r>
            <w:r w:rsidRPr="00F84482">
              <w:rPr>
                <w:rStyle w:val="StyleBold"/>
                <w:rFonts w:cs="Arial"/>
              </w:rPr>
              <w:t xml:space="preserve"> </w:t>
            </w:r>
          </w:p>
        </w:tc>
      </w:tr>
    </w:tbl>
    <w:p w14:paraId="58C5C8E8" w14:textId="77777777" w:rsidR="00346CEA" w:rsidRDefault="00346CEA" w:rsidP="00F84482">
      <w:pPr>
        <w:pStyle w:val="TOCTitle"/>
        <w:tabs>
          <w:tab w:val="left" w:pos="1008"/>
        </w:tabs>
        <w:rPr>
          <w:rFonts w:cs="Arial"/>
        </w:rPr>
      </w:pPr>
    </w:p>
    <w:p w14:paraId="7F87051E" w14:textId="77777777" w:rsidR="00346CEA" w:rsidRDefault="00346CEA">
      <w:pPr>
        <w:spacing w:after="0"/>
        <w:rPr>
          <w:rFonts w:cs="Arial"/>
          <w:b/>
          <w:bCs/>
          <w:sz w:val="32"/>
        </w:rPr>
      </w:pPr>
      <w:r>
        <w:rPr>
          <w:rFonts w:cs="Arial"/>
        </w:rPr>
        <w:br w:type="page"/>
      </w:r>
    </w:p>
    <w:p w14:paraId="1DCC53E2" w14:textId="36B9588E" w:rsidR="00CE7EE2" w:rsidRPr="00AC34BE" w:rsidRDefault="00CE7EE2" w:rsidP="00F84482">
      <w:pPr>
        <w:pStyle w:val="TOCTitle"/>
        <w:tabs>
          <w:tab w:val="left" w:pos="1008"/>
        </w:tabs>
        <w:rPr>
          <w:rFonts w:cs="Arial"/>
        </w:rPr>
      </w:pPr>
      <w:r w:rsidRPr="00AC34BE">
        <w:rPr>
          <w:rFonts w:cs="Arial"/>
        </w:rPr>
        <w:lastRenderedPageBreak/>
        <w:t>Table of Contents</w:t>
      </w:r>
    </w:p>
    <w:p w14:paraId="2BD4052C" w14:textId="14B65618" w:rsidR="002B4BE0" w:rsidRDefault="003818CA">
      <w:pPr>
        <w:pStyle w:val="TOC1"/>
        <w:rPr>
          <w:rFonts w:asciiTheme="minorHAnsi" w:eastAsiaTheme="minorEastAsia" w:hAnsiTheme="minorHAnsi" w:cstheme="minorBidi"/>
          <w:sz w:val="22"/>
          <w:szCs w:val="22"/>
        </w:rPr>
      </w:pPr>
      <w:r w:rsidRPr="00AC34BE">
        <w:rPr>
          <w:rFonts w:cs="Arial"/>
        </w:rPr>
        <w:fldChar w:fldCharType="begin"/>
      </w:r>
      <w:r w:rsidRPr="00AC34BE">
        <w:rPr>
          <w:rFonts w:cs="Arial"/>
        </w:rPr>
        <w:instrText xml:space="preserve"> TOC \o "1-2" \h \z \u </w:instrText>
      </w:r>
      <w:r w:rsidRPr="00AC34BE">
        <w:rPr>
          <w:rFonts w:cs="Arial"/>
        </w:rPr>
        <w:fldChar w:fldCharType="separate"/>
      </w:r>
      <w:hyperlink w:anchor="_Toc510604548" w:history="1">
        <w:r w:rsidR="002B4BE0" w:rsidRPr="003B23E3">
          <w:rPr>
            <w:rStyle w:val="Hyperlink"/>
          </w:rPr>
          <w:t>EXECUTIVE SUMMARY</w:t>
        </w:r>
        <w:r w:rsidR="002B4BE0">
          <w:rPr>
            <w:webHidden/>
          </w:rPr>
          <w:tab/>
        </w:r>
        <w:r w:rsidR="002B4BE0">
          <w:rPr>
            <w:webHidden/>
          </w:rPr>
          <w:fldChar w:fldCharType="begin"/>
        </w:r>
        <w:r w:rsidR="002B4BE0">
          <w:rPr>
            <w:webHidden/>
          </w:rPr>
          <w:instrText xml:space="preserve"> PAGEREF _Toc510604548 \h </w:instrText>
        </w:r>
        <w:r w:rsidR="002B4BE0">
          <w:rPr>
            <w:webHidden/>
          </w:rPr>
        </w:r>
        <w:r w:rsidR="002B4BE0">
          <w:rPr>
            <w:webHidden/>
          </w:rPr>
          <w:fldChar w:fldCharType="separate"/>
        </w:r>
        <w:r w:rsidR="004E7589">
          <w:rPr>
            <w:webHidden/>
          </w:rPr>
          <w:t>4</w:t>
        </w:r>
        <w:r w:rsidR="002B4BE0">
          <w:rPr>
            <w:webHidden/>
          </w:rPr>
          <w:fldChar w:fldCharType="end"/>
        </w:r>
      </w:hyperlink>
    </w:p>
    <w:p w14:paraId="7FD73329" w14:textId="45AD9C5C" w:rsidR="002B4BE0" w:rsidRDefault="00425A50">
      <w:pPr>
        <w:pStyle w:val="TOC1"/>
        <w:rPr>
          <w:rFonts w:asciiTheme="minorHAnsi" w:eastAsiaTheme="minorEastAsia" w:hAnsiTheme="minorHAnsi" w:cstheme="minorBidi"/>
          <w:sz w:val="22"/>
          <w:szCs w:val="22"/>
        </w:rPr>
      </w:pPr>
      <w:hyperlink w:anchor="_Toc510604549" w:history="1">
        <w:r w:rsidR="002B4BE0" w:rsidRPr="003B23E3">
          <w:rPr>
            <w:rStyle w:val="Hyperlink"/>
          </w:rPr>
          <w:t>I.</w:t>
        </w:r>
        <w:r w:rsidR="002B4BE0">
          <w:rPr>
            <w:rFonts w:asciiTheme="minorHAnsi" w:eastAsiaTheme="minorEastAsia" w:hAnsiTheme="minorHAnsi" w:cstheme="minorBidi"/>
            <w:sz w:val="22"/>
            <w:szCs w:val="22"/>
          </w:rPr>
          <w:tab/>
        </w:r>
        <w:r w:rsidR="002B4BE0" w:rsidRPr="003B23E3">
          <w:rPr>
            <w:rStyle w:val="Hyperlink"/>
          </w:rPr>
          <w:t>PROGRAM DESCRIPTION</w:t>
        </w:r>
        <w:r w:rsidR="002B4BE0">
          <w:rPr>
            <w:webHidden/>
          </w:rPr>
          <w:tab/>
        </w:r>
        <w:r w:rsidR="002B4BE0">
          <w:rPr>
            <w:webHidden/>
          </w:rPr>
          <w:fldChar w:fldCharType="begin"/>
        </w:r>
        <w:r w:rsidR="002B4BE0">
          <w:rPr>
            <w:webHidden/>
          </w:rPr>
          <w:instrText xml:space="preserve"> PAGEREF _Toc510604549 \h </w:instrText>
        </w:r>
        <w:r w:rsidR="002B4BE0">
          <w:rPr>
            <w:webHidden/>
          </w:rPr>
        </w:r>
        <w:r w:rsidR="002B4BE0">
          <w:rPr>
            <w:webHidden/>
          </w:rPr>
          <w:fldChar w:fldCharType="separate"/>
        </w:r>
        <w:r w:rsidR="004E7589">
          <w:rPr>
            <w:webHidden/>
          </w:rPr>
          <w:t>6</w:t>
        </w:r>
        <w:r w:rsidR="002B4BE0">
          <w:rPr>
            <w:webHidden/>
          </w:rPr>
          <w:fldChar w:fldCharType="end"/>
        </w:r>
      </w:hyperlink>
    </w:p>
    <w:p w14:paraId="7DD2A55A" w14:textId="2F93B671" w:rsidR="002B4BE0" w:rsidRDefault="00425A50">
      <w:pPr>
        <w:pStyle w:val="TOC2"/>
        <w:rPr>
          <w:rFonts w:asciiTheme="minorHAnsi" w:eastAsiaTheme="minorEastAsia" w:hAnsiTheme="minorHAnsi" w:cstheme="minorBidi"/>
          <w:sz w:val="22"/>
          <w:szCs w:val="22"/>
        </w:rPr>
      </w:pPr>
      <w:hyperlink w:anchor="_Toc510604550"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PURPOSE</w:t>
        </w:r>
        <w:r w:rsidR="002B4BE0">
          <w:rPr>
            <w:webHidden/>
          </w:rPr>
          <w:tab/>
        </w:r>
        <w:r w:rsidR="002B4BE0">
          <w:rPr>
            <w:webHidden/>
          </w:rPr>
          <w:fldChar w:fldCharType="begin"/>
        </w:r>
        <w:r w:rsidR="002B4BE0">
          <w:rPr>
            <w:webHidden/>
          </w:rPr>
          <w:instrText xml:space="preserve"> PAGEREF _Toc510604550 \h </w:instrText>
        </w:r>
        <w:r w:rsidR="002B4BE0">
          <w:rPr>
            <w:webHidden/>
          </w:rPr>
        </w:r>
        <w:r w:rsidR="002B4BE0">
          <w:rPr>
            <w:webHidden/>
          </w:rPr>
          <w:fldChar w:fldCharType="separate"/>
        </w:r>
        <w:r w:rsidR="004E7589">
          <w:rPr>
            <w:webHidden/>
          </w:rPr>
          <w:t>6</w:t>
        </w:r>
        <w:r w:rsidR="002B4BE0">
          <w:rPr>
            <w:webHidden/>
          </w:rPr>
          <w:fldChar w:fldCharType="end"/>
        </w:r>
      </w:hyperlink>
    </w:p>
    <w:p w14:paraId="151E5879" w14:textId="109BA670" w:rsidR="002B4BE0" w:rsidRDefault="00425A50">
      <w:pPr>
        <w:pStyle w:val="TOC2"/>
        <w:rPr>
          <w:rFonts w:asciiTheme="minorHAnsi" w:eastAsiaTheme="minorEastAsia" w:hAnsiTheme="minorHAnsi" w:cstheme="minorBidi"/>
          <w:sz w:val="22"/>
          <w:szCs w:val="22"/>
        </w:rPr>
      </w:pPr>
      <w:hyperlink w:anchor="_Toc510604551" w:history="1">
        <w:r w:rsidR="002B4BE0" w:rsidRPr="003B23E3">
          <w:rPr>
            <w:rStyle w:val="Hyperlink"/>
          </w:rPr>
          <w:t>2.</w:t>
        </w:r>
        <w:r w:rsidR="002B4BE0">
          <w:rPr>
            <w:rFonts w:asciiTheme="minorHAnsi" w:eastAsiaTheme="minorEastAsia" w:hAnsiTheme="minorHAnsi" w:cstheme="minorBidi"/>
            <w:sz w:val="22"/>
            <w:szCs w:val="22"/>
          </w:rPr>
          <w:tab/>
        </w:r>
        <w:r w:rsidR="002B4BE0" w:rsidRPr="003B23E3">
          <w:rPr>
            <w:rStyle w:val="Hyperlink"/>
          </w:rPr>
          <w:t>EXPECTATIONS</w:t>
        </w:r>
        <w:r w:rsidR="002B4BE0">
          <w:rPr>
            <w:webHidden/>
          </w:rPr>
          <w:tab/>
        </w:r>
        <w:r w:rsidR="002B4BE0">
          <w:rPr>
            <w:webHidden/>
          </w:rPr>
          <w:fldChar w:fldCharType="begin"/>
        </w:r>
        <w:r w:rsidR="002B4BE0">
          <w:rPr>
            <w:webHidden/>
          </w:rPr>
          <w:instrText xml:space="preserve"> PAGEREF _Toc510604551 \h </w:instrText>
        </w:r>
        <w:r w:rsidR="002B4BE0">
          <w:rPr>
            <w:webHidden/>
          </w:rPr>
        </w:r>
        <w:r w:rsidR="002B4BE0">
          <w:rPr>
            <w:webHidden/>
          </w:rPr>
          <w:fldChar w:fldCharType="separate"/>
        </w:r>
        <w:r w:rsidR="004E7589">
          <w:rPr>
            <w:webHidden/>
          </w:rPr>
          <w:t>8</w:t>
        </w:r>
        <w:r w:rsidR="002B4BE0">
          <w:rPr>
            <w:webHidden/>
          </w:rPr>
          <w:fldChar w:fldCharType="end"/>
        </w:r>
      </w:hyperlink>
    </w:p>
    <w:p w14:paraId="4834C74A" w14:textId="240E3242" w:rsidR="002B4BE0" w:rsidRDefault="00425A50">
      <w:pPr>
        <w:pStyle w:val="TOC2"/>
        <w:rPr>
          <w:rFonts w:asciiTheme="minorHAnsi" w:eastAsiaTheme="minorEastAsia" w:hAnsiTheme="minorHAnsi" w:cstheme="minorBidi"/>
          <w:sz w:val="22"/>
          <w:szCs w:val="22"/>
        </w:rPr>
      </w:pPr>
      <w:hyperlink w:anchor="_Toc510604552" w:history="1">
        <w:r w:rsidR="002B4BE0" w:rsidRPr="003B23E3">
          <w:rPr>
            <w:rStyle w:val="Hyperlink"/>
          </w:rPr>
          <w:t>II.</w:t>
        </w:r>
        <w:r w:rsidR="002B4BE0">
          <w:rPr>
            <w:rFonts w:asciiTheme="minorHAnsi" w:eastAsiaTheme="minorEastAsia" w:hAnsiTheme="minorHAnsi" w:cstheme="minorBidi"/>
            <w:sz w:val="22"/>
            <w:szCs w:val="22"/>
          </w:rPr>
          <w:tab/>
        </w:r>
        <w:r w:rsidR="002B4BE0" w:rsidRPr="003B23E3">
          <w:rPr>
            <w:rStyle w:val="Hyperlink"/>
          </w:rPr>
          <w:t>FEDERAL AWARD INFORMATION</w:t>
        </w:r>
        <w:r w:rsidR="002B4BE0">
          <w:rPr>
            <w:webHidden/>
          </w:rPr>
          <w:tab/>
        </w:r>
        <w:r w:rsidR="002B4BE0">
          <w:rPr>
            <w:webHidden/>
          </w:rPr>
          <w:fldChar w:fldCharType="begin"/>
        </w:r>
        <w:r w:rsidR="002B4BE0">
          <w:rPr>
            <w:webHidden/>
          </w:rPr>
          <w:instrText xml:space="preserve"> PAGEREF _Toc510604552 \h </w:instrText>
        </w:r>
        <w:r w:rsidR="002B4BE0">
          <w:rPr>
            <w:webHidden/>
          </w:rPr>
        </w:r>
        <w:r w:rsidR="002B4BE0">
          <w:rPr>
            <w:webHidden/>
          </w:rPr>
          <w:fldChar w:fldCharType="separate"/>
        </w:r>
        <w:r w:rsidR="004E7589">
          <w:rPr>
            <w:webHidden/>
          </w:rPr>
          <w:t>15</w:t>
        </w:r>
        <w:r w:rsidR="002B4BE0">
          <w:rPr>
            <w:webHidden/>
          </w:rPr>
          <w:fldChar w:fldCharType="end"/>
        </w:r>
      </w:hyperlink>
    </w:p>
    <w:p w14:paraId="2BCE379A" w14:textId="6772B24A" w:rsidR="002B4BE0" w:rsidRDefault="00425A50">
      <w:pPr>
        <w:pStyle w:val="TOC1"/>
        <w:rPr>
          <w:rFonts w:asciiTheme="minorHAnsi" w:eastAsiaTheme="minorEastAsia" w:hAnsiTheme="minorHAnsi" w:cstheme="minorBidi"/>
          <w:sz w:val="22"/>
          <w:szCs w:val="22"/>
        </w:rPr>
      </w:pPr>
      <w:hyperlink w:anchor="_Toc510604553" w:history="1">
        <w:r w:rsidR="002B4BE0" w:rsidRPr="003B23E3">
          <w:rPr>
            <w:rStyle w:val="Hyperlink"/>
          </w:rPr>
          <w:t>III.</w:t>
        </w:r>
        <w:r w:rsidR="002B4BE0">
          <w:rPr>
            <w:rFonts w:asciiTheme="minorHAnsi" w:eastAsiaTheme="minorEastAsia" w:hAnsiTheme="minorHAnsi" w:cstheme="minorBidi"/>
            <w:sz w:val="22"/>
            <w:szCs w:val="22"/>
          </w:rPr>
          <w:tab/>
        </w:r>
        <w:r w:rsidR="002B4BE0" w:rsidRPr="003B23E3">
          <w:rPr>
            <w:rStyle w:val="Hyperlink"/>
          </w:rPr>
          <w:t>ELIGIBILITY INFORMATION</w:t>
        </w:r>
        <w:r w:rsidR="002B4BE0">
          <w:rPr>
            <w:webHidden/>
          </w:rPr>
          <w:tab/>
        </w:r>
        <w:r w:rsidR="002B4BE0">
          <w:rPr>
            <w:webHidden/>
          </w:rPr>
          <w:fldChar w:fldCharType="begin"/>
        </w:r>
        <w:r w:rsidR="002B4BE0">
          <w:rPr>
            <w:webHidden/>
          </w:rPr>
          <w:instrText xml:space="preserve"> PAGEREF _Toc510604553 \h </w:instrText>
        </w:r>
        <w:r w:rsidR="002B4BE0">
          <w:rPr>
            <w:webHidden/>
          </w:rPr>
        </w:r>
        <w:r w:rsidR="002B4BE0">
          <w:rPr>
            <w:webHidden/>
          </w:rPr>
          <w:fldChar w:fldCharType="separate"/>
        </w:r>
        <w:r w:rsidR="004E7589">
          <w:rPr>
            <w:webHidden/>
          </w:rPr>
          <w:t>15</w:t>
        </w:r>
        <w:r w:rsidR="002B4BE0">
          <w:rPr>
            <w:webHidden/>
          </w:rPr>
          <w:fldChar w:fldCharType="end"/>
        </w:r>
      </w:hyperlink>
    </w:p>
    <w:p w14:paraId="2137E0FE" w14:textId="389B92B8" w:rsidR="002B4BE0" w:rsidRDefault="00425A50">
      <w:pPr>
        <w:pStyle w:val="TOC2"/>
        <w:rPr>
          <w:rFonts w:asciiTheme="minorHAnsi" w:eastAsiaTheme="minorEastAsia" w:hAnsiTheme="minorHAnsi" w:cstheme="minorBidi"/>
          <w:sz w:val="22"/>
          <w:szCs w:val="22"/>
        </w:rPr>
      </w:pPr>
      <w:hyperlink w:anchor="_Toc510604554"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ELIGIBLE APPLICANTS</w:t>
        </w:r>
        <w:r w:rsidR="002B4BE0">
          <w:rPr>
            <w:webHidden/>
          </w:rPr>
          <w:tab/>
        </w:r>
        <w:r w:rsidR="002B4BE0">
          <w:rPr>
            <w:webHidden/>
          </w:rPr>
          <w:fldChar w:fldCharType="begin"/>
        </w:r>
        <w:r w:rsidR="002B4BE0">
          <w:rPr>
            <w:webHidden/>
          </w:rPr>
          <w:instrText xml:space="preserve"> PAGEREF _Toc510604554 \h </w:instrText>
        </w:r>
        <w:r w:rsidR="002B4BE0">
          <w:rPr>
            <w:webHidden/>
          </w:rPr>
        </w:r>
        <w:r w:rsidR="002B4BE0">
          <w:rPr>
            <w:webHidden/>
          </w:rPr>
          <w:fldChar w:fldCharType="separate"/>
        </w:r>
        <w:r w:rsidR="004E7589">
          <w:rPr>
            <w:webHidden/>
          </w:rPr>
          <w:t>15</w:t>
        </w:r>
        <w:r w:rsidR="002B4BE0">
          <w:rPr>
            <w:webHidden/>
          </w:rPr>
          <w:fldChar w:fldCharType="end"/>
        </w:r>
      </w:hyperlink>
    </w:p>
    <w:p w14:paraId="77BF4623" w14:textId="339FEB51" w:rsidR="002B4BE0" w:rsidRDefault="00425A50">
      <w:pPr>
        <w:pStyle w:val="TOC2"/>
        <w:rPr>
          <w:rFonts w:asciiTheme="minorHAnsi" w:eastAsiaTheme="minorEastAsia" w:hAnsiTheme="minorHAnsi" w:cstheme="minorBidi"/>
          <w:sz w:val="22"/>
          <w:szCs w:val="22"/>
        </w:rPr>
      </w:pPr>
      <w:hyperlink w:anchor="_Toc510604555" w:history="1">
        <w:r w:rsidR="002B4BE0" w:rsidRPr="003B23E3">
          <w:rPr>
            <w:rStyle w:val="Hyperlink"/>
          </w:rPr>
          <w:t>2.</w:t>
        </w:r>
        <w:r w:rsidR="002B4BE0">
          <w:rPr>
            <w:rFonts w:asciiTheme="minorHAnsi" w:eastAsiaTheme="minorEastAsia" w:hAnsiTheme="minorHAnsi" w:cstheme="minorBidi"/>
            <w:sz w:val="22"/>
            <w:szCs w:val="22"/>
          </w:rPr>
          <w:tab/>
        </w:r>
        <w:r w:rsidR="002B4BE0" w:rsidRPr="003B23E3">
          <w:rPr>
            <w:rStyle w:val="Hyperlink"/>
          </w:rPr>
          <w:t>COST SHARING and MATCHING REQUIREMENTS</w:t>
        </w:r>
        <w:r w:rsidR="002B4BE0">
          <w:rPr>
            <w:webHidden/>
          </w:rPr>
          <w:tab/>
        </w:r>
        <w:r w:rsidR="002B4BE0">
          <w:rPr>
            <w:webHidden/>
          </w:rPr>
          <w:fldChar w:fldCharType="begin"/>
        </w:r>
        <w:r w:rsidR="002B4BE0">
          <w:rPr>
            <w:webHidden/>
          </w:rPr>
          <w:instrText xml:space="preserve"> PAGEREF _Toc510604555 \h </w:instrText>
        </w:r>
        <w:r w:rsidR="002B4BE0">
          <w:rPr>
            <w:webHidden/>
          </w:rPr>
        </w:r>
        <w:r w:rsidR="002B4BE0">
          <w:rPr>
            <w:webHidden/>
          </w:rPr>
          <w:fldChar w:fldCharType="separate"/>
        </w:r>
        <w:r w:rsidR="004E7589">
          <w:rPr>
            <w:webHidden/>
          </w:rPr>
          <w:t>16</w:t>
        </w:r>
        <w:r w:rsidR="002B4BE0">
          <w:rPr>
            <w:webHidden/>
          </w:rPr>
          <w:fldChar w:fldCharType="end"/>
        </w:r>
      </w:hyperlink>
    </w:p>
    <w:p w14:paraId="7FF2B30F" w14:textId="151841C7" w:rsidR="002B4BE0" w:rsidRDefault="00425A50">
      <w:pPr>
        <w:pStyle w:val="TOC2"/>
        <w:rPr>
          <w:rFonts w:asciiTheme="minorHAnsi" w:eastAsiaTheme="minorEastAsia" w:hAnsiTheme="minorHAnsi" w:cstheme="minorBidi"/>
          <w:sz w:val="22"/>
          <w:szCs w:val="22"/>
        </w:rPr>
      </w:pPr>
      <w:hyperlink w:anchor="_Toc510604556" w:history="1">
        <w:r w:rsidR="002B4BE0" w:rsidRPr="003B23E3">
          <w:rPr>
            <w:rStyle w:val="Hyperlink"/>
          </w:rPr>
          <w:t>3.</w:t>
        </w:r>
        <w:r w:rsidR="002B4BE0">
          <w:rPr>
            <w:rFonts w:asciiTheme="minorHAnsi" w:eastAsiaTheme="minorEastAsia" w:hAnsiTheme="minorHAnsi" w:cstheme="minorBidi"/>
            <w:sz w:val="22"/>
            <w:szCs w:val="22"/>
          </w:rPr>
          <w:tab/>
        </w:r>
        <w:r w:rsidR="002B4BE0" w:rsidRPr="003B23E3">
          <w:rPr>
            <w:rStyle w:val="Hyperlink"/>
          </w:rPr>
          <w:t>EVIDENCE OF EXPERIENCE AND CREDENTIALS</w:t>
        </w:r>
        <w:r w:rsidR="002B4BE0">
          <w:rPr>
            <w:webHidden/>
          </w:rPr>
          <w:tab/>
        </w:r>
        <w:r w:rsidR="002B4BE0">
          <w:rPr>
            <w:webHidden/>
          </w:rPr>
          <w:fldChar w:fldCharType="begin"/>
        </w:r>
        <w:r w:rsidR="002B4BE0">
          <w:rPr>
            <w:webHidden/>
          </w:rPr>
          <w:instrText xml:space="preserve"> PAGEREF _Toc510604556 \h </w:instrText>
        </w:r>
        <w:r w:rsidR="002B4BE0">
          <w:rPr>
            <w:webHidden/>
          </w:rPr>
        </w:r>
        <w:r w:rsidR="002B4BE0">
          <w:rPr>
            <w:webHidden/>
          </w:rPr>
          <w:fldChar w:fldCharType="separate"/>
        </w:r>
        <w:r w:rsidR="004E7589">
          <w:rPr>
            <w:webHidden/>
          </w:rPr>
          <w:t>16</w:t>
        </w:r>
        <w:r w:rsidR="002B4BE0">
          <w:rPr>
            <w:webHidden/>
          </w:rPr>
          <w:fldChar w:fldCharType="end"/>
        </w:r>
      </w:hyperlink>
    </w:p>
    <w:p w14:paraId="1CCC3A84" w14:textId="40F82A83" w:rsidR="002B4BE0" w:rsidRDefault="00425A50">
      <w:pPr>
        <w:pStyle w:val="TOC1"/>
        <w:rPr>
          <w:rFonts w:asciiTheme="minorHAnsi" w:eastAsiaTheme="minorEastAsia" w:hAnsiTheme="minorHAnsi" w:cstheme="minorBidi"/>
          <w:sz w:val="22"/>
          <w:szCs w:val="22"/>
        </w:rPr>
      </w:pPr>
      <w:hyperlink w:anchor="_Toc510604557" w:history="1">
        <w:r w:rsidR="002B4BE0" w:rsidRPr="003B23E3">
          <w:rPr>
            <w:rStyle w:val="Hyperlink"/>
          </w:rPr>
          <w:t>IV.</w:t>
        </w:r>
        <w:r w:rsidR="002B4BE0">
          <w:rPr>
            <w:rFonts w:asciiTheme="minorHAnsi" w:eastAsiaTheme="minorEastAsia" w:hAnsiTheme="minorHAnsi" w:cstheme="minorBidi"/>
            <w:sz w:val="22"/>
            <w:szCs w:val="22"/>
          </w:rPr>
          <w:tab/>
        </w:r>
        <w:r w:rsidR="002B4BE0" w:rsidRPr="003B23E3">
          <w:rPr>
            <w:rStyle w:val="Hyperlink"/>
          </w:rPr>
          <w:t>APPLICATION AND SUBMISSION INFORMATION</w:t>
        </w:r>
        <w:r w:rsidR="002B4BE0">
          <w:rPr>
            <w:webHidden/>
          </w:rPr>
          <w:tab/>
        </w:r>
        <w:r w:rsidR="002B4BE0">
          <w:rPr>
            <w:webHidden/>
          </w:rPr>
          <w:fldChar w:fldCharType="begin"/>
        </w:r>
        <w:r w:rsidR="002B4BE0">
          <w:rPr>
            <w:webHidden/>
          </w:rPr>
          <w:instrText xml:space="preserve"> PAGEREF _Toc510604557 \h </w:instrText>
        </w:r>
        <w:r w:rsidR="002B4BE0">
          <w:rPr>
            <w:webHidden/>
          </w:rPr>
        </w:r>
        <w:r w:rsidR="002B4BE0">
          <w:rPr>
            <w:webHidden/>
          </w:rPr>
          <w:fldChar w:fldCharType="separate"/>
        </w:r>
        <w:r w:rsidR="004E7589">
          <w:rPr>
            <w:webHidden/>
          </w:rPr>
          <w:t>17</w:t>
        </w:r>
        <w:r w:rsidR="002B4BE0">
          <w:rPr>
            <w:webHidden/>
          </w:rPr>
          <w:fldChar w:fldCharType="end"/>
        </w:r>
      </w:hyperlink>
    </w:p>
    <w:p w14:paraId="61ED9B5D" w14:textId="5A571BFE" w:rsidR="002B4BE0" w:rsidRDefault="00425A50">
      <w:pPr>
        <w:pStyle w:val="TOC2"/>
        <w:rPr>
          <w:rFonts w:asciiTheme="minorHAnsi" w:eastAsiaTheme="minorEastAsia" w:hAnsiTheme="minorHAnsi" w:cstheme="minorBidi"/>
          <w:sz w:val="22"/>
          <w:szCs w:val="22"/>
        </w:rPr>
      </w:pPr>
      <w:hyperlink w:anchor="_Toc510604558"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REQUIRED APPLICATION COMPONENTS:</w:t>
        </w:r>
        <w:r w:rsidR="002B4BE0">
          <w:rPr>
            <w:webHidden/>
          </w:rPr>
          <w:tab/>
        </w:r>
        <w:r w:rsidR="002B4BE0">
          <w:rPr>
            <w:webHidden/>
          </w:rPr>
          <w:fldChar w:fldCharType="begin"/>
        </w:r>
        <w:r w:rsidR="002B4BE0">
          <w:rPr>
            <w:webHidden/>
          </w:rPr>
          <w:instrText xml:space="preserve"> PAGEREF _Toc510604558 \h </w:instrText>
        </w:r>
        <w:r w:rsidR="002B4BE0">
          <w:rPr>
            <w:webHidden/>
          </w:rPr>
        </w:r>
        <w:r w:rsidR="002B4BE0">
          <w:rPr>
            <w:webHidden/>
          </w:rPr>
          <w:fldChar w:fldCharType="separate"/>
        </w:r>
        <w:r w:rsidR="004E7589">
          <w:rPr>
            <w:webHidden/>
          </w:rPr>
          <w:t>17</w:t>
        </w:r>
        <w:r w:rsidR="002B4BE0">
          <w:rPr>
            <w:webHidden/>
          </w:rPr>
          <w:fldChar w:fldCharType="end"/>
        </w:r>
      </w:hyperlink>
    </w:p>
    <w:p w14:paraId="736E2E93" w14:textId="6CD06884" w:rsidR="002B4BE0" w:rsidRDefault="00425A50">
      <w:pPr>
        <w:pStyle w:val="TOC2"/>
        <w:rPr>
          <w:rFonts w:asciiTheme="minorHAnsi" w:eastAsiaTheme="minorEastAsia" w:hAnsiTheme="minorHAnsi" w:cstheme="minorBidi"/>
          <w:sz w:val="22"/>
          <w:szCs w:val="22"/>
        </w:rPr>
      </w:pPr>
      <w:hyperlink w:anchor="_Toc510604559" w:history="1">
        <w:r w:rsidR="002B4BE0" w:rsidRPr="003B23E3">
          <w:rPr>
            <w:rStyle w:val="Hyperlink"/>
          </w:rPr>
          <w:t>2.</w:t>
        </w:r>
        <w:r w:rsidR="002B4BE0">
          <w:rPr>
            <w:rFonts w:asciiTheme="minorHAnsi" w:eastAsiaTheme="minorEastAsia" w:hAnsiTheme="minorHAnsi" w:cstheme="minorBidi"/>
            <w:sz w:val="22"/>
            <w:szCs w:val="22"/>
          </w:rPr>
          <w:tab/>
        </w:r>
        <w:r w:rsidR="002B4BE0" w:rsidRPr="003B23E3">
          <w:rPr>
            <w:rStyle w:val="Hyperlink"/>
          </w:rPr>
          <w:t>APPLICATION SUBMISSION REQUIREMENTS</w:t>
        </w:r>
        <w:r w:rsidR="002B4BE0">
          <w:rPr>
            <w:webHidden/>
          </w:rPr>
          <w:tab/>
        </w:r>
        <w:r w:rsidR="002B4BE0">
          <w:rPr>
            <w:webHidden/>
          </w:rPr>
          <w:fldChar w:fldCharType="begin"/>
        </w:r>
        <w:r w:rsidR="002B4BE0">
          <w:rPr>
            <w:webHidden/>
          </w:rPr>
          <w:instrText xml:space="preserve"> PAGEREF _Toc510604559 \h </w:instrText>
        </w:r>
        <w:r w:rsidR="002B4BE0">
          <w:rPr>
            <w:webHidden/>
          </w:rPr>
        </w:r>
        <w:r w:rsidR="002B4BE0">
          <w:rPr>
            <w:webHidden/>
          </w:rPr>
          <w:fldChar w:fldCharType="separate"/>
        </w:r>
        <w:r w:rsidR="004E7589">
          <w:rPr>
            <w:webHidden/>
          </w:rPr>
          <w:t>19</w:t>
        </w:r>
        <w:r w:rsidR="002B4BE0">
          <w:rPr>
            <w:webHidden/>
          </w:rPr>
          <w:fldChar w:fldCharType="end"/>
        </w:r>
      </w:hyperlink>
    </w:p>
    <w:p w14:paraId="64FDBDE7" w14:textId="367CF2A5" w:rsidR="002B4BE0" w:rsidRDefault="00425A50">
      <w:pPr>
        <w:pStyle w:val="TOC2"/>
        <w:rPr>
          <w:rFonts w:asciiTheme="minorHAnsi" w:eastAsiaTheme="minorEastAsia" w:hAnsiTheme="minorHAnsi" w:cstheme="minorBidi"/>
          <w:sz w:val="22"/>
          <w:szCs w:val="22"/>
        </w:rPr>
      </w:pPr>
      <w:hyperlink w:anchor="_Toc510604560" w:history="1">
        <w:r w:rsidR="002B4BE0" w:rsidRPr="003B23E3">
          <w:rPr>
            <w:rStyle w:val="Hyperlink"/>
          </w:rPr>
          <w:t>3.</w:t>
        </w:r>
        <w:r w:rsidR="002B4BE0">
          <w:rPr>
            <w:rFonts w:asciiTheme="minorHAnsi" w:eastAsiaTheme="minorEastAsia" w:hAnsiTheme="minorHAnsi" w:cstheme="minorBidi"/>
            <w:sz w:val="22"/>
            <w:szCs w:val="22"/>
          </w:rPr>
          <w:tab/>
        </w:r>
        <w:r w:rsidR="002B4BE0" w:rsidRPr="003B23E3">
          <w:rPr>
            <w:rStyle w:val="Hyperlink"/>
          </w:rPr>
          <w:t>FUNDING LIMITATIONS/RESTRICTIONS</w:t>
        </w:r>
        <w:r w:rsidR="002B4BE0">
          <w:rPr>
            <w:webHidden/>
          </w:rPr>
          <w:tab/>
        </w:r>
        <w:r w:rsidR="002B4BE0">
          <w:rPr>
            <w:webHidden/>
          </w:rPr>
          <w:fldChar w:fldCharType="begin"/>
        </w:r>
        <w:r w:rsidR="002B4BE0">
          <w:rPr>
            <w:webHidden/>
          </w:rPr>
          <w:instrText xml:space="preserve"> PAGEREF _Toc510604560 \h </w:instrText>
        </w:r>
        <w:r w:rsidR="002B4BE0">
          <w:rPr>
            <w:webHidden/>
          </w:rPr>
        </w:r>
        <w:r w:rsidR="002B4BE0">
          <w:rPr>
            <w:webHidden/>
          </w:rPr>
          <w:fldChar w:fldCharType="separate"/>
        </w:r>
        <w:r w:rsidR="004E7589">
          <w:rPr>
            <w:webHidden/>
          </w:rPr>
          <w:t>20</w:t>
        </w:r>
        <w:r w:rsidR="002B4BE0">
          <w:rPr>
            <w:webHidden/>
          </w:rPr>
          <w:fldChar w:fldCharType="end"/>
        </w:r>
      </w:hyperlink>
    </w:p>
    <w:p w14:paraId="756B3489" w14:textId="1D17397B" w:rsidR="002B4BE0" w:rsidRDefault="00425A50">
      <w:pPr>
        <w:pStyle w:val="TOC2"/>
        <w:rPr>
          <w:rFonts w:asciiTheme="minorHAnsi" w:eastAsiaTheme="minorEastAsia" w:hAnsiTheme="minorHAnsi" w:cstheme="minorBidi"/>
          <w:sz w:val="22"/>
          <w:szCs w:val="22"/>
        </w:rPr>
      </w:pPr>
      <w:hyperlink w:anchor="_Toc510604561" w:history="1">
        <w:r w:rsidR="002B4BE0" w:rsidRPr="003B23E3">
          <w:rPr>
            <w:rStyle w:val="Hyperlink"/>
          </w:rPr>
          <w:t>4.</w:t>
        </w:r>
        <w:r w:rsidR="002B4BE0">
          <w:rPr>
            <w:rFonts w:asciiTheme="minorHAnsi" w:eastAsiaTheme="minorEastAsia" w:hAnsiTheme="minorHAnsi" w:cstheme="minorBidi"/>
            <w:sz w:val="22"/>
            <w:szCs w:val="22"/>
          </w:rPr>
          <w:tab/>
        </w:r>
        <w:r w:rsidR="002B4BE0" w:rsidRPr="003B23E3">
          <w:rPr>
            <w:rStyle w:val="Hyperlink"/>
          </w:rPr>
          <w:t>INTERGOVERNMENTAL REVIEW (E.O. 12372) REQUIREMENTS</w:t>
        </w:r>
        <w:r w:rsidR="002B4BE0">
          <w:rPr>
            <w:webHidden/>
          </w:rPr>
          <w:tab/>
        </w:r>
        <w:r w:rsidR="002B4BE0">
          <w:rPr>
            <w:webHidden/>
          </w:rPr>
          <w:fldChar w:fldCharType="begin"/>
        </w:r>
        <w:r w:rsidR="002B4BE0">
          <w:rPr>
            <w:webHidden/>
          </w:rPr>
          <w:instrText xml:space="preserve"> PAGEREF _Toc510604561 \h </w:instrText>
        </w:r>
        <w:r w:rsidR="002B4BE0">
          <w:rPr>
            <w:webHidden/>
          </w:rPr>
        </w:r>
        <w:r w:rsidR="002B4BE0">
          <w:rPr>
            <w:webHidden/>
          </w:rPr>
          <w:fldChar w:fldCharType="separate"/>
        </w:r>
        <w:r w:rsidR="004E7589">
          <w:rPr>
            <w:webHidden/>
          </w:rPr>
          <w:t>20</w:t>
        </w:r>
        <w:r w:rsidR="002B4BE0">
          <w:rPr>
            <w:webHidden/>
          </w:rPr>
          <w:fldChar w:fldCharType="end"/>
        </w:r>
      </w:hyperlink>
    </w:p>
    <w:p w14:paraId="2CCB6202" w14:textId="1BA76490" w:rsidR="002B4BE0" w:rsidRDefault="00425A50">
      <w:pPr>
        <w:pStyle w:val="TOC1"/>
        <w:rPr>
          <w:rFonts w:asciiTheme="minorHAnsi" w:eastAsiaTheme="minorEastAsia" w:hAnsiTheme="minorHAnsi" w:cstheme="minorBidi"/>
          <w:sz w:val="22"/>
          <w:szCs w:val="22"/>
        </w:rPr>
      </w:pPr>
      <w:hyperlink w:anchor="_Toc510604562" w:history="1">
        <w:r w:rsidR="002B4BE0" w:rsidRPr="003B23E3">
          <w:rPr>
            <w:rStyle w:val="Hyperlink"/>
          </w:rPr>
          <w:t>V.</w:t>
        </w:r>
        <w:r w:rsidR="002B4BE0">
          <w:rPr>
            <w:rFonts w:asciiTheme="minorHAnsi" w:eastAsiaTheme="minorEastAsia" w:hAnsiTheme="minorHAnsi" w:cstheme="minorBidi"/>
            <w:sz w:val="22"/>
            <w:szCs w:val="22"/>
          </w:rPr>
          <w:tab/>
        </w:r>
        <w:r w:rsidR="002B4BE0" w:rsidRPr="003B23E3">
          <w:rPr>
            <w:rStyle w:val="Hyperlink"/>
          </w:rPr>
          <w:t>APPLICATION REVIEW INFORMATION</w:t>
        </w:r>
        <w:r w:rsidR="002B4BE0">
          <w:rPr>
            <w:webHidden/>
          </w:rPr>
          <w:tab/>
        </w:r>
        <w:r w:rsidR="002B4BE0">
          <w:rPr>
            <w:webHidden/>
          </w:rPr>
          <w:fldChar w:fldCharType="begin"/>
        </w:r>
        <w:r w:rsidR="002B4BE0">
          <w:rPr>
            <w:webHidden/>
          </w:rPr>
          <w:instrText xml:space="preserve"> PAGEREF _Toc510604562 \h </w:instrText>
        </w:r>
        <w:r w:rsidR="002B4BE0">
          <w:rPr>
            <w:webHidden/>
          </w:rPr>
        </w:r>
        <w:r w:rsidR="002B4BE0">
          <w:rPr>
            <w:webHidden/>
          </w:rPr>
          <w:fldChar w:fldCharType="separate"/>
        </w:r>
        <w:r w:rsidR="004E7589">
          <w:rPr>
            <w:webHidden/>
          </w:rPr>
          <w:t>21</w:t>
        </w:r>
        <w:r w:rsidR="002B4BE0">
          <w:rPr>
            <w:webHidden/>
          </w:rPr>
          <w:fldChar w:fldCharType="end"/>
        </w:r>
      </w:hyperlink>
    </w:p>
    <w:p w14:paraId="117BB27B" w14:textId="77E57DF6" w:rsidR="002B4BE0" w:rsidRDefault="00425A50">
      <w:pPr>
        <w:pStyle w:val="TOC2"/>
        <w:rPr>
          <w:rFonts w:asciiTheme="minorHAnsi" w:eastAsiaTheme="minorEastAsia" w:hAnsiTheme="minorHAnsi" w:cstheme="minorBidi"/>
          <w:sz w:val="22"/>
          <w:szCs w:val="22"/>
        </w:rPr>
      </w:pPr>
      <w:hyperlink w:anchor="_Toc510604563"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EVALUATION CRITERIA</w:t>
        </w:r>
        <w:r w:rsidR="002B4BE0">
          <w:rPr>
            <w:webHidden/>
          </w:rPr>
          <w:tab/>
        </w:r>
        <w:r w:rsidR="002B4BE0">
          <w:rPr>
            <w:webHidden/>
          </w:rPr>
          <w:fldChar w:fldCharType="begin"/>
        </w:r>
        <w:r w:rsidR="002B4BE0">
          <w:rPr>
            <w:webHidden/>
          </w:rPr>
          <w:instrText xml:space="preserve"> PAGEREF _Toc510604563 \h </w:instrText>
        </w:r>
        <w:r w:rsidR="002B4BE0">
          <w:rPr>
            <w:webHidden/>
          </w:rPr>
        </w:r>
        <w:r w:rsidR="002B4BE0">
          <w:rPr>
            <w:webHidden/>
          </w:rPr>
          <w:fldChar w:fldCharType="separate"/>
        </w:r>
        <w:r w:rsidR="004E7589">
          <w:rPr>
            <w:webHidden/>
          </w:rPr>
          <w:t>21</w:t>
        </w:r>
        <w:r w:rsidR="002B4BE0">
          <w:rPr>
            <w:webHidden/>
          </w:rPr>
          <w:fldChar w:fldCharType="end"/>
        </w:r>
      </w:hyperlink>
    </w:p>
    <w:p w14:paraId="517AE4A9" w14:textId="34BA357B" w:rsidR="002B4BE0" w:rsidRDefault="00425A50">
      <w:pPr>
        <w:pStyle w:val="TOC2"/>
        <w:rPr>
          <w:rFonts w:asciiTheme="minorHAnsi" w:eastAsiaTheme="minorEastAsia" w:hAnsiTheme="minorHAnsi" w:cstheme="minorBidi"/>
          <w:sz w:val="22"/>
          <w:szCs w:val="22"/>
        </w:rPr>
      </w:pPr>
      <w:hyperlink w:anchor="_Toc510604564" w:history="1">
        <w:r w:rsidR="002B4BE0" w:rsidRPr="003B23E3">
          <w:rPr>
            <w:rStyle w:val="Hyperlink"/>
          </w:rPr>
          <w:t>2.</w:t>
        </w:r>
        <w:r w:rsidR="002B4BE0">
          <w:rPr>
            <w:rFonts w:asciiTheme="minorHAnsi" w:eastAsiaTheme="minorEastAsia" w:hAnsiTheme="minorHAnsi" w:cstheme="minorBidi"/>
            <w:sz w:val="22"/>
            <w:szCs w:val="22"/>
          </w:rPr>
          <w:tab/>
        </w:r>
        <w:r w:rsidR="002B4BE0" w:rsidRPr="003B23E3">
          <w:rPr>
            <w:rStyle w:val="Hyperlink"/>
          </w:rPr>
          <w:t>REVIEW AND SELECTION PROCESS</w:t>
        </w:r>
        <w:r w:rsidR="002B4BE0">
          <w:rPr>
            <w:webHidden/>
          </w:rPr>
          <w:tab/>
        </w:r>
        <w:r w:rsidR="002B4BE0">
          <w:rPr>
            <w:webHidden/>
          </w:rPr>
          <w:fldChar w:fldCharType="begin"/>
        </w:r>
        <w:r w:rsidR="002B4BE0">
          <w:rPr>
            <w:webHidden/>
          </w:rPr>
          <w:instrText xml:space="preserve"> PAGEREF _Toc510604564 \h </w:instrText>
        </w:r>
        <w:r w:rsidR="002B4BE0">
          <w:rPr>
            <w:webHidden/>
          </w:rPr>
        </w:r>
        <w:r w:rsidR="002B4BE0">
          <w:rPr>
            <w:webHidden/>
          </w:rPr>
          <w:fldChar w:fldCharType="separate"/>
        </w:r>
        <w:r w:rsidR="004E7589">
          <w:rPr>
            <w:webHidden/>
          </w:rPr>
          <w:t>23</w:t>
        </w:r>
        <w:r w:rsidR="002B4BE0">
          <w:rPr>
            <w:webHidden/>
          </w:rPr>
          <w:fldChar w:fldCharType="end"/>
        </w:r>
      </w:hyperlink>
    </w:p>
    <w:p w14:paraId="72A30846" w14:textId="00D0F5E7" w:rsidR="002B4BE0" w:rsidRDefault="00425A50">
      <w:pPr>
        <w:pStyle w:val="TOC1"/>
        <w:rPr>
          <w:rFonts w:asciiTheme="minorHAnsi" w:eastAsiaTheme="minorEastAsia" w:hAnsiTheme="minorHAnsi" w:cstheme="minorBidi"/>
          <w:sz w:val="22"/>
          <w:szCs w:val="22"/>
        </w:rPr>
      </w:pPr>
      <w:hyperlink w:anchor="_Toc510604565" w:history="1">
        <w:r w:rsidR="002B4BE0" w:rsidRPr="003B23E3">
          <w:rPr>
            <w:rStyle w:val="Hyperlink"/>
          </w:rPr>
          <w:t>VI.</w:t>
        </w:r>
        <w:r w:rsidR="002B4BE0">
          <w:rPr>
            <w:rFonts w:asciiTheme="minorHAnsi" w:eastAsiaTheme="minorEastAsia" w:hAnsiTheme="minorHAnsi" w:cstheme="minorBidi"/>
            <w:sz w:val="22"/>
            <w:szCs w:val="22"/>
          </w:rPr>
          <w:tab/>
        </w:r>
        <w:r w:rsidR="002B4BE0" w:rsidRPr="003B23E3">
          <w:rPr>
            <w:rStyle w:val="Hyperlink"/>
          </w:rPr>
          <w:t>FEDERAL AWARD ADMINISTRATION INFORMATION</w:t>
        </w:r>
        <w:r w:rsidR="002B4BE0">
          <w:rPr>
            <w:webHidden/>
          </w:rPr>
          <w:tab/>
        </w:r>
        <w:r w:rsidR="002B4BE0">
          <w:rPr>
            <w:webHidden/>
          </w:rPr>
          <w:fldChar w:fldCharType="begin"/>
        </w:r>
        <w:r w:rsidR="002B4BE0">
          <w:rPr>
            <w:webHidden/>
          </w:rPr>
          <w:instrText xml:space="preserve"> PAGEREF _Toc510604565 \h </w:instrText>
        </w:r>
        <w:r w:rsidR="002B4BE0">
          <w:rPr>
            <w:webHidden/>
          </w:rPr>
        </w:r>
        <w:r w:rsidR="002B4BE0">
          <w:rPr>
            <w:webHidden/>
          </w:rPr>
          <w:fldChar w:fldCharType="separate"/>
        </w:r>
        <w:r w:rsidR="004E7589">
          <w:rPr>
            <w:webHidden/>
          </w:rPr>
          <w:t>24</w:t>
        </w:r>
        <w:r w:rsidR="002B4BE0">
          <w:rPr>
            <w:webHidden/>
          </w:rPr>
          <w:fldChar w:fldCharType="end"/>
        </w:r>
      </w:hyperlink>
    </w:p>
    <w:p w14:paraId="7381604F" w14:textId="37298882" w:rsidR="002B4BE0" w:rsidRDefault="00425A50">
      <w:pPr>
        <w:pStyle w:val="TOC2"/>
        <w:rPr>
          <w:rFonts w:asciiTheme="minorHAnsi" w:eastAsiaTheme="minorEastAsia" w:hAnsiTheme="minorHAnsi" w:cstheme="minorBidi"/>
          <w:sz w:val="22"/>
          <w:szCs w:val="22"/>
        </w:rPr>
      </w:pPr>
      <w:hyperlink w:anchor="_Toc510604566"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REPORTING REQUIREMENTS</w:t>
        </w:r>
        <w:r w:rsidR="002B4BE0">
          <w:rPr>
            <w:webHidden/>
          </w:rPr>
          <w:tab/>
        </w:r>
        <w:r w:rsidR="002B4BE0">
          <w:rPr>
            <w:webHidden/>
          </w:rPr>
          <w:fldChar w:fldCharType="begin"/>
        </w:r>
        <w:r w:rsidR="002B4BE0">
          <w:rPr>
            <w:webHidden/>
          </w:rPr>
          <w:instrText xml:space="preserve"> PAGEREF _Toc510604566 \h </w:instrText>
        </w:r>
        <w:r w:rsidR="002B4BE0">
          <w:rPr>
            <w:webHidden/>
          </w:rPr>
        </w:r>
        <w:r w:rsidR="002B4BE0">
          <w:rPr>
            <w:webHidden/>
          </w:rPr>
          <w:fldChar w:fldCharType="separate"/>
        </w:r>
        <w:r w:rsidR="004E7589">
          <w:rPr>
            <w:webHidden/>
          </w:rPr>
          <w:t>24</w:t>
        </w:r>
        <w:r w:rsidR="002B4BE0">
          <w:rPr>
            <w:webHidden/>
          </w:rPr>
          <w:fldChar w:fldCharType="end"/>
        </w:r>
      </w:hyperlink>
    </w:p>
    <w:p w14:paraId="4558B2B5" w14:textId="34393DCC" w:rsidR="002B4BE0" w:rsidRDefault="00425A50">
      <w:pPr>
        <w:pStyle w:val="TOC2"/>
        <w:rPr>
          <w:rFonts w:asciiTheme="minorHAnsi" w:eastAsiaTheme="minorEastAsia" w:hAnsiTheme="minorHAnsi" w:cstheme="minorBidi"/>
          <w:sz w:val="22"/>
          <w:szCs w:val="22"/>
        </w:rPr>
      </w:pPr>
      <w:hyperlink w:anchor="_Toc510604567" w:history="1">
        <w:r w:rsidR="002B4BE0" w:rsidRPr="003B23E3">
          <w:rPr>
            <w:rStyle w:val="Hyperlink"/>
          </w:rPr>
          <w:t>2.       FEDERAL AWARD NOTICES</w:t>
        </w:r>
        <w:r w:rsidR="002B4BE0">
          <w:rPr>
            <w:webHidden/>
          </w:rPr>
          <w:tab/>
        </w:r>
        <w:r w:rsidR="002B4BE0">
          <w:rPr>
            <w:webHidden/>
          </w:rPr>
          <w:fldChar w:fldCharType="begin"/>
        </w:r>
        <w:r w:rsidR="002B4BE0">
          <w:rPr>
            <w:webHidden/>
          </w:rPr>
          <w:instrText xml:space="preserve"> PAGEREF _Toc510604567 \h </w:instrText>
        </w:r>
        <w:r w:rsidR="002B4BE0">
          <w:rPr>
            <w:webHidden/>
          </w:rPr>
        </w:r>
        <w:r w:rsidR="002B4BE0">
          <w:rPr>
            <w:webHidden/>
          </w:rPr>
          <w:fldChar w:fldCharType="separate"/>
        </w:r>
        <w:r w:rsidR="004E7589">
          <w:rPr>
            <w:webHidden/>
          </w:rPr>
          <w:t>25</w:t>
        </w:r>
        <w:r w:rsidR="002B4BE0">
          <w:rPr>
            <w:webHidden/>
          </w:rPr>
          <w:fldChar w:fldCharType="end"/>
        </w:r>
      </w:hyperlink>
    </w:p>
    <w:p w14:paraId="76CC94E7" w14:textId="2EC52321" w:rsidR="002B4BE0" w:rsidRDefault="00425A50">
      <w:pPr>
        <w:pStyle w:val="TOC1"/>
        <w:rPr>
          <w:rFonts w:asciiTheme="minorHAnsi" w:eastAsiaTheme="minorEastAsia" w:hAnsiTheme="minorHAnsi" w:cstheme="minorBidi"/>
          <w:sz w:val="22"/>
          <w:szCs w:val="22"/>
        </w:rPr>
      </w:pPr>
      <w:hyperlink w:anchor="_Toc510604568" w:history="1">
        <w:r w:rsidR="002B4BE0" w:rsidRPr="003B23E3">
          <w:rPr>
            <w:rStyle w:val="Hyperlink"/>
            <w:rFonts w:cs="Arial"/>
            <w:b/>
            <w:bCs/>
            <w:kern w:val="32"/>
          </w:rPr>
          <w:t>VII.</w:t>
        </w:r>
        <w:r w:rsidR="002B4BE0">
          <w:rPr>
            <w:rFonts w:asciiTheme="minorHAnsi" w:eastAsiaTheme="minorEastAsia" w:hAnsiTheme="minorHAnsi" w:cstheme="minorBidi"/>
            <w:sz w:val="22"/>
            <w:szCs w:val="22"/>
          </w:rPr>
          <w:tab/>
        </w:r>
        <w:r w:rsidR="002B4BE0" w:rsidRPr="003B23E3">
          <w:rPr>
            <w:rStyle w:val="Hyperlink"/>
            <w:rFonts w:cs="Arial"/>
            <w:b/>
            <w:bCs/>
            <w:kern w:val="32"/>
          </w:rPr>
          <w:t>AGENCY CONTACTS</w:t>
        </w:r>
        <w:r w:rsidR="002B4BE0">
          <w:rPr>
            <w:webHidden/>
          </w:rPr>
          <w:tab/>
        </w:r>
        <w:r w:rsidR="002B4BE0">
          <w:rPr>
            <w:webHidden/>
          </w:rPr>
          <w:fldChar w:fldCharType="begin"/>
        </w:r>
        <w:r w:rsidR="002B4BE0">
          <w:rPr>
            <w:webHidden/>
          </w:rPr>
          <w:instrText xml:space="preserve"> PAGEREF _Toc510604568 \h </w:instrText>
        </w:r>
        <w:r w:rsidR="002B4BE0">
          <w:rPr>
            <w:webHidden/>
          </w:rPr>
        </w:r>
        <w:r w:rsidR="002B4BE0">
          <w:rPr>
            <w:webHidden/>
          </w:rPr>
          <w:fldChar w:fldCharType="separate"/>
        </w:r>
        <w:r w:rsidR="004E7589">
          <w:rPr>
            <w:webHidden/>
          </w:rPr>
          <w:t>25</w:t>
        </w:r>
        <w:r w:rsidR="002B4BE0">
          <w:rPr>
            <w:webHidden/>
          </w:rPr>
          <w:fldChar w:fldCharType="end"/>
        </w:r>
      </w:hyperlink>
    </w:p>
    <w:p w14:paraId="2179693E" w14:textId="70D5C531" w:rsidR="002B4BE0" w:rsidRDefault="00425A50">
      <w:pPr>
        <w:pStyle w:val="TOC1"/>
        <w:rPr>
          <w:rFonts w:asciiTheme="minorHAnsi" w:eastAsiaTheme="minorEastAsia" w:hAnsiTheme="minorHAnsi" w:cstheme="minorBidi"/>
          <w:sz w:val="22"/>
          <w:szCs w:val="22"/>
        </w:rPr>
      </w:pPr>
      <w:hyperlink w:anchor="_Toc510604569" w:history="1">
        <w:r w:rsidR="002B4BE0" w:rsidRPr="003B23E3">
          <w:rPr>
            <w:rStyle w:val="Hyperlink"/>
          </w:rPr>
          <w:t>Appendix A – Application and Submission Requirements</w:t>
        </w:r>
        <w:r w:rsidR="002B4BE0">
          <w:rPr>
            <w:webHidden/>
          </w:rPr>
          <w:tab/>
        </w:r>
        <w:r w:rsidR="002B4BE0">
          <w:rPr>
            <w:webHidden/>
          </w:rPr>
          <w:fldChar w:fldCharType="begin"/>
        </w:r>
        <w:r w:rsidR="002B4BE0">
          <w:rPr>
            <w:webHidden/>
          </w:rPr>
          <w:instrText xml:space="preserve"> PAGEREF _Toc510604569 \h </w:instrText>
        </w:r>
        <w:r w:rsidR="002B4BE0">
          <w:rPr>
            <w:webHidden/>
          </w:rPr>
        </w:r>
        <w:r w:rsidR="002B4BE0">
          <w:rPr>
            <w:webHidden/>
          </w:rPr>
          <w:fldChar w:fldCharType="separate"/>
        </w:r>
        <w:r w:rsidR="004E7589">
          <w:rPr>
            <w:webHidden/>
          </w:rPr>
          <w:t>26</w:t>
        </w:r>
        <w:r w:rsidR="002B4BE0">
          <w:rPr>
            <w:webHidden/>
          </w:rPr>
          <w:fldChar w:fldCharType="end"/>
        </w:r>
      </w:hyperlink>
    </w:p>
    <w:p w14:paraId="49C724CC" w14:textId="597F377E" w:rsidR="002B4BE0" w:rsidRDefault="00425A50">
      <w:pPr>
        <w:pStyle w:val="TOC2"/>
        <w:rPr>
          <w:rFonts w:asciiTheme="minorHAnsi" w:eastAsiaTheme="minorEastAsia" w:hAnsiTheme="minorHAnsi" w:cstheme="minorBidi"/>
          <w:sz w:val="22"/>
          <w:szCs w:val="22"/>
        </w:rPr>
      </w:pPr>
      <w:hyperlink w:anchor="_Toc510604570"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GET REGISTERED</w:t>
        </w:r>
        <w:r w:rsidR="002B4BE0">
          <w:rPr>
            <w:webHidden/>
          </w:rPr>
          <w:tab/>
        </w:r>
        <w:r w:rsidR="002B4BE0">
          <w:rPr>
            <w:webHidden/>
          </w:rPr>
          <w:fldChar w:fldCharType="begin"/>
        </w:r>
        <w:r w:rsidR="002B4BE0">
          <w:rPr>
            <w:webHidden/>
          </w:rPr>
          <w:instrText xml:space="preserve"> PAGEREF _Toc510604570 \h </w:instrText>
        </w:r>
        <w:r w:rsidR="002B4BE0">
          <w:rPr>
            <w:webHidden/>
          </w:rPr>
        </w:r>
        <w:r w:rsidR="002B4BE0">
          <w:rPr>
            <w:webHidden/>
          </w:rPr>
          <w:fldChar w:fldCharType="separate"/>
        </w:r>
        <w:r w:rsidR="004E7589">
          <w:rPr>
            <w:webHidden/>
          </w:rPr>
          <w:t>26</w:t>
        </w:r>
        <w:r w:rsidR="002B4BE0">
          <w:rPr>
            <w:webHidden/>
          </w:rPr>
          <w:fldChar w:fldCharType="end"/>
        </w:r>
      </w:hyperlink>
    </w:p>
    <w:p w14:paraId="77DB8591" w14:textId="65661125" w:rsidR="002B4BE0" w:rsidRDefault="00425A50">
      <w:pPr>
        <w:pStyle w:val="TOC2"/>
        <w:rPr>
          <w:rFonts w:asciiTheme="minorHAnsi" w:eastAsiaTheme="minorEastAsia" w:hAnsiTheme="minorHAnsi" w:cstheme="minorBidi"/>
          <w:sz w:val="22"/>
          <w:szCs w:val="22"/>
        </w:rPr>
      </w:pPr>
      <w:hyperlink w:anchor="_Toc510604571" w:history="1">
        <w:r w:rsidR="002B4BE0" w:rsidRPr="003B23E3">
          <w:rPr>
            <w:rStyle w:val="Hyperlink"/>
          </w:rPr>
          <w:t>2.</w:t>
        </w:r>
        <w:r w:rsidR="002B4BE0">
          <w:rPr>
            <w:rFonts w:asciiTheme="minorHAnsi" w:eastAsiaTheme="minorEastAsia" w:hAnsiTheme="minorHAnsi" w:cstheme="minorBidi"/>
            <w:sz w:val="22"/>
            <w:szCs w:val="22"/>
          </w:rPr>
          <w:tab/>
        </w:r>
        <w:r w:rsidR="002B4BE0" w:rsidRPr="003B23E3">
          <w:rPr>
            <w:rStyle w:val="Hyperlink"/>
          </w:rPr>
          <w:t>APPLICATION COMPONENTS</w:t>
        </w:r>
        <w:r w:rsidR="002B4BE0">
          <w:rPr>
            <w:webHidden/>
          </w:rPr>
          <w:tab/>
        </w:r>
        <w:r w:rsidR="002B4BE0">
          <w:rPr>
            <w:webHidden/>
          </w:rPr>
          <w:fldChar w:fldCharType="begin"/>
        </w:r>
        <w:r w:rsidR="002B4BE0">
          <w:rPr>
            <w:webHidden/>
          </w:rPr>
          <w:instrText xml:space="preserve"> PAGEREF _Toc510604571 \h </w:instrText>
        </w:r>
        <w:r w:rsidR="002B4BE0">
          <w:rPr>
            <w:webHidden/>
          </w:rPr>
        </w:r>
        <w:r w:rsidR="002B4BE0">
          <w:rPr>
            <w:webHidden/>
          </w:rPr>
          <w:fldChar w:fldCharType="separate"/>
        </w:r>
        <w:r w:rsidR="004E7589">
          <w:rPr>
            <w:webHidden/>
          </w:rPr>
          <w:t>29</w:t>
        </w:r>
        <w:r w:rsidR="002B4BE0">
          <w:rPr>
            <w:webHidden/>
          </w:rPr>
          <w:fldChar w:fldCharType="end"/>
        </w:r>
      </w:hyperlink>
    </w:p>
    <w:p w14:paraId="3B9FF540" w14:textId="5493F8D9" w:rsidR="002B4BE0" w:rsidRDefault="00425A50">
      <w:pPr>
        <w:pStyle w:val="TOC2"/>
        <w:rPr>
          <w:rFonts w:asciiTheme="minorHAnsi" w:eastAsiaTheme="minorEastAsia" w:hAnsiTheme="minorHAnsi" w:cstheme="minorBidi"/>
          <w:sz w:val="22"/>
          <w:szCs w:val="22"/>
        </w:rPr>
      </w:pPr>
      <w:hyperlink w:anchor="_Toc510604572" w:history="1">
        <w:r w:rsidR="002B4BE0" w:rsidRPr="003B23E3">
          <w:rPr>
            <w:rStyle w:val="Hyperlink"/>
          </w:rPr>
          <w:t>3.</w:t>
        </w:r>
        <w:r w:rsidR="002B4BE0">
          <w:rPr>
            <w:rFonts w:asciiTheme="minorHAnsi" w:eastAsiaTheme="minorEastAsia" w:hAnsiTheme="minorHAnsi" w:cstheme="minorBidi"/>
            <w:sz w:val="22"/>
            <w:szCs w:val="22"/>
          </w:rPr>
          <w:tab/>
        </w:r>
        <w:r w:rsidR="002B4BE0" w:rsidRPr="003B23E3">
          <w:rPr>
            <w:rStyle w:val="Hyperlink"/>
          </w:rPr>
          <w:t>WRITE AND COMPLETE APPLICATION</w:t>
        </w:r>
        <w:r w:rsidR="002B4BE0">
          <w:rPr>
            <w:webHidden/>
          </w:rPr>
          <w:tab/>
        </w:r>
        <w:r w:rsidR="002B4BE0">
          <w:rPr>
            <w:webHidden/>
          </w:rPr>
          <w:fldChar w:fldCharType="begin"/>
        </w:r>
        <w:r w:rsidR="002B4BE0">
          <w:rPr>
            <w:webHidden/>
          </w:rPr>
          <w:instrText xml:space="preserve"> PAGEREF _Toc510604572 \h </w:instrText>
        </w:r>
        <w:r w:rsidR="002B4BE0">
          <w:rPr>
            <w:webHidden/>
          </w:rPr>
        </w:r>
        <w:r w:rsidR="002B4BE0">
          <w:rPr>
            <w:webHidden/>
          </w:rPr>
          <w:fldChar w:fldCharType="separate"/>
        </w:r>
        <w:r w:rsidR="004E7589">
          <w:rPr>
            <w:webHidden/>
          </w:rPr>
          <w:t>30</w:t>
        </w:r>
        <w:r w:rsidR="002B4BE0">
          <w:rPr>
            <w:webHidden/>
          </w:rPr>
          <w:fldChar w:fldCharType="end"/>
        </w:r>
      </w:hyperlink>
    </w:p>
    <w:p w14:paraId="02906F8C" w14:textId="6798D699" w:rsidR="002B4BE0" w:rsidRDefault="00425A50">
      <w:pPr>
        <w:pStyle w:val="TOC2"/>
        <w:rPr>
          <w:rFonts w:asciiTheme="minorHAnsi" w:eastAsiaTheme="minorEastAsia" w:hAnsiTheme="minorHAnsi" w:cstheme="minorBidi"/>
          <w:sz w:val="22"/>
          <w:szCs w:val="22"/>
        </w:rPr>
      </w:pPr>
      <w:hyperlink w:anchor="_Toc510604573" w:history="1">
        <w:r w:rsidR="002B4BE0" w:rsidRPr="003B23E3">
          <w:rPr>
            <w:rStyle w:val="Hyperlink"/>
          </w:rPr>
          <w:t xml:space="preserve">4.    </w:t>
        </w:r>
        <w:r w:rsidR="002B4BE0">
          <w:rPr>
            <w:rFonts w:asciiTheme="minorHAnsi" w:eastAsiaTheme="minorEastAsia" w:hAnsiTheme="minorHAnsi" w:cstheme="minorBidi"/>
            <w:sz w:val="22"/>
            <w:szCs w:val="22"/>
          </w:rPr>
          <w:tab/>
        </w:r>
        <w:r w:rsidR="002B4BE0" w:rsidRPr="003B23E3">
          <w:rPr>
            <w:rStyle w:val="Hyperlink"/>
          </w:rPr>
          <w:t>SUBMIT APPLICATION</w:t>
        </w:r>
        <w:r w:rsidR="002B4BE0">
          <w:rPr>
            <w:webHidden/>
          </w:rPr>
          <w:tab/>
        </w:r>
        <w:r w:rsidR="002B4BE0">
          <w:rPr>
            <w:webHidden/>
          </w:rPr>
          <w:fldChar w:fldCharType="begin"/>
        </w:r>
        <w:r w:rsidR="002B4BE0">
          <w:rPr>
            <w:webHidden/>
          </w:rPr>
          <w:instrText xml:space="preserve"> PAGEREF _Toc510604573 \h </w:instrText>
        </w:r>
        <w:r w:rsidR="002B4BE0">
          <w:rPr>
            <w:webHidden/>
          </w:rPr>
        </w:r>
        <w:r w:rsidR="002B4BE0">
          <w:rPr>
            <w:webHidden/>
          </w:rPr>
          <w:fldChar w:fldCharType="separate"/>
        </w:r>
        <w:r w:rsidR="004E7589">
          <w:rPr>
            <w:webHidden/>
          </w:rPr>
          <w:t>33</w:t>
        </w:r>
        <w:r w:rsidR="002B4BE0">
          <w:rPr>
            <w:webHidden/>
          </w:rPr>
          <w:fldChar w:fldCharType="end"/>
        </w:r>
      </w:hyperlink>
    </w:p>
    <w:p w14:paraId="7A13F26C" w14:textId="221C5E70" w:rsidR="002B4BE0" w:rsidRDefault="00425A50">
      <w:pPr>
        <w:pStyle w:val="TOC2"/>
        <w:rPr>
          <w:rFonts w:asciiTheme="minorHAnsi" w:eastAsiaTheme="minorEastAsia" w:hAnsiTheme="minorHAnsi" w:cstheme="minorBidi"/>
          <w:sz w:val="22"/>
          <w:szCs w:val="22"/>
        </w:rPr>
      </w:pPr>
      <w:hyperlink w:anchor="_Toc510604574" w:history="1">
        <w:r w:rsidR="002B4BE0" w:rsidRPr="003B23E3">
          <w:rPr>
            <w:rStyle w:val="Hyperlink"/>
          </w:rPr>
          <w:t>5.</w:t>
        </w:r>
        <w:r w:rsidR="002B4BE0">
          <w:rPr>
            <w:rFonts w:asciiTheme="minorHAnsi" w:eastAsiaTheme="minorEastAsia" w:hAnsiTheme="minorHAnsi" w:cstheme="minorBidi"/>
            <w:sz w:val="22"/>
            <w:szCs w:val="22"/>
          </w:rPr>
          <w:tab/>
        </w:r>
        <w:r w:rsidR="002B4BE0" w:rsidRPr="003B23E3">
          <w:rPr>
            <w:rStyle w:val="Hyperlink"/>
          </w:rPr>
          <w:t>AFTER SUBMISSION</w:t>
        </w:r>
        <w:r w:rsidR="002B4BE0">
          <w:rPr>
            <w:webHidden/>
          </w:rPr>
          <w:tab/>
        </w:r>
        <w:r w:rsidR="002B4BE0">
          <w:rPr>
            <w:webHidden/>
          </w:rPr>
          <w:fldChar w:fldCharType="begin"/>
        </w:r>
        <w:r w:rsidR="002B4BE0">
          <w:rPr>
            <w:webHidden/>
          </w:rPr>
          <w:instrText xml:space="preserve"> PAGEREF _Toc510604574 \h </w:instrText>
        </w:r>
        <w:r w:rsidR="002B4BE0">
          <w:rPr>
            <w:webHidden/>
          </w:rPr>
        </w:r>
        <w:r w:rsidR="002B4BE0">
          <w:rPr>
            <w:webHidden/>
          </w:rPr>
          <w:fldChar w:fldCharType="separate"/>
        </w:r>
        <w:r w:rsidR="004E7589">
          <w:rPr>
            <w:webHidden/>
          </w:rPr>
          <w:t>35</w:t>
        </w:r>
        <w:r w:rsidR="002B4BE0">
          <w:rPr>
            <w:webHidden/>
          </w:rPr>
          <w:fldChar w:fldCharType="end"/>
        </w:r>
      </w:hyperlink>
    </w:p>
    <w:p w14:paraId="6A480BA6" w14:textId="3235E769" w:rsidR="002B4BE0" w:rsidRDefault="00425A50">
      <w:pPr>
        <w:pStyle w:val="TOC1"/>
        <w:rPr>
          <w:rFonts w:asciiTheme="minorHAnsi" w:eastAsiaTheme="minorEastAsia" w:hAnsiTheme="minorHAnsi" w:cstheme="minorBidi"/>
          <w:sz w:val="22"/>
          <w:szCs w:val="22"/>
        </w:rPr>
      </w:pPr>
      <w:hyperlink w:anchor="_Toc510604575" w:history="1">
        <w:r w:rsidR="002B4BE0" w:rsidRPr="003B23E3">
          <w:rPr>
            <w:rStyle w:val="Hyperlink"/>
          </w:rPr>
          <w:t>Appendix B - Formatting Requirements and System Validation</w:t>
        </w:r>
        <w:r w:rsidR="002B4BE0">
          <w:rPr>
            <w:webHidden/>
          </w:rPr>
          <w:tab/>
        </w:r>
        <w:r w:rsidR="002B4BE0">
          <w:rPr>
            <w:webHidden/>
          </w:rPr>
          <w:fldChar w:fldCharType="begin"/>
        </w:r>
        <w:r w:rsidR="002B4BE0">
          <w:rPr>
            <w:webHidden/>
          </w:rPr>
          <w:instrText xml:space="preserve"> PAGEREF _Toc510604575 \h </w:instrText>
        </w:r>
        <w:r w:rsidR="002B4BE0">
          <w:rPr>
            <w:webHidden/>
          </w:rPr>
        </w:r>
        <w:r w:rsidR="002B4BE0">
          <w:rPr>
            <w:webHidden/>
          </w:rPr>
          <w:fldChar w:fldCharType="separate"/>
        </w:r>
        <w:r w:rsidR="004E7589">
          <w:rPr>
            <w:webHidden/>
          </w:rPr>
          <w:t>38</w:t>
        </w:r>
        <w:r w:rsidR="002B4BE0">
          <w:rPr>
            <w:webHidden/>
          </w:rPr>
          <w:fldChar w:fldCharType="end"/>
        </w:r>
      </w:hyperlink>
    </w:p>
    <w:p w14:paraId="68F3DE28" w14:textId="441FCEC1" w:rsidR="002B4BE0" w:rsidRDefault="00425A50">
      <w:pPr>
        <w:pStyle w:val="TOC2"/>
        <w:rPr>
          <w:rFonts w:asciiTheme="minorHAnsi" w:eastAsiaTheme="minorEastAsia" w:hAnsiTheme="minorHAnsi" w:cstheme="minorBidi"/>
          <w:sz w:val="22"/>
          <w:szCs w:val="22"/>
        </w:rPr>
      </w:pPr>
      <w:hyperlink w:anchor="_Toc510604576" w:history="1">
        <w:r w:rsidR="002B4BE0" w:rsidRPr="003B23E3">
          <w:rPr>
            <w:rStyle w:val="Hyperlink"/>
          </w:rPr>
          <w:t>1.</w:t>
        </w:r>
        <w:r w:rsidR="002B4BE0">
          <w:rPr>
            <w:rFonts w:asciiTheme="minorHAnsi" w:eastAsiaTheme="minorEastAsia" w:hAnsiTheme="minorHAnsi" w:cstheme="minorBidi"/>
            <w:sz w:val="22"/>
            <w:szCs w:val="22"/>
          </w:rPr>
          <w:tab/>
        </w:r>
        <w:r w:rsidR="002B4BE0" w:rsidRPr="003B23E3">
          <w:rPr>
            <w:rStyle w:val="Hyperlink"/>
          </w:rPr>
          <w:t>SAMHSA FORMATTING REQUIREMENTS</w:t>
        </w:r>
        <w:r w:rsidR="002B4BE0">
          <w:rPr>
            <w:webHidden/>
          </w:rPr>
          <w:tab/>
        </w:r>
        <w:r w:rsidR="002B4BE0">
          <w:rPr>
            <w:webHidden/>
          </w:rPr>
          <w:fldChar w:fldCharType="begin"/>
        </w:r>
        <w:r w:rsidR="002B4BE0">
          <w:rPr>
            <w:webHidden/>
          </w:rPr>
          <w:instrText xml:space="preserve"> PAGEREF _Toc510604576 \h </w:instrText>
        </w:r>
        <w:r w:rsidR="002B4BE0">
          <w:rPr>
            <w:webHidden/>
          </w:rPr>
        </w:r>
        <w:r w:rsidR="002B4BE0">
          <w:rPr>
            <w:webHidden/>
          </w:rPr>
          <w:fldChar w:fldCharType="separate"/>
        </w:r>
        <w:r w:rsidR="004E7589">
          <w:rPr>
            <w:webHidden/>
          </w:rPr>
          <w:t>38</w:t>
        </w:r>
        <w:r w:rsidR="002B4BE0">
          <w:rPr>
            <w:webHidden/>
          </w:rPr>
          <w:fldChar w:fldCharType="end"/>
        </w:r>
      </w:hyperlink>
    </w:p>
    <w:p w14:paraId="6E9E9239" w14:textId="54774AA9" w:rsidR="002B4BE0" w:rsidRDefault="00425A50">
      <w:pPr>
        <w:pStyle w:val="TOC2"/>
        <w:rPr>
          <w:rFonts w:asciiTheme="minorHAnsi" w:eastAsiaTheme="minorEastAsia" w:hAnsiTheme="minorHAnsi" w:cstheme="minorBidi"/>
          <w:sz w:val="22"/>
          <w:szCs w:val="22"/>
        </w:rPr>
      </w:pPr>
      <w:hyperlink w:anchor="_Toc510604577" w:history="1">
        <w:r w:rsidR="002B4BE0" w:rsidRPr="003B23E3">
          <w:rPr>
            <w:rStyle w:val="Hyperlink"/>
          </w:rPr>
          <w:t>2.</w:t>
        </w:r>
        <w:r w:rsidR="002B4BE0">
          <w:rPr>
            <w:rFonts w:asciiTheme="minorHAnsi" w:eastAsiaTheme="minorEastAsia" w:hAnsiTheme="minorHAnsi" w:cstheme="minorBidi"/>
            <w:sz w:val="22"/>
            <w:szCs w:val="22"/>
          </w:rPr>
          <w:tab/>
        </w:r>
        <w:r w:rsidR="002B4BE0" w:rsidRPr="003B23E3">
          <w:rPr>
            <w:rStyle w:val="Hyperlink"/>
          </w:rPr>
          <w:t>GRANTS.GOV FORMATTING AND VALIDATION REQUIREMENTS</w:t>
        </w:r>
        <w:r w:rsidR="002B4BE0">
          <w:rPr>
            <w:webHidden/>
          </w:rPr>
          <w:tab/>
        </w:r>
        <w:r w:rsidR="002B4BE0">
          <w:rPr>
            <w:webHidden/>
          </w:rPr>
          <w:fldChar w:fldCharType="begin"/>
        </w:r>
        <w:r w:rsidR="002B4BE0">
          <w:rPr>
            <w:webHidden/>
          </w:rPr>
          <w:instrText xml:space="preserve"> PAGEREF _Toc510604577 \h </w:instrText>
        </w:r>
        <w:r w:rsidR="002B4BE0">
          <w:rPr>
            <w:webHidden/>
          </w:rPr>
        </w:r>
        <w:r w:rsidR="002B4BE0">
          <w:rPr>
            <w:webHidden/>
          </w:rPr>
          <w:fldChar w:fldCharType="separate"/>
        </w:r>
        <w:r w:rsidR="004E7589">
          <w:rPr>
            <w:webHidden/>
          </w:rPr>
          <w:t>38</w:t>
        </w:r>
        <w:r w:rsidR="002B4BE0">
          <w:rPr>
            <w:webHidden/>
          </w:rPr>
          <w:fldChar w:fldCharType="end"/>
        </w:r>
      </w:hyperlink>
    </w:p>
    <w:p w14:paraId="545C91E9" w14:textId="3C2C7FA0" w:rsidR="002B4BE0" w:rsidRDefault="00425A50">
      <w:pPr>
        <w:pStyle w:val="TOC2"/>
        <w:rPr>
          <w:rFonts w:asciiTheme="minorHAnsi" w:eastAsiaTheme="minorEastAsia" w:hAnsiTheme="minorHAnsi" w:cstheme="minorBidi"/>
          <w:sz w:val="22"/>
          <w:szCs w:val="22"/>
        </w:rPr>
      </w:pPr>
      <w:hyperlink w:anchor="_Toc510604578" w:history="1">
        <w:r w:rsidR="002B4BE0" w:rsidRPr="003B23E3">
          <w:rPr>
            <w:rStyle w:val="Hyperlink"/>
          </w:rPr>
          <w:t>3.</w:t>
        </w:r>
        <w:r w:rsidR="002B4BE0">
          <w:rPr>
            <w:rFonts w:asciiTheme="minorHAnsi" w:eastAsiaTheme="minorEastAsia" w:hAnsiTheme="minorHAnsi" w:cstheme="minorBidi"/>
            <w:sz w:val="22"/>
            <w:szCs w:val="22"/>
          </w:rPr>
          <w:tab/>
        </w:r>
        <w:r w:rsidR="002B4BE0" w:rsidRPr="003B23E3">
          <w:rPr>
            <w:rStyle w:val="Hyperlink"/>
          </w:rPr>
          <w:t>eRA COMMONS FORMATTING AND VALIDATION REQUIREMENTS</w:t>
        </w:r>
        <w:r w:rsidR="002B4BE0">
          <w:rPr>
            <w:webHidden/>
          </w:rPr>
          <w:tab/>
        </w:r>
        <w:r w:rsidR="002B4BE0">
          <w:rPr>
            <w:webHidden/>
          </w:rPr>
          <w:fldChar w:fldCharType="begin"/>
        </w:r>
        <w:r w:rsidR="002B4BE0">
          <w:rPr>
            <w:webHidden/>
          </w:rPr>
          <w:instrText xml:space="preserve"> PAGEREF _Toc510604578 \h </w:instrText>
        </w:r>
        <w:r w:rsidR="002B4BE0">
          <w:rPr>
            <w:webHidden/>
          </w:rPr>
        </w:r>
        <w:r w:rsidR="002B4BE0">
          <w:rPr>
            <w:webHidden/>
          </w:rPr>
          <w:fldChar w:fldCharType="separate"/>
        </w:r>
        <w:r w:rsidR="004E7589">
          <w:rPr>
            <w:webHidden/>
          </w:rPr>
          <w:t>39</w:t>
        </w:r>
        <w:r w:rsidR="002B4BE0">
          <w:rPr>
            <w:webHidden/>
          </w:rPr>
          <w:fldChar w:fldCharType="end"/>
        </w:r>
      </w:hyperlink>
    </w:p>
    <w:p w14:paraId="7E568590" w14:textId="466F4C3C" w:rsidR="002B4BE0" w:rsidRDefault="00425A50">
      <w:pPr>
        <w:pStyle w:val="TOC1"/>
        <w:rPr>
          <w:rFonts w:asciiTheme="minorHAnsi" w:eastAsiaTheme="minorEastAsia" w:hAnsiTheme="minorHAnsi" w:cstheme="minorBidi"/>
          <w:sz w:val="22"/>
          <w:szCs w:val="22"/>
        </w:rPr>
      </w:pPr>
      <w:hyperlink w:anchor="_Toc510604579" w:history="1">
        <w:r w:rsidR="002B4BE0" w:rsidRPr="003B23E3">
          <w:rPr>
            <w:rStyle w:val="Hyperlink"/>
          </w:rPr>
          <w:t>Appendix C – Statement of Assurance</w:t>
        </w:r>
        <w:r w:rsidR="002B4BE0">
          <w:rPr>
            <w:webHidden/>
          </w:rPr>
          <w:tab/>
        </w:r>
        <w:r w:rsidR="002B4BE0">
          <w:rPr>
            <w:webHidden/>
          </w:rPr>
          <w:fldChar w:fldCharType="begin"/>
        </w:r>
        <w:r w:rsidR="002B4BE0">
          <w:rPr>
            <w:webHidden/>
          </w:rPr>
          <w:instrText xml:space="preserve"> PAGEREF _Toc510604579 \h </w:instrText>
        </w:r>
        <w:r w:rsidR="002B4BE0">
          <w:rPr>
            <w:webHidden/>
          </w:rPr>
        </w:r>
        <w:r w:rsidR="002B4BE0">
          <w:rPr>
            <w:webHidden/>
          </w:rPr>
          <w:fldChar w:fldCharType="separate"/>
        </w:r>
        <w:r w:rsidR="004E7589">
          <w:rPr>
            <w:webHidden/>
          </w:rPr>
          <w:t>44</w:t>
        </w:r>
        <w:r w:rsidR="002B4BE0">
          <w:rPr>
            <w:webHidden/>
          </w:rPr>
          <w:fldChar w:fldCharType="end"/>
        </w:r>
      </w:hyperlink>
    </w:p>
    <w:p w14:paraId="584ED10F" w14:textId="5A43DF7E" w:rsidR="002B4BE0" w:rsidRDefault="00425A50">
      <w:pPr>
        <w:pStyle w:val="TOC1"/>
        <w:rPr>
          <w:rFonts w:asciiTheme="minorHAnsi" w:eastAsiaTheme="minorEastAsia" w:hAnsiTheme="minorHAnsi" w:cstheme="minorBidi"/>
          <w:sz w:val="22"/>
          <w:szCs w:val="22"/>
        </w:rPr>
      </w:pPr>
      <w:hyperlink w:anchor="_Toc510604580" w:history="1">
        <w:r w:rsidR="002B4BE0" w:rsidRPr="003B23E3">
          <w:rPr>
            <w:rStyle w:val="Hyperlink"/>
          </w:rPr>
          <w:t>Appendix D – Confidentiality and SAMHSA Participant Protection/Human Subjects Guidelines</w:t>
        </w:r>
        <w:r w:rsidR="002B4BE0">
          <w:rPr>
            <w:webHidden/>
          </w:rPr>
          <w:tab/>
        </w:r>
        <w:r w:rsidR="002B4BE0">
          <w:rPr>
            <w:webHidden/>
          </w:rPr>
          <w:fldChar w:fldCharType="begin"/>
        </w:r>
        <w:r w:rsidR="002B4BE0">
          <w:rPr>
            <w:webHidden/>
          </w:rPr>
          <w:instrText xml:space="preserve"> PAGEREF _Toc510604580 \h </w:instrText>
        </w:r>
        <w:r w:rsidR="002B4BE0">
          <w:rPr>
            <w:webHidden/>
          </w:rPr>
        </w:r>
        <w:r w:rsidR="002B4BE0">
          <w:rPr>
            <w:webHidden/>
          </w:rPr>
          <w:fldChar w:fldCharType="separate"/>
        </w:r>
        <w:r w:rsidR="004E7589">
          <w:rPr>
            <w:webHidden/>
          </w:rPr>
          <w:t>45</w:t>
        </w:r>
        <w:r w:rsidR="002B4BE0">
          <w:rPr>
            <w:webHidden/>
          </w:rPr>
          <w:fldChar w:fldCharType="end"/>
        </w:r>
      </w:hyperlink>
    </w:p>
    <w:p w14:paraId="62B70E14" w14:textId="08D5CDA4" w:rsidR="002B4BE0" w:rsidRDefault="00425A50">
      <w:pPr>
        <w:pStyle w:val="TOC1"/>
        <w:rPr>
          <w:rFonts w:asciiTheme="minorHAnsi" w:eastAsiaTheme="minorEastAsia" w:hAnsiTheme="minorHAnsi" w:cstheme="minorBidi"/>
          <w:sz w:val="22"/>
          <w:szCs w:val="22"/>
        </w:rPr>
      </w:pPr>
      <w:hyperlink w:anchor="_Toc510604581" w:history="1">
        <w:r w:rsidR="002B4BE0" w:rsidRPr="003B23E3">
          <w:rPr>
            <w:rStyle w:val="Hyperlink"/>
          </w:rPr>
          <w:t>Appendix E – Developing Goals and Measureable Objectives</w:t>
        </w:r>
        <w:r w:rsidR="002B4BE0">
          <w:rPr>
            <w:webHidden/>
          </w:rPr>
          <w:tab/>
        </w:r>
        <w:r w:rsidR="002B4BE0">
          <w:rPr>
            <w:webHidden/>
          </w:rPr>
          <w:fldChar w:fldCharType="begin"/>
        </w:r>
        <w:r w:rsidR="002B4BE0">
          <w:rPr>
            <w:webHidden/>
          </w:rPr>
          <w:instrText xml:space="preserve"> PAGEREF _Toc510604581 \h </w:instrText>
        </w:r>
        <w:r w:rsidR="002B4BE0">
          <w:rPr>
            <w:webHidden/>
          </w:rPr>
        </w:r>
        <w:r w:rsidR="002B4BE0">
          <w:rPr>
            <w:webHidden/>
          </w:rPr>
          <w:fldChar w:fldCharType="separate"/>
        </w:r>
        <w:r w:rsidR="004E7589">
          <w:rPr>
            <w:webHidden/>
          </w:rPr>
          <w:t>50</w:t>
        </w:r>
        <w:r w:rsidR="002B4BE0">
          <w:rPr>
            <w:webHidden/>
          </w:rPr>
          <w:fldChar w:fldCharType="end"/>
        </w:r>
      </w:hyperlink>
    </w:p>
    <w:p w14:paraId="23A4091B" w14:textId="3A46B72C" w:rsidR="002B4BE0" w:rsidRDefault="00425A50">
      <w:pPr>
        <w:pStyle w:val="TOC1"/>
        <w:rPr>
          <w:rFonts w:asciiTheme="minorHAnsi" w:eastAsiaTheme="minorEastAsia" w:hAnsiTheme="minorHAnsi" w:cstheme="minorBidi"/>
          <w:sz w:val="22"/>
          <w:szCs w:val="22"/>
        </w:rPr>
      </w:pPr>
      <w:hyperlink w:anchor="_Toc510604582" w:history="1">
        <w:r w:rsidR="002B4BE0" w:rsidRPr="003B23E3">
          <w:rPr>
            <w:rStyle w:val="Hyperlink"/>
          </w:rPr>
          <w:t>Appendix F – Developing the Plan for Data Collection, Performance Assessment, and Quality Improvement</w:t>
        </w:r>
        <w:r w:rsidR="002B4BE0">
          <w:rPr>
            <w:webHidden/>
          </w:rPr>
          <w:tab/>
        </w:r>
        <w:r w:rsidR="002B4BE0">
          <w:rPr>
            <w:webHidden/>
          </w:rPr>
          <w:fldChar w:fldCharType="begin"/>
        </w:r>
        <w:r w:rsidR="002B4BE0">
          <w:rPr>
            <w:webHidden/>
          </w:rPr>
          <w:instrText xml:space="preserve"> PAGEREF _Toc510604582 \h </w:instrText>
        </w:r>
        <w:r w:rsidR="002B4BE0">
          <w:rPr>
            <w:webHidden/>
          </w:rPr>
        </w:r>
        <w:r w:rsidR="002B4BE0">
          <w:rPr>
            <w:webHidden/>
          </w:rPr>
          <w:fldChar w:fldCharType="separate"/>
        </w:r>
        <w:r w:rsidR="004E7589">
          <w:rPr>
            <w:webHidden/>
          </w:rPr>
          <w:t>53</w:t>
        </w:r>
        <w:r w:rsidR="002B4BE0">
          <w:rPr>
            <w:webHidden/>
          </w:rPr>
          <w:fldChar w:fldCharType="end"/>
        </w:r>
      </w:hyperlink>
    </w:p>
    <w:p w14:paraId="66FE239A" w14:textId="555DD868" w:rsidR="002B4BE0" w:rsidRDefault="00425A50">
      <w:pPr>
        <w:pStyle w:val="TOC1"/>
        <w:rPr>
          <w:rFonts w:asciiTheme="minorHAnsi" w:eastAsiaTheme="minorEastAsia" w:hAnsiTheme="minorHAnsi" w:cstheme="minorBidi"/>
          <w:sz w:val="22"/>
          <w:szCs w:val="22"/>
        </w:rPr>
      </w:pPr>
      <w:hyperlink w:anchor="_Toc510604583" w:history="1">
        <w:r w:rsidR="002B4BE0" w:rsidRPr="003B23E3">
          <w:rPr>
            <w:rStyle w:val="Hyperlink"/>
          </w:rPr>
          <w:t>Appendix G – Biographical Sketches and Position Descriptions</w:t>
        </w:r>
        <w:r w:rsidR="002B4BE0">
          <w:rPr>
            <w:webHidden/>
          </w:rPr>
          <w:tab/>
        </w:r>
        <w:r w:rsidR="002B4BE0">
          <w:rPr>
            <w:webHidden/>
          </w:rPr>
          <w:fldChar w:fldCharType="begin"/>
        </w:r>
        <w:r w:rsidR="002B4BE0">
          <w:rPr>
            <w:webHidden/>
          </w:rPr>
          <w:instrText xml:space="preserve"> PAGEREF _Toc510604583 \h </w:instrText>
        </w:r>
        <w:r w:rsidR="002B4BE0">
          <w:rPr>
            <w:webHidden/>
          </w:rPr>
        </w:r>
        <w:r w:rsidR="002B4BE0">
          <w:rPr>
            <w:webHidden/>
          </w:rPr>
          <w:fldChar w:fldCharType="separate"/>
        </w:r>
        <w:r w:rsidR="004E7589">
          <w:rPr>
            <w:webHidden/>
          </w:rPr>
          <w:t>56</w:t>
        </w:r>
        <w:r w:rsidR="002B4BE0">
          <w:rPr>
            <w:webHidden/>
          </w:rPr>
          <w:fldChar w:fldCharType="end"/>
        </w:r>
      </w:hyperlink>
    </w:p>
    <w:p w14:paraId="3EA8C022" w14:textId="26A8F2F3" w:rsidR="002B4BE0" w:rsidRDefault="00425A50">
      <w:pPr>
        <w:pStyle w:val="TOC1"/>
        <w:rPr>
          <w:rFonts w:asciiTheme="minorHAnsi" w:eastAsiaTheme="minorEastAsia" w:hAnsiTheme="minorHAnsi" w:cstheme="minorBidi"/>
          <w:sz w:val="22"/>
          <w:szCs w:val="22"/>
        </w:rPr>
      </w:pPr>
      <w:hyperlink w:anchor="_Toc510604584" w:history="1">
        <w:r w:rsidR="002B4BE0" w:rsidRPr="003B23E3">
          <w:rPr>
            <w:rStyle w:val="Hyperlink"/>
          </w:rPr>
          <w:t>Appendix H – Addressing Behavioral Health Disparities</w:t>
        </w:r>
        <w:r w:rsidR="002B4BE0">
          <w:rPr>
            <w:webHidden/>
          </w:rPr>
          <w:tab/>
        </w:r>
        <w:r w:rsidR="002B4BE0">
          <w:rPr>
            <w:webHidden/>
          </w:rPr>
          <w:fldChar w:fldCharType="begin"/>
        </w:r>
        <w:r w:rsidR="002B4BE0">
          <w:rPr>
            <w:webHidden/>
          </w:rPr>
          <w:instrText xml:space="preserve"> PAGEREF _Toc510604584 \h </w:instrText>
        </w:r>
        <w:r w:rsidR="002B4BE0">
          <w:rPr>
            <w:webHidden/>
          </w:rPr>
        </w:r>
        <w:r w:rsidR="002B4BE0">
          <w:rPr>
            <w:webHidden/>
          </w:rPr>
          <w:fldChar w:fldCharType="separate"/>
        </w:r>
        <w:r w:rsidR="004E7589">
          <w:rPr>
            <w:webHidden/>
          </w:rPr>
          <w:t>57</w:t>
        </w:r>
        <w:r w:rsidR="002B4BE0">
          <w:rPr>
            <w:webHidden/>
          </w:rPr>
          <w:fldChar w:fldCharType="end"/>
        </w:r>
      </w:hyperlink>
    </w:p>
    <w:p w14:paraId="6ADFB57C" w14:textId="6C7967EF" w:rsidR="002B4BE0" w:rsidRDefault="00425A50">
      <w:pPr>
        <w:pStyle w:val="TOC1"/>
        <w:rPr>
          <w:rFonts w:asciiTheme="minorHAnsi" w:eastAsiaTheme="minorEastAsia" w:hAnsiTheme="minorHAnsi" w:cstheme="minorBidi"/>
          <w:sz w:val="22"/>
          <w:szCs w:val="22"/>
        </w:rPr>
      </w:pPr>
      <w:hyperlink w:anchor="_Toc510604585" w:history="1">
        <w:r w:rsidR="002B4BE0" w:rsidRPr="003B23E3">
          <w:rPr>
            <w:rStyle w:val="Hyperlink"/>
          </w:rPr>
          <w:t>Appendix I – Standard Funding Restrictions</w:t>
        </w:r>
        <w:r w:rsidR="002B4BE0">
          <w:rPr>
            <w:webHidden/>
          </w:rPr>
          <w:tab/>
        </w:r>
        <w:r w:rsidR="002B4BE0">
          <w:rPr>
            <w:webHidden/>
          </w:rPr>
          <w:fldChar w:fldCharType="begin"/>
        </w:r>
        <w:r w:rsidR="002B4BE0">
          <w:rPr>
            <w:webHidden/>
          </w:rPr>
          <w:instrText xml:space="preserve"> PAGEREF _Toc510604585 \h </w:instrText>
        </w:r>
        <w:r w:rsidR="002B4BE0">
          <w:rPr>
            <w:webHidden/>
          </w:rPr>
        </w:r>
        <w:r w:rsidR="002B4BE0">
          <w:rPr>
            <w:webHidden/>
          </w:rPr>
          <w:fldChar w:fldCharType="separate"/>
        </w:r>
        <w:r w:rsidR="004E7589">
          <w:rPr>
            <w:webHidden/>
          </w:rPr>
          <w:t>59</w:t>
        </w:r>
        <w:r w:rsidR="002B4BE0">
          <w:rPr>
            <w:webHidden/>
          </w:rPr>
          <w:fldChar w:fldCharType="end"/>
        </w:r>
      </w:hyperlink>
    </w:p>
    <w:p w14:paraId="23424DC9" w14:textId="5E77BDF2" w:rsidR="002B4BE0" w:rsidRDefault="00425A50">
      <w:pPr>
        <w:pStyle w:val="TOC1"/>
        <w:rPr>
          <w:rFonts w:asciiTheme="minorHAnsi" w:eastAsiaTheme="minorEastAsia" w:hAnsiTheme="minorHAnsi" w:cstheme="minorBidi"/>
          <w:sz w:val="22"/>
          <w:szCs w:val="22"/>
        </w:rPr>
      </w:pPr>
      <w:hyperlink w:anchor="_Toc510604586" w:history="1">
        <w:r w:rsidR="002B4BE0" w:rsidRPr="003B23E3">
          <w:rPr>
            <w:rStyle w:val="Hyperlink"/>
          </w:rPr>
          <w:t>Appendix J – Intergovernmental Review (E.O. 12372) Requirements</w:t>
        </w:r>
        <w:r w:rsidR="002B4BE0">
          <w:rPr>
            <w:webHidden/>
          </w:rPr>
          <w:tab/>
        </w:r>
        <w:r w:rsidR="002B4BE0">
          <w:rPr>
            <w:webHidden/>
          </w:rPr>
          <w:fldChar w:fldCharType="begin"/>
        </w:r>
        <w:r w:rsidR="002B4BE0">
          <w:rPr>
            <w:webHidden/>
          </w:rPr>
          <w:instrText xml:space="preserve"> PAGEREF _Toc510604586 \h </w:instrText>
        </w:r>
        <w:r w:rsidR="002B4BE0">
          <w:rPr>
            <w:webHidden/>
          </w:rPr>
        </w:r>
        <w:r w:rsidR="002B4BE0">
          <w:rPr>
            <w:webHidden/>
          </w:rPr>
          <w:fldChar w:fldCharType="separate"/>
        </w:r>
        <w:r w:rsidR="004E7589">
          <w:rPr>
            <w:webHidden/>
          </w:rPr>
          <w:t>62</w:t>
        </w:r>
        <w:r w:rsidR="002B4BE0">
          <w:rPr>
            <w:webHidden/>
          </w:rPr>
          <w:fldChar w:fldCharType="end"/>
        </w:r>
      </w:hyperlink>
    </w:p>
    <w:p w14:paraId="41AED5B0" w14:textId="5EB8AACE" w:rsidR="002B4BE0" w:rsidRDefault="00425A50">
      <w:pPr>
        <w:pStyle w:val="TOC1"/>
        <w:rPr>
          <w:rFonts w:asciiTheme="minorHAnsi" w:eastAsiaTheme="minorEastAsia" w:hAnsiTheme="minorHAnsi" w:cstheme="minorBidi"/>
          <w:sz w:val="22"/>
          <w:szCs w:val="22"/>
        </w:rPr>
      </w:pPr>
      <w:hyperlink w:anchor="_Toc510604587" w:history="1">
        <w:r w:rsidR="002B4BE0" w:rsidRPr="003B23E3">
          <w:rPr>
            <w:rStyle w:val="Hyperlink"/>
          </w:rPr>
          <w:t>Appendix K – Administrative and National Policy Requirements</w:t>
        </w:r>
        <w:r w:rsidR="002B4BE0">
          <w:rPr>
            <w:webHidden/>
          </w:rPr>
          <w:tab/>
        </w:r>
        <w:r w:rsidR="002B4BE0">
          <w:rPr>
            <w:webHidden/>
          </w:rPr>
          <w:fldChar w:fldCharType="begin"/>
        </w:r>
        <w:r w:rsidR="002B4BE0">
          <w:rPr>
            <w:webHidden/>
          </w:rPr>
          <w:instrText xml:space="preserve"> PAGEREF _Toc510604587 \h </w:instrText>
        </w:r>
        <w:r w:rsidR="002B4BE0">
          <w:rPr>
            <w:webHidden/>
          </w:rPr>
        </w:r>
        <w:r w:rsidR="002B4BE0">
          <w:rPr>
            <w:webHidden/>
          </w:rPr>
          <w:fldChar w:fldCharType="separate"/>
        </w:r>
        <w:r w:rsidR="004E7589">
          <w:rPr>
            <w:webHidden/>
          </w:rPr>
          <w:t>64</w:t>
        </w:r>
        <w:r w:rsidR="002B4BE0">
          <w:rPr>
            <w:webHidden/>
          </w:rPr>
          <w:fldChar w:fldCharType="end"/>
        </w:r>
      </w:hyperlink>
    </w:p>
    <w:p w14:paraId="6B488738" w14:textId="0544C914" w:rsidR="002B4BE0" w:rsidRDefault="00425A50">
      <w:pPr>
        <w:pStyle w:val="TOC1"/>
        <w:rPr>
          <w:rFonts w:asciiTheme="minorHAnsi" w:eastAsiaTheme="minorEastAsia" w:hAnsiTheme="minorHAnsi" w:cstheme="minorBidi"/>
          <w:sz w:val="22"/>
          <w:szCs w:val="22"/>
        </w:rPr>
      </w:pPr>
      <w:hyperlink w:anchor="_Toc510604588" w:history="1">
        <w:r w:rsidR="002B4BE0" w:rsidRPr="003B23E3">
          <w:rPr>
            <w:rStyle w:val="Hyperlink"/>
          </w:rPr>
          <w:t>Appendix L – Sample Budget and Justification (no match required)</w:t>
        </w:r>
        <w:r w:rsidR="002B4BE0">
          <w:rPr>
            <w:webHidden/>
          </w:rPr>
          <w:tab/>
        </w:r>
        <w:r w:rsidR="002B4BE0">
          <w:rPr>
            <w:webHidden/>
          </w:rPr>
          <w:fldChar w:fldCharType="begin"/>
        </w:r>
        <w:r w:rsidR="002B4BE0">
          <w:rPr>
            <w:webHidden/>
          </w:rPr>
          <w:instrText xml:space="preserve"> PAGEREF _Toc510604588 \h </w:instrText>
        </w:r>
        <w:r w:rsidR="002B4BE0">
          <w:rPr>
            <w:webHidden/>
          </w:rPr>
        </w:r>
        <w:r w:rsidR="002B4BE0">
          <w:rPr>
            <w:webHidden/>
          </w:rPr>
          <w:fldChar w:fldCharType="separate"/>
        </w:r>
        <w:r w:rsidR="004E7589">
          <w:rPr>
            <w:webHidden/>
          </w:rPr>
          <w:t>70</w:t>
        </w:r>
        <w:r w:rsidR="002B4BE0">
          <w:rPr>
            <w:webHidden/>
          </w:rPr>
          <w:fldChar w:fldCharType="end"/>
        </w:r>
      </w:hyperlink>
    </w:p>
    <w:p w14:paraId="60241AC1" w14:textId="6757BBFF" w:rsidR="00EA1DFB" w:rsidRPr="00AC34BE" w:rsidRDefault="003818CA" w:rsidP="00AC34BE">
      <w:pPr>
        <w:tabs>
          <w:tab w:val="left" w:pos="1008"/>
        </w:tabs>
        <w:rPr>
          <w:rFonts w:cs="Arial"/>
          <w:noProof/>
          <w:szCs w:val="24"/>
        </w:rPr>
      </w:pPr>
      <w:r w:rsidRPr="00AC34BE">
        <w:rPr>
          <w:rFonts w:cs="Arial"/>
          <w:noProof/>
          <w:szCs w:val="24"/>
        </w:rPr>
        <w:fldChar w:fldCharType="end"/>
      </w:r>
    </w:p>
    <w:p w14:paraId="64235433" w14:textId="77777777" w:rsidR="003E41D9" w:rsidRDefault="003E41D9" w:rsidP="00AC34BE">
      <w:pPr>
        <w:tabs>
          <w:tab w:val="left" w:pos="1008"/>
        </w:tabs>
        <w:rPr>
          <w:rStyle w:val="StyleBold"/>
          <w:rFonts w:cs="Arial"/>
        </w:rPr>
      </w:pPr>
    </w:p>
    <w:p w14:paraId="3A620C8F" w14:textId="31AC9F26" w:rsidR="00F14FC4" w:rsidRDefault="00F14FC4">
      <w:pPr>
        <w:spacing w:after="0"/>
        <w:rPr>
          <w:rStyle w:val="StyleBold"/>
          <w:rFonts w:cs="Arial"/>
        </w:rPr>
      </w:pPr>
      <w:r>
        <w:rPr>
          <w:rStyle w:val="StyleBold"/>
          <w:rFonts w:cs="Arial"/>
        </w:rPr>
        <w:br w:type="page"/>
      </w:r>
    </w:p>
    <w:p w14:paraId="00093EAA" w14:textId="77777777" w:rsidR="00CE7EE2" w:rsidRPr="00AC34BE" w:rsidRDefault="0001794E" w:rsidP="00AC34BE">
      <w:pPr>
        <w:pStyle w:val="Heading1"/>
      </w:pPr>
      <w:bookmarkStart w:id="0" w:name="_Toc277597246"/>
      <w:bookmarkStart w:id="1" w:name="_Toc277678566"/>
      <w:bookmarkStart w:id="2" w:name="_Toc485307376"/>
      <w:bookmarkStart w:id="3" w:name="_Toc510604548"/>
      <w:r w:rsidRPr="00AC34BE">
        <w:lastRenderedPageBreak/>
        <w:t>E</w:t>
      </w:r>
      <w:r w:rsidR="00CE796C" w:rsidRPr="00AC34BE">
        <w:t>XECUTIVE SUMMARY</w:t>
      </w:r>
      <w:bookmarkEnd w:id="0"/>
      <w:bookmarkEnd w:id="1"/>
      <w:bookmarkEnd w:id="2"/>
      <w:bookmarkEnd w:id="3"/>
    </w:p>
    <w:p w14:paraId="615F8B46" w14:textId="5358D110" w:rsidR="00235E47" w:rsidRPr="002F5707" w:rsidRDefault="00235E47" w:rsidP="00235E47">
      <w:r>
        <w:t>T</w:t>
      </w:r>
      <w:r w:rsidRPr="00346CEA">
        <w:t xml:space="preserve">he Substance Abuse and Mental Health Services Administration (SAMHSA), Center for Mental Health Services (CMHS) is accepting applications for fiscal year (FY) 2018 Project AWARE (Advancing Wellness and </w:t>
      </w:r>
      <w:r w:rsidRPr="002F5707">
        <w:t>Resilience in Education) - State Education Agency (SEA) grants (Short Title: AWARE-SEA</w:t>
      </w:r>
      <w:r w:rsidRPr="002F5707">
        <w:rPr>
          <w:b/>
        </w:rPr>
        <w:t>)</w:t>
      </w:r>
      <w:r w:rsidRPr="002F5707">
        <w:t>.  The purpose of this program is to build or expand the capacity of State Educational Agencies, in partnership with State Mental Health Agencies (SMHAs) overseeing school-aged youth and local education agencies (LEAS)</w:t>
      </w:r>
      <w:r w:rsidR="00587309">
        <w:t>,</w:t>
      </w:r>
      <w:r w:rsidRPr="002F5707">
        <w:t xml:space="preserve"> to: (1) increase awareness of mental health issues among school-aged youth; (2) provide training for school personnel and other adults who interact with school-aged youth to detect and respond to mental health issues; and (3) connect school-aged youth, who may have behavioral health issues</w:t>
      </w:r>
      <w:r>
        <w:t xml:space="preserve"> (including serious emotional disturbance [SED] or serious mental illness [SMI]</w:t>
      </w:r>
      <w:r w:rsidR="0001480F">
        <w:t>)</w:t>
      </w:r>
      <w:r w:rsidRPr="002F5707">
        <w:t>, and their families to needed services.  SAMHSA expects that this program will focus on partnerships and collaboration between state and local systems to promote the healthy development of school-aged youth and prevent youth violence</w:t>
      </w:r>
      <w:r w:rsidR="00A94469">
        <w:t>.</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BF15A1" w:rsidRPr="00346CEA" w14:paraId="06CE604B" w14:textId="77777777" w:rsidTr="0048708A">
        <w:trPr>
          <w:cantSplit/>
        </w:trPr>
        <w:tc>
          <w:tcPr>
            <w:tcW w:w="4788" w:type="dxa"/>
          </w:tcPr>
          <w:p w14:paraId="3CAFED3B" w14:textId="77777777" w:rsidR="00BF15A1" w:rsidRPr="00A821EC" w:rsidRDefault="00BF15A1" w:rsidP="00AC34BE">
            <w:pPr>
              <w:tabs>
                <w:tab w:val="left" w:pos="1008"/>
              </w:tabs>
              <w:rPr>
                <w:rFonts w:cs="Arial"/>
                <w:b/>
                <w:sz w:val="22"/>
              </w:rPr>
            </w:pPr>
            <w:bookmarkStart w:id="4" w:name="_Toc139161419"/>
            <w:bookmarkStart w:id="5" w:name="_Toc143489856"/>
            <w:r w:rsidRPr="00A821EC">
              <w:rPr>
                <w:rFonts w:cs="Arial"/>
                <w:b/>
                <w:sz w:val="22"/>
              </w:rPr>
              <w:t>Funding Opportunity Title:</w:t>
            </w:r>
          </w:p>
        </w:tc>
        <w:tc>
          <w:tcPr>
            <w:tcW w:w="4788" w:type="dxa"/>
          </w:tcPr>
          <w:p w14:paraId="442CD403" w14:textId="092580AA" w:rsidR="00BF15A1" w:rsidRPr="00346CEA" w:rsidRDefault="00346CEA" w:rsidP="00346CEA">
            <w:pPr>
              <w:tabs>
                <w:tab w:val="left" w:pos="1008"/>
              </w:tabs>
              <w:rPr>
                <w:rFonts w:cs="Arial"/>
                <w:sz w:val="22"/>
              </w:rPr>
            </w:pPr>
            <w:r w:rsidRPr="00346CEA">
              <w:rPr>
                <w:rStyle w:val="StyleBold"/>
                <w:rFonts w:cs="Arial"/>
                <w:b w:val="0"/>
                <w:sz w:val="22"/>
              </w:rPr>
              <w:t>Project AWARE (Advancing Wellness and Resiliency in Education) State Education Agency Grants  (Short Title: AWARE-SEA)</w:t>
            </w:r>
          </w:p>
        </w:tc>
      </w:tr>
      <w:tr w:rsidR="00BF15A1" w:rsidRPr="00AC34BE" w14:paraId="27B4F9D1" w14:textId="77777777" w:rsidTr="0048708A">
        <w:trPr>
          <w:cantSplit/>
        </w:trPr>
        <w:tc>
          <w:tcPr>
            <w:tcW w:w="4788" w:type="dxa"/>
          </w:tcPr>
          <w:p w14:paraId="3650D19F" w14:textId="77777777" w:rsidR="00BF15A1" w:rsidRPr="00A821EC" w:rsidRDefault="00BF15A1" w:rsidP="00AC34BE">
            <w:pPr>
              <w:tabs>
                <w:tab w:val="left" w:pos="1008"/>
              </w:tabs>
              <w:rPr>
                <w:rFonts w:cs="Arial"/>
                <w:b/>
                <w:sz w:val="22"/>
              </w:rPr>
            </w:pPr>
            <w:r w:rsidRPr="00A821EC">
              <w:rPr>
                <w:rFonts w:cs="Arial"/>
                <w:b/>
                <w:sz w:val="22"/>
              </w:rPr>
              <w:t>Funding Opportunity Number:</w:t>
            </w:r>
          </w:p>
        </w:tc>
        <w:tc>
          <w:tcPr>
            <w:tcW w:w="4788" w:type="dxa"/>
          </w:tcPr>
          <w:p w14:paraId="55869953" w14:textId="399FCA3F" w:rsidR="00BF15A1" w:rsidRPr="00346CEA" w:rsidRDefault="00346CEA" w:rsidP="00AC34BE">
            <w:pPr>
              <w:tabs>
                <w:tab w:val="left" w:pos="1008"/>
              </w:tabs>
              <w:rPr>
                <w:rFonts w:cs="Arial"/>
                <w:b/>
                <w:sz w:val="22"/>
              </w:rPr>
            </w:pPr>
            <w:r w:rsidRPr="00346CEA">
              <w:rPr>
                <w:rStyle w:val="StyleBold"/>
                <w:b w:val="0"/>
              </w:rPr>
              <w:t>SM-18-006</w:t>
            </w:r>
          </w:p>
        </w:tc>
      </w:tr>
      <w:tr w:rsidR="00BF15A1" w:rsidRPr="00AC34BE" w14:paraId="3AFE2F27" w14:textId="77777777" w:rsidTr="0048708A">
        <w:trPr>
          <w:cantSplit/>
        </w:trPr>
        <w:tc>
          <w:tcPr>
            <w:tcW w:w="4788" w:type="dxa"/>
          </w:tcPr>
          <w:p w14:paraId="64E099A5" w14:textId="77777777" w:rsidR="00BF15A1" w:rsidRPr="00A821EC" w:rsidRDefault="00BF15A1" w:rsidP="00AC34BE">
            <w:pPr>
              <w:tabs>
                <w:tab w:val="left" w:pos="1008"/>
              </w:tabs>
              <w:rPr>
                <w:rFonts w:cs="Arial"/>
                <w:b/>
                <w:sz w:val="22"/>
              </w:rPr>
            </w:pPr>
            <w:r w:rsidRPr="00A821EC">
              <w:rPr>
                <w:rFonts w:cs="Arial"/>
                <w:b/>
                <w:sz w:val="22"/>
              </w:rPr>
              <w:t>Due Date for Applications:</w:t>
            </w:r>
          </w:p>
        </w:tc>
        <w:tc>
          <w:tcPr>
            <w:tcW w:w="4788" w:type="dxa"/>
          </w:tcPr>
          <w:p w14:paraId="17733D2A" w14:textId="79651D23" w:rsidR="00BF15A1" w:rsidRPr="000C1DFF" w:rsidRDefault="000C1DFF" w:rsidP="002B4BE0">
            <w:pPr>
              <w:tabs>
                <w:tab w:val="left" w:pos="1008"/>
              </w:tabs>
              <w:rPr>
                <w:rFonts w:cs="Arial"/>
                <w:b/>
                <w:sz w:val="22"/>
              </w:rPr>
            </w:pPr>
            <w:r w:rsidRPr="000C1DFF">
              <w:rPr>
                <w:rStyle w:val="StyleBold"/>
                <w:b w:val="0"/>
              </w:rPr>
              <w:t xml:space="preserve">June </w:t>
            </w:r>
            <w:r w:rsidR="002B4BE0">
              <w:rPr>
                <w:rStyle w:val="StyleBold"/>
                <w:b w:val="0"/>
              </w:rPr>
              <w:t>4</w:t>
            </w:r>
            <w:r w:rsidRPr="000C1DFF">
              <w:rPr>
                <w:rStyle w:val="StyleBold"/>
                <w:b w:val="0"/>
              </w:rPr>
              <w:t>, 2018</w:t>
            </w:r>
          </w:p>
        </w:tc>
      </w:tr>
      <w:tr w:rsidR="00BF15A1" w:rsidRPr="00AC34BE" w14:paraId="62A5E658" w14:textId="77777777" w:rsidTr="0048708A">
        <w:trPr>
          <w:cantSplit/>
        </w:trPr>
        <w:tc>
          <w:tcPr>
            <w:tcW w:w="4788" w:type="dxa"/>
          </w:tcPr>
          <w:p w14:paraId="4463BC2A" w14:textId="77777777" w:rsidR="00BF15A1" w:rsidRPr="00A821EC" w:rsidRDefault="00BF15A1" w:rsidP="00AC34BE">
            <w:pPr>
              <w:tabs>
                <w:tab w:val="left" w:pos="1008"/>
              </w:tabs>
              <w:rPr>
                <w:rFonts w:cs="Arial"/>
                <w:b/>
                <w:sz w:val="22"/>
              </w:rPr>
            </w:pPr>
            <w:r w:rsidRPr="00A821EC">
              <w:rPr>
                <w:rFonts w:cs="Arial"/>
                <w:b/>
                <w:sz w:val="22"/>
              </w:rPr>
              <w:t>Anticipated Total Available Funding:</w:t>
            </w:r>
          </w:p>
        </w:tc>
        <w:tc>
          <w:tcPr>
            <w:tcW w:w="4788" w:type="dxa"/>
          </w:tcPr>
          <w:p w14:paraId="41367EA9" w14:textId="070ACFE3" w:rsidR="00BF15A1" w:rsidRPr="00587309" w:rsidRDefault="00FF721A" w:rsidP="00FF721A">
            <w:pPr>
              <w:tabs>
                <w:tab w:val="left" w:pos="1008"/>
              </w:tabs>
              <w:rPr>
                <w:rFonts w:cs="Arial"/>
                <w:b/>
                <w:szCs w:val="24"/>
              </w:rPr>
            </w:pPr>
            <w:r w:rsidRPr="00587309">
              <w:rPr>
                <w:rStyle w:val="StyleBold"/>
                <w:rFonts w:cs="Arial"/>
                <w:b w:val="0"/>
                <w:szCs w:val="24"/>
              </w:rPr>
              <w:t>$42,161,924</w:t>
            </w:r>
          </w:p>
        </w:tc>
      </w:tr>
      <w:tr w:rsidR="00BF15A1" w:rsidRPr="00AC34BE" w14:paraId="7C9FF8E5" w14:textId="77777777" w:rsidTr="0048708A">
        <w:trPr>
          <w:cantSplit/>
        </w:trPr>
        <w:tc>
          <w:tcPr>
            <w:tcW w:w="4788" w:type="dxa"/>
          </w:tcPr>
          <w:p w14:paraId="1182ACB7" w14:textId="77777777" w:rsidR="00BF15A1" w:rsidRPr="00A821EC" w:rsidRDefault="00BF15A1" w:rsidP="00AC34BE">
            <w:pPr>
              <w:tabs>
                <w:tab w:val="left" w:pos="1008"/>
              </w:tabs>
              <w:rPr>
                <w:rFonts w:cs="Arial"/>
                <w:b/>
                <w:sz w:val="22"/>
              </w:rPr>
            </w:pPr>
            <w:r w:rsidRPr="00A821EC">
              <w:rPr>
                <w:rFonts w:cs="Arial"/>
                <w:b/>
                <w:sz w:val="22"/>
              </w:rPr>
              <w:t>Estimated Number of Awards:</w:t>
            </w:r>
          </w:p>
        </w:tc>
        <w:tc>
          <w:tcPr>
            <w:tcW w:w="4788" w:type="dxa"/>
          </w:tcPr>
          <w:p w14:paraId="5D28ADCA" w14:textId="35337F7E" w:rsidR="00BF15A1" w:rsidRPr="00587309" w:rsidRDefault="00FF721A" w:rsidP="00FF721A">
            <w:pPr>
              <w:tabs>
                <w:tab w:val="left" w:pos="1008"/>
              </w:tabs>
              <w:rPr>
                <w:rFonts w:cs="Arial"/>
                <w:b/>
                <w:szCs w:val="24"/>
              </w:rPr>
            </w:pPr>
            <w:r w:rsidRPr="00587309">
              <w:rPr>
                <w:rStyle w:val="StyleBold"/>
                <w:rFonts w:cs="Arial"/>
                <w:b w:val="0"/>
                <w:szCs w:val="24"/>
              </w:rPr>
              <w:t>Up to 23</w:t>
            </w:r>
          </w:p>
        </w:tc>
      </w:tr>
      <w:tr w:rsidR="00BF15A1" w:rsidRPr="00AC34BE" w14:paraId="1FE64E69" w14:textId="77777777" w:rsidTr="0048708A">
        <w:trPr>
          <w:cantSplit/>
        </w:trPr>
        <w:tc>
          <w:tcPr>
            <w:tcW w:w="4788" w:type="dxa"/>
          </w:tcPr>
          <w:p w14:paraId="201C5338" w14:textId="77777777" w:rsidR="00BF15A1" w:rsidRPr="00A821EC" w:rsidRDefault="00BF15A1" w:rsidP="00AC34BE">
            <w:pPr>
              <w:tabs>
                <w:tab w:val="left" w:pos="1008"/>
              </w:tabs>
              <w:rPr>
                <w:rFonts w:cs="Arial"/>
                <w:b/>
                <w:sz w:val="22"/>
              </w:rPr>
            </w:pPr>
            <w:r w:rsidRPr="00A821EC">
              <w:rPr>
                <w:rFonts w:cs="Arial"/>
                <w:b/>
                <w:sz w:val="22"/>
              </w:rPr>
              <w:t>Estimated Award Amount:</w:t>
            </w:r>
          </w:p>
        </w:tc>
        <w:tc>
          <w:tcPr>
            <w:tcW w:w="4788" w:type="dxa"/>
          </w:tcPr>
          <w:p w14:paraId="79B13FB7" w14:textId="79D2315E" w:rsidR="00BF15A1" w:rsidRPr="00587309" w:rsidRDefault="00BF15A1" w:rsidP="00A85B36">
            <w:pPr>
              <w:tabs>
                <w:tab w:val="left" w:pos="1008"/>
              </w:tabs>
              <w:rPr>
                <w:rFonts w:cs="Arial"/>
                <w:b/>
                <w:szCs w:val="24"/>
              </w:rPr>
            </w:pPr>
            <w:r w:rsidRPr="00587309">
              <w:rPr>
                <w:rFonts w:cs="Arial"/>
                <w:szCs w:val="24"/>
              </w:rPr>
              <w:t xml:space="preserve">Up to </w:t>
            </w:r>
            <w:r w:rsidR="00A35719" w:rsidRPr="00587309">
              <w:rPr>
                <w:rFonts w:cs="Arial"/>
                <w:szCs w:val="24"/>
              </w:rPr>
              <w:t>$</w:t>
            </w:r>
            <w:r w:rsidR="00A85B36" w:rsidRPr="00587309">
              <w:rPr>
                <w:rFonts w:cs="Arial"/>
                <w:szCs w:val="24"/>
              </w:rPr>
              <w:t xml:space="preserve">1,800,000 per </w:t>
            </w:r>
            <w:r w:rsidRPr="00587309">
              <w:rPr>
                <w:rFonts w:cs="Arial"/>
                <w:szCs w:val="24"/>
              </w:rPr>
              <w:t>year</w:t>
            </w:r>
          </w:p>
        </w:tc>
      </w:tr>
      <w:tr w:rsidR="00BF15A1" w:rsidRPr="00AC34BE" w14:paraId="20B518C7" w14:textId="77777777" w:rsidTr="0048708A">
        <w:trPr>
          <w:cantSplit/>
        </w:trPr>
        <w:tc>
          <w:tcPr>
            <w:tcW w:w="4788" w:type="dxa"/>
          </w:tcPr>
          <w:p w14:paraId="615AE098" w14:textId="77777777" w:rsidR="00BF15A1" w:rsidRPr="00A821EC" w:rsidRDefault="00BF15A1" w:rsidP="00AC34BE">
            <w:pPr>
              <w:tabs>
                <w:tab w:val="left" w:pos="1008"/>
              </w:tabs>
              <w:rPr>
                <w:rFonts w:cs="Arial"/>
                <w:b/>
                <w:sz w:val="22"/>
              </w:rPr>
            </w:pPr>
            <w:r w:rsidRPr="00A821EC">
              <w:rPr>
                <w:rFonts w:cs="Arial"/>
                <w:b/>
                <w:sz w:val="22"/>
              </w:rPr>
              <w:t>Cost Sharing/Match Required</w:t>
            </w:r>
            <w:r w:rsidR="00230B77" w:rsidRPr="00A821EC">
              <w:rPr>
                <w:rFonts w:cs="Arial"/>
                <w:b/>
                <w:sz w:val="22"/>
              </w:rPr>
              <w:t>:</w:t>
            </w:r>
          </w:p>
        </w:tc>
        <w:tc>
          <w:tcPr>
            <w:tcW w:w="4788" w:type="dxa"/>
          </w:tcPr>
          <w:p w14:paraId="69A6025A" w14:textId="51E1F86D" w:rsidR="00BF15A1" w:rsidRPr="00587309" w:rsidRDefault="00346CEA" w:rsidP="00AC34BE">
            <w:pPr>
              <w:tabs>
                <w:tab w:val="left" w:pos="1008"/>
              </w:tabs>
              <w:rPr>
                <w:rFonts w:cs="Arial"/>
                <w:szCs w:val="24"/>
              </w:rPr>
            </w:pPr>
            <w:r w:rsidRPr="00587309">
              <w:rPr>
                <w:rFonts w:cs="Arial"/>
                <w:szCs w:val="24"/>
              </w:rPr>
              <w:t>No</w:t>
            </w:r>
          </w:p>
        </w:tc>
      </w:tr>
      <w:tr w:rsidR="00230B77" w:rsidRPr="00AC34BE" w14:paraId="66570C94" w14:textId="77777777" w:rsidTr="0048708A">
        <w:trPr>
          <w:cantSplit/>
        </w:trPr>
        <w:tc>
          <w:tcPr>
            <w:tcW w:w="4788" w:type="dxa"/>
          </w:tcPr>
          <w:p w14:paraId="5E845B37" w14:textId="77777777" w:rsidR="00230B77" w:rsidRPr="00A821EC" w:rsidRDefault="00230B77" w:rsidP="00AC34BE">
            <w:pPr>
              <w:tabs>
                <w:tab w:val="left" w:pos="1008"/>
              </w:tabs>
              <w:rPr>
                <w:rFonts w:cs="Arial"/>
                <w:b/>
                <w:sz w:val="22"/>
              </w:rPr>
            </w:pPr>
            <w:r w:rsidRPr="00A821EC">
              <w:rPr>
                <w:rFonts w:cs="Arial"/>
                <w:b/>
                <w:sz w:val="22"/>
              </w:rPr>
              <w:t>Anticipated Project Start Date:</w:t>
            </w:r>
          </w:p>
        </w:tc>
        <w:tc>
          <w:tcPr>
            <w:tcW w:w="4788" w:type="dxa"/>
          </w:tcPr>
          <w:p w14:paraId="16AC2D6B" w14:textId="790BA44B" w:rsidR="00230B77" w:rsidRPr="00587309" w:rsidRDefault="00A35719" w:rsidP="00A35719">
            <w:pPr>
              <w:tabs>
                <w:tab w:val="left" w:pos="1008"/>
              </w:tabs>
              <w:rPr>
                <w:rFonts w:cs="Arial"/>
                <w:szCs w:val="24"/>
              </w:rPr>
            </w:pPr>
            <w:r w:rsidRPr="00587309">
              <w:rPr>
                <w:rFonts w:cs="Arial"/>
                <w:szCs w:val="24"/>
              </w:rPr>
              <w:t>September 30, 2018</w:t>
            </w:r>
          </w:p>
        </w:tc>
      </w:tr>
      <w:tr w:rsidR="00BF15A1" w:rsidRPr="00AC34BE" w14:paraId="2108869E" w14:textId="77777777" w:rsidTr="0048708A">
        <w:trPr>
          <w:cantSplit/>
        </w:trPr>
        <w:tc>
          <w:tcPr>
            <w:tcW w:w="4788" w:type="dxa"/>
          </w:tcPr>
          <w:p w14:paraId="348A7823" w14:textId="77777777" w:rsidR="00BF15A1" w:rsidRPr="00A821EC" w:rsidRDefault="00BF15A1" w:rsidP="00AC34BE">
            <w:pPr>
              <w:tabs>
                <w:tab w:val="left" w:pos="1008"/>
              </w:tabs>
              <w:rPr>
                <w:rFonts w:cs="Arial"/>
                <w:b/>
                <w:sz w:val="22"/>
              </w:rPr>
            </w:pPr>
            <w:r w:rsidRPr="00A821EC">
              <w:rPr>
                <w:rFonts w:cs="Arial"/>
                <w:b/>
                <w:sz w:val="22"/>
              </w:rPr>
              <w:t>Length of Project Period:</w:t>
            </w:r>
          </w:p>
        </w:tc>
        <w:tc>
          <w:tcPr>
            <w:tcW w:w="4788" w:type="dxa"/>
          </w:tcPr>
          <w:p w14:paraId="3F2F9F8C" w14:textId="4B8A51F4" w:rsidR="00BF15A1" w:rsidRPr="00587309" w:rsidRDefault="00BF15A1" w:rsidP="00346CEA">
            <w:pPr>
              <w:tabs>
                <w:tab w:val="left" w:pos="1008"/>
              </w:tabs>
              <w:rPr>
                <w:rFonts w:cs="Arial"/>
                <w:b/>
                <w:szCs w:val="24"/>
              </w:rPr>
            </w:pPr>
            <w:r w:rsidRPr="00587309">
              <w:rPr>
                <w:rFonts w:cs="Arial"/>
                <w:szCs w:val="24"/>
              </w:rPr>
              <w:t xml:space="preserve">Up to </w:t>
            </w:r>
            <w:r w:rsidR="00346CEA" w:rsidRPr="00587309">
              <w:rPr>
                <w:rFonts w:cs="Arial"/>
                <w:szCs w:val="24"/>
              </w:rPr>
              <w:t>5 years</w:t>
            </w:r>
            <w:r w:rsidRPr="00587309">
              <w:rPr>
                <w:rFonts w:cs="Arial"/>
                <w:szCs w:val="24"/>
              </w:rPr>
              <w:t xml:space="preserve">  </w:t>
            </w:r>
          </w:p>
        </w:tc>
      </w:tr>
      <w:tr w:rsidR="00BF15A1" w:rsidRPr="00AC34BE" w14:paraId="3E015CB4" w14:textId="77777777" w:rsidTr="0048708A">
        <w:trPr>
          <w:cantSplit/>
        </w:trPr>
        <w:tc>
          <w:tcPr>
            <w:tcW w:w="4788" w:type="dxa"/>
          </w:tcPr>
          <w:p w14:paraId="5F211D2F" w14:textId="77777777" w:rsidR="00BF15A1" w:rsidRPr="00A821EC" w:rsidRDefault="00BF15A1" w:rsidP="00AC34BE">
            <w:pPr>
              <w:tabs>
                <w:tab w:val="left" w:pos="1008"/>
              </w:tabs>
              <w:rPr>
                <w:rFonts w:cs="Arial"/>
                <w:b/>
                <w:sz w:val="22"/>
              </w:rPr>
            </w:pPr>
            <w:r w:rsidRPr="00A821EC">
              <w:rPr>
                <w:rFonts w:cs="Arial"/>
                <w:b/>
                <w:sz w:val="22"/>
              </w:rPr>
              <w:lastRenderedPageBreak/>
              <w:t>Eligible Applicants:</w:t>
            </w:r>
          </w:p>
        </w:tc>
        <w:tc>
          <w:tcPr>
            <w:tcW w:w="4788" w:type="dxa"/>
          </w:tcPr>
          <w:p w14:paraId="14698059" w14:textId="20A42CD9" w:rsidR="00BF15A1" w:rsidRPr="00587309" w:rsidRDefault="00346CEA" w:rsidP="00AC34BE">
            <w:pPr>
              <w:tabs>
                <w:tab w:val="left" w:pos="1008"/>
              </w:tabs>
              <w:rPr>
                <w:rStyle w:val="StyleBold"/>
                <w:rFonts w:cs="Arial"/>
                <w:b w:val="0"/>
                <w:szCs w:val="24"/>
              </w:rPr>
            </w:pPr>
            <w:r w:rsidRPr="00587309">
              <w:rPr>
                <w:rStyle w:val="StyleBold"/>
                <w:rFonts w:cs="Arial"/>
                <w:b w:val="0"/>
                <w:szCs w:val="24"/>
              </w:rPr>
              <w:t>Eligibility is limited to State and Tribal Education Agencies</w:t>
            </w:r>
            <w:r w:rsidR="001D7CE4">
              <w:rPr>
                <w:rStyle w:val="StyleBold"/>
                <w:rFonts w:cs="Arial"/>
                <w:b w:val="0"/>
                <w:szCs w:val="24"/>
              </w:rPr>
              <w:t>.  At least four awards will be made to tribal entities pending adequate application volume from this group.</w:t>
            </w:r>
          </w:p>
          <w:p w14:paraId="2E6D9BDE" w14:textId="77777777" w:rsidR="00BF15A1" w:rsidRPr="00587309" w:rsidRDefault="00BF15A1" w:rsidP="00AC34BE">
            <w:pPr>
              <w:tabs>
                <w:tab w:val="left" w:pos="1008"/>
              </w:tabs>
              <w:rPr>
                <w:rFonts w:cs="Arial"/>
                <w:b/>
                <w:szCs w:val="24"/>
              </w:rPr>
            </w:pPr>
            <w:r w:rsidRPr="00587309">
              <w:rPr>
                <w:rFonts w:cs="Arial"/>
                <w:szCs w:val="24"/>
              </w:rPr>
              <w:t xml:space="preserve">[See </w:t>
            </w:r>
            <w:hyperlink w:anchor="_1._ELIGIBLE_APPLICANTS" w:history="1">
              <w:r w:rsidRPr="00587309">
                <w:rPr>
                  <w:rStyle w:val="Hyperlink"/>
                  <w:rFonts w:cs="Arial"/>
                  <w:color w:val="auto"/>
                  <w:szCs w:val="24"/>
                </w:rPr>
                <w:t>Section III-1</w:t>
              </w:r>
            </w:hyperlink>
            <w:r w:rsidRPr="00587309">
              <w:rPr>
                <w:rFonts w:cs="Arial"/>
                <w:szCs w:val="24"/>
              </w:rPr>
              <w:t xml:space="preserve"> for complete eligibility information.]</w:t>
            </w:r>
          </w:p>
        </w:tc>
      </w:tr>
      <w:bookmarkEnd w:id="4"/>
      <w:bookmarkEnd w:id="5"/>
    </w:tbl>
    <w:p w14:paraId="554E430D" w14:textId="77777777" w:rsidR="0001794E" w:rsidRPr="00AC34BE" w:rsidRDefault="0001794E" w:rsidP="00AC34BE">
      <w:pPr>
        <w:tabs>
          <w:tab w:val="left" w:pos="1008"/>
        </w:tabs>
        <w:rPr>
          <w:rFonts w:cs="Arial"/>
        </w:rPr>
      </w:pPr>
    </w:p>
    <w:p w14:paraId="366F2583" w14:textId="77777777" w:rsidR="009D2F7A" w:rsidRPr="00AC34BE" w:rsidRDefault="00704DBF" w:rsidP="00AC34BE">
      <w:pPr>
        <w:rPr>
          <w:rStyle w:val="StyleBold"/>
          <w:rFonts w:cs="Arial"/>
        </w:rPr>
      </w:pPr>
      <w:r w:rsidRPr="00AC34BE">
        <w:rPr>
          <w:rStyle w:val="StyleBold"/>
          <w:rFonts w:cs="Arial"/>
          <w:highlight w:val="yellow"/>
        </w:rPr>
        <w:br w:type="page"/>
      </w:r>
      <w:bookmarkStart w:id="6" w:name="_Toc454207958"/>
      <w:r w:rsidR="00F559C4" w:rsidRPr="00AC34BE">
        <w:rPr>
          <w:rStyle w:val="StyleBold"/>
          <w:rFonts w:cs="Arial"/>
        </w:rPr>
        <w:lastRenderedPageBreak/>
        <w:t>Be sure to check the SAMHSA website periodically for any updates on this program.</w:t>
      </w:r>
      <w:bookmarkEnd w:id="6"/>
    </w:p>
    <w:p w14:paraId="60FED99F" w14:textId="77777777" w:rsidR="009D2F7A" w:rsidRPr="00AC34BE" w:rsidRDefault="009D2F7A" w:rsidP="00AC34BE">
      <w:pPr>
        <w:rPr>
          <w:rStyle w:val="StyleBold"/>
          <w:rFonts w:cs="Arial"/>
        </w:rPr>
      </w:pPr>
      <w:r w:rsidRPr="00AC34BE">
        <w:rPr>
          <w:rFonts w:cs="Arial"/>
          <w:b/>
          <w:noProof/>
          <w:color w:val="FF0000"/>
          <w:sz w:val="28"/>
          <w:szCs w:val="28"/>
        </w:rPr>
        <mc:AlternateContent>
          <mc:Choice Requires="wps">
            <w:drawing>
              <wp:anchor distT="0" distB="0" distL="114300" distR="114300" simplePos="0" relativeHeight="251658240" behindDoc="0" locked="0" layoutInCell="1" allowOverlap="1" wp14:anchorId="2EF6C4F1" wp14:editId="4BEE235F">
                <wp:simplePos x="0" y="0"/>
                <wp:positionH relativeFrom="column">
                  <wp:posOffset>-55659</wp:posOffset>
                </wp:positionH>
                <wp:positionV relativeFrom="paragraph">
                  <wp:posOffset>5964</wp:posOffset>
                </wp:positionV>
                <wp:extent cx="6090285" cy="1836752"/>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836752"/>
                        </a:xfrm>
                        <a:prstGeom prst="rect">
                          <a:avLst/>
                        </a:prstGeom>
                        <a:solidFill>
                          <a:srgbClr val="FFFFFF"/>
                        </a:solidFill>
                        <a:ln w="9525">
                          <a:solidFill>
                            <a:srgbClr val="000000"/>
                          </a:solidFill>
                          <a:miter lim="800000"/>
                          <a:headEnd/>
                          <a:tailEnd/>
                        </a:ln>
                      </wps:spPr>
                      <wps:txbx>
                        <w:txbxContent>
                          <w:p w14:paraId="35E9A171" w14:textId="5060E137" w:rsidR="002B4BE0" w:rsidRPr="008F4952" w:rsidRDefault="002B4BE0" w:rsidP="008F4952">
                            <w:r w:rsidRPr="008F4952">
                              <w:rPr>
                                <w:b/>
                                <w:bCs/>
                              </w:rPr>
                              <w:t>IMPORTANT APPLICATION INFORMATION:</w:t>
                            </w:r>
                            <w:r w:rsidRPr="008F4952">
                              <w:t>  SAMHSA’s applic</w:t>
                            </w:r>
                            <w:r>
                              <w:t>ation procedures have changed. </w:t>
                            </w:r>
                            <w:r w:rsidRPr="008F4952">
                              <w:rPr>
                                <w:b/>
                                <w:bCs/>
                              </w:rPr>
                              <w:t>All applicants must register with NIH’s eRA Commons in o</w:t>
                            </w:r>
                            <w:r>
                              <w:rPr>
                                <w:b/>
                                <w:bCs/>
                              </w:rPr>
                              <w:t xml:space="preserve">rder to submit an application. </w:t>
                            </w:r>
                            <w:r w:rsidRPr="008F4952">
                              <w:rPr>
                                <w:b/>
                                <w:bCs/>
                              </w:rPr>
                              <w:t xml:space="preserve">This </w:t>
                            </w:r>
                            <w:r>
                              <w:rPr>
                                <w:b/>
                                <w:bCs/>
                              </w:rPr>
                              <w:t>process takes up to six weeks. </w:t>
                            </w:r>
                            <w:r w:rsidRPr="008F4952">
                              <w:rPr>
                                <w:b/>
                                <w:bCs/>
                              </w:rPr>
                              <w:t>If you believe you are interested in applying for this opportunity, you MUST</w:t>
                            </w:r>
                            <w:r>
                              <w:rPr>
                                <w:b/>
                                <w:bCs/>
                              </w:rPr>
                              <w:t xml:space="preserve"> start the registration process immediately. </w:t>
                            </w:r>
                            <w:r w:rsidRPr="008F4952">
                              <w:rPr>
                                <w:b/>
                                <w:bCs/>
                              </w:rPr>
                              <w:t>Do not wait to start this process. </w:t>
                            </w:r>
                            <w:r w:rsidRPr="008F4952">
                              <w:rPr>
                                <w:b/>
                                <w:bCs/>
                                <w:u w:val="single"/>
                              </w:rPr>
                              <w:t xml:space="preserve">If your organization is not registered and you do not have an active eRA Commons PI account by the deadline, the application will not be accepted. </w:t>
                            </w:r>
                            <w:r>
                              <w:rPr>
                                <w:b/>
                                <w:bCs/>
                              </w:rPr>
                              <w:t> </w:t>
                            </w:r>
                            <w:r w:rsidRPr="008F4952">
                              <w:rPr>
                                <w:b/>
                                <w:bCs/>
                              </w:rPr>
                              <w:t>No exceptions will be made. </w:t>
                            </w:r>
                          </w:p>
                          <w:p w14:paraId="5EE3491C" w14:textId="77777777" w:rsidR="002B4BE0" w:rsidRPr="00E753F1" w:rsidRDefault="002B4BE0" w:rsidP="008F4952">
                            <w:r w:rsidRPr="008F4952">
                              <w:t>Applicants also must register with the System for Award Management (SAM) and Grants.gov (see Appendix A for all registration requirements).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F6C4F1" id="_x0000_t202" coordsize="21600,21600" o:spt="202" path="m,l,21600r21600,l21600,xe">
                <v:stroke joinstyle="miter"/>
                <v:path gradientshapeok="t" o:connecttype="rect"/>
              </v:shapetype>
              <v:shape id="Text Box 2" o:spid="_x0000_s1026" type="#_x0000_t202" style="position:absolute;margin-left:-4.4pt;margin-top:.45pt;width:479.55pt;height:1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QbLAIAAFEEAAAOAAAAZHJzL2Uyb0RvYy54bWysVNtu2zAMfR+wfxD0vtjxkjQx4hRdugwD&#10;ugvQ7gNkWY6FSaImKbG7ry8lp1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">
                <v:textbox>
                  <w:txbxContent>
                    <w:p w14:paraId="35E9A171" w14:textId="5060E137" w:rsidR="002B4BE0" w:rsidRPr="008F4952" w:rsidRDefault="002B4BE0" w:rsidP="008F4952">
                      <w:r w:rsidRPr="008F4952">
                        <w:rPr>
                          <w:b/>
                          <w:bCs/>
                        </w:rPr>
                        <w:t>IMPORTANT APPLICATION INFORMATION:</w:t>
                      </w:r>
                      <w:r w:rsidRPr="008F4952">
                        <w:t>  SAMHSA’s applic</w:t>
                      </w:r>
                      <w:r>
                        <w:t>ation procedures have changed. </w:t>
                      </w:r>
                      <w:r w:rsidRPr="008F4952">
                        <w:rPr>
                          <w:b/>
                          <w:bCs/>
                        </w:rPr>
                        <w:t>All applicants must register with NIH’s eRA Commons in o</w:t>
                      </w:r>
                      <w:r>
                        <w:rPr>
                          <w:b/>
                          <w:bCs/>
                        </w:rPr>
                        <w:t xml:space="preserve">rder to submit an application. </w:t>
                      </w:r>
                      <w:r w:rsidRPr="008F4952">
                        <w:rPr>
                          <w:b/>
                          <w:bCs/>
                        </w:rPr>
                        <w:t xml:space="preserve">This </w:t>
                      </w:r>
                      <w:r>
                        <w:rPr>
                          <w:b/>
                          <w:bCs/>
                        </w:rPr>
                        <w:t>process takes up to six weeks. </w:t>
                      </w:r>
                      <w:r w:rsidRPr="008F4952">
                        <w:rPr>
                          <w:b/>
                          <w:bCs/>
                        </w:rPr>
                        <w:t>If you believe you are interested in applying for this opportunity, you MUST</w:t>
                      </w:r>
                      <w:r>
                        <w:rPr>
                          <w:b/>
                          <w:bCs/>
                        </w:rPr>
                        <w:t xml:space="preserve"> start the registration process immediately. </w:t>
                      </w:r>
                      <w:r w:rsidRPr="008F4952">
                        <w:rPr>
                          <w:b/>
                          <w:bCs/>
                        </w:rPr>
                        <w:t>Do not wait to start this process. </w:t>
                      </w:r>
                      <w:r w:rsidRPr="008F4952">
                        <w:rPr>
                          <w:b/>
                          <w:bCs/>
                          <w:u w:val="single"/>
                        </w:rPr>
                        <w:t xml:space="preserve">If your organization is not registered and you do not have an active eRA Commons PI account by the deadline, the application will not be accepted. </w:t>
                      </w:r>
                      <w:r>
                        <w:rPr>
                          <w:b/>
                          <w:bCs/>
                        </w:rPr>
                        <w:t> </w:t>
                      </w:r>
                      <w:r w:rsidRPr="008F4952">
                        <w:rPr>
                          <w:b/>
                          <w:bCs/>
                        </w:rPr>
                        <w:t>No exceptions will be made. </w:t>
                      </w:r>
                    </w:p>
                    <w:p w14:paraId="5EE3491C" w14:textId="77777777" w:rsidR="002B4BE0" w:rsidRPr="00E753F1" w:rsidRDefault="002B4BE0" w:rsidP="008F4952">
                      <w:r w:rsidRPr="008F4952">
                        <w:t>Applicants also must register with the System for Award Management (SAM) and Grants.gov (see Appendix A for all registration requirements). </w:t>
                      </w:r>
                    </w:p>
                  </w:txbxContent>
                </v:textbox>
              </v:shape>
            </w:pict>
          </mc:Fallback>
        </mc:AlternateContent>
      </w:r>
    </w:p>
    <w:p w14:paraId="2BEF8A18" w14:textId="77777777" w:rsidR="009D2F7A" w:rsidRPr="00AC34BE" w:rsidRDefault="009D2F7A" w:rsidP="00AC34BE">
      <w:pPr>
        <w:rPr>
          <w:rStyle w:val="StyleBold"/>
          <w:rFonts w:cs="Arial"/>
        </w:rPr>
      </w:pPr>
    </w:p>
    <w:p w14:paraId="1F9192B0" w14:textId="77777777" w:rsidR="009D2F7A" w:rsidRPr="00AC34BE" w:rsidRDefault="009D2F7A" w:rsidP="00AC34BE">
      <w:pPr>
        <w:rPr>
          <w:rStyle w:val="StyleBold"/>
          <w:rFonts w:cs="Arial"/>
        </w:rPr>
      </w:pPr>
    </w:p>
    <w:p w14:paraId="2EB526DB" w14:textId="77777777" w:rsidR="009D2F7A" w:rsidRPr="00AC34BE" w:rsidRDefault="009D2F7A" w:rsidP="00AC34BE">
      <w:pPr>
        <w:rPr>
          <w:rStyle w:val="StyleBold"/>
          <w:rFonts w:cs="Arial"/>
        </w:rPr>
      </w:pPr>
    </w:p>
    <w:p w14:paraId="76A06CE2" w14:textId="77777777" w:rsidR="009D2F7A" w:rsidRPr="00AC34BE" w:rsidRDefault="009D2F7A" w:rsidP="00AC34BE">
      <w:pPr>
        <w:rPr>
          <w:rStyle w:val="StyleBold"/>
          <w:rFonts w:cs="Arial"/>
        </w:rPr>
      </w:pPr>
    </w:p>
    <w:p w14:paraId="037E0554" w14:textId="77777777" w:rsidR="0082447C" w:rsidRDefault="0082447C" w:rsidP="0093486F">
      <w:bookmarkStart w:id="7" w:name="_Toc485307377"/>
    </w:p>
    <w:p w14:paraId="149F184C" w14:textId="77777777" w:rsidR="0001794E" w:rsidRPr="00AC34BE" w:rsidRDefault="00602069" w:rsidP="00AC34BE">
      <w:pPr>
        <w:pStyle w:val="Heading1"/>
        <w:tabs>
          <w:tab w:val="left" w:pos="1008"/>
        </w:tabs>
      </w:pPr>
      <w:bookmarkStart w:id="8" w:name="_Toc510604549"/>
      <w:r w:rsidRPr="00AC34BE">
        <w:t>I</w:t>
      </w:r>
      <w:r w:rsidR="00075B3B" w:rsidRPr="00AC34BE">
        <w:t>.</w:t>
      </w:r>
      <w:r w:rsidR="00075B3B" w:rsidRPr="00AC34BE">
        <w:tab/>
      </w:r>
      <w:r w:rsidR="009128E4" w:rsidRPr="00AC34BE">
        <w:t>PROGRAM</w:t>
      </w:r>
      <w:r w:rsidR="0001794E" w:rsidRPr="00AC34BE">
        <w:t xml:space="preserve"> DESCRIPTION</w:t>
      </w:r>
      <w:bookmarkEnd w:id="7"/>
      <w:bookmarkEnd w:id="8"/>
    </w:p>
    <w:p w14:paraId="3673D89A" w14:textId="77777777" w:rsidR="0001794E" w:rsidRPr="00AC34BE" w:rsidRDefault="0001794E" w:rsidP="00AC34BE">
      <w:pPr>
        <w:pStyle w:val="Heading2"/>
        <w:tabs>
          <w:tab w:val="left" w:pos="1008"/>
        </w:tabs>
      </w:pPr>
      <w:bookmarkStart w:id="9" w:name="_Toc485307378"/>
      <w:bookmarkStart w:id="10" w:name="_Toc510604550"/>
      <w:r w:rsidRPr="00AC34BE">
        <w:t>1.</w:t>
      </w:r>
      <w:r w:rsidRPr="00AC34BE">
        <w:tab/>
      </w:r>
      <w:r w:rsidR="00821140" w:rsidRPr="00AC34BE">
        <w:t>PURPOSE</w:t>
      </w:r>
      <w:bookmarkEnd w:id="9"/>
      <w:bookmarkEnd w:id="10"/>
    </w:p>
    <w:p w14:paraId="5369323A" w14:textId="33ED5063" w:rsidR="002F5707" w:rsidRPr="002F5707" w:rsidRDefault="002F5707" w:rsidP="002F5707">
      <w:r>
        <w:t>T</w:t>
      </w:r>
      <w:r w:rsidRPr="00346CEA">
        <w:t xml:space="preserve">he Substance Abuse and Mental Health Services Administration (SAMHSA), Center for Mental Health Services (CMHS) is accepting applications for fiscal year (FY) 2018 Project AWARE (Advancing Wellness and </w:t>
      </w:r>
      <w:r w:rsidRPr="002F5707">
        <w:t>Resilience in Education) - State Education Agency (SEA) grants (Short Title: AWARE-SEA</w:t>
      </w:r>
      <w:r w:rsidRPr="002F5707">
        <w:rPr>
          <w:b/>
        </w:rPr>
        <w:t>)</w:t>
      </w:r>
      <w:r w:rsidRPr="002F5707">
        <w:t>.  The purpose of this program is to build or expand the capacity of State Educational Agencies, in partnership with State Mental Health Agencies (SMHAs) overseeing school-aged youth and local education agencies (LEAS), to: (1) increase awareness of mental health issues among school-aged youth; (2) provide training for school personnel and other adults who interact with school-aged youth to detect and respond to mental health issues; and (3) connect school-aged youth, who may have behavioral health issues</w:t>
      </w:r>
      <w:r w:rsidR="00235E47">
        <w:t xml:space="preserve"> (including serious emotional disturbance [SED] or serious mental illness [SMI]</w:t>
      </w:r>
      <w:r w:rsidR="00193DD9">
        <w:t>)</w:t>
      </w:r>
      <w:r w:rsidRPr="002F5707">
        <w:t>, and their families to needed services.  SAMHSA expects that this program will focus on partnerships and collaboration between state and local systems to promote the healthy development of school-aged youth and prevent youth violence.</w:t>
      </w:r>
    </w:p>
    <w:p w14:paraId="32720D2C" w14:textId="69F1F3E5" w:rsidR="00346CEA" w:rsidRPr="00346CEA" w:rsidRDefault="00346CEA" w:rsidP="00346CEA">
      <w:r w:rsidRPr="002F5707">
        <w:t>The AWARE-SEA program supports the development and implementation of a</w:t>
      </w:r>
      <w:r w:rsidRPr="00346CEA">
        <w:t xml:space="preserve"> comprehensive plan of activities, services, and strategies to decrease youth violence and support the healthy development of school-aged youth. This program builds upon the successful strategies of the Safe Schools/Healthy Students (SS/HS) Initiative that have </w:t>
      </w:r>
      <w:r w:rsidR="00882505">
        <w:t>been effective</w:t>
      </w:r>
      <w:r w:rsidRPr="00346CEA">
        <w:t xml:space="preserve"> in creating safe and secure schools and promoting the mental health of students in communities across the country.  These strategies include facilitating a closer relationship between state and local implementation of policies and programs, and supporting the development of integrated systems that create safe and respectful environments for learning and promote the mental health of school-aged youth.</w:t>
      </w:r>
    </w:p>
    <w:p w14:paraId="5C700D86" w14:textId="77777777" w:rsidR="00346CEA" w:rsidRPr="00346CEA" w:rsidRDefault="00346CEA" w:rsidP="00346CEA">
      <w:pPr>
        <w:shd w:val="clear" w:color="auto" w:fill="FFFFFF"/>
        <w:spacing w:after="120" w:line="270" w:lineRule="atLeast"/>
        <w:rPr>
          <w:rFonts w:ascii="Times New Roman" w:hAnsi="Times New Roman" w:cs="Arial"/>
          <w:bCs/>
          <w:szCs w:val="24"/>
        </w:rPr>
      </w:pPr>
      <w:r w:rsidRPr="00346CEA">
        <w:rPr>
          <w:rFonts w:cs="Arial"/>
          <w:bCs/>
          <w:szCs w:val="24"/>
        </w:rPr>
        <w:lastRenderedPageBreak/>
        <w:t>The goals of AWARE-SEA are:</w:t>
      </w:r>
    </w:p>
    <w:p w14:paraId="51C3C4E4" w14:textId="72EBFA3A" w:rsidR="00346CEA" w:rsidRDefault="00346CEA" w:rsidP="00346CEA">
      <w:pPr>
        <w:numPr>
          <w:ilvl w:val="0"/>
          <w:numId w:val="106"/>
        </w:numPr>
        <w:rPr>
          <w:rFonts w:cs="Arial"/>
          <w:bCs/>
          <w:szCs w:val="24"/>
        </w:rPr>
      </w:pPr>
      <w:r w:rsidRPr="00346CEA">
        <w:rPr>
          <w:rFonts w:cs="Arial"/>
          <w:bCs/>
          <w:szCs w:val="24"/>
        </w:rPr>
        <w:t>Increase and improve access to culturally competent and developmentally appropriate school- and community-based mental health services</w:t>
      </w:r>
      <w:r w:rsidR="00235E47">
        <w:rPr>
          <w:rFonts w:cs="Arial"/>
          <w:bCs/>
          <w:szCs w:val="24"/>
        </w:rPr>
        <w:t>, particularly for children and youth with SED or SMI.</w:t>
      </w:r>
    </w:p>
    <w:p w14:paraId="61EB7E2D" w14:textId="35FD632B" w:rsidR="00B43FEA" w:rsidRPr="00B43FEA" w:rsidRDefault="00B43FEA" w:rsidP="00B43FEA">
      <w:pPr>
        <w:numPr>
          <w:ilvl w:val="0"/>
          <w:numId w:val="106"/>
        </w:numPr>
        <w:rPr>
          <w:rFonts w:cs="Arial"/>
          <w:bCs/>
          <w:szCs w:val="24"/>
        </w:rPr>
      </w:pPr>
      <w:r>
        <w:rPr>
          <w:rFonts w:cs="Arial"/>
          <w:bCs/>
          <w:szCs w:val="24"/>
        </w:rPr>
        <w:t>Develop school-based mental health programs staffed by behavioral health specialists (psychologists, advance practice nurses, counselors, clinical social workers) to screen for, provide early intervention for and to address any ongoing mental health needs of children with symptoms consistent with a mental disorder(s) or SED</w:t>
      </w:r>
    </w:p>
    <w:p w14:paraId="5E65384A" w14:textId="6E3B8B8D" w:rsidR="00346CEA" w:rsidRPr="00346CEA" w:rsidRDefault="00346CEA" w:rsidP="00346CEA">
      <w:pPr>
        <w:numPr>
          <w:ilvl w:val="0"/>
          <w:numId w:val="106"/>
        </w:numPr>
        <w:rPr>
          <w:rFonts w:cs="Arial"/>
          <w:bCs/>
          <w:szCs w:val="24"/>
        </w:rPr>
      </w:pPr>
      <w:r w:rsidRPr="00346CEA">
        <w:rPr>
          <w:rFonts w:cs="Arial"/>
          <w:bCs/>
          <w:szCs w:val="24"/>
        </w:rPr>
        <w:t xml:space="preserve">Conduct outreach and engagement with school-aged youth and their families to increase awareness </w:t>
      </w:r>
      <w:r w:rsidR="00952E4C">
        <w:rPr>
          <w:rFonts w:cs="Arial"/>
          <w:bCs/>
          <w:szCs w:val="24"/>
        </w:rPr>
        <w:t xml:space="preserve">and identification of </w:t>
      </w:r>
      <w:r w:rsidRPr="00346CEA">
        <w:rPr>
          <w:rFonts w:cs="Arial"/>
          <w:bCs/>
          <w:szCs w:val="24"/>
        </w:rPr>
        <w:t>mental health issues and to promote positive mental health.</w:t>
      </w:r>
    </w:p>
    <w:p w14:paraId="6C2D6A70" w14:textId="77777777" w:rsidR="00346CEA" w:rsidRPr="00346CEA" w:rsidRDefault="00346CEA" w:rsidP="00346CEA">
      <w:pPr>
        <w:numPr>
          <w:ilvl w:val="0"/>
          <w:numId w:val="106"/>
        </w:numPr>
        <w:rPr>
          <w:rFonts w:cs="Arial"/>
          <w:bCs/>
          <w:szCs w:val="24"/>
        </w:rPr>
      </w:pPr>
      <w:r w:rsidRPr="00346CEA">
        <w:rPr>
          <w:rFonts w:cs="Arial"/>
          <w:bCs/>
          <w:szCs w:val="24"/>
        </w:rPr>
        <w:t>Connect families, schools, and communities to increase engagement and involvement in planning and implementing school and community programs for school-aged youth.</w:t>
      </w:r>
    </w:p>
    <w:p w14:paraId="255938AF" w14:textId="13DBCB3F" w:rsidR="00346CEA" w:rsidRDefault="00346CEA" w:rsidP="00346CEA">
      <w:pPr>
        <w:numPr>
          <w:ilvl w:val="0"/>
          <w:numId w:val="106"/>
        </w:numPr>
        <w:rPr>
          <w:rFonts w:cs="Arial"/>
          <w:bCs/>
          <w:szCs w:val="24"/>
        </w:rPr>
      </w:pPr>
      <w:r w:rsidRPr="00346CEA">
        <w:rPr>
          <w:rFonts w:cs="Arial"/>
          <w:bCs/>
          <w:szCs w:val="24"/>
        </w:rPr>
        <w:t>Help school-aged youth develop skills that will promote resilience</w:t>
      </w:r>
      <w:r w:rsidR="002C5DBC">
        <w:rPr>
          <w:rFonts w:cs="Arial"/>
          <w:bCs/>
          <w:szCs w:val="24"/>
        </w:rPr>
        <w:t xml:space="preserve"> and </w:t>
      </w:r>
      <w:r w:rsidRPr="00346CEA">
        <w:rPr>
          <w:rFonts w:cs="Arial"/>
          <w:bCs/>
          <w:szCs w:val="24"/>
        </w:rPr>
        <w:t>promote pro-social behaviors; avert development of mental and behavioral health disorders; and prevent youth violence.</w:t>
      </w:r>
      <w:r w:rsidRPr="00346CEA">
        <w:rPr>
          <w:rFonts w:cs="Arial"/>
          <w:bCs/>
          <w:szCs w:val="24"/>
          <w:vertAlign w:val="superscript"/>
        </w:rPr>
        <w:footnoteReference w:id="1"/>
      </w:r>
    </w:p>
    <w:p w14:paraId="7210F737" w14:textId="4637923E" w:rsidR="001D7CE4" w:rsidRPr="00346CEA" w:rsidRDefault="001D7CE4" w:rsidP="00346CEA">
      <w:pPr>
        <w:numPr>
          <w:ilvl w:val="0"/>
          <w:numId w:val="106"/>
        </w:numPr>
        <w:rPr>
          <w:rFonts w:cs="Arial"/>
          <w:bCs/>
          <w:szCs w:val="24"/>
        </w:rPr>
      </w:pPr>
      <w:r>
        <w:rPr>
          <w:rFonts w:cs="Arial"/>
          <w:bCs/>
          <w:szCs w:val="24"/>
        </w:rPr>
        <w:t>Equip schools with the ability to immediately respond to the needs of youth who may be exhibiting behavioral/psychological signs of a severity indicating the need for clinical intervention.</w:t>
      </w:r>
    </w:p>
    <w:p w14:paraId="6AE05DED" w14:textId="4AB64821" w:rsidR="00346CEA" w:rsidRDefault="00346CEA" w:rsidP="00346CEA">
      <w:pPr>
        <w:numPr>
          <w:ilvl w:val="0"/>
          <w:numId w:val="106"/>
        </w:numPr>
        <w:rPr>
          <w:rFonts w:cs="Arial"/>
          <w:bCs/>
          <w:szCs w:val="24"/>
        </w:rPr>
      </w:pPr>
      <w:r w:rsidRPr="00346CEA">
        <w:rPr>
          <w:rFonts w:cs="Arial"/>
          <w:bCs/>
          <w:szCs w:val="24"/>
        </w:rPr>
        <w:t xml:space="preserve">Develop an infrastructure that will sustain and expand mental health and behavioral health services and supports for school-aged youth when federal funding ends. </w:t>
      </w:r>
    </w:p>
    <w:p w14:paraId="7C01D5BD" w14:textId="07B037DA" w:rsidR="00235E47" w:rsidRPr="00235E47" w:rsidRDefault="00235E47" w:rsidP="00235E47">
      <w:pPr>
        <w:rPr>
          <w:rStyle w:val="StyleBold"/>
          <w:b w:val="0"/>
        </w:rPr>
      </w:pPr>
      <w:r w:rsidRPr="00235E47">
        <w:rPr>
          <w:rStyle w:val="StyleBold"/>
          <w:b w:val="0"/>
        </w:rPr>
        <w:t>The 21</w:t>
      </w:r>
      <w:r w:rsidRPr="00235E47">
        <w:rPr>
          <w:rStyle w:val="StyleBold"/>
          <w:b w:val="0"/>
          <w:vertAlign w:val="superscript"/>
        </w:rPr>
        <w:t>st</w:t>
      </w:r>
      <w:r w:rsidRPr="00235E47">
        <w:rPr>
          <w:rStyle w:val="StyleBold"/>
          <w:b w:val="0"/>
        </w:rPr>
        <w:t xml:space="preserve"> Century Cures Act established the Interdepartmental Serious Mental Illness Coordinating Committee (ISMICC</w:t>
      </w:r>
      <w:r w:rsidR="00882505">
        <w:rPr>
          <w:rStyle w:val="StyleBold"/>
          <w:b w:val="0"/>
        </w:rPr>
        <w:t>).  In December</w:t>
      </w:r>
      <w:r w:rsidRPr="00235E47">
        <w:rPr>
          <w:rStyle w:val="StyleBold"/>
          <w:b w:val="0"/>
        </w:rPr>
        <w:t xml:space="preserve"> 2017</w:t>
      </w:r>
      <w:r w:rsidR="00882505">
        <w:rPr>
          <w:rStyle w:val="StyleBold"/>
          <w:b w:val="0"/>
        </w:rPr>
        <w:t>,</w:t>
      </w:r>
      <w:r w:rsidRPr="00235E47">
        <w:rPr>
          <w:rStyle w:val="StyleBold"/>
          <w:b w:val="0"/>
        </w:rPr>
        <w:t xml:space="preserve"> the ISMICC issued a Report to Congress</w:t>
      </w:r>
      <w:r w:rsidRPr="00235E47">
        <w:rPr>
          <w:rStyle w:val="FootnoteReference"/>
          <w:rFonts w:cs="Arial"/>
          <w:b/>
          <w:bCs/>
        </w:rPr>
        <w:footnoteReference w:id="2"/>
      </w:r>
      <w:r w:rsidRPr="00235E47">
        <w:rPr>
          <w:rStyle w:val="StyleBold"/>
          <w:b w:val="0"/>
        </w:rPr>
        <w:t xml:space="preserve"> that outlined five major areas of focus and recommendations intended to support a mental health system that successfully addresses the needs of all individuals </w:t>
      </w:r>
      <w:r w:rsidRPr="00235E47">
        <w:rPr>
          <w:rStyle w:val="StyleBold"/>
          <w:b w:val="0"/>
        </w:rPr>
        <w:lastRenderedPageBreak/>
        <w:t xml:space="preserve">with SMI or SED and their families and caregivers.  </w:t>
      </w:r>
      <w:r>
        <w:rPr>
          <w:rStyle w:val="StyleBold"/>
          <w:b w:val="0"/>
        </w:rPr>
        <w:t>AWARE-SEA a</w:t>
      </w:r>
      <w:r w:rsidRPr="00235E47">
        <w:rPr>
          <w:rStyle w:val="StyleBold"/>
          <w:b w:val="0"/>
        </w:rPr>
        <w:t>ligns with the following ISMICC recommendations:</w:t>
      </w:r>
    </w:p>
    <w:p w14:paraId="6D71BF19" w14:textId="7D0419BF" w:rsidR="00235E47" w:rsidRPr="00235E47" w:rsidRDefault="00235E47" w:rsidP="00235E47">
      <w:pPr>
        <w:pStyle w:val="ListParagraph"/>
        <w:numPr>
          <w:ilvl w:val="0"/>
          <w:numId w:val="111"/>
        </w:numPr>
        <w:contextualSpacing w:val="0"/>
        <w:rPr>
          <w:rStyle w:val="StyleBold"/>
          <w:b w:val="0"/>
        </w:rPr>
      </w:pPr>
      <w:r w:rsidRPr="00235E47">
        <w:rPr>
          <w:rStyle w:val="StyleBold"/>
          <w:b w:val="0"/>
        </w:rPr>
        <w:t>2.6 Prioritize early identification and intervention for children</w:t>
      </w:r>
      <w:r>
        <w:rPr>
          <w:rStyle w:val="StyleBold"/>
          <w:b w:val="0"/>
        </w:rPr>
        <w:t>.</w:t>
      </w:r>
    </w:p>
    <w:p w14:paraId="3FBD23A2" w14:textId="77C68E03" w:rsidR="00235E47" w:rsidRDefault="00235E47" w:rsidP="00235E47">
      <w:pPr>
        <w:pStyle w:val="ListParagraph"/>
        <w:numPr>
          <w:ilvl w:val="0"/>
          <w:numId w:val="111"/>
        </w:numPr>
        <w:contextualSpacing w:val="0"/>
        <w:rPr>
          <w:rStyle w:val="StyleBold"/>
          <w:b w:val="0"/>
        </w:rPr>
      </w:pPr>
      <w:r w:rsidRPr="00235E47">
        <w:rPr>
          <w:rStyle w:val="StyleBold"/>
          <w:b w:val="0"/>
        </w:rPr>
        <w:t>2.7 Use telehealth and other technologies to increase access to care.</w:t>
      </w:r>
    </w:p>
    <w:p w14:paraId="1743058C" w14:textId="7178496E" w:rsidR="00235E47" w:rsidRDefault="00235E47" w:rsidP="00235E47">
      <w:pPr>
        <w:pStyle w:val="ListParagraph"/>
        <w:numPr>
          <w:ilvl w:val="0"/>
          <w:numId w:val="111"/>
        </w:numPr>
        <w:contextualSpacing w:val="0"/>
        <w:rPr>
          <w:rStyle w:val="StyleBold"/>
          <w:b w:val="0"/>
        </w:rPr>
      </w:pPr>
      <w:r>
        <w:rPr>
          <w:rStyle w:val="StyleBold"/>
          <w:b w:val="0"/>
        </w:rPr>
        <w:t>2.9 Support family members and caregivers.</w:t>
      </w:r>
    </w:p>
    <w:p w14:paraId="2EA5FA92" w14:textId="47A99BCC" w:rsidR="00235E47" w:rsidRDefault="00235E47" w:rsidP="00235E47">
      <w:pPr>
        <w:pStyle w:val="ListParagraph"/>
        <w:numPr>
          <w:ilvl w:val="0"/>
          <w:numId w:val="111"/>
        </w:numPr>
        <w:contextualSpacing w:val="0"/>
        <w:rPr>
          <w:rStyle w:val="StyleBold"/>
          <w:b w:val="0"/>
        </w:rPr>
      </w:pPr>
      <w:r>
        <w:rPr>
          <w:rStyle w:val="StyleBold"/>
          <w:b w:val="0"/>
        </w:rPr>
        <w:t>3.2 Make screening and early intervention among children and youth a national expectation.</w:t>
      </w:r>
    </w:p>
    <w:p w14:paraId="50CAC177" w14:textId="7DF1E6C9" w:rsidR="00235E47" w:rsidRPr="00235E47" w:rsidRDefault="00193DD9" w:rsidP="00235E47">
      <w:pPr>
        <w:pStyle w:val="ListParagraph"/>
        <w:numPr>
          <w:ilvl w:val="0"/>
          <w:numId w:val="111"/>
        </w:numPr>
        <w:contextualSpacing w:val="0"/>
        <w:rPr>
          <w:rStyle w:val="StyleBold"/>
          <w:b w:val="0"/>
        </w:rPr>
      </w:pPr>
      <w:r>
        <w:rPr>
          <w:rStyle w:val="StyleBold"/>
          <w:b w:val="0"/>
        </w:rPr>
        <w:t xml:space="preserve">3.5 </w:t>
      </w:r>
      <w:r w:rsidR="00235E47">
        <w:rPr>
          <w:rStyle w:val="StyleBold"/>
          <w:b w:val="0"/>
        </w:rPr>
        <w:t>Implement effective systems of care for children and youth throughout the nation.</w:t>
      </w:r>
    </w:p>
    <w:p w14:paraId="3C802A75" w14:textId="63673AEE" w:rsidR="00346CEA" w:rsidRPr="00346CEA" w:rsidRDefault="00346CEA" w:rsidP="00346CEA">
      <w:pPr>
        <w:tabs>
          <w:tab w:val="left" w:pos="1008"/>
        </w:tabs>
        <w:spacing w:after="200"/>
      </w:pPr>
      <w:r w:rsidRPr="00346CEA">
        <w:t>The AWARE-SEA program is authorized under 520A (290bb-32) of the Public Health Service Act, as amended.  This announcement also addresses Healthy People 2020 Mental Health and Mental Disorders Topic Area HP 2020-MHMD.</w:t>
      </w:r>
    </w:p>
    <w:p w14:paraId="36503515" w14:textId="77777777" w:rsidR="00346CEA" w:rsidRDefault="00075B3B" w:rsidP="00346CEA">
      <w:pPr>
        <w:pStyle w:val="Heading2"/>
        <w:tabs>
          <w:tab w:val="left" w:pos="1008"/>
        </w:tabs>
      </w:pPr>
      <w:bookmarkStart w:id="11" w:name="_2._EXPECTATIONS"/>
      <w:bookmarkStart w:id="12" w:name="_Toc485307379"/>
      <w:bookmarkStart w:id="13" w:name="_Toc510604551"/>
      <w:bookmarkEnd w:id="11"/>
      <w:r w:rsidRPr="00AC34BE">
        <w:t>2.</w:t>
      </w:r>
      <w:r w:rsidRPr="00AC34BE">
        <w:tab/>
      </w:r>
      <w:r w:rsidR="00142465" w:rsidRPr="00AC34BE">
        <w:t>EXPECTATIONS</w:t>
      </w:r>
      <w:bookmarkStart w:id="14" w:name="_Toc139161427"/>
      <w:bookmarkStart w:id="15" w:name="_Toc143489864"/>
      <w:bookmarkEnd w:id="12"/>
      <w:bookmarkEnd w:id="13"/>
    </w:p>
    <w:p w14:paraId="5C219D50" w14:textId="6BBB7B53" w:rsidR="00C324E3" w:rsidRPr="002F5707" w:rsidRDefault="00346CEA" w:rsidP="00F14FC4">
      <w:pPr>
        <w:rPr>
          <w:rStyle w:val="StyleBold"/>
          <w:b w:val="0"/>
          <w:bCs w:val="0"/>
        </w:rPr>
      </w:pPr>
      <w:r w:rsidRPr="002F5707">
        <w:t xml:space="preserve">The AWARE-SEA Program </w:t>
      </w:r>
      <w:r w:rsidR="005A4242" w:rsidRPr="002F5707">
        <w:t xml:space="preserve">is one of SAMHSA’s services grant programs. SAMHSA intends that its services </w:t>
      </w:r>
      <w:r w:rsidR="0067278C" w:rsidRPr="002F5707">
        <w:t>programs</w:t>
      </w:r>
      <w:r w:rsidR="005A4242" w:rsidRPr="002F5707">
        <w:t xml:space="preserve"> result in the delivery of services as soon as possible after award.  </w:t>
      </w:r>
      <w:r w:rsidR="00453C85" w:rsidRPr="00193DD9">
        <w:rPr>
          <w:b/>
        </w:rPr>
        <w:t xml:space="preserve">At the latest, </w:t>
      </w:r>
      <w:r w:rsidR="0067278C" w:rsidRPr="00193DD9">
        <w:rPr>
          <w:b/>
        </w:rPr>
        <w:t xml:space="preserve">recipients are expected to provide services to </w:t>
      </w:r>
      <w:r w:rsidR="004E0DC6" w:rsidRPr="00193DD9">
        <w:rPr>
          <w:b/>
        </w:rPr>
        <w:t xml:space="preserve">school-aged youth and their families </w:t>
      </w:r>
      <w:r w:rsidR="005A4242" w:rsidRPr="00193DD9">
        <w:rPr>
          <w:b/>
        </w:rPr>
        <w:t xml:space="preserve">by the fourth month </w:t>
      </w:r>
      <w:r w:rsidR="00453C85" w:rsidRPr="00193DD9">
        <w:rPr>
          <w:b/>
        </w:rPr>
        <w:t>after the grant has been awarded</w:t>
      </w:r>
      <w:r w:rsidR="00453C85" w:rsidRPr="002F5707">
        <w:t>.</w:t>
      </w:r>
      <w:bookmarkStart w:id="16" w:name="_2.1_Using_Evidence-Based"/>
      <w:bookmarkStart w:id="17" w:name="_Toc197933184"/>
      <w:bookmarkStart w:id="18" w:name="_Toc197933186"/>
      <w:bookmarkEnd w:id="14"/>
      <w:bookmarkEnd w:id="15"/>
      <w:bookmarkEnd w:id="16"/>
      <w:r w:rsidR="004F62D7">
        <w:t xml:space="preserve">  Applicants are expected to request funding for each year in a manner that is realistic and appropriate given the requirements of each year.  If funded, grantees will be expected to execute implementation plans to spend the funding requested in each year of the grant. </w:t>
      </w:r>
    </w:p>
    <w:p w14:paraId="5C84F2D1" w14:textId="77777777" w:rsidR="00346CEA" w:rsidRPr="002F5707" w:rsidRDefault="00346CEA" w:rsidP="00346CEA">
      <w:pPr>
        <w:rPr>
          <w:b/>
          <w:bCs/>
        </w:rPr>
      </w:pPr>
      <w:r w:rsidRPr="002F5707">
        <w:rPr>
          <w:b/>
          <w:bCs/>
        </w:rPr>
        <w:t>Key Personnel:</w:t>
      </w:r>
    </w:p>
    <w:p w14:paraId="736418C2" w14:textId="77777777" w:rsidR="00346CEA" w:rsidRPr="00B80D2C" w:rsidRDefault="00346CEA" w:rsidP="00346CEA">
      <w:pPr>
        <w:rPr>
          <w:b/>
          <w:bCs/>
          <w:highlight w:val="yellow"/>
        </w:rPr>
      </w:pPr>
      <w:r w:rsidRPr="002F5707">
        <w:rPr>
          <w:bCs/>
        </w:rPr>
        <w:t>Key personnel are staff members who must be part of the project regardless of whether or not they receive a salary or compensation from the project.  These staff members</w:t>
      </w:r>
      <w:r w:rsidRPr="00B80D2C">
        <w:rPr>
          <w:bCs/>
        </w:rPr>
        <w:t xml:space="preserve"> must make a substantial contribution to the execution of the project.</w:t>
      </w:r>
      <w:r>
        <w:rPr>
          <w:bCs/>
        </w:rPr>
        <w:t xml:space="preserve">  </w:t>
      </w:r>
    </w:p>
    <w:p w14:paraId="6216CCB3" w14:textId="1E18ABBF" w:rsidR="00346CEA" w:rsidRPr="00684C87" w:rsidRDefault="00346CEA" w:rsidP="00346CEA">
      <w:pPr>
        <w:rPr>
          <w:b/>
          <w:bCs/>
        </w:rPr>
      </w:pPr>
      <w:r w:rsidRPr="002F5AD0">
        <w:rPr>
          <w:b/>
          <w:bCs/>
        </w:rPr>
        <w:t xml:space="preserve">The key personnel for this program </w:t>
      </w:r>
      <w:r>
        <w:rPr>
          <w:b/>
          <w:bCs/>
        </w:rPr>
        <w:t>are the</w:t>
      </w:r>
      <w:r w:rsidRPr="002F5AD0">
        <w:rPr>
          <w:b/>
          <w:bCs/>
        </w:rPr>
        <w:t xml:space="preserve"> </w:t>
      </w:r>
      <w:r w:rsidRPr="00684C87">
        <w:rPr>
          <w:b/>
          <w:bCs/>
        </w:rPr>
        <w:t>SEA Project Coordinator</w:t>
      </w:r>
      <w:r>
        <w:rPr>
          <w:b/>
          <w:bCs/>
        </w:rPr>
        <w:t xml:space="preserve"> with a 1.0 FTE minimum level of effort, and the </w:t>
      </w:r>
      <w:r w:rsidRPr="00684C87">
        <w:rPr>
          <w:b/>
          <w:bCs/>
        </w:rPr>
        <w:t>Project Co-Coordinator</w:t>
      </w:r>
      <w:r>
        <w:rPr>
          <w:b/>
          <w:bCs/>
        </w:rPr>
        <w:t xml:space="preserve"> from the </w:t>
      </w:r>
      <w:r w:rsidR="002C5DBC">
        <w:rPr>
          <w:b/>
          <w:bCs/>
        </w:rPr>
        <w:t>S</w:t>
      </w:r>
      <w:r>
        <w:rPr>
          <w:b/>
          <w:bCs/>
        </w:rPr>
        <w:t>tate</w:t>
      </w:r>
      <w:r w:rsidR="002C5DBC">
        <w:rPr>
          <w:b/>
          <w:bCs/>
        </w:rPr>
        <w:t xml:space="preserve"> M</w:t>
      </w:r>
      <w:r>
        <w:rPr>
          <w:b/>
          <w:bCs/>
        </w:rPr>
        <w:t xml:space="preserve">ental </w:t>
      </w:r>
      <w:r w:rsidR="002C5DBC">
        <w:rPr>
          <w:b/>
          <w:bCs/>
        </w:rPr>
        <w:t>H</w:t>
      </w:r>
      <w:r>
        <w:rPr>
          <w:b/>
          <w:bCs/>
        </w:rPr>
        <w:t xml:space="preserve">ealth </w:t>
      </w:r>
      <w:r w:rsidR="002C5DBC">
        <w:rPr>
          <w:b/>
          <w:bCs/>
        </w:rPr>
        <w:t>A</w:t>
      </w:r>
      <w:r>
        <w:rPr>
          <w:b/>
          <w:bCs/>
        </w:rPr>
        <w:t xml:space="preserve">gency </w:t>
      </w:r>
      <w:r w:rsidR="002C5DBC">
        <w:rPr>
          <w:b/>
          <w:bCs/>
        </w:rPr>
        <w:t xml:space="preserve">(SMHA) </w:t>
      </w:r>
      <w:r>
        <w:rPr>
          <w:b/>
          <w:bCs/>
        </w:rPr>
        <w:t xml:space="preserve">with a .5 FTE minimum level of effort.  </w:t>
      </w:r>
      <w:r w:rsidRPr="00AA5F71">
        <w:rPr>
          <w:b/>
          <w:bCs/>
        </w:rPr>
        <w:t xml:space="preserve">These positions require prior approval by SAMHSA after </w:t>
      </w:r>
      <w:r>
        <w:rPr>
          <w:b/>
          <w:bCs/>
        </w:rPr>
        <w:t xml:space="preserve">a </w:t>
      </w:r>
      <w:r w:rsidRPr="00AA5F71">
        <w:rPr>
          <w:b/>
          <w:bCs/>
        </w:rPr>
        <w:t xml:space="preserve">review of </w:t>
      </w:r>
      <w:r>
        <w:rPr>
          <w:b/>
          <w:bCs/>
        </w:rPr>
        <w:t xml:space="preserve">job descriptions and </w:t>
      </w:r>
      <w:r w:rsidRPr="00AA5F71">
        <w:rPr>
          <w:b/>
          <w:bCs/>
        </w:rPr>
        <w:t>staff</w:t>
      </w:r>
      <w:r>
        <w:rPr>
          <w:b/>
          <w:bCs/>
        </w:rPr>
        <w:t xml:space="preserve"> credentials</w:t>
      </w:r>
      <w:r w:rsidRPr="00AA5F71">
        <w:rPr>
          <w:b/>
          <w:bCs/>
        </w:rPr>
        <w:t xml:space="preserve">. </w:t>
      </w:r>
    </w:p>
    <w:p w14:paraId="55425DCE" w14:textId="4026CE17" w:rsidR="00962020" w:rsidRPr="00AC34BE" w:rsidRDefault="001802D6" w:rsidP="00AC34BE">
      <w:pPr>
        <w:tabs>
          <w:tab w:val="left" w:pos="1008"/>
        </w:tabs>
        <w:rPr>
          <w:rFonts w:cs="Arial"/>
          <w:b/>
        </w:rPr>
      </w:pPr>
      <w:r w:rsidRPr="00AC34BE">
        <w:rPr>
          <w:rFonts w:cs="Arial"/>
          <w:b/>
        </w:rPr>
        <w:t>Required</w:t>
      </w:r>
      <w:r w:rsidR="004E0DC6">
        <w:rPr>
          <w:rFonts w:cs="Arial"/>
          <w:b/>
        </w:rPr>
        <w:t xml:space="preserve"> Services </w:t>
      </w:r>
      <w:r w:rsidR="00FD57F1" w:rsidRPr="00AC34BE">
        <w:rPr>
          <w:rFonts w:cs="Arial"/>
          <w:b/>
        </w:rPr>
        <w:t>Activities:</w:t>
      </w:r>
      <w:r w:rsidR="00962020" w:rsidRPr="00AC34BE">
        <w:rPr>
          <w:rFonts w:cs="Arial"/>
          <w:b/>
        </w:rPr>
        <w:t xml:space="preserve"> </w:t>
      </w:r>
    </w:p>
    <w:p w14:paraId="6E1582F2" w14:textId="50430ADF" w:rsidR="00492715" w:rsidRPr="002F5707" w:rsidRDefault="00346CEA" w:rsidP="00AC34BE">
      <w:pPr>
        <w:tabs>
          <w:tab w:val="left" w:pos="1008"/>
        </w:tabs>
        <w:rPr>
          <w:rFonts w:cs="Arial"/>
        </w:rPr>
      </w:pPr>
      <w:r>
        <w:rPr>
          <w:bCs/>
        </w:rPr>
        <w:lastRenderedPageBreak/>
        <w:t>Grant funds for the AWARE-SEA program</w:t>
      </w:r>
      <w:r>
        <w:t xml:space="preserve"> may </w:t>
      </w:r>
      <w:r w:rsidRPr="00B81826">
        <w:t xml:space="preserve">be used </w:t>
      </w:r>
      <w:r>
        <w:t>to</w:t>
      </w:r>
      <w:r w:rsidRPr="00B81826">
        <w:t xml:space="preserve"> support </w:t>
      </w:r>
      <w:r>
        <w:t xml:space="preserve">both services provision and </w:t>
      </w:r>
      <w:r w:rsidRPr="00B81826">
        <w:t xml:space="preserve">infrastructure </w:t>
      </w:r>
      <w:r w:rsidRPr="002F5707">
        <w:t xml:space="preserve">development.  </w:t>
      </w:r>
      <w:r w:rsidR="00B7245D" w:rsidRPr="002F5707">
        <w:t xml:space="preserve">The following are the </w:t>
      </w:r>
      <w:r w:rsidR="00193DD9">
        <w:t xml:space="preserve">services </w:t>
      </w:r>
      <w:r w:rsidR="00B7245D" w:rsidRPr="002F5707">
        <w:t xml:space="preserve">activities that every grant project must implement.  </w:t>
      </w:r>
      <w:r w:rsidR="00193DD9">
        <w:t xml:space="preserve">Refer to </w:t>
      </w:r>
      <w:hyperlink w:anchor="_2.4_Infrastructure_Development" w:history="1">
        <w:r w:rsidR="00193DD9" w:rsidRPr="00193DD9">
          <w:rPr>
            <w:rStyle w:val="Hyperlink"/>
          </w:rPr>
          <w:t>Section I.2-4 Infrastructure Development</w:t>
        </w:r>
      </w:hyperlink>
      <w:r w:rsidR="00193DD9">
        <w:t xml:space="preserve"> for the required infrastructure activities.  </w:t>
      </w:r>
      <w:r w:rsidR="00B7245D" w:rsidRPr="002F5707">
        <w:rPr>
          <w:rFonts w:cs="Arial"/>
          <w:b/>
          <w:bCs/>
        </w:rPr>
        <w:t>These r</w:t>
      </w:r>
      <w:r w:rsidR="005A4242" w:rsidRPr="002F5707">
        <w:rPr>
          <w:rFonts w:cs="Arial"/>
          <w:b/>
          <w:bCs/>
        </w:rPr>
        <w:t xml:space="preserve">equired activities </w:t>
      </w:r>
      <w:r w:rsidR="0023753F" w:rsidRPr="002F5707">
        <w:rPr>
          <w:rFonts w:cs="Arial"/>
          <w:b/>
          <w:bCs/>
        </w:rPr>
        <w:t xml:space="preserve">must be </w:t>
      </w:r>
      <w:r w:rsidR="005A4242" w:rsidRPr="002F5707">
        <w:rPr>
          <w:rFonts w:cs="Arial"/>
          <w:b/>
          <w:bCs/>
        </w:rPr>
        <w:t xml:space="preserve">reflected in the </w:t>
      </w:r>
      <w:r w:rsidR="00193DD9">
        <w:rPr>
          <w:rFonts w:cs="Arial"/>
          <w:b/>
          <w:bCs/>
        </w:rPr>
        <w:t xml:space="preserve">Section B of the </w:t>
      </w:r>
      <w:r w:rsidR="00A16BCD" w:rsidRPr="002F5707">
        <w:rPr>
          <w:rFonts w:cs="Arial"/>
          <w:b/>
          <w:bCs/>
        </w:rPr>
        <w:t>P</w:t>
      </w:r>
      <w:r w:rsidR="005A4242" w:rsidRPr="002F5707">
        <w:rPr>
          <w:rFonts w:cs="Arial"/>
          <w:b/>
          <w:bCs/>
        </w:rPr>
        <w:t xml:space="preserve">roject </w:t>
      </w:r>
      <w:r w:rsidR="00A16BCD" w:rsidRPr="002F5707">
        <w:rPr>
          <w:rFonts w:cs="Arial"/>
          <w:b/>
          <w:bCs/>
        </w:rPr>
        <w:t>N</w:t>
      </w:r>
      <w:r w:rsidR="005A4242" w:rsidRPr="002F5707">
        <w:rPr>
          <w:rFonts w:cs="Arial"/>
          <w:b/>
          <w:bCs/>
        </w:rPr>
        <w:t>arrative</w:t>
      </w:r>
      <w:r w:rsidR="006849DA">
        <w:rPr>
          <w:rStyle w:val="Hyperlink"/>
          <w:rFonts w:cs="Arial"/>
          <w:b/>
          <w:bCs/>
          <w:u w:val="none"/>
        </w:rPr>
        <w:t>.</w:t>
      </w:r>
      <w:r w:rsidR="005A4242" w:rsidRPr="002F5707">
        <w:rPr>
          <w:rFonts w:cs="Arial"/>
          <w:b/>
          <w:bCs/>
        </w:rPr>
        <w:t xml:space="preserve"> </w:t>
      </w:r>
    </w:p>
    <w:p w14:paraId="58734164" w14:textId="517CE652" w:rsidR="00346CEA" w:rsidRPr="002F5707" w:rsidRDefault="00346CEA" w:rsidP="00346CEA">
      <w:pPr>
        <w:pStyle w:val="ListParagraph"/>
        <w:numPr>
          <w:ilvl w:val="0"/>
          <w:numId w:val="107"/>
        </w:numPr>
        <w:tabs>
          <w:tab w:val="left" w:pos="1008"/>
        </w:tabs>
        <w:contextualSpacing w:val="0"/>
        <w:rPr>
          <w:b/>
        </w:rPr>
      </w:pPr>
      <w:r w:rsidRPr="002F5707">
        <w:t xml:space="preserve">Identify three local education agencies </w:t>
      </w:r>
      <w:r w:rsidR="00952E4C">
        <w:t xml:space="preserve">(LEAs) </w:t>
      </w:r>
      <w:r w:rsidRPr="002F5707">
        <w:t>within three communities to partner with in the project.  Each LEA should demonstrate readiness and willingness to collaboratively work with the state partners on improving or expanding mental health-related interventions and services across school-aged youth and family-serving systems.  [</w:t>
      </w:r>
      <w:r w:rsidRPr="002F5707">
        <w:rPr>
          <w:b/>
        </w:rPr>
        <w:t>NOTE:</w:t>
      </w:r>
      <w:r w:rsidRPr="002F5707">
        <w:t xml:space="preserve"> Letter</w:t>
      </w:r>
      <w:r w:rsidR="002C5DBC" w:rsidRPr="002F5707">
        <w:t>s</w:t>
      </w:r>
      <w:r w:rsidRPr="002F5707">
        <w:t xml:space="preserve"> of Commitment </w:t>
      </w:r>
      <w:r w:rsidR="00952E4C">
        <w:t xml:space="preserve">(LOCs) </w:t>
      </w:r>
      <w:r w:rsidRPr="002F5707">
        <w:t xml:space="preserve">from each of the three LEAs must be submitted with the application </w:t>
      </w:r>
      <w:r w:rsidR="009C3B25" w:rsidRPr="002F5707">
        <w:t>in</w:t>
      </w:r>
      <w:r w:rsidRPr="002F5707">
        <w:t xml:space="preserve"> </w:t>
      </w:r>
      <w:r w:rsidRPr="002F5707">
        <w:rPr>
          <w:b/>
        </w:rPr>
        <w:t xml:space="preserve">Attachment </w:t>
      </w:r>
      <w:r w:rsidR="009C3B25" w:rsidRPr="002F5707">
        <w:rPr>
          <w:b/>
        </w:rPr>
        <w:t>1</w:t>
      </w:r>
      <w:r w:rsidRPr="002F5707">
        <w:t>.  Each LOC must descri</w:t>
      </w:r>
      <w:r w:rsidR="002C5DBC" w:rsidRPr="002F5707">
        <w:t>b</w:t>
      </w:r>
      <w:r w:rsidRPr="002F5707">
        <w:t xml:space="preserve">e the “willingness” (i.e., the commitment of </w:t>
      </w:r>
      <w:r w:rsidR="002C5DBC" w:rsidRPr="002F5707">
        <w:t>the L</w:t>
      </w:r>
      <w:r w:rsidRPr="002F5707">
        <w:t>EA to work with both the state partners and other sectors of their respective community on program implementation</w:t>
      </w:r>
      <w:r w:rsidR="00882505">
        <w:t>)</w:t>
      </w:r>
      <w:r w:rsidRPr="002F5707">
        <w:t xml:space="preserve"> and “readiness” (the extent to which </w:t>
      </w:r>
      <w:r w:rsidR="002C5DBC" w:rsidRPr="002F5707">
        <w:t xml:space="preserve">the </w:t>
      </w:r>
      <w:r w:rsidRPr="002F5707">
        <w:t>LEA can demonstrate that a previous or current school-community partnership existed or exists to address a need related the goals of this program</w:t>
      </w:r>
      <w:r w:rsidR="002C5DBC" w:rsidRPr="002F5707">
        <w:t>).</w:t>
      </w:r>
      <w:r w:rsidRPr="002F5707">
        <w:t>]</w:t>
      </w:r>
      <w:r w:rsidR="002C5DBC" w:rsidRPr="002F5707">
        <w:t xml:space="preserve">   </w:t>
      </w:r>
      <w:r w:rsidR="002C5DBC" w:rsidRPr="002F5707">
        <w:rPr>
          <w:b/>
        </w:rPr>
        <w:t xml:space="preserve">Applications will not </w:t>
      </w:r>
      <w:r w:rsidR="002F5707" w:rsidRPr="002F5707">
        <w:rPr>
          <w:b/>
        </w:rPr>
        <w:t xml:space="preserve">be </w:t>
      </w:r>
      <w:r w:rsidR="002C5DBC" w:rsidRPr="002F5707">
        <w:rPr>
          <w:b/>
        </w:rPr>
        <w:t xml:space="preserve">submitted for review if the three LOCs are not included </w:t>
      </w:r>
      <w:r w:rsidR="002F5707" w:rsidRPr="002F5707">
        <w:rPr>
          <w:b/>
        </w:rPr>
        <w:t xml:space="preserve">in </w:t>
      </w:r>
      <w:r w:rsidR="002C5DBC" w:rsidRPr="002F5707">
        <w:rPr>
          <w:b/>
        </w:rPr>
        <w:t xml:space="preserve">Attachment </w:t>
      </w:r>
      <w:r w:rsidR="009C3B25" w:rsidRPr="002F5707">
        <w:rPr>
          <w:b/>
        </w:rPr>
        <w:t>1</w:t>
      </w:r>
      <w:r w:rsidR="002C5DBC" w:rsidRPr="002F5707">
        <w:rPr>
          <w:b/>
        </w:rPr>
        <w:t>.</w:t>
      </w:r>
    </w:p>
    <w:p w14:paraId="4986C4F7" w14:textId="42E7F08B" w:rsidR="00A85B36" w:rsidRPr="002F5707" w:rsidRDefault="00A85B36" w:rsidP="00346CEA">
      <w:pPr>
        <w:pStyle w:val="ListParagraph"/>
        <w:numPr>
          <w:ilvl w:val="0"/>
          <w:numId w:val="107"/>
        </w:numPr>
        <w:tabs>
          <w:tab w:val="left" w:pos="1008"/>
        </w:tabs>
        <w:contextualSpacing w:val="0"/>
      </w:pPr>
      <w:r w:rsidRPr="002F5707">
        <w:t xml:space="preserve">Develop and implement a comprehensive plan of </w:t>
      </w:r>
      <w:r w:rsidR="00952E4C">
        <w:t xml:space="preserve">evidence-based </w:t>
      </w:r>
      <w:r w:rsidRPr="002F5707">
        <w:t>culturally competent and developmentally appropriate school- and community</w:t>
      </w:r>
      <w:r w:rsidR="002F5707" w:rsidRPr="002F5707">
        <w:t>-</w:t>
      </w:r>
      <w:r w:rsidRPr="002F5707">
        <w:t xml:space="preserve">based mental </w:t>
      </w:r>
      <w:r w:rsidR="00FF721A" w:rsidRPr="002F5707">
        <w:t>health</w:t>
      </w:r>
      <w:r w:rsidRPr="002F5707">
        <w:t xml:space="preserve"> services. </w:t>
      </w:r>
    </w:p>
    <w:p w14:paraId="6AEE08FD" w14:textId="6EFEDCE0" w:rsidR="004F62D7" w:rsidRDefault="004F62D7" w:rsidP="00346CEA">
      <w:pPr>
        <w:pStyle w:val="ListParagraph"/>
        <w:numPr>
          <w:ilvl w:val="0"/>
          <w:numId w:val="107"/>
        </w:numPr>
        <w:tabs>
          <w:tab w:val="left" w:pos="1008"/>
        </w:tabs>
        <w:contextualSpacing w:val="0"/>
      </w:pPr>
      <w:r>
        <w:t>Implement the ability to respond immediately on-site, through the employment of at least one mental health professional in each grant-funded school, if a school-aged youth exhibits behavioral signs warranting the need for clinical attention.</w:t>
      </w:r>
    </w:p>
    <w:p w14:paraId="2DA47983" w14:textId="30A95351" w:rsidR="002C5DBC" w:rsidRDefault="002C5DBC" w:rsidP="00346CEA">
      <w:pPr>
        <w:pStyle w:val="ListParagraph"/>
        <w:numPr>
          <w:ilvl w:val="0"/>
          <w:numId w:val="107"/>
        </w:numPr>
        <w:tabs>
          <w:tab w:val="left" w:pos="1008"/>
        </w:tabs>
        <w:contextualSpacing w:val="0"/>
      </w:pPr>
      <w:r>
        <w:t xml:space="preserve">Provide coordinated referral, services, and follow-up to </w:t>
      </w:r>
      <w:r w:rsidR="00DB7E11">
        <w:t xml:space="preserve">school-aged youth and their families for </w:t>
      </w:r>
      <w:r>
        <w:t>evidence-based school- and community</w:t>
      </w:r>
      <w:r w:rsidR="002F5707">
        <w:t xml:space="preserve"> </w:t>
      </w:r>
      <w:r>
        <w:t>based mental health practices and services.</w:t>
      </w:r>
    </w:p>
    <w:p w14:paraId="58A084B3" w14:textId="3E57935A" w:rsidR="00346CEA" w:rsidRDefault="00346CEA" w:rsidP="00346CEA">
      <w:pPr>
        <w:pStyle w:val="ListParagraph"/>
        <w:numPr>
          <w:ilvl w:val="0"/>
          <w:numId w:val="107"/>
        </w:numPr>
        <w:tabs>
          <w:tab w:val="left" w:pos="1008"/>
        </w:tabs>
        <w:contextualSpacing w:val="0"/>
      </w:pPr>
      <w:r>
        <w:t xml:space="preserve">Develop and implement a </w:t>
      </w:r>
      <w:r w:rsidR="00DB7E11">
        <w:t>workforce development training plan t</w:t>
      </w:r>
      <w:r>
        <w:t xml:space="preserve">o increase the mental health awareness and literacy of school staff, administrators, parents, and others who interact with school-aged youth to recognize the </w:t>
      </w:r>
      <w:r w:rsidR="002F5707">
        <w:t xml:space="preserve">signs and </w:t>
      </w:r>
      <w:r>
        <w:t xml:space="preserve">symptoms and mental </w:t>
      </w:r>
      <w:r w:rsidR="002F5707">
        <w:t xml:space="preserve">illness </w:t>
      </w:r>
      <w:r>
        <w:t xml:space="preserve">and link </w:t>
      </w:r>
      <w:r w:rsidR="002C5DBC">
        <w:t xml:space="preserve">them </w:t>
      </w:r>
      <w:r>
        <w:t>to appropriate services.</w:t>
      </w:r>
    </w:p>
    <w:p w14:paraId="72FF4F43" w14:textId="18C9E748" w:rsidR="00346CEA" w:rsidRDefault="004F62D7" w:rsidP="00346CEA">
      <w:pPr>
        <w:pStyle w:val="ListParagraph"/>
        <w:numPr>
          <w:ilvl w:val="0"/>
          <w:numId w:val="107"/>
        </w:numPr>
        <w:tabs>
          <w:tab w:val="left" w:pos="1008"/>
        </w:tabs>
        <w:contextualSpacing w:val="0"/>
      </w:pPr>
      <w:r>
        <w:t>Engage in local and state program and process</w:t>
      </w:r>
      <w:r w:rsidR="00346CEA">
        <w:t xml:space="preserve"> development to support improvements in school-aged youth and family-serving systems through the coordination and integration of funding streams to support programs with similar goals.  This would include but not be limited to improving the quality of school-based services, use of trauma-informed approaches, and social-emotional learning.</w:t>
      </w:r>
    </w:p>
    <w:p w14:paraId="5132FDF7" w14:textId="21EEA8F4" w:rsidR="002C5DBC" w:rsidRDefault="002C5DBC" w:rsidP="00346CEA">
      <w:pPr>
        <w:pStyle w:val="ListParagraph"/>
        <w:numPr>
          <w:ilvl w:val="0"/>
          <w:numId w:val="107"/>
        </w:numPr>
        <w:tabs>
          <w:tab w:val="left" w:pos="1008"/>
        </w:tabs>
        <w:contextualSpacing w:val="0"/>
      </w:pPr>
      <w:r>
        <w:lastRenderedPageBreak/>
        <w:t xml:space="preserve">Develop and implement meaningful ways to engage students and their families by involving them in the design and </w:t>
      </w:r>
      <w:r w:rsidR="00235E47">
        <w:t xml:space="preserve">implementation </w:t>
      </w:r>
      <w:r>
        <w:t xml:space="preserve">of education and community </w:t>
      </w:r>
      <w:r w:rsidR="00B7245D">
        <w:t>initiatives</w:t>
      </w:r>
      <w:r>
        <w:t>.</w:t>
      </w:r>
    </w:p>
    <w:p w14:paraId="0201994F" w14:textId="3054B1C0" w:rsidR="002C5DBC" w:rsidRDefault="002C5DBC" w:rsidP="002C5DBC">
      <w:pPr>
        <w:pStyle w:val="ListParagraph"/>
        <w:numPr>
          <w:ilvl w:val="0"/>
          <w:numId w:val="107"/>
        </w:numPr>
        <w:tabs>
          <w:tab w:val="left" w:pos="1008"/>
        </w:tabs>
        <w:contextualSpacing w:val="0"/>
      </w:pPr>
      <w:r>
        <w:t xml:space="preserve">Establish relationships with local businesses, families, and community groups to broaden </w:t>
      </w:r>
      <w:r w:rsidR="00DB7E11">
        <w:t>and link all co</w:t>
      </w:r>
      <w:r>
        <w:t>mmunity resources available to school-aged youth</w:t>
      </w:r>
      <w:r w:rsidR="00DB7E11">
        <w:t xml:space="preserve"> and their families.</w:t>
      </w:r>
    </w:p>
    <w:p w14:paraId="752CCFD9" w14:textId="77777777" w:rsidR="00CF6E5C" w:rsidRPr="00AC34BE" w:rsidRDefault="00CF6E5C" w:rsidP="00AC34BE">
      <w:pPr>
        <w:tabs>
          <w:tab w:val="left" w:pos="1008"/>
        </w:tabs>
        <w:rPr>
          <w:rStyle w:val="StyleBold"/>
          <w:rFonts w:cs="Arial"/>
        </w:rPr>
      </w:pPr>
      <w:r w:rsidRPr="00AC34BE">
        <w:rPr>
          <w:rStyle w:val="StyleBold"/>
          <w:rFonts w:cs="Arial"/>
        </w:rPr>
        <w:t>Other Expectations</w:t>
      </w:r>
      <w:r w:rsidR="00392DC6" w:rsidRPr="00AC34BE">
        <w:rPr>
          <w:rStyle w:val="StyleBold"/>
          <w:rFonts w:cs="Arial"/>
        </w:rPr>
        <w:t>:</w:t>
      </w:r>
    </w:p>
    <w:p w14:paraId="33EF435B" w14:textId="76D38FD9" w:rsidR="00277BF8" w:rsidRDefault="00277BF8" w:rsidP="00277BF8">
      <w:pPr>
        <w:autoSpaceDE w:val="0"/>
        <w:autoSpaceDN w:val="0"/>
        <w:adjustRightInd w:val="0"/>
      </w:pPr>
      <w:r>
        <w:t xml:space="preserve">In addition to the two key state staff, each of the three LEAs must identify a Community Project Manager to manage the project at the local level and serve as a liaison with the state-level Project Coordinators. </w:t>
      </w:r>
      <w:r w:rsidR="00602882">
        <w:t xml:space="preserve"> </w:t>
      </w:r>
      <w:r>
        <w:t>It is expected that the three LEA Community Project Managers will be identified prior to or upon award.</w:t>
      </w:r>
    </w:p>
    <w:p w14:paraId="532EBC01" w14:textId="0F92528D" w:rsidR="00743932" w:rsidRPr="00282919" w:rsidRDefault="00743932" w:rsidP="0093486F">
      <w:pPr>
        <w:rPr>
          <w:rStyle w:val="StyleBold"/>
          <w:rFonts w:cs="Arial"/>
          <w:b w:val="0"/>
        </w:rPr>
      </w:pPr>
      <w:r w:rsidRPr="00282919">
        <w:rPr>
          <w:rStyle w:val="StyleBold"/>
          <w:rFonts w:cs="Arial"/>
          <w:b w:val="0"/>
        </w:rPr>
        <w:t xml:space="preserve">If your application is funded, you will be expected to develop a behavioral health disparities impact statement no later </w:t>
      </w:r>
      <w:r w:rsidR="00AE2CBD">
        <w:rPr>
          <w:rStyle w:val="StyleBold"/>
          <w:rFonts w:cs="Arial"/>
          <w:b w:val="0"/>
        </w:rPr>
        <w:t xml:space="preserve">than 60 days after </w:t>
      </w:r>
      <w:r w:rsidR="00AE2CBD" w:rsidRPr="00F14FC4">
        <w:rPr>
          <w:rStyle w:val="StyleBold"/>
          <w:rFonts w:cs="Arial"/>
          <w:b w:val="0"/>
        </w:rPr>
        <w:t xml:space="preserve">your award. </w:t>
      </w:r>
      <w:r w:rsidRPr="00F14FC4">
        <w:rPr>
          <w:rStyle w:val="StyleBold"/>
          <w:rFonts w:cs="Arial"/>
          <w:b w:val="0"/>
        </w:rPr>
        <w:t>(</w:t>
      </w:r>
      <w:r w:rsidRPr="00F14FC4">
        <w:rPr>
          <w:rStyle w:val="StyleBold"/>
          <w:rFonts w:cs="Arial"/>
          <w:b w:val="0"/>
          <w:bCs w:val="0"/>
        </w:rPr>
        <w:t>See</w:t>
      </w:r>
      <w:r w:rsidRPr="00F14FC4">
        <w:rPr>
          <w:rStyle w:val="StyleBold"/>
          <w:rFonts w:cs="Arial"/>
          <w:b w:val="0"/>
        </w:rPr>
        <w:t xml:space="preserve"> </w:t>
      </w:r>
      <w:hyperlink w:anchor="_Appendix_H_–" w:history="1">
        <w:r w:rsidRPr="00F14FC4">
          <w:rPr>
            <w:rStyle w:val="Hyperlink"/>
            <w:rFonts w:cs="Arial"/>
            <w:b/>
          </w:rPr>
          <w:t xml:space="preserve">Appendix </w:t>
        </w:r>
        <w:r w:rsidR="000B751D" w:rsidRPr="00F14FC4">
          <w:rPr>
            <w:rStyle w:val="Hyperlink"/>
            <w:rFonts w:cs="Arial"/>
            <w:b/>
          </w:rPr>
          <w:t>H</w:t>
        </w:r>
        <w:r w:rsidRPr="00F14FC4">
          <w:rPr>
            <w:rStyle w:val="Hyperlink"/>
            <w:rFonts w:cs="Arial"/>
            <w:b/>
          </w:rPr>
          <w:t>,</w:t>
        </w:r>
      </w:hyperlink>
      <w:r w:rsidRPr="00F14FC4">
        <w:rPr>
          <w:rStyle w:val="StyleBold"/>
          <w:rFonts w:cs="Arial"/>
          <w:b w:val="0"/>
        </w:rPr>
        <w:t xml:space="preserve"> Addressing Behavioral Health Disparities).</w:t>
      </w:r>
    </w:p>
    <w:p w14:paraId="42EF5C16" w14:textId="436C922E" w:rsidR="00282919" w:rsidRPr="00282919" w:rsidRDefault="00282919" w:rsidP="0093486F">
      <w:pPr>
        <w:rPr>
          <w:b/>
          <w:szCs w:val="24"/>
        </w:rPr>
      </w:pPr>
      <w:bookmarkStart w:id="19" w:name="_2.1_Using_Evidence-Based_"/>
      <w:bookmarkEnd w:id="19"/>
      <w:r w:rsidRPr="00282919">
        <w:rPr>
          <w:szCs w:val="24"/>
        </w:rPr>
        <w:t>Although people with behavioral health conditions represent about 25 percent of the U.S. adult population, these individuals account for nearly 40 percent</w:t>
      </w:r>
      <w:r w:rsidRPr="00282919">
        <w:rPr>
          <w:szCs w:val="24"/>
          <w:vertAlign w:val="superscript"/>
        </w:rPr>
        <w:footnoteReference w:id="3"/>
      </w:r>
      <w:r w:rsidRPr="00282919">
        <w:rPr>
          <w:szCs w:val="24"/>
        </w:rPr>
        <w:t xml:space="preserve"> of all cigarettes smoked and can experience serious health consequences</w:t>
      </w:r>
      <w:r w:rsidRPr="00282919">
        <w:rPr>
          <w:szCs w:val="24"/>
          <w:vertAlign w:val="superscript"/>
        </w:rPr>
        <w:footnoteReference w:id="4"/>
      </w:r>
      <w:r w:rsidR="00AE2CBD">
        <w:rPr>
          <w:szCs w:val="24"/>
        </w:rPr>
        <w:t>. </w:t>
      </w:r>
      <w:r w:rsidRPr="00282919">
        <w:rPr>
          <w:szCs w:val="24"/>
        </w:rPr>
        <w:t>A growing body of research shows that quitting smoking can improve mental health and addiction recovery outcomes. Research shows that many smokers with behavioral health conditions want to quit, can quit, and benefit from proven</w:t>
      </w:r>
      <w:r w:rsidR="00AE2CBD">
        <w:rPr>
          <w:szCs w:val="24"/>
        </w:rPr>
        <w:t xml:space="preserve"> smoking cessation treatments. </w:t>
      </w:r>
      <w:r w:rsidRPr="00282919">
        <w:rPr>
          <w:szCs w:val="24"/>
        </w:rPr>
        <w:t xml:space="preserve">SAMHSA strongly encourages all recipients to adopt a tobacco-free facility/grounds policy and to promote abstinence from all tobacco products (except in regard to accepted tribal traditions and practices).       </w:t>
      </w:r>
    </w:p>
    <w:p w14:paraId="2594D198" w14:textId="77777777" w:rsidR="00C170D8" w:rsidRDefault="00282919" w:rsidP="00C170D8">
      <w:pPr>
        <w:rPr>
          <w:szCs w:val="24"/>
        </w:rPr>
      </w:pPr>
      <w:r w:rsidRPr="00282919">
        <w:rPr>
          <w:szCs w:val="24"/>
        </w:rPr>
        <w:t xml:space="preserve">Recipients must utilize third party and other revenue realized from provision of services to the extent possible and use SAMHSA grant funds only for services to individuals who are not covered by public or commercial health insurance programs, individuals for </w:t>
      </w:r>
      <w:r w:rsidRPr="00282919">
        <w:rPr>
          <w:szCs w:val="24"/>
        </w:rPr>
        <w:lastRenderedPageBreak/>
        <w:t>whom coverage has been formally determined to be unaffordable, or for services that are not sufficiently covered by an individual’s health insurance</w:t>
      </w:r>
      <w:r w:rsidR="00AE2CBD">
        <w:rPr>
          <w:szCs w:val="24"/>
        </w:rPr>
        <w:t xml:space="preserve"> plan. </w:t>
      </w:r>
      <w:r w:rsidRPr="00282919">
        <w:rPr>
          <w:szCs w:val="24"/>
        </w:rPr>
        <w:t>Recipients are also expected to facilitate the health insurance application and enrollment process f</w:t>
      </w:r>
      <w:r w:rsidR="00AE2CBD">
        <w:rPr>
          <w:szCs w:val="24"/>
        </w:rPr>
        <w:t xml:space="preserve">or eligible uninsured clients. </w:t>
      </w:r>
      <w:r w:rsidRPr="00282919">
        <w:rPr>
          <w:szCs w:val="24"/>
        </w:rPr>
        <w:t>Recipients should also consider other systems from which a potential service recipient may be eligible for services (for example, the Veterans Health Administration or senior services), if appropriate for and desired by that ind</w:t>
      </w:r>
      <w:r w:rsidR="00AE2CBD">
        <w:rPr>
          <w:szCs w:val="24"/>
        </w:rPr>
        <w:t>ividual to meet his/her needs. </w:t>
      </w:r>
      <w:r w:rsidRPr="00282919">
        <w:rPr>
          <w:szCs w:val="24"/>
        </w:rPr>
        <w:t>In addition, recipients are required to implement policies and procedures that ensure other sources of funding are utilized first when</w:t>
      </w:r>
      <w:r>
        <w:rPr>
          <w:szCs w:val="24"/>
        </w:rPr>
        <w:t xml:space="preserve"> available for that individual.</w:t>
      </w:r>
      <w:r w:rsidRPr="00282919">
        <w:rPr>
          <w:szCs w:val="24"/>
        </w:rPr>
        <w:t xml:space="preserve"> </w:t>
      </w:r>
    </w:p>
    <w:p w14:paraId="40157686" w14:textId="003333FD" w:rsidR="00282919" w:rsidRDefault="00282919" w:rsidP="00C170D8">
      <w:r w:rsidRPr="00C170D8">
        <w:t>SAMHSA encourages all recipients to address the behavioral health needs of returning veterans and their families in designing and developing their programs and to consider prioritizing this population fo</w:t>
      </w:r>
      <w:r w:rsidR="00AE2CBD" w:rsidRPr="00C170D8">
        <w:t>r services, where appropriate. </w:t>
      </w:r>
      <w:r w:rsidRPr="00C170D8">
        <w:t>SAMHSA will encourage its recipients to utilize and provide technical assistance for service members</w:t>
      </w:r>
      <w:r w:rsidR="00AE2CBD" w:rsidRPr="00C170D8">
        <w:t xml:space="preserve">, veterans and their families. </w:t>
      </w:r>
      <w:r w:rsidRPr="00C170D8">
        <w:t>This includes efforts to engage their staff in cultural competency training courses and to collaborate with key organizations in their local communities that are focused on serving this population.</w:t>
      </w:r>
      <w:r w:rsidRPr="00C170D8">
        <w:rPr>
          <w:highlight w:val="yellow"/>
        </w:rPr>
        <w:t xml:space="preserve"> </w:t>
      </w:r>
    </w:p>
    <w:p w14:paraId="17A9123A" w14:textId="77777777" w:rsidR="006849DA" w:rsidRPr="00C170D8" w:rsidRDefault="006849DA" w:rsidP="006849DA">
      <w:r w:rsidRPr="009E045A">
        <w:rPr>
          <w:rFonts w:eastAsiaTheme="minorHAnsi" w:cs="Arial"/>
          <w:szCs w:val="22"/>
        </w:rPr>
        <w:t xml:space="preserve">SAMHSA, working with tribes, the Indian Health Service, and National Indian Health Board developed the first collaborative National Tribal Behavioral Health Agenda (TBHA). Tribal applicants are encouraged to briefly cite the applicable TBHA foundational element(s), priority(ies), and strategies that are addressed by their grant application. The TBHA can be accessed at </w:t>
      </w:r>
      <w:hyperlink r:id="rId12" w:history="1">
        <w:r w:rsidRPr="009E045A">
          <w:rPr>
            <w:rFonts w:eastAsiaTheme="minorHAnsi" w:cs="Arial"/>
            <w:szCs w:val="22"/>
            <w:u w:val="single"/>
          </w:rPr>
          <w:t>http://nihb.org/docs/12052016/FINAL%20TBHA%2012-4-16.pdf</w:t>
        </w:r>
      </w:hyperlink>
      <w:r w:rsidRPr="009E045A">
        <w:rPr>
          <w:rFonts w:eastAsiaTheme="minorHAnsi" w:cs="Arial"/>
          <w:szCs w:val="22"/>
        </w:rPr>
        <w:t xml:space="preserve">. </w:t>
      </w:r>
    </w:p>
    <w:p w14:paraId="1270C3AE" w14:textId="77777777" w:rsidR="00C324E3" w:rsidRPr="00AC34BE" w:rsidRDefault="00C324E3" w:rsidP="00AC34BE">
      <w:pPr>
        <w:pStyle w:val="Heading3"/>
      </w:pPr>
      <w:r w:rsidRPr="00AC34BE">
        <w:t>2.</w:t>
      </w:r>
      <w:r w:rsidR="00DB213B" w:rsidRPr="00AC34BE">
        <w:t>1</w:t>
      </w:r>
      <w:r w:rsidRPr="00AC34BE">
        <w:tab/>
        <w:t>Using Evidence-Based Practices</w:t>
      </w:r>
      <w:bookmarkEnd w:id="17"/>
    </w:p>
    <w:p w14:paraId="2DA74A0D" w14:textId="73698A28" w:rsidR="00277BF8" w:rsidRDefault="00277BF8" w:rsidP="00277BF8">
      <w:bookmarkStart w:id="20" w:name="_2.4_Data_Collection"/>
      <w:bookmarkStart w:id="21" w:name="_2.2_Data_Collection"/>
      <w:bookmarkStart w:id="22" w:name="_Toc197933187"/>
      <w:bookmarkEnd w:id="18"/>
      <w:bookmarkEnd w:id="20"/>
      <w:bookmarkEnd w:id="21"/>
      <w:r>
        <w:t>SAMHSA’s grants are intended to fund services or practices that have a demonstrated evidence base and that are appropriate to the population(s) of focus.  An EBP refers to approaches to prevention or treatment that are validated by some form of documented research evidence. Both researchers and practitioners recognize that EBPs are essential in improving the effectiveness of treatment and prevention services in the behavioral health field.  While SAMHSA realizes that EBPs have not been developed for all populations and/or service settings, application reviewers will closely examine proposed interventions for evidence base and appropriateness for the population to be served.  If an EBP exists for the types of problems or disorders being addressed, the expectation is that the EBP will be utilized.</w:t>
      </w:r>
    </w:p>
    <w:p w14:paraId="05D0A414" w14:textId="66D47BB9" w:rsidR="00277BF8" w:rsidRPr="004C378B" w:rsidRDefault="00277BF8" w:rsidP="00277BF8">
      <w:r w:rsidRPr="002F5707">
        <w:t xml:space="preserve">In </w:t>
      </w:r>
      <w:hyperlink w:anchor="_1._EVALUATION_CRITERIA" w:history="1">
        <w:r w:rsidRPr="002F5707">
          <w:rPr>
            <w:rStyle w:val="Hyperlink"/>
            <w:b/>
          </w:rPr>
          <w:t>Section C</w:t>
        </w:r>
      </w:hyperlink>
      <w:r w:rsidRPr="002F5707">
        <w:rPr>
          <w:b/>
        </w:rPr>
        <w:t xml:space="preserve"> </w:t>
      </w:r>
      <w:r w:rsidRPr="002F5707">
        <w:t xml:space="preserve">of your Project Narrative, you will </w:t>
      </w:r>
      <w:r w:rsidR="00DB7E11" w:rsidRPr="002F5707">
        <w:t xml:space="preserve">need to identify the </w:t>
      </w:r>
      <w:r w:rsidRPr="002F5707">
        <w:t xml:space="preserve">EBPs </w:t>
      </w:r>
      <w:r w:rsidR="00DB7E11" w:rsidRPr="002F5707">
        <w:t xml:space="preserve">you have selected </w:t>
      </w:r>
      <w:r w:rsidRPr="002F5707">
        <w:t xml:space="preserve">to be implemented in the three </w:t>
      </w:r>
      <w:r w:rsidR="00DB7E11" w:rsidRPr="002F5707">
        <w:t>LEAs/</w:t>
      </w:r>
      <w:r w:rsidRPr="002F5707">
        <w:t xml:space="preserve">communities.  In addition, you must describe how </w:t>
      </w:r>
      <w:r w:rsidR="00F14FC4" w:rsidRPr="002F5707">
        <w:t>the E</w:t>
      </w:r>
      <w:r w:rsidRPr="002F5707">
        <w:t>BPs you</w:t>
      </w:r>
      <w:r w:rsidR="00DB7E11" w:rsidRPr="002F5707">
        <w:t xml:space="preserve"> have selected </w:t>
      </w:r>
      <w:r w:rsidRPr="002F5707">
        <w:t>are effective and appropriate for school-aged youth.</w:t>
      </w:r>
    </w:p>
    <w:p w14:paraId="38872BB5" w14:textId="1B57A021" w:rsidR="00277BF8" w:rsidRDefault="00277BF8" w:rsidP="00277BF8">
      <w:r>
        <w:t xml:space="preserve">SAMHSA encourages </w:t>
      </w:r>
      <w:r w:rsidR="00F7411E">
        <w:t xml:space="preserve">you to consult with an expert </w:t>
      </w:r>
      <w:r>
        <w:t xml:space="preserve">if you determine there is a need to make modifications to any of the EBPs you plan to implement. This is especially </w:t>
      </w:r>
      <w:r>
        <w:lastRenderedPageBreak/>
        <w:t>important when adapting EBPs for specific underserved populations for whom there are fewer EBPs.</w:t>
      </w:r>
    </w:p>
    <w:p w14:paraId="34A49021" w14:textId="3C968F52" w:rsidR="00277BF8" w:rsidRDefault="00277BF8" w:rsidP="00277BF8">
      <w:r>
        <w:t xml:space="preserve">In selecting an EBP, be mindful of how your choice of an EBP or practice may impact disparities in service access, use, and outcomes for school-aged youth.  While this is important in providing services to all populations, it is especially critical for those working with underserved and minority populations.  </w:t>
      </w:r>
    </w:p>
    <w:p w14:paraId="2839FF82" w14:textId="6CC9C883" w:rsidR="00277BF8" w:rsidRDefault="00F14FC4" w:rsidP="00277BF8">
      <w:r>
        <w:t>Applicants are encouraged to visit the National Institute of Health/NIMH website for more information on EBPs.</w:t>
      </w:r>
    </w:p>
    <w:p w14:paraId="3B385EAA" w14:textId="42C8E515" w:rsidR="00B51824" w:rsidRPr="00AC34BE" w:rsidRDefault="00D25696" w:rsidP="00AC34BE">
      <w:pPr>
        <w:pStyle w:val="Heading3"/>
      </w:pPr>
      <w:bookmarkStart w:id="23" w:name="_2.2_Data_"/>
      <w:bookmarkStart w:id="24" w:name="_2_Data_Collection"/>
      <w:bookmarkEnd w:id="23"/>
      <w:bookmarkEnd w:id="24"/>
      <w:r w:rsidRPr="00AC34BE">
        <w:t>2</w:t>
      </w:r>
      <w:r w:rsidR="00DF6BAF">
        <w:t>.2</w:t>
      </w:r>
      <w:r w:rsidR="00B51824" w:rsidRPr="00AC34BE">
        <w:tab/>
      </w:r>
      <w:r w:rsidR="00B51824" w:rsidRPr="007949AA">
        <w:t>Data Collection and Performance Measurement</w:t>
      </w:r>
      <w:bookmarkEnd w:id="22"/>
      <w:r w:rsidR="00B51824" w:rsidRPr="00AC34BE">
        <w:t xml:space="preserve"> </w:t>
      </w:r>
    </w:p>
    <w:p w14:paraId="768CD3EF" w14:textId="77777777" w:rsidR="00277BF8" w:rsidRDefault="00277BF8" w:rsidP="00277BF8">
      <w:bookmarkStart w:id="25" w:name="_Toc197933188"/>
      <w:r>
        <w:t xml:space="preserve">All SAMHSA recipients are </w:t>
      </w:r>
      <w:r w:rsidRPr="00B81826">
        <w:t xml:space="preserve">required to collect and report certain data so that SAMHSA can meet its obligations under the </w:t>
      </w:r>
      <w:r>
        <w:rPr>
          <w:rFonts w:cs="Arial"/>
          <w:szCs w:val="24"/>
        </w:rPr>
        <w:t>Government Performance and Results</w:t>
      </w:r>
      <w:r w:rsidRPr="00B81826">
        <w:rPr>
          <w:rFonts w:cs="Arial"/>
          <w:szCs w:val="24"/>
        </w:rPr>
        <w:t xml:space="preserve"> </w:t>
      </w:r>
      <w:r w:rsidRPr="001A7EB4">
        <w:rPr>
          <w:rFonts w:cs="Arial"/>
          <w:szCs w:val="24"/>
        </w:rPr>
        <w:t>(GPRA)</w:t>
      </w:r>
      <w:r>
        <w:rPr>
          <w:rFonts w:cs="Arial"/>
          <w:szCs w:val="24"/>
        </w:rPr>
        <w:t xml:space="preserve"> </w:t>
      </w:r>
      <w:r w:rsidRPr="00B81826">
        <w:rPr>
          <w:rFonts w:cs="Arial"/>
          <w:szCs w:val="24"/>
        </w:rPr>
        <w:t>Modernization Act of 2010</w:t>
      </w:r>
      <w:r w:rsidRPr="00B81826">
        <w:t xml:space="preserve">.  You must document your </w:t>
      </w:r>
      <w:r>
        <w:t>plan for data collection</w:t>
      </w:r>
      <w:r w:rsidRPr="00B81826">
        <w:t xml:space="preserve"> </w:t>
      </w:r>
      <w:r>
        <w:t xml:space="preserve">and reporting </w:t>
      </w:r>
      <w:r w:rsidRPr="00B81826">
        <w:t xml:space="preserve">in </w:t>
      </w:r>
      <w:r w:rsidRPr="001855D5">
        <w:t>Section D: Data Collection and Performance Measurement.</w:t>
      </w:r>
    </w:p>
    <w:p w14:paraId="13AB740F" w14:textId="77777777" w:rsidR="00277BF8" w:rsidRDefault="00277BF8" w:rsidP="00277BF8">
      <w:pPr>
        <w:tabs>
          <w:tab w:val="left" w:pos="1008"/>
        </w:tabs>
      </w:pPr>
      <w:r>
        <w:t>Recipients are required to report quarterly on the following performance measures:</w:t>
      </w:r>
    </w:p>
    <w:p w14:paraId="33901D38" w14:textId="77777777" w:rsidR="00277BF8" w:rsidRPr="00C66D49" w:rsidRDefault="00277BF8" w:rsidP="00277BF8">
      <w:pPr>
        <w:pStyle w:val="ListParagraph"/>
        <w:numPr>
          <w:ilvl w:val="0"/>
          <w:numId w:val="108"/>
        </w:numPr>
        <w:tabs>
          <w:tab w:val="left" w:pos="720"/>
        </w:tabs>
        <w:ind w:left="720"/>
        <w:contextualSpacing w:val="0"/>
      </w:pPr>
      <w:r w:rsidRPr="00C66D49">
        <w:t>The number of organizations that entered into a formal written inter/intra-organizational agreements (e.g., MOUs/MOAs) to improve mental health-related practices/activities that are consistent with the goals of the grant.</w:t>
      </w:r>
    </w:p>
    <w:p w14:paraId="3ABDC8E8" w14:textId="77777777" w:rsidR="00277BF8" w:rsidRPr="00C66D49" w:rsidRDefault="00277BF8" w:rsidP="00277BF8">
      <w:pPr>
        <w:pStyle w:val="ListParagraph"/>
        <w:numPr>
          <w:ilvl w:val="0"/>
          <w:numId w:val="108"/>
        </w:numPr>
        <w:tabs>
          <w:tab w:val="left" w:pos="720"/>
        </w:tabs>
        <w:ind w:left="720"/>
        <w:contextualSpacing w:val="0"/>
      </w:pPr>
      <w:r w:rsidRPr="00C66D49">
        <w:t>The number of individuals who have received training in prevention or mental health promotion.</w:t>
      </w:r>
    </w:p>
    <w:p w14:paraId="1DD144C6" w14:textId="77777777" w:rsidR="00277BF8" w:rsidRPr="00C66D49" w:rsidRDefault="00277BF8" w:rsidP="00277BF8">
      <w:pPr>
        <w:pStyle w:val="ListParagraph"/>
        <w:numPr>
          <w:ilvl w:val="0"/>
          <w:numId w:val="108"/>
        </w:numPr>
        <w:tabs>
          <w:tab w:val="left" w:pos="720"/>
        </w:tabs>
        <w:ind w:left="720"/>
        <w:contextualSpacing w:val="0"/>
      </w:pPr>
      <w:r w:rsidRPr="00C66D49">
        <w:t>The number of people in mental health and related workforce trained in mental health-related practices/activities that are consistent with the goals of the grant.</w:t>
      </w:r>
    </w:p>
    <w:p w14:paraId="00482744" w14:textId="113B5BCF" w:rsidR="00277BF8" w:rsidRDefault="00277BF8" w:rsidP="00277BF8">
      <w:pPr>
        <w:pStyle w:val="ListParagraph"/>
        <w:numPr>
          <w:ilvl w:val="0"/>
          <w:numId w:val="108"/>
        </w:numPr>
        <w:tabs>
          <w:tab w:val="left" w:pos="720"/>
        </w:tabs>
        <w:spacing w:line="276" w:lineRule="auto"/>
        <w:ind w:left="720"/>
        <w:contextualSpacing w:val="0"/>
      </w:pPr>
      <w:r w:rsidRPr="00C66D49">
        <w:t>The number of state and local policy changes completed as a result of the grant.</w:t>
      </w:r>
    </w:p>
    <w:p w14:paraId="6B170C2E" w14:textId="1145DD9D" w:rsidR="00277BF8" w:rsidRDefault="00277BF8" w:rsidP="00277BF8">
      <w:pPr>
        <w:tabs>
          <w:tab w:val="left" w:pos="1008"/>
        </w:tabs>
      </w:pPr>
      <w:r w:rsidRPr="00B81826">
        <w:t xml:space="preserve">This information will be </w:t>
      </w:r>
      <w:r w:rsidR="00B7245D">
        <w:t xml:space="preserve">reported </w:t>
      </w:r>
      <w:r w:rsidRPr="001A7EB4">
        <w:t>using</w:t>
      </w:r>
      <w:r>
        <w:t xml:space="preserve"> SAMHSA’s Performance Accountability and Reporting System (SPARS).  Additional information about SPARS can be found at </w:t>
      </w:r>
      <w:hyperlink r:id="rId13" w:history="1">
        <w:r w:rsidRPr="00514B19">
          <w:rPr>
            <w:rStyle w:val="Hyperlink"/>
          </w:rPr>
          <w:t>https://spars.samhsa.gov/content/data-colleciton-tool-resources</w:t>
        </w:r>
      </w:hyperlink>
      <w:r>
        <w:t xml:space="preserve">.  </w:t>
      </w:r>
      <w:r w:rsidR="00B7245D">
        <w:t>It is expected that d</w:t>
      </w:r>
      <w:r>
        <w:t xml:space="preserve">ata will be collected and reported quarterly.  </w:t>
      </w:r>
      <w:r w:rsidR="00F7411E">
        <w:t xml:space="preserve">Additional data elements may be added by SAMHSA throughout the project period.  </w:t>
      </w:r>
      <w:r>
        <w:t xml:space="preserve">SPARS access, guidance, and technical assistance on data collection and reporting will be available upon award. </w:t>
      </w:r>
    </w:p>
    <w:p w14:paraId="6E3B2E8E" w14:textId="77777777" w:rsidR="00277BF8" w:rsidRPr="00C66D49" w:rsidRDefault="00277BF8" w:rsidP="00277BF8">
      <w:pPr>
        <w:tabs>
          <w:tab w:val="left" w:pos="720"/>
        </w:tabs>
        <w:rPr>
          <w:highlight w:val="yellow"/>
        </w:rPr>
      </w:pPr>
      <w:r>
        <w:t>Recipients are also required to report data on the following performance measures in the annual project performance assessment report</w:t>
      </w:r>
      <w:r w:rsidRPr="00C66D49">
        <w:t>:</w:t>
      </w:r>
    </w:p>
    <w:p w14:paraId="6F75F0C0" w14:textId="1D34A0C0" w:rsidR="00277BF8" w:rsidRPr="00C66D49" w:rsidRDefault="00277BF8" w:rsidP="00277BF8">
      <w:pPr>
        <w:pStyle w:val="ListParagraph"/>
        <w:numPr>
          <w:ilvl w:val="0"/>
          <w:numId w:val="108"/>
        </w:numPr>
        <w:tabs>
          <w:tab w:val="left" w:pos="720"/>
        </w:tabs>
        <w:ind w:left="720"/>
        <w:contextualSpacing w:val="0"/>
      </w:pPr>
      <w:r w:rsidRPr="00C66D49">
        <w:t xml:space="preserve">The number and percentage of school-aged youth receiving school-based </w:t>
      </w:r>
      <w:r w:rsidR="007549BE">
        <w:t xml:space="preserve">screening for need for </w:t>
      </w:r>
      <w:r w:rsidRPr="00C66D49">
        <w:t>mental health services after referral in each LEA</w:t>
      </w:r>
      <w:r w:rsidR="00F7411E">
        <w:t xml:space="preserve"> along with the specific services received</w:t>
      </w:r>
      <w:r w:rsidRPr="00C66D49">
        <w:t>.</w:t>
      </w:r>
    </w:p>
    <w:p w14:paraId="1AA1D6A3" w14:textId="2F193F02" w:rsidR="00277BF8" w:rsidRPr="00C66D49" w:rsidRDefault="00277BF8" w:rsidP="00277BF8">
      <w:pPr>
        <w:pStyle w:val="ListParagraph"/>
        <w:numPr>
          <w:ilvl w:val="0"/>
          <w:numId w:val="108"/>
        </w:numPr>
        <w:tabs>
          <w:tab w:val="left" w:pos="720"/>
        </w:tabs>
        <w:ind w:left="720"/>
        <w:contextualSpacing w:val="0"/>
      </w:pPr>
      <w:r w:rsidRPr="00C66D49">
        <w:lastRenderedPageBreak/>
        <w:t xml:space="preserve">The number and percentage of school-aged youth receiving </w:t>
      </w:r>
      <w:r w:rsidR="007549BE">
        <w:t xml:space="preserve">school or </w:t>
      </w:r>
      <w:r w:rsidRPr="00C66D49">
        <w:t>community-based mental health or related services after referral in each LEA</w:t>
      </w:r>
      <w:r w:rsidR="00F7411E">
        <w:t xml:space="preserve"> along with the specific services received</w:t>
      </w:r>
      <w:r w:rsidRPr="00C66D49">
        <w:t>.</w:t>
      </w:r>
    </w:p>
    <w:p w14:paraId="4DB3D972" w14:textId="77777777" w:rsidR="00277BF8" w:rsidRDefault="00277BF8" w:rsidP="00277BF8">
      <w:pPr>
        <w:rPr>
          <w:szCs w:val="24"/>
        </w:rPr>
      </w:pPr>
      <w:r w:rsidRPr="00131A4F">
        <w:rPr>
          <w:szCs w:val="24"/>
        </w:rPr>
        <w:t>Performance data will be reported to the public as part of SAMHSA’s Congressional Justification.</w:t>
      </w:r>
    </w:p>
    <w:p w14:paraId="7FAD65AA" w14:textId="38A3FD98" w:rsidR="00B51824" w:rsidRPr="00AC34BE" w:rsidRDefault="00B51824" w:rsidP="00AC34BE">
      <w:pPr>
        <w:pStyle w:val="Heading3"/>
      </w:pPr>
      <w:bookmarkStart w:id="26" w:name="_2.3_Project_Performance"/>
      <w:bookmarkEnd w:id="26"/>
      <w:r w:rsidRPr="00AC34BE">
        <w:t>2.</w:t>
      </w:r>
      <w:r w:rsidR="00D25696" w:rsidRPr="00AC34BE">
        <w:t>3</w:t>
      </w:r>
      <w:r w:rsidRPr="00AC34BE">
        <w:tab/>
      </w:r>
      <w:r w:rsidR="00ED28BF" w:rsidRPr="00AC34BE">
        <w:t>Project</w:t>
      </w:r>
      <w:r w:rsidR="006011BC" w:rsidRPr="00AC34BE">
        <w:t xml:space="preserve"> </w:t>
      </w:r>
      <w:r w:rsidRPr="00AC34BE">
        <w:t>Performance Assessment</w:t>
      </w:r>
      <w:bookmarkEnd w:id="25"/>
    </w:p>
    <w:p w14:paraId="01E0E340" w14:textId="77777777" w:rsidR="00277BF8" w:rsidRDefault="00277BF8" w:rsidP="00277BF8">
      <w:pPr>
        <w:autoSpaceDE w:val="0"/>
        <w:autoSpaceDN w:val="0"/>
        <w:adjustRightInd w:val="0"/>
      </w:pPr>
      <w:r>
        <w:t>Recipients</w:t>
      </w:r>
      <w:r w:rsidRPr="00B81826">
        <w:t xml:space="preserve"> must </w:t>
      </w:r>
      <w:r>
        <w:t xml:space="preserve">periodically </w:t>
      </w:r>
      <w:r w:rsidRPr="00B81826">
        <w:t>review the performance data they report to SAMHSA (as required above)</w:t>
      </w:r>
      <w:r>
        <w:t>,</w:t>
      </w:r>
      <w:r w:rsidRPr="00B81826">
        <w:t xml:space="preserve"> assess their progress</w:t>
      </w:r>
      <w:r>
        <w:t>,</w:t>
      </w:r>
      <w:r w:rsidRPr="00B81826">
        <w:t xml:space="preserve"> and use this information to improve management of their grant project. </w:t>
      </w:r>
      <w:r>
        <w:t xml:space="preserve"> Recipients are also required to report on their progress addressing the goals and objectives identified in B.1 of the application narrative.  </w:t>
      </w:r>
      <w:r w:rsidRPr="00B81826">
        <w:t>The assessment should be designed to help you determine whethe</w:t>
      </w:r>
      <w:r w:rsidRPr="003C411B">
        <w:t>r you are achieving the goals, objectives, and outcomes you intend to achieve and whether adjustments need to be made to your project.  The performance assessment should also include an assessment of fidelity to evidence-based programs and plans to ensure fidelity of implementation.  Performance assessments should also be used to determine whether your project is having/will have the intended impact on behavioral health disparities.</w:t>
      </w:r>
    </w:p>
    <w:p w14:paraId="2B7ACDB7" w14:textId="33A0C48C" w:rsidR="00277BF8" w:rsidRDefault="00277BF8" w:rsidP="00277BF8">
      <w:pPr>
        <w:rPr>
          <w:rFonts w:ascii="Helvetica" w:hAnsi="Helvetica"/>
          <w:sz w:val="26"/>
          <w:szCs w:val="26"/>
        </w:rPr>
      </w:pPr>
      <w:r>
        <w:rPr>
          <w:rFonts w:ascii="Helvetica" w:hAnsi="Helvetica"/>
        </w:rPr>
        <w:t xml:space="preserve">Recipients must submit a performance assessment plan that has been agreed to in writing by the </w:t>
      </w:r>
      <w:r w:rsidR="00DB7E11">
        <w:rPr>
          <w:rFonts w:ascii="Helvetica" w:hAnsi="Helvetica"/>
        </w:rPr>
        <w:t xml:space="preserve">two </w:t>
      </w:r>
      <w:r>
        <w:rPr>
          <w:rFonts w:ascii="Helvetica" w:hAnsi="Helvetica"/>
        </w:rPr>
        <w:t>state partners and three participating LEAs.  The plan must be submitted by the third month after award to the Government Project Officer for review.  The performance assessment plan is</w:t>
      </w:r>
      <w:r w:rsidR="00DB7E11">
        <w:rPr>
          <w:rFonts w:ascii="Helvetica" w:hAnsi="Helvetica"/>
        </w:rPr>
        <w:t xml:space="preserve"> used by </w:t>
      </w:r>
      <w:r>
        <w:rPr>
          <w:rFonts w:ascii="Helvetica" w:hAnsi="Helvetica"/>
        </w:rPr>
        <w:t>you to determine if you are achieving the goals and objectives of the project and if any adjustments are needed.</w:t>
      </w:r>
    </w:p>
    <w:p w14:paraId="2132B98E" w14:textId="08AEF286" w:rsidR="00277BF8" w:rsidRPr="003A4DDB" w:rsidRDefault="00277BF8" w:rsidP="00277BF8">
      <w:pPr>
        <w:rPr>
          <w:szCs w:val="24"/>
        </w:rPr>
      </w:pPr>
      <w:r w:rsidRPr="003C411B">
        <w:t>You will also be expected to collect and report on project level goals and objectives</w:t>
      </w:r>
      <w:r>
        <w:t>.  E</w:t>
      </w:r>
      <w:r w:rsidRPr="003C411B">
        <w:t>ach LEA is expected to collect and provide all data needed by the state</w:t>
      </w:r>
      <w:r w:rsidR="003F52D7">
        <w:t>,</w:t>
      </w:r>
      <w:r w:rsidRPr="003C411B">
        <w:t xml:space="preserve"> including information about the fidelity of implementation of evidence-base</w:t>
      </w:r>
      <w:r>
        <w:t>d</w:t>
      </w:r>
      <w:r w:rsidRPr="003C411B">
        <w:t xml:space="preserve"> pr</w:t>
      </w:r>
      <w:r>
        <w:t>actices, to s</w:t>
      </w:r>
      <w:r w:rsidRPr="003C411B">
        <w:t xml:space="preserve">ystematically assess the ongoing </w:t>
      </w:r>
      <w:r>
        <w:t xml:space="preserve">progress </w:t>
      </w:r>
      <w:r w:rsidR="00DB7E11">
        <w:t xml:space="preserve">or implementation of the </w:t>
      </w:r>
      <w:r>
        <w:t xml:space="preserve">AWARE-SEA </w:t>
      </w:r>
      <w:r w:rsidR="00DB7E11">
        <w:t>project</w:t>
      </w:r>
      <w:r w:rsidRPr="003C411B">
        <w:t xml:space="preserve"> by providing timely information for measuring progress and keeping the project focused on the overall objectives.  </w:t>
      </w:r>
    </w:p>
    <w:p w14:paraId="32053F6C" w14:textId="77777777" w:rsidR="00277BF8" w:rsidRDefault="00277BF8" w:rsidP="00277BF8">
      <w:pPr>
        <w:autoSpaceDE w:val="0"/>
        <w:autoSpaceDN w:val="0"/>
        <w:adjustRightInd w:val="0"/>
      </w:pPr>
      <w:r w:rsidRPr="00B81826">
        <w:t xml:space="preserve">You will be required to </w:t>
      </w:r>
      <w:r>
        <w:t xml:space="preserve">submit an annual report </w:t>
      </w:r>
      <w:r w:rsidRPr="00B81826">
        <w:t xml:space="preserve">on </w:t>
      </w:r>
      <w:r>
        <w:t>the</w:t>
      </w:r>
      <w:r w:rsidRPr="00B81826">
        <w:t xml:space="preserve"> progress </w:t>
      </w:r>
      <w:r>
        <w:t xml:space="preserve">you have </w:t>
      </w:r>
      <w:r w:rsidRPr="00B81826">
        <w:t>achieved, barriers encountered, and efforts to overcome these barriers</w:t>
      </w:r>
      <w:r>
        <w:t xml:space="preserve">.  Refer to </w:t>
      </w:r>
      <w:hyperlink w:anchor="_REPORTING_REQUIREMENTS" w:history="1">
        <w:r w:rsidRPr="00527B39">
          <w:rPr>
            <w:rStyle w:val="Hyperlink"/>
          </w:rPr>
          <w:t>Section VI.1</w:t>
        </w:r>
      </w:hyperlink>
      <w:r>
        <w:t xml:space="preserve"> for any program specific information on the frequency of reporting and any additional requirements.</w:t>
      </w:r>
    </w:p>
    <w:p w14:paraId="0E5EECFA" w14:textId="77777777" w:rsidR="00277BF8" w:rsidRDefault="00277BF8" w:rsidP="00277BF8">
      <w:pPr>
        <w:rPr>
          <w:b/>
          <w:bCs/>
        </w:rPr>
      </w:pPr>
      <w:r w:rsidRPr="00B81826">
        <w:rPr>
          <w:b/>
          <w:bCs/>
        </w:rPr>
        <w:t xml:space="preserve">No more than </w:t>
      </w:r>
      <w:r>
        <w:rPr>
          <w:b/>
          <w:bCs/>
        </w:rPr>
        <w:t>15 percent</w:t>
      </w:r>
      <w:r w:rsidRPr="00B81826">
        <w:rPr>
          <w:b/>
          <w:bCs/>
        </w:rPr>
        <w:t xml:space="preserve"> of the total grant award </w:t>
      </w:r>
      <w:r>
        <w:rPr>
          <w:b/>
          <w:bCs/>
        </w:rPr>
        <w:t xml:space="preserve">for the project period </w:t>
      </w:r>
      <w:r w:rsidRPr="00B81826">
        <w:rPr>
          <w:b/>
          <w:bCs/>
        </w:rPr>
        <w:t>may be used for</w:t>
      </w:r>
      <w:r>
        <w:rPr>
          <w:b/>
          <w:bCs/>
        </w:rPr>
        <w:t xml:space="preserve"> state and local</w:t>
      </w:r>
      <w:r w:rsidRPr="00B81826">
        <w:rPr>
          <w:b/>
          <w:bCs/>
        </w:rPr>
        <w:t xml:space="preserve"> data collection, performance measurement, and performance assessment, e.g., </w:t>
      </w:r>
      <w:r>
        <w:rPr>
          <w:b/>
          <w:bCs/>
        </w:rPr>
        <w:t xml:space="preserve">for required </w:t>
      </w:r>
      <w:r w:rsidRPr="00B81826">
        <w:rPr>
          <w:b/>
          <w:bCs/>
        </w:rPr>
        <w:t xml:space="preserve">activities </w:t>
      </w:r>
      <w:r>
        <w:rPr>
          <w:b/>
          <w:bCs/>
        </w:rPr>
        <w:t>noted above.  Be sure to include these costs in your proposed budget (</w:t>
      </w:r>
      <w:r w:rsidRPr="0066337F">
        <w:rPr>
          <w:b/>
          <w:bCs/>
        </w:rPr>
        <w:t xml:space="preserve">see </w:t>
      </w:r>
      <w:hyperlink w:anchor="_Appendix_M_–" w:history="1">
        <w:r w:rsidRPr="0066337F">
          <w:rPr>
            <w:rStyle w:val="Hyperlink"/>
            <w:b/>
            <w:bCs/>
          </w:rPr>
          <w:t xml:space="preserve">Appendix </w:t>
        </w:r>
        <w:r w:rsidRPr="0011208F">
          <w:rPr>
            <w:rStyle w:val="Hyperlink"/>
            <w:b/>
            <w:bCs/>
          </w:rPr>
          <w:t>K</w:t>
        </w:r>
      </w:hyperlink>
      <w:r w:rsidRPr="0066337F">
        <w:rPr>
          <w:b/>
          <w:bCs/>
        </w:rPr>
        <w:t>).</w:t>
      </w:r>
    </w:p>
    <w:p w14:paraId="6AB5E505" w14:textId="77777777" w:rsidR="00277BF8" w:rsidRPr="00B81826" w:rsidRDefault="00277BF8" w:rsidP="00277BF8">
      <w:pPr>
        <w:tabs>
          <w:tab w:val="left" w:pos="1008"/>
        </w:tabs>
        <w:rPr>
          <w:b/>
          <w:bCs/>
        </w:rPr>
      </w:pPr>
      <w:r w:rsidRPr="00F313E7">
        <w:rPr>
          <w:b/>
          <w:bCs/>
        </w:rPr>
        <w:lastRenderedPageBreak/>
        <w:t xml:space="preserve">Note: </w:t>
      </w:r>
      <w:r>
        <w:rPr>
          <w:b/>
          <w:bCs/>
        </w:rPr>
        <w:t xml:space="preserve"> </w:t>
      </w:r>
      <w:r w:rsidRPr="0066337F">
        <w:rPr>
          <w:b/>
          <w:bCs/>
        </w:rPr>
        <w:t xml:space="preserve">See </w:t>
      </w:r>
      <w:hyperlink w:anchor="_Appendix_G:_Developing" w:history="1">
        <w:r w:rsidRPr="0066337F">
          <w:rPr>
            <w:rStyle w:val="Hyperlink"/>
          </w:rPr>
          <w:t xml:space="preserve">Appendix </w:t>
        </w:r>
        <w:r w:rsidRPr="0011208F">
          <w:rPr>
            <w:rStyle w:val="Hyperlink"/>
          </w:rPr>
          <w:t>E</w:t>
        </w:r>
      </w:hyperlink>
      <w:r w:rsidRPr="0066337F">
        <w:rPr>
          <w:b/>
          <w:bCs/>
        </w:rPr>
        <w:t xml:space="preserve"> for more information on responding to Sections I-2.2 and 2.3.</w:t>
      </w:r>
    </w:p>
    <w:p w14:paraId="48F7FCFE" w14:textId="3180A8D1" w:rsidR="00D25696" w:rsidRPr="00F729E4" w:rsidRDefault="000C6552" w:rsidP="00AC34BE">
      <w:pPr>
        <w:pStyle w:val="Heading3"/>
      </w:pPr>
      <w:bookmarkStart w:id="27" w:name="_2.4_Infrastructure_Development"/>
      <w:bookmarkEnd w:id="27"/>
      <w:r w:rsidRPr="00AC34BE">
        <w:t>2.4</w:t>
      </w:r>
      <w:r w:rsidRPr="00AC34BE">
        <w:tab/>
      </w:r>
      <w:r w:rsidR="00D25696" w:rsidRPr="00F729E4">
        <w:t>Infrastructure Development (maximum 15</w:t>
      </w:r>
      <w:r w:rsidR="006409AB" w:rsidRPr="00F729E4">
        <w:t xml:space="preserve"> percent</w:t>
      </w:r>
      <w:r w:rsidR="00D25696" w:rsidRPr="00F729E4">
        <w:t xml:space="preserve"> of total grant award</w:t>
      </w:r>
      <w:r w:rsidR="00735C11" w:rsidRPr="00F729E4">
        <w:t xml:space="preserve"> for the </w:t>
      </w:r>
      <w:r w:rsidR="00235E47">
        <w:t xml:space="preserve">each </w:t>
      </w:r>
      <w:r w:rsidR="00CB2367" w:rsidRPr="00F729E4">
        <w:t>budget</w:t>
      </w:r>
      <w:r w:rsidR="00735C11" w:rsidRPr="00F729E4">
        <w:t xml:space="preserve"> period</w:t>
      </w:r>
      <w:r w:rsidR="00D25696" w:rsidRPr="00F729E4">
        <w:t>)</w:t>
      </w:r>
    </w:p>
    <w:p w14:paraId="4F8A56E3" w14:textId="77777777" w:rsidR="004E0DC6" w:rsidRDefault="00D25696" w:rsidP="004E0DC6">
      <w:pPr>
        <w:rPr>
          <w:rFonts w:cs="Arial"/>
        </w:rPr>
      </w:pPr>
      <w:r w:rsidRPr="00F729E4">
        <w:rPr>
          <w:rFonts w:cs="Arial"/>
        </w:rPr>
        <w:t>Although services grant funds must be used primarily for direct services, SAMHSA recognizes that infrastructure changes may be needed to implement the services o</w:t>
      </w:r>
      <w:r w:rsidR="003C7DC6" w:rsidRPr="00F729E4">
        <w:rPr>
          <w:rFonts w:cs="Arial"/>
        </w:rPr>
        <w:t>r improve their effectiveness.</w:t>
      </w:r>
    </w:p>
    <w:p w14:paraId="2EA78650" w14:textId="75A7AA4D" w:rsidR="004E0DC6" w:rsidRDefault="004E0DC6" w:rsidP="004E0DC6">
      <w:pPr>
        <w:rPr>
          <w:vertAlign w:val="superscript"/>
        </w:rPr>
      </w:pPr>
      <w:r>
        <w:rPr>
          <w:rFonts w:cs="Arial"/>
        </w:rPr>
        <w:t>AWARE-SEA r</w:t>
      </w:r>
      <w:r>
        <w:t xml:space="preserve">ecipients and their partners are expected to </w:t>
      </w:r>
      <w:r w:rsidRPr="00D8746D">
        <w:t xml:space="preserve">build strong collaborative partnerships between the </w:t>
      </w:r>
      <w:r>
        <w:t>S</w:t>
      </w:r>
      <w:r w:rsidRPr="00D8746D">
        <w:t>EA</w:t>
      </w:r>
      <w:r>
        <w:t xml:space="preserve"> and the </w:t>
      </w:r>
      <w:r w:rsidRPr="00D8746D">
        <w:t>S</w:t>
      </w:r>
      <w:r>
        <w:t>MHA overseeing LEAS who serve school-aged youth with mental disorders. The collective impact of these two state partners will be mirrored by a similar partnership within three communities in the state, led by LEAs in partnership with local community mental health treatment provider agencies, to ensure that school prevention and intervention programs and services are linked to existing resources and/or new capacity to support students</w:t>
      </w:r>
      <w:r w:rsidR="00C34DC7">
        <w:t xml:space="preserve"> is created</w:t>
      </w:r>
      <w:r>
        <w:t>.</w:t>
      </w:r>
      <w:r w:rsidRPr="00A80EE1" w:rsidDel="006E3816">
        <w:rPr>
          <w:rStyle w:val="FootnoteReference"/>
        </w:rPr>
        <w:t xml:space="preserve"> </w:t>
      </w:r>
      <w:r>
        <w:t xml:space="preserve">  </w:t>
      </w:r>
    </w:p>
    <w:p w14:paraId="6CB183E6" w14:textId="2907772D" w:rsidR="00D25696" w:rsidRPr="00193DD9" w:rsidRDefault="004E0DC6" w:rsidP="00AC34BE">
      <w:pPr>
        <w:tabs>
          <w:tab w:val="left" w:pos="1008"/>
        </w:tabs>
        <w:rPr>
          <w:rFonts w:cs="Arial"/>
          <w:b/>
        </w:rPr>
      </w:pPr>
      <w:r w:rsidRPr="002F5707">
        <w:rPr>
          <w:rFonts w:cs="Arial"/>
          <w:b/>
        </w:rPr>
        <w:t xml:space="preserve">No more than 15 </w:t>
      </w:r>
      <w:r w:rsidR="006409AB" w:rsidRPr="002F5707">
        <w:rPr>
          <w:rFonts w:cs="Arial"/>
          <w:b/>
        </w:rPr>
        <w:t>percent</w:t>
      </w:r>
      <w:r w:rsidR="00D25696" w:rsidRPr="002F5707">
        <w:rPr>
          <w:rFonts w:cs="Arial"/>
          <w:b/>
        </w:rPr>
        <w:t xml:space="preserve"> of the total services grant award for </w:t>
      </w:r>
      <w:r w:rsidR="00277BF8" w:rsidRPr="002F5707">
        <w:rPr>
          <w:rFonts w:cs="Arial"/>
          <w:b/>
        </w:rPr>
        <w:t xml:space="preserve">each annual </w:t>
      </w:r>
      <w:r w:rsidR="00684C34" w:rsidRPr="002F5707">
        <w:rPr>
          <w:rFonts w:cs="Arial"/>
          <w:b/>
        </w:rPr>
        <w:t xml:space="preserve">budget period </w:t>
      </w:r>
      <w:r w:rsidR="00DB7E11" w:rsidRPr="002F5707">
        <w:rPr>
          <w:rFonts w:cs="Arial"/>
          <w:b/>
        </w:rPr>
        <w:t>m</w:t>
      </w:r>
      <w:r w:rsidR="006F06CC" w:rsidRPr="002F5707">
        <w:rPr>
          <w:rFonts w:cs="Arial"/>
          <w:b/>
        </w:rPr>
        <w:t xml:space="preserve">ay </w:t>
      </w:r>
      <w:r w:rsidR="00DB7E11" w:rsidRPr="002F5707">
        <w:rPr>
          <w:rFonts w:cs="Arial"/>
          <w:b/>
        </w:rPr>
        <w:t xml:space="preserve">be used </w:t>
      </w:r>
      <w:r w:rsidR="00684C34" w:rsidRPr="002F5707">
        <w:rPr>
          <w:rFonts w:cs="Arial"/>
          <w:b/>
        </w:rPr>
        <w:t xml:space="preserve">for </w:t>
      </w:r>
      <w:r w:rsidR="00D25696" w:rsidRPr="002F5707">
        <w:rPr>
          <w:rFonts w:cs="Arial"/>
          <w:b/>
        </w:rPr>
        <w:t xml:space="preserve">the following </w:t>
      </w:r>
      <w:r w:rsidR="00F14FC4" w:rsidRPr="002F5707">
        <w:rPr>
          <w:rFonts w:cs="Arial"/>
          <w:b/>
        </w:rPr>
        <w:t xml:space="preserve">required </w:t>
      </w:r>
      <w:r w:rsidR="00D25696" w:rsidRPr="002F5707">
        <w:rPr>
          <w:rFonts w:cs="Arial"/>
          <w:b/>
        </w:rPr>
        <w:t>infrastructure development</w:t>
      </w:r>
      <w:r w:rsidRPr="002F5707">
        <w:rPr>
          <w:rFonts w:cs="Arial"/>
          <w:b/>
        </w:rPr>
        <w:t xml:space="preserve"> activities</w:t>
      </w:r>
      <w:r w:rsidR="003C7DC6" w:rsidRPr="002F5707">
        <w:rPr>
          <w:rFonts w:cs="Arial"/>
        </w:rPr>
        <w:t xml:space="preserve">. </w:t>
      </w:r>
      <w:r w:rsidR="00684C34" w:rsidRPr="00193DD9">
        <w:rPr>
          <w:rFonts w:cs="Arial"/>
          <w:b/>
        </w:rPr>
        <w:t>You must</w:t>
      </w:r>
      <w:r w:rsidR="00F750E1" w:rsidRPr="00193DD9">
        <w:rPr>
          <w:rFonts w:cs="Arial"/>
          <w:b/>
        </w:rPr>
        <w:t xml:space="preserve"> describe your use of </w:t>
      </w:r>
      <w:r w:rsidR="00DB7E11" w:rsidRPr="00193DD9">
        <w:rPr>
          <w:rFonts w:cs="Arial"/>
          <w:b/>
        </w:rPr>
        <w:t>g</w:t>
      </w:r>
      <w:r w:rsidR="00F750E1" w:rsidRPr="00193DD9">
        <w:rPr>
          <w:rFonts w:cs="Arial"/>
          <w:b/>
        </w:rPr>
        <w:t xml:space="preserve">rant funds for these </w:t>
      </w:r>
      <w:r w:rsidR="00F14FC4" w:rsidRPr="00193DD9">
        <w:rPr>
          <w:rFonts w:cs="Arial"/>
          <w:b/>
        </w:rPr>
        <w:t xml:space="preserve">required </w:t>
      </w:r>
      <w:r w:rsidR="00DB7E11" w:rsidRPr="00193DD9">
        <w:rPr>
          <w:rFonts w:cs="Arial"/>
          <w:b/>
        </w:rPr>
        <w:t xml:space="preserve">infrastructure </w:t>
      </w:r>
      <w:r w:rsidR="00F750E1" w:rsidRPr="00193DD9">
        <w:rPr>
          <w:rFonts w:cs="Arial"/>
          <w:b/>
        </w:rPr>
        <w:t xml:space="preserve">activities in </w:t>
      </w:r>
      <w:hyperlink w:anchor="_Section_B:_" w:history="1">
        <w:r w:rsidR="001D2A36" w:rsidRPr="00193DD9">
          <w:rPr>
            <w:rStyle w:val="Hyperlink"/>
            <w:rFonts w:cs="Arial"/>
            <w:b/>
          </w:rPr>
          <w:t>Section B</w:t>
        </w:r>
      </w:hyperlink>
      <w:r w:rsidR="00F750E1" w:rsidRPr="00193DD9">
        <w:rPr>
          <w:rFonts w:cs="Arial"/>
          <w:b/>
        </w:rPr>
        <w:t xml:space="preserve"> of </w:t>
      </w:r>
      <w:r w:rsidR="00BF0D4F" w:rsidRPr="00193DD9">
        <w:rPr>
          <w:rFonts w:cs="Arial"/>
          <w:b/>
        </w:rPr>
        <w:t>your</w:t>
      </w:r>
      <w:r w:rsidR="00F750E1" w:rsidRPr="00193DD9">
        <w:rPr>
          <w:rFonts w:cs="Arial"/>
          <w:b/>
        </w:rPr>
        <w:t xml:space="preserve"> Project Narrative.</w:t>
      </w:r>
    </w:p>
    <w:p w14:paraId="1C705C50" w14:textId="69FE90CB" w:rsidR="002C5DBC" w:rsidRPr="002F5707" w:rsidRDefault="002C5DBC" w:rsidP="002C5DBC">
      <w:pPr>
        <w:pStyle w:val="ListParagraph"/>
        <w:numPr>
          <w:ilvl w:val="0"/>
          <w:numId w:val="13"/>
        </w:numPr>
        <w:tabs>
          <w:tab w:val="left" w:pos="1008"/>
        </w:tabs>
        <w:contextualSpacing w:val="0"/>
      </w:pPr>
      <w:r w:rsidRPr="00F729E4">
        <w:t xml:space="preserve">Develop </w:t>
      </w:r>
      <w:r w:rsidR="00277BF8" w:rsidRPr="00F729E4">
        <w:t>collaborative</w:t>
      </w:r>
      <w:r w:rsidR="00277BF8">
        <w:t xml:space="preserve"> </w:t>
      </w:r>
      <w:r>
        <w:t>partnerships at the state and community level to facilitate a closer relationship between state and</w:t>
      </w:r>
      <w:r w:rsidR="00277BF8">
        <w:t xml:space="preserve"> local </w:t>
      </w:r>
      <w:r>
        <w:t xml:space="preserve">community </w:t>
      </w:r>
      <w:r w:rsidR="00277BF8">
        <w:t>on the implement</w:t>
      </w:r>
      <w:r w:rsidR="00F729E4">
        <w:t>ation of policy</w:t>
      </w:r>
      <w:r w:rsidR="00F729E4">
        <w:rPr>
          <w:rStyle w:val="FootnoteReference"/>
        </w:rPr>
        <w:footnoteReference w:id="5"/>
      </w:r>
      <w:r>
        <w:t xml:space="preserve"> and programs</w:t>
      </w:r>
      <w:r w:rsidR="00277BF8">
        <w:t xml:space="preserve"> that raise awareness of mental health issues and promote the wellness of school-aged youth and their families</w:t>
      </w:r>
      <w:r w:rsidR="00F729E4">
        <w:t xml:space="preserve"> and support needed system improvements.</w:t>
      </w:r>
      <w:r w:rsidR="00F14FC4">
        <w:t xml:space="preserve">  [</w:t>
      </w:r>
      <w:r w:rsidR="00F14FC4" w:rsidRPr="00A35719">
        <w:rPr>
          <w:b/>
        </w:rPr>
        <w:t>NOTE</w:t>
      </w:r>
      <w:r w:rsidR="00F14FC4">
        <w:t xml:space="preserve">:  A Letter of Commitment </w:t>
      </w:r>
      <w:r w:rsidR="00A35719">
        <w:t xml:space="preserve">(LOC) </w:t>
      </w:r>
      <w:r w:rsidR="00F14FC4">
        <w:t xml:space="preserve">from the SMHA overseeing school-aged youth </w:t>
      </w:r>
      <w:r w:rsidR="00A35719">
        <w:t>mental disorders</w:t>
      </w:r>
      <w:r w:rsidR="009C3B25">
        <w:t xml:space="preserve"> must be submitted with the application. The </w:t>
      </w:r>
      <w:r w:rsidR="00A35719">
        <w:t xml:space="preserve">LOC should attest to the support and intended collaboration with the project, and describe the process to be used to provide guidance and </w:t>
      </w:r>
      <w:r w:rsidR="00A35719">
        <w:lastRenderedPageBreak/>
        <w:t xml:space="preserve">oversight to the three LEAS and their </w:t>
      </w:r>
      <w:r w:rsidR="00A35719" w:rsidRPr="002F5707">
        <w:t xml:space="preserve">respective communities. The LOC should be included in </w:t>
      </w:r>
      <w:r w:rsidR="00A35719" w:rsidRPr="002F5707">
        <w:rPr>
          <w:b/>
        </w:rPr>
        <w:t>Attachment 1</w:t>
      </w:r>
      <w:r w:rsidR="00A35719" w:rsidRPr="002F5707">
        <w:t xml:space="preserve"> of the application.  </w:t>
      </w:r>
      <w:r w:rsidR="00A35719" w:rsidRPr="002F5707">
        <w:rPr>
          <w:b/>
        </w:rPr>
        <w:t xml:space="preserve">Applications will not be reviewed if the LOC is not included </w:t>
      </w:r>
      <w:r w:rsidR="002F5707" w:rsidRPr="002F5707">
        <w:rPr>
          <w:b/>
        </w:rPr>
        <w:t xml:space="preserve">in </w:t>
      </w:r>
      <w:r w:rsidR="00A35719" w:rsidRPr="002F5707">
        <w:rPr>
          <w:b/>
        </w:rPr>
        <w:t>Attachment 1.]</w:t>
      </w:r>
      <w:r w:rsidR="00A35719" w:rsidRPr="002F5707">
        <w:t xml:space="preserve"> </w:t>
      </w:r>
      <w:r w:rsidR="00F14FC4" w:rsidRPr="002F5707">
        <w:t xml:space="preserve"> </w:t>
      </w:r>
      <w:r w:rsidRPr="002F5707">
        <w:t xml:space="preserve"> </w:t>
      </w:r>
    </w:p>
    <w:p w14:paraId="15A40EA3" w14:textId="77777777" w:rsidR="009C3B25" w:rsidRPr="002F5707" w:rsidRDefault="002C5DBC" w:rsidP="00A35719">
      <w:pPr>
        <w:numPr>
          <w:ilvl w:val="0"/>
          <w:numId w:val="12"/>
        </w:numPr>
        <w:tabs>
          <w:tab w:val="left" w:pos="810"/>
        </w:tabs>
        <w:ind w:left="720"/>
      </w:pPr>
      <w:r w:rsidRPr="002F5707">
        <w:t>Improve the SEA infrastructure and capacity to provide technical assistance to LEAs to promote the wide-scale adoption of successful strategies, programs, and policies developed under the AWARE-SEA program.</w:t>
      </w:r>
    </w:p>
    <w:p w14:paraId="79C0A11E" w14:textId="61862F4F" w:rsidR="004B4611" w:rsidRDefault="009C3B25" w:rsidP="00A35719">
      <w:pPr>
        <w:numPr>
          <w:ilvl w:val="0"/>
          <w:numId w:val="12"/>
        </w:numPr>
        <w:tabs>
          <w:tab w:val="left" w:pos="810"/>
        </w:tabs>
        <w:ind w:left="720"/>
      </w:pPr>
      <w:r w:rsidRPr="002F5707">
        <w:t>U</w:t>
      </w:r>
      <w:r w:rsidR="004B4611" w:rsidRPr="002F5707">
        <w:t>p to $</w:t>
      </w:r>
      <w:r w:rsidR="00BC10F5" w:rsidRPr="002F5707">
        <w:t xml:space="preserve">25,000 </w:t>
      </w:r>
      <w:r w:rsidR="004B4611" w:rsidRPr="002F5707">
        <w:t xml:space="preserve">of grant funds in each budget period may be used by the SEA to purchase technical assistance (TA). If TA is not needed, the recipient may use these funds for required or allowable activities.  </w:t>
      </w:r>
    </w:p>
    <w:p w14:paraId="79A83C83" w14:textId="77777777" w:rsidR="00FC4131" w:rsidRPr="002F5707" w:rsidRDefault="00FC4131" w:rsidP="00AC34BE">
      <w:pPr>
        <w:pStyle w:val="Heading3"/>
      </w:pPr>
      <w:bookmarkStart w:id="28" w:name="_Toc197933189"/>
      <w:r w:rsidRPr="002F5707">
        <w:t>2.</w:t>
      </w:r>
      <w:r w:rsidR="000C6552" w:rsidRPr="002F5707">
        <w:t>5</w:t>
      </w:r>
      <w:r w:rsidR="00735C11" w:rsidRPr="002F5707">
        <w:tab/>
      </w:r>
      <w:r w:rsidR="00CA4AF2" w:rsidRPr="002F5707">
        <w:t xml:space="preserve">Grantee </w:t>
      </w:r>
      <w:r w:rsidRPr="002F5707">
        <w:t>Meetings</w:t>
      </w:r>
      <w:bookmarkEnd w:id="28"/>
    </w:p>
    <w:p w14:paraId="261ADD95" w14:textId="36A99761" w:rsidR="00F729E4" w:rsidRPr="00B81826" w:rsidRDefault="00F729E4" w:rsidP="00F729E4">
      <w:r w:rsidRPr="002F5707">
        <w:rPr>
          <w:bCs/>
        </w:rPr>
        <w:t>Grantees</w:t>
      </w:r>
      <w:r w:rsidRPr="002F5707">
        <w:t xml:space="preserve"> must plan to send a maximum of five people (including the two state level Project Coordinators) to at least one joint grantee</w:t>
      </w:r>
      <w:r>
        <w:t xml:space="preserve"> </w:t>
      </w:r>
      <w:r w:rsidRPr="00B81826">
        <w:t>meeting</w:t>
      </w:r>
      <w:r>
        <w:t xml:space="preserve"> in every other year of the grant</w:t>
      </w:r>
      <w:r w:rsidRPr="00B81826">
        <w:t>.</w:t>
      </w:r>
      <w:r>
        <w:t xml:space="preserve">  For this grant cohort, grantee meetings will likely be held in years </w:t>
      </w:r>
      <w:r w:rsidR="004B4611">
        <w:t xml:space="preserve">1, 3, </w:t>
      </w:r>
      <w:r w:rsidRPr="00E34214">
        <w:t xml:space="preserve">and </w:t>
      </w:r>
      <w:r w:rsidR="004B4611">
        <w:t>5</w:t>
      </w:r>
      <w:r>
        <w:t xml:space="preserve"> of the grant.</w:t>
      </w:r>
      <w:r w:rsidRPr="00B81826">
        <w:t xml:space="preserve">  You must include a detailed budget and narrative for this travel in your budget</w:t>
      </w:r>
      <w:r>
        <w:t xml:space="preserve">.  </w:t>
      </w:r>
      <w:r w:rsidRPr="00B81826">
        <w:t>Each meeting will be</w:t>
      </w:r>
      <w:r>
        <w:t xml:space="preserve"> up to</w:t>
      </w:r>
      <w:r w:rsidRPr="00B81826">
        <w:t xml:space="preserve"> </w:t>
      </w:r>
      <w:r>
        <w:t>three</w:t>
      </w:r>
      <w:r w:rsidRPr="00B81826">
        <w:t xml:space="preserve"> days. These meetings are usually held in th</w:t>
      </w:r>
      <w:r w:rsidR="004E0DC6">
        <w:t>e</w:t>
      </w:r>
      <w:r w:rsidRPr="00B81826">
        <w:t xml:space="preserve"> Washington, D.C. </w:t>
      </w:r>
      <w:r>
        <w:t xml:space="preserve">metropolitan </w:t>
      </w:r>
      <w:r w:rsidRPr="00B81826">
        <w:t>area</w:t>
      </w:r>
      <w:r>
        <w:t>.</w:t>
      </w:r>
      <w:r w:rsidRPr="00B81826">
        <w:t xml:space="preserve">  </w:t>
      </w:r>
    </w:p>
    <w:p w14:paraId="4801BC84" w14:textId="5CD64B68" w:rsidR="00FC4131" w:rsidRPr="00AC34BE" w:rsidRDefault="00F729E4" w:rsidP="00A35719">
      <w:pPr>
        <w:pStyle w:val="Heading2"/>
      </w:pPr>
      <w:r w:rsidRPr="00AC34BE">
        <w:rPr>
          <w:rStyle w:val="StyleBold"/>
        </w:rPr>
        <w:t xml:space="preserve"> </w:t>
      </w:r>
      <w:bookmarkStart w:id="29" w:name="_II._AWARD_INFORMATION"/>
      <w:bookmarkStart w:id="30" w:name="_Toc485307380"/>
      <w:bookmarkEnd w:id="29"/>
      <w:r w:rsidR="004E0DC6">
        <w:rPr>
          <w:rStyle w:val="StyleBold"/>
        </w:rPr>
        <w:t xml:space="preserve"> </w:t>
      </w:r>
      <w:bookmarkStart w:id="31" w:name="_Toc510604552"/>
      <w:r w:rsidR="00602069" w:rsidRPr="00AC34BE">
        <w:t>II</w:t>
      </w:r>
      <w:r w:rsidR="00FC4131" w:rsidRPr="00AC34BE">
        <w:t>.</w:t>
      </w:r>
      <w:r w:rsidR="00FC4131" w:rsidRPr="00AC34BE">
        <w:tab/>
      </w:r>
      <w:r w:rsidR="00FF71F5" w:rsidRPr="00AC34BE">
        <w:t xml:space="preserve">FEDERAL </w:t>
      </w:r>
      <w:r w:rsidR="00FC4131" w:rsidRPr="00AC34BE">
        <w:t>AWARD INFORMATION</w:t>
      </w:r>
      <w:bookmarkEnd w:id="30"/>
      <w:bookmarkEnd w:id="31"/>
    </w:p>
    <w:p w14:paraId="1B1BFCC6" w14:textId="77777777" w:rsidR="00F729E4" w:rsidRPr="00DB7E11" w:rsidRDefault="00AC2A75" w:rsidP="00F729E4">
      <w:pPr>
        <w:ind w:left="4320" w:hanging="4320"/>
        <w:contextualSpacing/>
        <w:rPr>
          <w:rFonts w:cs="Arial"/>
        </w:rPr>
      </w:pPr>
      <w:r w:rsidRPr="00AC34BE">
        <w:rPr>
          <w:rFonts w:cs="Arial"/>
          <w:b/>
        </w:rPr>
        <w:t>Funding Mechanism:</w:t>
      </w:r>
      <w:r w:rsidRPr="00AC34BE">
        <w:rPr>
          <w:rFonts w:cs="Arial"/>
          <w:b/>
        </w:rPr>
        <w:tab/>
      </w:r>
      <w:r w:rsidRPr="00DB7E11">
        <w:rPr>
          <w:rFonts w:cs="Arial"/>
        </w:rPr>
        <w:t>Grant</w:t>
      </w:r>
    </w:p>
    <w:p w14:paraId="61A746D7" w14:textId="73E9ABCF" w:rsidR="00AC2A75" w:rsidRPr="00FF721A" w:rsidRDefault="00AC2A75" w:rsidP="00F729E4">
      <w:pPr>
        <w:ind w:left="4320" w:hanging="4320"/>
        <w:contextualSpacing/>
        <w:rPr>
          <w:rFonts w:cs="Arial"/>
        </w:rPr>
      </w:pPr>
      <w:r w:rsidRPr="00AC34BE">
        <w:rPr>
          <w:rFonts w:cs="Arial"/>
          <w:b/>
        </w:rPr>
        <w:t>Anticipated Total Available Funding:</w:t>
      </w:r>
      <w:r w:rsidRPr="00AC34BE">
        <w:rPr>
          <w:rFonts w:cs="Arial"/>
          <w:b/>
        </w:rPr>
        <w:tab/>
      </w:r>
      <w:r w:rsidR="00FF721A" w:rsidRPr="00FF721A">
        <w:rPr>
          <w:rFonts w:cs="Arial"/>
        </w:rPr>
        <w:t>$42,161,924</w:t>
      </w:r>
    </w:p>
    <w:p w14:paraId="69559825" w14:textId="77777777" w:rsidR="00784A2F" w:rsidRPr="00AC34BE" w:rsidRDefault="00784A2F" w:rsidP="00AC34BE">
      <w:pPr>
        <w:ind w:left="360" w:hanging="360"/>
        <w:contextualSpacing/>
        <w:rPr>
          <w:rFonts w:cs="Arial"/>
          <w:b/>
        </w:rPr>
      </w:pPr>
    </w:p>
    <w:p w14:paraId="13BAAED1" w14:textId="2453369D" w:rsidR="00AC2A75" w:rsidRPr="00FF721A" w:rsidRDefault="00AC2A75" w:rsidP="00AC34BE">
      <w:pPr>
        <w:ind w:left="4320" w:hanging="4320"/>
        <w:contextualSpacing/>
        <w:rPr>
          <w:rFonts w:cs="Arial"/>
          <w:b/>
        </w:rPr>
      </w:pPr>
      <w:bookmarkStart w:id="32" w:name="_Toc139161430"/>
      <w:bookmarkStart w:id="33" w:name="_Toc143489866"/>
      <w:r w:rsidRPr="00AC34BE">
        <w:rPr>
          <w:rFonts w:cs="Arial"/>
          <w:b/>
        </w:rPr>
        <w:t>Estimated Number of Awards:</w:t>
      </w:r>
      <w:r w:rsidRPr="00AC34BE">
        <w:rPr>
          <w:rFonts w:cs="Arial"/>
        </w:rPr>
        <w:tab/>
      </w:r>
      <w:r w:rsidR="00FF721A" w:rsidRPr="00FF721A">
        <w:rPr>
          <w:rFonts w:cs="Arial"/>
        </w:rPr>
        <w:t>Up to 23</w:t>
      </w:r>
      <w:bookmarkEnd w:id="32"/>
      <w:bookmarkEnd w:id="33"/>
      <w:r w:rsidR="00F7411E">
        <w:rPr>
          <w:rFonts w:cs="Arial"/>
        </w:rPr>
        <w:t xml:space="preserve"> (Up to 4 will be to tribes pending adequate application volume).</w:t>
      </w:r>
    </w:p>
    <w:p w14:paraId="7BD14690" w14:textId="679A2A9C" w:rsidR="00AC2A75" w:rsidRPr="00FF721A" w:rsidRDefault="00AC2A75" w:rsidP="00AC34BE">
      <w:pPr>
        <w:ind w:left="4320" w:hanging="4320"/>
        <w:contextualSpacing/>
        <w:rPr>
          <w:rFonts w:cs="Arial"/>
        </w:rPr>
      </w:pPr>
      <w:bookmarkStart w:id="34" w:name="_Toc139161431"/>
      <w:bookmarkStart w:id="35" w:name="_Toc143489867"/>
      <w:r w:rsidRPr="00FF721A">
        <w:rPr>
          <w:rFonts w:cs="Arial"/>
          <w:b/>
        </w:rPr>
        <w:t>Estimated Award Amount:</w:t>
      </w:r>
      <w:r w:rsidRPr="00FF721A">
        <w:rPr>
          <w:rFonts w:cs="Arial"/>
          <w:b/>
        </w:rPr>
        <w:tab/>
      </w:r>
      <w:r w:rsidRPr="00FF721A">
        <w:rPr>
          <w:rFonts w:cs="Arial"/>
        </w:rPr>
        <w:t xml:space="preserve">Up to </w:t>
      </w:r>
      <w:r w:rsidR="00A35719" w:rsidRPr="00FF721A">
        <w:rPr>
          <w:rFonts w:cs="Arial"/>
        </w:rPr>
        <w:t>$</w:t>
      </w:r>
      <w:r w:rsidR="00A85B36" w:rsidRPr="00FF721A">
        <w:rPr>
          <w:rFonts w:cs="Arial"/>
        </w:rPr>
        <w:t>1,800,000</w:t>
      </w:r>
      <w:r w:rsidR="00A35719" w:rsidRPr="00FF721A">
        <w:rPr>
          <w:rFonts w:cs="Arial"/>
        </w:rPr>
        <w:t xml:space="preserve"> per year </w:t>
      </w:r>
      <w:bookmarkEnd w:id="34"/>
      <w:bookmarkEnd w:id="35"/>
    </w:p>
    <w:p w14:paraId="268CFCD2" w14:textId="121D8E3A" w:rsidR="00AC2A75" w:rsidRDefault="00AC2A75" w:rsidP="00AC34BE">
      <w:pPr>
        <w:ind w:left="4320" w:hanging="4320"/>
        <w:contextualSpacing/>
        <w:rPr>
          <w:rFonts w:cs="Arial"/>
        </w:rPr>
      </w:pPr>
      <w:bookmarkStart w:id="36" w:name="_Toc139161432"/>
      <w:bookmarkStart w:id="37" w:name="_Toc143489868"/>
      <w:r w:rsidRPr="00FF721A">
        <w:rPr>
          <w:rFonts w:cs="Arial"/>
          <w:b/>
        </w:rPr>
        <w:t>Length of Project Period:</w:t>
      </w:r>
      <w:r w:rsidRPr="00FF721A">
        <w:rPr>
          <w:rFonts w:cs="Arial"/>
          <w:b/>
        </w:rPr>
        <w:tab/>
      </w:r>
      <w:r w:rsidRPr="00FF721A">
        <w:rPr>
          <w:rFonts w:cs="Arial"/>
        </w:rPr>
        <w:t xml:space="preserve">Up to </w:t>
      </w:r>
      <w:r w:rsidR="00F729E4" w:rsidRPr="00FF721A">
        <w:rPr>
          <w:rFonts w:cs="Arial"/>
        </w:rPr>
        <w:t>5 years</w:t>
      </w:r>
      <w:bookmarkEnd w:id="36"/>
      <w:bookmarkEnd w:id="37"/>
    </w:p>
    <w:p w14:paraId="12E60CC2" w14:textId="77777777" w:rsidR="00F729E4" w:rsidRPr="00AC34BE" w:rsidRDefault="00F729E4" w:rsidP="00AC34BE">
      <w:pPr>
        <w:ind w:left="4320" w:hanging="4320"/>
        <w:contextualSpacing/>
        <w:rPr>
          <w:rFonts w:cs="Arial"/>
          <w:b/>
        </w:rPr>
      </w:pPr>
    </w:p>
    <w:p w14:paraId="09CBDD88" w14:textId="03AA6C34" w:rsidR="00FC4131" w:rsidRPr="00AC34BE" w:rsidRDefault="00FC4131" w:rsidP="00AC34BE">
      <w:pPr>
        <w:tabs>
          <w:tab w:val="left" w:pos="1008"/>
        </w:tabs>
        <w:contextualSpacing/>
        <w:rPr>
          <w:rFonts w:cs="Arial"/>
        </w:rPr>
      </w:pPr>
      <w:r w:rsidRPr="00AC34BE">
        <w:rPr>
          <w:rStyle w:val="StyleBold"/>
          <w:rFonts w:cs="Arial"/>
        </w:rPr>
        <w:t>Proposed budgets cannot exceed</w:t>
      </w:r>
      <w:r w:rsidR="00A35719">
        <w:rPr>
          <w:rStyle w:val="StyleBold"/>
          <w:rFonts w:cs="Arial"/>
        </w:rPr>
        <w:t xml:space="preserve"> $</w:t>
      </w:r>
      <w:r w:rsidR="00A85B36">
        <w:rPr>
          <w:rStyle w:val="StyleBold"/>
          <w:rFonts w:cs="Arial"/>
        </w:rPr>
        <w:t>1,800,000</w:t>
      </w:r>
      <w:r w:rsidRPr="00AC34BE">
        <w:rPr>
          <w:rStyle w:val="StyleBold"/>
          <w:rFonts w:cs="Arial"/>
        </w:rPr>
        <w:t xml:space="preserve"> in total costs (direct and indirect) in any year of the proposed project.</w:t>
      </w:r>
      <w:r w:rsidRPr="00AC34BE">
        <w:rPr>
          <w:rFonts w:cs="Arial"/>
        </w:rPr>
        <w:t xml:space="preserve"> Annual continuation awards will depend on the availability of funds, </w:t>
      </w:r>
      <w:r w:rsidR="000D7838" w:rsidRPr="00AC34BE">
        <w:rPr>
          <w:rFonts w:cs="Arial"/>
        </w:rPr>
        <w:t>recipient</w:t>
      </w:r>
      <w:r w:rsidRPr="00AC34BE">
        <w:rPr>
          <w:rFonts w:cs="Arial"/>
        </w:rPr>
        <w:t xml:space="preserve"> progress in meeting project goals and objectives, timely submission of required data and reports, and compliance with all terms and conditions of award.</w:t>
      </w:r>
    </w:p>
    <w:p w14:paraId="68827092" w14:textId="77777777" w:rsidR="00603977" w:rsidRPr="00AC34BE" w:rsidRDefault="00602069" w:rsidP="00AC34BE">
      <w:pPr>
        <w:pStyle w:val="Heading1"/>
        <w:tabs>
          <w:tab w:val="left" w:pos="1008"/>
        </w:tabs>
      </w:pPr>
      <w:bookmarkStart w:id="38" w:name="_Toc485307381"/>
      <w:bookmarkStart w:id="39" w:name="_Toc510604553"/>
      <w:r w:rsidRPr="00AC34BE">
        <w:t>III</w:t>
      </w:r>
      <w:r w:rsidR="00603977" w:rsidRPr="00AC34BE">
        <w:t>.</w:t>
      </w:r>
      <w:r w:rsidR="00603977" w:rsidRPr="00AC34BE">
        <w:tab/>
        <w:t>ELIGIBILITY INFORMATION</w:t>
      </w:r>
      <w:bookmarkEnd w:id="38"/>
      <w:bookmarkEnd w:id="39"/>
    </w:p>
    <w:p w14:paraId="6F2577B0" w14:textId="77777777" w:rsidR="00603977" w:rsidRPr="00AC34BE" w:rsidRDefault="00603977" w:rsidP="00AC34BE">
      <w:pPr>
        <w:pStyle w:val="Heading2"/>
        <w:tabs>
          <w:tab w:val="left" w:pos="1008"/>
        </w:tabs>
      </w:pPr>
      <w:bookmarkStart w:id="40" w:name="_1._ELIGIBLE_APPLICANTS"/>
      <w:bookmarkStart w:id="41" w:name="_Toc485307382"/>
      <w:bookmarkStart w:id="42" w:name="_Toc510604554"/>
      <w:bookmarkEnd w:id="40"/>
      <w:r w:rsidRPr="00AC34BE">
        <w:t>1.</w:t>
      </w:r>
      <w:r w:rsidRPr="00AC34BE">
        <w:tab/>
        <w:t>ELIGIBLE APPLICANTS</w:t>
      </w:r>
      <w:bookmarkEnd w:id="41"/>
      <w:bookmarkEnd w:id="42"/>
    </w:p>
    <w:p w14:paraId="737DF6E2" w14:textId="77777777" w:rsidR="00235E47" w:rsidRDefault="00F729E4" w:rsidP="00F729E4">
      <w:pPr>
        <w:contextualSpacing/>
      </w:pPr>
      <w:r w:rsidRPr="00F729E4">
        <w:t>Eligibility is limited to</w:t>
      </w:r>
      <w:r w:rsidR="00235E47">
        <w:t>:</w:t>
      </w:r>
    </w:p>
    <w:p w14:paraId="24BCC473" w14:textId="77777777" w:rsidR="00235E47" w:rsidRDefault="00235E47" w:rsidP="00235E47">
      <w:pPr>
        <w:pStyle w:val="ListParagraph"/>
        <w:numPr>
          <w:ilvl w:val="0"/>
          <w:numId w:val="12"/>
        </w:numPr>
        <w:ind w:left="720"/>
        <w:contextualSpacing w:val="0"/>
      </w:pPr>
      <w:r>
        <w:t>T</w:t>
      </w:r>
      <w:r w:rsidR="00F729E4" w:rsidRPr="00F729E4">
        <w:t>he State Education Agency (SEA), as defined by Section 9010(41) of the Elementary and Secondary Education Act; or</w:t>
      </w:r>
    </w:p>
    <w:p w14:paraId="50839CC6" w14:textId="3C086F9B" w:rsidR="00F729E4" w:rsidRDefault="00F729E4" w:rsidP="00235E47">
      <w:pPr>
        <w:pStyle w:val="ListParagraph"/>
        <w:numPr>
          <w:ilvl w:val="0"/>
          <w:numId w:val="12"/>
        </w:numPr>
        <w:ind w:left="720"/>
        <w:contextualSpacing w:val="0"/>
      </w:pPr>
      <w:r w:rsidRPr="00F729E4">
        <w:lastRenderedPageBreak/>
        <w:t>Education Agencies/Authorities serving children and youth residing in federally recognized American Indian/Alaska Native (AI/AN) tribes, tribal organizations, and consortia of tribes or tribal organizations.</w:t>
      </w:r>
    </w:p>
    <w:p w14:paraId="642234B0" w14:textId="7FD1497C" w:rsidR="00F729E4" w:rsidRPr="00F729E4" w:rsidRDefault="00F729E4" w:rsidP="00F729E4">
      <w:pPr>
        <w:spacing w:after="0"/>
        <w:rPr>
          <w:rFonts w:cs="Arial"/>
          <w:szCs w:val="24"/>
        </w:rPr>
      </w:pPr>
      <w:r w:rsidRPr="00F729E4">
        <w:rPr>
          <w:rFonts w:cs="Arial"/>
          <w:color w:val="000000"/>
          <w:szCs w:val="24"/>
          <w:lang w:val="en"/>
        </w:rPr>
        <w:t>Eligibility is limited to SEAs</w:t>
      </w:r>
      <w:r w:rsidR="00235E47">
        <w:rPr>
          <w:rFonts w:cs="Arial"/>
          <w:color w:val="000000"/>
          <w:szCs w:val="24"/>
          <w:lang w:val="en"/>
        </w:rPr>
        <w:t xml:space="preserve"> or Edu</w:t>
      </w:r>
      <w:r w:rsidRPr="00F729E4">
        <w:rPr>
          <w:rFonts w:cs="Arial"/>
          <w:color w:val="000000"/>
          <w:szCs w:val="24"/>
          <w:lang w:val="en"/>
        </w:rPr>
        <w:t xml:space="preserve">cation </w:t>
      </w:r>
      <w:r w:rsidR="00235E47">
        <w:rPr>
          <w:rFonts w:cs="Arial"/>
          <w:color w:val="000000"/>
          <w:szCs w:val="24"/>
          <w:lang w:val="en"/>
        </w:rPr>
        <w:t>Agencies/Authorities serving AI/</w:t>
      </w:r>
      <w:r w:rsidRPr="00F729E4">
        <w:rPr>
          <w:rFonts w:cs="Arial"/>
          <w:color w:val="000000"/>
          <w:szCs w:val="24"/>
          <w:lang w:val="en"/>
        </w:rPr>
        <w:t>A</w:t>
      </w:r>
      <w:r w:rsidR="00235E47">
        <w:rPr>
          <w:rFonts w:cs="Arial"/>
          <w:color w:val="000000"/>
          <w:szCs w:val="24"/>
          <w:lang w:val="en"/>
        </w:rPr>
        <w:t xml:space="preserve">N children and youth </w:t>
      </w:r>
      <w:r w:rsidRPr="00F729E4">
        <w:rPr>
          <w:rFonts w:cs="Arial"/>
          <w:color w:val="000000"/>
          <w:szCs w:val="24"/>
          <w:lang w:val="en"/>
        </w:rPr>
        <w:t xml:space="preserve">because SAMHSA believes that only they are in the unique position to leverage schools as anchor institutions to build strong partnerships that support the wide-scale adoption of AWARE-SEA </w:t>
      </w:r>
      <w:r w:rsidR="0001480F">
        <w:rPr>
          <w:rFonts w:cs="Arial"/>
          <w:color w:val="000000"/>
          <w:szCs w:val="24"/>
          <w:lang w:val="en"/>
        </w:rPr>
        <w:t xml:space="preserve">services, </w:t>
      </w:r>
      <w:r w:rsidRPr="00F729E4">
        <w:rPr>
          <w:rFonts w:cs="Arial"/>
          <w:color w:val="000000"/>
          <w:szCs w:val="24"/>
          <w:lang w:val="en"/>
        </w:rPr>
        <w:t xml:space="preserve">programs, and </w:t>
      </w:r>
      <w:r w:rsidR="0001480F">
        <w:rPr>
          <w:rFonts w:cs="Arial"/>
          <w:color w:val="000000"/>
          <w:szCs w:val="24"/>
          <w:lang w:val="en"/>
        </w:rPr>
        <w:t xml:space="preserve">policies.  </w:t>
      </w:r>
      <w:r w:rsidRPr="00F729E4">
        <w:rPr>
          <w:rFonts w:cs="Arial"/>
          <w:color w:val="000000"/>
          <w:szCs w:val="24"/>
          <w:lang w:val="en"/>
        </w:rPr>
        <w:t>SEAs</w:t>
      </w:r>
      <w:r w:rsidR="0001480F">
        <w:rPr>
          <w:rFonts w:cs="Arial"/>
          <w:color w:val="000000"/>
          <w:szCs w:val="24"/>
          <w:lang w:val="en"/>
        </w:rPr>
        <w:t xml:space="preserve"> or </w:t>
      </w:r>
      <w:r w:rsidRPr="00F729E4">
        <w:rPr>
          <w:rFonts w:cs="Arial"/>
          <w:color w:val="000000"/>
          <w:szCs w:val="24"/>
          <w:lang w:val="en"/>
        </w:rPr>
        <w:t xml:space="preserve">Education </w:t>
      </w:r>
      <w:r w:rsidR="0001480F">
        <w:rPr>
          <w:rFonts w:cs="Arial"/>
          <w:color w:val="000000"/>
          <w:szCs w:val="24"/>
          <w:lang w:val="en"/>
        </w:rPr>
        <w:t>Agencies/</w:t>
      </w:r>
      <w:r w:rsidRPr="00F729E4">
        <w:rPr>
          <w:rFonts w:cs="Arial"/>
          <w:color w:val="000000"/>
          <w:szCs w:val="24"/>
          <w:lang w:val="en"/>
        </w:rPr>
        <w:t>Authorities have the capacity and knowledge to assist LEAs with implementing the necessary policies, programs, and services at the community level while sharing and implementing statewide successful strategies.  Through the building of interconnected s</w:t>
      </w:r>
      <w:r w:rsidRPr="00F729E4">
        <w:rPr>
          <w:rFonts w:cs="Arial"/>
          <w:szCs w:val="24"/>
        </w:rPr>
        <w:t>tate and community-level partnerships, AWARE-SEA can promote systems integration and policy change.  This program will also strengthen the ability of states and communities to develop plans to integrate educational and community</w:t>
      </w:r>
      <w:r w:rsidR="00786E0E">
        <w:rPr>
          <w:rFonts w:cs="Arial"/>
          <w:szCs w:val="24"/>
        </w:rPr>
        <w:t>-</w:t>
      </w:r>
      <w:r w:rsidRPr="00F729E4">
        <w:rPr>
          <w:rFonts w:cs="Arial"/>
          <w:szCs w:val="24"/>
        </w:rPr>
        <w:t>based promotion, prevention, and treatment programs for school-aged youth and their families.</w:t>
      </w:r>
    </w:p>
    <w:p w14:paraId="0F4C3F33" w14:textId="4FE055AD" w:rsidR="00F729E4" w:rsidRPr="00F729E4" w:rsidRDefault="00F729E4" w:rsidP="00F729E4">
      <w:pPr>
        <w:spacing w:after="0"/>
        <w:rPr>
          <w:rFonts w:cs="Arial"/>
          <w:color w:val="000000"/>
          <w:szCs w:val="24"/>
          <w:lang w:val="en"/>
        </w:rPr>
      </w:pPr>
    </w:p>
    <w:p w14:paraId="37E602FF" w14:textId="5140A118" w:rsidR="00F729E4" w:rsidRDefault="0001480F" w:rsidP="00F729E4">
      <w:pPr>
        <w:rPr>
          <w:szCs w:val="24"/>
        </w:rPr>
      </w:pPr>
      <w:r>
        <w:rPr>
          <w:szCs w:val="24"/>
        </w:rPr>
        <w:t>For Education Agencies/Authorities serving AI/AN children and youth, t</w:t>
      </w:r>
      <w:r w:rsidR="00F729E4" w:rsidRPr="00F729E4">
        <w:rPr>
          <w:szCs w:val="24"/>
        </w:rPr>
        <w:t>ribal organization means the recognized governing body of any Indian tribe; or any legally established organization of Indians which is controlled, sanctioned, or chartered by such governing body, or which is democratically elected by the adult members of the Indian community to be served by such organization and which includes the maximum participation of Indians in all phases of its activities.  Consortia of tribes or tribal organizations are eligible to apply, but each participating entity must indicate its approval.  A single tribe in the consortium must be the legal applicant, the recipient of the award, and the entity legally responsible for satisfying the grant requirements.</w:t>
      </w:r>
    </w:p>
    <w:p w14:paraId="534EBBAC" w14:textId="77777777" w:rsidR="004E0DC6" w:rsidRPr="00F729E4" w:rsidRDefault="004E0DC6" w:rsidP="004E0DC6">
      <w:pPr>
        <w:rPr>
          <w:rFonts w:cs="Arial"/>
          <w:b/>
          <w:color w:val="000000"/>
          <w:szCs w:val="24"/>
          <w:lang w:val="en"/>
        </w:rPr>
      </w:pPr>
      <w:r w:rsidRPr="00F729E4">
        <w:rPr>
          <w:rFonts w:cs="Arial"/>
          <w:b/>
          <w:color w:val="000000"/>
          <w:szCs w:val="24"/>
          <w:lang w:val="en"/>
        </w:rPr>
        <w:t xml:space="preserve">To broaden and expand the reach of AWARE-SEA, recipients who received funding under SM-14-018 (Project AWARE for State Educational Agencies) are not eligible to apply. </w:t>
      </w:r>
    </w:p>
    <w:p w14:paraId="2FD68139" w14:textId="7B05CE30" w:rsidR="005576C6" w:rsidRPr="00AC34BE" w:rsidRDefault="005576C6" w:rsidP="004E0DC6">
      <w:pPr>
        <w:pStyle w:val="Heading2"/>
        <w:tabs>
          <w:tab w:val="left" w:pos="1008"/>
        </w:tabs>
      </w:pPr>
      <w:bookmarkStart w:id="43" w:name="_2._COST_SHARING"/>
      <w:bookmarkStart w:id="44" w:name="_Toc485307383"/>
      <w:bookmarkStart w:id="45" w:name="_Toc510604555"/>
      <w:bookmarkEnd w:id="43"/>
      <w:r w:rsidRPr="00AC34BE">
        <w:t>2.</w:t>
      </w:r>
      <w:r w:rsidRPr="00AC34BE">
        <w:tab/>
        <w:t>COST SHARING and MATCH</w:t>
      </w:r>
      <w:r w:rsidR="00EE6754" w:rsidRPr="00AC34BE">
        <w:t>ING</w:t>
      </w:r>
      <w:r w:rsidRPr="00AC34BE">
        <w:t xml:space="preserve"> REQUIREMENTS</w:t>
      </w:r>
      <w:bookmarkEnd w:id="44"/>
      <w:bookmarkEnd w:id="45"/>
    </w:p>
    <w:p w14:paraId="61E11182" w14:textId="5084E4C4" w:rsidR="00A35131" w:rsidRPr="00A35131" w:rsidRDefault="005576C6" w:rsidP="004E0DC6">
      <w:pPr>
        <w:tabs>
          <w:tab w:val="left" w:pos="1008"/>
        </w:tabs>
        <w:rPr>
          <w:rStyle w:val="StyleBold"/>
          <w:rFonts w:cs="Arial"/>
          <w:highlight w:val="yellow"/>
        </w:rPr>
      </w:pPr>
      <w:r w:rsidRPr="00AC34BE">
        <w:rPr>
          <w:rFonts w:cs="Arial"/>
        </w:rPr>
        <w:t xml:space="preserve">Cost sharing/match </w:t>
      </w:r>
      <w:r w:rsidR="00EE3324" w:rsidRPr="00AC34BE">
        <w:rPr>
          <w:rFonts w:cs="Arial"/>
        </w:rPr>
        <w:t>is</w:t>
      </w:r>
      <w:r w:rsidRPr="00AC34BE">
        <w:rPr>
          <w:rFonts w:cs="Arial"/>
        </w:rPr>
        <w:t xml:space="preserve"> not required in this program. </w:t>
      </w:r>
    </w:p>
    <w:p w14:paraId="126993AD" w14:textId="77777777" w:rsidR="005576C6" w:rsidRPr="00AC34BE" w:rsidRDefault="00290631" w:rsidP="004E0DC6">
      <w:pPr>
        <w:pStyle w:val="Heading2"/>
      </w:pPr>
      <w:bookmarkStart w:id="46" w:name="_Toc197933197"/>
      <w:bookmarkStart w:id="47" w:name="_Toc228844875"/>
      <w:bookmarkStart w:id="48" w:name="_Toc485307384"/>
      <w:bookmarkStart w:id="49" w:name="_Toc510604556"/>
      <w:r w:rsidRPr="00AC34BE">
        <w:t>3.</w:t>
      </w:r>
      <w:r w:rsidR="005576C6" w:rsidRPr="00AC34BE">
        <w:tab/>
        <w:t>E</w:t>
      </w:r>
      <w:r w:rsidRPr="00AC34BE">
        <w:t>VIDENCE OF EXPERIENCE AND CREDENTIALS</w:t>
      </w:r>
      <w:bookmarkEnd w:id="46"/>
      <w:bookmarkEnd w:id="47"/>
      <w:bookmarkEnd w:id="48"/>
      <w:bookmarkEnd w:id="49"/>
    </w:p>
    <w:p w14:paraId="4A046D87" w14:textId="360EBFB6" w:rsidR="005576C6" w:rsidRPr="00AC34BE" w:rsidRDefault="005576C6" w:rsidP="00AC34BE">
      <w:pPr>
        <w:tabs>
          <w:tab w:val="left" w:pos="1008"/>
        </w:tabs>
        <w:rPr>
          <w:rFonts w:cs="Arial"/>
        </w:rPr>
      </w:pPr>
      <w:r w:rsidRPr="00AC34BE">
        <w:rPr>
          <w:rFonts w:cs="Arial"/>
        </w:rPr>
        <w:t xml:space="preserve">SAMHSA believes that only existing, experienced, and appropriately credentialed organizations with demonstrated infrastructure and expertise will be able to provide required services quickly and effectively. You must meet </w:t>
      </w:r>
      <w:r w:rsidR="003A73D4" w:rsidRPr="00AC34BE">
        <w:rPr>
          <w:rFonts w:cs="Arial"/>
        </w:rPr>
        <w:t xml:space="preserve">three </w:t>
      </w:r>
      <w:r w:rsidRPr="00AC34BE">
        <w:rPr>
          <w:rFonts w:cs="Arial"/>
        </w:rPr>
        <w:t>additional requirements related to the provision of services.</w:t>
      </w:r>
    </w:p>
    <w:p w14:paraId="26EAAD96" w14:textId="77777777" w:rsidR="009C3239" w:rsidRPr="00AC34BE" w:rsidRDefault="009C3239" w:rsidP="00AC34BE">
      <w:pPr>
        <w:tabs>
          <w:tab w:val="left" w:pos="1008"/>
        </w:tabs>
        <w:rPr>
          <w:rFonts w:cs="Arial"/>
        </w:rPr>
      </w:pPr>
      <w:r w:rsidRPr="00AC34BE">
        <w:rPr>
          <w:rFonts w:cs="Arial"/>
        </w:rPr>
        <w:t xml:space="preserve">The </w:t>
      </w:r>
      <w:r w:rsidR="003A73D4" w:rsidRPr="00AC34BE">
        <w:rPr>
          <w:rFonts w:cs="Arial"/>
        </w:rPr>
        <w:t xml:space="preserve">three </w:t>
      </w:r>
      <w:r w:rsidRPr="00AC34BE">
        <w:rPr>
          <w:rFonts w:cs="Arial"/>
        </w:rPr>
        <w:t>requirements are:</w:t>
      </w:r>
    </w:p>
    <w:p w14:paraId="1412094B" w14:textId="1B413060" w:rsidR="009C3239" w:rsidRPr="00AC34BE" w:rsidRDefault="009C3239" w:rsidP="00F729E4">
      <w:pPr>
        <w:pStyle w:val="ListBullet"/>
        <w:numPr>
          <w:ilvl w:val="0"/>
          <w:numId w:val="15"/>
        </w:numPr>
        <w:tabs>
          <w:tab w:val="left" w:pos="720"/>
        </w:tabs>
        <w:ind w:left="720"/>
        <w:rPr>
          <w:rFonts w:cs="Arial"/>
        </w:rPr>
      </w:pPr>
      <w:r w:rsidRPr="00AC34BE">
        <w:rPr>
          <w:rFonts w:cs="Arial"/>
        </w:rPr>
        <w:t>A provider organization for direct client mental healt</w:t>
      </w:r>
      <w:r w:rsidR="00F729E4">
        <w:rPr>
          <w:rFonts w:cs="Arial"/>
        </w:rPr>
        <w:t xml:space="preserve">h treatment </w:t>
      </w:r>
      <w:r w:rsidRPr="00AC34BE">
        <w:rPr>
          <w:rFonts w:cs="Arial"/>
        </w:rPr>
        <w:t>services appropriate to the grant must be inv</w:t>
      </w:r>
      <w:r w:rsidR="003C7DC6">
        <w:rPr>
          <w:rFonts w:cs="Arial"/>
        </w:rPr>
        <w:t xml:space="preserve">olved in the proposed project. </w:t>
      </w:r>
      <w:r w:rsidRPr="00AC34BE">
        <w:rPr>
          <w:rFonts w:cs="Arial"/>
        </w:rPr>
        <w:t xml:space="preserve">The provider </w:t>
      </w:r>
      <w:r w:rsidR="00F729E4">
        <w:rPr>
          <w:rFonts w:cs="Arial"/>
        </w:rPr>
        <w:lastRenderedPageBreak/>
        <w:t xml:space="preserve">should be </w:t>
      </w:r>
      <w:r w:rsidRPr="00AC34BE">
        <w:rPr>
          <w:rFonts w:cs="Arial"/>
        </w:rPr>
        <w:t>an organization committed to the project.  More than one provider organization may be involved;</w:t>
      </w:r>
    </w:p>
    <w:p w14:paraId="12FB45C2" w14:textId="1688C3B1" w:rsidR="009C3239" w:rsidRPr="004E0DC6" w:rsidRDefault="009C3239" w:rsidP="00F729E4">
      <w:pPr>
        <w:pStyle w:val="ListBullet"/>
        <w:numPr>
          <w:ilvl w:val="0"/>
          <w:numId w:val="15"/>
        </w:numPr>
        <w:tabs>
          <w:tab w:val="left" w:pos="720"/>
        </w:tabs>
        <w:ind w:left="720"/>
        <w:rPr>
          <w:rFonts w:cs="Arial"/>
        </w:rPr>
      </w:pPr>
      <w:r w:rsidRPr="00AC34BE">
        <w:rPr>
          <w:rFonts w:cs="Arial"/>
        </w:rPr>
        <w:t xml:space="preserve">Each </w:t>
      </w:r>
      <w:r w:rsidR="004119AE" w:rsidRPr="00AC34BE">
        <w:rPr>
          <w:rFonts w:cs="Arial"/>
        </w:rPr>
        <w:t>mental health</w:t>
      </w:r>
      <w:r w:rsidR="00F729E4">
        <w:rPr>
          <w:rFonts w:cs="Arial"/>
        </w:rPr>
        <w:t xml:space="preserve"> </w:t>
      </w:r>
      <w:r w:rsidR="004119AE" w:rsidRPr="00AC34BE">
        <w:rPr>
          <w:rFonts w:cs="Arial"/>
        </w:rPr>
        <w:t xml:space="preserve">treatment </w:t>
      </w:r>
      <w:r w:rsidRPr="00AC34BE">
        <w:rPr>
          <w:rFonts w:cs="Arial"/>
        </w:rPr>
        <w:t xml:space="preserve">provider organization must have </w:t>
      </w:r>
      <w:r w:rsidRPr="004E0DC6">
        <w:rPr>
          <w:rFonts w:cs="Arial"/>
        </w:rPr>
        <w:t xml:space="preserve">at least </w:t>
      </w:r>
      <w:r w:rsidR="006A6003" w:rsidRPr="004E0DC6">
        <w:rPr>
          <w:rFonts w:cs="Arial"/>
        </w:rPr>
        <w:t>two</w:t>
      </w:r>
      <w:r w:rsidRPr="004E0DC6">
        <w:rPr>
          <w:rFonts w:cs="Arial"/>
        </w:rPr>
        <w:t xml:space="preserve"> </w:t>
      </w:r>
      <w:r w:rsidR="006A6003" w:rsidRPr="004E0DC6">
        <w:rPr>
          <w:rFonts w:cs="Arial"/>
        </w:rPr>
        <w:t>years</w:t>
      </w:r>
      <w:r w:rsidR="00823F68" w:rsidRPr="004E0DC6">
        <w:rPr>
          <w:rFonts w:cs="Arial"/>
        </w:rPr>
        <w:t xml:space="preserve"> of</w:t>
      </w:r>
      <w:r w:rsidR="006A6003" w:rsidRPr="004E0DC6">
        <w:rPr>
          <w:rFonts w:cs="Arial"/>
        </w:rPr>
        <w:t xml:space="preserve"> experience</w:t>
      </w:r>
      <w:r w:rsidRPr="004E0DC6">
        <w:rPr>
          <w:rFonts w:cs="Arial"/>
        </w:rPr>
        <w:t xml:space="preserve"> (as of the due date of the application) providing relevant services</w:t>
      </w:r>
      <w:r w:rsidR="00F729E4" w:rsidRPr="004E0DC6">
        <w:rPr>
          <w:rFonts w:cs="Arial"/>
        </w:rPr>
        <w:t xml:space="preserve">.  Official </w:t>
      </w:r>
      <w:r w:rsidRPr="004E0DC6">
        <w:rPr>
          <w:rFonts w:cs="Arial"/>
        </w:rPr>
        <w:t xml:space="preserve">documents must establish that the organization has provided relevant services for the </w:t>
      </w:r>
      <w:r w:rsidR="006A6003" w:rsidRPr="004E0DC6">
        <w:rPr>
          <w:rFonts w:cs="Arial"/>
          <w:u w:val="single"/>
        </w:rPr>
        <w:t>last two</w:t>
      </w:r>
      <w:r w:rsidRPr="004E0DC6">
        <w:rPr>
          <w:rFonts w:cs="Arial"/>
          <w:u w:val="single"/>
        </w:rPr>
        <w:t xml:space="preserve"> years</w:t>
      </w:r>
      <w:r w:rsidR="005F20F4" w:rsidRPr="004E0DC6">
        <w:rPr>
          <w:rFonts w:cs="Arial"/>
        </w:rPr>
        <w:t xml:space="preserve">; </w:t>
      </w:r>
      <w:r w:rsidR="003A73D4" w:rsidRPr="004E0DC6">
        <w:rPr>
          <w:rFonts w:cs="Arial"/>
        </w:rPr>
        <w:t>and</w:t>
      </w:r>
    </w:p>
    <w:p w14:paraId="4CAFF034" w14:textId="5487747D" w:rsidR="009C3239" w:rsidRPr="00AC34BE" w:rsidRDefault="009C3239" w:rsidP="00F729E4">
      <w:pPr>
        <w:pStyle w:val="ListBullet"/>
        <w:numPr>
          <w:ilvl w:val="0"/>
          <w:numId w:val="15"/>
        </w:numPr>
        <w:tabs>
          <w:tab w:val="left" w:pos="720"/>
        </w:tabs>
        <w:ind w:left="720"/>
        <w:rPr>
          <w:rFonts w:cs="Arial"/>
        </w:rPr>
      </w:pPr>
      <w:r w:rsidRPr="00AC34BE">
        <w:rPr>
          <w:rFonts w:cs="Arial"/>
        </w:rPr>
        <w:t xml:space="preserve">Each </w:t>
      </w:r>
      <w:r w:rsidR="004119AE" w:rsidRPr="00AC34BE">
        <w:rPr>
          <w:rFonts w:cs="Arial"/>
        </w:rPr>
        <w:t>mental health</w:t>
      </w:r>
      <w:r w:rsidR="00F729E4">
        <w:rPr>
          <w:rFonts w:cs="Arial"/>
        </w:rPr>
        <w:t xml:space="preserve"> </w:t>
      </w:r>
      <w:r w:rsidR="004119AE" w:rsidRPr="00AC34BE">
        <w:rPr>
          <w:rFonts w:cs="Arial"/>
        </w:rPr>
        <w:t xml:space="preserve">treatment </w:t>
      </w:r>
      <w:r w:rsidRPr="00AC34BE">
        <w:rPr>
          <w:rFonts w:cs="Arial"/>
        </w:rPr>
        <w:t>provider organization must comply with all applicable local</w:t>
      </w:r>
      <w:r w:rsidR="004119AE" w:rsidRPr="00AC34BE">
        <w:rPr>
          <w:rFonts w:cs="Arial"/>
        </w:rPr>
        <w:t xml:space="preserve"> (city, county) and </w:t>
      </w:r>
      <w:r w:rsidR="00D47C0E" w:rsidRPr="00AC34BE">
        <w:rPr>
          <w:rFonts w:cs="Arial"/>
        </w:rPr>
        <w:t>s</w:t>
      </w:r>
      <w:r w:rsidR="00767B48" w:rsidRPr="00AC34BE">
        <w:rPr>
          <w:rFonts w:cs="Arial"/>
        </w:rPr>
        <w:t>tate</w:t>
      </w:r>
      <w:r w:rsidRPr="00AC34BE">
        <w:rPr>
          <w:rFonts w:cs="Arial"/>
        </w:rPr>
        <w:t xml:space="preserve"> licensing, accreditation</w:t>
      </w:r>
      <w:r w:rsidR="006A6003" w:rsidRPr="00AC34BE">
        <w:rPr>
          <w:rFonts w:cs="Arial"/>
        </w:rPr>
        <w:t>,</w:t>
      </w:r>
      <w:r w:rsidRPr="00AC34BE">
        <w:rPr>
          <w:rFonts w:cs="Arial"/>
        </w:rPr>
        <w:t xml:space="preserve"> and certification requirements, as of </w:t>
      </w:r>
      <w:r w:rsidR="005F20F4" w:rsidRPr="00AC34BE">
        <w:rPr>
          <w:rFonts w:cs="Arial"/>
        </w:rPr>
        <w:t>the due date of the application</w:t>
      </w:r>
      <w:r w:rsidR="003A73D4" w:rsidRPr="00AC34BE">
        <w:rPr>
          <w:rFonts w:cs="Arial"/>
        </w:rPr>
        <w:t>.</w:t>
      </w:r>
      <w:r w:rsidR="005F20F4" w:rsidRPr="00AC34BE">
        <w:rPr>
          <w:rFonts w:cs="Arial"/>
        </w:rPr>
        <w:t xml:space="preserve"> </w:t>
      </w:r>
    </w:p>
    <w:p w14:paraId="149ED4BC" w14:textId="57EF9C56" w:rsidR="009C3239" w:rsidRPr="00AC34BE" w:rsidRDefault="003A73D4" w:rsidP="00AC34BE">
      <w:pPr>
        <w:rPr>
          <w:rFonts w:cs="Arial"/>
          <w:b/>
          <w:bCs/>
        </w:rPr>
      </w:pPr>
      <w:r w:rsidRPr="00AC34BE">
        <w:rPr>
          <w:rFonts w:cs="Arial"/>
          <w:b/>
          <w:bCs/>
        </w:rPr>
        <w:t xml:space="preserve">[Note: </w:t>
      </w:r>
      <w:r w:rsidR="00BB6C49" w:rsidRPr="00AC34BE">
        <w:rPr>
          <w:rFonts w:cs="Arial"/>
          <w:b/>
          <w:bCs/>
        </w:rPr>
        <w:t xml:space="preserve"> </w:t>
      </w:r>
      <w:r w:rsidR="009C3239" w:rsidRPr="00AC34BE">
        <w:rPr>
          <w:rFonts w:cs="Arial"/>
          <w:b/>
          <w:bCs/>
        </w:rPr>
        <w:t>The above requirements apply to all s</w:t>
      </w:r>
      <w:r w:rsidR="003C7DC6">
        <w:rPr>
          <w:rFonts w:cs="Arial"/>
          <w:b/>
          <w:bCs/>
        </w:rPr>
        <w:t xml:space="preserve">ervice provider organizations. </w:t>
      </w:r>
      <w:r w:rsidR="009C3239" w:rsidRPr="00AC34BE">
        <w:rPr>
          <w:rFonts w:cs="Arial"/>
          <w:b/>
          <w:bCs/>
        </w:rPr>
        <w:t>A license from an individual clinician will not be accepted in lieu of a provider organization’s license.</w:t>
      </w:r>
      <w:r w:rsidR="0020038B" w:rsidRPr="00AC34BE">
        <w:rPr>
          <w:rFonts w:cs="Arial"/>
          <w:b/>
          <w:bCs/>
        </w:rPr>
        <w:t xml:space="preserve"> </w:t>
      </w:r>
      <w:r w:rsidR="00F729E4">
        <w:rPr>
          <w:rFonts w:cs="Arial"/>
          <w:b/>
          <w:bCs/>
        </w:rPr>
        <w:t xml:space="preserve"> </w:t>
      </w:r>
      <w:r w:rsidR="004119AE" w:rsidRPr="00AC34BE">
        <w:rPr>
          <w:rFonts w:cs="Arial"/>
          <w:b/>
          <w:bCs/>
        </w:rPr>
        <w:t xml:space="preserve">Eligible </w:t>
      </w:r>
      <w:r w:rsidR="0074660B" w:rsidRPr="00AC34BE">
        <w:rPr>
          <w:rFonts w:cs="Arial"/>
          <w:b/>
          <w:bCs/>
        </w:rPr>
        <w:t>t</w:t>
      </w:r>
      <w:r w:rsidR="00767B48" w:rsidRPr="00AC34BE">
        <w:rPr>
          <w:rFonts w:cs="Arial"/>
          <w:b/>
          <w:bCs/>
        </w:rPr>
        <w:t>ribe</w:t>
      </w:r>
      <w:r w:rsidR="004119AE" w:rsidRPr="00AC34BE">
        <w:rPr>
          <w:rFonts w:cs="Arial"/>
          <w:b/>
          <w:bCs/>
        </w:rPr>
        <w:t>s and tribal organization mental health</w:t>
      </w:r>
      <w:r w:rsidR="00F729E4">
        <w:rPr>
          <w:rFonts w:cs="Arial"/>
          <w:b/>
          <w:bCs/>
        </w:rPr>
        <w:t xml:space="preserve"> t</w:t>
      </w:r>
      <w:r w:rsidR="004119AE" w:rsidRPr="00AC34BE">
        <w:rPr>
          <w:rFonts w:cs="Arial"/>
          <w:b/>
          <w:bCs/>
        </w:rPr>
        <w:t xml:space="preserve">reatment providers must comply with all applicable </w:t>
      </w:r>
      <w:r w:rsidR="00435D07" w:rsidRPr="00AC34BE">
        <w:rPr>
          <w:rFonts w:cs="Arial"/>
          <w:b/>
          <w:bCs/>
        </w:rPr>
        <w:t>t</w:t>
      </w:r>
      <w:r w:rsidR="00727A4B" w:rsidRPr="00AC34BE">
        <w:rPr>
          <w:rFonts w:cs="Arial"/>
          <w:b/>
          <w:bCs/>
        </w:rPr>
        <w:t xml:space="preserve">ribal </w:t>
      </w:r>
      <w:r w:rsidR="004119AE" w:rsidRPr="00AC34BE">
        <w:rPr>
          <w:rFonts w:cs="Arial"/>
          <w:b/>
          <w:bCs/>
        </w:rPr>
        <w:t>licensing, accreditation, and certification requirements, as of the due date of the application.</w:t>
      </w:r>
      <w:r w:rsidRPr="00AC34BE">
        <w:rPr>
          <w:rFonts w:cs="Arial"/>
          <w:b/>
          <w:bCs/>
        </w:rPr>
        <w:t xml:space="preserve">  </w:t>
      </w:r>
      <w:r w:rsidR="00FB0291" w:rsidRPr="00AC34BE">
        <w:rPr>
          <w:rFonts w:cs="Arial"/>
          <w:b/>
          <w:bCs/>
        </w:rPr>
        <w:t>See</w:t>
      </w:r>
      <w:r w:rsidR="0082447C">
        <w:rPr>
          <w:rFonts w:cs="Arial"/>
          <w:b/>
          <w:bCs/>
        </w:rPr>
        <w:t xml:space="preserve"> </w:t>
      </w:r>
      <w:hyperlink w:anchor="_Appendix_C_–" w:history="1">
        <w:r w:rsidR="002D6FE1" w:rsidRPr="002D6FE1">
          <w:rPr>
            <w:rStyle w:val="Hyperlink"/>
            <w:rFonts w:cs="Arial"/>
            <w:b/>
            <w:bCs/>
          </w:rPr>
          <w:t>Appendix C</w:t>
        </w:r>
      </w:hyperlink>
      <w:r w:rsidR="001D2A36" w:rsidRPr="00AC34BE">
        <w:rPr>
          <w:rFonts w:cs="Arial"/>
          <w:b/>
          <w:bCs/>
        </w:rPr>
        <w:t xml:space="preserve"> – St</w:t>
      </w:r>
      <w:r w:rsidRPr="00AC34BE">
        <w:rPr>
          <w:rFonts w:cs="Arial"/>
          <w:b/>
          <w:bCs/>
        </w:rPr>
        <w:t>atement of Assurance.]</w:t>
      </w:r>
      <w:r w:rsidR="0008180C" w:rsidRPr="00AC34BE">
        <w:rPr>
          <w:rFonts w:cs="Arial"/>
          <w:b/>
          <w:bCs/>
        </w:rPr>
        <w:t xml:space="preserve">  </w:t>
      </w:r>
    </w:p>
    <w:p w14:paraId="2C53DB9B" w14:textId="46091FE8" w:rsidR="00EB71AA" w:rsidRPr="00AC34BE" w:rsidRDefault="002F7C21" w:rsidP="00AC34BE">
      <w:pPr>
        <w:tabs>
          <w:tab w:val="left" w:pos="1008"/>
        </w:tabs>
        <w:rPr>
          <w:rStyle w:val="StyleBold"/>
          <w:rFonts w:cs="Arial"/>
        </w:rPr>
      </w:pPr>
      <w:r w:rsidRPr="00AC34BE">
        <w:rPr>
          <w:rFonts w:cs="Arial"/>
        </w:rPr>
        <w:t>F</w:t>
      </w:r>
      <w:r w:rsidR="009C3239" w:rsidRPr="00AC34BE">
        <w:rPr>
          <w:rFonts w:cs="Arial"/>
        </w:rPr>
        <w:t xml:space="preserve">ollowing application review, </w:t>
      </w:r>
      <w:r w:rsidRPr="00AC34BE">
        <w:rPr>
          <w:rFonts w:cs="Arial"/>
        </w:rPr>
        <w:t xml:space="preserve">if </w:t>
      </w:r>
      <w:r w:rsidR="009C3239" w:rsidRPr="00AC34BE">
        <w:rPr>
          <w:rFonts w:cs="Arial"/>
        </w:rPr>
        <w:t>your application’s score is within the fund</w:t>
      </w:r>
      <w:r w:rsidR="00A25B5A" w:rsidRPr="00AC34BE">
        <w:rPr>
          <w:rFonts w:cs="Arial"/>
        </w:rPr>
        <w:t>able</w:t>
      </w:r>
      <w:r w:rsidR="009C3239" w:rsidRPr="00AC34BE">
        <w:rPr>
          <w:rFonts w:cs="Arial"/>
        </w:rPr>
        <w:t xml:space="preserve"> range, the GPO </w:t>
      </w:r>
      <w:r w:rsidRPr="00AC34BE">
        <w:rPr>
          <w:rFonts w:cs="Arial"/>
        </w:rPr>
        <w:t xml:space="preserve">may contact </w:t>
      </w:r>
      <w:r w:rsidR="009C3239" w:rsidRPr="00AC34BE">
        <w:rPr>
          <w:rFonts w:cs="Arial"/>
        </w:rPr>
        <w:t xml:space="preserve">you </w:t>
      </w:r>
      <w:r w:rsidRPr="00AC34BE">
        <w:rPr>
          <w:rFonts w:cs="Arial"/>
        </w:rPr>
        <w:t>to</w:t>
      </w:r>
      <w:r w:rsidR="009C3239" w:rsidRPr="00AC34BE">
        <w:rPr>
          <w:rFonts w:cs="Arial"/>
        </w:rPr>
        <w:t xml:space="preserve"> request that </w:t>
      </w:r>
      <w:r w:rsidR="003A73D4" w:rsidRPr="00AC34BE">
        <w:rPr>
          <w:rFonts w:cs="Arial"/>
        </w:rPr>
        <w:t xml:space="preserve">additional </w:t>
      </w:r>
      <w:r w:rsidR="009C3239" w:rsidRPr="00AC34BE">
        <w:rPr>
          <w:rFonts w:cs="Arial"/>
        </w:rPr>
        <w:t xml:space="preserve">documentation be sent by </w:t>
      </w:r>
      <w:r w:rsidR="003A73D4" w:rsidRPr="00AC34BE">
        <w:rPr>
          <w:rFonts w:cs="Arial"/>
        </w:rPr>
        <w:t>em</w:t>
      </w:r>
      <w:r w:rsidR="009C3239" w:rsidRPr="00AC34BE">
        <w:rPr>
          <w:rFonts w:cs="Arial"/>
        </w:rPr>
        <w:t>ail</w:t>
      </w:r>
      <w:r w:rsidRPr="00AC34BE">
        <w:rPr>
          <w:rFonts w:cs="Arial"/>
        </w:rPr>
        <w:t>, or to verify that the documentation you submitted is complete</w:t>
      </w:r>
      <w:r w:rsidR="003A73D4" w:rsidRPr="00AC34BE">
        <w:rPr>
          <w:rFonts w:cs="Arial"/>
        </w:rPr>
        <w:t>.</w:t>
      </w:r>
      <w:r w:rsidR="00ED28BF" w:rsidRPr="00AC34BE">
        <w:rPr>
          <w:rFonts w:cs="Arial"/>
        </w:rPr>
        <w:t xml:space="preserve"> </w:t>
      </w:r>
      <w:r w:rsidR="004E0DC6">
        <w:rPr>
          <w:rFonts w:cs="Arial"/>
        </w:rPr>
        <w:t xml:space="preserve"> </w:t>
      </w:r>
      <w:r w:rsidR="009C3239" w:rsidRPr="00AC34BE">
        <w:rPr>
          <w:rStyle w:val="StyleBold"/>
          <w:rFonts w:cs="Arial"/>
        </w:rPr>
        <w:t>If the GPO does not receive this documentation within the time specified, your application will not be considered for an award.</w:t>
      </w:r>
    </w:p>
    <w:p w14:paraId="281CA2B3" w14:textId="77777777" w:rsidR="00167E9B" w:rsidRPr="00AC34BE" w:rsidRDefault="00602069" w:rsidP="00AC34BE">
      <w:pPr>
        <w:pStyle w:val="Heading1"/>
        <w:tabs>
          <w:tab w:val="left" w:pos="1008"/>
        </w:tabs>
      </w:pPr>
      <w:bookmarkStart w:id="50" w:name="_IV._APPLICATION_AND"/>
      <w:bookmarkStart w:id="51" w:name="_Toc485307385"/>
      <w:bookmarkStart w:id="52" w:name="_Toc510604557"/>
      <w:bookmarkEnd w:id="50"/>
      <w:r w:rsidRPr="00AC34BE">
        <w:t>IV</w:t>
      </w:r>
      <w:r w:rsidR="00167E9B" w:rsidRPr="00AC34BE">
        <w:t>.</w:t>
      </w:r>
      <w:r w:rsidR="00167E9B" w:rsidRPr="00AC34BE">
        <w:tab/>
        <w:t>APPLICATION AND SUBMISSION INFORMATION</w:t>
      </w:r>
      <w:bookmarkEnd w:id="51"/>
      <w:bookmarkEnd w:id="52"/>
      <w:r w:rsidR="00167E9B" w:rsidRPr="00AC34BE">
        <w:t xml:space="preserve">  </w:t>
      </w:r>
    </w:p>
    <w:p w14:paraId="6D9A7B40" w14:textId="77777777" w:rsidR="00D434AC" w:rsidRPr="00AC34BE" w:rsidRDefault="00D434AC" w:rsidP="00F729E4">
      <w:pPr>
        <w:pStyle w:val="Heading2"/>
        <w:numPr>
          <w:ilvl w:val="0"/>
          <w:numId w:val="60"/>
        </w:numPr>
        <w:tabs>
          <w:tab w:val="clear" w:pos="720"/>
        </w:tabs>
        <w:ind w:hanging="720"/>
      </w:pPr>
      <w:bookmarkStart w:id="53" w:name="_2.2_Required_Application"/>
      <w:bookmarkStart w:id="54" w:name="_1.1_Required_Application"/>
      <w:bookmarkStart w:id="55" w:name="_Toc443054215"/>
      <w:bookmarkStart w:id="56" w:name="_Toc457552075"/>
      <w:bookmarkStart w:id="57" w:name="_Toc485307386"/>
      <w:bookmarkStart w:id="58" w:name="_Toc510604558"/>
      <w:bookmarkEnd w:id="53"/>
      <w:bookmarkEnd w:id="54"/>
      <w:r w:rsidRPr="00AC34BE">
        <w:t>REQUIRED APPLICATION COMPONENTS</w:t>
      </w:r>
      <w:bookmarkEnd w:id="55"/>
      <w:bookmarkEnd w:id="56"/>
      <w:r w:rsidR="00C943F6" w:rsidRPr="00AC34BE">
        <w:t>:</w:t>
      </w:r>
      <w:bookmarkEnd w:id="57"/>
      <w:bookmarkEnd w:id="58"/>
      <w:r w:rsidR="00C943F6" w:rsidRPr="00AC34BE">
        <w:t xml:space="preserve"> </w:t>
      </w:r>
    </w:p>
    <w:p w14:paraId="03720136" w14:textId="77777777" w:rsidR="00F729E4" w:rsidRPr="00F729E4" w:rsidRDefault="00F729E4" w:rsidP="00F729E4">
      <w:pPr>
        <w:numPr>
          <w:ilvl w:val="0"/>
          <w:numId w:val="61"/>
        </w:numPr>
        <w:tabs>
          <w:tab w:val="left" w:pos="810"/>
        </w:tabs>
        <w:spacing w:after="120"/>
        <w:rPr>
          <w:rFonts w:cs="Arial"/>
        </w:rPr>
      </w:pPr>
      <w:r w:rsidRPr="00F729E4">
        <w:rPr>
          <w:rFonts w:cs="Arial"/>
          <w:b/>
        </w:rPr>
        <w:t>Budget Information SF-424</w:t>
      </w:r>
      <w:r w:rsidRPr="00F729E4">
        <w:rPr>
          <w:rFonts w:cs="Arial"/>
        </w:rPr>
        <w:t xml:space="preserve"> – Fill out all Sections of the SF-424.  In </w:t>
      </w:r>
      <w:r w:rsidRPr="00F729E4">
        <w:rPr>
          <w:rFonts w:cs="Arial"/>
          <w:b/>
        </w:rPr>
        <w:t>Line #4</w:t>
      </w:r>
      <w:r w:rsidRPr="00F729E4">
        <w:rPr>
          <w:rFonts w:cs="Arial"/>
        </w:rPr>
        <w:t xml:space="preserve"> (i.e., Applicant Identified), input the Commons Username of the PD/PI.  In </w:t>
      </w:r>
      <w:r w:rsidRPr="00F729E4">
        <w:rPr>
          <w:rFonts w:cs="Arial"/>
          <w:b/>
        </w:rPr>
        <w:t>Line #17</w:t>
      </w:r>
      <w:r w:rsidRPr="00F729E4">
        <w:rPr>
          <w:rFonts w:cs="Arial"/>
        </w:rPr>
        <w:t xml:space="preserve"> input the following information: (Proposed Project Date: a. Start Date: 9/30/2018; b. End Date: 9/29/2023).</w:t>
      </w:r>
    </w:p>
    <w:p w14:paraId="47A528EB" w14:textId="77777777" w:rsidR="00F729E4" w:rsidRPr="00F729E4" w:rsidRDefault="00F729E4" w:rsidP="00F729E4">
      <w:pPr>
        <w:spacing w:after="120"/>
        <w:ind w:left="1080"/>
        <w:rPr>
          <w:rFonts w:cs="Arial"/>
        </w:rPr>
      </w:pPr>
      <w:r w:rsidRPr="00F729E4">
        <w:rPr>
          <w:rFonts w:cs="Arial"/>
          <w:b/>
          <w:szCs w:val="24"/>
        </w:rPr>
        <w:t>Budget Information Form</w:t>
      </w:r>
      <w:r w:rsidRPr="00F729E4">
        <w:rPr>
          <w:rFonts w:cs="Arial"/>
          <w:b/>
          <w:bCs/>
          <w:szCs w:val="24"/>
        </w:rPr>
        <w:t xml:space="preserve"> </w:t>
      </w:r>
      <w:r w:rsidRPr="00F729E4">
        <w:rPr>
          <w:rFonts w:cs="Arial"/>
          <w:bCs/>
          <w:szCs w:val="24"/>
        </w:rPr>
        <w:t>–</w:t>
      </w:r>
      <w:r w:rsidRPr="00F729E4">
        <w:rPr>
          <w:rFonts w:cs="Arial"/>
          <w:b/>
          <w:bCs/>
          <w:szCs w:val="24"/>
        </w:rPr>
        <w:t xml:space="preserve"> </w:t>
      </w:r>
      <w:r w:rsidRPr="00F729E4">
        <w:rPr>
          <w:rFonts w:cs="Arial"/>
          <w:bCs/>
          <w:szCs w:val="24"/>
        </w:rPr>
        <w:t xml:space="preserve">Use </w:t>
      </w:r>
      <w:r w:rsidRPr="00F729E4">
        <w:rPr>
          <w:rFonts w:cs="Arial"/>
          <w:b/>
          <w:bCs/>
          <w:szCs w:val="24"/>
        </w:rPr>
        <w:t>SF-424A</w:t>
      </w:r>
      <w:r w:rsidRPr="00F729E4">
        <w:rPr>
          <w:rFonts w:cs="Arial"/>
          <w:bCs/>
          <w:szCs w:val="24"/>
        </w:rPr>
        <w:t>.  Fill out all Sections of the SF-424A.</w:t>
      </w:r>
    </w:p>
    <w:p w14:paraId="261F90F8" w14:textId="77777777" w:rsidR="00F729E4" w:rsidRPr="00F729E4" w:rsidRDefault="00F729E4" w:rsidP="00F729E4">
      <w:pPr>
        <w:numPr>
          <w:ilvl w:val="0"/>
          <w:numId w:val="62"/>
        </w:numPr>
        <w:tabs>
          <w:tab w:val="num" w:pos="1620"/>
          <w:tab w:val="num" w:pos="1800"/>
        </w:tabs>
        <w:spacing w:after="120"/>
        <w:rPr>
          <w:rFonts w:cs="Arial"/>
          <w:szCs w:val="24"/>
        </w:rPr>
      </w:pPr>
      <w:r w:rsidRPr="00F729E4">
        <w:rPr>
          <w:rFonts w:cs="Arial"/>
          <w:b/>
          <w:szCs w:val="24"/>
        </w:rPr>
        <w:t xml:space="preserve">Section A – </w:t>
      </w:r>
      <w:r w:rsidRPr="00F729E4">
        <w:rPr>
          <w:rFonts w:cs="Arial"/>
          <w:szCs w:val="24"/>
        </w:rPr>
        <w:t xml:space="preserve">Budget Summary: Use the first row only (Line 1) to report the total federal funds (e) and non-federal funds (f) requested for the </w:t>
      </w:r>
      <w:r w:rsidRPr="00F729E4">
        <w:rPr>
          <w:rFonts w:cs="Arial"/>
          <w:b/>
          <w:szCs w:val="24"/>
          <w:u w:val="single"/>
        </w:rPr>
        <w:t>first year</w:t>
      </w:r>
      <w:r w:rsidRPr="00F729E4">
        <w:rPr>
          <w:rFonts w:cs="Arial"/>
          <w:szCs w:val="24"/>
        </w:rPr>
        <w:t xml:space="preserve"> of your project only.</w:t>
      </w:r>
    </w:p>
    <w:p w14:paraId="24094C84" w14:textId="77777777" w:rsidR="00F729E4" w:rsidRPr="00F729E4" w:rsidRDefault="00F729E4" w:rsidP="00F729E4">
      <w:pPr>
        <w:numPr>
          <w:ilvl w:val="0"/>
          <w:numId w:val="62"/>
        </w:numPr>
        <w:tabs>
          <w:tab w:val="num" w:pos="1620"/>
          <w:tab w:val="num" w:pos="1800"/>
        </w:tabs>
        <w:spacing w:after="120"/>
        <w:rPr>
          <w:rFonts w:cs="Arial"/>
          <w:szCs w:val="24"/>
        </w:rPr>
      </w:pPr>
      <w:r w:rsidRPr="00F729E4">
        <w:rPr>
          <w:rFonts w:cs="Arial"/>
          <w:b/>
          <w:szCs w:val="24"/>
        </w:rPr>
        <w:t>Section B</w:t>
      </w:r>
      <w:r w:rsidRPr="00F729E4">
        <w:rPr>
          <w:rFonts w:cs="Arial"/>
          <w:szCs w:val="24"/>
        </w:rPr>
        <w:t xml:space="preserve"> – Budget Categories:  Use the first column only (Column 1) to report the budget category breakouts (Lines 6a through 6h) and indirect charges (Line 6j) for the total funding requested for the </w:t>
      </w:r>
      <w:r w:rsidRPr="00F729E4">
        <w:rPr>
          <w:rFonts w:cs="Arial"/>
          <w:b/>
          <w:szCs w:val="24"/>
          <w:u w:val="single"/>
        </w:rPr>
        <w:t>first year</w:t>
      </w:r>
      <w:r w:rsidRPr="00F729E4">
        <w:rPr>
          <w:rFonts w:cs="Arial"/>
          <w:szCs w:val="24"/>
        </w:rPr>
        <w:t xml:space="preserve"> of your project only.</w:t>
      </w:r>
    </w:p>
    <w:p w14:paraId="13C9364D" w14:textId="77777777" w:rsidR="00F729E4" w:rsidRPr="00F729E4" w:rsidRDefault="00F729E4" w:rsidP="00F729E4">
      <w:pPr>
        <w:numPr>
          <w:ilvl w:val="0"/>
          <w:numId w:val="62"/>
        </w:numPr>
        <w:tabs>
          <w:tab w:val="num" w:pos="1620"/>
          <w:tab w:val="num" w:pos="1800"/>
        </w:tabs>
        <w:spacing w:after="120"/>
        <w:rPr>
          <w:rFonts w:cs="Arial"/>
          <w:szCs w:val="24"/>
        </w:rPr>
      </w:pPr>
      <w:r w:rsidRPr="00F729E4">
        <w:rPr>
          <w:rFonts w:cs="Arial"/>
          <w:b/>
          <w:szCs w:val="24"/>
        </w:rPr>
        <w:lastRenderedPageBreak/>
        <w:t xml:space="preserve">Section C – </w:t>
      </w:r>
      <w:r w:rsidRPr="00F729E4">
        <w:rPr>
          <w:rFonts w:cs="Arial"/>
          <w:szCs w:val="24"/>
        </w:rPr>
        <w:t>Leave blank if cost sharing/match is not required for this program.  Complete if cost sharing/match is required.</w:t>
      </w:r>
    </w:p>
    <w:p w14:paraId="2934F35A" w14:textId="77777777" w:rsidR="00F729E4" w:rsidRPr="00F729E4" w:rsidRDefault="00F729E4" w:rsidP="00F729E4">
      <w:pPr>
        <w:numPr>
          <w:ilvl w:val="0"/>
          <w:numId w:val="62"/>
        </w:numPr>
        <w:tabs>
          <w:tab w:val="num" w:pos="1620"/>
          <w:tab w:val="num" w:pos="1800"/>
        </w:tabs>
        <w:spacing w:after="120"/>
        <w:rPr>
          <w:rFonts w:cs="Arial"/>
          <w:szCs w:val="24"/>
        </w:rPr>
      </w:pPr>
      <w:r w:rsidRPr="00F729E4">
        <w:rPr>
          <w:rFonts w:cs="Arial"/>
          <w:b/>
          <w:szCs w:val="24"/>
        </w:rPr>
        <w:t>Section D</w:t>
      </w:r>
      <w:r w:rsidRPr="00F729E4">
        <w:rPr>
          <w:rFonts w:cs="Arial"/>
          <w:szCs w:val="24"/>
        </w:rPr>
        <w:t xml:space="preserve"> – Forecasted Cash Needs: Input the total funds requested, broken down by quarter, only for Year 1 of the project period.  Use the first row for federal funds and the second row for non-federal funds.</w:t>
      </w:r>
    </w:p>
    <w:p w14:paraId="6F689331" w14:textId="77777777" w:rsidR="00F729E4" w:rsidRPr="00F729E4" w:rsidRDefault="00F729E4" w:rsidP="00F729E4">
      <w:pPr>
        <w:numPr>
          <w:ilvl w:val="0"/>
          <w:numId w:val="62"/>
        </w:numPr>
        <w:tabs>
          <w:tab w:val="num" w:pos="1620"/>
          <w:tab w:val="num" w:pos="1800"/>
        </w:tabs>
        <w:spacing w:after="120"/>
        <w:rPr>
          <w:rFonts w:cs="Arial"/>
          <w:szCs w:val="24"/>
        </w:rPr>
      </w:pPr>
      <w:r w:rsidRPr="00F729E4">
        <w:rPr>
          <w:rFonts w:cs="Arial"/>
          <w:b/>
          <w:szCs w:val="24"/>
        </w:rPr>
        <w:t>Section E</w:t>
      </w:r>
      <w:r w:rsidRPr="00F729E4">
        <w:rPr>
          <w:rFonts w:cs="Arial"/>
          <w:szCs w:val="24"/>
        </w:rPr>
        <w:t xml:space="preserve"> –</w:t>
      </w:r>
      <w:r w:rsidRPr="00F729E4">
        <w:rPr>
          <w:rFonts w:cs="Arial"/>
          <w:i/>
          <w:iCs/>
          <w:szCs w:val="24"/>
        </w:rPr>
        <w:t xml:space="preserve"> </w:t>
      </w:r>
      <w:r w:rsidRPr="00F729E4">
        <w:rPr>
          <w:rFonts w:cs="Arial"/>
          <w:szCs w:val="24"/>
        </w:rPr>
        <w:t>Budget Estimates of Federal Funds Needed for Balance of the Project: Input the total funds requested for the out years (e.g., Years 2, 3, 4, and 5).  For example, if you are requesting funds for four years in total, you would input information in columns b, c, d, e (i.e., 4 out years).</w:t>
      </w:r>
    </w:p>
    <w:p w14:paraId="19E3B44A" w14:textId="77777777" w:rsidR="00F729E4" w:rsidRPr="00F729E4" w:rsidRDefault="00F729E4" w:rsidP="00F729E4">
      <w:pPr>
        <w:tabs>
          <w:tab w:val="num" w:pos="1620"/>
          <w:tab w:val="num" w:pos="1800"/>
        </w:tabs>
        <w:spacing w:after="120"/>
        <w:ind w:left="1080"/>
        <w:rPr>
          <w:rFonts w:cs="Arial"/>
          <w:szCs w:val="24"/>
        </w:rPr>
      </w:pPr>
      <w:r w:rsidRPr="00F729E4">
        <w:rPr>
          <w:rFonts w:cs="Arial"/>
          <w:szCs w:val="24"/>
        </w:rPr>
        <w:t xml:space="preserve">A sample budget and justification is included in </w:t>
      </w:r>
      <w:hyperlink w:anchor="_Appendix_M_–" w:history="1">
        <w:r w:rsidRPr="00F729E4">
          <w:rPr>
            <w:rFonts w:cs="Arial"/>
            <w:b/>
            <w:color w:val="0000FF"/>
            <w:szCs w:val="24"/>
            <w:u w:val="single"/>
          </w:rPr>
          <w:t>Appendix K</w:t>
        </w:r>
        <w:r w:rsidRPr="00F729E4">
          <w:rPr>
            <w:rFonts w:cs="Arial"/>
            <w:color w:val="0000FF"/>
            <w:szCs w:val="24"/>
            <w:u w:val="single"/>
          </w:rPr>
          <w:t xml:space="preserve"> </w:t>
        </w:r>
      </w:hyperlink>
      <w:r w:rsidRPr="00F729E4">
        <w:rPr>
          <w:rFonts w:cs="Arial"/>
          <w:szCs w:val="24"/>
        </w:rPr>
        <w:t xml:space="preserve">of this document.  </w:t>
      </w:r>
      <w:r w:rsidRPr="00F729E4">
        <w:rPr>
          <w:rFonts w:cs="Arial"/>
          <w:b/>
          <w:szCs w:val="24"/>
        </w:rPr>
        <w:t>It is highly recommended that you use this sample budget format.  This will expedite review of your application</w:t>
      </w:r>
    </w:p>
    <w:p w14:paraId="4F884D87" w14:textId="3B19C93F" w:rsidR="00F729E4" w:rsidRPr="00F729E4" w:rsidRDefault="00F729E4" w:rsidP="00F729E4">
      <w:pPr>
        <w:pStyle w:val="ListParagraph"/>
        <w:numPr>
          <w:ilvl w:val="0"/>
          <w:numId w:val="61"/>
        </w:numPr>
        <w:tabs>
          <w:tab w:val="num" w:pos="1080"/>
        </w:tabs>
        <w:rPr>
          <w:szCs w:val="24"/>
        </w:rPr>
      </w:pPr>
      <w:bookmarkStart w:id="59" w:name="_1._REGISTRATION_AND"/>
      <w:bookmarkEnd w:id="59"/>
      <w:r w:rsidRPr="00F729E4">
        <w:rPr>
          <w:b/>
          <w:bCs/>
          <w:szCs w:val="24"/>
        </w:rPr>
        <w:t>Project Narrative and Supporting Documentation</w:t>
      </w:r>
      <w:r w:rsidRPr="00F729E4">
        <w:rPr>
          <w:szCs w:val="24"/>
        </w:rPr>
        <w:t xml:space="preserve"> – The Project Narrative</w:t>
      </w:r>
      <w:r>
        <w:rPr>
          <w:szCs w:val="24"/>
        </w:rPr>
        <w:t xml:space="preserve"> </w:t>
      </w:r>
      <w:r w:rsidRPr="00F729E4">
        <w:rPr>
          <w:szCs w:val="24"/>
        </w:rPr>
        <w:t xml:space="preserve">describes your project.  It consists of Sections A through E.  </w:t>
      </w:r>
      <w:r w:rsidRPr="00F729E4">
        <w:rPr>
          <w:b/>
          <w:szCs w:val="24"/>
        </w:rPr>
        <w:t>Sections A-E together may not be longer than 10 pages.</w:t>
      </w:r>
      <w:r w:rsidRPr="00F729E4">
        <w:rPr>
          <w:szCs w:val="24"/>
        </w:rPr>
        <w:t xml:space="preserve">  Remember that if your Project Narrative starts on page 5 and ends on page 15, it is 11 pages long, not 10 pages.  More detailed instructions for completing each section of the Project Narrative are provided in </w:t>
      </w:r>
      <w:hyperlink w:anchor="_V._APPLICATION_REVIEW_1" w:history="1">
        <w:r w:rsidRPr="00F729E4">
          <w:rPr>
            <w:b/>
            <w:color w:val="0000FF"/>
            <w:szCs w:val="24"/>
            <w:u w:val="single"/>
          </w:rPr>
          <w:t>Section V</w:t>
        </w:r>
      </w:hyperlink>
      <w:r w:rsidRPr="00F729E4">
        <w:rPr>
          <w:szCs w:val="24"/>
        </w:rPr>
        <w:t xml:space="preserve"> – Application Review Information.</w:t>
      </w:r>
    </w:p>
    <w:p w14:paraId="3B131B4B" w14:textId="77777777" w:rsidR="00F729E4" w:rsidRPr="00F729E4" w:rsidRDefault="00F729E4" w:rsidP="00F729E4">
      <w:pPr>
        <w:ind w:left="1080"/>
        <w:contextualSpacing/>
      </w:pPr>
      <w:r w:rsidRPr="00F729E4">
        <w:t xml:space="preserve">The Supporting Documentation provides additional information necessary for the review of your application.  This supporting documentation must be attached to your application using the Other Attachments Form from the Grants.gov application package.  Additional instructions for completing these sections and page limitations for Biographical Sketches/Position Descriptions are included in </w:t>
      </w:r>
      <w:hyperlink w:anchor="_3.1_Required_Application" w:history="1">
        <w:r w:rsidRPr="00F729E4">
          <w:rPr>
            <w:b/>
            <w:color w:val="0000FF"/>
            <w:u w:val="single"/>
          </w:rPr>
          <w:t>Appendix A: 3.1</w:t>
        </w:r>
      </w:hyperlink>
      <w:r w:rsidRPr="00F729E4">
        <w:rPr>
          <w:b/>
        </w:rPr>
        <w:t xml:space="preserve"> </w:t>
      </w:r>
      <w:r w:rsidRPr="00F729E4">
        <w:t xml:space="preserve">Required Application Components, and </w:t>
      </w:r>
      <w:hyperlink w:anchor="_Appendix_G_–" w:history="1">
        <w:r w:rsidRPr="00F729E4">
          <w:rPr>
            <w:b/>
            <w:color w:val="0000FF"/>
            <w:u w:val="single"/>
          </w:rPr>
          <w:t>Appendix F</w:t>
        </w:r>
        <w:r w:rsidRPr="00F729E4">
          <w:rPr>
            <w:color w:val="0000FF"/>
            <w:u w:val="single"/>
          </w:rPr>
          <w:t>,</w:t>
        </w:r>
      </w:hyperlink>
      <w:r w:rsidRPr="00F729E4">
        <w:t xml:space="preserve"> Biographical Sketches and Position Descriptions.  Supporting documentation should be submitted in black and white (no color).</w:t>
      </w:r>
    </w:p>
    <w:p w14:paraId="670AF19F" w14:textId="77777777" w:rsidR="00F729E4" w:rsidRPr="00F729E4" w:rsidRDefault="00F729E4" w:rsidP="00F729E4">
      <w:pPr>
        <w:numPr>
          <w:ilvl w:val="0"/>
          <w:numId w:val="109"/>
        </w:numPr>
        <w:tabs>
          <w:tab w:val="num" w:pos="1080"/>
        </w:tabs>
        <w:ind w:left="1080"/>
        <w:rPr>
          <w:u w:val="single"/>
        </w:rPr>
      </w:pPr>
      <w:r w:rsidRPr="00F729E4">
        <w:rPr>
          <w:b/>
          <w:szCs w:val="24"/>
        </w:rPr>
        <w:t>Budget Justification and Narrative</w:t>
      </w:r>
      <w:r w:rsidRPr="00F729E4">
        <w:rPr>
          <w:szCs w:val="24"/>
        </w:rPr>
        <w:t xml:space="preserve"> – </w:t>
      </w:r>
      <w:r w:rsidRPr="00F729E4">
        <w:t xml:space="preserve">The budget justification and narrative must be submitted as file BNF when you submit your application into Grants.gov.  </w:t>
      </w:r>
      <w:r w:rsidRPr="00F729E4">
        <w:rPr>
          <w:u w:val="single"/>
        </w:rPr>
        <w:t>(</w:t>
      </w:r>
      <w:hyperlink w:anchor="_3.1_Required_Application" w:history="1">
        <w:r w:rsidRPr="00F729E4">
          <w:rPr>
            <w:color w:val="0000FF"/>
            <w:u w:val="single"/>
          </w:rPr>
          <w:t xml:space="preserve">See </w:t>
        </w:r>
        <w:r w:rsidRPr="00F729E4">
          <w:rPr>
            <w:b/>
            <w:color w:val="0000FF"/>
            <w:u w:val="single"/>
          </w:rPr>
          <w:t>Appendix A: 3.</w:t>
        </w:r>
        <w:r w:rsidRPr="00F729E4">
          <w:rPr>
            <w:color w:val="0000FF"/>
            <w:u w:val="single"/>
          </w:rPr>
          <w:t>1</w:t>
        </w:r>
      </w:hyperlink>
      <w:r w:rsidRPr="00F729E4">
        <w:rPr>
          <w:u w:val="single"/>
        </w:rPr>
        <w:t xml:space="preserve"> Required Application Components)</w:t>
      </w:r>
    </w:p>
    <w:p w14:paraId="29E457C0" w14:textId="069F83D5" w:rsidR="00F729E4" w:rsidRPr="00F729E4" w:rsidRDefault="00F729E4" w:rsidP="00F729E4">
      <w:pPr>
        <w:numPr>
          <w:ilvl w:val="0"/>
          <w:numId w:val="109"/>
        </w:numPr>
        <w:tabs>
          <w:tab w:val="left" w:pos="1710"/>
        </w:tabs>
        <w:ind w:left="1080"/>
        <w:rPr>
          <w:szCs w:val="24"/>
        </w:rPr>
      </w:pPr>
      <w:r w:rsidRPr="00F729E4">
        <w:rPr>
          <w:b/>
          <w:bCs/>
          <w:szCs w:val="24"/>
        </w:rPr>
        <w:t xml:space="preserve">Attachments 1 - </w:t>
      </w:r>
      <w:r w:rsidR="00AF7C36">
        <w:rPr>
          <w:b/>
          <w:bCs/>
          <w:szCs w:val="24"/>
        </w:rPr>
        <w:t>4</w:t>
      </w:r>
      <w:r w:rsidRPr="00F729E4">
        <w:rPr>
          <w:b/>
          <w:bCs/>
          <w:szCs w:val="24"/>
        </w:rPr>
        <w:t xml:space="preserve">:  </w:t>
      </w:r>
      <w:r w:rsidRPr="00F729E4">
        <w:rPr>
          <w:szCs w:val="24"/>
        </w:rPr>
        <w:t xml:space="preserve">Use only the attachments listed below.  If your application includes any attachments not required in this document, they will be disregarded.  Do not use more than a total of </w:t>
      </w:r>
      <w:r w:rsidR="00786E0E">
        <w:rPr>
          <w:szCs w:val="24"/>
        </w:rPr>
        <w:t>3</w:t>
      </w:r>
      <w:r w:rsidRPr="00F729E4">
        <w:rPr>
          <w:szCs w:val="24"/>
        </w:rPr>
        <w:t>0 pages for Attachments 1</w:t>
      </w:r>
      <w:r w:rsidR="00AF7C36">
        <w:rPr>
          <w:szCs w:val="24"/>
        </w:rPr>
        <w:t>, 3, and 4</w:t>
      </w:r>
      <w:r w:rsidRPr="00F729E4">
        <w:rPr>
          <w:szCs w:val="24"/>
        </w:rPr>
        <w:t xml:space="preserve"> combined.  There are no page limitations for Attachment 2.  Do not use attachments to extend or replace any of the sections of the Project Narrative.  Reviewers will not consider them if you do.  Label the attachments as Attachment 1, Attachment 2, </w:t>
      </w:r>
      <w:r w:rsidR="00DA72C3">
        <w:rPr>
          <w:szCs w:val="24"/>
        </w:rPr>
        <w:t>etc.</w:t>
      </w:r>
      <w:r w:rsidRPr="00F729E4">
        <w:rPr>
          <w:szCs w:val="24"/>
        </w:rPr>
        <w:t xml:space="preserve">  Use the “Other Attachments Form” from Grants.gov to upload the attachments.</w:t>
      </w:r>
    </w:p>
    <w:p w14:paraId="3807254F" w14:textId="68287F10" w:rsidR="00F729E4" w:rsidRPr="00F729E4" w:rsidRDefault="00F729E4" w:rsidP="00AF7C36">
      <w:pPr>
        <w:numPr>
          <w:ilvl w:val="0"/>
          <w:numId w:val="110"/>
        </w:numPr>
        <w:ind w:left="1440"/>
        <w:rPr>
          <w:b/>
          <w:i/>
        </w:rPr>
      </w:pPr>
      <w:r w:rsidRPr="00F729E4">
        <w:rPr>
          <w:b/>
          <w:iCs/>
        </w:rPr>
        <w:t xml:space="preserve">Attachment 1: </w:t>
      </w:r>
      <w:r w:rsidR="00A35719">
        <w:t xml:space="preserve">Four Letters of Commitment – one from the SMHA serving school-aged youth and one from each of the </w:t>
      </w:r>
      <w:r w:rsidR="0001480F">
        <w:t xml:space="preserve">three </w:t>
      </w:r>
      <w:r w:rsidR="00A35719">
        <w:t>selected LEAs.</w:t>
      </w:r>
      <w:r w:rsidRPr="00F729E4">
        <w:t xml:space="preserve">  </w:t>
      </w:r>
      <w:r w:rsidRPr="00F729E4">
        <w:rPr>
          <w:b/>
        </w:rPr>
        <w:t xml:space="preserve">Do not </w:t>
      </w:r>
      <w:r w:rsidRPr="00F729E4">
        <w:rPr>
          <w:b/>
        </w:rPr>
        <w:lastRenderedPageBreak/>
        <w:t>include any letters of support.  Reviewers will not consider them if you do.</w:t>
      </w:r>
    </w:p>
    <w:p w14:paraId="052F2943" w14:textId="34F57E86" w:rsidR="00F729E4" w:rsidRPr="00F729E4" w:rsidRDefault="00F729E4" w:rsidP="00AF7C36">
      <w:pPr>
        <w:numPr>
          <w:ilvl w:val="0"/>
          <w:numId w:val="110"/>
        </w:numPr>
        <w:ind w:left="1440"/>
        <w:rPr>
          <w:b/>
          <w:i/>
        </w:rPr>
      </w:pPr>
      <w:r w:rsidRPr="00F729E4">
        <w:rPr>
          <w:b/>
        </w:rPr>
        <w:t xml:space="preserve">Attachment 2:  </w:t>
      </w:r>
      <w:r w:rsidRPr="00F729E4">
        <w:t xml:space="preserve">Data collection instruments and protocols.  If you are using standardized data collection instruments/protocols, you do not need to include these with the application.  </w:t>
      </w:r>
      <w:r w:rsidR="00DA72C3">
        <w:t xml:space="preserve">Instead, provide a web link to the appropriate instrument/protocol.  </w:t>
      </w:r>
      <w:r w:rsidRPr="00F729E4">
        <w:t xml:space="preserve">If the data collection instruments or interview protocols and not standardized, you must include </w:t>
      </w:r>
      <w:r w:rsidR="00DA72C3">
        <w:t>a copy in Attachment 2.</w:t>
      </w:r>
      <w:r w:rsidRPr="00F729E4">
        <w:t xml:space="preserve"> </w:t>
      </w:r>
    </w:p>
    <w:p w14:paraId="7D4E8F7B" w14:textId="056976AC" w:rsidR="00F729E4" w:rsidRPr="00F729E4" w:rsidRDefault="00F729E4" w:rsidP="00AF7C36">
      <w:pPr>
        <w:numPr>
          <w:ilvl w:val="0"/>
          <w:numId w:val="110"/>
        </w:numPr>
        <w:ind w:left="1440"/>
        <w:rPr>
          <w:b/>
          <w:i/>
        </w:rPr>
      </w:pPr>
      <w:r w:rsidRPr="00F729E4">
        <w:rPr>
          <w:b/>
        </w:rPr>
        <w:t xml:space="preserve">Attachment 3: </w:t>
      </w:r>
      <w:r w:rsidRPr="00F729E4">
        <w:t>Sample Consent Forms</w:t>
      </w:r>
    </w:p>
    <w:p w14:paraId="435C6C57" w14:textId="77777777" w:rsidR="004E0DC6" w:rsidRPr="004E0DC6" w:rsidRDefault="00F729E4" w:rsidP="00AF7C36">
      <w:pPr>
        <w:pStyle w:val="ListBullet"/>
        <w:numPr>
          <w:ilvl w:val="0"/>
          <w:numId w:val="5"/>
        </w:numPr>
        <w:rPr>
          <w:rFonts w:cs="Arial"/>
        </w:rPr>
      </w:pPr>
      <w:r>
        <w:rPr>
          <w:b/>
        </w:rPr>
        <w:t>Attachment 4:</w:t>
      </w:r>
    </w:p>
    <w:p w14:paraId="2625B8DE" w14:textId="77777777" w:rsidR="004E0DC6" w:rsidRDefault="00F729E4" w:rsidP="004B4611">
      <w:pPr>
        <w:pStyle w:val="ListBullet"/>
        <w:numPr>
          <w:ilvl w:val="1"/>
          <w:numId w:val="5"/>
        </w:numPr>
        <w:ind w:left="1800"/>
        <w:rPr>
          <w:rFonts w:cs="Arial"/>
        </w:rPr>
      </w:pPr>
      <w:r w:rsidRPr="00AC34BE">
        <w:rPr>
          <w:rFonts w:cs="Arial"/>
        </w:rPr>
        <w:t>Identification of at least one experienced, licensed mental health</w:t>
      </w:r>
      <w:r>
        <w:rPr>
          <w:rFonts w:cs="Arial"/>
        </w:rPr>
        <w:t xml:space="preserve"> </w:t>
      </w:r>
      <w:r w:rsidRPr="00AC34BE">
        <w:rPr>
          <w:rFonts w:cs="Arial"/>
        </w:rPr>
        <w:t>treatment provider organization</w:t>
      </w:r>
      <w:r>
        <w:rPr>
          <w:rFonts w:cs="Arial"/>
        </w:rPr>
        <w:t xml:space="preserve"> in each of the three LEA </w:t>
      </w:r>
      <w:r w:rsidR="00AF7C36">
        <w:rPr>
          <w:rFonts w:cs="Arial"/>
        </w:rPr>
        <w:t>communities</w:t>
      </w:r>
      <w:r>
        <w:rPr>
          <w:rFonts w:cs="Arial"/>
        </w:rPr>
        <w:t>;</w:t>
      </w:r>
    </w:p>
    <w:p w14:paraId="152CFFB3" w14:textId="77777777" w:rsidR="004E0DC6" w:rsidRDefault="004E0DC6" w:rsidP="004B4611">
      <w:pPr>
        <w:pStyle w:val="ListBullet"/>
        <w:numPr>
          <w:ilvl w:val="1"/>
          <w:numId w:val="5"/>
        </w:numPr>
        <w:ind w:left="1800"/>
        <w:rPr>
          <w:rFonts w:cs="Arial"/>
        </w:rPr>
      </w:pPr>
      <w:r>
        <w:rPr>
          <w:rFonts w:cs="Arial"/>
        </w:rPr>
        <w:t>A</w:t>
      </w:r>
      <w:r w:rsidR="00F729E4" w:rsidRPr="00AC34BE">
        <w:rPr>
          <w:rFonts w:cs="Arial"/>
        </w:rPr>
        <w:t xml:space="preserve"> list of all direct service provider organizations that have agreed to participate in the proposed project</w:t>
      </w:r>
      <w:r w:rsidR="00AF7C36">
        <w:rPr>
          <w:rFonts w:cs="Arial"/>
        </w:rPr>
        <w:t>;</w:t>
      </w:r>
    </w:p>
    <w:p w14:paraId="01E45881" w14:textId="517404C9" w:rsidR="00F729E4" w:rsidRPr="00AC34BE" w:rsidRDefault="004E0DC6" w:rsidP="004B4611">
      <w:pPr>
        <w:pStyle w:val="ListBullet"/>
        <w:numPr>
          <w:ilvl w:val="1"/>
          <w:numId w:val="5"/>
        </w:numPr>
        <w:ind w:left="1800"/>
        <w:rPr>
          <w:rFonts w:cs="Arial"/>
        </w:rPr>
      </w:pPr>
      <w:r>
        <w:rPr>
          <w:rFonts w:cs="Arial"/>
        </w:rPr>
        <w:t>T</w:t>
      </w:r>
      <w:r w:rsidR="00AF7C36">
        <w:rPr>
          <w:rFonts w:cs="Arial"/>
        </w:rPr>
        <w:t xml:space="preserve">he </w:t>
      </w:r>
      <w:r w:rsidR="00F729E4" w:rsidRPr="00AC34BE">
        <w:rPr>
          <w:rFonts w:cs="Arial"/>
        </w:rPr>
        <w:t>Statement of Assurance (</w:t>
      </w:r>
      <w:hyperlink w:anchor="_Appendix_C_–" w:history="1">
        <w:r w:rsidR="00F729E4" w:rsidRPr="00DA72C3">
          <w:rPr>
            <w:rStyle w:val="Hyperlink"/>
            <w:rFonts w:cs="Arial"/>
          </w:rPr>
          <w:t>Appendix C</w:t>
        </w:r>
      </w:hyperlink>
      <w:r w:rsidR="00F729E4" w:rsidRPr="00AC34BE">
        <w:rPr>
          <w:rFonts w:cs="Arial"/>
        </w:rPr>
        <w:t xml:space="preserve">) signed by the authorized representative of the applicant organization identified on the first page (SF-424) of the </w:t>
      </w:r>
      <w:r w:rsidR="00F729E4" w:rsidRPr="00AF7C36">
        <w:rPr>
          <w:rFonts w:cs="Arial"/>
        </w:rPr>
        <w:t>application, that assures SAMHSA that all listed providers have met the two-year experience requirement, are appropriately licensed, accredited and</w:t>
      </w:r>
      <w:r w:rsidR="00F729E4" w:rsidRPr="00AC34BE">
        <w:rPr>
          <w:rFonts w:cs="Arial"/>
        </w:rPr>
        <w:t xml:space="preserve"> certified, and that if the application is within the funding range for an award, the applicant will send the GPO the required documentation within the specified time. </w:t>
      </w:r>
    </w:p>
    <w:p w14:paraId="7E637128" w14:textId="77777777" w:rsidR="00CA345B" w:rsidRPr="00AC34BE" w:rsidRDefault="00CA345B" w:rsidP="00AC34BE">
      <w:pPr>
        <w:pStyle w:val="Heading2"/>
        <w:tabs>
          <w:tab w:val="left" w:pos="1008"/>
        </w:tabs>
      </w:pPr>
      <w:bookmarkStart w:id="60" w:name="_Toc443054216"/>
      <w:bookmarkStart w:id="61" w:name="_Toc457552076"/>
      <w:bookmarkStart w:id="62" w:name="_Toc485307387"/>
      <w:bookmarkStart w:id="63" w:name="_Toc510604559"/>
      <w:bookmarkStart w:id="64" w:name="_Toc453325309"/>
      <w:r w:rsidRPr="00AC34BE">
        <w:t>2.</w:t>
      </w:r>
      <w:r w:rsidRPr="00AC34BE">
        <w:tab/>
        <w:t>APPLICATION SUBMISSION REQUIREMENTS</w:t>
      </w:r>
      <w:bookmarkEnd w:id="60"/>
      <w:bookmarkEnd w:id="61"/>
      <w:bookmarkEnd w:id="62"/>
      <w:bookmarkEnd w:id="63"/>
      <w:r w:rsidRPr="00AC34BE">
        <w:t xml:space="preserve"> </w:t>
      </w:r>
    </w:p>
    <w:p w14:paraId="47F90BE2" w14:textId="421C6D08" w:rsidR="009D2F7A" w:rsidRPr="00AC34BE" w:rsidRDefault="00CA345B" w:rsidP="00AC34BE">
      <w:pPr>
        <w:tabs>
          <w:tab w:val="left" w:pos="1008"/>
        </w:tabs>
        <w:rPr>
          <w:rFonts w:cs="Arial"/>
        </w:rPr>
      </w:pPr>
      <w:r w:rsidRPr="00AC34BE">
        <w:rPr>
          <w:rFonts w:cs="Arial"/>
        </w:rPr>
        <w:t xml:space="preserve">Applications are due by </w:t>
      </w:r>
      <w:r w:rsidRPr="00AC34BE">
        <w:rPr>
          <w:rFonts w:cs="Arial"/>
          <w:b/>
        </w:rPr>
        <w:t>11:59 PM</w:t>
      </w:r>
      <w:r w:rsidRPr="00AC34BE">
        <w:rPr>
          <w:rFonts w:cs="Arial"/>
        </w:rPr>
        <w:t xml:space="preserve"> (Eastern Time) on </w:t>
      </w:r>
      <w:r w:rsidR="00AE1181">
        <w:rPr>
          <w:rStyle w:val="StyleBold"/>
          <w:rFonts w:cs="Arial"/>
        </w:rPr>
        <w:t>June 4</w:t>
      </w:r>
      <w:r w:rsidR="00DA72C3">
        <w:rPr>
          <w:rStyle w:val="StyleBold"/>
          <w:rFonts w:cs="Arial"/>
        </w:rPr>
        <w:t>, 2018</w:t>
      </w:r>
      <w:r w:rsidRPr="00AC34BE">
        <w:rPr>
          <w:rFonts w:cs="Arial"/>
        </w:rPr>
        <w:t xml:space="preserve">    </w:t>
      </w:r>
    </w:p>
    <w:tbl>
      <w:tblPr>
        <w:tblStyle w:val="TableGrid"/>
        <w:tblW w:w="0" w:type="auto"/>
        <w:tblLook w:val="04A0" w:firstRow="1" w:lastRow="0" w:firstColumn="1" w:lastColumn="0" w:noHBand="0" w:noVBand="1"/>
      </w:tblPr>
      <w:tblGrid>
        <w:gridCol w:w="9350"/>
      </w:tblGrid>
      <w:tr w:rsidR="009D2F7A" w:rsidRPr="00AC34BE" w14:paraId="40086092" w14:textId="77777777" w:rsidTr="00D17CC1">
        <w:tc>
          <w:tcPr>
            <w:tcW w:w="9576" w:type="dxa"/>
          </w:tcPr>
          <w:p w14:paraId="3849BCC9" w14:textId="73F6D5CB" w:rsidR="00302CCB" w:rsidRPr="008F4952" w:rsidRDefault="00302CCB" w:rsidP="00302CCB">
            <w:r w:rsidRPr="008F4952">
              <w:rPr>
                <w:b/>
                <w:bCs/>
              </w:rPr>
              <w:t>IMPORTANT APPLICATION INFORMATION:</w:t>
            </w:r>
            <w:r w:rsidRPr="008F4952">
              <w:t>  SAMHSA’s appli</w:t>
            </w:r>
            <w:r w:rsidR="00A1699A">
              <w:t>cation procedures have changed.</w:t>
            </w:r>
            <w:r w:rsidRPr="008F4952">
              <w:t xml:space="preserve"> </w:t>
            </w:r>
            <w:r w:rsidRPr="008F4952">
              <w:rPr>
                <w:b/>
                <w:bCs/>
              </w:rPr>
              <w:t>All applicants must register with NIH’s eRA Commons in o</w:t>
            </w:r>
            <w:r w:rsidR="00A1699A">
              <w:rPr>
                <w:b/>
                <w:bCs/>
              </w:rPr>
              <w:t>rder to submit an application. </w:t>
            </w:r>
            <w:r w:rsidRPr="008F4952">
              <w:rPr>
                <w:b/>
                <w:bCs/>
              </w:rPr>
              <w:t xml:space="preserve">This process takes up to six weeks.  If you believe you are interested in applying for this opportunity, you MUST </w:t>
            </w:r>
            <w:r w:rsidR="00D17CC1">
              <w:rPr>
                <w:b/>
                <w:bCs/>
              </w:rPr>
              <w:t>start the registration process </w:t>
            </w:r>
            <w:r w:rsidR="00A1699A">
              <w:rPr>
                <w:b/>
                <w:bCs/>
              </w:rPr>
              <w:t>immediately. </w:t>
            </w:r>
            <w:r w:rsidRPr="008F4952">
              <w:rPr>
                <w:b/>
                <w:bCs/>
              </w:rPr>
              <w:t>Do not wait to start this process. </w:t>
            </w:r>
            <w:r w:rsidRPr="008F4952">
              <w:rPr>
                <w:b/>
                <w:bCs/>
                <w:u w:val="single"/>
              </w:rPr>
              <w:t>If your organization is not registered and you do not have an active eRA Commons PI account by the deadline, the application will not be accepted.</w:t>
            </w:r>
            <w:r w:rsidR="00A1699A">
              <w:rPr>
                <w:b/>
                <w:bCs/>
              </w:rPr>
              <w:t> </w:t>
            </w:r>
            <w:r w:rsidRPr="008F4952">
              <w:rPr>
                <w:b/>
                <w:bCs/>
              </w:rPr>
              <w:t>No exceptions will be made. </w:t>
            </w:r>
          </w:p>
          <w:p w14:paraId="7FDC4322" w14:textId="77777777" w:rsidR="009D2F7A" w:rsidRPr="00302CCB" w:rsidRDefault="00302CCB" w:rsidP="00AC34BE">
            <w:pPr>
              <w:rPr>
                <w:rStyle w:val="StyleBold"/>
                <w:b w:val="0"/>
                <w:bCs w:val="0"/>
              </w:rPr>
            </w:pPr>
            <w:r w:rsidRPr="008F4952">
              <w:t>Applicants also must register with the System for Award Management (SAM) and Grants.gov (see Appendix A for all registration requirements). </w:t>
            </w:r>
          </w:p>
        </w:tc>
      </w:tr>
    </w:tbl>
    <w:p w14:paraId="1C6D8633" w14:textId="77777777" w:rsidR="009D2F7A" w:rsidRPr="00AC34BE" w:rsidRDefault="009D2F7A" w:rsidP="00AC34BE">
      <w:pPr>
        <w:tabs>
          <w:tab w:val="left" w:pos="1008"/>
        </w:tabs>
        <w:rPr>
          <w:rFonts w:cs="Arial"/>
        </w:rPr>
      </w:pPr>
    </w:p>
    <w:p w14:paraId="30C21F1B" w14:textId="77777777" w:rsidR="0037741F" w:rsidRPr="00AC34BE" w:rsidRDefault="0037741F" w:rsidP="00AC34BE">
      <w:pPr>
        <w:pStyle w:val="Heading2"/>
        <w:contextualSpacing/>
      </w:pPr>
      <w:bookmarkStart w:id="65" w:name="_3._FUNDING_LIMITATIONS/RESTRICTIONS"/>
      <w:bookmarkStart w:id="66" w:name="_3._FUNDING_LIMITATIONS/RESTRICTIONS_1"/>
      <w:bookmarkStart w:id="67" w:name="_Toc485307388"/>
      <w:bookmarkStart w:id="68" w:name="_Toc510604560"/>
      <w:bookmarkEnd w:id="65"/>
      <w:bookmarkEnd w:id="66"/>
      <w:r w:rsidRPr="00AC34BE">
        <w:lastRenderedPageBreak/>
        <w:t>3.</w:t>
      </w:r>
      <w:r w:rsidRPr="00AC34BE">
        <w:tab/>
        <w:t>FUNDING LIMITATIONS/RESTRICTIONS</w:t>
      </w:r>
      <w:bookmarkEnd w:id="67"/>
      <w:bookmarkEnd w:id="68"/>
    </w:p>
    <w:p w14:paraId="2D4E9699" w14:textId="35B214D7" w:rsidR="00AF7C36" w:rsidRPr="00AF7C36" w:rsidRDefault="00AF7C36" w:rsidP="00AF7C36">
      <w:pPr>
        <w:tabs>
          <w:tab w:val="left" w:pos="1080"/>
        </w:tabs>
        <w:rPr>
          <w:szCs w:val="24"/>
        </w:rPr>
      </w:pPr>
      <w:r w:rsidRPr="00AF7C36">
        <w:rPr>
          <w:szCs w:val="24"/>
        </w:rPr>
        <w:t>Applicants responding to this announcement may request funding for a project period of up to 5 years, at no more than $</w:t>
      </w:r>
      <w:r w:rsidR="00DA72C3">
        <w:rPr>
          <w:szCs w:val="24"/>
        </w:rPr>
        <w:t>1,8</w:t>
      </w:r>
      <w:r w:rsidRPr="00AF7C36">
        <w:rPr>
          <w:szCs w:val="24"/>
        </w:rPr>
        <w:t>00,000 per year.  Awards to support projects beyond the first budget year will be contingent upon Congressional appropriation, satisfactory progress in meeting the project’s objectives, and a determination that continued funding would be in the best interest of the Federal Government.</w:t>
      </w:r>
    </w:p>
    <w:p w14:paraId="3AF42667" w14:textId="77777777" w:rsidR="00AF7C36" w:rsidRPr="002F5707" w:rsidRDefault="00AF7C36" w:rsidP="00AF7C36">
      <w:r w:rsidRPr="002F5707">
        <w:rPr>
          <w:szCs w:val="24"/>
        </w:rPr>
        <w:t>The funding restrictions for this project are as follows:</w:t>
      </w:r>
    </w:p>
    <w:p w14:paraId="43720772" w14:textId="199EAD75" w:rsidR="00AF7C36" w:rsidRPr="002F5707" w:rsidRDefault="00AF7C36" w:rsidP="00BC10F5">
      <w:pPr>
        <w:numPr>
          <w:ilvl w:val="0"/>
          <w:numId w:val="12"/>
        </w:numPr>
        <w:tabs>
          <w:tab w:val="left" w:pos="720"/>
        </w:tabs>
        <w:ind w:left="720"/>
        <w:rPr>
          <w:szCs w:val="24"/>
        </w:rPr>
      </w:pPr>
      <w:r w:rsidRPr="002F5707">
        <w:rPr>
          <w:szCs w:val="24"/>
        </w:rPr>
        <w:t xml:space="preserve">No more than </w:t>
      </w:r>
      <w:r w:rsidRPr="00DA72C3">
        <w:rPr>
          <w:b/>
          <w:szCs w:val="24"/>
        </w:rPr>
        <w:t>1</w:t>
      </w:r>
      <w:r w:rsidR="005E6C09" w:rsidRPr="00DA72C3">
        <w:rPr>
          <w:b/>
          <w:szCs w:val="24"/>
        </w:rPr>
        <w:t>5</w:t>
      </w:r>
      <w:r w:rsidRPr="00DA72C3">
        <w:rPr>
          <w:b/>
          <w:szCs w:val="24"/>
        </w:rPr>
        <w:t xml:space="preserve"> percent</w:t>
      </w:r>
      <w:r w:rsidRPr="002F5707">
        <w:rPr>
          <w:szCs w:val="24"/>
        </w:rPr>
        <w:t xml:space="preserve"> of the annual grant award may be used for data collection, performance measurement, and performance assessment, including incentives for participating in the required data collection follow-up.  This amount must include evaluation costs for all activities at both the state and community levels. </w:t>
      </w:r>
    </w:p>
    <w:p w14:paraId="08948BF1" w14:textId="53B5A227" w:rsidR="00AF7C36" w:rsidRPr="002F5707" w:rsidRDefault="00AF7C36" w:rsidP="00BC10F5">
      <w:pPr>
        <w:numPr>
          <w:ilvl w:val="0"/>
          <w:numId w:val="12"/>
        </w:numPr>
        <w:tabs>
          <w:tab w:val="left" w:pos="720"/>
        </w:tabs>
        <w:ind w:left="720"/>
        <w:rPr>
          <w:szCs w:val="24"/>
        </w:rPr>
      </w:pPr>
      <w:r w:rsidRPr="002F5707">
        <w:rPr>
          <w:szCs w:val="24"/>
        </w:rPr>
        <w:t xml:space="preserve">No more than </w:t>
      </w:r>
      <w:r w:rsidRPr="00DA72C3">
        <w:rPr>
          <w:b/>
          <w:szCs w:val="24"/>
        </w:rPr>
        <w:t>1</w:t>
      </w:r>
      <w:r w:rsidR="005E6C09" w:rsidRPr="00DA72C3">
        <w:rPr>
          <w:b/>
          <w:szCs w:val="24"/>
        </w:rPr>
        <w:t>0</w:t>
      </w:r>
      <w:r w:rsidRPr="00DA72C3">
        <w:rPr>
          <w:b/>
          <w:szCs w:val="24"/>
        </w:rPr>
        <w:t xml:space="preserve"> percent</w:t>
      </w:r>
      <w:r w:rsidRPr="002F5707">
        <w:rPr>
          <w:szCs w:val="24"/>
        </w:rPr>
        <w:t xml:space="preserve"> of the annual grant award may be used for state-level activities and services.</w:t>
      </w:r>
    </w:p>
    <w:p w14:paraId="018F5F76" w14:textId="77777777" w:rsidR="009C3B25" w:rsidRPr="002F5707" w:rsidRDefault="00AF7C36" w:rsidP="00BC10F5">
      <w:pPr>
        <w:numPr>
          <w:ilvl w:val="0"/>
          <w:numId w:val="12"/>
        </w:numPr>
        <w:tabs>
          <w:tab w:val="left" w:pos="720"/>
        </w:tabs>
        <w:ind w:left="720"/>
      </w:pPr>
      <w:r w:rsidRPr="002F5707">
        <w:rPr>
          <w:szCs w:val="24"/>
        </w:rPr>
        <w:t xml:space="preserve">No more than </w:t>
      </w:r>
      <w:r w:rsidRPr="00DA72C3">
        <w:rPr>
          <w:b/>
          <w:szCs w:val="24"/>
        </w:rPr>
        <w:t>15 percent</w:t>
      </w:r>
      <w:r w:rsidRPr="002F5707">
        <w:rPr>
          <w:szCs w:val="24"/>
        </w:rPr>
        <w:t xml:space="preserve"> of the annual grant award may be used for infrastructure development at the state and LEA/community level.</w:t>
      </w:r>
    </w:p>
    <w:p w14:paraId="45C942C4" w14:textId="6465EB92" w:rsidR="00AF7C36" w:rsidRPr="002F5707" w:rsidRDefault="00AF7C36" w:rsidP="00BC10F5">
      <w:pPr>
        <w:numPr>
          <w:ilvl w:val="0"/>
          <w:numId w:val="12"/>
        </w:numPr>
        <w:tabs>
          <w:tab w:val="left" w:pos="720"/>
        </w:tabs>
        <w:ind w:left="720"/>
        <w:rPr>
          <w:szCs w:val="24"/>
        </w:rPr>
      </w:pPr>
      <w:r w:rsidRPr="002F5707">
        <w:rPr>
          <w:szCs w:val="24"/>
        </w:rPr>
        <w:t xml:space="preserve">No less than </w:t>
      </w:r>
      <w:r w:rsidRPr="00DA72C3">
        <w:rPr>
          <w:b/>
          <w:szCs w:val="24"/>
        </w:rPr>
        <w:t>6</w:t>
      </w:r>
      <w:r w:rsidR="005E6C09" w:rsidRPr="00DA72C3">
        <w:rPr>
          <w:b/>
          <w:szCs w:val="24"/>
        </w:rPr>
        <w:t>0</w:t>
      </w:r>
      <w:r w:rsidRPr="00DA72C3">
        <w:rPr>
          <w:b/>
          <w:szCs w:val="24"/>
        </w:rPr>
        <w:t xml:space="preserve"> percent</w:t>
      </w:r>
      <w:r w:rsidRPr="002F5707">
        <w:rPr>
          <w:szCs w:val="24"/>
        </w:rPr>
        <w:t xml:space="preserve"> of the annual grant award may be used for local education agency activities and services.</w:t>
      </w:r>
    </w:p>
    <w:p w14:paraId="5A8356B9" w14:textId="77777777" w:rsidR="00AF7C36" w:rsidRPr="002F5707" w:rsidRDefault="00AF7C36" w:rsidP="00AF7C36">
      <w:pPr>
        <w:rPr>
          <w:szCs w:val="24"/>
        </w:rPr>
      </w:pPr>
      <w:r w:rsidRPr="002F5707">
        <w:rPr>
          <w:szCs w:val="24"/>
        </w:rPr>
        <w:t>Be sure to identify these expenses in your proposed budget.</w:t>
      </w:r>
    </w:p>
    <w:p w14:paraId="640B1953" w14:textId="652604E2" w:rsidR="0037741F" w:rsidRPr="00AC34BE" w:rsidRDefault="00340A56" w:rsidP="00AC34BE">
      <w:pPr>
        <w:tabs>
          <w:tab w:val="left" w:pos="1008"/>
        </w:tabs>
        <w:rPr>
          <w:rFonts w:cs="Arial"/>
          <w:b/>
          <w:bCs/>
        </w:rPr>
      </w:pPr>
      <w:r w:rsidRPr="002F5707">
        <w:rPr>
          <w:rStyle w:val="StyleBold"/>
          <w:rFonts w:cs="Arial"/>
        </w:rPr>
        <w:t>SAMHSA recipients</w:t>
      </w:r>
      <w:r w:rsidR="0037741F" w:rsidRPr="002F5707">
        <w:rPr>
          <w:rStyle w:val="StyleBold"/>
          <w:rFonts w:cs="Arial"/>
        </w:rPr>
        <w:t xml:space="preserve"> must </w:t>
      </w:r>
      <w:r w:rsidRPr="002F5707">
        <w:rPr>
          <w:rStyle w:val="StyleBold"/>
          <w:rFonts w:cs="Arial"/>
        </w:rPr>
        <w:t xml:space="preserve">also </w:t>
      </w:r>
      <w:r w:rsidR="0037741F" w:rsidRPr="002F5707">
        <w:rPr>
          <w:rStyle w:val="StyleBold"/>
          <w:rFonts w:cs="Arial"/>
        </w:rPr>
        <w:t xml:space="preserve">comply with SAMHSA’s standard funding restrictions, which are included in </w:t>
      </w:r>
      <w:hyperlink w:anchor="_Appendix_I_–_1" w:history="1">
        <w:r w:rsidR="0037741F" w:rsidRPr="002F5707">
          <w:rPr>
            <w:rStyle w:val="Hyperlink"/>
            <w:rFonts w:cs="Arial"/>
            <w:b/>
            <w:bCs/>
          </w:rPr>
          <w:t xml:space="preserve">Appendix </w:t>
        </w:r>
        <w:r w:rsidR="000B751D" w:rsidRPr="002F5707">
          <w:rPr>
            <w:rStyle w:val="Hyperlink"/>
            <w:rFonts w:cs="Arial"/>
            <w:b/>
            <w:bCs/>
          </w:rPr>
          <w:t>I</w:t>
        </w:r>
      </w:hyperlink>
      <w:r w:rsidR="0011677E" w:rsidRPr="002F5707">
        <w:rPr>
          <w:rStyle w:val="Hyperlink"/>
          <w:rFonts w:cs="Arial"/>
          <w:b/>
          <w:bCs/>
          <w:color w:val="auto"/>
          <w:u w:val="none"/>
        </w:rPr>
        <w:t>, Standard</w:t>
      </w:r>
      <w:r w:rsidR="0037741F" w:rsidRPr="002F5707">
        <w:rPr>
          <w:rStyle w:val="Hyperlink"/>
          <w:rFonts w:cs="Arial"/>
          <w:b/>
          <w:bCs/>
          <w:color w:val="auto"/>
          <w:u w:val="none"/>
        </w:rPr>
        <w:t xml:space="preserve"> Funding Restrictions</w:t>
      </w:r>
      <w:r w:rsidR="0037741F" w:rsidRPr="00AC34BE">
        <w:rPr>
          <w:rStyle w:val="Hyperlink"/>
          <w:rFonts w:cs="Arial"/>
          <w:b/>
          <w:bCs/>
          <w:color w:val="auto"/>
          <w:u w:val="none"/>
        </w:rPr>
        <w:t xml:space="preserve">. </w:t>
      </w:r>
      <w:bookmarkStart w:id="69" w:name="_3._REQUIRED_APPLICATION"/>
      <w:bookmarkEnd w:id="69"/>
    </w:p>
    <w:p w14:paraId="18D76E6E" w14:textId="77777777" w:rsidR="0037741F" w:rsidRPr="00AC34BE" w:rsidRDefault="0037741F" w:rsidP="00AC34BE">
      <w:pPr>
        <w:pStyle w:val="Heading2"/>
        <w:tabs>
          <w:tab w:val="left" w:pos="1008"/>
        </w:tabs>
      </w:pPr>
      <w:bookmarkStart w:id="70" w:name="_Toc457552078"/>
      <w:bookmarkStart w:id="71" w:name="_Toc485307389"/>
      <w:bookmarkStart w:id="72" w:name="_Toc510604561"/>
      <w:r w:rsidRPr="00AC34BE">
        <w:t>4.</w:t>
      </w:r>
      <w:r w:rsidRPr="00AC34BE">
        <w:tab/>
        <w:t>INTERGOVERNMENTAL REVIEW (E.O. 12372) REQUIREMENTS</w:t>
      </w:r>
      <w:bookmarkEnd w:id="70"/>
      <w:bookmarkEnd w:id="71"/>
      <w:bookmarkEnd w:id="72"/>
    </w:p>
    <w:p w14:paraId="1BB42D4F" w14:textId="60783834" w:rsidR="009D2F7A" w:rsidRPr="00AC34BE" w:rsidRDefault="0037741F" w:rsidP="00AC34BE">
      <w:pPr>
        <w:tabs>
          <w:tab w:val="left" w:pos="1008"/>
        </w:tabs>
        <w:rPr>
          <w:rFonts w:cs="Arial"/>
        </w:rPr>
      </w:pPr>
      <w:r w:rsidRPr="00AC34BE">
        <w:rPr>
          <w:rFonts w:cs="Arial"/>
        </w:rPr>
        <w:t xml:space="preserve">All SAMHSA grant programs are covered under Executive Order (EO) 12372, as implemented through Department of Health and Human Services (DHHS) </w:t>
      </w:r>
      <w:r w:rsidR="00A1699A">
        <w:rPr>
          <w:rFonts w:cs="Arial"/>
        </w:rPr>
        <w:t xml:space="preserve">regulation at 45 CFR Part 100. </w:t>
      </w:r>
      <w:r w:rsidRPr="00AC34BE">
        <w:rPr>
          <w:rFonts w:cs="Arial"/>
        </w:rPr>
        <w:t>Under this Order, states may design their own processes for reviewing and commenting on proposed federal assistance under covered programs.  See</w:t>
      </w:r>
      <w:r w:rsidRPr="00AC34BE">
        <w:rPr>
          <w:rStyle w:val="Hyperlink"/>
          <w:rFonts w:cs="Arial"/>
          <w:color w:val="auto"/>
          <w:u w:val="none"/>
        </w:rPr>
        <w:t xml:space="preserve"> </w:t>
      </w:r>
      <w:hyperlink w:anchor="_Appendix_J_–" w:history="1">
        <w:r w:rsidRPr="00AF7C36">
          <w:rPr>
            <w:rStyle w:val="Hyperlink"/>
            <w:rFonts w:cs="Arial"/>
          </w:rPr>
          <w:t>Appe</w:t>
        </w:r>
        <w:r w:rsidRPr="00AF7C36">
          <w:rPr>
            <w:rStyle w:val="Hyperlink"/>
            <w:rFonts w:cs="Arial"/>
          </w:rPr>
          <w:t>n</w:t>
        </w:r>
        <w:r w:rsidRPr="00AF7C36">
          <w:rPr>
            <w:rStyle w:val="Hyperlink"/>
            <w:rFonts w:cs="Arial"/>
          </w:rPr>
          <w:t xml:space="preserve">dix </w:t>
        </w:r>
        <w:r w:rsidR="000B751D" w:rsidRPr="00AF7C36">
          <w:rPr>
            <w:rStyle w:val="Hyperlink"/>
            <w:rFonts w:cs="Arial"/>
          </w:rPr>
          <w:t>J</w:t>
        </w:r>
        <w:r w:rsidRPr="00AF7C36">
          <w:rPr>
            <w:rStyle w:val="Hyperlink"/>
            <w:rFonts w:cs="Arial"/>
          </w:rPr>
          <w:t xml:space="preserve"> </w:t>
        </w:r>
      </w:hyperlink>
      <w:r w:rsidRPr="00AF7C36">
        <w:rPr>
          <w:rFonts w:cs="Arial"/>
        </w:rPr>
        <w:t>for additional information on these requirements as well as requirements for the Pu</w:t>
      </w:r>
      <w:r w:rsidRPr="00AC34BE">
        <w:rPr>
          <w:rFonts w:cs="Arial"/>
        </w:rPr>
        <w:t>blic Health</w:t>
      </w:r>
      <w:r w:rsidR="00667F87" w:rsidRPr="00AC34BE">
        <w:rPr>
          <w:rFonts w:cs="Arial"/>
        </w:rPr>
        <w:t xml:space="preserve"> System</w:t>
      </w:r>
      <w:r w:rsidRPr="00AC34BE">
        <w:rPr>
          <w:rFonts w:cs="Arial"/>
        </w:rPr>
        <w:t xml:space="preserve"> Impact Statement.</w:t>
      </w:r>
    </w:p>
    <w:p w14:paraId="6A3ADDC7" w14:textId="77777777" w:rsidR="007E6EE1" w:rsidRPr="00AC34BE" w:rsidRDefault="00602069" w:rsidP="00AC34BE">
      <w:pPr>
        <w:pStyle w:val="Heading1"/>
        <w:tabs>
          <w:tab w:val="left" w:pos="1008"/>
        </w:tabs>
      </w:pPr>
      <w:bookmarkStart w:id="73" w:name="_6._OTHER_SUBMISSION"/>
      <w:bookmarkStart w:id="74" w:name="_V._APPLICATION_REVIEW"/>
      <w:bookmarkStart w:id="75" w:name="_Toc485307390"/>
      <w:bookmarkStart w:id="76" w:name="_Toc510604562"/>
      <w:bookmarkEnd w:id="64"/>
      <w:bookmarkEnd w:id="73"/>
      <w:bookmarkEnd w:id="74"/>
      <w:r w:rsidRPr="00AC34BE">
        <w:lastRenderedPageBreak/>
        <w:t>V</w:t>
      </w:r>
      <w:r w:rsidR="007E6EE1" w:rsidRPr="00AC34BE">
        <w:t>.</w:t>
      </w:r>
      <w:r w:rsidR="007E6EE1" w:rsidRPr="00AC34BE">
        <w:tab/>
        <w:t>APPLICATION REVIEW INFORMATION</w:t>
      </w:r>
      <w:bookmarkEnd w:id="75"/>
      <w:bookmarkEnd w:id="76"/>
    </w:p>
    <w:p w14:paraId="6F5B1054" w14:textId="77777777" w:rsidR="007E6EE1" w:rsidRPr="00AC34BE" w:rsidRDefault="007E6EE1" w:rsidP="00AC34BE">
      <w:pPr>
        <w:pStyle w:val="Heading2"/>
        <w:tabs>
          <w:tab w:val="left" w:pos="1008"/>
        </w:tabs>
      </w:pPr>
      <w:bookmarkStart w:id="77" w:name="_1._EVALUATION_CRITERIA"/>
      <w:bookmarkStart w:id="78" w:name="_Toc485307391"/>
      <w:bookmarkStart w:id="79" w:name="_Toc510604563"/>
      <w:bookmarkEnd w:id="77"/>
      <w:r w:rsidRPr="00AC34BE">
        <w:t>1.</w:t>
      </w:r>
      <w:r w:rsidRPr="00AC34BE">
        <w:tab/>
        <w:t>EVALUATION CRITERIA</w:t>
      </w:r>
      <w:bookmarkEnd w:id="78"/>
      <w:bookmarkEnd w:id="79"/>
    </w:p>
    <w:p w14:paraId="138E5C15" w14:textId="60B7F0D3" w:rsidR="007E6EE1" w:rsidRPr="00AF7C36" w:rsidRDefault="007E6EE1" w:rsidP="00AC34BE">
      <w:pPr>
        <w:tabs>
          <w:tab w:val="left" w:pos="1008"/>
        </w:tabs>
        <w:rPr>
          <w:rFonts w:cs="Arial"/>
        </w:rPr>
      </w:pPr>
      <w:r w:rsidRPr="00AC34BE">
        <w:rPr>
          <w:rFonts w:cs="Arial"/>
        </w:rPr>
        <w:t>The Project Narrative describes what you intend to do with your project and includes the Evaluation Criteria in Sections A</w:t>
      </w:r>
      <w:r w:rsidRPr="00AF7C36">
        <w:rPr>
          <w:rFonts w:cs="Arial"/>
        </w:rPr>
        <w:t xml:space="preserve">-E below.  Your application will be reviewed and scored according to the </w:t>
      </w:r>
      <w:r w:rsidRPr="00AF7C36">
        <w:rPr>
          <w:rFonts w:cs="Arial"/>
          <w:u w:val="single"/>
        </w:rPr>
        <w:t>quality</w:t>
      </w:r>
      <w:r w:rsidRPr="00AF7C36">
        <w:rPr>
          <w:rFonts w:cs="Arial"/>
        </w:rPr>
        <w:t xml:space="preserve"> of your response to the requirements in Sections A-E.  </w:t>
      </w:r>
    </w:p>
    <w:p w14:paraId="576F44F4" w14:textId="77777777" w:rsidR="007E6EE1" w:rsidRPr="00AF7C36" w:rsidRDefault="007E6EE1" w:rsidP="00AC34BE">
      <w:pPr>
        <w:pStyle w:val="ListBullet"/>
        <w:rPr>
          <w:rFonts w:cs="Arial"/>
        </w:rPr>
      </w:pPr>
      <w:r w:rsidRPr="00AF7C36">
        <w:rPr>
          <w:rFonts w:cs="Arial"/>
        </w:rPr>
        <w:t>In developing the Project Narrat</w:t>
      </w:r>
      <w:r w:rsidR="00757E8B" w:rsidRPr="00AF7C36">
        <w:rPr>
          <w:rFonts w:cs="Arial"/>
        </w:rPr>
        <w:t>ive section of your application,</w:t>
      </w:r>
      <w:r w:rsidRPr="00AF7C36">
        <w:rPr>
          <w:rFonts w:cs="Arial"/>
        </w:rPr>
        <w:t xml:space="preserve"> use these instructions, which have been tailored to this program.  </w:t>
      </w:r>
    </w:p>
    <w:p w14:paraId="62B52EBD" w14:textId="7DEBA786" w:rsidR="007E6EE1" w:rsidRPr="00AF7C36" w:rsidRDefault="007E6EE1" w:rsidP="00FA4171">
      <w:pPr>
        <w:pStyle w:val="ListBullet"/>
        <w:numPr>
          <w:ilvl w:val="0"/>
          <w:numId w:val="11"/>
        </w:numPr>
        <w:rPr>
          <w:rFonts w:cs="Arial"/>
        </w:rPr>
      </w:pPr>
      <w:r w:rsidRPr="00AF7C36">
        <w:rPr>
          <w:rFonts w:cs="Arial"/>
        </w:rPr>
        <w:t xml:space="preserve">The Project Narrative (Sections A-E) together may be no longer than </w:t>
      </w:r>
      <w:r w:rsidR="003701A6" w:rsidRPr="00DA72C3">
        <w:rPr>
          <w:rFonts w:cs="Arial"/>
          <w:b/>
        </w:rPr>
        <w:t>1</w:t>
      </w:r>
      <w:r w:rsidRPr="00DA72C3">
        <w:rPr>
          <w:rFonts w:cs="Arial"/>
          <w:b/>
        </w:rPr>
        <w:t>0 pages</w:t>
      </w:r>
      <w:r w:rsidRPr="00AF7C36">
        <w:rPr>
          <w:rFonts w:cs="Arial"/>
        </w:rPr>
        <w:t>.</w:t>
      </w:r>
    </w:p>
    <w:p w14:paraId="5BCEEA4A" w14:textId="5A961C8E" w:rsidR="007E6EE1" w:rsidRPr="00AC34BE" w:rsidRDefault="007E6EE1" w:rsidP="00FA4171">
      <w:pPr>
        <w:pStyle w:val="ListBullet"/>
        <w:numPr>
          <w:ilvl w:val="0"/>
          <w:numId w:val="11"/>
        </w:numPr>
        <w:rPr>
          <w:rFonts w:cs="Arial"/>
        </w:rPr>
      </w:pPr>
      <w:r w:rsidRPr="00AC34BE">
        <w:rPr>
          <w:rFonts w:cs="Arial"/>
        </w:rPr>
        <w:t xml:space="preserve">You </w:t>
      </w:r>
      <w:r w:rsidRPr="00AF7C36">
        <w:rPr>
          <w:rFonts w:cs="Arial"/>
        </w:rPr>
        <w:t>must use the five sections/headings listed below in deve</w:t>
      </w:r>
      <w:r w:rsidR="00A1699A" w:rsidRPr="00AF7C36">
        <w:rPr>
          <w:rFonts w:cs="Arial"/>
        </w:rPr>
        <w:t xml:space="preserve">loping your Project Narrative. </w:t>
      </w:r>
      <w:r w:rsidR="00AA3216" w:rsidRPr="00AF7C36">
        <w:rPr>
          <w:rFonts w:cs="Arial"/>
          <w:b/>
        </w:rPr>
        <w:t xml:space="preserve">You </w:t>
      </w:r>
      <w:r w:rsidR="00AA3216" w:rsidRPr="00AF7C36">
        <w:rPr>
          <w:rFonts w:cs="Arial"/>
          <w:b/>
          <w:u w:val="single"/>
        </w:rPr>
        <w:t>must</w:t>
      </w:r>
      <w:r w:rsidRPr="00AF7C36">
        <w:rPr>
          <w:rFonts w:cs="Arial"/>
          <w:b/>
        </w:rPr>
        <w:t xml:space="preserve"> </w:t>
      </w:r>
      <w:r w:rsidR="00386AF5" w:rsidRPr="00AF7C36">
        <w:rPr>
          <w:rFonts w:cs="Arial"/>
          <w:b/>
        </w:rPr>
        <w:t>indicate the</w:t>
      </w:r>
      <w:r w:rsidR="00386AF5" w:rsidRPr="00AC34BE">
        <w:rPr>
          <w:rFonts w:cs="Arial"/>
          <w:b/>
        </w:rPr>
        <w:t xml:space="preserve"> Section letter and number in your response</w:t>
      </w:r>
      <w:r w:rsidR="00A661D7" w:rsidRPr="00AC34BE">
        <w:rPr>
          <w:rFonts w:cs="Arial"/>
        </w:rPr>
        <w:t xml:space="preserve">, </w:t>
      </w:r>
      <w:r w:rsidR="00A661D7" w:rsidRPr="00AC34BE">
        <w:rPr>
          <w:rFonts w:cs="Arial"/>
          <w:b/>
        </w:rPr>
        <w:t>i.e</w:t>
      </w:r>
      <w:r w:rsidR="00386AF5" w:rsidRPr="00AC34BE">
        <w:rPr>
          <w:rStyle w:val="StyleListBulletBoldChar"/>
          <w:rFonts w:cs="Arial"/>
          <w:b w:val="0"/>
          <w:bCs w:val="0"/>
        </w:rPr>
        <w:t>.,</w:t>
      </w:r>
      <w:r w:rsidR="00386AF5" w:rsidRPr="00AC34BE">
        <w:rPr>
          <w:rStyle w:val="StyleListBulletBoldChar"/>
          <w:rFonts w:cs="Arial"/>
          <w:bCs w:val="0"/>
        </w:rPr>
        <w:t xml:space="preserve"> type “A-1”, “A-2”, etc., before your response to each question.</w:t>
      </w:r>
      <w:r w:rsidR="00A1699A">
        <w:rPr>
          <w:rFonts w:cs="Arial"/>
        </w:rPr>
        <w:t xml:space="preserve"> </w:t>
      </w:r>
      <w:r w:rsidR="006E3E44" w:rsidRPr="00AC34BE">
        <w:rPr>
          <w:rFonts w:cs="Arial"/>
        </w:rPr>
        <w:t>You may not combine two or more questions or refer to another section of the Project Narrative in your response, such as indicating that t</w:t>
      </w:r>
      <w:r w:rsidR="00FA4402">
        <w:rPr>
          <w:rFonts w:cs="Arial"/>
        </w:rPr>
        <w:t>he response for B.2 is in C.1</w:t>
      </w:r>
      <w:r w:rsidR="00A1699A">
        <w:rPr>
          <w:rFonts w:cs="Arial"/>
        </w:rPr>
        <w:t xml:space="preserve">. </w:t>
      </w:r>
      <w:r w:rsidR="006E3E44" w:rsidRPr="00AC34BE">
        <w:rPr>
          <w:rFonts w:cs="Arial"/>
          <w:b/>
        </w:rPr>
        <w:t>Only information included in the appropriate numbered question will be considered by reviewers.</w:t>
      </w:r>
      <w:r w:rsidR="006E3E44" w:rsidRPr="00AC34BE">
        <w:rPr>
          <w:rFonts w:cs="Arial"/>
        </w:rPr>
        <w:t xml:space="preserve"> </w:t>
      </w:r>
      <w:r w:rsidRPr="00AC34BE">
        <w:rPr>
          <w:rFonts w:cs="Arial"/>
        </w:rPr>
        <w:t xml:space="preserve">Your application will be scored according to how well you address the requirements for each section of the Project Narrative.  </w:t>
      </w:r>
    </w:p>
    <w:p w14:paraId="2BFF0CB9" w14:textId="03CE325E" w:rsidR="007E6EE1" w:rsidRPr="00AC34BE" w:rsidRDefault="007E6EE1" w:rsidP="00FA4171">
      <w:pPr>
        <w:pStyle w:val="ListBullet"/>
        <w:numPr>
          <w:ilvl w:val="0"/>
          <w:numId w:val="16"/>
        </w:numPr>
        <w:rPr>
          <w:rFonts w:cs="Arial"/>
        </w:rPr>
      </w:pPr>
      <w:r w:rsidRPr="00AC34BE">
        <w:rPr>
          <w:rFonts w:cs="Arial"/>
        </w:rPr>
        <w:t>The number of points after each heading is the maximum number of points a review committee may assign to that sect</w:t>
      </w:r>
      <w:r w:rsidR="00A1699A">
        <w:rPr>
          <w:rFonts w:cs="Arial"/>
        </w:rPr>
        <w:t xml:space="preserve">ion of your Project Narrative. </w:t>
      </w:r>
      <w:r w:rsidRPr="00AC34BE">
        <w:rPr>
          <w:rFonts w:cs="Arial"/>
        </w:rPr>
        <w:t xml:space="preserve">Although scoring weights are not assigned to individual </w:t>
      </w:r>
      <w:r w:rsidR="006341BF" w:rsidRPr="00AC34BE">
        <w:rPr>
          <w:rFonts w:cs="Arial"/>
        </w:rPr>
        <w:t>questions</w:t>
      </w:r>
      <w:r w:rsidRPr="00AC34BE">
        <w:rPr>
          <w:rFonts w:cs="Arial"/>
        </w:rPr>
        <w:t xml:space="preserve">, </w:t>
      </w:r>
      <w:r w:rsidR="00BA5B18" w:rsidRPr="00AC34BE">
        <w:rPr>
          <w:rFonts w:cs="Arial"/>
        </w:rPr>
        <w:t xml:space="preserve">each </w:t>
      </w:r>
      <w:r w:rsidR="00157DEC" w:rsidRPr="00AC34BE">
        <w:rPr>
          <w:rFonts w:cs="Arial"/>
        </w:rPr>
        <w:t>question</w:t>
      </w:r>
      <w:r w:rsidR="00BA5B18" w:rsidRPr="00AC34BE">
        <w:rPr>
          <w:rFonts w:cs="Arial"/>
        </w:rPr>
        <w:t xml:space="preserve"> is assessed in deriving the overall Section score.</w:t>
      </w:r>
    </w:p>
    <w:p w14:paraId="6ACAD494" w14:textId="5A6C140F" w:rsidR="00FA4402" w:rsidRPr="00FA4402" w:rsidRDefault="00FA4402" w:rsidP="00FA4402">
      <w:pPr>
        <w:keepNext/>
        <w:outlineLvl w:val="2"/>
        <w:rPr>
          <w:rFonts w:cs="Arial"/>
          <w:szCs w:val="26"/>
        </w:rPr>
      </w:pPr>
      <w:bookmarkStart w:id="80" w:name="_Section_A:_"/>
      <w:bookmarkStart w:id="81" w:name="_Toc197933217"/>
      <w:bookmarkStart w:id="82" w:name="_Toc228844885"/>
      <w:bookmarkStart w:id="83" w:name="_Toc265249662"/>
      <w:bookmarkStart w:id="84" w:name="_Toc266262539"/>
      <w:bookmarkStart w:id="85" w:name="_Toc266802924"/>
      <w:bookmarkEnd w:id="80"/>
      <w:r w:rsidRPr="00FA4402">
        <w:rPr>
          <w:rFonts w:cs="Arial"/>
          <w:b/>
          <w:bCs/>
          <w:szCs w:val="26"/>
        </w:rPr>
        <w:t xml:space="preserve">Section A: </w:t>
      </w:r>
      <w:r w:rsidRPr="00FA4402">
        <w:rPr>
          <w:rFonts w:cs="Arial"/>
          <w:b/>
          <w:bCs/>
          <w:szCs w:val="26"/>
        </w:rPr>
        <w:tab/>
      </w:r>
      <w:r w:rsidR="00E71291">
        <w:rPr>
          <w:rFonts w:cs="Arial"/>
          <w:b/>
          <w:bCs/>
          <w:szCs w:val="26"/>
        </w:rPr>
        <w:t>S</w:t>
      </w:r>
      <w:r w:rsidRPr="00FA4402">
        <w:rPr>
          <w:rFonts w:cs="Arial"/>
          <w:b/>
          <w:bCs/>
          <w:szCs w:val="26"/>
        </w:rPr>
        <w:t>tatement of Need (10 points – approximately 1 page)</w:t>
      </w:r>
    </w:p>
    <w:p w14:paraId="024A2F93" w14:textId="61178AD4" w:rsidR="00FA4402" w:rsidRPr="00FA4402" w:rsidRDefault="00FA4402" w:rsidP="005B116B">
      <w:pPr>
        <w:numPr>
          <w:ilvl w:val="0"/>
          <w:numId w:val="56"/>
        </w:numPr>
        <w:spacing w:after="200"/>
        <w:rPr>
          <w:rFonts w:cs="Arial"/>
          <w:szCs w:val="24"/>
        </w:rPr>
      </w:pPr>
      <w:r w:rsidRPr="00FA4402">
        <w:rPr>
          <w:rFonts w:cs="Arial"/>
          <w:szCs w:val="24"/>
        </w:rPr>
        <w:t xml:space="preserve">Identify </w:t>
      </w:r>
      <w:r w:rsidR="00E71291">
        <w:rPr>
          <w:rFonts w:cs="Arial"/>
          <w:szCs w:val="24"/>
        </w:rPr>
        <w:t>the geographic catchment area of the three LEAs/communiti</w:t>
      </w:r>
      <w:r w:rsidR="006F06CC">
        <w:rPr>
          <w:rFonts w:cs="Arial"/>
          <w:szCs w:val="24"/>
        </w:rPr>
        <w:t>e</w:t>
      </w:r>
      <w:r w:rsidR="00E71291">
        <w:rPr>
          <w:rFonts w:cs="Arial"/>
          <w:szCs w:val="24"/>
        </w:rPr>
        <w:t>s</w:t>
      </w:r>
      <w:r w:rsidR="005E6C09">
        <w:rPr>
          <w:rFonts w:cs="Arial"/>
          <w:szCs w:val="24"/>
        </w:rPr>
        <w:t xml:space="preserve">. Describe the demographic characteristics of school-aged youth in each LEA in terms of race, </w:t>
      </w:r>
      <w:r w:rsidR="0001480F">
        <w:rPr>
          <w:rFonts w:cs="Arial"/>
          <w:szCs w:val="24"/>
        </w:rPr>
        <w:t>ethnicity</w:t>
      </w:r>
      <w:r w:rsidR="005E6C09">
        <w:rPr>
          <w:rFonts w:cs="Arial"/>
          <w:szCs w:val="24"/>
        </w:rPr>
        <w:t xml:space="preserve">, language, gender, socioeconomic status, and sexual identity. </w:t>
      </w:r>
      <w:r w:rsidR="006F06CC">
        <w:rPr>
          <w:rFonts w:cs="Arial"/>
          <w:szCs w:val="24"/>
        </w:rPr>
        <w:t xml:space="preserve">  </w:t>
      </w:r>
      <w:r w:rsidRPr="00FA4402">
        <w:rPr>
          <w:rFonts w:cs="Arial"/>
          <w:szCs w:val="24"/>
        </w:rPr>
        <w:t xml:space="preserve">  </w:t>
      </w:r>
    </w:p>
    <w:p w14:paraId="730FCCFA" w14:textId="5F871ABE" w:rsidR="00FA4402" w:rsidRPr="00FA4402" w:rsidRDefault="00FA4402" w:rsidP="005B116B">
      <w:pPr>
        <w:numPr>
          <w:ilvl w:val="0"/>
          <w:numId w:val="56"/>
        </w:numPr>
        <w:spacing w:after="200"/>
        <w:contextualSpacing/>
        <w:rPr>
          <w:rFonts w:cs="Arial"/>
        </w:rPr>
      </w:pPr>
      <w:r w:rsidRPr="00FA4402">
        <w:rPr>
          <w:rFonts w:cs="Arial"/>
        </w:rPr>
        <w:t xml:space="preserve">Describe the extent </w:t>
      </w:r>
      <w:r w:rsidR="005E6C09">
        <w:rPr>
          <w:rFonts w:cs="Arial"/>
        </w:rPr>
        <w:t xml:space="preserve">to which there is a need to increase awareness of mental health issues among school-aged youth and connect school-aged youth who have mental disorders </w:t>
      </w:r>
      <w:r w:rsidR="002E417B">
        <w:rPr>
          <w:rFonts w:cs="Arial"/>
        </w:rPr>
        <w:t xml:space="preserve">and their families </w:t>
      </w:r>
      <w:r w:rsidR="005E6C09">
        <w:rPr>
          <w:rFonts w:cs="Arial"/>
        </w:rPr>
        <w:t xml:space="preserve">to school- and community-based mental health services in each of the three LEAs/communities. Identify service gaps and document the extent of the need with current prevalence rates or incidence data.  Identify the source of the data.  </w:t>
      </w:r>
      <w:r w:rsidRPr="00FA4402">
        <w:rPr>
          <w:rFonts w:cs="Arial"/>
        </w:rPr>
        <w:t xml:space="preserve">  </w:t>
      </w:r>
    </w:p>
    <w:p w14:paraId="403783F7" w14:textId="77777777" w:rsidR="00FA4402" w:rsidRPr="00FA4402" w:rsidRDefault="00FA4402" w:rsidP="00FA4402">
      <w:pPr>
        <w:ind w:left="360"/>
        <w:contextualSpacing/>
        <w:rPr>
          <w:rFonts w:cs="Arial"/>
        </w:rPr>
      </w:pPr>
    </w:p>
    <w:p w14:paraId="2CCE6FC7" w14:textId="77777777" w:rsidR="00FA4402" w:rsidRPr="00FA4402" w:rsidRDefault="00FA4402" w:rsidP="00FA4402">
      <w:pPr>
        <w:keepNext/>
        <w:outlineLvl w:val="2"/>
        <w:rPr>
          <w:rFonts w:cs="Arial"/>
          <w:b/>
          <w:bCs/>
          <w:szCs w:val="26"/>
        </w:rPr>
      </w:pPr>
      <w:bookmarkStart w:id="86" w:name="_Section_B:_Proposed"/>
      <w:bookmarkStart w:id="87" w:name="_Section_B:_"/>
      <w:bookmarkStart w:id="88" w:name="_Toc197933214"/>
      <w:bookmarkEnd w:id="86"/>
      <w:bookmarkEnd w:id="87"/>
      <w:r w:rsidRPr="00FA4402">
        <w:rPr>
          <w:rFonts w:cs="Arial"/>
          <w:b/>
          <w:bCs/>
          <w:szCs w:val="26"/>
        </w:rPr>
        <w:lastRenderedPageBreak/>
        <w:t xml:space="preserve">Section B: </w:t>
      </w:r>
      <w:r w:rsidRPr="00FA4402">
        <w:rPr>
          <w:rFonts w:cs="Arial"/>
          <w:b/>
          <w:bCs/>
          <w:szCs w:val="26"/>
        </w:rPr>
        <w:tab/>
        <w:t>Proposed Implementation Approach (30 points – approximately 5 pages)</w:t>
      </w:r>
      <w:bookmarkEnd w:id="88"/>
      <w:r w:rsidRPr="00FA4402">
        <w:rPr>
          <w:rFonts w:cs="Arial"/>
          <w:b/>
          <w:bCs/>
          <w:szCs w:val="26"/>
        </w:rPr>
        <w:t xml:space="preserve"> </w:t>
      </w:r>
    </w:p>
    <w:p w14:paraId="06A2DEFE" w14:textId="538855B6" w:rsidR="00FA4402" w:rsidRPr="00FA4402" w:rsidRDefault="00FA4402" w:rsidP="00FA4402">
      <w:pPr>
        <w:numPr>
          <w:ilvl w:val="0"/>
          <w:numId w:val="30"/>
        </w:numPr>
        <w:spacing w:after="200"/>
        <w:ind w:left="360"/>
        <w:rPr>
          <w:rFonts w:cs="Arial"/>
          <w:szCs w:val="24"/>
        </w:rPr>
      </w:pPr>
      <w:r w:rsidRPr="00FA4402">
        <w:rPr>
          <w:rFonts w:cs="Arial"/>
          <w:szCs w:val="24"/>
        </w:rPr>
        <w:t xml:space="preserve">Describe the goals and </w:t>
      </w:r>
      <w:r w:rsidR="002E417B">
        <w:rPr>
          <w:rFonts w:cs="Arial"/>
          <w:szCs w:val="24"/>
        </w:rPr>
        <w:t xml:space="preserve">measurable </w:t>
      </w:r>
      <w:r w:rsidRPr="00FA4402">
        <w:rPr>
          <w:rFonts w:cs="Arial"/>
          <w:szCs w:val="24"/>
        </w:rPr>
        <w:t xml:space="preserve">objectives (see </w:t>
      </w:r>
      <w:hyperlink w:anchor="_Appendix_F:_" w:history="1">
        <w:r w:rsidRPr="00FA4402">
          <w:rPr>
            <w:rFonts w:cs="Arial"/>
            <w:color w:val="0000FF"/>
            <w:szCs w:val="24"/>
            <w:u w:val="single"/>
          </w:rPr>
          <w:t>Appendix F</w:t>
        </w:r>
      </w:hyperlink>
      <w:r w:rsidRPr="00FA4402">
        <w:rPr>
          <w:rFonts w:cs="Arial"/>
          <w:szCs w:val="24"/>
        </w:rPr>
        <w:t xml:space="preserve">) of the proposed project and align them with the Statement of Need described in A.2.  </w:t>
      </w:r>
      <w:r w:rsidRPr="00FA4402">
        <w:rPr>
          <w:rFonts w:cs="Arial"/>
          <w:bCs/>
          <w:szCs w:val="24"/>
        </w:rPr>
        <w:t>State the unduplicated number of individuals you propose to serve (annually and over the entire project period) with grant funds.</w:t>
      </w:r>
      <w:r w:rsidRPr="00FA4402">
        <w:rPr>
          <w:rFonts w:cs="Arial"/>
          <w:szCs w:val="24"/>
        </w:rPr>
        <w:t xml:space="preserve">     </w:t>
      </w:r>
    </w:p>
    <w:p w14:paraId="31516481" w14:textId="0006FAF5" w:rsidR="00FA4402" w:rsidRPr="00FA4402" w:rsidRDefault="00FA4402" w:rsidP="00FA4402">
      <w:pPr>
        <w:numPr>
          <w:ilvl w:val="0"/>
          <w:numId w:val="30"/>
        </w:numPr>
        <w:spacing w:after="200"/>
        <w:ind w:left="360"/>
        <w:rPr>
          <w:rFonts w:cs="Arial"/>
          <w:szCs w:val="24"/>
        </w:rPr>
      </w:pPr>
      <w:r w:rsidRPr="00FA4402">
        <w:rPr>
          <w:rFonts w:cs="Arial"/>
          <w:szCs w:val="24"/>
        </w:rPr>
        <w:t xml:space="preserve">Describe how you will implement the Required </w:t>
      </w:r>
      <w:r w:rsidR="004E11DB">
        <w:rPr>
          <w:rFonts w:cs="Arial"/>
          <w:szCs w:val="24"/>
        </w:rPr>
        <w:t xml:space="preserve">Services </w:t>
      </w:r>
      <w:r w:rsidRPr="00FA4402">
        <w:rPr>
          <w:rFonts w:cs="Arial"/>
          <w:szCs w:val="24"/>
        </w:rPr>
        <w:t xml:space="preserve">Activities as stated in </w:t>
      </w:r>
      <w:hyperlink w:anchor="_2._EXPECTATIONS" w:history="1">
        <w:r w:rsidRPr="004E11DB">
          <w:rPr>
            <w:rStyle w:val="Hyperlink"/>
            <w:rFonts w:cs="Arial"/>
            <w:szCs w:val="24"/>
          </w:rPr>
          <w:t>Section 1.2</w:t>
        </w:r>
      </w:hyperlink>
      <w:r w:rsidR="004E11DB">
        <w:rPr>
          <w:rFonts w:cs="Arial"/>
          <w:szCs w:val="24"/>
        </w:rPr>
        <w:t xml:space="preserve"> and the Required Infrastructure Activities as stated in </w:t>
      </w:r>
      <w:hyperlink w:anchor="_2.4_Infrastructure_Development" w:history="1">
        <w:r w:rsidR="004E11DB" w:rsidRPr="004E11DB">
          <w:rPr>
            <w:rStyle w:val="Hyperlink"/>
            <w:rFonts w:cs="Arial"/>
            <w:szCs w:val="24"/>
          </w:rPr>
          <w:t>Section I.2-4</w:t>
        </w:r>
      </w:hyperlink>
      <w:r w:rsidRPr="00FA4402">
        <w:rPr>
          <w:rFonts w:cs="Arial"/>
          <w:szCs w:val="24"/>
        </w:rPr>
        <w:t xml:space="preserve">.    </w:t>
      </w:r>
    </w:p>
    <w:p w14:paraId="1A89857A" w14:textId="1BA7A1DD" w:rsidR="00FA4402" w:rsidRPr="002F5707" w:rsidRDefault="00FA4402" w:rsidP="00FA4402">
      <w:pPr>
        <w:numPr>
          <w:ilvl w:val="0"/>
          <w:numId w:val="41"/>
        </w:numPr>
        <w:spacing w:after="200"/>
        <w:ind w:left="360"/>
        <w:rPr>
          <w:rFonts w:cs="Arial"/>
          <w:szCs w:val="24"/>
        </w:rPr>
      </w:pPr>
      <w:r w:rsidRPr="00FA4402">
        <w:rPr>
          <w:rFonts w:cs="Arial"/>
          <w:color w:val="000000"/>
          <w:szCs w:val="24"/>
        </w:rPr>
        <w:t xml:space="preserve">Provide a chart or graph depicting a realistic timeline for the entire </w:t>
      </w:r>
      <w:r w:rsidR="002E417B">
        <w:rPr>
          <w:rFonts w:cs="Arial"/>
          <w:color w:val="000000"/>
          <w:szCs w:val="24"/>
        </w:rPr>
        <w:t>five</w:t>
      </w:r>
      <w:r w:rsidRPr="00FA4402">
        <w:rPr>
          <w:rFonts w:cs="Arial"/>
          <w:b/>
          <w:color w:val="000000"/>
          <w:szCs w:val="24"/>
        </w:rPr>
        <w:t xml:space="preserve"> </w:t>
      </w:r>
      <w:r w:rsidRPr="002E417B">
        <w:rPr>
          <w:rFonts w:cs="Arial"/>
          <w:color w:val="000000"/>
          <w:szCs w:val="24"/>
        </w:rPr>
        <w:t>years</w:t>
      </w:r>
      <w:r w:rsidRPr="00FA4402">
        <w:rPr>
          <w:rFonts w:cs="Arial"/>
          <w:color w:val="000000"/>
          <w:szCs w:val="24"/>
        </w:rPr>
        <w:t xml:space="preserve"> of the project period showing dates, key activities, and responsible staff. These key activities must include the requirements outlined in </w:t>
      </w:r>
      <w:hyperlink w:anchor="_2._EXPECTATIONS" w:history="1">
        <w:r w:rsidRPr="00FA4402">
          <w:rPr>
            <w:rFonts w:cs="Arial"/>
            <w:color w:val="0000FF"/>
            <w:szCs w:val="24"/>
            <w:u w:val="single"/>
          </w:rPr>
          <w:t>Section I-2: Expectations</w:t>
        </w:r>
      </w:hyperlink>
      <w:r w:rsidRPr="00FA4402">
        <w:rPr>
          <w:rFonts w:cs="Arial"/>
          <w:color w:val="000000"/>
          <w:szCs w:val="24"/>
        </w:rPr>
        <w:t>. [</w:t>
      </w:r>
      <w:r w:rsidRPr="004E11DB">
        <w:rPr>
          <w:rFonts w:cs="Arial"/>
          <w:b/>
          <w:color w:val="000000"/>
          <w:szCs w:val="24"/>
        </w:rPr>
        <w:t>NOTE</w:t>
      </w:r>
      <w:r w:rsidRPr="00FA4402">
        <w:rPr>
          <w:rFonts w:cs="Arial"/>
          <w:color w:val="000000"/>
          <w:szCs w:val="24"/>
        </w:rPr>
        <w:t xml:space="preserve">: Be sure to show that the </w:t>
      </w:r>
      <w:r w:rsidRPr="002F5707">
        <w:rPr>
          <w:rFonts w:cs="Arial"/>
          <w:color w:val="000000"/>
          <w:szCs w:val="24"/>
        </w:rPr>
        <w:t>project can be implemented and service delivery can begin as soon as possible and no later than four months after grant award. The timeline must be part of the Project Narrative. It must not be placed in an attachment.]</w:t>
      </w:r>
    </w:p>
    <w:p w14:paraId="400E8FF6" w14:textId="08AACDA6" w:rsidR="005B116B" w:rsidRPr="002F5707" w:rsidRDefault="00FA4402" w:rsidP="00DB3E9C">
      <w:pPr>
        <w:rPr>
          <w:b/>
        </w:rPr>
      </w:pPr>
      <w:bookmarkStart w:id="89" w:name="_Section_C:_Proposed"/>
      <w:bookmarkStart w:id="90" w:name="_Toc197933215"/>
      <w:bookmarkEnd w:id="89"/>
      <w:r w:rsidRPr="002F5707">
        <w:rPr>
          <w:b/>
        </w:rPr>
        <w:t>Section C:</w:t>
      </w:r>
      <w:r w:rsidRPr="002F5707">
        <w:rPr>
          <w:b/>
        </w:rPr>
        <w:tab/>
        <w:t>Proposed Evidence-Base</w:t>
      </w:r>
      <w:r w:rsidR="005B116B" w:rsidRPr="002F5707">
        <w:rPr>
          <w:b/>
        </w:rPr>
        <w:t xml:space="preserve">d Service/Practice (25 points </w:t>
      </w:r>
      <w:r w:rsidRPr="002F5707">
        <w:rPr>
          <w:b/>
        </w:rPr>
        <w:t>approximately 2 pages)</w:t>
      </w:r>
    </w:p>
    <w:p w14:paraId="23ED904E" w14:textId="2DC5DD20" w:rsidR="00FA4402" w:rsidRPr="002F5707" w:rsidRDefault="00FA4402" w:rsidP="00FA4402">
      <w:pPr>
        <w:numPr>
          <w:ilvl w:val="0"/>
          <w:numId w:val="57"/>
        </w:numPr>
        <w:tabs>
          <w:tab w:val="left" w:pos="0"/>
        </w:tabs>
        <w:spacing w:after="0"/>
        <w:ind w:left="360"/>
        <w:rPr>
          <w:rFonts w:cs="Arial"/>
          <w:szCs w:val="24"/>
        </w:rPr>
      </w:pPr>
      <w:r w:rsidRPr="002F5707">
        <w:rPr>
          <w:rFonts w:cs="Arial"/>
          <w:szCs w:val="24"/>
        </w:rPr>
        <w:t>Identify the Evidence-Based Practice(s) (EBPs) that will be used</w:t>
      </w:r>
      <w:r w:rsidR="004E11DB" w:rsidRPr="002F5707">
        <w:rPr>
          <w:rFonts w:cs="Arial"/>
          <w:szCs w:val="24"/>
        </w:rPr>
        <w:t xml:space="preserve"> in each of the three LEAS.  </w:t>
      </w:r>
      <w:r w:rsidRPr="002F5707">
        <w:rPr>
          <w:rFonts w:cs="Arial"/>
          <w:szCs w:val="24"/>
        </w:rPr>
        <w:t>Discuss how each EBP chosen is appropriate for your population(s) of focus and the outcomes you want to achieve.</w:t>
      </w:r>
      <w:r w:rsidR="00762541" w:rsidRPr="002F5707">
        <w:rPr>
          <w:rFonts w:cs="Arial"/>
          <w:szCs w:val="24"/>
        </w:rPr>
        <w:t xml:space="preserve">  </w:t>
      </w:r>
      <w:r w:rsidR="00762541" w:rsidRPr="002F5707">
        <w:rPr>
          <w:rFonts w:cs="Arial"/>
        </w:rPr>
        <w:t>Describe any modifications that will be made to the EBP(s) and the reason the modifications are necessary. If you are not proposing any modifications, indicate so in your response.</w:t>
      </w:r>
      <w:r w:rsidRPr="002F5707">
        <w:rPr>
          <w:rFonts w:cs="Arial"/>
          <w:szCs w:val="24"/>
        </w:rPr>
        <w:t xml:space="preserve"> </w:t>
      </w:r>
    </w:p>
    <w:p w14:paraId="1EF6D18A" w14:textId="77777777" w:rsidR="00FA4402" w:rsidRPr="002F5707" w:rsidRDefault="00FA4402" w:rsidP="00FA4402">
      <w:pPr>
        <w:spacing w:after="0"/>
        <w:rPr>
          <w:rFonts w:cs="Arial"/>
          <w:szCs w:val="24"/>
        </w:rPr>
      </w:pPr>
      <w:r w:rsidRPr="002F5707">
        <w:rPr>
          <w:rFonts w:cs="Arial"/>
          <w:szCs w:val="24"/>
        </w:rPr>
        <w:t xml:space="preserve">     </w:t>
      </w:r>
    </w:p>
    <w:bookmarkEnd w:id="90"/>
    <w:p w14:paraId="7DD17053" w14:textId="77777777" w:rsidR="00FA4402" w:rsidRPr="002F5707" w:rsidRDefault="00FA4402" w:rsidP="00FA4402">
      <w:pPr>
        <w:keepNext/>
        <w:tabs>
          <w:tab w:val="left" w:pos="1440"/>
        </w:tabs>
        <w:outlineLvl w:val="2"/>
        <w:rPr>
          <w:rFonts w:cs="Arial"/>
          <w:b/>
          <w:bCs/>
          <w:szCs w:val="26"/>
        </w:rPr>
      </w:pPr>
      <w:r w:rsidRPr="002F5707">
        <w:rPr>
          <w:rFonts w:cs="Arial"/>
          <w:b/>
          <w:bCs/>
          <w:szCs w:val="26"/>
        </w:rPr>
        <w:t>Section D:</w:t>
      </w:r>
      <w:r w:rsidRPr="002F5707">
        <w:rPr>
          <w:rFonts w:cs="Arial"/>
          <w:b/>
          <w:bCs/>
          <w:szCs w:val="26"/>
        </w:rPr>
        <w:tab/>
        <w:t>Staff and Organizational Experience (15 points – approximately 1 page)</w:t>
      </w:r>
    </w:p>
    <w:p w14:paraId="305E9428" w14:textId="0C334E66" w:rsidR="00FA4402" w:rsidRPr="00AF7C36" w:rsidRDefault="00FA4402" w:rsidP="00F14FC4">
      <w:pPr>
        <w:numPr>
          <w:ilvl w:val="0"/>
          <w:numId w:val="58"/>
        </w:numPr>
        <w:spacing w:after="0"/>
        <w:ind w:left="360"/>
        <w:rPr>
          <w:rFonts w:cs="Arial"/>
          <w:szCs w:val="24"/>
        </w:rPr>
      </w:pPr>
      <w:r w:rsidRPr="002F5707">
        <w:rPr>
          <w:rFonts w:eastAsiaTheme="minorHAnsi" w:cs="Arial"/>
          <w:szCs w:val="24"/>
        </w:rPr>
        <w:t xml:space="preserve">Describe the experience of your organization </w:t>
      </w:r>
      <w:r w:rsidR="00AF7C36" w:rsidRPr="002F5707">
        <w:rPr>
          <w:rFonts w:eastAsiaTheme="minorHAnsi" w:cs="Arial"/>
          <w:szCs w:val="24"/>
        </w:rPr>
        <w:t>and proposed staff with</w:t>
      </w:r>
      <w:r w:rsidRPr="002F5707">
        <w:rPr>
          <w:rFonts w:eastAsiaTheme="minorHAnsi" w:cs="Arial"/>
          <w:szCs w:val="24"/>
        </w:rPr>
        <w:t xml:space="preserve"> similar projects and providing services to</w:t>
      </w:r>
      <w:r w:rsidRPr="00AF7C36">
        <w:rPr>
          <w:rFonts w:eastAsiaTheme="minorHAnsi" w:cs="Arial"/>
          <w:szCs w:val="24"/>
        </w:rPr>
        <w:t xml:space="preserve"> </w:t>
      </w:r>
      <w:r w:rsidR="00AF7C36" w:rsidRPr="00AF7C36">
        <w:rPr>
          <w:rFonts w:eastAsiaTheme="minorHAnsi" w:cs="Arial"/>
          <w:szCs w:val="24"/>
        </w:rPr>
        <w:t xml:space="preserve">school-aged youth across state and local service systems. </w:t>
      </w:r>
      <w:r w:rsidRPr="00AF7C36">
        <w:rPr>
          <w:rFonts w:eastAsiaTheme="minorHAnsi" w:cs="Arial"/>
          <w:szCs w:val="24"/>
        </w:rPr>
        <w:t xml:space="preserve"> </w:t>
      </w:r>
      <w:r w:rsidRPr="00AF7C36">
        <w:rPr>
          <w:rFonts w:cs="Arial"/>
          <w:szCs w:val="24"/>
        </w:rPr>
        <w:t xml:space="preserve">Identify other organization(s) that you will partner </w:t>
      </w:r>
      <w:r w:rsidR="004254EA" w:rsidRPr="00AF7C36">
        <w:rPr>
          <w:rFonts w:cs="Arial"/>
          <w:szCs w:val="24"/>
        </w:rPr>
        <w:t xml:space="preserve">with </w:t>
      </w:r>
      <w:r w:rsidRPr="00AF7C36">
        <w:rPr>
          <w:rFonts w:cs="Arial"/>
          <w:szCs w:val="24"/>
        </w:rPr>
        <w:t>in the proposed project, including their experience providing services to the po</w:t>
      </w:r>
      <w:r w:rsidR="00AF7C36">
        <w:rPr>
          <w:rFonts w:cs="Arial"/>
          <w:szCs w:val="24"/>
        </w:rPr>
        <w:t xml:space="preserve">pulation(s) of focus, and their </w:t>
      </w:r>
      <w:r w:rsidRPr="00AF7C36">
        <w:rPr>
          <w:rFonts w:cs="Arial"/>
          <w:szCs w:val="24"/>
        </w:rPr>
        <w:t xml:space="preserve">specific roles and responsibilities for this project. </w:t>
      </w:r>
      <w:r w:rsidRPr="00AF7C36">
        <w:rPr>
          <w:rFonts w:eastAsiaTheme="minorHAnsi" w:cs="Arial"/>
          <w:szCs w:val="24"/>
        </w:rPr>
        <w:t xml:space="preserve"> </w:t>
      </w:r>
    </w:p>
    <w:p w14:paraId="644FFF63" w14:textId="77777777" w:rsidR="00AF7C36" w:rsidRPr="00AF7C36" w:rsidRDefault="00AF7C36" w:rsidP="00AF7C36">
      <w:pPr>
        <w:spacing w:after="0"/>
        <w:ind w:left="360"/>
        <w:rPr>
          <w:rFonts w:cs="Arial"/>
          <w:szCs w:val="24"/>
        </w:rPr>
      </w:pPr>
    </w:p>
    <w:p w14:paraId="37669FE5" w14:textId="0F17F9C6" w:rsidR="00FA4402" w:rsidRPr="00FA4402" w:rsidRDefault="00FA4402" w:rsidP="00FA4402">
      <w:pPr>
        <w:numPr>
          <w:ilvl w:val="0"/>
          <w:numId w:val="58"/>
        </w:numPr>
        <w:spacing w:after="0"/>
        <w:ind w:left="360"/>
        <w:rPr>
          <w:rFonts w:eastAsiaTheme="minorHAnsi" w:cs="Arial"/>
          <w:szCs w:val="24"/>
        </w:rPr>
      </w:pPr>
      <w:r w:rsidRPr="00FA4402">
        <w:rPr>
          <w:rFonts w:eastAsiaTheme="minorHAnsi" w:cs="Arial"/>
          <w:szCs w:val="24"/>
        </w:rPr>
        <w:t>Provide a complete list of staff positions for the project, including the Key Personnel (</w:t>
      </w:r>
      <w:r w:rsidR="00C956D5">
        <w:rPr>
          <w:rFonts w:eastAsiaTheme="minorHAnsi" w:cs="Arial"/>
          <w:szCs w:val="24"/>
        </w:rPr>
        <w:t xml:space="preserve">refer to </w:t>
      </w:r>
      <w:hyperlink w:anchor="_2._EXPECTATIONS" w:history="1">
        <w:r w:rsidR="00C956D5" w:rsidRPr="004E11DB">
          <w:rPr>
            <w:rStyle w:val="Hyperlink"/>
            <w:rFonts w:eastAsiaTheme="minorHAnsi" w:cs="Arial"/>
            <w:szCs w:val="24"/>
          </w:rPr>
          <w:t>Section I-2</w:t>
        </w:r>
      </w:hyperlink>
      <w:r w:rsidR="00C956D5">
        <w:rPr>
          <w:rFonts w:eastAsiaTheme="minorHAnsi" w:cs="Arial"/>
          <w:szCs w:val="24"/>
        </w:rPr>
        <w:t xml:space="preserve">), the three LEA/Community Project Managers, </w:t>
      </w:r>
      <w:r w:rsidRPr="00FA4402">
        <w:rPr>
          <w:rFonts w:eastAsiaTheme="minorHAnsi" w:cs="Arial"/>
          <w:szCs w:val="24"/>
        </w:rPr>
        <w:t xml:space="preserve">and </w:t>
      </w:r>
      <w:r w:rsidR="00C956D5">
        <w:rPr>
          <w:rFonts w:eastAsiaTheme="minorHAnsi" w:cs="Arial"/>
          <w:szCs w:val="24"/>
        </w:rPr>
        <w:t xml:space="preserve">any </w:t>
      </w:r>
      <w:r w:rsidRPr="00FA4402">
        <w:rPr>
          <w:rFonts w:eastAsiaTheme="minorHAnsi" w:cs="Arial"/>
          <w:szCs w:val="24"/>
        </w:rPr>
        <w:t xml:space="preserve">other significant personnel. </w:t>
      </w:r>
      <w:r w:rsidR="00C956D5">
        <w:rPr>
          <w:rFonts w:eastAsiaTheme="minorHAnsi" w:cs="Arial"/>
          <w:szCs w:val="24"/>
        </w:rPr>
        <w:t xml:space="preserve"> </w:t>
      </w:r>
      <w:r w:rsidRPr="00FA4402">
        <w:rPr>
          <w:rFonts w:eastAsiaTheme="minorHAnsi" w:cs="Arial"/>
          <w:szCs w:val="24"/>
        </w:rPr>
        <w:t xml:space="preserve">Describe the role of each, their level of effort, and qualifications, to include their experience providing services to the </w:t>
      </w:r>
      <w:r w:rsidR="00C956D5">
        <w:rPr>
          <w:rFonts w:eastAsiaTheme="minorHAnsi" w:cs="Arial"/>
          <w:szCs w:val="24"/>
        </w:rPr>
        <w:t xml:space="preserve">school-aged youth </w:t>
      </w:r>
      <w:r w:rsidRPr="00FA4402">
        <w:rPr>
          <w:rFonts w:eastAsiaTheme="minorHAnsi" w:cs="Arial"/>
          <w:szCs w:val="24"/>
        </w:rPr>
        <w:t xml:space="preserve">and familiarity with their culture(s) and language(s). </w:t>
      </w:r>
    </w:p>
    <w:p w14:paraId="7710D41A" w14:textId="77777777" w:rsidR="00FA4402" w:rsidRPr="00FA4402" w:rsidRDefault="00FA4402" w:rsidP="00FA4402">
      <w:pPr>
        <w:spacing w:after="0"/>
        <w:rPr>
          <w:rFonts w:eastAsiaTheme="minorHAnsi" w:cs="Arial"/>
          <w:szCs w:val="24"/>
        </w:rPr>
      </w:pPr>
    </w:p>
    <w:p w14:paraId="5BA5E753" w14:textId="77777777" w:rsidR="00FA4402" w:rsidRPr="00FA4402" w:rsidRDefault="00FA4402" w:rsidP="00FA4402">
      <w:pPr>
        <w:spacing w:after="0"/>
        <w:rPr>
          <w:rFonts w:eastAsiaTheme="minorHAnsi" w:cs="Arial"/>
          <w:b/>
          <w:bCs/>
          <w:szCs w:val="26"/>
        </w:rPr>
      </w:pPr>
      <w:bookmarkStart w:id="91" w:name="_Section_E:_Data"/>
      <w:bookmarkStart w:id="92" w:name="_Toc197933216"/>
      <w:bookmarkEnd w:id="91"/>
      <w:r w:rsidRPr="00FA4402">
        <w:rPr>
          <w:rFonts w:eastAsiaTheme="minorHAnsi" w:cs="Arial"/>
          <w:b/>
          <w:bCs/>
          <w:szCs w:val="26"/>
        </w:rPr>
        <w:t>Section E:</w:t>
      </w:r>
      <w:r w:rsidRPr="00FA4402">
        <w:rPr>
          <w:rFonts w:eastAsiaTheme="minorHAnsi" w:cs="Arial"/>
          <w:b/>
          <w:bCs/>
          <w:szCs w:val="26"/>
        </w:rPr>
        <w:tab/>
        <w:t>Data Collection and Performance Measurement (20 points</w:t>
      </w:r>
      <w:bookmarkEnd w:id="92"/>
      <w:r w:rsidRPr="00FA4402">
        <w:rPr>
          <w:rFonts w:eastAsiaTheme="minorHAnsi" w:cs="Arial"/>
          <w:b/>
          <w:bCs/>
          <w:szCs w:val="26"/>
        </w:rPr>
        <w:t xml:space="preserve"> </w:t>
      </w:r>
      <w:r w:rsidRPr="00FA4402">
        <w:rPr>
          <w:rFonts w:cs="Arial"/>
          <w:b/>
          <w:bCs/>
          <w:szCs w:val="26"/>
        </w:rPr>
        <w:t xml:space="preserve">– approximately </w:t>
      </w:r>
      <w:r w:rsidRPr="00FA4402">
        <w:rPr>
          <w:rFonts w:eastAsiaTheme="minorHAnsi" w:cs="Arial"/>
          <w:b/>
          <w:bCs/>
          <w:szCs w:val="26"/>
        </w:rPr>
        <w:t>1 page)</w:t>
      </w:r>
    </w:p>
    <w:p w14:paraId="06A83AFD" w14:textId="77777777" w:rsidR="00FA4402" w:rsidRPr="00FA4402" w:rsidRDefault="00FA4402" w:rsidP="00FA4402">
      <w:pPr>
        <w:spacing w:after="0"/>
        <w:rPr>
          <w:rFonts w:eastAsiaTheme="minorHAnsi" w:cs="Arial"/>
          <w:b/>
          <w:bCs/>
          <w:szCs w:val="26"/>
        </w:rPr>
      </w:pPr>
    </w:p>
    <w:p w14:paraId="7EEBBB98" w14:textId="71EF98AF" w:rsidR="00FA4402" w:rsidRPr="00FA4402" w:rsidRDefault="00FA4402" w:rsidP="00FA4402">
      <w:pPr>
        <w:numPr>
          <w:ilvl w:val="0"/>
          <w:numId w:val="59"/>
        </w:numPr>
        <w:tabs>
          <w:tab w:val="left" w:pos="0"/>
        </w:tabs>
        <w:spacing w:after="0"/>
        <w:ind w:left="360"/>
        <w:contextualSpacing/>
        <w:rPr>
          <w:rFonts w:cs="Arial"/>
          <w:szCs w:val="24"/>
        </w:rPr>
      </w:pPr>
      <w:r w:rsidRPr="00FA4402">
        <w:rPr>
          <w:rFonts w:cs="Arial"/>
          <w:szCs w:val="24"/>
        </w:rPr>
        <w:t xml:space="preserve">Provide specific information about how you will collect </w:t>
      </w:r>
      <w:r w:rsidR="00C956D5">
        <w:rPr>
          <w:rFonts w:cs="Arial"/>
          <w:szCs w:val="24"/>
        </w:rPr>
        <w:t xml:space="preserve">the </w:t>
      </w:r>
      <w:r w:rsidRPr="00FA4402">
        <w:rPr>
          <w:rFonts w:cs="Arial"/>
          <w:szCs w:val="24"/>
        </w:rPr>
        <w:t xml:space="preserve">required data for this program </w:t>
      </w:r>
      <w:r w:rsidR="00C956D5">
        <w:rPr>
          <w:rFonts w:cs="Arial"/>
          <w:szCs w:val="24"/>
        </w:rPr>
        <w:t xml:space="preserve">as specified in </w:t>
      </w:r>
      <w:hyperlink w:anchor="_2_Data_Collection" w:history="1">
        <w:r w:rsidR="00C956D5" w:rsidRPr="004E11DB">
          <w:rPr>
            <w:rStyle w:val="Hyperlink"/>
            <w:rFonts w:cs="Arial"/>
            <w:szCs w:val="24"/>
          </w:rPr>
          <w:t>Section I.2-2</w:t>
        </w:r>
      </w:hyperlink>
      <w:r w:rsidR="00C956D5">
        <w:rPr>
          <w:rFonts w:cs="Arial"/>
          <w:szCs w:val="24"/>
        </w:rPr>
        <w:t xml:space="preserve"> and how such data will be used to manage, monitor, and enhance the program through a continuous quality improvement pr</w:t>
      </w:r>
      <w:r w:rsidR="004E11DB">
        <w:rPr>
          <w:rFonts w:cs="Arial"/>
          <w:szCs w:val="24"/>
        </w:rPr>
        <w:t>o</w:t>
      </w:r>
      <w:r w:rsidR="00C956D5">
        <w:rPr>
          <w:rFonts w:cs="Arial"/>
          <w:szCs w:val="24"/>
        </w:rPr>
        <w:t xml:space="preserve">cess as specified in </w:t>
      </w:r>
      <w:hyperlink w:anchor="_2.3_Project_Performance" w:history="1">
        <w:r w:rsidR="00C956D5" w:rsidRPr="004E11DB">
          <w:rPr>
            <w:rStyle w:val="Hyperlink"/>
            <w:rFonts w:cs="Arial"/>
            <w:szCs w:val="24"/>
          </w:rPr>
          <w:t>Section I-2.3</w:t>
        </w:r>
      </w:hyperlink>
      <w:r w:rsidRPr="00FA4402">
        <w:rPr>
          <w:rFonts w:cs="Arial"/>
          <w:szCs w:val="24"/>
        </w:rPr>
        <w:t>.</w:t>
      </w:r>
    </w:p>
    <w:p w14:paraId="08B8AB2F" w14:textId="77777777" w:rsidR="00166649" w:rsidRPr="00AC34BE" w:rsidRDefault="00166649" w:rsidP="00AC34BE">
      <w:pPr>
        <w:tabs>
          <w:tab w:val="left" w:pos="810"/>
        </w:tabs>
        <w:spacing w:after="0"/>
        <w:ind w:left="720" w:firstLine="90"/>
        <w:rPr>
          <w:rFonts w:cs="Arial"/>
        </w:rPr>
      </w:pPr>
    </w:p>
    <w:p w14:paraId="2F8BDE9A" w14:textId="77777777" w:rsidR="003E5CC1" w:rsidRPr="00AC34BE" w:rsidRDefault="003E5CC1" w:rsidP="00AC34BE">
      <w:pPr>
        <w:rPr>
          <w:rFonts w:cs="Arial"/>
        </w:rPr>
      </w:pPr>
      <w:r w:rsidRPr="00AC34BE">
        <w:rPr>
          <w:rFonts w:cs="Arial"/>
          <w:b/>
        </w:rPr>
        <w:t>Budget Justification, Existing Resources, Other Support (other federal and non-federal sources)</w:t>
      </w:r>
    </w:p>
    <w:p w14:paraId="23E77A16" w14:textId="24B2178E" w:rsidR="003E5CC1" w:rsidRPr="00AC34BE" w:rsidRDefault="003E5CC1" w:rsidP="00AC34BE">
      <w:pPr>
        <w:tabs>
          <w:tab w:val="left" w:pos="1008"/>
        </w:tabs>
        <w:contextualSpacing/>
        <w:rPr>
          <w:rFonts w:cs="Arial"/>
        </w:rPr>
      </w:pPr>
      <w:r w:rsidRPr="00AC34BE">
        <w:rPr>
          <w:rFonts w:cs="Arial"/>
        </w:rPr>
        <w:t>You must provide a narrative justification of the items included in your proposed budget, as well as a description of existing resources and other support you expect to receive for the proposed project.</w:t>
      </w:r>
      <w:r w:rsidR="00A1699A">
        <w:rPr>
          <w:rFonts w:cs="Arial"/>
        </w:rPr>
        <w:t xml:space="preserve"> </w:t>
      </w:r>
      <w:r w:rsidRPr="00AC34BE">
        <w:rPr>
          <w:rFonts w:cs="Arial"/>
          <w:szCs w:val="24"/>
        </w:rPr>
        <w:t>Other support is defined as funds or resources, whether federal, non-federal or institutional, in direct support of activities through fellowships, gifts, prizes, in-kind contributions</w:t>
      </w:r>
      <w:r w:rsidR="00401257" w:rsidRPr="00AC34BE">
        <w:rPr>
          <w:rFonts w:cs="Arial"/>
          <w:szCs w:val="24"/>
        </w:rPr>
        <w:t>,</w:t>
      </w:r>
      <w:r w:rsidR="00A1699A">
        <w:rPr>
          <w:rFonts w:cs="Arial"/>
          <w:szCs w:val="24"/>
        </w:rPr>
        <w:t xml:space="preserve"> or non-federal means. </w:t>
      </w:r>
      <w:r w:rsidRPr="00AC34BE">
        <w:rPr>
          <w:rFonts w:cs="Arial"/>
        </w:rPr>
        <w:t>(This should correspond to Item #18 on your S</w:t>
      </w:r>
      <w:r w:rsidR="00A1699A">
        <w:rPr>
          <w:rFonts w:cs="Arial"/>
        </w:rPr>
        <w:t xml:space="preserve">F-424, Estimated Funding.) </w:t>
      </w:r>
      <w:r w:rsidRPr="00AC34BE">
        <w:rPr>
          <w:rFonts w:cs="Arial"/>
        </w:rPr>
        <w:t xml:space="preserve">Other sources of funds may be used for unallowable costs, e.g., meals, sporting events, entertainment.    </w:t>
      </w:r>
    </w:p>
    <w:p w14:paraId="0243640E" w14:textId="77777777" w:rsidR="003E5CC1" w:rsidRPr="00AC34BE" w:rsidRDefault="003E5CC1" w:rsidP="00AC34BE">
      <w:pPr>
        <w:tabs>
          <w:tab w:val="left" w:pos="1008"/>
        </w:tabs>
        <w:contextualSpacing/>
        <w:rPr>
          <w:rFonts w:cs="Arial"/>
        </w:rPr>
      </w:pPr>
    </w:p>
    <w:p w14:paraId="6E621A31" w14:textId="39718584" w:rsidR="003E5CC1" w:rsidRPr="00AC34BE" w:rsidRDefault="003E5CC1" w:rsidP="00AC34BE">
      <w:pPr>
        <w:tabs>
          <w:tab w:val="left" w:pos="1008"/>
        </w:tabs>
        <w:contextualSpacing/>
        <w:rPr>
          <w:rFonts w:cs="Arial"/>
        </w:rPr>
      </w:pPr>
      <w:r w:rsidRPr="00AC34BE">
        <w:rPr>
          <w:rFonts w:cs="Arial"/>
        </w:rPr>
        <w:t xml:space="preserve">An illustration of a budget and narrative justification is included in </w:t>
      </w:r>
      <w:hyperlink w:anchor="_Appendix_L_–" w:history="1">
        <w:r w:rsidR="00437134" w:rsidRPr="000B751D">
          <w:rPr>
            <w:rStyle w:val="Hyperlink"/>
            <w:rFonts w:cs="Arial"/>
          </w:rPr>
          <w:t>Appendix</w:t>
        </w:r>
        <w:r w:rsidRPr="000B751D">
          <w:rPr>
            <w:rStyle w:val="Hyperlink"/>
            <w:rFonts w:cs="Arial"/>
          </w:rPr>
          <w:t xml:space="preserve"> </w:t>
        </w:r>
        <w:r w:rsidR="000B751D" w:rsidRPr="000B751D">
          <w:rPr>
            <w:rStyle w:val="Hyperlink"/>
            <w:rFonts w:cs="Arial"/>
          </w:rPr>
          <w:t>L</w:t>
        </w:r>
      </w:hyperlink>
      <w:r w:rsidR="00D8721B" w:rsidRPr="00AC34BE">
        <w:rPr>
          <w:rFonts w:cs="Arial"/>
        </w:rPr>
        <w:t>:</w:t>
      </w:r>
      <w:r w:rsidRPr="00AC34BE">
        <w:rPr>
          <w:rFonts w:cs="Arial"/>
        </w:rPr>
        <w:t xml:space="preserve"> Sample Budget and Justification. </w:t>
      </w:r>
      <w:r w:rsidRPr="00AC34BE">
        <w:rPr>
          <w:rFonts w:cs="Arial"/>
          <w:b/>
        </w:rPr>
        <w:t>It is highly recommended that you use th</w:t>
      </w:r>
      <w:r w:rsidR="0014610B" w:rsidRPr="00AC34BE">
        <w:rPr>
          <w:rFonts w:cs="Arial"/>
          <w:b/>
        </w:rPr>
        <w:t>is</w:t>
      </w:r>
      <w:r w:rsidRPr="00AC34BE">
        <w:rPr>
          <w:rFonts w:cs="Arial"/>
          <w:b/>
        </w:rPr>
        <w:t xml:space="preserve"> </w:t>
      </w:r>
      <w:r w:rsidR="0014610B" w:rsidRPr="00AC34BE">
        <w:rPr>
          <w:rFonts w:cs="Arial"/>
          <w:b/>
        </w:rPr>
        <w:t>s</w:t>
      </w:r>
      <w:r w:rsidRPr="00AC34BE">
        <w:rPr>
          <w:rFonts w:cs="Arial"/>
          <w:b/>
        </w:rPr>
        <w:t xml:space="preserve">ample </w:t>
      </w:r>
      <w:r w:rsidR="0014610B" w:rsidRPr="00AC34BE">
        <w:rPr>
          <w:rFonts w:cs="Arial"/>
          <w:b/>
        </w:rPr>
        <w:t>b</w:t>
      </w:r>
      <w:r w:rsidRPr="00AC34BE">
        <w:rPr>
          <w:rFonts w:cs="Arial"/>
          <w:b/>
        </w:rPr>
        <w:t>udget format</w:t>
      </w:r>
      <w:r w:rsidR="0014610B" w:rsidRPr="00AC34BE">
        <w:rPr>
          <w:rFonts w:cs="Arial"/>
          <w:b/>
        </w:rPr>
        <w:t>.</w:t>
      </w:r>
      <w:r w:rsidRPr="00AC34BE">
        <w:rPr>
          <w:rFonts w:cs="Arial"/>
          <w:b/>
        </w:rPr>
        <w:t xml:space="preserve"> </w:t>
      </w:r>
      <w:r w:rsidR="00946421" w:rsidRPr="00AC34BE">
        <w:rPr>
          <w:rFonts w:cs="Arial"/>
        </w:rPr>
        <w:t>Your</w:t>
      </w:r>
      <w:r w:rsidRPr="00AC34BE">
        <w:rPr>
          <w:rFonts w:cs="Arial"/>
        </w:rPr>
        <w:t xml:space="preserve"> budget </w:t>
      </w:r>
      <w:r w:rsidR="00946421" w:rsidRPr="00AC34BE">
        <w:rPr>
          <w:rFonts w:cs="Arial"/>
        </w:rPr>
        <w:t xml:space="preserve">must </w:t>
      </w:r>
      <w:r w:rsidRPr="00AC34BE">
        <w:rPr>
          <w:rFonts w:cs="Arial"/>
        </w:rPr>
        <w:t xml:space="preserve">reflect the funding limitations/restrictions specified in </w:t>
      </w:r>
      <w:hyperlink w:anchor="_3._FUNDING_LIMITATIONS/RESTRICTIONS_1" w:history="1">
        <w:r w:rsidRPr="00AC34BE">
          <w:rPr>
            <w:rStyle w:val="Hyperlink"/>
            <w:rFonts w:cs="Arial"/>
          </w:rPr>
          <w:t>Section IV-</w:t>
        </w:r>
        <w:r w:rsidR="00FC739A" w:rsidRPr="00AC34BE">
          <w:rPr>
            <w:rStyle w:val="Hyperlink"/>
            <w:rFonts w:cs="Arial"/>
          </w:rPr>
          <w:t>3</w:t>
        </w:r>
      </w:hyperlink>
      <w:r w:rsidRPr="00AC34BE">
        <w:rPr>
          <w:rFonts w:cs="Arial"/>
        </w:rPr>
        <w:t xml:space="preserve">. </w:t>
      </w:r>
      <w:r w:rsidRPr="00AC34BE">
        <w:rPr>
          <w:rStyle w:val="StyleBold"/>
          <w:rFonts w:cs="Arial"/>
        </w:rPr>
        <w:t>Specifically identify the items associated with these costs in your budget</w:t>
      </w:r>
      <w:r w:rsidRPr="00AC34BE">
        <w:rPr>
          <w:rFonts w:cs="Arial"/>
        </w:rPr>
        <w:t xml:space="preserve">.  </w:t>
      </w:r>
    </w:p>
    <w:p w14:paraId="4493B0FB" w14:textId="77777777" w:rsidR="003E5CC1" w:rsidRPr="00AC34BE" w:rsidRDefault="003E5CC1" w:rsidP="00AC34BE">
      <w:pPr>
        <w:tabs>
          <w:tab w:val="left" w:pos="1008"/>
        </w:tabs>
        <w:contextualSpacing/>
        <w:rPr>
          <w:rFonts w:cs="Arial"/>
        </w:rPr>
      </w:pPr>
    </w:p>
    <w:p w14:paraId="70F95C3B" w14:textId="77777777" w:rsidR="003E5CC1" w:rsidRPr="00AC34BE" w:rsidRDefault="003E5CC1" w:rsidP="00AC34BE">
      <w:pPr>
        <w:tabs>
          <w:tab w:val="left" w:pos="1008"/>
        </w:tabs>
        <w:rPr>
          <w:rFonts w:cs="Arial"/>
          <w:b/>
        </w:rPr>
      </w:pPr>
      <w:r w:rsidRPr="00AC34BE">
        <w:rPr>
          <w:rFonts w:cs="Arial"/>
          <w:b/>
        </w:rPr>
        <w:t xml:space="preserve">The budget justification and narrative must be submitted as </w:t>
      </w:r>
      <w:r w:rsidR="00CF4694" w:rsidRPr="00AC34BE">
        <w:rPr>
          <w:rFonts w:cs="Arial"/>
          <w:b/>
        </w:rPr>
        <w:t xml:space="preserve">a </w:t>
      </w:r>
      <w:r w:rsidRPr="00AC34BE">
        <w:rPr>
          <w:rFonts w:cs="Arial"/>
          <w:b/>
        </w:rPr>
        <w:t>file</w:t>
      </w:r>
      <w:r w:rsidR="00CF4694" w:rsidRPr="00AC34BE">
        <w:rPr>
          <w:rFonts w:cs="Arial"/>
          <w:b/>
        </w:rPr>
        <w:t xml:space="preserve"> entitled</w:t>
      </w:r>
      <w:r w:rsidRPr="00AC34BE">
        <w:rPr>
          <w:rFonts w:cs="Arial"/>
          <w:b/>
        </w:rPr>
        <w:t xml:space="preserve"> BNF when you submit your application into Grants.gov.  </w:t>
      </w:r>
    </w:p>
    <w:p w14:paraId="2954357A" w14:textId="77777777" w:rsidR="00E45C42" w:rsidRPr="00AC34BE" w:rsidRDefault="00087347" w:rsidP="00AC34BE">
      <w:pPr>
        <w:pStyle w:val="Heading3"/>
        <w:rPr>
          <w:b w:val="0"/>
          <w:bCs w:val="0"/>
        </w:rPr>
      </w:pPr>
      <w:r w:rsidRPr="00AC34BE">
        <w:t>1</w:t>
      </w:r>
      <w:r w:rsidR="002D67B0" w:rsidRPr="00AC34BE">
        <w:t xml:space="preserve">.  </w:t>
      </w:r>
      <w:r w:rsidR="000A5136" w:rsidRPr="00AC34BE">
        <w:t xml:space="preserve">REQUIRED </w:t>
      </w:r>
      <w:r w:rsidR="00FE6818" w:rsidRPr="00AC34BE">
        <w:t>SUPPORTING DOCUMENTATION</w:t>
      </w:r>
      <w:bookmarkEnd w:id="81"/>
      <w:bookmarkEnd w:id="82"/>
      <w:bookmarkEnd w:id="83"/>
      <w:bookmarkEnd w:id="84"/>
      <w:bookmarkEnd w:id="85"/>
    </w:p>
    <w:p w14:paraId="1E944E7B" w14:textId="77777777" w:rsidR="00845FF7" w:rsidRPr="0093486F" w:rsidRDefault="00845FF7" w:rsidP="0093486F">
      <w:pPr>
        <w:rPr>
          <w:b/>
        </w:rPr>
      </w:pPr>
      <w:bookmarkStart w:id="93" w:name="_Toc371519001"/>
      <w:r w:rsidRPr="0093486F">
        <w:rPr>
          <w:b/>
        </w:rPr>
        <w:t xml:space="preserve">Biographical Sketches and Position Descriptions  </w:t>
      </w:r>
    </w:p>
    <w:p w14:paraId="3A939143" w14:textId="569832AD" w:rsidR="00845FF7" w:rsidRPr="00AC34BE" w:rsidRDefault="00A661D7" w:rsidP="0093486F">
      <w:pPr>
        <w:rPr>
          <w:rFonts w:cs="Arial"/>
          <w:color w:val="FF0000"/>
        </w:rPr>
      </w:pPr>
      <w:bookmarkStart w:id="94" w:name="_Toc197933221"/>
      <w:bookmarkStart w:id="95" w:name="_Toc198626972"/>
      <w:bookmarkStart w:id="96" w:name="_Toc256672009"/>
      <w:r w:rsidRPr="00AC34BE">
        <w:rPr>
          <w:rFonts w:cs="Arial"/>
        </w:rPr>
        <w:t>See</w:t>
      </w:r>
      <w:r w:rsidR="00845FF7" w:rsidRPr="00AC34BE">
        <w:rPr>
          <w:rFonts w:cs="Arial"/>
        </w:rPr>
        <w:t xml:space="preserve"> </w:t>
      </w:r>
      <w:hyperlink w:anchor="_Appendix_G_–" w:history="1">
        <w:r w:rsidR="00845FF7" w:rsidRPr="00A35719">
          <w:rPr>
            <w:rStyle w:val="Hyperlink"/>
            <w:rFonts w:cs="Arial"/>
          </w:rPr>
          <w:t>Appendix</w:t>
        </w:r>
        <w:r w:rsidR="0014610B" w:rsidRPr="00A35719">
          <w:rPr>
            <w:rStyle w:val="Hyperlink"/>
            <w:rFonts w:cs="Arial"/>
          </w:rPr>
          <w:t xml:space="preserve"> </w:t>
        </w:r>
        <w:r w:rsidR="000B751D" w:rsidRPr="00A35719">
          <w:rPr>
            <w:rStyle w:val="Hyperlink"/>
            <w:rFonts w:cs="Arial"/>
          </w:rPr>
          <w:t>G</w:t>
        </w:r>
      </w:hyperlink>
      <w:r w:rsidR="00845FF7" w:rsidRPr="00A35719">
        <w:rPr>
          <w:rFonts w:cs="Arial"/>
        </w:rPr>
        <w:t xml:space="preserve"> </w:t>
      </w:r>
      <w:r w:rsidR="001E7CD2" w:rsidRPr="00A35719">
        <w:rPr>
          <w:rFonts w:cs="Arial"/>
        </w:rPr>
        <w:t>for information on completing b</w:t>
      </w:r>
      <w:r w:rsidR="00845FF7" w:rsidRPr="00A35719">
        <w:rPr>
          <w:rFonts w:cs="Arial"/>
        </w:rPr>
        <w:t xml:space="preserve">iographical </w:t>
      </w:r>
      <w:r w:rsidR="001E7CD2" w:rsidRPr="00A35719">
        <w:rPr>
          <w:rFonts w:cs="Arial"/>
        </w:rPr>
        <w:t>sketches and j</w:t>
      </w:r>
      <w:r w:rsidR="00845FF7" w:rsidRPr="00A35719">
        <w:rPr>
          <w:rFonts w:cs="Arial"/>
        </w:rPr>
        <w:t xml:space="preserve">ob </w:t>
      </w:r>
      <w:r w:rsidR="001E7CD2" w:rsidRPr="00A35719">
        <w:rPr>
          <w:rFonts w:cs="Arial"/>
        </w:rPr>
        <w:t>d</w:t>
      </w:r>
      <w:r w:rsidR="00845FF7" w:rsidRPr="00A35719">
        <w:rPr>
          <w:rFonts w:cs="Arial"/>
        </w:rPr>
        <w:t>escriptions.</w:t>
      </w:r>
      <w:r w:rsidR="00845FF7" w:rsidRPr="00AC34BE">
        <w:rPr>
          <w:rFonts w:cs="Arial"/>
        </w:rPr>
        <w:t xml:space="preserve">  </w:t>
      </w:r>
    </w:p>
    <w:p w14:paraId="4A38833E" w14:textId="77777777" w:rsidR="00845FF7" w:rsidRPr="0093486F" w:rsidRDefault="00845FF7" w:rsidP="0093486F">
      <w:pPr>
        <w:rPr>
          <w:b/>
        </w:rPr>
      </w:pPr>
      <w:bookmarkStart w:id="97" w:name="_Section_F:_Confidentiality"/>
      <w:bookmarkEnd w:id="94"/>
      <w:bookmarkEnd w:id="95"/>
      <w:bookmarkEnd w:id="96"/>
      <w:bookmarkEnd w:id="97"/>
      <w:r w:rsidRPr="0093486F">
        <w:rPr>
          <w:b/>
        </w:rPr>
        <w:t>Confidentiality and SAMHSA Participant Protection/Human Subjects</w:t>
      </w:r>
    </w:p>
    <w:p w14:paraId="750FBB6F" w14:textId="4FC95E80" w:rsidR="00845FF7" w:rsidRPr="00AC34BE" w:rsidRDefault="000A7F45" w:rsidP="0093486F">
      <w:pPr>
        <w:rPr>
          <w:rFonts w:cs="Arial"/>
          <w:b/>
        </w:rPr>
      </w:pPr>
      <w:r w:rsidRPr="00AC34BE">
        <w:rPr>
          <w:rFonts w:cs="Arial"/>
        </w:rPr>
        <w:t xml:space="preserve">See </w:t>
      </w:r>
      <w:hyperlink w:anchor="_Appendix_D_–" w:history="1">
        <w:r w:rsidRPr="002D6FE1">
          <w:rPr>
            <w:rStyle w:val="Hyperlink"/>
            <w:rFonts w:cs="Arial"/>
          </w:rPr>
          <w:t xml:space="preserve">Appendix </w:t>
        </w:r>
        <w:r w:rsidR="002D6FE1" w:rsidRPr="002D6FE1">
          <w:rPr>
            <w:rStyle w:val="Hyperlink"/>
            <w:rFonts w:cs="Arial"/>
          </w:rPr>
          <w:t>D</w:t>
        </w:r>
      </w:hyperlink>
      <w:r w:rsidRPr="00AC34BE">
        <w:rPr>
          <w:rFonts w:cs="Arial"/>
        </w:rPr>
        <w:t xml:space="preserve"> for documentation that </w:t>
      </w:r>
      <w:r w:rsidRPr="00AC34BE">
        <w:rPr>
          <w:rFonts w:cs="Arial"/>
          <w:b/>
          <w:u w:val="single"/>
        </w:rPr>
        <w:t>mus</w:t>
      </w:r>
      <w:r w:rsidRPr="00AC34BE">
        <w:rPr>
          <w:rFonts w:cs="Arial"/>
          <w:u w:val="single"/>
        </w:rPr>
        <w:t>t</w:t>
      </w:r>
      <w:r w:rsidRPr="00AC34BE">
        <w:rPr>
          <w:rFonts w:cs="Arial"/>
        </w:rPr>
        <w:t xml:space="preserve"> be included in your application related to C</w:t>
      </w:r>
      <w:r w:rsidR="00845FF7" w:rsidRPr="00AC34BE">
        <w:rPr>
          <w:rFonts w:cs="Arial"/>
        </w:rPr>
        <w:t>onfidentiality, Participant Protection, and the Protection of Human Subjects Regulations</w:t>
      </w:r>
      <w:r w:rsidRPr="00AC34BE">
        <w:rPr>
          <w:rFonts w:cs="Arial"/>
        </w:rPr>
        <w:t xml:space="preserve">. </w:t>
      </w:r>
      <w:r w:rsidR="009B7716" w:rsidRPr="00AC34BE">
        <w:rPr>
          <w:rFonts w:cs="Arial"/>
        </w:rPr>
        <w:t xml:space="preserve">Even if </w:t>
      </w:r>
      <w:r w:rsidRPr="00AC34BE">
        <w:rPr>
          <w:rFonts w:cs="Arial"/>
        </w:rPr>
        <w:t xml:space="preserve">your </w:t>
      </w:r>
      <w:r w:rsidR="009B7716" w:rsidRPr="00AC34BE">
        <w:rPr>
          <w:rFonts w:cs="Arial"/>
        </w:rPr>
        <w:t xml:space="preserve">project will be evaluated by an Institutional Review Board (IRB), all of the Participant Protection elements </w:t>
      </w:r>
      <w:r w:rsidR="009B7716" w:rsidRPr="00AC34BE">
        <w:rPr>
          <w:rFonts w:cs="Arial"/>
          <w:u w:val="single"/>
        </w:rPr>
        <w:t>must</w:t>
      </w:r>
      <w:r w:rsidR="009B7716" w:rsidRPr="00AC34BE">
        <w:rPr>
          <w:rFonts w:cs="Arial"/>
        </w:rPr>
        <w:t xml:space="preserve"> be addressed.</w:t>
      </w:r>
      <w:r w:rsidR="004E1039" w:rsidRPr="00AC34BE">
        <w:rPr>
          <w:rFonts w:cs="Arial"/>
        </w:rPr>
        <w:t xml:space="preserve"> </w:t>
      </w:r>
    </w:p>
    <w:p w14:paraId="662BBBDB" w14:textId="77777777" w:rsidR="005D43E2" w:rsidRPr="00AC34BE" w:rsidRDefault="005D43E2" w:rsidP="00AC34BE">
      <w:pPr>
        <w:pStyle w:val="Heading2"/>
        <w:tabs>
          <w:tab w:val="left" w:pos="1008"/>
        </w:tabs>
      </w:pPr>
      <w:bookmarkStart w:id="98" w:name="_Toc485307392"/>
      <w:bookmarkStart w:id="99" w:name="_Toc510604564"/>
      <w:r w:rsidRPr="00AC34BE">
        <w:t>2.</w:t>
      </w:r>
      <w:r w:rsidRPr="00AC34BE">
        <w:tab/>
        <w:t>REVIEW AND SELECTION PROCESS</w:t>
      </w:r>
      <w:bookmarkEnd w:id="93"/>
      <w:bookmarkEnd w:id="98"/>
      <w:bookmarkEnd w:id="99"/>
    </w:p>
    <w:p w14:paraId="4CFE0E03" w14:textId="77777777" w:rsidR="00C956D5" w:rsidRPr="00C956D5" w:rsidRDefault="00C956D5" w:rsidP="00C956D5">
      <w:pPr>
        <w:tabs>
          <w:tab w:val="left" w:pos="1008"/>
        </w:tabs>
      </w:pPr>
      <w:r w:rsidRPr="00C956D5">
        <w:t>SAMHSA applications are peer-reviewed according to the evaluation criteria listed above.</w:t>
      </w:r>
    </w:p>
    <w:p w14:paraId="496C5D89" w14:textId="77777777" w:rsidR="00C956D5" w:rsidRPr="00C956D5" w:rsidRDefault="00C956D5" w:rsidP="00C956D5">
      <w:pPr>
        <w:tabs>
          <w:tab w:val="left" w:pos="1008"/>
        </w:tabs>
      </w:pPr>
      <w:r w:rsidRPr="00C956D5">
        <w:t>Decisions to fund a grant are based on:</w:t>
      </w:r>
    </w:p>
    <w:p w14:paraId="5D4D1F71" w14:textId="682064B2" w:rsidR="00C956D5" w:rsidRPr="00C956D5" w:rsidRDefault="00C956D5" w:rsidP="00C956D5">
      <w:pPr>
        <w:numPr>
          <w:ilvl w:val="0"/>
          <w:numId w:val="16"/>
        </w:numPr>
        <w:tabs>
          <w:tab w:val="left" w:pos="720"/>
        </w:tabs>
        <w:rPr>
          <w:szCs w:val="24"/>
        </w:rPr>
      </w:pPr>
      <w:r>
        <w:rPr>
          <w:szCs w:val="24"/>
        </w:rPr>
        <w:lastRenderedPageBreak/>
        <w:t>T</w:t>
      </w:r>
      <w:r w:rsidRPr="00C956D5">
        <w:rPr>
          <w:szCs w:val="24"/>
        </w:rPr>
        <w:t>he strengths and weaknesses of the application as identified by peer reviewers;</w:t>
      </w:r>
    </w:p>
    <w:p w14:paraId="72BC279C" w14:textId="3D0B170B" w:rsidR="00C956D5" w:rsidRPr="00C956D5" w:rsidRDefault="00C956D5" w:rsidP="00C956D5">
      <w:pPr>
        <w:numPr>
          <w:ilvl w:val="0"/>
          <w:numId w:val="16"/>
        </w:numPr>
        <w:tabs>
          <w:tab w:val="left" w:pos="720"/>
        </w:tabs>
        <w:rPr>
          <w:b/>
          <w:szCs w:val="24"/>
        </w:rPr>
      </w:pPr>
      <w:r>
        <w:rPr>
          <w:szCs w:val="24"/>
        </w:rPr>
        <w:t>W</w:t>
      </w:r>
      <w:r w:rsidRPr="00C956D5">
        <w:rPr>
          <w:szCs w:val="24"/>
        </w:rPr>
        <w:t>hen the individual award is over $150,000, approval by the CMHS, National Advisory Council;</w:t>
      </w:r>
    </w:p>
    <w:p w14:paraId="37488BA6" w14:textId="6C0E94A8" w:rsidR="00C956D5" w:rsidRPr="00C956D5" w:rsidRDefault="00C956D5" w:rsidP="00C956D5">
      <w:pPr>
        <w:numPr>
          <w:ilvl w:val="0"/>
          <w:numId w:val="16"/>
        </w:numPr>
        <w:tabs>
          <w:tab w:val="left" w:pos="720"/>
        </w:tabs>
        <w:rPr>
          <w:szCs w:val="24"/>
        </w:rPr>
      </w:pPr>
      <w:r>
        <w:rPr>
          <w:szCs w:val="24"/>
        </w:rPr>
        <w:t xml:space="preserve">The </w:t>
      </w:r>
      <w:r w:rsidRPr="00C956D5">
        <w:rPr>
          <w:szCs w:val="24"/>
        </w:rPr>
        <w:t>availability of funds;</w:t>
      </w:r>
    </w:p>
    <w:p w14:paraId="7522426F" w14:textId="7DE651BF" w:rsidR="00C956D5" w:rsidRPr="00C956D5" w:rsidRDefault="00C956D5" w:rsidP="00C956D5">
      <w:pPr>
        <w:numPr>
          <w:ilvl w:val="0"/>
          <w:numId w:val="16"/>
        </w:numPr>
        <w:tabs>
          <w:tab w:val="left" w:pos="720"/>
        </w:tabs>
        <w:rPr>
          <w:szCs w:val="24"/>
        </w:rPr>
      </w:pPr>
      <w:r>
        <w:rPr>
          <w:szCs w:val="24"/>
        </w:rPr>
        <w:t>E</w:t>
      </w:r>
      <w:r w:rsidRPr="00C956D5">
        <w:rPr>
          <w:szCs w:val="24"/>
        </w:rPr>
        <w:t>quitable distribution of awards in terms of geography (including urban, rural, and remote settings) and balance among populations of focus and program size; and</w:t>
      </w:r>
    </w:p>
    <w:p w14:paraId="3E5B8214" w14:textId="77777777" w:rsidR="00C956D5" w:rsidRPr="00C956D5" w:rsidRDefault="00C956D5" w:rsidP="00C956D5">
      <w:pPr>
        <w:numPr>
          <w:ilvl w:val="0"/>
          <w:numId w:val="16"/>
        </w:numPr>
        <w:tabs>
          <w:tab w:val="left" w:pos="720"/>
        </w:tabs>
      </w:pPr>
      <w:r w:rsidRPr="00C956D5">
        <w:t>In accordance with 45 CFR 75.212, SAMHSA reserves the right not to make an award to an entity if that entity does not meet the minimum qualification standards as described in section 75.205(a)(2).  If SAMHSA chooses not to award a fundable application, SAMHSA must report that determination to the designated integrity and performance system accessible through the System for Award Management (SAM) [currently the Federal Awardee Performance and Integrity Information System (FAPIIS)].</w:t>
      </w:r>
    </w:p>
    <w:p w14:paraId="099F21AD" w14:textId="77777777" w:rsidR="00BA69B9" w:rsidRPr="00AC34BE" w:rsidRDefault="00BA69B9" w:rsidP="00AC34BE">
      <w:pPr>
        <w:pStyle w:val="Heading1"/>
      </w:pPr>
      <w:bookmarkStart w:id="100" w:name="_Toc197933225"/>
      <w:bookmarkStart w:id="101" w:name="_Toc457552082"/>
      <w:bookmarkStart w:id="102" w:name="_Toc485307393"/>
      <w:bookmarkStart w:id="103" w:name="_Toc510604565"/>
      <w:bookmarkStart w:id="104" w:name="_Toc442260779"/>
      <w:bookmarkStart w:id="105" w:name="_Toc453325316"/>
      <w:r w:rsidRPr="00AC34BE">
        <w:t>VI.</w:t>
      </w:r>
      <w:r w:rsidRPr="00AC34BE">
        <w:tab/>
      </w:r>
      <w:r w:rsidR="00F970F8" w:rsidRPr="00AC34BE">
        <w:t xml:space="preserve">FEDERAL AWARD </w:t>
      </w:r>
      <w:r w:rsidRPr="00AC34BE">
        <w:t>ADMINISTRATION INFORMATION</w:t>
      </w:r>
      <w:bookmarkEnd w:id="100"/>
      <w:bookmarkEnd w:id="101"/>
      <w:bookmarkEnd w:id="102"/>
      <w:bookmarkEnd w:id="103"/>
    </w:p>
    <w:p w14:paraId="38DBAA36" w14:textId="77777777" w:rsidR="00BA69B9" w:rsidRPr="00AC34BE" w:rsidRDefault="00BA69B9" w:rsidP="00FA4171">
      <w:pPr>
        <w:pStyle w:val="Heading2"/>
        <w:numPr>
          <w:ilvl w:val="0"/>
          <w:numId w:val="24"/>
        </w:numPr>
        <w:ind w:hanging="720"/>
      </w:pPr>
      <w:bookmarkStart w:id="106" w:name="_REPORTING_REQUIREMENTS"/>
      <w:bookmarkStart w:id="107" w:name="_Toc453937173"/>
      <w:bookmarkStart w:id="108" w:name="_Toc457552083"/>
      <w:bookmarkStart w:id="109" w:name="_Toc485307394"/>
      <w:bookmarkStart w:id="110" w:name="_Toc510604566"/>
      <w:bookmarkEnd w:id="106"/>
      <w:r w:rsidRPr="00AC34BE">
        <w:t>REPORTING REQUIREMENTS</w:t>
      </w:r>
      <w:bookmarkEnd w:id="107"/>
      <w:bookmarkEnd w:id="108"/>
      <w:bookmarkEnd w:id="109"/>
      <w:bookmarkEnd w:id="110"/>
    </w:p>
    <w:p w14:paraId="237A6630" w14:textId="77777777" w:rsidR="00C956D5" w:rsidRPr="00C956D5" w:rsidRDefault="00C956D5" w:rsidP="00C956D5">
      <w:pPr>
        <w:rPr>
          <w:b/>
        </w:rPr>
      </w:pPr>
      <w:bookmarkStart w:id="111" w:name="_Toc487708554"/>
      <w:bookmarkStart w:id="112" w:name="_Toc489011323"/>
      <w:r w:rsidRPr="00C956D5">
        <w:rPr>
          <w:b/>
        </w:rPr>
        <w:t>Program Specific</w:t>
      </w:r>
      <w:bookmarkEnd w:id="111"/>
      <w:bookmarkEnd w:id="112"/>
      <w:r w:rsidRPr="00C956D5">
        <w:rPr>
          <w:b/>
        </w:rPr>
        <w:t>:</w:t>
      </w:r>
    </w:p>
    <w:p w14:paraId="29AF0F2A" w14:textId="77777777" w:rsidR="00C956D5" w:rsidRPr="008B7118" w:rsidRDefault="00C956D5" w:rsidP="00C956D5">
      <w:bookmarkStart w:id="113" w:name="_Toc487708555"/>
      <w:r w:rsidRPr="008B7118">
        <w:t xml:space="preserve">Recipients must comply with the data reporting requirements listed in </w:t>
      </w:r>
      <w:hyperlink w:anchor="_2.2_Data_Collection" w:history="1">
        <w:r w:rsidRPr="00B700FC">
          <w:rPr>
            <w:rStyle w:val="Hyperlink"/>
          </w:rPr>
          <w:t>Section I-2.2</w:t>
        </w:r>
      </w:hyperlink>
      <w:r w:rsidRPr="008B7118">
        <w:t xml:space="preserve"> and </w:t>
      </w:r>
      <w:hyperlink w:anchor="_2.4_Local_Performance" w:history="1">
        <w:r w:rsidRPr="00B700FC">
          <w:rPr>
            <w:rStyle w:val="Hyperlink"/>
          </w:rPr>
          <w:t>Section I-2.3</w:t>
        </w:r>
      </w:hyperlink>
      <w:r w:rsidRPr="008B7118">
        <w:t>.</w:t>
      </w:r>
      <w:bookmarkEnd w:id="113"/>
    </w:p>
    <w:p w14:paraId="3BE57BED" w14:textId="77777777" w:rsidR="00C956D5" w:rsidRDefault="00C956D5" w:rsidP="00C956D5">
      <w:bookmarkStart w:id="114" w:name="_Toc487708556"/>
      <w:r w:rsidRPr="00C956D5">
        <w:rPr>
          <w:b/>
        </w:rPr>
        <w:t>Data Collection</w:t>
      </w:r>
      <w:r w:rsidRPr="008B7118">
        <w:t xml:space="preserve"> − </w:t>
      </w:r>
      <w:bookmarkEnd w:id="114"/>
      <w:r>
        <w:t>Required d</w:t>
      </w:r>
      <w:r w:rsidRPr="00515EBD">
        <w:t>ata are to be</w:t>
      </w:r>
      <w:r>
        <w:t xml:space="preserve"> collected and reported quarterly into SAMHSA’s data system and reported annually in a project performance report. </w:t>
      </w:r>
    </w:p>
    <w:p w14:paraId="6DCFF961" w14:textId="1B900817" w:rsidR="00C956D5" w:rsidRPr="00C956D5" w:rsidRDefault="00C956D5" w:rsidP="00C956D5">
      <w:pPr>
        <w:rPr>
          <w:rFonts w:cs="Arial"/>
          <w:szCs w:val="24"/>
        </w:rPr>
      </w:pPr>
      <w:r w:rsidRPr="00C956D5">
        <w:rPr>
          <w:rFonts w:cs="Arial"/>
          <w:b/>
          <w:szCs w:val="24"/>
        </w:rPr>
        <w:t>Progress Reports</w:t>
      </w:r>
      <w:r w:rsidRPr="00C956D5">
        <w:rPr>
          <w:rFonts w:cs="Arial"/>
          <w:szCs w:val="24"/>
        </w:rPr>
        <w:t xml:space="preserve"> – </w:t>
      </w:r>
      <w:r w:rsidR="002E417B">
        <w:rPr>
          <w:rFonts w:cs="Arial"/>
          <w:szCs w:val="24"/>
        </w:rPr>
        <w:t>R</w:t>
      </w:r>
      <w:r w:rsidRPr="00C956D5">
        <w:rPr>
          <w:rFonts w:cs="Arial"/>
          <w:szCs w:val="24"/>
        </w:rPr>
        <w:t xml:space="preserve">ecipients will be expected to submit an annual program performance assessment report.  </w:t>
      </w:r>
    </w:p>
    <w:p w14:paraId="6E5482C0" w14:textId="77777777" w:rsidR="00B357F0" w:rsidRPr="00AC34BE" w:rsidRDefault="00B357F0" w:rsidP="00AC34BE">
      <w:pPr>
        <w:pStyle w:val="CommentText"/>
        <w:rPr>
          <w:rFonts w:cs="Arial"/>
          <w:b/>
          <w:sz w:val="24"/>
          <w:szCs w:val="24"/>
        </w:rPr>
      </w:pPr>
      <w:r w:rsidRPr="00AC34BE">
        <w:rPr>
          <w:rFonts w:cs="Arial"/>
          <w:b/>
          <w:sz w:val="24"/>
          <w:szCs w:val="24"/>
        </w:rPr>
        <w:t xml:space="preserve">Grants Management: </w:t>
      </w:r>
    </w:p>
    <w:p w14:paraId="3B28F011" w14:textId="77777777" w:rsidR="00B357F0" w:rsidRPr="00AC34BE" w:rsidRDefault="00B357F0" w:rsidP="00AC34BE">
      <w:pPr>
        <w:pStyle w:val="CommentText"/>
        <w:rPr>
          <w:rFonts w:cs="Arial"/>
          <w:b/>
          <w:sz w:val="24"/>
          <w:szCs w:val="24"/>
          <w:highlight w:val="yellow"/>
        </w:rPr>
      </w:pPr>
      <w:r w:rsidRPr="00AC34BE">
        <w:rPr>
          <w:rFonts w:cs="Arial"/>
          <w:sz w:val="24"/>
          <w:szCs w:val="24"/>
        </w:rPr>
        <w:t xml:space="preserve">Successful applicants must also comply with the following standard grants management reporting and schedules at </w:t>
      </w:r>
      <w:hyperlink r:id="rId14" w:history="1">
        <w:r w:rsidRPr="00AC34BE">
          <w:rPr>
            <w:rStyle w:val="Hyperlink"/>
            <w:rFonts w:cs="Arial"/>
            <w:sz w:val="24"/>
            <w:szCs w:val="24"/>
          </w:rPr>
          <w:t>https://www.samhsa.gov/grants/grants-management/reporting-requirements</w:t>
        </w:r>
      </w:hyperlink>
      <w:r w:rsidRPr="00AC34BE">
        <w:rPr>
          <w:rFonts w:cs="Arial"/>
          <w:sz w:val="24"/>
          <w:szCs w:val="24"/>
        </w:rPr>
        <w:t xml:space="preserve">, unless otherwise noted in the </w:t>
      </w:r>
      <w:r w:rsidR="00282919">
        <w:rPr>
          <w:rFonts w:cs="Arial"/>
          <w:sz w:val="24"/>
          <w:szCs w:val="24"/>
        </w:rPr>
        <w:t>FOA</w:t>
      </w:r>
      <w:r w:rsidR="00CA3F9D" w:rsidRPr="00AC34BE">
        <w:rPr>
          <w:rFonts w:cs="Arial"/>
          <w:sz w:val="24"/>
          <w:szCs w:val="24"/>
        </w:rPr>
        <w:t xml:space="preserve"> </w:t>
      </w:r>
      <w:r w:rsidRPr="00AC34BE">
        <w:rPr>
          <w:rFonts w:cs="Arial"/>
          <w:sz w:val="24"/>
          <w:szCs w:val="24"/>
        </w:rPr>
        <w:t>or Notice of Award.</w:t>
      </w:r>
    </w:p>
    <w:p w14:paraId="1F20DA46" w14:textId="77777777" w:rsidR="000417EC" w:rsidRPr="00AC34BE" w:rsidRDefault="000417EC" w:rsidP="00AC34BE">
      <w:pPr>
        <w:pStyle w:val="Heading2"/>
        <w:tabs>
          <w:tab w:val="left" w:pos="1008"/>
        </w:tabs>
      </w:pPr>
      <w:bookmarkStart w:id="115" w:name="_Toc485307395"/>
      <w:bookmarkStart w:id="116" w:name="_Toc510604567"/>
      <w:r w:rsidRPr="00AC34BE">
        <w:lastRenderedPageBreak/>
        <w:t xml:space="preserve">2.       </w:t>
      </w:r>
      <w:r w:rsidR="00F970F8" w:rsidRPr="00AC34BE">
        <w:t xml:space="preserve">FEDERAL </w:t>
      </w:r>
      <w:r w:rsidRPr="00AC34BE">
        <w:t>AWARD NOTICES</w:t>
      </w:r>
      <w:bookmarkEnd w:id="115"/>
      <w:bookmarkEnd w:id="116"/>
      <w:r w:rsidRPr="00AC34BE">
        <w:t xml:space="preserve"> </w:t>
      </w:r>
    </w:p>
    <w:p w14:paraId="4A6266F4" w14:textId="77777777" w:rsidR="000417EC" w:rsidRPr="00AC34BE" w:rsidRDefault="000417EC" w:rsidP="00AC34BE">
      <w:pPr>
        <w:tabs>
          <w:tab w:val="left" w:pos="1008"/>
        </w:tabs>
        <w:rPr>
          <w:rFonts w:cs="Arial"/>
        </w:rPr>
      </w:pPr>
      <w:r w:rsidRPr="00AC34BE">
        <w:rPr>
          <w:rFonts w:cs="Arial"/>
        </w:rPr>
        <w:t>You will receive an email from SAMHSA, via NIH’s eRA Commons</w:t>
      </w:r>
      <w:r w:rsidR="00CC2B60" w:rsidRPr="00AC34BE">
        <w:rPr>
          <w:rFonts w:cs="Arial"/>
        </w:rPr>
        <w:t>,</w:t>
      </w:r>
      <w:r w:rsidRPr="00AC34BE">
        <w:rPr>
          <w:rFonts w:cs="Arial"/>
        </w:rPr>
        <w:t xml:space="preserve"> that describes the general results of the review of your application, including the score that your application received.  </w:t>
      </w:r>
    </w:p>
    <w:p w14:paraId="3C1468F8" w14:textId="4F263253" w:rsidR="00810D65" w:rsidRPr="00AC34BE" w:rsidRDefault="000417EC" w:rsidP="00AC34BE">
      <w:pPr>
        <w:rPr>
          <w:rFonts w:cs="Arial"/>
        </w:rPr>
      </w:pPr>
      <w:r w:rsidRPr="00AC34BE">
        <w:rPr>
          <w:rFonts w:cs="Arial"/>
        </w:rPr>
        <w:t>If you are approved for funding, a Notice of Award (NoA) will be emailed to the B</w:t>
      </w:r>
      <w:r w:rsidR="0014610B" w:rsidRPr="00AC34BE">
        <w:rPr>
          <w:rFonts w:cs="Arial"/>
        </w:rPr>
        <w:t>usiness Official’s</w:t>
      </w:r>
      <w:r w:rsidRPr="00AC34BE">
        <w:rPr>
          <w:rFonts w:cs="Arial"/>
        </w:rPr>
        <w:t xml:space="preserve"> </w:t>
      </w:r>
      <w:r w:rsidR="004B1DA5" w:rsidRPr="00AC34BE">
        <w:rPr>
          <w:rFonts w:cs="Arial"/>
        </w:rPr>
        <w:t xml:space="preserve">(BO) </w:t>
      </w:r>
      <w:r w:rsidRPr="00AC34BE">
        <w:rPr>
          <w:rFonts w:cs="Arial"/>
        </w:rPr>
        <w:t xml:space="preserve">email address identified on the </w:t>
      </w:r>
      <w:r w:rsidR="00DB3E9C">
        <w:rPr>
          <w:rFonts w:cs="Arial"/>
        </w:rPr>
        <w:t>HHS</w:t>
      </w:r>
      <w:r w:rsidRPr="00AC34BE">
        <w:rPr>
          <w:rFonts w:cs="Arial"/>
        </w:rPr>
        <w:t xml:space="preserve"> Checklist form s</w:t>
      </w:r>
      <w:r w:rsidR="00A1699A">
        <w:rPr>
          <w:rFonts w:cs="Arial"/>
        </w:rPr>
        <w:t xml:space="preserve">ubmitted with the application. </w:t>
      </w:r>
      <w:r w:rsidRPr="00AC34BE">
        <w:rPr>
          <w:rFonts w:cs="Arial"/>
        </w:rPr>
        <w:t>The NoA also will be sent to the</w:t>
      </w:r>
      <w:r w:rsidR="004B1DA5" w:rsidRPr="00AC34BE">
        <w:rPr>
          <w:rFonts w:cs="Arial"/>
        </w:rPr>
        <w:t xml:space="preserve"> Institutional Profile File (</w:t>
      </w:r>
      <w:r w:rsidRPr="00AC34BE">
        <w:rPr>
          <w:rFonts w:cs="Arial"/>
        </w:rPr>
        <w:t>IPF</w:t>
      </w:r>
      <w:r w:rsidR="004B1DA5" w:rsidRPr="00AC34BE">
        <w:rPr>
          <w:rFonts w:cs="Arial"/>
        </w:rPr>
        <w:t>)</w:t>
      </w:r>
      <w:r w:rsidRPr="00AC34BE">
        <w:rPr>
          <w:rFonts w:cs="Arial"/>
        </w:rPr>
        <w:t xml:space="preserve"> organization and the </w:t>
      </w:r>
      <w:r w:rsidR="0014610B" w:rsidRPr="00AC34BE">
        <w:rPr>
          <w:rFonts w:cs="Arial"/>
        </w:rPr>
        <w:t>Project Director/Principal Investigator (P</w:t>
      </w:r>
      <w:r w:rsidRPr="00AC34BE">
        <w:rPr>
          <w:rFonts w:cs="Arial"/>
        </w:rPr>
        <w:t>D/PI</w:t>
      </w:r>
      <w:r w:rsidR="0014610B" w:rsidRPr="00AC34BE">
        <w:rPr>
          <w:rFonts w:cs="Arial"/>
        </w:rPr>
        <w:t>)</w:t>
      </w:r>
      <w:r w:rsidR="00A1699A">
        <w:rPr>
          <w:rFonts w:cs="Arial"/>
        </w:rPr>
        <w:t xml:space="preserve">. </w:t>
      </w:r>
      <w:r w:rsidRPr="00AC34BE">
        <w:rPr>
          <w:rFonts w:cs="Arial"/>
        </w:rPr>
        <w:t>Hard copies of the NoA will no longer be mailed via postal se</w:t>
      </w:r>
      <w:r w:rsidR="00A1699A">
        <w:rPr>
          <w:rFonts w:cs="Arial"/>
        </w:rPr>
        <w:t xml:space="preserve">rvice. </w:t>
      </w:r>
      <w:r w:rsidRPr="00AC34BE">
        <w:rPr>
          <w:rFonts w:cs="Arial"/>
        </w:rPr>
        <w:t>The NoA is the sole obligating document that allows you to receive federal funding for work on the grant project.</w:t>
      </w:r>
      <w:r w:rsidR="00810D65" w:rsidRPr="00AC34BE">
        <w:rPr>
          <w:rFonts w:cs="Arial"/>
        </w:rPr>
        <w:t xml:space="preserve">  Information about what is included in the NoA can be found at:</w:t>
      </w:r>
      <w:r w:rsidR="004E1039" w:rsidRPr="00AC34BE">
        <w:rPr>
          <w:rFonts w:cs="Arial"/>
        </w:rPr>
        <w:t xml:space="preserve"> </w:t>
      </w:r>
      <w:r w:rsidR="00810D65" w:rsidRPr="00AC34BE">
        <w:rPr>
          <w:rFonts w:cs="Arial"/>
        </w:rPr>
        <w:t xml:space="preserve"> </w:t>
      </w:r>
      <w:hyperlink r:id="rId15" w:history="1">
        <w:r w:rsidR="00BE15EA" w:rsidRPr="00AC34BE">
          <w:rPr>
            <w:rStyle w:val="Hyperlink"/>
            <w:rFonts w:cs="Arial"/>
          </w:rPr>
          <w:t>https://www.samhsa.gov/grants/grants-management/notice-award-noa</w:t>
        </w:r>
      </w:hyperlink>
      <w:r w:rsidR="00BE15EA" w:rsidRPr="00AC34BE">
        <w:rPr>
          <w:rFonts w:cs="Arial"/>
        </w:rPr>
        <w:t>.</w:t>
      </w:r>
    </w:p>
    <w:p w14:paraId="0893ECB6" w14:textId="77777777" w:rsidR="00C956D5" w:rsidRPr="00C956D5" w:rsidRDefault="00C956D5" w:rsidP="00C956D5">
      <w:r w:rsidRPr="00C956D5">
        <w:rPr>
          <w:rFonts w:eastAsia="Calibri"/>
        </w:rPr>
        <w:t>If you are not funded, you will receive notification from SAMHSA via the NIH eRA Commons.</w:t>
      </w:r>
      <w:r w:rsidRPr="00C956D5">
        <w:t xml:space="preserve"> </w:t>
      </w:r>
    </w:p>
    <w:p w14:paraId="2DECBE96" w14:textId="77777777" w:rsidR="00C956D5" w:rsidRPr="00C956D5" w:rsidRDefault="00C956D5" w:rsidP="00C956D5">
      <w:pPr>
        <w:keepNext/>
        <w:tabs>
          <w:tab w:val="left" w:pos="720"/>
        </w:tabs>
        <w:outlineLvl w:val="0"/>
        <w:rPr>
          <w:rFonts w:cs="Arial"/>
          <w:b/>
          <w:bCs/>
          <w:kern w:val="32"/>
          <w:sz w:val="32"/>
          <w:szCs w:val="32"/>
        </w:rPr>
      </w:pPr>
      <w:bookmarkStart w:id="117" w:name="_Toc509822995"/>
      <w:bookmarkStart w:id="118" w:name="_Toc510604568"/>
      <w:r w:rsidRPr="00C956D5">
        <w:rPr>
          <w:rFonts w:cs="Arial"/>
          <w:b/>
          <w:bCs/>
          <w:kern w:val="32"/>
          <w:sz w:val="32"/>
          <w:szCs w:val="32"/>
        </w:rPr>
        <w:t>VII.</w:t>
      </w:r>
      <w:r w:rsidRPr="00C956D5">
        <w:rPr>
          <w:rFonts w:cs="Arial"/>
          <w:b/>
          <w:bCs/>
          <w:kern w:val="32"/>
          <w:sz w:val="32"/>
          <w:szCs w:val="32"/>
        </w:rPr>
        <w:tab/>
        <w:t>AGENCY CONTACTS</w:t>
      </w:r>
      <w:bookmarkEnd w:id="117"/>
      <w:bookmarkEnd w:id="118"/>
    </w:p>
    <w:p w14:paraId="6E584A5E" w14:textId="77777777" w:rsidR="00C956D5" w:rsidRPr="00C956D5" w:rsidRDefault="00C956D5" w:rsidP="00C956D5">
      <w:r w:rsidRPr="00C956D5">
        <w:t>For questions about program issues contact:</w:t>
      </w:r>
    </w:p>
    <w:p w14:paraId="4C29FC19" w14:textId="77777777" w:rsidR="00C956D5" w:rsidRPr="00C956D5" w:rsidRDefault="00C956D5" w:rsidP="00C956D5">
      <w:pPr>
        <w:tabs>
          <w:tab w:val="left" w:pos="1008"/>
        </w:tabs>
        <w:spacing w:after="0"/>
      </w:pPr>
      <w:r w:rsidRPr="00C956D5">
        <w:t>Wendie Veloz</w:t>
      </w:r>
      <w:r w:rsidRPr="00C956D5">
        <w:br/>
        <w:t>Mental Health Promotion Branch</w:t>
      </w:r>
    </w:p>
    <w:p w14:paraId="01B91FFB" w14:textId="77777777" w:rsidR="00C956D5" w:rsidRPr="00C956D5" w:rsidRDefault="00C956D5" w:rsidP="00C956D5">
      <w:pPr>
        <w:tabs>
          <w:tab w:val="left" w:pos="1008"/>
        </w:tabs>
        <w:spacing w:after="0"/>
      </w:pPr>
      <w:r w:rsidRPr="00C956D5">
        <w:t>Center for Mental Health Services</w:t>
      </w:r>
      <w:r w:rsidRPr="00C956D5">
        <w:br/>
        <w:t xml:space="preserve">Substance Abuse and Mental Health Services Administration </w:t>
      </w:r>
      <w:r w:rsidRPr="00C956D5">
        <w:br/>
        <w:t>(240) 276-1849</w:t>
      </w:r>
    </w:p>
    <w:p w14:paraId="360C8BF1" w14:textId="77777777" w:rsidR="00C956D5" w:rsidRPr="00C956D5" w:rsidRDefault="00425A50" w:rsidP="00C956D5">
      <w:pPr>
        <w:rPr>
          <w:b/>
          <w:bCs/>
        </w:rPr>
      </w:pPr>
      <w:hyperlink r:id="rId16" w:history="1">
        <w:r w:rsidR="00C956D5" w:rsidRPr="00C956D5">
          <w:rPr>
            <w:color w:val="0000FF"/>
            <w:u w:val="single"/>
          </w:rPr>
          <w:t>SEA_AWARE@samhsa.hhs.gov</w:t>
        </w:r>
      </w:hyperlink>
      <w:r w:rsidR="00C956D5" w:rsidRPr="00C956D5">
        <w:t xml:space="preserve"> </w:t>
      </w:r>
    </w:p>
    <w:p w14:paraId="1A617964" w14:textId="77777777" w:rsidR="00C956D5" w:rsidRPr="00C956D5" w:rsidRDefault="00C956D5" w:rsidP="00C956D5">
      <w:r w:rsidRPr="00C956D5">
        <w:t>For questions on grants management and budget issues contact:</w:t>
      </w:r>
    </w:p>
    <w:p w14:paraId="33E5F6E3" w14:textId="69603084" w:rsidR="00C956D5" w:rsidRDefault="00C956D5" w:rsidP="003325A4">
      <w:pPr>
        <w:tabs>
          <w:tab w:val="left" w:pos="1008"/>
        </w:tabs>
        <w:rPr>
          <w:color w:val="0000FF"/>
          <w:u w:val="single"/>
        </w:rPr>
      </w:pPr>
      <w:r w:rsidRPr="00C956D5">
        <w:t>Gwendolyn Simpson</w:t>
      </w:r>
      <w:r w:rsidRPr="00C956D5">
        <w:br/>
        <w:t>Office of Financial Resources, Division of Grants Management</w:t>
      </w:r>
      <w:r w:rsidRPr="00C956D5">
        <w:br/>
        <w:t xml:space="preserve">Substance Abuse and Mental Health Services Administration </w:t>
      </w:r>
      <w:r w:rsidRPr="00C956D5">
        <w:br/>
        <w:t>(240) 276-1408</w:t>
      </w:r>
      <w:r w:rsidRPr="00C956D5">
        <w:br/>
      </w:r>
      <w:hyperlink r:id="rId17" w:history="1">
        <w:r w:rsidRPr="00C956D5">
          <w:rPr>
            <w:color w:val="0000FF"/>
            <w:u w:val="single"/>
          </w:rPr>
          <w:t>FOACMHS@samhsa.hhs.gov</w:t>
        </w:r>
      </w:hyperlink>
      <w:bookmarkStart w:id="119" w:name="_VII._AGENCY_CONTACTS"/>
      <w:bookmarkStart w:id="120" w:name="_Toc485307397"/>
      <w:bookmarkEnd w:id="104"/>
      <w:bookmarkEnd w:id="105"/>
      <w:bookmarkEnd w:id="119"/>
      <w:bookmarkEnd w:id="120"/>
    </w:p>
    <w:p w14:paraId="2A321A43" w14:textId="174EA2E6" w:rsidR="00AE1181" w:rsidRDefault="00AE1181" w:rsidP="003325A4">
      <w:pPr>
        <w:tabs>
          <w:tab w:val="left" w:pos="1008"/>
        </w:tabs>
        <w:rPr>
          <w:color w:val="0000FF"/>
          <w:u w:val="single"/>
        </w:rPr>
      </w:pPr>
    </w:p>
    <w:p w14:paraId="3ECC09C0" w14:textId="1BE92CC1" w:rsidR="00AE1181" w:rsidRDefault="00AE1181" w:rsidP="003325A4">
      <w:pPr>
        <w:tabs>
          <w:tab w:val="left" w:pos="1008"/>
        </w:tabs>
        <w:rPr>
          <w:color w:val="0000FF"/>
          <w:u w:val="single"/>
        </w:rPr>
      </w:pPr>
    </w:p>
    <w:p w14:paraId="5B66A8C6" w14:textId="77777777" w:rsidR="00AE1181" w:rsidRDefault="00AE1181" w:rsidP="003325A4">
      <w:pPr>
        <w:tabs>
          <w:tab w:val="left" w:pos="1008"/>
        </w:tabs>
        <w:rPr>
          <w:color w:val="0000FF"/>
          <w:u w:val="single"/>
        </w:rPr>
      </w:pPr>
    </w:p>
    <w:p w14:paraId="7CE03DEA" w14:textId="77777777" w:rsidR="002B4BE0" w:rsidRPr="00AC34BE" w:rsidRDefault="002B4BE0" w:rsidP="002B4BE0">
      <w:pPr>
        <w:pStyle w:val="Heading1"/>
        <w:spacing w:after="120"/>
        <w:jc w:val="center"/>
      </w:pPr>
      <w:bookmarkStart w:id="121" w:name="_Toc510604569"/>
      <w:r w:rsidRPr="00AC34BE">
        <w:lastRenderedPageBreak/>
        <w:t>Appendix A</w:t>
      </w:r>
      <w:r>
        <w:t xml:space="preserve"> – </w:t>
      </w:r>
      <w:r w:rsidRPr="00AC34BE">
        <w:t>Application and Submission Requirements</w:t>
      </w:r>
      <w:bookmarkEnd w:id="121"/>
    </w:p>
    <w:p w14:paraId="41B42D2C" w14:textId="77777777" w:rsidR="002B4BE0" w:rsidRPr="008F4952" w:rsidRDefault="002B4BE0" w:rsidP="002B4BE0">
      <w:bookmarkStart w:id="122" w:name="_Toc465087546"/>
      <w:bookmarkStart w:id="123" w:name="_Toc485307399"/>
      <w:r w:rsidRPr="008F4952">
        <w:rPr>
          <w:b/>
          <w:bCs/>
        </w:rPr>
        <w:t>IMPORTANT APPLICATION INFORMATION:</w:t>
      </w:r>
      <w:r w:rsidRPr="008F4952">
        <w:t>  SAMHSA’s applic</w:t>
      </w:r>
      <w:r>
        <w:t>ation procedures have changed. </w:t>
      </w:r>
      <w:r w:rsidRPr="008F4952">
        <w:rPr>
          <w:b/>
          <w:bCs/>
        </w:rPr>
        <w:t>All applicants must register with NIH’s eRA Commons in order to submit an applicat</w:t>
      </w:r>
      <w:r>
        <w:rPr>
          <w:b/>
          <w:bCs/>
        </w:rPr>
        <w:t>ion. </w:t>
      </w:r>
      <w:r w:rsidRPr="008F4952">
        <w:rPr>
          <w:b/>
          <w:bCs/>
        </w:rPr>
        <w:t>This process takes up to six weeks.  If you believe you are interested in applying for this opportunity, you MUST</w:t>
      </w:r>
      <w:r>
        <w:rPr>
          <w:b/>
          <w:bCs/>
        </w:rPr>
        <w:t xml:space="preserve"> start the registration process immediately. </w:t>
      </w:r>
      <w:r w:rsidRPr="008F4952">
        <w:rPr>
          <w:b/>
          <w:bCs/>
        </w:rPr>
        <w:t>Do not wait to start this process. </w:t>
      </w:r>
      <w:r w:rsidRPr="008F4952">
        <w:rPr>
          <w:b/>
          <w:bCs/>
          <w:u w:val="single"/>
        </w:rPr>
        <w:t xml:space="preserve">If your organization is not registered and you do not have an active eRA Commons PI account by the deadline, the application will not be accepted. </w:t>
      </w:r>
      <w:r>
        <w:rPr>
          <w:b/>
          <w:bCs/>
        </w:rPr>
        <w:t> </w:t>
      </w:r>
      <w:r w:rsidRPr="008F4952">
        <w:rPr>
          <w:b/>
          <w:bCs/>
        </w:rPr>
        <w:t>No exceptions will be made. </w:t>
      </w:r>
    </w:p>
    <w:p w14:paraId="3835D1DE" w14:textId="77777777" w:rsidR="002B4BE0" w:rsidRPr="00E753F1" w:rsidRDefault="002B4BE0" w:rsidP="002B4BE0">
      <w:r w:rsidRPr="008F4952">
        <w:t xml:space="preserve">Applicants also must register with the System for Award Management (SAM) and Grants.gov (see </w:t>
      </w:r>
      <w:r>
        <w:t xml:space="preserve">below </w:t>
      </w:r>
      <w:r w:rsidRPr="008F4952">
        <w:t>for all registration requirements). </w:t>
      </w:r>
    </w:p>
    <w:p w14:paraId="03C1062C" w14:textId="77777777" w:rsidR="002B4BE0" w:rsidRPr="00AC34BE" w:rsidRDefault="002B4BE0" w:rsidP="002B4BE0">
      <w:pPr>
        <w:pStyle w:val="Heading2"/>
        <w:numPr>
          <w:ilvl w:val="0"/>
          <w:numId w:val="27"/>
        </w:numPr>
        <w:ind w:hanging="720"/>
      </w:pPr>
      <w:bookmarkStart w:id="124" w:name="_Toc510604570"/>
      <w:r w:rsidRPr="00AC34BE">
        <w:t>GET REGISTERED</w:t>
      </w:r>
      <w:bookmarkEnd w:id="122"/>
      <w:bookmarkEnd w:id="123"/>
      <w:bookmarkEnd w:id="124"/>
    </w:p>
    <w:p w14:paraId="1F167544" w14:textId="77777777" w:rsidR="002B4BE0" w:rsidRPr="00AC34BE" w:rsidRDefault="002B4BE0" w:rsidP="002B4BE0">
      <w:pPr>
        <w:tabs>
          <w:tab w:val="left" w:pos="720"/>
        </w:tabs>
        <w:rPr>
          <w:rFonts w:cs="Arial"/>
        </w:rPr>
      </w:pPr>
      <w:r w:rsidRPr="00AC34BE">
        <w:rPr>
          <w:rFonts w:cs="Arial"/>
        </w:rPr>
        <w:tab/>
        <w:t xml:space="preserve">You are required to complete </w:t>
      </w:r>
      <w:r w:rsidRPr="00AC34BE">
        <w:rPr>
          <w:rFonts w:cs="Arial"/>
          <w:b/>
        </w:rPr>
        <w:t>four (4) registration processes:</w:t>
      </w:r>
      <w:r w:rsidRPr="00AC34BE">
        <w:rPr>
          <w:rFonts w:cs="Arial"/>
        </w:rPr>
        <w:t xml:space="preserve"> </w:t>
      </w:r>
    </w:p>
    <w:p w14:paraId="3B9D7CC8" w14:textId="77777777" w:rsidR="002B4BE0" w:rsidRPr="00AC34BE" w:rsidRDefault="002B4BE0" w:rsidP="002B4BE0">
      <w:pPr>
        <w:pStyle w:val="ListParagraph"/>
        <w:numPr>
          <w:ilvl w:val="1"/>
          <w:numId w:val="19"/>
        </w:numPr>
        <w:tabs>
          <w:tab w:val="left" w:pos="720"/>
        </w:tabs>
        <w:contextualSpacing w:val="0"/>
        <w:rPr>
          <w:rFonts w:cs="Arial"/>
        </w:rPr>
      </w:pPr>
      <w:r w:rsidRPr="00AC34BE">
        <w:rPr>
          <w:rFonts w:cs="Arial"/>
        </w:rPr>
        <w:t>Dun &amp; Bradstreet Data Universal Numbering System (to obtain a DUNS number);</w:t>
      </w:r>
    </w:p>
    <w:p w14:paraId="23C8DEA6" w14:textId="77777777" w:rsidR="002B4BE0" w:rsidRPr="00AC34BE" w:rsidRDefault="002B4BE0" w:rsidP="002B4BE0">
      <w:pPr>
        <w:pStyle w:val="ListParagraph"/>
        <w:numPr>
          <w:ilvl w:val="1"/>
          <w:numId w:val="19"/>
        </w:numPr>
        <w:tabs>
          <w:tab w:val="left" w:pos="720"/>
        </w:tabs>
        <w:contextualSpacing w:val="0"/>
        <w:rPr>
          <w:rFonts w:cs="Arial"/>
        </w:rPr>
      </w:pPr>
      <w:r w:rsidRPr="00AC34BE">
        <w:rPr>
          <w:rFonts w:cs="Arial"/>
        </w:rPr>
        <w:t>System for Award Management (SAM);</w:t>
      </w:r>
    </w:p>
    <w:p w14:paraId="6C123F8C" w14:textId="77777777" w:rsidR="002B4BE0" w:rsidRPr="00AC34BE" w:rsidRDefault="002B4BE0" w:rsidP="002B4BE0">
      <w:pPr>
        <w:pStyle w:val="ListParagraph"/>
        <w:numPr>
          <w:ilvl w:val="1"/>
          <w:numId w:val="19"/>
        </w:numPr>
        <w:tabs>
          <w:tab w:val="left" w:pos="720"/>
        </w:tabs>
        <w:contextualSpacing w:val="0"/>
        <w:rPr>
          <w:rFonts w:cs="Arial"/>
        </w:rPr>
      </w:pPr>
      <w:r w:rsidRPr="00AC34BE">
        <w:rPr>
          <w:rFonts w:cs="Arial"/>
        </w:rPr>
        <w:t xml:space="preserve">Grants.gov; and </w:t>
      </w:r>
    </w:p>
    <w:p w14:paraId="131CD560" w14:textId="77777777" w:rsidR="002B4BE0" w:rsidRPr="00AC34BE" w:rsidRDefault="002B4BE0" w:rsidP="002B4BE0">
      <w:pPr>
        <w:pStyle w:val="ListParagraph"/>
        <w:numPr>
          <w:ilvl w:val="1"/>
          <w:numId w:val="19"/>
        </w:numPr>
        <w:tabs>
          <w:tab w:val="left" w:pos="720"/>
        </w:tabs>
        <w:contextualSpacing w:val="0"/>
        <w:rPr>
          <w:rFonts w:cs="Arial"/>
        </w:rPr>
      </w:pPr>
      <w:r w:rsidRPr="00AC34BE">
        <w:rPr>
          <w:rFonts w:cs="Arial"/>
        </w:rPr>
        <w:t>eRA Commons.</w:t>
      </w:r>
    </w:p>
    <w:p w14:paraId="54326C8F" w14:textId="77777777" w:rsidR="002B4BE0" w:rsidRPr="00AC34BE" w:rsidRDefault="002B4BE0" w:rsidP="002B4BE0">
      <w:pPr>
        <w:rPr>
          <w:rFonts w:cs="Arial"/>
          <w:b/>
          <w:bCs/>
        </w:rPr>
      </w:pPr>
      <w:r w:rsidRPr="00AC34BE">
        <w:rPr>
          <w:rFonts w:cs="Arial"/>
        </w:rPr>
        <w:t>If this is your first time submitting an application, you must complete al</w:t>
      </w:r>
      <w:r>
        <w:rPr>
          <w:rFonts w:cs="Arial"/>
        </w:rPr>
        <w:t xml:space="preserve">l four registration processes. </w:t>
      </w:r>
      <w:r w:rsidRPr="00AC34BE">
        <w:rPr>
          <w:rFonts w:cs="Arial"/>
        </w:rPr>
        <w:t xml:space="preserve">If you have already completed registrations for DUNS, SAM, and Grants.gov, you need to ensure that your accounts are still active, and then register in </w:t>
      </w:r>
      <w:r w:rsidRPr="00AC34BE">
        <w:rPr>
          <w:rFonts w:cs="Arial"/>
          <w:b/>
        </w:rPr>
        <w:t>eRA Commons</w:t>
      </w:r>
      <w:r w:rsidRPr="00AC34BE">
        <w:rPr>
          <w:rFonts w:cs="Arial"/>
        </w:rPr>
        <w:t xml:space="preserve">. If you have not registered in Grants.gov, the registration for Grants.gov and eRA Commons can be done concurrently. </w:t>
      </w:r>
      <w:r w:rsidRPr="00AC34BE">
        <w:rPr>
          <w:rFonts w:cs="Arial"/>
          <w:szCs w:val="24"/>
        </w:rPr>
        <w:t xml:space="preserve">You must register in eRA Commons and receive a Commons Username in order to have access to electronic submission, receive notifications on the status of your application, and retrieve grant </w:t>
      </w:r>
      <w:r w:rsidRPr="00AC34BE">
        <w:rPr>
          <w:rFonts w:cs="Arial"/>
        </w:rPr>
        <w:t>information.</w:t>
      </w:r>
      <w:r>
        <w:rPr>
          <w:rFonts w:cs="Arial"/>
          <w:b/>
        </w:rPr>
        <w:t xml:space="preserve"> </w:t>
      </w:r>
      <w:r w:rsidRPr="00AC34BE">
        <w:rPr>
          <w:rFonts w:cs="Arial"/>
          <w:b/>
          <w:bCs/>
        </w:rPr>
        <w:t>If your organization is not registered and does not have an active eRA Commons PI account by the deadline, the application will not be accepted.</w:t>
      </w:r>
    </w:p>
    <w:p w14:paraId="2D7B9BFE" w14:textId="77777777" w:rsidR="002B4BE0" w:rsidRPr="00F5108C" w:rsidRDefault="002B4BE0" w:rsidP="002B4BE0">
      <w:pPr>
        <w:pStyle w:val="ListParagraph"/>
        <w:autoSpaceDE w:val="0"/>
        <w:autoSpaceDN w:val="0"/>
        <w:adjustRightInd w:val="0"/>
        <w:spacing w:after="0"/>
        <w:ind w:left="0"/>
        <w:rPr>
          <w:rFonts w:cs="Arial"/>
          <w:color w:val="000000" w:themeColor="text1"/>
        </w:rPr>
      </w:pPr>
      <w:r w:rsidRPr="00AC34BE">
        <w:rPr>
          <w:rFonts w:cs="Arial"/>
          <w:color w:val="000000"/>
        </w:rPr>
        <w:t>The organization must maintain an active and up-to-date SAM and DUNS registrations in orde</w:t>
      </w:r>
      <w:r>
        <w:rPr>
          <w:rFonts w:cs="Arial"/>
          <w:color w:val="000000"/>
        </w:rPr>
        <w:t xml:space="preserve">r for SAMHSA to make an award. </w:t>
      </w:r>
      <w:r w:rsidRPr="00AC34BE">
        <w:rPr>
          <w:rFonts w:cs="Arial"/>
          <w:color w:val="000000"/>
        </w:rPr>
        <w:t>If your organization is not compliant when SAMHSA is ready to make an award, SAMHSA may determine that your organization is not qualified to receive an award and use that determination as the basis for making an award to another applicant.</w:t>
      </w:r>
    </w:p>
    <w:p w14:paraId="7A1C2447" w14:textId="77777777" w:rsidR="002B4BE0" w:rsidRPr="00AC34BE" w:rsidRDefault="002B4BE0" w:rsidP="002B4BE0">
      <w:pPr>
        <w:pStyle w:val="Heading3"/>
        <w:spacing w:before="240"/>
      </w:pPr>
      <w:r w:rsidRPr="00AC34BE">
        <w:lastRenderedPageBreak/>
        <w:t>1.1</w:t>
      </w:r>
      <w:r w:rsidRPr="00AC34BE">
        <w:tab/>
        <w:t>Dun &amp; Bradstreet Data Universal Numbering System (DUNS) Registration</w:t>
      </w:r>
    </w:p>
    <w:p w14:paraId="24A8C329" w14:textId="77777777" w:rsidR="002B4BE0" w:rsidRPr="00AC34BE" w:rsidRDefault="002B4BE0" w:rsidP="002B4BE0">
      <w:pPr>
        <w:rPr>
          <w:rFonts w:cs="Arial"/>
          <w:szCs w:val="24"/>
        </w:rPr>
      </w:pPr>
      <w:r w:rsidRPr="00AC34BE">
        <w:rPr>
          <w:rFonts w:cs="Arial"/>
          <w:szCs w:val="24"/>
        </w:rPr>
        <w:t xml:space="preserve">SAMHSA applicants are required to obtain a valid DUNS Number, also known as the Unique Entity Identifier, and provide that number in the application. Obtaining a DUNS number is easy and there is no charge.  </w:t>
      </w:r>
    </w:p>
    <w:p w14:paraId="7953D009" w14:textId="77777777" w:rsidR="002B4BE0" w:rsidRPr="00AC34BE" w:rsidRDefault="002B4BE0" w:rsidP="002B4BE0">
      <w:pPr>
        <w:rPr>
          <w:rStyle w:val="StyleBold"/>
          <w:rFonts w:cs="Arial"/>
          <w:szCs w:val="24"/>
        </w:rPr>
      </w:pPr>
      <w:r w:rsidRPr="00AC34BE">
        <w:rPr>
          <w:rFonts w:cs="Arial"/>
        </w:rPr>
        <w:t xml:space="preserve">To obtain a DUNS number, access the Dun and Bradstreet website at: </w:t>
      </w:r>
      <w:hyperlink r:id="rId18" w:history="1">
        <w:r w:rsidRPr="00AC34BE">
          <w:rPr>
            <w:rStyle w:val="Hyperlink"/>
            <w:rFonts w:cs="Arial"/>
          </w:rPr>
          <w:t>http://www.dnb.com</w:t>
        </w:r>
      </w:hyperlink>
      <w:r w:rsidRPr="00AC34BE">
        <w:rPr>
          <w:rStyle w:val="Hyperlink"/>
          <w:rFonts w:cs="Arial"/>
        </w:rPr>
        <w:t xml:space="preserve"> </w:t>
      </w:r>
      <w:r>
        <w:rPr>
          <w:rFonts w:cs="Arial"/>
        </w:rPr>
        <w:t xml:space="preserve">or call 1-866-705-5711. </w:t>
      </w:r>
      <w:r w:rsidRPr="00AC34BE">
        <w:rPr>
          <w:rFonts w:cs="Arial"/>
        </w:rPr>
        <w:t xml:space="preserve">To expedite the process, let Dun and Bradstreet know that you are a public/private nonprofit organization getting ready to submit a federal grant application. </w:t>
      </w:r>
      <w:r w:rsidRPr="00AC34BE">
        <w:rPr>
          <w:rStyle w:val="StyleBold"/>
          <w:rFonts w:cs="Arial"/>
          <w:szCs w:val="24"/>
        </w:rPr>
        <w:t xml:space="preserve">The DUNS number you use on your application must be registered and active in the System for Award Management (SAM).  </w:t>
      </w:r>
    </w:p>
    <w:p w14:paraId="1F60E8CD" w14:textId="77777777" w:rsidR="002B4BE0" w:rsidRPr="00AC34BE" w:rsidRDefault="002B4BE0" w:rsidP="002B4BE0">
      <w:pPr>
        <w:pStyle w:val="Heading3"/>
        <w:rPr>
          <w:szCs w:val="24"/>
        </w:rPr>
      </w:pPr>
      <w:r w:rsidRPr="00AC34BE">
        <w:t>1.2</w:t>
      </w:r>
      <w:r w:rsidRPr="00AC34BE">
        <w:tab/>
        <w:t xml:space="preserve">System </w:t>
      </w:r>
      <w:r w:rsidRPr="00AC34BE">
        <w:rPr>
          <w:szCs w:val="24"/>
        </w:rPr>
        <w:t>for Award Management (SAM) Registration</w:t>
      </w:r>
    </w:p>
    <w:p w14:paraId="63CFB9F1" w14:textId="77777777" w:rsidR="002B4BE0" w:rsidRPr="00AC34BE" w:rsidRDefault="002B4BE0" w:rsidP="002B4BE0">
      <w:pPr>
        <w:pStyle w:val="ListParagraph"/>
        <w:autoSpaceDE w:val="0"/>
        <w:autoSpaceDN w:val="0"/>
        <w:adjustRightInd w:val="0"/>
        <w:spacing w:after="0"/>
        <w:ind w:left="0"/>
        <w:rPr>
          <w:rStyle w:val="Hyperlink"/>
          <w:rFonts w:cs="Arial"/>
          <w:color w:val="auto"/>
          <w:szCs w:val="24"/>
          <w:u w:val="none"/>
        </w:rPr>
      </w:pPr>
      <w:r w:rsidRPr="00AC34BE">
        <w:rPr>
          <w:rStyle w:val="StyleBold"/>
          <w:rFonts w:cs="Arial"/>
          <w:b w:val="0"/>
          <w:szCs w:val="24"/>
        </w:rPr>
        <w:t>You must also register with the System for Award Management (SAM) and continue to maintain active SAM registration with current information during the period of time your organization has an active federal award or an application under consideration by an agency (unless you are an individual or federal agency that is exempted from those requirements under 2 CFR §</w:t>
      </w:r>
      <w:r w:rsidRPr="00AC34BE">
        <w:rPr>
          <w:rFonts w:cs="Arial"/>
        </w:rPr>
        <w:t xml:space="preserve"> </w:t>
      </w:r>
      <w:r w:rsidRPr="00AC34BE">
        <w:rPr>
          <w:rStyle w:val="StyleBold"/>
          <w:rFonts w:cs="Arial"/>
          <w:b w:val="0"/>
          <w:szCs w:val="24"/>
        </w:rPr>
        <w:t>25.110(b) or (c), has an exception approved by the agency under 2 CFR § 25.110(d)). To create a SAM user account, Register/Update your account, and/or Search Records, go to</w:t>
      </w:r>
      <w:r w:rsidRPr="00AC34BE">
        <w:rPr>
          <w:rStyle w:val="StyleBold"/>
          <w:rFonts w:cs="Arial"/>
          <w:szCs w:val="24"/>
        </w:rPr>
        <w:t xml:space="preserve"> </w:t>
      </w:r>
      <w:hyperlink r:id="rId19" w:history="1">
        <w:r w:rsidRPr="00AC34BE">
          <w:rPr>
            <w:rStyle w:val="Hyperlink"/>
            <w:rFonts w:cs="Arial"/>
          </w:rPr>
          <w:t>https://www.sam.gov</w:t>
        </w:r>
      </w:hyperlink>
      <w:r w:rsidRPr="00AC34BE">
        <w:rPr>
          <w:rStyle w:val="Hyperlink"/>
          <w:rFonts w:cs="Arial"/>
          <w:color w:val="auto"/>
          <w:u w:val="none"/>
        </w:rPr>
        <w:t xml:space="preserve">. </w:t>
      </w:r>
    </w:p>
    <w:p w14:paraId="331D389B" w14:textId="77777777" w:rsidR="002B4BE0" w:rsidRPr="00AC34BE" w:rsidRDefault="002B4BE0" w:rsidP="002B4BE0">
      <w:pPr>
        <w:autoSpaceDE w:val="0"/>
        <w:autoSpaceDN w:val="0"/>
        <w:adjustRightInd w:val="0"/>
        <w:spacing w:after="0"/>
        <w:ind w:left="720"/>
        <w:rPr>
          <w:rFonts w:cs="Arial"/>
          <w:u w:val="single"/>
        </w:rPr>
      </w:pPr>
    </w:p>
    <w:p w14:paraId="031154ED" w14:textId="77777777" w:rsidR="002B4BE0" w:rsidRPr="00AC34BE" w:rsidRDefault="002B4BE0" w:rsidP="002B4BE0">
      <w:pPr>
        <w:pStyle w:val="ListParagraph"/>
        <w:autoSpaceDE w:val="0"/>
        <w:autoSpaceDN w:val="0"/>
        <w:adjustRightInd w:val="0"/>
        <w:spacing w:after="0"/>
        <w:ind w:left="0"/>
        <w:rPr>
          <w:rFonts w:cs="Arial"/>
          <w:b/>
          <w:color w:val="000000"/>
          <w:szCs w:val="24"/>
        </w:rPr>
      </w:pPr>
      <w:r w:rsidRPr="00AC34BE">
        <w:rPr>
          <w:rFonts w:cs="Arial"/>
          <w:color w:val="000000"/>
          <w:szCs w:val="24"/>
        </w:rPr>
        <w:t xml:space="preserve">It is also highly recommended that you renew your account prior to the expiration date. </w:t>
      </w:r>
      <w:r w:rsidRPr="00AC34BE">
        <w:rPr>
          <w:rFonts w:cs="Arial"/>
          <w:b/>
          <w:color w:val="000000"/>
          <w:szCs w:val="24"/>
        </w:rPr>
        <w:t xml:space="preserve"> </w:t>
      </w:r>
      <w:r w:rsidRPr="00AC34BE">
        <w:rPr>
          <w:rStyle w:val="StyleBold"/>
          <w:rFonts w:cs="Arial"/>
          <w:szCs w:val="24"/>
        </w:rPr>
        <w:t xml:space="preserve">SAM information must be active and up-to-date, and should be updated at least every 12 months to remain active (for both recipients and sub-recipients). </w:t>
      </w:r>
      <w:r w:rsidRPr="00AC34BE">
        <w:rPr>
          <w:rFonts w:eastAsia="Calibri" w:cs="Arial"/>
          <w:szCs w:val="24"/>
        </w:rPr>
        <w:t xml:space="preserve">Once you update your record in SAM, it will take 48 to 72 hours to complete the validation processes. </w:t>
      </w:r>
      <w:r w:rsidRPr="00AC34BE">
        <w:rPr>
          <w:rStyle w:val="StyleBold"/>
          <w:rFonts w:cs="Arial"/>
          <w:b w:val="0"/>
          <w:szCs w:val="24"/>
        </w:rPr>
        <w:t xml:space="preserve">Grants.gov rejects electronic submissions from applicants with expired registrations.  </w:t>
      </w:r>
    </w:p>
    <w:p w14:paraId="4AF3A791" w14:textId="77777777" w:rsidR="002B4BE0" w:rsidRPr="00AC34BE" w:rsidRDefault="002B4BE0" w:rsidP="002B4BE0">
      <w:pPr>
        <w:pStyle w:val="ListParagraph"/>
        <w:autoSpaceDE w:val="0"/>
        <w:autoSpaceDN w:val="0"/>
        <w:adjustRightInd w:val="0"/>
        <w:spacing w:after="0"/>
        <w:ind w:left="0"/>
        <w:rPr>
          <w:rFonts w:cs="Arial"/>
          <w:b/>
          <w:color w:val="000000"/>
          <w:szCs w:val="24"/>
        </w:rPr>
      </w:pPr>
    </w:p>
    <w:p w14:paraId="00704A9C" w14:textId="77777777" w:rsidR="002B4BE0" w:rsidRPr="00AC34BE" w:rsidRDefault="002B4BE0" w:rsidP="002B4BE0">
      <w:pPr>
        <w:pStyle w:val="ListParagraph"/>
        <w:autoSpaceDE w:val="0"/>
        <w:autoSpaceDN w:val="0"/>
        <w:adjustRightInd w:val="0"/>
        <w:spacing w:after="0"/>
        <w:ind w:left="0"/>
        <w:rPr>
          <w:rFonts w:cs="Arial"/>
          <w:color w:val="000000"/>
          <w:szCs w:val="24"/>
        </w:rPr>
      </w:pPr>
      <w:r w:rsidRPr="00AC34BE">
        <w:rPr>
          <w:rFonts w:eastAsia="Calibri" w:cs="Arial"/>
          <w:szCs w:val="24"/>
        </w:rPr>
        <w:t>If your</w:t>
      </w:r>
      <w:r w:rsidRPr="00AC34BE">
        <w:rPr>
          <w:rFonts w:cs="Arial"/>
          <w:color w:val="000000"/>
          <w:szCs w:val="24"/>
        </w:rPr>
        <w:t xml:space="preserve"> SAM account expires, the renewal process requires the same validation with IRS and DoD (Cage Co</w:t>
      </w:r>
      <w:r>
        <w:rPr>
          <w:rFonts w:cs="Arial"/>
          <w:color w:val="000000"/>
          <w:szCs w:val="24"/>
        </w:rPr>
        <w:t xml:space="preserve">de) as a new account requires. </w:t>
      </w:r>
      <w:r w:rsidRPr="00AC34BE">
        <w:rPr>
          <w:rFonts w:cs="Arial"/>
          <w:color w:val="000000"/>
          <w:szCs w:val="24"/>
        </w:rPr>
        <w:t xml:space="preserve">The renewal process can take up to one month.  </w:t>
      </w:r>
    </w:p>
    <w:p w14:paraId="6EEB007C" w14:textId="77777777" w:rsidR="002B4BE0" w:rsidRPr="00AC34BE" w:rsidRDefault="002B4BE0" w:rsidP="002B4BE0">
      <w:pPr>
        <w:pStyle w:val="ListParagraph"/>
        <w:autoSpaceDE w:val="0"/>
        <w:autoSpaceDN w:val="0"/>
        <w:adjustRightInd w:val="0"/>
        <w:spacing w:after="0"/>
        <w:ind w:left="0"/>
        <w:rPr>
          <w:rFonts w:cs="Arial"/>
          <w:color w:val="000000"/>
          <w:szCs w:val="24"/>
        </w:rPr>
      </w:pPr>
    </w:p>
    <w:p w14:paraId="487E8FA1" w14:textId="77777777" w:rsidR="002B4BE0" w:rsidRPr="00AC34BE" w:rsidRDefault="002B4BE0" w:rsidP="002B4BE0">
      <w:pPr>
        <w:pStyle w:val="Heading3"/>
        <w:contextualSpacing/>
      </w:pPr>
      <w:r w:rsidRPr="00AC34BE">
        <w:t>1.3</w:t>
      </w:r>
      <w:r w:rsidRPr="00AC34BE">
        <w:tab/>
        <w:t>Grants.gov Registration</w:t>
      </w:r>
    </w:p>
    <w:p w14:paraId="3A58FF29" w14:textId="77777777" w:rsidR="002B4BE0" w:rsidRPr="00AC34BE" w:rsidRDefault="00425A50" w:rsidP="002B4BE0">
      <w:pPr>
        <w:contextualSpacing/>
        <w:rPr>
          <w:rStyle w:val="StyleBold"/>
          <w:rFonts w:cs="Arial"/>
          <w:b w:val="0"/>
          <w:szCs w:val="24"/>
        </w:rPr>
      </w:pPr>
      <w:hyperlink r:id="rId20" w:history="1">
        <w:r w:rsidR="002B4BE0" w:rsidRPr="00AC34BE">
          <w:rPr>
            <w:rStyle w:val="Hyperlink"/>
            <w:rFonts w:cs="Arial"/>
            <w:szCs w:val="24"/>
          </w:rPr>
          <w:t>Grants.gov</w:t>
        </w:r>
      </w:hyperlink>
      <w:r w:rsidR="002B4BE0" w:rsidRPr="00AC34BE">
        <w:rPr>
          <w:rStyle w:val="StyleBold"/>
          <w:rFonts w:cs="Arial"/>
          <w:b w:val="0"/>
          <w:szCs w:val="24"/>
        </w:rPr>
        <w:t xml:space="preserve"> is an online portal for submitt</w:t>
      </w:r>
      <w:r w:rsidR="002B4BE0">
        <w:rPr>
          <w:rStyle w:val="StyleBold"/>
          <w:rFonts w:cs="Arial"/>
          <w:b w:val="0"/>
          <w:szCs w:val="24"/>
        </w:rPr>
        <w:t>ing federal grant applications.</w:t>
      </w:r>
      <w:r w:rsidR="002B4BE0" w:rsidRPr="00AC34BE">
        <w:rPr>
          <w:rStyle w:val="StyleBold"/>
          <w:rFonts w:cs="Arial"/>
          <w:b w:val="0"/>
          <w:szCs w:val="24"/>
        </w:rPr>
        <w:t xml:space="preserve"> It requires a one-time registration in</w:t>
      </w:r>
      <w:r w:rsidR="002B4BE0">
        <w:rPr>
          <w:rStyle w:val="StyleBold"/>
          <w:rFonts w:cs="Arial"/>
          <w:b w:val="0"/>
          <w:szCs w:val="24"/>
        </w:rPr>
        <w:t xml:space="preserve"> order to submit applications. </w:t>
      </w:r>
      <w:r w:rsidR="002B4BE0" w:rsidRPr="00AC34BE">
        <w:rPr>
          <w:rStyle w:val="StyleBold"/>
          <w:rFonts w:cs="Arial"/>
          <w:b w:val="0"/>
          <w:szCs w:val="24"/>
        </w:rPr>
        <w:t>While Grants.gov registration is a one-time only registration process, it consists of multiple sub-registration processes (i.e., DUNS number and SAM registrations) before yo</w:t>
      </w:r>
      <w:r w:rsidR="002B4BE0">
        <w:rPr>
          <w:rStyle w:val="StyleBold"/>
          <w:rFonts w:cs="Arial"/>
          <w:b w:val="0"/>
          <w:szCs w:val="24"/>
        </w:rPr>
        <w:t xml:space="preserve">u can submit your application. </w:t>
      </w:r>
      <w:r w:rsidR="002B4BE0" w:rsidRPr="00AC34BE">
        <w:rPr>
          <w:rStyle w:val="StyleBold"/>
          <w:rFonts w:cs="Arial"/>
          <w:b w:val="0"/>
          <w:szCs w:val="24"/>
        </w:rPr>
        <w:t xml:space="preserve">[Note:  eRA Commons registration is separate]. </w:t>
      </w:r>
    </w:p>
    <w:p w14:paraId="0341A269" w14:textId="77777777" w:rsidR="002B4BE0" w:rsidRPr="00AC34BE" w:rsidRDefault="002B4BE0" w:rsidP="002B4BE0">
      <w:pPr>
        <w:pStyle w:val="ListParagraph"/>
        <w:tabs>
          <w:tab w:val="left" w:pos="720"/>
        </w:tabs>
        <w:ind w:left="0"/>
        <w:rPr>
          <w:rFonts w:cs="Arial"/>
        </w:rPr>
      </w:pPr>
      <w:r w:rsidRPr="00AC34BE">
        <w:rPr>
          <w:rFonts w:cs="Arial"/>
        </w:rPr>
        <w:t xml:space="preserve">You can register to obtain a Grants.gov username and password at </w:t>
      </w:r>
      <w:hyperlink r:id="rId21" w:history="1">
        <w:r w:rsidRPr="00AC34BE">
          <w:rPr>
            <w:rStyle w:val="Hyperlink"/>
            <w:rFonts w:cs="Arial"/>
          </w:rPr>
          <w:t>http://www.grants.gov/web/grants/register.html</w:t>
        </w:r>
      </w:hyperlink>
      <w:r w:rsidRPr="00AC34BE">
        <w:rPr>
          <w:rFonts w:cs="Arial"/>
        </w:rPr>
        <w:t xml:space="preserve">. </w:t>
      </w:r>
    </w:p>
    <w:p w14:paraId="080059CF" w14:textId="77777777" w:rsidR="002B4BE0" w:rsidRPr="00AC34BE" w:rsidRDefault="002B4BE0" w:rsidP="002B4BE0">
      <w:pPr>
        <w:rPr>
          <w:rFonts w:cs="Arial"/>
          <w:bCs/>
          <w:szCs w:val="24"/>
        </w:rPr>
      </w:pPr>
      <w:r w:rsidRPr="00AC34BE">
        <w:rPr>
          <w:rStyle w:val="StyleBold"/>
          <w:rFonts w:cs="Arial"/>
          <w:b w:val="0"/>
          <w:szCs w:val="24"/>
        </w:rPr>
        <w:lastRenderedPageBreak/>
        <w:t>If you have already completed Grants.gov registration and ensured your</w:t>
      </w:r>
      <w:r w:rsidRPr="00AC34BE">
        <w:rPr>
          <w:rStyle w:val="StyleBold"/>
          <w:rFonts w:cs="Arial"/>
          <w:szCs w:val="24"/>
        </w:rPr>
        <w:t xml:space="preserve"> Grants.gov and SAM accounts are up-to-date and/or renewed</w:t>
      </w:r>
      <w:r w:rsidRPr="00AC34BE">
        <w:rPr>
          <w:rStyle w:val="StyleBold"/>
          <w:rFonts w:cs="Arial"/>
          <w:b w:val="0"/>
          <w:szCs w:val="24"/>
        </w:rPr>
        <w:t xml:space="preserve">, please skip this section and focus on the </w:t>
      </w:r>
      <w:r w:rsidRPr="00AC34BE">
        <w:rPr>
          <w:rStyle w:val="StyleBold"/>
          <w:rFonts w:cs="Arial"/>
          <w:b w:val="0"/>
          <w:bCs w:val="0"/>
          <w:szCs w:val="24"/>
        </w:rPr>
        <w:t>eRA Commons</w:t>
      </w:r>
      <w:r w:rsidRPr="00AC34BE">
        <w:rPr>
          <w:rStyle w:val="StyleBold"/>
          <w:rFonts w:cs="Arial"/>
          <w:b w:val="0"/>
          <w:szCs w:val="24"/>
        </w:rPr>
        <w:t xml:space="preserve"> r</w:t>
      </w:r>
      <w:r>
        <w:rPr>
          <w:rStyle w:val="StyleBold"/>
          <w:rFonts w:cs="Arial"/>
          <w:b w:val="0"/>
          <w:szCs w:val="24"/>
        </w:rPr>
        <w:t xml:space="preserve">egistration steps noted below. </w:t>
      </w:r>
      <w:r w:rsidRPr="00AC34BE">
        <w:rPr>
          <w:rStyle w:val="StyleBold"/>
          <w:rFonts w:cs="Arial"/>
          <w:b w:val="0"/>
          <w:szCs w:val="24"/>
        </w:rPr>
        <w:t>If this is your first time submitting an application through Grants.gov, registration information can be found at the Grants.gov “</w:t>
      </w:r>
      <w:hyperlink r:id="rId22" w:history="1">
        <w:r w:rsidRPr="00AC34BE">
          <w:rPr>
            <w:rStyle w:val="Hyperlink"/>
            <w:rFonts w:cs="Arial"/>
            <w:szCs w:val="24"/>
          </w:rPr>
          <w:t>Applicants</w:t>
        </w:r>
      </w:hyperlink>
      <w:r w:rsidRPr="00AC34BE">
        <w:rPr>
          <w:rStyle w:val="StyleBold"/>
          <w:rFonts w:cs="Arial"/>
          <w:b w:val="0"/>
          <w:szCs w:val="24"/>
        </w:rPr>
        <w:t xml:space="preserve">” tab.  </w:t>
      </w:r>
    </w:p>
    <w:p w14:paraId="10820E81" w14:textId="77777777" w:rsidR="002B4BE0" w:rsidRPr="00AC34BE" w:rsidRDefault="002B4BE0" w:rsidP="002B4BE0">
      <w:pPr>
        <w:pStyle w:val="ListParagraph"/>
        <w:tabs>
          <w:tab w:val="left" w:pos="720"/>
        </w:tabs>
        <w:ind w:left="0"/>
        <w:rPr>
          <w:rStyle w:val="Hyperlink"/>
          <w:rFonts w:cs="Arial"/>
        </w:rPr>
      </w:pPr>
      <w:r w:rsidRPr="00AC34BE">
        <w:rPr>
          <w:rFonts w:cs="Arial"/>
        </w:rPr>
        <w:t>The person submitting your application must be properly registered with Grants.gov as the Authorized Organization Representative (AOR) for the specific DUNS number cit</w:t>
      </w:r>
      <w:r>
        <w:rPr>
          <w:rFonts w:cs="Arial"/>
        </w:rPr>
        <w:t xml:space="preserve">ed on the SF-424 (first page). </w:t>
      </w:r>
      <w:r w:rsidRPr="00AC34BE">
        <w:rPr>
          <w:rFonts w:cs="Arial"/>
        </w:rPr>
        <w:t xml:space="preserve">See the Organization Registration User Guide for details at the following Grants.gov link: </w:t>
      </w:r>
      <w:hyperlink r:id="rId23" w:history="1">
        <w:r w:rsidRPr="00AC34BE">
          <w:rPr>
            <w:rStyle w:val="Hyperlink"/>
            <w:rFonts w:cs="Arial"/>
          </w:rPr>
          <w:t>http://www.grants.gov/web/grants/applicants/organization-registration.html</w:t>
        </w:r>
      </w:hyperlink>
      <w:r w:rsidRPr="00AC34BE">
        <w:rPr>
          <w:rStyle w:val="Hyperlink"/>
          <w:rFonts w:cs="Arial"/>
        </w:rPr>
        <w:t>.</w:t>
      </w:r>
    </w:p>
    <w:p w14:paraId="68732D17" w14:textId="77777777" w:rsidR="002B4BE0" w:rsidRPr="00AC34BE" w:rsidRDefault="002B4BE0" w:rsidP="002B4BE0">
      <w:pPr>
        <w:pStyle w:val="Heading3"/>
      </w:pPr>
      <w:r w:rsidRPr="00AC34BE">
        <w:t>1.4</w:t>
      </w:r>
      <w:r w:rsidRPr="00AC34BE">
        <w:tab/>
        <w:t>eRA Commons Registration</w:t>
      </w:r>
    </w:p>
    <w:p w14:paraId="2595ABD4" w14:textId="77777777" w:rsidR="002B4BE0" w:rsidRPr="00AC34BE" w:rsidRDefault="002B4BE0" w:rsidP="002B4BE0">
      <w:pPr>
        <w:rPr>
          <w:rFonts w:cs="Arial"/>
          <w:szCs w:val="24"/>
        </w:rPr>
      </w:pPr>
      <w:r w:rsidRPr="00AC34BE">
        <w:rPr>
          <w:rFonts w:cs="Arial"/>
        </w:rPr>
        <w:t>eRA Commons is an online interface managed by NIH that allows applicants, recipients, and federal staff to securely share, manage, and process grant-related information.  Organizations applying for SAMHSA funding</w:t>
      </w:r>
      <w:r>
        <w:rPr>
          <w:rFonts w:cs="Arial"/>
        </w:rPr>
        <w:t xml:space="preserve"> must register in eRA Commons. </w:t>
      </w:r>
      <w:r w:rsidRPr="00AC34BE">
        <w:rPr>
          <w:rFonts w:cs="Arial"/>
        </w:rPr>
        <w:t>This is a one-time registration, separate</w:t>
      </w:r>
      <w:r>
        <w:rPr>
          <w:rFonts w:cs="Arial"/>
        </w:rPr>
        <w:t xml:space="preserve"> from Grants.gov registration. </w:t>
      </w:r>
      <w:r w:rsidRPr="00AC34BE">
        <w:rPr>
          <w:rFonts w:cs="Arial"/>
        </w:rPr>
        <w:t xml:space="preserve">In addition to the organization registration, Business Officials and Program Directors listed as key personnel on SAMHSA applications must also register in eRA Commons and receive a Commons ID in order to have access to electronic submission and retrieval of </w:t>
      </w:r>
      <w:r>
        <w:rPr>
          <w:rFonts w:cs="Arial"/>
        </w:rPr>
        <w:t xml:space="preserve">application/grant information. </w:t>
      </w:r>
      <w:r w:rsidRPr="00AC34BE">
        <w:rPr>
          <w:rFonts w:cs="Arial"/>
        </w:rPr>
        <w:t xml:space="preserve">It is strongly recommended that you start the eRA Commons registration process </w:t>
      </w:r>
      <w:r w:rsidRPr="00AC34BE">
        <w:rPr>
          <w:rFonts w:cs="Arial"/>
          <w:b/>
          <w:bCs/>
        </w:rPr>
        <w:t>at least six (6) weeks</w:t>
      </w:r>
      <w:r w:rsidRPr="00AC34BE">
        <w:rPr>
          <w:rFonts w:cs="Arial"/>
        </w:rPr>
        <w:t xml:space="preserve"> prior to the application due date.  </w:t>
      </w:r>
      <w:r w:rsidRPr="00AC34BE">
        <w:rPr>
          <w:rFonts w:cs="Arial"/>
          <w:b/>
          <w:bCs/>
        </w:rPr>
        <w:t xml:space="preserve">If your organization is not registered and does not have an active eRA Commons PI account by the deadline, the application will not be accepted. </w:t>
      </w:r>
    </w:p>
    <w:p w14:paraId="79EDA55A" w14:textId="77777777" w:rsidR="002B4BE0" w:rsidRPr="00AC34BE" w:rsidRDefault="002B4BE0" w:rsidP="002B4BE0">
      <w:pPr>
        <w:spacing w:before="100" w:beforeAutospacing="1" w:after="100" w:afterAutospacing="1"/>
        <w:rPr>
          <w:rFonts w:cs="Arial"/>
          <w:szCs w:val="24"/>
        </w:rPr>
      </w:pPr>
      <w:r w:rsidRPr="00AC34BE">
        <w:rPr>
          <w:rFonts w:cs="Arial"/>
          <w:szCs w:val="24"/>
        </w:rPr>
        <w:t xml:space="preserve">For organizations registering with eRA Commons for the first time, either the Authorized Organization Representative (AOR) from the SF-424 or the Business Official (BO) from the </w:t>
      </w:r>
      <w:r>
        <w:rPr>
          <w:rFonts w:cs="Arial"/>
          <w:szCs w:val="24"/>
        </w:rPr>
        <w:t>HHS</w:t>
      </w:r>
      <w:r w:rsidRPr="00AC34BE">
        <w:rPr>
          <w:rFonts w:cs="Arial"/>
          <w:szCs w:val="24"/>
        </w:rPr>
        <w:t xml:space="preserve"> Checklist must complete the online </w:t>
      </w:r>
      <w:hyperlink r:id="rId24" w:history="1">
        <w:r w:rsidRPr="00AC34BE">
          <w:rPr>
            <w:rStyle w:val="Hyperlink"/>
            <w:rFonts w:cs="Arial"/>
            <w:szCs w:val="24"/>
          </w:rPr>
          <w:t>Institution Registration Form</w:t>
        </w:r>
      </w:hyperlink>
      <w:r w:rsidRPr="00AC34BE">
        <w:rPr>
          <w:rFonts w:cs="Arial"/>
          <w:szCs w:val="24"/>
        </w:rPr>
        <w:t>.  Instructions on how to complete the online Institution Registration Form is provided on the eRA Commons Online Registration Page.</w:t>
      </w:r>
    </w:p>
    <w:p w14:paraId="2CED5686" w14:textId="77777777" w:rsidR="002B4BE0" w:rsidRPr="00AC34BE" w:rsidRDefault="002B4BE0" w:rsidP="002B4BE0">
      <w:pPr>
        <w:rPr>
          <w:rFonts w:cs="Arial"/>
          <w:szCs w:val="24"/>
        </w:rPr>
      </w:pPr>
      <w:r w:rsidRPr="00AC34BE">
        <w:rPr>
          <w:rFonts w:cs="Arial"/>
          <w:szCs w:val="24"/>
        </w:rPr>
        <w:t>[Note: You must have a valid and verifiable DUNS number to complete the eRA Commons registration.]</w:t>
      </w:r>
    </w:p>
    <w:p w14:paraId="281D0AA7" w14:textId="77777777" w:rsidR="002B4BE0" w:rsidRPr="00AC34BE" w:rsidRDefault="002B4BE0" w:rsidP="002B4BE0">
      <w:pPr>
        <w:spacing w:before="100" w:beforeAutospacing="1" w:after="100" w:afterAutospacing="1"/>
        <w:rPr>
          <w:rFonts w:cs="Arial"/>
          <w:szCs w:val="24"/>
        </w:rPr>
      </w:pPr>
      <w:r w:rsidRPr="00AC34BE">
        <w:rPr>
          <w:rFonts w:cs="Arial"/>
        </w:rPr>
        <w:t xml:space="preserve">After the organization’s representative (AOR or BO) completes the online Institution Registration Form and clicks Submit, the eRA Commons will send an e-mail notification from </w:t>
      </w:r>
      <w:hyperlink r:id="rId25" w:history="1">
        <w:r w:rsidRPr="00AC34BE">
          <w:rPr>
            <w:rStyle w:val="Hyperlink"/>
            <w:rFonts w:cs="Arial"/>
          </w:rPr>
          <w:t>era-notify@mail.nih.gov</w:t>
        </w:r>
      </w:hyperlink>
      <w:r w:rsidRPr="00AC34BE">
        <w:rPr>
          <w:rFonts w:cs="Arial"/>
        </w:rPr>
        <w:t xml:space="preserve"> with the link</w:t>
      </w:r>
      <w:r>
        <w:rPr>
          <w:rFonts w:cs="Arial"/>
        </w:rPr>
        <w:t xml:space="preserve"> to confirm the email address. </w:t>
      </w:r>
      <w:r w:rsidRPr="00AC34BE">
        <w:rPr>
          <w:rFonts w:cs="Arial"/>
        </w:rPr>
        <w:t>Once the e-mail address is verified, the registration request will be rev</w:t>
      </w:r>
      <w:r>
        <w:rPr>
          <w:rFonts w:cs="Arial"/>
        </w:rPr>
        <w:t xml:space="preserve">iewed and confirmed via email. </w:t>
      </w:r>
      <w:r w:rsidRPr="00AC34BE">
        <w:rPr>
          <w:rFonts w:cs="Arial"/>
        </w:rPr>
        <w:t>If your request is denied, the representative will receive an email detail</w:t>
      </w:r>
      <w:r>
        <w:rPr>
          <w:rFonts w:cs="Arial"/>
        </w:rPr>
        <w:t xml:space="preserve">ing the reason for the denial. </w:t>
      </w:r>
      <w:r w:rsidRPr="00AC34BE">
        <w:rPr>
          <w:rFonts w:cs="Arial"/>
        </w:rPr>
        <w:t>If the request is approved, the representative will receive an email with a Commons User ID (with the Signing Official ‘SO</w:t>
      </w:r>
      <w:r>
        <w:rPr>
          <w:rFonts w:cs="Arial"/>
        </w:rPr>
        <w:t>’ role) and temporary password.</w:t>
      </w:r>
      <w:r w:rsidRPr="00AC34BE">
        <w:rPr>
          <w:rFonts w:cs="Arial"/>
        </w:rPr>
        <w:t xml:space="preserve"> The representative will need to log into Commons with the temporary password, at which time the system will provide prompts to change the temporary password to one of their </w:t>
      </w:r>
      <w:r w:rsidRPr="00AC34BE">
        <w:rPr>
          <w:rFonts w:cs="Arial"/>
        </w:rPr>
        <w:lastRenderedPageBreak/>
        <w:t>ch</w:t>
      </w:r>
      <w:r>
        <w:rPr>
          <w:rFonts w:cs="Arial"/>
        </w:rPr>
        <w:t xml:space="preserve">oosing. </w:t>
      </w:r>
      <w:r w:rsidRPr="00AC34BE">
        <w:rPr>
          <w:rFonts w:cs="Arial"/>
        </w:rPr>
        <w:t xml:space="preserve">Once the designated contact Signing Official (SO) signs the registration request, the organization will be active in Commons and any user with the SO role will be able to create and maintain additional accounts for the organization’s staff, including accounts for those designated as Program Directors. </w:t>
      </w:r>
    </w:p>
    <w:p w14:paraId="7D2E7671" w14:textId="77777777" w:rsidR="002B4BE0" w:rsidRPr="00AC34BE" w:rsidRDefault="002B4BE0" w:rsidP="002B4BE0">
      <w:pPr>
        <w:contextualSpacing/>
        <w:rPr>
          <w:rFonts w:cs="Arial"/>
          <w:szCs w:val="24"/>
        </w:rPr>
      </w:pPr>
      <w:r w:rsidRPr="00AC34BE">
        <w:rPr>
          <w:rFonts w:cs="Arial"/>
          <w:b/>
          <w:szCs w:val="24"/>
        </w:rPr>
        <w:t>Important</w:t>
      </w:r>
      <w:r w:rsidRPr="00AC34BE">
        <w:rPr>
          <w:rFonts w:cs="Arial"/>
          <w:szCs w:val="24"/>
        </w:rPr>
        <w:t xml:space="preserve">: The eRA Commons requires organizations to identify at least one SO, who can be either the AOR from the SF-424 or the BO from the </w:t>
      </w:r>
      <w:r>
        <w:rPr>
          <w:rFonts w:cs="Arial"/>
          <w:szCs w:val="24"/>
        </w:rPr>
        <w:t>HHS</w:t>
      </w:r>
      <w:r w:rsidRPr="00AC34BE">
        <w:rPr>
          <w:rFonts w:cs="Arial"/>
          <w:szCs w:val="24"/>
        </w:rPr>
        <w:t xml:space="preserve"> Checklist, and at least one Program Director/Principal Investigator (PD/PI) account in o</w:t>
      </w:r>
      <w:r>
        <w:rPr>
          <w:rFonts w:cs="Arial"/>
          <w:szCs w:val="24"/>
        </w:rPr>
        <w:t xml:space="preserve">rder to submit an application. </w:t>
      </w:r>
      <w:r w:rsidRPr="00AC34BE">
        <w:rPr>
          <w:rFonts w:cs="Arial"/>
          <w:szCs w:val="24"/>
        </w:rPr>
        <w:t xml:space="preserve">The primary SO must create the account for the PD/PI listed as the PD/PI role on the </w:t>
      </w:r>
      <w:r>
        <w:rPr>
          <w:rFonts w:cs="Arial"/>
          <w:szCs w:val="24"/>
        </w:rPr>
        <w:t>HHS</w:t>
      </w:r>
      <w:r w:rsidRPr="00AC34BE">
        <w:rPr>
          <w:rFonts w:cs="Arial"/>
          <w:szCs w:val="24"/>
        </w:rPr>
        <w:t xml:space="preserve"> Checklist assigning that person the ‘PI’ role in Commons</w:t>
      </w:r>
      <w:r>
        <w:rPr>
          <w:rFonts w:cs="Arial"/>
          <w:szCs w:val="24"/>
        </w:rPr>
        <w:t xml:space="preserve">. </w:t>
      </w:r>
      <w:r w:rsidRPr="00AC34BE">
        <w:rPr>
          <w:rFonts w:cs="Arial"/>
          <w:szCs w:val="24"/>
        </w:rPr>
        <w:t>Note that you must enter the PD/PI’s Commons Username into the ‘Applicant Identifier’ field of the SF-424 document.</w:t>
      </w:r>
    </w:p>
    <w:p w14:paraId="7A82BBB7" w14:textId="77777777" w:rsidR="002B4BE0" w:rsidRPr="00AC34BE" w:rsidRDefault="002B4BE0" w:rsidP="002B4BE0">
      <w:pPr>
        <w:contextualSpacing/>
        <w:rPr>
          <w:rFonts w:cs="Arial"/>
          <w:szCs w:val="24"/>
        </w:rPr>
      </w:pPr>
    </w:p>
    <w:p w14:paraId="046866A0" w14:textId="77777777" w:rsidR="002B4BE0" w:rsidRPr="00AC34BE" w:rsidRDefault="002B4BE0" w:rsidP="002B4BE0">
      <w:pPr>
        <w:tabs>
          <w:tab w:val="left" w:pos="720"/>
        </w:tabs>
        <w:spacing w:after="100" w:afterAutospacing="1"/>
        <w:contextualSpacing/>
        <w:rPr>
          <w:rStyle w:val="Heading1Char"/>
          <w:sz w:val="24"/>
          <w:szCs w:val="24"/>
          <w:u w:val="single"/>
        </w:rPr>
      </w:pPr>
      <w:r w:rsidRPr="00AC34BE">
        <w:rPr>
          <w:rFonts w:cs="Arial"/>
          <w:szCs w:val="24"/>
        </w:rPr>
        <w:t xml:space="preserve">You can find additional information about the eRA Commons registration process at </w:t>
      </w:r>
      <w:hyperlink r:id="rId26" w:history="1">
        <w:r w:rsidRPr="00AC34BE">
          <w:rPr>
            <w:rStyle w:val="Hyperlink"/>
            <w:rFonts w:cs="Arial"/>
            <w:szCs w:val="24"/>
          </w:rPr>
          <w:t>https://era.nih.gov/reg_accounts/register_commons.cfm</w:t>
        </w:r>
      </w:hyperlink>
      <w:r w:rsidRPr="00AC34BE">
        <w:rPr>
          <w:rFonts w:cs="Arial"/>
          <w:szCs w:val="24"/>
        </w:rPr>
        <w:t>.</w:t>
      </w:r>
    </w:p>
    <w:p w14:paraId="3435C771" w14:textId="77777777" w:rsidR="002B4BE0" w:rsidRPr="00AC34BE" w:rsidRDefault="002B4BE0" w:rsidP="002B4BE0">
      <w:pPr>
        <w:pStyle w:val="Heading2"/>
      </w:pPr>
      <w:bookmarkStart w:id="125" w:name="_Toc465087553"/>
      <w:bookmarkStart w:id="126" w:name="_Toc485307400"/>
      <w:bookmarkStart w:id="127" w:name="_Toc510604571"/>
      <w:r w:rsidRPr="00AC34BE">
        <w:t>2.</w:t>
      </w:r>
      <w:r w:rsidRPr="00AC34BE">
        <w:tab/>
        <w:t>APPLICATION COMPONENTS</w:t>
      </w:r>
      <w:bookmarkEnd w:id="125"/>
      <w:bookmarkEnd w:id="126"/>
      <w:bookmarkEnd w:id="127"/>
    </w:p>
    <w:p w14:paraId="0E310030" w14:textId="77777777" w:rsidR="002B4BE0" w:rsidRDefault="002B4BE0" w:rsidP="002B4BE0">
      <w:pPr>
        <w:spacing w:after="0"/>
        <w:contextualSpacing/>
        <w:rPr>
          <w:rFonts w:cs="Arial"/>
          <w:b/>
          <w:bCs/>
          <w:szCs w:val="26"/>
        </w:rPr>
      </w:pPr>
      <w:r w:rsidRPr="00AC34BE">
        <w:rPr>
          <w:rFonts w:cs="Arial"/>
        </w:rPr>
        <w:t>You must complete your application using eRA ASSIST, Grants.gov Workspace or anot</w:t>
      </w:r>
      <w:r>
        <w:rPr>
          <w:rFonts w:cs="Arial"/>
        </w:rPr>
        <w:t xml:space="preserve">her system to system provider. </w:t>
      </w:r>
      <w:r w:rsidRPr="00AC34BE">
        <w:rPr>
          <w:rFonts w:cs="Arial"/>
        </w:rPr>
        <w:t>You will also need to go to the SAMHSA website to download the required documents you will need to apply for a SAMHSA grant or cooperative agreement. (</w:t>
      </w:r>
      <w:r w:rsidRPr="00AC34BE">
        <w:rPr>
          <w:rFonts w:cs="Arial"/>
          <w:b/>
        </w:rPr>
        <w:t>PDF application packages used in previous years will not be supported by Grants.gov after December 31, 2017.)</w:t>
      </w:r>
      <w:r w:rsidRPr="00AC34BE">
        <w:rPr>
          <w:rFonts w:cs="Arial"/>
        </w:rPr>
        <w:t xml:space="preserve">  </w:t>
      </w:r>
    </w:p>
    <w:p w14:paraId="08E0E584" w14:textId="77777777" w:rsidR="002B4BE0" w:rsidRPr="00AC34BE" w:rsidRDefault="002B4BE0" w:rsidP="002B4BE0">
      <w:pPr>
        <w:spacing w:after="0"/>
        <w:contextualSpacing/>
        <w:rPr>
          <w:rFonts w:cs="Arial"/>
          <w:b/>
          <w:bCs/>
          <w:szCs w:val="26"/>
        </w:rPr>
      </w:pPr>
    </w:p>
    <w:p w14:paraId="36D1B5A5" w14:textId="77777777" w:rsidR="002B4BE0" w:rsidRPr="00AC34BE" w:rsidRDefault="002B4BE0" w:rsidP="002B4BE0">
      <w:pPr>
        <w:pStyle w:val="Heading3"/>
      </w:pPr>
      <w:r w:rsidRPr="00AC34BE">
        <w:t xml:space="preserve">2.1 </w:t>
      </w:r>
      <w:r w:rsidRPr="00AC34BE">
        <w:tab/>
        <w:t xml:space="preserve">How to Download the Application Package (Grants.gov) </w:t>
      </w:r>
    </w:p>
    <w:p w14:paraId="263259BA" w14:textId="77777777" w:rsidR="002B4BE0" w:rsidRPr="0093486F" w:rsidRDefault="002B4BE0" w:rsidP="002B4BE0">
      <w:r w:rsidRPr="00AC34BE">
        <w:t>On the Grants.gov site (</w:t>
      </w:r>
      <w:hyperlink r:id="rId27" w:history="1">
        <w:r w:rsidRPr="00AC34BE">
          <w:rPr>
            <w:color w:val="0000FF"/>
            <w:u w:val="single"/>
          </w:rPr>
          <w:t>http://www.Grants.gov</w:t>
        </w:r>
      </w:hyperlink>
      <w:r w:rsidRPr="00AC34BE">
        <w:t>), select the ‘Apply for Grants’ option from the ‘Applicants’</w:t>
      </w:r>
      <w:r>
        <w:t xml:space="preserve"> Tab at the top of the screen. </w:t>
      </w:r>
      <w:r w:rsidRPr="00AC34BE">
        <w:t>You will be directed to the ‘</w:t>
      </w:r>
      <w:hyperlink r:id="rId28" w:history="1">
        <w:r w:rsidRPr="00AC34BE">
          <w:rPr>
            <w:color w:val="0000FF"/>
            <w:u w:val="single"/>
          </w:rPr>
          <w:t>Apply for Grants</w:t>
        </w:r>
      </w:hyperlink>
      <w:r>
        <w:t xml:space="preserve">’ page. </w:t>
      </w:r>
      <w:r w:rsidRPr="00AC34BE">
        <w:t>Click on the ‘Get Application Package’ tab located on the right of the Grant</w:t>
      </w:r>
      <w:r>
        <w:t xml:space="preserve">s.gov ‘Apply for Grants’ page. </w:t>
      </w:r>
      <w:r w:rsidRPr="00AC34BE">
        <w:t>You will be directed to the ‘</w:t>
      </w:r>
      <w:r w:rsidRPr="00AC34BE">
        <w:rPr>
          <w:color w:val="0000FF"/>
          <w:u w:val="single"/>
        </w:rPr>
        <w:t xml:space="preserve">Get </w:t>
      </w:r>
      <w:hyperlink r:id="rId29" w:history="1">
        <w:r w:rsidRPr="00AC34BE">
          <w:rPr>
            <w:rStyle w:val="Hyperlink"/>
            <w:rFonts w:cs="Arial"/>
          </w:rPr>
          <w:t>Application</w:t>
        </w:r>
      </w:hyperlink>
      <w:r w:rsidRPr="00AC34BE">
        <w:rPr>
          <w:color w:val="0000FF"/>
          <w:u w:val="single"/>
        </w:rPr>
        <w:t xml:space="preserve"> Package</w:t>
      </w:r>
      <w:r w:rsidRPr="00AC34BE">
        <w:t>’ page where you will search for the appropriate funding announcement number (called the funding opportunity number) or the Catalogue of Federal Dome</w:t>
      </w:r>
      <w:r>
        <w:t xml:space="preserve">stic Assistance (CFDA) number. </w:t>
      </w:r>
      <w:r w:rsidRPr="00AC34BE">
        <w:t xml:space="preserve">You can find the funding announcement number and CFDA number on the cover page of the </w:t>
      </w:r>
      <w:r>
        <w:t>FOA</w:t>
      </w:r>
      <w:r w:rsidRPr="00AC34BE">
        <w:t>.</w:t>
      </w:r>
    </w:p>
    <w:p w14:paraId="74A905CA" w14:textId="77777777" w:rsidR="002B4BE0" w:rsidRPr="00AC34BE" w:rsidRDefault="002B4BE0" w:rsidP="002B4BE0">
      <w:pPr>
        <w:rPr>
          <w:rFonts w:cs="Arial"/>
        </w:rPr>
      </w:pPr>
      <w:r w:rsidRPr="00AC34BE">
        <w:rPr>
          <w:rFonts w:cs="Arial"/>
        </w:rPr>
        <w:t>For more information on the application download process, go to the Grant</w:t>
      </w:r>
      <w:r>
        <w:rPr>
          <w:rFonts w:cs="Arial"/>
        </w:rPr>
        <w:t xml:space="preserve">s.gov ‘Apply for Grants’ page. </w:t>
      </w:r>
      <w:r w:rsidRPr="00AC34BE">
        <w:rPr>
          <w:rFonts w:cs="Arial"/>
        </w:rPr>
        <w:t>Download both the Application Instruction and Application Package on the ‘Apply for Gra</w:t>
      </w:r>
      <w:r>
        <w:rPr>
          <w:rFonts w:cs="Arial"/>
        </w:rPr>
        <w:t xml:space="preserve">nts’ page. </w:t>
      </w:r>
      <w:r w:rsidRPr="00AC34BE">
        <w:rPr>
          <w:rFonts w:cs="Arial"/>
        </w:rPr>
        <w:t>You can view, print, or save all the forms in the Application Package and then complete them for electronic submission to G</w:t>
      </w:r>
      <w:r>
        <w:rPr>
          <w:rFonts w:cs="Arial"/>
        </w:rPr>
        <w:t xml:space="preserve">rants.gov. </w:t>
      </w:r>
      <w:r w:rsidRPr="00AC34BE">
        <w:rPr>
          <w:rFonts w:cs="Arial"/>
        </w:rPr>
        <w:t xml:space="preserve">Completed forms can also be saved and printed for your records.  </w:t>
      </w:r>
    </w:p>
    <w:p w14:paraId="135012B1" w14:textId="77777777" w:rsidR="002B4BE0" w:rsidRPr="00AC34BE" w:rsidRDefault="002B4BE0" w:rsidP="002B4BE0">
      <w:pPr>
        <w:pStyle w:val="Heading3"/>
      </w:pPr>
      <w:r w:rsidRPr="00AC34BE">
        <w:lastRenderedPageBreak/>
        <w:t xml:space="preserve">2.2 </w:t>
      </w:r>
      <w:r w:rsidRPr="00AC34BE">
        <w:tab/>
        <w:t>Additional Documents for Submission (SAMHSA Website)</w:t>
      </w:r>
    </w:p>
    <w:p w14:paraId="01E9D0F8" w14:textId="77777777" w:rsidR="002B4BE0" w:rsidRPr="00AC34BE" w:rsidRDefault="002B4BE0" w:rsidP="002B4BE0">
      <w:pPr>
        <w:tabs>
          <w:tab w:val="left" w:pos="1008"/>
        </w:tabs>
        <w:rPr>
          <w:rFonts w:cs="Arial"/>
        </w:rPr>
      </w:pPr>
      <w:r w:rsidRPr="00AC34BE">
        <w:rPr>
          <w:rFonts w:cs="Arial"/>
        </w:rPr>
        <w:t xml:space="preserve">You will find additional materials you will need to complete your application on the SAMHSA website at </w:t>
      </w:r>
      <w:hyperlink r:id="rId30" w:history="1">
        <w:r w:rsidRPr="00AC34BE">
          <w:rPr>
            <w:rStyle w:val="Hyperlink"/>
            <w:rFonts w:cs="Arial"/>
          </w:rPr>
          <w:t>http://www.samhsa.gov/grants/applying/forms-resources</w:t>
        </w:r>
      </w:hyperlink>
      <w:r w:rsidRPr="00AC34BE">
        <w:rPr>
          <w:rFonts w:cs="Arial"/>
        </w:rPr>
        <w:t>.</w:t>
      </w:r>
    </w:p>
    <w:p w14:paraId="02026435" w14:textId="77777777" w:rsidR="002B4BE0" w:rsidRPr="00AC34BE" w:rsidRDefault="002B4BE0" w:rsidP="002B4BE0">
      <w:pPr>
        <w:tabs>
          <w:tab w:val="left" w:pos="720"/>
        </w:tabs>
        <w:contextualSpacing/>
        <w:rPr>
          <w:rFonts w:cs="Arial"/>
          <w:sz w:val="28"/>
        </w:rPr>
      </w:pPr>
      <w:r w:rsidRPr="00AC34BE">
        <w:rPr>
          <w:rFonts w:cs="Arial"/>
        </w:rPr>
        <w:t xml:space="preserve">For a </w:t>
      </w:r>
      <w:r w:rsidRPr="00AC34BE">
        <w:rPr>
          <w:rFonts w:cs="Arial"/>
          <w:b/>
        </w:rPr>
        <w:t>full list of required application components</w:t>
      </w:r>
      <w:r w:rsidRPr="00AC34BE">
        <w:rPr>
          <w:rFonts w:cs="Arial"/>
        </w:rPr>
        <w:t xml:space="preserve">, refer to </w:t>
      </w:r>
      <w:hyperlink w:anchor="_3.1_Required_Application" w:history="1">
        <w:r w:rsidRPr="00AC34BE">
          <w:rPr>
            <w:rFonts w:cs="Arial"/>
            <w:color w:val="0000FF"/>
            <w:u w:val="single"/>
          </w:rPr>
          <w:t>Section II-3.1, Required Application Components</w:t>
        </w:r>
      </w:hyperlink>
      <w:r w:rsidRPr="00AC34BE">
        <w:rPr>
          <w:rFonts w:cs="Arial"/>
        </w:rPr>
        <w:t>.</w:t>
      </w:r>
      <w:bookmarkStart w:id="128" w:name="_3._WRITE_AND"/>
      <w:bookmarkStart w:id="129" w:name="_Toc465087554"/>
      <w:bookmarkStart w:id="130" w:name="_Toc485307401"/>
      <w:bookmarkEnd w:id="128"/>
    </w:p>
    <w:p w14:paraId="30CAFBE1" w14:textId="77777777" w:rsidR="002B4BE0" w:rsidRPr="00AC34BE" w:rsidRDefault="002B4BE0" w:rsidP="002B4BE0">
      <w:pPr>
        <w:pStyle w:val="Heading2"/>
        <w:spacing w:after="0"/>
      </w:pPr>
      <w:bookmarkStart w:id="131" w:name="_3._WRITE_AND_1"/>
      <w:bookmarkStart w:id="132" w:name="_Toc510604572"/>
      <w:bookmarkEnd w:id="131"/>
      <w:r w:rsidRPr="00AC34BE">
        <w:rPr>
          <w:sz w:val="28"/>
        </w:rPr>
        <w:t>3.</w:t>
      </w:r>
      <w:r w:rsidRPr="00AC34BE">
        <w:rPr>
          <w:sz w:val="28"/>
        </w:rPr>
        <w:tab/>
      </w:r>
      <w:r w:rsidRPr="00AC34BE">
        <w:t>WRITE AND COMPLETE APPLICATION</w:t>
      </w:r>
      <w:bookmarkEnd w:id="129"/>
      <w:bookmarkEnd w:id="130"/>
      <w:bookmarkEnd w:id="132"/>
    </w:p>
    <w:p w14:paraId="762DC12B" w14:textId="77777777" w:rsidR="002B4BE0" w:rsidRPr="00AC34BE" w:rsidRDefault="002B4BE0" w:rsidP="002B4BE0">
      <w:pPr>
        <w:keepNext/>
        <w:tabs>
          <w:tab w:val="left" w:pos="720"/>
          <w:tab w:val="left" w:pos="1008"/>
        </w:tabs>
        <w:ind w:left="720" w:hanging="720"/>
        <w:contextualSpacing/>
        <w:outlineLvl w:val="1"/>
        <w:rPr>
          <w:rFonts w:cs="Arial"/>
          <w:b/>
          <w:bCs/>
          <w:iCs/>
          <w:szCs w:val="24"/>
        </w:rPr>
      </w:pPr>
    </w:p>
    <w:p w14:paraId="54589065" w14:textId="77777777" w:rsidR="002B4BE0" w:rsidRPr="00AC34BE" w:rsidRDefault="002B4BE0" w:rsidP="002B4BE0">
      <w:pPr>
        <w:autoSpaceDE w:val="0"/>
        <w:autoSpaceDN w:val="0"/>
        <w:adjustRightInd w:val="0"/>
        <w:spacing w:after="0"/>
        <w:rPr>
          <w:rFonts w:cs="Arial"/>
          <w:szCs w:val="24"/>
        </w:rPr>
      </w:pPr>
      <w:r w:rsidRPr="0093486F">
        <w:t>After downloading and retrieving the required application components and completing the registration processes, it is time to write a</w:t>
      </w:r>
      <w:r>
        <w:rPr>
          <w:rFonts w:cs="Arial"/>
        </w:rPr>
        <w:t xml:space="preserve">nd complete your application. </w:t>
      </w:r>
      <w:r w:rsidRPr="00AC34BE">
        <w:rPr>
          <w:rFonts w:cs="Arial"/>
          <w:color w:val="000000"/>
          <w:szCs w:val="24"/>
        </w:rPr>
        <w:t>With SAMHSA’s transition to NIH’s eRA grants system, there are</w:t>
      </w:r>
      <w:r w:rsidRPr="00AC34BE">
        <w:rPr>
          <w:rFonts w:cs="Arial"/>
          <w:b/>
          <w:color w:val="000000"/>
          <w:szCs w:val="24"/>
        </w:rPr>
        <w:t xml:space="preserve"> new application formatting requirements and validations. </w:t>
      </w:r>
      <w:r w:rsidRPr="00AC34BE">
        <w:rPr>
          <w:rFonts w:cs="Arial"/>
          <w:color w:val="000000"/>
          <w:szCs w:val="24"/>
        </w:rPr>
        <w:t xml:space="preserve">All </w:t>
      </w:r>
      <w:r w:rsidRPr="00AC34BE">
        <w:rPr>
          <w:rFonts w:cs="Arial"/>
          <w:bCs/>
          <w:szCs w:val="24"/>
        </w:rPr>
        <w:t xml:space="preserve">files uploaded with the Grants.gov application </w:t>
      </w:r>
      <w:r w:rsidRPr="00AC34BE">
        <w:rPr>
          <w:rFonts w:cs="Arial"/>
          <w:b/>
          <w:bCs/>
          <w:szCs w:val="24"/>
        </w:rPr>
        <w:t>MUST</w:t>
      </w:r>
      <w:r w:rsidRPr="00AC34BE">
        <w:rPr>
          <w:rFonts w:cs="Arial"/>
          <w:bCs/>
          <w:szCs w:val="24"/>
        </w:rPr>
        <w:t xml:space="preserve"> be in </w:t>
      </w:r>
      <w:r w:rsidRPr="00AC34BE">
        <w:rPr>
          <w:rFonts w:cs="Arial"/>
          <w:b/>
          <w:bCs/>
          <w:szCs w:val="24"/>
        </w:rPr>
        <w:t>Adobe PDF</w:t>
      </w:r>
      <w:r w:rsidRPr="00AC34BE">
        <w:rPr>
          <w:rFonts w:cs="Arial"/>
          <w:bCs/>
          <w:szCs w:val="24"/>
        </w:rPr>
        <w:t xml:space="preserve"> file format</w:t>
      </w:r>
      <w:r w:rsidRPr="00AC34BE">
        <w:rPr>
          <w:rFonts w:cs="Arial"/>
          <w:color w:val="000000"/>
          <w:szCs w:val="24"/>
        </w:rPr>
        <w:t xml:space="preserve">.  </w:t>
      </w:r>
      <w:r w:rsidRPr="00AC34BE">
        <w:rPr>
          <w:rFonts w:cs="Arial"/>
          <w:szCs w:val="24"/>
        </w:rPr>
        <w:t>Directions for creating PDF files can be fo</w:t>
      </w:r>
      <w:r>
        <w:rPr>
          <w:rFonts w:cs="Arial"/>
          <w:szCs w:val="24"/>
        </w:rPr>
        <w:t xml:space="preserve">und on the Grants.gov website. </w:t>
      </w:r>
      <w:r w:rsidRPr="00AC34BE">
        <w:rPr>
          <w:rFonts w:cs="Arial"/>
          <w:szCs w:val="24"/>
        </w:rPr>
        <w:t>Please see</w:t>
      </w:r>
      <w:r w:rsidRPr="00AC34BE">
        <w:rPr>
          <w:rFonts w:cs="Arial"/>
          <w:b/>
          <w:bCs/>
        </w:rPr>
        <w:t xml:space="preserve"> </w:t>
      </w:r>
      <w:hyperlink w:anchor="_Validation" w:history="1">
        <w:r w:rsidRPr="00AC34BE">
          <w:rPr>
            <w:rStyle w:val="Hyperlink"/>
            <w:rFonts w:cs="Arial"/>
            <w:b/>
            <w:bCs/>
          </w:rPr>
          <w:t xml:space="preserve">Appendix </w:t>
        </w:r>
        <w:r w:rsidRPr="00AC34BE">
          <w:rPr>
            <w:rStyle w:val="Hyperlink"/>
            <w:rFonts w:cs="Arial"/>
            <w:b/>
            <w:bCs/>
            <w:highlight w:val="yellow"/>
          </w:rPr>
          <w:t>B</w:t>
        </w:r>
      </w:hyperlink>
      <w:r w:rsidRPr="00AC34BE">
        <w:rPr>
          <w:rFonts w:cs="Arial"/>
          <w:b/>
          <w:bCs/>
        </w:rPr>
        <w:t xml:space="preserve"> for all</w:t>
      </w:r>
      <w:r w:rsidRPr="00AC34BE">
        <w:rPr>
          <w:rFonts w:cs="Arial"/>
          <w:bCs/>
        </w:rPr>
        <w:t xml:space="preserve"> application formatting and validation requirements</w:t>
      </w:r>
      <w:r>
        <w:rPr>
          <w:rFonts w:cs="Arial"/>
          <w:b/>
          <w:bCs/>
        </w:rPr>
        <w:t xml:space="preserve">. </w:t>
      </w:r>
      <w:r w:rsidRPr="00AC34BE">
        <w:rPr>
          <w:rFonts w:cs="Arial"/>
          <w:b/>
          <w:bCs/>
        </w:rPr>
        <w:t>Applications that do not comply with these requirements will be screened out and will not be reviewed.</w:t>
      </w:r>
    </w:p>
    <w:p w14:paraId="64A8639B" w14:textId="77777777" w:rsidR="002B4BE0" w:rsidRPr="00AC34BE" w:rsidRDefault="002B4BE0" w:rsidP="002B4BE0">
      <w:pPr>
        <w:autoSpaceDE w:val="0"/>
        <w:autoSpaceDN w:val="0"/>
        <w:adjustRightInd w:val="0"/>
        <w:spacing w:after="0"/>
        <w:rPr>
          <w:rFonts w:cs="Arial"/>
          <w:szCs w:val="24"/>
        </w:rPr>
      </w:pPr>
    </w:p>
    <w:p w14:paraId="2B02273F" w14:textId="77777777" w:rsidR="002B4BE0" w:rsidRPr="00AC34BE" w:rsidRDefault="002B4BE0" w:rsidP="002B4BE0">
      <w:pPr>
        <w:tabs>
          <w:tab w:val="left" w:pos="1008"/>
        </w:tabs>
        <w:rPr>
          <w:rFonts w:cs="Arial"/>
          <w:b/>
          <w:bCs/>
        </w:rPr>
      </w:pPr>
      <w:r w:rsidRPr="00AC34BE">
        <w:rPr>
          <w:rFonts w:cs="Arial"/>
          <w:b/>
          <w:bCs/>
          <w:szCs w:val="24"/>
        </w:rPr>
        <w:t xml:space="preserve">SAMHSA strongly encourages you to sign up for Grants.gov email notifications regarding this </w:t>
      </w:r>
      <w:r>
        <w:rPr>
          <w:rFonts w:cs="Arial"/>
          <w:b/>
          <w:bCs/>
          <w:szCs w:val="24"/>
        </w:rPr>
        <w:t>FOA.</w:t>
      </w:r>
      <w:r w:rsidRPr="00AC34BE">
        <w:rPr>
          <w:rFonts w:cs="Arial"/>
          <w:b/>
          <w:bCs/>
          <w:szCs w:val="24"/>
        </w:rPr>
        <w:t xml:space="preserve"> If the FO</w:t>
      </w:r>
      <w:r>
        <w:rPr>
          <w:rFonts w:cs="Arial"/>
          <w:b/>
          <w:bCs/>
          <w:szCs w:val="24"/>
        </w:rPr>
        <w:t>A</w:t>
      </w:r>
      <w:r w:rsidRPr="00AC34BE">
        <w:rPr>
          <w:rFonts w:cs="Arial"/>
          <w:b/>
          <w:bCs/>
          <w:szCs w:val="24"/>
        </w:rPr>
        <w:t xml:space="preserve"> is cancelled or modified, individuals who sign up with Grants.gov for updates will be automatically notified.</w:t>
      </w:r>
    </w:p>
    <w:p w14:paraId="0CA871FC" w14:textId="77777777" w:rsidR="002B4BE0" w:rsidRPr="007F1C30" w:rsidRDefault="002B4BE0" w:rsidP="002B4BE0">
      <w:pPr>
        <w:pStyle w:val="Heading3"/>
      </w:pPr>
      <w:bookmarkStart w:id="133" w:name="_3.1_Required_Application"/>
      <w:bookmarkEnd w:id="133"/>
      <w:r w:rsidRPr="00AC34BE">
        <w:t>3.1</w:t>
      </w:r>
      <w:r w:rsidRPr="00AC34BE">
        <w:tab/>
        <w:t>Required Application Components</w:t>
      </w:r>
    </w:p>
    <w:p w14:paraId="352978B6" w14:textId="77777777" w:rsidR="002B4BE0" w:rsidRPr="00AC34BE" w:rsidRDefault="002B4BE0" w:rsidP="002B4BE0">
      <w:pPr>
        <w:tabs>
          <w:tab w:val="left" w:pos="1008"/>
        </w:tabs>
        <w:rPr>
          <w:rFonts w:cs="Arial"/>
          <w:b/>
        </w:rPr>
      </w:pPr>
      <w:r w:rsidRPr="00AC34BE">
        <w:rPr>
          <w:rFonts w:cs="Arial"/>
          <w:b/>
        </w:rPr>
        <w:t>Standard Application Components</w:t>
      </w:r>
    </w:p>
    <w:p w14:paraId="13089F62" w14:textId="77777777" w:rsidR="002B4BE0" w:rsidRPr="00AC34BE" w:rsidRDefault="002B4BE0" w:rsidP="002B4BE0">
      <w:pPr>
        <w:tabs>
          <w:tab w:val="left" w:pos="1008"/>
        </w:tabs>
        <w:rPr>
          <w:rFonts w:cs="Arial"/>
          <w:color w:val="FFFFFF"/>
        </w:rPr>
      </w:pPr>
      <w:r w:rsidRPr="00AC34BE">
        <w:rPr>
          <w:rFonts w:cs="Arial"/>
        </w:rPr>
        <w:t>Applications must include the following required application compone</w:t>
      </w:r>
      <w:r>
        <w:rPr>
          <w:rFonts w:cs="Arial"/>
        </w:rPr>
        <w:t xml:space="preserve">nts listed in the table below. </w:t>
      </w:r>
      <w:r w:rsidRPr="00AC34BE">
        <w:rPr>
          <w:rFonts w:cs="Arial"/>
        </w:rPr>
        <w:t xml:space="preserve">This table consists of a full list of standard application components, a description of each required component, and its source for application submission.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430"/>
        <w:gridCol w:w="5130"/>
        <w:gridCol w:w="1458"/>
      </w:tblGrid>
      <w:tr w:rsidR="002B4BE0" w:rsidRPr="00AC34BE" w14:paraId="14824350" w14:textId="77777777" w:rsidTr="002B4BE0">
        <w:trPr>
          <w:cantSplit/>
          <w:tblHeader/>
        </w:trPr>
        <w:tc>
          <w:tcPr>
            <w:tcW w:w="450" w:type="dxa"/>
            <w:shd w:val="clear" w:color="auto" w:fill="B8CCE4" w:themeFill="accent1" w:themeFillTint="66"/>
          </w:tcPr>
          <w:p w14:paraId="4CD72E18" w14:textId="77777777" w:rsidR="002B4BE0" w:rsidRPr="00A821EC" w:rsidRDefault="002B4BE0" w:rsidP="002B4BE0">
            <w:pPr>
              <w:spacing w:after="0"/>
              <w:jc w:val="center"/>
              <w:rPr>
                <w:rFonts w:cs="Arial"/>
                <w:sz w:val="22"/>
                <w:szCs w:val="22"/>
              </w:rPr>
            </w:pPr>
            <w:bookmarkStart w:id="134" w:name="_4._APPLY:_REQUIRED"/>
            <w:bookmarkEnd w:id="134"/>
          </w:p>
          <w:p w14:paraId="76103119" w14:textId="77777777" w:rsidR="002B4BE0" w:rsidRPr="00A821EC" w:rsidRDefault="002B4BE0" w:rsidP="002B4BE0">
            <w:pPr>
              <w:spacing w:after="0"/>
              <w:jc w:val="center"/>
              <w:rPr>
                <w:rFonts w:cs="Arial"/>
                <w:b/>
                <w:sz w:val="22"/>
                <w:szCs w:val="22"/>
              </w:rPr>
            </w:pPr>
            <w:r w:rsidRPr="00A821EC">
              <w:rPr>
                <w:rFonts w:cs="Arial"/>
                <w:b/>
                <w:sz w:val="22"/>
                <w:szCs w:val="22"/>
              </w:rPr>
              <w:t>#</w:t>
            </w:r>
          </w:p>
        </w:tc>
        <w:tc>
          <w:tcPr>
            <w:tcW w:w="2430" w:type="dxa"/>
            <w:shd w:val="clear" w:color="auto" w:fill="B8CCE4" w:themeFill="accent1" w:themeFillTint="66"/>
          </w:tcPr>
          <w:p w14:paraId="663878E0" w14:textId="77777777" w:rsidR="002B4BE0" w:rsidRPr="00A821EC" w:rsidRDefault="002B4BE0" w:rsidP="002B4BE0">
            <w:pPr>
              <w:spacing w:after="0"/>
              <w:jc w:val="center"/>
              <w:rPr>
                <w:rFonts w:cs="Arial"/>
                <w:b/>
                <w:sz w:val="22"/>
                <w:szCs w:val="22"/>
              </w:rPr>
            </w:pPr>
          </w:p>
          <w:p w14:paraId="1F821FB0" w14:textId="77777777" w:rsidR="002B4BE0" w:rsidRPr="00A821EC" w:rsidRDefault="002B4BE0" w:rsidP="002B4BE0">
            <w:pPr>
              <w:spacing w:after="0"/>
              <w:jc w:val="center"/>
              <w:rPr>
                <w:rFonts w:cs="Arial"/>
                <w:b/>
                <w:sz w:val="22"/>
                <w:szCs w:val="22"/>
              </w:rPr>
            </w:pPr>
            <w:r w:rsidRPr="00A821EC">
              <w:rPr>
                <w:rFonts w:cs="Arial"/>
                <w:b/>
                <w:sz w:val="22"/>
                <w:szCs w:val="22"/>
              </w:rPr>
              <w:t>Standard Application Components</w:t>
            </w:r>
          </w:p>
          <w:p w14:paraId="5E067582" w14:textId="77777777" w:rsidR="002B4BE0" w:rsidRPr="00A821EC" w:rsidRDefault="002B4BE0" w:rsidP="002B4BE0">
            <w:pPr>
              <w:spacing w:after="0"/>
              <w:jc w:val="center"/>
              <w:rPr>
                <w:rFonts w:cs="Arial"/>
                <w:b/>
                <w:sz w:val="22"/>
                <w:szCs w:val="22"/>
              </w:rPr>
            </w:pPr>
          </w:p>
        </w:tc>
        <w:tc>
          <w:tcPr>
            <w:tcW w:w="5130" w:type="dxa"/>
            <w:shd w:val="clear" w:color="auto" w:fill="B8CCE4" w:themeFill="accent1" w:themeFillTint="66"/>
          </w:tcPr>
          <w:p w14:paraId="38D6DC83" w14:textId="77777777" w:rsidR="002B4BE0" w:rsidRPr="00A821EC" w:rsidRDefault="002B4BE0" w:rsidP="002B4BE0">
            <w:pPr>
              <w:spacing w:after="0"/>
              <w:jc w:val="center"/>
              <w:rPr>
                <w:rFonts w:cs="Arial"/>
                <w:b/>
                <w:sz w:val="22"/>
                <w:szCs w:val="22"/>
              </w:rPr>
            </w:pPr>
          </w:p>
          <w:p w14:paraId="25D650BA" w14:textId="77777777" w:rsidR="002B4BE0" w:rsidRPr="00A821EC" w:rsidRDefault="002B4BE0" w:rsidP="002B4BE0">
            <w:pPr>
              <w:spacing w:after="0"/>
              <w:jc w:val="center"/>
              <w:rPr>
                <w:rFonts w:cs="Arial"/>
                <w:b/>
                <w:sz w:val="22"/>
                <w:szCs w:val="22"/>
              </w:rPr>
            </w:pPr>
            <w:r w:rsidRPr="00A821EC">
              <w:rPr>
                <w:rFonts w:cs="Arial"/>
                <w:b/>
                <w:sz w:val="22"/>
                <w:szCs w:val="22"/>
              </w:rPr>
              <w:t>Description</w:t>
            </w:r>
          </w:p>
        </w:tc>
        <w:tc>
          <w:tcPr>
            <w:tcW w:w="1458" w:type="dxa"/>
            <w:shd w:val="clear" w:color="auto" w:fill="B8CCE4" w:themeFill="accent1" w:themeFillTint="66"/>
          </w:tcPr>
          <w:p w14:paraId="29E3BFD2" w14:textId="77777777" w:rsidR="002B4BE0" w:rsidRPr="00A821EC" w:rsidRDefault="002B4BE0" w:rsidP="002B4BE0">
            <w:pPr>
              <w:spacing w:after="0"/>
              <w:jc w:val="center"/>
              <w:rPr>
                <w:rFonts w:cs="Arial"/>
                <w:b/>
                <w:sz w:val="22"/>
                <w:szCs w:val="22"/>
              </w:rPr>
            </w:pPr>
          </w:p>
          <w:p w14:paraId="2142A35F" w14:textId="77777777" w:rsidR="002B4BE0" w:rsidRPr="00A821EC" w:rsidRDefault="002B4BE0" w:rsidP="002B4BE0">
            <w:pPr>
              <w:spacing w:after="0"/>
              <w:jc w:val="center"/>
              <w:rPr>
                <w:rFonts w:cs="Arial"/>
                <w:b/>
                <w:sz w:val="22"/>
                <w:szCs w:val="22"/>
              </w:rPr>
            </w:pPr>
            <w:r w:rsidRPr="00A821EC">
              <w:rPr>
                <w:rFonts w:cs="Arial"/>
                <w:b/>
                <w:sz w:val="22"/>
                <w:szCs w:val="22"/>
              </w:rPr>
              <w:t>Source</w:t>
            </w:r>
          </w:p>
        </w:tc>
      </w:tr>
      <w:tr w:rsidR="002B4BE0" w:rsidRPr="00AC34BE" w14:paraId="1270A3DD" w14:textId="77777777" w:rsidTr="002B4BE0">
        <w:trPr>
          <w:trHeight w:val="521"/>
        </w:trPr>
        <w:tc>
          <w:tcPr>
            <w:tcW w:w="450" w:type="dxa"/>
            <w:shd w:val="clear" w:color="auto" w:fill="auto"/>
          </w:tcPr>
          <w:p w14:paraId="645D18B2" w14:textId="77777777" w:rsidR="002B4BE0" w:rsidRPr="00A821EC" w:rsidRDefault="002B4BE0" w:rsidP="002B4BE0">
            <w:pPr>
              <w:spacing w:after="0"/>
              <w:jc w:val="center"/>
              <w:rPr>
                <w:rFonts w:cs="Arial"/>
                <w:sz w:val="20"/>
              </w:rPr>
            </w:pPr>
            <w:r w:rsidRPr="00A821EC">
              <w:rPr>
                <w:rFonts w:cs="Arial"/>
                <w:sz w:val="20"/>
              </w:rPr>
              <w:t>1</w:t>
            </w:r>
          </w:p>
        </w:tc>
        <w:tc>
          <w:tcPr>
            <w:tcW w:w="2430" w:type="dxa"/>
            <w:shd w:val="clear" w:color="auto" w:fill="auto"/>
          </w:tcPr>
          <w:p w14:paraId="62894D30" w14:textId="77777777" w:rsidR="002B4BE0" w:rsidRPr="00A821EC" w:rsidRDefault="002B4BE0" w:rsidP="002B4BE0">
            <w:pPr>
              <w:rPr>
                <w:rFonts w:cs="Arial"/>
                <w:b/>
                <w:sz w:val="20"/>
              </w:rPr>
            </w:pPr>
            <w:r w:rsidRPr="00A821EC">
              <w:rPr>
                <w:rFonts w:cs="Arial"/>
                <w:sz w:val="20"/>
              </w:rPr>
              <w:t>SF-424 (Application for Federal Assistance) Form</w:t>
            </w:r>
          </w:p>
        </w:tc>
        <w:tc>
          <w:tcPr>
            <w:tcW w:w="5130" w:type="dxa"/>
            <w:shd w:val="clear" w:color="auto" w:fill="auto"/>
          </w:tcPr>
          <w:p w14:paraId="48631330" w14:textId="77777777" w:rsidR="002B4BE0" w:rsidRPr="00A821EC" w:rsidRDefault="002B4BE0" w:rsidP="002B4BE0">
            <w:pPr>
              <w:spacing w:after="0"/>
              <w:rPr>
                <w:rFonts w:cs="Arial"/>
                <w:sz w:val="20"/>
              </w:rPr>
            </w:pPr>
            <w:r w:rsidRPr="00A821EC">
              <w:rPr>
                <w:rFonts w:cs="Arial"/>
                <w:sz w:val="20"/>
              </w:rPr>
              <w:t xml:space="preserve">This form must be completed by applicants for all SAMHSA grants and cooperative agreements.  </w:t>
            </w:r>
          </w:p>
        </w:tc>
        <w:tc>
          <w:tcPr>
            <w:tcW w:w="1458" w:type="dxa"/>
            <w:shd w:val="clear" w:color="auto" w:fill="auto"/>
          </w:tcPr>
          <w:p w14:paraId="1BE3EFBB" w14:textId="77777777" w:rsidR="002B4BE0" w:rsidRPr="00A821EC" w:rsidRDefault="002B4BE0" w:rsidP="002B4BE0">
            <w:pPr>
              <w:spacing w:after="0"/>
              <w:rPr>
                <w:rFonts w:cs="Arial"/>
                <w:sz w:val="20"/>
              </w:rPr>
            </w:pPr>
            <w:r w:rsidRPr="00A821EC">
              <w:rPr>
                <w:rFonts w:cs="Arial"/>
                <w:sz w:val="20"/>
              </w:rPr>
              <w:t xml:space="preserve">Grants.gov </w:t>
            </w:r>
          </w:p>
        </w:tc>
      </w:tr>
      <w:tr w:rsidR="002B4BE0" w:rsidRPr="00AC34BE" w14:paraId="3410DBEE" w14:textId="77777777" w:rsidTr="002B4BE0">
        <w:trPr>
          <w:trHeight w:val="1007"/>
        </w:trPr>
        <w:tc>
          <w:tcPr>
            <w:tcW w:w="450" w:type="dxa"/>
            <w:shd w:val="clear" w:color="auto" w:fill="auto"/>
          </w:tcPr>
          <w:p w14:paraId="064B2157" w14:textId="77777777" w:rsidR="002B4BE0" w:rsidRPr="00A821EC" w:rsidRDefault="002B4BE0" w:rsidP="002B4BE0">
            <w:pPr>
              <w:jc w:val="center"/>
              <w:rPr>
                <w:rFonts w:cs="Arial"/>
                <w:sz w:val="20"/>
              </w:rPr>
            </w:pPr>
            <w:r w:rsidRPr="00A821EC">
              <w:rPr>
                <w:rFonts w:cs="Arial"/>
                <w:sz w:val="20"/>
              </w:rPr>
              <w:t>2</w:t>
            </w:r>
          </w:p>
        </w:tc>
        <w:tc>
          <w:tcPr>
            <w:tcW w:w="2430" w:type="dxa"/>
            <w:shd w:val="clear" w:color="auto" w:fill="auto"/>
          </w:tcPr>
          <w:p w14:paraId="0B4AC819" w14:textId="77777777" w:rsidR="002B4BE0" w:rsidRPr="00A821EC" w:rsidRDefault="002B4BE0" w:rsidP="002B4BE0">
            <w:pPr>
              <w:spacing w:after="0"/>
              <w:rPr>
                <w:rFonts w:cs="Arial"/>
                <w:sz w:val="20"/>
              </w:rPr>
            </w:pPr>
            <w:r w:rsidRPr="00A821EC">
              <w:rPr>
                <w:rFonts w:cs="Arial"/>
                <w:sz w:val="20"/>
              </w:rPr>
              <w:t>SF-424 A (Budget Information – Non-Construction Programs) Form</w:t>
            </w:r>
          </w:p>
        </w:tc>
        <w:tc>
          <w:tcPr>
            <w:tcW w:w="5130" w:type="dxa"/>
            <w:shd w:val="clear" w:color="auto" w:fill="auto"/>
          </w:tcPr>
          <w:p w14:paraId="4EEB111E" w14:textId="77777777" w:rsidR="002B4BE0" w:rsidRPr="00A821EC" w:rsidRDefault="002B4BE0" w:rsidP="002B4BE0">
            <w:pPr>
              <w:autoSpaceDE w:val="0"/>
              <w:autoSpaceDN w:val="0"/>
              <w:adjustRightInd w:val="0"/>
              <w:spacing w:after="0"/>
              <w:rPr>
                <w:rFonts w:cs="Arial"/>
                <w:sz w:val="20"/>
              </w:rPr>
            </w:pPr>
            <w:r w:rsidRPr="00A821EC">
              <w:rPr>
                <w:rFonts w:cs="Arial"/>
                <w:bCs/>
                <w:color w:val="000000"/>
                <w:sz w:val="20"/>
              </w:rPr>
              <w:t xml:space="preserve">Use SF-424A.  Fill out Sections A, B, D and E of the SF-424A.  Section C should only be completed if applicable. </w:t>
            </w:r>
            <w:r w:rsidRPr="00A821EC">
              <w:rPr>
                <w:rFonts w:cs="Arial"/>
                <w:b/>
                <w:bCs/>
                <w:color w:val="000000"/>
                <w:sz w:val="20"/>
              </w:rPr>
              <w:t>It is highly recommended that you use the sample budget format in the FO</w:t>
            </w:r>
            <w:r>
              <w:rPr>
                <w:rFonts w:cs="Arial"/>
                <w:b/>
                <w:bCs/>
                <w:color w:val="000000"/>
                <w:sz w:val="20"/>
              </w:rPr>
              <w:t>A</w:t>
            </w:r>
            <w:r w:rsidRPr="00A821EC">
              <w:rPr>
                <w:rFonts w:cs="Arial"/>
                <w:b/>
                <w:bCs/>
                <w:color w:val="000000"/>
                <w:sz w:val="20"/>
              </w:rPr>
              <w:t xml:space="preserve">.  </w:t>
            </w:r>
          </w:p>
        </w:tc>
        <w:tc>
          <w:tcPr>
            <w:tcW w:w="1458" w:type="dxa"/>
            <w:shd w:val="clear" w:color="auto" w:fill="auto"/>
          </w:tcPr>
          <w:p w14:paraId="2AFC81EB" w14:textId="77777777" w:rsidR="002B4BE0" w:rsidRPr="00A821EC" w:rsidRDefault="002B4BE0" w:rsidP="002B4BE0">
            <w:pPr>
              <w:spacing w:after="0"/>
              <w:rPr>
                <w:rFonts w:cs="Arial"/>
                <w:sz w:val="20"/>
              </w:rPr>
            </w:pPr>
            <w:r w:rsidRPr="00A821EC">
              <w:rPr>
                <w:rFonts w:cs="Arial"/>
                <w:sz w:val="20"/>
              </w:rPr>
              <w:t xml:space="preserve">Grants.gov </w:t>
            </w:r>
          </w:p>
        </w:tc>
      </w:tr>
      <w:tr w:rsidR="002B4BE0" w:rsidRPr="00AC34BE" w14:paraId="0EE5909A" w14:textId="77777777" w:rsidTr="002B4BE0">
        <w:trPr>
          <w:trHeight w:val="1034"/>
        </w:trPr>
        <w:tc>
          <w:tcPr>
            <w:tcW w:w="450" w:type="dxa"/>
            <w:shd w:val="clear" w:color="auto" w:fill="auto"/>
          </w:tcPr>
          <w:p w14:paraId="05D1FED9" w14:textId="77777777" w:rsidR="002B4BE0" w:rsidRPr="00A821EC" w:rsidRDefault="002B4BE0" w:rsidP="002B4BE0">
            <w:pPr>
              <w:jc w:val="center"/>
              <w:rPr>
                <w:rFonts w:cs="Arial"/>
                <w:sz w:val="20"/>
              </w:rPr>
            </w:pPr>
            <w:r w:rsidRPr="00A821EC">
              <w:rPr>
                <w:rFonts w:cs="Arial"/>
                <w:sz w:val="20"/>
              </w:rPr>
              <w:lastRenderedPageBreak/>
              <w:t>3</w:t>
            </w:r>
          </w:p>
        </w:tc>
        <w:tc>
          <w:tcPr>
            <w:tcW w:w="2430" w:type="dxa"/>
            <w:shd w:val="clear" w:color="auto" w:fill="auto"/>
          </w:tcPr>
          <w:p w14:paraId="642A85F3" w14:textId="77777777" w:rsidR="002B4BE0" w:rsidRPr="00A821EC" w:rsidRDefault="002B4BE0" w:rsidP="002B4BE0">
            <w:pPr>
              <w:rPr>
                <w:rFonts w:cs="Arial"/>
                <w:sz w:val="20"/>
              </w:rPr>
            </w:pPr>
            <w:r>
              <w:rPr>
                <w:rFonts w:cs="Arial"/>
                <w:sz w:val="20"/>
              </w:rPr>
              <w:t>HHS</w:t>
            </w:r>
            <w:r w:rsidRPr="00A821EC">
              <w:rPr>
                <w:rFonts w:cs="Arial"/>
                <w:sz w:val="20"/>
              </w:rPr>
              <w:t xml:space="preserve"> Checklist Form</w:t>
            </w:r>
          </w:p>
        </w:tc>
        <w:tc>
          <w:tcPr>
            <w:tcW w:w="5130"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895"/>
            </w:tblGrid>
            <w:tr w:rsidR="002B4BE0" w:rsidRPr="00DB3E9C" w14:paraId="12713CC0" w14:textId="77777777" w:rsidTr="002B4BE0">
              <w:trPr>
                <w:trHeight w:val="684"/>
              </w:trPr>
              <w:tc>
                <w:tcPr>
                  <w:tcW w:w="4895" w:type="dxa"/>
                </w:tcPr>
                <w:p w14:paraId="4E61A12E" w14:textId="77777777" w:rsidR="002B4BE0" w:rsidRPr="00DB3E9C" w:rsidRDefault="002B4BE0" w:rsidP="002B4BE0">
                  <w:pPr>
                    <w:tabs>
                      <w:tab w:val="left" w:pos="1080"/>
                    </w:tabs>
                    <w:rPr>
                      <w:rFonts w:cs="Arial"/>
                      <w:sz w:val="20"/>
                    </w:rPr>
                  </w:pPr>
                  <w:r w:rsidRPr="00DB3E9C">
                    <w:rPr>
                      <w:rFonts w:cs="Arial"/>
                      <w:sz w:val="20"/>
                    </w:rPr>
                    <w:t>The HHS Checklist ensures that you have obtained the proper signatures, assurances, and certifications</w:t>
                  </w:r>
                  <w:r w:rsidRPr="00DB3E9C">
                    <w:rPr>
                      <w:rFonts w:cs="Arial"/>
                      <w:b/>
                      <w:bCs/>
                      <w:sz w:val="20"/>
                    </w:rPr>
                    <w:t xml:space="preserve">. </w:t>
                  </w:r>
                  <w:r w:rsidRPr="00DB3E9C">
                    <w:rPr>
                      <w:rFonts w:cs="Arial"/>
                      <w:sz w:val="20"/>
                    </w:rPr>
                    <w:t>You are not required to complete the entire form, but please include the top portion of the form (“</w:t>
                  </w:r>
                  <w:r w:rsidRPr="00DB3E9C">
                    <w:rPr>
                      <w:rFonts w:cs="Arial"/>
                      <w:b/>
                      <w:bCs/>
                      <w:sz w:val="20"/>
                    </w:rPr>
                    <w:t>Type of Application</w:t>
                  </w:r>
                  <w:r w:rsidRPr="00DB3E9C">
                    <w:rPr>
                      <w:rFonts w:cs="Arial"/>
                      <w:sz w:val="20"/>
                    </w:rPr>
                    <w:t>”) indicating if this is a new, noncompeting continuation, competing continuation, or supplemental application; the Business Official and Program Director/Project Director/Principal Investigator contact information (</w:t>
                  </w:r>
                  <w:r w:rsidRPr="00DB3E9C">
                    <w:rPr>
                      <w:rFonts w:cs="Arial"/>
                      <w:b/>
                      <w:bCs/>
                      <w:sz w:val="20"/>
                    </w:rPr>
                    <w:t>Part C</w:t>
                  </w:r>
                  <w:r w:rsidRPr="00DB3E9C">
                    <w:rPr>
                      <w:rFonts w:cs="Arial"/>
                      <w:sz w:val="20"/>
                    </w:rPr>
                    <w:t>); and your organization’s nonprofit status (</w:t>
                  </w:r>
                  <w:r w:rsidRPr="00DB3E9C">
                    <w:rPr>
                      <w:rFonts w:cs="Arial"/>
                      <w:b/>
                      <w:bCs/>
                      <w:sz w:val="20"/>
                    </w:rPr>
                    <w:t>Part D, if applicable</w:t>
                  </w:r>
                  <w:r w:rsidRPr="00DB3E9C">
                    <w:rPr>
                      <w:rFonts w:cs="Arial"/>
                      <w:sz w:val="20"/>
                    </w:rPr>
                    <w:t xml:space="preserve">). All SAMHSA Notices of Award (NoAs) will be emailed by SAMHSA via NIH’s eRA Commons to the Institutional Profile File (IPF) organization, Project Director/Principal Investigator (PD/PI), and Signing Official/Business Official (SO/BO). </w:t>
                  </w:r>
                </w:p>
              </w:tc>
            </w:tr>
          </w:tbl>
          <w:p w14:paraId="1D345FD4" w14:textId="77777777" w:rsidR="002B4BE0" w:rsidRPr="00A821EC" w:rsidRDefault="002B4BE0" w:rsidP="002B4BE0">
            <w:pPr>
              <w:tabs>
                <w:tab w:val="left" w:pos="1080"/>
              </w:tabs>
              <w:rPr>
                <w:rFonts w:cs="Arial"/>
                <w:sz w:val="20"/>
              </w:rPr>
            </w:pPr>
          </w:p>
        </w:tc>
        <w:tc>
          <w:tcPr>
            <w:tcW w:w="1458" w:type="dxa"/>
            <w:shd w:val="clear" w:color="auto" w:fill="auto"/>
          </w:tcPr>
          <w:p w14:paraId="7D4D05D4" w14:textId="77777777" w:rsidR="002B4BE0" w:rsidRPr="00A821EC" w:rsidRDefault="002B4BE0" w:rsidP="002B4BE0">
            <w:pPr>
              <w:tabs>
                <w:tab w:val="left" w:pos="90"/>
              </w:tabs>
              <w:rPr>
                <w:rFonts w:cs="Arial"/>
                <w:sz w:val="20"/>
              </w:rPr>
            </w:pPr>
            <w:r w:rsidRPr="00A821EC">
              <w:rPr>
                <w:rFonts w:cs="Arial"/>
                <w:sz w:val="20"/>
              </w:rPr>
              <w:t>Grants.gov</w:t>
            </w:r>
          </w:p>
        </w:tc>
      </w:tr>
      <w:tr w:rsidR="002B4BE0" w:rsidRPr="00AC34BE" w14:paraId="5E538CDD" w14:textId="77777777" w:rsidTr="002B4BE0">
        <w:tc>
          <w:tcPr>
            <w:tcW w:w="450" w:type="dxa"/>
            <w:shd w:val="clear" w:color="auto" w:fill="auto"/>
          </w:tcPr>
          <w:p w14:paraId="17E91DB8" w14:textId="77777777" w:rsidR="002B4BE0" w:rsidRPr="00A821EC" w:rsidRDefault="002B4BE0" w:rsidP="002B4BE0">
            <w:pPr>
              <w:jc w:val="center"/>
              <w:rPr>
                <w:rFonts w:cs="Arial"/>
                <w:sz w:val="20"/>
              </w:rPr>
            </w:pPr>
            <w:r w:rsidRPr="00A821EC">
              <w:rPr>
                <w:rFonts w:cs="Arial"/>
                <w:sz w:val="20"/>
              </w:rPr>
              <w:t>4</w:t>
            </w:r>
          </w:p>
        </w:tc>
        <w:tc>
          <w:tcPr>
            <w:tcW w:w="2430" w:type="dxa"/>
            <w:shd w:val="clear" w:color="auto" w:fill="auto"/>
          </w:tcPr>
          <w:p w14:paraId="6525D10A" w14:textId="77777777" w:rsidR="002B4BE0" w:rsidRPr="00A821EC" w:rsidRDefault="002B4BE0" w:rsidP="002B4BE0">
            <w:pPr>
              <w:rPr>
                <w:rFonts w:cs="Arial"/>
                <w:b/>
                <w:sz w:val="20"/>
              </w:rPr>
            </w:pPr>
            <w:r w:rsidRPr="00A821EC">
              <w:rPr>
                <w:rFonts w:cs="Arial"/>
                <w:bCs/>
                <w:sz w:val="20"/>
              </w:rPr>
              <w:t>Project/Performance Site Location(s) Form</w:t>
            </w:r>
          </w:p>
        </w:tc>
        <w:tc>
          <w:tcPr>
            <w:tcW w:w="5130" w:type="dxa"/>
            <w:shd w:val="clear" w:color="auto" w:fill="auto"/>
          </w:tcPr>
          <w:p w14:paraId="76D16B7C" w14:textId="77777777" w:rsidR="002B4BE0" w:rsidRPr="00A821EC" w:rsidRDefault="002B4BE0" w:rsidP="002B4BE0">
            <w:pPr>
              <w:tabs>
                <w:tab w:val="left" w:pos="90"/>
              </w:tabs>
              <w:rPr>
                <w:rFonts w:cs="Arial"/>
                <w:sz w:val="20"/>
              </w:rPr>
            </w:pPr>
            <w:r w:rsidRPr="00A821EC">
              <w:rPr>
                <w:rFonts w:cs="Arial"/>
                <w:sz w:val="20"/>
              </w:rPr>
              <w:t>The purpose of this form is to collect location information on the site(s) where work funded under this grant announcement will be performed.</w:t>
            </w:r>
          </w:p>
        </w:tc>
        <w:tc>
          <w:tcPr>
            <w:tcW w:w="1458" w:type="dxa"/>
            <w:shd w:val="clear" w:color="auto" w:fill="auto"/>
          </w:tcPr>
          <w:p w14:paraId="5B1561BE" w14:textId="77777777" w:rsidR="002B4BE0" w:rsidRPr="00A821EC" w:rsidRDefault="002B4BE0" w:rsidP="002B4BE0">
            <w:pPr>
              <w:tabs>
                <w:tab w:val="left" w:pos="90"/>
              </w:tabs>
              <w:rPr>
                <w:rFonts w:cs="Arial"/>
                <w:sz w:val="20"/>
              </w:rPr>
            </w:pPr>
            <w:r w:rsidRPr="00A821EC">
              <w:rPr>
                <w:rFonts w:cs="Arial"/>
                <w:sz w:val="20"/>
              </w:rPr>
              <w:t xml:space="preserve">Grants.gov </w:t>
            </w:r>
          </w:p>
        </w:tc>
      </w:tr>
      <w:tr w:rsidR="002B4BE0" w:rsidRPr="00AC34BE" w14:paraId="239A135A" w14:textId="77777777" w:rsidTr="002B4BE0">
        <w:trPr>
          <w:trHeight w:val="1610"/>
        </w:trPr>
        <w:tc>
          <w:tcPr>
            <w:tcW w:w="450" w:type="dxa"/>
            <w:shd w:val="clear" w:color="auto" w:fill="auto"/>
          </w:tcPr>
          <w:p w14:paraId="464FE821" w14:textId="77777777" w:rsidR="002B4BE0" w:rsidRPr="00A821EC" w:rsidRDefault="002B4BE0" w:rsidP="002B4BE0">
            <w:pPr>
              <w:jc w:val="center"/>
              <w:rPr>
                <w:rFonts w:cs="Arial"/>
                <w:sz w:val="20"/>
              </w:rPr>
            </w:pPr>
            <w:r w:rsidRPr="00A821EC">
              <w:rPr>
                <w:rFonts w:cs="Arial"/>
                <w:sz w:val="20"/>
              </w:rPr>
              <w:t>5</w:t>
            </w:r>
          </w:p>
        </w:tc>
        <w:tc>
          <w:tcPr>
            <w:tcW w:w="2430" w:type="dxa"/>
            <w:shd w:val="clear" w:color="auto" w:fill="auto"/>
          </w:tcPr>
          <w:p w14:paraId="02891EC5" w14:textId="77777777" w:rsidR="002B4BE0" w:rsidRPr="00A821EC" w:rsidRDefault="002B4BE0" w:rsidP="002B4BE0">
            <w:pPr>
              <w:rPr>
                <w:rFonts w:cs="Arial"/>
                <w:sz w:val="20"/>
              </w:rPr>
            </w:pPr>
            <w:r w:rsidRPr="00A821EC">
              <w:rPr>
                <w:rFonts w:cs="Arial"/>
                <w:sz w:val="20"/>
              </w:rPr>
              <w:t xml:space="preserve">Project Abstract Summary </w:t>
            </w:r>
          </w:p>
        </w:tc>
        <w:tc>
          <w:tcPr>
            <w:tcW w:w="5130" w:type="dxa"/>
            <w:shd w:val="clear" w:color="auto" w:fill="auto"/>
          </w:tcPr>
          <w:p w14:paraId="616E2ACE" w14:textId="77777777" w:rsidR="002B4BE0" w:rsidRPr="00A821EC" w:rsidRDefault="002B4BE0" w:rsidP="002B4BE0">
            <w:pPr>
              <w:tabs>
                <w:tab w:val="left" w:pos="90"/>
              </w:tabs>
              <w:rPr>
                <w:rFonts w:cs="Arial"/>
                <w:sz w:val="20"/>
              </w:rPr>
            </w:pPr>
            <w:r w:rsidRPr="00A821EC">
              <w:rPr>
                <w:rFonts w:cs="Arial"/>
                <w:sz w:val="20"/>
              </w:rPr>
              <w:t>Your total abstract mus</w:t>
            </w:r>
            <w:r>
              <w:rPr>
                <w:rFonts w:cs="Arial"/>
                <w:sz w:val="20"/>
              </w:rPr>
              <w:t xml:space="preserve">t not be longer than 35 lines. </w:t>
            </w:r>
            <w:r w:rsidRPr="00A821EC">
              <w:rPr>
                <w:rFonts w:cs="Arial"/>
                <w:sz w:val="20"/>
              </w:rPr>
              <w:t>It should include the project name, population(s) to be served (demographics and clinical characteristics), strategies/interventions, project goals and measurable objectives, including the number of people to be served annually and throughout the lifetime of the project, etc.  In the first five lines or less of your abstract, write a summary of your project that can be used, if your project is funded, in publications, reports to Congress, or press releases.</w:t>
            </w:r>
          </w:p>
        </w:tc>
        <w:tc>
          <w:tcPr>
            <w:tcW w:w="1458" w:type="dxa"/>
            <w:shd w:val="clear" w:color="auto" w:fill="auto"/>
          </w:tcPr>
          <w:p w14:paraId="5A6D065D" w14:textId="77777777" w:rsidR="002B4BE0" w:rsidRPr="00A821EC" w:rsidRDefault="002B4BE0" w:rsidP="002B4BE0">
            <w:pPr>
              <w:tabs>
                <w:tab w:val="left" w:pos="90"/>
              </w:tabs>
              <w:rPr>
                <w:rFonts w:cs="Arial"/>
                <w:sz w:val="20"/>
              </w:rPr>
            </w:pPr>
            <w:r w:rsidRPr="00A821EC">
              <w:rPr>
                <w:rFonts w:cs="Arial"/>
                <w:sz w:val="20"/>
              </w:rPr>
              <w:t xml:space="preserve">Grants.gov </w:t>
            </w:r>
          </w:p>
        </w:tc>
      </w:tr>
      <w:tr w:rsidR="002B4BE0" w:rsidRPr="00AC34BE" w14:paraId="774C6782" w14:textId="77777777" w:rsidTr="002B4BE0">
        <w:tc>
          <w:tcPr>
            <w:tcW w:w="450" w:type="dxa"/>
            <w:shd w:val="clear" w:color="auto" w:fill="auto"/>
          </w:tcPr>
          <w:p w14:paraId="68E516F2" w14:textId="77777777" w:rsidR="002B4BE0" w:rsidRPr="00A821EC" w:rsidRDefault="002B4BE0" w:rsidP="002B4BE0">
            <w:pPr>
              <w:jc w:val="center"/>
              <w:rPr>
                <w:rFonts w:cs="Arial"/>
                <w:sz w:val="20"/>
              </w:rPr>
            </w:pPr>
            <w:r w:rsidRPr="00A821EC">
              <w:rPr>
                <w:rFonts w:cs="Arial"/>
                <w:sz w:val="20"/>
              </w:rPr>
              <w:t>6</w:t>
            </w:r>
          </w:p>
        </w:tc>
        <w:tc>
          <w:tcPr>
            <w:tcW w:w="2430" w:type="dxa"/>
            <w:shd w:val="clear" w:color="auto" w:fill="auto"/>
          </w:tcPr>
          <w:p w14:paraId="37AE250C" w14:textId="77777777" w:rsidR="002B4BE0" w:rsidRPr="00A821EC" w:rsidRDefault="002B4BE0" w:rsidP="002B4BE0">
            <w:pPr>
              <w:rPr>
                <w:rFonts w:cs="Arial"/>
                <w:sz w:val="20"/>
              </w:rPr>
            </w:pPr>
            <w:r w:rsidRPr="00A821EC">
              <w:rPr>
                <w:rFonts w:cs="Arial"/>
                <w:sz w:val="20"/>
              </w:rPr>
              <w:t xml:space="preserve">Project Narrative Attachment </w:t>
            </w:r>
          </w:p>
        </w:tc>
        <w:tc>
          <w:tcPr>
            <w:tcW w:w="5130" w:type="dxa"/>
            <w:shd w:val="clear" w:color="auto" w:fill="auto"/>
          </w:tcPr>
          <w:p w14:paraId="2ECFFCC0" w14:textId="77777777" w:rsidR="002B4BE0" w:rsidRPr="00A821EC" w:rsidRDefault="002B4BE0" w:rsidP="002B4BE0">
            <w:pPr>
              <w:autoSpaceDE w:val="0"/>
              <w:autoSpaceDN w:val="0"/>
              <w:adjustRightInd w:val="0"/>
              <w:spacing w:after="0"/>
              <w:rPr>
                <w:rFonts w:cs="Arial"/>
                <w:sz w:val="20"/>
              </w:rPr>
            </w:pPr>
            <w:r w:rsidRPr="00A821EC">
              <w:rPr>
                <w:rFonts w:cs="Arial"/>
                <w:sz w:val="20"/>
              </w:rPr>
              <w:t xml:space="preserve">The Project Narrative describes your project. The application must address how your organization will implement and meet the goals </w:t>
            </w:r>
            <w:r>
              <w:rPr>
                <w:rFonts w:cs="Arial"/>
                <w:sz w:val="20"/>
              </w:rPr>
              <w:t xml:space="preserve">and objectives of the program. </w:t>
            </w:r>
            <w:r w:rsidRPr="00A821EC">
              <w:rPr>
                <w:rFonts w:cs="Arial"/>
                <w:sz w:val="20"/>
              </w:rPr>
              <w:t xml:space="preserve">You must attach the </w:t>
            </w:r>
            <w:r>
              <w:rPr>
                <w:rFonts w:cs="Arial"/>
                <w:sz w:val="20"/>
              </w:rPr>
              <w:t>P</w:t>
            </w:r>
            <w:r w:rsidRPr="00A821EC">
              <w:rPr>
                <w:rFonts w:cs="Arial"/>
                <w:sz w:val="20"/>
              </w:rPr>
              <w:t xml:space="preserve">roject </w:t>
            </w:r>
            <w:r>
              <w:rPr>
                <w:rFonts w:cs="Arial"/>
                <w:sz w:val="20"/>
              </w:rPr>
              <w:t>N</w:t>
            </w:r>
            <w:r w:rsidRPr="00A821EC">
              <w:rPr>
                <w:rFonts w:cs="Arial"/>
                <w:sz w:val="20"/>
              </w:rPr>
              <w:t>arrative file (Adobe PDF format only) inside the Project Narrative Attachment Form.</w:t>
            </w:r>
          </w:p>
        </w:tc>
        <w:tc>
          <w:tcPr>
            <w:tcW w:w="1458" w:type="dxa"/>
            <w:shd w:val="clear" w:color="auto" w:fill="auto"/>
          </w:tcPr>
          <w:p w14:paraId="7C201ED9" w14:textId="77777777" w:rsidR="002B4BE0" w:rsidRPr="00A821EC" w:rsidRDefault="002B4BE0" w:rsidP="002B4BE0">
            <w:pPr>
              <w:tabs>
                <w:tab w:val="left" w:pos="90"/>
              </w:tabs>
              <w:rPr>
                <w:rFonts w:cs="Arial"/>
                <w:sz w:val="20"/>
              </w:rPr>
            </w:pPr>
            <w:r w:rsidRPr="00A821EC">
              <w:rPr>
                <w:rFonts w:cs="Arial"/>
                <w:sz w:val="20"/>
              </w:rPr>
              <w:t xml:space="preserve">Grants.gov </w:t>
            </w:r>
          </w:p>
        </w:tc>
      </w:tr>
      <w:tr w:rsidR="002B4BE0" w:rsidRPr="00AC34BE" w14:paraId="2F59AFF0" w14:textId="77777777" w:rsidTr="002B4BE0">
        <w:tc>
          <w:tcPr>
            <w:tcW w:w="450" w:type="dxa"/>
            <w:shd w:val="clear" w:color="auto" w:fill="auto"/>
          </w:tcPr>
          <w:p w14:paraId="492BF005" w14:textId="77777777" w:rsidR="002B4BE0" w:rsidRPr="00A821EC" w:rsidRDefault="002B4BE0" w:rsidP="002B4BE0">
            <w:pPr>
              <w:jc w:val="center"/>
              <w:rPr>
                <w:rFonts w:cs="Arial"/>
                <w:sz w:val="20"/>
              </w:rPr>
            </w:pPr>
            <w:r w:rsidRPr="00A821EC">
              <w:rPr>
                <w:rFonts w:cs="Arial"/>
                <w:sz w:val="20"/>
              </w:rPr>
              <w:t>7</w:t>
            </w:r>
          </w:p>
        </w:tc>
        <w:tc>
          <w:tcPr>
            <w:tcW w:w="2430" w:type="dxa"/>
            <w:shd w:val="clear" w:color="auto" w:fill="auto"/>
          </w:tcPr>
          <w:p w14:paraId="35A3CB28" w14:textId="77777777" w:rsidR="002B4BE0" w:rsidRPr="00A821EC" w:rsidRDefault="002B4BE0" w:rsidP="002B4BE0">
            <w:pPr>
              <w:rPr>
                <w:rFonts w:cs="Arial"/>
                <w:sz w:val="20"/>
              </w:rPr>
            </w:pPr>
            <w:r w:rsidRPr="00A821EC">
              <w:rPr>
                <w:rFonts w:cs="Arial"/>
                <w:sz w:val="20"/>
              </w:rPr>
              <w:t xml:space="preserve">Budget Justification and Narrative Attachment </w:t>
            </w:r>
          </w:p>
        </w:tc>
        <w:tc>
          <w:tcPr>
            <w:tcW w:w="5130" w:type="dxa"/>
            <w:shd w:val="clear" w:color="auto" w:fill="auto"/>
          </w:tcPr>
          <w:p w14:paraId="67B5811D" w14:textId="77777777" w:rsidR="002B4BE0" w:rsidRPr="00A821EC" w:rsidRDefault="002B4BE0" w:rsidP="002B4BE0">
            <w:pPr>
              <w:autoSpaceDE w:val="0"/>
              <w:autoSpaceDN w:val="0"/>
              <w:adjustRightInd w:val="0"/>
              <w:spacing w:after="0"/>
              <w:rPr>
                <w:rFonts w:cs="Arial"/>
                <w:sz w:val="20"/>
              </w:rPr>
            </w:pPr>
            <w:r w:rsidRPr="00A821EC">
              <w:rPr>
                <w:rFonts w:cs="Arial"/>
                <w:sz w:val="20"/>
              </w:rPr>
              <w:t xml:space="preserve">You must include a detailed Budget Narrative in addition to the Budget Form SF-424A. In preparing the budget, adhere to any existing federal grantor agency guidelines which prescribe how and whether budgeted amounts should be separately shown for different functions or activities within the program. The budget justification and narrative must be submitted as file </w:t>
            </w:r>
            <w:r w:rsidRPr="00A821EC">
              <w:rPr>
                <w:rFonts w:cs="Arial"/>
                <w:b/>
                <w:sz w:val="20"/>
              </w:rPr>
              <w:t>BNF</w:t>
            </w:r>
            <w:r w:rsidRPr="00A821EC">
              <w:rPr>
                <w:rFonts w:cs="Arial"/>
                <w:sz w:val="20"/>
              </w:rPr>
              <w:t xml:space="preserve"> when you submit your application into Grants.gov  </w:t>
            </w:r>
          </w:p>
        </w:tc>
        <w:tc>
          <w:tcPr>
            <w:tcW w:w="1458" w:type="dxa"/>
            <w:shd w:val="clear" w:color="auto" w:fill="auto"/>
          </w:tcPr>
          <w:p w14:paraId="39272F98" w14:textId="77777777" w:rsidR="002B4BE0" w:rsidRPr="00A821EC" w:rsidRDefault="002B4BE0" w:rsidP="002B4BE0">
            <w:pPr>
              <w:tabs>
                <w:tab w:val="left" w:pos="90"/>
              </w:tabs>
              <w:rPr>
                <w:rFonts w:cs="Arial"/>
                <w:sz w:val="20"/>
                <w:highlight w:val="yellow"/>
              </w:rPr>
            </w:pPr>
            <w:r w:rsidRPr="00A821EC">
              <w:rPr>
                <w:rFonts w:cs="Arial"/>
                <w:sz w:val="20"/>
              </w:rPr>
              <w:t xml:space="preserve">Grants.gov </w:t>
            </w:r>
          </w:p>
        </w:tc>
      </w:tr>
      <w:tr w:rsidR="002B4BE0" w:rsidRPr="00AC34BE" w14:paraId="38FE6CDE" w14:textId="77777777" w:rsidTr="002B4BE0">
        <w:tc>
          <w:tcPr>
            <w:tcW w:w="450" w:type="dxa"/>
            <w:shd w:val="clear" w:color="auto" w:fill="auto"/>
          </w:tcPr>
          <w:p w14:paraId="1EBF5C3D" w14:textId="77777777" w:rsidR="002B4BE0" w:rsidRPr="00A821EC" w:rsidRDefault="002B4BE0" w:rsidP="002B4BE0">
            <w:pPr>
              <w:jc w:val="center"/>
              <w:rPr>
                <w:rFonts w:cs="Arial"/>
                <w:sz w:val="20"/>
              </w:rPr>
            </w:pPr>
            <w:r w:rsidRPr="00A821EC">
              <w:rPr>
                <w:rFonts w:cs="Arial"/>
                <w:sz w:val="20"/>
              </w:rPr>
              <w:lastRenderedPageBreak/>
              <w:t>8</w:t>
            </w:r>
          </w:p>
        </w:tc>
        <w:tc>
          <w:tcPr>
            <w:tcW w:w="2430" w:type="dxa"/>
            <w:shd w:val="clear" w:color="auto" w:fill="auto"/>
          </w:tcPr>
          <w:p w14:paraId="2E423FAB" w14:textId="77777777" w:rsidR="002B4BE0" w:rsidRPr="00A821EC" w:rsidRDefault="002B4BE0" w:rsidP="002B4BE0">
            <w:pPr>
              <w:rPr>
                <w:rFonts w:cs="Arial"/>
                <w:sz w:val="20"/>
              </w:rPr>
            </w:pPr>
            <w:r w:rsidRPr="00A821EC">
              <w:rPr>
                <w:rFonts w:cs="Arial"/>
                <w:sz w:val="20"/>
              </w:rPr>
              <w:t>SF-424 B (Assurances for Non-Construction) Form</w:t>
            </w:r>
          </w:p>
        </w:tc>
        <w:tc>
          <w:tcPr>
            <w:tcW w:w="5130" w:type="dxa"/>
            <w:shd w:val="clear" w:color="auto" w:fill="auto"/>
          </w:tcPr>
          <w:p w14:paraId="3E913CBE" w14:textId="77777777" w:rsidR="002B4BE0" w:rsidRPr="00A821EC" w:rsidRDefault="002B4BE0" w:rsidP="002B4BE0">
            <w:pPr>
              <w:tabs>
                <w:tab w:val="left" w:pos="90"/>
              </w:tabs>
              <w:spacing w:after="0"/>
              <w:rPr>
                <w:rFonts w:cs="Arial"/>
                <w:sz w:val="20"/>
              </w:rPr>
            </w:pPr>
            <w:r w:rsidRPr="00A821EC">
              <w:rPr>
                <w:rFonts w:cs="Arial"/>
                <w:sz w:val="20"/>
              </w:rPr>
              <w:t xml:space="preserve">You must read the list of assurances provided on the SAMHSA website </w:t>
            </w:r>
            <w:r w:rsidRPr="00A821EC">
              <w:rPr>
                <w:rFonts w:cs="Arial"/>
                <w:bCs/>
                <w:sz w:val="20"/>
              </w:rPr>
              <w:t>and check the box marked ‘I Agree’</w:t>
            </w:r>
            <w:r w:rsidRPr="00A821EC">
              <w:rPr>
                <w:rFonts w:cs="Arial"/>
                <w:sz w:val="20"/>
              </w:rPr>
              <w:t xml:space="preserve"> before signing the first page (SF-424) of the application</w:t>
            </w:r>
            <w:r w:rsidRPr="00A821EC">
              <w:rPr>
                <w:rFonts w:cs="Arial"/>
                <w:bCs/>
                <w:sz w:val="20"/>
              </w:rPr>
              <w:t xml:space="preserve">.  </w:t>
            </w:r>
          </w:p>
        </w:tc>
        <w:tc>
          <w:tcPr>
            <w:tcW w:w="1458" w:type="dxa"/>
            <w:shd w:val="clear" w:color="auto" w:fill="auto"/>
          </w:tcPr>
          <w:p w14:paraId="64D412A6" w14:textId="77777777" w:rsidR="002B4BE0" w:rsidRPr="00A821EC" w:rsidRDefault="00425A50" w:rsidP="002B4BE0">
            <w:pPr>
              <w:spacing w:after="0"/>
              <w:jc w:val="center"/>
              <w:rPr>
                <w:rFonts w:cs="Arial"/>
                <w:sz w:val="20"/>
              </w:rPr>
            </w:pPr>
            <w:hyperlink r:id="rId31" w:history="1">
              <w:r w:rsidR="002B4BE0" w:rsidRPr="00A821EC">
                <w:rPr>
                  <w:rFonts w:cs="Arial"/>
                  <w:color w:val="0000FF"/>
                  <w:sz w:val="20"/>
                  <w:u w:val="single"/>
                </w:rPr>
                <w:t>SAMHSA Website</w:t>
              </w:r>
            </w:hyperlink>
          </w:p>
          <w:p w14:paraId="36DC4B0A" w14:textId="77777777" w:rsidR="002B4BE0" w:rsidRPr="00A821EC" w:rsidRDefault="002B4BE0" w:rsidP="002B4BE0">
            <w:pPr>
              <w:spacing w:after="0"/>
              <w:rPr>
                <w:rFonts w:cs="Arial"/>
                <w:b/>
                <w:sz w:val="20"/>
              </w:rPr>
            </w:pPr>
          </w:p>
          <w:p w14:paraId="3C378537" w14:textId="77777777" w:rsidR="002B4BE0" w:rsidRPr="00A821EC" w:rsidRDefault="002B4BE0" w:rsidP="002B4BE0">
            <w:pPr>
              <w:spacing w:after="0"/>
              <w:rPr>
                <w:rFonts w:cs="Arial"/>
                <w:b/>
                <w:sz w:val="20"/>
              </w:rPr>
            </w:pPr>
          </w:p>
        </w:tc>
      </w:tr>
      <w:tr w:rsidR="002B4BE0" w:rsidRPr="00AC34BE" w14:paraId="4C31141C" w14:textId="77777777" w:rsidTr="002B4BE0">
        <w:trPr>
          <w:trHeight w:val="1439"/>
        </w:trPr>
        <w:tc>
          <w:tcPr>
            <w:tcW w:w="450" w:type="dxa"/>
            <w:shd w:val="clear" w:color="auto" w:fill="auto"/>
          </w:tcPr>
          <w:p w14:paraId="13A34AFB" w14:textId="77777777" w:rsidR="002B4BE0" w:rsidRPr="00A821EC" w:rsidRDefault="002B4BE0" w:rsidP="002B4BE0">
            <w:pPr>
              <w:jc w:val="center"/>
              <w:rPr>
                <w:rFonts w:cs="Arial"/>
                <w:sz w:val="20"/>
              </w:rPr>
            </w:pPr>
            <w:r w:rsidRPr="00A821EC">
              <w:rPr>
                <w:rFonts w:cs="Arial"/>
                <w:sz w:val="20"/>
              </w:rPr>
              <w:t>9</w:t>
            </w:r>
          </w:p>
        </w:tc>
        <w:tc>
          <w:tcPr>
            <w:tcW w:w="2430" w:type="dxa"/>
            <w:shd w:val="clear" w:color="auto" w:fill="auto"/>
          </w:tcPr>
          <w:p w14:paraId="7A8039D9" w14:textId="77777777" w:rsidR="002B4BE0" w:rsidRPr="00A821EC" w:rsidRDefault="002B4BE0" w:rsidP="002B4BE0">
            <w:pPr>
              <w:rPr>
                <w:rFonts w:cs="Arial"/>
                <w:bCs/>
                <w:sz w:val="20"/>
              </w:rPr>
            </w:pPr>
            <w:r w:rsidRPr="00A821EC">
              <w:rPr>
                <w:rFonts w:cs="Arial"/>
                <w:bCs/>
                <w:sz w:val="20"/>
              </w:rPr>
              <w:t>Disclosure of Lobbying Activities (SF-LLL) Form</w:t>
            </w:r>
          </w:p>
        </w:tc>
        <w:tc>
          <w:tcPr>
            <w:tcW w:w="5130" w:type="dxa"/>
            <w:shd w:val="clear" w:color="auto" w:fill="auto"/>
          </w:tcPr>
          <w:p w14:paraId="243842A7" w14:textId="77777777" w:rsidR="002B4BE0" w:rsidRPr="00A821EC" w:rsidRDefault="002B4BE0" w:rsidP="002B4BE0">
            <w:pPr>
              <w:tabs>
                <w:tab w:val="left" w:pos="1080"/>
              </w:tabs>
              <w:rPr>
                <w:rFonts w:cs="Arial"/>
                <w:sz w:val="20"/>
              </w:rPr>
            </w:pPr>
            <w:r w:rsidRPr="00A821EC">
              <w:rPr>
                <w:rFonts w:cs="Arial"/>
                <w:sz w:val="20"/>
              </w:rPr>
              <w:t>Federal law prohibits the use of appropriated funds for publicity or propaganda purposes or for the preparation, distribution, or use of the information designed to support or defeat legislation pending before Congress or state legislatures. You must sign and submit this form, if applicable.</w:t>
            </w:r>
          </w:p>
        </w:tc>
        <w:tc>
          <w:tcPr>
            <w:tcW w:w="1458" w:type="dxa"/>
            <w:shd w:val="clear" w:color="auto" w:fill="auto"/>
          </w:tcPr>
          <w:p w14:paraId="1D61CE39" w14:textId="77777777" w:rsidR="002B4BE0" w:rsidRPr="00A821EC" w:rsidRDefault="002B4BE0" w:rsidP="002B4BE0">
            <w:pPr>
              <w:tabs>
                <w:tab w:val="left" w:pos="90"/>
              </w:tabs>
              <w:rPr>
                <w:rFonts w:cs="Arial"/>
                <w:sz w:val="20"/>
              </w:rPr>
            </w:pPr>
            <w:r w:rsidRPr="00A821EC">
              <w:rPr>
                <w:rFonts w:cs="Arial"/>
                <w:sz w:val="20"/>
              </w:rPr>
              <w:t xml:space="preserve">Grants.gov </w:t>
            </w:r>
          </w:p>
        </w:tc>
      </w:tr>
      <w:tr w:rsidR="002B4BE0" w:rsidRPr="00AC34BE" w14:paraId="502CC58E" w14:textId="77777777" w:rsidTr="002B4BE0">
        <w:trPr>
          <w:trHeight w:val="926"/>
        </w:trPr>
        <w:tc>
          <w:tcPr>
            <w:tcW w:w="450" w:type="dxa"/>
            <w:shd w:val="clear" w:color="auto" w:fill="auto"/>
          </w:tcPr>
          <w:p w14:paraId="11DD40E1" w14:textId="77777777" w:rsidR="002B4BE0" w:rsidRPr="00A821EC" w:rsidRDefault="002B4BE0" w:rsidP="002B4BE0">
            <w:pPr>
              <w:jc w:val="center"/>
              <w:rPr>
                <w:rFonts w:cs="Arial"/>
                <w:sz w:val="20"/>
              </w:rPr>
            </w:pPr>
            <w:r w:rsidRPr="00A821EC">
              <w:rPr>
                <w:rFonts w:cs="Arial"/>
                <w:sz w:val="20"/>
              </w:rPr>
              <w:t>10</w:t>
            </w:r>
          </w:p>
        </w:tc>
        <w:tc>
          <w:tcPr>
            <w:tcW w:w="2430" w:type="dxa"/>
            <w:shd w:val="clear" w:color="auto" w:fill="auto"/>
          </w:tcPr>
          <w:p w14:paraId="700EAEE2" w14:textId="77777777" w:rsidR="002B4BE0" w:rsidRPr="00A821EC" w:rsidRDefault="002B4BE0" w:rsidP="002B4BE0">
            <w:pPr>
              <w:rPr>
                <w:rFonts w:cs="Arial"/>
                <w:bCs/>
                <w:sz w:val="20"/>
              </w:rPr>
            </w:pPr>
            <w:r w:rsidRPr="00A821EC">
              <w:rPr>
                <w:rFonts w:cs="Arial"/>
                <w:bCs/>
                <w:sz w:val="20"/>
              </w:rPr>
              <w:t>Other Attachments Form</w:t>
            </w:r>
          </w:p>
        </w:tc>
        <w:tc>
          <w:tcPr>
            <w:tcW w:w="5130" w:type="dxa"/>
            <w:shd w:val="clear" w:color="auto" w:fill="auto"/>
          </w:tcPr>
          <w:p w14:paraId="7E580850" w14:textId="77777777" w:rsidR="002B4BE0" w:rsidRPr="00A821EC" w:rsidRDefault="002B4BE0" w:rsidP="002B4BE0">
            <w:pPr>
              <w:tabs>
                <w:tab w:val="left" w:pos="1080"/>
              </w:tabs>
              <w:rPr>
                <w:rFonts w:cs="Arial"/>
                <w:sz w:val="20"/>
              </w:rPr>
            </w:pPr>
            <w:r w:rsidRPr="00A821EC">
              <w:rPr>
                <w:rFonts w:cs="Arial"/>
                <w:sz w:val="20"/>
              </w:rPr>
              <w:t xml:space="preserve">Refer to the Supporting Documents below. Use the Other Attachments Form to attach all required additional/supporting documents listed in the table below. </w:t>
            </w:r>
          </w:p>
        </w:tc>
        <w:tc>
          <w:tcPr>
            <w:tcW w:w="1458" w:type="dxa"/>
            <w:shd w:val="clear" w:color="auto" w:fill="auto"/>
          </w:tcPr>
          <w:p w14:paraId="1243DAC7" w14:textId="77777777" w:rsidR="002B4BE0" w:rsidRPr="00A821EC" w:rsidRDefault="002B4BE0" w:rsidP="002B4BE0">
            <w:pPr>
              <w:tabs>
                <w:tab w:val="left" w:pos="90"/>
              </w:tabs>
              <w:rPr>
                <w:rFonts w:cs="Arial"/>
                <w:sz w:val="20"/>
              </w:rPr>
            </w:pPr>
            <w:r w:rsidRPr="00A821EC">
              <w:rPr>
                <w:rFonts w:cs="Arial"/>
                <w:sz w:val="20"/>
              </w:rPr>
              <w:t>Grants.gov</w:t>
            </w:r>
          </w:p>
        </w:tc>
      </w:tr>
    </w:tbl>
    <w:p w14:paraId="60A3BA71" w14:textId="77777777" w:rsidR="002B4BE0" w:rsidRPr="00AC34BE" w:rsidRDefault="002B4BE0" w:rsidP="002B4BE0">
      <w:pPr>
        <w:tabs>
          <w:tab w:val="left" w:pos="900"/>
        </w:tabs>
        <w:rPr>
          <w:rFonts w:cs="Arial"/>
          <w:szCs w:val="24"/>
        </w:rPr>
      </w:pPr>
    </w:p>
    <w:p w14:paraId="04346370" w14:textId="77777777" w:rsidR="002B4BE0" w:rsidRPr="00AC34BE" w:rsidRDefault="002B4BE0" w:rsidP="002B4BE0">
      <w:pPr>
        <w:tabs>
          <w:tab w:val="left" w:pos="0"/>
        </w:tabs>
        <w:rPr>
          <w:rFonts w:cs="Arial"/>
          <w:b/>
          <w:szCs w:val="24"/>
        </w:rPr>
      </w:pPr>
      <w:r w:rsidRPr="00AC34BE">
        <w:rPr>
          <w:rFonts w:cs="Arial"/>
          <w:b/>
          <w:szCs w:val="24"/>
        </w:rPr>
        <w:t>Supporting Documents</w:t>
      </w:r>
    </w:p>
    <w:p w14:paraId="68D75FC1" w14:textId="77777777" w:rsidR="002B4BE0" w:rsidRPr="00AC34BE" w:rsidRDefault="002B4BE0" w:rsidP="002B4BE0">
      <w:pPr>
        <w:tabs>
          <w:tab w:val="left" w:pos="0"/>
        </w:tabs>
        <w:rPr>
          <w:rFonts w:cs="Arial"/>
          <w:b/>
          <w:szCs w:val="24"/>
        </w:rPr>
      </w:pPr>
      <w:r w:rsidRPr="00AC34BE">
        <w:rPr>
          <w:rFonts w:cs="Arial"/>
          <w:szCs w:val="24"/>
        </w:rPr>
        <w:t>In addition to the Standard Application Components listed above, the following supporting documents are necessary for t</w:t>
      </w:r>
      <w:r>
        <w:rPr>
          <w:rFonts w:cs="Arial"/>
          <w:szCs w:val="24"/>
        </w:rPr>
        <w:t xml:space="preserve">he review of your application. </w:t>
      </w:r>
      <w:r w:rsidRPr="00AC34BE">
        <w:rPr>
          <w:rFonts w:cs="Arial"/>
          <w:szCs w:val="24"/>
        </w:rPr>
        <w:t xml:space="preserve">Supporting documents must be attached to your application. </w:t>
      </w:r>
      <w:r w:rsidRPr="00AC34BE">
        <w:rPr>
          <w:rFonts w:cs="Arial"/>
          <w:b/>
          <w:szCs w:val="24"/>
        </w:rPr>
        <w:t>For each of the following application components, attach each document (Adobe PDF format only)</w:t>
      </w:r>
      <w:r w:rsidRPr="00AC34BE" w:rsidDel="00033279">
        <w:rPr>
          <w:rFonts w:cs="Arial"/>
          <w:b/>
          <w:szCs w:val="24"/>
        </w:rPr>
        <w:t xml:space="preserve"> </w:t>
      </w:r>
      <w:r w:rsidRPr="00AC34BE">
        <w:rPr>
          <w:rFonts w:cs="Arial"/>
          <w:b/>
          <w:szCs w:val="24"/>
        </w:rPr>
        <w:t xml:space="preserve">using the Other Attachments Form from the Grants.gov application package.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40"/>
        <w:gridCol w:w="5130"/>
        <w:gridCol w:w="1548"/>
      </w:tblGrid>
      <w:tr w:rsidR="002B4BE0" w:rsidRPr="00AC34BE" w14:paraId="1D4F587A" w14:textId="77777777" w:rsidTr="002B4BE0">
        <w:tc>
          <w:tcPr>
            <w:tcW w:w="558" w:type="dxa"/>
            <w:shd w:val="clear" w:color="auto" w:fill="B8CCE4" w:themeFill="accent1" w:themeFillTint="66"/>
          </w:tcPr>
          <w:p w14:paraId="2981656D" w14:textId="77777777" w:rsidR="002B4BE0" w:rsidRPr="00A821EC" w:rsidRDefault="002B4BE0" w:rsidP="002B4BE0">
            <w:pPr>
              <w:spacing w:after="0"/>
              <w:jc w:val="center"/>
              <w:rPr>
                <w:rFonts w:cs="Arial"/>
                <w:sz w:val="22"/>
                <w:szCs w:val="22"/>
              </w:rPr>
            </w:pPr>
            <w:r w:rsidRPr="00A821EC">
              <w:rPr>
                <w:rFonts w:cs="Arial"/>
                <w:sz w:val="22"/>
                <w:szCs w:val="22"/>
              </w:rPr>
              <w:br w:type="page"/>
            </w:r>
            <w:r w:rsidRPr="00A821EC">
              <w:rPr>
                <w:rFonts w:cs="Arial"/>
                <w:sz w:val="22"/>
                <w:szCs w:val="22"/>
              </w:rPr>
              <w:br w:type="page"/>
            </w:r>
            <w:r w:rsidRPr="00A821EC">
              <w:rPr>
                <w:rFonts w:cs="Arial"/>
                <w:sz w:val="22"/>
                <w:szCs w:val="22"/>
              </w:rPr>
              <w:br w:type="page"/>
            </w:r>
          </w:p>
          <w:p w14:paraId="641CD92B" w14:textId="77777777" w:rsidR="002B4BE0" w:rsidRPr="00A821EC" w:rsidRDefault="002B4BE0" w:rsidP="002B4BE0">
            <w:pPr>
              <w:spacing w:after="0"/>
              <w:jc w:val="center"/>
              <w:rPr>
                <w:rFonts w:cs="Arial"/>
                <w:b/>
                <w:sz w:val="22"/>
                <w:szCs w:val="22"/>
              </w:rPr>
            </w:pPr>
            <w:r w:rsidRPr="00A821EC">
              <w:rPr>
                <w:rFonts w:cs="Arial"/>
                <w:b/>
                <w:sz w:val="22"/>
                <w:szCs w:val="22"/>
              </w:rPr>
              <w:t>#</w:t>
            </w:r>
          </w:p>
        </w:tc>
        <w:tc>
          <w:tcPr>
            <w:tcW w:w="2340" w:type="dxa"/>
            <w:shd w:val="clear" w:color="auto" w:fill="B8CCE4" w:themeFill="accent1" w:themeFillTint="66"/>
          </w:tcPr>
          <w:p w14:paraId="41C426E7" w14:textId="77777777" w:rsidR="002B4BE0" w:rsidRPr="00A821EC" w:rsidRDefault="002B4BE0" w:rsidP="002B4BE0">
            <w:pPr>
              <w:spacing w:after="0"/>
              <w:jc w:val="center"/>
              <w:rPr>
                <w:rFonts w:cs="Arial"/>
                <w:b/>
                <w:sz w:val="22"/>
                <w:szCs w:val="22"/>
              </w:rPr>
            </w:pPr>
          </w:p>
          <w:p w14:paraId="1D15556B" w14:textId="77777777" w:rsidR="002B4BE0" w:rsidRPr="00A821EC" w:rsidRDefault="002B4BE0" w:rsidP="002B4BE0">
            <w:pPr>
              <w:spacing w:after="0"/>
              <w:jc w:val="center"/>
              <w:rPr>
                <w:rFonts w:cs="Arial"/>
                <w:b/>
                <w:sz w:val="22"/>
                <w:szCs w:val="22"/>
              </w:rPr>
            </w:pPr>
            <w:r w:rsidRPr="00A821EC">
              <w:rPr>
                <w:rFonts w:cs="Arial"/>
                <w:b/>
                <w:sz w:val="22"/>
                <w:szCs w:val="22"/>
              </w:rPr>
              <w:t>Supporting Documents</w:t>
            </w:r>
          </w:p>
          <w:p w14:paraId="567ABA1E" w14:textId="77777777" w:rsidR="002B4BE0" w:rsidRPr="00A821EC" w:rsidRDefault="002B4BE0" w:rsidP="002B4BE0">
            <w:pPr>
              <w:spacing w:after="0"/>
              <w:jc w:val="center"/>
              <w:rPr>
                <w:rFonts w:cs="Arial"/>
                <w:b/>
                <w:sz w:val="22"/>
                <w:szCs w:val="22"/>
              </w:rPr>
            </w:pPr>
          </w:p>
        </w:tc>
        <w:tc>
          <w:tcPr>
            <w:tcW w:w="5130" w:type="dxa"/>
            <w:shd w:val="clear" w:color="auto" w:fill="B8CCE4" w:themeFill="accent1" w:themeFillTint="66"/>
          </w:tcPr>
          <w:p w14:paraId="3D42FF58" w14:textId="77777777" w:rsidR="002B4BE0" w:rsidRPr="00A821EC" w:rsidRDefault="002B4BE0" w:rsidP="002B4BE0">
            <w:pPr>
              <w:spacing w:after="0"/>
              <w:jc w:val="center"/>
              <w:rPr>
                <w:rFonts w:cs="Arial"/>
                <w:b/>
                <w:sz w:val="22"/>
                <w:szCs w:val="22"/>
              </w:rPr>
            </w:pPr>
          </w:p>
          <w:p w14:paraId="4E4AA2C4" w14:textId="77777777" w:rsidR="002B4BE0" w:rsidRPr="00A821EC" w:rsidRDefault="002B4BE0" w:rsidP="002B4BE0">
            <w:pPr>
              <w:spacing w:after="0"/>
              <w:jc w:val="center"/>
              <w:rPr>
                <w:rFonts w:cs="Arial"/>
                <w:b/>
                <w:sz w:val="22"/>
                <w:szCs w:val="22"/>
              </w:rPr>
            </w:pPr>
            <w:r w:rsidRPr="00A821EC">
              <w:rPr>
                <w:rFonts w:cs="Arial"/>
                <w:b/>
                <w:sz w:val="22"/>
                <w:szCs w:val="22"/>
              </w:rPr>
              <w:t>Description</w:t>
            </w:r>
          </w:p>
        </w:tc>
        <w:tc>
          <w:tcPr>
            <w:tcW w:w="1548" w:type="dxa"/>
            <w:shd w:val="clear" w:color="auto" w:fill="B8CCE4" w:themeFill="accent1" w:themeFillTint="66"/>
          </w:tcPr>
          <w:p w14:paraId="20532434" w14:textId="77777777" w:rsidR="002B4BE0" w:rsidRPr="00A821EC" w:rsidRDefault="002B4BE0" w:rsidP="002B4BE0">
            <w:pPr>
              <w:spacing w:after="0"/>
              <w:jc w:val="center"/>
              <w:rPr>
                <w:rFonts w:cs="Arial"/>
                <w:b/>
                <w:sz w:val="22"/>
                <w:szCs w:val="22"/>
              </w:rPr>
            </w:pPr>
          </w:p>
          <w:p w14:paraId="30A0A10E" w14:textId="77777777" w:rsidR="002B4BE0" w:rsidRPr="00A821EC" w:rsidRDefault="002B4BE0" w:rsidP="002B4BE0">
            <w:pPr>
              <w:spacing w:after="0"/>
              <w:jc w:val="center"/>
              <w:rPr>
                <w:rFonts w:cs="Arial"/>
                <w:b/>
                <w:sz w:val="22"/>
                <w:szCs w:val="22"/>
              </w:rPr>
            </w:pPr>
            <w:r w:rsidRPr="00A821EC">
              <w:rPr>
                <w:rFonts w:cs="Arial"/>
                <w:b/>
                <w:sz w:val="22"/>
                <w:szCs w:val="22"/>
              </w:rPr>
              <w:t>Source</w:t>
            </w:r>
          </w:p>
        </w:tc>
      </w:tr>
      <w:tr w:rsidR="002B4BE0" w:rsidRPr="00AC34BE" w14:paraId="1126D1B4" w14:textId="77777777" w:rsidTr="002B4BE0">
        <w:tc>
          <w:tcPr>
            <w:tcW w:w="558" w:type="dxa"/>
            <w:shd w:val="clear" w:color="auto" w:fill="auto"/>
          </w:tcPr>
          <w:p w14:paraId="0801F141" w14:textId="77777777" w:rsidR="002B4BE0" w:rsidRPr="00A821EC" w:rsidRDefault="002B4BE0" w:rsidP="002B4BE0">
            <w:pPr>
              <w:jc w:val="center"/>
              <w:rPr>
                <w:rFonts w:cs="Arial"/>
                <w:sz w:val="20"/>
              </w:rPr>
            </w:pPr>
            <w:r w:rsidRPr="00A821EC">
              <w:rPr>
                <w:rFonts w:cs="Arial"/>
                <w:sz w:val="20"/>
              </w:rPr>
              <w:t>1</w:t>
            </w:r>
          </w:p>
        </w:tc>
        <w:tc>
          <w:tcPr>
            <w:tcW w:w="2340" w:type="dxa"/>
            <w:shd w:val="clear" w:color="auto" w:fill="auto"/>
          </w:tcPr>
          <w:p w14:paraId="4D90EF2E" w14:textId="77777777" w:rsidR="002B4BE0" w:rsidRPr="00A821EC" w:rsidRDefault="002B4BE0" w:rsidP="002B4BE0">
            <w:pPr>
              <w:rPr>
                <w:rFonts w:cs="Arial"/>
                <w:sz w:val="20"/>
              </w:rPr>
            </w:pPr>
            <w:r w:rsidRPr="00A821EC">
              <w:rPr>
                <w:rFonts w:cs="Arial"/>
                <w:sz w:val="20"/>
              </w:rPr>
              <w:t>HHS 690 Form</w:t>
            </w:r>
          </w:p>
        </w:tc>
        <w:tc>
          <w:tcPr>
            <w:tcW w:w="5130" w:type="dxa"/>
            <w:shd w:val="clear" w:color="auto" w:fill="auto"/>
          </w:tcPr>
          <w:p w14:paraId="4C3483C3" w14:textId="77777777" w:rsidR="002B4BE0" w:rsidRPr="00A821EC" w:rsidRDefault="002B4BE0" w:rsidP="002B4BE0">
            <w:pPr>
              <w:tabs>
                <w:tab w:val="left" w:pos="90"/>
              </w:tabs>
              <w:rPr>
                <w:rFonts w:cs="Arial"/>
                <w:color w:val="000000"/>
                <w:sz w:val="20"/>
                <w:lang w:val="en"/>
              </w:rPr>
            </w:pPr>
            <w:r w:rsidRPr="00A821EC">
              <w:rPr>
                <w:rFonts w:cs="Arial"/>
                <w:color w:val="000000"/>
                <w:sz w:val="20"/>
                <w:lang w:val="en"/>
              </w:rPr>
              <w:t xml:space="preserve">Every grant applicant must have a completed </w:t>
            </w:r>
            <w:hyperlink r:id="rId32" w:history="1">
              <w:r w:rsidRPr="00A821EC">
                <w:rPr>
                  <w:rFonts w:cs="Arial"/>
                  <w:color w:val="0000FF"/>
                  <w:sz w:val="20"/>
                  <w:u w:val="single"/>
                  <w:lang w:val="en"/>
                </w:rPr>
                <w:t>HHS 690 form (PDF | 291 KB)</w:t>
              </w:r>
            </w:hyperlink>
            <w:r w:rsidRPr="00A821EC">
              <w:rPr>
                <w:rFonts w:cs="Arial"/>
                <w:color w:val="000000"/>
                <w:sz w:val="20"/>
                <w:lang w:val="en"/>
              </w:rPr>
              <w:t xml:space="preserve"> on file with the Department of Health and Human Services.  </w:t>
            </w:r>
          </w:p>
        </w:tc>
        <w:tc>
          <w:tcPr>
            <w:tcW w:w="1548" w:type="dxa"/>
            <w:shd w:val="clear" w:color="auto" w:fill="auto"/>
          </w:tcPr>
          <w:p w14:paraId="15AFB7B2" w14:textId="77777777" w:rsidR="002B4BE0" w:rsidRPr="00A821EC" w:rsidRDefault="00425A50" w:rsidP="002B4BE0">
            <w:pPr>
              <w:tabs>
                <w:tab w:val="left" w:pos="90"/>
              </w:tabs>
              <w:rPr>
                <w:rFonts w:cs="Arial"/>
                <w:sz w:val="20"/>
              </w:rPr>
            </w:pPr>
            <w:hyperlink r:id="rId33" w:history="1">
              <w:r w:rsidR="002B4BE0" w:rsidRPr="00A821EC">
                <w:rPr>
                  <w:rFonts w:cs="Arial"/>
                  <w:color w:val="0000FF"/>
                  <w:sz w:val="20"/>
                  <w:u w:val="single"/>
                </w:rPr>
                <w:t>SAMHSA Website</w:t>
              </w:r>
            </w:hyperlink>
          </w:p>
        </w:tc>
      </w:tr>
      <w:tr w:rsidR="002B4BE0" w:rsidRPr="00AC34BE" w14:paraId="60291B4C" w14:textId="77777777" w:rsidTr="002B4BE0">
        <w:trPr>
          <w:trHeight w:val="1268"/>
        </w:trPr>
        <w:tc>
          <w:tcPr>
            <w:tcW w:w="558" w:type="dxa"/>
            <w:shd w:val="clear" w:color="auto" w:fill="auto"/>
          </w:tcPr>
          <w:p w14:paraId="1947960C" w14:textId="77777777" w:rsidR="002B4BE0" w:rsidRPr="00A821EC" w:rsidRDefault="002B4BE0" w:rsidP="002B4BE0">
            <w:pPr>
              <w:jc w:val="center"/>
              <w:rPr>
                <w:rFonts w:cs="Arial"/>
                <w:sz w:val="20"/>
              </w:rPr>
            </w:pPr>
            <w:r w:rsidRPr="00A821EC">
              <w:rPr>
                <w:rFonts w:cs="Arial"/>
                <w:sz w:val="20"/>
              </w:rPr>
              <w:t>2</w:t>
            </w:r>
          </w:p>
        </w:tc>
        <w:tc>
          <w:tcPr>
            <w:tcW w:w="2340" w:type="dxa"/>
            <w:shd w:val="clear" w:color="auto" w:fill="auto"/>
          </w:tcPr>
          <w:p w14:paraId="6A5411EA" w14:textId="77777777" w:rsidR="002B4BE0" w:rsidRPr="00A821EC" w:rsidRDefault="002B4BE0" w:rsidP="002B4BE0">
            <w:pPr>
              <w:rPr>
                <w:rFonts w:cs="Arial"/>
                <w:sz w:val="20"/>
              </w:rPr>
            </w:pPr>
            <w:r w:rsidRPr="00A821EC">
              <w:rPr>
                <w:rFonts w:cs="Arial"/>
                <w:sz w:val="20"/>
              </w:rPr>
              <w:t>Charitable Choice Form SMA 170</w:t>
            </w:r>
          </w:p>
        </w:tc>
        <w:tc>
          <w:tcPr>
            <w:tcW w:w="5130" w:type="dxa"/>
            <w:shd w:val="clear" w:color="auto" w:fill="auto"/>
          </w:tcPr>
          <w:p w14:paraId="364029C1" w14:textId="77777777" w:rsidR="002B4BE0" w:rsidRPr="00A821EC" w:rsidRDefault="002B4BE0" w:rsidP="002B4BE0">
            <w:pPr>
              <w:tabs>
                <w:tab w:val="left" w:pos="90"/>
              </w:tabs>
              <w:rPr>
                <w:rFonts w:cs="Arial"/>
                <w:sz w:val="20"/>
              </w:rPr>
            </w:pPr>
            <w:r w:rsidRPr="00A821EC">
              <w:rPr>
                <w:rFonts w:cs="Arial"/>
                <w:sz w:val="20"/>
              </w:rPr>
              <w:t>See Section IV-1 of the FO</w:t>
            </w:r>
            <w:r>
              <w:rPr>
                <w:rFonts w:cs="Arial"/>
                <w:sz w:val="20"/>
              </w:rPr>
              <w:t>A</w:t>
            </w:r>
            <w:r w:rsidRPr="00A821EC">
              <w:rPr>
                <w:rFonts w:cs="Arial"/>
                <w:sz w:val="20"/>
              </w:rPr>
              <w:t xml:space="preserve"> to determine if you are required to submit Charitable Choice Form SMA 170.  If you are, you can upload this form to Grants.gov when you submit your application.</w:t>
            </w:r>
          </w:p>
        </w:tc>
        <w:tc>
          <w:tcPr>
            <w:tcW w:w="1548" w:type="dxa"/>
            <w:shd w:val="clear" w:color="auto" w:fill="auto"/>
          </w:tcPr>
          <w:p w14:paraId="568EB298" w14:textId="77777777" w:rsidR="002B4BE0" w:rsidRPr="00A821EC" w:rsidRDefault="00425A50" w:rsidP="002B4BE0">
            <w:pPr>
              <w:tabs>
                <w:tab w:val="left" w:pos="90"/>
              </w:tabs>
              <w:rPr>
                <w:rFonts w:cs="Arial"/>
                <w:sz w:val="20"/>
              </w:rPr>
            </w:pPr>
            <w:hyperlink r:id="rId34" w:history="1">
              <w:r w:rsidR="002B4BE0" w:rsidRPr="00A821EC">
                <w:rPr>
                  <w:rFonts w:cs="Arial"/>
                  <w:color w:val="0000FF"/>
                  <w:sz w:val="20"/>
                  <w:u w:val="single"/>
                </w:rPr>
                <w:t>SAMHSA Website</w:t>
              </w:r>
            </w:hyperlink>
          </w:p>
          <w:p w14:paraId="3B66571F" w14:textId="77777777" w:rsidR="002B4BE0" w:rsidRPr="00A821EC" w:rsidRDefault="002B4BE0" w:rsidP="002B4BE0">
            <w:pPr>
              <w:tabs>
                <w:tab w:val="left" w:pos="90"/>
              </w:tabs>
              <w:jc w:val="center"/>
              <w:rPr>
                <w:rFonts w:cs="Arial"/>
                <w:sz w:val="20"/>
              </w:rPr>
            </w:pPr>
          </w:p>
        </w:tc>
      </w:tr>
      <w:tr w:rsidR="002B4BE0" w:rsidRPr="00AC34BE" w14:paraId="70A46593" w14:textId="77777777" w:rsidTr="002B4BE0">
        <w:tc>
          <w:tcPr>
            <w:tcW w:w="558" w:type="dxa"/>
            <w:shd w:val="clear" w:color="auto" w:fill="auto"/>
          </w:tcPr>
          <w:p w14:paraId="2409270D" w14:textId="77777777" w:rsidR="002B4BE0" w:rsidRPr="00A821EC" w:rsidRDefault="002B4BE0" w:rsidP="002B4BE0">
            <w:pPr>
              <w:jc w:val="center"/>
              <w:rPr>
                <w:rFonts w:cs="Arial"/>
                <w:sz w:val="20"/>
              </w:rPr>
            </w:pPr>
            <w:r w:rsidRPr="00A821EC">
              <w:rPr>
                <w:rFonts w:cs="Arial"/>
                <w:sz w:val="20"/>
              </w:rPr>
              <w:t>3</w:t>
            </w:r>
          </w:p>
        </w:tc>
        <w:tc>
          <w:tcPr>
            <w:tcW w:w="2340" w:type="dxa"/>
            <w:shd w:val="clear" w:color="auto" w:fill="auto"/>
          </w:tcPr>
          <w:p w14:paraId="0E2BDB8B" w14:textId="77777777" w:rsidR="002B4BE0" w:rsidRPr="00A821EC" w:rsidRDefault="002B4BE0" w:rsidP="002B4BE0">
            <w:pPr>
              <w:rPr>
                <w:rFonts w:cs="Arial"/>
                <w:sz w:val="20"/>
              </w:rPr>
            </w:pPr>
            <w:r w:rsidRPr="00A821EC">
              <w:rPr>
                <w:rFonts w:cs="Arial"/>
                <w:sz w:val="20"/>
              </w:rPr>
              <w:t>Biographical Sketches and Job Descriptions</w:t>
            </w:r>
          </w:p>
        </w:tc>
        <w:tc>
          <w:tcPr>
            <w:tcW w:w="5130" w:type="dxa"/>
            <w:shd w:val="clear" w:color="auto" w:fill="auto"/>
          </w:tcPr>
          <w:p w14:paraId="4392115A" w14:textId="77777777" w:rsidR="002B4BE0" w:rsidRPr="00A821EC" w:rsidRDefault="002B4BE0" w:rsidP="002B4BE0">
            <w:pPr>
              <w:tabs>
                <w:tab w:val="left" w:pos="90"/>
              </w:tabs>
              <w:rPr>
                <w:rFonts w:cs="Arial"/>
                <w:sz w:val="20"/>
              </w:rPr>
            </w:pPr>
            <w:r w:rsidRPr="00A821EC">
              <w:rPr>
                <w:rFonts w:cs="Arial"/>
                <w:sz w:val="20"/>
              </w:rPr>
              <w:t xml:space="preserve">See </w:t>
            </w:r>
            <w:hyperlink w:anchor="_Appendix_G_–" w:history="1">
              <w:r w:rsidRPr="000B751D">
                <w:rPr>
                  <w:rStyle w:val="Hyperlink"/>
                  <w:rFonts w:cs="Arial"/>
                  <w:sz w:val="20"/>
                </w:rPr>
                <w:t>Appendix G</w:t>
              </w:r>
            </w:hyperlink>
            <w:r w:rsidRPr="00A821EC">
              <w:rPr>
                <w:rFonts w:cs="Arial"/>
                <w:sz w:val="20"/>
              </w:rPr>
              <w:t xml:space="preserve"> of this document for additional instructions for completing these sections.</w:t>
            </w:r>
          </w:p>
        </w:tc>
        <w:tc>
          <w:tcPr>
            <w:tcW w:w="1548" w:type="dxa"/>
            <w:shd w:val="clear" w:color="auto" w:fill="auto"/>
          </w:tcPr>
          <w:p w14:paraId="55B089D4" w14:textId="77777777" w:rsidR="002B4BE0" w:rsidRPr="00A821EC" w:rsidRDefault="00425A50" w:rsidP="002B4BE0">
            <w:pPr>
              <w:tabs>
                <w:tab w:val="left" w:pos="90"/>
              </w:tabs>
              <w:rPr>
                <w:rFonts w:cs="Arial"/>
                <w:sz w:val="20"/>
              </w:rPr>
            </w:pPr>
            <w:hyperlink w:anchor="_Appendix_G_–" w:history="1">
              <w:r w:rsidR="002B4BE0" w:rsidRPr="000B751D">
                <w:rPr>
                  <w:rStyle w:val="Hyperlink"/>
                  <w:rFonts w:cs="Arial"/>
                  <w:sz w:val="20"/>
                </w:rPr>
                <w:t>Appendix G</w:t>
              </w:r>
            </w:hyperlink>
            <w:r w:rsidR="002B4BE0" w:rsidRPr="00A821EC">
              <w:rPr>
                <w:rFonts w:cs="Arial"/>
                <w:sz w:val="20"/>
              </w:rPr>
              <w:t xml:space="preserve"> of this document.</w:t>
            </w:r>
          </w:p>
        </w:tc>
      </w:tr>
      <w:tr w:rsidR="002B4BE0" w:rsidRPr="00AC34BE" w14:paraId="3A9423C2" w14:textId="77777777" w:rsidTr="002B4BE0">
        <w:trPr>
          <w:trHeight w:val="1853"/>
        </w:trPr>
        <w:tc>
          <w:tcPr>
            <w:tcW w:w="558" w:type="dxa"/>
            <w:shd w:val="clear" w:color="auto" w:fill="auto"/>
          </w:tcPr>
          <w:p w14:paraId="6DD9B741" w14:textId="77777777" w:rsidR="002B4BE0" w:rsidRPr="00A821EC" w:rsidRDefault="002B4BE0" w:rsidP="002B4BE0">
            <w:pPr>
              <w:jc w:val="center"/>
              <w:rPr>
                <w:rFonts w:cs="Arial"/>
                <w:sz w:val="20"/>
              </w:rPr>
            </w:pPr>
            <w:r w:rsidRPr="00A821EC">
              <w:rPr>
                <w:rFonts w:cs="Arial"/>
                <w:sz w:val="20"/>
              </w:rPr>
              <w:lastRenderedPageBreak/>
              <w:t>4</w:t>
            </w:r>
          </w:p>
        </w:tc>
        <w:tc>
          <w:tcPr>
            <w:tcW w:w="2340" w:type="dxa"/>
            <w:shd w:val="clear" w:color="auto" w:fill="auto"/>
          </w:tcPr>
          <w:p w14:paraId="54582662" w14:textId="77777777" w:rsidR="002B4BE0" w:rsidRPr="00A821EC" w:rsidRDefault="002B4BE0" w:rsidP="002B4BE0">
            <w:pPr>
              <w:rPr>
                <w:rFonts w:cs="Arial"/>
                <w:sz w:val="20"/>
              </w:rPr>
            </w:pPr>
            <w:r w:rsidRPr="00A821EC">
              <w:rPr>
                <w:rFonts w:cs="Arial"/>
                <w:sz w:val="20"/>
              </w:rPr>
              <w:t>Confidentiality and SAMHSA Participant Protection/Human Subjects</w:t>
            </w:r>
          </w:p>
        </w:tc>
        <w:tc>
          <w:tcPr>
            <w:tcW w:w="5130" w:type="dxa"/>
            <w:shd w:val="clear" w:color="auto" w:fill="auto"/>
          </w:tcPr>
          <w:p w14:paraId="54C55B7C" w14:textId="77777777" w:rsidR="002B4BE0" w:rsidRPr="00A821EC" w:rsidRDefault="002B4BE0" w:rsidP="002B4BE0">
            <w:pPr>
              <w:tabs>
                <w:tab w:val="left" w:pos="90"/>
              </w:tabs>
              <w:rPr>
                <w:rFonts w:cs="Arial"/>
                <w:sz w:val="20"/>
              </w:rPr>
            </w:pPr>
            <w:r w:rsidRPr="00A821EC">
              <w:rPr>
                <w:rFonts w:cs="Arial"/>
                <w:sz w:val="20"/>
              </w:rPr>
              <w:t>See the FO</w:t>
            </w:r>
            <w:r>
              <w:rPr>
                <w:rFonts w:cs="Arial"/>
                <w:sz w:val="20"/>
              </w:rPr>
              <w:t>A</w:t>
            </w:r>
            <w:r w:rsidRPr="00A821EC">
              <w:rPr>
                <w:rFonts w:cs="Arial"/>
                <w:sz w:val="20"/>
              </w:rPr>
              <w:t xml:space="preserve"> or requirements related to confidentiality, participant protecti</w:t>
            </w:r>
            <w:r>
              <w:rPr>
                <w:rFonts w:cs="Arial"/>
                <w:sz w:val="20"/>
              </w:rPr>
              <w:t xml:space="preserve">on, and the protection of human </w:t>
            </w:r>
            <w:r w:rsidRPr="00A821EC">
              <w:rPr>
                <w:rFonts w:cs="Arial"/>
                <w:sz w:val="20"/>
              </w:rPr>
              <w:t xml:space="preserve">subject’s regulations. </w:t>
            </w:r>
          </w:p>
        </w:tc>
        <w:tc>
          <w:tcPr>
            <w:tcW w:w="1548" w:type="dxa"/>
            <w:shd w:val="clear" w:color="auto" w:fill="auto"/>
          </w:tcPr>
          <w:p w14:paraId="325394BD" w14:textId="77777777" w:rsidR="002B4BE0" w:rsidRPr="00A821EC" w:rsidRDefault="002B4BE0" w:rsidP="002B4BE0">
            <w:pPr>
              <w:tabs>
                <w:tab w:val="left" w:pos="90"/>
              </w:tabs>
              <w:contextualSpacing/>
              <w:rPr>
                <w:rFonts w:cs="Arial"/>
                <w:sz w:val="20"/>
              </w:rPr>
            </w:pPr>
            <w:r w:rsidRPr="00A821EC">
              <w:rPr>
                <w:rFonts w:cs="Arial"/>
                <w:sz w:val="20"/>
              </w:rPr>
              <w:t>FO</w:t>
            </w:r>
            <w:r>
              <w:rPr>
                <w:rFonts w:cs="Arial"/>
                <w:sz w:val="20"/>
              </w:rPr>
              <w:t>A</w:t>
            </w:r>
            <w:r w:rsidRPr="00A821EC">
              <w:rPr>
                <w:rFonts w:cs="Arial"/>
                <w:sz w:val="20"/>
              </w:rPr>
              <w:t xml:space="preserve">:  See </w:t>
            </w:r>
            <w:hyperlink w:anchor="_Appendix_E_–" w:history="1">
              <w:r w:rsidRPr="002D6FE1">
                <w:rPr>
                  <w:rStyle w:val="Hyperlink"/>
                  <w:rFonts w:cs="Arial"/>
                  <w:sz w:val="20"/>
                </w:rPr>
                <w:t xml:space="preserve">Appendix </w:t>
              </w:r>
              <w:r w:rsidRPr="00647036">
                <w:rPr>
                  <w:rStyle w:val="Hyperlink"/>
                  <w:rFonts w:cs="Arial"/>
                  <w:sz w:val="20"/>
                </w:rPr>
                <w:t>D</w:t>
              </w:r>
              <w:r w:rsidRPr="002D6FE1">
                <w:rPr>
                  <w:rStyle w:val="Hyperlink"/>
                  <w:rFonts w:cs="Arial"/>
                  <w:sz w:val="20"/>
                </w:rPr>
                <w:t xml:space="preserve"> </w:t>
              </w:r>
            </w:hyperlink>
          </w:p>
          <w:p w14:paraId="4B7DF7B1" w14:textId="77777777" w:rsidR="002B4BE0" w:rsidRPr="00A821EC" w:rsidRDefault="002B4BE0" w:rsidP="002B4BE0">
            <w:pPr>
              <w:tabs>
                <w:tab w:val="left" w:pos="90"/>
              </w:tabs>
              <w:contextualSpacing/>
              <w:rPr>
                <w:rFonts w:cs="Arial"/>
                <w:sz w:val="20"/>
              </w:rPr>
            </w:pPr>
          </w:p>
        </w:tc>
      </w:tr>
      <w:tr w:rsidR="002B4BE0" w:rsidRPr="00AC34BE" w14:paraId="78CF9392" w14:textId="77777777" w:rsidTr="002B4BE0">
        <w:tc>
          <w:tcPr>
            <w:tcW w:w="558" w:type="dxa"/>
            <w:shd w:val="clear" w:color="auto" w:fill="auto"/>
          </w:tcPr>
          <w:p w14:paraId="602C96E0" w14:textId="77777777" w:rsidR="002B4BE0" w:rsidRPr="00A821EC" w:rsidRDefault="002B4BE0" w:rsidP="002B4BE0">
            <w:pPr>
              <w:jc w:val="center"/>
              <w:rPr>
                <w:rFonts w:cs="Arial"/>
                <w:sz w:val="20"/>
              </w:rPr>
            </w:pPr>
            <w:r w:rsidRPr="00A821EC">
              <w:rPr>
                <w:rFonts w:cs="Arial"/>
                <w:sz w:val="20"/>
              </w:rPr>
              <w:t>5</w:t>
            </w:r>
          </w:p>
        </w:tc>
        <w:tc>
          <w:tcPr>
            <w:tcW w:w="2340" w:type="dxa"/>
            <w:shd w:val="clear" w:color="auto" w:fill="auto"/>
          </w:tcPr>
          <w:p w14:paraId="29A50191" w14:textId="77777777" w:rsidR="002B4BE0" w:rsidRPr="00A821EC" w:rsidRDefault="002B4BE0" w:rsidP="002B4BE0">
            <w:pPr>
              <w:rPr>
                <w:rFonts w:cs="Arial"/>
                <w:sz w:val="20"/>
                <w:highlight w:val="cyan"/>
              </w:rPr>
            </w:pPr>
            <w:r w:rsidRPr="00A821EC">
              <w:rPr>
                <w:rFonts w:cs="Arial"/>
                <w:sz w:val="20"/>
              </w:rPr>
              <w:t xml:space="preserve">Additional Documents in the </w:t>
            </w:r>
            <w:r>
              <w:rPr>
                <w:rFonts w:cs="Arial"/>
                <w:sz w:val="20"/>
              </w:rPr>
              <w:t>FOA</w:t>
            </w:r>
          </w:p>
        </w:tc>
        <w:tc>
          <w:tcPr>
            <w:tcW w:w="5130" w:type="dxa"/>
            <w:shd w:val="clear" w:color="auto" w:fill="auto"/>
          </w:tcPr>
          <w:p w14:paraId="3A39EA9F" w14:textId="77777777" w:rsidR="002B4BE0" w:rsidRPr="00A821EC" w:rsidRDefault="002B4BE0" w:rsidP="002B4BE0">
            <w:pPr>
              <w:tabs>
                <w:tab w:val="left" w:pos="90"/>
              </w:tabs>
              <w:rPr>
                <w:rFonts w:cs="Arial"/>
                <w:color w:val="000000"/>
                <w:sz w:val="20"/>
                <w:highlight w:val="cyan"/>
                <w:lang w:val="en"/>
              </w:rPr>
            </w:pPr>
            <w:r w:rsidRPr="00A821EC">
              <w:rPr>
                <w:rFonts w:cs="Arial"/>
                <w:color w:val="000000"/>
                <w:sz w:val="20"/>
                <w:lang w:val="en"/>
              </w:rPr>
              <w:t xml:space="preserve">The </w:t>
            </w:r>
            <w:r w:rsidRPr="00A821EC">
              <w:rPr>
                <w:rFonts w:cs="Arial"/>
                <w:sz w:val="20"/>
              </w:rPr>
              <w:t>FO</w:t>
            </w:r>
            <w:r>
              <w:rPr>
                <w:rFonts w:cs="Arial"/>
                <w:sz w:val="20"/>
              </w:rPr>
              <w:t>A</w:t>
            </w:r>
            <w:r w:rsidRPr="00A821EC">
              <w:rPr>
                <w:rFonts w:cs="Arial"/>
                <w:color w:val="000000"/>
                <w:sz w:val="20"/>
                <w:lang w:val="en"/>
              </w:rPr>
              <w:t xml:space="preserve"> will indicate the attachments you need to include in your application.</w:t>
            </w:r>
          </w:p>
        </w:tc>
        <w:tc>
          <w:tcPr>
            <w:tcW w:w="1548" w:type="dxa"/>
            <w:shd w:val="clear" w:color="auto" w:fill="auto"/>
          </w:tcPr>
          <w:p w14:paraId="5AEAB286" w14:textId="77777777" w:rsidR="002B4BE0" w:rsidRPr="00A821EC" w:rsidRDefault="00425A50" w:rsidP="002B4BE0">
            <w:pPr>
              <w:tabs>
                <w:tab w:val="left" w:pos="90"/>
              </w:tabs>
              <w:rPr>
                <w:rFonts w:cs="Arial"/>
                <w:sz w:val="20"/>
              </w:rPr>
            </w:pPr>
            <w:hyperlink w:anchor="_IV._APPLICATION_AND" w:history="1">
              <w:r w:rsidR="002B4BE0" w:rsidRPr="00A821EC">
                <w:rPr>
                  <w:rFonts w:cs="Arial"/>
                  <w:sz w:val="20"/>
                </w:rPr>
                <w:t xml:space="preserve"> FO</w:t>
              </w:r>
              <w:r w:rsidR="002B4BE0">
                <w:rPr>
                  <w:rFonts w:cs="Arial"/>
                  <w:sz w:val="20"/>
                </w:rPr>
                <w:t>A</w:t>
              </w:r>
              <w:r w:rsidR="002B4BE0" w:rsidRPr="00A821EC">
                <w:rPr>
                  <w:rStyle w:val="Hyperlink"/>
                  <w:rFonts w:cs="Arial"/>
                  <w:sz w:val="20"/>
                </w:rPr>
                <w:t>:  Section IV-1.</w:t>
              </w:r>
            </w:hyperlink>
          </w:p>
        </w:tc>
      </w:tr>
    </w:tbl>
    <w:p w14:paraId="4E5D4086" w14:textId="77777777" w:rsidR="002B4BE0" w:rsidRPr="00AC34BE" w:rsidRDefault="002B4BE0" w:rsidP="002B4BE0">
      <w:bookmarkStart w:id="135" w:name="_3._SUBMISSION_DATES"/>
      <w:bookmarkStart w:id="136" w:name="_3._APPLICATION_SUBMISSION"/>
      <w:bookmarkStart w:id="137" w:name="_4._INTERGOVERNMENTAL_REVIEW"/>
      <w:bookmarkStart w:id="138" w:name="_5._SUBMIT_APPLICATION:"/>
      <w:bookmarkStart w:id="139" w:name="_4.__"/>
      <w:bookmarkStart w:id="140" w:name="_Toc465087555"/>
      <w:bookmarkStart w:id="141" w:name="_Toc485307402"/>
      <w:bookmarkEnd w:id="135"/>
      <w:bookmarkEnd w:id="136"/>
      <w:bookmarkEnd w:id="137"/>
      <w:bookmarkEnd w:id="138"/>
      <w:bookmarkEnd w:id="139"/>
    </w:p>
    <w:p w14:paraId="6A813183" w14:textId="77777777" w:rsidR="002B4BE0" w:rsidRPr="00AC34BE" w:rsidRDefault="002B4BE0" w:rsidP="002B4BE0">
      <w:pPr>
        <w:pStyle w:val="Heading2"/>
        <w:rPr>
          <w:szCs w:val="24"/>
        </w:rPr>
      </w:pPr>
      <w:bookmarkStart w:id="142" w:name="_Toc510604573"/>
      <w:r w:rsidRPr="00AC34BE">
        <w:rPr>
          <w:szCs w:val="24"/>
        </w:rPr>
        <w:t xml:space="preserve">4.    </w:t>
      </w:r>
      <w:r w:rsidRPr="00AC34BE">
        <w:rPr>
          <w:szCs w:val="24"/>
        </w:rPr>
        <w:tab/>
        <w:t>SUBMIT APPLICATION</w:t>
      </w:r>
      <w:bookmarkEnd w:id="140"/>
      <w:bookmarkEnd w:id="141"/>
      <w:bookmarkEnd w:id="142"/>
      <w:r w:rsidRPr="00AC34BE">
        <w:rPr>
          <w:szCs w:val="24"/>
        </w:rPr>
        <w:t xml:space="preserve"> </w:t>
      </w:r>
    </w:p>
    <w:p w14:paraId="795570D0" w14:textId="77777777" w:rsidR="002B4BE0" w:rsidRPr="00AC34BE" w:rsidRDefault="002B4BE0" w:rsidP="002B4BE0">
      <w:pPr>
        <w:pStyle w:val="Heading3"/>
      </w:pPr>
      <w:r w:rsidRPr="00AC34BE">
        <w:t>4.1</w:t>
      </w:r>
      <w:r w:rsidRPr="00AC34BE">
        <w:tab/>
        <w:t>Electronic Submission (Grants.gov, ASSIST)</w:t>
      </w:r>
    </w:p>
    <w:p w14:paraId="5DD5CFED" w14:textId="77777777" w:rsidR="002B4BE0" w:rsidRPr="00AC34BE" w:rsidRDefault="002B4BE0" w:rsidP="002B4BE0">
      <w:pPr>
        <w:autoSpaceDE w:val="0"/>
        <w:autoSpaceDN w:val="0"/>
        <w:adjustRightInd w:val="0"/>
        <w:spacing w:after="0"/>
        <w:rPr>
          <w:rFonts w:cs="Arial"/>
        </w:rPr>
      </w:pPr>
      <w:r w:rsidRPr="00AC34BE">
        <w:rPr>
          <w:rFonts w:cs="Arial"/>
        </w:rPr>
        <w:t xml:space="preserve">After completing all required registration and application requirements, SAMHSA requires applicants to </w:t>
      </w:r>
      <w:r w:rsidRPr="00AC34BE">
        <w:rPr>
          <w:rFonts w:cs="Arial"/>
          <w:b/>
          <w:bCs/>
        </w:rPr>
        <w:t xml:space="preserve">electronically submit </w:t>
      </w:r>
      <w:r w:rsidRPr="00AC34BE">
        <w:rPr>
          <w:rFonts w:cs="Arial"/>
        </w:rPr>
        <w:t>using eRA ASSIST, Grants.gov Downloadable Forms, Grants.gov Workspace or another system to system provider.  Information on each of these options is below:</w:t>
      </w:r>
    </w:p>
    <w:p w14:paraId="6E969462" w14:textId="77777777" w:rsidR="002B4BE0" w:rsidRPr="00AC34BE" w:rsidRDefault="002B4BE0" w:rsidP="002B4BE0">
      <w:pPr>
        <w:autoSpaceDE w:val="0"/>
        <w:autoSpaceDN w:val="0"/>
        <w:adjustRightInd w:val="0"/>
        <w:spacing w:after="0"/>
        <w:rPr>
          <w:rFonts w:cs="Arial"/>
        </w:rPr>
      </w:pPr>
    </w:p>
    <w:p w14:paraId="21C752EA" w14:textId="77777777" w:rsidR="002B4BE0" w:rsidRPr="00AC34BE" w:rsidRDefault="002B4BE0" w:rsidP="002B4BE0">
      <w:pPr>
        <w:numPr>
          <w:ilvl w:val="0"/>
          <w:numId w:val="23"/>
        </w:numPr>
        <w:rPr>
          <w:rFonts w:cs="Arial"/>
          <w:color w:val="000000"/>
          <w:szCs w:val="24"/>
        </w:rPr>
      </w:pPr>
      <w:r w:rsidRPr="00AC34BE">
        <w:rPr>
          <w:rFonts w:cs="Arial"/>
          <w:b/>
          <w:color w:val="000000"/>
          <w:szCs w:val="24"/>
        </w:rPr>
        <w:t>ASSIST</w:t>
      </w:r>
      <w:r w:rsidRPr="00AC34BE">
        <w:rPr>
          <w:rFonts w:cs="Arial"/>
          <w:color w:val="000000"/>
          <w:szCs w:val="24"/>
        </w:rPr>
        <w:t xml:space="preserve"> – The Application Submission System and Interface for Submission Tracking (ASSIST) is an NIH sponsored online interface used to prepare applications using the SF424 form set, submit electronically through Grants.gov to SAMHSA and other participating agencies, and track grant applications.  [Note:  ASSIST requires an eRA Commons ID to access the system]</w:t>
      </w:r>
    </w:p>
    <w:p w14:paraId="76C49047" w14:textId="77777777" w:rsidR="002B4BE0" w:rsidRPr="00AC34BE" w:rsidRDefault="002B4BE0" w:rsidP="002B4BE0">
      <w:pPr>
        <w:numPr>
          <w:ilvl w:val="0"/>
          <w:numId w:val="23"/>
        </w:numPr>
        <w:rPr>
          <w:rFonts w:cs="Arial"/>
          <w:b/>
          <w:color w:val="000000"/>
          <w:szCs w:val="24"/>
        </w:rPr>
      </w:pPr>
      <w:r w:rsidRPr="00AC34BE">
        <w:rPr>
          <w:rFonts w:cs="Arial"/>
          <w:b/>
          <w:color w:val="000000"/>
          <w:szCs w:val="24"/>
        </w:rPr>
        <w:t>Grants.gov Downloadable Forms</w:t>
      </w:r>
      <w:r w:rsidRPr="00AC34BE">
        <w:rPr>
          <w:rFonts w:cs="Arial"/>
          <w:color w:val="000000"/>
          <w:szCs w:val="24"/>
        </w:rPr>
        <w:t xml:space="preserve"> – You can download an application package from Grants.gov, complete the forms offline, submit the completed forms to Grants.gov, and track your application in eRA Commons. </w:t>
      </w:r>
      <w:r w:rsidRPr="00AC34BE">
        <w:rPr>
          <w:rFonts w:cs="Arial"/>
          <w:b/>
          <w:color w:val="000000"/>
          <w:szCs w:val="24"/>
        </w:rPr>
        <w:t>Note that this option is only available until December 31, 2017.</w:t>
      </w:r>
    </w:p>
    <w:p w14:paraId="6DDFF99D" w14:textId="77777777" w:rsidR="002B4BE0" w:rsidRPr="00AC34BE" w:rsidRDefault="002B4BE0" w:rsidP="002B4BE0">
      <w:pPr>
        <w:numPr>
          <w:ilvl w:val="0"/>
          <w:numId w:val="23"/>
        </w:numPr>
        <w:rPr>
          <w:rFonts w:cs="Arial"/>
          <w:color w:val="000000"/>
          <w:szCs w:val="24"/>
        </w:rPr>
      </w:pPr>
      <w:r w:rsidRPr="00AC34BE">
        <w:rPr>
          <w:rFonts w:cs="Arial"/>
          <w:b/>
          <w:color w:val="000000"/>
          <w:szCs w:val="24"/>
        </w:rPr>
        <w:t xml:space="preserve">Grants.gov Workspace – </w:t>
      </w:r>
      <w:r w:rsidRPr="00AC34BE">
        <w:rPr>
          <w:rFonts w:cs="Arial"/>
          <w:color w:val="000000"/>
          <w:szCs w:val="24"/>
        </w:rPr>
        <w:t>You can use the shared, online environment of the Grants.gov Workspace to collaboratively work on different forms within the application package.</w:t>
      </w:r>
    </w:p>
    <w:p w14:paraId="4477E5C2" w14:textId="77777777" w:rsidR="002B4BE0" w:rsidRPr="00AC34BE" w:rsidRDefault="002B4BE0" w:rsidP="002B4BE0">
      <w:pPr>
        <w:rPr>
          <w:rFonts w:cs="Arial"/>
        </w:rPr>
      </w:pPr>
      <w:r w:rsidRPr="00AC34BE">
        <w:rPr>
          <w:rFonts w:cs="Arial"/>
        </w:rPr>
        <w:t>The specific actions you need to take to submit your application will vary by submission method as listed above</w:t>
      </w:r>
      <w:r>
        <w:rPr>
          <w:rFonts w:cs="Arial"/>
        </w:rPr>
        <w:t xml:space="preserve">. </w:t>
      </w:r>
      <w:r w:rsidRPr="00AC34BE">
        <w:rPr>
          <w:rFonts w:cs="Arial"/>
        </w:rPr>
        <w:t xml:space="preserve">The steps to submit your application are as follows: </w:t>
      </w:r>
    </w:p>
    <w:p w14:paraId="46B628B4" w14:textId="77777777" w:rsidR="002B4BE0" w:rsidRPr="00AC34BE" w:rsidRDefault="002B4BE0" w:rsidP="002B4BE0">
      <w:pPr>
        <w:rPr>
          <w:rStyle w:val="Hyperlink"/>
          <w:rFonts w:cs="Arial"/>
        </w:rPr>
      </w:pPr>
      <w:r w:rsidRPr="00AC34BE">
        <w:rPr>
          <w:rFonts w:cs="Arial"/>
        </w:rPr>
        <w:t xml:space="preserve">To submit to Grants.gov using ASSIST: </w:t>
      </w:r>
      <w:hyperlink r:id="rId35" w:history="1">
        <w:r w:rsidRPr="00AC34BE">
          <w:rPr>
            <w:rStyle w:val="Hyperlink"/>
            <w:rFonts w:cs="Arial"/>
          </w:rPr>
          <w:t>eRA Modules, User Guides, and Documentation | Electronic Research Administration (eRA)</w:t>
        </w:r>
      </w:hyperlink>
    </w:p>
    <w:p w14:paraId="55446A70" w14:textId="77777777" w:rsidR="002B4BE0" w:rsidRPr="00AC34BE" w:rsidRDefault="002B4BE0" w:rsidP="002B4BE0">
      <w:pPr>
        <w:rPr>
          <w:rFonts w:cs="Arial"/>
          <w:color w:val="1F497D"/>
        </w:rPr>
      </w:pPr>
      <w:r w:rsidRPr="00AC34BE">
        <w:rPr>
          <w:rFonts w:cs="Arial"/>
        </w:rPr>
        <w:t xml:space="preserve">To submit to Grants.gov using downloadable forms are available at: </w:t>
      </w:r>
      <w:hyperlink r:id="rId36" w:history="1">
        <w:r w:rsidRPr="00AC34BE">
          <w:rPr>
            <w:rStyle w:val="Hyperlink"/>
            <w:rFonts w:cs="Arial"/>
          </w:rPr>
          <w:t>STEP 3: Submit an Application Package | GRANTS.GOV</w:t>
        </w:r>
      </w:hyperlink>
    </w:p>
    <w:p w14:paraId="3CB43DDA" w14:textId="77777777" w:rsidR="002B4BE0" w:rsidRPr="00AC34BE" w:rsidRDefault="002B4BE0" w:rsidP="002B4BE0">
      <w:pPr>
        <w:spacing w:after="120"/>
        <w:rPr>
          <w:rFonts w:cs="Arial"/>
        </w:rPr>
      </w:pPr>
      <w:r w:rsidRPr="00AC34BE">
        <w:rPr>
          <w:rFonts w:cs="Arial"/>
        </w:rPr>
        <w:t>To submit to Grants.gov using the Grants.gov Workspace:</w:t>
      </w:r>
    </w:p>
    <w:p w14:paraId="69B5B500" w14:textId="77777777" w:rsidR="002B4BE0" w:rsidRPr="00AC34BE" w:rsidRDefault="00425A50" w:rsidP="002B4BE0">
      <w:pPr>
        <w:rPr>
          <w:rFonts w:cs="Arial"/>
        </w:rPr>
      </w:pPr>
      <w:hyperlink r:id="rId37" w:history="1">
        <w:r w:rsidR="002B4BE0" w:rsidRPr="00AC34BE">
          <w:rPr>
            <w:rStyle w:val="Hyperlink"/>
            <w:rFonts w:cs="Arial"/>
          </w:rPr>
          <w:t>http://www.grants.gov/web/grants/applicants/workspace-overview.html</w:t>
        </w:r>
      </w:hyperlink>
    </w:p>
    <w:p w14:paraId="7AEDB4E9" w14:textId="77777777" w:rsidR="002B4BE0" w:rsidRDefault="002B4BE0" w:rsidP="002B4BE0">
      <w:pPr>
        <w:keepLines/>
        <w:spacing w:before="80" w:after="0"/>
        <w:rPr>
          <w:rFonts w:eastAsia="Arial" w:cs="Arial"/>
          <w:color w:val="000000"/>
          <w:szCs w:val="24"/>
        </w:rPr>
      </w:pPr>
      <w:r w:rsidRPr="00AC34BE">
        <w:rPr>
          <w:rFonts w:cs="Arial"/>
        </w:rPr>
        <w:t xml:space="preserve">Regardless of the option you use, your application will be subject to the same registration requirements, completed with the same data items, routed through Grants.gov, validated against the same agency business rules, assembled in a consistent format for review consideration, and tracked in eRA Commons. </w:t>
      </w:r>
      <w:r w:rsidRPr="00AC34BE">
        <w:rPr>
          <w:rFonts w:eastAsia="Arial" w:cs="Arial"/>
          <w:color w:val="000000"/>
          <w:szCs w:val="24"/>
        </w:rPr>
        <w:t xml:space="preserve">All applications that are successfully submitted must be validated by Grants.gov before proceeding to the </w:t>
      </w:r>
      <w:r w:rsidRPr="00AC34BE">
        <w:rPr>
          <w:rFonts w:eastAsia="Arial" w:cs="Arial"/>
          <w:szCs w:val="24"/>
        </w:rPr>
        <w:t xml:space="preserve">NIH eRA Commons system and validations.  </w:t>
      </w:r>
    </w:p>
    <w:p w14:paraId="0C424EC7" w14:textId="77777777" w:rsidR="002B4BE0" w:rsidRPr="00EE68A1" w:rsidRDefault="002B4BE0" w:rsidP="002B4BE0">
      <w:pPr>
        <w:keepLines/>
        <w:spacing w:before="80" w:after="0"/>
        <w:rPr>
          <w:rFonts w:eastAsia="Arial" w:cs="Arial"/>
          <w:color w:val="000000"/>
          <w:szCs w:val="24"/>
        </w:rPr>
      </w:pPr>
    </w:p>
    <w:p w14:paraId="66D4CCC8" w14:textId="77777777" w:rsidR="002B4BE0" w:rsidRPr="00AC34BE" w:rsidRDefault="002B4BE0" w:rsidP="002B4BE0">
      <w:pPr>
        <w:autoSpaceDE w:val="0"/>
        <w:autoSpaceDN w:val="0"/>
        <w:adjustRightInd w:val="0"/>
        <w:spacing w:after="0"/>
        <w:rPr>
          <w:rFonts w:cs="Arial"/>
          <w:szCs w:val="24"/>
        </w:rPr>
      </w:pPr>
      <w:r w:rsidRPr="00AC34BE">
        <w:rPr>
          <w:rFonts w:cs="Arial"/>
          <w:szCs w:val="24"/>
        </w:rPr>
        <w:t xml:space="preserve">On-time submission requires that electronic applications be error-free and made available to SAMHSA for processing from the NIH eRA system on or before the application due date and time. Applications must be submitted to and validated successfully by Grants.gov and eRA Commons no later than </w:t>
      </w:r>
      <w:r w:rsidRPr="00AC34BE">
        <w:rPr>
          <w:rFonts w:cs="Arial"/>
          <w:b/>
          <w:szCs w:val="24"/>
        </w:rPr>
        <w:t>11:59 PM</w:t>
      </w:r>
      <w:r w:rsidRPr="00AC34BE">
        <w:rPr>
          <w:rFonts w:cs="Arial"/>
          <w:szCs w:val="24"/>
        </w:rPr>
        <w:t xml:space="preserve"> Eastern Time on the application due date.</w:t>
      </w:r>
    </w:p>
    <w:p w14:paraId="0CC1001B" w14:textId="77777777" w:rsidR="002B4BE0" w:rsidRPr="00AC34BE" w:rsidRDefault="002B4BE0" w:rsidP="002B4BE0">
      <w:pPr>
        <w:autoSpaceDE w:val="0"/>
        <w:autoSpaceDN w:val="0"/>
        <w:adjustRightInd w:val="0"/>
        <w:spacing w:after="0"/>
        <w:rPr>
          <w:rFonts w:cs="Arial"/>
          <w:szCs w:val="24"/>
        </w:rPr>
      </w:pPr>
    </w:p>
    <w:p w14:paraId="632DD16A" w14:textId="77777777" w:rsidR="002B4BE0" w:rsidRPr="00AC34BE" w:rsidRDefault="002B4BE0" w:rsidP="002B4BE0">
      <w:pPr>
        <w:autoSpaceDE w:val="0"/>
        <w:autoSpaceDN w:val="0"/>
        <w:adjustRightInd w:val="0"/>
        <w:spacing w:after="0"/>
        <w:rPr>
          <w:rFonts w:cs="Arial"/>
          <w:color w:val="000000"/>
          <w:szCs w:val="24"/>
        </w:rPr>
      </w:pPr>
      <w:r w:rsidRPr="00AC34BE">
        <w:rPr>
          <w:rFonts w:cs="Arial"/>
          <w:color w:val="000000"/>
          <w:szCs w:val="24"/>
        </w:rPr>
        <w:t>You are strongly encouraged to allocate additional time prior to the submission deadline to submit your application and to correct errors identif</w:t>
      </w:r>
      <w:r>
        <w:rPr>
          <w:rFonts w:cs="Arial"/>
          <w:color w:val="000000"/>
          <w:szCs w:val="24"/>
        </w:rPr>
        <w:t xml:space="preserve">ied in the validation process. </w:t>
      </w:r>
      <w:r w:rsidRPr="00AC34BE">
        <w:rPr>
          <w:rFonts w:cs="Arial"/>
          <w:color w:val="000000"/>
          <w:szCs w:val="24"/>
        </w:rPr>
        <w:t>You are also encouraged to check the status of your application submission to</w:t>
      </w:r>
      <w:r w:rsidRPr="00AC34BE">
        <w:rPr>
          <w:rFonts w:cs="Arial"/>
          <w:szCs w:val="24"/>
        </w:rPr>
        <w:t xml:space="preserve"> </w:t>
      </w:r>
      <w:r w:rsidRPr="00AC34BE">
        <w:rPr>
          <w:rFonts w:cs="Arial"/>
          <w:color w:val="000000"/>
          <w:szCs w:val="24"/>
        </w:rPr>
        <w:t xml:space="preserve">determine if the application is complete and error-free.  </w:t>
      </w:r>
    </w:p>
    <w:p w14:paraId="6FC7C5E4" w14:textId="77777777" w:rsidR="002B4BE0" w:rsidRPr="00AC34BE" w:rsidRDefault="002B4BE0" w:rsidP="002B4BE0">
      <w:pPr>
        <w:autoSpaceDE w:val="0"/>
        <w:autoSpaceDN w:val="0"/>
        <w:adjustRightInd w:val="0"/>
        <w:spacing w:after="0"/>
        <w:rPr>
          <w:rFonts w:cs="Arial"/>
          <w:color w:val="000000"/>
          <w:szCs w:val="24"/>
        </w:rPr>
      </w:pPr>
    </w:p>
    <w:p w14:paraId="5DFFBBBB" w14:textId="77777777" w:rsidR="002B4BE0" w:rsidRPr="00AC34BE" w:rsidRDefault="002B4BE0" w:rsidP="002B4BE0">
      <w:pPr>
        <w:spacing w:after="0"/>
        <w:rPr>
          <w:rFonts w:cs="Arial"/>
          <w:color w:val="000000"/>
          <w:szCs w:val="24"/>
        </w:rPr>
      </w:pPr>
      <w:r w:rsidRPr="00AC34BE">
        <w:rPr>
          <w:rFonts w:cs="Arial"/>
          <w:color w:val="000000"/>
          <w:szCs w:val="24"/>
        </w:rPr>
        <w:t>If you encounter</w:t>
      </w:r>
      <w:r w:rsidRPr="00AC34BE">
        <w:rPr>
          <w:rFonts w:cs="Arial"/>
          <w:szCs w:val="24"/>
        </w:rPr>
        <w:t xml:space="preserve"> </w:t>
      </w:r>
      <w:r w:rsidRPr="00AC34BE">
        <w:rPr>
          <w:rFonts w:cs="Arial"/>
          <w:color w:val="000000"/>
          <w:szCs w:val="24"/>
        </w:rPr>
        <w:t>problems when submitting their applications in Grants.gov, you must attempt to resolve them by contacting</w:t>
      </w:r>
      <w:r w:rsidRPr="00AC34BE">
        <w:rPr>
          <w:rFonts w:cs="Arial"/>
          <w:szCs w:val="24"/>
        </w:rPr>
        <w:t xml:space="preserve"> </w:t>
      </w:r>
      <w:r w:rsidRPr="00AC34BE">
        <w:rPr>
          <w:rFonts w:cs="Arial"/>
          <w:color w:val="000000"/>
          <w:szCs w:val="24"/>
        </w:rPr>
        <w:t>the Grants.gov Help Desk at:</w:t>
      </w:r>
    </w:p>
    <w:p w14:paraId="36D1D12C" w14:textId="77777777" w:rsidR="002B4BE0" w:rsidRPr="00AC34BE" w:rsidRDefault="002B4BE0" w:rsidP="002B4BE0">
      <w:pPr>
        <w:spacing w:after="0"/>
        <w:rPr>
          <w:rFonts w:cs="Arial"/>
          <w:color w:val="000000"/>
          <w:szCs w:val="24"/>
        </w:rPr>
      </w:pPr>
    </w:p>
    <w:p w14:paraId="2A524F77" w14:textId="77777777" w:rsidR="002B4BE0" w:rsidRPr="00AC34BE" w:rsidRDefault="002B4BE0" w:rsidP="002B4BE0">
      <w:pPr>
        <w:pStyle w:val="ListParagraph"/>
        <w:numPr>
          <w:ilvl w:val="0"/>
          <w:numId w:val="52"/>
        </w:numPr>
        <w:tabs>
          <w:tab w:val="num" w:pos="900"/>
        </w:tabs>
        <w:contextualSpacing w:val="0"/>
        <w:rPr>
          <w:rFonts w:cs="Arial"/>
          <w:color w:val="666666"/>
          <w:lang w:val="en"/>
        </w:rPr>
      </w:pPr>
      <w:r w:rsidRPr="00AC34BE">
        <w:rPr>
          <w:rFonts w:cs="Arial"/>
          <w:szCs w:val="24"/>
        </w:rPr>
        <w:t>By e-mail:</w:t>
      </w:r>
      <w:r w:rsidRPr="00AC34BE">
        <w:rPr>
          <w:rFonts w:cs="Arial"/>
          <w:color w:val="666666"/>
          <w:lang w:val="en"/>
        </w:rPr>
        <w:t xml:space="preserve"> </w:t>
      </w:r>
      <w:hyperlink r:id="rId38" w:history="1">
        <w:r w:rsidRPr="009625F5">
          <w:rPr>
            <w:rStyle w:val="Hyperlink"/>
            <w:rFonts w:cs="Arial"/>
            <w:lang w:val="en"/>
          </w:rPr>
          <w:t>support@grants.gov</w:t>
        </w:r>
      </w:hyperlink>
      <w:r>
        <w:rPr>
          <w:rFonts w:cs="Arial"/>
          <w:color w:val="666666"/>
          <w:lang w:val="en"/>
        </w:rPr>
        <w:t xml:space="preserve"> </w:t>
      </w:r>
    </w:p>
    <w:p w14:paraId="32BF50D6" w14:textId="77777777" w:rsidR="002B4BE0" w:rsidRPr="00AC34BE" w:rsidRDefault="002B4BE0" w:rsidP="002B4BE0">
      <w:pPr>
        <w:pStyle w:val="ListParagraph"/>
        <w:numPr>
          <w:ilvl w:val="0"/>
          <w:numId w:val="52"/>
        </w:numPr>
        <w:tabs>
          <w:tab w:val="num" w:pos="900"/>
        </w:tabs>
        <w:contextualSpacing w:val="0"/>
        <w:rPr>
          <w:rFonts w:cs="Arial"/>
          <w:szCs w:val="24"/>
        </w:rPr>
      </w:pPr>
      <w:r w:rsidRPr="00AC34BE">
        <w:rPr>
          <w:rFonts w:cs="Arial"/>
          <w:szCs w:val="24"/>
        </w:rPr>
        <w:t>By phone: (toll-free) 1-800-518-4726 (1-800-518-</w:t>
      </w:r>
      <w:r>
        <w:rPr>
          <w:rFonts w:cs="Arial"/>
          <w:szCs w:val="24"/>
        </w:rPr>
        <w:t>GRANTS). \</w:t>
      </w:r>
      <w:r w:rsidRPr="00AC34BE">
        <w:rPr>
          <w:rFonts w:cs="Arial"/>
          <w:szCs w:val="24"/>
        </w:rPr>
        <w:t>The Grants.gov Contact Center is available 24 hours a day, 7 days a week, excluding federal holidays.</w:t>
      </w:r>
    </w:p>
    <w:p w14:paraId="708CFBF4" w14:textId="77777777" w:rsidR="002B4BE0" w:rsidRPr="00AC34BE" w:rsidRDefault="002B4BE0" w:rsidP="002B4BE0">
      <w:pPr>
        <w:rPr>
          <w:rFonts w:cs="Arial"/>
          <w:b/>
        </w:rPr>
      </w:pPr>
      <w:r w:rsidRPr="00AC34BE">
        <w:rPr>
          <w:rFonts w:cs="Arial"/>
          <w:b/>
        </w:rPr>
        <w:t xml:space="preserve">Make sure you receive a case/ticket/reference number that documents the issues/problems with Grants.gov.  </w:t>
      </w:r>
    </w:p>
    <w:p w14:paraId="6BAAB427" w14:textId="77777777" w:rsidR="002B4BE0" w:rsidRPr="00AC34BE" w:rsidRDefault="002B4BE0" w:rsidP="002B4BE0">
      <w:pPr>
        <w:rPr>
          <w:rFonts w:cs="Arial"/>
          <w:color w:val="000000"/>
          <w:szCs w:val="24"/>
        </w:rPr>
      </w:pPr>
      <w:r w:rsidRPr="00AC34BE">
        <w:rPr>
          <w:rFonts w:cs="Arial"/>
          <w:color w:val="000000"/>
          <w:szCs w:val="24"/>
        </w:rPr>
        <w:t>Additional support is also available from</w:t>
      </w:r>
      <w:r w:rsidRPr="00AC34BE">
        <w:rPr>
          <w:rFonts w:cs="Arial"/>
          <w:szCs w:val="24"/>
        </w:rPr>
        <w:t xml:space="preserve"> </w:t>
      </w:r>
      <w:r w:rsidRPr="00AC34BE">
        <w:rPr>
          <w:rFonts w:cs="Arial"/>
          <w:color w:val="000000"/>
          <w:szCs w:val="24"/>
        </w:rPr>
        <w:t>the NIH eRA Service desk at:</w:t>
      </w:r>
    </w:p>
    <w:p w14:paraId="0ECE2765" w14:textId="77777777" w:rsidR="002B4BE0" w:rsidRPr="00AC34BE" w:rsidRDefault="002B4BE0" w:rsidP="002B4BE0">
      <w:pPr>
        <w:pStyle w:val="ListParagraph"/>
        <w:numPr>
          <w:ilvl w:val="0"/>
          <w:numId w:val="53"/>
        </w:numPr>
        <w:tabs>
          <w:tab w:val="num" w:pos="900"/>
        </w:tabs>
        <w:contextualSpacing w:val="0"/>
        <w:rPr>
          <w:rFonts w:cs="Arial"/>
          <w:szCs w:val="24"/>
          <w:u w:val="single"/>
        </w:rPr>
      </w:pPr>
      <w:r w:rsidRPr="00AC34BE">
        <w:rPr>
          <w:rFonts w:cs="Arial"/>
          <w:szCs w:val="24"/>
        </w:rPr>
        <w:t xml:space="preserve">By e-mail: </w:t>
      </w:r>
      <w:hyperlink r:id="rId39" w:history="1">
        <w:r w:rsidRPr="00AC34BE">
          <w:rPr>
            <w:rFonts w:cs="Arial"/>
            <w:color w:val="0000FF"/>
            <w:szCs w:val="24"/>
            <w:u w:val="single"/>
          </w:rPr>
          <w:t>http://grants.nih.gov/support/index.html</w:t>
        </w:r>
      </w:hyperlink>
      <w:r w:rsidRPr="00AC34BE">
        <w:rPr>
          <w:rFonts w:cs="Arial"/>
          <w:color w:val="000000"/>
          <w:szCs w:val="24"/>
        </w:rPr>
        <w:t xml:space="preserve"> </w:t>
      </w:r>
    </w:p>
    <w:p w14:paraId="15C9FE79" w14:textId="77777777" w:rsidR="002B4BE0" w:rsidRPr="00AC34BE" w:rsidRDefault="002B4BE0" w:rsidP="002B4BE0">
      <w:pPr>
        <w:pStyle w:val="ListParagraph"/>
        <w:numPr>
          <w:ilvl w:val="0"/>
          <w:numId w:val="53"/>
        </w:numPr>
        <w:tabs>
          <w:tab w:val="num" w:pos="900"/>
        </w:tabs>
        <w:contextualSpacing w:val="0"/>
        <w:rPr>
          <w:rFonts w:cs="Arial"/>
          <w:szCs w:val="24"/>
        </w:rPr>
      </w:pPr>
      <w:r w:rsidRPr="00AC34BE">
        <w:rPr>
          <w:rFonts w:cs="Arial"/>
          <w:szCs w:val="24"/>
        </w:rPr>
        <w:t xml:space="preserve">By phone: 301-402-7469 </w:t>
      </w:r>
      <w:r>
        <w:rPr>
          <w:rFonts w:cs="Arial"/>
          <w:szCs w:val="24"/>
        </w:rPr>
        <w:t xml:space="preserve">or (toll-free) 1-866-504-9552. </w:t>
      </w:r>
      <w:r w:rsidRPr="00AC34BE">
        <w:rPr>
          <w:rFonts w:cs="Arial"/>
          <w:szCs w:val="24"/>
        </w:rPr>
        <w:t>The NIH eRA Service desk is available Monday – Friday, 7 a.m. to 8 p.m. Eastern Time, excluding federal holidays.</w:t>
      </w:r>
    </w:p>
    <w:p w14:paraId="013424F4" w14:textId="77777777" w:rsidR="002B4BE0" w:rsidRPr="00AC34BE" w:rsidRDefault="002B4BE0" w:rsidP="002B4BE0">
      <w:pPr>
        <w:rPr>
          <w:rFonts w:cs="Arial"/>
        </w:rPr>
      </w:pPr>
      <w:r w:rsidRPr="00AC34BE">
        <w:rPr>
          <w:rFonts w:cs="Arial"/>
        </w:rPr>
        <w:t>If you experience problems accessing or using ASSIST (see below), you can:</w:t>
      </w:r>
    </w:p>
    <w:p w14:paraId="487A5292" w14:textId="77777777" w:rsidR="002B4BE0" w:rsidRPr="00AC34BE" w:rsidRDefault="002B4BE0" w:rsidP="002B4BE0">
      <w:pPr>
        <w:pStyle w:val="ListParagraph"/>
        <w:numPr>
          <w:ilvl w:val="0"/>
          <w:numId w:val="54"/>
        </w:numPr>
        <w:contextualSpacing w:val="0"/>
        <w:rPr>
          <w:rFonts w:cs="Arial"/>
        </w:rPr>
      </w:pPr>
      <w:r w:rsidRPr="00AC34BE">
        <w:rPr>
          <w:rFonts w:cs="Arial"/>
        </w:rPr>
        <w:t xml:space="preserve">Access the ASSIST Online Help Site at:  </w:t>
      </w:r>
      <w:hyperlink r:id="rId40" w:history="1">
        <w:r w:rsidRPr="00AC34BE">
          <w:rPr>
            <w:rStyle w:val="Hyperlink"/>
            <w:rFonts w:cs="Arial"/>
          </w:rPr>
          <w:t>https://era.nih.gov/erahelp/assist/</w:t>
        </w:r>
      </w:hyperlink>
    </w:p>
    <w:p w14:paraId="17BE9225" w14:textId="77777777" w:rsidR="002B4BE0" w:rsidRPr="00AC34BE" w:rsidRDefault="002B4BE0" w:rsidP="002B4BE0">
      <w:pPr>
        <w:pStyle w:val="ListParagraph"/>
        <w:numPr>
          <w:ilvl w:val="0"/>
          <w:numId w:val="54"/>
        </w:numPr>
        <w:contextualSpacing w:val="0"/>
        <w:rPr>
          <w:rFonts w:cs="Arial"/>
          <w:szCs w:val="24"/>
        </w:rPr>
      </w:pPr>
      <w:r w:rsidRPr="00AC34BE">
        <w:rPr>
          <w:rFonts w:cs="Arial"/>
        </w:rPr>
        <w:lastRenderedPageBreak/>
        <w:t>Or contact the eRA Help Desk</w:t>
      </w:r>
    </w:p>
    <w:p w14:paraId="04F951FD" w14:textId="77777777" w:rsidR="002B4BE0" w:rsidRPr="00AC34BE" w:rsidRDefault="002B4BE0" w:rsidP="002B4BE0">
      <w:pPr>
        <w:spacing w:after="200"/>
        <w:contextualSpacing/>
        <w:rPr>
          <w:rFonts w:cs="Arial"/>
          <w:szCs w:val="24"/>
        </w:rPr>
      </w:pPr>
      <w:r w:rsidRPr="00AC34BE">
        <w:rPr>
          <w:rFonts w:cs="Arial"/>
          <w:szCs w:val="24"/>
        </w:rPr>
        <w:t>SAMHSA highly recommends that you submit your application 24-72 hours b</w:t>
      </w:r>
      <w:r>
        <w:rPr>
          <w:rFonts w:cs="Arial"/>
          <w:szCs w:val="24"/>
        </w:rPr>
        <w:t xml:space="preserve">efore the submission deadline. </w:t>
      </w:r>
      <w:r w:rsidRPr="00AC34BE">
        <w:rPr>
          <w:rFonts w:cs="Arial"/>
          <w:szCs w:val="24"/>
        </w:rPr>
        <w:t xml:space="preserve">Many submission issues can be fixed within that time and you can attempt to re-submit.  </w:t>
      </w:r>
    </w:p>
    <w:p w14:paraId="6BCB0164" w14:textId="77777777" w:rsidR="002B4BE0" w:rsidRPr="00AC34BE" w:rsidRDefault="002B4BE0" w:rsidP="002B4BE0">
      <w:pPr>
        <w:pStyle w:val="Heading3"/>
      </w:pPr>
      <w:r w:rsidRPr="00AC34BE">
        <w:t>4.2</w:t>
      </w:r>
      <w:r w:rsidRPr="00AC34BE">
        <w:tab/>
        <w:t>Waiver of Electronic Submission</w:t>
      </w:r>
    </w:p>
    <w:p w14:paraId="66015927" w14:textId="77777777" w:rsidR="002B4BE0" w:rsidRPr="00AC34BE" w:rsidRDefault="002B4BE0" w:rsidP="002B4BE0">
      <w:pPr>
        <w:rPr>
          <w:rFonts w:cs="Arial"/>
        </w:rPr>
      </w:pPr>
      <w:r w:rsidRPr="00AC34BE">
        <w:rPr>
          <w:rFonts w:cs="Arial"/>
        </w:rPr>
        <w:t>SAMHSA will not accept paper applications except under very special circumstances.  If you need special consideration, SAMHSA must approve the waiver of this requirement in advance.</w:t>
      </w:r>
    </w:p>
    <w:p w14:paraId="5CC628E0" w14:textId="77777777" w:rsidR="002B4BE0" w:rsidRPr="00AC34BE" w:rsidRDefault="002B4BE0" w:rsidP="002B4BE0">
      <w:pPr>
        <w:rPr>
          <w:rFonts w:cs="Arial"/>
        </w:rPr>
      </w:pPr>
      <w:r w:rsidRPr="00AC34BE">
        <w:rPr>
          <w:rFonts w:cs="Arial"/>
        </w:rPr>
        <w:t xml:space="preserve">If you do not have the technology to apply online, or your physical location has no Internet connection, you may request a waiver of electronic submission. You must send a written request to the Division of Grant Review at least 15 calendar days before the application's due date.  </w:t>
      </w:r>
    </w:p>
    <w:p w14:paraId="391AEEF2" w14:textId="77777777" w:rsidR="002B4BE0" w:rsidRPr="00AC34BE" w:rsidRDefault="002B4BE0" w:rsidP="002B4BE0">
      <w:pPr>
        <w:rPr>
          <w:rFonts w:cs="Arial"/>
        </w:rPr>
      </w:pPr>
      <w:r w:rsidRPr="00AC34BE">
        <w:rPr>
          <w:rFonts w:cs="Arial"/>
        </w:rPr>
        <w:t>Direct any questions regarding the submission waiver process to the Division of Grant Review at 240-276-1199.</w:t>
      </w:r>
    </w:p>
    <w:p w14:paraId="594D7E06" w14:textId="77777777" w:rsidR="002B4BE0" w:rsidRPr="00AC34BE" w:rsidRDefault="002B4BE0" w:rsidP="002B4BE0">
      <w:pPr>
        <w:pStyle w:val="Heading2"/>
      </w:pPr>
      <w:bookmarkStart w:id="143" w:name="_5._AFTER_SUBMISSION"/>
      <w:bookmarkStart w:id="144" w:name="_Toc465087556"/>
      <w:bookmarkStart w:id="145" w:name="_Toc485307403"/>
      <w:bookmarkStart w:id="146" w:name="_Toc510604574"/>
      <w:bookmarkEnd w:id="143"/>
      <w:r w:rsidRPr="00AC34BE">
        <w:t>5.</w:t>
      </w:r>
      <w:r w:rsidRPr="00AC34BE">
        <w:tab/>
        <w:t>AFTER SUBMISSION</w:t>
      </w:r>
      <w:bookmarkEnd w:id="144"/>
      <w:bookmarkEnd w:id="145"/>
      <w:bookmarkEnd w:id="146"/>
    </w:p>
    <w:p w14:paraId="0CE88A4B" w14:textId="77777777" w:rsidR="002B4BE0" w:rsidRPr="00AC34BE" w:rsidRDefault="002B4BE0" w:rsidP="002B4BE0">
      <w:pPr>
        <w:pStyle w:val="Heading3"/>
      </w:pPr>
      <w:r w:rsidRPr="00AC34BE">
        <w:t>5.1</w:t>
      </w:r>
      <w:r w:rsidRPr="00AC34BE">
        <w:tab/>
        <w:t>System Validations and Tracking</w:t>
      </w:r>
    </w:p>
    <w:p w14:paraId="500E181E" w14:textId="77777777" w:rsidR="002B4BE0" w:rsidRPr="00AC34BE" w:rsidRDefault="002B4BE0" w:rsidP="002B4BE0">
      <w:pPr>
        <w:tabs>
          <w:tab w:val="left" w:pos="1008"/>
        </w:tabs>
        <w:rPr>
          <w:rFonts w:cs="Arial"/>
          <w:szCs w:val="24"/>
        </w:rPr>
      </w:pPr>
      <w:r w:rsidRPr="00AC34BE">
        <w:rPr>
          <w:rFonts w:cs="Arial"/>
          <w:szCs w:val="24"/>
        </w:rPr>
        <w:t xml:space="preserve">After you complete and comply </w:t>
      </w:r>
      <w:r w:rsidRPr="00AC34BE">
        <w:rPr>
          <w:rFonts w:cs="Arial"/>
          <w:color w:val="000000"/>
          <w:szCs w:val="24"/>
        </w:rPr>
        <w:t xml:space="preserve">with all registration and application requirements and submit your application, the application will be validated by Grants.gov. </w:t>
      </w:r>
      <w:r w:rsidRPr="00AC34BE">
        <w:rPr>
          <w:rFonts w:cs="Arial"/>
          <w:szCs w:val="24"/>
        </w:rPr>
        <w:t>You will receive a notification that your application is being processed. You will receive two additional e-mails from Grants.gov within the next 24-48 hours (one notification email will confirm receipt of the application in Grants.gov, and the other notification email will indicate that the application was either successfully validated by the Grants.gov sys</w:t>
      </w:r>
      <w:r>
        <w:rPr>
          <w:rFonts w:cs="Arial"/>
          <w:szCs w:val="24"/>
        </w:rPr>
        <w:t>tem or rejected due to errors).</w:t>
      </w:r>
      <w:r w:rsidRPr="00AC34BE">
        <w:rPr>
          <w:rFonts w:cs="Arial"/>
          <w:szCs w:val="24"/>
        </w:rPr>
        <w:t xml:space="preserve"> </w:t>
      </w:r>
      <w:r w:rsidRPr="00AC34BE">
        <w:rPr>
          <w:rFonts w:cs="Arial"/>
        </w:rPr>
        <w:t>It is important that you retain this Grants.gov tracking number</w:t>
      </w:r>
      <w:r w:rsidRPr="00AC34BE">
        <w:rPr>
          <w:rFonts w:cs="Arial"/>
          <w:bCs/>
        </w:rPr>
        <w:t xml:space="preserve">. </w:t>
      </w:r>
      <w:r w:rsidRPr="00AC34BE">
        <w:rPr>
          <w:rStyle w:val="StyleBold"/>
          <w:rFonts w:cs="Arial"/>
        </w:rPr>
        <w:t>Receipt of the Grants.gov tracking number is the only indication that Grants.gov has successfully received a</w:t>
      </w:r>
      <w:r>
        <w:rPr>
          <w:rStyle w:val="StyleBold"/>
          <w:rFonts w:cs="Arial"/>
        </w:rPr>
        <w:t xml:space="preserve">nd validated your application. </w:t>
      </w:r>
      <w:r w:rsidRPr="00AC34BE">
        <w:rPr>
          <w:rStyle w:val="StyleBold"/>
          <w:rFonts w:cs="Arial"/>
          <w:b w:val="0"/>
        </w:rPr>
        <w:t xml:space="preserve">If you do not receive a Grants.gov tracking number, you may want to contact the Grants.gov help desk for assistance (see resources for assistance in </w:t>
      </w:r>
      <w:hyperlink w:anchor="_4.__" w:history="1">
        <w:r w:rsidRPr="00AC34BE">
          <w:rPr>
            <w:rStyle w:val="Hyperlink"/>
            <w:rFonts w:cs="Arial"/>
          </w:rPr>
          <w:t>4.1</w:t>
        </w:r>
      </w:hyperlink>
      <w:r w:rsidRPr="00AC34BE">
        <w:rPr>
          <w:rStyle w:val="StyleBold"/>
          <w:rFonts w:cs="Arial"/>
          <w:b w:val="0"/>
        </w:rPr>
        <w:t xml:space="preserve">).  </w:t>
      </w:r>
    </w:p>
    <w:p w14:paraId="47C00B91" w14:textId="77777777" w:rsidR="002B4BE0" w:rsidRPr="00AC34BE" w:rsidRDefault="002B4BE0" w:rsidP="002B4BE0">
      <w:pPr>
        <w:tabs>
          <w:tab w:val="left" w:pos="1008"/>
        </w:tabs>
        <w:rPr>
          <w:rFonts w:cs="Arial"/>
          <w:szCs w:val="24"/>
        </w:rPr>
      </w:pPr>
      <w:r w:rsidRPr="00AC34BE">
        <w:rPr>
          <w:rFonts w:cs="Arial"/>
          <w:szCs w:val="24"/>
        </w:rPr>
        <w:t>If Grants.gov identifies any errors and rejects your application with a “Rejected with Errors” status, you must addres</w:t>
      </w:r>
      <w:r>
        <w:rPr>
          <w:rFonts w:cs="Arial"/>
          <w:szCs w:val="24"/>
        </w:rPr>
        <w:t xml:space="preserve">s all errors and submit again. </w:t>
      </w:r>
      <w:r w:rsidRPr="00AC34BE">
        <w:rPr>
          <w:rFonts w:cs="Arial"/>
          <w:szCs w:val="24"/>
        </w:rPr>
        <w:t xml:space="preserve">If no problem is found, Grants.gov will allow the eRA system to retrieve the application and check it against its own agency business rules (eRA Commons Validations). </w:t>
      </w:r>
    </w:p>
    <w:p w14:paraId="2D889D42" w14:textId="77777777" w:rsidR="002B4BE0" w:rsidRPr="00AC34BE" w:rsidRDefault="002B4BE0" w:rsidP="002B4BE0">
      <w:pPr>
        <w:rPr>
          <w:rFonts w:cs="Arial"/>
          <w:color w:val="000000"/>
          <w:szCs w:val="24"/>
        </w:rPr>
      </w:pPr>
      <w:r w:rsidRPr="00AC34BE">
        <w:rPr>
          <w:rFonts w:cs="Arial"/>
          <w:color w:val="000000"/>
          <w:szCs w:val="24"/>
        </w:rPr>
        <w:t>After you successfully submit your application through Grants.gov, your application will go th</w:t>
      </w:r>
      <w:r>
        <w:rPr>
          <w:rFonts w:cs="Arial"/>
          <w:color w:val="000000"/>
          <w:szCs w:val="24"/>
        </w:rPr>
        <w:t xml:space="preserve">rough eRA Commons validations. </w:t>
      </w:r>
      <w:r w:rsidRPr="00AC34BE">
        <w:rPr>
          <w:rFonts w:cs="Arial"/>
          <w:color w:val="000000"/>
          <w:szCs w:val="24"/>
        </w:rPr>
        <w:t xml:space="preserve">You must check your application status in eRA Commons. </w:t>
      </w:r>
      <w:r w:rsidRPr="00AC34BE">
        <w:rPr>
          <w:rFonts w:cs="Arial"/>
          <w:szCs w:val="24"/>
        </w:rPr>
        <w:t xml:space="preserve">You must have an eRA Commons ID in order to have access to electronic submission and retrieval of application/grant </w:t>
      </w:r>
      <w:r w:rsidRPr="00AC34BE">
        <w:rPr>
          <w:rFonts w:cs="Arial"/>
        </w:rPr>
        <w:t>information.</w:t>
      </w:r>
    </w:p>
    <w:p w14:paraId="6D05AFCF" w14:textId="77777777" w:rsidR="002B4BE0" w:rsidRPr="00AC34BE" w:rsidRDefault="002B4BE0" w:rsidP="002B4BE0">
      <w:pPr>
        <w:rPr>
          <w:rFonts w:cs="Arial"/>
          <w:b/>
          <w:color w:val="000000"/>
          <w:szCs w:val="24"/>
        </w:rPr>
      </w:pPr>
      <w:r w:rsidRPr="00AC34BE">
        <w:rPr>
          <w:rFonts w:cs="Arial"/>
          <w:szCs w:val="24"/>
        </w:rPr>
        <w:lastRenderedPageBreak/>
        <w:t>If no errors are found, the application will be assembled in the eRA Commons.</w:t>
      </w:r>
      <w:r>
        <w:rPr>
          <w:rFonts w:cs="Arial"/>
          <w:szCs w:val="24"/>
        </w:rPr>
        <w:t xml:space="preserve"> </w:t>
      </w:r>
      <w:r w:rsidRPr="00AC34BE">
        <w:rPr>
          <w:rFonts w:cs="Arial"/>
          <w:szCs w:val="24"/>
        </w:rPr>
        <w:t>At this point, you can view your application in eRA commons. It will then be forwarded to SAMHSA as the receiving i</w:t>
      </w:r>
      <w:r>
        <w:rPr>
          <w:rFonts w:cs="Arial"/>
          <w:szCs w:val="24"/>
        </w:rPr>
        <w:t xml:space="preserve">nstitution for further review. </w:t>
      </w:r>
      <w:r w:rsidRPr="00AC34BE">
        <w:rPr>
          <w:rFonts w:cs="Arial"/>
          <w:szCs w:val="24"/>
        </w:rPr>
        <w:t>If errors are found, you will receive a System Error and/or Warning notification regarding the problems found in the applica</w:t>
      </w:r>
      <w:r>
        <w:rPr>
          <w:rFonts w:cs="Arial"/>
          <w:szCs w:val="24"/>
        </w:rPr>
        <w:t xml:space="preserve">tion. </w:t>
      </w:r>
      <w:r w:rsidRPr="00AC34BE">
        <w:rPr>
          <w:rFonts w:cs="Arial"/>
          <w:szCs w:val="24"/>
        </w:rPr>
        <w:t>You must take action to make the required corrections, and re-submit the application through Grants.gov before the application due date and time.</w:t>
      </w:r>
      <w:r w:rsidRPr="00AC34BE">
        <w:rPr>
          <w:rFonts w:cs="Arial"/>
          <w:b/>
          <w:color w:val="000000"/>
          <w:szCs w:val="24"/>
        </w:rPr>
        <w:t xml:space="preserve"> </w:t>
      </w:r>
    </w:p>
    <w:p w14:paraId="0E36994E" w14:textId="77777777" w:rsidR="002B4BE0" w:rsidRPr="00AC34BE" w:rsidRDefault="002B4BE0" w:rsidP="002B4BE0">
      <w:pPr>
        <w:rPr>
          <w:rFonts w:cs="Arial"/>
          <w:color w:val="000000"/>
          <w:szCs w:val="24"/>
        </w:rPr>
      </w:pPr>
      <w:r w:rsidRPr="00AC34BE">
        <w:rPr>
          <w:rFonts w:cs="Arial"/>
          <w:b/>
          <w:bCs/>
          <w:color w:val="000000"/>
          <w:szCs w:val="24"/>
        </w:rPr>
        <w:t xml:space="preserve">You are responsible for viewing and tracking your applications in the eRA Commons after submission through Grants.gov to ensure accurate and successful submission. </w:t>
      </w:r>
      <w:r w:rsidRPr="00AC34BE">
        <w:rPr>
          <w:rFonts w:cs="Arial"/>
          <w:color w:val="000000"/>
          <w:szCs w:val="24"/>
        </w:rPr>
        <w:t xml:space="preserve">Once you are able to access your application in the eRA Commons, be sure to review it carefully as this is what reviewers will see.  </w:t>
      </w:r>
    </w:p>
    <w:p w14:paraId="5FA3F79C" w14:textId="77777777" w:rsidR="002B4BE0" w:rsidRPr="00AC34BE" w:rsidRDefault="002B4BE0" w:rsidP="002B4BE0">
      <w:pPr>
        <w:pStyle w:val="Heading3"/>
      </w:pPr>
      <w:r w:rsidRPr="00AC34BE">
        <w:t>5.2</w:t>
      </w:r>
      <w:r w:rsidRPr="00AC34BE">
        <w:tab/>
        <w:t>eRA Commons:  Warning vs. Error Notifications</w:t>
      </w:r>
    </w:p>
    <w:p w14:paraId="305F174E" w14:textId="77777777" w:rsidR="002B4BE0" w:rsidRPr="00AC34BE" w:rsidRDefault="002B4BE0" w:rsidP="002B4BE0">
      <w:pPr>
        <w:pStyle w:val="ListParagraph"/>
        <w:spacing w:after="0"/>
        <w:ind w:left="0"/>
        <w:rPr>
          <w:rFonts w:cs="Arial"/>
        </w:rPr>
      </w:pPr>
      <w:r w:rsidRPr="00AC34BE">
        <w:rPr>
          <w:rFonts w:cs="Arial"/>
        </w:rPr>
        <w:t xml:space="preserve">You may receive a System Warning and/or Error notification after submitting an application. Take note that there is a distinction between System Errors and System Warnings. </w:t>
      </w:r>
    </w:p>
    <w:p w14:paraId="4B0DD9EF" w14:textId="77777777" w:rsidR="002B4BE0" w:rsidRPr="00AC34BE" w:rsidRDefault="002B4BE0" w:rsidP="002B4BE0">
      <w:pPr>
        <w:pStyle w:val="ListParagraph"/>
        <w:spacing w:after="0"/>
        <w:ind w:left="0"/>
        <w:rPr>
          <w:rFonts w:cs="Arial"/>
        </w:rPr>
      </w:pPr>
    </w:p>
    <w:p w14:paraId="6D6E946A" w14:textId="77777777" w:rsidR="002B4BE0" w:rsidRPr="00AC34BE" w:rsidRDefault="002B4BE0" w:rsidP="002B4BE0">
      <w:pPr>
        <w:pStyle w:val="ListParagraph"/>
        <w:spacing w:after="0"/>
        <w:ind w:left="0"/>
        <w:rPr>
          <w:rFonts w:cs="Arial"/>
        </w:rPr>
      </w:pPr>
      <w:r w:rsidRPr="00AC34BE">
        <w:rPr>
          <w:rFonts w:cs="Arial"/>
          <w:b/>
        </w:rPr>
        <w:t>Warnings</w:t>
      </w:r>
      <w:r w:rsidRPr="00AC34BE">
        <w:rPr>
          <w:rFonts w:cs="Arial"/>
        </w:rPr>
        <w:t xml:space="preserve"> – If you receive a </w:t>
      </w:r>
      <w:r w:rsidRPr="00AC34BE">
        <w:rPr>
          <w:rFonts w:cs="Arial"/>
          <w:u w:val="single"/>
        </w:rPr>
        <w:t>Warning</w:t>
      </w:r>
      <w:r w:rsidRPr="00AC34BE">
        <w:rPr>
          <w:rFonts w:cs="Arial"/>
          <w:b/>
          <w:bCs/>
          <w:i/>
          <w:iCs/>
        </w:rPr>
        <w:t xml:space="preserve"> </w:t>
      </w:r>
      <w:r w:rsidRPr="00AC34BE">
        <w:rPr>
          <w:rFonts w:cs="Arial"/>
        </w:rPr>
        <w:t>notification after the application is submitted, you are</w:t>
      </w:r>
      <w:r w:rsidRPr="00AC34BE">
        <w:rPr>
          <w:rFonts w:cs="Arial"/>
          <w:u w:val="single"/>
        </w:rPr>
        <w:t xml:space="preserve"> not required to resubmit</w:t>
      </w:r>
      <w:r>
        <w:rPr>
          <w:rFonts w:cs="Arial"/>
        </w:rPr>
        <w:t xml:space="preserve"> the application. </w:t>
      </w:r>
      <w:r w:rsidRPr="00AC34BE">
        <w:rPr>
          <w:rFonts w:cs="Arial"/>
        </w:rPr>
        <w:t>The reason for the Warning will be i</w:t>
      </w:r>
      <w:r>
        <w:rPr>
          <w:rFonts w:cs="Arial"/>
        </w:rPr>
        <w:t xml:space="preserve">dentified in the notification. </w:t>
      </w:r>
      <w:r w:rsidRPr="00AC34BE">
        <w:rPr>
          <w:rFonts w:cs="Arial"/>
        </w:rPr>
        <w:t xml:space="preserve">It is at your discretion to choose to resubmit, but if the application was successfully received, it does not require any additional action. </w:t>
      </w:r>
    </w:p>
    <w:p w14:paraId="4640AA9B" w14:textId="77777777" w:rsidR="002B4BE0" w:rsidRPr="00AC34BE" w:rsidRDefault="002B4BE0" w:rsidP="002B4BE0">
      <w:pPr>
        <w:pStyle w:val="ListParagraph"/>
        <w:spacing w:after="0"/>
        <w:ind w:left="0"/>
        <w:rPr>
          <w:rFonts w:cs="Arial"/>
        </w:rPr>
      </w:pPr>
    </w:p>
    <w:p w14:paraId="39DDDF24" w14:textId="77777777" w:rsidR="002B4BE0" w:rsidRPr="00AC34BE" w:rsidRDefault="002B4BE0" w:rsidP="002B4BE0">
      <w:pPr>
        <w:pStyle w:val="ListParagraph"/>
        <w:spacing w:after="0"/>
        <w:ind w:left="0"/>
        <w:rPr>
          <w:rFonts w:cs="Arial"/>
        </w:rPr>
      </w:pPr>
      <w:r w:rsidRPr="00AC34BE">
        <w:rPr>
          <w:rFonts w:cs="Arial"/>
          <w:b/>
        </w:rPr>
        <w:t>Errors</w:t>
      </w:r>
      <w:r w:rsidRPr="00AC34BE">
        <w:rPr>
          <w:rFonts w:cs="Arial"/>
        </w:rPr>
        <w:t xml:space="preserve"> – If you receive an </w:t>
      </w:r>
      <w:r w:rsidRPr="00AC34BE">
        <w:rPr>
          <w:rFonts w:cs="Arial"/>
          <w:u w:val="single"/>
        </w:rPr>
        <w:t>Error</w:t>
      </w:r>
      <w:r w:rsidRPr="00AC34BE">
        <w:rPr>
          <w:rFonts w:cs="Arial"/>
        </w:rPr>
        <w:t xml:space="preserve"> notification after the applications is submitted, you </w:t>
      </w:r>
      <w:r w:rsidRPr="00AC34BE">
        <w:rPr>
          <w:rFonts w:cs="Arial"/>
          <w:u w:val="single"/>
        </w:rPr>
        <w:t>must correct and resubmit the application</w:t>
      </w:r>
      <w:r>
        <w:rPr>
          <w:rFonts w:cs="Arial"/>
        </w:rPr>
        <w:t>.</w:t>
      </w:r>
      <w:r w:rsidRPr="00AC34BE">
        <w:rPr>
          <w:rFonts w:cs="Arial"/>
        </w:rPr>
        <w:t xml:space="preserve"> The word Error is used to characterize any condition which causes the application to be deemed unacceptable for further consideration.</w:t>
      </w:r>
    </w:p>
    <w:p w14:paraId="0FC631F6" w14:textId="77777777" w:rsidR="002B4BE0" w:rsidRPr="00AC34BE" w:rsidRDefault="002B4BE0" w:rsidP="002B4BE0">
      <w:pPr>
        <w:pStyle w:val="ListParagraph"/>
        <w:spacing w:after="0"/>
        <w:ind w:left="0"/>
        <w:rPr>
          <w:rFonts w:cs="Arial"/>
        </w:rPr>
      </w:pPr>
    </w:p>
    <w:p w14:paraId="41776197" w14:textId="77777777" w:rsidR="002B4BE0" w:rsidRPr="00AC34BE" w:rsidRDefault="002B4BE0" w:rsidP="002B4BE0">
      <w:pPr>
        <w:pStyle w:val="Heading3"/>
      </w:pPr>
      <w:r w:rsidRPr="00AC34BE">
        <w:t>5.3</w:t>
      </w:r>
      <w:r w:rsidRPr="00AC34BE">
        <w:tab/>
        <w:t>System or Technical Issues</w:t>
      </w:r>
    </w:p>
    <w:p w14:paraId="1BE7B2AD" w14:textId="77777777" w:rsidR="002B4BE0" w:rsidRPr="00AC34BE" w:rsidRDefault="002B4BE0" w:rsidP="002B4BE0">
      <w:pPr>
        <w:rPr>
          <w:rFonts w:cs="Arial"/>
        </w:rPr>
      </w:pPr>
      <w:r w:rsidRPr="00AC34BE">
        <w:rPr>
          <w:rFonts w:cs="Arial"/>
        </w:rPr>
        <w:t xml:space="preserve">If you encounter a system error that prevents you from completing the application submission process on time, the BO from your organization will receive an email </w:t>
      </w:r>
      <w:r>
        <w:rPr>
          <w:rFonts w:cs="Arial"/>
        </w:rPr>
        <w:t xml:space="preserve">notification from eRA Commons. </w:t>
      </w:r>
      <w:r w:rsidRPr="00AC34BE">
        <w:rPr>
          <w:rFonts w:cs="Arial"/>
        </w:rPr>
        <w:t>SAMHSA highly recommends contacting the eRA Help Desk and submitting a web ticket to document your good faith attempt to submit your applicatio</w:t>
      </w:r>
      <w:r>
        <w:rPr>
          <w:rFonts w:cs="Arial"/>
        </w:rPr>
        <w:t xml:space="preserve">n, and determining next steps. </w:t>
      </w:r>
      <w:r w:rsidRPr="00AC34BE">
        <w:rPr>
          <w:rFonts w:cs="Arial"/>
        </w:rPr>
        <w:t xml:space="preserve">See </w:t>
      </w:r>
      <w:hyperlink w:anchor="_3._SUBMISSION_DATES" w:history="1">
        <w:r w:rsidRPr="00AC34BE">
          <w:rPr>
            <w:rStyle w:val="Hyperlink"/>
            <w:rFonts w:cs="Arial"/>
          </w:rPr>
          <w:t>4.1</w:t>
        </w:r>
      </w:hyperlink>
      <w:r w:rsidRPr="00AC34BE">
        <w:rPr>
          <w:rFonts w:cs="Arial"/>
        </w:rPr>
        <w:t xml:space="preserve"> for more information on contacting the eRA Help Desk.</w:t>
      </w:r>
    </w:p>
    <w:p w14:paraId="22BE6201" w14:textId="77777777" w:rsidR="002B4BE0" w:rsidRPr="00AC34BE" w:rsidRDefault="002B4BE0" w:rsidP="002B4BE0">
      <w:pPr>
        <w:pStyle w:val="Heading3"/>
      </w:pPr>
      <w:bookmarkStart w:id="147" w:name="_5.4_Resubmitting_a"/>
      <w:bookmarkEnd w:id="147"/>
      <w:r w:rsidRPr="00AC34BE">
        <w:t>5.4</w:t>
      </w:r>
      <w:r w:rsidRPr="00AC34BE">
        <w:tab/>
        <w:t>Resubmitting a Changed/Corrected Application</w:t>
      </w:r>
    </w:p>
    <w:p w14:paraId="7CC27AF4" w14:textId="77777777" w:rsidR="002B4BE0" w:rsidRPr="00AC34BE" w:rsidRDefault="002B4BE0" w:rsidP="002B4BE0">
      <w:pPr>
        <w:pStyle w:val="ListParagraph"/>
        <w:spacing w:after="200"/>
        <w:ind w:left="0"/>
        <w:rPr>
          <w:rFonts w:cs="Arial"/>
        </w:rPr>
      </w:pPr>
      <w:r w:rsidRPr="00AC34BE">
        <w:rPr>
          <w:rFonts w:cs="Arial"/>
        </w:rPr>
        <w:t xml:space="preserve">If SAMHSA does not receive your application by the application due date as a result of a failure in the SAM, Grants.gov, or NIH’s eRA Commons systems, you must contact the Division of Grant Review within </w:t>
      </w:r>
      <w:r w:rsidRPr="00AC34BE">
        <w:rPr>
          <w:rFonts w:cs="Arial"/>
          <w:b/>
          <w:bCs/>
          <w:u w:val="single"/>
        </w:rPr>
        <w:t xml:space="preserve">one business day after the official due date at: </w:t>
      </w:r>
      <w:hyperlink r:id="rId41" w:history="1">
        <w:r w:rsidRPr="00AC34BE">
          <w:rPr>
            <w:rStyle w:val="Hyperlink"/>
            <w:rFonts w:cs="Arial"/>
          </w:rPr>
          <w:t>dgr.applications@samhsa.hhs.gov</w:t>
        </w:r>
      </w:hyperlink>
      <w:r w:rsidRPr="00AC34BE">
        <w:rPr>
          <w:rFonts w:cs="Arial"/>
        </w:rPr>
        <w:t xml:space="preserve"> and provide the following:</w:t>
      </w:r>
    </w:p>
    <w:p w14:paraId="4BF3E47E" w14:textId="77777777" w:rsidR="002B4BE0" w:rsidRPr="00AC34BE" w:rsidRDefault="002B4BE0" w:rsidP="002B4BE0">
      <w:pPr>
        <w:pStyle w:val="ListParagraph"/>
        <w:spacing w:after="200"/>
        <w:ind w:left="0"/>
        <w:rPr>
          <w:rFonts w:cs="Arial"/>
        </w:rPr>
      </w:pPr>
    </w:p>
    <w:p w14:paraId="6691875E" w14:textId="77777777" w:rsidR="002B4BE0" w:rsidRPr="00AC34BE" w:rsidRDefault="002B4BE0" w:rsidP="002B4BE0">
      <w:pPr>
        <w:pStyle w:val="ListParagraph"/>
        <w:numPr>
          <w:ilvl w:val="0"/>
          <w:numId w:val="20"/>
        </w:numPr>
        <w:spacing w:after="200"/>
        <w:rPr>
          <w:rFonts w:cs="Arial"/>
        </w:rPr>
      </w:pPr>
      <w:r w:rsidRPr="00AC34BE">
        <w:rPr>
          <w:rFonts w:cs="Arial"/>
        </w:rPr>
        <w:lastRenderedPageBreak/>
        <w:t>A case number or email from SAM, Grants.gov, and/or NIH’s eRA system that allows SAMHSA to obtain documentation from the respective entity for the cause of the error.</w:t>
      </w:r>
    </w:p>
    <w:p w14:paraId="780319EE" w14:textId="77777777" w:rsidR="002B4BE0" w:rsidRPr="00AC34BE" w:rsidRDefault="002B4BE0" w:rsidP="002B4BE0">
      <w:pPr>
        <w:spacing w:after="200"/>
        <w:contextualSpacing/>
        <w:rPr>
          <w:rFonts w:cs="Arial"/>
        </w:rPr>
      </w:pPr>
      <w:r w:rsidRPr="00AC34BE">
        <w:rPr>
          <w:rFonts w:cs="Arial"/>
        </w:rPr>
        <w:t xml:space="preserve">SAMHSA will consider the documentation to determine </w:t>
      </w:r>
      <w:r w:rsidRPr="00AC34BE">
        <w:rPr>
          <w:rFonts w:cs="Arial"/>
          <w:b/>
          <w:bCs/>
          <w:u w:val="single"/>
        </w:rPr>
        <w:t>if</w:t>
      </w:r>
      <w:r w:rsidRPr="00AC34BE">
        <w:rPr>
          <w:rFonts w:cs="Arial"/>
        </w:rPr>
        <w:t xml:space="preserve"> you followed Grants.gov and NIH’s eRA requirements and instructions, met the deadlines for processing paperwork within the recommended time limits, met </w:t>
      </w:r>
      <w:r>
        <w:rPr>
          <w:rFonts w:cs="Arial"/>
        </w:rPr>
        <w:t>FOA</w:t>
      </w:r>
      <w:r w:rsidRPr="00AC34BE">
        <w:rPr>
          <w:rFonts w:cs="Arial"/>
        </w:rPr>
        <w:t xml:space="preserve"> requirements for submission of electronic applications, and made no errors that caused submission through Gr</w:t>
      </w:r>
      <w:r>
        <w:rPr>
          <w:rFonts w:cs="Arial"/>
        </w:rPr>
        <w:t xml:space="preserve">ants.gov or NIH’s eRA to fail. </w:t>
      </w:r>
      <w:r w:rsidRPr="00AC34BE">
        <w:rPr>
          <w:rFonts w:cs="Arial"/>
        </w:rPr>
        <w:t>No exceptions for submission are allowed when user error is involved.  Please note that system errors are extremely rare.</w:t>
      </w:r>
    </w:p>
    <w:p w14:paraId="2A06B82C" w14:textId="77777777" w:rsidR="002B4BE0" w:rsidRPr="00AC34BE" w:rsidRDefault="002B4BE0" w:rsidP="002B4BE0">
      <w:pPr>
        <w:spacing w:after="200"/>
        <w:contextualSpacing/>
        <w:rPr>
          <w:rFonts w:cs="Arial"/>
        </w:rPr>
      </w:pPr>
    </w:p>
    <w:p w14:paraId="5ED43B70" w14:textId="77777777" w:rsidR="002B4BE0" w:rsidRPr="00AC34BE" w:rsidRDefault="002B4BE0" w:rsidP="002B4BE0">
      <w:pPr>
        <w:rPr>
          <w:rFonts w:cs="Arial"/>
        </w:rPr>
      </w:pPr>
      <w:r w:rsidRPr="00AC34BE">
        <w:rPr>
          <w:rFonts w:cs="Arial"/>
        </w:rPr>
        <w:t xml:space="preserve">[Note:  When resubmitting an application, please ensure that the </w:t>
      </w:r>
      <w:r w:rsidRPr="00AC34BE">
        <w:rPr>
          <w:rFonts w:cs="Arial"/>
          <w:b/>
          <w:u w:val="single"/>
        </w:rPr>
        <w:t xml:space="preserve">Project Title is identical to the Project Title in the originally submitted application </w:t>
      </w:r>
      <w:r w:rsidRPr="00AC34BE">
        <w:rPr>
          <w:rFonts w:cs="Arial"/>
        </w:rPr>
        <w:t>(i.e., no extra spacing) as the Project Title is a free-text form field.]</w:t>
      </w:r>
    </w:p>
    <w:p w14:paraId="0EF90E28" w14:textId="77777777" w:rsidR="002B4BE0" w:rsidRDefault="002B4BE0" w:rsidP="002B4BE0">
      <w:pPr>
        <w:pStyle w:val="Heading1"/>
        <w:spacing w:after="0"/>
        <w:jc w:val="center"/>
      </w:pPr>
      <w:bookmarkStart w:id="148" w:name="_Appendix_B_-"/>
      <w:bookmarkEnd w:id="148"/>
      <w:r w:rsidRPr="00AC34BE">
        <w:br w:type="page"/>
      </w:r>
      <w:bookmarkStart w:id="149" w:name="_Toc510604575"/>
      <w:r w:rsidRPr="00AC34BE">
        <w:lastRenderedPageBreak/>
        <w:t>Appendix B - Formatting Requirements and System</w:t>
      </w:r>
      <w:bookmarkStart w:id="150" w:name="_Validation"/>
      <w:bookmarkStart w:id="151" w:name="_Toc485367457"/>
      <w:bookmarkStart w:id="152" w:name="_Toc485911374"/>
      <w:bookmarkStart w:id="153" w:name="_Toc487192374"/>
      <w:bookmarkStart w:id="154" w:name="_Toc488305944"/>
      <w:bookmarkStart w:id="155" w:name="_Toc488319880"/>
      <w:bookmarkStart w:id="156" w:name="_Toc489000463"/>
      <w:bookmarkEnd w:id="150"/>
      <w:r>
        <w:t xml:space="preserve"> </w:t>
      </w:r>
      <w:r w:rsidRPr="00AC34BE">
        <w:t>Validation</w:t>
      </w:r>
      <w:bookmarkEnd w:id="149"/>
      <w:bookmarkEnd w:id="151"/>
      <w:bookmarkEnd w:id="152"/>
      <w:bookmarkEnd w:id="153"/>
      <w:bookmarkEnd w:id="154"/>
      <w:bookmarkEnd w:id="155"/>
      <w:bookmarkEnd w:id="156"/>
    </w:p>
    <w:p w14:paraId="03A0DF8A" w14:textId="77777777" w:rsidR="002B4BE0" w:rsidRPr="00F5108C" w:rsidRDefault="002B4BE0" w:rsidP="002B4BE0"/>
    <w:p w14:paraId="4DAC5DCA" w14:textId="77777777" w:rsidR="002B4BE0" w:rsidRDefault="002B4BE0" w:rsidP="002B4BE0">
      <w:pPr>
        <w:pStyle w:val="Heading2"/>
        <w:numPr>
          <w:ilvl w:val="0"/>
          <w:numId w:val="67"/>
        </w:numPr>
        <w:tabs>
          <w:tab w:val="clear" w:pos="720"/>
          <w:tab w:val="left" w:pos="0"/>
        </w:tabs>
        <w:ind w:left="0" w:firstLine="0"/>
      </w:pPr>
      <w:bookmarkStart w:id="157" w:name="_Toc453857956"/>
      <w:bookmarkStart w:id="158" w:name="_Toc453859628"/>
      <w:bookmarkStart w:id="159" w:name="_Toc453937183"/>
      <w:bookmarkStart w:id="160" w:name="_Toc454270668"/>
      <w:bookmarkStart w:id="161" w:name="_Toc465087559"/>
      <w:bookmarkStart w:id="162" w:name="_Toc485307404"/>
      <w:bookmarkStart w:id="163" w:name="_Toc510604576"/>
      <w:r w:rsidRPr="00AC34BE">
        <w:t xml:space="preserve">SAMHSA </w:t>
      </w:r>
      <w:bookmarkEnd w:id="157"/>
      <w:bookmarkEnd w:id="158"/>
      <w:bookmarkEnd w:id="159"/>
      <w:bookmarkEnd w:id="160"/>
      <w:r w:rsidRPr="00AC34BE">
        <w:t>FORMATTING REQUIREMENTS</w:t>
      </w:r>
      <w:bookmarkEnd w:id="161"/>
      <w:bookmarkEnd w:id="162"/>
      <w:bookmarkEnd w:id="163"/>
    </w:p>
    <w:p w14:paraId="6896F21C" w14:textId="77777777" w:rsidR="002B4BE0" w:rsidRPr="00EE68A1" w:rsidRDefault="002B4BE0" w:rsidP="002B4BE0">
      <w:pPr>
        <w:rPr>
          <w:bCs/>
        </w:rPr>
      </w:pPr>
      <w:r w:rsidRPr="00EE68A1">
        <w:t>SAMHSA’s goal is to review all application</w:t>
      </w:r>
      <w:r>
        <w:t xml:space="preserve">s submitted for grant funding. </w:t>
      </w:r>
      <w:r w:rsidRPr="00EE68A1">
        <w:t>However, this goal must be balanced against SAMHSA’s obligation to ensure equitabl</w:t>
      </w:r>
      <w:r>
        <w:t xml:space="preserve">e treatment of applications. </w:t>
      </w:r>
      <w:r w:rsidRPr="00EE68A1">
        <w:t>For this reason, SAMHSA has established certain formatting requirements for its applications.</w:t>
      </w:r>
      <w:r>
        <w:rPr>
          <w:bCs/>
        </w:rPr>
        <w:t xml:space="preserve"> </w:t>
      </w:r>
      <w:r w:rsidRPr="00EE68A1">
        <w:rPr>
          <w:bCs/>
        </w:rPr>
        <w:t>See below for a list of formatting requirements required by SAMHSA:</w:t>
      </w:r>
    </w:p>
    <w:p w14:paraId="01D31350" w14:textId="77777777" w:rsidR="002B4BE0" w:rsidRPr="00AC34BE" w:rsidRDefault="002B4BE0" w:rsidP="002B4BE0">
      <w:pPr>
        <w:numPr>
          <w:ilvl w:val="0"/>
          <w:numId w:val="21"/>
        </w:numPr>
        <w:tabs>
          <w:tab w:val="left" w:pos="1080"/>
        </w:tabs>
        <w:rPr>
          <w:rFonts w:cs="Arial"/>
          <w:szCs w:val="24"/>
        </w:rPr>
      </w:pPr>
      <w:r w:rsidRPr="00AC34BE">
        <w:rPr>
          <w:rFonts w:cs="Arial"/>
          <w:szCs w:val="24"/>
        </w:rPr>
        <w:t>Text must be legible.  Pages must be typed in black, single-spaced, using a font of Times New Roman 12, with all margins (left, right, top, b</w:t>
      </w:r>
      <w:r>
        <w:rPr>
          <w:rFonts w:cs="Arial"/>
          <w:szCs w:val="24"/>
        </w:rPr>
        <w:t xml:space="preserve">ottom) at least one inch each. </w:t>
      </w:r>
      <w:r w:rsidRPr="00AC34BE">
        <w:rPr>
          <w:rFonts w:cs="Arial"/>
          <w:szCs w:val="24"/>
        </w:rPr>
        <w:t xml:space="preserve">You may use Times New Roman 10 only for charts or tables.  </w:t>
      </w:r>
    </w:p>
    <w:p w14:paraId="19989033" w14:textId="77777777" w:rsidR="002B4BE0" w:rsidRPr="00AC34BE" w:rsidRDefault="002B4BE0" w:rsidP="002B4BE0">
      <w:pPr>
        <w:numPr>
          <w:ilvl w:val="0"/>
          <w:numId w:val="21"/>
        </w:numPr>
        <w:tabs>
          <w:tab w:val="left" w:pos="1080"/>
        </w:tabs>
        <w:rPr>
          <w:rFonts w:cs="Arial"/>
          <w:szCs w:val="24"/>
        </w:rPr>
      </w:pPr>
      <w:r w:rsidRPr="00AC34BE">
        <w:rPr>
          <w:rFonts w:cs="Arial"/>
          <w:szCs w:val="24"/>
        </w:rPr>
        <w:t>You must submit your application and all attached documents in Adobe PDF format or your application will not be forwarded to eRA Commons and will not be reviewed.</w:t>
      </w:r>
    </w:p>
    <w:p w14:paraId="0CE0A77C" w14:textId="77777777" w:rsidR="002B4BE0" w:rsidRPr="00AC34BE" w:rsidRDefault="002B4BE0" w:rsidP="002B4BE0">
      <w:pPr>
        <w:numPr>
          <w:ilvl w:val="0"/>
          <w:numId w:val="21"/>
        </w:numPr>
        <w:tabs>
          <w:tab w:val="left" w:pos="1080"/>
        </w:tabs>
        <w:rPr>
          <w:rFonts w:cs="Arial"/>
          <w:szCs w:val="24"/>
        </w:rPr>
      </w:pPr>
      <w:r w:rsidRPr="00AC34BE">
        <w:rPr>
          <w:rFonts w:cs="Arial"/>
          <w:szCs w:val="24"/>
        </w:rPr>
        <w:t xml:space="preserve">To ensure equity among applications, page limits for the Project Narrative cannot be exceeded.  </w:t>
      </w:r>
    </w:p>
    <w:p w14:paraId="2185F7F2" w14:textId="77777777" w:rsidR="002B4BE0" w:rsidRPr="00AC34BE" w:rsidRDefault="002B4BE0" w:rsidP="002B4BE0">
      <w:pPr>
        <w:numPr>
          <w:ilvl w:val="0"/>
          <w:numId w:val="21"/>
        </w:numPr>
        <w:rPr>
          <w:rFonts w:cs="Arial"/>
          <w:b/>
          <w:szCs w:val="24"/>
        </w:rPr>
      </w:pPr>
      <w:r w:rsidRPr="00AC34BE">
        <w:rPr>
          <w:rFonts w:cs="Arial"/>
          <w:szCs w:val="24"/>
        </w:rPr>
        <w:t>Black print should be used throughout your application, including charts and graphs (no color).</w:t>
      </w:r>
    </w:p>
    <w:p w14:paraId="2B85C5B9" w14:textId="77777777" w:rsidR="002B4BE0" w:rsidRDefault="002B4BE0" w:rsidP="002B4BE0">
      <w:pPr>
        <w:numPr>
          <w:ilvl w:val="0"/>
          <w:numId w:val="21"/>
        </w:numPr>
        <w:rPr>
          <w:rFonts w:cs="Arial"/>
          <w:b/>
          <w:szCs w:val="24"/>
        </w:rPr>
      </w:pPr>
      <w:r w:rsidRPr="00AC34BE">
        <w:rPr>
          <w:rFonts w:cs="Arial"/>
          <w:szCs w:val="24"/>
        </w:rPr>
        <w:t>The page limits for Attachments stated in the FO</w:t>
      </w:r>
      <w:r>
        <w:rPr>
          <w:rFonts w:cs="Arial"/>
          <w:szCs w:val="24"/>
        </w:rPr>
        <w:t>A</w:t>
      </w:r>
      <w:r w:rsidRPr="00AC34BE">
        <w:rPr>
          <w:rFonts w:cs="Arial"/>
          <w:szCs w:val="24"/>
        </w:rPr>
        <w:t xml:space="preserve">:  </w:t>
      </w:r>
      <w:hyperlink w:anchor="_3._REQUIRED_APPLICATION" w:history="1">
        <w:r w:rsidRPr="00AC34BE">
          <w:rPr>
            <w:rFonts w:cs="Arial"/>
            <w:szCs w:val="24"/>
          </w:rPr>
          <w:t>Section IV-1</w:t>
        </w:r>
      </w:hyperlink>
      <w:r w:rsidRPr="00AC34BE">
        <w:rPr>
          <w:rFonts w:cs="Arial"/>
          <w:szCs w:val="24"/>
        </w:rPr>
        <w:t xml:space="preserve"> should not be exceeded.</w:t>
      </w:r>
    </w:p>
    <w:p w14:paraId="45FF16A2" w14:textId="77777777" w:rsidR="002B4BE0" w:rsidRPr="002B13B1" w:rsidRDefault="002B4BE0" w:rsidP="002B4BE0">
      <w:pPr>
        <w:rPr>
          <w:rFonts w:cs="Arial"/>
          <w:b/>
          <w:szCs w:val="24"/>
        </w:rPr>
      </w:pPr>
      <w:r w:rsidRPr="002B13B1">
        <w:rPr>
          <w:rFonts w:cs="Arial"/>
          <w:bCs/>
          <w:szCs w:val="24"/>
        </w:rPr>
        <w:t>If you are submitting more than one application under the same announcement number, you must ensure that the Project Title in Field 15 of the SF-424 is unique for each submission.</w:t>
      </w:r>
      <w:bookmarkStart w:id="164" w:name="_Toc453857957"/>
      <w:bookmarkStart w:id="165" w:name="_Toc453859629"/>
    </w:p>
    <w:p w14:paraId="6614292E" w14:textId="77777777" w:rsidR="002B4BE0" w:rsidRPr="00EE68A1" w:rsidRDefault="002B4BE0" w:rsidP="002B4BE0">
      <w:pPr>
        <w:pStyle w:val="Heading2"/>
        <w:numPr>
          <w:ilvl w:val="0"/>
          <w:numId w:val="67"/>
        </w:numPr>
        <w:tabs>
          <w:tab w:val="clear" w:pos="720"/>
          <w:tab w:val="left" w:pos="0"/>
        </w:tabs>
        <w:ind w:left="0" w:firstLine="0"/>
      </w:pPr>
      <w:bookmarkStart w:id="166" w:name="_Toc453937184"/>
      <w:bookmarkStart w:id="167" w:name="_Toc454270669"/>
      <w:bookmarkStart w:id="168" w:name="_Toc465087560"/>
      <w:bookmarkStart w:id="169" w:name="_Toc485307405"/>
      <w:bookmarkStart w:id="170" w:name="_Toc510604577"/>
      <w:r w:rsidRPr="00AC34BE">
        <w:t>GRANTS.GOV FORMATTING AND VALIDATION REQUIREMENTS</w:t>
      </w:r>
      <w:bookmarkEnd w:id="164"/>
      <w:bookmarkEnd w:id="165"/>
      <w:bookmarkEnd w:id="166"/>
      <w:bookmarkEnd w:id="167"/>
      <w:bookmarkEnd w:id="168"/>
      <w:bookmarkEnd w:id="169"/>
      <w:bookmarkEnd w:id="170"/>
    </w:p>
    <w:p w14:paraId="2E7CABDE" w14:textId="77777777" w:rsidR="002B4BE0" w:rsidRPr="00AC34BE" w:rsidRDefault="002B4BE0" w:rsidP="002B4BE0">
      <w:pPr>
        <w:numPr>
          <w:ilvl w:val="0"/>
          <w:numId w:val="68"/>
        </w:numPr>
        <w:contextualSpacing/>
        <w:rPr>
          <w:rFonts w:cs="Arial"/>
          <w:szCs w:val="24"/>
        </w:rPr>
      </w:pPr>
      <w:r w:rsidRPr="00AC34BE">
        <w:rPr>
          <w:rFonts w:cs="Arial"/>
          <w:szCs w:val="24"/>
        </w:rPr>
        <w:t>Grants.gov allows the following list of UTF-8 characters when naming your attachments: A-Z, a-z, 0-9, underscore, hyphen, space, and pe</w:t>
      </w:r>
      <w:r>
        <w:rPr>
          <w:rFonts w:cs="Arial"/>
          <w:szCs w:val="24"/>
        </w:rPr>
        <w:t xml:space="preserve">riod. </w:t>
      </w:r>
      <w:r w:rsidRPr="00AC34BE">
        <w:rPr>
          <w:rFonts w:cs="Arial"/>
          <w:szCs w:val="24"/>
        </w:rPr>
        <w:t>Other UTF-8 characters should not be used as they will not be accepted by NIH’s eRA Commons, as indicated in item #10 in the table below.</w:t>
      </w:r>
    </w:p>
    <w:p w14:paraId="7FDA3B89" w14:textId="77777777" w:rsidR="002B4BE0" w:rsidRPr="00AC34BE" w:rsidRDefault="002B4BE0" w:rsidP="002B4BE0">
      <w:pPr>
        <w:ind w:left="1350"/>
        <w:contextualSpacing/>
        <w:rPr>
          <w:rFonts w:cs="Arial"/>
          <w:szCs w:val="24"/>
        </w:rPr>
      </w:pPr>
    </w:p>
    <w:p w14:paraId="722AF971" w14:textId="77777777" w:rsidR="002B4BE0" w:rsidRPr="00AC34BE" w:rsidRDefault="002B4BE0" w:rsidP="002B4BE0">
      <w:pPr>
        <w:numPr>
          <w:ilvl w:val="0"/>
          <w:numId w:val="68"/>
        </w:numPr>
        <w:rPr>
          <w:rFonts w:cs="Arial"/>
          <w:szCs w:val="24"/>
        </w:rPr>
      </w:pPr>
      <w:r w:rsidRPr="00AC34BE">
        <w:rPr>
          <w:rFonts w:cs="Arial"/>
          <w:szCs w:val="24"/>
        </w:rPr>
        <w:t xml:space="preserve">Scanned images must be scanned at 150-200 dpi/ppi resolution and saved as a PDF file. Using a higher resolution setting or different file type will result in a larger file size, which could result in rejection of your application.  </w:t>
      </w:r>
    </w:p>
    <w:p w14:paraId="75B05BDC" w14:textId="77777777" w:rsidR="002B4BE0" w:rsidRPr="00AC34BE" w:rsidRDefault="002B4BE0" w:rsidP="002B4BE0">
      <w:pPr>
        <w:numPr>
          <w:ilvl w:val="0"/>
          <w:numId w:val="68"/>
        </w:numPr>
        <w:autoSpaceDE w:val="0"/>
        <w:autoSpaceDN w:val="0"/>
        <w:adjustRightInd w:val="0"/>
        <w:spacing w:after="0"/>
        <w:contextualSpacing/>
        <w:rPr>
          <w:rFonts w:cs="Arial"/>
          <w:bCs/>
          <w:szCs w:val="24"/>
        </w:rPr>
      </w:pPr>
      <w:r w:rsidRPr="00AC34BE">
        <w:rPr>
          <w:rFonts w:cs="Arial"/>
          <w:bCs/>
          <w:szCs w:val="24"/>
        </w:rPr>
        <w:lastRenderedPageBreak/>
        <w:t>Any files uploaded or attached to the Grants.gov application must be PDF file format and must contain a valid file format extension i</w:t>
      </w:r>
      <w:r>
        <w:rPr>
          <w:rFonts w:cs="Arial"/>
          <w:bCs/>
          <w:szCs w:val="24"/>
        </w:rPr>
        <w:t xml:space="preserve">n the filename. </w:t>
      </w:r>
      <w:r w:rsidRPr="00AC34BE">
        <w:rPr>
          <w:rFonts w:cs="Arial"/>
          <w:szCs w:val="24"/>
        </w:rPr>
        <w:t>In addition, the use of compressed file formats such as ZIP, RAR or Adobe Portfolio will not be accepted.</w:t>
      </w:r>
    </w:p>
    <w:p w14:paraId="09C0F1D9" w14:textId="77777777" w:rsidR="002B4BE0" w:rsidRPr="00AC34BE" w:rsidRDefault="002B4BE0" w:rsidP="002B4BE0">
      <w:pPr>
        <w:autoSpaceDE w:val="0"/>
        <w:autoSpaceDN w:val="0"/>
        <w:adjustRightInd w:val="0"/>
        <w:spacing w:after="0"/>
        <w:contextualSpacing/>
        <w:rPr>
          <w:rFonts w:cs="Arial"/>
          <w:szCs w:val="24"/>
        </w:rPr>
      </w:pPr>
    </w:p>
    <w:p w14:paraId="4A0ACD1A" w14:textId="77777777" w:rsidR="002B4BE0" w:rsidRPr="00EE68A1" w:rsidRDefault="002B4BE0" w:rsidP="002B4BE0">
      <w:pPr>
        <w:pStyle w:val="Heading2"/>
        <w:numPr>
          <w:ilvl w:val="0"/>
          <w:numId w:val="67"/>
        </w:numPr>
        <w:tabs>
          <w:tab w:val="clear" w:pos="720"/>
          <w:tab w:val="left" w:pos="0"/>
        </w:tabs>
        <w:ind w:left="0" w:firstLine="0"/>
      </w:pPr>
      <w:bookmarkStart w:id="171" w:name="_Toc453857958"/>
      <w:bookmarkStart w:id="172" w:name="_Toc453859630"/>
      <w:bookmarkStart w:id="173" w:name="_Toc453937185"/>
      <w:bookmarkStart w:id="174" w:name="_Toc454270670"/>
      <w:bookmarkStart w:id="175" w:name="_Toc465087561"/>
      <w:bookmarkStart w:id="176" w:name="_Toc485307406"/>
      <w:bookmarkStart w:id="177" w:name="_Toc510604578"/>
      <w:r w:rsidRPr="00EE68A1">
        <w:t>eRA COMMONS FORMATTING AND VALIDATION REQUIREMENTS</w:t>
      </w:r>
      <w:bookmarkEnd w:id="171"/>
      <w:bookmarkEnd w:id="172"/>
      <w:bookmarkEnd w:id="173"/>
      <w:bookmarkEnd w:id="174"/>
      <w:bookmarkEnd w:id="175"/>
      <w:bookmarkEnd w:id="176"/>
      <w:bookmarkEnd w:id="177"/>
    </w:p>
    <w:p w14:paraId="1B6B2BEC" w14:textId="77777777" w:rsidR="002B4BE0" w:rsidRDefault="002B4BE0" w:rsidP="002B4BE0">
      <w:r w:rsidRPr="00AC34BE">
        <w:t>The following table is a list of formatting requirements and system validations required by eRA Commons and wil</w:t>
      </w:r>
      <w:r>
        <w:t xml:space="preserve">l result in errors if not met. </w:t>
      </w:r>
      <w:r w:rsidRPr="00AC34BE">
        <w:t xml:space="preserve">The application </w:t>
      </w:r>
      <w:r w:rsidRPr="00AC34BE">
        <w:rPr>
          <w:u w:val="single"/>
        </w:rPr>
        <w:t>must be ‘error free’</w:t>
      </w:r>
      <w:r w:rsidRPr="00AC34BE">
        <w:t xml:space="preserve"> to be processed through the eRA Commons. There may be additional validations which will result in Warnings but these </w:t>
      </w:r>
      <w:r w:rsidRPr="00AC34BE">
        <w:rPr>
          <w:u w:val="single"/>
        </w:rPr>
        <w:t>will not</w:t>
      </w:r>
      <w:r w:rsidRPr="00AC34BE">
        <w:t xml:space="preserve"> prevent the application from processing through the submission process. </w:t>
      </w:r>
    </w:p>
    <w:p w14:paraId="7980CF87" w14:textId="77777777" w:rsidR="002B4BE0" w:rsidRPr="00EE68A1" w:rsidRDefault="002B4BE0" w:rsidP="002B4BE0">
      <w:pPr>
        <w:rPr>
          <w:iCs/>
          <w:szCs w:val="28"/>
        </w:rPr>
      </w:pPr>
      <w:r w:rsidRPr="00AC34BE">
        <w:t xml:space="preserve">If you do not adhere to these requirements, you will receive an email notification from </w:t>
      </w:r>
      <w:hyperlink r:id="rId42" w:history="1">
        <w:r w:rsidRPr="00AC34BE">
          <w:rPr>
            <w:color w:val="0000FF"/>
            <w:u w:val="single"/>
          </w:rPr>
          <w:t>era-notify@mail.nih.gov</w:t>
        </w:r>
      </w:hyperlink>
      <w:r w:rsidRPr="00AC34BE">
        <w:t xml:space="preserve"> to take action and adhere to the requirements so that your application </w:t>
      </w:r>
      <w:r>
        <w:t xml:space="preserve">can be processed successfully. </w:t>
      </w:r>
      <w:r w:rsidRPr="00AC34BE">
        <w:t>It is highly recommended that you submit your application 24-72 hours before the submission deadline to allow for sufficient time to correct error</w:t>
      </w:r>
      <w:r>
        <w:t>s and resubmit the application.</w:t>
      </w:r>
      <w:r w:rsidRPr="00AC34BE">
        <w:t xml:space="preserve"> If you experience any system validation or technical issues after hours on the application due date, contact the eRA Help Desk and submit a Web ticket to document your good-faith attempt to submit your application.</w:t>
      </w:r>
    </w:p>
    <w:p w14:paraId="5DA6633B" w14:textId="77777777" w:rsidR="002B4BE0" w:rsidRPr="00AC34BE" w:rsidRDefault="002B4BE0" w:rsidP="002B4BE0">
      <w:pPr>
        <w:tabs>
          <w:tab w:val="left" w:pos="90"/>
        </w:tabs>
        <w:ind w:left="1350"/>
        <w:contextualSpacing/>
        <w:rPr>
          <w:rFonts w:cs="Arial"/>
          <w:szCs w:val="24"/>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3330"/>
        <w:gridCol w:w="6030"/>
      </w:tblGrid>
      <w:tr w:rsidR="002B4BE0" w:rsidRPr="00AC34BE" w14:paraId="011C5DE2" w14:textId="77777777" w:rsidTr="002B4BE0">
        <w:trPr>
          <w:cantSplit/>
          <w:trHeight w:val="485"/>
          <w:tblHeader/>
        </w:trPr>
        <w:tc>
          <w:tcPr>
            <w:tcW w:w="450" w:type="dxa"/>
            <w:shd w:val="clear" w:color="auto" w:fill="B8CCE4" w:themeFill="accent1" w:themeFillTint="66"/>
          </w:tcPr>
          <w:p w14:paraId="5339AB92" w14:textId="77777777" w:rsidR="002B4BE0" w:rsidRPr="00A821EC" w:rsidRDefault="002B4BE0" w:rsidP="002B4BE0">
            <w:pPr>
              <w:tabs>
                <w:tab w:val="left" w:pos="90"/>
                <w:tab w:val="num" w:pos="1350"/>
              </w:tabs>
              <w:ind w:left="1350" w:hanging="360"/>
              <w:jc w:val="center"/>
              <w:rPr>
                <w:rFonts w:cs="Arial"/>
                <w:b/>
                <w:sz w:val="22"/>
                <w:szCs w:val="22"/>
              </w:rPr>
            </w:pPr>
          </w:p>
          <w:p w14:paraId="6677D169" w14:textId="77777777" w:rsidR="002B4BE0" w:rsidRPr="00A821EC" w:rsidRDefault="002B4BE0" w:rsidP="002B4BE0">
            <w:pPr>
              <w:jc w:val="center"/>
              <w:rPr>
                <w:rFonts w:cs="Arial"/>
                <w:sz w:val="22"/>
                <w:szCs w:val="22"/>
              </w:rPr>
            </w:pPr>
            <w:r w:rsidRPr="00A821EC">
              <w:rPr>
                <w:rFonts w:cs="Arial"/>
                <w:sz w:val="22"/>
                <w:szCs w:val="22"/>
              </w:rPr>
              <w:t>#</w:t>
            </w:r>
          </w:p>
        </w:tc>
        <w:tc>
          <w:tcPr>
            <w:tcW w:w="3330" w:type="dxa"/>
            <w:shd w:val="clear" w:color="auto" w:fill="B8CCE4" w:themeFill="accent1" w:themeFillTint="66"/>
          </w:tcPr>
          <w:p w14:paraId="1DA98D07" w14:textId="77777777" w:rsidR="002B4BE0" w:rsidRPr="00A821EC" w:rsidRDefault="002B4BE0" w:rsidP="002B4BE0">
            <w:pPr>
              <w:tabs>
                <w:tab w:val="left" w:pos="90"/>
                <w:tab w:val="num" w:pos="1350"/>
              </w:tabs>
              <w:ind w:left="1350" w:hanging="360"/>
              <w:jc w:val="center"/>
              <w:rPr>
                <w:rFonts w:cs="Arial"/>
                <w:b/>
                <w:sz w:val="22"/>
                <w:szCs w:val="22"/>
              </w:rPr>
            </w:pPr>
          </w:p>
          <w:p w14:paraId="0C93FDE4" w14:textId="77777777" w:rsidR="002B4BE0" w:rsidRPr="00A821EC" w:rsidRDefault="002B4BE0" w:rsidP="002B4BE0">
            <w:pPr>
              <w:tabs>
                <w:tab w:val="left" w:pos="90"/>
              </w:tabs>
              <w:ind w:left="990"/>
              <w:rPr>
                <w:rFonts w:cs="Arial"/>
                <w:b/>
                <w:bCs/>
                <w:iCs/>
                <w:sz w:val="22"/>
                <w:szCs w:val="22"/>
              </w:rPr>
            </w:pPr>
            <w:r w:rsidRPr="00A821EC">
              <w:rPr>
                <w:rFonts w:cs="Arial"/>
                <w:b/>
                <w:bCs/>
                <w:iCs/>
                <w:sz w:val="22"/>
                <w:szCs w:val="22"/>
              </w:rPr>
              <w:t>eRA Validations</w:t>
            </w:r>
          </w:p>
        </w:tc>
        <w:tc>
          <w:tcPr>
            <w:tcW w:w="6030" w:type="dxa"/>
            <w:shd w:val="clear" w:color="auto" w:fill="B8CCE4" w:themeFill="accent1" w:themeFillTint="66"/>
          </w:tcPr>
          <w:p w14:paraId="247FDE16" w14:textId="77777777" w:rsidR="002B4BE0" w:rsidRPr="00A821EC" w:rsidRDefault="002B4BE0" w:rsidP="002B4BE0">
            <w:pPr>
              <w:tabs>
                <w:tab w:val="left" w:pos="90"/>
                <w:tab w:val="num" w:pos="1350"/>
              </w:tabs>
              <w:ind w:left="1350" w:hanging="360"/>
              <w:jc w:val="center"/>
              <w:rPr>
                <w:rFonts w:cs="Arial"/>
                <w:b/>
                <w:sz w:val="22"/>
                <w:szCs w:val="22"/>
              </w:rPr>
            </w:pPr>
          </w:p>
          <w:p w14:paraId="5877A5B1" w14:textId="77777777" w:rsidR="002B4BE0" w:rsidRPr="00A821EC" w:rsidRDefault="002B4BE0" w:rsidP="002B4BE0">
            <w:pPr>
              <w:tabs>
                <w:tab w:val="left" w:pos="90"/>
              </w:tabs>
              <w:ind w:left="1350"/>
              <w:rPr>
                <w:rFonts w:cs="Arial"/>
                <w:b/>
                <w:bCs/>
                <w:iCs/>
                <w:sz w:val="22"/>
                <w:szCs w:val="22"/>
              </w:rPr>
            </w:pPr>
            <w:r w:rsidRPr="00A821EC">
              <w:rPr>
                <w:rFonts w:cs="Arial"/>
                <w:b/>
                <w:bCs/>
                <w:iCs/>
                <w:sz w:val="22"/>
                <w:szCs w:val="22"/>
              </w:rPr>
              <w:t>Action if the Validation is not met</w:t>
            </w:r>
          </w:p>
        </w:tc>
      </w:tr>
      <w:tr w:rsidR="002B4BE0" w:rsidRPr="00AC34BE" w14:paraId="359AADCD" w14:textId="77777777" w:rsidTr="002B4BE0">
        <w:trPr>
          <w:trHeight w:val="350"/>
        </w:trPr>
        <w:tc>
          <w:tcPr>
            <w:tcW w:w="450" w:type="dxa"/>
          </w:tcPr>
          <w:p w14:paraId="384A4DC4" w14:textId="77777777" w:rsidR="002B4BE0" w:rsidRPr="00AC34BE" w:rsidRDefault="002B4BE0" w:rsidP="002B4BE0">
            <w:pPr>
              <w:tabs>
                <w:tab w:val="num" w:pos="1350"/>
              </w:tabs>
              <w:jc w:val="center"/>
              <w:rPr>
                <w:rFonts w:cs="Arial"/>
                <w:sz w:val="20"/>
              </w:rPr>
            </w:pPr>
            <w:r w:rsidRPr="00AC34BE">
              <w:rPr>
                <w:rFonts w:cs="Arial"/>
                <w:sz w:val="20"/>
              </w:rPr>
              <w:t>1</w:t>
            </w:r>
          </w:p>
        </w:tc>
        <w:tc>
          <w:tcPr>
            <w:tcW w:w="3330" w:type="dxa"/>
            <w:shd w:val="clear" w:color="auto" w:fill="auto"/>
          </w:tcPr>
          <w:p w14:paraId="1596278E" w14:textId="77777777" w:rsidR="002B4BE0" w:rsidRPr="00A821EC" w:rsidRDefault="002B4BE0" w:rsidP="002B4BE0">
            <w:pPr>
              <w:ind w:left="-18"/>
              <w:rPr>
                <w:rFonts w:cs="Arial"/>
                <w:sz w:val="20"/>
              </w:rPr>
            </w:pPr>
            <w:r w:rsidRPr="00A821EC">
              <w:rPr>
                <w:rFonts w:cs="Arial"/>
                <w:sz w:val="20"/>
              </w:rPr>
              <w:t>Applicant Identifier: The Commons Username provided in the PD/PI Credential field for the PD/PI must be valid and affiliated with the organization (matching on the Org Primary DUNS).</w:t>
            </w:r>
          </w:p>
        </w:tc>
        <w:tc>
          <w:tcPr>
            <w:tcW w:w="6030" w:type="dxa"/>
            <w:shd w:val="clear" w:color="auto" w:fill="auto"/>
          </w:tcPr>
          <w:p w14:paraId="3C783F3D" w14:textId="77777777" w:rsidR="002B4BE0" w:rsidRPr="00A821EC" w:rsidRDefault="002B4BE0" w:rsidP="002B4BE0">
            <w:pPr>
              <w:rPr>
                <w:rFonts w:cs="Arial"/>
                <w:sz w:val="20"/>
              </w:rPr>
            </w:pPr>
            <w:r w:rsidRPr="00A821EC">
              <w:rPr>
                <w:rFonts w:cs="Arial"/>
                <w:sz w:val="20"/>
              </w:rPr>
              <w:t>If the PD/PI Credentials are not provided, the applicant will receive the following error message from eRA Commons:</w:t>
            </w:r>
          </w:p>
          <w:p w14:paraId="6C1EDA07" w14:textId="77777777" w:rsidR="002B4BE0" w:rsidRPr="00A821EC" w:rsidRDefault="002B4BE0" w:rsidP="002B4BE0">
            <w:pPr>
              <w:rPr>
                <w:rFonts w:cs="Arial"/>
                <w:sz w:val="20"/>
              </w:rPr>
            </w:pPr>
            <w:r w:rsidRPr="00A821EC">
              <w:rPr>
                <w:rFonts w:cs="Arial"/>
                <w:sz w:val="20"/>
              </w:rPr>
              <w:t>"The Commons Username must be provided in the PD/PI Credential field for the PD/PI."</w:t>
            </w:r>
          </w:p>
          <w:p w14:paraId="769F3AB2" w14:textId="77777777" w:rsidR="002B4BE0" w:rsidRPr="00A821EC" w:rsidRDefault="002B4BE0" w:rsidP="002B4BE0">
            <w:pPr>
              <w:rPr>
                <w:rFonts w:cs="Arial"/>
                <w:sz w:val="20"/>
              </w:rPr>
            </w:pPr>
            <w:r w:rsidRPr="00A821EC">
              <w:rPr>
                <w:rFonts w:cs="Arial"/>
                <w:sz w:val="20"/>
              </w:rPr>
              <w:t>If the Username provided is not a valid Commons account, the applicant will receive the following error message from eRA Commons:</w:t>
            </w:r>
          </w:p>
          <w:p w14:paraId="559BBE1E" w14:textId="77777777" w:rsidR="002B4BE0" w:rsidRPr="00A821EC" w:rsidRDefault="002B4BE0" w:rsidP="002B4BE0">
            <w:pPr>
              <w:rPr>
                <w:rFonts w:cs="Arial"/>
                <w:sz w:val="20"/>
              </w:rPr>
            </w:pPr>
            <w:r w:rsidRPr="00A821EC">
              <w:rPr>
                <w:rFonts w:cs="Arial"/>
                <w:sz w:val="20"/>
              </w:rPr>
              <w:t>"The Commons Username provided in the PD/PI Credential field for is not a recognized Commons account."</w:t>
            </w:r>
          </w:p>
          <w:p w14:paraId="52D95DB0" w14:textId="77777777" w:rsidR="002B4BE0" w:rsidRPr="00A821EC" w:rsidRDefault="002B4BE0" w:rsidP="002B4BE0">
            <w:pPr>
              <w:rPr>
                <w:rFonts w:cs="Arial"/>
                <w:sz w:val="20"/>
              </w:rPr>
            </w:pPr>
            <w:r w:rsidRPr="00A821EC">
              <w:rPr>
                <w:rFonts w:cs="Arial"/>
                <w:sz w:val="20"/>
              </w:rPr>
              <w:t>If the Username is not affiliated with  the organization submitting the application and have the PI role, the applicant will receive the following error message from eRA Commons:</w:t>
            </w:r>
          </w:p>
          <w:p w14:paraId="77EC0C24" w14:textId="77777777" w:rsidR="002B4BE0" w:rsidRPr="00A821EC" w:rsidRDefault="002B4BE0" w:rsidP="002B4BE0">
            <w:pPr>
              <w:rPr>
                <w:rFonts w:cs="Arial"/>
                <w:sz w:val="20"/>
              </w:rPr>
            </w:pPr>
            <w:r w:rsidRPr="00A821EC">
              <w:rPr>
                <w:rFonts w:cs="Arial"/>
                <w:sz w:val="20"/>
              </w:rPr>
              <w:t>"The Commons account provided in the Credential field for the PD/PI is either not affiliated with the applicant organization</w:t>
            </w:r>
            <w:r>
              <w:rPr>
                <w:rFonts w:cs="Arial"/>
                <w:sz w:val="20"/>
              </w:rPr>
              <w:t xml:space="preserve"> or does not hold the PI role. </w:t>
            </w:r>
            <w:r w:rsidRPr="00A821EC">
              <w:rPr>
                <w:rFonts w:cs="Arial"/>
                <w:sz w:val="20"/>
              </w:rPr>
              <w:t xml:space="preserve">Check with your Commons Account </w:t>
            </w:r>
            <w:r w:rsidRPr="00A821EC">
              <w:rPr>
                <w:rFonts w:cs="Arial"/>
                <w:sz w:val="20"/>
              </w:rPr>
              <w:lastRenderedPageBreak/>
              <w:t>Administrator to make sure your account affiliation and roles are set-up correctly."</w:t>
            </w:r>
          </w:p>
        </w:tc>
      </w:tr>
      <w:tr w:rsidR="002B4BE0" w:rsidRPr="00AC34BE" w14:paraId="36B5831A" w14:textId="77777777" w:rsidTr="002B4BE0">
        <w:trPr>
          <w:trHeight w:val="1988"/>
        </w:trPr>
        <w:tc>
          <w:tcPr>
            <w:tcW w:w="450" w:type="dxa"/>
          </w:tcPr>
          <w:p w14:paraId="0A0A5A88" w14:textId="77777777" w:rsidR="002B4BE0" w:rsidRPr="00AC34BE" w:rsidRDefault="002B4BE0" w:rsidP="002B4BE0">
            <w:pPr>
              <w:tabs>
                <w:tab w:val="num" w:pos="1350"/>
              </w:tabs>
              <w:ind w:left="1350" w:hanging="360"/>
              <w:jc w:val="center"/>
              <w:rPr>
                <w:rFonts w:cs="Arial"/>
                <w:sz w:val="20"/>
              </w:rPr>
            </w:pPr>
            <w:r w:rsidRPr="00AC34BE">
              <w:rPr>
                <w:rFonts w:cs="Arial"/>
                <w:sz w:val="20"/>
              </w:rPr>
              <w:lastRenderedPageBreak/>
              <w:t>1</w:t>
            </w:r>
          </w:p>
          <w:p w14:paraId="4A3FCAB4" w14:textId="77777777" w:rsidR="002B4BE0" w:rsidRPr="00AC34BE" w:rsidRDefault="002B4BE0" w:rsidP="002B4BE0">
            <w:pPr>
              <w:jc w:val="center"/>
              <w:rPr>
                <w:rFonts w:cs="Arial"/>
                <w:sz w:val="20"/>
              </w:rPr>
            </w:pPr>
            <w:r w:rsidRPr="00AC34BE">
              <w:rPr>
                <w:rFonts w:cs="Arial"/>
                <w:sz w:val="20"/>
              </w:rPr>
              <w:t>2</w:t>
            </w:r>
          </w:p>
        </w:tc>
        <w:tc>
          <w:tcPr>
            <w:tcW w:w="3330" w:type="dxa"/>
            <w:shd w:val="clear" w:color="auto" w:fill="auto"/>
          </w:tcPr>
          <w:p w14:paraId="0C50372E" w14:textId="77777777" w:rsidR="002B4BE0" w:rsidRPr="00A821EC" w:rsidRDefault="002B4BE0" w:rsidP="002B4BE0">
            <w:pPr>
              <w:ind w:left="-18"/>
              <w:rPr>
                <w:rFonts w:cs="Arial"/>
                <w:i/>
                <w:iCs/>
                <w:sz w:val="20"/>
              </w:rPr>
            </w:pPr>
            <w:r w:rsidRPr="00A821EC">
              <w:rPr>
                <w:rFonts w:cs="Arial"/>
                <w:sz w:val="20"/>
              </w:rPr>
              <w:t xml:space="preserve">DUNS numbers: The DUNS number provided on any forms must have valid characters (9 or 13 numbers with or without dashes).  </w:t>
            </w:r>
          </w:p>
        </w:tc>
        <w:tc>
          <w:tcPr>
            <w:tcW w:w="6030" w:type="dxa"/>
            <w:shd w:val="clear" w:color="auto" w:fill="auto"/>
          </w:tcPr>
          <w:p w14:paraId="7C61A6BD" w14:textId="77777777" w:rsidR="002B4BE0" w:rsidRPr="00A821EC" w:rsidRDefault="002B4BE0" w:rsidP="002B4BE0">
            <w:pPr>
              <w:rPr>
                <w:rFonts w:cs="Arial"/>
                <w:sz w:val="20"/>
              </w:rPr>
            </w:pPr>
            <w:r w:rsidRPr="00A821EC">
              <w:rPr>
                <w:rFonts w:cs="Arial"/>
                <w:sz w:val="20"/>
              </w:rPr>
              <w:t>If the DUNS number provided has invalid characters (other than 9 or 13 numbers) after stripping of dashes, the applicant will receive the following error message from eRA Commons:</w:t>
            </w:r>
          </w:p>
          <w:p w14:paraId="4946A85B" w14:textId="77777777" w:rsidR="002B4BE0" w:rsidRPr="00A821EC" w:rsidRDefault="002B4BE0" w:rsidP="002B4BE0">
            <w:pPr>
              <w:rPr>
                <w:rFonts w:cs="Arial"/>
                <w:i/>
                <w:iCs/>
                <w:sz w:val="20"/>
              </w:rPr>
            </w:pPr>
            <w:r w:rsidRPr="00A821EC">
              <w:rPr>
                <w:rFonts w:cs="Arial"/>
                <w:sz w:val="20"/>
              </w:rPr>
              <w:t>“The DUNs number for &lt;insert form name &gt; is not in the valid format of DUNS or DUNS+4 number (DUNS should be 9 or 13 digits; no letters or special characters).”</w:t>
            </w:r>
          </w:p>
        </w:tc>
      </w:tr>
      <w:tr w:rsidR="002B4BE0" w:rsidRPr="00AC34BE" w14:paraId="20FFAF7D" w14:textId="77777777" w:rsidTr="002B4BE0">
        <w:trPr>
          <w:trHeight w:val="1772"/>
        </w:trPr>
        <w:tc>
          <w:tcPr>
            <w:tcW w:w="450" w:type="dxa"/>
          </w:tcPr>
          <w:p w14:paraId="6C734054" w14:textId="77777777" w:rsidR="002B4BE0" w:rsidRPr="00AC34BE" w:rsidRDefault="002B4BE0" w:rsidP="002B4BE0">
            <w:pPr>
              <w:tabs>
                <w:tab w:val="num" w:pos="1350"/>
              </w:tabs>
              <w:ind w:left="1350" w:hanging="360"/>
              <w:jc w:val="center"/>
              <w:rPr>
                <w:rFonts w:cs="Arial"/>
                <w:sz w:val="20"/>
              </w:rPr>
            </w:pPr>
            <w:r w:rsidRPr="00AC34BE">
              <w:rPr>
                <w:rFonts w:cs="Arial"/>
                <w:sz w:val="20"/>
              </w:rPr>
              <w:t>22</w:t>
            </w:r>
          </w:p>
          <w:p w14:paraId="1C77C616" w14:textId="77777777" w:rsidR="002B4BE0" w:rsidRPr="00AC34BE" w:rsidRDefault="002B4BE0" w:rsidP="002B4BE0">
            <w:pPr>
              <w:jc w:val="center"/>
              <w:rPr>
                <w:rFonts w:cs="Arial"/>
                <w:sz w:val="20"/>
              </w:rPr>
            </w:pPr>
            <w:r w:rsidRPr="00AC34BE">
              <w:rPr>
                <w:rFonts w:cs="Arial"/>
                <w:sz w:val="20"/>
              </w:rPr>
              <w:t>3</w:t>
            </w:r>
          </w:p>
        </w:tc>
        <w:tc>
          <w:tcPr>
            <w:tcW w:w="3330" w:type="dxa"/>
            <w:shd w:val="clear" w:color="auto" w:fill="auto"/>
          </w:tcPr>
          <w:p w14:paraId="39F6FF4D" w14:textId="77777777" w:rsidR="002B4BE0" w:rsidRPr="00A821EC" w:rsidRDefault="002B4BE0" w:rsidP="002B4BE0">
            <w:pPr>
              <w:rPr>
                <w:rFonts w:cs="Arial"/>
                <w:sz w:val="20"/>
              </w:rPr>
            </w:pPr>
            <w:r w:rsidRPr="00A821EC">
              <w:rPr>
                <w:rFonts w:cs="Arial"/>
                <w:sz w:val="20"/>
              </w:rPr>
              <w:t>Submit r</w:t>
            </w:r>
            <w:r>
              <w:rPr>
                <w:rFonts w:cs="Arial"/>
                <w:sz w:val="20"/>
              </w:rPr>
              <w:t xml:space="preserve">equired documentation for the </w:t>
            </w:r>
            <w:r w:rsidRPr="00A821EC">
              <w:rPr>
                <w:rFonts w:cs="Arial"/>
                <w:sz w:val="20"/>
              </w:rPr>
              <w:t>FO</w:t>
            </w:r>
            <w:r>
              <w:rPr>
                <w:rFonts w:cs="Arial"/>
                <w:sz w:val="20"/>
              </w:rPr>
              <w:t>A</w:t>
            </w:r>
            <w:r w:rsidRPr="00A821EC">
              <w:rPr>
                <w:rFonts w:cs="Arial"/>
                <w:sz w:val="20"/>
              </w:rPr>
              <w:t xml:space="preserve">.  </w:t>
            </w:r>
          </w:p>
          <w:p w14:paraId="53AD077C" w14:textId="77777777" w:rsidR="002B4BE0" w:rsidRPr="00A821EC" w:rsidRDefault="002B4BE0" w:rsidP="002B4BE0">
            <w:pPr>
              <w:rPr>
                <w:rFonts w:cs="Arial"/>
                <w:sz w:val="20"/>
              </w:rPr>
            </w:pPr>
            <w:r w:rsidRPr="00A821EC">
              <w:rPr>
                <w:rFonts w:cs="Arial"/>
                <w:sz w:val="20"/>
              </w:rPr>
              <w:t>[Note: We recommend you use the latest package from Grants.gov, which will have the latest forms and templates required.]</w:t>
            </w:r>
          </w:p>
        </w:tc>
        <w:tc>
          <w:tcPr>
            <w:tcW w:w="6030" w:type="dxa"/>
            <w:shd w:val="clear" w:color="auto" w:fill="auto"/>
          </w:tcPr>
          <w:p w14:paraId="30050A12" w14:textId="77777777" w:rsidR="002B4BE0" w:rsidRPr="00A821EC" w:rsidRDefault="002B4BE0" w:rsidP="002B4BE0">
            <w:pPr>
              <w:rPr>
                <w:rFonts w:cs="Arial"/>
                <w:sz w:val="20"/>
              </w:rPr>
            </w:pPr>
            <w:r w:rsidRPr="00A821EC">
              <w:rPr>
                <w:rFonts w:cs="Arial"/>
                <w:sz w:val="20"/>
              </w:rPr>
              <w:t xml:space="preserve">If you do not submit the documentation required for the </w:t>
            </w:r>
            <w:r>
              <w:rPr>
                <w:rFonts w:cs="Arial"/>
                <w:sz w:val="20"/>
              </w:rPr>
              <w:t>FOA</w:t>
            </w:r>
            <w:r w:rsidRPr="00A821EC">
              <w:rPr>
                <w:rFonts w:cs="Arial"/>
                <w:sz w:val="20"/>
              </w:rPr>
              <w:t>, the applicant will receive the following error message from eRA Commons:</w:t>
            </w:r>
          </w:p>
          <w:p w14:paraId="4C602F34" w14:textId="77777777" w:rsidR="002B4BE0" w:rsidRPr="00A821EC" w:rsidRDefault="002B4BE0" w:rsidP="002B4BE0">
            <w:pPr>
              <w:tabs>
                <w:tab w:val="left" w:pos="90"/>
              </w:tabs>
              <w:rPr>
                <w:rFonts w:cs="Arial"/>
                <w:sz w:val="20"/>
                <w:highlight w:val="green"/>
              </w:rPr>
            </w:pPr>
            <w:r w:rsidRPr="00A821EC">
              <w:rPr>
                <w:rFonts w:cs="Arial"/>
                <w:sz w:val="20"/>
              </w:rPr>
              <w:t xml:space="preserve">“The format of the application does not match the format of the </w:t>
            </w:r>
            <w:r>
              <w:rPr>
                <w:rFonts w:cs="Arial"/>
                <w:sz w:val="20"/>
              </w:rPr>
              <w:t xml:space="preserve">FOA. </w:t>
            </w:r>
            <w:r w:rsidRPr="00A821EC">
              <w:rPr>
                <w:rFonts w:cs="Arial"/>
                <w:sz w:val="20"/>
              </w:rPr>
              <w:t xml:space="preserve">Please contact the eRA </w:t>
            </w:r>
            <w:hyperlink w:anchor="_eRA_Commons_Registration" w:history="1">
              <w:r w:rsidRPr="00A821EC">
                <w:rPr>
                  <w:rFonts w:cs="Arial"/>
                  <w:sz w:val="20"/>
                </w:rPr>
                <w:t>Help Desk</w:t>
              </w:r>
            </w:hyperlink>
            <w:r w:rsidRPr="00A821EC">
              <w:rPr>
                <w:rFonts w:cs="Arial"/>
                <w:sz w:val="20"/>
              </w:rPr>
              <w:t xml:space="preserve"> for assistance.”</w:t>
            </w:r>
          </w:p>
        </w:tc>
      </w:tr>
      <w:tr w:rsidR="002B4BE0" w:rsidRPr="00AC34BE" w14:paraId="0860A748" w14:textId="77777777" w:rsidTr="002B4BE0">
        <w:trPr>
          <w:trHeight w:val="1961"/>
        </w:trPr>
        <w:tc>
          <w:tcPr>
            <w:tcW w:w="450" w:type="dxa"/>
          </w:tcPr>
          <w:p w14:paraId="0BFC20D6" w14:textId="77777777" w:rsidR="002B4BE0" w:rsidRPr="00AC34BE" w:rsidRDefault="002B4BE0" w:rsidP="002B4BE0">
            <w:pPr>
              <w:tabs>
                <w:tab w:val="num" w:pos="1350"/>
              </w:tabs>
              <w:ind w:left="1350" w:hanging="360"/>
              <w:jc w:val="center"/>
              <w:rPr>
                <w:rFonts w:cs="Arial"/>
                <w:sz w:val="20"/>
              </w:rPr>
            </w:pPr>
            <w:r w:rsidRPr="00AC34BE">
              <w:rPr>
                <w:rFonts w:cs="Arial"/>
                <w:sz w:val="20"/>
              </w:rPr>
              <w:t>3</w:t>
            </w:r>
          </w:p>
          <w:p w14:paraId="62845DB9" w14:textId="77777777" w:rsidR="002B4BE0" w:rsidRPr="00AC34BE" w:rsidDel="006170B9" w:rsidRDefault="002B4BE0" w:rsidP="002B4BE0">
            <w:pPr>
              <w:jc w:val="center"/>
              <w:rPr>
                <w:rFonts w:cs="Arial"/>
                <w:sz w:val="20"/>
              </w:rPr>
            </w:pPr>
            <w:r w:rsidRPr="00AC34BE">
              <w:rPr>
                <w:rFonts w:cs="Arial"/>
                <w:sz w:val="20"/>
              </w:rPr>
              <w:t>4</w:t>
            </w:r>
          </w:p>
        </w:tc>
        <w:tc>
          <w:tcPr>
            <w:tcW w:w="3330" w:type="dxa"/>
            <w:shd w:val="clear" w:color="auto" w:fill="auto"/>
          </w:tcPr>
          <w:p w14:paraId="0B0C73F4" w14:textId="77777777" w:rsidR="002B4BE0" w:rsidRPr="00A821EC" w:rsidRDefault="002B4BE0" w:rsidP="002B4BE0">
            <w:pPr>
              <w:rPr>
                <w:rFonts w:cs="Arial"/>
                <w:sz w:val="20"/>
              </w:rPr>
            </w:pPr>
            <w:r w:rsidRPr="00A821EC">
              <w:rPr>
                <w:rFonts w:cs="Arial"/>
                <w:sz w:val="20"/>
              </w:rPr>
              <w:t>Check the “Changed/Corrected Application” box in the SF424 form after making changes/corrections to resubmit an application.</w:t>
            </w:r>
          </w:p>
          <w:p w14:paraId="77C900C6" w14:textId="77777777" w:rsidR="002B4BE0" w:rsidRPr="00A821EC" w:rsidRDefault="002B4BE0" w:rsidP="002B4BE0">
            <w:pPr>
              <w:rPr>
                <w:rFonts w:cs="Arial"/>
                <w:sz w:val="20"/>
              </w:rPr>
            </w:pPr>
            <w:r w:rsidRPr="00A821EC">
              <w:rPr>
                <w:rFonts w:cs="Arial"/>
                <w:sz w:val="20"/>
              </w:rPr>
              <w:t xml:space="preserve">Refer to </w:t>
            </w:r>
            <w:hyperlink w:anchor="_5.4_Resubmitting_a" w:history="1">
              <w:r w:rsidRPr="00A821EC">
                <w:rPr>
                  <w:rFonts w:cs="Arial"/>
                  <w:sz w:val="20"/>
                  <w:u w:val="single"/>
                </w:rPr>
                <w:t>Section II-5.4</w:t>
              </w:r>
            </w:hyperlink>
            <w:r w:rsidRPr="00A821EC">
              <w:rPr>
                <w:rFonts w:cs="Arial"/>
                <w:sz w:val="20"/>
              </w:rPr>
              <w:t xml:space="preserve"> for more information on resubmission criteria.</w:t>
            </w:r>
          </w:p>
        </w:tc>
        <w:tc>
          <w:tcPr>
            <w:tcW w:w="6030" w:type="dxa"/>
            <w:shd w:val="clear" w:color="auto" w:fill="auto"/>
          </w:tcPr>
          <w:p w14:paraId="752FA16A" w14:textId="77777777" w:rsidR="002B4BE0" w:rsidRPr="00A821EC" w:rsidRDefault="002B4BE0" w:rsidP="002B4BE0">
            <w:pPr>
              <w:rPr>
                <w:rFonts w:cs="Arial"/>
                <w:sz w:val="20"/>
              </w:rPr>
            </w:pPr>
            <w:r w:rsidRPr="00A821EC">
              <w:rPr>
                <w:rFonts w:cs="Arial"/>
                <w:sz w:val="20"/>
              </w:rPr>
              <w:t xml:space="preserve">If you change/correct an error in your application, any subsequent submissions for the same </w:t>
            </w:r>
            <w:r>
              <w:rPr>
                <w:rFonts w:cs="Arial"/>
                <w:sz w:val="20"/>
              </w:rPr>
              <w:t>FOA</w:t>
            </w:r>
            <w:r w:rsidRPr="00A821EC">
              <w:rPr>
                <w:rFonts w:cs="Arial"/>
                <w:sz w:val="20"/>
              </w:rPr>
              <w:t xml:space="preserve"> will result in an error, and the applicant will receive the following error message from eRA Commons:</w:t>
            </w:r>
          </w:p>
          <w:p w14:paraId="3F505884" w14:textId="77777777" w:rsidR="002B4BE0" w:rsidRPr="00A821EC" w:rsidRDefault="002B4BE0" w:rsidP="002B4BE0">
            <w:pPr>
              <w:rPr>
                <w:rFonts w:cs="Arial"/>
                <w:sz w:val="20"/>
              </w:rPr>
            </w:pPr>
            <w:r w:rsidRPr="00A821EC">
              <w:rPr>
                <w:rFonts w:cs="Arial"/>
                <w:sz w:val="20"/>
              </w:rPr>
              <w:t>“This application has been identified as a dupli</w:t>
            </w:r>
            <w:r>
              <w:rPr>
                <w:rFonts w:cs="Arial"/>
                <w:sz w:val="20"/>
              </w:rPr>
              <w:t xml:space="preserve">cate of a previous submission. </w:t>
            </w:r>
            <w:r w:rsidRPr="00A821EC">
              <w:rPr>
                <w:rFonts w:cs="Arial"/>
                <w:sz w:val="20"/>
              </w:rPr>
              <w:t>The ‘Type of Submission’ should be set to Changed/Corrected if you are addressing errors/warnings.”</w:t>
            </w:r>
          </w:p>
        </w:tc>
      </w:tr>
      <w:tr w:rsidR="002B4BE0" w:rsidRPr="00AC34BE" w14:paraId="20D7D2F8" w14:textId="77777777" w:rsidTr="002B4BE0">
        <w:trPr>
          <w:trHeight w:val="530"/>
        </w:trPr>
        <w:tc>
          <w:tcPr>
            <w:tcW w:w="450" w:type="dxa"/>
          </w:tcPr>
          <w:p w14:paraId="7EFE3B23" w14:textId="77777777" w:rsidR="002B4BE0" w:rsidRPr="00AC34BE" w:rsidRDefault="002B4BE0" w:rsidP="002B4BE0">
            <w:pPr>
              <w:tabs>
                <w:tab w:val="left" w:pos="90"/>
                <w:tab w:val="num" w:pos="1350"/>
              </w:tabs>
              <w:ind w:left="1350" w:hanging="360"/>
              <w:jc w:val="center"/>
              <w:rPr>
                <w:rFonts w:cs="Arial"/>
                <w:sz w:val="20"/>
              </w:rPr>
            </w:pPr>
            <w:r w:rsidRPr="00AC34BE">
              <w:rPr>
                <w:rFonts w:cs="Arial"/>
                <w:sz w:val="20"/>
              </w:rPr>
              <w:t>4</w:t>
            </w:r>
          </w:p>
          <w:p w14:paraId="7A2FA094" w14:textId="77777777" w:rsidR="002B4BE0" w:rsidRPr="00AC34BE" w:rsidRDefault="002B4BE0" w:rsidP="002B4BE0">
            <w:pPr>
              <w:jc w:val="center"/>
              <w:rPr>
                <w:rFonts w:cs="Arial"/>
                <w:sz w:val="20"/>
              </w:rPr>
            </w:pPr>
            <w:r w:rsidRPr="00AC34BE">
              <w:rPr>
                <w:rFonts w:cs="Arial"/>
                <w:sz w:val="20"/>
              </w:rPr>
              <w:t>5</w:t>
            </w:r>
          </w:p>
        </w:tc>
        <w:tc>
          <w:tcPr>
            <w:tcW w:w="3330" w:type="dxa"/>
            <w:shd w:val="clear" w:color="auto" w:fill="auto"/>
          </w:tcPr>
          <w:p w14:paraId="10303924" w14:textId="77777777" w:rsidR="002B4BE0" w:rsidRPr="00A821EC" w:rsidRDefault="002B4BE0" w:rsidP="002B4BE0">
            <w:pPr>
              <w:tabs>
                <w:tab w:val="left" w:pos="0"/>
              </w:tabs>
              <w:ind w:left="-18"/>
              <w:rPr>
                <w:rFonts w:cs="Arial"/>
                <w:i/>
                <w:iCs/>
                <w:sz w:val="20"/>
              </w:rPr>
            </w:pPr>
            <w:r w:rsidRPr="00A821EC">
              <w:rPr>
                <w:rFonts w:cs="Arial"/>
                <w:sz w:val="20"/>
              </w:rPr>
              <w:t xml:space="preserve">Applications cannot be larger than 1.2GB </w:t>
            </w:r>
          </w:p>
        </w:tc>
        <w:tc>
          <w:tcPr>
            <w:tcW w:w="6030" w:type="dxa"/>
            <w:shd w:val="clear" w:color="auto" w:fill="auto"/>
          </w:tcPr>
          <w:p w14:paraId="250CD8CC" w14:textId="77777777" w:rsidR="002B4BE0" w:rsidRPr="00A821EC" w:rsidRDefault="002B4BE0" w:rsidP="002B4BE0">
            <w:pPr>
              <w:ind w:left="47"/>
              <w:rPr>
                <w:rFonts w:cs="Arial"/>
                <w:sz w:val="20"/>
              </w:rPr>
            </w:pPr>
            <w:r w:rsidRPr="00A821EC">
              <w:rPr>
                <w:rFonts w:cs="Arial"/>
                <w:sz w:val="20"/>
              </w:rPr>
              <w:t>If the application exceeds 1.2GB, the applicant will receive the following error message from eRA Commons:</w:t>
            </w:r>
          </w:p>
          <w:p w14:paraId="78E5BEDB" w14:textId="77777777" w:rsidR="002B4BE0" w:rsidRPr="00A821EC" w:rsidRDefault="002B4BE0" w:rsidP="002B4BE0">
            <w:pPr>
              <w:tabs>
                <w:tab w:val="left" w:pos="90"/>
              </w:tabs>
              <w:ind w:left="47"/>
              <w:rPr>
                <w:rFonts w:cs="Arial"/>
                <w:i/>
                <w:iCs/>
                <w:sz w:val="20"/>
              </w:rPr>
            </w:pPr>
            <w:r w:rsidRPr="00A821EC">
              <w:rPr>
                <w:rFonts w:cs="Arial"/>
                <w:sz w:val="20"/>
              </w:rPr>
              <w:t>“The application did not follow the agency-</w:t>
            </w:r>
            <w:r>
              <w:rPr>
                <w:rFonts w:cs="Arial"/>
                <w:sz w:val="20"/>
              </w:rPr>
              <w:t xml:space="preserve">specific size limit of 1.2 GB. </w:t>
            </w:r>
            <w:r w:rsidRPr="00A821EC">
              <w:rPr>
                <w:rFonts w:cs="Arial"/>
                <w:sz w:val="20"/>
              </w:rPr>
              <w:t>Please resize the application to be no larger than 1.2GB before submitting.”</w:t>
            </w:r>
          </w:p>
        </w:tc>
      </w:tr>
      <w:tr w:rsidR="002B4BE0" w:rsidRPr="00AC34BE" w14:paraId="7AE39279" w14:textId="77777777" w:rsidTr="002B4BE0">
        <w:trPr>
          <w:trHeight w:val="1223"/>
        </w:trPr>
        <w:tc>
          <w:tcPr>
            <w:tcW w:w="450" w:type="dxa"/>
          </w:tcPr>
          <w:p w14:paraId="12C52DDE" w14:textId="77777777" w:rsidR="002B4BE0" w:rsidRPr="00AC34BE" w:rsidRDefault="002B4BE0" w:rsidP="002B4BE0">
            <w:pPr>
              <w:tabs>
                <w:tab w:val="left" w:pos="90"/>
                <w:tab w:val="num" w:pos="1350"/>
              </w:tabs>
              <w:ind w:left="1350" w:hanging="360"/>
              <w:jc w:val="center"/>
              <w:rPr>
                <w:rFonts w:cs="Arial"/>
                <w:sz w:val="20"/>
              </w:rPr>
            </w:pPr>
            <w:r w:rsidRPr="00AC34BE">
              <w:rPr>
                <w:rFonts w:cs="Arial"/>
                <w:sz w:val="20"/>
              </w:rPr>
              <w:t>5</w:t>
            </w:r>
          </w:p>
          <w:p w14:paraId="317D52D9" w14:textId="77777777" w:rsidR="002B4BE0" w:rsidRPr="00AC34BE" w:rsidRDefault="002B4BE0" w:rsidP="002B4BE0">
            <w:pPr>
              <w:jc w:val="center"/>
              <w:rPr>
                <w:rFonts w:cs="Arial"/>
                <w:sz w:val="20"/>
              </w:rPr>
            </w:pPr>
            <w:r w:rsidRPr="00AC34BE">
              <w:rPr>
                <w:rFonts w:cs="Arial"/>
                <w:sz w:val="20"/>
              </w:rPr>
              <w:t>6</w:t>
            </w:r>
          </w:p>
        </w:tc>
        <w:tc>
          <w:tcPr>
            <w:tcW w:w="3330" w:type="dxa"/>
            <w:shd w:val="clear" w:color="auto" w:fill="auto"/>
          </w:tcPr>
          <w:p w14:paraId="2FE02753" w14:textId="77777777" w:rsidR="002B4BE0" w:rsidRPr="00A821EC" w:rsidRDefault="002B4BE0" w:rsidP="002B4BE0">
            <w:pPr>
              <w:tabs>
                <w:tab w:val="left" w:pos="90"/>
              </w:tabs>
              <w:rPr>
                <w:rFonts w:cs="Arial"/>
                <w:sz w:val="20"/>
              </w:rPr>
            </w:pPr>
            <w:r w:rsidRPr="00A821EC">
              <w:rPr>
                <w:rFonts w:cs="Arial"/>
                <w:sz w:val="20"/>
              </w:rPr>
              <w:t>The Funding Opportunity Announcement (</w:t>
            </w:r>
            <w:r>
              <w:rPr>
                <w:rFonts w:cs="Arial"/>
                <w:sz w:val="20"/>
              </w:rPr>
              <w:t>FOA</w:t>
            </w:r>
            <w:r w:rsidRPr="00A821EC">
              <w:rPr>
                <w:rFonts w:cs="Arial"/>
                <w:sz w:val="20"/>
              </w:rPr>
              <w:t>) number must exist.</w:t>
            </w:r>
          </w:p>
          <w:p w14:paraId="4551627C" w14:textId="77777777" w:rsidR="002B4BE0" w:rsidRPr="00A821EC" w:rsidRDefault="002B4BE0" w:rsidP="002B4BE0">
            <w:pPr>
              <w:tabs>
                <w:tab w:val="left" w:pos="90"/>
              </w:tabs>
              <w:ind w:left="1350"/>
              <w:rPr>
                <w:rFonts w:cs="Arial"/>
                <w:sz w:val="20"/>
              </w:rPr>
            </w:pPr>
          </w:p>
        </w:tc>
        <w:tc>
          <w:tcPr>
            <w:tcW w:w="6030" w:type="dxa"/>
            <w:shd w:val="clear" w:color="auto" w:fill="auto"/>
          </w:tcPr>
          <w:p w14:paraId="5E3C05E3" w14:textId="77777777" w:rsidR="002B4BE0" w:rsidRPr="00A821EC" w:rsidRDefault="002B4BE0" w:rsidP="002B4BE0">
            <w:pPr>
              <w:rPr>
                <w:rFonts w:cs="Arial"/>
                <w:sz w:val="20"/>
              </w:rPr>
            </w:pPr>
            <w:r w:rsidRPr="00A821EC">
              <w:rPr>
                <w:rFonts w:cs="Arial"/>
                <w:sz w:val="20"/>
              </w:rPr>
              <w:t xml:space="preserve">If you enter an </w:t>
            </w:r>
            <w:r>
              <w:rPr>
                <w:rFonts w:cs="Arial"/>
                <w:sz w:val="20"/>
              </w:rPr>
              <w:t>FOA</w:t>
            </w:r>
            <w:r w:rsidRPr="00A821EC">
              <w:rPr>
                <w:rFonts w:cs="Arial"/>
                <w:sz w:val="20"/>
              </w:rPr>
              <w:t xml:space="preserve"> number that does not exist, the applicant will receive the following error message from eRA Commons:</w:t>
            </w:r>
          </w:p>
          <w:p w14:paraId="3FBAC34F" w14:textId="77777777" w:rsidR="002B4BE0" w:rsidRPr="00A821EC" w:rsidRDefault="002B4BE0" w:rsidP="002B4BE0">
            <w:pPr>
              <w:rPr>
                <w:rFonts w:cs="Arial"/>
                <w:i/>
                <w:iCs/>
                <w:sz w:val="20"/>
              </w:rPr>
            </w:pPr>
            <w:r w:rsidRPr="00A821EC">
              <w:rPr>
                <w:rFonts w:cs="Arial"/>
                <w:sz w:val="20"/>
              </w:rPr>
              <w:t>“The Funding Opportunity Announcement number does not exist.”</w:t>
            </w:r>
          </w:p>
        </w:tc>
      </w:tr>
      <w:tr w:rsidR="002B4BE0" w:rsidRPr="00AC34BE" w14:paraId="535E8080" w14:textId="77777777" w:rsidTr="002B4BE0">
        <w:tc>
          <w:tcPr>
            <w:tcW w:w="450" w:type="dxa"/>
          </w:tcPr>
          <w:p w14:paraId="077737ED" w14:textId="77777777" w:rsidR="002B4BE0" w:rsidRPr="00AC34BE" w:rsidRDefault="002B4BE0" w:rsidP="002B4BE0">
            <w:pPr>
              <w:tabs>
                <w:tab w:val="num" w:pos="1350"/>
              </w:tabs>
              <w:ind w:left="1350" w:hanging="360"/>
              <w:jc w:val="center"/>
              <w:rPr>
                <w:rFonts w:cs="Arial"/>
                <w:sz w:val="20"/>
              </w:rPr>
            </w:pPr>
            <w:r w:rsidRPr="00AC34BE">
              <w:rPr>
                <w:rFonts w:cs="Arial"/>
                <w:sz w:val="20"/>
              </w:rPr>
              <w:t>6</w:t>
            </w:r>
          </w:p>
          <w:p w14:paraId="03A93E44" w14:textId="77777777" w:rsidR="002B4BE0" w:rsidRPr="00AC34BE" w:rsidRDefault="002B4BE0" w:rsidP="002B4BE0">
            <w:pPr>
              <w:jc w:val="center"/>
              <w:rPr>
                <w:rFonts w:cs="Arial"/>
                <w:sz w:val="20"/>
              </w:rPr>
            </w:pPr>
            <w:r w:rsidRPr="00AC34BE">
              <w:rPr>
                <w:rFonts w:cs="Arial"/>
                <w:sz w:val="20"/>
              </w:rPr>
              <w:t>7</w:t>
            </w:r>
          </w:p>
        </w:tc>
        <w:tc>
          <w:tcPr>
            <w:tcW w:w="3330" w:type="dxa"/>
            <w:shd w:val="clear" w:color="auto" w:fill="auto"/>
          </w:tcPr>
          <w:p w14:paraId="0EC66EE7" w14:textId="77777777" w:rsidR="002B4BE0" w:rsidRPr="00A821EC" w:rsidRDefault="002B4BE0" w:rsidP="002B4BE0">
            <w:pPr>
              <w:rPr>
                <w:rFonts w:cs="Arial"/>
                <w:sz w:val="20"/>
              </w:rPr>
            </w:pPr>
            <w:r w:rsidRPr="00A821EC">
              <w:rPr>
                <w:rFonts w:cs="Arial"/>
                <w:sz w:val="20"/>
              </w:rPr>
              <w:t>All documents and attachments must be in PDF format.</w:t>
            </w:r>
          </w:p>
          <w:p w14:paraId="6D99503C" w14:textId="77777777" w:rsidR="002B4BE0" w:rsidRPr="00A821EC" w:rsidRDefault="002B4BE0" w:rsidP="002B4BE0">
            <w:pPr>
              <w:tabs>
                <w:tab w:val="left" w:pos="90"/>
              </w:tabs>
              <w:ind w:left="1350"/>
              <w:rPr>
                <w:rFonts w:cs="Arial"/>
                <w:sz w:val="20"/>
              </w:rPr>
            </w:pPr>
          </w:p>
        </w:tc>
        <w:tc>
          <w:tcPr>
            <w:tcW w:w="6030" w:type="dxa"/>
            <w:shd w:val="clear" w:color="auto" w:fill="auto"/>
          </w:tcPr>
          <w:p w14:paraId="2DA7F01B" w14:textId="77777777" w:rsidR="002B4BE0" w:rsidRPr="00A821EC" w:rsidRDefault="002B4BE0" w:rsidP="002B4BE0">
            <w:pPr>
              <w:rPr>
                <w:rFonts w:cs="Arial"/>
                <w:sz w:val="20"/>
              </w:rPr>
            </w:pPr>
            <w:r w:rsidRPr="00A821EC">
              <w:rPr>
                <w:rFonts w:cs="Arial"/>
                <w:sz w:val="20"/>
              </w:rPr>
              <w:t xml:space="preserve">If you submit attachments which are not in PDF format, the applicant will receive the following error message from eRA Commons: </w:t>
            </w:r>
          </w:p>
          <w:p w14:paraId="1EB2FB46" w14:textId="77777777" w:rsidR="002B4BE0" w:rsidRPr="00A821EC" w:rsidRDefault="002B4BE0" w:rsidP="002B4BE0">
            <w:pPr>
              <w:tabs>
                <w:tab w:val="left" w:pos="90"/>
              </w:tabs>
              <w:rPr>
                <w:rFonts w:cs="Arial"/>
                <w:i/>
                <w:iCs/>
                <w:sz w:val="20"/>
              </w:rPr>
            </w:pPr>
            <w:r w:rsidRPr="00A821EC">
              <w:rPr>
                <w:rFonts w:cs="Arial"/>
                <w:i/>
                <w:iCs/>
                <w:sz w:val="20"/>
              </w:rPr>
              <w:t>“</w:t>
            </w:r>
            <w:r w:rsidRPr="00A821EC">
              <w:rPr>
                <w:rFonts w:cs="Arial"/>
                <w:sz w:val="20"/>
              </w:rPr>
              <w:t>The &lt;attachment&gt; at</w:t>
            </w:r>
            <w:r>
              <w:rPr>
                <w:rFonts w:cs="Arial"/>
                <w:sz w:val="20"/>
              </w:rPr>
              <w:t xml:space="preserve">tachment is not in PDF format. </w:t>
            </w:r>
            <w:r w:rsidRPr="00A821EC">
              <w:rPr>
                <w:rFonts w:cs="Arial"/>
                <w:sz w:val="20"/>
              </w:rPr>
              <w:t>All attachments must be provided to the agency in PDF</w:t>
            </w:r>
            <w:r>
              <w:rPr>
                <w:rFonts w:cs="Arial"/>
                <w:sz w:val="20"/>
              </w:rPr>
              <w:t xml:space="preserve"> format with a </w:t>
            </w:r>
            <w:r>
              <w:rPr>
                <w:rFonts w:cs="Arial"/>
                <w:sz w:val="20"/>
              </w:rPr>
              <w:lastRenderedPageBreak/>
              <w:t xml:space="preserve">.pdf extension. </w:t>
            </w:r>
            <w:r w:rsidRPr="00A821EC">
              <w:rPr>
                <w:rFonts w:cs="Arial"/>
                <w:sz w:val="20"/>
              </w:rPr>
              <w:t xml:space="preserve">Help with PDF attachments can be found at </w:t>
            </w:r>
            <w:hyperlink r:id="rId43" w:history="1">
              <w:r w:rsidRPr="00A821EC">
                <w:rPr>
                  <w:rFonts w:cs="Arial"/>
                  <w:color w:val="0000FF"/>
                  <w:sz w:val="20"/>
                  <w:u w:val="single"/>
                </w:rPr>
                <w:t>http://grants.nih.gov/grants/ElectronicReceipt/pdf_guidelines.htm</w:t>
              </w:r>
            </w:hyperlink>
            <w:r w:rsidRPr="00A821EC">
              <w:rPr>
                <w:rFonts w:cs="Arial"/>
                <w:sz w:val="20"/>
              </w:rPr>
              <w:t>.”</w:t>
            </w:r>
            <w:r w:rsidRPr="00A821EC">
              <w:rPr>
                <w:rFonts w:cs="Arial"/>
                <w:i/>
                <w:iCs/>
                <w:sz w:val="20"/>
              </w:rPr>
              <w:t xml:space="preserve"> </w:t>
            </w:r>
          </w:p>
        </w:tc>
      </w:tr>
      <w:tr w:rsidR="002B4BE0" w:rsidRPr="00AC34BE" w14:paraId="7B35C943" w14:textId="77777777" w:rsidTr="002B4BE0">
        <w:tc>
          <w:tcPr>
            <w:tcW w:w="450" w:type="dxa"/>
          </w:tcPr>
          <w:p w14:paraId="6B7480B2" w14:textId="77777777" w:rsidR="002B4BE0" w:rsidRPr="00AC34BE" w:rsidRDefault="002B4BE0" w:rsidP="002B4BE0">
            <w:pPr>
              <w:tabs>
                <w:tab w:val="num" w:pos="1350"/>
              </w:tabs>
              <w:ind w:left="1350" w:hanging="360"/>
              <w:jc w:val="center"/>
              <w:rPr>
                <w:rFonts w:cs="Arial"/>
                <w:sz w:val="20"/>
              </w:rPr>
            </w:pPr>
            <w:r w:rsidRPr="00AC34BE">
              <w:rPr>
                <w:rFonts w:cs="Arial"/>
                <w:sz w:val="20"/>
              </w:rPr>
              <w:lastRenderedPageBreak/>
              <w:t>7</w:t>
            </w:r>
          </w:p>
          <w:p w14:paraId="6F7A1077" w14:textId="77777777" w:rsidR="002B4BE0" w:rsidRPr="00AC34BE" w:rsidRDefault="002B4BE0" w:rsidP="002B4BE0">
            <w:pPr>
              <w:jc w:val="center"/>
              <w:rPr>
                <w:rFonts w:cs="Arial"/>
                <w:sz w:val="20"/>
              </w:rPr>
            </w:pPr>
            <w:r w:rsidRPr="00AC34BE">
              <w:rPr>
                <w:rFonts w:cs="Arial"/>
                <w:sz w:val="20"/>
              </w:rPr>
              <w:t>8</w:t>
            </w:r>
          </w:p>
        </w:tc>
        <w:tc>
          <w:tcPr>
            <w:tcW w:w="3330" w:type="dxa"/>
            <w:shd w:val="clear" w:color="auto" w:fill="auto"/>
          </w:tcPr>
          <w:p w14:paraId="38D6A356" w14:textId="77777777" w:rsidR="002B4BE0" w:rsidRPr="00A821EC" w:rsidRDefault="002B4BE0" w:rsidP="002B4BE0">
            <w:pPr>
              <w:rPr>
                <w:rFonts w:cs="Arial"/>
                <w:sz w:val="20"/>
              </w:rPr>
            </w:pPr>
            <w:r w:rsidRPr="00A821EC">
              <w:rPr>
                <w:rFonts w:cs="Arial"/>
                <w:sz w:val="20"/>
              </w:rPr>
              <w:t>All attachments should comply with the following formatting requirement:</w:t>
            </w:r>
          </w:p>
          <w:p w14:paraId="1D44E8B2" w14:textId="77777777" w:rsidR="002B4BE0" w:rsidRPr="00A821EC" w:rsidRDefault="002B4BE0" w:rsidP="002B4BE0">
            <w:pPr>
              <w:numPr>
                <w:ilvl w:val="0"/>
                <w:numId w:val="9"/>
              </w:numPr>
              <w:ind w:left="630"/>
              <w:rPr>
                <w:rFonts w:cs="Arial"/>
                <w:sz w:val="20"/>
              </w:rPr>
            </w:pPr>
            <w:r w:rsidRPr="00A821EC">
              <w:rPr>
                <w:rFonts w:cs="Arial"/>
                <w:sz w:val="20"/>
              </w:rPr>
              <w:t>PDF attachments cannot be empty (0 bytes).</w:t>
            </w:r>
          </w:p>
        </w:tc>
        <w:tc>
          <w:tcPr>
            <w:tcW w:w="6030" w:type="dxa"/>
            <w:shd w:val="clear" w:color="auto" w:fill="auto"/>
          </w:tcPr>
          <w:p w14:paraId="779FAEF5" w14:textId="77777777" w:rsidR="002B4BE0" w:rsidRPr="00A821EC" w:rsidRDefault="002B4BE0" w:rsidP="002B4BE0">
            <w:pPr>
              <w:ind w:left="47"/>
              <w:rPr>
                <w:rFonts w:cs="Arial"/>
                <w:sz w:val="20"/>
              </w:rPr>
            </w:pPr>
            <w:r w:rsidRPr="00A821EC">
              <w:rPr>
                <w:rFonts w:cs="Arial"/>
                <w:sz w:val="20"/>
              </w:rPr>
              <w:t>If you submit attachments which do not comply with the stated formatting requirement, the applicant will receive the following error message from eRA Commons:</w:t>
            </w:r>
          </w:p>
          <w:p w14:paraId="4407D2FB" w14:textId="77777777" w:rsidR="002B4BE0" w:rsidRPr="00A821EC" w:rsidRDefault="002B4BE0" w:rsidP="002B4BE0">
            <w:pPr>
              <w:rPr>
                <w:rFonts w:cs="Arial"/>
                <w:sz w:val="20"/>
              </w:rPr>
            </w:pPr>
            <w:r w:rsidRPr="00A821EC">
              <w:rPr>
                <w:rFonts w:cs="Arial"/>
                <w:sz w:val="20"/>
              </w:rPr>
              <w:t>“The {att</w:t>
            </w:r>
            <w:r>
              <w:rPr>
                <w:rFonts w:cs="Arial"/>
                <w:sz w:val="20"/>
              </w:rPr>
              <w:t xml:space="preserve">achment} attachment was empty. </w:t>
            </w:r>
            <w:r w:rsidRPr="00A821EC">
              <w:rPr>
                <w:rFonts w:cs="Arial"/>
                <w:sz w:val="20"/>
              </w:rPr>
              <w:t>PDF attachments cannot be empty, p</w:t>
            </w:r>
            <w:r>
              <w:rPr>
                <w:rFonts w:cs="Arial"/>
                <w:sz w:val="20"/>
              </w:rPr>
              <w:t>assword protected or encrypted.</w:t>
            </w:r>
            <w:r w:rsidRPr="00A821EC">
              <w:rPr>
                <w:rFonts w:cs="Arial"/>
                <w:sz w:val="20"/>
              </w:rPr>
              <w:t xml:space="preserve"> Please submit a changed/corrected application wi</w:t>
            </w:r>
            <w:r>
              <w:rPr>
                <w:rFonts w:cs="Arial"/>
                <w:sz w:val="20"/>
              </w:rPr>
              <w:t xml:space="preserve">th the correct PDF attachment. </w:t>
            </w:r>
            <w:r w:rsidRPr="00A821EC">
              <w:rPr>
                <w:rFonts w:cs="Arial"/>
                <w:sz w:val="20"/>
              </w:rPr>
              <w:t xml:space="preserve">Help with PDF attachments can be found at </w:t>
            </w:r>
            <w:hyperlink r:id="rId44" w:history="1">
              <w:r w:rsidRPr="00A821EC">
                <w:rPr>
                  <w:rFonts w:cs="Arial"/>
                  <w:color w:val="0000FF"/>
                  <w:sz w:val="20"/>
                  <w:u w:val="single"/>
                </w:rPr>
                <w:t>http://grants.nih.gov/grants/ElectronicReceipt/pdf_guidelines.htm</w:t>
              </w:r>
            </w:hyperlink>
            <w:r w:rsidRPr="00A821EC">
              <w:rPr>
                <w:rFonts w:cs="Arial"/>
                <w:sz w:val="20"/>
              </w:rPr>
              <w:t>.”</w:t>
            </w:r>
            <w:r w:rsidRPr="00A821EC" w:rsidDel="003A7740">
              <w:rPr>
                <w:rFonts w:cs="Arial"/>
                <w:sz w:val="20"/>
              </w:rPr>
              <w:t xml:space="preserve"> </w:t>
            </w:r>
          </w:p>
        </w:tc>
      </w:tr>
      <w:tr w:rsidR="002B4BE0" w:rsidRPr="00AC34BE" w14:paraId="45A62A70" w14:textId="77777777" w:rsidTr="002B4BE0">
        <w:tc>
          <w:tcPr>
            <w:tcW w:w="450" w:type="dxa"/>
          </w:tcPr>
          <w:p w14:paraId="597706A0" w14:textId="77777777" w:rsidR="002B4BE0" w:rsidRPr="00AC34BE" w:rsidRDefault="002B4BE0" w:rsidP="002B4BE0">
            <w:pPr>
              <w:tabs>
                <w:tab w:val="num" w:pos="1350"/>
              </w:tabs>
              <w:ind w:left="1350" w:hanging="360"/>
              <w:jc w:val="center"/>
              <w:rPr>
                <w:rFonts w:cs="Arial"/>
                <w:sz w:val="20"/>
              </w:rPr>
            </w:pPr>
            <w:r w:rsidRPr="00AC34BE">
              <w:rPr>
                <w:rFonts w:cs="Arial"/>
                <w:sz w:val="20"/>
              </w:rPr>
              <w:t>8</w:t>
            </w:r>
          </w:p>
          <w:p w14:paraId="4646088F" w14:textId="77777777" w:rsidR="002B4BE0" w:rsidRPr="00AC34BE" w:rsidRDefault="002B4BE0" w:rsidP="002B4BE0">
            <w:pPr>
              <w:jc w:val="center"/>
              <w:rPr>
                <w:rFonts w:cs="Arial"/>
                <w:sz w:val="20"/>
              </w:rPr>
            </w:pPr>
            <w:r w:rsidRPr="00AC34BE">
              <w:rPr>
                <w:rFonts w:cs="Arial"/>
                <w:sz w:val="20"/>
              </w:rPr>
              <w:t>9</w:t>
            </w:r>
          </w:p>
        </w:tc>
        <w:tc>
          <w:tcPr>
            <w:tcW w:w="3330" w:type="dxa"/>
            <w:shd w:val="clear" w:color="auto" w:fill="auto"/>
          </w:tcPr>
          <w:p w14:paraId="07C32706" w14:textId="77777777" w:rsidR="002B4BE0" w:rsidRPr="00A821EC" w:rsidRDefault="002B4BE0" w:rsidP="002B4BE0">
            <w:pPr>
              <w:rPr>
                <w:rFonts w:cs="Arial"/>
                <w:sz w:val="20"/>
              </w:rPr>
            </w:pPr>
            <w:r w:rsidRPr="00A821EC">
              <w:rPr>
                <w:rFonts w:cs="Arial"/>
                <w:sz w:val="20"/>
              </w:rPr>
              <w:t>All attachments should comply with the following formatting requirement:</w:t>
            </w:r>
          </w:p>
          <w:p w14:paraId="64BCD92F" w14:textId="77777777" w:rsidR="002B4BE0" w:rsidRPr="00A821EC" w:rsidRDefault="002B4BE0" w:rsidP="002B4BE0">
            <w:pPr>
              <w:numPr>
                <w:ilvl w:val="0"/>
                <w:numId w:val="9"/>
              </w:numPr>
              <w:ind w:left="630"/>
              <w:rPr>
                <w:rFonts w:cs="Arial"/>
                <w:sz w:val="20"/>
              </w:rPr>
            </w:pPr>
            <w:r w:rsidRPr="00A821EC">
              <w:rPr>
                <w:rFonts w:cs="Arial"/>
                <w:sz w:val="20"/>
              </w:rPr>
              <w:t>PDF attachments cannot have Meta data missing, cannot be encrypted, password protected or secured documents.</w:t>
            </w:r>
          </w:p>
        </w:tc>
        <w:tc>
          <w:tcPr>
            <w:tcW w:w="6030" w:type="dxa"/>
            <w:shd w:val="clear" w:color="auto" w:fill="auto"/>
          </w:tcPr>
          <w:p w14:paraId="3BE4CF45" w14:textId="77777777" w:rsidR="002B4BE0" w:rsidRPr="00A821EC" w:rsidRDefault="002B4BE0" w:rsidP="002B4BE0">
            <w:pPr>
              <w:rPr>
                <w:rFonts w:cs="Arial"/>
                <w:sz w:val="20"/>
              </w:rPr>
            </w:pPr>
            <w:r w:rsidRPr="00A821EC">
              <w:rPr>
                <w:rFonts w:cs="Arial"/>
                <w:sz w:val="20"/>
              </w:rPr>
              <w:t>If you submit attachments which do not comply with the stated formatting requirement, the applicant will receive the following error message from eRA Commons:</w:t>
            </w:r>
          </w:p>
          <w:p w14:paraId="53F052D2" w14:textId="77777777" w:rsidR="002B4BE0" w:rsidRPr="00A821EC" w:rsidRDefault="002B4BE0" w:rsidP="002B4BE0">
            <w:pPr>
              <w:rPr>
                <w:rFonts w:cs="Arial"/>
                <w:sz w:val="20"/>
              </w:rPr>
            </w:pPr>
            <w:r w:rsidRPr="00A821EC">
              <w:rPr>
                <w:rFonts w:cs="Arial"/>
                <w:sz w:val="20"/>
              </w:rPr>
              <w:t>“The &lt;attachment&gt; attachment contained formatting or features not currently supported</w:t>
            </w:r>
            <w:r>
              <w:rPr>
                <w:rFonts w:cs="Arial"/>
                <w:sz w:val="20"/>
              </w:rPr>
              <w:t xml:space="preserve"> by NIH: &lt;condition returned&gt;. </w:t>
            </w:r>
            <w:r w:rsidRPr="00A821EC">
              <w:rPr>
                <w:rFonts w:cs="Arial"/>
                <w:sz w:val="20"/>
              </w:rPr>
              <w:t xml:space="preserve">Help with PDF attachments can be found at </w:t>
            </w:r>
            <w:hyperlink r:id="rId45" w:history="1">
              <w:r w:rsidRPr="00A821EC">
                <w:rPr>
                  <w:rFonts w:cs="Arial"/>
                  <w:color w:val="0000FF"/>
                  <w:sz w:val="20"/>
                  <w:u w:val="single"/>
                </w:rPr>
                <w:t>http://grants.nih.gov/grants/ElectronicReceipt/pdf_guidelines.htm</w:t>
              </w:r>
            </w:hyperlink>
            <w:r w:rsidRPr="00A821EC">
              <w:rPr>
                <w:rFonts w:cs="Arial"/>
                <w:sz w:val="20"/>
              </w:rPr>
              <w:t xml:space="preserve">.”  </w:t>
            </w:r>
          </w:p>
        </w:tc>
      </w:tr>
      <w:tr w:rsidR="002B4BE0" w:rsidRPr="00AC34BE" w14:paraId="3C6287CC" w14:textId="77777777" w:rsidTr="002B4BE0">
        <w:trPr>
          <w:trHeight w:val="1898"/>
        </w:trPr>
        <w:tc>
          <w:tcPr>
            <w:tcW w:w="450" w:type="dxa"/>
          </w:tcPr>
          <w:p w14:paraId="12B6F6F6" w14:textId="77777777" w:rsidR="002B4BE0" w:rsidRPr="00AC34BE" w:rsidRDefault="002B4BE0" w:rsidP="002B4BE0">
            <w:pPr>
              <w:tabs>
                <w:tab w:val="num" w:pos="1350"/>
              </w:tabs>
              <w:ind w:left="1350" w:hanging="360"/>
              <w:jc w:val="center"/>
              <w:rPr>
                <w:rFonts w:cs="Arial"/>
                <w:sz w:val="20"/>
              </w:rPr>
            </w:pPr>
            <w:r w:rsidRPr="00AC34BE">
              <w:rPr>
                <w:rFonts w:cs="Arial"/>
                <w:sz w:val="20"/>
              </w:rPr>
              <w:t>9</w:t>
            </w:r>
          </w:p>
          <w:p w14:paraId="102D00E7" w14:textId="77777777" w:rsidR="002B4BE0" w:rsidRPr="00AC34BE" w:rsidRDefault="002B4BE0" w:rsidP="002B4BE0">
            <w:pPr>
              <w:jc w:val="center"/>
              <w:rPr>
                <w:rFonts w:cs="Arial"/>
                <w:sz w:val="20"/>
              </w:rPr>
            </w:pPr>
          </w:p>
          <w:p w14:paraId="298866FA" w14:textId="77777777" w:rsidR="002B4BE0" w:rsidRPr="00AC34BE" w:rsidRDefault="002B4BE0" w:rsidP="002B4BE0">
            <w:pPr>
              <w:jc w:val="center"/>
              <w:rPr>
                <w:rFonts w:cs="Arial"/>
                <w:sz w:val="20"/>
              </w:rPr>
            </w:pPr>
            <w:r w:rsidRPr="00AC34BE">
              <w:rPr>
                <w:rFonts w:cs="Arial"/>
                <w:sz w:val="20"/>
              </w:rPr>
              <w:t>10</w:t>
            </w:r>
          </w:p>
        </w:tc>
        <w:tc>
          <w:tcPr>
            <w:tcW w:w="3330" w:type="dxa"/>
            <w:shd w:val="clear" w:color="auto" w:fill="auto"/>
          </w:tcPr>
          <w:p w14:paraId="70E33C1D" w14:textId="77777777" w:rsidR="002B4BE0" w:rsidRPr="00A821EC" w:rsidRDefault="002B4BE0" w:rsidP="002B4BE0">
            <w:pPr>
              <w:rPr>
                <w:rFonts w:cs="Arial"/>
                <w:sz w:val="20"/>
              </w:rPr>
            </w:pPr>
            <w:r w:rsidRPr="00A821EC">
              <w:rPr>
                <w:rFonts w:cs="Arial"/>
                <w:sz w:val="20"/>
              </w:rPr>
              <w:t>All attachments should comply with the following formatting requirement:</w:t>
            </w:r>
          </w:p>
          <w:p w14:paraId="588626AF" w14:textId="77777777" w:rsidR="002B4BE0" w:rsidRPr="00A821EC" w:rsidRDefault="002B4BE0" w:rsidP="002B4BE0">
            <w:pPr>
              <w:numPr>
                <w:ilvl w:val="0"/>
                <w:numId w:val="9"/>
              </w:numPr>
              <w:ind w:left="630"/>
              <w:rPr>
                <w:rFonts w:cs="Arial"/>
                <w:sz w:val="20"/>
              </w:rPr>
            </w:pPr>
            <w:r w:rsidRPr="00A821EC">
              <w:rPr>
                <w:rFonts w:cs="Arial"/>
                <w:sz w:val="20"/>
              </w:rPr>
              <w:t>Size of PDF attachments cannot be larger than 8.5 x 11 inches (horizontally or vertically).</w:t>
            </w:r>
          </w:p>
          <w:p w14:paraId="2D86F50C" w14:textId="77777777" w:rsidR="002B4BE0" w:rsidRPr="00A821EC" w:rsidRDefault="002B4BE0" w:rsidP="002B4BE0">
            <w:pPr>
              <w:rPr>
                <w:rFonts w:cs="Arial"/>
                <w:sz w:val="20"/>
              </w:rPr>
            </w:pPr>
            <w:r>
              <w:rPr>
                <w:rFonts w:cs="Arial"/>
                <w:sz w:val="20"/>
              </w:rPr>
              <w:t xml:space="preserve">[Note: </w:t>
            </w:r>
            <w:r w:rsidRPr="00A821EC">
              <w:rPr>
                <w:rFonts w:cs="Arial"/>
                <w:sz w:val="20"/>
              </w:rPr>
              <w:t>It is recommended that you limit the size of attachments to 35 MB.]</w:t>
            </w:r>
          </w:p>
        </w:tc>
        <w:tc>
          <w:tcPr>
            <w:tcW w:w="6030" w:type="dxa"/>
            <w:shd w:val="clear" w:color="auto" w:fill="auto"/>
          </w:tcPr>
          <w:p w14:paraId="2D738F4C" w14:textId="77777777" w:rsidR="002B4BE0" w:rsidRPr="00A821EC" w:rsidRDefault="002B4BE0" w:rsidP="002B4BE0">
            <w:pPr>
              <w:rPr>
                <w:rFonts w:cs="Arial"/>
                <w:sz w:val="20"/>
              </w:rPr>
            </w:pPr>
            <w:r w:rsidRPr="00A821EC">
              <w:rPr>
                <w:rFonts w:cs="Arial"/>
                <w:sz w:val="20"/>
              </w:rPr>
              <w:t>If you submit attachments that do not comply with the stated formatting requirement, the applicant will receive the following error message from eRA Commons:</w:t>
            </w:r>
          </w:p>
          <w:p w14:paraId="454D2A74" w14:textId="77777777" w:rsidR="002B4BE0" w:rsidRPr="00A821EC" w:rsidRDefault="002B4BE0" w:rsidP="002B4BE0">
            <w:pPr>
              <w:rPr>
                <w:rFonts w:cs="Arial"/>
                <w:sz w:val="20"/>
              </w:rPr>
            </w:pPr>
            <w:r w:rsidRPr="00A821EC">
              <w:rPr>
                <w:rFonts w:cs="Arial"/>
                <w:sz w:val="20"/>
              </w:rPr>
              <w:t xml:space="preserve">“Filename &lt;file&gt; cannot be larger than U.S.  standard letter </w:t>
            </w:r>
            <w:r>
              <w:rPr>
                <w:rFonts w:cs="Arial"/>
                <w:sz w:val="20"/>
              </w:rPr>
              <w:t xml:space="preserve">paper size of 8.5 x 11 inches. </w:t>
            </w:r>
            <w:r w:rsidRPr="00A821EC">
              <w:rPr>
                <w:rFonts w:cs="Arial"/>
                <w:sz w:val="20"/>
              </w:rPr>
              <w:t xml:space="preserve">See the PDF guidelines at </w:t>
            </w:r>
            <w:hyperlink r:id="rId46" w:history="1">
              <w:r w:rsidRPr="00A821EC">
                <w:rPr>
                  <w:rStyle w:val="Hyperlink"/>
                  <w:rFonts w:cs="Arial"/>
                  <w:sz w:val="20"/>
                </w:rPr>
                <w:t>http://grants.nih.gov/grants/ElectronicReceipt/pdf_guidelines.htm for additional information.”</w:t>
              </w:r>
            </w:hyperlink>
          </w:p>
        </w:tc>
      </w:tr>
      <w:tr w:rsidR="002B4BE0" w:rsidRPr="00AC34BE" w14:paraId="4C6A74EC" w14:textId="77777777" w:rsidTr="002B4BE0">
        <w:trPr>
          <w:trHeight w:val="1862"/>
        </w:trPr>
        <w:tc>
          <w:tcPr>
            <w:tcW w:w="450" w:type="dxa"/>
          </w:tcPr>
          <w:p w14:paraId="2B0066EA" w14:textId="77777777" w:rsidR="002B4BE0" w:rsidRPr="00AC34BE" w:rsidRDefault="002B4BE0" w:rsidP="002B4BE0">
            <w:pPr>
              <w:tabs>
                <w:tab w:val="num" w:pos="1350"/>
              </w:tabs>
              <w:ind w:left="1350" w:hanging="360"/>
              <w:jc w:val="center"/>
              <w:rPr>
                <w:rFonts w:cs="Arial"/>
                <w:sz w:val="20"/>
              </w:rPr>
            </w:pPr>
            <w:r w:rsidRPr="00AC34BE">
              <w:rPr>
                <w:rFonts w:cs="Arial"/>
                <w:sz w:val="20"/>
              </w:rPr>
              <w:t>10</w:t>
            </w:r>
          </w:p>
          <w:p w14:paraId="4978F5A0" w14:textId="77777777" w:rsidR="002B4BE0" w:rsidRPr="00AC34BE" w:rsidRDefault="002B4BE0" w:rsidP="002B4BE0">
            <w:pPr>
              <w:jc w:val="center"/>
              <w:rPr>
                <w:rFonts w:cs="Arial"/>
                <w:sz w:val="20"/>
              </w:rPr>
            </w:pPr>
            <w:r w:rsidRPr="00AC34BE">
              <w:rPr>
                <w:rFonts w:cs="Arial"/>
                <w:sz w:val="20"/>
              </w:rPr>
              <w:t>11</w:t>
            </w:r>
          </w:p>
        </w:tc>
        <w:tc>
          <w:tcPr>
            <w:tcW w:w="3330" w:type="dxa"/>
            <w:shd w:val="clear" w:color="auto" w:fill="auto"/>
          </w:tcPr>
          <w:p w14:paraId="4073D411" w14:textId="77777777" w:rsidR="002B4BE0" w:rsidRPr="00A821EC" w:rsidRDefault="002B4BE0" w:rsidP="002B4BE0">
            <w:pPr>
              <w:rPr>
                <w:rFonts w:cs="Arial"/>
                <w:sz w:val="20"/>
              </w:rPr>
            </w:pPr>
            <w:r w:rsidRPr="00A821EC">
              <w:rPr>
                <w:rFonts w:cs="Arial"/>
                <w:sz w:val="20"/>
              </w:rPr>
              <w:t>All attachments should comply with the following formatting requirement:</w:t>
            </w:r>
          </w:p>
          <w:p w14:paraId="369B5AF5" w14:textId="77777777" w:rsidR="002B4BE0" w:rsidRPr="00A821EC" w:rsidRDefault="002B4BE0" w:rsidP="002B4BE0">
            <w:pPr>
              <w:numPr>
                <w:ilvl w:val="0"/>
                <w:numId w:val="9"/>
              </w:numPr>
              <w:ind w:left="630"/>
              <w:rPr>
                <w:rFonts w:cs="Arial"/>
                <w:sz w:val="20"/>
              </w:rPr>
            </w:pPr>
            <w:r w:rsidRPr="00A821EC">
              <w:rPr>
                <w:rFonts w:cs="Arial"/>
                <w:sz w:val="20"/>
              </w:rPr>
              <w:t xml:space="preserve">PDF attachments should have a valid file name.  Valid file names must include the following UTF-8 characters: A-Z, a-z, 0-9, </w:t>
            </w:r>
            <w:r w:rsidRPr="00A821EC">
              <w:rPr>
                <w:rFonts w:cs="Arial"/>
                <w:sz w:val="20"/>
              </w:rPr>
              <w:lastRenderedPageBreak/>
              <w:t>underscore (_), hyphen (-), space, period.</w:t>
            </w:r>
          </w:p>
        </w:tc>
        <w:tc>
          <w:tcPr>
            <w:tcW w:w="6030" w:type="dxa"/>
            <w:shd w:val="clear" w:color="auto" w:fill="auto"/>
          </w:tcPr>
          <w:p w14:paraId="00FD2720" w14:textId="77777777" w:rsidR="002B4BE0" w:rsidRPr="00A821EC" w:rsidRDefault="002B4BE0" w:rsidP="002B4BE0">
            <w:pPr>
              <w:rPr>
                <w:rFonts w:cs="Arial"/>
                <w:sz w:val="20"/>
              </w:rPr>
            </w:pPr>
            <w:r w:rsidRPr="00A821EC">
              <w:rPr>
                <w:rFonts w:cs="Arial"/>
                <w:sz w:val="20"/>
              </w:rPr>
              <w:lastRenderedPageBreak/>
              <w:t>If you submit attachments which do not comply with the stated formatting requirement, the applicant will receive the following error message from eRA Commons:</w:t>
            </w:r>
            <w:r w:rsidRPr="00A821EC" w:rsidDel="002051AD">
              <w:rPr>
                <w:rFonts w:cs="Arial"/>
                <w:sz w:val="20"/>
              </w:rPr>
              <w:t xml:space="preserve"> </w:t>
            </w:r>
          </w:p>
          <w:p w14:paraId="0AD299FF" w14:textId="77777777" w:rsidR="002B4BE0" w:rsidRPr="00A821EC" w:rsidRDefault="002B4BE0" w:rsidP="002B4BE0">
            <w:pPr>
              <w:rPr>
                <w:rFonts w:cs="Arial"/>
                <w:sz w:val="20"/>
              </w:rPr>
            </w:pPr>
            <w:r w:rsidRPr="00A821EC">
              <w:rPr>
                <w:rFonts w:cs="Arial"/>
                <w:sz w:val="20"/>
              </w:rPr>
              <w:t>“The &lt;attachment&gt; a</w:t>
            </w:r>
            <w:r>
              <w:rPr>
                <w:rFonts w:cs="Arial"/>
                <w:sz w:val="20"/>
              </w:rPr>
              <w:t xml:space="preserve">ttachment filename is invalid. </w:t>
            </w:r>
            <w:r w:rsidRPr="00A821EC">
              <w:rPr>
                <w:rFonts w:cs="Arial"/>
                <w:sz w:val="20"/>
              </w:rPr>
              <w:t>Valid filenames may only include the following characters: A-Z, a-z, 0-9, underscore ( _ ),</w:t>
            </w:r>
            <w:r>
              <w:rPr>
                <w:rFonts w:cs="Arial"/>
                <w:sz w:val="20"/>
              </w:rPr>
              <w:t xml:space="preserve"> hyphen (-), space, or period. </w:t>
            </w:r>
            <w:r w:rsidRPr="00A821EC">
              <w:rPr>
                <w:rFonts w:cs="Arial"/>
                <w:sz w:val="20"/>
              </w:rPr>
              <w:t>No special characters (including brackets) can be part of the filename.”</w:t>
            </w:r>
          </w:p>
        </w:tc>
      </w:tr>
      <w:tr w:rsidR="002B4BE0" w:rsidRPr="00AC34BE" w14:paraId="528C9F86" w14:textId="77777777" w:rsidTr="002B4BE0">
        <w:trPr>
          <w:trHeight w:val="2042"/>
        </w:trPr>
        <w:tc>
          <w:tcPr>
            <w:tcW w:w="450" w:type="dxa"/>
          </w:tcPr>
          <w:p w14:paraId="2B146A4C" w14:textId="77777777" w:rsidR="002B4BE0" w:rsidRPr="00AC34BE" w:rsidRDefault="002B4BE0" w:rsidP="002B4BE0">
            <w:pPr>
              <w:tabs>
                <w:tab w:val="num" w:pos="1350"/>
              </w:tabs>
              <w:ind w:left="1350" w:hanging="360"/>
              <w:jc w:val="center"/>
              <w:rPr>
                <w:rFonts w:cs="Arial"/>
                <w:sz w:val="20"/>
              </w:rPr>
            </w:pPr>
            <w:r w:rsidRPr="00AC34BE">
              <w:rPr>
                <w:rFonts w:cs="Arial"/>
                <w:sz w:val="20"/>
              </w:rPr>
              <w:t>11</w:t>
            </w:r>
          </w:p>
          <w:p w14:paraId="493EBEA0" w14:textId="77777777" w:rsidR="002B4BE0" w:rsidRPr="00AC34BE" w:rsidRDefault="002B4BE0" w:rsidP="002B4BE0">
            <w:pPr>
              <w:jc w:val="center"/>
              <w:rPr>
                <w:rFonts w:cs="Arial"/>
                <w:sz w:val="20"/>
              </w:rPr>
            </w:pPr>
            <w:r w:rsidRPr="00AC34BE">
              <w:rPr>
                <w:rFonts w:cs="Arial"/>
                <w:sz w:val="20"/>
              </w:rPr>
              <w:t>12</w:t>
            </w:r>
          </w:p>
        </w:tc>
        <w:tc>
          <w:tcPr>
            <w:tcW w:w="3330" w:type="dxa"/>
            <w:shd w:val="clear" w:color="auto" w:fill="auto"/>
          </w:tcPr>
          <w:p w14:paraId="0723D1E0" w14:textId="77777777" w:rsidR="002B4BE0" w:rsidRPr="00A821EC" w:rsidRDefault="002B4BE0" w:rsidP="002B4BE0">
            <w:pPr>
              <w:rPr>
                <w:rFonts w:cs="Arial"/>
                <w:sz w:val="20"/>
              </w:rPr>
            </w:pPr>
            <w:r w:rsidRPr="00A821EC">
              <w:rPr>
                <w:rFonts w:cs="Arial"/>
                <w:sz w:val="20"/>
              </w:rPr>
              <w:t>The contact person’s email in the SF-424 Section F, 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c>
          <w:tcPr>
            <w:tcW w:w="6030" w:type="dxa"/>
            <w:shd w:val="clear" w:color="auto" w:fill="auto"/>
          </w:tcPr>
          <w:p w14:paraId="04373860" w14:textId="77777777" w:rsidR="002B4BE0" w:rsidRPr="00A821EC" w:rsidRDefault="002B4BE0" w:rsidP="002B4BE0">
            <w:pPr>
              <w:rPr>
                <w:rFonts w:cs="Arial"/>
                <w:sz w:val="20"/>
              </w:rPr>
            </w:pPr>
            <w:r w:rsidRPr="00A821EC">
              <w:rPr>
                <w:rFonts w:cs="Arial"/>
                <w:sz w:val="20"/>
              </w:rPr>
              <w:t>If the contact person’s email address does not comply with the stated formatting requirement, the applicant will receive the following error message from eRA Commons:</w:t>
            </w:r>
          </w:p>
          <w:p w14:paraId="557A5E9D" w14:textId="77777777" w:rsidR="002B4BE0" w:rsidRPr="00A821EC" w:rsidRDefault="002B4BE0" w:rsidP="002B4BE0">
            <w:pPr>
              <w:rPr>
                <w:rFonts w:cs="Arial"/>
                <w:sz w:val="20"/>
              </w:rPr>
            </w:pPr>
            <w:r w:rsidRPr="00A821EC">
              <w:rPr>
                <w:rFonts w:cs="Arial"/>
                <w:sz w:val="20"/>
              </w:rPr>
              <w:t xml:space="preserve">“The submitted e-mail address for the </w:t>
            </w:r>
            <w:r w:rsidRPr="00A821EC">
              <w:rPr>
                <w:rFonts w:cs="Arial"/>
                <w:color w:val="000000"/>
                <w:sz w:val="20"/>
              </w:rPr>
              <w:t xml:space="preserve">person to be contacted </w:t>
            </w:r>
            <w:r w:rsidRPr="00A821EC">
              <w:rPr>
                <w:rFonts w:cs="Arial"/>
                <w:sz w:val="20"/>
              </w:rPr>
              <w:t>{email address}, is i</w:t>
            </w:r>
            <w:r>
              <w:rPr>
                <w:rFonts w:cs="Arial"/>
                <w:sz w:val="20"/>
              </w:rPr>
              <w:t xml:space="preserve">nvalid. </w:t>
            </w:r>
            <w:r w:rsidRPr="00A821EC">
              <w:rPr>
                <w:rFonts w:cs="Arial"/>
                <w:sz w:val="20"/>
              </w:rPr>
              <w:t>Must contain a ‘@’, with at least 1 and at most 64 chars pr</w:t>
            </w:r>
            <w:r>
              <w:rPr>
                <w:rFonts w:cs="Arial"/>
                <w:sz w:val="20"/>
              </w:rPr>
              <w:t xml:space="preserve">eceding and following the ‘@’. </w:t>
            </w:r>
            <w:r w:rsidRPr="00A821EC">
              <w:rPr>
                <w:rFonts w:cs="Arial"/>
                <w:sz w:val="20"/>
              </w:rPr>
              <w:t>Control characters (ASCII 0 through 31 and 127), spaces and special chars &lt; &gt; ( ) [ ] \ , ; : are not valid.”</w:t>
            </w:r>
          </w:p>
        </w:tc>
      </w:tr>
      <w:tr w:rsidR="002B4BE0" w:rsidRPr="00AC34BE" w14:paraId="4E487099" w14:textId="77777777" w:rsidTr="002B4BE0">
        <w:trPr>
          <w:trHeight w:val="1340"/>
        </w:trPr>
        <w:tc>
          <w:tcPr>
            <w:tcW w:w="450" w:type="dxa"/>
          </w:tcPr>
          <w:p w14:paraId="77D0C67F" w14:textId="77777777" w:rsidR="002B4BE0" w:rsidRPr="00AC34BE" w:rsidRDefault="002B4BE0" w:rsidP="002B4BE0">
            <w:pPr>
              <w:tabs>
                <w:tab w:val="num" w:pos="1350"/>
              </w:tabs>
              <w:ind w:left="1350" w:hanging="360"/>
              <w:jc w:val="center"/>
              <w:rPr>
                <w:rFonts w:cs="Arial"/>
                <w:sz w:val="20"/>
              </w:rPr>
            </w:pPr>
            <w:r w:rsidRPr="00AC34BE">
              <w:rPr>
                <w:rFonts w:cs="Arial"/>
                <w:sz w:val="20"/>
              </w:rPr>
              <w:t>12</w:t>
            </w:r>
          </w:p>
          <w:p w14:paraId="1F5BE8C8" w14:textId="77777777" w:rsidR="002B4BE0" w:rsidRPr="00AC34BE" w:rsidRDefault="002B4BE0" w:rsidP="002B4BE0">
            <w:pPr>
              <w:jc w:val="center"/>
              <w:rPr>
                <w:rFonts w:cs="Arial"/>
                <w:sz w:val="20"/>
              </w:rPr>
            </w:pPr>
            <w:r w:rsidRPr="00AC34BE">
              <w:rPr>
                <w:rFonts w:cs="Arial"/>
                <w:sz w:val="20"/>
              </w:rPr>
              <w:t>13</w:t>
            </w:r>
          </w:p>
        </w:tc>
        <w:tc>
          <w:tcPr>
            <w:tcW w:w="3330" w:type="dxa"/>
            <w:shd w:val="clear" w:color="auto" w:fill="auto"/>
          </w:tcPr>
          <w:p w14:paraId="23FDF0D6" w14:textId="77777777" w:rsidR="002B4BE0" w:rsidRPr="00A821EC" w:rsidRDefault="002B4BE0" w:rsidP="002B4BE0">
            <w:pPr>
              <w:rPr>
                <w:rFonts w:cs="Arial"/>
                <w:sz w:val="20"/>
              </w:rPr>
            </w:pPr>
            <w:r w:rsidRPr="00A821EC">
              <w:rPr>
                <w:rFonts w:cs="Arial"/>
                <w:sz w:val="20"/>
              </w:rPr>
              <w:t xml:space="preserve">Congressional district code of applicant (after truncating) must be valid.  </w:t>
            </w:r>
          </w:p>
          <w:p w14:paraId="600D13B6" w14:textId="77777777" w:rsidR="002B4BE0" w:rsidRPr="00A821EC" w:rsidRDefault="002B4BE0" w:rsidP="002B4BE0">
            <w:pPr>
              <w:rPr>
                <w:rFonts w:cs="Arial"/>
                <w:sz w:val="20"/>
              </w:rPr>
            </w:pPr>
            <w:r w:rsidRPr="00A821EC">
              <w:rPr>
                <w:rFonts w:cs="Arial"/>
                <w:sz w:val="20"/>
              </w:rPr>
              <w:t>[Note:  Applies to form SF-424, items 16a and 16b]</w:t>
            </w:r>
          </w:p>
        </w:tc>
        <w:tc>
          <w:tcPr>
            <w:tcW w:w="6030" w:type="dxa"/>
            <w:shd w:val="clear" w:color="auto" w:fill="auto"/>
          </w:tcPr>
          <w:p w14:paraId="70BA2261" w14:textId="77777777" w:rsidR="002B4BE0" w:rsidRPr="00A821EC" w:rsidRDefault="002B4BE0" w:rsidP="002B4BE0">
            <w:pPr>
              <w:rPr>
                <w:rFonts w:cs="Arial"/>
                <w:sz w:val="20"/>
              </w:rPr>
            </w:pPr>
            <w:r w:rsidRPr="00A821EC">
              <w:rPr>
                <w:rFonts w:cs="Arial"/>
                <w:sz w:val="20"/>
              </w:rPr>
              <w:t>If the Congressional district code of the applicant is not valid, the applicant will receive the following error message from eRA Commons:</w:t>
            </w:r>
          </w:p>
          <w:p w14:paraId="2FC5C758" w14:textId="77777777" w:rsidR="002B4BE0" w:rsidRPr="00A821EC" w:rsidRDefault="002B4BE0" w:rsidP="002B4BE0">
            <w:pPr>
              <w:autoSpaceDE w:val="0"/>
              <w:autoSpaceDN w:val="0"/>
              <w:adjustRightInd w:val="0"/>
              <w:spacing w:after="0"/>
              <w:rPr>
                <w:rFonts w:cs="Arial"/>
                <w:sz w:val="20"/>
              </w:rPr>
            </w:pPr>
            <w:r w:rsidRPr="00A821EC">
              <w:rPr>
                <w:rFonts w:cs="Arial"/>
                <w:sz w:val="20"/>
              </w:rPr>
              <w:t>“Congressional district &lt;Congr</w:t>
            </w:r>
            <w:r>
              <w:rPr>
                <w:rFonts w:cs="Arial"/>
                <w:sz w:val="20"/>
              </w:rPr>
              <w:t xml:space="preserve">essional District&gt; is invalid. </w:t>
            </w:r>
            <w:r w:rsidRPr="00A821EC">
              <w:rPr>
                <w:rFonts w:cs="Arial"/>
                <w:sz w:val="20"/>
              </w:rPr>
              <w:t xml:space="preserve">To locate your district, visit </w:t>
            </w:r>
            <w:hyperlink r:id="rId47" w:history="1">
              <w:r w:rsidRPr="00A821EC">
                <w:rPr>
                  <w:rFonts w:cs="Arial"/>
                  <w:color w:val="0000FF"/>
                  <w:sz w:val="20"/>
                  <w:u w:val="single"/>
                </w:rPr>
                <w:t>http://www.house.gov/</w:t>
              </w:r>
            </w:hyperlink>
            <w:r w:rsidRPr="00A821EC">
              <w:rPr>
                <w:rFonts w:cs="Arial"/>
                <w:sz w:val="20"/>
              </w:rPr>
              <w:t>”</w:t>
            </w:r>
          </w:p>
          <w:p w14:paraId="517D4838" w14:textId="77777777" w:rsidR="002B4BE0" w:rsidRPr="00A821EC" w:rsidRDefault="002B4BE0" w:rsidP="002B4BE0">
            <w:pPr>
              <w:autoSpaceDE w:val="0"/>
              <w:autoSpaceDN w:val="0"/>
              <w:adjustRightInd w:val="0"/>
              <w:spacing w:after="0"/>
              <w:rPr>
                <w:rFonts w:cs="Arial"/>
                <w:sz w:val="20"/>
              </w:rPr>
            </w:pPr>
          </w:p>
        </w:tc>
      </w:tr>
      <w:tr w:rsidR="002B4BE0" w:rsidRPr="00AC34BE" w14:paraId="029A884F" w14:textId="77777777" w:rsidTr="002B4BE0">
        <w:trPr>
          <w:trHeight w:val="2141"/>
        </w:trPr>
        <w:tc>
          <w:tcPr>
            <w:tcW w:w="450" w:type="dxa"/>
          </w:tcPr>
          <w:p w14:paraId="4C1478C5" w14:textId="77777777" w:rsidR="002B4BE0" w:rsidRPr="00AC34BE" w:rsidRDefault="002B4BE0" w:rsidP="002B4BE0">
            <w:pPr>
              <w:tabs>
                <w:tab w:val="num" w:pos="1350"/>
              </w:tabs>
              <w:ind w:left="1350" w:hanging="360"/>
              <w:jc w:val="center"/>
              <w:rPr>
                <w:rFonts w:cs="Arial"/>
                <w:sz w:val="20"/>
              </w:rPr>
            </w:pPr>
            <w:r w:rsidRPr="00AC34BE">
              <w:rPr>
                <w:rFonts w:cs="Arial"/>
                <w:sz w:val="20"/>
              </w:rPr>
              <w:t>13</w:t>
            </w:r>
          </w:p>
          <w:p w14:paraId="4869F994" w14:textId="77777777" w:rsidR="002B4BE0" w:rsidRPr="00AC34BE" w:rsidRDefault="002B4BE0" w:rsidP="002B4BE0">
            <w:pPr>
              <w:jc w:val="center"/>
              <w:rPr>
                <w:rFonts w:cs="Arial"/>
                <w:sz w:val="20"/>
              </w:rPr>
            </w:pPr>
            <w:r w:rsidRPr="00AC34BE">
              <w:rPr>
                <w:rFonts w:cs="Arial"/>
                <w:sz w:val="20"/>
              </w:rPr>
              <w:t>14</w:t>
            </w:r>
          </w:p>
        </w:tc>
        <w:tc>
          <w:tcPr>
            <w:tcW w:w="3330" w:type="dxa"/>
            <w:shd w:val="clear" w:color="auto" w:fill="auto"/>
          </w:tcPr>
          <w:p w14:paraId="24987EB4" w14:textId="77777777" w:rsidR="002B4BE0" w:rsidRPr="00A821EC" w:rsidRDefault="002B4BE0" w:rsidP="002B4BE0">
            <w:pPr>
              <w:rPr>
                <w:rFonts w:cs="Arial"/>
                <w:sz w:val="20"/>
              </w:rPr>
            </w:pPr>
            <w:r w:rsidRPr="00A821EC">
              <w:rPr>
                <w:rFonts w:cs="Arial"/>
                <w:sz w:val="20"/>
              </w:rPr>
              <w:t>Authorized Representative email must contain a ‘@’, with at least 1 and at most 60chars preceding and following the ‘@’. Control characters (ASCII 0 through 31 and 127), spaces and special chars &lt; &gt; ( ) [ ] \ , ; : are not valid.</w:t>
            </w:r>
          </w:p>
        </w:tc>
        <w:tc>
          <w:tcPr>
            <w:tcW w:w="6030" w:type="dxa"/>
            <w:shd w:val="clear" w:color="auto" w:fill="auto"/>
          </w:tcPr>
          <w:p w14:paraId="0941945D" w14:textId="77777777" w:rsidR="002B4BE0" w:rsidRPr="00A821EC" w:rsidRDefault="002B4BE0" w:rsidP="002B4BE0">
            <w:pPr>
              <w:rPr>
                <w:rFonts w:cs="Arial"/>
                <w:sz w:val="20"/>
              </w:rPr>
            </w:pPr>
            <w:r w:rsidRPr="00A821EC">
              <w:rPr>
                <w:rFonts w:cs="Arial"/>
                <w:sz w:val="20"/>
              </w:rPr>
              <w:t>If the Authorized Representative email address does not comply with the stated formatting requirement, the applicant will receive the following error message from eRA Commons:</w:t>
            </w:r>
          </w:p>
          <w:p w14:paraId="33E56683" w14:textId="77777777" w:rsidR="002B4BE0" w:rsidRPr="00A821EC" w:rsidRDefault="002B4BE0" w:rsidP="002B4BE0">
            <w:pPr>
              <w:rPr>
                <w:rFonts w:cs="Arial"/>
                <w:sz w:val="20"/>
              </w:rPr>
            </w:pPr>
            <w:r w:rsidRPr="00A821EC">
              <w:rPr>
                <w:rFonts w:cs="Arial"/>
                <w:sz w:val="20"/>
              </w:rPr>
              <w:t>“Must contain a ‘@’, with at least 1 and at most 64 chars pr</w:t>
            </w:r>
            <w:r>
              <w:rPr>
                <w:rFonts w:cs="Arial"/>
                <w:sz w:val="20"/>
              </w:rPr>
              <w:t xml:space="preserve">eceding and following the ‘@’. </w:t>
            </w:r>
            <w:r w:rsidRPr="00A821EC">
              <w:rPr>
                <w:rFonts w:cs="Arial"/>
                <w:sz w:val="20"/>
              </w:rPr>
              <w:t xml:space="preserve">Control characters (ASCII 0 through 31 and 127), spaces and special chars &lt; &gt; </w:t>
            </w:r>
            <w:r>
              <w:rPr>
                <w:rFonts w:cs="Arial"/>
                <w:sz w:val="20"/>
              </w:rPr>
              <w:t xml:space="preserve">( ) [ ] \ , ; : are not valid. </w:t>
            </w:r>
            <w:r w:rsidRPr="00A821EC">
              <w:rPr>
                <w:rFonts w:cs="Arial"/>
                <w:sz w:val="20"/>
              </w:rPr>
              <w:t>The Person to be contacted email address also provided on the SF 424 will be used instead.”</w:t>
            </w:r>
          </w:p>
        </w:tc>
      </w:tr>
      <w:tr w:rsidR="002B4BE0" w:rsidRPr="00AC34BE" w14:paraId="42927D23" w14:textId="77777777" w:rsidTr="002B4BE0">
        <w:trPr>
          <w:trHeight w:val="881"/>
        </w:trPr>
        <w:tc>
          <w:tcPr>
            <w:tcW w:w="450" w:type="dxa"/>
          </w:tcPr>
          <w:p w14:paraId="7D6BF492" w14:textId="77777777" w:rsidR="002B4BE0" w:rsidRPr="00AC34BE" w:rsidRDefault="002B4BE0" w:rsidP="002B4BE0">
            <w:pPr>
              <w:tabs>
                <w:tab w:val="num" w:pos="1350"/>
              </w:tabs>
              <w:jc w:val="center"/>
              <w:rPr>
                <w:rFonts w:cs="Arial"/>
                <w:sz w:val="20"/>
                <w:szCs w:val="22"/>
              </w:rPr>
            </w:pPr>
            <w:r w:rsidRPr="00AC34BE">
              <w:rPr>
                <w:rFonts w:cs="Arial"/>
                <w:sz w:val="20"/>
                <w:szCs w:val="22"/>
              </w:rPr>
              <w:t>15</w:t>
            </w:r>
          </w:p>
        </w:tc>
        <w:tc>
          <w:tcPr>
            <w:tcW w:w="3330" w:type="dxa"/>
            <w:shd w:val="clear" w:color="auto" w:fill="auto"/>
          </w:tcPr>
          <w:p w14:paraId="319275E2" w14:textId="77777777" w:rsidR="002B4BE0" w:rsidRPr="00F5108C" w:rsidRDefault="002B4BE0" w:rsidP="002B4BE0">
            <w:pPr>
              <w:rPr>
                <w:rFonts w:cs="Arial"/>
                <w:sz w:val="20"/>
              </w:rPr>
            </w:pPr>
            <w:r w:rsidRPr="00F5108C">
              <w:rPr>
                <w:rFonts w:cs="Arial"/>
                <w:sz w:val="20"/>
              </w:rPr>
              <w:t>Budget Validations</w:t>
            </w:r>
          </w:p>
        </w:tc>
        <w:tc>
          <w:tcPr>
            <w:tcW w:w="6030" w:type="dxa"/>
            <w:shd w:val="clear" w:color="auto" w:fill="auto"/>
          </w:tcPr>
          <w:p w14:paraId="5AC13EC9" w14:textId="77777777" w:rsidR="002B4BE0" w:rsidRPr="00A821EC" w:rsidRDefault="002B4BE0" w:rsidP="002B4BE0">
            <w:pPr>
              <w:rPr>
                <w:rFonts w:cs="Arial"/>
                <w:sz w:val="20"/>
              </w:rPr>
            </w:pPr>
            <w:r w:rsidRPr="00A821EC">
              <w:rPr>
                <w:rFonts w:cs="Arial"/>
                <w:sz w:val="20"/>
              </w:rPr>
              <w:t>If the budget form fields below do not comply with the form guidelines, the applicant will receive the following error message from eRA Commons:</w:t>
            </w:r>
          </w:p>
        </w:tc>
      </w:tr>
      <w:tr w:rsidR="002B4BE0" w:rsidRPr="00AC34BE" w14:paraId="287CF3D5" w14:textId="77777777" w:rsidTr="002B4BE0">
        <w:trPr>
          <w:trHeight w:val="1844"/>
        </w:trPr>
        <w:tc>
          <w:tcPr>
            <w:tcW w:w="450" w:type="dxa"/>
          </w:tcPr>
          <w:p w14:paraId="08D77292" w14:textId="77777777" w:rsidR="002B4BE0" w:rsidRPr="00AC34BE" w:rsidRDefault="002B4BE0" w:rsidP="002B4BE0">
            <w:pPr>
              <w:tabs>
                <w:tab w:val="num" w:pos="1350"/>
              </w:tabs>
              <w:jc w:val="center"/>
              <w:rPr>
                <w:rFonts w:cs="Arial"/>
                <w:sz w:val="20"/>
                <w:szCs w:val="22"/>
              </w:rPr>
            </w:pPr>
            <w:r w:rsidRPr="00AC34BE">
              <w:rPr>
                <w:rFonts w:cs="Arial"/>
                <w:sz w:val="20"/>
                <w:szCs w:val="22"/>
              </w:rPr>
              <w:t>16</w:t>
            </w:r>
          </w:p>
        </w:tc>
        <w:tc>
          <w:tcPr>
            <w:tcW w:w="3330" w:type="dxa"/>
            <w:shd w:val="clear" w:color="auto" w:fill="auto"/>
          </w:tcPr>
          <w:p w14:paraId="4C53101F" w14:textId="77777777" w:rsidR="002B4BE0" w:rsidRPr="00A821EC" w:rsidRDefault="002B4BE0" w:rsidP="002B4BE0">
            <w:pPr>
              <w:rPr>
                <w:rFonts w:cs="Arial"/>
                <w:sz w:val="20"/>
              </w:rPr>
            </w:pPr>
            <w:r w:rsidRPr="00A821EC">
              <w:rPr>
                <w:rFonts w:cs="Arial"/>
                <w:sz w:val="20"/>
              </w:rPr>
              <w:t>SF424-A: Section A – Budget Summary</w:t>
            </w:r>
          </w:p>
          <w:p w14:paraId="299E613C" w14:textId="77777777" w:rsidR="002B4BE0" w:rsidRPr="00A821EC" w:rsidRDefault="002B4BE0" w:rsidP="002B4BE0">
            <w:pPr>
              <w:rPr>
                <w:rFonts w:cs="Arial"/>
                <w:sz w:val="20"/>
              </w:rPr>
            </w:pPr>
            <w:r w:rsidRPr="00A821EC">
              <w:rPr>
                <w:rFonts w:cs="Arial"/>
                <w:sz w:val="20"/>
              </w:rPr>
              <w:t>There are total fields at the end of rows or at the bottom of columns that must equal the sum of the elements for that row or column</w:t>
            </w:r>
          </w:p>
        </w:tc>
        <w:tc>
          <w:tcPr>
            <w:tcW w:w="6030" w:type="dxa"/>
            <w:shd w:val="clear" w:color="auto" w:fill="auto"/>
          </w:tcPr>
          <w:p w14:paraId="3C050AD2" w14:textId="77777777" w:rsidR="002B4BE0" w:rsidRPr="00A821EC" w:rsidRDefault="002B4BE0" w:rsidP="002B4BE0">
            <w:pPr>
              <w:rPr>
                <w:rFonts w:cs="Arial"/>
                <w:sz w:val="20"/>
              </w:rPr>
            </w:pPr>
            <w:r w:rsidRPr="00A821EC">
              <w:rPr>
                <w:rFonts w:cs="Arial"/>
                <w:sz w:val="20"/>
              </w:rPr>
              <w:t>Ensure that the sum of Grant Program Function or Activity (a) elements entered equals the total amounts in the Total field</w:t>
            </w:r>
          </w:p>
        </w:tc>
      </w:tr>
      <w:tr w:rsidR="002B4BE0" w:rsidRPr="00AC34BE" w14:paraId="4A272801" w14:textId="77777777" w:rsidTr="002B4BE0">
        <w:trPr>
          <w:trHeight w:val="1781"/>
        </w:trPr>
        <w:tc>
          <w:tcPr>
            <w:tcW w:w="450" w:type="dxa"/>
          </w:tcPr>
          <w:p w14:paraId="5CA2E82D" w14:textId="77777777" w:rsidR="002B4BE0" w:rsidRPr="00AC34BE" w:rsidRDefault="002B4BE0" w:rsidP="002B4BE0">
            <w:pPr>
              <w:tabs>
                <w:tab w:val="num" w:pos="1350"/>
              </w:tabs>
              <w:jc w:val="center"/>
              <w:rPr>
                <w:rFonts w:cs="Arial"/>
                <w:sz w:val="20"/>
                <w:szCs w:val="22"/>
              </w:rPr>
            </w:pPr>
            <w:r w:rsidRPr="00AC34BE">
              <w:rPr>
                <w:rFonts w:cs="Arial"/>
                <w:sz w:val="20"/>
                <w:szCs w:val="22"/>
              </w:rPr>
              <w:lastRenderedPageBreak/>
              <w:t>17</w:t>
            </w:r>
          </w:p>
        </w:tc>
        <w:tc>
          <w:tcPr>
            <w:tcW w:w="3330" w:type="dxa"/>
            <w:shd w:val="clear" w:color="auto" w:fill="auto"/>
          </w:tcPr>
          <w:p w14:paraId="70B1F038" w14:textId="77777777" w:rsidR="002B4BE0" w:rsidRPr="00A821EC" w:rsidRDefault="002B4BE0" w:rsidP="002B4BE0">
            <w:pPr>
              <w:rPr>
                <w:rFonts w:cs="Arial"/>
                <w:sz w:val="20"/>
              </w:rPr>
            </w:pPr>
            <w:r w:rsidRPr="00A821EC">
              <w:rPr>
                <w:rFonts w:cs="Arial"/>
                <w:sz w:val="20"/>
              </w:rPr>
              <w:t>SF424-A: Section B – Budget Categories</w:t>
            </w:r>
          </w:p>
          <w:p w14:paraId="7559876E" w14:textId="77777777" w:rsidR="002B4BE0" w:rsidRPr="00A821EC" w:rsidRDefault="002B4BE0" w:rsidP="002B4BE0">
            <w:pPr>
              <w:rPr>
                <w:rFonts w:cs="Arial"/>
                <w:sz w:val="20"/>
              </w:rPr>
            </w:pPr>
            <w:r w:rsidRPr="00A821EC">
              <w:rPr>
                <w:rFonts w:cs="Arial"/>
                <w:sz w:val="20"/>
              </w:rPr>
              <w:t>The TOTALS Total in Column 5 - Row k does not equal to SECTION A – Budget Summary: 5.Totals Total (g).</w:t>
            </w:r>
          </w:p>
        </w:tc>
        <w:tc>
          <w:tcPr>
            <w:tcW w:w="6030" w:type="dxa"/>
            <w:shd w:val="clear" w:color="auto" w:fill="auto"/>
          </w:tcPr>
          <w:p w14:paraId="06AD872B" w14:textId="77777777" w:rsidR="002B4BE0" w:rsidRPr="00A821EC" w:rsidRDefault="002B4BE0" w:rsidP="002B4BE0">
            <w:pPr>
              <w:rPr>
                <w:rFonts w:cs="Arial"/>
                <w:sz w:val="20"/>
              </w:rPr>
            </w:pPr>
            <w:r w:rsidRPr="00A821EC">
              <w:rPr>
                <w:rFonts w:cs="Arial"/>
                <w:sz w:val="20"/>
              </w:rPr>
              <w:t>Ensure that the TOTALS Total (row k, column 5) equals the Budget Summary Totals in section A, row 5 column g.</w:t>
            </w:r>
          </w:p>
        </w:tc>
      </w:tr>
      <w:tr w:rsidR="002B4BE0" w:rsidRPr="00AC34BE" w14:paraId="669DC3B2" w14:textId="77777777" w:rsidTr="002B4BE0">
        <w:trPr>
          <w:trHeight w:val="350"/>
        </w:trPr>
        <w:tc>
          <w:tcPr>
            <w:tcW w:w="450" w:type="dxa"/>
          </w:tcPr>
          <w:p w14:paraId="5B368EB8" w14:textId="77777777" w:rsidR="002B4BE0" w:rsidRPr="00AC34BE" w:rsidRDefault="002B4BE0" w:rsidP="002B4BE0">
            <w:pPr>
              <w:tabs>
                <w:tab w:val="num" w:pos="1350"/>
              </w:tabs>
              <w:jc w:val="center"/>
              <w:rPr>
                <w:rFonts w:cs="Arial"/>
                <w:sz w:val="20"/>
                <w:szCs w:val="22"/>
              </w:rPr>
            </w:pPr>
            <w:r w:rsidRPr="00AC34BE">
              <w:rPr>
                <w:rFonts w:cs="Arial"/>
                <w:sz w:val="20"/>
                <w:szCs w:val="22"/>
              </w:rPr>
              <w:t>18</w:t>
            </w:r>
          </w:p>
        </w:tc>
        <w:tc>
          <w:tcPr>
            <w:tcW w:w="3330" w:type="dxa"/>
            <w:shd w:val="clear" w:color="auto" w:fill="auto"/>
          </w:tcPr>
          <w:p w14:paraId="570E194F" w14:textId="77777777" w:rsidR="002B4BE0" w:rsidRPr="00A821EC" w:rsidRDefault="002B4BE0" w:rsidP="002B4BE0">
            <w:pPr>
              <w:rPr>
                <w:rFonts w:cs="Arial"/>
                <w:sz w:val="20"/>
              </w:rPr>
            </w:pPr>
            <w:r w:rsidRPr="00A821EC">
              <w:rPr>
                <w:rFonts w:cs="Arial"/>
                <w:sz w:val="20"/>
              </w:rPr>
              <w:t>SF424-A: Section D – Forecasted Cash Needs</w:t>
            </w:r>
          </w:p>
          <w:p w14:paraId="52EDDE30" w14:textId="77777777" w:rsidR="002B4BE0" w:rsidRPr="00A821EC" w:rsidRDefault="002B4BE0" w:rsidP="002B4BE0">
            <w:pPr>
              <w:rPr>
                <w:rFonts w:cs="Arial"/>
                <w:sz w:val="20"/>
              </w:rPr>
            </w:pPr>
            <w:r w:rsidRPr="00A821EC">
              <w:rPr>
                <w:rFonts w:cs="Arial"/>
                <w:sz w:val="20"/>
              </w:rPr>
              <w:t>The Federal amount for the 1st Year sun does not equal to Section A Total for 1st Year Federal Totals</w:t>
            </w:r>
          </w:p>
          <w:p w14:paraId="0A71C643" w14:textId="77777777" w:rsidR="002B4BE0" w:rsidRPr="00A821EC" w:rsidRDefault="002B4BE0" w:rsidP="002B4BE0">
            <w:pPr>
              <w:rPr>
                <w:rFonts w:cs="Arial"/>
                <w:sz w:val="20"/>
              </w:rPr>
            </w:pPr>
            <w:r w:rsidRPr="00A821EC">
              <w:rPr>
                <w:rFonts w:cs="Arial"/>
                <w:sz w:val="20"/>
              </w:rPr>
              <w:t>The Non-Federal Total for 1st Year sum does not equal to Estimated Unobligated Funds Non-Federal Totals (d-5) + New or Revised Budget Non-Federal Totals (f-5)</w:t>
            </w:r>
          </w:p>
          <w:p w14:paraId="49CF9E41" w14:textId="77777777" w:rsidR="002B4BE0" w:rsidRPr="00A821EC" w:rsidRDefault="002B4BE0" w:rsidP="002B4BE0">
            <w:pPr>
              <w:rPr>
                <w:rFonts w:cs="Arial"/>
                <w:sz w:val="20"/>
              </w:rPr>
            </w:pPr>
            <w:r w:rsidRPr="00A821EC">
              <w:rPr>
                <w:rFonts w:cs="Arial"/>
                <w:sz w:val="20"/>
              </w:rPr>
              <w:t>The Total for 1st Year TOTAL in Section D does not equal to the Totals Total (Column 5, Row G) in Section A</w:t>
            </w:r>
          </w:p>
        </w:tc>
        <w:tc>
          <w:tcPr>
            <w:tcW w:w="6030" w:type="dxa"/>
            <w:shd w:val="clear" w:color="auto" w:fill="auto"/>
          </w:tcPr>
          <w:p w14:paraId="3CF6FA02" w14:textId="77777777" w:rsidR="002B4BE0" w:rsidRPr="00A821EC" w:rsidRDefault="002B4BE0" w:rsidP="002B4BE0">
            <w:pPr>
              <w:rPr>
                <w:rFonts w:cs="Arial"/>
                <w:sz w:val="20"/>
              </w:rPr>
            </w:pPr>
          </w:p>
          <w:p w14:paraId="69E1E2C2" w14:textId="77777777" w:rsidR="002B4BE0" w:rsidRPr="00A821EC" w:rsidRDefault="002B4BE0" w:rsidP="002B4BE0">
            <w:pPr>
              <w:spacing w:after="0"/>
              <w:rPr>
                <w:rFonts w:cs="Arial"/>
                <w:sz w:val="20"/>
              </w:rPr>
            </w:pPr>
          </w:p>
          <w:p w14:paraId="19C529FC" w14:textId="77777777" w:rsidR="002B4BE0" w:rsidRPr="00A821EC" w:rsidRDefault="002B4BE0" w:rsidP="002B4BE0">
            <w:pPr>
              <w:rPr>
                <w:rFonts w:cs="Arial"/>
                <w:sz w:val="20"/>
              </w:rPr>
            </w:pPr>
            <w:r w:rsidRPr="00A821EC">
              <w:rPr>
                <w:rFonts w:cs="Arial"/>
                <w:sz w:val="20"/>
              </w:rPr>
              <w:t>Ensure that the Federal Total for 1st year, in Section D- Forecasted Needs equals the Section A, New or Revised Budget Federal Totals (e-5) amount.</w:t>
            </w:r>
          </w:p>
          <w:p w14:paraId="3BE8658A" w14:textId="77777777" w:rsidR="002B4BE0" w:rsidRPr="00A821EC" w:rsidRDefault="002B4BE0" w:rsidP="002B4BE0">
            <w:pPr>
              <w:rPr>
                <w:rFonts w:cs="Arial"/>
                <w:sz w:val="20"/>
              </w:rPr>
            </w:pPr>
            <w:r w:rsidRPr="00A821EC">
              <w:rPr>
                <w:rFonts w:cs="Arial"/>
                <w:sz w:val="20"/>
              </w:rPr>
              <w:t>Ensure that the Non-Federal Total for 1st year equals the sum of Estimated Unobligated Funds Non-Federal Totals (d-5) and New or Revised Budget Non-Federal Totals (f-5) on Section A.</w:t>
            </w:r>
            <w:r w:rsidRPr="00A821EC">
              <w:rPr>
                <w:rFonts w:cs="Arial"/>
                <w:sz w:val="20"/>
              </w:rPr>
              <w:br/>
            </w:r>
            <w:r w:rsidRPr="00A821EC">
              <w:rPr>
                <w:rFonts w:cs="Arial"/>
                <w:sz w:val="20"/>
              </w:rPr>
              <w:br/>
            </w:r>
          </w:p>
          <w:p w14:paraId="5D8C336D" w14:textId="77777777" w:rsidR="002B4BE0" w:rsidRPr="00A821EC" w:rsidRDefault="002B4BE0" w:rsidP="002B4BE0">
            <w:pPr>
              <w:rPr>
                <w:rFonts w:cs="Arial"/>
                <w:sz w:val="20"/>
              </w:rPr>
            </w:pPr>
            <w:r w:rsidRPr="00A821EC">
              <w:rPr>
                <w:rFonts w:cs="Arial"/>
                <w:sz w:val="20"/>
              </w:rPr>
              <w:t>Ensure that the Forecasted Cash Needs: 15. TOTAL equals to SECTION A – Budget Summary: 5.Totals Total (g).</w:t>
            </w:r>
          </w:p>
        </w:tc>
      </w:tr>
      <w:tr w:rsidR="002B4BE0" w:rsidRPr="00AC34BE" w14:paraId="2E2C5D22" w14:textId="77777777" w:rsidTr="002B4BE0">
        <w:trPr>
          <w:trHeight w:val="2141"/>
        </w:trPr>
        <w:tc>
          <w:tcPr>
            <w:tcW w:w="450" w:type="dxa"/>
          </w:tcPr>
          <w:p w14:paraId="4D698178" w14:textId="77777777" w:rsidR="002B4BE0" w:rsidRPr="00AC34BE" w:rsidRDefault="002B4BE0" w:rsidP="002B4BE0">
            <w:pPr>
              <w:tabs>
                <w:tab w:val="num" w:pos="1350"/>
              </w:tabs>
              <w:jc w:val="center"/>
              <w:rPr>
                <w:rFonts w:cs="Arial"/>
                <w:sz w:val="20"/>
                <w:szCs w:val="22"/>
              </w:rPr>
            </w:pPr>
            <w:r w:rsidRPr="00AC34BE">
              <w:rPr>
                <w:rFonts w:cs="Arial"/>
                <w:sz w:val="20"/>
                <w:szCs w:val="22"/>
              </w:rPr>
              <w:t>19</w:t>
            </w:r>
          </w:p>
        </w:tc>
        <w:tc>
          <w:tcPr>
            <w:tcW w:w="3330" w:type="dxa"/>
            <w:shd w:val="clear" w:color="auto" w:fill="auto"/>
          </w:tcPr>
          <w:p w14:paraId="6398B175" w14:textId="77777777" w:rsidR="002B4BE0" w:rsidRPr="00A821EC" w:rsidRDefault="002B4BE0" w:rsidP="002B4BE0">
            <w:pPr>
              <w:rPr>
                <w:rFonts w:cs="Arial"/>
                <w:sz w:val="20"/>
              </w:rPr>
            </w:pPr>
            <w:r w:rsidRPr="00A821EC">
              <w:rPr>
                <w:rFonts w:cs="Arial"/>
                <w:sz w:val="20"/>
              </w:rPr>
              <w:t>SF424-A: Section E – Budget Estimates Of Federal Funds Needed For Balance of The project</w:t>
            </w:r>
          </w:p>
          <w:p w14:paraId="73DCBFAD" w14:textId="77777777" w:rsidR="002B4BE0" w:rsidRPr="00A821EC" w:rsidRDefault="002B4BE0" w:rsidP="002B4BE0">
            <w:pPr>
              <w:rPr>
                <w:rFonts w:cs="Arial"/>
                <w:sz w:val="20"/>
              </w:rPr>
            </w:pPr>
            <w:r w:rsidRPr="00A821EC">
              <w:rPr>
                <w:rFonts w:cs="Arial"/>
                <w:sz w:val="20"/>
              </w:rPr>
              <w:t>The number of budget years/periods does not match the span of the project</w:t>
            </w:r>
          </w:p>
        </w:tc>
        <w:tc>
          <w:tcPr>
            <w:tcW w:w="6030" w:type="dxa"/>
            <w:shd w:val="clear" w:color="auto" w:fill="auto"/>
          </w:tcPr>
          <w:p w14:paraId="76B23872" w14:textId="77777777" w:rsidR="002B4BE0" w:rsidRPr="00A821EC" w:rsidRDefault="002B4BE0" w:rsidP="002B4BE0">
            <w:pPr>
              <w:rPr>
                <w:rFonts w:cs="Arial"/>
                <w:sz w:val="20"/>
              </w:rPr>
            </w:pPr>
            <w:r w:rsidRPr="00A821EC">
              <w:rPr>
                <w:rFonts w:cs="Arial"/>
                <w:sz w:val="20"/>
              </w:rPr>
              <w:t>Ensure that the project period years on the SF 424 block 17 matches the provided budget periods in the SF 424 A. Enter data for the first budget period in Section D and enter future budget periods in Section E</w:t>
            </w:r>
            <w:r>
              <w:rPr>
                <w:rFonts w:cs="Arial"/>
                <w:sz w:val="20"/>
              </w:rPr>
              <w:t xml:space="preserve">. </w:t>
            </w:r>
            <w:r w:rsidRPr="00A821EC">
              <w:rPr>
                <w:rFonts w:cs="Arial"/>
                <w:sz w:val="20"/>
              </w:rPr>
              <w:t>Please refer to agency guidance if applicable.</w:t>
            </w:r>
          </w:p>
        </w:tc>
      </w:tr>
    </w:tbl>
    <w:p w14:paraId="76FDB498" w14:textId="77777777" w:rsidR="002B4BE0" w:rsidRPr="00AC34BE" w:rsidRDefault="002B4BE0" w:rsidP="002B4BE0">
      <w:pPr>
        <w:keepNext/>
        <w:tabs>
          <w:tab w:val="left" w:pos="720"/>
        </w:tabs>
        <w:contextualSpacing/>
        <w:outlineLvl w:val="1"/>
        <w:rPr>
          <w:rFonts w:cs="Arial"/>
          <w:b/>
          <w:bCs/>
          <w:iCs/>
          <w:szCs w:val="28"/>
        </w:rPr>
      </w:pPr>
      <w:r w:rsidRPr="00AC34BE">
        <w:rPr>
          <w:rStyle w:val="Heading1Char"/>
          <w:b w:val="0"/>
          <w:bCs w:val="0"/>
        </w:rPr>
        <w:br w:type="page"/>
      </w:r>
    </w:p>
    <w:p w14:paraId="7E0623DA" w14:textId="77777777" w:rsidR="002B4BE0" w:rsidRPr="00AC34BE" w:rsidRDefault="002B4BE0" w:rsidP="002B4BE0">
      <w:pPr>
        <w:pStyle w:val="Heading1"/>
        <w:jc w:val="center"/>
      </w:pPr>
      <w:bookmarkStart w:id="178" w:name="_Appendix_C_–"/>
      <w:bookmarkStart w:id="179" w:name="_Appendix_D_–_1"/>
      <w:bookmarkStart w:id="180" w:name="_Toc485307408"/>
      <w:bookmarkStart w:id="181" w:name="_Toc510604579"/>
      <w:bookmarkEnd w:id="178"/>
      <w:bookmarkEnd w:id="179"/>
      <w:r w:rsidRPr="00AC34BE">
        <w:lastRenderedPageBreak/>
        <w:t xml:space="preserve">Appendix </w:t>
      </w:r>
      <w:r>
        <w:t>C</w:t>
      </w:r>
      <w:r w:rsidRPr="00AC34BE">
        <w:t xml:space="preserve"> – Statement of Assurance</w:t>
      </w:r>
      <w:bookmarkEnd w:id="180"/>
      <w:bookmarkEnd w:id="181"/>
    </w:p>
    <w:p w14:paraId="4C9A4D1E" w14:textId="77777777" w:rsidR="002B4BE0" w:rsidRPr="00AC34BE" w:rsidRDefault="002B4BE0" w:rsidP="002B4BE0">
      <w:pPr>
        <w:tabs>
          <w:tab w:val="left" w:pos="1008"/>
        </w:tabs>
        <w:rPr>
          <w:rFonts w:cs="Arial"/>
        </w:rPr>
      </w:pPr>
      <w:r w:rsidRPr="00AC34BE">
        <w:rPr>
          <w:rFonts w:cs="Arial"/>
        </w:rPr>
        <w:t>As the authorized representative of [</w:t>
      </w:r>
      <w:r w:rsidRPr="00AC34BE">
        <w:rPr>
          <w:rFonts w:cs="Arial"/>
          <w:i/>
          <w:iCs/>
        </w:rPr>
        <w:t>insert name of applicant organization</w:t>
      </w:r>
      <w:r w:rsidRPr="00AC34BE">
        <w:rPr>
          <w:rFonts w:cs="Arial"/>
        </w:rPr>
        <w:t>] _________________________________________________, I assure SAMHSA that all participating service provider organizations listed in this application meet the two-year experience requirement and applicable licensing, accreditation, and certification requirements.  If this application is within the funding range for a grant award, we will provide the SAMHSA Government Project Officer (GPO) with the following documents.  I understand that if this documentation is not received by the GPO within the specified timeframe, the application will be removed from consideration for an award and the funds will be provided to another applicant meeting these requirements.</w:t>
      </w:r>
    </w:p>
    <w:p w14:paraId="568D5987" w14:textId="77777777" w:rsidR="002B4BE0" w:rsidRPr="00AC34BE" w:rsidRDefault="002B4BE0" w:rsidP="002B4BE0">
      <w:pPr>
        <w:pStyle w:val="ListBullet"/>
        <w:numPr>
          <w:ilvl w:val="0"/>
          <w:numId w:val="18"/>
        </w:numPr>
        <w:rPr>
          <w:rFonts w:cs="Arial"/>
        </w:rPr>
      </w:pPr>
      <w:r w:rsidRPr="00AC34BE">
        <w:rPr>
          <w:rFonts w:cs="Arial"/>
        </w:rPr>
        <w:t>Official documentation that all mental health</w:t>
      </w:r>
      <w:r>
        <w:rPr>
          <w:rFonts w:cs="Arial"/>
        </w:rPr>
        <w:t xml:space="preserve"> </w:t>
      </w:r>
      <w:r w:rsidRPr="00AC34BE">
        <w:rPr>
          <w:rFonts w:cs="Arial"/>
        </w:rPr>
        <w:t xml:space="preserve">treatment provider organizations participating in the project have been providing relevant services for a minimum </w:t>
      </w:r>
      <w:r w:rsidRPr="00C956D5">
        <w:rPr>
          <w:rFonts w:cs="Arial"/>
        </w:rPr>
        <w:t>of two years prior to the date of the application in the area(s) in which services are to be provided. Official</w:t>
      </w:r>
      <w:r w:rsidRPr="00AC34BE">
        <w:rPr>
          <w:rFonts w:cs="Arial"/>
        </w:rPr>
        <w:t xml:space="preserve"> documents must definitively establish that the organization has provided relevant services for the last two years; and</w:t>
      </w:r>
    </w:p>
    <w:p w14:paraId="07B083E3" w14:textId="77777777" w:rsidR="002B4BE0" w:rsidRPr="00AC34BE" w:rsidRDefault="002B4BE0" w:rsidP="002B4BE0">
      <w:pPr>
        <w:pStyle w:val="ListBullet"/>
        <w:numPr>
          <w:ilvl w:val="0"/>
          <w:numId w:val="18"/>
        </w:numPr>
        <w:rPr>
          <w:rFonts w:cs="Arial"/>
        </w:rPr>
      </w:pPr>
      <w:r w:rsidRPr="00AC34BE">
        <w:rPr>
          <w:rFonts w:cs="Arial"/>
        </w:rPr>
        <w:t>Official documentation that all mental health</w:t>
      </w:r>
      <w:r>
        <w:rPr>
          <w:rFonts w:cs="Arial"/>
        </w:rPr>
        <w:t xml:space="preserve"> </w:t>
      </w:r>
      <w:r w:rsidRPr="00AC34BE">
        <w:rPr>
          <w:rFonts w:cs="Arial"/>
        </w:rPr>
        <w:t>treatment provider organizations:</w:t>
      </w:r>
      <w:r>
        <w:rPr>
          <w:rFonts w:cs="Arial"/>
        </w:rPr>
        <w:t xml:space="preserve"> (</w:t>
      </w:r>
      <w:r w:rsidRPr="00AC34BE">
        <w:rPr>
          <w:rFonts w:cs="Arial"/>
        </w:rPr>
        <w:t xml:space="preserve">1) comply with all local (city, county) and state requirements for licensing, accreditation and certification; </w:t>
      </w:r>
      <w:r w:rsidRPr="00AC34BE">
        <w:rPr>
          <w:rStyle w:val="StyleListBulletBoldChar"/>
          <w:rFonts w:cs="Arial"/>
          <w:bCs w:val="0"/>
        </w:rPr>
        <w:t xml:space="preserve">OR </w:t>
      </w:r>
      <w:r>
        <w:rPr>
          <w:rStyle w:val="StyleListBulletBoldChar"/>
          <w:rFonts w:cs="Arial"/>
          <w:bCs w:val="0"/>
        </w:rPr>
        <w:t>(</w:t>
      </w:r>
      <w:r w:rsidRPr="00AC34BE">
        <w:rPr>
          <w:rFonts w:cs="Arial"/>
        </w:rPr>
        <w:t>2) official documentation from the appropriate agency of the applicable state, county, or other governmental unit that licensing, accreditation, and certification requirements do not exist.</w:t>
      </w:r>
      <w:r w:rsidRPr="00AC34BE">
        <w:rPr>
          <w:rStyle w:val="FootnoteReference"/>
          <w:rFonts w:cs="Arial"/>
        </w:rPr>
        <w:footnoteReference w:id="6"/>
      </w:r>
      <w:r w:rsidRPr="00AC34BE">
        <w:rPr>
          <w:rFonts w:cs="Arial"/>
        </w:rPr>
        <w:t xml:space="preserve">  Official documentation is a copy of each service provider organization’s license, acc</w:t>
      </w:r>
      <w:r>
        <w:rPr>
          <w:rFonts w:cs="Arial"/>
        </w:rPr>
        <w:t xml:space="preserve">reditation, and certification. </w:t>
      </w:r>
      <w:r w:rsidRPr="00AC34BE">
        <w:rPr>
          <w:rFonts w:cs="Arial"/>
        </w:rPr>
        <w:t>Documentation of accreditation will not be accepted in lieu</w:t>
      </w:r>
      <w:r>
        <w:rPr>
          <w:rFonts w:cs="Arial"/>
        </w:rPr>
        <w:t xml:space="preserve"> of an organization’s license. </w:t>
      </w:r>
      <w:r w:rsidRPr="00AC34BE">
        <w:rPr>
          <w:rFonts w:cs="Arial"/>
        </w:rPr>
        <w:t>A statement by, or letter from, the applicant organization or from a provider organization attesting to compliance with licensing, accreditation, and certification or that no licensing, accreditation, certification requirements exist does not constitute adequate documentation.</w:t>
      </w:r>
    </w:p>
    <w:p w14:paraId="19C047E6" w14:textId="77777777" w:rsidR="002B4BE0" w:rsidRPr="00AC34BE" w:rsidRDefault="002B4BE0" w:rsidP="002B4BE0">
      <w:pPr>
        <w:pStyle w:val="ListBullet"/>
        <w:numPr>
          <w:ilvl w:val="0"/>
          <w:numId w:val="18"/>
        </w:numPr>
        <w:rPr>
          <w:rFonts w:cs="Arial"/>
        </w:rPr>
      </w:pPr>
      <w:r w:rsidRPr="00AC34BE">
        <w:rPr>
          <w:rFonts w:cs="Arial"/>
        </w:rPr>
        <w:t>For tribes and tribal organizations only, official documentation that all participating mental health</w:t>
      </w:r>
      <w:r>
        <w:rPr>
          <w:rFonts w:cs="Arial"/>
        </w:rPr>
        <w:t xml:space="preserve"> </w:t>
      </w:r>
      <w:r w:rsidRPr="00AC34BE">
        <w:rPr>
          <w:rFonts w:cs="Arial"/>
        </w:rPr>
        <w:t>tre</w:t>
      </w:r>
      <w:r>
        <w:rPr>
          <w:rFonts w:cs="Arial"/>
        </w:rPr>
        <w:t>atment provider organizations: (</w:t>
      </w:r>
      <w:r w:rsidRPr="00AC34BE">
        <w:rPr>
          <w:rFonts w:cs="Arial"/>
        </w:rPr>
        <w:t xml:space="preserve">1) comply with all applicable tribal requirements for licensing, accreditation, and certification; </w:t>
      </w:r>
      <w:r w:rsidRPr="00AC34BE">
        <w:rPr>
          <w:rStyle w:val="StyleListBulletBoldChar"/>
          <w:rFonts w:cs="Arial"/>
          <w:b w:val="0"/>
          <w:bCs w:val="0"/>
        </w:rPr>
        <w:t>OR</w:t>
      </w:r>
      <w:r w:rsidRPr="00AC34BE">
        <w:rPr>
          <w:rFonts w:cs="Arial"/>
        </w:rPr>
        <w:t xml:space="preserve"> </w:t>
      </w:r>
      <w:r>
        <w:rPr>
          <w:rFonts w:cs="Arial"/>
        </w:rPr>
        <w:t>(</w:t>
      </w:r>
      <w:r w:rsidRPr="00AC34BE">
        <w:rPr>
          <w:rFonts w:cs="Arial"/>
        </w:rPr>
        <w:t>2) documentation from the tribe or other tribal governmental unit that licensing, accreditation, and certification requirements do not exist.</w:t>
      </w:r>
    </w:p>
    <w:p w14:paraId="00931162" w14:textId="77777777" w:rsidR="002B4BE0" w:rsidRPr="00AC34BE" w:rsidRDefault="002B4BE0" w:rsidP="002B4BE0">
      <w:pPr>
        <w:tabs>
          <w:tab w:val="left" w:pos="1008"/>
          <w:tab w:val="left" w:pos="5760"/>
        </w:tabs>
        <w:rPr>
          <w:rFonts w:cs="Arial"/>
          <w:b/>
        </w:rPr>
      </w:pPr>
      <w:r w:rsidRPr="00AC34BE">
        <w:rPr>
          <w:rFonts w:cs="Arial"/>
          <w:b/>
        </w:rPr>
        <w:t>________________________________</w:t>
      </w:r>
      <w:r w:rsidRPr="00AC34BE">
        <w:rPr>
          <w:rFonts w:cs="Arial"/>
          <w:b/>
        </w:rPr>
        <w:tab/>
        <w:t>______________________</w:t>
      </w:r>
    </w:p>
    <w:p w14:paraId="250E9360" w14:textId="77777777" w:rsidR="002B4BE0" w:rsidRPr="00AC34BE" w:rsidRDefault="002B4BE0" w:rsidP="002B4BE0">
      <w:pPr>
        <w:tabs>
          <w:tab w:val="left" w:pos="1008"/>
          <w:tab w:val="left" w:pos="5760"/>
        </w:tabs>
        <w:rPr>
          <w:rFonts w:cs="Arial"/>
          <w:b/>
          <w:bCs/>
        </w:rPr>
      </w:pPr>
      <w:r w:rsidRPr="00AC34BE">
        <w:rPr>
          <w:rFonts w:cs="Arial"/>
        </w:rPr>
        <w:t>Signature of Authorized Representative</w:t>
      </w:r>
      <w:r w:rsidRPr="00AC34BE">
        <w:rPr>
          <w:rFonts w:cs="Arial"/>
        </w:rPr>
        <w:tab/>
        <w:t>Date</w:t>
      </w:r>
    </w:p>
    <w:p w14:paraId="3B389B40" w14:textId="77777777" w:rsidR="002B4BE0" w:rsidRPr="00AC34BE" w:rsidRDefault="002B4BE0" w:rsidP="002B4BE0">
      <w:pPr>
        <w:tabs>
          <w:tab w:val="left" w:pos="1008"/>
        </w:tabs>
        <w:rPr>
          <w:rFonts w:cs="Arial"/>
        </w:rPr>
        <w:sectPr w:rsidR="002B4BE0" w:rsidRPr="00AC34BE" w:rsidSect="002B4BE0">
          <w:footerReference w:type="default" r:id="rId48"/>
          <w:footerReference w:type="first" r:id="rId49"/>
          <w:pgSz w:w="12240" w:h="15840" w:code="1"/>
          <w:pgMar w:top="1440" w:right="1440" w:bottom="2160" w:left="1440" w:header="720" w:footer="720" w:gutter="0"/>
          <w:pgNumType w:start="1"/>
          <w:cols w:space="720"/>
          <w:titlePg/>
          <w:docGrid w:linePitch="360"/>
        </w:sectPr>
      </w:pPr>
    </w:p>
    <w:p w14:paraId="05A8AF46" w14:textId="77777777" w:rsidR="002B4BE0" w:rsidRPr="00AC34BE" w:rsidRDefault="002B4BE0" w:rsidP="002B4BE0">
      <w:pPr>
        <w:pStyle w:val="Heading1"/>
        <w:jc w:val="center"/>
      </w:pPr>
      <w:bookmarkStart w:id="182" w:name="_Appendix_E_–"/>
      <w:bookmarkStart w:id="183" w:name="_Appendix_D_–"/>
      <w:bookmarkStart w:id="184" w:name="_Toc485307409"/>
      <w:bookmarkStart w:id="185" w:name="_Toc510604580"/>
      <w:bookmarkEnd w:id="182"/>
      <w:bookmarkEnd w:id="183"/>
      <w:r w:rsidRPr="00AC34BE">
        <w:lastRenderedPageBreak/>
        <w:t xml:space="preserve">Appendix </w:t>
      </w:r>
      <w:r>
        <w:t>D</w:t>
      </w:r>
      <w:r w:rsidRPr="00AC34BE">
        <w:t xml:space="preserve"> – Confidentiality and SAMHSA Participant Protection/Human Subjects Guidelines</w:t>
      </w:r>
      <w:bookmarkEnd w:id="184"/>
      <w:bookmarkEnd w:id="185"/>
    </w:p>
    <w:p w14:paraId="3358B119" w14:textId="77777777" w:rsidR="002B4BE0" w:rsidRPr="0093486F" w:rsidRDefault="002B4BE0" w:rsidP="002B4BE0">
      <w:pPr>
        <w:rPr>
          <w:b/>
        </w:rPr>
      </w:pPr>
      <w:r>
        <w:rPr>
          <w:b/>
        </w:rPr>
        <w:t>C</w:t>
      </w:r>
      <w:r w:rsidRPr="0093486F">
        <w:rPr>
          <w:b/>
        </w:rPr>
        <w:t xml:space="preserve">onfidentiality and Participant Protection:  </w:t>
      </w:r>
    </w:p>
    <w:p w14:paraId="6C8EED69" w14:textId="77777777" w:rsidR="002B4BE0" w:rsidRDefault="002B4BE0" w:rsidP="002B4BE0">
      <w:pPr>
        <w:rPr>
          <w:rFonts w:cs="Arial"/>
        </w:rPr>
      </w:pPr>
      <w:r w:rsidRPr="00AC34BE">
        <w:rPr>
          <w:rFonts w:cs="Arial"/>
        </w:rPr>
        <w:t xml:space="preserve">Because of the confidential nature of the work in which many </w:t>
      </w:r>
      <w:r w:rsidRPr="00C956D5">
        <w:rPr>
          <w:rFonts w:cs="Arial"/>
        </w:rPr>
        <w:t>SAMHSA recipients are involved, it is important to have safeguards protecting individuals from risks associated with their participation in SAMHSA projects. All applicants (including those who plan to obtain Institutional Review Board (IRB) approval) must address the seven elements below. Be sure to discuss these elements as they pertain to on-line counseling (i.e., telehealth) if they are applicable to your program.</w:t>
      </w:r>
    </w:p>
    <w:p w14:paraId="4236D379" w14:textId="77777777" w:rsidR="002B4BE0" w:rsidRDefault="002B4BE0" w:rsidP="002B4BE0">
      <w:pPr>
        <w:rPr>
          <w:rFonts w:cs="Arial"/>
        </w:rPr>
      </w:pPr>
      <w:r w:rsidRPr="00C956D5">
        <w:rPr>
          <w:rFonts w:cs="Arial"/>
        </w:rPr>
        <w:t>In addition to addressing these seven elements, read the section that follows entitled “Protection of Human Subjects Regulations” to determine if the regulations may apply to your project. If so, you are required to describe the process you will follow for obtaining IRB approval.</w:t>
      </w:r>
    </w:p>
    <w:p w14:paraId="4C5BAC63" w14:textId="77777777" w:rsidR="002B4BE0" w:rsidRPr="00AC34BE" w:rsidRDefault="002B4BE0" w:rsidP="002B4BE0">
      <w:pPr>
        <w:rPr>
          <w:rFonts w:cs="Arial"/>
        </w:rPr>
      </w:pPr>
      <w:r w:rsidRPr="00C956D5">
        <w:rPr>
          <w:rFonts w:cs="Arial"/>
        </w:rPr>
        <w:t>While you are encouraged you to keep your responses brief, there are no page limits for this section and no points will be assigned by the Review Committee.  Problems with confidentiality, participant protection, and the protection of human subjects identified during peer review of the application must be resolved</w:t>
      </w:r>
      <w:r w:rsidRPr="00AC34BE">
        <w:rPr>
          <w:rFonts w:cs="Arial"/>
        </w:rPr>
        <w:t xml:space="preserve"> prior to funding.</w:t>
      </w:r>
    </w:p>
    <w:p w14:paraId="73F12D3A" w14:textId="77777777" w:rsidR="002B4BE0" w:rsidRPr="009021A6" w:rsidRDefault="002B4BE0" w:rsidP="002B4BE0">
      <w:pPr>
        <w:numPr>
          <w:ilvl w:val="0"/>
          <w:numId w:val="2"/>
        </w:numPr>
        <w:tabs>
          <w:tab w:val="left" w:pos="540"/>
        </w:tabs>
        <w:ind w:left="540"/>
        <w:rPr>
          <w:rFonts w:cs="Arial"/>
          <w:b/>
        </w:rPr>
      </w:pPr>
      <w:r w:rsidRPr="009021A6">
        <w:rPr>
          <w:rFonts w:cs="Arial"/>
          <w:b/>
        </w:rPr>
        <w:t>Protect Clients and Staff from Potential Risks</w:t>
      </w:r>
    </w:p>
    <w:p w14:paraId="0660ED0E" w14:textId="77777777" w:rsidR="002B4BE0" w:rsidRPr="00AC34BE" w:rsidRDefault="002B4BE0" w:rsidP="002B4BE0">
      <w:pPr>
        <w:pStyle w:val="ListBullet"/>
        <w:numPr>
          <w:ilvl w:val="0"/>
          <w:numId w:val="17"/>
        </w:numPr>
        <w:ind w:left="900"/>
        <w:rPr>
          <w:rFonts w:cs="Arial"/>
        </w:rPr>
      </w:pPr>
      <w:r w:rsidRPr="00AC34BE">
        <w:rPr>
          <w:rFonts w:cs="Arial"/>
        </w:rPr>
        <w:t>Identify and describe any foreseeable physical, medical, psychological, social and legal risks or potential adverse effects as a result of the project itself or any data collection activity.</w:t>
      </w:r>
    </w:p>
    <w:p w14:paraId="4F72E39D" w14:textId="77777777" w:rsidR="002B4BE0" w:rsidRPr="00AC34BE" w:rsidRDefault="002B4BE0" w:rsidP="002B4BE0">
      <w:pPr>
        <w:pStyle w:val="ListBullet"/>
        <w:numPr>
          <w:ilvl w:val="0"/>
          <w:numId w:val="17"/>
        </w:numPr>
        <w:ind w:left="900"/>
        <w:rPr>
          <w:rFonts w:cs="Arial"/>
        </w:rPr>
      </w:pPr>
      <w:r w:rsidRPr="00AC34BE">
        <w:rPr>
          <w:rFonts w:cs="Arial"/>
        </w:rPr>
        <w:t xml:space="preserve">Describe the procedures you will follow to minimize or protect participants against potential risks, </w:t>
      </w:r>
      <w:r w:rsidRPr="00AC34BE">
        <w:rPr>
          <w:rStyle w:val="StyleListBulletBoldChar"/>
          <w:rFonts w:cs="Arial"/>
          <w:b w:val="0"/>
          <w:bCs w:val="0"/>
        </w:rPr>
        <w:t>including risks to confidentiality</w:t>
      </w:r>
      <w:r w:rsidRPr="00AC34BE">
        <w:rPr>
          <w:rFonts w:cs="Arial"/>
        </w:rPr>
        <w:t xml:space="preserve">. </w:t>
      </w:r>
    </w:p>
    <w:p w14:paraId="0592DA5A" w14:textId="77777777" w:rsidR="002B4BE0" w:rsidRPr="00AC34BE" w:rsidRDefault="002B4BE0" w:rsidP="002B4BE0">
      <w:pPr>
        <w:pStyle w:val="ListBullet"/>
        <w:numPr>
          <w:ilvl w:val="0"/>
          <w:numId w:val="17"/>
        </w:numPr>
        <w:ind w:left="900"/>
        <w:rPr>
          <w:rFonts w:cs="Arial"/>
        </w:rPr>
      </w:pPr>
      <w:r w:rsidRPr="00AC34BE">
        <w:rPr>
          <w:rFonts w:cs="Arial"/>
        </w:rPr>
        <w:t>Identify plans to provide guidance and assistance in the event there are adverse effects to participants.</w:t>
      </w:r>
    </w:p>
    <w:p w14:paraId="6DCF59C7" w14:textId="77777777" w:rsidR="002B4BE0" w:rsidRPr="00AC34BE" w:rsidRDefault="002B4BE0" w:rsidP="002B4BE0">
      <w:pPr>
        <w:pStyle w:val="ListBullet"/>
        <w:numPr>
          <w:ilvl w:val="0"/>
          <w:numId w:val="17"/>
        </w:numPr>
        <w:ind w:left="900"/>
        <w:rPr>
          <w:rFonts w:cs="Arial"/>
        </w:rPr>
      </w:pPr>
      <w:r w:rsidRPr="00AC34BE">
        <w:rPr>
          <w:rFonts w:cs="Arial"/>
        </w:rPr>
        <w:t xml:space="preserve">Where appropriate, describe alternative treatments and procedures that may be </w:t>
      </w:r>
      <w:r>
        <w:rPr>
          <w:rFonts w:cs="Arial"/>
        </w:rPr>
        <w:t>beneficial to the participants.</w:t>
      </w:r>
      <w:r w:rsidRPr="00AC34BE">
        <w:rPr>
          <w:rFonts w:cs="Arial"/>
        </w:rPr>
        <w:t xml:space="preserve"> If you choose not to use these other beneficial treatments, provide the reasons for not using them.</w:t>
      </w:r>
    </w:p>
    <w:p w14:paraId="46B41224" w14:textId="77777777" w:rsidR="002B4BE0" w:rsidRPr="009021A6" w:rsidRDefault="002B4BE0" w:rsidP="002B4BE0">
      <w:pPr>
        <w:numPr>
          <w:ilvl w:val="0"/>
          <w:numId w:val="2"/>
        </w:numPr>
        <w:tabs>
          <w:tab w:val="left" w:pos="540"/>
        </w:tabs>
        <w:ind w:left="540"/>
        <w:rPr>
          <w:rFonts w:cs="Arial"/>
          <w:b/>
        </w:rPr>
      </w:pPr>
      <w:r w:rsidRPr="009021A6">
        <w:rPr>
          <w:rFonts w:cs="Arial"/>
          <w:b/>
        </w:rPr>
        <w:t>Fair Selection of Participants</w:t>
      </w:r>
    </w:p>
    <w:p w14:paraId="0528C9D2" w14:textId="328F29EF" w:rsidR="00AE1181" w:rsidRDefault="002B4BE0" w:rsidP="002B4BE0">
      <w:pPr>
        <w:pStyle w:val="ListBullet"/>
        <w:numPr>
          <w:ilvl w:val="0"/>
          <w:numId w:val="17"/>
        </w:numPr>
        <w:ind w:left="900"/>
        <w:rPr>
          <w:rFonts w:cs="Arial"/>
        </w:rPr>
      </w:pPr>
      <w:r w:rsidRPr="00AC34BE">
        <w:rPr>
          <w:rFonts w:cs="Arial"/>
        </w:rPr>
        <w:t>Describe the population(s) of f</w:t>
      </w:r>
      <w:r>
        <w:rPr>
          <w:rFonts w:cs="Arial"/>
        </w:rPr>
        <w:t xml:space="preserve">ocus for the proposed project. </w:t>
      </w:r>
      <w:r w:rsidRPr="00AC34BE">
        <w:rPr>
          <w:rFonts w:cs="Arial"/>
        </w:rPr>
        <w:t>Include age, gender, and racial/ethnic background and note if the population includes homeless youth, foster children, children of substance abusers, pregnant women, or other targeted groups.</w:t>
      </w:r>
    </w:p>
    <w:p w14:paraId="3948888C" w14:textId="77777777" w:rsidR="002B4BE0" w:rsidRPr="00AE1181" w:rsidRDefault="002B4BE0" w:rsidP="00AE1181">
      <w:pPr>
        <w:jc w:val="center"/>
      </w:pPr>
    </w:p>
    <w:p w14:paraId="08D32F7F" w14:textId="77777777" w:rsidR="002B4BE0" w:rsidRPr="00AC34BE" w:rsidRDefault="002B4BE0" w:rsidP="002B4BE0">
      <w:pPr>
        <w:pStyle w:val="ListBullet"/>
        <w:numPr>
          <w:ilvl w:val="0"/>
          <w:numId w:val="17"/>
        </w:numPr>
        <w:ind w:left="900"/>
        <w:rPr>
          <w:rFonts w:cs="Arial"/>
        </w:rPr>
      </w:pPr>
      <w:r w:rsidRPr="00AC34BE">
        <w:rPr>
          <w:rFonts w:cs="Arial"/>
        </w:rPr>
        <w:lastRenderedPageBreak/>
        <w:t>Explain the reasons for including groups of pregnant women, children, people with mental disabilities, people in institutions, prisoners, and individuals who are likely to be particularly vulnerable to HIV/AIDS.</w:t>
      </w:r>
    </w:p>
    <w:p w14:paraId="28D1C313" w14:textId="77777777" w:rsidR="002B4BE0" w:rsidRPr="00AC34BE" w:rsidRDefault="002B4BE0" w:rsidP="002B4BE0">
      <w:pPr>
        <w:pStyle w:val="ListBullet"/>
        <w:numPr>
          <w:ilvl w:val="0"/>
          <w:numId w:val="17"/>
        </w:numPr>
        <w:ind w:left="900"/>
        <w:rPr>
          <w:rFonts w:cs="Arial"/>
        </w:rPr>
      </w:pPr>
      <w:r w:rsidRPr="00AC34BE">
        <w:rPr>
          <w:rFonts w:cs="Arial"/>
        </w:rPr>
        <w:t xml:space="preserve">Explain the reasons for including or excluding participants.  </w:t>
      </w:r>
    </w:p>
    <w:p w14:paraId="123582A0" w14:textId="77777777" w:rsidR="002B4BE0" w:rsidRPr="00AC34BE" w:rsidRDefault="002B4BE0" w:rsidP="002B4BE0">
      <w:pPr>
        <w:pStyle w:val="ListBullet"/>
        <w:numPr>
          <w:ilvl w:val="0"/>
          <w:numId w:val="17"/>
        </w:numPr>
        <w:ind w:left="900"/>
        <w:rPr>
          <w:rFonts w:cs="Arial"/>
        </w:rPr>
      </w:pPr>
      <w:r w:rsidRPr="00AC34BE">
        <w:rPr>
          <w:rFonts w:cs="Arial"/>
        </w:rPr>
        <w:t>Explain how you will r</w:t>
      </w:r>
      <w:r>
        <w:rPr>
          <w:rFonts w:cs="Arial"/>
        </w:rPr>
        <w:t>ecruit and select participants.</w:t>
      </w:r>
      <w:r w:rsidRPr="00AC34BE">
        <w:rPr>
          <w:rFonts w:cs="Arial"/>
        </w:rPr>
        <w:t xml:space="preserve"> Identify who will select participants.</w:t>
      </w:r>
    </w:p>
    <w:p w14:paraId="29E0FBFC" w14:textId="77777777" w:rsidR="002B4BE0" w:rsidRPr="009021A6" w:rsidRDefault="002B4BE0" w:rsidP="002B4BE0">
      <w:pPr>
        <w:numPr>
          <w:ilvl w:val="0"/>
          <w:numId w:val="2"/>
        </w:numPr>
        <w:tabs>
          <w:tab w:val="left" w:pos="540"/>
        </w:tabs>
        <w:ind w:left="540"/>
        <w:rPr>
          <w:rFonts w:cs="Arial"/>
          <w:b/>
        </w:rPr>
      </w:pPr>
      <w:r w:rsidRPr="009021A6">
        <w:rPr>
          <w:rFonts w:cs="Arial"/>
          <w:b/>
        </w:rPr>
        <w:t>Absence of Coercion</w:t>
      </w:r>
    </w:p>
    <w:p w14:paraId="372FAD71" w14:textId="77777777" w:rsidR="002B4BE0" w:rsidRPr="00AC34BE" w:rsidRDefault="002B4BE0" w:rsidP="002B4BE0">
      <w:pPr>
        <w:pStyle w:val="ListBullet"/>
        <w:numPr>
          <w:ilvl w:val="0"/>
          <w:numId w:val="17"/>
        </w:numPr>
        <w:ind w:left="900"/>
        <w:rPr>
          <w:rFonts w:cs="Arial"/>
        </w:rPr>
      </w:pPr>
      <w:r w:rsidRPr="00AC34BE">
        <w:rPr>
          <w:rFonts w:cs="Arial"/>
        </w:rPr>
        <w:t>Explain if participation in the project is voluntary or requir</w:t>
      </w:r>
      <w:r>
        <w:rPr>
          <w:rFonts w:cs="Arial"/>
        </w:rPr>
        <w:t xml:space="preserve">ed. </w:t>
      </w:r>
      <w:r w:rsidRPr="00AC34BE">
        <w:rPr>
          <w:rFonts w:cs="Arial"/>
        </w:rPr>
        <w:t>Identify possible reasons why participation is required, for example, court orders requiring people to participate in a program.</w:t>
      </w:r>
    </w:p>
    <w:p w14:paraId="3B1D990D" w14:textId="77777777" w:rsidR="002B4BE0" w:rsidRPr="00AC34BE" w:rsidRDefault="002B4BE0" w:rsidP="002B4BE0">
      <w:pPr>
        <w:pStyle w:val="ListBullet"/>
        <w:numPr>
          <w:ilvl w:val="0"/>
          <w:numId w:val="17"/>
        </w:numPr>
        <w:ind w:left="900"/>
        <w:rPr>
          <w:rFonts w:cs="Arial"/>
        </w:rPr>
      </w:pPr>
      <w:r w:rsidRPr="00AC34BE">
        <w:rPr>
          <w:rFonts w:cs="Arial"/>
        </w:rPr>
        <w:t>If you plan to compensate participants, state how participants will be awarded incentives (e.g., money, gifts, etc.).</w:t>
      </w:r>
      <w:r>
        <w:rPr>
          <w:rFonts w:cs="Arial"/>
        </w:rPr>
        <w:t xml:space="preserve"> </w:t>
      </w:r>
      <w:r w:rsidRPr="00AC34BE">
        <w:rPr>
          <w:rFonts w:cs="Arial"/>
        </w:rPr>
        <w:t>Provide justification that the use of incentives is appropriate, judicious and conservative and that incentives do not provide an “undue inducement” that removes the volu</w:t>
      </w:r>
      <w:r>
        <w:rPr>
          <w:rFonts w:cs="Arial"/>
        </w:rPr>
        <w:t xml:space="preserve">ntary nature of participation. </w:t>
      </w:r>
      <w:r w:rsidRPr="00AC34BE">
        <w:rPr>
          <w:rFonts w:cs="Arial"/>
        </w:rPr>
        <w:t>Incentives should be the minimum amount necessary to meet the programmatic and performance</w:t>
      </w:r>
      <w:r>
        <w:rPr>
          <w:rFonts w:cs="Arial"/>
        </w:rPr>
        <w:t xml:space="preserve"> assessment goals of the grant.</w:t>
      </w:r>
      <w:r w:rsidRPr="00AC34BE">
        <w:rPr>
          <w:rFonts w:cs="Arial"/>
        </w:rPr>
        <w:t xml:space="preserve"> Applicants should determine the minimum amount that is proven effective by consulting with existing local programs and rev</w:t>
      </w:r>
      <w:r>
        <w:rPr>
          <w:rFonts w:cs="Arial"/>
        </w:rPr>
        <w:t>iewing the relevant literature.</w:t>
      </w:r>
      <w:r w:rsidRPr="00AC34BE">
        <w:rPr>
          <w:rFonts w:cs="Arial"/>
        </w:rPr>
        <w:t xml:space="preserve"> In no case may the value </w:t>
      </w:r>
      <w:r>
        <w:rPr>
          <w:rFonts w:cs="Arial"/>
        </w:rPr>
        <w:t>of</w:t>
      </w:r>
      <w:r w:rsidRPr="00AC34BE">
        <w:rPr>
          <w:rFonts w:cs="Arial"/>
        </w:rPr>
        <w:t xml:space="preserve"> an incentive paid for with SAMHSA discretionary grant funds exceed $30.</w:t>
      </w:r>
    </w:p>
    <w:p w14:paraId="798548C2" w14:textId="77777777" w:rsidR="002B4BE0" w:rsidRPr="00AC34BE" w:rsidRDefault="002B4BE0" w:rsidP="002B4BE0">
      <w:pPr>
        <w:pStyle w:val="ListBullet"/>
        <w:numPr>
          <w:ilvl w:val="0"/>
          <w:numId w:val="17"/>
        </w:numPr>
        <w:ind w:left="900"/>
        <w:rPr>
          <w:rFonts w:cs="Arial"/>
        </w:rPr>
      </w:pPr>
      <w:r w:rsidRPr="00AC34BE">
        <w:rPr>
          <w:rFonts w:cs="Arial"/>
        </w:rPr>
        <w:t>State how volunteer participants will be told that they may receive services intervention even if they do not participate in or complete the data collection component of the project.</w:t>
      </w:r>
    </w:p>
    <w:p w14:paraId="09452DCB" w14:textId="77777777" w:rsidR="002B4BE0" w:rsidRPr="009021A6" w:rsidRDefault="002B4BE0" w:rsidP="002B4BE0">
      <w:pPr>
        <w:numPr>
          <w:ilvl w:val="0"/>
          <w:numId w:val="2"/>
        </w:numPr>
        <w:tabs>
          <w:tab w:val="left" w:pos="540"/>
        </w:tabs>
        <w:ind w:left="540"/>
        <w:rPr>
          <w:rFonts w:cs="Arial"/>
          <w:b/>
        </w:rPr>
      </w:pPr>
      <w:r w:rsidRPr="009021A6">
        <w:rPr>
          <w:rFonts w:cs="Arial"/>
          <w:b/>
        </w:rPr>
        <w:t>Data Collection</w:t>
      </w:r>
    </w:p>
    <w:p w14:paraId="3DFA8D34" w14:textId="77777777" w:rsidR="002B4BE0" w:rsidRPr="00AC34BE" w:rsidRDefault="002B4BE0" w:rsidP="002B4BE0">
      <w:pPr>
        <w:pStyle w:val="ListBullet"/>
        <w:numPr>
          <w:ilvl w:val="0"/>
          <w:numId w:val="17"/>
        </w:numPr>
        <w:ind w:left="900"/>
        <w:rPr>
          <w:rFonts w:cs="Arial"/>
        </w:rPr>
      </w:pPr>
      <w:r w:rsidRPr="00AC34BE">
        <w:rPr>
          <w:rFonts w:cs="Arial"/>
        </w:rPr>
        <w:t>Identify from whom you will collect data (e.g., from participants themselves, fami</w:t>
      </w:r>
      <w:r>
        <w:rPr>
          <w:rFonts w:cs="Arial"/>
        </w:rPr>
        <w:t xml:space="preserve">ly members, teachers, others). </w:t>
      </w:r>
      <w:r w:rsidRPr="00AC34BE">
        <w:rPr>
          <w:rFonts w:cs="Arial"/>
        </w:rPr>
        <w:t xml:space="preserve">Describe the data collection procedures and specify the sources for obtaining data (e.g., school records, interviews, psychological assessments, questionnaires, observation or other sources).  Where data are to be collected through observational techniques, questionnaires, interviews, or other direct means, describe the data collection setting.  </w:t>
      </w:r>
    </w:p>
    <w:p w14:paraId="5007D02B" w14:textId="77777777" w:rsidR="002B4BE0" w:rsidRPr="00AC34BE" w:rsidRDefault="002B4BE0" w:rsidP="002B4BE0">
      <w:pPr>
        <w:pStyle w:val="ListBullet"/>
        <w:numPr>
          <w:ilvl w:val="0"/>
          <w:numId w:val="17"/>
        </w:numPr>
        <w:ind w:left="900"/>
        <w:rPr>
          <w:rFonts w:cs="Arial"/>
        </w:rPr>
      </w:pPr>
      <w:r w:rsidRPr="00AC34BE">
        <w:rPr>
          <w:rFonts w:cs="Arial"/>
        </w:rPr>
        <w:t>Identify what type of specimens (e.g., urine</w:t>
      </w:r>
      <w:r>
        <w:rPr>
          <w:rFonts w:cs="Arial"/>
        </w:rPr>
        <w:t xml:space="preserve">, blood) will be used, if any. </w:t>
      </w:r>
      <w:r w:rsidRPr="00AC34BE">
        <w:rPr>
          <w:rFonts w:cs="Arial"/>
        </w:rPr>
        <w:t>State if the material will be used just for evaluation or</w:t>
      </w:r>
      <w:r>
        <w:rPr>
          <w:rFonts w:cs="Arial"/>
        </w:rPr>
        <w:t xml:space="preserve"> if other use(s) will be made. </w:t>
      </w:r>
      <w:r w:rsidRPr="00AC34BE">
        <w:rPr>
          <w:rFonts w:cs="Arial"/>
        </w:rPr>
        <w:t>Also, if needed, describe how the material will be monitored to ensure the safety of participants.</w:t>
      </w:r>
    </w:p>
    <w:p w14:paraId="56C9D803" w14:textId="77777777" w:rsidR="002B4BE0" w:rsidRPr="00C956D5" w:rsidRDefault="002B4BE0" w:rsidP="002B4BE0">
      <w:pPr>
        <w:pStyle w:val="ListBullet"/>
        <w:numPr>
          <w:ilvl w:val="0"/>
          <w:numId w:val="17"/>
        </w:numPr>
        <w:ind w:left="900"/>
        <w:rPr>
          <w:rFonts w:cs="Arial"/>
        </w:rPr>
      </w:pPr>
      <w:r w:rsidRPr="00C956D5">
        <w:rPr>
          <w:rFonts w:cs="Arial"/>
        </w:rPr>
        <w:lastRenderedPageBreak/>
        <w:t xml:space="preserve">Provide in </w:t>
      </w:r>
      <w:r w:rsidRPr="00C956D5">
        <w:rPr>
          <w:rStyle w:val="StyleListBulletBoldChar"/>
          <w:rFonts w:cs="Arial"/>
          <w:bCs w:val="0"/>
        </w:rPr>
        <w:t>Attachment 2</w:t>
      </w:r>
      <w:r w:rsidRPr="00C956D5">
        <w:rPr>
          <w:rStyle w:val="StyleListBulletBoldChar"/>
          <w:rFonts w:cs="Arial"/>
          <w:b w:val="0"/>
          <w:bCs w:val="0"/>
        </w:rPr>
        <w:t>, “Data Collection Instruments/Interview Protocols,”</w:t>
      </w:r>
      <w:r w:rsidRPr="00C956D5">
        <w:rPr>
          <w:rFonts w:cs="Arial"/>
        </w:rPr>
        <w:t xml:space="preserve"> copies of all available data collection instruments and interview protocols that you plan to use (unless you are providing the web link to the instrument(s)/protocol(s)).</w:t>
      </w:r>
    </w:p>
    <w:p w14:paraId="1870D57E" w14:textId="77777777" w:rsidR="002B4BE0" w:rsidRPr="009021A6" w:rsidRDefault="002B4BE0" w:rsidP="002B4BE0">
      <w:pPr>
        <w:numPr>
          <w:ilvl w:val="0"/>
          <w:numId w:val="2"/>
        </w:numPr>
        <w:tabs>
          <w:tab w:val="left" w:pos="540"/>
        </w:tabs>
        <w:ind w:left="540"/>
        <w:rPr>
          <w:rFonts w:cs="Arial"/>
          <w:b/>
        </w:rPr>
      </w:pPr>
      <w:r w:rsidRPr="009021A6">
        <w:rPr>
          <w:rFonts w:cs="Arial"/>
          <w:b/>
        </w:rPr>
        <w:t>Privacy and Confidentiality</w:t>
      </w:r>
    </w:p>
    <w:p w14:paraId="3BBAF38D" w14:textId="77777777" w:rsidR="002B4BE0" w:rsidRPr="00AC34BE" w:rsidRDefault="002B4BE0" w:rsidP="002B4BE0">
      <w:pPr>
        <w:pStyle w:val="ListBullet"/>
        <w:numPr>
          <w:ilvl w:val="0"/>
          <w:numId w:val="17"/>
        </w:numPr>
        <w:ind w:left="900"/>
        <w:rPr>
          <w:rFonts w:cs="Arial"/>
        </w:rPr>
      </w:pPr>
      <w:r w:rsidRPr="00AC34BE">
        <w:rPr>
          <w:rFonts w:cs="Arial"/>
        </w:rPr>
        <w:t>Explain how you will ensu</w:t>
      </w:r>
      <w:r>
        <w:rPr>
          <w:rFonts w:cs="Arial"/>
        </w:rPr>
        <w:t>re privacy and confidentiality.</w:t>
      </w:r>
      <w:r w:rsidRPr="00AC34BE">
        <w:rPr>
          <w:rFonts w:cs="Arial"/>
        </w:rPr>
        <w:t xml:space="preserve"> Include who will collect data and how it will be collected.</w:t>
      </w:r>
    </w:p>
    <w:p w14:paraId="0E1E4B95" w14:textId="77777777" w:rsidR="002B4BE0" w:rsidRPr="00AC34BE" w:rsidRDefault="002B4BE0" w:rsidP="002B4BE0">
      <w:pPr>
        <w:pStyle w:val="ListBullet"/>
        <w:numPr>
          <w:ilvl w:val="0"/>
          <w:numId w:val="17"/>
        </w:numPr>
        <w:ind w:left="900"/>
        <w:rPr>
          <w:rFonts w:cs="Arial"/>
        </w:rPr>
      </w:pPr>
      <w:r w:rsidRPr="00AC34BE">
        <w:rPr>
          <w:rFonts w:cs="Arial"/>
        </w:rPr>
        <w:t xml:space="preserve"> Describe:</w:t>
      </w:r>
    </w:p>
    <w:p w14:paraId="3B464110" w14:textId="77777777" w:rsidR="002B4BE0" w:rsidRPr="00AC34BE" w:rsidRDefault="002B4BE0" w:rsidP="002B4BE0">
      <w:pPr>
        <w:pStyle w:val="ListBullet"/>
        <w:numPr>
          <w:ilvl w:val="0"/>
          <w:numId w:val="6"/>
        </w:numPr>
        <w:rPr>
          <w:rFonts w:cs="Arial"/>
        </w:rPr>
      </w:pPr>
      <w:r w:rsidRPr="00AC34BE">
        <w:rPr>
          <w:rFonts w:cs="Arial"/>
        </w:rPr>
        <w:t>How you will use data collection instruments.</w:t>
      </w:r>
    </w:p>
    <w:p w14:paraId="113AC38E" w14:textId="77777777" w:rsidR="002B4BE0" w:rsidRPr="00AC34BE" w:rsidRDefault="002B4BE0" w:rsidP="002B4BE0">
      <w:pPr>
        <w:pStyle w:val="ListBullet"/>
        <w:numPr>
          <w:ilvl w:val="0"/>
          <w:numId w:val="6"/>
        </w:numPr>
        <w:rPr>
          <w:rFonts w:cs="Arial"/>
        </w:rPr>
      </w:pPr>
      <w:r w:rsidRPr="00AC34BE">
        <w:rPr>
          <w:rFonts w:cs="Arial"/>
        </w:rPr>
        <w:t>Where data will be stored.</w:t>
      </w:r>
    </w:p>
    <w:p w14:paraId="166CCFAB" w14:textId="77777777" w:rsidR="002B4BE0" w:rsidRPr="00AC34BE" w:rsidRDefault="002B4BE0" w:rsidP="002B4BE0">
      <w:pPr>
        <w:pStyle w:val="ListBullet"/>
        <w:numPr>
          <w:ilvl w:val="0"/>
          <w:numId w:val="6"/>
        </w:numPr>
        <w:rPr>
          <w:rFonts w:cs="Arial"/>
        </w:rPr>
      </w:pPr>
      <w:r w:rsidRPr="00AC34BE">
        <w:rPr>
          <w:rFonts w:cs="Arial"/>
        </w:rPr>
        <w:t>Who will or will not have access to information.</w:t>
      </w:r>
    </w:p>
    <w:p w14:paraId="6767859F" w14:textId="77777777" w:rsidR="002B4BE0" w:rsidRPr="00AC34BE" w:rsidRDefault="002B4BE0" w:rsidP="002B4BE0">
      <w:pPr>
        <w:pStyle w:val="ListBullet"/>
        <w:numPr>
          <w:ilvl w:val="0"/>
          <w:numId w:val="6"/>
        </w:numPr>
        <w:rPr>
          <w:rFonts w:cs="Arial"/>
        </w:rPr>
      </w:pPr>
      <w:r w:rsidRPr="00AC34BE">
        <w:rPr>
          <w:rFonts w:cs="Arial"/>
        </w:rPr>
        <w:t>How the identity of participants will be kept private, for example, through the use of a coding system on data records, limiting access to records, or storing identifiers separately from data.</w:t>
      </w:r>
    </w:p>
    <w:p w14:paraId="097E0EF0" w14:textId="77777777" w:rsidR="002B4BE0" w:rsidRPr="00AC34BE" w:rsidRDefault="002B4BE0" w:rsidP="002B4BE0">
      <w:pPr>
        <w:tabs>
          <w:tab w:val="left" w:pos="1008"/>
        </w:tabs>
        <w:rPr>
          <w:rStyle w:val="StyleBold"/>
          <w:rFonts w:cs="Arial"/>
        </w:rPr>
      </w:pPr>
      <w:r w:rsidRPr="00AC34BE">
        <w:rPr>
          <w:rStyle w:val="StyleBold"/>
          <w:rFonts w:cs="Arial"/>
        </w:rPr>
        <w:t>NOTE:</w:t>
      </w:r>
      <w:r w:rsidRPr="00AC34BE">
        <w:rPr>
          <w:rFonts w:cs="Arial"/>
        </w:rPr>
        <w:t xml:space="preserve"> If applicable, recipients must agree to maintain the confidentiality of alcohol and drug abuse client records according to the provisions of </w:t>
      </w:r>
      <w:r w:rsidRPr="00AC34BE">
        <w:rPr>
          <w:rStyle w:val="StyleBold"/>
          <w:rFonts w:cs="Arial"/>
        </w:rPr>
        <w:t>Title 42 of the Code of Federal Regulations, Part II.</w:t>
      </w:r>
    </w:p>
    <w:p w14:paraId="440FCF6D" w14:textId="77777777" w:rsidR="002B4BE0" w:rsidRPr="009021A6" w:rsidRDefault="002B4BE0" w:rsidP="002B4BE0">
      <w:pPr>
        <w:numPr>
          <w:ilvl w:val="0"/>
          <w:numId w:val="2"/>
        </w:numPr>
        <w:tabs>
          <w:tab w:val="left" w:pos="540"/>
        </w:tabs>
        <w:ind w:left="540"/>
        <w:rPr>
          <w:rFonts w:cs="Arial"/>
          <w:b/>
        </w:rPr>
      </w:pPr>
      <w:r w:rsidRPr="009021A6">
        <w:rPr>
          <w:rFonts w:cs="Arial"/>
          <w:b/>
        </w:rPr>
        <w:t>Adequate Consent Procedures</w:t>
      </w:r>
    </w:p>
    <w:p w14:paraId="2D9551F4" w14:textId="77777777" w:rsidR="002B4BE0" w:rsidRPr="00AC34BE" w:rsidRDefault="002B4BE0" w:rsidP="002B4BE0">
      <w:pPr>
        <w:pStyle w:val="ListBullet"/>
        <w:numPr>
          <w:ilvl w:val="0"/>
          <w:numId w:val="17"/>
        </w:numPr>
        <w:ind w:left="900"/>
        <w:rPr>
          <w:rFonts w:cs="Arial"/>
        </w:rPr>
      </w:pPr>
      <w:r w:rsidRPr="00AC34BE">
        <w:rPr>
          <w:rFonts w:cs="Arial"/>
        </w:rPr>
        <w:t xml:space="preserve">List what information will be given to people who participate in the project.  Include the type and purpose </w:t>
      </w:r>
      <w:r>
        <w:rPr>
          <w:rFonts w:cs="Arial"/>
        </w:rPr>
        <w:t xml:space="preserve">of their participation. </w:t>
      </w:r>
      <w:r w:rsidRPr="00AC34BE">
        <w:rPr>
          <w:rFonts w:cs="Arial"/>
        </w:rPr>
        <w:t>Identify the data that will be collected, how the data will be used and how you will keep the data private.</w:t>
      </w:r>
    </w:p>
    <w:p w14:paraId="5475D0CF" w14:textId="77777777" w:rsidR="002B4BE0" w:rsidRPr="00AC34BE" w:rsidRDefault="002B4BE0" w:rsidP="002B4BE0">
      <w:pPr>
        <w:pStyle w:val="ListBullet"/>
        <w:numPr>
          <w:ilvl w:val="0"/>
          <w:numId w:val="17"/>
        </w:numPr>
        <w:ind w:left="900"/>
        <w:rPr>
          <w:rFonts w:cs="Arial"/>
        </w:rPr>
      </w:pPr>
      <w:r w:rsidRPr="00AC34BE">
        <w:rPr>
          <w:rFonts w:cs="Arial"/>
        </w:rPr>
        <w:t>State:</w:t>
      </w:r>
    </w:p>
    <w:p w14:paraId="46D886DE" w14:textId="77777777" w:rsidR="002B4BE0" w:rsidRPr="00AC34BE" w:rsidRDefault="002B4BE0" w:rsidP="002B4BE0">
      <w:pPr>
        <w:pStyle w:val="ListBullet"/>
        <w:numPr>
          <w:ilvl w:val="0"/>
          <w:numId w:val="7"/>
        </w:numPr>
        <w:ind w:left="1440"/>
        <w:rPr>
          <w:rFonts w:cs="Arial"/>
        </w:rPr>
      </w:pPr>
      <w:r w:rsidRPr="00AC34BE">
        <w:rPr>
          <w:rFonts w:cs="Arial"/>
        </w:rPr>
        <w:t>Whether or not their participation is voluntary.</w:t>
      </w:r>
    </w:p>
    <w:p w14:paraId="7BBABB2D" w14:textId="77777777" w:rsidR="002B4BE0" w:rsidRPr="00AC34BE" w:rsidRDefault="002B4BE0" w:rsidP="002B4BE0">
      <w:pPr>
        <w:pStyle w:val="ListBullet"/>
        <w:numPr>
          <w:ilvl w:val="0"/>
          <w:numId w:val="7"/>
        </w:numPr>
        <w:ind w:left="1440"/>
        <w:rPr>
          <w:rFonts w:cs="Arial"/>
        </w:rPr>
      </w:pPr>
      <w:r w:rsidRPr="00AC34BE">
        <w:rPr>
          <w:rFonts w:cs="Arial"/>
        </w:rPr>
        <w:t>Their right to leave the project at any time without problems.</w:t>
      </w:r>
    </w:p>
    <w:p w14:paraId="45ABA6F5" w14:textId="77777777" w:rsidR="002B4BE0" w:rsidRPr="00AC34BE" w:rsidRDefault="002B4BE0" w:rsidP="002B4BE0">
      <w:pPr>
        <w:pStyle w:val="ListBullet"/>
        <w:numPr>
          <w:ilvl w:val="0"/>
          <w:numId w:val="7"/>
        </w:numPr>
        <w:ind w:left="1440"/>
        <w:rPr>
          <w:rFonts w:cs="Arial"/>
        </w:rPr>
      </w:pPr>
      <w:r w:rsidRPr="00AC34BE">
        <w:rPr>
          <w:rFonts w:cs="Arial"/>
        </w:rPr>
        <w:t>Possible risks from participation in the project.</w:t>
      </w:r>
    </w:p>
    <w:p w14:paraId="6530D759" w14:textId="77777777" w:rsidR="002B4BE0" w:rsidRPr="00AC34BE" w:rsidRDefault="002B4BE0" w:rsidP="002B4BE0">
      <w:pPr>
        <w:pStyle w:val="ListBullet"/>
        <w:numPr>
          <w:ilvl w:val="0"/>
          <w:numId w:val="7"/>
        </w:numPr>
        <w:ind w:left="1440"/>
        <w:rPr>
          <w:rFonts w:cs="Arial"/>
        </w:rPr>
      </w:pPr>
      <w:r w:rsidRPr="00AC34BE">
        <w:rPr>
          <w:rFonts w:cs="Arial"/>
        </w:rPr>
        <w:t>Plans to protect clients from these risks.</w:t>
      </w:r>
    </w:p>
    <w:p w14:paraId="1DC26313" w14:textId="77777777" w:rsidR="002B4BE0" w:rsidRPr="00AC34BE" w:rsidRDefault="002B4BE0" w:rsidP="002B4BE0">
      <w:pPr>
        <w:pStyle w:val="ListBullet"/>
        <w:numPr>
          <w:ilvl w:val="0"/>
          <w:numId w:val="17"/>
        </w:numPr>
        <w:ind w:left="900"/>
        <w:rPr>
          <w:rFonts w:cs="Arial"/>
        </w:rPr>
      </w:pPr>
      <w:r w:rsidRPr="00AC34BE">
        <w:rPr>
          <w:rFonts w:cs="Arial"/>
        </w:rPr>
        <w:t>Explain how you will obtain consent for youth, the elderly, people with limited reading skills, and people who do not use English as their first language.</w:t>
      </w:r>
    </w:p>
    <w:p w14:paraId="455F9F67" w14:textId="77777777" w:rsidR="002B4BE0" w:rsidRPr="00AC34BE" w:rsidRDefault="002B4BE0" w:rsidP="002B4BE0">
      <w:pPr>
        <w:tabs>
          <w:tab w:val="left" w:pos="1008"/>
        </w:tabs>
        <w:rPr>
          <w:rFonts w:cs="Arial"/>
        </w:rPr>
      </w:pPr>
      <w:r w:rsidRPr="00AC34BE">
        <w:rPr>
          <w:rStyle w:val="StyleBold"/>
          <w:rFonts w:cs="Arial"/>
        </w:rPr>
        <w:t>NOTE:</w:t>
      </w:r>
      <w:r w:rsidRPr="00AC34BE">
        <w:rPr>
          <w:rFonts w:cs="Arial"/>
        </w:rPr>
        <w:t xml:space="preserve">  If the project poses potential physical, medical, psychological, legal, social or other risks, you </w:t>
      </w:r>
      <w:r w:rsidRPr="00AC34BE">
        <w:rPr>
          <w:rStyle w:val="StyleBold"/>
          <w:rFonts w:cs="Arial"/>
        </w:rPr>
        <w:t>must</w:t>
      </w:r>
      <w:r w:rsidRPr="00AC34BE">
        <w:rPr>
          <w:rFonts w:cs="Arial"/>
        </w:rPr>
        <w:t xml:space="preserve"> obtain </w:t>
      </w:r>
      <w:r w:rsidRPr="00AC34BE">
        <w:rPr>
          <w:rFonts w:cs="Arial"/>
          <w:u w:val="single"/>
        </w:rPr>
        <w:t>written</w:t>
      </w:r>
      <w:r w:rsidRPr="00AC34BE">
        <w:rPr>
          <w:rFonts w:cs="Arial"/>
        </w:rPr>
        <w:t xml:space="preserve"> informed consent.</w:t>
      </w:r>
    </w:p>
    <w:p w14:paraId="0073018C" w14:textId="77777777" w:rsidR="002B4BE0" w:rsidRPr="00AC34BE" w:rsidRDefault="002B4BE0" w:rsidP="002B4BE0">
      <w:pPr>
        <w:pStyle w:val="ListBullet"/>
        <w:numPr>
          <w:ilvl w:val="0"/>
          <w:numId w:val="17"/>
        </w:numPr>
        <w:ind w:left="900"/>
        <w:rPr>
          <w:rFonts w:cs="Arial"/>
        </w:rPr>
      </w:pPr>
      <w:r w:rsidRPr="00AC34BE">
        <w:rPr>
          <w:rFonts w:cs="Arial"/>
        </w:rPr>
        <w:lastRenderedPageBreak/>
        <w:t>Indicate if you will obtain informed consent from participants or assent from minors along with consent from their parents o</w:t>
      </w:r>
      <w:r>
        <w:rPr>
          <w:rFonts w:cs="Arial"/>
        </w:rPr>
        <w:t xml:space="preserve">r legal guardians. </w:t>
      </w:r>
      <w:r w:rsidRPr="00AC34BE">
        <w:rPr>
          <w:rFonts w:cs="Arial"/>
        </w:rPr>
        <w:t>Describe how t</w:t>
      </w:r>
      <w:r>
        <w:rPr>
          <w:rFonts w:cs="Arial"/>
        </w:rPr>
        <w:t xml:space="preserve">he consent will be documented. For example: </w:t>
      </w:r>
      <w:r w:rsidRPr="00AC34BE">
        <w:rPr>
          <w:rFonts w:cs="Arial"/>
        </w:rPr>
        <w:t>Will you read the consent forms?  Will you ask prospective participants questions to be s</w:t>
      </w:r>
      <w:r>
        <w:rPr>
          <w:rFonts w:cs="Arial"/>
        </w:rPr>
        <w:t xml:space="preserve">ure they understand the forms? </w:t>
      </w:r>
      <w:r w:rsidRPr="00AC34BE">
        <w:rPr>
          <w:rFonts w:cs="Arial"/>
        </w:rPr>
        <w:t>Will you give them copies of what they sign?</w:t>
      </w:r>
    </w:p>
    <w:p w14:paraId="570F0424" w14:textId="77777777" w:rsidR="002B4BE0" w:rsidRPr="00AC34BE" w:rsidRDefault="002B4BE0" w:rsidP="002B4BE0">
      <w:pPr>
        <w:pStyle w:val="ListBullet"/>
        <w:numPr>
          <w:ilvl w:val="0"/>
          <w:numId w:val="17"/>
        </w:numPr>
        <w:ind w:left="900"/>
        <w:rPr>
          <w:rFonts w:cs="Arial"/>
        </w:rPr>
      </w:pPr>
      <w:r w:rsidRPr="00AC34BE">
        <w:rPr>
          <w:rFonts w:cs="Arial"/>
        </w:rPr>
        <w:t>Include, as appropriate, sample c</w:t>
      </w:r>
      <w:r>
        <w:rPr>
          <w:rFonts w:cs="Arial"/>
        </w:rPr>
        <w:t xml:space="preserve">onsent forms that provide for: </w:t>
      </w:r>
      <w:r w:rsidRPr="00AC34BE">
        <w:rPr>
          <w:rFonts w:cs="Arial"/>
        </w:rPr>
        <w:t xml:space="preserve">(1) informed consent for participation in service intervention; (2) informed consent for participation in the data collection component of the project; and (3) informed consent for the exchange (releasing or requesting) of confidential information. The sample forms must be included in </w:t>
      </w:r>
      <w:r w:rsidRPr="00647036">
        <w:rPr>
          <w:rStyle w:val="StyleListBulletBoldChar"/>
          <w:rFonts w:cs="Arial"/>
        </w:rPr>
        <w:t>Attachment 3, “</w:t>
      </w:r>
      <w:r w:rsidRPr="00AC34BE">
        <w:rPr>
          <w:rStyle w:val="StyleListBulletBoldChar"/>
          <w:rFonts w:cs="Arial"/>
        </w:rPr>
        <w:t>Sample Consent Forms”</w:t>
      </w:r>
      <w:r>
        <w:rPr>
          <w:rFonts w:cs="Arial"/>
        </w:rPr>
        <w:t xml:space="preserve">, of your application. </w:t>
      </w:r>
      <w:r w:rsidRPr="00AC34BE">
        <w:rPr>
          <w:rFonts w:cs="Arial"/>
        </w:rPr>
        <w:t>If needed, give English translations.</w:t>
      </w:r>
    </w:p>
    <w:p w14:paraId="761EC054" w14:textId="77777777" w:rsidR="002B4BE0" w:rsidRPr="00AC34BE" w:rsidRDefault="002B4BE0" w:rsidP="002B4BE0">
      <w:pPr>
        <w:tabs>
          <w:tab w:val="left" w:pos="1008"/>
        </w:tabs>
        <w:rPr>
          <w:rFonts w:cs="Arial"/>
        </w:rPr>
      </w:pPr>
      <w:r w:rsidRPr="00AC34BE">
        <w:rPr>
          <w:rStyle w:val="StyleBold"/>
          <w:rFonts w:cs="Arial"/>
        </w:rPr>
        <w:t>NOTE:</w:t>
      </w:r>
      <w:r w:rsidRPr="00AC34BE">
        <w:rPr>
          <w:rFonts w:cs="Arial"/>
        </w:rPr>
        <w:t xml:space="preserve">  Never imply that the participant waives or appears to waive any legal rights, may not end involvement with the project, or releases your project or its agents from liability for negligence.  </w:t>
      </w:r>
    </w:p>
    <w:p w14:paraId="14C5475C" w14:textId="77777777" w:rsidR="002B4BE0" w:rsidRPr="00AC34BE" w:rsidRDefault="002B4BE0" w:rsidP="002B4BE0">
      <w:pPr>
        <w:pStyle w:val="ListBullet"/>
        <w:numPr>
          <w:ilvl w:val="0"/>
          <w:numId w:val="17"/>
        </w:numPr>
        <w:ind w:left="900"/>
        <w:rPr>
          <w:rFonts w:cs="Arial"/>
        </w:rPr>
      </w:pPr>
      <w:r w:rsidRPr="00AC34BE">
        <w:rPr>
          <w:rFonts w:cs="Arial"/>
        </w:rPr>
        <w:t>Describe if separate consents will be obtained for different s</w:t>
      </w:r>
      <w:r>
        <w:rPr>
          <w:rFonts w:cs="Arial"/>
        </w:rPr>
        <w:t xml:space="preserve">tages or parts of the project. </w:t>
      </w:r>
      <w:r w:rsidRPr="00AC34BE">
        <w:rPr>
          <w:rFonts w:cs="Arial"/>
        </w:rPr>
        <w:t xml:space="preserve">For example, will they be needed for both participant protection in treatment intervention and for the collection and use of data? </w:t>
      </w:r>
    </w:p>
    <w:p w14:paraId="6F4F5D2D" w14:textId="77777777" w:rsidR="002B4BE0" w:rsidRPr="00AC34BE" w:rsidRDefault="002B4BE0" w:rsidP="002B4BE0">
      <w:pPr>
        <w:pStyle w:val="ListBullet"/>
        <w:numPr>
          <w:ilvl w:val="0"/>
          <w:numId w:val="17"/>
        </w:numPr>
        <w:ind w:left="900"/>
        <w:rPr>
          <w:rFonts w:cs="Arial"/>
        </w:rPr>
      </w:pPr>
      <w:r w:rsidRPr="00AC34BE">
        <w:rPr>
          <w:rFonts w:cs="Arial"/>
        </w:rPr>
        <w:t>Additionally, if other consents (e.g., consents to release information to others or gather information from others) will be used in your project, provide a desc</w:t>
      </w:r>
      <w:r>
        <w:rPr>
          <w:rFonts w:cs="Arial"/>
        </w:rPr>
        <w:t xml:space="preserve">ription of the consents. </w:t>
      </w:r>
      <w:r w:rsidRPr="00AC34BE">
        <w:rPr>
          <w:rFonts w:cs="Arial"/>
        </w:rPr>
        <w:t>Will individuals who do not consent to having individually identifiable data collected for evaluation purposes be allowed to participate in the project?</w:t>
      </w:r>
    </w:p>
    <w:p w14:paraId="52B66F7F" w14:textId="77777777" w:rsidR="002B4BE0" w:rsidRPr="009021A6" w:rsidRDefault="002B4BE0" w:rsidP="002B4BE0">
      <w:pPr>
        <w:numPr>
          <w:ilvl w:val="0"/>
          <w:numId w:val="2"/>
        </w:numPr>
        <w:tabs>
          <w:tab w:val="left" w:pos="540"/>
        </w:tabs>
        <w:ind w:left="540"/>
        <w:rPr>
          <w:rFonts w:cs="Arial"/>
          <w:b/>
        </w:rPr>
      </w:pPr>
      <w:r w:rsidRPr="009021A6">
        <w:rPr>
          <w:rFonts w:cs="Arial"/>
          <w:b/>
        </w:rPr>
        <w:t>Risk/Benefit Discussion</w:t>
      </w:r>
    </w:p>
    <w:p w14:paraId="3BE0478F" w14:textId="77777777" w:rsidR="002B4BE0" w:rsidRPr="00AC34BE" w:rsidRDefault="002B4BE0" w:rsidP="002B4BE0">
      <w:pPr>
        <w:pStyle w:val="ListBullet"/>
        <w:numPr>
          <w:ilvl w:val="0"/>
          <w:numId w:val="17"/>
        </w:numPr>
        <w:ind w:left="900"/>
        <w:rPr>
          <w:rFonts w:cs="Arial"/>
        </w:rPr>
      </w:pPr>
      <w:r w:rsidRPr="00AC34BE">
        <w:rPr>
          <w:rFonts w:cs="Arial"/>
        </w:rPr>
        <w:t xml:space="preserve">Discuss why the risks are reasonable compared to expected benefits and importance of the knowledge from the project.  </w:t>
      </w:r>
    </w:p>
    <w:p w14:paraId="26260C6C" w14:textId="77777777" w:rsidR="002B4BE0" w:rsidRPr="0093486F" w:rsidRDefault="002B4BE0" w:rsidP="002B4BE0">
      <w:pPr>
        <w:rPr>
          <w:b/>
        </w:rPr>
      </w:pPr>
      <w:r w:rsidRPr="0093486F">
        <w:rPr>
          <w:b/>
        </w:rPr>
        <w:t>Protection of Human Subjects Regulations</w:t>
      </w:r>
    </w:p>
    <w:p w14:paraId="1CB74C0D" w14:textId="77777777" w:rsidR="002B4BE0" w:rsidRPr="00AC34BE" w:rsidRDefault="002B4BE0" w:rsidP="002B4BE0">
      <w:pPr>
        <w:rPr>
          <w:rFonts w:cs="Arial"/>
        </w:rPr>
      </w:pPr>
      <w:r w:rsidRPr="00AC34BE">
        <w:rPr>
          <w:rFonts w:cs="Arial"/>
        </w:rPr>
        <w:t>SAMHSA expects that most recipients funded under this announcement will not have to comply with the Protection of Human Subjects Regulations (45 CFR 46), which requires Institutiona</w:t>
      </w:r>
      <w:r>
        <w:rPr>
          <w:rFonts w:cs="Arial"/>
        </w:rPr>
        <w:t xml:space="preserve">l Review Board (IRB) approval. </w:t>
      </w:r>
      <w:r w:rsidRPr="00AC34BE">
        <w:rPr>
          <w:rFonts w:cs="Arial"/>
        </w:rPr>
        <w:t xml:space="preserve">However, in some instances, the applicant’s proposed performance assessment design may meet the regulation’s criteria for research involving human subjects.   </w:t>
      </w:r>
    </w:p>
    <w:p w14:paraId="3EED46C5" w14:textId="77777777" w:rsidR="002B4BE0" w:rsidRPr="00AC34BE" w:rsidRDefault="002B4BE0" w:rsidP="002B4BE0">
      <w:pPr>
        <w:tabs>
          <w:tab w:val="left" w:pos="1008"/>
        </w:tabs>
        <w:rPr>
          <w:rFonts w:cs="Arial"/>
        </w:rPr>
      </w:pPr>
      <w:r w:rsidRPr="00AC34BE">
        <w:rPr>
          <w:rFonts w:cs="Arial"/>
        </w:rPr>
        <w:t>In addition to the elements above, applicants whose projects must comply with the Human Subjects Regulations must fully describe the proce</w:t>
      </w:r>
      <w:r>
        <w:rPr>
          <w:rFonts w:cs="Arial"/>
        </w:rPr>
        <w:t xml:space="preserve">ss for obtaining IRB approval. </w:t>
      </w:r>
      <w:r w:rsidRPr="00AC34BE">
        <w:rPr>
          <w:rFonts w:cs="Arial"/>
        </w:rPr>
        <w:t>While IRB approval is not required at the time of grant award, these recipients will be required, as a condition of award, to provide documentation that an Assurance of Compliance is on file with the Office for Huma</w:t>
      </w:r>
      <w:r>
        <w:rPr>
          <w:rFonts w:cs="Arial"/>
        </w:rPr>
        <w:t xml:space="preserve">n Research Protections (OHRP). </w:t>
      </w:r>
      <w:r w:rsidRPr="00AC34BE">
        <w:rPr>
          <w:rFonts w:cs="Arial"/>
        </w:rPr>
        <w:t xml:space="preserve">IRB approval must be received in these cases prior to enrolling participants in the project.  </w:t>
      </w:r>
      <w:r w:rsidRPr="00AC34BE">
        <w:rPr>
          <w:rFonts w:cs="Arial"/>
        </w:rPr>
        <w:lastRenderedPageBreak/>
        <w:t xml:space="preserve">General information about Human Subjects Regulations can be obtained through OHRP at </w:t>
      </w:r>
      <w:hyperlink r:id="rId50" w:history="1">
        <w:r w:rsidRPr="00AC34BE">
          <w:rPr>
            <w:rStyle w:val="Hyperlink"/>
            <w:rFonts w:cs="Arial"/>
          </w:rPr>
          <w:t>http://www.hhs.gov/ohrp</w:t>
        </w:r>
      </w:hyperlink>
      <w:r>
        <w:rPr>
          <w:rFonts w:cs="Arial"/>
        </w:rPr>
        <w:t xml:space="preserve"> or (240) 453-6900.</w:t>
      </w:r>
      <w:r w:rsidRPr="00AC34BE">
        <w:rPr>
          <w:rFonts w:cs="Arial"/>
        </w:rPr>
        <w:t xml:space="preserve"> SAMHSA–specific questions should be directed to the program contact listed in </w:t>
      </w:r>
      <w:hyperlink w:anchor="_VII._AGENCY_CONTACTS" w:history="1">
        <w:r w:rsidRPr="00AC34BE">
          <w:rPr>
            <w:rStyle w:val="IntenseQuoteChar"/>
            <w:rFonts w:cs="Arial"/>
            <w:b w:val="0"/>
            <w:i w:val="0"/>
            <w:color w:val="0070C0"/>
            <w:u w:val="single"/>
          </w:rPr>
          <w:t>Section VII</w:t>
        </w:r>
      </w:hyperlink>
      <w:r w:rsidRPr="00AC34BE">
        <w:rPr>
          <w:rFonts w:cs="Arial"/>
          <w:b/>
          <w:color w:val="95B3D7" w:themeColor="accent1" w:themeTint="99"/>
        </w:rPr>
        <w:t xml:space="preserve"> </w:t>
      </w:r>
      <w:r w:rsidRPr="00AC34BE">
        <w:rPr>
          <w:rFonts w:cs="Arial"/>
        </w:rPr>
        <w:t>of this announcement.</w:t>
      </w:r>
    </w:p>
    <w:p w14:paraId="2FC0C850" w14:textId="77777777" w:rsidR="002B4BE0" w:rsidRPr="00AC34BE" w:rsidRDefault="002B4BE0" w:rsidP="002B4BE0">
      <w:pPr>
        <w:tabs>
          <w:tab w:val="left" w:pos="1008"/>
        </w:tabs>
        <w:rPr>
          <w:rFonts w:cs="Arial"/>
        </w:rPr>
      </w:pPr>
    </w:p>
    <w:p w14:paraId="11D16940" w14:textId="77777777" w:rsidR="002B4BE0" w:rsidRPr="00AC34BE" w:rsidRDefault="002B4BE0" w:rsidP="002B4BE0">
      <w:pPr>
        <w:tabs>
          <w:tab w:val="left" w:pos="1008"/>
        </w:tabs>
        <w:rPr>
          <w:rFonts w:cs="Arial"/>
        </w:rPr>
      </w:pPr>
    </w:p>
    <w:p w14:paraId="29BF7AF7" w14:textId="77777777" w:rsidR="002B4BE0" w:rsidRPr="00AC34BE" w:rsidRDefault="002B4BE0" w:rsidP="002B4BE0">
      <w:pPr>
        <w:tabs>
          <w:tab w:val="left" w:pos="1008"/>
        </w:tabs>
        <w:rPr>
          <w:rFonts w:cs="Arial"/>
        </w:rPr>
      </w:pPr>
    </w:p>
    <w:p w14:paraId="31DD30D8" w14:textId="77777777" w:rsidR="002B4BE0" w:rsidRPr="00AC34BE" w:rsidRDefault="002B4BE0" w:rsidP="002B4BE0">
      <w:pPr>
        <w:tabs>
          <w:tab w:val="left" w:pos="1008"/>
        </w:tabs>
        <w:rPr>
          <w:rFonts w:cs="Arial"/>
        </w:rPr>
      </w:pPr>
    </w:p>
    <w:p w14:paraId="0DA7A384" w14:textId="77777777" w:rsidR="002B4BE0" w:rsidRPr="00AC34BE" w:rsidRDefault="002B4BE0" w:rsidP="002B4BE0">
      <w:pPr>
        <w:tabs>
          <w:tab w:val="left" w:pos="1008"/>
        </w:tabs>
        <w:rPr>
          <w:rFonts w:cs="Arial"/>
        </w:rPr>
      </w:pPr>
    </w:p>
    <w:p w14:paraId="7338B8A5" w14:textId="77777777" w:rsidR="002B4BE0" w:rsidRPr="00AC34BE" w:rsidRDefault="002B4BE0" w:rsidP="002B4BE0">
      <w:pPr>
        <w:tabs>
          <w:tab w:val="left" w:pos="1008"/>
        </w:tabs>
        <w:rPr>
          <w:rFonts w:cs="Arial"/>
        </w:rPr>
      </w:pPr>
    </w:p>
    <w:p w14:paraId="62108CE6" w14:textId="77777777" w:rsidR="002B4BE0" w:rsidRPr="00AC34BE" w:rsidRDefault="002B4BE0" w:rsidP="002B4BE0">
      <w:pPr>
        <w:tabs>
          <w:tab w:val="left" w:pos="1008"/>
        </w:tabs>
        <w:rPr>
          <w:rFonts w:cs="Arial"/>
        </w:rPr>
      </w:pPr>
    </w:p>
    <w:p w14:paraId="2FFA303E" w14:textId="77777777" w:rsidR="002B4BE0" w:rsidRPr="00AC34BE" w:rsidRDefault="002B4BE0" w:rsidP="002B4BE0">
      <w:pPr>
        <w:tabs>
          <w:tab w:val="left" w:pos="1008"/>
        </w:tabs>
        <w:rPr>
          <w:rFonts w:cs="Arial"/>
        </w:rPr>
      </w:pPr>
    </w:p>
    <w:p w14:paraId="2C198873" w14:textId="77777777" w:rsidR="002B4BE0" w:rsidRPr="00AC34BE" w:rsidRDefault="002B4BE0" w:rsidP="002B4BE0">
      <w:pPr>
        <w:tabs>
          <w:tab w:val="left" w:pos="1008"/>
        </w:tabs>
        <w:rPr>
          <w:rFonts w:cs="Arial"/>
        </w:rPr>
      </w:pPr>
    </w:p>
    <w:p w14:paraId="6A947A04" w14:textId="77777777" w:rsidR="002B4BE0" w:rsidRPr="00AC34BE" w:rsidRDefault="002B4BE0" w:rsidP="002B4BE0">
      <w:pPr>
        <w:tabs>
          <w:tab w:val="left" w:pos="1008"/>
        </w:tabs>
        <w:rPr>
          <w:rFonts w:cs="Arial"/>
        </w:rPr>
      </w:pPr>
    </w:p>
    <w:p w14:paraId="5D19EE47" w14:textId="77777777" w:rsidR="002B4BE0" w:rsidRPr="00AC34BE" w:rsidRDefault="002B4BE0" w:rsidP="002B4BE0">
      <w:pPr>
        <w:tabs>
          <w:tab w:val="left" w:pos="1008"/>
        </w:tabs>
        <w:rPr>
          <w:rFonts w:cs="Arial"/>
        </w:rPr>
      </w:pPr>
    </w:p>
    <w:p w14:paraId="46D6F92D" w14:textId="77777777" w:rsidR="002B4BE0" w:rsidRPr="00AC34BE" w:rsidRDefault="002B4BE0" w:rsidP="002B4BE0">
      <w:pPr>
        <w:tabs>
          <w:tab w:val="left" w:pos="1008"/>
        </w:tabs>
        <w:rPr>
          <w:rFonts w:cs="Arial"/>
        </w:rPr>
      </w:pPr>
    </w:p>
    <w:p w14:paraId="402215F4" w14:textId="77777777" w:rsidR="002B4BE0" w:rsidRPr="00AC34BE" w:rsidRDefault="002B4BE0" w:rsidP="002B4BE0">
      <w:pPr>
        <w:tabs>
          <w:tab w:val="left" w:pos="1008"/>
        </w:tabs>
        <w:rPr>
          <w:rFonts w:cs="Arial"/>
        </w:rPr>
      </w:pPr>
    </w:p>
    <w:p w14:paraId="76B10CFA" w14:textId="77777777" w:rsidR="002B4BE0" w:rsidRPr="00AC34BE" w:rsidRDefault="002B4BE0" w:rsidP="002B4BE0">
      <w:pPr>
        <w:tabs>
          <w:tab w:val="left" w:pos="1008"/>
        </w:tabs>
        <w:rPr>
          <w:rFonts w:cs="Arial"/>
        </w:rPr>
      </w:pPr>
    </w:p>
    <w:p w14:paraId="014BBCC6" w14:textId="77777777" w:rsidR="002B4BE0" w:rsidRPr="00AC34BE" w:rsidRDefault="002B4BE0" w:rsidP="002B4BE0">
      <w:pPr>
        <w:tabs>
          <w:tab w:val="left" w:pos="1008"/>
        </w:tabs>
        <w:rPr>
          <w:rFonts w:cs="Arial"/>
        </w:rPr>
      </w:pPr>
    </w:p>
    <w:p w14:paraId="5195A569" w14:textId="77777777" w:rsidR="002B4BE0" w:rsidRPr="00AC34BE" w:rsidRDefault="002B4BE0" w:rsidP="002B4BE0">
      <w:pPr>
        <w:tabs>
          <w:tab w:val="left" w:pos="1008"/>
        </w:tabs>
        <w:rPr>
          <w:rFonts w:cs="Arial"/>
        </w:rPr>
      </w:pPr>
    </w:p>
    <w:p w14:paraId="74F790CC" w14:textId="77777777" w:rsidR="002B4BE0" w:rsidRPr="00AC34BE" w:rsidRDefault="002B4BE0" w:rsidP="002B4BE0">
      <w:pPr>
        <w:tabs>
          <w:tab w:val="left" w:pos="1008"/>
        </w:tabs>
        <w:rPr>
          <w:rFonts w:cs="Arial"/>
        </w:rPr>
      </w:pPr>
    </w:p>
    <w:p w14:paraId="587ADDBD" w14:textId="77777777" w:rsidR="002B4BE0" w:rsidRPr="00AC34BE" w:rsidRDefault="002B4BE0" w:rsidP="002B4BE0">
      <w:pPr>
        <w:tabs>
          <w:tab w:val="left" w:pos="1008"/>
        </w:tabs>
        <w:rPr>
          <w:rFonts w:cs="Arial"/>
        </w:rPr>
      </w:pPr>
    </w:p>
    <w:p w14:paraId="7C9990C5" w14:textId="77777777" w:rsidR="002B4BE0" w:rsidRPr="00AC34BE" w:rsidRDefault="002B4BE0" w:rsidP="002B4BE0">
      <w:pPr>
        <w:tabs>
          <w:tab w:val="left" w:pos="1008"/>
        </w:tabs>
        <w:rPr>
          <w:rFonts w:cs="Arial"/>
        </w:rPr>
      </w:pPr>
    </w:p>
    <w:p w14:paraId="2A53D219" w14:textId="77777777" w:rsidR="002B4BE0" w:rsidRPr="00AC34BE" w:rsidRDefault="002B4BE0" w:rsidP="002B4BE0">
      <w:pPr>
        <w:tabs>
          <w:tab w:val="left" w:pos="1008"/>
        </w:tabs>
        <w:rPr>
          <w:rFonts w:cs="Arial"/>
        </w:rPr>
      </w:pPr>
    </w:p>
    <w:p w14:paraId="6CAFDEB9" w14:textId="77777777" w:rsidR="002B4BE0" w:rsidRPr="00AC34BE" w:rsidRDefault="002B4BE0" w:rsidP="002B4BE0">
      <w:pPr>
        <w:tabs>
          <w:tab w:val="left" w:pos="1008"/>
        </w:tabs>
        <w:rPr>
          <w:rFonts w:cs="Arial"/>
        </w:rPr>
      </w:pPr>
    </w:p>
    <w:p w14:paraId="320050A6" w14:textId="77777777" w:rsidR="002B4BE0" w:rsidRPr="00AC34BE" w:rsidRDefault="002B4BE0" w:rsidP="002B4BE0">
      <w:pPr>
        <w:spacing w:after="200"/>
        <w:rPr>
          <w:rFonts w:cs="Arial"/>
          <w:szCs w:val="24"/>
        </w:rPr>
      </w:pPr>
    </w:p>
    <w:p w14:paraId="5122CA71" w14:textId="77777777" w:rsidR="002B4BE0" w:rsidRDefault="002B4BE0" w:rsidP="002B4BE0">
      <w:pPr>
        <w:pStyle w:val="Heading1"/>
        <w:spacing w:after="0"/>
        <w:jc w:val="center"/>
      </w:pPr>
      <w:bookmarkStart w:id="186" w:name="_Appendix_F:_"/>
      <w:bookmarkStart w:id="187" w:name="_Toc510604581"/>
      <w:bookmarkEnd w:id="186"/>
      <w:r w:rsidRPr="00AC34BE">
        <w:lastRenderedPageBreak/>
        <w:t xml:space="preserve">Appendix </w:t>
      </w:r>
      <w:r>
        <w:t xml:space="preserve">E – </w:t>
      </w:r>
      <w:r w:rsidRPr="00AC34BE">
        <w:t>Developing Goals and Measureable Objectives</w:t>
      </w:r>
      <w:bookmarkEnd w:id="187"/>
    </w:p>
    <w:p w14:paraId="3EBD3E99" w14:textId="77777777" w:rsidR="002B4BE0" w:rsidRDefault="002B4BE0" w:rsidP="002B4BE0">
      <w:pPr>
        <w:spacing w:after="200"/>
      </w:pPr>
    </w:p>
    <w:p w14:paraId="7D173C7C" w14:textId="77777777" w:rsidR="002B4BE0" w:rsidRPr="00AC34BE" w:rsidRDefault="002B4BE0" w:rsidP="002B4BE0">
      <w:pPr>
        <w:spacing w:after="200"/>
        <w:rPr>
          <w:rFonts w:cs="Arial"/>
          <w:szCs w:val="24"/>
        </w:rPr>
      </w:pPr>
      <w:r w:rsidRPr="00AC34BE">
        <w:rPr>
          <w:rFonts w:cs="Arial"/>
          <w:szCs w:val="24"/>
        </w:rPr>
        <w:t>To be able to effectively evaluate your project, it is critical that you develop realistic goals and measurabl</w:t>
      </w:r>
      <w:r>
        <w:rPr>
          <w:rFonts w:cs="Arial"/>
          <w:szCs w:val="24"/>
        </w:rPr>
        <w:t xml:space="preserve">e objectives. </w:t>
      </w:r>
      <w:r w:rsidRPr="00AC34BE">
        <w:rPr>
          <w:rFonts w:cs="Arial"/>
          <w:szCs w:val="24"/>
        </w:rPr>
        <w:t>This appendix provides information on de</w:t>
      </w:r>
      <w:r>
        <w:rPr>
          <w:rFonts w:cs="Arial"/>
          <w:szCs w:val="24"/>
        </w:rPr>
        <w:t xml:space="preserve">veloping goals and objectives. </w:t>
      </w:r>
      <w:r w:rsidRPr="00AC34BE">
        <w:rPr>
          <w:rFonts w:cs="Arial"/>
          <w:szCs w:val="24"/>
        </w:rPr>
        <w:t xml:space="preserve">It also provides examples of well-written goals and measurable objectives. </w:t>
      </w:r>
    </w:p>
    <w:p w14:paraId="7F785721" w14:textId="77777777" w:rsidR="002B4BE0" w:rsidRPr="00EE68A1" w:rsidRDefault="002B4BE0" w:rsidP="002B4BE0">
      <w:pPr>
        <w:spacing w:after="200"/>
        <w:rPr>
          <w:rFonts w:cs="Arial"/>
          <w:b/>
          <w:szCs w:val="24"/>
          <w:u w:val="single"/>
        </w:rPr>
      </w:pPr>
      <w:r w:rsidRPr="00EE68A1">
        <w:rPr>
          <w:rFonts w:cs="Arial"/>
          <w:b/>
          <w:szCs w:val="24"/>
          <w:u w:val="single"/>
        </w:rPr>
        <w:t>GOALS</w:t>
      </w:r>
    </w:p>
    <w:p w14:paraId="46B39761" w14:textId="77777777" w:rsidR="002B4BE0" w:rsidRPr="00AC34BE" w:rsidRDefault="002B4BE0" w:rsidP="002B4BE0">
      <w:pPr>
        <w:spacing w:after="200"/>
        <w:rPr>
          <w:rFonts w:cs="Arial"/>
          <w:szCs w:val="24"/>
        </w:rPr>
      </w:pPr>
      <w:r w:rsidRPr="00AC34BE">
        <w:rPr>
          <w:rFonts w:cs="Arial"/>
          <w:b/>
          <w:szCs w:val="24"/>
          <w:u w:val="single"/>
        </w:rPr>
        <w:t>Definition</w:t>
      </w:r>
      <w:r w:rsidRPr="00AC34BE">
        <w:rPr>
          <w:rFonts w:cs="Arial"/>
          <w:szCs w:val="24"/>
        </w:rPr>
        <w:t xml:space="preserve"> − a goal is a broad statement about the long-term expectation of what should happen as a result of your progr</w:t>
      </w:r>
      <w:r>
        <w:rPr>
          <w:rFonts w:cs="Arial"/>
          <w:szCs w:val="24"/>
        </w:rPr>
        <w:t xml:space="preserve">am (the desired result). </w:t>
      </w:r>
      <w:r w:rsidRPr="00AC34BE">
        <w:rPr>
          <w:rFonts w:cs="Arial"/>
          <w:szCs w:val="24"/>
        </w:rPr>
        <w:t>It serves as the foundation for developing your program objectives. Goals should align with the statem</w:t>
      </w:r>
      <w:r>
        <w:rPr>
          <w:rFonts w:cs="Arial"/>
          <w:szCs w:val="24"/>
        </w:rPr>
        <w:t xml:space="preserve">ent of need that is described. </w:t>
      </w:r>
      <w:r w:rsidRPr="00AC34BE">
        <w:rPr>
          <w:rFonts w:cs="Arial"/>
          <w:szCs w:val="24"/>
        </w:rPr>
        <w:t>Goals should only be one sentence.</w:t>
      </w:r>
    </w:p>
    <w:p w14:paraId="72C350F5" w14:textId="77777777" w:rsidR="002B4BE0" w:rsidRPr="00AC34BE" w:rsidRDefault="002B4BE0" w:rsidP="002B4BE0">
      <w:pPr>
        <w:spacing w:after="200"/>
        <w:rPr>
          <w:rFonts w:cs="Arial"/>
          <w:szCs w:val="24"/>
        </w:rPr>
      </w:pPr>
      <w:r w:rsidRPr="00AC34BE">
        <w:rPr>
          <w:rFonts w:cs="Arial"/>
          <w:szCs w:val="24"/>
        </w:rPr>
        <w:t>The characteristics of effective goals include:</w:t>
      </w:r>
    </w:p>
    <w:p w14:paraId="4A05B659" w14:textId="77777777" w:rsidR="002B4BE0" w:rsidRPr="00AC34BE" w:rsidRDefault="002B4BE0" w:rsidP="002B4BE0">
      <w:pPr>
        <w:numPr>
          <w:ilvl w:val="0"/>
          <w:numId w:val="29"/>
        </w:numPr>
        <w:spacing w:after="200"/>
        <w:contextualSpacing/>
        <w:rPr>
          <w:rFonts w:cs="Arial"/>
          <w:szCs w:val="24"/>
        </w:rPr>
      </w:pPr>
      <w:r w:rsidRPr="00AC34BE">
        <w:rPr>
          <w:rFonts w:cs="Arial"/>
          <w:szCs w:val="24"/>
        </w:rPr>
        <w:t>Goals address outcomes, not how outcomes will be achieved;</w:t>
      </w:r>
    </w:p>
    <w:p w14:paraId="58314B2C" w14:textId="77777777" w:rsidR="002B4BE0" w:rsidRPr="00AC34BE" w:rsidRDefault="002B4BE0" w:rsidP="002B4BE0">
      <w:pPr>
        <w:numPr>
          <w:ilvl w:val="0"/>
          <w:numId w:val="29"/>
        </w:numPr>
        <w:spacing w:after="200"/>
        <w:contextualSpacing/>
        <w:rPr>
          <w:rFonts w:cs="Arial"/>
          <w:szCs w:val="24"/>
        </w:rPr>
      </w:pPr>
      <w:r w:rsidRPr="00AC34BE">
        <w:rPr>
          <w:rFonts w:cs="Arial"/>
          <w:szCs w:val="24"/>
        </w:rPr>
        <w:t>Goals describe the behavior or condition in the community expected to change;</w:t>
      </w:r>
    </w:p>
    <w:p w14:paraId="761DC4D4" w14:textId="77777777" w:rsidR="002B4BE0" w:rsidRPr="00AC34BE" w:rsidRDefault="002B4BE0" w:rsidP="002B4BE0">
      <w:pPr>
        <w:numPr>
          <w:ilvl w:val="0"/>
          <w:numId w:val="29"/>
        </w:numPr>
        <w:spacing w:after="200"/>
        <w:contextualSpacing/>
        <w:rPr>
          <w:rFonts w:cs="Arial"/>
          <w:szCs w:val="24"/>
        </w:rPr>
      </w:pPr>
      <w:r w:rsidRPr="00AC34BE">
        <w:rPr>
          <w:rFonts w:cs="Arial"/>
          <w:szCs w:val="24"/>
        </w:rPr>
        <w:t>Goals describe who will be affected by the project;</w:t>
      </w:r>
    </w:p>
    <w:p w14:paraId="6F14DDCB" w14:textId="77777777" w:rsidR="002B4BE0" w:rsidRPr="00AC34BE" w:rsidRDefault="002B4BE0" w:rsidP="002B4BE0">
      <w:pPr>
        <w:numPr>
          <w:ilvl w:val="0"/>
          <w:numId w:val="29"/>
        </w:numPr>
        <w:spacing w:after="200"/>
        <w:contextualSpacing/>
        <w:rPr>
          <w:rFonts w:cs="Arial"/>
          <w:szCs w:val="24"/>
        </w:rPr>
      </w:pPr>
      <w:r w:rsidRPr="00AC34BE">
        <w:rPr>
          <w:rFonts w:cs="Arial"/>
          <w:szCs w:val="24"/>
        </w:rPr>
        <w:t>Goals lead clearly to one or more measurable results; and</w:t>
      </w:r>
    </w:p>
    <w:p w14:paraId="0E8D9A6D" w14:textId="77777777" w:rsidR="002B4BE0" w:rsidRDefault="002B4BE0" w:rsidP="002B4BE0">
      <w:pPr>
        <w:numPr>
          <w:ilvl w:val="0"/>
          <w:numId w:val="29"/>
        </w:numPr>
        <w:spacing w:after="200"/>
        <w:contextualSpacing/>
        <w:rPr>
          <w:rFonts w:cs="Arial"/>
          <w:szCs w:val="24"/>
        </w:rPr>
      </w:pPr>
      <w:r w:rsidRPr="00AC34BE">
        <w:rPr>
          <w:rFonts w:cs="Arial"/>
          <w:szCs w:val="24"/>
        </w:rPr>
        <w:t>Goals are concise.</w:t>
      </w:r>
    </w:p>
    <w:p w14:paraId="696A0DCE" w14:textId="77777777" w:rsidR="002B4BE0" w:rsidRPr="002B13B1" w:rsidRDefault="002B4BE0" w:rsidP="002B4BE0">
      <w:pPr>
        <w:spacing w:after="200"/>
        <w:ind w:left="720"/>
        <w:contextualSpacing/>
        <w:rPr>
          <w:rFonts w:cs="Arial"/>
          <w:szCs w:val="24"/>
        </w:rPr>
      </w:pPr>
    </w:p>
    <w:p w14:paraId="24A0793F" w14:textId="77777777" w:rsidR="002B4BE0" w:rsidRPr="00AC34BE" w:rsidRDefault="002B4BE0" w:rsidP="002B4BE0">
      <w:pPr>
        <w:spacing w:after="200"/>
        <w:rPr>
          <w:rFonts w:cs="Arial"/>
          <w:b/>
          <w:szCs w:val="24"/>
          <w:u w:val="single"/>
        </w:rPr>
      </w:pPr>
      <w:r w:rsidRPr="00AC34BE">
        <w:rPr>
          <w:rFonts w:cs="Arial"/>
          <w:b/>
          <w:szCs w:val="24"/>
          <w:u w:val="single"/>
        </w:rPr>
        <w:t>Examples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406"/>
        <w:gridCol w:w="3714"/>
      </w:tblGrid>
      <w:tr w:rsidR="002B4BE0" w:rsidRPr="00AC34BE" w14:paraId="76A2B034" w14:textId="77777777" w:rsidTr="002B4BE0">
        <w:trPr>
          <w:cantSplit/>
          <w:tblHeader/>
        </w:trPr>
        <w:tc>
          <w:tcPr>
            <w:tcW w:w="3978" w:type="dxa"/>
            <w:shd w:val="clear" w:color="auto" w:fill="B8CCE4" w:themeFill="accent1" w:themeFillTint="66"/>
          </w:tcPr>
          <w:p w14:paraId="3B581E75" w14:textId="77777777" w:rsidR="002B4BE0" w:rsidRPr="00A821EC" w:rsidRDefault="002B4BE0" w:rsidP="002B4BE0">
            <w:pPr>
              <w:spacing w:after="200"/>
              <w:jc w:val="center"/>
              <w:rPr>
                <w:rFonts w:cs="Arial"/>
                <w:sz w:val="22"/>
                <w:szCs w:val="24"/>
              </w:rPr>
            </w:pPr>
            <w:r w:rsidRPr="00A821EC">
              <w:rPr>
                <w:rFonts w:cs="Arial"/>
                <w:b/>
                <w:sz w:val="22"/>
                <w:szCs w:val="24"/>
              </w:rPr>
              <w:t>Unclear Goal</w:t>
            </w:r>
          </w:p>
        </w:tc>
        <w:tc>
          <w:tcPr>
            <w:tcW w:w="2406" w:type="dxa"/>
            <w:shd w:val="clear" w:color="auto" w:fill="B8CCE4" w:themeFill="accent1" w:themeFillTint="66"/>
          </w:tcPr>
          <w:p w14:paraId="3E954DAA" w14:textId="77777777" w:rsidR="002B4BE0" w:rsidRPr="00A821EC" w:rsidRDefault="002B4BE0" w:rsidP="002B4BE0">
            <w:pPr>
              <w:spacing w:after="200"/>
              <w:jc w:val="center"/>
              <w:rPr>
                <w:rFonts w:cs="Arial"/>
                <w:sz w:val="22"/>
                <w:szCs w:val="24"/>
              </w:rPr>
            </w:pPr>
            <w:r w:rsidRPr="00A821EC">
              <w:rPr>
                <w:rFonts w:cs="Arial"/>
                <w:b/>
                <w:sz w:val="22"/>
                <w:szCs w:val="24"/>
              </w:rPr>
              <w:t>Critique</w:t>
            </w:r>
          </w:p>
        </w:tc>
        <w:tc>
          <w:tcPr>
            <w:tcW w:w="3714" w:type="dxa"/>
            <w:shd w:val="clear" w:color="auto" w:fill="B8CCE4" w:themeFill="accent1" w:themeFillTint="66"/>
          </w:tcPr>
          <w:p w14:paraId="00D14076" w14:textId="77777777" w:rsidR="002B4BE0" w:rsidRPr="00A821EC" w:rsidRDefault="002B4BE0" w:rsidP="002B4BE0">
            <w:pPr>
              <w:spacing w:after="200"/>
              <w:jc w:val="center"/>
              <w:rPr>
                <w:rFonts w:cs="Arial"/>
                <w:sz w:val="22"/>
                <w:szCs w:val="24"/>
              </w:rPr>
            </w:pPr>
            <w:r w:rsidRPr="00A821EC">
              <w:rPr>
                <w:rFonts w:cs="Arial"/>
                <w:b/>
                <w:sz w:val="22"/>
                <w:szCs w:val="24"/>
              </w:rPr>
              <w:t>Improved Goal</w:t>
            </w:r>
          </w:p>
        </w:tc>
      </w:tr>
      <w:tr w:rsidR="002B4BE0" w:rsidRPr="00AC34BE" w14:paraId="304A00DC" w14:textId="77777777" w:rsidTr="002B4BE0">
        <w:tc>
          <w:tcPr>
            <w:tcW w:w="3978" w:type="dxa"/>
            <w:shd w:val="clear" w:color="auto" w:fill="auto"/>
          </w:tcPr>
          <w:p w14:paraId="5A4EA3B7" w14:textId="77777777" w:rsidR="002B4BE0" w:rsidRPr="00A821EC" w:rsidRDefault="002B4BE0" w:rsidP="002B4BE0">
            <w:pPr>
              <w:spacing w:after="200"/>
              <w:rPr>
                <w:rFonts w:cs="Arial"/>
                <w:sz w:val="20"/>
              </w:rPr>
            </w:pPr>
            <w:r w:rsidRPr="00A821EC">
              <w:rPr>
                <w:rFonts w:cs="Arial"/>
                <w:sz w:val="20"/>
                <w:szCs w:val="24"/>
              </w:rPr>
              <w:t>Increase the substance abuse and HIV/AIDS prevention capacity of the local school district</w:t>
            </w:r>
          </w:p>
        </w:tc>
        <w:tc>
          <w:tcPr>
            <w:tcW w:w="2406" w:type="dxa"/>
            <w:shd w:val="clear" w:color="auto" w:fill="auto"/>
          </w:tcPr>
          <w:p w14:paraId="15EB8D5B" w14:textId="77777777" w:rsidR="002B4BE0" w:rsidRPr="00A821EC" w:rsidRDefault="002B4BE0" w:rsidP="002B4BE0">
            <w:pPr>
              <w:spacing w:after="200"/>
              <w:rPr>
                <w:rFonts w:cs="Arial"/>
                <w:sz w:val="20"/>
              </w:rPr>
            </w:pPr>
            <w:r w:rsidRPr="00A821EC">
              <w:rPr>
                <w:rFonts w:cs="Arial"/>
                <w:sz w:val="20"/>
                <w:szCs w:val="24"/>
              </w:rPr>
              <w:t xml:space="preserve">This goal could be improved by </w:t>
            </w:r>
            <w:r w:rsidRPr="00A821EC">
              <w:rPr>
                <w:rFonts w:cs="Arial"/>
                <w:i/>
                <w:sz w:val="20"/>
                <w:szCs w:val="24"/>
              </w:rPr>
              <w:t>specifying an expected program effect in reducing a health problem</w:t>
            </w:r>
          </w:p>
        </w:tc>
        <w:tc>
          <w:tcPr>
            <w:tcW w:w="3714" w:type="dxa"/>
            <w:shd w:val="clear" w:color="auto" w:fill="auto"/>
          </w:tcPr>
          <w:p w14:paraId="089AA8CA" w14:textId="77777777" w:rsidR="002B4BE0" w:rsidRPr="00A821EC" w:rsidRDefault="002B4BE0" w:rsidP="002B4BE0">
            <w:pPr>
              <w:spacing w:after="200"/>
              <w:rPr>
                <w:rFonts w:cs="Arial"/>
                <w:sz w:val="20"/>
              </w:rPr>
            </w:pPr>
            <w:r w:rsidRPr="00A821EC">
              <w:rPr>
                <w:rFonts w:cs="Arial"/>
                <w:sz w:val="20"/>
                <w:szCs w:val="24"/>
              </w:rPr>
              <w:t>Increase the capacity of the local school district to reduce high-risk behaviors of students that may contribute to substance abuse and/or HIV/AIDS</w:t>
            </w:r>
          </w:p>
        </w:tc>
      </w:tr>
      <w:tr w:rsidR="002B4BE0" w:rsidRPr="00AC34BE" w14:paraId="5C0850AD" w14:textId="77777777" w:rsidTr="002B4BE0">
        <w:trPr>
          <w:trHeight w:val="980"/>
        </w:trPr>
        <w:tc>
          <w:tcPr>
            <w:tcW w:w="3978" w:type="dxa"/>
            <w:shd w:val="clear" w:color="auto" w:fill="auto"/>
          </w:tcPr>
          <w:p w14:paraId="220FC999" w14:textId="77777777" w:rsidR="002B4BE0" w:rsidRPr="00A821EC" w:rsidRDefault="002B4BE0" w:rsidP="002B4BE0">
            <w:pPr>
              <w:spacing w:after="200"/>
              <w:rPr>
                <w:rFonts w:cs="Arial"/>
                <w:sz w:val="20"/>
              </w:rPr>
            </w:pPr>
            <w:r w:rsidRPr="00A821EC">
              <w:rPr>
                <w:rFonts w:cs="Arial"/>
                <w:sz w:val="20"/>
                <w:szCs w:val="24"/>
              </w:rPr>
              <w:t>Decrease the prevalence of marijuana, alcohol, and prescription drug use among youth in the community by increasing the number of schools that implement effective policies, environmental change, intensive training of teachers, and educational approaches to address high-risk behaviors, peer pressure, and tobacco use.</w:t>
            </w:r>
          </w:p>
        </w:tc>
        <w:tc>
          <w:tcPr>
            <w:tcW w:w="2406" w:type="dxa"/>
            <w:shd w:val="clear" w:color="auto" w:fill="auto"/>
          </w:tcPr>
          <w:p w14:paraId="52B5A59B" w14:textId="77777777" w:rsidR="002B4BE0" w:rsidRPr="00A821EC" w:rsidRDefault="002B4BE0" w:rsidP="002B4BE0">
            <w:pPr>
              <w:spacing w:after="200"/>
              <w:rPr>
                <w:rFonts w:cs="Arial"/>
                <w:sz w:val="20"/>
              </w:rPr>
            </w:pPr>
            <w:r w:rsidRPr="00A821EC">
              <w:rPr>
                <w:rFonts w:cs="Arial"/>
                <w:sz w:val="20"/>
                <w:szCs w:val="24"/>
              </w:rPr>
              <w:t>This goal is not concise</w:t>
            </w:r>
          </w:p>
        </w:tc>
        <w:tc>
          <w:tcPr>
            <w:tcW w:w="3714" w:type="dxa"/>
            <w:shd w:val="clear" w:color="auto" w:fill="auto"/>
          </w:tcPr>
          <w:p w14:paraId="1D9F1FE6" w14:textId="77777777" w:rsidR="002B4BE0" w:rsidRPr="00A821EC" w:rsidRDefault="002B4BE0" w:rsidP="002B4BE0">
            <w:pPr>
              <w:spacing w:after="200"/>
              <w:rPr>
                <w:rFonts w:cs="Arial"/>
                <w:sz w:val="20"/>
                <w:szCs w:val="24"/>
              </w:rPr>
            </w:pPr>
            <w:r w:rsidRPr="00A821EC">
              <w:rPr>
                <w:rFonts w:cs="Arial"/>
                <w:sz w:val="20"/>
                <w:szCs w:val="24"/>
              </w:rPr>
              <w:t xml:space="preserve">Decrease youth substance use in the community by implementing evidence-based programs within the school district that address behaviors that may lead to the initiation of use. </w:t>
            </w:r>
          </w:p>
          <w:p w14:paraId="7C97864E" w14:textId="77777777" w:rsidR="002B4BE0" w:rsidRPr="00A821EC" w:rsidRDefault="002B4BE0" w:rsidP="002B4BE0">
            <w:pPr>
              <w:spacing w:after="200"/>
              <w:rPr>
                <w:rFonts w:cs="Arial"/>
                <w:sz w:val="20"/>
              </w:rPr>
            </w:pPr>
          </w:p>
        </w:tc>
      </w:tr>
    </w:tbl>
    <w:p w14:paraId="460BDDE1" w14:textId="77777777" w:rsidR="002B4BE0" w:rsidRPr="00AC34BE" w:rsidRDefault="002B4BE0" w:rsidP="002B4BE0">
      <w:pPr>
        <w:spacing w:after="200"/>
        <w:rPr>
          <w:rFonts w:cs="Arial"/>
          <w:szCs w:val="24"/>
        </w:rPr>
      </w:pPr>
      <w:r w:rsidRPr="00AC34BE">
        <w:rPr>
          <w:rFonts w:cs="Arial"/>
          <w:szCs w:val="24"/>
        </w:rPr>
        <w:t xml:space="preserve"> </w:t>
      </w:r>
    </w:p>
    <w:p w14:paraId="504BE332" w14:textId="77777777" w:rsidR="002B4BE0" w:rsidRPr="002B13B1" w:rsidRDefault="002B4BE0" w:rsidP="002B4BE0">
      <w:pPr>
        <w:spacing w:after="200"/>
        <w:rPr>
          <w:rFonts w:cs="Arial"/>
          <w:szCs w:val="24"/>
        </w:rPr>
      </w:pPr>
      <w:r w:rsidRPr="002B13B1">
        <w:rPr>
          <w:rFonts w:cs="Arial"/>
          <w:b/>
          <w:szCs w:val="24"/>
          <w:u w:val="single"/>
        </w:rPr>
        <w:t>OBJECTIVES</w:t>
      </w:r>
    </w:p>
    <w:p w14:paraId="0A57C292" w14:textId="77777777" w:rsidR="002B4BE0" w:rsidRPr="00AC34BE" w:rsidRDefault="002B4BE0" w:rsidP="002B4BE0">
      <w:pPr>
        <w:spacing w:after="200"/>
        <w:rPr>
          <w:rFonts w:cs="Arial"/>
          <w:szCs w:val="24"/>
        </w:rPr>
      </w:pPr>
      <w:r w:rsidRPr="00AC34BE">
        <w:rPr>
          <w:rFonts w:cs="Arial"/>
          <w:b/>
          <w:szCs w:val="24"/>
          <w:u w:val="single"/>
        </w:rPr>
        <w:t>Definition</w:t>
      </w:r>
      <w:r w:rsidRPr="00AC34BE">
        <w:rPr>
          <w:rFonts w:cs="Arial"/>
          <w:szCs w:val="24"/>
        </w:rPr>
        <w:t xml:space="preserve"> – Objectives describe the results to be achieved and the manner in which they will be achieved.</w:t>
      </w:r>
      <w:r>
        <w:rPr>
          <w:rFonts w:cs="Arial"/>
          <w:szCs w:val="24"/>
        </w:rPr>
        <w:t xml:space="preserve"> </w:t>
      </w:r>
      <w:r w:rsidRPr="00AC34BE">
        <w:rPr>
          <w:rFonts w:cs="Arial"/>
          <w:szCs w:val="24"/>
        </w:rPr>
        <w:t xml:space="preserve">Multiple objectives are generally needed to address a single goal.  Well-written objectives help set program priorities and targets for progress and </w:t>
      </w:r>
      <w:r w:rsidRPr="00AC34BE">
        <w:rPr>
          <w:rFonts w:cs="Arial"/>
          <w:szCs w:val="24"/>
        </w:rPr>
        <w:lastRenderedPageBreak/>
        <w:t>accountability.  It is recommended that you avoid verbs that may have vague meanings to describe the intended outcomes, like “understand” or “know” because it may pr</w:t>
      </w:r>
      <w:r>
        <w:rPr>
          <w:rFonts w:cs="Arial"/>
          <w:szCs w:val="24"/>
        </w:rPr>
        <w:t xml:space="preserve">ove difficult to measure them. </w:t>
      </w:r>
      <w:r w:rsidRPr="00AC34BE">
        <w:rPr>
          <w:rFonts w:cs="Arial"/>
          <w:szCs w:val="24"/>
        </w:rPr>
        <w:t xml:space="preserve">Instead, use verbs that document action, such as:  “By the end of 2018, 75% of program participants will be </w:t>
      </w:r>
      <w:r w:rsidRPr="00AC34BE">
        <w:rPr>
          <w:rFonts w:cs="Arial"/>
          <w:i/>
          <w:szCs w:val="24"/>
        </w:rPr>
        <w:t>placed</w:t>
      </w:r>
      <w:r w:rsidRPr="00AC34BE">
        <w:rPr>
          <w:rFonts w:cs="Arial"/>
          <w:szCs w:val="24"/>
        </w:rPr>
        <w:t xml:space="preserve"> in permanent housing.”</w:t>
      </w:r>
    </w:p>
    <w:p w14:paraId="63D00080" w14:textId="77777777" w:rsidR="002B4BE0" w:rsidRPr="00AC34BE" w:rsidRDefault="002B4BE0" w:rsidP="002B4BE0">
      <w:pPr>
        <w:spacing w:after="200"/>
        <w:rPr>
          <w:rFonts w:cs="Arial"/>
          <w:b/>
          <w:szCs w:val="24"/>
        </w:rPr>
      </w:pPr>
      <w:r w:rsidRPr="00AC34BE">
        <w:rPr>
          <w:rFonts w:cs="Arial"/>
          <w:szCs w:val="24"/>
        </w:rPr>
        <w:t xml:space="preserve">In order to be effective, objectives should be clear and leave no room for interpretation.  </w:t>
      </w:r>
      <w:r w:rsidRPr="00AC34BE">
        <w:rPr>
          <w:rFonts w:cs="Arial"/>
          <w:b/>
          <w:szCs w:val="24"/>
        </w:rPr>
        <w:t>SMART</w:t>
      </w:r>
      <w:r w:rsidRPr="00AC34BE">
        <w:rPr>
          <w:rFonts w:cs="Arial"/>
          <w:szCs w:val="24"/>
        </w:rPr>
        <w:t xml:space="preserve"> is a helpful acronym for developing objectives that are </w:t>
      </w:r>
      <w:r w:rsidRPr="00AC34BE">
        <w:rPr>
          <w:rFonts w:cs="Arial"/>
          <w:b/>
          <w:i/>
          <w:szCs w:val="24"/>
        </w:rPr>
        <w:t>specific, measurable, achievable,</w:t>
      </w:r>
      <w:r w:rsidRPr="00AC34BE">
        <w:rPr>
          <w:rFonts w:cs="Arial"/>
          <w:b/>
          <w:szCs w:val="24"/>
        </w:rPr>
        <w:t xml:space="preserve"> </w:t>
      </w:r>
      <w:r w:rsidRPr="00AC34BE">
        <w:rPr>
          <w:rFonts w:cs="Arial"/>
          <w:b/>
          <w:i/>
          <w:szCs w:val="24"/>
        </w:rPr>
        <w:t>realistic, and time-bound</w:t>
      </w:r>
      <w:r w:rsidRPr="00AC34BE">
        <w:rPr>
          <w:rFonts w:cs="Arial"/>
          <w:b/>
          <w:szCs w:val="24"/>
        </w:rPr>
        <w:t>:</w:t>
      </w:r>
    </w:p>
    <w:p w14:paraId="3DB027CF" w14:textId="77777777" w:rsidR="002B4BE0" w:rsidRPr="00AC34BE" w:rsidRDefault="002B4BE0" w:rsidP="002B4BE0">
      <w:pPr>
        <w:rPr>
          <w:rFonts w:cs="Arial"/>
          <w:szCs w:val="24"/>
        </w:rPr>
      </w:pPr>
      <w:r w:rsidRPr="00AC34BE">
        <w:rPr>
          <w:rFonts w:cs="Arial"/>
          <w:b/>
          <w:i/>
          <w:szCs w:val="24"/>
          <w:u w:val="single"/>
        </w:rPr>
        <w:t>Specific</w:t>
      </w:r>
      <w:r w:rsidRPr="00AC34BE">
        <w:rPr>
          <w:rFonts w:cs="Arial"/>
          <w:szCs w:val="24"/>
          <w:u w:val="single"/>
        </w:rPr>
        <w:t xml:space="preserve"> </w:t>
      </w:r>
      <w:r w:rsidRPr="00AC34BE">
        <w:rPr>
          <w:rFonts w:cs="Arial"/>
          <w:szCs w:val="24"/>
        </w:rPr>
        <w:t xml:space="preserve">– Includes the “who” and </w:t>
      </w:r>
      <w:r>
        <w:rPr>
          <w:rFonts w:cs="Arial"/>
          <w:szCs w:val="24"/>
        </w:rPr>
        <w:t xml:space="preserve">“what” of program activities. </w:t>
      </w:r>
      <w:r w:rsidRPr="00AC34BE">
        <w:rPr>
          <w:rFonts w:cs="Arial"/>
          <w:szCs w:val="24"/>
        </w:rPr>
        <w:t xml:space="preserve">Use only one action verb to avoid </w:t>
      </w:r>
      <w:r>
        <w:rPr>
          <w:rFonts w:cs="Arial"/>
          <w:szCs w:val="24"/>
        </w:rPr>
        <w:t xml:space="preserve">issues with measuring success. </w:t>
      </w:r>
      <w:r w:rsidRPr="00AC34BE">
        <w:rPr>
          <w:rFonts w:cs="Arial"/>
          <w:szCs w:val="24"/>
        </w:rPr>
        <w:t>For example, “Outreach workers will administer the HIV risk assessment tool to at least 100 injection drug users in the population of focus” is a more specific objective than “Outreach workers will use their skills to reach out to drug users on the street.”</w:t>
      </w:r>
    </w:p>
    <w:p w14:paraId="29F40CF6" w14:textId="77777777" w:rsidR="002B4BE0" w:rsidRPr="00AC34BE" w:rsidRDefault="002B4BE0" w:rsidP="002B4BE0">
      <w:pPr>
        <w:spacing w:after="200"/>
        <w:rPr>
          <w:rFonts w:eastAsia="Calibri" w:cs="Arial"/>
          <w:b/>
          <w:bCs/>
          <w:szCs w:val="24"/>
        </w:rPr>
      </w:pPr>
      <w:r w:rsidRPr="00AC34BE">
        <w:rPr>
          <w:rFonts w:cs="Arial"/>
          <w:b/>
          <w:i/>
          <w:szCs w:val="24"/>
          <w:u w:val="single"/>
        </w:rPr>
        <w:t>Measurable</w:t>
      </w:r>
      <w:r w:rsidRPr="00AC34BE">
        <w:rPr>
          <w:rFonts w:cs="Arial"/>
          <w:b/>
          <w:szCs w:val="24"/>
        </w:rPr>
        <w:t xml:space="preserve"> </w:t>
      </w:r>
      <w:r w:rsidRPr="00AC34BE">
        <w:rPr>
          <w:rFonts w:cs="Arial"/>
          <w:szCs w:val="24"/>
        </w:rPr>
        <w:t>– H</w:t>
      </w:r>
      <w:r>
        <w:rPr>
          <w:rFonts w:cs="Arial"/>
          <w:szCs w:val="24"/>
        </w:rPr>
        <w:t xml:space="preserve">ow much change is expected. </w:t>
      </w:r>
      <w:r w:rsidRPr="00AC34BE">
        <w:rPr>
          <w:rFonts w:cs="Arial"/>
          <w:szCs w:val="24"/>
        </w:rPr>
        <w:t>It must be possible to count or otherwise quanti</w:t>
      </w:r>
      <w:r>
        <w:rPr>
          <w:rFonts w:cs="Arial"/>
          <w:szCs w:val="24"/>
        </w:rPr>
        <w:t xml:space="preserve">fy an activity or its results. </w:t>
      </w:r>
      <w:r w:rsidRPr="00AC34BE">
        <w:rPr>
          <w:rFonts w:cs="Arial"/>
          <w:szCs w:val="24"/>
        </w:rPr>
        <w:t>It also means that the source of and mechanism for collecting measurement data can be identified and that collection of the data</w:t>
      </w:r>
      <w:r>
        <w:rPr>
          <w:rFonts w:cs="Arial"/>
          <w:szCs w:val="24"/>
        </w:rPr>
        <w:t xml:space="preserve"> is feasible for your program. </w:t>
      </w:r>
      <w:r w:rsidRPr="00AC34BE">
        <w:rPr>
          <w:rFonts w:cs="Arial"/>
          <w:szCs w:val="24"/>
        </w:rPr>
        <w:t xml:space="preserve">A baseline measurement is required to document change (e.g., to measure the percentage of increase or decrease).  If you plan to use a specific measurement instrument, it is recommended that you incorporate its use into the objective. </w:t>
      </w:r>
      <w:r>
        <w:rPr>
          <w:rFonts w:cs="Arial"/>
          <w:szCs w:val="24"/>
        </w:rPr>
        <w:t xml:space="preserve">Example: </w:t>
      </w:r>
      <w:r w:rsidRPr="00AC34BE">
        <w:rPr>
          <w:rFonts w:eastAsia="Calibri" w:cs="Arial"/>
          <w:szCs w:val="24"/>
        </w:rPr>
        <w:t>By 9/18 increase by 10% the number of 8</w:t>
      </w:r>
      <w:r w:rsidRPr="00AC34BE">
        <w:rPr>
          <w:rFonts w:eastAsia="Calibri" w:cs="Arial"/>
          <w:szCs w:val="24"/>
          <w:vertAlign w:val="superscript"/>
        </w:rPr>
        <w:t xml:space="preserve">th, </w:t>
      </w:r>
      <w:r w:rsidRPr="00AC34BE">
        <w:rPr>
          <w:rFonts w:eastAsia="Calibri" w:cs="Arial"/>
          <w:szCs w:val="24"/>
        </w:rPr>
        <w:t>9</w:t>
      </w:r>
      <w:r w:rsidRPr="00AC34BE">
        <w:rPr>
          <w:rFonts w:eastAsia="Calibri" w:cs="Arial"/>
          <w:szCs w:val="24"/>
          <w:vertAlign w:val="superscript"/>
        </w:rPr>
        <w:t>th</w:t>
      </w:r>
      <w:r w:rsidRPr="00AC34BE">
        <w:rPr>
          <w:rFonts w:eastAsia="Calibri" w:cs="Arial"/>
          <w:szCs w:val="24"/>
        </w:rPr>
        <w:t>, and 10</w:t>
      </w:r>
      <w:r w:rsidRPr="00AC34BE">
        <w:rPr>
          <w:rFonts w:eastAsia="Calibri" w:cs="Arial"/>
          <w:szCs w:val="24"/>
          <w:vertAlign w:val="superscript"/>
        </w:rPr>
        <w:t>th</w:t>
      </w:r>
      <w:r w:rsidRPr="00AC34BE">
        <w:rPr>
          <w:rFonts w:eastAsia="Calibri" w:cs="Arial"/>
          <w:szCs w:val="24"/>
        </w:rPr>
        <w:t xml:space="preserve"> grade students who disapprove of marijuana use as measured by the annual school youth survey.</w:t>
      </w:r>
    </w:p>
    <w:p w14:paraId="12A20E44" w14:textId="77777777" w:rsidR="002B4BE0" w:rsidRPr="00AC34BE" w:rsidRDefault="002B4BE0" w:rsidP="002B4BE0">
      <w:pPr>
        <w:rPr>
          <w:rFonts w:cs="Arial"/>
          <w:szCs w:val="24"/>
        </w:rPr>
      </w:pPr>
      <w:r w:rsidRPr="00AC34BE">
        <w:rPr>
          <w:rFonts w:cs="Arial"/>
          <w:b/>
          <w:i/>
          <w:szCs w:val="24"/>
          <w:u w:val="single"/>
        </w:rPr>
        <w:t>Achievable</w:t>
      </w:r>
      <w:r w:rsidRPr="00AC34BE">
        <w:rPr>
          <w:rFonts w:cs="Arial"/>
          <w:i/>
          <w:szCs w:val="24"/>
          <w:u w:val="single"/>
        </w:rPr>
        <w:t xml:space="preserve"> </w:t>
      </w:r>
      <w:r w:rsidRPr="00AC34BE">
        <w:rPr>
          <w:rFonts w:cs="Arial"/>
          <w:i/>
          <w:szCs w:val="24"/>
        </w:rPr>
        <w:t xml:space="preserve">– </w:t>
      </w:r>
      <w:r w:rsidRPr="00AC34BE">
        <w:rPr>
          <w:rFonts w:cs="Arial"/>
          <w:szCs w:val="24"/>
        </w:rPr>
        <w:t>Objectives should be attainable within a given time frame and wi</w:t>
      </w:r>
      <w:r>
        <w:rPr>
          <w:rFonts w:cs="Arial"/>
          <w:szCs w:val="24"/>
        </w:rPr>
        <w:t>th available program resources.</w:t>
      </w:r>
      <w:r w:rsidRPr="00AC34BE">
        <w:rPr>
          <w:rFonts w:cs="Arial"/>
          <w:szCs w:val="24"/>
        </w:rPr>
        <w:t xml:space="preserve"> For example, “The new part-time nutritionist will meet with seven teenage mothers each week to design a complete dietary plan” is a more achievable objective than “Teenage mothers will learn about proper nutrition.”</w:t>
      </w:r>
    </w:p>
    <w:p w14:paraId="6E09F275" w14:textId="77777777" w:rsidR="002B4BE0" w:rsidRPr="00AC34BE" w:rsidRDefault="002B4BE0" w:rsidP="002B4BE0">
      <w:pPr>
        <w:rPr>
          <w:rFonts w:cs="Arial"/>
          <w:szCs w:val="24"/>
        </w:rPr>
      </w:pPr>
      <w:r w:rsidRPr="00AC34BE">
        <w:rPr>
          <w:rFonts w:cs="Arial"/>
          <w:b/>
          <w:i/>
          <w:szCs w:val="24"/>
          <w:u w:val="single"/>
        </w:rPr>
        <w:t>Realistic</w:t>
      </w:r>
      <w:r w:rsidRPr="00AC34BE">
        <w:rPr>
          <w:rFonts w:cs="Arial"/>
          <w:i/>
          <w:szCs w:val="24"/>
        </w:rPr>
        <w:t xml:space="preserve"> – </w:t>
      </w:r>
      <w:r w:rsidRPr="00AC34BE">
        <w:rPr>
          <w:rFonts w:cs="Arial"/>
          <w:szCs w:val="24"/>
        </w:rPr>
        <w:t>Objectives should be within the scope of the project and propose reasonable programmatic steps that can be implemented</w:t>
      </w:r>
      <w:r>
        <w:rPr>
          <w:rFonts w:cs="Arial"/>
          <w:szCs w:val="24"/>
        </w:rPr>
        <w:t xml:space="preserve"> within a specific time frame.  </w:t>
      </w:r>
      <w:r w:rsidRPr="00AC34BE">
        <w:rPr>
          <w:rFonts w:cs="Arial"/>
          <w:szCs w:val="24"/>
        </w:rPr>
        <w:t>For example, “Two ex-gang members will make one school presentation each week for two months to raise community awareness about the presence of gangs” is a more realistic objective than “Gang-related violence in the community will be eliminated.”</w:t>
      </w:r>
    </w:p>
    <w:p w14:paraId="0EA775B5" w14:textId="77777777" w:rsidR="002B4BE0" w:rsidRDefault="002B4BE0" w:rsidP="002B4BE0">
      <w:pPr>
        <w:rPr>
          <w:rFonts w:cs="Arial"/>
          <w:szCs w:val="24"/>
        </w:rPr>
      </w:pPr>
      <w:r w:rsidRPr="00AC34BE">
        <w:rPr>
          <w:rFonts w:cs="Arial"/>
          <w:b/>
          <w:i/>
          <w:szCs w:val="24"/>
          <w:u w:val="single"/>
        </w:rPr>
        <w:t>Time-bound</w:t>
      </w:r>
      <w:r w:rsidRPr="00AC34BE">
        <w:rPr>
          <w:rFonts w:cs="Arial"/>
          <w:b/>
          <w:color w:val="4F81BD"/>
          <w:szCs w:val="24"/>
        </w:rPr>
        <w:t xml:space="preserve"> </w:t>
      </w:r>
      <w:r w:rsidRPr="00AC34BE">
        <w:rPr>
          <w:rFonts w:cs="Arial"/>
          <w:szCs w:val="24"/>
        </w:rPr>
        <w:t>– Provide a time frame indicating when the objective will be measured or a time by w</w:t>
      </w:r>
      <w:r>
        <w:rPr>
          <w:rFonts w:cs="Arial"/>
          <w:szCs w:val="24"/>
        </w:rPr>
        <w:t xml:space="preserve">hen the objective will be met. </w:t>
      </w:r>
      <w:r w:rsidRPr="00AC34BE">
        <w:rPr>
          <w:rFonts w:cs="Arial"/>
          <w:szCs w:val="24"/>
        </w:rPr>
        <w:t>For example, “Five new peer educators will be recruited by the second quarter of the first funding year” is a better objective than “New peer educators will be hired.”</w:t>
      </w:r>
    </w:p>
    <w:p w14:paraId="495B5654" w14:textId="77777777" w:rsidR="002B4BE0" w:rsidRDefault="002B4BE0" w:rsidP="002B4BE0">
      <w:pPr>
        <w:rPr>
          <w:rFonts w:cs="Arial"/>
          <w:szCs w:val="24"/>
        </w:rPr>
      </w:pPr>
    </w:p>
    <w:p w14:paraId="500BA97C" w14:textId="77777777" w:rsidR="002B4BE0" w:rsidRDefault="002B4BE0" w:rsidP="002B4BE0">
      <w:pPr>
        <w:rPr>
          <w:rFonts w:cs="Arial"/>
          <w:szCs w:val="24"/>
        </w:rPr>
      </w:pPr>
    </w:p>
    <w:p w14:paraId="6A71D322" w14:textId="77777777" w:rsidR="002B4BE0" w:rsidRPr="00AC34BE" w:rsidRDefault="002B4BE0" w:rsidP="002B4BE0">
      <w:pPr>
        <w:rPr>
          <w:rFonts w:cs="Arial"/>
          <w:szCs w:val="24"/>
        </w:rPr>
      </w:pPr>
    </w:p>
    <w:p w14:paraId="2BBDBE6E" w14:textId="77777777" w:rsidR="002B4BE0" w:rsidRPr="00AC34BE" w:rsidRDefault="002B4BE0" w:rsidP="002B4BE0">
      <w:pPr>
        <w:rPr>
          <w:rFonts w:cs="Arial"/>
          <w:b/>
          <w:szCs w:val="24"/>
          <w:u w:val="single"/>
        </w:rPr>
      </w:pPr>
      <w:r w:rsidRPr="00AC34BE">
        <w:rPr>
          <w:rFonts w:cs="Arial"/>
          <w:b/>
          <w:szCs w:val="24"/>
          <w:u w:val="single"/>
        </w:rPr>
        <w:lastRenderedPageBreak/>
        <w:t xml:space="preserve">Examples: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3330"/>
        <w:gridCol w:w="3600"/>
      </w:tblGrid>
      <w:tr w:rsidR="002B4BE0" w:rsidRPr="00AC34BE" w14:paraId="53A3352B" w14:textId="77777777" w:rsidTr="002B4BE0">
        <w:trPr>
          <w:cantSplit/>
          <w:tblHeader/>
        </w:trPr>
        <w:tc>
          <w:tcPr>
            <w:tcW w:w="2898" w:type="dxa"/>
            <w:shd w:val="clear" w:color="auto" w:fill="B8CCE4" w:themeFill="accent1" w:themeFillTint="66"/>
          </w:tcPr>
          <w:p w14:paraId="293F5E33" w14:textId="77777777" w:rsidR="002B4BE0" w:rsidRPr="00A821EC" w:rsidRDefault="002B4BE0" w:rsidP="002B4BE0">
            <w:pPr>
              <w:spacing w:after="200"/>
              <w:jc w:val="center"/>
              <w:rPr>
                <w:rFonts w:cs="Arial"/>
                <w:sz w:val="22"/>
                <w:szCs w:val="24"/>
              </w:rPr>
            </w:pPr>
            <w:r w:rsidRPr="00A821EC">
              <w:rPr>
                <w:rFonts w:cs="Arial"/>
                <w:b/>
                <w:sz w:val="22"/>
                <w:szCs w:val="24"/>
              </w:rPr>
              <w:t>Non-SMART Objective</w:t>
            </w:r>
          </w:p>
        </w:tc>
        <w:tc>
          <w:tcPr>
            <w:tcW w:w="3330" w:type="dxa"/>
            <w:shd w:val="clear" w:color="auto" w:fill="B8CCE4" w:themeFill="accent1" w:themeFillTint="66"/>
          </w:tcPr>
          <w:p w14:paraId="7F0D9501" w14:textId="77777777" w:rsidR="002B4BE0" w:rsidRPr="00A821EC" w:rsidRDefault="002B4BE0" w:rsidP="002B4BE0">
            <w:pPr>
              <w:spacing w:after="200"/>
              <w:jc w:val="center"/>
              <w:rPr>
                <w:rFonts w:cs="Arial"/>
                <w:sz w:val="22"/>
                <w:szCs w:val="24"/>
              </w:rPr>
            </w:pPr>
            <w:r w:rsidRPr="00A821EC">
              <w:rPr>
                <w:rFonts w:cs="Arial"/>
                <w:b/>
                <w:sz w:val="22"/>
                <w:szCs w:val="24"/>
              </w:rPr>
              <w:t>Critique</w:t>
            </w:r>
          </w:p>
        </w:tc>
        <w:tc>
          <w:tcPr>
            <w:tcW w:w="3600" w:type="dxa"/>
            <w:shd w:val="clear" w:color="auto" w:fill="B8CCE4" w:themeFill="accent1" w:themeFillTint="66"/>
          </w:tcPr>
          <w:p w14:paraId="471A3655" w14:textId="77777777" w:rsidR="002B4BE0" w:rsidRPr="00A821EC" w:rsidRDefault="002B4BE0" w:rsidP="002B4BE0">
            <w:pPr>
              <w:spacing w:after="200"/>
              <w:jc w:val="center"/>
              <w:rPr>
                <w:rFonts w:cs="Arial"/>
                <w:sz w:val="22"/>
                <w:szCs w:val="24"/>
              </w:rPr>
            </w:pPr>
            <w:r w:rsidRPr="00A821EC">
              <w:rPr>
                <w:rFonts w:cs="Arial"/>
                <w:b/>
                <w:sz w:val="22"/>
                <w:szCs w:val="24"/>
              </w:rPr>
              <w:t>SMART Objective</w:t>
            </w:r>
          </w:p>
        </w:tc>
      </w:tr>
      <w:tr w:rsidR="002B4BE0" w:rsidRPr="00AC34BE" w14:paraId="5B1FA783" w14:textId="77777777" w:rsidTr="002B4BE0">
        <w:trPr>
          <w:trHeight w:val="3212"/>
        </w:trPr>
        <w:tc>
          <w:tcPr>
            <w:tcW w:w="2898" w:type="dxa"/>
            <w:shd w:val="clear" w:color="auto" w:fill="auto"/>
          </w:tcPr>
          <w:p w14:paraId="373B87BE" w14:textId="77777777" w:rsidR="002B4BE0" w:rsidRPr="00A821EC" w:rsidRDefault="002B4BE0" w:rsidP="002B4BE0">
            <w:pPr>
              <w:rPr>
                <w:rFonts w:cs="Arial"/>
                <w:sz w:val="20"/>
                <w:szCs w:val="24"/>
              </w:rPr>
            </w:pPr>
            <w:r w:rsidRPr="00A821EC">
              <w:rPr>
                <w:rFonts w:cs="Arial"/>
                <w:sz w:val="20"/>
                <w:szCs w:val="24"/>
              </w:rPr>
              <w:t xml:space="preserve">Teachers will be trained on the selected evidence-based substance abuse prevention curriculum.  </w:t>
            </w:r>
          </w:p>
          <w:p w14:paraId="01D344B1" w14:textId="77777777" w:rsidR="002B4BE0" w:rsidRPr="00A821EC" w:rsidRDefault="002B4BE0" w:rsidP="002B4BE0">
            <w:pPr>
              <w:spacing w:after="200"/>
              <w:rPr>
                <w:rFonts w:cs="Arial"/>
                <w:sz w:val="20"/>
              </w:rPr>
            </w:pPr>
          </w:p>
        </w:tc>
        <w:tc>
          <w:tcPr>
            <w:tcW w:w="3330" w:type="dxa"/>
            <w:shd w:val="clear" w:color="auto" w:fill="auto"/>
          </w:tcPr>
          <w:p w14:paraId="20FEE46A" w14:textId="77777777" w:rsidR="002B4BE0" w:rsidRPr="00A821EC" w:rsidRDefault="002B4BE0" w:rsidP="002B4BE0">
            <w:pPr>
              <w:rPr>
                <w:rFonts w:cs="Arial"/>
                <w:sz w:val="20"/>
              </w:rPr>
            </w:pPr>
            <w:r w:rsidRPr="00A821EC">
              <w:rPr>
                <w:rFonts w:cs="Arial"/>
                <w:sz w:val="20"/>
                <w:szCs w:val="24"/>
              </w:rPr>
              <w:t xml:space="preserve">The objective is not SMART because it is not </w:t>
            </w:r>
            <w:r w:rsidRPr="00A821EC">
              <w:rPr>
                <w:rFonts w:cs="Arial"/>
                <w:i/>
                <w:sz w:val="20"/>
                <w:szCs w:val="24"/>
              </w:rPr>
              <w:t>specific, measurable</w:t>
            </w:r>
            <w:r w:rsidRPr="00A821EC">
              <w:rPr>
                <w:rFonts w:cs="Arial"/>
                <w:sz w:val="20"/>
                <w:szCs w:val="24"/>
              </w:rPr>
              <w:t xml:space="preserve">, or </w:t>
            </w:r>
            <w:r w:rsidRPr="00A821EC">
              <w:rPr>
                <w:rFonts w:cs="Arial"/>
                <w:i/>
                <w:sz w:val="20"/>
                <w:szCs w:val="24"/>
              </w:rPr>
              <w:t>time-bound</w:t>
            </w:r>
            <w:r>
              <w:rPr>
                <w:rFonts w:cs="Arial"/>
                <w:sz w:val="20"/>
                <w:szCs w:val="24"/>
              </w:rPr>
              <w:t>.</w:t>
            </w:r>
            <w:r w:rsidRPr="00A821EC">
              <w:rPr>
                <w:rFonts w:cs="Arial"/>
                <w:sz w:val="20"/>
                <w:szCs w:val="24"/>
              </w:rPr>
              <w:t xml:space="preserve"> It can be made SMART by </w:t>
            </w:r>
            <w:r w:rsidRPr="00A821EC">
              <w:rPr>
                <w:rFonts w:cs="Arial"/>
                <w:i/>
                <w:sz w:val="20"/>
                <w:szCs w:val="24"/>
              </w:rPr>
              <w:t>specifically</w:t>
            </w:r>
            <w:r w:rsidRPr="00A821EC">
              <w:rPr>
                <w:rFonts w:cs="Arial"/>
                <w:sz w:val="20"/>
                <w:szCs w:val="24"/>
              </w:rPr>
              <w:t xml:space="preserve"> indicating who is responsible for training the teachers, how many will be trained, who they are, and by when the trainings will be conducted.</w:t>
            </w:r>
          </w:p>
        </w:tc>
        <w:tc>
          <w:tcPr>
            <w:tcW w:w="3600" w:type="dxa"/>
            <w:shd w:val="clear" w:color="auto" w:fill="auto"/>
          </w:tcPr>
          <w:p w14:paraId="6D8D6D21" w14:textId="77777777" w:rsidR="002B4BE0" w:rsidRPr="00A821EC" w:rsidRDefault="002B4BE0" w:rsidP="002B4BE0">
            <w:pPr>
              <w:rPr>
                <w:rFonts w:cs="Arial"/>
                <w:sz w:val="20"/>
                <w:szCs w:val="24"/>
              </w:rPr>
            </w:pPr>
            <w:r w:rsidRPr="00A821EC">
              <w:rPr>
                <w:rFonts w:cs="Arial"/>
                <w:b/>
                <w:i/>
                <w:sz w:val="20"/>
                <w:szCs w:val="24"/>
              </w:rPr>
              <w:t>By June 1, 2018</w:t>
            </w:r>
            <w:r w:rsidRPr="00A821EC">
              <w:rPr>
                <w:rFonts w:cs="Arial"/>
                <w:i/>
                <w:sz w:val="20"/>
                <w:szCs w:val="24"/>
              </w:rPr>
              <w:t xml:space="preserve">, </w:t>
            </w:r>
            <w:r w:rsidRPr="00A821EC">
              <w:rPr>
                <w:rFonts w:cs="Arial"/>
                <w:b/>
                <w:i/>
                <w:sz w:val="20"/>
                <w:szCs w:val="24"/>
              </w:rPr>
              <w:t>LEA supervisory staff</w:t>
            </w:r>
            <w:r w:rsidRPr="00A821EC">
              <w:rPr>
                <w:rFonts w:cs="Arial"/>
                <w:sz w:val="20"/>
                <w:szCs w:val="24"/>
              </w:rPr>
              <w:t xml:space="preserve"> will have trained </w:t>
            </w:r>
            <w:r w:rsidRPr="00A821EC">
              <w:rPr>
                <w:rFonts w:cs="Arial"/>
                <w:b/>
                <w:i/>
                <w:sz w:val="20"/>
                <w:szCs w:val="24"/>
              </w:rPr>
              <w:t>75% of</w:t>
            </w:r>
            <w:r w:rsidRPr="00A821EC">
              <w:rPr>
                <w:rFonts w:cs="Arial"/>
                <w:i/>
                <w:sz w:val="20"/>
                <w:szCs w:val="24"/>
              </w:rPr>
              <w:t xml:space="preserve"> </w:t>
            </w:r>
            <w:r w:rsidRPr="00A821EC">
              <w:rPr>
                <w:rFonts w:cs="Arial"/>
                <w:b/>
                <w:i/>
                <w:sz w:val="20"/>
                <w:szCs w:val="24"/>
              </w:rPr>
              <w:t>health education</w:t>
            </w:r>
            <w:r w:rsidRPr="00A821EC">
              <w:rPr>
                <w:rFonts w:cs="Arial"/>
                <w:sz w:val="20"/>
                <w:szCs w:val="24"/>
              </w:rPr>
              <w:t xml:space="preserve"> teachers </w:t>
            </w:r>
            <w:r w:rsidRPr="00A821EC">
              <w:rPr>
                <w:rFonts w:cs="Arial"/>
                <w:b/>
                <w:i/>
                <w:sz w:val="20"/>
                <w:szCs w:val="24"/>
              </w:rPr>
              <w:t>in the local</w:t>
            </w:r>
            <w:r w:rsidRPr="00A821EC">
              <w:rPr>
                <w:rFonts w:cs="Arial"/>
                <w:b/>
                <w:sz w:val="20"/>
                <w:szCs w:val="24"/>
              </w:rPr>
              <w:t xml:space="preserve"> </w:t>
            </w:r>
            <w:r w:rsidRPr="00A821EC">
              <w:rPr>
                <w:rFonts w:cs="Arial"/>
                <w:b/>
                <w:i/>
                <w:sz w:val="20"/>
                <w:szCs w:val="24"/>
              </w:rPr>
              <w:t>school</w:t>
            </w:r>
            <w:r w:rsidRPr="00A821EC">
              <w:rPr>
                <w:rFonts w:cs="Arial"/>
                <w:i/>
                <w:sz w:val="20"/>
                <w:szCs w:val="24"/>
              </w:rPr>
              <w:t xml:space="preserve"> </w:t>
            </w:r>
            <w:r w:rsidRPr="00A821EC">
              <w:rPr>
                <w:rFonts w:cs="Arial"/>
                <w:b/>
                <w:i/>
                <w:sz w:val="20"/>
                <w:szCs w:val="24"/>
              </w:rPr>
              <w:t>district</w:t>
            </w:r>
            <w:r w:rsidRPr="00A821EC">
              <w:rPr>
                <w:rFonts w:cs="Arial"/>
                <w:sz w:val="20"/>
                <w:szCs w:val="24"/>
              </w:rPr>
              <w:t xml:space="preserve"> on the selected, evidence-based substance abuse prevention curriculum. </w:t>
            </w:r>
          </w:p>
          <w:p w14:paraId="65A08BCA" w14:textId="77777777" w:rsidR="002B4BE0" w:rsidRPr="00A821EC" w:rsidRDefault="002B4BE0" w:rsidP="002B4BE0">
            <w:pPr>
              <w:spacing w:after="200"/>
              <w:rPr>
                <w:rFonts w:cs="Arial"/>
                <w:sz w:val="20"/>
              </w:rPr>
            </w:pPr>
          </w:p>
        </w:tc>
      </w:tr>
      <w:tr w:rsidR="002B4BE0" w:rsidRPr="00AC34BE" w14:paraId="0719B440" w14:textId="77777777" w:rsidTr="002B4BE0">
        <w:tc>
          <w:tcPr>
            <w:tcW w:w="2898" w:type="dxa"/>
            <w:shd w:val="clear" w:color="auto" w:fill="auto"/>
          </w:tcPr>
          <w:p w14:paraId="686A3257" w14:textId="77777777" w:rsidR="002B4BE0" w:rsidRPr="00A821EC" w:rsidRDefault="002B4BE0" w:rsidP="002B4BE0">
            <w:pPr>
              <w:rPr>
                <w:rFonts w:cs="Arial"/>
                <w:sz w:val="20"/>
                <w:szCs w:val="24"/>
              </w:rPr>
            </w:pPr>
            <w:r w:rsidRPr="00A821EC">
              <w:rPr>
                <w:rFonts w:cs="Arial"/>
                <w:sz w:val="20"/>
                <w:szCs w:val="24"/>
              </w:rPr>
              <w:t>90% of youth will participate in classes on assertive communication skills.</w:t>
            </w:r>
          </w:p>
          <w:p w14:paraId="4D1A2712" w14:textId="77777777" w:rsidR="002B4BE0" w:rsidRPr="00A821EC" w:rsidRDefault="002B4BE0" w:rsidP="002B4BE0">
            <w:pPr>
              <w:spacing w:after="200"/>
              <w:rPr>
                <w:rFonts w:cs="Arial"/>
                <w:sz w:val="20"/>
              </w:rPr>
            </w:pPr>
          </w:p>
        </w:tc>
        <w:tc>
          <w:tcPr>
            <w:tcW w:w="3330" w:type="dxa"/>
            <w:shd w:val="clear" w:color="auto" w:fill="auto"/>
          </w:tcPr>
          <w:p w14:paraId="7F59B3DA" w14:textId="77777777" w:rsidR="002B4BE0" w:rsidRPr="00A821EC" w:rsidRDefault="002B4BE0" w:rsidP="002B4BE0">
            <w:pPr>
              <w:rPr>
                <w:rFonts w:cs="Arial"/>
                <w:sz w:val="20"/>
              </w:rPr>
            </w:pPr>
            <w:r w:rsidRPr="00A821EC">
              <w:rPr>
                <w:rFonts w:cs="Arial"/>
                <w:sz w:val="20"/>
                <w:szCs w:val="24"/>
              </w:rPr>
              <w:t xml:space="preserve">This objective is not SMART because it is not </w:t>
            </w:r>
            <w:r w:rsidRPr="00A821EC">
              <w:rPr>
                <w:rFonts w:cs="Arial"/>
                <w:i/>
                <w:sz w:val="20"/>
                <w:szCs w:val="24"/>
              </w:rPr>
              <w:t>specific</w:t>
            </w:r>
            <w:r w:rsidRPr="00A821EC">
              <w:rPr>
                <w:rFonts w:cs="Arial"/>
                <w:sz w:val="20"/>
                <w:szCs w:val="24"/>
              </w:rPr>
              <w:t xml:space="preserve"> or </w:t>
            </w:r>
            <w:r w:rsidRPr="00A821EC">
              <w:rPr>
                <w:rFonts w:cs="Arial"/>
                <w:i/>
                <w:sz w:val="20"/>
                <w:szCs w:val="24"/>
              </w:rPr>
              <w:t>time-bound.</w:t>
            </w:r>
            <w:r>
              <w:rPr>
                <w:rFonts w:cs="Arial"/>
                <w:sz w:val="20"/>
                <w:szCs w:val="24"/>
              </w:rPr>
              <w:t xml:space="preserve"> </w:t>
            </w:r>
            <w:r w:rsidRPr="00A821EC">
              <w:rPr>
                <w:rFonts w:cs="Arial"/>
                <w:sz w:val="20"/>
                <w:szCs w:val="24"/>
              </w:rPr>
              <w:t xml:space="preserve">It can be made SMART by indicating </w:t>
            </w:r>
            <w:r w:rsidRPr="00A821EC">
              <w:rPr>
                <w:rFonts w:cs="Arial"/>
                <w:i/>
                <w:sz w:val="20"/>
                <w:szCs w:val="24"/>
              </w:rPr>
              <w:t>who</w:t>
            </w:r>
            <w:r w:rsidRPr="00A821EC">
              <w:rPr>
                <w:rFonts w:cs="Arial"/>
                <w:sz w:val="20"/>
                <w:szCs w:val="24"/>
              </w:rPr>
              <w:t xml:space="preserve"> will conduct the activity, </w:t>
            </w:r>
            <w:r w:rsidRPr="00A821EC">
              <w:rPr>
                <w:rFonts w:cs="Arial"/>
                <w:i/>
                <w:sz w:val="20"/>
                <w:szCs w:val="24"/>
              </w:rPr>
              <w:t>by when</w:t>
            </w:r>
            <w:r w:rsidRPr="00A821EC">
              <w:rPr>
                <w:rFonts w:cs="Arial"/>
                <w:sz w:val="20"/>
                <w:szCs w:val="24"/>
              </w:rPr>
              <w:t xml:space="preserve">, and </w:t>
            </w:r>
            <w:r w:rsidRPr="00A821EC">
              <w:rPr>
                <w:rFonts w:cs="Arial"/>
                <w:i/>
                <w:sz w:val="20"/>
                <w:szCs w:val="24"/>
              </w:rPr>
              <w:t xml:space="preserve">who </w:t>
            </w:r>
            <w:r w:rsidRPr="00A821EC">
              <w:rPr>
                <w:rFonts w:cs="Arial"/>
                <w:sz w:val="20"/>
                <w:szCs w:val="24"/>
              </w:rPr>
              <w:t>will participate in the lessons on assertive communication skills.</w:t>
            </w:r>
          </w:p>
        </w:tc>
        <w:tc>
          <w:tcPr>
            <w:tcW w:w="3600" w:type="dxa"/>
            <w:shd w:val="clear" w:color="auto" w:fill="auto"/>
          </w:tcPr>
          <w:p w14:paraId="2F55BBFD" w14:textId="77777777" w:rsidR="002B4BE0" w:rsidRPr="00A821EC" w:rsidRDefault="002B4BE0" w:rsidP="002B4BE0">
            <w:pPr>
              <w:rPr>
                <w:rFonts w:cs="Arial"/>
                <w:sz w:val="20"/>
              </w:rPr>
            </w:pPr>
            <w:r w:rsidRPr="00A821EC">
              <w:rPr>
                <w:rFonts w:cs="Arial"/>
                <w:sz w:val="20"/>
                <w:szCs w:val="24"/>
              </w:rPr>
              <w:t xml:space="preserve">By the </w:t>
            </w:r>
            <w:r w:rsidRPr="00A821EC">
              <w:rPr>
                <w:rFonts w:cs="Arial"/>
                <w:b/>
                <w:i/>
                <w:sz w:val="20"/>
                <w:szCs w:val="24"/>
              </w:rPr>
              <w:t>end of the 2018 school year</w:t>
            </w:r>
            <w:r w:rsidRPr="00A821EC">
              <w:rPr>
                <w:rFonts w:cs="Arial"/>
                <w:i/>
                <w:sz w:val="20"/>
                <w:szCs w:val="24"/>
              </w:rPr>
              <w:t xml:space="preserve">, </w:t>
            </w:r>
            <w:r w:rsidRPr="00A821EC">
              <w:rPr>
                <w:rFonts w:cs="Arial"/>
                <w:b/>
                <w:i/>
                <w:sz w:val="20"/>
                <w:szCs w:val="24"/>
              </w:rPr>
              <w:t>district health educators</w:t>
            </w:r>
            <w:r w:rsidRPr="00A821EC">
              <w:rPr>
                <w:rFonts w:cs="Arial"/>
                <w:sz w:val="20"/>
                <w:szCs w:val="24"/>
              </w:rPr>
              <w:t xml:space="preserve"> will have conducted classes on assertive communication skills for 90% of youth </w:t>
            </w:r>
            <w:r w:rsidRPr="00A821EC">
              <w:rPr>
                <w:rFonts w:cs="Arial"/>
                <w:b/>
                <w:i/>
                <w:sz w:val="20"/>
                <w:szCs w:val="24"/>
              </w:rPr>
              <w:t>in</w:t>
            </w:r>
            <w:r w:rsidRPr="00A821EC">
              <w:rPr>
                <w:rFonts w:cs="Arial"/>
                <w:i/>
                <w:sz w:val="20"/>
                <w:szCs w:val="24"/>
              </w:rPr>
              <w:t xml:space="preserve"> </w:t>
            </w:r>
            <w:r w:rsidRPr="00A821EC">
              <w:rPr>
                <w:rFonts w:cs="Arial"/>
                <w:b/>
                <w:i/>
                <w:sz w:val="20"/>
                <w:szCs w:val="24"/>
              </w:rPr>
              <w:t>the middle</w:t>
            </w:r>
            <w:r w:rsidRPr="00A821EC">
              <w:rPr>
                <w:rFonts w:cs="Arial"/>
                <w:b/>
                <w:sz w:val="20"/>
                <w:szCs w:val="24"/>
              </w:rPr>
              <w:t xml:space="preserve"> </w:t>
            </w:r>
            <w:r w:rsidRPr="00A821EC">
              <w:rPr>
                <w:rFonts w:cs="Arial"/>
                <w:b/>
                <w:i/>
                <w:sz w:val="20"/>
                <w:szCs w:val="24"/>
              </w:rPr>
              <w:t>school</w:t>
            </w:r>
            <w:r w:rsidRPr="00A821EC">
              <w:rPr>
                <w:rFonts w:cs="Arial"/>
                <w:b/>
                <w:sz w:val="20"/>
                <w:szCs w:val="24"/>
              </w:rPr>
              <w:t xml:space="preserve"> </w:t>
            </w:r>
            <w:r w:rsidRPr="00A821EC">
              <w:rPr>
                <w:rFonts w:cs="Arial"/>
                <w:sz w:val="20"/>
                <w:szCs w:val="24"/>
              </w:rPr>
              <w:t xml:space="preserve">receiving the </w:t>
            </w:r>
            <w:r w:rsidRPr="00A821EC">
              <w:rPr>
                <w:rFonts w:cs="Arial"/>
                <w:b/>
                <w:i/>
                <w:sz w:val="20"/>
                <w:szCs w:val="24"/>
              </w:rPr>
              <w:t xml:space="preserve">substance abuse and HIV prevention curriculum. </w:t>
            </w:r>
          </w:p>
        </w:tc>
      </w:tr>
      <w:tr w:rsidR="002B4BE0" w:rsidRPr="00AC34BE" w14:paraId="3810920E" w14:textId="77777777" w:rsidTr="002B4BE0">
        <w:tc>
          <w:tcPr>
            <w:tcW w:w="2898" w:type="dxa"/>
            <w:shd w:val="clear" w:color="auto" w:fill="auto"/>
          </w:tcPr>
          <w:p w14:paraId="0024BED7" w14:textId="77777777" w:rsidR="002B4BE0" w:rsidRPr="00A821EC" w:rsidRDefault="002B4BE0" w:rsidP="002B4BE0">
            <w:pPr>
              <w:pStyle w:val="NormalWeb"/>
              <w:spacing w:before="86" w:beforeAutospacing="0" w:after="0" w:afterAutospacing="0"/>
              <w:textAlignment w:val="baseline"/>
              <w:rPr>
                <w:rFonts w:ascii="Arial" w:hAnsi="Arial" w:cs="Arial"/>
                <w:sz w:val="20"/>
              </w:rPr>
            </w:pPr>
            <w:r w:rsidRPr="00A821EC">
              <w:rPr>
                <w:rFonts w:ascii="Arial" w:hAnsi="Arial" w:cs="Arial"/>
                <w:sz w:val="20"/>
              </w:rPr>
              <w:t>Train individuals in the community on the prevention of prescription drug/opioid overdose-related deaths.</w:t>
            </w:r>
          </w:p>
          <w:p w14:paraId="1CB9EB71" w14:textId="77777777" w:rsidR="002B4BE0" w:rsidRPr="00A821EC" w:rsidRDefault="002B4BE0" w:rsidP="002B4BE0">
            <w:pPr>
              <w:spacing w:after="200"/>
              <w:rPr>
                <w:rFonts w:cs="Arial"/>
                <w:sz w:val="20"/>
              </w:rPr>
            </w:pPr>
          </w:p>
        </w:tc>
        <w:tc>
          <w:tcPr>
            <w:tcW w:w="3330" w:type="dxa"/>
            <w:shd w:val="clear" w:color="auto" w:fill="auto"/>
          </w:tcPr>
          <w:p w14:paraId="2389FD69" w14:textId="77777777" w:rsidR="002B4BE0" w:rsidRPr="00A821EC" w:rsidRDefault="002B4BE0" w:rsidP="002B4BE0">
            <w:pPr>
              <w:spacing w:after="200"/>
              <w:rPr>
                <w:rFonts w:cs="Arial"/>
                <w:sz w:val="20"/>
              </w:rPr>
            </w:pPr>
            <w:r w:rsidRPr="00A821EC">
              <w:rPr>
                <w:rFonts w:cs="Arial"/>
                <w:sz w:val="20"/>
              </w:rPr>
              <w:t xml:space="preserve">This objective is not SMART as it is not </w:t>
            </w:r>
            <w:r w:rsidRPr="00A821EC">
              <w:rPr>
                <w:rFonts w:cs="Arial"/>
                <w:i/>
                <w:sz w:val="20"/>
              </w:rPr>
              <w:t xml:space="preserve">specific, measurable </w:t>
            </w:r>
            <w:r w:rsidRPr="00A821EC">
              <w:rPr>
                <w:rFonts w:cs="Arial"/>
                <w:sz w:val="20"/>
              </w:rPr>
              <w:t>or</w:t>
            </w:r>
            <w:r w:rsidRPr="00A821EC">
              <w:rPr>
                <w:rFonts w:cs="Arial"/>
                <w:i/>
                <w:sz w:val="20"/>
              </w:rPr>
              <w:t xml:space="preserve"> time-bound.</w:t>
            </w:r>
            <w:r>
              <w:rPr>
                <w:rFonts w:cs="Arial"/>
                <w:sz w:val="20"/>
              </w:rPr>
              <w:t xml:space="preserve"> </w:t>
            </w:r>
            <w:r w:rsidRPr="00A821EC">
              <w:rPr>
                <w:rFonts w:cs="Arial"/>
                <w:sz w:val="20"/>
              </w:rPr>
              <w:t xml:space="preserve">It can be made SMART by specifically indicating </w:t>
            </w:r>
            <w:r w:rsidRPr="00A821EC">
              <w:rPr>
                <w:rFonts w:cs="Arial"/>
                <w:i/>
                <w:sz w:val="20"/>
              </w:rPr>
              <w:t>who</w:t>
            </w:r>
            <w:r w:rsidRPr="00A821EC">
              <w:rPr>
                <w:rFonts w:cs="Arial"/>
                <w:sz w:val="20"/>
              </w:rPr>
              <w:t xml:space="preserve"> is responsible for the training, </w:t>
            </w:r>
            <w:r w:rsidRPr="00A821EC">
              <w:rPr>
                <w:rFonts w:cs="Arial"/>
                <w:i/>
                <w:sz w:val="20"/>
              </w:rPr>
              <w:t>how many</w:t>
            </w:r>
            <w:r w:rsidRPr="00A821EC">
              <w:rPr>
                <w:rFonts w:cs="Arial"/>
                <w:sz w:val="20"/>
              </w:rPr>
              <w:t xml:space="preserve"> people will be trained, </w:t>
            </w:r>
            <w:r w:rsidRPr="00A821EC">
              <w:rPr>
                <w:rFonts w:cs="Arial"/>
                <w:i/>
                <w:sz w:val="20"/>
              </w:rPr>
              <w:t xml:space="preserve">who </w:t>
            </w:r>
            <w:r w:rsidRPr="00A821EC">
              <w:rPr>
                <w:rFonts w:cs="Arial"/>
                <w:sz w:val="20"/>
              </w:rPr>
              <w:t xml:space="preserve">they are, and by </w:t>
            </w:r>
            <w:r w:rsidRPr="00A821EC">
              <w:rPr>
                <w:rFonts w:cs="Arial"/>
                <w:i/>
                <w:sz w:val="20"/>
              </w:rPr>
              <w:t>when</w:t>
            </w:r>
            <w:r w:rsidRPr="00A821EC">
              <w:rPr>
                <w:rFonts w:cs="Arial"/>
                <w:sz w:val="20"/>
              </w:rPr>
              <w:t xml:space="preserve"> the training will be conducted.</w:t>
            </w:r>
          </w:p>
        </w:tc>
        <w:tc>
          <w:tcPr>
            <w:tcW w:w="3600" w:type="dxa"/>
            <w:shd w:val="clear" w:color="auto" w:fill="auto"/>
          </w:tcPr>
          <w:p w14:paraId="7FCB5F36" w14:textId="77777777" w:rsidR="002B4BE0" w:rsidRPr="00A821EC" w:rsidRDefault="002B4BE0" w:rsidP="002B4BE0">
            <w:pPr>
              <w:spacing w:after="200"/>
              <w:rPr>
                <w:rFonts w:cs="Arial"/>
                <w:sz w:val="20"/>
              </w:rPr>
            </w:pPr>
            <w:r w:rsidRPr="00A821EC">
              <w:rPr>
                <w:rFonts w:cs="Arial"/>
                <w:b/>
                <w:i/>
                <w:sz w:val="20"/>
              </w:rPr>
              <w:t>By the end of year two of the project</w:t>
            </w:r>
            <w:r w:rsidRPr="00A821EC">
              <w:rPr>
                <w:rFonts w:cs="Arial"/>
                <w:sz w:val="20"/>
              </w:rPr>
              <w:t xml:space="preserve">, the </w:t>
            </w:r>
            <w:r w:rsidRPr="00A821EC">
              <w:rPr>
                <w:rFonts w:cs="Arial"/>
                <w:b/>
                <w:i/>
                <w:sz w:val="20"/>
              </w:rPr>
              <w:t>Health Department</w:t>
            </w:r>
            <w:r w:rsidRPr="00A821EC">
              <w:rPr>
                <w:rFonts w:cs="Arial"/>
                <w:sz w:val="20"/>
              </w:rPr>
              <w:t xml:space="preserve"> will have trained </w:t>
            </w:r>
            <w:r w:rsidRPr="00A821EC">
              <w:rPr>
                <w:rFonts w:cs="Arial"/>
                <w:b/>
                <w:i/>
                <w:sz w:val="20"/>
              </w:rPr>
              <w:t>75% of EMS staff</w:t>
            </w:r>
            <w:r w:rsidRPr="00A821EC">
              <w:rPr>
                <w:rFonts w:cs="Arial"/>
                <w:sz w:val="20"/>
              </w:rPr>
              <w:t xml:space="preserve"> </w:t>
            </w:r>
            <w:r w:rsidRPr="00A821EC">
              <w:rPr>
                <w:rFonts w:cs="Arial"/>
                <w:b/>
                <w:i/>
                <w:sz w:val="20"/>
              </w:rPr>
              <w:t>in the</w:t>
            </w:r>
            <w:r w:rsidRPr="00A821EC">
              <w:rPr>
                <w:rFonts w:cs="Arial"/>
                <w:b/>
                <w:sz w:val="20"/>
              </w:rPr>
              <w:t xml:space="preserve"> </w:t>
            </w:r>
            <w:r w:rsidRPr="00A821EC">
              <w:rPr>
                <w:rFonts w:cs="Arial"/>
                <w:b/>
                <w:i/>
                <w:sz w:val="20"/>
              </w:rPr>
              <w:t>County Government</w:t>
            </w:r>
            <w:r w:rsidRPr="00A821EC">
              <w:rPr>
                <w:rFonts w:cs="Arial"/>
                <w:i/>
                <w:sz w:val="20"/>
              </w:rPr>
              <w:t xml:space="preserve"> </w:t>
            </w:r>
            <w:r w:rsidRPr="00A821EC">
              <w:rPr>
                <w:rFonts w:cs="Arial"/>
                <w:sz w:val="20"/>
              </w:rPr>
              <w:t>on the selected curriculum addressing the prevention of prescription drug/opioid overdose-related deaths.</w:t>
            </w:r>
          </w:p>
        </w:tc>
      </w:tr>
    </w:tbl>
    <w:p w14:paraId="6EBFEB3D" w14:textId="77777777" w:rsidR="002B4BE0" w:rsidRDefault="002B4BE0" w:rsidP="002B4BE0">
      <w:pPr>
        <w:pStyle w:val="NormalWeb"/>
        <w:spacing w:before="86" w:beforeAutospacing="0" w:after="0" w:afterAutospacing="0"/>
        <w:textAlignment w:val="baseline"/>
        <w:rPr>
          <w:rFonts w:ascii="Arial" w:hAnsi="Arial" w:cs="Arial"/>
        </w:rPr>
      </w:pPr>
    </w:p>
    <w:p w14:paraId="53B0804A" w14:textId="77777777" w:rsidR="002B4BE0" w:rsidRDefault="002B4BE0" w:rsidP="002B4BE0">
      <w:pPr>
        <w:pStyle w:val="NormalWeb"/>
        <w:spacing w:before="86" w:beforeAutospacing="0" w:after="0" w:afterAutospacing="0"/>
        <w:textAlignment w:val="baseline"/>
        <w:rPr>
          <w:rFonts w:ascii="Arial" w:hAnsi="Arial" w:cs="Arial"/>
        </w:rPr>
      </w:pPr>
    </w:p>
    <w:p w14:paraId="35367DE9" w14:textId="77777777" w:rsidR="002B4BE0" w:rsidRDefault="002B4BE0" w:rsidP="002B4BE0">
      <w:pPr>
        <w:pStyle w:val="NormalWeb"/>
        <w:spacing w:before="86" w:beforeAutospacing="0" w:after="0" w:afterAutospacing="0"/>
        <w:textAlignment w:val="baseline"/>
        <w:rPr>
          <w:rFonts w:ascii="Arial" w:hAnsi="Arial" w:cs="Arial"/>
        </w:rPr>
      </w:pPr>
    </w:p>
    <w:p w14:paraId="0689241F" w14:textId="77777777" w:rsidR="002B4BE0" w:rsidRDefault="002B4BE0" w:rsidP="002B4BE0">
      <w:pPr>
        <w:pStyle w:val="NormalWeb"/>
        <w:spacing w:before="86" w:beforeAutospacing="0" w:after="0" w:afterAutospacing="0"/>
        <w:textAlignment w:val="baseline"/>
        <w:rPr>
          <w:rFonts w:ascii="Arial" w:hAnsi="Arial" w:cs="Arial"/>
        </w:rPr>
      </w:pPr>
    </w:p>
    <w:p w14:paraId="563B6FE2" w14:textId="77777777" w:rsidR="002B4BE0" w:rsidRDefault="002B4BE0" w:rsidP="002B4BE0">
      <w:pPr>
        <w:pStyle w:val="NormalWeb"/>
        <w:spacing w:before="86" w:beforeAutospacing="0" w:after="0" w:afterAutospacing="0"/>
        <w:textAlignment w:val="baseline"/>
        <w:rPr>
          <w:rFonts w:ascii="Arial" w:hAnsi="Arial" w:cs="Arial"/>
        </w:rPr>
      </w:pPr>
    </w:p>
    <w:p w14:paraId="41401AE7" w14:textId="77777777" w:rsidR="002B4BE0" w:rsidRPr="00AC34BE" w:rsidRDefault="002B4BE0" w:rsidP="002B4BE0">
      <w:pPr>
        <w:pStyle w:val="NormalWeb"/>
        <w:spacing w:before="86" w:beforeAutospacing="0" w:after="0" w:afterAutospacing="0"/>
        <w:textAlignment w:val="baseline"/>
        <w:rPr>
          <w:rFonts w:ascii="Arial" w:hAnsi="Arial" w:cs="Arial"/>
        </w:rPr>
      </w:pPr>
    </w:p>
    <w:p w14:paraId="5354D5AD" w14:textId="77777777" w:rsidR="002B4BE0" w:rsidRPr="00AC34BE" w:rsidRDefault="002B4BE0" w:rsidP="002B4BE0">
      <w:pPr>
        <w:spacing w:after="200"/>
        <w:rPr>
          <w:rFonts w:cs="Arial"/>
          <w:szCs w:val="24"/>
          <w:u w:val="single"/>
        </w:rPr>
      </w:pPr>
    </w:p>
    <w:p w14:paraId="78962BCE" w14:textId="77777777" w:rsidR="002B4BE0" w:rsidRPr="00AC34BE" w:rsidRDefault="002B4BE0" w:rsidP="002B4BE0">
      <w:pPr>
        <w:spacing w:after="200"/>
        <w:rPr>
          <w:rFonts w:cs="Arial"/>
          <w:szCs w:val="24"/>
          <w:u w:val="single"/>
        </w:rPr>
      </w:pPr>
    </w:p>
    <w:p w14:paraId="341B757F" w14:textId="77777777" w:rsidR="002B4BE0" w:rsidRPr="00AC34BE" w:rsidRDefault="002B4BE0" w:rsidP="002B4BE0">
      <w:pPr>
        <w:tabs>
          <w:tab w:val="left" w:pos="1008"/>
        </w:tabs>
        <w:jc w:val="center"/>
        <w:rPr>
          <w:rFonts w:cs="Arial"/>
          <w:b/>
          <w:bCs/>
          <w:kern w:val="32"/>
          <w:sz w:val="32"/>
          <w:szCs w:val="32"/>
        </w:rPr>
      </w:pPr>
      <w:bookmarkStart w:id="188" w:name="_Toc453325332"/>
      <w:bookmarkStart w:id="189" w:name="_Toc453937193"/>
      <w:bookmarkStart w:id="190" w:name="_Toc454270676"/>
      <w:bookmarkStart w:id="191" w:name="_Toc465087569"/>
    </w:p>
    <w:p w14:paraId="1C776620" w14:textId="77777777" w:rsidR="002B4BE0" w:rsidRDefault="002B4BE0" w:rsidP="002B4BE0">
      <w:pPr>
        <w:pStyle w:val="Heading1"/>
        <w:spacing w:after="0"/>
        <w:jc w:val="center"/>
      </w:pPr>
      <w:bookmarkStart w:id="192" w:name="_Appendix_G:_Developing"/>
      <w:bookmarkStart w:id="193" w:name="_Appendix_F_–"/>
      <w:bookmarkStart w:id="194" w:name="_Toc510604582"/>
      <w:bookmarkEnd w:id="192"/>
      <w:bookmarkEnd w:id="193"/>
      <w:r w:rsidRPr="00AC34BE">
        <w:lastRenderedPageBreak/>
        <w:t xml:space="preserve">Appendix </w:t>
      </w:r>
      <w:r>
        <w:t xml:space="preserve">F – </w:t>
      </w:r>
      <w:r w:rsidRPr="00AC34BE">
        <w:t>Developing the Plan for Data Collection, Performance Assessment, and Quality</w:t>
      </w:r>
      <w:bookmarkStart w:id="195" w:name="_Toc488319890"/>
      <w:r w:rsidRPr="00AC34BE">
        <w:t xml:space="preserve"> Improvement</w:t>
      </w:r>
      <w:bookmarkEnd w:id="194"/>
      <w:bookmarkEnd w:id="195"/>
    </w:p>
    <w:p w14:paraId="2B959D10" w14:textId="77777777" w:rsidR="002B4BE0" w:rsidRPr="002B13B1" w:rsidRDefault="002B4BE0" w:rsidP="002B4BE0"/>
    <w:p w14:paraId="25B73493" w14:textId="77777777" w:rsidR="002B4BE0" w:rsidRPr="00AC34BE" w:rsidRDefault="002B4BE0" w:rsidP="002B4BE0">
      <w:pPr>
        <w:rPr>
          <w:rFonts w:cs="Arial"/>
        </w:rPr>
      </w:pPr>
      <w:r w:rsidRPr="00AC34BE">
        <w:rPr>
          <w:rFonts w:cs="Arial"/>
        </w:rPr>
        <w:t xml:space="preserve">Information is provided in this Appendix about points that you should consider in responding to the criteria in </w:t>
      </w:r>
      <w:r w:rsidRPr="00647036">
        <w:rPr>
          <w:rFonts w:cs="Arial"/>
        </w:rPr>
        <w:t>Section E.</w:t>
      </w:r>
    </w:p>
    <w:p w14:paraId="0068A301" w14:textId="77777777" w:rsidR="002B4BE0" w:rsidRPr="00D17CC1" w:rsidRDefault="002B4BE0" w:rsidP="002B4BE0">
      <w:pPr>
        <w:rPr>
          <w:b/>
          <w:u w:val="single"/>
        </w:rPr>
      </w:pPr>
      <w:r w:rsidRPr="00D17CC1">
        <w:rPr>
          <w:b/>
          <w:u w:val="single"/>
        </w:rPr>
        <w:t>Data Collection</w:t>
      </w:r>
      <w:r>
        <w:rPr>
          <w:b/>
          <w:u w:val="single"/>
        </w:rPr>
        <w:t>:</w:t>
      </w:r>
    </w:p>
    <w:p w14:paraId="4942084C" w14:textId="77777777" w:rsidR="002B4BE0" w:rsidRPr="00AC34BE" w:rsidRDefault="002B4BE0" w:rsidP="002B4BE0">
      <w:pPr>
        <w:rPr>
          <w:rFonts w:cs="Arial"/>
          <w:szCs w:val="24"/>
        </w:rPr>
      </w:pPr>
      <w:r w:rsidRPr="00AC34BE">
        <w:rPr>
          <w:rFonts w:cs="Arial"/>
          <w:szCs w:val="24"/>
        </w:rPr>
        <w:t>In describing your plan for data collection, consider addressing the following points:</w:t>
      </w:r>
    </w:p>
    <w:p w14:paraId="05452887"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The electronic data collection software that will be used;</w:t>
      </w:r>
    </w:p>
    <w:p w14:paraId="49306788"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How often data will be collected;</w:t>
      </w:r>
    </w:p>
    <w:p w14:paraId="6100B7DA"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The organizational processes that will be implemented to ensure the accurate and timely collection and input of data;</w:t>
      </w:r>
    </w:p>
    <w:p w14:paraId="739A122A"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The staff that will be responsible for collecting and recording the data;</w:t>
      </w:r>
    </w:p>
    <w:p w14:paraId="78B7CBA4"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The data source/data collection instruments that will be used to collect the data;</w:t>
      </w:r>
    </w:p>
    <w:p w14:paraId="3E0C527B"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How well the data collection methods will take into consideration the language, norms and values of the population(s) of focus;</w:t>
      </w:r>
    </w:p>
    <w:p w14:paraId="79C514EB"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How will the data be kept secure;</w:t>
      </w:r>
    </w:p>
    <w:p w14:paraId="18C06C37" w14:textId="77777777" w:rsidR="002B4BE0" w:rsidRPr="00AC34BE" w:rsidRDefault="002B4BE0" w:rsidP="002B4BE0">
      <w:pPr>
        <w:pStyle w:val="ListParagraph"/>
        <w:numPr>
          <w:ilvl w:val="0"/>
          <w:numId w:val="42"/>
        </w:numPr>
        <w:contextualSpacing w:val="0"/>
        <w:rPr>
          <w:rFonts w:cs="Arial"/>
          <w:b/>
          <w:i/>
          <w:sz w:val="28"/>
          <w:szCs w:val="28"/>
        </w:rPr>
      </w:pPr>
      <w:r w:rsidRPr="00AC34BE">
        <w:rPr>
          <w:rFonts w:cs="Arial"/>
          <w:szCs w:val="24"/>
        </w:rPr>
        <w:t>If applicable, how will the data collection procedures ensure that confidentiality is protected and that informed consent is obtained; and</w:t>
      </w:r>
    </w:p>
    <w:p w14:paraId="290442BD" w14:textId="77777777" w:rsidR="002B4BE0" w:rsidRPr="002B13B1" w:rsidRDefault="002B4BE0" w:rsidP="002B4BE0">
      <w:pPr>
        <w:pStyle w:val="ListParagraph"/>
        <w:numPr>
          <w:ilvl w:val="0"/>
          <w:numId w:val="42"/>
        </w:numPr>
        <w:contextualSpacing w:val="0"/>
        <w:rPr>
          <w:rFonts w:cs="Arial"/>
          <w:b/>
          <w:i/>
          <w:sz w:val="28"/>
          <w:szCs w:val="28"/>
        </w:rPr>
      </w:pPr>
      <w:r w:rsidRPr="00AC34BE">
        <w:rPr>
          <w:rFonts w:cs="Arial"/>
          <w:szCs w:val="24"/>
        </w:rPr>
        <w:t>If applicable, how data will be collected from partners, sub-awardees.</w:t>
      </w:r>
    </w:p>
    <w:p w14:paraId="23810E73" w14:textId="77777777" w:rsidR="002B4BE0" w:rsidRPr="00AC34BE" w:rsidRDefault="002B4BE0" w:rsidP="002B4BE0">
      <w:pPr>
        <w:rPr>
          <w:rFonts w:cs="Arial"/>
          <w:szCs w:val="24"/>
        </w:rPr>
      </w:pPr>
      <w:r w:rsidRPr="00AC34BE">
        <w:rPr>
          <w:rFonts w:cs="Arial"/>
          <w:szCs w:val="24"/>
        </w:rPr>
        <w:t xml:space="preserve">It is not necessary to provide information related to data collection and performance measurement in a table but the following samples may give you some ideas about how to display the information.  </w:t>
      </w:r>
    </w:p>
    <w:p w14:paraId="291417B0" w14:textId="77777777" w:rsidR="002B4BE0" w:rsidRPr="002B13B1" w:rsidRDefault="002B4BE0" w:rsidP="002B4BE0">
      <w:pPr>
        <w:rPr>
          <w:rFonts w:cs="Arial"/>
          <w:szCs w:val="24"/>
        </w:rPr>
      </w:pPr>
      <w:r w:rsidRPr="00AC34BE">
        <w:rPr>
          <w:rFonts w:cs="Arial"/>
          <w:i/>
          <w:szCs w:val="24"/>
          <w:u w:val="single"/>
        </w:rPr>
        <w:t>Table 1</w:t>
      </w:r>
      <w:r>
        <w:rPr>
          <w:rFonts w:cs="Arial"/>
          <w:i/>
          <w:szCs w:val="24"/>
          <w:u w:val="single"/>
        </w:rPr>
        <w:t xml:space="preserve"> provides</w:t>
      </w:r>
      <w:r w:rsidRPr="00AC34BE">
        <w:rPr>
          <w:rFonts w:cs="Arial"/>
          <w:i/>
          <w:szCs w:val="24"/>
          <w:u w:val="single"/>
        </w:rPr>
        <w:t xml:space="preserve"> an example</w:t>
      </w:r>
      <w:r>
        <w:rPr>
          <w:rFonts w:cs="Arial"/>
          <w:i/>
          <w:szCs w:val="24"/>
          <w:u w:val="single"/>
        </w:rPr>
        <w:t xml:space="preserve"> of</w:t>
      </w:r>
      <w:r w:rsidRPr="00AC34BE">
        <w:rPr>
          <w:rFonts w:cs="Arial"/>
          <w:i/>
          <w:szCs w:val="24"/>
          <w:u w:val="single"/>
        </w:rPr>
        <w:t xml:space="preserve"> how information </w:t>
      </w:r>
      <w:r>
        <w:rPr>
          <w:rFonts w:cs="Arial"/>
          <w:i/>
          <w:szCs w:val="24"/>
          <w:u w:val="single"/>
        </w:rPr>
        <w:t xml:space="preserve">for </w:t>
      </w:r>
      <w:r w:rsidRPr="00AC34BE">
        <w:rPr>
          <w:rFonts w:cs="Arial"/>
          <w:i/>
          <w:szCs w:val="24"/>
          <w:u w:val="single"/>
        </w:rPr>
        <w:t xml:space="preserve">the required performance measures could be displayed. </w:t>
      </w:r>
    </w:p>
    <w:p w14:paraId="02DD807A" w14:textId="77777777" w:rsidR="002B4BE0" w:rsidRPr="00AC34BE" w:rsidRDefault="002B4BE0" w:rsidP="002B4BE0">
      <w:pPr>
        <w:rPr>
          <w:rFonts w:cs="Arial"/>
          <w:b/>
          <w:szCs w:val="24"/>
          <w:u w:val="single"/>
        </w:rPr>
      </w:pPr>
      <w:r w:rsidRPr="00AC34BE">
        <w:rPr>
          <w:rFonts w:cs="Arial"/>
          <w:b/>
          <w:szCs w:val="24"/>
          <w:u w:val="single"/>
        </w:rPr>
        <w:t>Table 1</w:t>
      </w:r>
    </w:p>
    <w:tbl>
      <w:tblPr>
        <w:tblStyle w:val="TableGrid"/>
        <w:tblW w:w="0" w:type="auto"/>
        <w:tblLook w:val="04A0" w:firstRow="1" w:lastRow="0" w:firstColumn="1" w:lastColumn="0" w:noHBand="0" w:noVBand="1"/>
      </w:tblPr>
      <w:tblGrid>
        <w:gridCol w:w="2633"/>
        <w:gridCol w:w="1155"/>
        <w:gridCol w:w="1765"/>
        <w:gridCol w:w="1845"/>
        <w:gridCol w:w="1952"/>
      </w:tblGrid>
      <w:tr w:rsidR="002B4BE0" w:rsidRPr="00AC34BE" w14:paraId="0B86F236" w14:textId="77777777" w:rsidTr="002B4BE0">
        <w:trPr>
          <w:cantSplit/>
          <w:trHeight w:val="683"/>
          <w:tblHeader/>
        </w:trPr>
        <w:tc>
          <w:tcPr>
            <w:tcW w:w="2718" w:type="dxa"/>
            <w:shd w:val="clear" w:color="auto" w:fill="B8CCE4" w:themeFill="accent1" w:themeFillTint="66"/>
          </w:tcPr>
          <w:p w14:paraId="06966B04" w14:textId="77777777" w:rsidR="002B4BE0" w:rsidRPr="00F84482" w:rsidRDefault="002B4BE0" w:rsidP="002B4BE0">
            <w:pPr>
              <w:rPr>
                <w:rFonts w:cs="Arial"/>
                <w:b/>
                <w:sz w:val="22"/>
                <w:szCs w:val="24"/>
              </w:rPr>
            </w:pPr>
            <w:r w:rsidRPr="00F84482">
              <w:rPr>
                <w:rFonts w:cs="Arial"/>
                <w:b/>
                <w:sz w:val="22"/>
                <w:szCs w:val="24"/>
              </w:rPr>
              <w:lastRenderedPageBreak/>
              <w:t>Performance Measures</w:t>
            </w:r>
          </w:p>
        </w:tc>
        <w:tc>
          <w:tcPr>
            <w:tcW w:w="1170" w:type="dxa"/>
            <w:shd w:val="clear" w:color="auto" w:fill="B8CCE4" w:themeFill="accent1" w:themeFillTint="66"/>
          </w:tcPr>
          <w:p w14:paraId="53942FC0" w14:textId="77777777" w:rsidR="002B4BE0" w:rsidRPr="00F84482" w:rsidRDefault="002B4BE0" w:rsidP="002B4BE0">
            <w:pPr>
              <w:rPr>
                <w:rFonts w:cs="Arial"/>
                <w:b/>
                <w:sz w:val="22"/>
                <w:szCs w:val="24"/>
              </w:rPr>
            </w:pPr>
            <w:r w:rsidRPr="00F84482">
              <w:rPr>
                <w:rFonts w:cs="Arial"/>
                <w:b/>
                <w:sz w:val="22"/>
                <w:szCs w:val="24"/>
              </w:rPr>
              <w:t>Data Source</w:t>
            </w:r>
          </w:p>
        </w:tc>
        <w:tc>
          <w:tcPr>
            <w:tcW w:w="1800" w:type="dxa"/>
            <w:shd w:val="clear" w:color="auto" w:fill="B8CCE4" w:themeFill="accent1" w:themeFillTint="66"/>
          </w:tcPr>
          <w:p w14:paraId="76F8CB87" w14:textId="77777777" w:rsidR="002B4BE0" w:rsidRPr="00F84482" w:rsidRDefault="002B4BE0" w:rsidP="002B4BE0">
            <w:pPr>
              <w:rPr>
                <w:rFonts w:cs="Arial"/>
                <w:b/>
                <w:sz w:val="22"/>
                <w:szCs w:val="24"/>
              </w:rPr>
            </w:pPr>
            <w:r w:rsidRPr="00F84482">
              <w:rPr>
                <w:rFonts w:cs="Arial"/>
                <w:b/>
                <w:sz w:val="22"/>
                <w:szCs w:val="24"/>
              </w:rPr>
              <w:t>Data Collection Frequency</w:t>
            </w:r>
          </w:p>
        </w:tc>
        <w:tc>
          <w:tcPr>
            <w:tcW w:w="1870" w:type="dxa"/>
            <w:shd w:val="clear" w:color="auto" w:fill="B8CCE4" w:themeFill="accent1" w:themeFillTint="66"/>
          </w:tcPr>
          <w:p w14:paraId="41A4F573" w14:textId="77777777" w:rsidR="002B4BE0" w:rsidRPr="00F84482" w:rsidRDefault="002B4BE0" w:rsidP="002B4BE0">
            <w:pPr>
              <w:rPr>
                <w:rFonts w:cs="Arial"/>
                <w:b/>
                <w:sz w:val="22"/>
                <w:szCs w:val="24"/>
              </w:rPr>
            </w:pPr>
            <w:r w:rsidRPr="00F84482">
              <w:rPr>
                <w:rFonts w:cs="Arial"/>
                <w:b/>
                <w:sz w:val="22"/>
                <w:szCs w:val="24"/>
              </w:rPr>
              <w:t>Responsible Staff for Data Collection</w:t>
            </w:r>
          </w:p>
        </w:tc>
        <w:tc>
          <w:tcPr>
            <w:tcW w:w="2018" w:type="dxa"/>
            <w:shd w:val="clear" w:color="auto" w:fill="B8CCE4" w:themeFill="accent1" w:themeFillTint="66"/>
          </w:tcPr>
          <w:p w14:paraId="70691CE8" w14:textId="77777777" w:rsidR="002B4BE0" w:rsidRPr="00F84482" w:rsidRDefault="002B4BE0" w:rsidP="002B4BE0">
            <w:pPr>
              <w:rPr>
                <w:rFonts w:cs="Arial"/>
                <w:b/>
                <w:sz w:val="22"/>
                <w:szCs w:val="24"/>
              </w:rPr>
            </w:pPr>
            <w:r w:rsidRPr="00F84482">
              <w:rPr>
                <w:rFonts w:cs="Arial"/>
                <w:b/>
                <w:sz w:val="22"/>
                <w:szCs w:val="24"/>
              </w:rPr>
              <w:t xml:space="preserve">Method of Data Analysis </w:t>
            </w:r>
          </w:p>
        </w:tc>
      </w:tr>
      <w:tr w:rsidR="002B4BE0" w:rsidRPr="00AC34BE" w14:paraId="4F7B0DB8" w14:textId="77777777" w:rsidTr="002B4BE0">
        <w:tc>
          <w:tcPr>
            <w:tcW w:w="2718" w:type="dxa"/>
          </w:tcPr>
          <w:p w14:paraId="5306B3E5" w14:textId="77777777" w:rsidR="002B4BE0" w:rsidRPr="00A821EC" w:rsidRDefault="002B4BE0" w:rsidP="002B4BE0">
            <w:pPr>
              <w:rPr>
                <w:rFonts w:cs="Arial"/>
                <w:sz w:val="20"/>
                <w:szCs w:val="24"/>
              </w:rPr>
            </w:pPr>
          </w:p>
        </w:tc>
        <w:tc>
          <w:tcPr>
            <w:tcW w:w="1170" w:type="dxa"/>
          </w:tcPr>
          <w:p w14:paraId="43302D76" w14:textId="77777777" w:rsidR="002B4BE0" w:rsidRPr="00A821EC" w:rsidRDefault="002B4BE0" w:rsidP="002B4BE0">
            <w:pPr>
              <w:rPr>
                <w:rFonts w:cs="Arial"/>
                <w:sz w:val="20"/>
                <w:szCs w:val="24"/>
              </w:rPr>
            </w:pPr>
          </w:p>
        </w:tc>
        <w:tc>
          <w:tcPr>
            <w:tcW w:w="1800" w:type="dxa"/>
          </w:tcPr>
          <w:p w14:paraId="2A4CD678" w14:textId="77777777" w:rsidR="002B4BE0" w:rsidRPr="00A821EC" w:rsidRDefault="002B4BE0" w:rsidP="002B4BE0">
            <w:pPr>
              <w:rPr>
                <w:rFonts w:cs="Arial"/>
                <w:sz w:val="20"/>
                <w:szCs w:val="24"/>
              </w:rPr>
            </w:pPr>
          </w:p>
        </w:tc>
        <w:tc>
          <w:tcPr>
            <w:tcW w:w="1870" w:type="dxa"/>
          </w:tcPr>
          <w:p w14:paraId="60CC81D3" w14:textId="77777777" w:rsidR="002B4BE0" w:rsidRPr="00A821EC" w:rsidRDefault="002B4BE0" w:rsidP="002B4BE0">
            <w:pPr>
              <w:rPr>
                <w:rFonts w:cs="Arial"/>
                <w:sz w:val="20"/>
                <w:szCs w:val="24"/>
              </w:rPr>
            </w:pPr>
          </w:p>
        </w:tc>
        <w:tc>
          <w:tcPr>
            <w:tcW w:w="2018" w:type="dxa"/>
          </w:tcPr>
          <w:p w14:paraId="209D5964" w14:textId="77777777" w:rsidR="002B4BE0" w:rsidRPr="00A821EC" w:rsidRDefault="002B4BE0" w:rsidP="002B4BE0">
            <w:pPr>
              <w:rPr>
                <w:rFonts w:cs="Arial"/>
                <w:sz w:val="20"/>
                <w:szCs w:val="24"/>
              </w:rPr>
            </w:pPr>
          </w:p>
        </w:tc>
      </w:tr>
      <w:tr w:rsidR="002B4BE0" w:rsidRPr="00AC34BE" w14:paraId="2EAF9CA3" w14:textId="77777777" w:rsidTr="002B4BE0">
        <w:tc>
          <w:tcPr>
            <w:tcW w:w="2718" w:type="dxa"/>
          </w:tcPr>
          <w:p w14:paraId="3ECA351E" w14:textId="77777777" w:rsidR="002B4BE0" w:rsidRPr="00A821EC" w:rsidRDefault="002B4BE0" w:rsidP="002B4BE0">
            <w:pPr>
              <w:rPr>
                <w:rFonts w:cs="Arial"/>
                <w:sz w:val="20"/>
                <w:szCs w:val="24"/>
              </w:rPr>
            </w:pPr>
          </w:p>
        </w:tc>
        <w:tc>
          <w:tcPr>
            <w:tcW w:w="1170" w:type="dxa"/>
          </w:tcPr>
          <w:p w14:paraId="6E64A19A" w14:textId="77777777" w:rsidR="002B4BE0" w:rsidRPr="00A821EC" w:rsidRDefault="002B4BE0" w:rsidP="002B4BE0">
            <w:pPr>
              <w:rPr>
                <w:rFonts w:cs="Arial"/>
                <w:sz w:val="20"/>
                <w:szCs w:val="24"/>
              </w:rPr>
            </w:pPr>
          </w:p>
        </w:tc>
        <w:tc>
          <w:tcPr>
            <w:tcW w:w="1800" w:type="dxa"/>
          </w:tcPr>
          <w:p w14:paraId="25988BC1" w14:textId="77777777" w:rsidR="002B4BE0" w:rsidRPr="00A821EC" w:rsidRDefault="002B4BE0" w:rsidP="002B4BE0">
            <w:pPr>
              <w:rPr>
                <w:rFonts w:cs="Arial"/>
                <w:sz w:val="20"/>
                <w:szCs w:val="24"/>
              </w:rPr>
            </w:pPr>
          </w:p>
        </w:tc>
        <w:tc>
          <w:tcPr>
            <w:tcW w:w="1870" w:type="dxa"/>
          </w:tcPr>
          <w:p w14:paraId="683639DC" w14:textId="77777777" w:rsidR="002B4BE0" w:rsidRPr="00A821EC" w:rsidRDefault="002B4BE0" w:rsidP="002B4BE0">
            <w:pPr>
              <w:rPr>
                <w:rFonts w:cs="Arial"/>
                <w:sz w:val="20"/>
                <w:szCs w:val="24"/>
              </w:rPr>
            </w:pPr>
          </w:p>
        </w:tc>
        <w:tc>
          <w:tcPr>
            <w:tcW w:w="2018" w:type="dxa"/>
          </w:tcPr>
          <w:p w14:paraId="0356A975" w14:textId="77777777" w:rsidR="002B4BE0" w:rsidRPr="00A821EC" w:rsidRDefault="002B4BE0" w:rsidP="002B4BE0">
            <w:pPr>
              <w:rPr>
                <w:rFonts w:cs="Arial"/>
                <w:sz w:val="20"/>
                <w:szCs w:val="24"/>
              </w:rPr>
            </w:pPr>
          </w:p>
        </w:tc>
      </w:tr>
      <w:tr w:rsidR="002B4BE0" w:rsidRPr="00AC34BE" w14:paraId="317927CD" w14:textId="77777777" w:rsidTr="002B4BE0">
        <w:tc>
          <w:tcPr>
            <w:tcW w:w="2718" w:type="dxa"/>
            <w:tcBorders>
              <w:bottom w:val="single" w:sz="4" w:space="0" w:color="auto"/>
            </w:tcBorders>
          </w:tcPr>
          <w:p w14:paraId="2218D65C" w14:textId="77777777" w:rsidR="002B4BE0" w:rsidRPr="00A821EC" w:rsidRDefault="002B4BE0" w:rsidP="002B4BE0">
            <w:pPr>
              <w:rPr>
                <w:rFonts w:cs="Arial"/>
                <w:sz w:val="20"/>
                <w:szCs w:val="24"/>
              </w:rPr>
            </w:pPr>
          </w:p>
        </w:tc>
        <w:tc>
          <w:tcPr>
            <w:tcW w:w="1170" w:type="dxa"/>
            <w:tcBorders>
              <w:bottom w:val="single" w:sz="4" w:space="0" w:color="auto"/>
            </w:tcBorders>
          </w:tcPr>
          <w:p w14:paraId="2DE4434A" w14:textId="77777777" w:rsidR="002B4BE0" w:rsidRPr="00A821EC" w:rsidRDefault="002B4BE0" w:rsidP="002B4BE0">
            <w:pPr>
              <w:rPr>
                <w:rFonts w:cs="Arial"/>
                <w:sz w:val="20"/>
                <w:szCs w:val="24"/>
              </w:rPr>
            </w:pPr>
          </w:p>
        </w:tc>
        <w:tc>
          <w:tcPr>
            <w:tcW w:w="1800" w:type="dxa"/>
            <w:tcBorders>
              <w:bottom w:val="single" w:sz="4" w:space="0" w:color="auto"/>
            </w:tcBorders>
          </w:tcPr>
          <w:p w14:paraId="28F64CBE" w14:textId="77777777" w:rsidR="002B4BE0" w:rsidRPr="00A821EC" w:rsidRDefault="002B4BE0" w:rsidP="002B4BE0">
            <w:pPr>
              <w:rPr>
                <w:rFonts w:cs="Arial"/>
                <w:sz w:val="20"/>
                <w:szCs w:val="24"/>
              </w:rPr>
            </w:pPr>
          </w:p>
        </w:tc>
        <w:tc>
          <w:tcPr>
            <w:tcW w:w="1870" w:type="dxa"/>
            <w:tcBorders>
              <w:bottom w:val="single" w:sz="4" w:space="0" w:color="auto"/>
            </w:tcBorders>
          </w:tcPr>
          <w:p w14:paraId="0BEAED38" w14:textId="77777777" w:rsidR="002B4BE0" w:rsidRPr="00A821EC" w:rsidRDefault="002B4BE0" w:rsidP="002B4BE0">
            <w:pPr>
              <w:rPr>
                <w:rFonts w:cs="Arial"/>
                <w:sz w:val="20"/>
                <w:szCs w:val="24"/>
              </w:rPr>
            </w:pPr>
          </w:p>
        </w:tc>
        <w:tc>
          <w:tcPr>
            <w:tcW w:w="2018" w:type="dxa"/>
            <w:tcBorders>
              <w:bottom w:val="single" w:sz="4" w:space="0" w:color="auto"/>
            </w:tcBorders>
          </w:tcPr>
          <w:p w14:paraId="4E9B28CD" w14:textId="77777777" w:rsidR="002B4BE0" w:rsidRPr="00A821EC" w:rsidRDefault="002B4BE0" w:rsidP="002B4BE0">
            <w:pPr>
              <w:rPr>
                <w:rFonts w:cs="Arial"/>
                <w:sz w:val="20"/>
                <w:szCs w:val="24"/>
              </w:rPr>
            </w:pPr>
          </w:p>
        </w:tc>
      </w:tr>
      <w:tr w:rsidR="002B4BE0" w:rsidRPr="00AC34BE" w14:paraId="5C2EB5DC" w14:textId="77777777" w:rsidTr="002B4BE0">
        <w:tc>
          <w:tcPr>
            <w:tcW w:w="2718" w:type="dxa"/>
          </w:tcPr>
          <w:p w14:paraId="0FF8A975" w14:textId="77777777" w:rsidR="002B4BE0" w:rsidRPr="00A821EC" w:rsidRDefault="002B4BE0" w:rsidP="002B4BE0">
            <w:pPr>
              <w:rPr>
                <w:rFonts w:cs="Arial"/>
                <w:sz w:val="20"/>
                <w:szCs w:val="24"/>
              </w:rPr>
            </w:pPr>
          </w:p>
        </w:tc>
        <w:tc>
          <w:tcPr>
            <w:tcW w:w="1170" w:type="dxa"/>
          </w:tcPr>
          <w:p w14:paraId="5189BA01" w14:textId="77777777" w:rsidR="002B4BE0" w:rsidRPr="00A821EC" w:rsidRDefault="002B4BE0" w:rsidP="002B4BE0">
            <w:pPr>
              <w:rPr>
                <w:rFonts w:cs="Arial"/>
                <w:sz w:val="20"/>
                <w:szCs w:val="24"/>
              </w:rPr>
            </w:pPr>
          </w:p>
        </w:tc>
        <w:tc>
          <w:tcPr>
            <w:tcW w:w="1800" w:type="dxa"/>
          </w:tcPr>
          <w:p w14:paraId="2BB1A3AA" w14:textId="77777777" w:rsidR="002B4BE0" w:rsidRPr="00A821EC" w:rsidRDefault="002B4BE0" w:rsidP="002B4BE0">
            <w:pPr>
              <w:rPr>
                <w:rFonts w:cs="Arial"/>
                <w:sz w:val="20"/>
                <w:szCs w:val="24"/>
              </w:rPr>
            </w:pPr>
          </w:p>
        </w:tc>
        <w:tc>
          <w:tcPr>
            <w:tcW w:w="1870" w:type="dxa"/>
          </w:tcPr>
          <w:p w14:paraId="58E0686E" w14:textId="77777777" w:rsidR="002B4BE0" w:rsidRPr="00A821EC" w:rsidRDefault="002B4BE0" w:rsidP="002B4BE0">
            <w:pPr>
              <w:rPr>
                <w:rFonts w:cs="Arial"/>
                <w:sz w:val="20"/>
                <w:szCs w:val="24"/>
              </w:rPr>
            </w:pPr>
          </w:p>
        </w:tc>
        <w:tc>
          <w:tcPr>
            <w:tcW w:w="2018" w:type="dxa"/>
          </w:tcPr>
          <w:p w14:paraId="34131C3A" w14:textId="77777777" w:rsidR="002B4BE0" w:rsidRPr="00A821EC" w:rsidRDefault="002B4BE0" w:rsidP="002B4BE0">
            <w:pPr>
              <w:rPr>
                <w:rFonts w:cs="Arial"/>
                <w:sz w:val="20"/>
                <w:szCs w:val="24"/>
              </w:rPr>
            </w:pPr>
          </w:p>
        </w:tc>
      </w:tr>
    </w:tbl>
    <w:p w14:paraId="07039C21" w14:textId="77777777" w:rsidR="002B4BE0" w:rsidRPr="00AC34BE" w:rsidRDefault="002B4BE0" w:rsidP="002B4BE0">
      <w:pPr>
        <w:rPr>
          <w:rFonts w:cs="Arial"/>
          <w:i/>
          <w:szCs w:val="24"/>
          <w:u w:val="single"/>
        </w:rPr>
      </w:pPr>
      <w:r>
        <w:rPr>
          <w:rFonts w:cs="Arial"/>
          <w:i/>
          <w:szCs w:val="24"/>
          <w:u w:val="single"/>
        </w:rPr>
        <w:t>Table 2 provides an example of</w:t>
      </w:r>
      <w:r w:rsidRPr="00AC34BE">
        <w:rPr>
          <w:rFonts w:cs="Arial"/>
          <w:i/>
          <w:szCs w:val="24"/>
          <w:u w:val="single"/>
        </w:rPr>
        <w:t xml:space="preserve"> how information could be displayed </w:t>
      </w:r>
      <w:r>
        <w:rPr>
          <w:rFonts w:cs="Arial"/>
          <w:i/>
          <w:szCs w:val="24"/>
          <w:u w:val="single"/>
        </w:rPr>
        <w:t xml:space="preserve">for </w:t>
      </w:r>
      <w:r w:rsidRPr="00AC34BE">
        <w:rPr>
          <w:rFonts w:cs="Arial"/>
          <w:i/>
          <w:szCs w:val="24"/>
          <w:u w:val="single"/>
        </w:rPr>
        <w:t xml:space="preserve">the data that will be collected to measure the objectives that are included in B.1 </w:t>
      </w:r>
    </w:p>
    <w:p w14:paraId="30896459" w14:textId="77777777" w:rsidR="002B4BE0" w:rsidRPr="00AC34BE" w:rsidRDefault="002B4BE0" w:rsidP="002B4BE0">
      <w:pPr>
        <w:rPr>
          <w:rFonts w:cs="Arial"/>
          <w:b/>
          <w:i/>
          <w:color w:val="4F81BD" w:themeColor="accent1"/>
          <w:szCs w:val="24"/>
          <w:u w:val="single"/>
        </w:rPr>
      </w:pPr>
      <w:r w:rsidRPr="00AC34BE">
        <w:rPr>
          <w:rFonts w:cs="Arial"/>
          <w:b/>
          <w:szCs w:val="24"/>
          <w:u w:val="single"/>
        </w:rPr>
        <w:t xml:space="preserve">Table 2 </w:t>
      </w:r>
    </w:p>
    <w:tbl>
      <w:tblPr>
        <w:tblStyle w:val="TableGrid"/>
        <w:tblW w:w="0" w:type="auto"/>
        <w:tblLook w:val="04A0" w:firstRow="1" w:lastRow="0" w:firstColumn="1" w:lastColumn="0" w:noHBand="0" w:noVBand="1"/>
      </w:tblPr>
      <w:tblGrid>
        <w:gridCol w:w="2693"/>
        <w:gridCol w:w="1502"/>
        <w:gridCol w:w="1860"/>
        <w:gridCol w:w="1617"/>
        <w:gridCol w:w="1678"/>
      </w:tblGrid>
      <w:tr w:rsidR="002B4BE0" w:rsidRPr="00AC34BE" w14:paraId="4AACD3CA" w14:textId="77777777" w:rsidTr="002B4BE0">
        <w:trPr>
          <w:cantSplit/>
          <w:trHeight w:val="431"/>
          <w:tblHeader/>
        </w:trPr>
        <w:tc>
          <w:tcPr>
            <w:tcW w:w="2798" w:type="dxa"/>
            <w:shd w:val="clear" w:color="auto" w:fill="B8CCE4" w:themeFill="accent1" w:themeFillTint="66"/>
          </w:tcPr>
          <w:p w14:paraId="21DB7350" w14:textId="77777777" w:rsidR="002B4BE0" w:rsidRPr="00F84482" w:rsidRDefault="002B4BE0" w:rsidP="002B4BE0">
            <w:pPr>
              <w:rPr>
                <w:rFonts w:cs="Arial"/>
                <w:b/>
                <w:sz w:val="22"/>
                <w:szCs w:val="24"/>
              </w:rPr>
            </w:pPr>
            <w:r w:rsidRPr="00F84482">
              <w:rPr>
                <w:rFonts w:cs="Arial"/>
                <w:b/>
                <w:sz w:val="22"/>
                <w:szCs w:val="24"/>
              </w:rPr>
              <w:t>Objective</w:t>
            </w:r>
          </w:p>
        </w:tc>
        <w:tc>
          <w:tcPr>
            <w:tcW w:w="1540" w:type="dxa"/>
            <w:shd w:val="clear" w:color="auto" w:fill="B8CCE4" w:themeFill="accent1" w:themeFillTint="66"/>
          </w:tcPr>
          <w:p w14:paraId="7AE39AC0" w14:textId="77777777" w:rsidR="002B4BE0" w:rsidRPr="00F84482" w:rsidRDefault="002B4BE0" w:rsidP="002B4BE0">
            <w:pPr>
              <w:rPr>
                <w:rFonts w:cs="Arial"/>
                <w:b/>
                <w:sz w:val="22"/>
                <w:szCs w:val="24"/>
              </w:rPr>
            </w:pPr>
            <w:r w:rsidRPr="00F84482">
              <w:rPr>
                <w:rFonts w:cs="Arial"/>
                <w:b/>
                <w:sz w:val="22"/>
                <w:szCs w:val="24"/>
              </w:rPr>
              <w:t>Data Source</w:t>
            </w:r>
          </w:p>
        </w:tc>
        <w:tc>
          <w:tcPr>
            <w:tcW w:w="1897" w:type="dxa"/>
            <w:shd w:val="clear" w:color="auto" w:fill="B8CCE4" w:themeFill="accent1" w:themeFillTint="66"/>
          </w:tcPr>
          <w:p w14:paraId="08B4BE06" w14:textId="77777777" w:rsidR="002B4BE0" w:rsidRPr="00F84482" w:rsidRDefault="002B4BE0" w:rsidP="002B4BE0">
            <w:pPr>
              <w:rPr>
                <w:rFonts w:cs="Arial"/>
                <w:b/>
                <w:sz w:val="22"/>
                <w:szCs w:val="24"/>
              </w:rPr>
            </w:pPr>
            <w:r w:rsidRPr="00F84482">
              <w:rPr>
                <w:rFonts w:cs="Arial"/>
                <w:b/>
                <w:sz w:val="22"/>
                <w:szCs w:val="24"/>
              </w:rPr>
              <w:t>Data Collection Frequency</w:t>
            </w:r>
          </w:p>
        </w:tc>
        <w:tc>
          <w:tcPr>
            <w:tcW w:w="1624" w:type="dxa"/>
            <w:shd w:val="clear" w:color="auto" w:fill="B8CCE4" w:themeFill="accent1" w:themeFillTint="66"/>
          </w:tcPr>
          <w:p w14:paraId="18EAB2D7" w14:textId="77777777" w:rsidR="002B4BE0" w:rsidRPr="00F84482" w:rsidRDefault="002B4BE0" w:rsidP="002B4BE0">
            <w:pPr>
              <w:rPr>
                <w:rFonts w:cs="Arial"/>
                <w:b/>
                <w:sz w:val="22"/>
                <w:szCs w:val="24"/>
              </w:rPr>
            </w:pPr>
            <w:r w:rsidRPr="00F84482">
              <w:rPr>
                <w:rFonts w:cs="Arial"/>
                <w:b/>
                <w:sz w:val="22"/>
                <w:szCs w:val="24"/>
              </w:rPr>
              <w:t>Responsible Staff for Data Collection</w:t>
            </w:r>
          </w:p>
        </w:tc>
        <w:tc>
          <w:tcPr>
            <w:tcW w:w="1717" w:type="dxa"/>
            <w:shd w:val="clear" w:color="auto" w:fill="B8CCE4" w:themeFill="accent1" w:themeFillTint="66"/>
          </w:tcPr>
          <w:p w14:paraId="7EDBA098" w14:textId="77777777" w:rsidR="002B4BE0" w:rsidRPr="00F84482" w:rsidRDefault="002B4BE0" w:rsidP="002B4BE0">
            <w:pPr>
              <w:rPr>
                <w:rFonts w:cs="Arial"/>
                <w:b/>
                <w:sz w:val="22"/>
                <w:szCs w:val="24"/>
              </w:rPr>
            </w:pPr>
            <w:r w:rsidRPr="00F84482">
              <w:rPr>
                <w:rFonts w:cs="Arial"/>
                <w:b/>
                <w:sz w:val="22"/>
                <w:szCs w:val="24"/>
              </w:rPr>
              <w:t>Method of Data Analysis</w:t>
            </w:r>
          </w:p>
        </w:tc>
      </w:tr>
      <w:tr w:rsidR="002B4BE0" w:rsidRPr="00AC34BE" w14:paraId="0F02FC3C" w14:textId="77777777" w:rsidTr="002B4BE0">
        <w:tc>
          <w:tcPr>
            <w:tcW w:w="2798" w:type="dxa"/>
          </w:tcPr>
          <w:p w14:paraId="6345CDDD" w14:textId="77777777" w:rsidR="002B4BE0" w:rsidRPr="00A821EC" w:rsidRDefault="002B4BE0" w:rsidP="002B4BE0">
            <w:pPr>
              <w:rPr>
                <w:rFonts w:cs="Arial"/>
                <w:sz w:val="20"/>
                <w:szCs w:val="24"/>
              </w:rPr>
            </w:pPr>
            <w:r w:rsidRPr="00A821EC">
              <w:rPr>
                <w:rFonts w:cs="Arial"/>
                <w:sz w:val="20"/>
                <w:szCs w:val="24"/>
              </w:rPr>
              <w:t>Objective 1.a</w:t>
            </w:r>
          </w:p>
        </w:tc>
        <w:tc>
          <w:tcPr>
            <w:tcW w:w="1540" w:type="dxa"/>
          </w:tcPr>
          <w:p w14:paraId="07F77D31" w14:textId="77777777" w:rsidR="002B4BE0" w:rsidRPr="00A821EC" w:rsidRDefault="002B4BE0" w:rsidP="002B4BE0">
            <w:pPr>
              <w:rPr>
                <w:rFonts w:cs="Arial"/>
                <w:sz w:val="20"/>
                <w:szCs w:val="24"/>
              </w:rPr>
            </w:pPr>
          </w:p>
        </w:tc>
        <w:tc>
          <w:tcPr>
            <w:tcW w:w="1897" w:type="dxa"/>
          </w:tcPr>
          <w:p w14:paraId="3C8A757A" w14:textId="77777777" w:rsidR="002B4BE0" w:rsidRPr="00A821EC" w:rsidRDefault="002B4BE0" w:rsidP="002B4BE0">
            <w:pPr>
              <w:rPr>
                <w:rFonts w:cs="Arial"/>
                <w:sz w:val="20"/>
                <w:szCs w:val="24"/>
              </w:rPr>
            </w:pPr>
          </w:p>
        </w:tc>
        <w:tc>
          <w:tcPr>
            <w:tcW w:w="1624" w:type="dxa"/>
          </w:tcPr>
          <w:p w14:paraId="26C99766" w14:textId="77777777" w:rsidR="002B4BE0" w:rsidRPr="00A821EC" w:rsidRDefault="002B4BE0" w:rsidP="002B4BE0">
            <w:pPr>
              <w:rPr>
                <w:rFonts w:cs="Arial"/>
                <w:sz w:val="20"/>
                <w:szCs w:val="24"/>
              </w:rPr>
            </w:pPr>
          </w:p>
        </w:tc>
        <w:tc>
          <w:tcPr>
            <w:tcW w:w="1717" w:type="dxa"/>
          </w:tcPr>
          <w:p w14:paraId="1EC1E1DF" w14:textId="77777777" w:rsidR="002B4BE0" w:rsidRPr="00A821EC" w:rsidRDefault="002B4BE0" w:rsidP="002B4BE0">
            <w:pPr>
              <w:rPr>
                <w:rFonts w:cs="Arial"/>
                <w:sz w:val="20"/>
                <w:szCs w:val="24"/>
              </w:rPr>
            </w:pPr>
          </w:p>
        </w:tc>
      </w:tr>
      <w:tr w:rsidR="002B4BE0" w:rsidRPr="00AC34BE" w14:paraId="5304193B" w14:textId="77777777" w:rsidTr="002B4BE0">
        <w:tc>
          <w:tcPr>
            <w:tcW w:w="2798" w:type="dxa"/>
          </w:tcPr>
          <w:p w14:paraId="00934392" w14:textId="77777777" w:rsidR="002B4BE0" w:rsidRPr="00A821EC" w:rsidRDefault="002B4BE0" w:rsidP="002B4BE0">
            <w:pPr>
              <w:rPr>
                <w:rFonts w:cs="Arial"/>
                <w:sz w:val="20"/>
                <w:szCs w:val="24"/>
              </w:rPr>
            </w:pPr>
            <w:r w:rsidRPr="00A821EC">
              <w:rPr>
                <w:rFonts w:cs="Arial"/>
                <w:sz w:val="20"/>
                <w:szCs w:val="24"/>
              </w:rPr>
              <w:t>Objective 1.b</w:t>
            </w:r>
          </w:p>
        </w:tc>
        <w:tc>
          <w:tcPr>
            <w:tcW w:w="1540" w:type="dxa"/>
          </w:tcPr>
          <w:p w14:paraId="2C93ED3D" w14:textId="77777777" w:rsidR="002B4BE0" w:rsidRPr="00A821EC" w:rsidRDefault="002B4BE0" w:rsidP="002B4BE0">
            <w:pPr>
              <w:rPr>
                <w:rFonts w:cs="Arial"/>
                <w:sz w:val="20"/>
                <w:szCs w:val="24"/>
              </w:rPr>
            </w:pPr>
          </w:p>
        </w:tc>
        <w:tc>
          <w:tcPr>
            <w:tcW w:w="1897" w:type="dxa"/>
          </w:tcPr>
          <w:p w14:paraId="420115A7" w14:textId="77777777" w:rsidR="002B4BE0" w:rsidRPr="00A821EC" w:rsidRDefault="002B4BE0" w:rsidP="002B4BE0">
            <w:pPr>
              <w:rPr>
                <w:rFonts w:cs="Arial"/>
                <w:sz w:val="20"/>
                <w:szCs w:val="24"/>
              </w:rPr>
            </w:pPr>
          </w:p>
        </w:tc>
        <w:tc>
          <w:tcPr>
            <w:tcW w:w="1624" w:type="dxa"/>
          </w:tcPr>
          <w:p w14:paraId="3EA87A80" w14:textId="77777777" w:rsidR="002B4BE0" w:rsidRPr="00A821EC" w:rsidRDefault="002B4BE0" w:rsidP="002B4BE0">
            <w:pPr>
              <w:rPr>
                <w:rFonts w:cs="Arial"/>
                <w:sz w:val="20"/>
                <w:szCs w:val="24"/>
              </w:rPr>
            </w:pPr>
          </w:p>
        </w:tc>
        <w:tc>
          <w:tcPr>
            <w:tcW w:w="1717" w:type="dxa"/>
          </w:tcPr>
          <w:p w14:paraId="607065F4" w14:textId="77777777" w:rsidR="002B4BE0" w:rsidRPr="00A821EC" w:rsidRDefault="002B4BE0" w:rsidP="002B4BE0">
            <w:pPr>
              <w:rPr>
                <w:rFonts w:cs="Arial"/>
                <w:sz w:val="20"/>
                <w:szCs w:val="24"/>
              </w:rPr>
            </w:pPr>
          </w:p>
        </w:tc>
      </w:tr>
      <w:tr w:rsidR="002B4BE0" w:rsidRPr="00AC34BE" w14:paraId="7C06229F" w14:textId="77777777" w:rsidTr="002B4BE0">
        <w:tc>
          <w:tcPr>
            <w:tcW w:w="2798" w:type="dxa"/>
          </w:tcPr>
          <w:p w14:paraId="5F48D33C" w14:textId="77777777" w:rsidR="002B4BE0" w:rsidRPr="00A821EC" w:rsidRDefault="002B4BE0" w:rsidP="002B4BE0">
            <w:pPr>
              <w:rPr>
                <w:rFonts w:cs="Arial"/>
                <w:sz w:val="20"/>
                <w:szCs w:val="24"/>
              </w:rPr>
            </w:pPr>
          </w:p>
        </w:tc>
        <w:tc>
          <w:tcPr>
            <w:tcW w:w="1540" w:type="dxa"/>
          </w:tcPr>
          <w:p w14:paraId="07DC86BB" w14:textId="77777777" w:rsidR="002B4BE0" w:rsidRPr="00A821EC" w:rsidRDefault="002B4BE0" w:rsidP="002B4BE0">
            <w:pPr>
              <w:rPr>
                <w:rFonts w:cs="Arial"/>
                <w:sz w:val="20"/>
                <w:szCs w:val="24"/>
              </w:rPr>
            </w:pPr>
          </w:p>
        </w:tc>
        <w:tc>
          <w:tcPr>
            <w:tcW w:w="1897" w:type="dxa"/>
          </w:tcPr>
          <w:p w14:paraId="322976EC" w14:textId="77777777" w:rsidR="002B4BE0" w:rsidRPr="00A821EC" w:rsidRDefault="002B4BE0" w:rsidP="002B4BE0">
            <w:pPr>
              <w:rPr>
                <w:rFonts w:cs="Arial"/>
                <w:sz w:val="20"/>
                <w:szCs w:val="24"/>
              </w:rPr>
            </w:pPr>
          </w:p>
        </w:tc>
        <w:tc>
          <w:tcPr>
            <w:tcW w:w="1624" w:type="dxa"/>
          </w:tcPr>
          <w:p w14:paraId="7BC3FE0B" w14:textId="77777777" w:rsidR="002B4BE0" w:rsidRPr="00A821EC" w:rsidRDefault="002B4BE0" w:rsidP="002B4BE0">
            <w:pPr>
              <w:rPr>
                <w:rFonts w:cs="Arial"/>
                <w:sz w:val="20"/>
                <w:szCs w:val="24"/>
              </w:rPr>
            </w:pPr>
          </w:p>
        </w:tc>
        <w:tc>
          <w:tcPr>
            <w:tcW w:w="1717" w:type="dxa"/>
          </w:tcPr>
          <w:p w14:paraId="28F5E2AF" w14:textId="77777777" w:rsidR="002B4BE0" w:rsidRPr="00A821EC" w:rsidRDefault="002B4BE0" w:rsidP="002B4BE0">
            <w:pPr>
              <w:rPr>
                <w:rFonts w:cs="Arial"/>
                <w:sz w:val="20"/>
                <w:szCs w:val="24"/>
              </w:rPr>
            </w:pPr>
          </w:p>
        </w:tc>
      </w:tr>
      <w:tr w:rsidR="002B4BE0" w:rsidRPr="00AC34BE" w14:paraId="2EFB3018" w14:textId="77777777" w:rsidTr="002B4BE0">
        <w:tc>
          <w:tcPr>
            <w:tcW w:w="2798" w:type="dxa"/>
          </w:tcPr>
          <w:p w14:paraId="126B1FCE" w14:textId="77777777" w:rsidR="002B4BE0" w:rsidRPr="00A821EC" w:rsidRDefault="002B4BE0" w:rsidP="002B4BE0">
            <w:pPr>
              <w:rPr>
                <w:rFonts w:cs="Arial"/>
                <w:sz w:val="20"/>
                <w:szCs w:val="24"/>
              </w:rPr>
            </w:pPr>
          </w:p>
        </w:tc>
        <w:tc>
          <w:tcPr>
            <w:tcW w:w="1540" w:type="dxa"/>
          </w:tcPr>
          <w:p w14:paraId="32AFE6FF" w14:textId="77777777" w:rsidR="002B4BE0" w:rsidRPr="00A821EC" w:rsidRDefault="002B4BE0" w:rsidP="002B4BE0">
            <w:pPr>
              <w:rPr>
                <w:rFonts w:cs="Arial"/>
                <w:sz w:val="20"/>
                <w:szCs w:val="24"/>
              </w:rPr>
            </w:pPr>
          </w:p>
        </w:tc>
        <w:tc>
          <w:tcPr>
            <w:tcW w:w="1897" w:type="dxa"/>
          </w:tcPr>
          <w:p w14:paraId="213D9137" w14:textId="77777777" w:rsidR="002B4BE0" w:rsidRPr="00A821EC" w:rsidRDefault="002B4BE0" w:rsidP="002B4BE0">
            <w:pPr>
              <w:rPr>
                <w:rFonts w:cs="Arial"/>
                <w:sz w:val="20"/>
                <w:szCs w:val="24"/>
              </w:rPr>
            </w:pPr>
          </w:p>
        </w:tc>
        <w:tc>
          <w:tcPr>
            <w:tcW w:w="1624" w:type="dxa"/>
          </w:tcPr>
          <w:p w14:paraId="51F8B6E2" w14:textId="77777777" w:rsidR="002B4BE0" w:rsidRPr="00A821EC" w:rsidRDefault="002B4BE0" w:rsidP="002B4BE0">
            <w:pPr>
              <w:rPr>
                <w:rFonts w:cs="Arial"/>
                <w:sz w:val="20"/>
                <w:szCs w:val="24"/>
              </w:rPr>
            </w:pPr>
          </w:p>
        </w:tc>
        <w:tc>
          <w:tcPr>
            <w:tcW w:w="1717" w:type="dxa"/>
          </w:tcPr>
          <w:p w14:paraId="4D8CD604" w14:textId="77777777" w:rsidR="002B4BE0" w:rsidRPr="00A821EC" w:rsidRDefault="002B4BE0" w:rsidP="002B4BE0">
            <w:pPr>
              <w:rPr>
                <w:rFonts w:cs="Arial"/>
                <w:sz w:val="20"/>
                <w:szCs w:val="24"/>
              </w:rPr>
            </w:pPr>
          </w:p>
        </w:tc>
      </w:tr>
      <w:tr w:rsidR="002B4BE0" w:rsidRPr="00AC34BE" w14:paraId="0C5F1661" w14:textId="77777777" w:rsidTr="002B4BE0">
        <w:tc>
          <w:tcPr>
            <w:tcW w:w="2798" w:type="dxa"/>
          </w:tcPr>
          <w:p w14:paraId="7570DDFC" w14:textId="77777777" w:rsidR="002B4BE0" w:rsidRPr="00A821EC" w:rsidRDefault="002B4BE0" w:rsidP="002B4BE0">
            <w:pPr>
              <w:rPr>
                <w:rFonts w:cs="Arial"/>
                <w:sz w:val="20"/>
                <w:szCs w:val="24"/>
              </w:rPr>
            </w:pPr>
          </w:p>
        </w:tc>
        <w:tc>
          <w:tcPr>
            <w:tcW w:w="1540" w:type="dxa"/>
          </w:tcPr>
          <w:p w14:paraId="06010184" w14:textId="77777777" w:rsidR="002B4BE0" w:rsidRPr="00A821EC" w:rsidRDefault="002B4BE0" w:rsidP="002B4BE0">
            <w:pPr>
              <w:rPr>
                <w:rFonts w:cs="Arial"/>
                <w:sz w:val="20"/>
                <w:szCs w:val="24"/>
              </w:rPr>
            </w:pPr>
          </w:p>
        </w:tc>
        <w:tc>
          <w:tcPr>
            <w:tcW w:w="1897" w:type="dxa"/>
          </w:tcPr>
          <w:p w14:paraId="6FA3C6E5" w14:textId="77777777" w:rsidR="002B4BE0" w:rsidRPr="00A821EC" w:rsidRDefault="002B4BE0" w:rsidP="002B4BE0">
            <w:pPr>
              <w:rPr>
                <w:rFonts w:cs="Arial"/>
                <w:sz w:val="20"/>
                <w:szCs w:val="24"/>
              </w:rPr>
            </w:pPr>
          </w:p>
        </w:tc>
        <w:tc>
          <w:tcPr>
            <w:tcW w:w="1624" w:type="dxa"/>
          </w:tcPr>
          <w:p w14:paraId="791223E4" w14:textId="77777777" w:rsidR="002B4BE0" w:rsidRPr="00A821EC" w:rsidRDefault="002B4BE0" w:rsidP="002B4BE0">
            <w:pPr>
              <w:rPr>
                <w:rFonts w:cs="Arial"/>
                <w:sz w:val="20"/>
                <w:szCs w:val="24"/>
              </w:rPr>
            </w:pPr>
          </w:p>
        </w:tc>
        <w:tc>
          <w:tcPr>
            <w:tcW w:w="1717" w:type="dxa"/>
          </w:tcPr>
          <w:p w14:paraId="47F7E6D3" w14:textId="77777777" w:rsidR="002B4BE0" w:rsidRPr="00A821EC" w:rsidRDefault="002B4BE0" w:rsidP="002B4BE0">
            <w:pPr>
              <w:rPr>
                <w:rFonts w:cs="Arial"/>
                <w:sz w:val="20"/>
                <w:szCs w:val="24"/>
              </w:rPr>
            </w:pPr>
          </w:p>
        </w:tc>
      </w:tr>
    </w:tbl>
    <w:p w14:paraId="36EA4607" w14:textId="77777777" w:rsidR="002B4BE0" w:rsidRPr="00D17CC1" w:rsidRDefault="002B4BE0" w:rsidP="002B4BE0">
      <w:pPr>
        <w:spacing w:before="120"/>
        <w:rPr>
          <w:b/>
          <w:szCs w:val="24"/>
          <w:u w:val="single"/>
        </w:rPr>
      </w:pPr>
      <w:r w:rsidRPr="00D17CC1">
        <w:rPr>
          <w:b/>
          <w:u w:val="single"/>
        </w:rPr>
        <w:t>Data Management, Tracking, Analysis, and Reporting</w:t>
      </w:r>
      <w:r>
        <w:rPr>
          <w:b/>
          <w:u w:val="single"/>
        </w:rPr>
        <w:t>:</w:t>
      </w:r>
    </w:p>
    <w:p w14:paraId="548D5CA0" w14:textId="77777777" w:rsidR="002B4BE0" w:rsidRPr="00AC34BE" w:rsidRDefault="002B4BE0" w:rsidP="002B4BE0">
      <w:pPr>
        <w:rPr>
          <w:rFonts w:cs="Arial"/>
          <w:szCs w:val="24"/>
        </w:rPr>
      </w:pPr>
      <w:r w:rsidRPr="00AC34BE">
        <w:rPr>
          <w:rFonts w:cs="Arial"/>
          <w:szCs w:val="24"/>
        </w:rPr>
        <w:t>Points to consider:</w:t>
      </w:r>
    </w:p>
    <w:p w14:paraId="4E27370C" w14:textId="77777777" w:rsidR="002B4BE0" w:rsidRPr="00AC34BE" w:rsidRDefault="002B4BE0" w:rsidP="002B4BE0">
      <w:pPr>
        <w:rPr>
          <w:rFonts w:cs="Arial"/>
          <w:szCs w:val="24"/>
        </w:rPr>
      </w:pPr>
      <w:r w:rsidRPr="00AC34BE">
        <w:rPr>
          <w:rFonts w:cs="Arial"/>
          <w:szCs w:val="24"/>
          <w:u w:val="single"/>
        </w:rPr>
        <w:t>Data management</w:t>
      </w:r>
      <w:r w:rsidRPr="00AC34BE">
        <w:rPr>
          <w:rFonts w:cs="Arial"/>
          <w:szCs w:val="24"/>
        </w:rPr>
        <w:t>:</w:t>
      </w:r>
    </w:p>
    <w:p w14:paraId="5177A7CB" w14:textId="77777777" w:rsidR="002B4BE0" w:rsidRPr="00AC34BE" w:rsidRDefault="002B4BE0" w:rsidP="002B4BE0">
      <w:pPr>
        <w:pStyle w:val="ListParagraph"/>
        <w:numPr>
          <w:ilvl w:val="0"/>
          <w:numId w:val="43"/>
        </w:numPr>
        <w:contextualSpacing w:val="0"/>
        <w:rPr>
          <w:rFonts w:cs="Arial"/>
          <w:szCs w:val="24"/>
        </w:rPr>
      </w:pPr>
      <w:r w:rsidRPr="00AC34BE">
        <w:rPr>
          <w:rFonts w:cs="Arial"/>
          <w:szCs w:val="24"/>
        </w:rPr>
        <w:t>How data will be protected, including information about who will have access to data;</w:t>
      </w:r>
    </w:p>
    <w:p w14:paraId="766CE7D1" w14:textId="77777777" w:rsidR="002B4BE0" w:rsidRPr="00AC34BE" w:rsidRDefault="002B4BE0" w:rsidP="002B4BE0">
      <w:pPr>
        <w:pStyle w:val="ListParagraph"/>
        <w:numPr>
          <w:ilvl w:val="0"/>
          <w:numId w:val="43"/>
        </w:numPr>
        <w:contextualSpacing w:val="0"/>
        <w:rPr>
          <w:rFonts w:cs="Arial"/>
          <w:szCs w:val="24"/>
        </w:rPr>
      </w:pPr>
      <w:r w:rsidRPr="00AC34BE">
        <w:rPr>
          <w:rFonts w:cs="Arial"/>
          <w:szCs w:val="24"/>
        </w:rPr>
        <w:t>How will data be stored.</w:t>
      </w:r>
    </w:p>
    <w:p w14:paraId="4B062B4B" w14:textId="77777777" w:rsidR="002B4BE0" w:rsidRPr="00AC34BE" w:rsidRDefault="002B4BE0" w:rsidP="002B4BE0">
      <w:pPr>
        <w:rPr>
          <w:rFonts w:cs="Arial"/>
          <w:szCs w:val="24"/>
        </w:rPr>
      </w:pPr>
      <w:r w:rsidRPr="00AC34BE">
        <w:rPr>
          <w:rFonts w:cs="Arial"/>
          <w:szCs w:val="24"/>
          <w:u w:val="single"/>
        </w:rPr>
        <w:t>Data tracking</w:t>
      </w:r>
      <w:r w:rsidRPr="00AC34BE">
        <w:rPr>
          <w:rFonts w:cs="Arial"/>
          <w:szCs w:val="24"/>
        </w:rPr>
        <w:t>:</w:t>
      </w:r>
    </w:p>
    <w:p w14:paraId="46B7CB84" w14:textId="77777777" w:rsidR="002B4BE0" w:rsidRPr="00AC34BE" w:rsidRDefault="002B4BE0" w:rsidP="002B4BE0">
      <w:pPr>
        <w:pStyle w:val="ListParagraph"/>
        <w:numPr>
          <w:ilvl w:val="0"/>
          <w:numId w:val="38"/>
        </w:numPr>
        <w:contextualSpacing w:val="0"/>
        <w:rPr>
          <w:rFonts w:cs="Arial"/>
          <w:szCs w:val="24"/>
        </w:rPr>
      </w:pPr>
      <w:r w:rsidRPr="00AC34BE">
        <w:rPr>
          <w:rFonts w:cs="Arial"/>
          <w:szCs w:val="24"/>
        </w:rPr>
        <w:t>The staff member who will be responsible for tracking the performance measures and measurable objectives.</w:t>
      </w:r>
    </w:p>
    <w:p w14:paraId="140756AE" w14:textId="77777777" w:rsidR="002B4BE0" w:rsidRPr="00AC34BE" w:rsidRDefault="002B4BE0" w:rsidP="002B4BE0">
      <w:pPr>
        <w:rPr>
          <w:rFonts w:cs="Arial"/>
          <w:szCs w:val="24"/>
        </w:rPr>
      </w:pPr>
      <w:r w:rsidRPr="00AC34BE">
        <w:rPr>
          <w:rFonts w:cs="Arial"/>
          <w:szCs w:val="24"/>
          <w:u w:val="single"/>
        </w:rPr>
        <w:t>Data analysis</w:t>
      </w:r>
      <w:r w:rsidRPr="00AC34BE">
        <w:rPr>
          <w:rFonts w:cs="Arial"/>
          <w:szCs w:val="24"/>
        </w:rPr>
        <w:t>:</w:t>
      </w:r>
    </w:p>
    <w:p w14:paraId="78950EE0" w14:textId="77777777" w:rsidR="002B4BE0" w:rsidRPr="00AC34BE" w:rsidRDefault="002B4BE0" w:rsidP="002B4BE0">
      <w:pPr>
        <w:pStyle w:val="ListParagraph"/>
        <w:numPr>
          <w:ilvl w:val="0"/>
          <w:numId w:val="39"/>
        </w:numPr>
        <w:contextualSpacing w:val="0"/>
        <w:rPr>
          <w:rFonts w:cs="Arial"/>
          <w:szCs w:val="24"/>
        </w:rPr>
      </w:pPr>
      <w:r w:rsidRPr="00AC34BE">
        <w:rPr>
          <w:rFonts w:cs="Arial"/>
          <w:szCs w:val="24"/>
        </w:rPr>
        <w:lastRenderedPageBreak/>
        <w:t>Who will be responsible for conducting the data analysis, including the role of the Evaluator;</w:t>
      </w:r>
    </w:p>
    <w:p w14:paraId="09689406" w14:textId="77777777" w:rsidR="002B4BE0" w:rsidRPr="00AC34BE" w:rsidRDefault="002B4BE0" w:rsidP="002B4BE0">
      <w:pPr>
        <w:pStyle w:val="ListParagraph"/>
        <w:numPr>
          <w:ilvl w:val="0"/>
          <w:numId w:val="39"/>
        </w:numPr>
        <w:contextualSpacing w:val="0"/>
        <w:rPr>
          <w:rFonts w:cs="Arial"/>
          <w:szCs w:val="24"/>
        </w:rPr>
      </w:pPr>
      <w:r w:rsidRPr="00AC34BE">
        <w:rPr>
          <w:rFonts w:cs="Arial"/>
          <w:szCs w:val="24"/>
        </w:rPr>
        <w:t>What data analysis methods will be used.</w:t>
      </w:r>
    </w:p>
    <w:p w14:paraId="0C036C58" w14:textId="77777777" w:rsidR="002B4BE0" w:rsidRPr="00AC34BE" w:rsidRDefault="002B4BE0" w:rsidP="002B4BE0">
      <w:pPr>
        <w:rPr>
          <w:rFonts w:cs="Arial"/>
          <w:szCs w:val="24"/>
        </w:rPr>
      </w:pPr>
      <w:r w:rsidRPr="00AC34BE">
        <w:rPr>
          <w:rFonts w:cs="Arial"/>
          <w:szCs w:val="24"/>
          <w:u w:val="single"/>
        </w:rPr>
        <w:t>Data reporting</w:t>
      </w:r>
      <w:r w:rsidRPr="00AC34BE">
        <w:rPr>
          <w:rFonts w:cs="Arial"/>
          <w:szCs w:val="24"/>
        </w:rPr>
        <w:t>:</w:t>
      </w:r>
    </w:p>
    <w:p w14:paraId="7A602E5A" w14:textId="77777777" w:rsidR="002B4BE0" w:rsidRPr="00AC34BE" w:rsidRDefault="002B4BE0" w:rsidP="002B4BE0">
      <w:pPr>
        <w:pStyle w:val="ListParagraph"/>
        <w:numPr>
          <w:ilvl w:val="0"/>
          <w:numId w:val="44"/>
        </w:numPr>
        <w:contextualSpacing w:val="0"/>
        <w:rPr>
          <w:rFonts w:cs="Arial"/>
          <w:szCs w:val="24"/>
          <w:u w:val="single"/>
        </w:rPr>
      </w:pPr>
      <w:r w:rsidRPr="00AC34BE">
        <w:rPr>
          <w:rFonts w:cs="Arial"/>
          <w:szCs w:val="24"/>
        </w:rPr>
        <w:t>Who will be responsible for completing the reports;</w:t>
      </w:r>
    </w:p>
    <w:p w14:paraId="56DF3059" w14:textId="77777777" w:rsidR="002B4BE0" w:rsidRPr="00AC34BE" w:rsidRDefault="002B4BE0" w:rsidP="002B4BE0">
      <w:pPr>
        <w:pStyle w:val="ListParagraph"/>
        <w:numPr>
          <w:ilvl w:val="0"/>
          <w:numId w:val="44"/>
        </w:numPr>
        <w:contextualSpacing w:val="0"/>
        <w:rPr>
          <w:rFonts w:cs="Arial"/>
          <w:szCs w:val="24"/>
        </w:rPr>
      </w:pPr>
      <w:r w:rsidRPr="00AC34BE">
        <w:rPr>
          <w:rFonts w:cs="Arial"/>
          <w:szCs w:val="24"/>
        </w:rPr>
        <w:t>How will the data be reported to staff, stakeholders, SAMHSA, Advisory Board, and other relevant project partners.</w:t>
      </w:r>
    </w:p>
    <w:p w14:paraId="4B4EB7B3" w14:textId="77777777" w:rsidR="002B4BE0" w:rsidRPr="00D17CC1" w:rsidRDefault="002B4BE0" w:rsidP="002B4BE0">
      <w:pPr>
        <w:rPr>
          <w:b/>
          <w:u w:val="single"/>
        </w:rPr>
      </w:pPr>
      <w:r w:rsidRPr="00D17CC1">
        <w:rPr>
          <w:b/>
          <w:u w:val="single"/>
        </w:rPr>
        <w:t>Performance Assessment</w:t>
      </w:r>
      <w:r>
        <w:rPr>
          <w:b/>
          <w:u w:val="single"/>
        </w:rPr>
        <w:t>:</w:t>
      </w:r>
    </w:p>
    <w:p w14:paraId="25EA210D" w14:textId="77777777" w:rsidR="002B4BE0" w:rsidRPr="00AC34BE" w:rsidRDefault="002B4BE0" w:rsidP="002B4BE0">
      <w:pPr>
        <w:rPr>
          <w:rFonts w:cs="Arial"/>
          <w:szCs w:val="24"/>
        </w:rPr>
      </w:pPr>
      <w:r w:rsidRPr="00AC34BE">
        <w:rPr>
          <w:rFonts w:cs="Arial"/>
          <w:szCs w:val="24"/>
        </w:rPr>
        <w:t>Points to consider:</w:t>
      </w:r>
    </w:p>
    <w:p w14:paraId="2202AD17" w14:textId="77777777" w:rsidR="002B4BE0" w:rsidRPr="00AC34BE" w:rsidRDefault="002B4BE0" w:rsidP="002B4BE0">
      <w:pPr>
        <w:pStyle w:val="ListParagraph"/>
        <w:numPr>
          <w:ilvl w:val="0"/>
          <w:numId w:val="45"/>
        </w:numPr>
        <w:contextualSpacing w:val="0"/>
        <w:rPr>
          <w:rFonts w:cs="Arial"/>
          <w:szCs w:val="24"/>
        </w:rPr>
      </w:pPr>
      <w:r w:rsidRPr="00AC34BE">
        <w:rPr>
          <w:rFonts w:cs="Arial"/>
          <w:szCs w:val="24"/>
        </w:rPr>
        <w:t>Information on how frequently performance data will be reviewed;</w:t>
      </w:r>
    </w:p>
    <w:p w14:paraId="5BB71C20" w14:textId="77777777" w:rsidR="002B4BE0" w:rsidRPr="00AC34BE" w:rsidRDefault="002B4BE0" w:rsidP="002B4BE0">
      <w:pPr>
        <w:pStyle w:val="ListParagraph"/>
        <w:numPr>
          <w:ilvl w:val="0"/>
          <w:numId w:val="45"/>
        </w:numPr>
        <w:contextualSpacing w:val="0"/>
        <w:rPr>
          <w:rFonts w:cs="Arial"/>
          <w:szCs w:val="24"/>
        </w:rPr>
      </w:pPr>
      <w:r w:rsidRPr="00AC34BE">
        <w:rPr>
          <w:rFonts w:cs="Arial"/>
          <w:szCs w:val="24"/>
        </w:rPr>
        <w:t>How you will use this data to monitor and evaluate activities and processes and to assess the progress that has been made achieving the goals and objectives; and</w:t>
      </w:r>
    </w:p>
    <w:p w14:paraId="1ABEF07D" w14:textId="77777777" w:rsidR="002B4BE0" w:rsidRPr="00AC34BE" w:rsidRDefault="002B4BE0" w:rsidP="002B4BE0">
      <w:pPr>
        <w:pStyle w:val="ListParagraph"/>
        <w:numPr>
          <w:ilvl w:val="0"/>
          <w:numId w:val="45"/>
        </w:numPr>
        <w:contextualSpacing w:val="0"/>
        <w:rPr>
          <w:rFonts w:cs="Arial"/>
          <w:szCs w:val="24"/>
        </w:rPr>
      </w:pPr>
      <w:r w:rsidRPr="00AC34BE">
        <w:rPr>
          <w:rFonts w:cs="Arial"/>
          <w:szCs w:val="24"/>
        </w:rPr>
        <w:t>Who will be responsible for conducting the performance assessment.</w:t>
      </w:r>
    </w:p>
    <w:p w14:paraId="2A1C9E5D" w14:textId="77777777" w:rsidR="002B4BE0" w:rsidRPr="00D17CC1" w:rsidRDefault="002B4BE0" w:rsidP="002B4BE0">
      <w:pPr>
        <w:rPr>
          <w:b/>
          <w:szCs w:val="24"/>
          <w:u w:val="single"/>
        </w:rPr>
      </w:pPr>
      <w:r w:rsidRPr="00D17CC1">
        <w:rPr>
          <w:b/>
          <w:u w:val="single"/>
        </w:rPr>
        <w:t>Quality Improvement</w:t>
      </w:r>
      <w:r>
        <w:rPr>
          <w:b/>
          <w:u w:val="single"/>
        </w:rPr>
        <w:t>:</w:t>
      </w:r>
    </w:p>
    <w:p w14:paraId="26F41D0B" w14:textId="77777777" w:rsidR="002B4BE0" w:rsidRPr="00AC34BE" w:rsidRDefault="002B4BE0" w:rsidP="002B4BE0">
      <w:pPr>
        <w:rPr>
          <w:rFonts w:cs="Arial"/>
          <w:szCs w:val="24"/>
        </w:rPr>
      </w:pPr>
      <w:r w:rsidRPr="00AC34BE">
        <w:rPr>
          <w:rFonts w:cs="Arial"/>
          <w:szCs w:val="24"/>
        </w:rPr>
        <w:t>Points to consider:</w:t>
      </w:r>
    </w:p>
    <w:p w14:paraId="7E0AFEDE" w14:textId="77777777" w:rsidR="002B4BE0" w:rsidRPr="00AC34BE" w:rsidRDefault="002B4BE0" w:rsidP="002B4BE0">
      <w:pPr>
        <w:pStyle w:val="ListParagraph"/>
        <w:numPr>
          <w:ilvl w:val="0"/>
          <w:numId w:val="46"/>
        </w:numPr>
        <w:contextualSpacing w:val="0"/>
        <w:rPr>
          <w:rFonts w:cs="Arial"/>
          <w:szCs w:val="24"/>
        </w:rPr>
      </w:pPr>
      <w:r w:rsidRPr="00AC34BE">
        <w:rPr>
          <w:rFonts w:cs="Arial"/>
          <w:szCs w:val="24"/>
        </w:rPr>
        <w:t>If applicable, the QI model that will be used;</w:t>
      </w:r>
    </w:p>
    <w:p w14:paraId="06E07C9E" w14:textId="77777777" w:rsidR="002B4BE0" w:rsidRPr="00AC34BE" w:rsidRDefault="002B4BE0" w:rsidP="002B4BE0">
      <w:pPr>
        <w:pStyle w:val="ListParagraph"/>
        <w:numPr>
          <w:ilvl w:val="0"/>
          <w:numId w:val="46"/>
        </w:numPr>
        <w:contextualSpacing w:val="0"/>
        <w:rPr>
          <w:rFonts w:cs="Arial"/>
          <w:szCs w:val="24"/>
        </w:rPr>
      </w:pPr>
      <w:r w:rsidRPr="00AC34BE">
        <w:rPr>
          <w:rFonts w:cs="Arial"/>
          <w:szCs w:val="24"/>
        </w:rPr>
        <w:t xml:space="preserve">How will the QI process be used to track progress; </w:t>
      </w:r>
    </w:p>
    <w:p w14:paraId="6D197783" w14:textId="77777777" w:rsidR="002B4BE0" w:rsidRPr="00AC34BE" w:rsidRDefault="002B4BE0" w:rsidP="002B4BE0">
      <w:pPr>
        <w:pStyle w:val="ListParagraph"/>
        <w:numPr>
          <w:ilvl w:val="0"/>
          <w:numId w:val="46"/>
        </w:numPr>
        <w:contextualSpacing w:val="0"/>
        <w:rPr>
          <w:rFonts w:cs="Arial"/>
          <w:szCs w:val="24"/>
        </w:rPr>
      </w:pPr>
      <w:r w:rsidRPr="00AC34BE">
        <w:rPr>
          <w:rFonts w:cs="Arial"/>
          <w:szCs w:val="24"/>
        </w:rPr>
        <w:t>The staff members who will be responsible for overseeing these processes;</w:t>
      </w:r>
    </w:p>
    <w:p w14:paraId="050ACCB0" w14:textId="77777777" w:rsidR="002B4BE0" w:rsidRPr="00AC34BE" w:rsidRDefault="002B4BE0" w:rsidP="002B4BE0">
      <w:pPr>
        <w:pStyle w:val="ListParagraph"/>
        <w:numPr>
          <w:ilvl w:val="0"/>
          <w:numId w:val="46"/>
        </w:numPr>
        <w:contextualSpacing w:val="0"/>
        <w:rPr>
          <w:rFonts w:cs="Arial"/>
          <w:szCs w:val="24"/>
        </w:rPr>
      </w:pPr>
      <w:r w:rsidRPr="00AC34BE">
        <w:rPr>
          <w:rFonts w:cs="Arial"/>
          <w:szCs w:val="24"/>
        </w:rPr>
        <w:t xml:space="preserve">How you will implement any needed changes in project implementation and/or project management; </w:t>
      </w:r>
    </w:p>
    <w:p w14:paraId="0A5B253A" w14:textId="77777777" w:rsidR="002B4BE0" w:rsidRPr="00AC34BE" w:rsidRDefault="002B4BE0" w:rsidP="002B4BE0">
      <w:pPr>
        <w:pStyle w:val="ListParagraph"/>
        <w:numPr>
          <w:ilvl w:val="1"/>
          <w:numId w:val="46"/>
        </w:numPr>
        <w:contextualSpacing w:val="0"/>
        <w:rPr>
          <w:rFonts w:cs="Arial"/>
          <w:szCs w:val="24"/>
        </w:rPr>
      </w:pPr>
      <w:r w:rsidRPr="00AC34BE">
        <w:rPr>
          <w:rFonts w:cs="Arial"/>
          <w:szCs w:val="24"/>
        </w:rPr>
        <w:t>What decision-making processes will be used;</w:t>
      </w:r>
    </w:p>
    <w:p w14:paraId="65AFD8C4" w14:textId="77777777" w:rsidR="002B4BE0" w:rsidRPr="00AC34BE" w:rsidRDefault="002B4BE0" w:rsidP="002B4BE0">
      <w:pPr>
        <w:pStyle w:val="ListParagraph"/>
        <w:numPr>
          <w:ilvl w:val="1"/>
          <w:numId w:val="46"/>
        </w:numPr>
        <w:contextualSpacing w:val="0"/>
        <w:rPr>
          <w:rFonts w:cs="Arial"/>
          <w:szCs w:val="24"/>
        </w:rPr>
      </w:pPr>
      <w:r w:rsidRPr="00AC34BE">
        <w:rPr>
          <w:rFonts w:cs="Arial"/>
          <w:szCs w:val="24"/>
        </w:rPr>
        <w:t xml:space="preserve">When and by whom will decisions be made concerning project improvement;  </w:t>
      </w:r>
    </w:p>
    <w:p w14:paraId="261BC7F9" w14:textId="77777777" w:rsidR="002B4BE0" w:rsidRPr="00AC34BE" w:rsidRDefault="002B4BE0" w:rsidP="002B4BE0">
      <w:pPr>
        <w:pStyle w:val="ListParagraph"/>
        <w:numPr>
          <w:ilvl w:val="1"/>
          <w:numId w:val="46"/>
        </w:numPr>
        <w:contextualSpacing w:val="0"/>
        <w:rPr>
          <w:rFonts w:cs="Arial"/>
          <w:szCs w:val="24"/>
        </w:rPr>
      </w:pPr>
      <w:r w:rsidRPr="00AC34BE">
        <w:rPr>
          <w:rFonts w:cs="Arial"/>
          <w:szCs w:val="24"/>
        </w:rPr>
        <w:t>What are the thresholds for determining that changes need to be made;</w:t>
      </w:r>
    </w:p>
    <w:p w14:paraId="12D35D19" w14:textId="77777777" w:rsidR="002B4BE0" w:rsidRPr="00AC34BE" w:rsidRDefault="002B4BE0" w:rsidP="002B4BE0">
      <w:pPr>
        <w:pStyle w:val="ListParagraph"/>
        <w:numPr>
          <w:ilvl w:val="0"/>
          <w:numId w:val="46"/>
        </w:numPr>
        <w:contextualSpacing w:val="0"/>
        <w:rPr>
          <w:rFonts w:cs="Arial"/>
          <w:szCs w:val="24"/>
        </w:rPr>
      </w:pPr>
      <w:r w:rsidRPr="00AC34BE">
        <w:rPr>
          <w:rFonts w:cs="Arial"/>
          <w:szCs w:val="24"/>
        </w:rPr>
        <w:t>Will the Advisory Board have a role in the QI process; and</w:t>
      </w:r>
    </w:p>
    <w:p w14:paraId="51A7400D" w14:textId="77777777" w:rsidR="002B4BE0" w:rsidRPr="00AC34BE" w:rsidRDefault="002B4BE0" w:rsidP="002B4BE0">
      <w:pPr>
        <w:pStyle w:val="ListParagraph"/>
        <w:numPr>
          <w:ilvl w:val="0"/>
          <w:numId w:val="46"/>
        </w:numPr>
        <w:contextualSpacing w:val="0"/>
        <w:rPr>
          <w:rFonts w:cs="Arial"/>
          <w:szCs w:val="24"/>
        </w:rPr>
      </w:pPr>
      <w:r w:rsidRPr="00AC34BE">
        <w:rPr>
          <w:rFonts w:cs="Arial"/>
          <w:szCs w:val="24"/>
        </w:rPr>
        <w:t xml:space="preserve">How will the changes be communicated to staff and/or partners/sub-awardees.  </w:t>
      </w:r>
    </w:p>
    <w:p w14:paraId="185126DD" w14:textId="77777777" w:rsidR="002B4BE0" w:rsidRPr="00AC34BE" w:rsidRDefault="002B4BE0" w:rsidP="002B4BE0">
      <w:pPr>
        <w:pStyle w:val="Heading1"/>
        <w:jc w:val="center"/>
      </w:pPr>
      <w:bookmarkStart w:id="196" w:name="_Appendix_H_–_1"/>
      <w:bookmarkStart w:id="197" w:name="_Appendix_G_–"/>
      <w:bookmarkStart w:id="198" w:name="_Toc510604583"/>
      <w:bookmarkEnd w:id="196"/>
      <w:bookmarkEnd w:id="197"/>
      <w:r w:rsidRPr="00AC34BE">
        <w:lastRenderedPageBreak/>
        <w:t xml:space="preserve">Appendix </w:t>
      </w:r>
      <w:r>
        <w:t>G</w:t>
      </w:r>
      <w:r w:rsidRPr="00AC34BE">
        <w:t xml:space="preserve"> – Biographical Sketches and Position</w:t>
      </w:r>
      <w:bookmarkStart w:id="199" w:name="_Toc485367466"/>
      <w:bookmarkStart w:id="200" w:name="_Toc485911383"/>
      <w:bookmarkStart w:id="201" w:name="_Toc488305956"/>
      <w:bookmarkStart w:id="202" w:name="_Toc488319892"/>
      <w:bookmarkStart w:id="203" w:name="_Toc489000475"/>
      <w:r>
        <w:t xml:space="preserve"> </w:t>
      </w:r>
      <w:r w:rsidRPr="00AC34BE">
        <w:t>Descriptions</w:t>
      </w:r>
      <w:bookmarkEnd w:id="188"/>
      <w:bookmarkEnd w:id="189"/>
      <w:bookmarkEnd w:id="190"/>
      <w:bookmarkEnd w:id="191"/>
      <w:bookmarkEnd w:id="198"/>
      <w:bookmarkEnd w:id="199"/>
      <w:bookmarkEnd w:id="200"/>
      <w:bookmarkEnd w:id="201"/>
      <w:bookmarkEnd w:id="202"/>
      <w:bookmarkEnd w:id="203"/>
    </w:p>
    <w:p w14:paraId="7C4CB496" w14:textId="77777777" w:rsidR="002B4BE0" w:rsidRPr="00AC34BE" w:rsidRDefault="002B4BE0" w:rsidP="002B4BE0">
      <w:pPr>
        <w:tabs>
          <w:tab w:val="left" w:pos="1080"/>
        </w:tabs>
        <w:rPr>
          <w:rFonts w:cs="Arial"/>
          <w:szCs w:val="24"/>
        </w:rPr>
      </w:pPr>
      <w:r w:rsidRPr="00AC34BE">
        <w:rPr>
          <w:rFonts w:cs="Arial"/>
          <w:szCs w:val="24"/>
        </w:rPr>
        <w:t>Include position descriptions for the Project Director and all ke</w:t>
      </w:r>
      <w:r>
        <w:rPr>
          <w:rFonts w:cs="Arial"/>
          <w:szCs w:val="24"/>
        </w:rPr>
        <w:t>y personnel.</w:t>
      </w:r>
      <w:r w:rsidRPr="00AC34BE">
        <w:rPr>
          <w:rFonts w:cs="Arial"/>
          <w:szCs w:val="24"/>
        </w:rPr>
        <w:t xml:space="preserve"> Position descriptions should be no longer than one page each.</w:t>
      </w:r>
    </w:p>
    <w:p w14:paraId="25B8E990" w14:textId="77777777" w:rsidR="002B4BE0" w:rsidRPr="00AC34BE" w:rsidRDefault="002B4BE0" w:rsidP="002B4BE0">
      <w:pPr>
        <w:tabs>
          <w:tab w:val="left" w:pos="1080"/>
        </w:tabs>
        <w:rPr>
          <w:rFonts w:cs="Arial"/>
          <w:szCs w:val="24"/>
        </w:rPr>
      </w:pPr>
      <w:r w:rsidRPr="00AC34BE">
        <w:rPr>
          <w:rFonts w:cs="Arial"/>
          <w:szCs w:val="24"/>
        </w:rPr>
        <w:t>For staff members, who have been identified, include a biographical sketch for the Project Director and other key</w:t>
      </w:r>
      <w:r>
        <w:rPr>
          <w:rFonts w:cs="Arial"/>
          <w:szCs w:val="24"/>
        </w:rPr>
        <w:t xml:space="preserve"> positions.</w:t>
      </w:r>
      <w:r w:rsidRPr="00AC34BE">
        <w:rPr>
          <w:rFonts w:cs="Arial"/>
          <w:szCs w:val="24"/>
        </w:rPr>
        <w:t xml:space="preserve"> Each sketch should be two pages or less.</w:t>
      </w:r>
    </w:p>
    <w:p w14:paraId="41E4F195" w14:textId="77777777" w:rsidR="002B4BE0" w:rsidRPr="00AC34BE" w:rsidRDefault="002B4BE0" w:rsidP="002B4BE0">
      <w:pPr>
        <w:rPr>
          <w:rFonts w:cs="Arial"/>
          <w:b/>
        </w:rPr>
      </w:pPr>
      <w:r w:rsidRPr="00AC34BE">
        <w:rPr>
          <w:rFonts w:cs="Arial"/>
          <w:b/>
        </w:rPr>
        <w:t>Biographical Sketch</w:t>
      </w:r>
    </w:p>
    <w:p w14:paraId="0714CAC8" w14:textId="77777777" w:rsidR="002B4BE0" w:rsidRPr="00AC34BE" w:rsidRDefault="002B4BE0" w:rsidP="002B4BE0">
      <w:pPr>
        <w:rPr>
          <w:rFonts w:cs="Arial"/>
        </w:rPr>
      </w:pPr>
      <w:r w:rsidRPr="00AC34BE">
        <w:rPr>
          <w:rFonts w:cs="Arial"/>
        </w:rPr>
        <w:t>Existing curricula vitae of project staff members may be used if they are updated and contain all items o</w:t>
      </w:r>
      <w:r>
        <w:rPr>
          <w:rFonts w:cs="Arial"/>
        </w:rPr>
        <w:t xml:space="preserve">f information requested below. </w:t>
      </w:r>
      <w:r w:rsidRPr="00AC34BE">
        <w:rPr>
          <w:rFonts w:cs="Arial"/>
        </w:rPr>
        <w:t xml:space="preserve">You may add any information items listed below </w:t>
      </w:r>
      <w:r>
        <w:rPr>
          <w:rFonts w:cs="Arial"/>
        </w:rPr>
        <w:t>to complete existing documents.</w:t>
      </w:r>
      <w:r w:rsidRPr="00AC34BE">
        <w:rPr>
          <w:rFonts w:cs="Arial"/>
        </w:rPr>
        <w:t xml:space="preserve"> For development of new curricula vitae include items below in the most suitable format:</w:t>
      </w:r>
    </w:p>
    <w:p w14:paraId="43B4127A" w14:textId="77777777" w:rsidR="002B4BE0" w:rsidRPr="00AC34BE" w:rsidRDefault="002B4BE0" w:rsidP="002B4BE0">
      <w:pPr>
        <w:numPr>
          <w:ilvl w:val="0"/>
          <w:numId w:val="3"/>
        </w:numPr>
        <w:spacing w:after="120"/>
        <w:rPr>
          <w:rFonts w:cs="Arial"/>
          <w:szCs w:val="28"/>
        </w:rPr>
      </w:pPr>
      <w:r w:rsidRPr="00AC34BE">
        <w:rPr>
          <w:rFonts w:cs="Arial"/>
        </w:rPr>
        <w:t>Name of staff member</w:t>
      </w:r>
    </w:p>
    <w:p w14:paraId="6E35B885" w14:textId="77777777" w:rsidR="002B4BE0" w:rsidRPr="00AC34BE" w:rsidRDefault="002B4BE0" w:rsidP="002B4BE0">
      <w:pPr>
        <w:numPr>
          <w:ilvl w:val="0"/>
          <w:numId w:val="3"/>
        </w:numPr>
        <w:spacing w:after="120"/>
        <w:rPr>
          <w:rFonts w:cs="Arial"/>
          <w:szCs w:val="28"/>
        </w:rPr>
      </w:pPr>
      <w:r w:rsidRPr="00AC34BE">
        <w:rPr>
          <w:rFonts w:cs="Arial"/>
        </w:rPr>
        <w:t>Educational background: school(s), location, dates attended, degrees earned (specify year), major field of study</w:t>
      </w:r>
    </w:p>
    <w:p w14:paraId="1DF4BD3B" w14:textId="77777777" w:rsidR="002B4BE0" w:rsidRPr="00AC34BE" w:rsidRDefault="002B4BE0" w:rsidP="002B4BE0">
      <w:pPr>
        <w:numPr>
          <w:ilvl w:val="0"/>
          <w:numId w:val="3"/>
        </w:numPr>
        <w:spacing w:after="120"/>
        <w:rPr>
          <w:rFonts w:cs="Arial"/>
          <w:szCs w:val="28"/>
        </w:rPr>
      </w:pPr>
      <w:r w:rsidRPr="00AC34BE">
        <w:rPr>
          <w:rFonts w:cs="Arial"/>
        </w:rPr>
        <w:t>Professional experience</w:t>
      </w:r>
    </w:p>
    <w:p w14:paraId="510C3E19" w14:textId="77777777" w:rsidR="002B4BE0" w:rsidRPr="00AC34BE" w:rsidRDefault="002B4BE0" w:rsidP="002B4BE0">
      <w:pPr>
        <w:numPr>
          <w:ilvl w:val="0"/>
          <w:numId w:val="3"/>
        </w:numPr>
        <w:spacing w:after="120"/>
        <w:rPr>
          <w:rFonts w:cs="Arial"/>
          <w:szCs w:val="28"/>
        </w:rPr>
      </w:pPr>
      <w:r w:rsidRPr="00AC34BE">
        <w:rPr>
          <w:rFonts w:cs="Arial"/>
        </w:rPr>
        <w:t>Honors received and dates</w:t>
      </w:r>
    </w:p>
    <w:p w14:paraId="5DB731BA" w14:textId="77777777" w:rsidR="002B4BE0" w:rsidRPr="00AC34BE" w:rsidRDefault="002B4BE0" w:rsidP="002B4BE0">
      <w:pPr>
        <w:numPr>
          <w:ilvl w:val="0"/>
          <w:numId w:val="3"/>
        </w:numPr>
        <w:spacing w:after="120"/>
        <w:rPr>
          <w:rFonts w:cs="Arial"/>
          <w:szCs w:val="28"/>
        </w:rPr>
      </w:pPr>
      <w:r w:rsidRPr="00AC34BE">
        <w:rPr>
          <w:rFonts w:cs="Arial"/>
        </w:rPr>
        <w:t>Recent relevant publications</w:t>
      </w:r>
    </w:p>
    <w:p w14:paraId="57FB94F2" w14:textId="77777777" w:rsidR="002B4BE0" w:rsidRPr="00AC34BE" w:rsidRDefault="002B4BE0" w:rsidP="002B4BE0">
      <w:pPr>
        <w:spacing w:after="120"/>
        <w:ind w:left="720"/>
        <w:rPr>
          <w:rFonts w:cs="Arial"/>
          <w:szCs w:val="28"/>
        </w:rPr>
      </w:pPr>
    </w:p>
    <w:p w14:paraId="698DE2BA" w14:textId="77777777" w:rsidR="002B4BE0" w:rsidRPr="00AC34BE" w:rsidRDefault="002B4BE0" w:rsidP="002B4BE0">
      <w:pPr>
        <w:spacing w:after="120"/>
        <w:rPr>
          <w:rFonts w:cs="Arial"/>
          <w:b/>
          <w:szCs w:val="28"/>
        </w:rPr>
      </w:pPr>
      <w:r w:rsidRPr="00AC34BE">
        <w:rPr>
          <w:rFonts w:cs="Arial"/>
          <w:b/>
          <w:szCs w:val="28"/>
        </w:rPr>
        <w:t>Position Description</w:t>
      </w:r>
    </w:p>
    <w:p w14:paraId="033FD91C" w14:textId="77777777" w:rsidR="002B4BE0" w:rsidRPr="00AC34BE" w:rsidRDefault="002B4BE0" w:rsidP="002B4BE0">
      <w:pPr>
        <w:numPr>
          <w:ilvl w:val="0"/>
          <w:numId w:val="4"/>
        </w:numPr>
        <w:spacing w:after="120"/>
        <w:rPr>
          <w:rFonts w:cs="Arial"/>
          <w:szCs w:val="28"/>
        </w:rPr>
      </w:pPr>
      <w:r w:rsidRPr="00AC34BE">
        <w:rPr>
          <w:rFonts w:cs="Arial"/>
          <w:szCs w:val="28"/>
        </w:rPr>
        <w:t>Title of position</w:t>
      </w:r>
    </w:p>
    <w:p w14:paraId="4378AAFD" w14:textId="77777777" w:rsidR="002B4BE0" w:rsidRPr="00AC34BE" w:rsidRDefault="002B4BE0" w:rsidP="002B4BE0">
      <w:pPr>
        <w:numPr>
          <w:ilvl w:val="0"/>
          <w:numId w:val="4"/>
        </w:numPr>
        <w:spacing w:after="120"/>
        <w:rPr>
          <w:rFonts w:cs="Arial"/>
          <w:szCs w:val="28"/>
        </w:rPr>
      </w:pPr>
      <w:r w:rsidRPr="00AC34BE">
        <w:rPr>
          <w:rFonts w:cs="Arial"/>
          <w:szCs w:val="28"/>
        </w:rPr>
        <w:t>Description of duties and responsibilities</w:t>
      </w:r>
    </w:p>
    <w:p w14:paraId="07447F03" w14:textId="77777777" w:rsidR="002B4BE0" w:rsidRPr="00AC34BE" w:rsidRDefault="002B4BE0" w:rsidP="002B4BE0">
      <w:pPr>
        <w:numPr>
          <w:ilvl w:val="0"/>
          <w:numId w:val="4"/>
        </w:numPr>
        <w:spacing w:after="120"/>
        <w:rPr>
          <w:rFonts w:cs="Arial"/>
          <w:szCs w:val="28"/>
        </w:rPr>
      </w:pPr>
      <w:r w:rsidRPr="00AC34BE">
        <w:rPr>
          <w:rFonts w:cs="Arial"/>
          <w:szCs w:val="28"/>
        </w:rPr>
        <w:t>Qualifications for position</w:t>
      </w:r>
    </w:p>
    <w:p w14:paraId="69C94B10" w14:textId="77777777" w:rsidR="002B4BE0" w:rsidRPr="00AC34BE" w:rsidRDefault="002B4BE0" w:rsidP="002B4BE0">
      <w:pPr>
        <w:numPr>
          <w:ilvl w:val="0"/>
          <w:numId w:val="4"/>
        </w:numPr>
        <w:spacing w:after="120"/>
        <w:rPr>
          <w:rFonts w:cs="Arial"/>
          <w:szCs w:val="28"/>
        </w:rPr>
      </w:pPr>
      <w:r w:rsidRPr="00AC34BE">
        <w:rPr>
          <w:rFonts w:cs="Arial"/>
          <w:szCs w:val="28"/>
        </w:rPr>
        <w:t>Supervisory relationships</w:t>
      </w:r>
    </w:p>
    <w:p w14:paraId="6A518EC2" w14:textId="77777777" w:rsidR="002B4BE0" w:rsidRPr="00AC34BE" w:rsidRDefault="002B4BE0" w:rsidP="002B4BE0">
      <w:pPr>
        <w:numPr>
          <w:ilvl w:val="0"/>
          <w:numId w:val="4"/>
        </w:numPr>
        <w:spacing w:after="120"/>
        <w:rPr>
          <w:rFonts w:cs="Arial"/>
          <w:szCs w:val="28"/>
        </w:rPr>
      </w:pPr>
      <w:r w:rsidRPr="00AC34BE">
        <w:rPr>
          <w:rFonts w:cs="Arial"/>
          <w:szCs w:val="28"/>
        </w:rPr>
        <w:t>Skills and knowledge required</w:t>
      </w:r>
    </w:p>
    <w:p w14:paraId="55DEA289" w14:textId="77777777" w:rsidR="002B4BE0" w:rsidRPr="00AC34BE" w:rsidRDefault="002B4BE0" w:rsidP="002B4BE0">
      <w:pPr>
        <w:numPr>
          <w:ilvl w:val="0"/>
          <w:numId w:val="4"/>
        </w:numPr>
        <w:spacing w:after="120"/>
        <w:rPr>
          <w:rFonts w:cs="Arial"/>
          <w:szCs w:val="28"/>
        </w:rPr>
      </w:pPr>
      <w:r w:rsidRPr="00AC34BE">
        <w:rPr>
          <w:rFonts w:cs="Arial"/>
          <w:szCs w:val="28"/>
        </w:rPr>
        <w:t>Amount of travel and any other special conditions or requirements</w:t>
      </w:r>
    </w:p>
    <w:p w14:paraId="590E377C" w14:textId="77777777" w:rsidR="002B4BE0" w:rsidRPr="00AC34BE" w:rsidRDefault="002B4BE0" w:rsidP="002B4BE0">
      <w:pPr>
        <w:numPr>
          <w:ilvl w:val="0"/>
          <w:numId w:val="4"/>
        </w:numPr>
        <w:spacing w:after="120"/>
        <w:rPr>
          <w:rFonts w:cs="Arial"/>
          <w:szCs w:val="28"/>
        </w:rPr>
      </w:pPr>
      <w:r w:rsidRPr="00AC34BE">
        <w:rPr>
          <w:rFonts w:cs="Arial"/>
          <w:szCs w:val="28"/>
        </w:rPr>
        <w:t>Salary range</w:t>
      </w:r>
    </w:p>
    <w:p w14:paraId="11738876" w14:textId="77777777" w:rsidR="002B4BE0" w:rsidRPr="00AC34BE" w:rsidRDefault="002B4BE0" w:rsidP="002B4BE0">
      <w:pPr>
        <w:numPr>
          <w:ilvl w:val="0"/>
          <w:numId w:val="4"/>
        </w:numPr>
        <w:spacing w:after="120"/>
        <w:rPr>
          <w:rFonts w:cs="Arial"/>
          <w:szCs w:val="28"/>
        </w:rPr>
      </w:pPr>
      <w:r w:rsidRPr="00AC34BE">
        <w:rPr>
          <w:rFonts w:cs="Arial"/>
          <w:szCs w:val="28"/>
        </w:rPr>
        <w:t>Hours per day or week</w:t>
      </w:r>
    </w:p>
    <w:p w14:paraId="1846C660" w14:textId="77777777" w:rsidR="002B4BE0" w:rsidRPr="00AC34BE" w:rsidRDefault="002B4BE0" w:rsidP="002B4BE0">
      <w:pPr>
        <w:spacing w:after="120"/>
        <w:ind w:left="720"/>
        <w:rPr>
          <w:rFonts w:cs="Arial"/>
          <w:szCs w:val="28"/>
        </w:rPr>
      </w:pPr>
    </w:p>
    <w:p w14:paraId="6E350A7E" w14:textId="77777777" w:rsidR="002B4BE0" w:rsidRPr="00AC34BE" w:rsidRDefault="002B4BE0" w:rsidP="002B4BE0">
      <w:pPr>
        <w:spacing w:after="120"/>
        <w:ind w:left="720"/>
        <w:rPr>
          <w:rFonts w:cs="Arial"/>
          <w:szCs w:val="28"/>
        </w:rPr>
      </w:pPr>
    </w:p>
    <w:p w14:paraId="03E077C4" w14:textId="77777777" w:rsidR="002B4BE0" w:rsidRPr="00AC34BE" w:rsidRDefault="002B4BE0" w:rsidP="002B4BE0">
      <w:pPr>
        <w:spacing w:after="120"/>
        <w:rPr>
          <w:rFonts w:cs="Arial"/>
          <w:b/>
          <w:bCs/>
          <w:kern w:val="32"/>
          <w:sz w:val="32"/>
          <w:szCs w:val="32"/>
        </w:rPr>
      </w:pPr>
      <w:bookmarkStart w:id="204" w:name="_Appendix_K_–_1"/>
      <w:bookmarkEnd w:id="204"/>
      <w:r w:rsidRPr="00AC34BE">
        <w:rPr>
          <w:rFonts w:cs="Arial"/>
        </w:rPr>
        <w:br w:type="page"/>
      </w:r>
    </w:p>
    <w:p w14:paraId="555F5492" w14:textId="77777777" w:rsidR="002B4BE0" w:rsidRPr="00AC34BE" w:rsidRDefault="002B4BE0" w:rsidP="002B4BE0">
      <w:pPr>
        <w:pStyle w:val="Heading1"/>
        <w:keepNext w:val="0"/>
        <w:spacing w:after="480"/>
        <w:jc w:val="center"/>
        <w:rPr>
          <w:b w:val="0"/>
          <w:bCs w:val="0"/>
        </w:rPr>
      </w:pPr>
      <w:bookmarkStart w:id="205" w:name="_Appendix_H_–"/>
      <w:bookmarkStart w:id="206" w:name="_Toc453325333"/>
      <w:bookmarkStart w:id="207" w:name="_Toc453937194"/>
      <w:bookmarkStart w:id="208" w:name="_Toc454270677"/>
      <w:bookmarkStart w:id="209" w:name="_Toc465087570"/>
      <w:bookmarkStart w:id="210" w:name="_Toc485307410"/>
      <w:bookmarkStart w:id="211" w:name="_Toc510604584"/>
      <w:bookmarkEnd w:id="205"/>
      <w:r w:rsidRPr="00AC34BE">
        <w:lastRenderedPageBreak/>
        <w:t xml:space="preserve">Appendix </w:t>
      </w:r>
      <w:r>
        <w:t>H</w:t>
      </w:r>
      <w:r w:rsidRPr="00AC34BE">
        <w:t xml:space="preserve"> – Addressing Behavioral Health Disparities</w:t>
      </w:r>
      <w:bookmarkEnd w:id="206"/>
      <w:bookmarkEnd w:id="207"/>
      <w:bookmarkEnd w:id="208"/>
      <w:bookmarkEnd w:id="209"/>
      <w:bookmarkEnd w:id="210"/>
      <w:bookmarkEnd w:id="211"/>
    </w:p>
    <w:p w14:paraId="453C51FC" w14:textId="77777777" w:rsidR="002B4BE0" w:rsidRPr="00AC34BE" w:rsidRDefault="002B4BE0" w:rsidP="002B4BE0">
      <w:pPr>
        <w:rPr>
          <w:rFonts w:cs="Arial"/>
          <w:b/>
          <w:szCs w:val="24"/>
          <w:u w:val="single"/>
        </w:rPr>
      </w:pPr>
      <w:bookmarkStart w:id="212" w:name="_Toc317087821"/>
      <w:r w:rsidRPr="00AC34BE">
        <w:rPr>
          <w:rFonts w:cs="Arial"/>
          <w:szCs w:val="24"/>
        </w:rPr>
        <w:t>SAMHSA expects recipients to utilize their data to: (1) identify the number of individuals to be served during the grant period and identify subpopulations (i.e., racial, ethnic, sexual, and gender minority groups) vulnerable to behavioral health disparities; (2) implement a quality improvement plan for the use of program data on access, use, and outcomes to support efforts to decrease the differences in access to, use, and outcomes of service activities; and (3) identify methods for the development of policies and procedures to ensure adherence to the National Standards for Culturally and Linguistically Appropriate Services (CLAS) in Health and Health Care.</w:t>
      </w:r>
    </w:p>
    <w:p w14:paraId="36220E6F" w14:textId="77777777" w:rsidR="002B4BE0" w:rsidRPr="00AC34BE" w:rsidRDefault="002B4BE0" w:rsidP="002B4BE0">
      <w:pPr>
        <w:rPr>
          <w:rFonts w:cs="Arial"/>
          <w:szCs w:val="24"/>
        </w:rPr>
      </w:pPr>
      <w:r w:rsidRPr="009021A6">
        <w:rPr>
          <w:rFonts w:cs="Arial"/>
          <w:b/>
          <w:szCs w:val="24"/>
        </w:rPr>
        <w:t>Definition of Health Disparities</w:t>
      </w:r>
      <w:r w:rsidRPr="00AC34BE">
        <w:rPr>
          <w:rFonts w:cs="Arial"/>
          <w:szCs w:val="24"/>
        </w:rPr>
        <w:t xml:space="preserve">: </w:t>
      </w:r>
    </w:p>
    <w:p w14:paraId="539082A7" w14:textId="77777777" w:rsidR="002B4BE0" w:rsidRPr="00AC34BE" w:rsidRDefault="002B4BE0" w:rsidP="002B4BE0">
      <w:pPr>
        <w:rPr>
          <w:rFonts w:cs="Arial"/>
          <w:szCs w:val="24"/>
        </w:rPr>
      </w:pPr>
      <w:r w:rsidRPr="00AC34BE">
        <w:rPr>
          <w:rFonts w:cs="Arial"/>
          <w:szCs w:val="24"/>
        </w:rPr>
        <w:t>Healthy People 2020 defines a health disparity as a “particular type of health difference that is closely linked with social, economic, and</w:t>
      </w:r>
      <w:r>
        <w:rPr>
          <w:rFonts w:cs="Arial"/>
          <w:szCs w:val="24"/>
        </w:rPr>
        <w:t>/or environmental disadvantage.</w:t>
      </w:r>
      <w:r w:rsidRPr="00AC34BE">
        <w:rPr>
          <w:rFonts w:cs="Arial"/>
          <w:szCs w:val="24"/>
        </w:rPr>
        <w:t xml:space="preserve"> Health disparities adversely affect groups of people who have systematically experienced greater obstacles to health based on their racial or ethnic group; religion; socioeconomic status; gender; age; mental health; cognitive, sensory, or physical disability; sexual orientation or gender identity; geographic location; or other characteristics historically linked to discrimination or exclusion.”</w:t>
      </w:r>
    </w:p>
    <w:p w14:paraId="69F121B3" w14:textId="77777777" w:rsidR="002B4BE0" w:rsidRPr="009021A6" w:rsidRDefault="002B4BE0" w:rsidP="002B4BE0">
      <w:pPr>
        <w:spacing w:after="0"/>
        <w:rPr>
          <w:rFonts w:cs="Arial"/>
          <w:b/>
          <w:szCs w:val="24"/>
        </w:rPr>
      </w:pPr>
      <w:r w:rsidRPr="009021A6">
        <w:rPr>
          <w:rFonts w:cs="Arial"/>
          <w:b/>
          <w:szCs w:val="24"/>
        </w:rPr>
        <w:t>Subpopulations</w:t>
      </w:r>
    </w:p>
    <w:p w14:paraId="62A6B27B" w14:textId="77777777" w:rsidR="002B4BE0" w:rsidRPr="00AC34BE" w:rsidRDefault="002B4BE0" w:rsidP="002B4BE0">
      <w:pPr>
        <w:spacing w:after="0"/>
        <w:rPr>
          <w:rFonts w:cs="Arial"/>
          <w:b/>
          <w:szCs w:val="24"/>
          <w:u w:val="single"/>
        </w:rPr>
      </w:pPr>
    </w:p>
    <w:p w14:paraId="301A0C73" w14:textId="77777777" w:rsidR="002B4BE0" w:rsidRPr="00AC34BE" w:rsidRDefault="002B4BE0" w:rsidP="002B4BE0">
      <w:pPr>
        <w:rPr>
          <w:rFonts w:cs="Arial"/>
          <w:szCs w:val="24"/>
        </w:rPr>
      </w:pPr>
      <w:r w:rsidRPr="00AC34BE">
        <w:rPr>
          <w:rFonts w:cs="Arial"/>
          <w:szCs w:val="24"/>
        </w:rPr>
        <w:t>SAMHSA grant applicants are routinely asked to define the population they intend to serve given the focus of a particular grant program (e.g., adults with serious mental illness [SMI] at risk for chronic health conditions; young adults engaged in underage drinking; populations at risk fo</w:t>
      </w:r>
      <w:r>
        <w:rPr>
          <w:rFonts w:cs="Arial"/>
          <w:szCs w:val="24"/>
        </w:rPr>
        <w:t xml:space="preserve">r contracting HIV/AIDS, etc.). </w:t>
      </w:r>
      <w:r w:rsidRPr="00AC34BE">
        <w:rPr>
          <w:rFonts w:cs="Arial"/>
          <w:szCs w:val="24"/>
        </w:rPr>
        <w:t xml:space="preserve">Within these populations of focus are </w:t>
      </w:r>
      <w:r w:rsidRPr="00AC34BE">
        <w:rPr>
          <w:rFonts w:cs="Arial"/>
          <w:i/>
          <w:szCs w:val="24"/>
        </w:rPr>
        <w:t>subpopulations</w:t>
      </w:r>
      <w:r w:rsidRPr="00AC34BE">
        <w:rPr>
          <w:rFonts w:cs="Arial"/>
          <w:szCs w:val="24"/>
        </w:rPr>
        <w:t xml:space="preserve"> that may have disparate access to, use of, or ou</w:t>
      </w:r>
      <w:r>
        <w:rPr>
          <w:rFonts w:cs="Arial"/>
          <w:szCs w:val="24"/>
        </w:rPr>
        <w:t xml:space="preserve">tcomes from provided services. </w:t>
      </w:r>
      <w:r w:rsidRPr="00AC34BE">
        <w:rPr>
          <w:rFonts w:cs="Arial"/>
          <w:szCs w:val="24"/>
        </w:rPr>
        <w:t>These disparities may be the result of differences in language, beliefs, norms, values, and/or socioeconomic factors s</w:t>
      </w:r>
      <w:r>
        <w:rPr>
          <w:rFonts w:cs="Arial"/>
          <w:szCs w:val="24"/>
        </w:rPr>
        <w:t xml:space="preserve">pecific to that subpopulation. </w:t>
      </w:r>
      <w:r w:rsidRPr="00AC34BE">
        <w:rPr>
          <w:rFonts w:cs="Arial"/>
          <w:szCs w:val="24"/>
        </w:rPr>
        <w:t>For instance, Latino adults with SMI may be at heightened risk for metabolic disorder due to lack of appropriate in-language primary care services; Native American youth may have an increased incidence of underage drinking due to coping patterns related to historical trauma within the Native American community; and African American women may be at greater risk for contracting HIV/AIDS due to lack of access to education on risky sexual behaviors in</w:t>
      </w:r>
      <w:r>
        <w:rPr>
          <w:rFonts w:cs="Arial"/>
          <w:szCs w:val="24"/>
        </w:rPr>
        <w:t xml:space="preserve"> urban low-income communities. </w:t>
      </w:r>
      <w:r w:rsidRPr="00AC34BE">
        <w:rPr>
          <w:rFonts w:cs="Arial"/>
          <w:szCs w:val="24"/>
        </w:rPr>
        <w:t>While these factors might not be pervasive among the general population served by a recipient, they may be predominant among subpopulations or gro</w:t>
      </w:r>
      <w:r>
        <w:rPr>
          <w:rFonts w:cs="Arial"/>
          <w:szCs w:val="24"/>
        </w:rPr>
        <w:t xml:space="preserve">ups vulnerable to disparities. </w:t>
      </w:r>
      <w:r w:rsidRPr="00AC34BE">
        <w:rPr>
          <w:rFonts w:cs="Arial"/>
          <w:szCs w:val="24"/>
        </w:rPr>
        <w:t>It is imperative that recipients understand who is being served within their community in order to provide care that will yield positive outcome</w:t>
      </w:r>
      <w:r>
        <w:rPr>
          <w:rFonts w:cs="Arial"/>
          <w:szCs w:val="24"/>
        </w:rPr>
        <w:t>s, per the focus of that grant.</w:t>
      </w:r>
      <w:r w:rsidRPr="00AC34BE">
        <w:rPr>
          <w:rFonts w:cs="Arial"/>
          <w:szCs w:val="24"/>
        </w:rPr>
        <w:t xml:space="preserve"> In order for organizations to attend to the potentially disparate impact of their grant efforts, recipients are asked to address access, use and outcomes for subpopulations, which can be defined by the following factors:</w:t>
      </w:r>
    </w:p>
    <w:p w14:paraId="725C639A" w14:textId="77777777" w:rsidR="002B4BE0" w:rsidRPr="00AC34BE" w:rsidRDefault="002B4BE0" w:rsidP="002B4BE0">
      <w:pPr>
        <w:numPr>
          <w:ilvl w:val="0"/>
          <w:numId w:val="8"/>
        </w:numPr>
        <w:rPr>
          <w:rFonts w:cs="Arial"/>
          <w:szCs w:val="24"/>
        </w:rPr>
      </w:pPr>
      <w:r w:rsidRPr="00AC34BE">
        <w:rPr>
          <w:rFonts w:cs="Arial"/>
          <w:szCs w:val="24"/>
        </w:rPr>
        <w:t>By race</w:t>
      </w:r>
    </w:p>
    <w:p w14:paraId="5D660441" w14:textId="77777777" w:rsidR="002B4BE0" w:rsidRPr="00AC34BE" w:rsidRDefault="002B4BE0" w:rsidP="002B4BE0">
      <w:pPr>
        <w:numPr>
          <w:ilvl w:val="0"/>
          <w:numId w:val="8"/>
        </w:numPr>
        <w:rPr>
          <w:rFonts w:cs="Arial"/>
          <w:szCs w:val="24"/>
        </w:rPr>
      </w:pPr>
      <w:r w:rsidRPr="00AC34BE">
        <w:rPr>
          <w:rFonts w:cs="Arial"/>
          <w:szCs w:val="24"/>
        </w:rPr>
        <w:lastRenderedPageBreak/>
        <w:t>By ethnicity</w:t>
      </w:r>
    </w:p>
    <w:p w14:paraId="2DBE0E73" w14:textId="77777777" w:rsidR="002B4BE0" w:rsidRPr="00AC34BE" w:rsidRDefault="002B4BE0" w:rsidP="002B4BE0">
      <w:pPr>
        <w:numPr>
          <w:ilvl w:val="0"/>
          <w:numId w:val="8"/>
        </w:numPr>
        <w:rPr>
          <w:rFonts w:cs="Arial"/>
          <w:szCs w:val="24"/>
        </w:rPr>
      </w:pPr>
      <w:r w:rsidRPr="00AC34BE">
        <w:rPr>
          <w:rFonts w:cs="Arial"/>
          <w:szCs w:val="24"/>
        </w:rPr>
        <w:t>By gender (including transgender populations)</w:t>
      </w:r>
    </w:p>
    <w:p w14:paraId="6F3D2DA3" w14:textId="77777777" w:rsidR="002B4BE0" w:rsidRPr="00AC34BE" w:rsidRDefault="002B4BE0" w:rsidP="002B4BE0">
      <w:pPr>
        <w:numPr>
          <w:ilvl w:val="0"/>
          <w:numId w:val="8"/>
        </w:numPr>
        <w:rPr>
          <w:rFonts w:cs="Arial"/>
          <w:szCs w:val="24"/>
        </w:rPr>
      </w:pPr>
      <w:r w:rsidRPr="00AC34BE">
        <w:rPr>
          <w:rFonts w:cs="Arial"/>
          <w:szCs w:val="24"/>
        </w:rPr>
        <w:t>By sexual orientation (including lesbian, gay and bisexual populations)</w:t>
      </w:r>
    </w:p>
    <w:p w14:paraId="190CBA95" w14:textId="77777777" w:rsidR="002B4BE0" w:rsidRPr="00AC34BE" w:rsidRDefault="002B4BE0" w:rsidP="002B4BE0">
      <w:pPr>
        <w:rPr>
          <w:rFonts w:cs="Arial"/>
          <w:szCs w:val="24"/>
        </w:rPr>
      </w:pPr>
      <w:r w:rsidRPr="00AC34BE">
        <w:rPr>
          <w:rFonts w:cs="Arial"/>
          <w:szCs w:val="24"/>
        </w:rPr>
        <w:t>The ability to address the quality of care provided to subpopulations served within SAMHSA’s grant programs is enhanced by programmatic alignment with the federal CLAS standards.</w:t>
      </w:r>
    </w:p>
    <w:p w14:paraId="185E9D0E" w14:textId="77777777" w:rsidR="002B4BE0" w:rsidRPr="009021A6" w:rsidRDefault="002B4BE0" w:rsidP="002B4BE0">
      <w:pPr>
        <w:rPr>
          <w:rFonts w:cs="Arial"/>
          <w:b/>
          <w:szCs w:val="24"/>
        </w:rPr>
      </w:pPr>
      <w:r w:rsidRPr="009021A6">
        <w:rPr>
          <w:rFonts w:cs="Arial"/>
          <w:b/>
          <w:szCs w:val="24"/>
        </w:rPr>
        <w:t xml:space="preserve">National Standards for Culturally and Linguistically Appropriate Services (CLAS) in Health and Health Care </w:t>
      </w:r>
    </w:p>
    <w:p w14:paraId="00BBDB09" w14:textId="77777777" w:rsidR="002B4BE0" w:rsidRPr="00AC34BE" w:rsidRDefault="002B4BE0" w:rsidP="002B4BE0">
      <w:pPr>
        <w:rPr>
          <w:rFonts w:cs="Arial"/>
          <w:szCs w:val="24"/>
        </w:rPr>
      </w:pPr>
      <w:r w:rsidRPr="00AC34BE">
        <w:rPr>
          <w:rFonts w:cs="Arial"/>
          <w:szCs w:val="24"/>
        </w:rPr>
        <w:t xml:space="preserve">The National CLAS standards were initially published in the Federal </w:t>
      </w:r>
      <w:r>
        <w:rPr>
          <w:rFonts w:cs="Arial"/>
          <w:szCs w:val="24"/>
        </w:rPr>
        <w:t xml:space="preserve">Register on December 22, 2000. </w:t>
      </w:r>
      <w:r w:rsidRPr="00AC34BE">
        <w:rPr>
          <w:rFonts w:cs="Arial"/>
          <w:szCs w:val="24"/>
        </w:rPr>
        <w:t>Culturally and linguistically appropriate health care and services, broadly defined as care and services that are respectful of and responsive to the cultural and linguistic needs of all individuals, is increasingly seen as essential to reducing disparities and improving health c</w:t>
      </w:r>
      <w:r>
        <w:rPr>
          <w:rFonts w:cs="Arial"/>
          <w:szCs w:val="24"/>
        </w:rPr>
        <w:t xml:space="preserve">are quality. </w:t>
      </w:r>
      <w:r w:rsidRPr="00AC34BE">
        <w:rPr>
          <w:rFonts w:cs="Arial"/>
          <w:szCs w:val="24"/>
        </w:rPr>
        <w:t>The National CLAS Standards have served as catalyst and conduit for the evolution of the field of cultural and linguistic competency over th</w:t>
      </w:r>
      <w:r>
        <w:rPr>
          <w:rFonts w:cs="Arial"/>
          <w:szCs w:val="24"/>
        </w:rPr>
        <w:t xml:space="preserve">e course of the last 12 years. </w:t>
      </w:r>
      <w:r w:rsidRPr="00AC34BE">
        <w:rPr>
          <w:rFonts w:cs="Arial"/>
          <w:szCs w:val="24"/>
        </w:rPr>
        <w:t xml:space="preserve">In recognition of these changes in the field, the HHS Office of Minority Health undertook the National CLAS Standards Enhancement Initiative from 2010 to 2012.  </w:t>
      </w:r>
    </w:p>
    <w:p w14:paraId="41CE9D8B" w14:textId="77777777" w:rsidR="002B4BE0" w:rsidRPr="00AC34BE" w:rsidRDefault="002B4BE0" w:rsidP="002B4BE0">
      <w:pPr>
        <w:rPr>
          <w:rFonts w:cs="Arial"/>
          <w:szCs w:val="24"/>
        </w:rPr>
      </w:pPr>
      <w:r w:rsidRPr="00AC34BE">
        <w:rPr>
          <w:rFonts w:cs="Arial"/>
          <w:szCs w:val="24"/>
        </w:rPr>
        <w:t xml:space="preserve">The enhanced National CLAS Standards seek to set a new bar in improving the quality of health to our nation’s </w:t>
      </w:r>
      <w:r>
        <w:rPr>
          <w:rFonts w:cs="Arial"/>
          <w:szCs w:val="24"/>
        </w:rPr>
        <w:t xml:space="preserve">ever diversifying communities. </w:t>
      </w:r>
      <w:r w:rsidRPr="00AC34BE">
        <w:rPr>
          <w:rFonts w:cs="Arial"/>
          <w:szCs w:val="24"/>
        </w:rPr>
        <w:t>Enhancements to the National CLAS Standards include the broadening of the definitions of health and culture, as well as an increased focus on institutio</w:t>
      </w:r>
      <w:r>
        <w:rPr>
          <w:rFonts w:cs="Arial"/>
          <w:szCs w:val="24"/>
        </w:rPr>
        <w:t xml:space="preserve">nal governance and leadership. </w:t>
      </w:r>
      <w:r w:rsidRPr="00AC34BE">
        <w:rPr>
          <w:rFonts w:cs="Arial"/>
          <w:szCs w:val="24"/>
        </w:rPr>
        <w:t>The enhanced National Standards for Culturally and Linguistically Appropriate Services in Health and Health Care are comprised of 15 Standards that provide a blueprint for health and health care organizations to implement culturally and linguistically appropriate services that will advance health equity, improve quality, and help eliminate health care disparities.</w:t>
      </w:r>
    </w:p>
    <w:p w14:paraId="2E7EBCF5" w14:textId="77777777" w:rsidR="002B4BE0" w:rsidRPr="00AC34BE" w:rsidRDefault="002B4BE0" w:rsidP="002B4BE0">
      <w:pPr>
        <w:rPr>
          <w:rFonts w:cs="Arial"/>
          <w:szCs w:val="24"/>
        </w:rPr>
      </w:pPr>
      <w:r w:rsidRPr="00AC34BE">
        <w:rPr>
          <w:rFonts w:cs="Arial"/>
          <w:szCs w:val="24"/>
        </w:rPr>
        <w:t xml:space="preserve">You can learn more about the CLAS mandates, guidelines, and recommendations at: </w:t>
      </w:r>
      <w:hyperlink r:id="rId51" w:history="1">
        <w:r w:rsidRPr="00AC34BE">
          <w:rPr>
            <w:rFonts w:cs="Arial"/>
            <w:color w:val="0000FF"/>
            <w:u w:val="single"/>
          </w:rPr>
          <w:t>http://www.ThinkCulturalHealth.hhs.gov</w:t>
        </w:r>
      </w:hyperlink>
      <w:r w:rsidRPr="00AC34BE">
        <w:rPr>
          <w:rFonts w:cs="Arial"/>
          <w:color w:val="0000FF"/>
          <w:u w:val="single"/>
        </w:rPr>
        <w:t>.</w:t>
      </w:r>
    </w:p>
    <w:p w14:paraId="4F23D1AE" w14:textId="77777777" w:rsidR="002B4BE0" w:rsidRPr="00AC34BE" w:rsidRDefault="002B4BE0" w:rsidP="002B4BE0">
      <w:pPr>
        <w:rPr>
          <w:rFonts w:cs="Arial"/>
        </w:rPr>
      </w:pPr>
      <w:r w:rsidRPr="00AC34BE">
        <w:rPr>
          <w:rFonts w:cs="Arial"/>
        </w:rPr>
        <w:t xml:space="preserve">Examples of a Behavioral Health Disparity Impact Statement are available on the SAMHSA website at </w:t>
      </w:r>
      <w:bookmarkEnd w:id="212"/>
      <w:r w:rsidRPr="00AC34BE">
        <w:rPr>
          <w:rFonts w:cs="Arial"/>
        </w:rPr>
        <w:fldChar w:fldCharType="begin"/>
      </w:r>
      <w:r w:rsidRPr="00AC34BE">
        <w:rPr>
          <w:rFonts w:cs="Arial"/>
        </w:rPr>
        <w:instrText xml:space="preserve"> HYPERLINK "http://www.samhsa.gov/grants/grants-management/disparity-impact-statement" </w:instrText>
      </w:r>
      <w:r w:rsidRPr="00AC34BE">
        <w:rPr>
          <w:rFonts w:cs="Arial"/>
        </w:rPr>
        <w:fldChar w:fldCharType="separate"/>
      </w:r>
      <w:r w:rsidRPr="00AC34BE">
        <w:rPr>
          <w:rFonts w:cs="Arial"/>
          <w:color w:val="0000FF"/>
          <w:u w:val="single"/>
        </w:rPr>
        <w:t>http://www.samhsa.gov/grants/grants-management/disparity-impact-statement</w:t>
      </w:r>
      <w:r w:rsidRPr="00AC34BE">
        <w:rPr>
          <w:rFonts w:cs="Arial"/>
        </w:rPr>
        <w:fldChar w:fldCharType="end"/>
      </w:r>
      <w:r w:rsidRPr="00AC34BE">
        <w:rPr>
          <w:rFonts w:cs="Arial"/>
        </w:rPr>
        <w:t>.</w:t>
      </w:r>
    </w:p>
    <w:p w14:paraId="2C2FCF69" w14:textId="77777777" w:rsidR="002B4BE0" w:rsidRPr="00AC34BE" w:rsidRDefault="002B4BE0" w:rsidP="002B4BE0">
      <w:pPr>
        <w:rPr>
          <w:rFonts w:cs="Arial"/>
        </w:rPr>
      </w:pPr>
    </w:p>
    <w:p w14:paraId="4134C8C2" w14:textId="77777777" w:rsidR="002B4BE0" w:rsidRPr="00AC34BE" w:rsidRDefault="002B4BE0" w:rsidP="002B4BE0">
      <w:pPr>
        <w:rPr>
          <w:rFonts w:cs="Arial"/>
        </w:rPr>
      </w:pPr>
    </w:p>
    <w:p w14:paraId="21069D9C" w14:textId="77777777" w:rsidR="002B4BE0" w:rsidRPr="00AC34BE" w:rsidRDefault="002B4BE0" w:rsidP="002B4BE0">
      <w:pPr>
        <w:rPr>
          <w:rFonts w:cs="Arial"/>
        </w:rPr>
      </w:pPr>
    </w:p>
    <w:p w14:paraId="15D92910" w14:textId="77777777" w:rsidR="002B4BE0" w:rsidRPr="00F5108C" w:rsidRDefault="002B4BE0" w:rsidP="002B4BE0">
      <w:pPr>
        <w:pStyle w:val="Heading1"/>
        <w:jc w:val="center"/>
      </w:pPr>
      <w:bookmarkStart w:id="213" w:name="_Appendix_I_–_1"/>
      <w:bookmarkStart w:id="214" w:name="_Toc453325331"/>
      <w:bookmarkStart w:id="215" w:name="_Toc453937192"/>
      <w:bookmarkStart w:id="216" w:name="_Toc454270675"/>
      <w:bookmarkStart w:id="217" w:name="_Toc465087568"/>
      <w:bookmarkStart w:id="218" w:name="_Toc485305473"/>
      <w:bookmarkStart w:id="219" w:name="_Toc485307253"/>
      <w:bookmarkStart w:id="220" w:name="_Toc489011348"/>
      <w:bookmarkStart w:id="221" w:name="_Toc510604585"/>
      <w:bookmarkEnd w:id="213"/>
      <w:r w:rsidRPr="00AC34BE">
        <w:lastRenderedPageBreak/>
        <w:t xml:space="preserve">Appendix </w:t>
      </w:r>
      <w:r>
        <w:t>I</w:t>
      </w:r>
      <w:r w:rsidRPr="00AC34BE">
        <w:t xml:space="preserve"> – Standard Funding Restrictions</w:t>
      </w:r>
      <w:bookmarkEnd w:id="214"/>
      <w:bookmarkEnd w:id="215"/>
      <w:bookmarkEnd w:id="216"/>
      <w:bookmarkEnd w:id="217"/>
      <w:bookmarkEnd w:id="218"/>
      <w:bookmarkEnd w:id="219"/>
      <w:bookmarkEnd w:id="220"/>
      <w:bookmarkEnd w:id="221"/>
    </w:p>
    <w:p w14:paraId="470917EA" w14:textId="77777777" w:rsidR="002B4BE0" w:rsidRPr="00AC34BE" w:rsidRDefault="002B4BE0" w:rsidP="002B4BE0">
      <w:pPr>
        <w:rPr>
          <w:rFonts w:cs="Arial"/>
        </w:rPr>
      </w:pPr>
      <w:r w:rsidRPr="00AC34BE">
        <w:rPr>
          <w:rFonts w:cs="Arial"/>
          <w:szCs w:val="24"/>
        </w:rPr>
        <w:t xml:space="preserve">HHS codified the </w:t>
      </w:r>
      <w:r w:rsidRPr="00AC34BE">
        <w:rPr>
          <w:rFonts w:cs="Arial"/>
          <w:i/>
          <w:szCs w:val="24"/>
        </w:rPr>
        <w:t>Uniform Administrative Requirements, Cost Principles, and Audit Requirements for HHS Awards</w:t>
      </w:r>
      <w:r>
        <w:rPr>
          <w:rFonts w:cs="Arial"/>
          <w:szCs w:val="24"/>
        </w:rPr>
        <w:t>, 45 CFR Part 75.</w:t>
      </w:r>
      <w:r w:rsidRPr="00AC34BE">
        <w:rPr>
          <w:rFonts w:cs="Arial"/>
          <w:szCs w:val="24"/>
        </w:rPr>
        <w:t xml:space="preserve"> In Subpart E, c</w:t>
      </w:r>
      <w:r w:rsidRPr="00AC34BE">
        <w:rPr>
          <w:rFonts w:cs="Arial"/>
        </w:rPr>
        <w:t xml:space="preserve">ost principles are described and allowable and unallowable expenditures for HHS recipients are delineated.  45 CFR Part 75 is available at </w:t>
      </w:r>
      <w:hyperlink r:id="rId52" w:history="1">
        <w:r w:rsidRPr="00AC34BE">
          <w:rPr>
            <w:rFonts w:cs="Arial"/>
            <w:color w:val="0000FF"/>
            <w:u w:val="single"/>
          </w:rPr>
          <w:t>http://www.samhsa.gov/grants/grants-management/policies-regulations/requirements-principles</w:t>
        </w:r>
      </w:hyperlink>
      <w:r>
        <w:rPr>
          <w:rFonts w:cs="Arial"/>
        </w:rPr>
        <w:t xml:space="preserve">. </w:t>
      </w:r>
      <w:r w:rsidRPr="00AC34BE">
        <w:rPr>
          <w:rFonts w:cs="Arial"/>
        </w:rPr>
        <w:t>Unless superseded by program statute or regulation, follow the cost principles in 45 CFR Part 75 and the standard funding restrictions below.</w:t>
      </w:r>
    </w:p>
    <w:p w14:paraId="42E74253" w14:textId="77777777" w:rsidR="002B4BE0" w:rsidRPr="00AC34BE" w:rsidRDefault="002B4BE0" w:rsidP="002B4BE0">
      <w:pPr>
        <w:tabs>
          <w:tab w:val="left" w:pos="1008"/>
        </w:tabs>
        <w:rPr>
          <w:rFonts w:cs="Arial"/>
        </w:rPr>
      </w:pPr>
      <w:r w:rsidRPr="00AC34BE">
        <w:rPr>
          <w:rFonts w:cs="Arial"/>
        </w:rPr>
        <w:t>SAMHSA grant funds must be used for purposes supported by the program and may not be used to:</w:t>
      </w:r>
    </w:p>
    <w:p w14:paraId="3CE84D95" w14:textId="77777777" w:rsidR="002B4BE0" w:rsidRPr="00326760" w:rsidRDefault="002B4BE0" w:rsidP="002B4BE0">
      <w:pPr>
        <w:numPr>
          <w:ilvl w:val="0"/>
          <w:numId w:val="47"/>
        </w:numPr>
        <w:tabs>
          <w:tab w:val="left" w:pos="1008"/>
        </w:tabs>
        <w:contextualSpacing/>
        <w:rPr>
          <w:rFonts w:cs="Arial"/>
        </w:rPr>
      </w:pPr>
      <w:r w:rsidRPr="00AC34BE">
        <w:rPr>
          <w:rFonts w:cs="Arial"/>
          <w:szCs w:val="24"/>
        </w:rPr>
        <w:t xml:space="preserve"> Exceed Salary Limitation: The Consolidated Appropriations Act, 2016 (Pub. L.113-76) signed into law on January 10, 2016, limits the salary amount that may be awarded and charged to SAMHSA gran</w:t>
      </w:r>
      <w:r>
        <w:rPr>
          <w:rFonts w:cs="Arial"/>
          <w:szCs w:val="24"/>
        </w:rPr>
        <w:t xml:space="preserve">ts and cooperative agreements. </w:t>
      </w:r>
      <w:r w:rsidRPr="00AC34BE">
        <w:rPr>
          <w:rFonts w:cs="Arial"/>
          <w:szCs w:val="24"/>
        </w:rPr>
        <w:t>Award funds may not be used to pay the salary of an individual at a rate in excess of Exe</w:t>
      </w:r>
      <w:r>
        <w:rPr>
          <w:rFonts w:cs="Arial"/>
          <w:szCs w:val="24"/>
        </w:rPr>
        <w:t xml:space="preserve">cutive Level II. </w:t>
      </w:r>
      <w:r w:rsidRPr="00AC34BE">
        <w:rPr>
          <w:rFonts w:cs="Arial"/>
          <w:szCs w:val="24"/>
        </w:rPr>
        <w:t xml:space="preserve">The Executive Level II salary can be found in SAMHSA’s standard terms and conditions for all awards at </w:t>
      </w:r>
      <w:hyperlink r:id="rId53" w:history="1">
        <w:r w:rsidRPr="00AC34BE">
          <w:rPr>
            <w:rFonts w:cs="Arial"/>
            <w:color w:val="0000FF"/>
            <w:szCs w:val="24"/>
            <w:u w:val="single"/>
          </w:rPr>
          <w:t>https://www.samhsa.gov/grants/grants-management/notice-award-noa/standard-terms-conditions</w:t>
        </w:r>
      </w:hyperlink>
      <w:r w:rsidRPr="00AC34BE">
        <w:rPr>
          <w:rFonts w:cs="Arial"/>
          <w:szCs w:val="24"/>
        </w:rPr>
        <w:t xml:space="preserve">.  This amount reflects an individual’s base salary exclusive of fringe and any income that an individual may be permitted to earn outside of the duties </w:t>
      </w:r>
      <w:r>
        <w:rPr>
          <w:rFonts w:cs="Arial"/>
          <w:szCs w:val="24"/>
        </w:rPr>
        <w:t xml:space="preserve">to the applicant organization. </w:t>
      </w:r>
      <w:r w:rsidRPr="00AC34BE">
        <w:rPr>
          <w:rFonts w:cs="Arial"/>
          <w:szCs w:val="24"/>
        </w:rPr>
        <w:t>This salary limitation also applies to sub awards/subcontracts under a SAMHSA  grant or cooperative agreement</w:t>
      </w:r>
      <w:r>
        <w:rPr>
          <w:rFonts w:cs="Arial"/>
          <w:szCs w:val="24"/>
        </w:rPr>
        <w:t>.</w:t>
      </w:r>
    </w:p>
    <w:p w14:paraId="36F52864" w14:textId="77777777" w:rsidR="002B4BE0" w:rsidRPr="00AC34BE" w:rsidRDefault="002B4BE0" w:rsidP="002B4BE0">
      <w:pPr>
        <w:tabs>
          <w:tab w:val="left" w:pos="1008"/>
        </w:tabs>
        <w:ind w:left="1080"/>
        <w:contextualSpacing/>
        <w:rPr>
          <w:rFonts w:cs="Arial"/>
        </w:rPr>
      </w:pPr>
    </w:p>
    <w:p w14:paraId="761B674E" w14:textId="77777777" w:rsidR="002B4BE0" w:rsidRPr="00AC34BE" w:rsidRDefault="002B4BE0" w:rsidP="002B4BE0">
      <w:pPr>
        <w:numPr>
          <w:ilvl w:val="0"/>
          <w:numId w:val="22"/>
        </w:numPr>
        <w:rPr>
          <w:rFonts w:cs="Arial"/>
          <w:szCs w:val="24"/>
        </w:rPr>
      </w:pPr>
      <w:r w:rsidRPr="00AC34BE">
        <w:rPr>
          <w:rFonts w:cs="Arial"/>
          <w:szCs w:val="24"/>
        </w:rPr>
        <w:t>Pay for any lease beyond the project period.</w:t>
      </w:r>
    </w:p>
    <w:p w14:paraId="14571985" w14:textId="77777777" w:rsidR="002B4BE0" w:rsidRPr="00AC34BE" w:rsidRDefault="002B4BE0" w:rsidP="002B4BE0">
      <w:pPr>
        <w:numPr>
          <w:ilvl w:val="0"/>
          <w:numId w:val="22"/>
        </w:numPr>
        <w:rPr>
          <w:rFonts w:cs="Arial"/>
          <w:szCs w:val="24"/>
        </w:rPr>
      </w:pPr>
      <w:r w:rsidRPr="00AC34BE">
        <w:rPr>
          <w:rFonts w:cs="Arial"/>
          <w:szCs w:val="24"/>
        </w:rPr>
        <w:t>Provide treatment and recovery services to incarcerated populations (defined as those persons in jail, prison, detention facilities, or in custody where they are not free to move about in the community).</w:t>
      </w:r>
    </w:p>
    <w:p w14:paraId="6C7AB24B" w14:textId="77777777" w:rsidR="002B4BE0" w:rsidRPr="00AC34BE" w:rsidRDefault="002B4BE0" w:rsidP="002B4BE0">
      <w:pPr>
        <w:numPr>
          <w:ilvl w:val="0"/>
          <w:numId w:val="22"/>
        </w:numPr>
        <w:rPr>
          <w:rFonts w:cs="Arial"/>
          <w:szCs w:val="24"/>
        </w:rPr>
      </w:pPr>
      <w:r w:rsidRPr="00AC34BE">
        <w:rPr>
          <w:rFonts w:cs="Arial"/>
          <w:szCs w:val="24"/>
        </w:rPr>
        <w:t>Pay for the purchase or construction of any building or structure to house any part of the program.  (Applicants may request up to $75,000 for renovations and alterations of existing facilities, if necessary and appropriate to the project.)</w:t>
      </w:r>
    </w:p>
    <w:p w14:paraId="3A16E32E" w14:textId="77777777" w:rsidR="002B4BE0" w:rsidRPr="00AC34BE" w:rsidRDefault="002B4BE0" w:rsidP="002B4BE0">
      <w:pPr>
        <w:numPr>
          <w:ilvl w:val="0"/>
          <w:numId w:val="22"/>
        </w:numPr>
        <w:rPr>
          <w:rFonts w:cs="Arial"/>
          <w:szCs w:val="24"/>
        </w:rPr>
      </w:pPr>
      <w:r w:rsidRPr="00AC34BE">
        <w:rPr>
          <w:rFonts w:cs="Arial"/>
          <w:szCs w:val="24"/>
        </w:rPr>
        <w:t>Pay for housing other than residential mental health and/or substance abuse treatment.</w:t>
      </w:r>
    </w:p>
    <w:p w14:paraId="1B161FF9" w14:textId="77777777" w:rsidR="002B4BE0" w:rsidRPr="00AC34BE" w:rsidRDefault="002B4BE0" w:rsidP="002B4BE0">
      <w:pPr>
        <w:numPr>
          <w:ilvl w:val="0"/>
          <w:numId w:val="22"/>
        </w:numPr>
        <w:rPr>
          <w:rFonts w:cs="Arial"/>
          <w:szCs w:val="24"/>
        </w:rPr>
      </w:pPr>
      <w:r w:rsidRPr="00AC34BE">
        <w:rPr>
          <w:rFonts w:cs="Arial"/>
          <w:szCs w:val="24"/>
        </w:rPr>
        <w:t>Provide residential or outpatient treatment services when the facility has not yet been acquired, sited, approved, and met all requirements for human habi</w:t>
      </w:r>
      <w:r>
        <w:rPr>
          <w:rFonts w:cs="Arial"/>
          <w:szCs w:val="24"/>
        </w:rPr>
        <w:t xml:space="preserve">tation and services provision. </w:t>
      </w:r>
      <w:r w:rsidRPr="00AC34BE">
        <w:rPr>
          <w:rFonts w:cs="Arial"/>
          <w:szCs w:val="24"/>
        </w:rPr>
        <w:t>(Expansion or enhancement of existing residential services is permissible.)</w:t>
      </w:r>
    </w:p>
    <w:p w14:paraId="3AD55924" w14:textId="77777777" w:rsidR="002B4BE0" w:rsidRPr="00AC34BE" w:rsidRDefault="002B4BE0" w:rsidP="002B4BE0">
      <w:pPr>
        <w:numPr>
          <w:ilvl w:val="0"/>
          <w:numId w:val="22"/>
        </w:numPr>
        <w:rPr>
          <w:rFonts w:cs="Arial"/>
          <w:szCs w:val="24"/>
        </w:rPr>
      </w:pPr>
      <w:r w:rsidRPr="00AC34BE">
        <w:rPr>
          <w:rFonts w:cs="Arial"/>
          <w:szCs w:val="24"/>
        </w:rPr>
        <w:lastRenderedPageBreak/>
        <w:t>Provide inpatient treatment or hospital-based detoxification services.  Residential services are not considered to be inpatient or hospital-based services.</w:t>
      </w:r>
    </w:p>
    <w:p w14:paraId="25C99112" w14:textId="77777777" w:rsidR="002B4BE0" w:rsidRPr="00AC34BE" w:rsidRDefault="002B4BE0" w:rsidP="002B4BE0">
      <w:pPr>
        <w:numPr>
          <w:ilvl w:val="0"/>
          <w:numId w:val="22"/>
        </w:numPr>
        <w:rPr>
          <w:rFonts w:cs="Arial"/>
          <w:szCs w:val="24"/>
        </w:rPr>
      </w:pPr>
      <w:r w:rsidRPr="00AC34BE">
        <w:rPr>
          <w:rFonts w:cs="Arial"/>
          <w:szCs w:val="24"/>
        </w:rPr>
        <w:t>Cover unallowable costs associated with the use of federal funds are permitted to fund ev</w:t>
      </w:r>
      <w:r>
        <w:rPr>
          <w:rFonts w:cs="Arial"/>
          <w:szCs w:val="24"/>
        </w:rPr>
        <w:t xml:space="preserve">idence-based practices (EBPs). </w:t>
      </w:r>
      <w:r w:rsidRPr="00AC34BE">
        <w:rPr>
          <w:rFonts w:cs="Arial"/>
          <w:szCs w:val="24"/>
        </w:rPr>
        <w:t>Other sources of funds may be used for unallowable costs (e.g., meals, sporting events, entert</w:t>
      </w:r>
      <w:r>
        <w:rPr>
          <w:rFonts w:cs="Arial"/>
          <w:szCs w:val="24"/>
        </w:rPr>
        <w:t xml:space="preserve">ainment). </w:t>
      </w:r>
      <w:r w:rsidRPr="00AC34BE">
        <w:rPr>
          <w:rFonts w:cs="Arial"/>
          <w:szCs w:val="24"/>
        </w:rPr>
        <w:t xml:space="preserve">Other support is defined as funds or resources, whether federal, non-federal or institutional, in direct support of activities through fellowships, gifts, prizes, or in-kind contributions.  </w:t>
      </w:r>
    </w:p>
    <w:p w14:paraId="40CF34F5" w14:textId="77777777" w:rsidR="002B4BE0" w:rsidRPr="00AC34BE" w:rsidRDefault="002B4BE0" w:rsidP="002B4BE0">
      <w:pPr>
        <w:numPr>
          <w:ilvl w:val="0"/>
          <w:numId w:val="22"/>
        </w:numPr>
        <w:rPr>
          <w:rFonts w:cs="Arial"/>
          <w:szCs w:val="24"/>
        </w:rPr>
      </w:pPr>
      <w:r w:rsidRPr="00AC34BE">
        <w:rPr>
          <w:rFonts w:cs="Arial"/>
          <w:szCs w:val="24"/>
        </w:rPr>
        <w:t>Make direct payments to individuals to induce them to enter pre</w:t>
      </w:r>
      <w:r>
        <w:rPr>
          <w:rFonts w:cs="Arial"/>
          <w:szCs w:val="24"/>
        </w:rPr>
        <w:t xml:space="preserve">vention or treatment services. </w:t>
      </w:r>
      <w:r w:rsidRPr="00AC34BE">
        <w:rPr>
          <w:rFonts w:cs="Arial"/>
          <w:szCs w:val="24"/>
        </w:rPr>
        <w:t>However, SAMHSA discretionary grant funds may be used for non-clinical support services (e.g., bus tokens, child care) designed to improve access to and retention in prevention and treatment programs.</w:t>
      </w:r>
    </w:p>
    <w:p w14:paraId="682F778A" w14:textId="77777777" w:rsidR="002B4BE0" w:rsidRPr="00AC34BE" w:rsidRDefault="002B4BE0" w:rsidP="002B4BE0">
      <w:pPr>
        <w:numPr>
          <w:ilvl w:val="0"/>
          <w:numId w:val="22"/>
        </w:numPr>
        <w:rPr>
          <w:rFonts w:cs="Arial"/>
          <w:szCs w:val="24"/>
        </w:rPr>
      </w:pPr>
      <w:r w:rsidRPr="00AC34BE">
        <w:rPr>
          <w:rFonts w:cs="Arial"/>
          <w:szCs w:val="24"/>
        </w:rPr>
        <w:t xml:space="preserve">Make direct payments to individuals to encourage attendance and/or attainment of </w:t>
      </w:r>
      <w:r>
        <w:rPr>
          <w:rFonts w:cs="Arial"/>
          <w:szCs w:val="24"/>
        </w:rPr>
        <w:t xml:space="preserve">prevention or treatment goals. </w:t>
      </w:r>
      <w:r w:rsidRPr="00AC34BE">
        <w:rPr>
          <w:rFonts w:cs="Arial"/>
          <w:szCs w:val="24"/>
        </w:rPr>
        <w:t>However, SAMHSA discretionary grant funds may be used for non-cash incentives of up to $30 to encourage attendance and/or attainment of prevention or treatment goals when the incentives are built into the program design and when the incentives are the minimum amount that is deemed necessary to meet program goals.  SAMHSA policy allows an individual participant to receive more than one incentive over the course</w:t>
      </w:r>
      <w:r>
        <w:rPr>
          <w:rFonts w:cs="Arial"/>
          <w:szCs w:val="24"/>
        </w:rPr>
        <w:t xml:space="preserve"> of the program. </w:t>
      </w:r>
      <w:r w:rsidRPr="00AC34BE">
        <w:rPr>
          <w:rFonts w:cs="Arial"/>
          <w:szCs w:val="24"/>
        </w:rPr>
        <w:t>However, non-cash incentives should be limited to the minimum number of times deemed necessar</w:t>
      </w:r>
      <w:r>
        <w:rPr>
          <w:rFonts w:cs="Arial"/>
          <w:szCs w:val="24"/>
        </w:rPr>
        <w:t xml:space="preserve">y to achieve program outcomes. </w:t>
      </w:r>
      <w:r w:rsidRPr="00AC34BE">
        <w:rPr>
          <w:rFonts w:cs="Arial"/>
          <w:szCs w:val="24"/>
        </w:rPr>
        <w:t>A recipient or treatment or prevention provider may also provide up to $30 cash or equivalent (coupons, bus tokens, gifts, child care, and vouchers) to individuals as incentives to participate in requi</w:t>
      </w:r>
      <w:r>
        <w:rPr>
          <w:rFonts w:cs="Arial"/>
          <w:szCs w:val="24"/>
        </w:rPr>
        <w:t xml:space="preserve">red data collection follow up. </w:t>
      </w:r>
      <w:r w:rsidRPr="00AC34BE">
        <w:rPr>
          <w:rFonts w:cs="Arial"/>
          <w:szCs w:val="24"/>
        </w:rPr>
        <w:t xml:space="preserve">This amount may be paid for participation in each required interview.  </w:t>
      </w:r>
    </w:p>
    <w:p w14:paraId="0009CF7D" w14:textId="77777777" w:rsidR="002B4BE0" w:rsidRPr="00AC34BE" w:rsidRDefault="002B4BE0" w:rsidP="002B4BE0">
      <w:pPr>
        <w:numPr>
          <w:ilvl w:val="0"/>
          <w:numId w:val="22"/>
        </w:numPr>
        <w:rPr>
          <w:rFonts w:cs="Arial"/>
          <w:szCs w:val="24"/>
        </w:rPr>
      </w:pPr>
      <w:r w:rsidRPr="00AC34BE">
        <w:rPr>
          <w:rFonts w:cs="Arial"/>
          <w:szCs w:val="24"/>
        </w:rPr>
        <w:t xml:space="preserve">Meals are generally unallowable unless they are an integral part of a conference grant or specifically stated as an allowable expense in the </w:t>
      </w:r>
      <w:r>
        <w:rPr>
          <w:rFonts w:cs="Arial"/>
          <w:szCs w:val="24"/>
        </w:rPr>
        <w:t>FOA</w:t>
      </w:r>
      <w:r w:rsidRPr="00AC34BE">
        <w:rPr>
          <w:rFonts w:cs="Arial"/>
          <w:szCs w:val="24"/>
        </w:rPr>
        <w:t xml:space="preserve">.  Grant funds may be used for light snacks, not to exceed $3.00 per person.  </w:t>
      </w:r>
    </w:p>
    <w:p w14:paraId="1369A689" w14:textId="77777777" w:rsidR="002B4BE0" w:rsidRPr="00AC34BE" w:rsidRDefault="002B4BE0" w:rsidP="002B4BE0">
      <w:pPr>
        <w:numPr>
          <w:ilvl w:val="0"/>
          <w:numId w:val="22"/>
        </w:numPr>
        <w:rPr>
          <w:rFonts w:cs="Arial"/>
        </w:rPr>
      </w:pPr>
      <w:r w:rsidRPr="00AC34BE">
        <w:rPr>
          <w:rFonts w:cs="Arial"/>
        </w:rPr>
        <w:t xml:space="preserve">Consolidated Appropriations Act, 2016, Division H states, SEC. 520, notwithstanding any other provision of this Act, no funds appropriated in this Act shall be used to purchase sterile needles or syringes for the hypodermic </w:t>
      </w:r>
      <w:r>
        <w:rPr>
          <w:rFonts w:cs="Arial"/>
        </w:rPr>
        <w:t xml:space="preserve">injection of any illegal drug. </w:t>
      </w:r>
      <w:r w:rsidRPr="00AC34BE">
        <w:rPr>
          <w:rFonts w:cs="Arial"/>
        </w:rPr>
        <w:t>Provided, that such limitation does not apply to the use of funds for elements of a program other than making such purchases if the relevant state or local health department, in consultation with the Centers for Disease Control and Prevention, determines that the state or local jurisdiction, as applicable, is experiencing, or is at risk for, a significant increase in hepatitis infections or an HIV outbreak due to injection drug use, and such program is operating in accor</w:t>
      </w:r>
      <w:r>
        <w:rPr>
          <w:rFonts w:cs="Arial"/>
        </w:rPr>
        <w:t>dance with state and local law.</w:t>
      </w:r>
      <w:r w:rsidRPr="00AC34BE">
        <w:rPr>
          <w:rFonts w:cs="Arial"/>
        </w:rPr>
        <w:t xml:space="preserve"> Contact the GPO for further guidance.</w:t>
      </w:r>
    </w:p>
    <w:p w14:paraId="57268B1E" w14:textId="77777777" w:rsidR="002B4BE0" w:rsidRPr="00AC34BE" w:rsidRDefault="002B4BE0" w:rsidP="002B4BE0">
      <w:pPr>
        <w:numPr>
          <w:ilvl w:val="0"/>
          <w:numId w:val="22"/>
        </w:numPr>
        <w:rPr>
          <w:rFonts w:cs="Arial"/>
          <w:szCs w:val="24"/>
        </w:rPr>
      </w:pPr>
      <w:r w:rsidRPr="00AC34BE">
        <w:rPr>
          <w:rFonts w:cs="Arial"/>
          <w:szCs w:val="24"/>
        </w:rPr>
        <w:lastRenderedPageBreak/>
        <w:t xml:space="preserve">Pay for pharmaceuticals for HIV antiretroviral therapy, sexually transmitted diseases (STD)/sexually transmitted illnesses (STI), tuberculosis (TB), and hepatitis B and C, or for psychotropic drugs.  </w:t>
      </w:r>
    </w:p>
    <w:p w14:paraId="7CB3F1FA" w14:textId="77777777" w:rsidR="002B4BE0" w:rsidRPr="00AC34BE" w:rsidRDefault="002B4BE0" w:rsidP="002B4BE0">
      <w:pPr>
        <w:numPr>
          <w:ilvl w:val="0"/>
          <w:numId w:val="22"/>
        </w:numPr>
        <w:rPr>
          <w:rFonts w:cs="Arial"/>
          <w:szCs w:val="24"/>
        </w:rPr>
      </w:pPr>
      <w:r w:rsidRPr="00AC34BE">
        <w:rPr>
          <w:rFonts w:cs="Arial"/>
          <w:szCs w:val="24"/>
        </w:rPr>
        <w:t xml:space="preserve">Outside individuals or companies that prepare or participate in the preparation of grant applications may not be contractors on those grants per 45 CFR 75.328, which addresses full and open competition.  </w:t>
      </w:r>
    </w:p>
    <w:p w14:paraId="1E570A05" w14:textId="77777777" w:rsidR="002B4BE0" w:rsidRPr="00AC34BE" w:rsidRDefault="002B4BE0" w:rsidP="002B4BE0">
      <w:pPr>
        <w:rPr>
          <w:rFonts w:cs="Arial"/>
          <w:szCs w:val="24"/>
        </w:rPr>
      </w:pPr>
    </w:p>
    <w:p w14:paraId="0C282195" w14:textId="77777777" w:rsidR="002B4BE0" w:rsidRPr="00AC34BE" w:rsidRDefault="002B4BE0" w:rsidP="002B4BE0">
      <w:pPr>
        <w:rPr>
          <w:rFonts w:cs="Arial"/>
          <w:szCs w:val="24"/>
        </w:rPr>
      </w:pPr>
    </w:p>
    <w:p w14:paraId="7A9D1AB5" w14:textId="77777777" w:rsidR="002B4BE0" w:rsidRPr="00AC34BE" w:rsidRDefault="002B4BE0" w:rsidP="002B4BE0">
      <w:pPr>
        <w:rPr>
          <w:rFonts w:cs="Arial"/>
          <w:szCs w:val="24"/>
        </w:rPr>
      </w:pPr>
    </w:p>
    <w:p w14:paraId="781679D4" w14:textId="77777777" w:rsidR="002B4BE0" w:rsidRPr="00AC34BE" w:rsidRDefault="002B4BE0" w:rsidP="002B4BE0">
      <w:pPr>
        <w:rPr>
          <w:rFonts w:cs="Arial"/>
          <w:szCs w:val="24"/>
        </w:rPr>
      </w:pPr>
    </w:p>
    <w:p w14:paraId="114C9F66" w14:textId="77777777" w:rsidR="002B4BE0" w:rsidRPr="00AC34BE" w:rsidRDefault="002B4BE0" w:rsidP="002B4BE0">
      <w:pPr>
        <w:rPr>
          <w:rFonts w:cs="Arial"/>
          <w:szCs w:val="24"/>
        </w:rPr>
      </w:pPr>
    </w:p>
    <w:p w14:paraId="438BB664" w14:textId="77777777" w:rsidR="002B4BE0" w:rsidRPr="00AC34BE" w:rsidRDefault="002B4BE0" w:rsidP="002B4BE0">
      <w:pPr>
        <w:rPr>
          <w:rFonts w:cs="Arial"/>
          <w:szCs w:val="24"/>
        </w:rPr>
      </w:pPr>
    </w:p>
    <w:p w14:paraId="61E0E5DB" w14:textId="77777777" w:rsidR="002B4BE0" w:rsidRPr="00AC34BE" w:rsidRDefault="002B4BE0" w:rsidP="002B4BE0">
      <w:pPr>
        <w:rPr>
          <w:rFonts w:cs="Arial"/>
          <w:szCs w:val="24"/>
        </w:rPr>
      </w:pPr>
    </w:p>
    <w:p w14:paraId="0BDEDFFF" w14:textId="77777777" w:rsidR="002B4BE0" w:rsidRPr="00AC34BE" w:rsidRDefault="002B4BE0" w:rsidP="002B4BE0">
      <w:pPr>
        <w:rPr>
          <w:rFonts w:cs="Arial"/>
          <w:szCs w:val="24"/>
        </w:rPr>
      </w:pPr>
    </w:p>
    <w:p w14:paraId="00440086" w14:textId="77777777" w:rsidR="002B4BE0" w:rsidRPr="00AC34BE" w:rsidRDefault="002B4BE0" w:rsidP="002B4BE0">
      <w:pPr>
        <w:rPr>
          <w:rFonts w:cs="Arial"/>
          <w:szCs w:val="24"/>
        </w:rPr>
      </w:pPr>
    </w:p>
    <w:p w14:paraId="4BD4C1B6" w14:textId="77777777" w:rsidR="002B4BE0" w:rsidRPr="00AC34BE" w:rsidRDefault="002B4BE0" w:rsidP="002B4BE0">
      <w:pPr>
        <w:rPr>
          <w:rFonts w:cs="Arial"/>
          <w:szCs w:val="24"/>
        </w:rPr>
      </w:pPr>
    </w:p>
    <w:p w14:paraId="3C184354" w14:textId="77777777" w:rsidR="002B4BE0" w:rsidRPr="00AC34BE" w:rsidRDefault="002B4BE0" w:rsidP="002B4BE0">
      <w:pPr>
        <w:rPr>
          <w:rFonts w:cs="Arial"/>
          <w:szCs w:val="24"/>
        </w:rPr>
      </w:pPr>
    </w:p>
    <w:p w14:paraId="09DBB813" w14:textId="77777777" w:rsidR="002B4BE0" w:rsidRPr="00AC34BE" w:rsidRDefault="002B4BE0" w:rsidP="002B4BE0">
      <w:pPr>
        <w:rPr>
          <w:rFonts w:cs="Arial"/>
          <w:szCs w:val="24"/>
        </w:rPr>
      </w:pPr>
    </w:p>
    <w:p w14:paraId="4D315A1D" w14:textId="77777777" w:rsidR="002B4BE0" w:rsidRPr="00AC34BE" w:rsidRDefault="002B4BE0" w:rsidP="002B4BE0">
      <w:pPr>
        <w:rPr>
          <w:rFonts w:cs="Arial"/>
          <w:szCs w:val="24"/>
        </w:rPr>
      </w:pPr>
    </w:p>
    <w:p w14:paraId="795AE0A0" w14:textId="77777777" w:rsidR="002B4BE0" w:rsidRPr="00AC34BE" w:rsidRDefault="002B4BE0" w:rsidP="002B4BE0">
      <w:pPr>
        <w:rPr>
          <w:rFonts w:cs="Arial"/>
          <w:szCs w:val="24"/>
        </w:rPr>
      </w:pPr>
    </w:p>
    <w:p w14:paraId="2E684F04" w14:textId="77777777" w:rsidR="002B4BE0" w:rsidRPr="00AC34BE" w:rsidRDefault="002B4BE0" w:rsidP="002B4BE0">
      <w:pPr>
        <w:rPr>
          <w:rFonts w:cs="Arial"/>
          <w:szCs w:val="24"/>
        </w:rPr>
      </w:pPr>
    </w:p>
    <w:p w14:paraId="72AC0DB7" w14:textId="77777777" w:rsidR="002B4BE0" w:rsidRPr="00AC34BE" w:rsidRDefault="002B4BE0" w:rsidP="002B4BE0">
      <w:pPr>
        <w:rPr>
          <w:rFonts w:cs="Arial"/>
          <w:szCs w:val="24"/>
        </w:rPr>
      </w:pPr>
    </w:p>
    <w:p w14:paraId="4D970756" w14:textId="77777777" w:rsidR="002B4BE0" w:rsidRPr="00AC34BE" w:rsidRDefault="002B4BE0" w:rsidP="002B4BE0">
      <w:pPr>
        <w:rPr>
          <w:rFonts w:cs="Arial"/>
          <w:szCs w:val="24"/>
        </w:rPr>
      </w:pPr>
    </w:p>
    <w:p w14:paraId="360150C6" w14:textId="77777777" w:rsidR="002B4BE0" w:rsidRDefault="002B4BE0" w:rsidP="002B4BE0">
      <w:bookmarkStart w:id="222" w:name="_Appendix_K_–_2"/>
      <w:bookmarkStart w:id="223" w:name="_Toc485305474"/>
      <w:bookmarkStart w:id="224" w:name="_Toc485307254"/>
      <w:bookmarkStart w:id="225" w:name="_Toc489011349"/>
      <w:bookmarkEnd w:id="222"/>
    </w:p>
    <w:p w14:paraId="6B84904C" w14:textId="77777777" w:rsidR="002B4BE0" w:rsidRPr="00D17CC1" w:rsidRDefault="002B4BE0" w:rsidP="002B4BE0"/>
    <w:p w14:paraId="57A0A1AE" w14:textId="77777777" w:rsidR="002B4BE0" w:rsidRPr="00D17CC1" w:rsidRDefault="002B4BE0" w:rsidP="002B4BE0">
      <w:pPr>
        <w:pStyle w:val="Heading1"/>
        <w:jc w:val="center"/>
      </w:pPr>
      <w:bookmarkStart w:id="226" w:name="_Appendix_J_–"/>
      <w:bookmarkStart w:id="227" w:name="_Toc510604586"/>
      <w:bookmarkStart w:id="228" w:name="_GoBack"/>
      <w:bookmarkEnd w:id="226"/>
      <w:bookmarkEnd w:id="228"/>
      <w:r w:rsidRPr="00D17CC1">
        <w:lastRenderedPageBreak/>
        <w:t xml:space="preserve">Appendix </w:t>
      </w:r>
      <w:r>
        <w:t>J</w:t>
      </w:r>
      <w:r w:rsidRPr="00D17CC1">
        <w:t xml:space="preserve"> – Intergovernmental Review (E.O. 12372)</w:t>
      </w:r>
      <w:bookmarkEnd w:id="223"/>
      <w:bookmarkEnd w:id="224"/>
      <w:bookmarkEnd w:id="225"/>
      <w:r w:rsidRPr="00D17CC1">
        <w:t xml:space="preserve"> Re</w:t>
      </w:r>
      <w:r>
        <w:t>quirements</w:t>
      </w:r>
      <w:bookmarkEnd w:id="227"/>
    </w:p>
    <w:p w14:paraId="4867639B" w14:textId="77777777" w:rsidR="002B4BE0" w:rsidRPr="009021A6" w:rsidRDefault="002B4BE0" w:rsidP="002B4BE0">
      <w:pPr>
        <w:tabs>
          <w:tab w:val="left" w:pos="1008"/>
        </w:tabs>
        <w:rPr>
          <w:rFonts w:cs="Arial"/>
          <w:b/>
        </w:rPr>
      </w:pPr>
      <w:r w:rsidRPr="009021A6">
        <w:rPr>
          <w:rFonts w:cs="Arial"/>
          <w:b/>
        </w:rPr>
        <w:t>States with SPOCs</w:t>
      </w:r>
    </w:p>
    <w:p w14:paraId="41651184" w14:textId="77777777" w:rsidR="002B4BE0" w:rsidRPr="00AC34BE" w:rsidRDefault="002B4BE0" w:rsidP="002B4BE0">
      <w:pPr>
        <w:tabs>
          <w:tab w:val="left" w:pos="1008"/>
        </w:tabs>
        <w:rPr>
          <w:rFonts w:cs="Arial"/>
        </w:rPr>
      </w:pPr>
      <w:r w:rsidRPr="00AC34BE">
        <w:rPr>
          <w:rFonts w:cs="Arial"/>
        </w:rPr>
        <w:t>All SAMHSA grant programs are covered under Executive Order (EO) 12372, as</w:t>
      </w:r>
      <w:r>
        <w:rPr>
          <w:rFonts w:cs="Arial"/>
        </w:rPr>
        <w:t xml:space="preserve"> </w:t>
      </w:r>
      <w:r w:rsidRPr="00AC34BE">
        <w:rPr>
          <w:rFonts w:cs="Arial"/>
        </w:rPr>
        <w:t xml:space="preserve">implemented through Department of Health and Human Services (DHHS) </w:t>
      </w:r>
      <w:r>
        <w:rPr>
          <w:rFonts w:cs="Arial"/>
        </w:rPr>
        <w:t xml:space="preserve">regulation at 45 CFR Part 100. </w:t>
      </w:r>
      <w:r w:rsidRPr="00AC34BE">
        <w:rPr>
          <w:rFonts w:cs="Arial"/>
        </w:rPr>
        <w:t>Under this Order, states may design their own processes for reviewing and commenting on proposed federal assistance under covered programs.  Certain jurisdictions have elected to participate in the EO process and have established State Sin</w:t>
      </w:r>
      <w:r>
        <w:rPr>
          <w:rFonts w:cs="Arial"/>
        </w:rPr>
        <w:t xml:space="preserve">gle Points of Contact (SPOCs). </w:t>
      </w:r>
    </w:p>
    <w:p w14:paraId="5D5DD77B" w14:textId="77777777" w:rsidR="002B4BE0" w:rsidRPr="00AC34BE" w:rsidRDefault="002B4BE0" w:rsidP="002B4BE0">
      <w:pPr>
        <w:tabs>
          <w:tab w:val="num" w:pos="900"/>
        </w:tabs>
        <w:rPr>
          <w:rFonts w:cs="Arial"/>
          <w:szCs w:val="24"/>
        </w:rPr>
      </w:pPr>
      <w:r w:rsidRPr="00AC34BE">
        <w:rPr>
          <w:rFonts w:cs="Arial"/>
          <w:szCs w:val="24"/>
        </w:rPr>
        <w:t>Check the list to determine whether your state</w:t>
      </w:r>
      <w:r>
        <w:rPr>
          <w:rFonts w:cs="Arial"/>
          <w:szCs w:val="24"/>
        </w:rPr>
        <w:t xml:space="preserve"> participates in this program. </w:t>
      </w:r>
      <w:r w:rsidRPr="00AC34BE">
        <w:rPr>
          <w:rFonts w:cs="Arial"/>
          <w:szCs w:val="24"/>
        </w:rPr>
        <w:t xml:space="preserve">You do not need to do this if you are an American Indian/Alaska Native tribe or tribal organization.  If your state participates, contact your SPOC as early as possible to alert him/her to the prospective application(s) and to receive any necessary instructions </w:t>
      </w:r>
      <w:r>
        <w:rPr>
          <w:rFonts w:cs="Arial"/>
          <w:szCs w:val="24"/>
        </w:rPr>
        <w:t xml:space="preserve">on the state’s review process. </w:t>
      </w:r>
      <w:r w:rsidRPr="00AC34BE">
        <w:rPr>
          <w:rFonts w:cs="Arial"/>
          <w:szCs w:val="24"/>
        </w:rPr>
        <w:t xml:space="preserve">For proposed projects serving more than one state, you are advised to contact the SPOC of each affiliated state.  </w:t>
      </w:r>
    </w:p>
    <w:p w14:paraId="7420846A" w14:textId="77777777" w:rsidR="002B4BE0" w:rsidRPr="00AC34BE" w:rsidRDefault="002B4BE0" w:rsidP="002B4BE0">
      <w:pPr>
        <w:tabs>
          <w:tab w:val="num" w:pos="900"/>
        </w:tabs>
        <w:rPr>
          <w:rFonts w:cs="Arial"/>
          <w:szCs w:val="24"/>
        </w:rPr>
      </w:pPr>
      <w:r w:rsidRPr="00AC34BE">
        <w:rPr>
          <w:rFonts w:cs="Arial"/>
          <w:szCs w:val="24"/>
        </w:rPr>
        <w:t>The SPOC should send any state review process recommendations to the following address within 60 day</w:t>
      </w:r>
      <w:r>
        <w:rPr>
          <w:rFonts w:cs="Arial"/>
          <w:szCs w:val="24"/>
        </w:rPr>
        <w:t xml:space="preserve">s of the application deadline: </w:t>
      </w:r>
      <w:r w:rsidRPr="00AC34BE">
        <w:rPr>
          <w:rFonts w:cs="Arial"/>
          <w:szCs w:val="24"/>
        </w:rPr>
        <w:t>Director, Division of Grants Management, Office of Financial Resources, Substance Abuse and Mental Health Services Administration, Room 17E18, 5600 Fishers Lane, Rockville, MD 20857.  ATTN: SPOC – Funding Announcement No</w:t>
      </w:r>
      <w:r>
        <w:rPr>
          <w:rFonts w:cs="Arial"/>
          <w:szCs w:val="24"/>
        </w:rPr>
        <w:t>. SM-18-006</w:t>
      </w:r>
      <w:r w:rsidRPr="00AC34BE">
        <w:rPr>
          <w:rFonts w:cs="Arial"/>
          <w:szCs w:val="24"/>
        </w:rPr>
        <w:t xml:space="preserve">.  </w:t>
      </w:r>
    </w:p>
    <w:p w14:paraId="1E84C494" w14:textId="77777777" w:rsidR="002B4BE0" w:rsidRPr="009021A6" w:rsidRDefault="002B4BE0" w:rsidP="002B4BE0">
      <w:pPr>
        <w:tabs>
          <w:tab w:val="left" w:pos="1008"/>
        </w:tabs>
        <w:rPr>
          <w:rFonts w:cs="Arial"/>
          <w:b/>
        </w:rPr>
      </w:pPr>
      <w:r w:rsidRPr="009021A6">
        <w:rPr>
          <w:rFonts w:cs="Arial"/>
          <w:b/>
        </w:rPr>
        <w:t>States without SPOCs</w:t>
      </w:r>
    </w:p>
    <w:p w14:paraId="66763529" w14:textId="77777777" w:rsidR="002B4BE0" w:rsidRPr="00AC34BE" w:rsidRDefault="002B4BE0" w:rsidP="002B4BE0">
      <w:pPr>
        <w:tabs>
          <w:tab w:val="left" w:pos="1008"/>
        </w:tabs>
        <w:rPr>
          <w:rFonts w:cs="Arial"/>
        </w:rPr>
      </w:pPr>
      <w:r w:rsidRPr="00AC34BE">
        <w:rPr>
          <w:rFonts w:cs="Arial"/>
        </w:rPr>
        <w:t>If your state does not have a SPOC and you are a community-based, non-governmental service provider, you must submit a Public Health System Impact Statement (PHSIS)</w:t>
      </w:r>
      <w:r w:rsidRPr="00AC34BE">
        <w:rPr>
          <w:rFonts w:cs="Arial"/>
          <w:vertAlign w:val="superscript"/>
        </w:rPr>
        <w:footnoteReference w:id="7"/>
      </w:r>
      <w:r w:rsidRPr="00AC34BE">
        <w:rPr>
          <w:rFonts w:cs="Arial"/>
        </w:rPr>
        <w:t xml:space="preserve"> to the head(s) of appropriate state and local health agencies in the area(s) to be affected no later than the application</w:t>
      </w:r>
      <w:r>
        <w:rPr>
          <w:rFonts w:cs="Arial"/>
        </w:rPr>
        <w:t xml:space="preserve"> deadline. </w:t>
      </w:r>
      <w:r w:rsidRPr="00AC34BE">
        <w:rPr>
          <w:rFonts w:cs="Arial"/>
        </w:rPr>
        <w:t>The PHSIS is intended to keep state and local health officials informed of proposed health services grant applications submitted by community-based, non-governmental organizatio</w:t>
      </w:r>
      <w:r>
        <w:rPr>
          <w:rFonts w:cs="Arial"/>
        </w:rPr>
        <w:t xml:space="preserve">ns within their jurisdictions. </w:t>
      </w:r>
      <w:r w:rsidRPr="00AC34BE">
        <w:rPr>
          <w:rFonts w:cs="Arial"/>
        </w:rPr>
        <w:t xml:space="preserve">If you are a </w:t>
      </w:r>
      <w:r w:rsidRPr="00AC34BE">
        <w:rPr>
          <w:rFonts w:cs="Arial"/>
          <w:u w:val="single"/>
        </w:rPr>
        <w:t>state</w:t>
      </w:r>
      <w:r w:rsidRPr="000300C1">
        <w:rPr>
          <w:rFonts w:cs="Arial"/>
          <w:u w:val="single"/>
        </w:rPr>
        <w:t xml:space="preserve"> </w:t>
      </w:r>
      <w:r w:rsidRPr="00AC34BE">
        <w:rPr>
          <w:rFonts w:cs="Arial"/>
          <w:u w:val="single"/>
        </w:rPr>
        <w:t>or local government or American Indian/Alaska Native tribe or tribal organization, you are not subject to these requirements</w:t>
      </w:r>
      <w:r w:rsidRPr="00AC34BE">
        <w:rPr>
          <w:rFonts w:cs="Arial"/>
        </w:rPr>
        <w:t>.</w:t>
      </w:r>
    </w:p>
    <w:p w14:paraId="5FE2461A" w14:textId="77777777" w:rsidR="002B4BE0" w:rsidRPr="00AC34BE" w:rsidRDefault="002B4BE0" w:rsidP="002B4BE0">
      <w:pPr>
        <w:tabs>
          <w:tab w:val="left" w:pos="1008"/>
        </w:tabs>
        <w:rPr>
          <w:rFonts w:cs="Arial"/>
        </w:rPr>
      </w:pPr>
      <w:r w:rsidRPr="00AC34BE">
        <w:rPr>
          <w:rFonts w:cs="Arial"/>
        </w:rPr>
        <w:t>The PHSIS consists of the following information:</w:t>
      </w:r>
    </w:p>
    <w:p w14:paraId="06A835FB" w14:textId="77777777" w:rsidR="002B4BE0" w:rsidRPr="00AC34BE" w:rsidRDefault="002B4BE0" w:rsidP="002B4BE0">
      <w:pPr>
        <w:numPr>
          <w:ilvl w:val="0"/>
          <w:numId w:val="28"/>
        </w:numPr>
        <w:rPr>
          <w:rFonts w:cs="Arial"/>
          <w:szCs w:val="24"/>
        </w:rPr>
      </w:pPr>
      <w:r w:rsidRPr="00AC34BE">
        <w:rPr>
          <w:rFonts w:cs="Arial"/>
          <w:szCs w:val="24"/>
        </w:rPr>
        <w:lastRenderedPageBreak/>
        <w:t xml:space="preserve">A copy of the first page of the application (SF-424); and </w:t>
      </w:r>
    </w:p>
    <w:p w14:paraId="7E2B8C30" w14:textId="77777777" w:rsidR="002B4BE0" w:rsidRPr="00AC34BE" w:rsidRDefault="002B4BE0" w:rsidP="002B4BE0">
      <w:pPr>
        <w:numPr>
          <w:ilvl w:val="0"/>
          <w:numId w:val="28"/>
        </w:numPr>
        <w:rPr>
          <w:rFonts w:cs="Arial"/>
          <w:szCs w:val="24"/>
        </w:rPr>
      </w:pPr>
      <w:r w:rsidRPr="00AC34BE">
        <w:rPr>
          <w:rFonts w:cs="Arial"/>
          <w:szCs w:val="24"/>
        </w:rPr>
        <w:t xml:space="preserve">A summary of the project, no longer than one page in length that provides:  1) a description of the population to be served; 2) a summary of the services to be provided; and 3) a description of the coordination planned with appropriate state or local health agencies.  </w:t>
      </w:r>
    </w:p>
    <w:p w14:paraId="67ADFB81" w14:textId="77777777" w:rsidR="002B4BE0" w:rsidRPr="00AC34BE" w:rsidRDefault="002B4BE0" w:rsidP="002B4BE0">
      <w:pPr>
        <w:tabs>
          <w:tab w:val="left" w:pos="1008"/>
        </w:tabs>
        <w:rPr>
          <w:rFonts w:cs="Arial"/>
        </w:rPr>
      </w:pPr>
      <w:r w:rsidRPr="00AC34BE">
        <w:rPr>
          <w:rFonts w:cs="Arial"/>
        </w:rPr>
        <w:t>For SAMHSA grants, the appropriate state agencies are the Single State Agencies (SSAs) for subs</w:t>
      </w:r>
      <w:r>
        <w:rPr>
          <w:rFonts w:cs="Arial"/>
        </w:rPr>
        <w:t xml:space="preserve">tance abuse and mental health. </w:t>
      </w:r>
      <w:r w:rsidRPr="00AC34BE">
        <w:rPr>
          <w:rFonts w:cs="Arial"/>
        </w:rPr>
        <w:t xml:space="preserve">A listing of the SSAs for substance abuse and the SSAs for mental health can be found on SAMHSA’s website at </w:t>
      </w:r>
      <w:hyperlink r:id="rId54" w:history="1">
        <w:r w:rsidRPr="00AC34BE">
          <w:rPr>
            <w:rFonts w:cs="Arial"/>
            <w:color w:val="0000FF"/>
            <w:u w:val="single"/>
          </w:rPr>
          <w:t>http://www.samhsa.gov/grants/applying/forms-resources</w:t>
        </w:r>
      </w:hyperlink>
      <w:r>
        <w:rPr>
          <w:rFonts w:cs="Arial"/>
        </w:rPr>
        <w:t>.</w:t>
      </w:r>
      <w:r w:rsidRPr="00AC34BE">
        <w:rPr>
          <w:rFonts w:cs="Arial"/>
        </w:rPr>
        <w:t xml:space="preserve"> If the proposed project falls within the jurisdiction of more than one state, you should notify all representative SSAs.  </w:t>
      </w:r>
    </w:p>
    <w:p w14:paraId="18967DA0" w14:textId="77777777" w:rsidR="002B4BE0" w:rsidRPr="00AC34BE" w:rsidRDefault="002B4BE0" w:rsidP="002B4BE0">
      <w:pPr>
        <w:tabs>
          <w:tab w:val="left" w:pos="1008"/>
        </w:tabs>
        <w:rPr>
          <w:rFonts w:cs="Arial"/>
        </w:rPr>
      </w:pPr>
      <w:r w:rsidRPr="00AC34BE">
        <w:rPr>
          <w:rFonts w:cs="Arial"/>
        </w:rPr>
        <w:t xml:space="preserve">Review the </w:t>
      </w:r>
      <w:r>
        <w:rPr>
          <w:rFonts w:cs="Arial"/>
        </w:rPr>
        <w:t>FOA</w:t>
      </w:r>
      <w:r w:rsidRPr="00AC34BE">
        <w:rPr>
          <w:rFonts w:cs="Arial"/>
        </w:rPr>
        <w:t>:  Section IV-1, carefully to determine if you must include an attachment with a copy of a letter transmitting the PHSIS to the SSA</w:t>
      </w:r>
      <w:r>
        <w:rPr>
          <w:rFonts w:cs="Arial"/>
          <w:bCs/>
        </w:rPr>
        <w:t xml:space="preserve">. </w:t>
      </w:r>
      <w:r w:rsidRPr="00AC34BE">
        <w:rPr>
          <w:rFonts w:cs="Arial"/>
        </w:rPr>
        <w:t xml:space="preserve">The letter must notify the state that, if it wishes to comment on the proposal, its comments should be sent no later than 60 days after the application deadline to the following address: Christopher Craft, Director of Grant Review, Office of Financial Resources, Substance Abuse and Mental Health Services Administration, Room 17E06, 5600 Fishers Lane, Rockville, MD </w:t>
      </w:r>
      <w:r w:rsidRPr="00AC34BE">
        <w:rPr>
          <w:rFonts w:cs="Arial"/>
          <w:bCs/>
        </w:rPr>
        <w:t>20857</w:t>
      </w:r>
      <w:r w:rsidRPr="00AC34BE">
        <w:rPr>
          <w:rFonts w:cs="Arial"/>
        </w:rPr>
        <w:t xml:space="preserve">.  ATTN:  SSA – Funding Announcement No. </w:t>
      </w:r>
      <w:r>
        <w:rPr>
          <w:rFonts w:cs="Arial"/>
        </w:rPr>
        <w:t>SM-18-006</w:t>
      </w:r>
      <w:r w:rsidRPr="00AC34BE">
        <w:rPr>
          <w:rFonts w:cs="Arial"/>
          <w:szCs w:val="24"/>
        </w:rPr>
        <w:t xml:space="preserve">.  </w:t>
      </w:r>
    </w:p>
    <w:p w14:paraId="605E1CF8" w14:textId="77777777" w:rsidR="002B4BE0" w:rsidRPr="00AC34BE" w:rsidRDefault="002B4BE0" w:rsidP="002B4BE0">
      <w:pPr>
        <w:tabs>
          <w:tab w:val="left" w:pos="1008"/>
        </w:tabs>
        <w:rPr>
          <w:rFonts w:cs="Arial"/>
          <w:szCs w:val="24"/>
        </w:rPr>
      </w:pPr>
      <w:r w:rsidRPr="00AC34BE">
        <w:rPr>
          <w:rFonts w:cs="Arial"/>
        </w:rPr>
        <w:t>In addition, a</w:t>
      </w:r>
      <w:r w:rsidRPr="00AC34BE">
        <w:rPr>
          <w:rFonts w:cs="Arial"/>
          <w:szCs w:val="24"/>
        </w:rPr>
        <w:t>pplicants may request that the SSA send them</w:t>
      </w:r>
      <w:r>
        <w:rPr>
          <w:rFonts w:cs="Arial"/>
          <w:szCs w:val="24"/>
        </w:rPr>
        <w:t xml:space="preserve"> a copy of any state comments. </w:t>
      </w:r>
      <w:r w:rsidRPr="00AC34BE">
        <w:rPr>
          <w:rFonts w:cs="Arial"/>
          <w:szCs w:val="24"/>
        </w:rPr>
        <w:t>The applicant must notify the SSA within 30 days of receipt of an award.</w:t>
      </w:r>
    </w:p>
    <w:p w14:paraId="158A38A1" w14:textId="77777777" w:rsidR="002B4BE0" w:rsidRPr="00AC34BE" w:rsidRDefault="002B4BE0" w:rsidP="002B4BE0">
      <w:pPr>
        <w:rPr>
          <w:rFonts w:cs="Arial"/>
        </w:rPr>
      </w:pPr>
    </w:p>
    <w:p w14:paraId="72AB267E" w14:textId="77777777" w:rsidR="002B4BE0" w:rsidRPr="00AC34BE" w:rsidRDefault="002B4BE0" w:rsidP="002B4BE0">
      <w:pPr>
        <w:tabs>
          <w:tab w:val="left" w:pos="1008"/>
        </w:tabs>
        <w:jc w:val="center"/>
        <w:rPr>
          <w:rFonts w:cs="Arial"/>
          <w:b/>
          <w:bCs/>
          <w:kern w:val="32"/>
          <w:sz w:val="32"/>
          <w:szCs w:val="32"/>
        </w:rPr>
      </w:pPr>
    </w:p>
    <w:p w14:paraId="2AF09DD8" w14:textId="77777777" w:rsidR="002B4BE0" w:rsidRPr="00AC34BE" w:rsidRDefault="002B4BE0" w:rsidP="002B4BE0">
      <w:pPr>
        <w:tabs>
          <w:tab w:val="left" w:pos="1008"/>
        </w:tabs>
        <w:jc w:val="center"/>
        <w:rPr>
          <w:rFonts w:cs="Arial"/>
          <w:b/>
          <w:bCs/>
          <w:kern w:val="32"/>
          <w:sz w:val="32"/>
          <w:szCs w:val="32"/>
        </w:rPr>
      </w:pPr>
    </w:p>
    <w:p w14:paraId="6BE43ADD" w14:textId="77777777" w:rsidR="002B4BE0" w:rsidRPr="00AC34BE" w:rsidRDefault="002B4BE0" w:rsidP="002B4BE0">
      <w:pPr>
        <w:tabs>
          <w:tab w:val="left" w:pos="1008"/>
        </w:tabs>
        <w:jc w:val="center"/>
        <w:rPr>
          <w:rFonts w:cs="Arial"/>
          <w:b/>
          <w:bCs/>
          <w:kern w:val="32"/>
          <w:sz w:val="32"/>
          <w:szCs w:val="32"/>
        </w:rPr>
      </w:pPr>
    </w:p>
    <w:p w14:paraId="2DB3107F" w14:textId="77777777" w:rsidR="002B4BE0" w:rsidRPr="00AC34BE" w:rsidRDefault="002B4BE0" w:rsidP="002B4BE0">
      <w:pPr>
        <w:tabs>
          <w:tab w:val="left" w:pos="1008"/>
        </w:tabs>
        <w:jc w:val="center"/>
        <w:rPr>
          <w:rFonts w:cs="Arial"/>
          <w:b/>
          <w:bCs/>
          <w:kern w:val="32"/>
          <w:sz w:val="32"/>
          <w:szCs w:val="32"/>
        </w:rPr>
      </w:pPr>
    </w:p>
    <w:p w14:paraId="498C944E" w14:textId="77777777" w:rsidR="002B4BE0" w:rsidRPr="00AC34BE" w:rsidRDefault="002B4BE0" w:rsidP="002B4BE0">
      <w:pPr>
        <w:tabs>
          <w:tab w:val="left" w:pos="1008"/>
        </w:tabs>
        <w:jc w:val="center"/>
        <w:rPr>
          <w:rFonts w:cs="Arial"/>
          <w:b/>
          <w:bCs/>
          <w:kern w:val="32"/>
          <w:sz w:val="32"/>
          <w:szCs w:val="32"/>
        </w:rPr>
      </w:pPr>
    </w:p>
    <w:p w14:paraId="312248B5" w14:textId="77777777" w:rsidR="002B4BE0" w:rsidRPr="00AC34BE" w:rsidRDefault="002B4BE0" w:rsidP="002B4BE0">
      <w:pPr>
        <w:tabs>
          <w:tab w:val="left" w:pos="1008"/>
        </w:tabs>
        <w:jc w:val="center"/>
        <w:rPr>
          <w:rFonts w:cs="Arial"/>
          <w:b/>
          <w:bCs/>
          <w:kern w:val="32"/>
          <w:sz w:val="32"/>
          <w:szCs w:val="32"/>
        </w:rPr>
      </w:pPr>
    </w:p>
    <w:p w14:paraId="0B4C0F77" w14:textId="77777777" w:rsidR="002B4BE0" w:rsidRPr="00AC34BE" w:rsidRDefault="002B4BE0" w:rsidP="002B4BE0">
      <w:pPr>
        <w:tabs>
          <w:tab w:val="left" w:pos="1008"/>
        </w:tabs>
        <w:jc w:val="center"/>
        <w:rPr>
          <w:rFonts w:cs="Arial"/>
          <w:b/>
          <w:bCs/>
          <w:kern w:val="32"/>
          <w:sz w:val="32"/>
          <w:szCs w:val="32"/>
        </w:rPr>
      </w:pPr>
    </w:p>
    <w:p w14:paraId="7FF9F52F" w14:textId="77777777" w:rsidR="002B4BE0" w:rsidRPr="00AC34BE" w:rsidRDefault="002B4BE0" w:rsidP="002B4BE0">
      <w:pPr>
        <w:pStyle w:val="Heading1"/>
        <w:jc w:val="center"/>
      </w:pPr>
      <w:bookmarkStart w:id="229" w:name="_Toc485307255"/>
      <w:bookmarkStart w:id="230" w:name="_Toc489011350"/>
      <w:bookmarkStart w:id="231" w:name="_Toc510604587"/>
      <w:r w:rsidRPr="00AC34BE">
        <w:lastRenderedPageBreak/>
        <w:t xml:space="preserve">Appendix </w:t>
      </w:r>
      <w:r>
        <w:t>K</w:t>
      </w:r>
      <w:r w:rsidRPr="00AC34BE">
        <w:t xml:space="preserve"> – Administrative and National Policy</w:t>
      </w:r>
      <w:bookmarkStart w:id="232" w:name="_Toc485307010"/>
      <w:bookmarkStart w:id="233" w:name="_Toc485307256"/>
      <w:bookmarkStart w:id="234" w:name="_Toc485366604"/>
      <w:bookmarkStart w:id="235" w:name="_Toc487708589"/>
      <w:bookmarkStart w:id="236" w:name="_Toc489011351"/>
      <w:bookmarkEnd w:id="229"/>
      <w:bookmarkEnd w:id="230"/>
      <w:r>
        <w:t xml:space="preserve"> </w:t>
      </w:r>
      <w:r w:rsidRPr="00AC34BE">
        <w:t>Requirements</w:t>
      </w:r>
      <w:bookmarkEnd w:id="231"/>
      <w:bookmarkEnd w:id="232"/>
      <w:bookmarkEnd w:id="233"/>
      <w:bookmarkEnd w:id="234"/>
      <w:bookmarkEnd w:id="235"/>
      <w:bookmarkEnd w:id="236"/>
    </w:p>
    <w:p w14:paraId="33400BAE" w14:textId="77777777" w:rsidR="002B4BE0" w:rsidRPr="00AC34BE" w:rsidRDefault="002B4BE0" w:rsidP="002B4BE0">
      <w:pPr>
        <w:rPr>
          <w:rFonts w:cs="Arial"/>
          <w:szCs w:val="24"/>
        </w:rPr>
      </w:pPr>
      <w:r w:rsidRPr="00AC34BE">
        <w:rPr>
          <w:rFonts w:cs="Arial"/>
          <w:szCs w:val="24"/>
        </w:rPr>
        <w:t xml:space="preserve">If your application is funded, you must comply with all terms and conditions of the NoA.  SAMHSA’s standard terms and conditions are available on the SAMHSA website at </w:t>
      </w:r>
      <w:hyperlink r:id="rId55" w:history="1">
        <w:r w:rsidRPr="00AC34BE">
          <w:rPr>
            <w:rFonts w:cs="Arial"/>
            <w:color w:val="0000FF"/>
            <w:szCs w:val="24"/>
            <w:u w:val="single"/>
          </w:rPr>
          <w:t>http://www.samhsa.gov/grants/grants-management/notice-award-noa/standard-terms-conditions</w:t>
        </w:r>
      </w:hyperlink>
      <w:r w:rsidRPr="00AC34BE">
        <w:rPr>
          <w:rFonts w:cs="Arial"/>
          <w:szCs w:val="24"/>
        </w:rPr>
        <w:t xml:space="preserve">. </w:t>
      </w:r>
    </w:p>
    <w:p w14:paraId="3B0CD293" w14:textId="77777777" w:rsidR="002B4BE0" w:rsidRPr="00AC34BE" w:rsidRDefault="002B4BE0" w:rsidP="002B4BE0">
      <w:pPr>
        <w:tabs>
          <w:tab w:val="num" w:pos="1080"/>
        </w:tabs>
        <w:rPr>
          <w:rFonts w:cs="Arial"/>
          <w:b/>
          <w:szCs w:val="24"/>
        </w:rPr>
      </w:pPr>
      <w:r w:rsidRPr="00AC34BE">
        <w:rPr>
          <w:rFonts w:cs="Arial"/>
          <w:b/>
          <w:szCs w:val="24"/>
        </w:rPr>
        <w:t xml:space="preserve">HHS Grants Policy Statement (GPS) </w:t>
      </w:r>
    </w:p>
    <w:p w14:paraId="75F72C5D" w14:textId="77777777" w:rsidR="002B4BE0" w:rsidRPr="00AC34BE" w:rsidRDefault="002B4BE0" w:rsidP="002B4BE0">
      <w:pPr>
        <w:rPr>
          <w:rFonts w:cs="Arial"/>
          <w:szCs w:val="24"/>
        </w:rPr>
      </w:pPr>
      <w:r w:rsidRPr="00AC34BE">
        <w:rPr>
          <w:rFonts w:cs="Arial"/>
          <w:szCs w:val="24"/>
        </w:rPr>
        <w:t>If your application is funded, you are subject to the requirements of the HHS Grants Policy Statement (GPS) that are applicable based on recipi</w:t>
      </w:r>
      <w:r>
        <w:rPr>
          <w:rFonts w:cs="Arial"/>
          <w:szCs w:val="24"/>
        </w:rPr>
        <w:t xml:space="preserve">ent type and purpose of award. </w:t>
      </w:r>
      <w:r w:rsidRPr="00AC34BE">
        <w:rPr>
          <w:rFonts w:cs="Arial"/>
          <w:szCs w:val="24"/>
        </w:rPr>
        <w:t xml:space="preserve">This includes any requirements in Parts I and II of the HHS GPS that apply to the award.  The HHS GPS is available at </w:t>
      </w:r>
      <w:hyperlink r:id="rId56" w:history="1">
        <w:r w:rsidRPr="00AC34BE">
          <w:rPr>
            <w:rFonts w:cs="Arial"/>
            <w:color w:val="0000FF"/>
            <w:szCs w:val="24"/>
            <w:u w:val="single"/>
          </w:rPr>
          <w:t>http://www.samhsa.gov/grants/grants-management/policies-regulations/hhs-grants-policy-statement</w:t>
        </w:r>
      </w:hyperlink>
      <w:r>
        <w:rPr>
          <w:rFonts w:cs="Arial"/>
          <w:szCs w:val="24"/>
        </w:rPr>
        <w:t xml:space="preserve">. </w:t>
      </w:r>
      <w:r w:rsidRPr="00AC34BE">
        <w:rPr>
          <w:rFonts w:cs="Arial"/>
          <w:szCs w:val="24"/>
        </w:rPr>
        <w:t xml:space="preserve">The general terms and conditions in the HHS GPS will apply as indicated unless there are statutory, regulatory, or award-specific requirements to the contrary (as specified in the NoA). </w:t>
      </w:r>
    </w:p>
    <w:p w14:paraId="266DD942" w14:textId="77777777" w:rsidR="002B4BE0" w:rsidRPr="00AC34BE" w:rsidRDefault="002B4BE0" w:rsidP="002B4BE0">
      <w:pPr>
        <w:tabs>
          <w:tab w:val="num" w:pos="1080"/>
        </w:tabs>
        <w:ind w:hanging="360"/>
        <w:rPr>
          <w:rFonts w:cs="Arial"/>
          <w:b/>
          <w:szCs w:val="24"/>
        </w:rPr>
      </w:pPr>
      <w:r w:rsidRPr="00AC34BE">
        <w:rPr>
          <w:rFonts w:cs="Arial"/>
          <w:szCs w:val="24"/>
        </w:rPr>
        <w:t xml:space="preserve">     </w:t>
      </w:r>
      <w:r w:rsidRPr="00AC34BE">
        <w:rPr>
          <w:rFonts w:cs="Arial"/>
          <w:b/>
          <w:szCs w:val="24"/>
        </w:rPr>
        <w:t>HHS Grant Regulations</w:t>
      </w:r>
    </w:p>
    <w:p w14:paraId="5F347AFD" w14:textId="77777777" w:rsidR="002B4BE0" w:rsidRPr="00AC34BE" w:rsidRDefault="002B4BE0" w:rsidP="002B4BE0">
      <w:pPr>
        <w:rPr>
          <w:rFonts w:cs="Arial"/>
          <w:szCs w:val="24"/>
        </w:rPr>
      </w:pPr>
      <w:r w:rsidRPr="00AC34BE">
        <w:rPr>
          <w:rFonts w:cs="Arial"/>
          <w:szCs w:val="24"/>
        </w:rPr>
        <w:t>If your application is funded, you must also comply with the administrative requireme</w:t>
      </w:r>
      <w:r>
        <w:rPr>
          <w:rFonts w:cs="Arial"/>
          <w:szCs w:val="24"/>
        </w:rPr>
        <w:t>nts outlined in 45 CFR Part 75.</w:t>
      </w:r>
      <w:r w:rsidRPr="00AC34BE">
        <w:rPr>
          <w:rFonts w:cs="Arial"/>
          <w:szCs w:val="24"/>
        </w:rPr>
        <w:t xml:space="preserve"> For more information see the SAMHSA website at </w:t>
      </w:r>
      <w:hyperlink r:id="rId57" w:history="1">
        <w:r w:rsidRPr="00AC34BE">
          <w:rPr>
            <w:rFonts w:cs="Arial"/>
            <w:color w:val="0000FF"/>
            <w:szCs w:val="24"/>
            <w:u w:val="single"/>
          </w:rPr>
          <w:t>http://www.samhsa.gov/grants/grants-management/policies-regulations/requirements-principles</w:t>
        </w:r>
      </w:hyperlink>
      <w:r w:rsidRPr="00AC34BE">
        <w:rPr>
          <w:rFonts w:cs="Arial"/>
          <w:szCs w:val="24"/>
        </w:rPr>
        <w:t>.</w:t>
      </w:r>
    </w:p>
    <w:p w14:paraId="7B5F16B8" w14:textId="77777777" w:rsidR="002B4BE0" w:rsidRPr="00AC34BE" w:rsidRDefault="002B4BE0" w:rsidP="002B4BE0">
      <w:pPr>
        <w:tabs>
          <w:tab w:val="num" w:pos="1080"/>
        </w:tabs>
        <w:ind w:hanging="360"/>
        <w:rPr>
          <w:rFonts w:cs="Arial"/>
          <w:b/>
          <w:szCs w:val="24"/>
        </w:rPr>
      </w:pPr>
      <w:r w:rsidRPr="00AC34BE">
        <w:rPr>
          <w:rFonts w:cs="Arial"/>
          <w:szCs w:val="24"/>
        </w:rPr>
        <w:t xml:space="preserve">     </w:t>
      </w:r>
      <w:r w:rsidRPr="00AC34BE">
        <w:rPr>
          <w:rFonts w:cs="Arial"/>
          <w:b/>
          <w:szCs w:val="24"/>
        </w:rPr>
        <w:t>Additional Terms and Conditions</w:t>
      </w:r>
    </w:p>
    <w:p w14:paraId="09F796BF" w14:textId="77777777" w:rsidR="002B4BE0" w:rsidRPr="00AC34BE" w:rsidRDefault="002B4BE0" w:rsidP="002B4BE0">
      <w:pPr>
        <w:rPr>
          <w:rFonts w:cs="Arial"/>
          <w:szCs w:val="24"/>
        </w:rPr>
      </w:pPr>
      <w:r w:rsidRPr="00AC34BE">
        <w:rPr>
          <w:rFonts w:cs="Arial"/>
          <w:szCs w:val="24"/>
        </w:rPr>
        <w:t xml:space="preserve">Depending on the nature of the specific funding opportunity and/or your proposed project as identified during review, SAMHSA may negotiate additional terms and conditions </w:t>
      </w:r>
      <w:r>
        <w:rPr>
          <w:rFonts w:cs="Arial"/>
          <w:szCs w:val="24"/>
        </w:rPr>
        <w:t xml:space="preserve">with you prior to grant award. </w:t>
      </w:r>
      <w:r w:rsidRPr="00AC34BE">
        <w:rPr>
          <w:rFonts w:cs="Arial"/>
          <w:szCs w:val="24"/>
        </w:rPr>
        <w:t>These may include, for example:</w:t>
      </w:r>
    </w:p>
    <w:p w14:paraId="7A5EC146" w14:textId="77777777" w:rsidR="002B4BE0" w:rsidRPr="00AC34BE" w:rsidRDefault="002B4BE0" w:rsidP="002B4BE0">
      <w:pPr>
        <w:numPr>
          <w:ilvl w:val="0"/>
          <w:numId w:val="32"/>
        </w:numPr>
        <w:spacing w:after="120"/>
        <w:rPr>
          <w:rFonts w:cs="Arial"/>
          <w:szCs w:val="24"/>
        </w:rPr>
      </w:pPr>
      <w:r w:rsidRPr="00AC34BE">
        <w:rPr>
          <w:rFonts w:cs="Arial"/>
          <w:szCs w:val="24"/>
        </w:rPr>
        <w:t xml:space="preserve">actions required to be in compliance with confidentiality and participant    </w:t>
      </w:r>
    </w:p>
    <w:p w14:paraId="20299ADC" w14:textId="77777777" w:rsidR="002B4BE0" w:rsidRPr="00AC34BE" w:rsidRDefault="002B4BE0" w:rsidP="002B4BE0">
      <w:pPr>
        <w:spacing w:after="120"/>
        <w:ind w:left="-72"/>
        <w:rPr>
          <w:rFonts w:cs="Arial"/>
          <w:szCs w:val="24"/>
        </w:rPr>
      </w:pPr>
      <w:r w:rsidRPr="00AC34BE">
        <w:rPr>
          <w:rFonts w:cs="Arial"/>
          <w:szCs w:val="24"/>
        </w:rPr>
        <w:t xml:space="preserve">                  protection/human subjects requirements;</w:t>
      </w:r>
    </w:p>
    <w:p w14:paraId="7726AA48" w14:textId="77777777" w:rsidR="002B4BE0" w:rsidRPr="00AC34BE" w:rsidRDefault="002B4BE0" w:rsidP="002B4BE0">
      <w:pPr>
        <w:numPr>
          <w:ilvl w:val="0"/>
          <w:numId w:val="32"/>
        </w:numPr>
        <w:spacing w:after="120"/>
        <w:rPr>
          <w:rFonts w:cs="Arial"/>
          <w:szCs w:val="24"/>
        </w:rPr>
      </w:pPr>
      <w:r w:rsidRPr="00AC34BE">
        <w:rPr>
          <w:rFonts w:cs="Arial"/>
          <w:szCs w:val="24"/>
        </w:rPr>
        <w:t>requirements relating to additional data collection and reporting;</w:t>
      </w:r>
    </w:p>
    <w:p w14:paraId="215F8D7C" w14:textId="77777777" w:rsidR="002B4BE0" w:rsidRPr="00AC34BE" w:rsidRDefault="002B4BE0" w:rsidP="002B4BE0">
      <w:pPr>
        <w:numPr>
          <w:ilvl w:val="0"/>
          <w:numId w:val="32"/>
        </w:numPr>
        <w:spacing w:after="120"/>
        <w:rPr>
          <w:rFonts w:cs="Arial"/>
          <w:szCs w:val="24"/>
        </w:rPr>
      </w:pPr>
      <w:r w:rsidRPr="00AC34BE">
        <w:rPr>
          <w:rFonts w:cs="Arial"/>
          <w:szCs w:val="24"/>
        </w:rPr>
        <w:t xml:space="preserve">requirements relating to participation in a cross-site evaluation; </w:t>
      </w:r>
    </w:p>
    <w:p w14:paraId="69C3954D" w14:textId="77777777" w:rsidR="002B4BE0" w:rsidRPr="00AC34BE" w:rsidRDefault="002B4BE0" w:rsidP="002B4BE0">
      <w:pPr>
        <w:numPr>
          <w:ilvl w:val="0"/>
          <w:numId w:val="32"/>
        </w:numPr>
        <w:spacing w:after="120"/>
        <w:rPr>
          <w:rFonts w:cs="Arial"/>
          <w:szCs w:val="24"/>
        </w:rPr>
      </w:pPr>
      <w:r w:rsidRPr="00AC34BE">
        <w:rPr>
          <w:rFonts w:cs="Arial"/>
          <w:szCs w:val="24"/>
        </w:rPr>
        <w:t>requirements to address problems identified in review of the application; or</w:t>
      </w:r>
    </w:p>
    <w:p w14:paraId="0F43A136" w14:textId="77777777" w:rsidR="002B4BE0" w:rsidRPr="00AC34BE" w:rsidRDefault="002B4BE0" w:rsidP="002B4BE0">
      <w:pPr>
        <w:spacing w:after="120"/>
        <w:rPr>
          <w:rFonts w:cs="Arial"/>
          <w:szCs w:val="24"/>
        </w:rPr>
      </w:pPr>
      <w:r w:rsidRPr="00AC34BE">
        <w:rPr>
          <w:rFonts w:cs="Arial"/>
          <w:szCs w:val="24"/>
        </w:rPr>
        <w:t xml:space="preserve">                revised budget and narrative justification.</w:t>
      </w:r>
    </w:p>
    <w:p w14:paraId="308C6039" w14:textId="77777777" w:rsidR="002B4BE0" w:rsidRPr="00AC34BE" w:rsidRDefault="002B4BE0" w:rsidP="002B4BE0">
      <w:pPr>
        <w:spacing w:after="120"/>
        <w:rPr>
          <w:rFonts w:cs="Arial"/>
          <w:szCs w:val="24"/>
        </w:rPr>
      </w:pPr>
    </w:p>
    <w:p w14:paraId="145428C0" w14:textId="77777777" w:rsidR="002B4BE0" w:rsidRPr="00AC34BE" w:rsidRDefault="002B4BE0" w:rsidP="002B4BE0">
      <w:pPr>
        <w:tabs>
          <w:tab w:val="num" w:pos="1080"/>
        </w:tabs>
        <w:ind w:hanging="360"/>
        <w:rPr>
          <w:rFonts w:cs="Arial"/>
          <w:b/>
          <w:szCs w:val="24"/>
        </w:rPr>
      </w:pPr>
      <w:r w:rsidRPr="00AC34BE">
        <w:rPr>
          <w:rFonts w:cs="Arial"/>
          <w:szCs w:val="24"/>
        </w:rPr>
        <w:t xml:space="preserve">      </w:t>
      </w:r>
      <w:r w:rsidRPr="00AC34BE">
        <w:rPr>
          <w:rFonts w:cs="Arial"/>
          <w:b/>
          <w:szCs w:val="24"/>
        </w:rPr>
        <w:t>Performance Goals and Objectives</w:t>
      </w:r>
    </w:p>
    <w:p w14:paraId="7BAC1082" w14:textId="77777777" w:rsidR="002B4BE0" w:rsidRPr="00AC34BE" w:rsidRDefault="002B4BE0" w:rsidP="002B4BE0">
      <w:pPr>
        <w:rPr>
          <w:rFonts w:cs="Arial"/>
          <w:szCs w:val="24"/>
        </w:rPr>
      </w:pPr>
      <w:r w:rsidRPr="00AC34BE">
        <w:rPr>
          <w:rFonts w:cs="Arial"/>
          <w:szCs w:val="24"/>
        </w:rPr>
        <w:t>If your application is funded, you will be held accountable for the information provided in the application relating to performanc</w:t>
      </w:r>
      <w:r>
        <w:rPr>
          <w:rFonts w:cs="Arial"/>
          <w:szCs w:val="24"/>
        </w:rPr>
        <w:t xml:space="preserve">e targets. </w:t>
      </w:r>
      <w:r w:rsidRPr="00AC34BE">
        <w:rPr>
          <w:rFonts w:cs="Arial"/>
          <w:szCs w:val="24"/>
        </w:rPr>
        <w:t xml:space="preserve">SAMHSA program officials will consider your progress in meeting goals and objectives, as well as your failures and strategies </w:t>
      </w:r>
      <w:r w:rsidRPr="00AC34BE">
        <w:rPr>
          <w:rFonts w:cs="Arial"/>
          <w:szCs w:val="24"/>
        </w:rPr>
        <w:lastRenderedPageBreak/>
        <w:t>for overcoming them, when making an annual recommendation to continue the grant and the amount of any continuation awa</w:t>
      </w:r>
      <w:r>
        <w:rPr>
          <w:rFonts w:cs="Arial"/>
          <w:szCs w:val="24"/>
        </w:rPr>
        <w:t xml:space="preserve">rd. </w:t>
      </w:r>
      <w:r w:rsidRPr="00AC34BE">
        <w:rPr>
          <w:rFonts w:cs="Arial"/>
          <w:szCs w:val="24"/>
        </w:rPr>
        <w:t>Failure to meet stated goals and objectives may result in suspension or termination of the grant award, or in reduction or withholding of continuation awards.</w:t>
      </w:r>
    </w:p>
    <w:p w14:paraId="1302455D" w14:textId="77777777" w:rsidR="002B4BE0" w:rsidRPr="00AC34BE" w:rsidRDefault="002B4BE0" w:rsidP="002B4BE0">
      <w:pPr>
        <w:tabs>
          <w:tab w:val="num" w:pos="1080"/>
        </w:tabs>
        <w:ind w:hanging="360"/>
        <w:rPr>
          <w:rFonts w:cs="Arial"/>
          <w:b/>
          <w:szCs w:val="24"/>
        </w:rPr>
      </w:pPr>
      <w:r w:rsidRPr="00AC34BE">
        <w:rPr>
          <w:rFonts w:cs="Arial"/>
          <w:szCs w:val="24"/>
        </w:rPr>
        <w:t xml:space="preserve">     </w:t>
      </w:r>
      <w:r w:rsidRPr="00AC34BE">
        <w:rPr>
          <w:rFonts w:cs="Arial"/>
          <w:b/>
          <w:szCs w:val="24"/>
        </w:rPr>
        <w:t>Accessibility Provisions for All Grant Application Packages and Funding Opportunity Announcements</w:t>
      </w:r>
    </w:p>
    <w:p w14:paraId="592BB742" w14:textId="77777777" w:rsidR="002B4BE0" w:rsidRPr="00AC34BE" w:rsidRDefault="002B4BE0" w:rsidP="002B4BE0">
      <w:pPr>
        <w:rPr>
          <w:rFonts w:cs="Arial"/>
          <w:szCs w:val="24"/>
        </w:rPr>
      </w:pPr>
      <w:r w:rsidRPr="00AC34BE">
        <w:rPr>
          <w:rFonts w:cs="Arial"/>
          <w:szCs w:val="24"/>
        </w:rPr>
        <w:t xml:space="preserve">Recipients of federal financial assistance (FFA) from HHS must administer their programs in compliance </w:t>
      </w:r>
      <w:r>
        <w:rPr>
          <w:rFonts w:cs="Arial"/>
          <w:szCs w:val="24"/>
        </w:rPr>
        <w:t xml:space="preserve">with federal civil rights law. </w:t>
      </w:r>
      <w:r w:rsidRPr="00AC34BE">
        <w:rPr>
          <w:rFonts w:cs="Arial"/>
          <w:szCs w:val="24"/>
        </w:rPr>
        <w:t>This means that recipients of HHS funds must ensure equal access to their programs without regard to a person’s race, color, national origin, disability, age and, in some ci</w:t>
      </w:r>
      <w:r>
        <w:rPr>
          <w:rFonts w:cs="Arial"/>
          <w:szCs w:val="24"/>
        </w:rPr>
        <w:t xml:space="preserve">rcumstances, sex and religion. </w:t>
      </w:r>
      <w:r w:rsidRPr="00AC34BE">
        <w:rPr>
          <w:rFonts w:cs="Arial"/>
          <w:szCs w:val="24"/>
        </w:rPr>
        <w:t>This includes ensuring your programs are accessible to persons wit</w:t>
      </w:r>
      <w:r>
        <w:rPr>
          <w:rFonts w:cs="Arial"/>
          <w:szCs w:val="24"/>
        </w:rPr>
        <w:t xml:space="preserve">h limited English proficiency. </w:t>
      </w:r>
      <w:r w:rsidRPr="00AC34BE">
        <w:rPr>
          <w:rFonts w:cs="Arial"/>
          <w:szCs w:val="24"/>
        </w:rPr>
        <w:t>HHS provides guidance to recipients of FFA on meeting their legal obligation to take reasonable steps to provide meaningful access to their programs by persons wit</w:t>
      </w:r>
      <w:r>
        <w:rPr>
          <w:rFonts w:cs="Arial"/>
          <w:szCs w:val="24"/>
        </w:rPr>
        <w:t xml:space="preserve">h limited English proficiency. </w:t>
      </w:r>
      <w:r w:rsidRPr="00AC34BE">
        <w:rPr>
          <w:rFonts w:cs="Arial"/>
          <w:szCs w:val="24"/>
        </w:rPr>
        <w:t xml:space="preserve">See </w:t>
      </w:r>
      <w:hyperlink r:id="rId58" w:history="1">
        <w:r w:rsidRPr="00AC34BE">
          <w:rPr>
            <w:rFonts w:cs="Arial"/>
            <w:color w:val="0000FF"/>
            <w:szCs w:val="24"/>
            <w:u w:val="single"/>
          </w:rPr>
          <w:t>http://www.hhs.gov/civil-rights/for-individuals/special-topics/limited-english-proficiency/index.html</w:t>
        </w:r>
      </w:hyperlink>
      <w:r w:rsidRPr="00AC34BE">
        <w:rPr>
          <w:rFonts w:cs="Arial"/>
          <w:color w:val="000000"/>
          <w:szCs w:val="24"/>
        </w:rPr>
        <w:t>. </w:t>
      </w:r>
      <w:r w:rsidRPr="00AC34BE">
        <w:rPr>
          <w:rFonts w:cs="Arial"/>
          <w:szCs w:val="24"/>
        </w:rPr>
        <w:t xml:space="preserve">The HHS Office for Civil Rights also provides guidance on complying with civil rights laws enforced by HHS.  See </w:t>
      </w:r>
      <w:hyperlink r:id="rId59" w:history="1">
        <w:r w:rsidRPr="00AC34BE">
          <w:rPr>
            <w:rFonts w:cs="Arial"/>
            <w:color w:val="0000FF"/>
            <w:szCs w:val="24"/>
            <w:u w:val="single"/>
          </w:rPr>
          <w:t>http://www.hhs.gov/ocr/civilrights/understanding/section1557/index.html</w:t>
        </w:r>
      </w:hyperlink>
      <w:r w:rsidRPr="00AC34BE">
        <w:rPr>
          <w:rFonts w:cs="Arial"/>
          <w:szCs w:val="24"/>
        </w:rPr>
        <w:t xml:space="preserve">; and </w:t>
      </w:r>
      <w:hyperlink r:id="rId60" w:history="1">
        <w:r w:rsidRPr="00AC34BE">
          <w:rPr>
            <w:rFonts w:cs="Arial"/>
            <w:color w:val="0000FF"/>
            <w:szCs w:val="24"/>
            <w:u w:val="single"/>
          </w:rPr>
          <w:t>http://www.hhs.gov/civil-rights/for-providers/index.html</w:t>
        </w:r>
      </w:hyperlink>
      <w:r w:rsidRPr="00AC34BE">
        <w:rPr>
          <w:rFonts w:cs="Arial"/>
          <w:color w:val="000000"/>
          <w:szCs w:val="24"/>
        </w:rPr>
        <w:t xml:space="preserve">.  </w:t>
      </w:r>
      <w:r w:rsidRPr="00AC34BE">
        <w:rPr>
          <w:rFonts w:cs="Arial"/>
          <w:szCs w:val="24"/>
        </w:rPr>
        <w:t xml:space="preserve">Recipients of FFA also have specific legal obligations for serving qualified </w:t>
      </w:r>
      <w:r>
        <w:rPr>
          <w:rFonts w:cs="Arial"/>
          <w:szCs w:val="24"/>
        </w:rPr>
        <w:t xml:space="preserve">individuals with disabilities. </w:t>
      </w:r>
      <w:r w:rsidRPr="00AC34BE">
        <w:rPr>
          <w:rFonts w:cs="Arial"/>
          <w:szCs w:val="24"/>
        </w:rPr>
        <w:t xml:space="preserve">See </w:t>
      </w:r>
      <w:hyperlink r:id="rId61" w:history="1">
        <w:r w:rsidRPr="00AC34BE">
          <w:rPr>
            <w:rFonts w:cs="Arial"/>
            <w:color w:val="0000FF"/>
            <w:szCs w:val="24"/>
            <w:u w:val="single"/>
          </w:rPr>
          <w:t>http://www.hhs.gov/ocr/civilrights/understanding/disability/index.html</w:t>
        </w:r>
      </w:hyperlink>
      <w:r>
        <w:rPr>
          <w:rFonts w:cs="Arial"/>
          <w:szCs w:val="24"/>
        </w:rPr>
        <w:t xml:space="preserve">. </w:t>
      </w:r>
      <w:r w:rsidRPr="00AC34BE">
        <w:rPr>
          <w:rFonts w:cs="Arial"/>
          <w:szCs w:val="24"/>
        </w:rPr>
        <w:t xml:space="preserve">Contact the HHS Office for Civil Rights for more information about obligations and prohibitions under federal civil rights laws at </w:t>
      </w:r>
      <w:hyperlink r:id="rId62" w:history="1">
        <w:r w:rsidRPr="00AC34BE">
          <w:rPr>
            <w:rFonts w:cs="Arial"/>
            <w:color w:val="0000FF"/>
            <w:szCs w:val="24"/>
            <w:u w:val="single"/>
          </w:rPr>
          <w:t>https://www.hhs.gov/ocr/about-us/contact-us/index.html</w:t>
        </w:r>
      </w:hyperlink>
      <w:r w:rsidRPr="00AC34BE">
        <w:rPr>
          <w:rFonts w:cs="Arial"/>
          <w:szCs w:val="24"/>
        </w:rPr>
        <w:t xml:space="preserve"> or call 1-800-3</w:t>
      </w:r>
      <w:r>
        <w:rPr>
          <w:rFonts w:cs="Arial"/>
          <w:szCs w:val="24"/>
        </w:rPr>
        <w:t xml:space="preserve">68-1019 or TDD 1-800-537-7697. </w:t>
      </w:r>
      <w:r w:rsidRPr="00AC34BE">
        <w:rPr>
          <w:rFonts w:cs="Arial"/>
          <w:szCs w:val="24"/>
        </w:rPr>
        <w:t>Also note it is an HHS Departmental goal to ensure access to quality, culturally competent care, including long-term services and supports, for vulnerable pop</w:t>
      </w:r>
      <w:r>
        <w:rPr>
          <w:rFonts w:cs="Arial"/>
          <w:szCs w:val="24"/>
        </w:rPr>
        <w:t xml:space="preserve">ulations. </w:t>
      </w:r>
      <w:r w:rsidRPr="00AC34BE">
        <w:rPr>
          <w:rFonts w:cs="Arial"/>
          <w:szCs w:val="24"/>
        </w:rPr>
        <w:t xml:space="preserve">For further guidance on providing culturally and linguistically appropriate services, recipients should review the National Standards for Culturally and Linguistically Appropriate Services in Health and Health Care at </w:t>
      </w:r>
      <w:hyperlink r:id="rId63" w:history="1">
        <w:r w:rsidRPr="00AC34BE">
          <w:rPr>
            <w:rFonts w:cs="Arial"/>
            <w:color w:val="0000FF"/>
            <w:szCs w:val="24"/>
            <w:u w:val="single"/>
          </w:rPr>
          <w:t>http://minorityhealth.hhs.gov/omh/browse.aspx?lvl=2&amp;lvlid=53</w:t>
        </w:r>
      </w:hyperlink>
      <w:r w:rsidRPr="00AC34BE">
        <w:rPr>
          <w:rFonts w:cs="Arial"/>
          <w:szCs w:val="24"/>
        </w:rPr>
        <w:t xml:space="preserve">. </w:t>
      </w:r>
    </w:p>
    <w:p w14:paraId="7D223AD6" w14:textId="77777777" w:rsidR="002B4BE0" w:rsidRPr="00AC34BE" w:rsidRDefault="002B4BE0" w:rsidP="002B4BE0">
      <w:pPr>
        <w:rPr>
          <w:rFonts w:cs="Arial"/>
          <w:b/>
          <w:szCs w:val="24"/>
        </w:rPr>
      </w:pPr>
      <w:r w:rsidRPr="00AC34BE">
        <w:rPr>
          <w:rFonts w:cs="Arial"/>
          <w:b/>
          <w:szCs w:val="24"/>
        </w:rPr>
        <w:t>Cultural and Linguistic Competence</w:t>
      </w:r>
    </w:p>
    <w:p w14:paraId="2538181C" w14:textId="77777777" w:rsidR="002B4BE0" w:rsidRPr="00AC34BE" w:rsidRDefault="002B4BE0" w:rsidP="002B4BE0">
      <w:pPr>
        <w:rPr>
          <w:rFonts w:cs="Arial"/>
          <w:szCs w:val="24"/>
        </w:rPr>
      </w:pPr>
      <w:r w:rsidRPr="00AC34BE">
        <w:rPr>
          <w:rFonts w:cs="Arial"/>
          <w:szCs w:val="24"/>
        </w:rPr>
        <w:t>Recipients of federal financial assistance (FFA) from HHS serve culturally and linguistically diverse communities that are not just defined by race or ethnicity, but also socio-economic status, sexual orientation, gender identity, physical and mental ab</w:t>
      </w:r>
      <w:r>
        <w:rPr>
          <w:rFonts w:cs="Arial"/>
          <w:szCs w:val="24"/>
        </w:rPr>
        <w:t xml:space="preserve">ility, age, and other factors. </w:t>
      </w:r>
      <w:r w:rsidRPr="00AC34BE">
        <w:rPr>
          <w:rFonts w:cs="Arial"/>
          <w:szCs w:val="24"/>
        </w:rPr>
        <w:t>Organizational behaviors, practices, attitudes, and policies across all SAMHSA-supported entities respect and respond to the cultural diversity of communities, clients and students served.</w:t>
      </w:r>
    </w:p>
    <w:p w14:paraId="7401A117" w14:textId="77777777" w:rsidR="002B4BE0" w:rsidRPr="00AC34BE" w:rsidRDefault="002B4BE0" w:rsidP="002B4BE0">
      <w:pPr>
        <w:rPr>
          <w:rFonts w:cs="Arial"/>
          <w:szCs w:val="24"/>
        </w:rPr>
      </w:pPr>
      <w:r w:rsidRPr="00AC34BE">
        <w:rPr>
          <w:rFonts w:cs="Arial"/>
          <w:szCs w:val="24"/>
        </w:rPr>
        <w:t>If your application is funded, you must ensure access to quality health care for all.  Quality care means access to services, information, and materials delivered by trained providers in a manner that factor in the language needs, health literacy, culture, and divers</w:t>
      </w:r>
      <w:r>
        <w:rPr>
          <w:rFonts w:cs="Arial"/>
          <w:szCs w:val="24"/>
        </w:rPr>
        <w:t xml:space="preserve">ity of the populations served. </w:t>
      </w:r>
      <w:r w:rsidRPr="00AC34BE">
        <w:rPr>
          <w:rFonts w:cs="Arial"/>
          <w:szCs w:val="24"/>
        </w:rPr>
        <w:t>Quality also means that data collection instruments used should adhere to culturally and linguistically</w:t>
      </w:r>
      <w:r>
        <w:rPr>
          <w:rFonts w:cs="Arial"/>
          <w:szCs w:val="24"/>
        </w:rPr>
        <w:t xml:space="preserve"> appropriate norms. </w:t>
      </w:r>
      <w:r w:rsidRPr="00AC34BE">
        <w:rPr>
          <w:rFonts w:cs="Arial"/>
          <w:szCs w:val="24"/>
        </w:rPr>
        <w:t xml:space="preserve">For additional information and guidance, refer to the National Standards for Culturally and </w:t>
      </w:r>
      <w:r w:rsidRPr="00AC34BE">
        <w:rPr>
          <w:rFonts w:cs="Arial"/>
          <w:szCs w:val="24"/>
        </w:rPr>
        <w:lastRenderedPageBreak/>
        <w:t xml:space="preserve">Linguistically Appropriate Services (CLAS) published by the U.S. Department of Health and Human Services at </w:t>
      </w:r>
      <w:hyperlink r:id="rId64" w:history="1">
        <w:r w:rsidRPr="00AC34BE">
          <w:rPr>
            <w:rFonts w:cs="Arial"/>
            <w:color w:val="0000FF"/>
            <w:szCs w:val="24"/>
            <w:u w:val="single"/>
          </w:rPr>
          <w:t>https://www.thinkculturalhealth.hhs.gov/</w:t>
        </w:r>
      </w:hyperlink>
      <w:r>
        <w:rPr>
          <w:rFonts w:cs="Arial"/>
          <w:szCs w:val="24"/>
        </w:rPr>
        <w:t xml:space="preserve">. </w:t>
      </w:r>
      <w:r w:rsidRPr="00AC34BE">
        <w:rPr>
          <w:rFonts w:cs="Arial"/>
          <w:szCs w:val="24"/>
        </w:rPr>
        <w:t xml:space="preserve">Additional cultural/linguistic competency and health literacy tools, and resources are available online at </w:t>
      </w:r>
      <w:hyperlink r:id="rId65" w:history="1">
        <w:r w:rsidRPr="00AC34BE">
          <w:rPr>
            <w:rFonts w:cs="Arial"/>
            <w:color w:val="0000FF"/>
            <w:szCs w:val="24"/>
            <w:u w:val="single"/>
          </w:rPr>
          <w:t>http://www.samhsa.gov/capt/applying-strategic-prevention/cultural-competence</w:t>
        </w:r>
      </w:hyperlink>
      <w:r w:rsidRPr="00AC34BE">
        <w:rPr>
          <w:rFonts w:cs="Arial"/>
          <w:szCs w:val="24"/>
        </w:rPr>
        <w:t xml:space="preserve"> </w:t>
      </w:r>
    </w:p>
    <w:p w14:paraId="7D8DF506" w14:textId="77777777" w:rsidR="002B4BE0" w:rsidRPr="00AC34BE" w:rsidRDefault="002B4BE0" w:rsidP="002B4BE0">
      <w:pPr>
        <w:rPr>
          <w:rFonts w:cs="Arial"/>
          <w:b/>
          <w:szCs w:val="24"/>
        </w:rPr>
      </w:pPr>
      <w:r w:rsidRPr="00AC34BE">
        <w:rPr>
          <w:rFonts w:cs="Arial"/>
          <w:b/>
          <w:szCs w:val="24"/>
        </w:rPr>
        <w:t>Acknowledgement of Federal Funding</w:t>
      </w:r>
    </w:p>
    <w:p w14:paraId="49FDE92E" w14:textId="77777777" w:rsidR="002B4BE0" w:rsidRPr="00AC34BE" w:rsidRDefault="002B4BE0" w:rsidP="002B4BE0">
      <w:pPr>
        <w:rPr>
          <w:rFonts w:cs="Arial"/>
          <w:szCs w:val="24"/>
        </w:rPr>
      </w:pPr>
      <w:r w:rsidRPr="00AC34BE">
        <w:rPr>
          <w:rFonts w:cs="Arial"/>
          <w:szCs w:val="24"/>
        </w:rPr>
        <w:t xml:space="preserve">As required by HHS appropriations acts, all HHS recipients must acknowledge Federal funding when issuing statements, press releases, requests for proposals, bid invitations, and other documents describing projects or programs funded in whole </w:t>
      </w:r>
      <w:r>
        <w:rPr>
          <w:rFonts w:cs="Arial"/>
          <w:szCs w:val="24"/>
        </w:rPr>
        <w:t xml:space="preserve">or in part with Federal funds. </w:t>
      </w:r>
      <w:r w:rsidRPr="00AC34BE">
        <w:rPr>
          <w:rFonts w:cs="Arial"/>
          <w:szCs w:val="24"/>
        </w:rPr>
        <w:t>Recipients are required to state (1) the percentage and dollar amounts of the total program or project costs financed with Federal funds and (2) the percentage and dollar amount of the total costs financed by nongovernmental sources</w:t>
      </w:r>
    </w:p>
    <w:p w14:paraId="2CE7693F" w14:textId="77777777" w:rsidR="002B4BE0" w:rsidRPr="000300C1" w:rsidRDefault="002B4BE0" w:rsidP="002B4BE0">
      <w:pPr>
        <w:spacing w:after="0"/>
        <w:rPr>
          <w:rFonts w:cs="Arial"/>
          <w:b/>
          <w:bCs/>
          <w:szCs w:val="24"/>
        </w:rPr>
      </w:pPr>
      <w:r w:rsidRPr="000300C1">
        <w:rPr>
          <w:rFonts w:cs="Arial"/>
          <w:b/>
          <w:bCs/>
          <w:szCs w:val="24"/>
        </w:rPr>
        <w:t xml:space="preserve">DOMA: Implementation of United States v. Windsor and Federal Recognition of </w:t>
      </w:r>
    </w:p>
    <w:p w14:paraId="44BD6011" w14:textId="77777777" w:rsidR="002B4BE0" w:rsidRPr="000300C1" w:rsidRDefault="002B4BE0" w:rsidP="002B4BE0">
      <w:pPr>
        <w:rPr>
          <w:rFonts w:cs="Arial"/>
          <w:b/>
          <w:szCs w:val="24"/>
        </w:rPr>
      </w:pPr>
      <w:r w:rsidRPr="000300C1">
        <w:rPr>
          <w:rFonts w:cs="Arial"/>
          <w:b/>
          <w:bCs/>
          <w:szCs w:val="24"/>
        </w:rPr>
        <w:t xml:space="preserve">Same-Sex Spouses/Marriages </w:t>
      </w:r>
    </w:p>
    <w:p w14:paraId="301B3F46" w14:textId="77777777" w:rsidR="002B4BE0" w:rsidRPr="00AC34BE" w:rsidRDefault="002B4BE0" w:rsidP="002B4BE0">
      <w:pPr>
        <w:rPr>
          <w:rFonts w:cs="Arial"/>
          <w:szCs w:val="24"/>
        </w:rPr>
      </w:pPr>
      <w:r w:rsidRPr="00AC34BE">
        <w:rPr>
          <w:rFonts w:cs="Arial"/>
          <w:szCs w:val="24"/>
        </w:rPr>
        <w:t>A special term of award may be included in the final NoA that state</w:t>
      </w:r>
      <w:r>
        <w:rPr>
          <w:rFonts w:cs="Arial"/>
          <w:szCs w:val="24"/>
        </w:rPr>
        <w:t xml:space="preserve">s: </w:t>
      </w:r>
      <w:r w:rsidRPr="00AC34BE">
        <w:rPr>
          <w:rFonts w:cs="Arial"/>
          <w:szCs w:val="24"/>
        </w:rPr>
        <w:t xml:space="preserve">“On June 26, 2013, in </w:t>
      </w:r>
      <w:r w:rsidRPr="00AC34BE">
        <w:rPr>
          <w:rFonts w:cs="Arial"/>
          <w:szCs w:val="24"/>
          <w:u w:val="single"/>
        </w:rPr>
        <w:t>United States v. Windsor</w:t>
      </w:r>
      <w:r w:rsidRPr="00AC34BE">
        <w:rPr>
          <w:rFonts w:cs="Arial"/>
          <w:szCs w:val="24"/>
        </w:rPr>
        <w:t>, the Supreme Court held that section 3 of the Defense of Marriage Act (DOMA), which prohibited federal recognition of same-sex ma</w:t>
      </w:r>
      <w:r>
        <w:rPr>
          <w:rFonts w:cs="Arial"/>
          <w:szCs w:val="24"/>
        </w:rPr>
        <w:t>rriages, was unconstitutional. </w:t>
      </w:r>
      <w:r w:rsidRPr="00AC34BE">
        <w:rPr>
          <w:rFonts w:cs="Arial"/>
          <w:szCs w:val="24"/>
        </w:rPr>
        <w:t>As a result of that decision and consistent with HHS policy, SAMHSA recognizes same-sex marriages</w:t>
      </w:r>
      <w:r w:rsidRPr="00AC34BE">
        <w:rPr>
          <w:rFonts w:cs="Arial"/>
          <w:color w:val="FF0000"/>
          <w:szCs w:val="24"/>
        </w:rPr>
        <w:t xml:space="preserve"> </w:t>
      </w:r>
      <w:r w:rsidRPr="00AC34BE">
        <w:rPr>
          <w:rFonts w:cs="Arial"/>
          <w:szCs w:val="24"/>
        </w:rPr>
        <w:t>and same-sex spouses on equal terms with opposite sex-marriages and opposite-sex spouses, regardles</w:t>
      </w:r>
      <w:r>
        <w:rPr>
          <w:rFonts w:cs="Arial"/>
          <w:szCs w:val="24"/>
        </w:rPr>
        <w:t>s of where the couple resides. </w:t>
      </w:r>
      <w:r w:rsidRPr="00AC34BE">
        <w:rPr>
          <w:rFonts w:cs="Arial"/>
          <w:szCs w:val="24"/>
        </w:rPr>
        <w:t xml:space="preserve">On June 26, 2015, in </w:t>
      </w:r>
      <w:r w:rsidRPr="00AC34BE">
        <w:rPr>
          <w:rFonts w:cs="Arial"/>
          <w:szCs w:val="24"/>
          <w:u w:val="single"/>
        </w:rPr>
        <w:t>Obergefell v. Hodges</w:t>
      </w:r>
      <w:r w:rsidRPr="00AC34BE">
        <w:rPr>
          <w:rFonts w:cs="Arial"/>
          <w:szCs w:val="24"/>
        </w:rPr>
        <w:t>, the Court held that the Fourteenth Amendment requires a State to license a marriage between two people of the same sex and to recognize a marriage between two people of the same sex when their marriage was lawfully licensed and performed out-of-state.</w:t>
      </w:r>
      <w:r>
        <w:rPr>
          <w:rFonts w:cs="Arial"/>
          <w:szCs w:val="24"/>
        </w:rPr>
        <w:t> </w:t>
      </w:r>
      <w:r w:rsidRPr="00AC34BE">
        <w:rPr>
          <w:rFonts w:cs="Arial"/>
          <w:szCs w:val="24"/>
        </w:rPr>
        <w:t>Consistent with both of these decisions, you must treat as valid the m</w:t>
      </w:r>
      <w:r>
        <w:rPr>
          <w:rFonts w:cs="Arial"/>
          <w:szCs w:val="24"/>
        </w:rPr>
        <w:t>arriages of same- sex couples. </w:t>
      </w:r>
      <w:r w:rsidRPr="00AC34BE">
        <w:rPr>
          <w:rFonts w:cs="Arial"/>
          <w:szCs w:val="24"/>
        </w:rPr>
        <w:t>This policy does not apply to registered domestic partnerships, civil unions or similar formal relationships recognized under state law as something other than a marriage.”</w:t>
      </w:r>
    </w:p>
    <w:p w14:paraId="205724C4" w14:textId="77777777" w:rsidR="002B4BE0" w:rsidRPr="00AC34BE" w:rsidRDefault="002B4BE0" w:rsidP="002B4BE0">
      <w:pPr>
        <w:tabs>
          <w:tab w:val="num" w:pos="1080"/>
        </w:tabs>
        <w:ind w:hanging="360"/>
        <w:rPr>
          <w:rFonts w:cs="Arial"/>
          <w:b/>
          <w:szCs w:val="24"/>
        </w:rPr>
      </w:pPr>
      <w:r w:rsidRPr="00AC34BE">
        <w:rPr>
          <w:rFonts w:cs="Arial"/>
          <w:szCs w:val="24"/>
        </w:rPr>
        <w:t xml:space="preserve">     </w:t>
      </w:r>
      <w:r w:rsidRPr="00AC34BE">
        <w:rPr>
          <w:rFonts w:cs="Arial"/>
          <w:b/>
          <w:szCs w:val="24"/>
        </w:rPr>
        <w:t>Supplement Not Supplant</w:t>
      </w:r>
    </w:p>
    <w:p w14:paraId="4A2A3FDB" w14:textId="77777777" w:rsidR="002B4BE0" w:rsidRPr="00AC34BE" w:rsidRDefault="002B4BE0" w:rsidP="002B4BE0">
      <w:pPr>
        <w:rPr>
          <w:rFonts w:cs="Arial"/>
          <w:szCs w:val="24"/>
        </w:rPr>
      </w:pPr>
      <w:r w:rsidRPr="00AC34BE">
        <w:rPr>
          <w:rFonts w:cs="Arial"/>
          <w:szCs w:val="24"/>
        </w:rPr>
        <w:t>Grant funds may be used to s</w:t>
      </w:r>
      <w:r>
        <w:rPr>
          <w:rFonts w:cs="Arial"/>
          <w:szCs w:val="24"/>
        </w:rPr>
        <w:t xml:space="preserve">upplement existing activities. </w:t>
      </w:r>
      <w:r w:rsidRPr="00AC34BE">
        <w:rPr>
          <w:rFonts w:cs="Arial"/>
          <w:szCs w:val="24"/>
        </w:rPr>
        <w:t>Grant funds may not be used to supplant current f</w:t>
      </w:r>
      <w:r>
        <w:rPr>
          <w:rFonts w:cs="Arial"/>
          <w:szCs w:val="24"/>
        </w:rPr>
        <w:t xml:space="preserve">unding of existing activities. </w:t>
      </w:r>
      <w:r w:rsidRPr="00AC34BE">
        <w:rPr>
          <w:rFonts w:cs="Arial"/>
          <w:szCs w:val="24"/>
        </w:rPr>
        <w:t xml:space="preserve">“Supplant” is defined as replacing funding of a recipient’s existing program with funds from a federal grant. </w:t>
      </w:r>
    </w:p>
    <w:p w14:paraId="51E0876E" w14:textId="77777777" w:rsidR="002B4BE0" w:rsidRPr="00AC34BE" w:rsidRDefault="002B4BE0" w:rsidP="002B4BE0">
      <w:pPr>
        <w:tabs>
          <w:tab w:val="left" w:pos="900"/>
          <w:tab w:val="num" w:pos="1530"/>
        </w:tabs>
        <w:ind w:hanging="360"/>
        <w:rPr>
          <w:rFonts w:cs="Arial"/>
          <w:b/>
          <w:szCs w:val="24"/>
        </w:rPr>
      </w:pPr>
      <w:r w:rsidRPr="00AC34BE">
        <w:rPr>
          <w:rFonts w:cs="Arial"/>
          <w:spacing w:val="-1"/>
          <w:szCs w:val="24"/>
        </w:rPr>
        <w:t xml:space="preserve">     </w:t>
      </w:r>
      <w:r w:rsidRPr="00AC34BE">
        <w:rPr>
          <w:rFonts w:cs="Arial"/>
          <w:b/>
          <w:spacing w:val="-1"/>
          <w:szCs w:val="24"/>
        </w:rPr>
        <w:t>Mandatory Disclosures</w:t>
      </w:r>
    </w:p>
    <w:p w14:paraId="2DB85CC1" w14:textId="77777777" w:rsidR="002B4BE0" w:rsidRPr="00AC34BE" w:rsidRDefault="002B4BE0" w:rsidP="002B4BE0">
      <w:pPr>
        <w:tabs>
          <w:tab w:val="left" w:pos="900"/>
        </w:tabs>
        <w:rPr>
          <w:rFonts w:cs="Arial"/>
          <w:szCs w:val="24"/>
        </w:rPr>
      </w:pPr>
      <w:r w:rsidRPr="00AC34BE">
        <w:rPr>
          <w:rFonts w:cs="Arial"/>
          <w:spacing w:val="-1"/>
          <w:szCs w:val="24"/>
        </w:rPr>
        <w:t>A term may be added to the NoA which states: Consisten</w:t>
      </w:r>
      <w:r w:rsidRPr="00AC34BE">
        <w:rPr>
          <w:rFonts w:cs="Arial"/>
          <w:szCs w:val="24"/>
        </w:rPr>
        <w:t>t</w:t>
      </w:r>
      <w:r w:rsidRPr="00AC34BE">
        <w:rPr>
          <w:rFonts w:cs="Arial"/>
          <w:spacing w:val="-1"/>
          <w:szCs w:val="24"/>
        </w:rPr>
        <w:t xml:space="preserve"> wit</w:t>
      </w:r>
      <w:r w:rsidRPr="00AC34BE">
        <w:rPr>
          <w:rFonts w:cs="Arial"/>
          <w:szCs w:val="24"/>
        </w:rPr>
        <w:t>h</w:t>
      </w:r>
      <w:r w:rsidRPr="00AC34BE">
        <w:rPr>
          <w:rFonts w:cs="Arial"/>
          <w:spacing w:val="-1"/>
          <w:szCs w:val="24"/>
        </w:rPr>
        <w:t xml:space="preserve"> 4</w:t>
      </w:r>
      <w:r w:rsidRPr="00AC34BE">
        <w:rPr>
          <w:rFonts w:cs="Arial"/>
          <w:szCs w:val="24"/>
        </w:rPr>
        <w:t>5</w:t>
      </w:r>
      <w:r w:rsidRPr="00AC34BE">
        <w:rPr>
          <w:rFonts w:cs="Arial"/>
          <w:spacing w:val="-1"/>
          <w:szCs w:val="24"/>
        </w:rPr>
        <w:t xml:space="preserve"> CF</w:t>
      </w:r>
      <w:r w:rsidRPr="00AC34BE">
        <w:rPr>
          <w:rFonts w:cs="Arial"/>
          <w:szCs w:val="24"/>
        </w:rPr>
        <w:t>R</w:t>
      </w:r>
      <w:r w:rsidRPr="00AC34BE">
        <w:rPr>
          <w:rFonts w:cs="Arial"/>
          <w:spacing w:val="-1"/>
          <w:szCs w:val="24"/>
        </w:rPr>
        <w:t xml:space="preserve"> 75.113</w:t>
      </w:r>
      <w:r w:rsidRPr="00AC34BE">
        <w:rPr>
          <w:rFonts w:cs="Arial"/>
          <w:szCs w:val="24"/>
        </w:rPr>
        <w:t>,</w:t>
      </w:r>
      <w:r w:rsidRPr="00AC34BE">
        <w:rPr>
          <w:rFonts w:cs="Arial"/>
          <w:spacing w:val="-1"/>
          <w:szCs w:val="24"/>
        </w:rPr>
        <w:t xml:space="preserve"> appl</w:t>
      </w:r>
      <w:r w:rsidRPr="00AC34BE">
        <w:rPr>
          <w:rFonts w:cs="Arial"/>
          <w:spacing w:val="1"/>
          <w:szCs w:val="24"/>
        </w:rPr>
        <w:t>i</w:t>
      </w:r>
      <w:r w:rsidRPr="00AC34BE">
        <w:rPr>
          <w:rFonts w:cs="Arial"/>
          <w:szCs w:val="24"/>
        </w:rPr>
        <w:t>cants</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recipients</w:t>
      </w:r>
      <w:r w:rsidRPr="00AC34BE">
        <w:rPr>
          <w:rFonts w:cs="Arial"/>
          <w:spacing w:val="-1"/>
          <w:szCs w:val="24"/>
        </w:rPr>
        <w:t xml:space="preserve"> </w:t>
      </w:r>
      <w:r w:rsidRPr="00AC34BE">
        <w:rPr>
          <w:rFonts w:cs="Arial"/>
          <w:szCs w:val="24"/>
        </w:rPr>
        <w:t>must</w:t>
      </w:r>
      <w:r w:rsidRPr="00AC34BE">
        <w:rPr>
          <w:rFonts w:cs="Arial"/>
          <w:spacing w:val="-1"/>
          <w:szCs w:val="24"/>
        </w:rPr>
        <w:t xml:space="preserve"> </w:t>
      </w:r>
      <w:r w:rsidRPr="00AC34BE">
        <w:rPr>
          <w:rFonts w:cs="Arial"/>
          <w:szCs w:val="24"/>
        </w:rPr>
        <w:t>dis</w:t>
      </w:r>
      <w:r w:rsidRPr="00AC34BE">
        <w:rPr>
          <w:rFonts w:cs="Arial"/>
          <w:spacing w:val="-2"/>
          <w:szCs w:val="24"/>
        </w:rPr>
        <w:t>c</w:t>
      </w:r>
      <w:r w:rsidRPr="00AC34BE">
        <w:rPr>
          <w:rFonts w:cs="Arial"/>
          <w:szCs w:val="24"/>
        </w:rPr>
        <w:t>lose</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ti</w:t>
      </w:r>
      <w:r w:rsidRPr="00AC34BE">
        <w:rPr>
          <w:rFonts w:cs="Arial"/>
          <w:spacing w:val="-2"/>
          <w:szCs w:val="24"/>
        </w:rPr>
        <w:t>m</w:t>
      </w:r>
      <w:r w:rsidRPr="00AC34BE">
        <w:rPr>
          <w:rFonts w:cs="Arial"/>
          <w:szCs w:val="24"/>
        </w:rPr>
        <w:t>ely</w:t>
      </w:r>
      <w:r w:rsidRPr="00AC34BE">
        <w:rPr>
          <w:rFonts w:cs="Arial"/>
          <w:spacing w:val="-1"/>
          <w:szCs w:val="24"/>
        </w:rPr>
        <w:t xml:space="preserve"> </w:t>
      </w:r>
      <w:r w:rsidRPr="00AC34BE">
        <w:rPr>
          <w:rFonts w:cs="Arial"/>
          <w:spacing w:val="-2"/>
          <w:szCs w:val="24"/>
        </w:rPr>
        <w:t>m</w:t>
      </w:r>
      <w:r w:rsidRPr="00AC34BE">
        <w:rPr>
          <w:rFonts w:cs="Arial"/>
          <w:szCs w:val="24"/>
        </w:rPr>
        <w:t>anner,</w:t>
      </w:r>
      <w:r w:rsidRPr="00AC34BE">
        <w:rPr>
          <w:rFonts w:cs="Arial"/>
          <w:spacing w:val="-1"/>
          <w:szCs w:val="24"/>
        </w:rPr>
        <w:t xml:space="preserve"> </w:t>
      </w:r>
      <w:r w:rsidRPr="00AC34BE">
        <w:rPr>
          <w:rFonts w:cs="Arial"/>
          <w:szCs w:val="24"/>
        </w:rPr>
        <w:t>in writing</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w:t>
      </w:r>
      <w:r w:rsidRPr="00AC34BE">
        <w:rPr>
          <w:rFonts w:cs="Arial"/>
          <w:spacing w:val="-2"/>
          <w:szCs w:val="24"/>
        </w:rPr>
        <w:t>h</w:t>
      </w:r>
      <w:r w:rsidRPr="00AC34BE">
        <w:rPr>
          <w:rFonts w:cs="Arial"/>
          <w:szCs w:val="24"/>
        </w:rPr>
        <w:t>e</w:t>
      </w:r>
      <w:r w:rsidRPr="00AC34BE">
        <w:rPr>
          <w:rFonts w:cs="Arial"/>
          <w:spacing w:val="-1"/>
          <w:szCs w:val="24"/>
        </w:rPr>
        <w:t xml:space="preserve"> </w:t>
      </w:r>
      <w:r w:rsidRPr="00AC34BE">
        <w:rPr>
          <w:rFonts w:cs="Arial"/>
          <w:szCs w:val="24"/>
        </w:rPr>
        <w:t>HHS</w:t>
      </w:r>
      <w:r w:rsidRPr="00AC34BE">
        <w:rPr>
          <w:rFonts w:cs="Arial"/>
          <w:spacing w:val="-1"/>
          <w:szCs w:val="24"/>
        </w:rPr>
        <w:t xml:space="preserve"> </w:t>
      </w:r>
      <w:r w:rsidRPr="00AC34BE">
        <w:rPr>
          <w:rFonts w:cs="Arial"/>
          <w:szCs w:val="24"/>
        </w:rPr>
        <w:t>awarding</w:t>
      </w:r>
      <w:r w:rsidRPr="00AC34BE">
        <w:rPr>
          <w:rFonts w:cs="Arial"/>
          <w:spacing w:val="-1"/>
          <w:szCs w:val="24"/>
        </w:rPr>
        <w:t xml:space="preserve"> </w:t>
      </w:r>
      <w:r w:rsidRPr="00AC34BE">
        <w:rPr>
          <w:rFonts w:cs="Arial"/>
          <w:szCs w:val="24"/>
        </w:rPr>
        <w:t>agency,</w:t>
      </w:r>
      <w:r w:rsidRPr="00AC34BE">
        <w:rPr>
          <w:rFonts w:cs="Arial"/>
          <w:spacing w:val="-2"/>
          <w:szCs w:val="24"/>
        </w:rPr>
        <w:t xml:space="preserve"> </w:t>
      </w:r>
      <w:r w:rsidRPr="00AC34BE">
        <w:rPr>
          <w:rFonts w:cs="Arial"/>
          <w:szCs w:val="24"/>
        </w:rPr>
        <w:t>with</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copy</w:t>
      </w:r>
      <w:r w:rsidRPr="00AC34BE">
        <w:rPr>
          <w:rFonts w:cs="Arial"/>
          <w:spacing w:val="-2"/>
          <w:szCs w:val="24"/>
        </w:rPr>
        <w:t xml:space="preserve"> </w:t>
      </w:r>
      <w:r w:rsidRPr="00AC34BE">
        <w:rPr>
          <w:rFonts w:cs="Arial"/>
          <w:szCs w:val="24"/>
        </w:rPr>
        <w:t>to the HHS Office of Inspector General (OIG), all</w:t>
      </w:r>
      <w:r w:rsidRPr="00AC34BE">
        <w:rPr>
          <w:rFonts w:cs="Arial"/>
          <w:spacing w:val="-1"/>
          <w:szCs w:val="24"/>
        </w:rPr>
        <w:t xml:space="preserve"> </w:t>
      </w:r>
      <w:r w:rsidRPr="00AC34BE">
        <w:rPr>
          <w:rFonts w:cs="Arial"/>
          <w:szCs w:val="24"/>
        </w:rPr>
        <w:t>infor</w:t>
      </w:r>
      <w:r w:rsidRPr="00AC34BE">
        <w:rPr>
          <w:rFonts w:cs="Arial"/>
          <w:spacing w:val="-2"/>
          <w:szCs w:val="24"/>
        </w:rPr>
        <w:t>m</w:t>
      </w:r>
      <w:r w:rsidRPr="00AC34BE">
        <w:rPr>
          <w:rFonts w:cs="Arial"/>
          <w:szCs w:val="24"/>
        </w:rPr>
        <w:t>ation</w:t>
      </w:r>
      <w:r w:rsidRPr="00AC34BE">
        <w:rPr>
          <w:rFonts w:cs="Arial"/>
          <w:spacing w:val="-1"/>
          <w:szCs w:val="24"/>
        </w:rPr>
        <w:t xml:space="preserve"> </w:t>
      </w:r>
      <w:r w:rsidRPr="00AC34BE">
        <w:rPr>
          <w:rFonts w:cs="Arial"/>
          <w:szCs w:val="24"/>
        </w:rPr>
        <w:t>related</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viol</w:t>
      </w:r>
      <w:r w:rsidRPr="00AC34BE">
        <w:rPr>
          <w:rFonts w:cs="Arial"/>
          <w:spacing w:val="-1"/>
          <w:szCs w:val="24"/>
        </w:rPr>
        <w:t>a</w:t>
      </w:r>
      <w:r w:rsidRPr="00AC34BE">
        <w:rPr>
          <w:rFonts w:cs="Arial"/>
          <w:szCs w:val="24"/>
        </w:rPr>
        <w:t>tions of federal cri</w:t>
      </w:r>
      <w:r w:rsidRPr="00AC34BE">
        <w:rPr>
          <w:rFonts w:cs="Arial"/>
          <w:spacing w:val="-2"/>
          <w:szCs w:val="24"/>
        </w:rPr>
        <w:t>m</w:t>
      </w:r>
      <w:r w:rsidRPr="00AC34BE">
        <w:rPr>
          <w:rFonts w:cs="Arial"/>
          <w:szCs w:val="24"/>
        </w:rPr>
        <w:t xml:space="preserve">inal law involving fraud, bribery, or gratuity violations potentially affecting the </w:t>
      </w:r>
      <w:r w:rsidRPr="00AC34BE">
        <w:rPr>
          <w:rFonts w:cs="Arial"/>
          <w:spacing w:val="-2"/>
          <w:szCs w:val="24"/>
        </w:rPr>
        <w:t>f</w:t>
      </w:r>
      <w:r w:rsidRPr="00AC34BE">
        <w:rPr>
          <w:rFonts w:cs="Arial"/>
          <w:szCs w:val="24"/>
        </w:rPr>
        <w:t>ederal awa</w:t>
      </w:r>
      <w:r w:rsidRPr="00AC34BE">
        <w:rPr>
          <w:rFonts w:cs="Arial"/>
          <w:spacing w:val="-3"/>
          <w:szCs w:val="24"/>
        </w:rPr>
        <w:t>r</w:t>
      </w:r>
      <w:r w:rsidRPr="00AC34BE">
        <w:rPr>
          <w:rFonts w:cs="Arial"/>
          <w:szCs w:val="24"/>
        </w:rPr>
        <w:t>d</w:t>
      </w:r>
      <w:r>
        <w:rPr>
          <w:rFonts w:cs="Arial"/>
          <w:szCs w:val="24"/>
        </w:rPr>
        <w:t xml:space="preserve">. </w:t>
      </w:r>
      <w:r w:rsidRPr="00AC34BE">
        <w:rPr>
          <w:rFonts w:cs="Arial"/>
          <w:szCs w:val="24"/>
        </w:rPr>
        <w:t>Sub-recipients</w:t>
      </w:r>
      <w:r w:rsidRPr="00AC34BE">
        <w:rPr>
          <w:rFonts w:cs="Arial"/>
          <w:spacing w:val="-1"/>
          <w:szCs w:val="24"/>
        </w:rPr>
        <w:t xml:space="preserve"> </w:t>
      </w:r>
      <w:r w:rsidRPr="00AC34BE">
        <w:rPr>
          <w:rFonts w:cs="Arial"/>
          <w:spacing w:val="-2"/>
          <w:szCs w:val="24"/>
        </w:rPr>
        <w:t>m</w:t>
      </w:r>
      <w:r w:rsidRPr="00AC34BE">
        <w:rPr>
          <w:rFonts w:cs="Arial"/>
          <w:szCs w:val="24"/>
        </w:rPr>
        <w:t>ust</w:t>
      </w:r>
      <w:r w:rsidRPr="00AC34BE">
        <w:rPr>
          <w:rFonts w:cs="Arial"/>
          <w:spacing w:val="-1"/>
          <w:szCs w:val="24"/>
        </w:rPr>
        <w:t xml:space="preserve"> </w:t>
      </w:r>
      <w:r w:rsidRPr="00AC34BE">
        <w:rPr>
          <w:rFonts w:cs="Arial"/>
          <w:szCs w:val="24"/>
        </w:rPr>
        <w:t>disclose,</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a</w:t>
      </w:r>
      <w:r w:rsidRPr="00AC34BE">
        <w:rPr>
          <w:rFonts w:cs="Arial"/>
          <w:spacing w:val="-1"/>
          <w:szCs w:val="24"/>
        </w:rPr>
        <w:t xml:space="preserve"> </w:t>
      </w:r>
      <w:r w:rsidRPr="00AC34BE">
        <w:rPr>
          <w:rFonts w:cs="Arial"/>
          <w:szCs w:val="24"/>
        </w:rPr>
        <w:t>ti</w:t>
      </w:r>
      <w:r w:rsidRPr="00AC34BE">
        <w:rPr>
          <w:rFonts w:cs="Arial"/>
          <w:spacing w:val="-2"/>
          <w:szCs w:val="24"/>
        </w:rPr>
        <w:t>m</w:t>
      </w:r>
      <w:r w:rsidRPr="00AC34BE">
        <w:rPr>
          <w:rFonts w:cs="Arial"/>
          <w:szCs w:val="24"/>
        </w:rPr>
        <w:t xml:space="preserve">ely </w:t>
      </w:r>
      <w:r w:rsidRPr="00AC34BE">
        <w:rPr>
          <w:rFonts w:cs="Arial"/>
          <w:spacing w:val="-2"/>
          <w:szCs w:val="24"/>
        </w:rPr>
        <w:t>m</w:t>
      </w:r>
      <w:r w:rsidRPr="00AC34BE">
        <w:rPr>
          <w:rFonts w:cs="Arial"/>
          <w:szCs w:val="24"/>
        </w:rPr>
        <w:t>anner,</w:t>
      </w:r>
      <w:r w:rsidRPr="00AC34BE">
        <w:rPr>
          <w:rFonts w:cs="Arial"/>
          <w:spacing w:val="-1"/>
          <w:szCs w:val="24"/>
        </w:rPr>
        <w:t xml:space="preserve"> </w:t>
      </w:r>
      <w:r w:rsidRPr="00AC34BE">
        <w:rPr>
          <w:rFonts w:cs="Arial"/>
          <w:szCs w:val="24"/>
        </w:rPr>
        <w:t>in</w:t>
      </w:r>
      <w:r w:rsidRPr="00AC34BE">
        <w:rPr>
          <w:rFonts w:cs="Arial"/>
          <w:spacing w:val="-1"/>
          <w:szCs w:val="24"/>
        </w:rPr>
        <w:t xml:space="preserve"> </w:t>
      </w:r>
      <w:r w:rsidRPr="00AC34BE">
        <w:rPr>
          <w:rFonts w:cs="Arial"/>
          <w:szCs w:val="24"/>
        </w:rPr>
        <w:t>writing</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zCs w:val="24"/>
        </w:rPr>
        <w:t>pri</w:t>
      </w:r>
      <w:r w:rsidRPr="00AC34BE">
        <w:rPr>
          <w:rFonts w:cs="Arial"/>
          <w:spacing w:val="-2"/>
          <w:szCs w:val="24"/>
        </w:rPr>
        <w:t>m</w:t>
      </w:r>
      <w:r w:rsidRPr="00AC34BE">
        <w:rPr>
          <w:rFonts w:cs="Arial"/>
          <w:szCs w:val="24"/>
        </w:rPr>
        <w:t>e recipient</w:t>
      </w:r>
      <w:r w:rsidRPr="00AC34BE">
        <w:rPr>
          <w:rFonts w:cs="Arial"/>
          <w:spacing w:val="-1"/>
          <w:szCs w:val="24"/>
        </w:rPr>
        <w:t xml:space="preserve"> </w:t>
      </w:r>
      <w:r w:rsidRPr="00AC34BE">
        <w:rPr>
          <w:rFonts w:cs="Arial"/>
          <w:szCs w:val="24"/>
        </w:rPr>
        <w:t>(pass</w:t>
      </w:r>
      <w:r w:rsidRPr="00AC34BE">
        <w:rPr>
          <w:rFonts w:cs="Arial"/>
          <w:spacing w:val="-1"/>
          <w:szCs w:val="24"/>
        </w:rPr>
        <w:t xml:space="preserve"> </w:t>
      </w:r>
      <w:r w:rsidRPr="00AC34BE">
        <w:rPr>
          <w:rFonts w:cs="Arial"/>
          <w:szCs w:val="24"/>
        </w:rPr>
        <w:t>through</w:t>
      </w:r>
      <w:r w:rsidRPr="00AC34BE">
        <w:rPr>
          <w:rFonts w:cs="Arial"/>
          <w:spacing w:val="-1"/>
          <w:szCs w:val="24"/>
        </w:rPr>
        <w:t xml:space="preserve"> </w:t>
      </w:r>
      <w:r w:rsidRPr="00AC34BE">
        <w:rPr>
          <w:rFonts w:cs="Arial"/>
          <w:szCs w:val="24"/>
        </w:rPr>
        <w:t>entity)</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pacing w:val="-2"/>
          <w:szCs w:val="24"/>
        </w:rPr>
        <w:t>H</w:t>
      </w:r>
      <w:r w:rsidRPr="00AC34BE">
        <w:rPr>
          <w:rFonts w:cs="Arial"/>
          <w:spacing w:val="-1"/>
          <w:szCs w:val="24"/>
        </w:rPr>
        <w:t>H</w:t>
      </w:r>
      <w:r w:rsidRPr="00AC34BE">
        <w:rPr>
          <w:rFonts w:cs="Arial"/>
          <w:szCs w:val="24"/>
        </w:rPr>
        <w:t>S</w:t>
      </w:r>
      <w:r w:rsidRPr="00AC34BE">
        <w:rPr>
          <w:rFonts w:cs="Arial"/>
          <w:spacing w:val="-1"/>
          <w:szCs w:val="24"/>
        </w:rPr>
        <w:t xml:space="preserve"> </w:t>
      </w:r>
      <w:r w:rsidRPr="00AC34BE">
        <w:rPr>
          <w:rFonts w:cs="Arial"/>
          <w:szCs w:val="24"/>
        </w:rPr>
        <w:t>OIG,</w:t>
      </w:r>
      <w:r w:rsidRPr="00AC34BE">
        <w:rPr>
          <w:rFonts w:cs="Arial"/>
          <w:spacing w:val="-1"/>
          <w:szCs w:val="24"/>
        </w:rPr>
        <w:t xml:space="preserve"> </w:t>
      </w:r>
      <w:r w:rsidRPr="00AC34BE">
        <w:rPr>
          <w:rFonts w:cs="Arial"/>
          <w:szCs w:val="24"/>
        </w:rPr>
        <w:t>all</w:t>
      </w:r>
      <w:r w:rsidRPr="00AC34BE">
        <w:rPr>
          <w:rFonts w:cs="Arial"/>
          <w:spacing w:val="-1"/>
          <w:szCs w:val="24"/>
        </w:rPr>
        <w:t xml:space="preserve"> </w:t>
      </w:r>
      <w:r w:rsidRPr="00AC34BE">
        <w:rPr>
          <w:rFonts w:cs="Arial"/>
          <w:szCs w:val="24"/>
        </w:rPr>
        <w:t>infor</w:t>
      </w:r>
      <w:r w:rsidRPr="00AC34BE">
        <w:rPr>
          <w:rFonts w:cs="Arial"/>
          <w:spacing w:val="-2"/>
          <w:szCs w:val="24"/>
        </w:rPr>
        <w:t>m</w:t>
      </w:r>
      <w:r w:rsidRPr="00AC34BE">
        <w:rPr>
          <w:rFonts w:cs="Arial"/>
          <w:szCs w:val="24"/>
        </w:rPr>
        <w:t>ation related to violations of feder</w:t>
      </w:r>
      <w:r w:rsidRPr="00AC34BE">
        <w:rPr>
          <w:rFonts w:cs="Arial"/>
          <w:spacing w:val="-2"/>
          <w:szCs w:val="24"/>
        </w:rPr>
        <w:t>a</w:t>
      </w:r>
      <w:r w:rsidRPr="00AC34BE">
        <w:rPr>
          <w:rFonts w:cs="Arial"/>
          <w:szCs w:val="24"/>
        </w:rPr>
        <w:t>l</w:t>
      </w:r>
      <w:r w:rsidRPr="00AC34BE">
        <w:rPr>
          <w:rFonts w:cs="Arial"/>
          <w:spacing w:val="-1"/>
          <w:szCs w:val="24"/>
        </w:rPr>
        <w:t xml:space="preserve"> </w:t>
      </w:r>
      <w:r w:rsidRPr="00AC34BE">
        <w:rPr>
          <w:rFonts w:cs="Arial"/>
          <w:szCs w:val="24"/>
        </w:rPr>
        <w:t>cri</w:t>
      </w:r>
      <w:r w:rsidRPr="00AC34BE">
        <w:rPr>
          <w:rFonts w:cs="Arial"/>
          <w:spacing w:val="-2"/>
          <w:szCs w:val="24"/>
        </w:rPr>
        <w:t>m</w:t>
      </w:r>
      <w:r w:rsidRPr="00AC34BE">
        <w:rPr>
          <w:rFonts w:cs="Arial"/>
          <w:spacing w:val="1"/>
          <w:szCs w:val="24"/>
        </w:rPr>
        <w:t>i</w:t>
      </w:r>
      <w:r w:rsidRPr="00AC34BE">
        <w:rPr>
          <w:rFonts w:cs="Arial"/>
          <w:szCs w:val="24"/>
        </w:rPr>
        <w:t>nal</w:t>
      </w:r>
      <w:r w:rsidRPr="00AC34BE">
        <w:rPr>
          <w:rFonts w:cs="Arial"/>
          <w:spacing w:val="-1"/>
          <w:szCs w:val="24"/>
        </w:rPr>
        <w:t xml:space="preserve"> </w:t>
      </w:r>
      <w:r w:rsidRPr="00AC34BE">
        <w:rPr>
          <w:rFonts w:cs="Arial"/>
          <w:szCs w:val="24"/>
        </w:rPr>
        <w:t>law</w:t>
      </w:r>
      <w:r w:rsidRPr="00AC34BE">
        <w:rPr>
          <w:rFonts w:cs="Arial"/>
          <w:spacing w:val="-1"/>
          <w:szCs w:val="24"/>
        </w:rPr>
        <w:t xml:space="preserve"> </w:t>
      </w:r>
      <w:r w:rsidRPr="00AC34BE">
        <w:rPr>
          <w:rFonts w:cs="Arial"/>
          <w:szCs w:val="24"/>
        </w:rPr>
        <w:t>involving</w:t>
      </w:r>
      <w:r w:rsidRPr="00AC34BE">
        <w:rPr>
          <w:rFonts w:cs="Arial"/>
          <w:spacing w:val="-1"/>
          <w:szCs w:val="24"/>
        </w:rPr>
        <w:t xml:space="preserve"> </w:t>
      </w:r>
      <w:r w:rsidRPr="00AC34BE">
        <w:rPr>
          <w:rFonts w:cs="Arial"/>
          <w:szCs w:val="24"/>
        </w:rPr>
        <w:t>fraud,</w:t>
      </w:r>
      <w:r w:rsidRPr="00AC34BE">
        <w:rPr>
          <w:rFonts w:cs="Arial"/>
          <w:spacing w:val="-1"/>
          <w:szCs w:val="24"/>
        </w:rPr>
        <w:t xml:space="preserve"> </w:t>
      </w:r>
      <w:r w:rsidRPr="00AC34BE">
        <w:rPr>
          <w:rFonts w:cs="Arial"/>
          <w:szCs w:val="24"/>
        </w:rPr>
        <w:t>b</w:t>
      </w:r>
      <w:r w:rsidRPr="00AC34BE">
        <w:rPr>
          <w:rFonts w:cs="Arial"/>
          <w:spacing w:val="-1"/>
          <w:szCs w:val="24"/>
        </w:rPr>
        <w:t>r</w:t>
      </w:r>
      <w:r w:rsidRPr="00AC34BE">
        <w:rPr>
          <w:rFonts w:cs="Arial"/>
          <w:szCs w:val="24"/>
        </w:rPr>
        <w:t xml:space="preserve">ibery, </w:t>
      </w:r>
      <w:r w:rsidRPr="00AC34BE">
        <w:rPr>
          <w:rFonts w:cs="Arial"/>
          <w:szCs w:val="24"/>
        </w:rPr>
        <w:lastRenderedPageBreak/>
        <w:t xml:space="preserve">or gratuity violations potentially </w:t>
      </w:r>
      <w:r w:rsidRPr="00AC34BE">
        <w:rPr>
          <w:rFonts w:cs="Arial"/>
          <w:spacing w:val="-1"/>
          <w:szCs w:val="24"/>
        </w:rPr>
        <w:t>aff</w:t>
      </w:r>
      <w:r w:rsidRPr="00AC34BE">
        <w:rPr>
          <w:rFonts w:cs="Arial"/>
          <w:szCs w:val="24"/>
        </w:rPr>
        <w:t xml:space="preserve">ecting the </w:t>
      </w:r>
      <w:r w:rsidRPr="00AC34BE">
        <w:rPr>
          <w:rFonts w:cs="Arial"/>
          <w:spacing w:val="-1"/>
          <w:szCs w:val="24"/>
        </w:rPr>
        <w:t>f</w:t>
      </w:r>
      <w:r w:rsidRPr="00AC34BE">
        <w:rPr>
          <w:rFonts w:cs="Arial"/>
          <w:szCs w:val="24"/>
        </w:rPr>
        <w:t>ederal awa</w:t>
      </w:r>
      <w:r w:rsidRPr="00AC34BE">
        <w:rPr>
          <w:rFonts w:cs="Arial"/>
          <w:spacing w:val="-1"/>
          <w:szCs w:val="24"/>
        </w:rPr>
        <w:t>r</w:t>
      </w:r>
      <w:r>
        <w:rPr>
          <w:rFonts w:cs="Arial"/>
          <w:szCs w:val="24"/>
        </w:rPr>
        <w:t>d. </w:t>
      </w:r>
      <w:r w:rsidRPr="00AC34BE">
        <w:rPr>
          <w:rFonts w:cs="Arial"/>
          <w:szCs w:val="24"/>
        </w:rPr>
        <w:t>Disclosu</w:t>
      </w:r>
      <w:r w:rsidRPr="00AC34BE">
        <w:rPr>
          <w:rFonts w:cs="Arial"/>
          <w:spacing w:val="-1"/>
          <w:szCs w:val="24"/>
        </w:rPr>
        <w:t>r</w:t>
      </w:r>
      <w:r w:rsidRPr="00AC34BE">
        <w:rPr>
          <w:rFonts w:cs="Arial"/>
          <w:szCs w:val="24"/>
        </w:rPr>
        <w:t xml:space="preserve">es </w:t>
      </w:r>
      <w:r w:rsidRPr="00AC34BE">
        <w:rPr>
          <w:rFonts w:cs="Arial"/>
          <w:spacing w:val="-2"/>
          <w:szCs w:val="24"/>
        </w:rPr>
        <w:t>m</w:t>
      </w:r>
      <w:r w:rsidRPr="00AC34BE">
        <w:rPr>
          <w:rFonts w:cs="Arial"/>
          <w:szCs w:val="24"/>
        </w:rPr>
        <w:t xml:space="preserve">ust be sent </w:t>
      </w:r>
      <w:r w:rsidRPr="00AC34BE">
        <w:rPr>
          <w:rFonts w:cs="Arial"/>
          <w:szCs w:val="24"/>
          <w:u w:val="single"/>
        </w:rPr>
        <w:t>in</w:t>
      </w:r>
      <w:r w:rsidRPr="00AC34BE">
        <w:rPr>
          <w:rFonts w:cs="Arial"/>
          <w:spacing w:val="-1"/>
          <w:szCs w:val="24"/>
          <w:u w:val="single"/>
        </w:rPr>
        <w:t xml:space="preserve"> </w:t>
      </w:r>
      <w:r w:rsidRPr="00AC34BE">
        <w:rPr>
          <w:rFonts w:cs="Arial"/>
          <w:szCs w:val="24"/>
          <w:u w:val="single"/>
        </w:rPr>
        <w:t>w</w:t>
      </w:r>
      <w:r w:rsidRPr="00AC34BE">
        <w:rPr>
          <w:rFonts w:cs="Arial"/>
          <w:spacing w:val="-1"/>
          <w:szCs w:val="24"/>
          <w:u w:val="single"/>
        </w:rPr>
        <w:t>r</w:t>
      </w:r>
      <w:r w:rsidRPr="00AC34BE">
        <w:rPr>
          <w:rFonts w:cs="Arial"/>
          <w:szCs w:val="24"/>
          <w:u w:val="single"/>
        </w:rPr>
        <w:t>iti</w:t>
      </w:r>
      <w:r w:rsidRPr="00AC34BE">
        <w:rPr>
          <w:rFonts w:cs="Arial"/>
          <w:spacing w:val="-2"/>
          <w:szCs w:val="24"/>
          <w:u w:val="single"/>
        </w:rPr>
        <w:t>n</w:t>
      </w:r>
      <w:r w:rsidRPr="00AC34BE">
        <w:rPr>
          <w:rFonts w:cs="Arial"/>
          <w:szCs w:val="24"/>
          <w:u w:val="single"/>
        </w:rPr>
        <w:t xml:space="preserve">g </w:t>
      </w:r>
      <w:r w:rsidRPr="00AC34BE">
        <w:rPr>
          <w:rFonts w:cs="Arial"/>
          <w:szCs w:val="24"/>
        </w:rPr>
        <w:t>to the aw</w:t>
      </w:r>
      <w:r w:rsidRPr="00AC34BE">
        <w:rPr>
          <w:rFonts w:cs="Arial"/>
          <w:spacing w:val="-1"/>
          <w:szCs w:val="24"/>
        </w:rPr>
        <w:t>a</w:t>
      </w:r>
      <w:r w:rsidRPr="00AC34BE">
        <w:rPr>
          <w:rFonts w:cs="Arial"/>
          <w:szCs w:val="24"/>
        </w:rPr>
        <w:t>rding agency</w:t>
      </w:r>
      <w:r w:rsidRPr="00AC34BE">
        <w:rPr>
          <w:rFonts w:cs="Arial"/>
          <w:spacing w:val="-1"/>
          <w:szCs w:val="24"/>
        </w:rPr>
        <w:t xml:space="preserve"> </w:t>
      </w:r>
      <w:r w:rsidRPr="00AC34BE">
        <w:rPr>
          <w:rFonts w:cs="Arial"/>
          <w:szCs w:val="24"/>
        </w:rPr>
        <w:t>and</w:t>
      </w:r>
      <w:r w:rsidRPr="00AC34BE">
        <w:rPr>
          <w:rFonts w:cs="Arial"/>
          <w:spacing w:val="-1"/>
          <w:szCs w:val="24"/>
        </w:rPr>
        <w:t xml:space="preserve"> </w:t>
      </w:r>
      <w:r w:rsidRPr="00AC34BE">
        <w:rPr>
          <w:rFonts w:cs="Arial"/>
          <w:szCs w:val="24"/>
        </w:rPr>
        <w:t>to</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zCs w:val="24"/>
        </w:rPr>
        <w:t>HHS</w:t>
      </w:r>
      <w:r w:rsidRPr="00AC34BE">
        <w:rPr>
          <w:rFonts w:cs="Arial"/>
          <w:spacing w:val="-1"/>
          <w:szCs w:val="24"/>
        </w:rPr>
        <w:t xml:space="preserve"> </w:t>
      </w:r>
      <w:r w:rsidRPr="00AC34BE">
        <w:rPr>
          <w:rFonts w:cs="Arial"/>
          <w:szCs w:val="24"/>
        </w:rPr>
        <w:t>OIG</w:t>
      </w:r>
      <w:r w:rsidRPr="00AC34BE">
        <w:rPr>
          <w:rFonts w:cs="Arial"/>
          <w:spacing w:val="-1"/>
          <w:szCs w:val="24"/>
        </w:rPr>
        <w:t xml:space="preserve"> </w:t>
      </w:r>
      <w:r w:rsidRPr="00AC34BE">
        <w:rPr>
          <w:rFonts w:cs="Arial"/>
          <w:szCs w:val="24"/>
        </w:rPr>
        <w:t>at</w:t>
      </w:r>
      <w:r w:rsidRPr="00AC34BE">
        <w:rPr>
          <w:rFonts w:cs="Arial"/>
          <w:spacing w:val="-1"/>
          <w:szCs w:val="24"/>
        </w:rPr>
        <w:t xml:space="preserve"> </w:t>
      </w:r>
      <w:r w:rsidRPr="00AC34BE">
        <w:rPr>
          <w:rFonts w:cs="Arial"/>
          <w:szCs w:val="24"/>
        </w:rPr>
        <w:t>the</w:t>
      </w:r>
      <w:r w:rsidRPr="00AC34BE">
        <w:rPr>
          <w:rFonts w:cs="Arial"/>
          <w:spacing w:val="-1"/>
          <w:szCs w:val="24"/>
        </w:rPr>
        <w:t xml:space="preserve"> </w:t>
      </w:r>
      <w:r w:rsidRPr="00AC34BE">
        <w:rPr>
          <w:rFonts w:cs="Arial"/>
          <w:szCs w:val="24"/>
        </w:rPr>
        <w:t>following</w:t>
      </w:r>
      <w:r w:rsidRPr="00AC34BE">
        <w:rPr>
          <w:rFonts w:cs="Arial"/>
          <w:spacing w:val="-1"/>
          <w:szCs w:val="24"/>
        </w:rPr>
        <w:t xml:space="preserve"> </w:t>
      </w:r>
      <w:r w:rsidRPr="00AC34BE">
        <w:rPr>
          <w:rFonts w:cs="Arial"/>
          <w:szCs w:val="24"/>
        </w:rPr>
        <w:t>a</w:t>
      </w:r>
      <w:r w:rsidRPr="00AC34BE">
        <w:rPr>
          <w:rFonts w:cs="Arial"/>
          <w:spacing w:val="-2"/>
          <w:szCs w:val="24"/>
        </w:rPr>
        <w:t>d</w:t>
      </w:r>
      <w:r w:rsidRPr="00AC34BE">
        <w:rPr>
          <w:rFonts w:cs="Arial"/>
          <w:szCs w:val="24"/>
        </w:rPr>
        <w:t>dresse</w:t>
      </w:r>
      <w:r w:rsidRPr="00AC34BE">
        <w:rPr>
          <w:rFonts w:cs="Arial"/>
          <w:spacing w:val="-1"/>
          <w:szCs w:val="24"/>
        </w:rPr>
        <w:t>s</w:t>
      </w:r>
      <w:r w:rsidRPr="00AC34BE">
        <w:rPr>
          <w:rFonts w:cs="Arial"/>
          <w:szCs w:val="24"/>
        </w:rPr>
        <w:t>:</w:t>
      </w:r>
    </w:p>
    <w:p w14:paraId="14CB3122" w14:textId="77777777" w:rsidR="002B4BE0" w:rsidRPr="00AC34BE" w:rsidRDefault="002B4BE0" w:rsidP="002B4BE0">
      <w:pPr>
        <w:spacing w:after="0"/>
        <w:contextualSpacing/>
        <w:rPr>
          <w:rFonts w:eastAsia="Calibri" w:cs="Arial"/>
          <w:szCs w:val="24"/>
        </w:rPr>
      </w:pPr>
      <w:r w:rsidRPr="00AC34BE">
        <w:rPr>
          <w:rFonts w:eastAsia="Calibri" w:cs="Arial"/>
          <w:szCs w:val="24"/>
        </w:rPr>
        <w:t>SAMHSA</w:t>
      </w:r>
    </w:p>
    <w:p w14:paraId="522890BC" w14:textId="77777777" w:rsidR="002B4BE0" w:rsidRPr="00AC34BE" w:rsidRDefault="002B4BE0" w:rsidP="002B4BE0">
      <w:pPr>
        <w:spacing w:after="0"/>
        <w:contextualSpacing/>
        <w:rPr>
          <w:rFonts w:eastAsia="Calibri" w:cs="Arial"/>
          <w:szCs w:val="24"/>
        </w:rPr>
      </w:pPr>
      <w:r w:rsidRPr="00AC34BE">
        <w:rPr>
          <w:rFonts w:eastAsia="Calibri" w:cs="Arial"/>
          <w:szCs w:val="24"/>
        </w:rPr>
        <w:t>Attention: Office of Financial Advisory Services</w:t>
      </w:r>
    </w:p>
    <w:p w14:paraId="79455CA7" w14:textId="77777777" w:rsidR="002B4BE0" w:rsidRPr="00AC34BE" w:rsidRDefault="002B4BE0" w:rsidP="002B4BE0">
      <w:pPr>
        <w:spacing w:after="0"/>
        <w:contextualSpacing/>
        <w:rPr>
          <w:rFonts w:eastAsia="Calibri" w:cs="Arial"/>
          <w:szCs w:val="24"/>
        </w:rPr>
      </w:pPr>
      <w:r w:rsidRPr="00AC34BE">
        <w:rPr>
          <w:rFonts w:eastAsia="Calibri" w:cs="Arial"/>
          <w:szCs w:val="24"/>
        </w:rPr>
        <w:t>5600 Fishers Lane</w:t>
      </w:r>
    </w:p>
    <w:p w14:paraId="75006322" w14:textId="77777777" w:rsidR="002B4BE0" w:rsidRPr="00AC34BE" w:rsidRDefault="002B4BE0" w:rsidP="002B4BE0">
      <w:pPr>
        <w:spacing w:after="0"/>
        <w:contextualSpacing/>
        <w:rPr>
          <w:rFonts w:eastAsia="Calibri" w:cs="Arial"/>
          <w:szCs w:val="24"/>
        </w:rPr>
      </w:pPr>
      <w:r w:rsidRPr="00AC34BE">
        <w:rPr>
          <w:rFonts w:eastAsia="Calibri" w:cs="Arial"/>
          <w:szCs w:val="24"/>
        </w:rPr>
        <w:t>Rockville, MD 20857</w:t>
      </w:r>
    </w:p>
    <w:p w14:paraId="2AE801EB" w14:textId="77777777" w:rsidR="002B4BE0" w:rsidRPr="00AC34BE" w:rsidRDefault="002B4BE0" w:rsidP="002B4BE0">
      <w:pPr>
        <w:spacing w:after="0"/>
        <w:ind w:firstLine="180"/>
        <w:contextualSpacing/>
        <w:rPr>
          <w:rFonts w:eastAsia="Calibri" w:cs="Arial"/>
          <w:szCs w:val="24"/>
        </w:rPr>
      </w:pPr>
    </w:p>
    <w:p w14:paraId="219E63DF" w14:textId="77777777" w:rsidR="002B4BE0" w:rsidRPr="00AC34BE" w:rsidRDefault="002B4BE0" w:rsidP="002B4BE0">
      <w:pPr>
        <w:contextualSpacing/>
        <w:rPr>
          <w:rFonts w:cs="Arial"/>
          <w:b/>
          <w:bCs/>
          <w:spacing w:val="-1"/>
          <w:szCs w:val="24"/>
        </w:rPr>
      </w:pPr>
      <w:r w:rsidRPr="00AC34BE">
        <w:rPr>
          <w:rFonts w:cs="Arial"/>
          <w:b/>
          <w:bCs/>
          <w:spacing w:val="-1"/>
          <w:szCs w:val="24"/>
        </w:rPr>
        <w:t>AND</w:t>
      </w:r>
    </w:p>
    <w:p w14:paraId="546A3123" w14:textId="77777777" w:rsidR="002B4BE0" w:rsidRPr="00AC34BE" w:rsidRDefault="002B4BE0" w:rsidP="002B4BE0">
      <w:pPr>
        <w:ind w:firstLine="180"/>
        <w:contextualSpacing/>
        <w:rPr>
          <w:rFonts w:cs="Arial"/>
          <w:sz w:val="20"/>
        </w:rPr>
      </w:pPr>
    </w:p>
    <w:p w14:paraId="08EBDE5D" w14:textId="77777777" w:rsidR="002B4BE0" w:rsidRPr="00AC34BE" w:rsidRDefault="002B4BE0" w:rsidP="002B4BE0">
      <w:pPr>
        <w:spacing w:before="69" w:after="120"/>
        <w:ind w:right="4773"/>
        <w:contextualSpacing/>
        <w:rPr>
          <w:rFonts w:cs="Arial"/>
          <w:szCs w:val="24"/>
        </w:rPr>
      </w:pPr>
      <w:r w:rsidRPr="00AC34BE">
        <w:rPr>
          <w:rFonts w:cs="Arial"/>
        </w:rPr>
        <w:t>U.S. Depart</w:t>
      </w:r>
      <w:r w:rsidRPr="00AC34BE">
        <w:rPr>
          <w:rFonts w:cs="Arial"/>
          <w:spacing w:val="-2"/>
        </w:rPr>
        <w:t>m</w:t>
      </w:r>
      <w:r w:rsidRPr="00AC34BE">
        <w:rPr>
          <w:rFonts w:cs="Arial"/>
        </w:rPr>
        <w:t>ent of Health and Human Services Office of Inspector General</w:t>
      </w:r>
    </w:p>
    <w:p w14:paraId="5BBE56AC" w14:textId="77777777" w:rsidR="002B4BE0" w:rsidRPr="00AC34BE" w:rsidRDefault="002B4BE0" w:rsidP="002B4BE0">
      <w:pPr>
        <w:spacing w:after="120"/>
        <w:ind w:right="3562"/>
        <w:contextualSpacing/>
        <w:rPr>
          <w:rFonts w:cs="Arial"/>
          <w:spacing w:val="-1"/>
        </w:rPr>
      </w:pPr>
      <w:r w:rsidRPr="00AC34BE">
        <w:rPr>
          <w:rFonts w:cs="Arial"/>
          <w:spacing w:val="-1"/>
        </w:rPr>
        <w:t>ATTN</w:t>
      </w:r>
      <w:r w:rsidRPr="00AC34BE">
        <w:rPr>
          <w:rFonts w:cs="Arial"/>
        </w:rPr>
        <w:t>:</w:t>
      </w:r>
      <w:r w:rsidRPr="00AC34BE">
        <w:rPr>
          <w:rFonts w:cs="Arial"/>
          <w:spacing w:val="-1"/>
        </w:rPr>
        <w:t xml:space="preserve"> Mandator</w:t>
      </w:r>
      <w:r w:rsidRPr="00AC34BE">
        <w:rPr>
          <w:rFonts w:cs="Arial"/>
        </w:rPr>
        <w:t>y</w:t>
      </w:r>
      <w:r w:rsidRPr="00AC34BE">
        <w:rPr>
          <w:rFonts w:cs="Arial"/>
          <w:spacing w:val="-1"/>
        </w:rPr>
        <w:t xml:space="preserve"> Gran</w:t>
      </w:r>
      <w:r w:rsidRPr="00AC34BE">
        <w:rPr>
          <w:rFonts w:cs="Arial"/>
        </w:rPr>
        <w:t>t</w:t>
      </w:r>
      <w:r w:rsidRPr="00AC34BE">
        <w:rPr>
          <w:rFonts w:cs="Arial"/>
          <w:spacing w:val="-1"/>
        </w:rPr>
        <w:t xml:space="preserve"> Disclosures</w:t>
      </w:r>
      <w:r w:rsidRPr="00AC34BE">
        <w:rPr>
          <w:rFonts w:cs="Arial"/>
        </w:rPr>
        <w:t>,</w:t>
      </w:r>
      <w:r w:rsidRPr="00AC34BE">
        <w:rPr>
          <w:rFonts w:cs="Arial"/>
          <w:spacing w:val="-1"/>
        </w:rPr>
        <w:t xml:space="preserve"> Intak</w:t>
      </w:r>
      <w:r w:rsidRPr="00AC34BE">
        <w:rPr>
          <w:rFonts w:cs="Arial"/>
        </w:rPr>
        <w:t>e</w:t>
      </w:r>
      <w:r w:rsidRPr="00AC34BE">
        <w:rPr>
          <w:rFonts w:cs="Arial"/>
          <w:spacing w:val="-1"/>
        </w:rPr>
        <w:t xml:space="preserve"> Coordinator </w:t>
      </w:r>
    </w:p>
    <w:p w14:paraId="300FE9DD" w14:textId="77777777" w:rsidR="002B4BE0" w:rsidRPr="00AC34BE" w:rsidRDefault="002B4BE0" w:rsidP="002B4BE0">
      <w:pPr>
        <w:spacing w:after="120"/>
        <w:ind w:right="3562"/>
        <w:contextualSpacing/>
        <w:rPr>
          <w:rFonts w:cs="Arial"/>
        </w:rPr>
      </w:pPr>
      <w:r w:rsidRPr="00AC34BE">
        <w:rPr>
          <w:rFonts w:cs="Arial"/>
        </w:rPr>
        <w:t>330 Independence Avenue, S</w:t>
      </w:r>
      <w:r w:rsidRPr="00AC34BE">
        <w:rPr>
          <w:rFonts w:cs="Arial"/>
          <w:spacing w:val="-3"/>
        </w:rPr>
        <w:t>W</w:t>
      </w:r>
      <w:r w:rsidRPr="00AC34BE">
        <w:rPr>
          <w:rFonts w:cs="Arial"/>
        </w:rPr>
        <w:t>, Cohen Building</w:t>
      </w:r>
    </w:p>
    <w:p w14:paraId="6D8B93E8" w14:textId="77777777" w:rsidR="002B4BE0" w:rsidRPr="00AC34BE" w:rsidRDefault="002B4BE0" w:rsidP="002B4BE0">
      <w:pPr>
        <w:spacing w:after="120"/>
        <w:contextualSpacing/>
        <w:rPr>
          <w:rFonts w:cs="Arial"/>
        </w:rPr>
      </w:pPr>
      <w:r w:rsidRPr="00AC34BE">
        <w:rPr>
          <w:rFonts w:cs="Arial"/>
        </w:rPr>
        <w:t>Room</w:t>
      </w:r>
      <w:r w:rsidRPr="00AC34BE">
        <w:rPr>
          <w:rFonts w:cs="Arial"/>
          <w:spacing w:val="-2"/>
        </w:rPr>
        <w:t xml:space="preserve"> </w:t>
      </w:r>
      <w:r w:rsidRPr="00AC34BE">
        <w:rPr>
          <w:rFonts w:cs="Arial"/>
        </w:rPr>
        <w:t>5527</w:t>
      </w:r>
    </w:p>
    <w:p w14:paraId="1EB61635" w14:textId="77777777" w:rsidR="002B4BE0" w:rsidRPr="00AC34BE" w:rsidRDefault="002B4BE0" w:rsidP="002B4BE0">
      <w:pPr>
        <w:spacing w:after="120"/>
        <w:contextualSpacing/>
        <w:rPr>
          <w:rFonts w:cs="Arial"/>
          <w:spacing w:val="-1"/>
        </w:rPr>
      </w:pPr>
      <w:r w:rsidRPr="00AC34BE">
        <w:rPr>
          <w:rFonts w:cs="Arial"/>
          <w:spacing w:val="-1"/>
        </w:rPr>
        <w:t>Washington</w:t>
      </w:r>
      <w:r w:rsidRPr="00AC34BE">
        <w:rPr>
          <w:rFonts w:cs="Arial"/>
        </w:rPr>
        <w:t>,</w:t>
      </w:r>
      <w:r w:rsidRPr="00AC34BE">
        <w:rPr>
          <w:rFonts w:cs="Arial"/>
          <w:spacing w:val="-1"/>
        </w:rPr>
        <w:t xml:space="preserve"> D</w:t>
      </w:r>
      <w:r w:rsidRPr="00AC34BE">
        <w:rPr>
          <w:rFonts w:cs="Arial"/>
        </w:rPr>
        <w:t>C</w:t>
      </w:r>
      <w:r w:rsidRPr="00AC34BE">
        <w:rPr>
          <w:rFonts w:cs="Arial"/>
          <w:spacing w:val="-1"/>
        </w:rPr>
        <w:t xml:space="preserve"> 20201</w:t>
      </w:r>
    </w:p>
    <w:p w14:paraId="4A7EAA86" w14:textId="77777777" w:rsidR="002B4BE0" w:rsidRPr="00AC34BE" w:rsidRDefault="002B4BE0" w:rsidP="002B4BE0">
      <w:pPr>
        <w:spacing w:after="120"/>
        <w:contextualSpacing/>
        <w:rPr>
          <w:rFonts w:cs="Arial"/>
          <w:spacing w:val="-1"/>
        </w:rPr>
      </w:pPr>
    </w:p>
    <w:p w14:paraId="7860A427" w14:textId="77777777" w:rsidR="002B4BE0" w:rsidRPr="00AC34BE" w:rsidRDefault="002B4BE0" w:rsidP="002B4BE0">
      <w:pPr>
        <w:spacing w:after="120"/>
        <w:rPr>
          <w:rFonts w:cs="Arial"/>
        </w:rPr>
      </w:pPr>
      <w:r w:rsidRPr="00AC34BE">
        <w:rPr>
          <w:rFonts w:cs="Arial"/>
        </w:rPr>
        <w:t>Fax: (202) 205-0604 (Include “</w:t>
      </w:r>
      <w:r w:rsidRPr="00AC34BE">
        <w:rPr>
          <w:rFonts w:cs="Arial"/>
          <w:spacing w:val="-2"/>
        </w:rPr>
        <w:t>M</w:t>
      </w:r>
      <w:r w:rsidRPr="00AC34BE">
        <w:rPr>
          <w:rFonts w:cs="Arial"/>
          <w:spacing w:val="-1"/>
        </w:rPr>
        <w:t>andator</w:t>
      </w:r>
      <w:r w:rsidRPr="00AC34BE">
        <w:rPr>
          <w:rFonts w:cs="Arial"/>
        </w:rPr>
        <w:t>y</w:t>
      </w:r>
      <w:r w:rsidRPr="00AC34BE">
        <w:rPr>
          <w:rFonts w:cs="Arial"/>
          <w:spacing w:val="-1"/>
        </w:rPr>
        <w:t xml:space="preserve"> Gran</w:t>
      </w:r>
      <w:r w:rsidRPr="00AC34BE">
        <w:rPr>
          <w:rFonts w:cs="Arial"/>
        </w:rPr>
        <w:t>t</w:t>
      </w:r>
      <w:r w:rsidRPr="00AC34BE">
        <w:rPr>
          <w:rFonts w:cs="Arial"/>
          <w:spacing w:val="-1"/>
        </w:rPr>
        <w:t xml:space="preserve"> Disclosures</w:t>
      </w:r>
      <w:r w:rsidRPr="00AC34BE">
        <w:rPr>
          <w:rFonts w:cs="Arial"/>
        </w:rPr>
        <w:t>”</w:t>
      </w:r>
      <w:r w:rsidRPr="00AC34BE">
        <w:rPr>
          <w:rFonts w:cs="Arial"/>
          <w:spacing w:val="1"/>
        </w:rPr>
        <w:t xml:space="preserve"> </w:t>
      </w:r>
      <w:r w:rsidRPr="00AC34BE">
        <w:rPr>
          <w:rFonts w:cs="Arial"/>
        </w:rPr>
        <w:t>in</w:t>
      </w:r>
      <w:r w:rsidRPr="00AC34BE">
        <w:rPr>
          <w:rFonts w:cs="Arial"/>
          <w:spacing w:val="-1"/>
        </w:rPr>
        <w:t xml:space="preserve"> su</w:t>
      </w:r>
      <w:r w:rsidRPr="00AC34BE">
        <w:rPr>
          <w:rFonts w:cs="Arial"/>
        </w:rPr>
        <w:t>bject</w:t>
      </w:r>
      <w:r w:rsidRPr="00AC34BE">
        <w:rPr>
          <w:rFonts w:cs="Arial"/>
          <w:spacing w:val="-1"/>
        </w:rPr>
        <w:t xml:space="preserve"> </w:t>
      </w:r>
      <w:r w:rsidRPr="00AC34BE">
        <w:rPr>
          <w:rFonts w:cs="Arial"/>
        </w:rPr>
        <w:t>line) or e</w:t>
      </w:r>
      <w:r w:rsidRPr="00AC34BE">
        <w:rPr>
          <w:rFonts w:cs="Arial"/>
          <w:spacing w:val="-2"/>
        </w:rPr>
        <w:t>m</w:t>
      </w:r>
      <w:r w:rsidRPr="00AC34BE">
        <w:rPr>
          <w:rFonts w:cs="Arial"/>
        </w:rPr>
        <w:t xml:space="preserve">ail: </w:t>
      </w:r>
      <w:hyperlink r:id="rId66" w:history="1">
        <w:r w:rsidRPr="00AC34BE">
          <w:rPr>
            <w:rFonts w:cs="Arial"/>
            <w:color w:val="0000FF"/>
            <w:spacing w:val="-1"/>
            <w:u w:val="single"/>
          </w:rPr>
          <w:t>MandatoryGranteeDisclosures@oig.hhs.gov</w:t>
        </w:r>
      </w:hyperlink>
    </w:p>
    <w:p w14:paraId="2E866554" w14:textId="77777777" w:rsidR="002B4BE0" w:rsidRPr="00AC34BE" w:rsidRDefault="002B4BE0" w:rsidP="002B4BE0">
      <w:pPr>
        <w:spacing w:before="10" w:after="120"/>
        <w:rPr>
          <w:rFonts w:cs="Arial"/>
        </w:rPr>
      </w:pPr>
      <w:r w:rsidRPr="00AC34BE">
        <w:rPr>
          <w:rFonts w:cs="Arial"/>
        </w:rPr>
        <w:t>Failure to make required disclos</w:t>
      </w:r>
      <w:r w:rsidRPr="00AC34BE">
        <w:rPr>
          <w:rFonts w:cs="Arial"/>
          <w:spacing w:val="-2"/>
        </w:rPr>
        <w:t>u</w:t>
      </w:r>
      <w:r w:rsidRPr="00AC34BE">
        <w:rPr>
          <w:rFonts w:cs="Arial"/>
        </w:rPr>
        <w:t>res</w:t>
      </w:r>
      <w:r w:rsidRPr="00AC34BE">
        <w:rPr>
          <w:rFonts w:cs="Arial"/>
          <w:spacing w:val="-1"/>
        </w:rPr>
        <w:t xml:space="preserve"> </w:t>
      </w:r>
      <w:r w:rsidRPr="00AC34BE">
        <w:rPr>
          <w:rFonts w:cs="Arial"/>
        </w:rPr>
        <w:t>can</w:t>
      </w:r>
      <w:r w:rsidRPr="00AC34BE">
        <w:rPr>
          <w:rFonts w:cs="Arial"/>
          <w:spacing w:val="-1"/>
        </w:rPr>
        <w:t xml:space="preserve"> </w:t>
      </w:r>
      <w:r w:rsidRPr="00AC34BE">
        <w:rPr>
          <w:rFonts w:cs="Arial"/>
        </w:rPr>
        <w:t>res</w:t>
      </w:r>
      <w:r w:rsidRPr="00AC34BE">
        <w:rPr>
          <w:rFonts w:cs="Arial"/>
          <w:spacing w:val="-2"/>
        </w:rPr>
        <w:t>u</w:t>
      </w:r>
      <w:r w:rsidRPr="00AC34BE">
        <w:rPr>
          <w:rFonts w:cs="Arial"/>
        </w:rPr>
        <w:t>lt</w:t>
      </w:r>
      <w:r w:rsidRPr="00AC34BE">
        <w:rPr>
          <w:rFonts w:cs="Arial"/>
          <w:spacing w:val="-1"/>
        </w:rPr>
        <w:t xml:space="preserve"> </w:t>
      </w:r>
      <w:r w:rsidRPr="00AC34BE">
        <w:rPr>
          <w:rFonts w:cs="Arial"/>
        </w:rPr>
        <w:t>in</w:t>
      </w:r>
      <w:r w:rsidRPr="00AC34BE">
        <w:rPr>
          <w:rFonts w:cs="Arial"/>
          <w:spacing w:val="-2"/>
        </w:rPr>
        <w:t xml:space="preserve"> </w:t>
      </w:r>
      <w:r w:rsidRPr="00AC34BE">
        <w:rPr>
          <w:rFonts w:cs="Arial"/>
        </w:rPr>
        <w:t>any</w:t>
      </w:r>
      <w:r w:rsidRPr="00AC34BE">
        <w:rPr>
          <w:rFonts w:cs="Arial"/>
          <w:spacing w:val="-1"/>
        </w:rPr>
        <w:t xml:space="preserve"> </w:t>
      </w:r>
      <w:r w:rsidRPr="00AC34BE">
        <w:rPr>
          <w:rFonts w:cs="Arial"/>
        </w:rPr>
        <w:t>of</w:t>
      </w:r>
      <w:r w:rsidRPr="00AC34BE">
        <w:rPr>
          <w:rFonts w:cs="Arial"/>
          <w:spacing w:val="-2"/>
        </w:rPr>
        <w:t xml:space="preserve"> </w:t>
      </w:r>
      <w:r w:rsidRPr="00AC34BE">
        <w:rPr>
          <w:rFonts w:cs="Arial"/>
        </w:rPr>
        <w:t>the</w:t>
      </w:r>
      <w:r w:rsidRPr="00AC34BE">
        <w:rPr>
          <w:rFonts w:cs="Arial"/>
          <w:spacing w:val="-1"/>
        </w:rPr>
        <w:t xml:space="preserve"> </w:t>
      </w:r>
      <w:r w:rsidRPr="00AC34BE">
        <w:rPr>
          <w:rFonts w:cs="Arial"/>
        </w:rPr>
        <w:t>re</w:t>
      </w:r>
      <w:r w:rsidRPr="00AC34BE">
        <w:rPr>
          <w:rFonts w:cs="Arial"/>
          <w:spacing w:val="-2"/>
        </w:rPr>
        <w:t>m</w:t>
      </w:r>
      <w:r w:rsidRPr="00AC34BE">
        <w:rPr>
          <w:rFonts w:cs="Arial"/>
        </w:rPr>
        <w:t>edies</w:t>
      </w:r>
      <w:r w:rsidRPr="00AC34BE">
        <w:rPr>
          <w:rFonts w:cs="Arial"/>
          <w:spacing w:val="-1"/>
        </w:rPr>
        <w:t xml:space="preserve"> </w:t>
      </w:r>
      <w:r w:rsidRPr="00AC34BE">
        <w:rPr>
          <w:rFonts w:cs="Arial"/>
        </w:rPr>
        <w:t>described</w:t>
      </w:r>
      <w:r w:rsidRPr="00AC34BE">
        <w:rPr>
          <w:rFonts w:cs="Arial"/>
          <w:spacing w:val="-1"/>
        </w:rPr>
        <w:t xml:space="preserve"> </w:t>
      </w:r>
      <w:r w:rsidRPr="00AC34BE">
        <w:rPr>
          <w:rFonts w:cs="Arial"/>
        </w:rPr>
        <w:t>in</w:t>
      </w:r>
      <w:r w:rsidRPr="00AC34BE">
        <w:rPr>
          <w:rFonts w:cs="Arial"/>
          <w:spacing w:val="-1"/>
        </w:rPr>
        <w:t xml:space="preserve"> </w:t>
      </w:r>
      <w:r w:rsidRPr="00AC34BE">
        <w:rPr>
          <w:rFonts w:cs="Arial"/>
        </w:rPr>
        <w:t>45</w:t>
      </w:r>
      <w:r w:rsidRPr="00AC34BE">
        <w:rPr>
          <w:rFonts w:cs="Arial"/>
          <w:spacing w:val="-1"/>
        </w:rPr>
        <w:t xml:space="preserve"> </w:t>
      </w:r>
      <w:r w:rsidRPr="00AC34BE">
        <w:rPr>
          <w:rFonts w:cs="Arial"/>
        </w:rPr>
        <w:t>CFR 75.371 R</w:t>
      </w:r>
      <w:r w:rsidRPr="00AC34BE">
        <w:rPr>
          <w:rFonts w:cs="Arial"/>
          <w:spacing w:val="1"/>
        </w:rPr>
        <w:t>e</w:t>
      </w:r>
      <w:r w:rsidRPr="00AC34BE">
        <w:rPr>
          <w:rFonts w:cs="Arial"/>
        </w:rPr>
        <w:t>medies for nonco</w:t>
      </w:r>
      <w:r w:rsidRPr="00AC34BE">
        <w:rPr>
          <w:rFonts w:cs="Arial"/>
          <w:spacing w:val="-2"/>
        </w:rPr>
        <w:t>m</w:t>
      </w:r>
      <w:r w:rsidRPr="00AC34BE">
        <w:rPr>
          <w:rFonts w:cs="Arial"/>
        </w:rPr>
        <w:t>pliance; including suspension or debar</w:t>
      </w:r>
      <w:r w:rsidRPr="00AC34BE">
        <w:rPr>
          <w:rFonts w:cs="Arial"/>
          <w:spacing w:val="-2"/>
        </w:rPr>
        <w:t>m</w:t>
      </w:r>
      <w:r w:rsidRPr="00AC34BE">
        <w:rPr>
          <w:rFonts w:cs="Arial"/>
        </w:rPr>
        <w:t>ent (See 2 CFR parts 180 &amp; 376 and 31 U.S.C. 3321).”</w:t>
      </w:r>
    </w:p>
    <w:p w14:paraId="74EA166A" w14:textId="77777777" w:rsidR="002B4BE0" w:rsidRPr="00AC34BE" w:rsidRDefault="002B4BE0" w:rsidP="002B4BE0">
      <w:pPr>
        <w:tabs>
          <w:tab w:val="left" w:pos="1080"/>
        </w:tabs>
        <w:ind w:hanging="360"/>
        <w:rPr>
          <w:rFonts w:cs="Arial"/>
          <w:b/>
          <w:szCs w:val="24"/>
        </w:rPr>
      </w:pPr>
      <w:r w:rsidRPr="00AC34BE">
        <w:rPr>
          <w:rFonts w:cs="Arial"/>
          <w:szCs w:val="24"/>
        </w:rPr>
        <w:t xml:space="preserve">     </w:t>
      </w:r>
      <w:r w:rsidRPr="00AC34BE">
        <w:rPr>
          <w:rFonts w:cs="Arial"/>
          <w:b/>
          <w:szCs w:val="24"/>
        </w:rPr>
        <w:t xml:space="preserve">System for Award Management (SAM) Reporting </w:t>
      </w:r>
    </w:p>
    <w:p w14:paraId="536AC49C" w14:textId="77777777" w:rsidR="002B4BE0" w:rsidRPr="00AC34BE" w:rsidRDefault="002B4BE0" w:rsidP="002B4BE0">
      <w:pPr>
        <w:tabs>
          <w:tab w:val="left" w:pos="1080"/>
        </w:tabs>
        <w:rPr>
          <w:rFonts w:cs="Arial"/>
          <w:szCs w:val="24"/>
        </w:rPr>
      </w:pPr>
      <w:r w:rsidRPr="00AC34BE">
        <w:rPr>
          <w:rFonts w:cs="Arial"/>
          <w:szCs w:val="24"/>
        </w:rPr>
        <w:t>A term may be</w:t>
      </w:r>
      <w:r>
        <w:rPr>
          <w:rFonts w:cs="Arial"/>
          <w:szCs w:val="24"/>
        </w:rPr>
        <w:t xml:space="preserve"> added to the NoA that states: </w:t>
      </w:r>
      <w:r w:rsidRPr="00AC34BE">
        <w:rPr>
          <w:rFonts w:cs="Arial"/>
          <w:szCs w:val="24"/>
        </w:rPr>
        <w:t>“In accordance with the regulatory requirements provided at 45 CFR 75.113 and Appendix XII to 45 CFR Part 75, recipients that have currently active federal grants, cooperative agreements, and procurement contracts with cumulative total value greater than $10,000,000, must report and maintain information in the System for Award Management (SAM)</w:t>
      </w:r>
      <w:r w:rsidRPr="00AC34BE">
        <w:rPr>
          <w:rFonts w:cs="Arial"/>
          <w:sz w:val="16"/>
          <w:szCs w:val="16"/>
        </w:rPr>
        <w:t> </w:t>
      </w:r>
      <w:r w:rsidRPr="00AC34BE">
        <w:rPr>
          <w:rFonts w:cs="Arial"/>
          <w:szCs w:val="24"/>
        </w:rPr>
        <w:t>about civil, criminal, and administrative proceedings in connection with the award or performance of a federal award that reached final disposition within the</w:t>
      </w:r>
      <w:r>
        <w:rPr>
          <w:rFonts w:cs="Arial"/>
          <w:szCs w:val="24"/>
        </w:rPr>
        <w:t xml:space="preserve"> most recent five-year period. </w:t>
      </w:r>
      <w:r w:rsidRPr="00AC34BE">
        <w:rPr>
          <w:rFonts w:cs="Arial"/>
          <w:szCs w:val="24"/>
        </w:rPr>
        <w:t>The recipient also must make semiannual disclosures regarding such proceedings.  Proceedings information will be made publicly available in the designated integrity and performance system (currently the Federal Awardee Performance and Integrity</w:t>
      </w:r>
      <w:r>
        <w:rPr>
          <w:rFonts w:cs="Arial"/>
          <w:szCs w:val="24"/>
        </w:rPr>
        <w:t xml:space="preserve"> Information System (FAPIIS)). </w:t>
      </w:r>
      <w:r w:rsidRPr="00AC34BE">
        <w:rPr>
          <w:rFonts w:cs="Arial"/>
          <w:szCs w:val="24"/>
        </w:rPr>
        <w:t xml:space="preserve">Full reporting requirements and procedures are found in Appendix XII to 45 CFR Part 75.” </w:t>
      </w:r>
    </w:p>
    <w:p w14:paraId="42058849" w14:textId="77777777" w:rsidR="002B4BE0" w:rsidRPr="00AC34BE" w:rsidRDefault="002B4BE0" w:rsidP="002B4BE0">
      <w:pPr>
        <w:tabs>
          <w:tab w:val="num" w:pos="1080"/>
        </w:tabs>
        <w:ind w:hanging="360"/>
        <w:rPr>
          <w:rFonts w:cs="Arial"/>
          <w:b/>
          <w:i/>
          <w:szCs w:val="24"/>
        </w:rPr>
      </w:pPr>
      <w:r w:rsidRPr="00AC34BE">
        <w:rPr>
          <w:rFonts w:cs="Arial"/>
          <w:szCs w:val="24"/>
        </w:rPr>
        <w:t xml:space="preserve">     </w:t>
      </w:r>
      <w:r w:rsidRPr="00AC34BE">
        <w:rPr>
          <w:rFonts w:cs="Arial"/>
          <w:b/>
          <w:szCs w:val="24"/>
        </w:rPr>
        <w:t>Drug-Free Workplace</w:t>
      </w:r>
    </w:p>
    <w:p w14:paraId="694A3CC5" w14:textId="77777777" w:rsidR="002B4BE0" w:rsidRPr="00AC34BE" w:rsidRDefault="002B4BE0" w:rsidP="002B4BE0">
      <w:pPr>
        <w:rPr>
          <w:rFonts w:cs="Arial"/>
          <w:b/>
          <w:i/>
          <w:szCs w:val="24"/>
        </w:rPr>
      </w:pPr>
      <w:r w:rsidRPr="00AC34BE">
        <w:rPr>
          <w:rFonts w:cs="Arial"/>
          <w:szCs w:val="24"/>
        </w:rPr>
        <w:t>A term may be added to the N</w:t>
      </w:r>
      <w:r>
        <w:rPr>
          <w:rFonts w:cs="Arial"/>
          <w:szCs w:val="24"/>
        </w:rPr>
        <w:t xml:space="preserve">oA that states: </w:t>
      </w:r>
      <w:r w:rsidRPr="00AC34BE">
        <w:rPr>
          <w:rFonts w:cs="Arial"/>
          <w:szCs w:val="24"/>
        </w:rPr>
        <w:t>“You as the recipient must comply with drug-free workplace requirements in Subpart B (or Subpart C, if the recipient is an individual) of part 382, which adopts the Government-wide implementation (2 CFR part 182) of section 5152-5158 of the Drug-Free Workplace Act of 1988 (Pub. L. 100-690, Title V, Subtitle D; 41 U.S.C. 701-707).”</w:t>
      </w:r>
    </w:p>
    <w:p w14:paraId="600A531E" w14:textId="77777777" w:rsidR="002B4BE0" w:rsidRPr="00AC34BE" w:rsidRDefault="002B4BE0" w:rsidP="002B4BE0">
      <w:pPr>
        <w:tabs>
          <w:tab w:val="num" w:pos="1350"/>
        </w:tabs>
        <w:ind w:hanging="360"/>
        <w:rPr>
          <w:rFonts w:cs="Arial"/>
          <w:b/>
          <w:szCs w:val="24"/>
        </w:rPr>
      </w:pPr>
      <w:r w:rsidRPr="00AC34BE">
        <w:rPr>
          <w:rFonts w:cs="Arial"/>
          <w:szCs w:val="24"/>
        </w:rPr>
        <w:lastRenderedPageBreak/>
        <w:t xml:space="preserve">     </w:t>
      </w:r>
      <w:r w:rsidRPr="00AC34BE">
        <w:rPr>
          <w:rFonts w:cs="Arial"/>
          <w:b/>
          <w:szCs w:val="24"/>
        </w:rPr>
        <w:t>Smoke-Free Workplace</w:t>
      </w:r>
    </w:p>
    <w:p w14:paraId="072381EA" w14:textId="77777777" w:rsidR="002B4BE0" w:rsidRPr="00AC34BE" w:rsidRDefault="002B4BE0" w:rsidP="002B4BE0">
      <w:pPr>
        <w:rPr>
          <w:rFonts w:cs="Arial"/>
          <w:szCs w:val="24"/>
        </w:rPr>
      </w:pPr>
      <w:r w:rsidRPr="00AC34BE">
        <w:rPr>
          <w:rFonts w:cs="Arial"/>
          <w:szCs w:val="24"/>
        </w:rPr>
        <w:t>The Public Health Service strongly encourages all award recipients to provide a smoke-free workplace and to promote the non-use of all t</w:t>
      </w:r>
      <w:r>
        <w:rPr>
          <w:rFonts w:cs="Arial"/>
          <w:szCs w:val="24"/>
        </w:rPr>
        <w:t xml:space="preserve">obacco products. </w:t>
      </w:r>
      <w:r w:rsidRPr="00AC34BE">
        <w:rPr>
          <w:rFonts w:cs="Arial"/>
          <w:szCs w:val="24"/>
        </w:rPr>
        <w:t>Further, Public Law (P.L.) 103-227, the Pro-Children Act of 1994, prohibits smoking in certain facilities (or in some cases, any portion of a facility) in which regular or routine education, library, day care, health care or early childhood development services are provided to children.</w:t>
      </w:r>
    </w:p>
    <w:p w14:paraId="783BA394" w14:textId="77777777" w:rsidR="002B4BE0" w:rsidRPr="00AC34BE" w:rsidRDefault="002B4BE0" w:rsidP="002B4BE0">
      <w:pPr>
        <w:tabs>
          <w:tab w:val="num" w:pos="1350"/>
        </w:tabs>
        <w:ind w:hanging="360"/>
        <w:rPr>
          <w:rFonts w:cs="Arial"/>
          <w:b/>
          <w:szCs w:val="24"/>
        </w:rPr>
      </w:pPr>
      <w:r w:rsidRPr="00AC34BE">
        <w:rPr>
          <w:rFonts w:cs="Arial"/>
          <w:szCs w:val="24"/>
        </w:rPr>
        <w:t xml:space="preserve">     </w:t>
      </w:r>
      <w:r w:rsidRPr="00AC34BE">
        <w:rPr>
          <w:rFonts w:cs="Arial"/>
          <w:b/>
          <w:szCs w:val="24"/>
        </w:rPr>
        <w:t>Standards for Financial Management</w:t>
      </w:r>
    </w:p>
    <w:p w14:paraId="22FF601A" w14:textId="77777777" w:rsidR="002B4BE0" w:rsidRPr="00AC34BE" w:rsidRDefault="002B4BE0" w:rsidP="002B4BE0">
      <w:pPr>
        <w:rPr>
          <w:rFonts w:cs="Arial"/>
          <w:szCs w:val="24"/>
        </w:rPr>
      </w:pPr>
      <w:r w:rsidRPr="00AC34BE">
        <w:rPr>
          <w:rFonts w:cs="Arial"/>
          <w:szCs w:val="24"/>
        </w:rPr>
        <w:t>Recipients are required to meet the standards and requirements for financial management system</w:t>
      </w:r>
      <w:r>
        <w:rPr>
          <w:rFonts w:cs="Arial"/>
          <w:szCs w:val="24"/>
        </w:rPr>
        <w:t xml:space="preserve">s set forth in 45 CFR part 75. </w:t>
      </w:r>
      <w:r w:rsidRPr="00AC34BE">
        <w:rPr>
          <w:rFonts w:cs="Arial"/>
          <w:szCs w:val="24"/>
        </w:rPr>
        <w:t>The financial systems must enable the recipient to maintain records that adequately identify the sources of funds for federally assisted activities and the purposes for which the award was used, including authorizations, obligations, unobligated balances, assets, liabilities, outlays or expendit</w:t>
      </w:r>
      <w:r>
        <w:rPr>
          <w:rFonts w:cs="Arial"/>
          <w:szCs w:val="24"/>
        </w:rPr>
        <w:t xml:space="preserve">ures, and any program income. </w:t>
      </w:r>
      <w:r w:rsidRPr="00AC34BE">
        <w:rPr>
          <w:rFonts w:cs="Arial"/>
          <w:szCs w:val="24"/>
        </w:rPr>
        <w:t>The system must also enable the recipient to compare actual expenditures or outlays with the approved budget for the award.</w:t>
      </w:r>
    </w:p>
    <w:p w14:paraId="3A167853" w14:textId="77777777" w:rsidR="002B4BE0" w:rsidRPr="00AC34BE" w:rsidRDefault="002B4BE0" w:rsidP="002B4BE0">
      <w:pPr>
        <w:rPr>
          <w:rFonts w:cs="Arial"/>
          <w:szCs w:val="24"/>
        </w:rPr>
      </w:pPr>
      <w:r w:rsidRPr="00AC34BE">
        <w:rPr>
          <w:rFonts w:cs="Arial"/>
          <w:szCs w:val="24"/>
        </w:rPr>
        <w:t xml:space="preserve">SAMHSA funds must retain their award-specific identity − they may not be commingled with state funds </w:t>
      </w:r>
      <w:r>
        <w:rPr>
          <w:rFonts w:cs="Arial"/>
          <w:szCs w:val="24"/>
        </w:rPr>
        <w:t xml:space="preserve">or other federal funds. </w:t>
      </w:r>
      <w:r w:rsidRPr="00AC34BE">
        <w:rPr>
          <w:rFonts w:cs="Arial"/>
          <w:szCs w:val="24"/>
        </w:rPr>
        <w:t>[“Commingling funds” typically means depositing or recording funds in a general account without the ability to identify each specific source of funds for any expenditure.]</w:t>
      </w:r>
    </w:p>
    <w:p w14:paraId="0B12C872" w14:textId="77777777" w:rsidR="002B4BE0" w:rsidRPr="00AC34BE" w:rsidRDefault="002B4BE0" w:rsidP="002B4BE0">
      <w:pPr>
        <w:tabs>
          <w:tab w:val="num" w:pos="1350"/>
        </w:tabs>
        <w:ind w:hanging="360"/>
        <w:rPr>
          <w:rFonts w:cs="Arial"/>
          <w:b/>
          <w:szCs w:val="24"/>
        </w:rPr>
      </w:pPr>
      <w:r w:rsidRPr="00AC34BE">
        <w:rPr>
          <w:rFonts w:cs="Arial"/>
          <w:szCs w:val="24"/>
        </w:rPr>
        <w:t xml:space="preserve">     </w:t>
      </w:r>
      <w:r w:rsidRPr="00AC34BE">
        <w:rPr>
          <w:rFonts w:cs="Arial"/>
          <w:b/>
          <w:szCs w:val="24"/>
        </w:rPr>
        <w:t>Trafficking in Persons</w:t>
      </w:r>
    </w:p>
    <w:p w14:paraId="6AA06B0B" w14:textId="77777777" w:rsidR="002B4BE0" w:rsidRPr="00AC34BE" w:rsidRDefault="002B4BE0" w:rsidP="002B4BE0">
      <w:pPr>
        <w:rPr>
          <w:rFonts w:cs="Arial"/>
          <w:szCs w:val="24"/>
        </w:rPr>
      </w:pPr>
      <w:r w:rsidRPr="00AC34BE">
        <w:rPr>
          <w:rFonts w:cs="Arial"/>
          <w:szCs w:val="24"/>
        </w:rPr>
        <w:t>Awards issued by SAMHSA are subject to the requirements of Section 106(g) of the Trafficking Victims Protection Act of 2000</w:t>
      </w:r>
      <w:r>
        <w:rPr>
          <w:rFonts w:cs="Arial"/>
          <w:szCs w:val="24"/>
        </w:rPr>
        <w:t xml:space="preserve">, as amended (22 U.S.C. 7104). </w:t>
      </w:r>
      <w:r w:rsidRPr="00AC34BE">
        <w:rPr>
          <w:rFonts w:cs="Arial"/>
          <w:szCs w:val="24"/>
        </w:rPr>
        <w:t xml:space="preserve">For the full text of the award term, go to </w:t>
      </w:r>
      <w:hyperlink r:id="rId67" w:history="1">
        <w:r w:rsidRPr="00AC34BE">
          <w:rPr>
            <w:rFonts w:cs="Arial"/>
            <w:color w:val="0000FF"/>
            <w:szCs w:val="24"/>
            <w:u w:val="single"/>
          </w:rPr>
          <w:t>http://www.samhsa.gov/grants/grants-management/notice-award-noa/standard-terms-conditions</w:t>
        </w:r>
      </w:hyperlink>
      <w:r w:rsidRPr="00AC34BE">
        <w:rPr>
          <w:rFonts w:cs="Arial"/>
          <w:szCs w:val="24"/>
        </w:rPr>
        <w:t xml:space="preserve">. </w:t>
      </w:r>
    </w:p>
    <w:p w14:paraId="27377697" w14:textId="77777777" w:rsidR="002B4BE0" w:rsidRPr="00AC34BE" w:rsidRDefault="002B4BE0" w:rsidP="002B4BE0">
      <w:pPr>
        <w:rPr>
          <w:rFonts w:cs="Arial"/>
          <w:szCs w:val="24"/>
        </w:rPr>
      </w:pPr>
      <w:r>
        <w:rPr>
          <w:rFonts w:cs="Arial"/>
          <w:szCs w:val="24"/>
        </w:rPr>
        <w:t xml:space="preserve">NOTE: </w:t>
      </w:r>
      <w:r w:rsidRPr="00AC34BE">
        <w:rPr>
          <w:rFonts w:cs="Arial"/>
          <w:szCs w:val="24"/>
        </w:rPr>
        <w:t>The signature of the AOR on the application serves as the required certification of compliance for your organization regarding the administrative and national policy requirements</w:t>
      </w:r>
      <w:r>
        <w:rPr>
          <w:rFonts w:cs="Arial"/>
          <w:szCs w:val="24"/>
        </w:rPr>
        <w:t>.</w:t>
      </w:r>
    </w:p>
    <w:p w14:paraId="15CD406C" w14:textId="77777777" w:rsidR="002B4BE0" w:rsidRPr="00AC34BE" w:rsidRDefault="002B4BE0" w:rsidP="002B4BE0">
      <w:pPr>
        <w:rPr>
          <w:rFonts w:cs="Arial"/>
          <w:b/>
        </w:rPr>
      </w:pPr>
      <w:bookmarkStart w:id="237" w:name="_Toc465087565"/>
      <w:bookmarkStart w:id="238" w:name="_Toc485307414"/>
      <w:r w:rsidRPr="00AC34BE">
        <w:rPr>
          <w:rFonts w:cs="Arial"/>
          <w:b/>
        </w:rPr>
        <w:t>P</w:t>
      </w:r>
      <w:bookmarkEnd w:id="237"/>
      <w:bookmarkEnd w:id="238"/>
      <w:r w:rsidRPr="00AC34BE">
        <w:rPr>
          <w:rFonts w:cs="Arial"/>
          <w:b/>
        </w:rPr>
        <w:t>ublications</w:t>
      </w:r>
    </w:p>
    <w:p w14:paraId="7E2D203C" w14:textId="77777777" w:rsidR="002B4BE0" w:rsidRPr="00AC34BE" w:rsidRDefault="002B4BE0" w:rsidP="002B4BE0">
      <w:pPr>
        <w:rPr>
          <w:rFonts w:cs="Arial"/>
          <w:szCs w:val="24"/>
        </w:rPr>
      </w:pPr>
      <w:r w:rsidRPr="00AC34BE">
        <w:rPr>
          <w:rFonts w:cs="Arial"/>
          <w:szCs w:val="24"/>
        </w:rPr>
        <w:t>Recipients are required to notify the Government Project Officer (GPO) and SAMHSA’s Publications Clearance Officer (240-276-2130) of any materials based on the SAMHSA-funded grant project that are accept</w:t>
      </w:r>
      <w:r>
        <w:rPr>
          <w:rFonts w:cs="Arial"/>
          <w:szCs w:val="24"/>
        </w:rPr>
        <w:t xml:space="preserve">ed for publication. </w:t>
      </w:r>
      <w:r w:rsidRPr="00AC34BE">
        <w:rPr>
          <w:rFonts w:cs="Arial"/>
          <w:szCs w:val="24"/>
        </w:rPr>
        <w:t>In addition, SAMHSA requests that recipients:</w:t>
      </w:r>
    </w:p>
    <w:p w14:paraId="243A960F" w14:textId="77777777" w:rsidR="002B4BE0" w:rsidRPr="00AC34BE" w:rsidRDefault="002B4BE0" w:rsidP="002B4BE0">
      <w:pPr>
        <w:numPr>
          <w:ilvl w:val="0"/>
          <w:numId w:val="33"/>
        </w:numPr>
        <w:rPr>
          <w:rFonts w:cs="Arial"/>
          <w:szCs w:val="24"/>
        </w:rPr>
      </w:pPr>
      <w:r w:rsidRPr="00AC34BE">
        <w:rPr>
          <w:rFonts w:cs="Arial"/>
          <w:szCs w:val="24"/>
        </w:rPr>
        <w:t>Provide the GPO and SAMHSA Publications Clearance Officer with advance copies of publications</w:t>
      </w:r>
    </w:p>
    <w:p w14:paraId="769B8574" w14:textId="77777777" w:rsidR="002B4BE0" w:rsidRPr="007B090A" w:rsidRDefault="002B4BE0" w:rsidP="002B4BE0">
      <w:pPr>
        <w:numPr>
          <w:ilvl w:val="0"/>
          <w:numId w:val="33"/>
        </w:numPr>
        <w:rPr>
          <w:rFonts w:cs="Arial"/>
          <w:szCs w:val="24"/>
        </w:rPr>
      </w:pPr>
      <w:r w:rsidRPr="00AC34BE">
        <w:rPr>
          <w:rFonts w:cs="Arial"/>
          <w:szCs w:val="24"/>
        </w:rPr>
        <w:t>Include acknowledgment of the SAMHSA</w:t>
      </w:r>
      <w:r>
        <w:rPr>
          <w:rFonts w:cs="Arial"/>
          <w:szCs w:val="24"/>
        </w:rPr>
        <w:t xml:space="preserve"> grant program as the source of </w:t>
      </w:r>
      <w:r w:rsidRPr="007B090A">
        <w:rPr>
          <w:rFonts w:cs="Arial"/>
          <w:szCs w:val="24"/>
        </w:rPr>
        <w:t>funding for the project.</w:t>
      </w:r>
    </w:p>
    <w:p w14:paraId="475BA256" w14:textId="77777777" w:rsidR="002B4BE0" w:rsidRPr="003701A6" w:rsidRDefault="002B4BE0" w:rsidP="002B4BE0">
      <w:pPr>
        <w:numPr>
          <w:ilvl w:val="0"/>
          <w:numId w:val="34"/>
        </w:numPr>
        <w:rPr>
          <w:rFonts w:cs="Arial"/>
          <w:szCs w:val="24"/>
        </w:rPr>
      </w:pPr>
      <w:r w:rsidRPr="00AC34BE">
        <w:rPr>
          <w:rFonts w:cs="Arial"/>
          <w:szCs w:val="24"/>
        </w:rPr>
        <w:lastRenderedPageBreak/>
        <w:t xml:space="preserve">Include a disclaimer stating that the views and opinions contained in the </w:t>
      </w:r>
      <w:r w:rsidRPr="003701A6">
        <w:rPr>
          <w:rFonts w:cs="Arial"/>
          <w:szCs w:val="24"/>
        </w:rPr>
        <w:t>publication do not necessarily reflect those of SAMHSA or the U.S. Department of Health and Human Servic</w:t>
      </w:r>
      <w:r>
        <w:rPr>
          <w:rFonts w:cs="Arial"/>
          <w:szCs w:val="24"/>
        </w:rPr>
        <w:t xml:space="preserve">es, and should not be construed </w:t>
      </w:r>
      <w:r w:rsidRPr="003701A6">
        <w:rPr>
          <w:rFonts w:cs="Arial"/>
          <w:szCs w:val="24"/>
        </w:rPr>
        <w:t xml:space="preserve">as such.       </w:t>
      </w:r>
    </w:p>
    <w:p w14:paraId="216F8600" w14:textId="77777777" w:rsidR="002B4BE0" w:rsidRPr="00AC34BE" w:rsidRDefault="002B4BE0" w:rsidP="002B4BE0">
      <w:pPr>
        <w:contextualSpacing/>
        <w:rPr>
          <w:rFonts w:cs="Arial"/>
          <w:szCs w:val="24"/>
        </w:rPr>
      </w:pPr>
      <w:r w:rsidRPr="00AC34BE">
        <w:rPr>
          <w:rFonts w:cs="Arial"/>
          <w:szCs w:val="24"/>
        </w:rPr>
        <w:t>SAMHSA reserves the right to issue a pres</w:t>
      </w:r>
      <w:r>
        <w:rPr>
          <w:rFonts w:cs="Arial"/>
          <w:szCs w:val="24"/>
        </w:rPr>
        <w:t xml:space="preserve">s release about any publication </w:t>
      </w:r>
      <w:r w:rsidRPr="00AC34BE">
        <w:rPr>
          <w:rFonts w:cs="Arial"/>
          <w:szCs w:val="24"/>
        </w:rPr>
        <w:t>deemed by SAMHSA to contain information of program or policy significance</w:t>
      </w:r>
      <w:r>
        <w:rPr>
          <w:rFonts w:cs="Arial"/>
          <w:szCs w:val="24"/>
        </w:rPr>
        <w:t xml:space="preserve"> </w:t>
      </w:r>
      <w:r w:rsidRPr="00AC34BE">
        <w:rPr>
          <w:rFonts w:cs="Arial"/>
          <w:szCs w:val="24"/>
        </w:rPr>
        <w:t>to the substance abuse treatment/substance</w:t>
      </w:r>
      <w:r>
        <w:rPr>
          <w:rFonts w:cs="Arial"/>
          <w:szCs w:val="24"/>
        </w:rPr>
        <w:t xml:space="preserve"> abuse prevention/mental health </w:t>
      </w:r>
      <w:r w:rsidRPr="00AC34BE">
        <w:rPr>
          <w:rFonts w:cs="Arial"/>
          <w:szCs w:val="24"/>
        </w:rPr>
        <w:t>services community.</w:t>
      </w:r>
    </w:p>
    <w:p w14:paraId="4E746FC9" w14:textId="77777777" w:rsidR="002B4BE0" w:rsidRPr="00AC34BE" w:rsidRDefault="002B4BE0" w:rsidP="002B4BE0">
      <w:pPr>
        <w:contextualSpacing/>
        <w:rPr>
          <w:rFonts w:cs="Arial"/>
          <w:szCs w:val="24"/>
        </w:rPr>
      </w:pPr>
    </w:p>
    <w:p w14:paraId="63F15E4A" w14:textId="77777777" w:rsidR="002B4BE0" w:rsidRPr="00AC34BE" w:rsidRDefault="002B4BE0" w:rsidP="002B4BE0">
      <w:pPr>
        <w:contextualSpacing/>
        <w:rPr>
          <w:rFonts w:cs="Arial"/>
          <w:szCs w:val="24"/>
        </w:rPr>
      </w:pPr>
    </w:p>
    <w:p w14:paraId="3DBB28C8" w14:textId="77777777" w:rsidR="002B4BE0" w:rsidRPr="00AC34BE" w:rsidRDefault="002B4BE0" w:rsidP="002B4BE0">
      <w:pPr>
        <w:contextualSpacing/>
        <w:rPr>
          <w:rFonts w:cs="Arial"/>
          <w:szCs w:val="24"/>
        </w:rPr>
      </w:pPr>
    </w:p>
    <w:p w14:paraId="501849B6" w14:textId="77777777" w:rsidR="002B4BE0" w:rsidRPr="00AC34BE" w:rsidRDefault="002B4BE0" w:rsidP="002B4BE0">
      <w:pPr>
        <w:contextualSpacing/>
        <w:rPr>
          <w:rFonts w:cs="Arial"/>
          <w:szCs w:val="24"/>
        </w:rPr>
      </w:pPr>
    </w:p>
    <w:p w14:paraId="4ED0A8C7" w14:textId="77777777" w:rsidR="002B4BE0" w:rsidRPr="00AC34BE" w:rsidRDefault="002B4BE0" w:rsidP="002B4BE0">
      <w:pPr>
        <w:contextualSpacing/>
        <w:rPr>
          <w:rFonts w:cs="Arial"/>
          <w:szCs w:val="24"/>
        </w:rPr>
      </w:pPr>
    </w:p>
    <w:p w14:paraId="35E7B615" w14:textId="77777777" w:rsidR="002B4BE0" w:rsidRPr="00AC34BE" w:rsidRDefault="002B4BE0" w:rsidP="002B4BE0">
      <w:pPr>
        <w:contextualSpacing/>
        <w:rPr>
          <w:rFonts w:cs="Arial"/>
          <w:szCs w:val="24"/>
        </w:rPr>
      </w:pPr>
    </w:p>
    <w:p w14:paraId="15410AAA" w14:textId="77777777" w:rsidR="002B4BE0" w:rsidRPr="00AC34BE" w:rsidRDefault="002B4BE0" w:rsidP="002B4BE0">
      <w:pPr>
        <w:contextualSpacing/>
        <w:rPr>
          <w:rFonts w:cs="Arial"/>
          <w:szCs w:val="24"/>
        </w:rPr>
      </w:pPr>
    </w:p>
    <w:p w14:paraId="7B42D6B9" w14:textId="77777777" w:rsidR="002B4BE0" w:rsidRPr="00AC34BE" w:rsidRDefault="002B4BE0" w:rsidP="002B4BE0">
      <w:pPr>
        <w:contextualSpacing/>
        <w:rPr>
          <w:rFonts w:cs="Arial"/>
          <w:szCs w:val="24"/>
        </w:rPr>
      </w:pPr>
    </w:p>
    <w:p w14:paraId="4E347589" w14:textId="77777777" w:rsidR="002B4BE0" w:rsidRPr="00AC34BE" w:rsidRDefault="002B4BE0" w:rsidP="002B4BE0">
      <w:pPr>
        <w:contextualSpacing/>
        <w:rPr>
          <w:rFonts w:cs="Arial"/>
          <w:szCs w:val="24"/>
        </w:rPr>
      </w:pPr>
    </w:p>
    <w:p w14:paraId="4D8DEC33" w14:textId="77777777" w:rsidR="002B4BE0" w:rsidRPr="00AC34BE" w:rsidRDefault="002B4BE0" w:rsidP="002B4BE0">
      <w:pPr>
        <w:contextualSpacing/>
        <w:rPr>
          <w:rFonts w:cs="Arial"/>
          <w:szCs w:val="24"/>
        </w:rPr>
      </w:pPr>
    </w:p>
    <w:p w14:paraId="58AB3BCA" w14:textId="77777777" w:rsidR="002B4BE0" w:rsidRPr="00AC34BE" w:rsidRDefault="002B4BE0" w:rsidP="002B4BE0">
      <w:pPr>
        <w:tabs>
          <w:tab w:val="left" w:pos="1008"/>
        </w:tabs>
        <w:rPr>
          <w:rFonts w:cs="Arial"/>
          <w:b/>
          <w:bCs/>
          <w:kern w:val="32"/>
          <w:sz w:val="32"/>
          <w:szCs w:val="32"/>
        </w:rPr>
      </w:pPr>
    </w:p>
    <w:p w14:paraId="3C21975D" w14:textId="77777777" w:rsidR="002B4BE0" w:rsidRPr="00AC34BE" w:rsidRDefault="002B4BE0" w:rsidP="002B4BE0">
      <w:pPr>
        <w:rPr>
          <w:rFonts w:cs="Arial"/>
        </w:rPr>
      </w:pPr>
    </w:p>
    <w:p w14:paraId="6FB8A299" w14:textId="77777777" w:rsidR="002B4BE0" w:rsidRPr="00AC34BE" w:rsidRDefault="002B4BE0" w:rsidP="002B4BE0">
      <w:pPr>
        <w:rPr>
          <w:rFonts w:cs="Arial"/>
        </w:rPr>
      </w:pPr>
    </w:p>
    <w:p w14:paraId="1942C34B" w14:textId="77777777" w:rsidR="002B4BE0" w:rsidRPr="00AC34BE" w:rsidRDefault="002B4BE0" w:rsidP="002B4BE0">
      <w:pPr>
        <w:rPr>
          <w:rFonts w:cs="Arial"/>
        </w:rPr>
      </w:pPr>
    </w:p>
    <w:p w14:paraId="314AC387" w14:textId="77777777" w:rsidR="002B4BE0" w:rsidRPr="00AC34BE" w:rsidRDefault="002B4BE0" w:rsidP="002B4BE0">
      <w:pPr>
        <w:rPr>
          <w:rFonts w:cs="Arial"/>
        </w:rPr>
      </w:pPr>
    </w:p>
    <w:p w14:paraId="1C3BDD20" w14:textId="77777777" w:rsidR="002B4BE0" w:rsidRPr="00AC34BE" w:rsidRDefault="002B4BE0" w:rsidP="002B4BE0">
      <w:pPr>
        <w:rPr>
          <w:rFonts w:cs="Arial"/>
        </w:rPr>
      </w:pPr>
    </w:p>
    <w:p w14:paraId="3F9EC840" w14:textId="77777777" w:rsidR="002B4BE0" w:rsidRPr="00AC34BE" w:rsidRDefault="002B4BE0" w:rsidP="002B4BE0">
      <w:pPr>
        <w:rPr>
          <w:rFonts w:cs="Arial"/>
        </w:rPr>
      </w:pPr>
    </w:p>
    <w:p w14:paraId="49751EDC" w14:textId="77777777" w:rsidR="002B4BE0" w:rsidRPr="00AC34BE" w:rsidRDefault="002B4BE0" w:rsidP="002B4BE0">
      <w:pPr>
        <w:rPr>
          <w:rFonts w:cs="Arial"/>
        </w:rPr>
      </w:pPr>
    </w:p>
    <w:p w14:paraId="2D2DAF12" w14:textId="77777777" w:rsidR="002B4BE0" w:rsidRPr="00AC34BE" w:rsidRDefault="002B4BE0" w:rsidP="002B4BE0">
      <w:pPr>
        <w:rPr>
          <w:rFonts w:cs="Arial"/>
        </w:rPr>
      </w:pPr>
    </w:p>
    <w:p w14:paraId="4CA21483" w14:textId="77777777" w:rsidR="002B4BE0" w:rsidRPr="00AC34BE" w:rsidRDefault="002B4BE0" w:rsidP="002B4BE0">
      <w:pPr>
        <w:rPr>
          <w:rFonts w:cs="Arial"/>
        </w:rPr>
      </w:pPr>
    </w:p>
    <w:p w14:paraId="00F9D0AB" w14:textId="77777777" w:rsidR="002B4BE0" w:rsidRPr="00AC34BE" w:rsidRDefault="002B4BE0" w:rsidP="002B4BE0">
      <w:pPr>
        <w:rPr>
          <w:rFonts w:cs="Arial"/>
        </w:rPr>
      </w:pPr>
    </w:p>
    <w:p w14:paraId="0AC6D2E4" w14:textId="77777777" w:rsidR="002B4BE0" w:rsidRPr="00AC34BE" w:rsidRDefault="002B4BE0" w:rsidP="002B4BE0">
      <w:pPr>
        <w:rPr>
          <w:rFonts w:cs="Arial"/>
        </w:rPr>
      </w:pPr>
    </w:p>
    <w:p w14:paraId="08953319" w14:textId="77777777" w:rsidR="002B4BE0" w:rsidRPr="00AC34BE" w:rsidRDefault="002B4BE0" w:rsidP="002B4BE0">
      <w:pPr>
        <w:rPr>
          <w:rFonts w:cs="Arial"/>
        </w:rPr>
      </w:pPr>
    </w:p>
    <w:p w14:paraId="5ED602E3" w14:textId="77777777" w:rsidR="002B4BE0" w:rsidRDefault="002B4BE0" w:rsidP="002B4BE0"/>
    <w:p w14:paraId="53399485" w14:textId="77777777" w:rsidR="002B4BE0" w:rsidRDefault="002B4BE0" w:rsidP="002B4BE0">
      <w:pPr>
        <w:rPr>
          <w:highlight w:val="yellow"/>
        </w:rPr>
      </w:pPr>
    </w:p>
    <w:p w14:paraId="63039093" w14:textId="77777777" w:rsidR="002B4BE0" w:rsidRDefault="002B4BE0" w:rsidP="002B4BE0">
      <w:pPr>
        <w:pStyle w:val="Heading1"/>
        <w:jc w:val="center"/>
      </w:pPr>
      <w:bookmarkStart w:id="239" w:name="_Appendix_M_–"/>
      <w:bookmarkStart w:id="240" w:name="_Appendix_L_–"/>
      <w:bookmarkStart w:id="241" w:name="_Toc510604588"/>
      <w:bookmarkEnd w:id="239"/>
      <w:bookmarkEnd w:id="240"/>
      <w:r>
        <w:lastRenderedPageBreak/>
        <w:t>Appendix L – Sample Budget and Justification (no match required)</w:t>
      </w:r>
      <w:bookmarkEnd w:id="241"/>
    </w:p>
    <w:p w14:paraId="1ACE4493" w14:textId="77777777" w:rsidR="002B4BE0" w:rsidRPr="00AC34BE" w:rsidRDefault="002B4BE0" w:rsidP="002B4BE0">
      <w:pPr>
        <w:spacing w:after="200"/>
        <w:rPr>
          <w:rFonts w:eastAsia="Calibri" w:cs="Arial"/>
          <w:szCs w:val="24"/>
        </w:rPr>
      </w:pPr>
      <w:r w:rsidRPr="00AC34BE">
        <w:rPr>
          <w:rFonts w:eastAsia="Calibri" w:cs="Arial"/>
          <w:szCs w:val="24"/>
        </w:rPr>
        <w:t xml:space="preserve">All applications must have a detailed budget justification and narrative that explains the federal and the non-federal expenditures broken out by the object class cost categories listed on SF-424A − Section B (Budget Category) for non-construction awards.  </w:t>
      </w:r>
    </w:p>
    <w:p w14:paraId="762987D4" w14:textId="77777777" w:rsidR="002B4BE0" w:rsidRPr="00AC34BE" w:rsidRDefault="002B4BE0" w:rsidP="002B4BE0">
      <w:pPr>
        <w:numPr>
          <w:ilvl w:val="0"/>
          <w:numId w:val="35"/>
        </w:numPr>
        <w:spacing w:after="200"/>
        <w:rPr>
          <w:rFonts w:eastAsia="Calibri" w:cs="Arial"/>
          <w:szCs w:val="24"/>
        </w:rPr>
      </w:pPr>
      <w:r w:rsidRPr="00AC34BE">
        <w:rPr>
          <w:rFonts w:eastAsia="Calibri" w:cs="Arial"/>
          <w:szCs w:val="24"/>
        </w:rPr>
        <w:t xml:space="preserve">The budget narrative must match the costs identified on the SF-424A form and the total costs on the SF-424.  </w:t>
      </w:r>
    </w:p>
    <w:p w14:paraId="324CB459" w14:textId="77777777" w:rsidR="002B4BE0" w:rsidRDefault="002B4BE0" w:rsidP="002B4BE0">
      <w:pPr>
        <w:numPr>
          <w:ilvl w:val="0"/>
          <w:numId w:val="35"/>
        </w:numPr>
        <w:spacing w:after="0"/>
        <w:rPr>
          <w:rFonts w:eastAsia="Calibri" w:cs="Arial"/>
          <w:szCs w:val="24"/>
        </w:rPr>
      </w:pPr>
      <w:r w:rsidRPr="00AC34BE">
        <w:rPr>
          <w:rFonts w:eastAsia="Calibri" w:cs="Arial"/>
          <w:szCs w:val="24"/>
        </w:rPr>
        <w:t xml:space="preserve">The </w:t>
      </w:r>
      <w:r>
        <w:rPr>
          <w:rFonts w:eastAsia="Calibri" w:cs="Arial"/>
          <w:szCs w:val="24"/>
        </w:rPr>
        <w:t>B</w:t>
      </w:r>
      <w:r w:rsidRPr="00AC34BE">
        <w:rPr>
          <w:rFonts w:eastAsia="Calibri" w:cs="Arial"/>
          <w:szCs w:val="24"/>
        </w:rPr>
        <w:t xml:space="preserve">udget </w:t>
      </w:r>
      <w:r>
        <w:rPr>
          <w:rFonts w:eastAsia="Calibri" w:cs="Arial"/>
          <w:szCs w:val="24"/>
        </w:rPr>
        <w:t>N</w:t>
      </w:r>
      <w:r w:rsidRPr="00AC34BE">
        <w:rPr>
          <w:rFonts w:eastAsia="Calibri" w:cs="Arial"/>
          <w:szCs w:val="24"/>
        </w:rPr>
        <w:t>arrative and justification must be consistent with and support the</w:t>
      </w:r>
      <w:r>
        <w:rPr>
          <w:rFonts w:eastAsia="Calibri" w:cs="Arial"/>
          <w:szCs w:val="24"/>
        </w:rPr>
        <w:t xml:space="preserve"> </w:t>
      </w:r>
      <w:r w:rsidRPr="00AB0665">
        <w:rPr>
          <w:rFonts w:eastAsia="Calibri" w:cs="Arial"/>
          <w:szCs w:val="24"/>
        </w:rPr>
        <w:t xml:space="preserve">Project Narrative. </w:t>
      </w:r>
    </w:p>
    <w:p w14:paraId="43AF7633" w14:textId="77777777" w:rsidR="002B4BE0" w:rsidRPr="00AB0665" w:rsidRDefault="002B4BE0" w:rsidP="002B4BE0">
      <w:pPr>
        <w:spacing w:after="0"/>
        <w:ind w:left="720"/>
        <w:rPr>
          <w:rFonts w:eastAsia="Calibri" w:cs="Arial"/>
          <w:szCs w:val="24"/>
        </w:rPr>
      </w:pPr>
      <w:r w:rsidRPr="00AB0665">
        <w:rPr>
          <w:rFonts w:eastAsia="Calibri" w:cs="Arial"/>
          <w:szCs w:val="24"/>
        </w:rPr>
        <w:t xml:space="preserve"> </w:t>
      </w:r>
    </w:p>
    <w:p w14:paraId="3D566163" w14:textId="77777777" w:rsidR="002B4BE0" w:rsidRPr="00AC34BE" w:rsidRDefault="002B4BE0" w:rsidP="002B4BE0">
      <w:pPr>
        <w:numPr>
          <w:ilvl w:val="0"/>
          <w:numId w:val="35"/>
        </w:numPr>
        <w:spacing w:after="200"/>
        <w:rPr>
          <w:rFonts w:eastAsia="Calibri" w:cs="Arial"/>
          <w:szCs w:val="24"/>
        </w:rPr>
      </w:pPr>
      <w:r w:rsidRPr="00AC34BE">
        <w:rPr>
          <w:rFonts w:eastAsia="Calibri" w:cs="Arial"/>
          <w:szCs w:val="24"/>
        </w:rPr>
        <w:t xml:space="preserve">The </w:t>
      </w:r>
      <w:r>
        <w:rPr>
          <w:rFonts w:eastAsia="Calibri" w:cs="Arial"/>
          <w:szCs w:val="24"/>
        </w:rPr>
        <w:t>B</w:t>
      </w:r>
      <w:r w:rsidRPr="00AC34BE">
        <w:rPr>
          <w:rFonts w:eastAsia="Calibri" w:cs="Arial"/>
          <w:szCs w:val="24"/>
        </w:rPr>
        <w:t xml:space="preserve">udget </w:t>
      </w:r>
      <w:r>
        <w:rPr>
          <w:rFonts w:eastAsia="Calibri" w:cs="Arial"/>
          <w:szCs w:val="24"/>
        </w:rPr>
        <w:t>N</w:t>
      </w:r>
      <w:r w:rsidRPr="00AC34BE">
        <w:rPr>
          <w:rFonts w:eastAsia="Calibri" w:cs="Arial"/>
          <w:szCs w:val="24"/>
        </w:rPr>
        <w:t xml:space="preserve">arrative and justification </w:t>
      </w:r>
      <w:r>
        <w:rPr>
          <w:rFonts w:eastAsia="Calibri" w:cs="Arial"/>
          <w:szCs w:val="24"/>
        </w:rPr>
        <w:t xml:space="preserve">must be concrete and specific. </w:t>
      </w:r>
      <w:r w:rsidRPr="00AC34BE">
        <w:rPr>
          <w:rFonts w:eastAsia="Calibri" w:cs="Arial"/>
          <w:szCs w:val="24"/>
        </w:rPr>
        <w:t>It must provide a justification for the basis of each proposed cost in the budget and</w:t>
      </w:r>
      <w:r>
        <w:rPr>
          <w:rFonts w:eastAsia="Calibri" w:cs="Arial"/>
          <w:szCs w:val="24"/>
        </w:rPr>
        <w:t xml:space="preserve"> how that cost was calculated. </w:t>
      </w:r>
      <w:r w:rsidRPr="00AC34BE">
        <w:rPr>
          <w:rFonts w:eastAsia="Calibri" w:cs="Arial"/>
          <w:szCs w:val="24"/>
        </w:rPr>
        <w:t>Examples to consider when justifying the basis of your estimates can be ongoing activities, market rates, quotations received fro</w:t>
      </w:r>
      <w:r>
        <w:rPr>
          <w:rFonts w:eastAsia="Calibri" w:cs="Arial"/>
          <w:szCs w:val="24"/>
        </w:rPr>
        <w:t xml:space="preserve">m vendors, historical records. </w:t>
      </w:r>
      <w:r w:rsidRPr="00AC34BE">
        <w:rPr>
          <w:rFonts w:eastAsia="Calibri" w:cs="Arial"/>
          <w:szCs w:val="24"/>
        </w:rPr>
        <w:t xml:space="preserve">The proposed costs must be reasonable, allowable, allocable, and necessary for the supported activity. </w:t>
      </w:r>
    </w:p>
    <w:p w14:paraId="35E2EB28" w14:textId="77777777" w:rsidR="002B4BE0" w:rsidRPr="00AC34BE" w:rsidRDefault="002B4BE0" w:rsidP="002B4BE0">
      <w:pPr>
        <w:spacing w:after="200"/>
        <w:rPr>
          <w:rFonts w:eastAsia="Calibri" w:cs="Arial"/>
          <w:szCs w:val="24"/>
          <w:highlight w:val="yellow"/>
        </w:rPr>
      </w:pPr>
      <w:r w:rsidRPr="00AC34BE">
        <w:rPr>
          <w:rFonts w:eastAsia="Calibri" w:cs="Arial"/>
          <w:szCs w:val="24"/>
        </w:rPr>
        <w:t xml:space="preserve">Refer to the program specific Funding Restrictions/Limitations and the Standard Funding Restrictions in the </w:t>
      </w:r>
      <w:r>
        <w:rPr>
          <w:rFonts w:eastAsia="Calibri" w:cs="Arial"/>
          <w:szCs w:val="24"/>
        </w:rPr>
        <w:t>FOA</w:t>
      </w:r>
      <w:r w:rsidRPr="00AC34BE">
        <w:rPr>
          <w:rFonts w:eastAsia="Calibri" w:cs="Arial"/>
          <w:szCs w:val="24"/>
        </w:rPr>
        <w:t>, as well as to 45 CFR Part 75 (</w:t>
      </w:r>
      <w:hyperlink r:id="rId68" w:anchor="se45.1.75_12" w:history="1">
        <w:r w:rsidRPr="00AC34BE">
          <w:rPr>
            <w:rFonts w:eastAsia="Calibri" w:cs="Arial"/>
            <w:color w:val="0000FF"/>
            <w:szCs w:val="24"/>
            <w:u w:val="single"/>
          </w:rPr>
          <w:t>https://www.ecfr.gov/cgi-bin/text-idx?node=pt45.1.75#se45.1.75_12</w:t>
        </w:r>
      </w:hyperlink>
      <w:r w:rsidRPr="00AC34BE">
        <w:rPr>
          <w:rFonts w:eastAsia="Calibri" w:cs="Arial"/>
          <w:szCs w:val="24"/>
        </w:rPr>
        <w:t xml:space="preserve">, for applicable administrative requirements and cost principles. </w:t>
      </w:r>
    </w:p>
    <w:p w14:paraId="5D642F5A" w14:textId="77777777" w:rsidR="002B4BE0" w:rsidRDefault="002B4BE0" w:rsidP="002B4BE0">
      <w:pPr>
        <w:spacing w:after="200"/>
        <w:rPr>
          <w:rFonts w:eastAsia="Calibri" w:cs="Arial"/>
          <w:b/>
          <w:szCs w:val="24"/>
        </w:rPr>
      </w:pPr>
      <w:r w:rsidRPr="00AC34BE">
        <w:rPr>
          <w:rFonts w:cs="Arial"/>
          <w:b/>
        </w:rPr>
        <w:t>A SAMPLE BUDGET AND NARRATIVE JUSTIFICATION ARE PROVIDED AS WELL AS INSTRUCTIONS FOR COMPLETING THE SF-424A</w:t>
      </w:r>
      <w:r>
        <w:rPr>
          <w:rFonts w:eastAsia="Calibri" w:cs="Arial"/>
          <w:b/>
          <w:szCs w:val="24"/>
        </w:rPr>
        <w:t xml:space="preserve">. </w:t>
      </w:r>
      <w:r w:rsidRPr="00AC34BE">
        <w:rPr>
          <w:rFonts w:eastAsia="Calibri" w:cs="Arial"/>
          <w:b/>
          <w:szCs w:val="24"/>
        </w:rPr>
        <w:t>YOU ARE STRONGLY ENCOURAGED TO USE THE SAMPLE BUDGET NARRA</w:t>
      </w:r>
      <w:r>
        <w:rPr>
          <w:rFonts w:eastAsia="Calibri" w:cs="Arial"/>
          <w:b/>
          <w:szCs w:val="24"/>
        </w:rPr>
        <w:t xml:space="preserve">TIVE STRUCTURE AS APPLICABLE. </w:t>
      </w:r>
      <w:r w:rsidRPr="00AC34BE">
        <w:rPr>
          <w:rFonts w:eastAsia="Calibri" w:cs="Arial"/>
          <w:b/>
          <w:szCs w:val="24"/>
        </w:rPr>
        <w:t>A SAMPLE OF A COMPLETED SF-424A IS PROVIDED AT THE END OF THIS APPENDIX.</w:t>
      </w:r>
    </w:p>
    <w:p w14:paraId="67797705" w14:textId="77777777" w:rsidR="002B4BE0" w:rsidRPr="00F66366" w:rsidRDefault="002B4BE0" w:rsidP="002B4BE0">
      <w:pPr>
        <w:pStyle w:val="ListParagraph"/>
        <w:numPr>
          <w:ilvl w:val="0"/>
          <w:numId w:val="69"/>
        </w:numPr>
        <w:spacing w:after="200"/>
        <w:rPr>
          <w:rFonts w:eastAsia="Calibri" w:cs="Arial"/>
          <w:b/>
          <w:szCs w:val="24"/>
        </w:rPr>
      </w:pPr>
      <w:r w:rsidRPr="00F66366">
        <w:rPr>
          <w:rFonts w:eastAsia="Calibri" w:cs="Arial"/>
          <w:b/>
          <w:sz w:val="28"/>
          <w:szCs w:val="28"/>
        </w:rPr>
        <w:t>Personnel</w:t>
      </w:r>
    </w:p>
    <w:p w14:paraId="39D7E72A" w14:textId="77777777" w:rsidR="002B4BE0" w:rsidRPr="00AC34BE" w:rsidRDefault="002B4BE0" w:rsidP="002B4BE0">
      <w:pPr>
        <w:spacing w:after="200"/>
        <w:rPr>
          <w:rFonts w:eastAsia="Calibri" w:cs="Arial"/>
          <w:b/>
          <w:szCs w:val="24"/>
        </w:rPr>
      </w:pPr>
      <w:r w:rsidRPr="00AC34BE">
        <w:rPr>
          <w:rFonts w:eastAsia="Calibri" w:cs="Arial"/>
          <w:b/>
          <w:szCs w:val="24"/>
        </w:rPr>
        <w:t xml:space="preserve">Provide the following information for the budget narrative and justification: </w:t>
      </w:r>
    </w:p>
    <w:p w14:paraId="2ACC02C3" w14:textId="77777777" w:rsidR="002B4BE0" w:rsidRPr="00F66366" w:rsidRDefault="002B4BE0" w:rsidP="002B4BE0">
      <w:pPr>
        <w:pStyle w:val="ListParagraph"/>
        <w:numPr>
          <w:ilvl w:val="0"/>
          <w:numId w:val="70"/>
        </w:numPr>
        <w:rPr>
          <w:rFonts w:eastAsia="Calibri"/>
        </w:rPr>
      </w:pPr>
      <w:r w:rsidRPr="00F66366">
        <w:rPr>
          <w:rFonts w:eastAsia="Calibri"/>
          <w:b/>
        </w:rPr>
        <w:t xml:space="preserve">Position </w:t>
      </w:r>
      <w:r w:rsidRPr="00F66366">
        <w:rPr>
          <w:rFonts w:eastAsia="Calibri"/>
        </w:rPr>
        <w:t xml:space="preserve">– Provide the title of the position and an explanation of the roles and responsibilities of the position as it relates to the objectives of the award supported project.  </w:t>
      </w:r>
    </w:p>
    <w:p w14:paraId="6F92B7C5" w14:textId="77777777" w:rsidR="002B4BE0" w:rsidRPr="00F66366" w:rsidRDefault="002B4BE0" w:rsidP="002B4BE0">
      <w:pPr>
        <w:pStyle w:val="ListParagraph"/>
        <w:numPr>
          <w:ilvl w:val="0"/>
          <w:numId w:val="71"/>
        </w:numPr>
        <w:rPr>
          <w:rFonts w:eastAsia="Calibri"/>
        </w:rPr>
      </w:pPr>
      <w:r w:rsidRPr="00F66366">
        <w:rPr>
          <w:rFonts w:eastAsia="Calibri"/>
        </w:rPr>
        <w:t>The position must be relevant and allowable under the project.</w:t>
      </w:r>
    </w:p>
    <w:p w14:paraId="6AA104F6" w14:textId="77777777" w:rsidR="002B4BE0" w:rsidRPr="00F66366" w:rsidRDefault="002B4BE0" w:rsidP="002B4BE0">
      <w:pPr>
        <w:pStyle w:val="ListParagraph"/>
        <w:numPr>
          <w:ilvl w:val="0"/>
          <w:numId w:val="71"/>
        </w:numPr>
        <w:rPr>
          <w:rFonts w:eastAsia="Calibri"/>
        </w:rPr>
      </w:pPr>
      <w:r w:rsidRPr="00F66366">
        <w:rPr>
          <w:rFonts w:eastAsia="Calibri"/>
        </w:rPr>
        <w:t>The salaries of facilities and administrative (F&amp;A) administrative and clerical staff are normally treated as ind</w:t>
      </w:r>
      <w:r>
        <w:rPr>
          <w:rFonts w:eastAsia="Calibri"/>
        </w:rPr>
        <w:t xml:space="preserve">irect costs (45 CFR §75.413c). </w:t>
      </w:r>
      <w:r w:rsidRPr="00F66366">
        <w:rPr>
          <w:rFonts w:eastAsia="Calibri"/>
        </w:rPr>
        <w:t>Direct charging of these costs may be appropriate only if all of the following conditions are met:</w:t>
      </w:r>
    </w:p>
    <w:p w14:paraId="3E485012" w14:textId="77777777" w:rsidR="002B4BE0" w:rsidRDefault="002B4BE0" w:rsidP="002B4BE0">
      <w:pPr>
        <w:pStyle w:val="ListParagraph"/>
        <w:numPr>
          <w:ilvl w:val="0"/>
          <w:numId w:val="72"/>
        </w:numPr>
        <w:rPr>
          <w:rFonts w:eastAsia="Calibri"/>
        </w:rPr>
      </w:pPr>
      <w:r w:rsidRPr="00F66366">
        <w:rPr>
          <w:rFonts w:eastAsia="Calibri"/>
        </w:rPr>
        <w:t>administrative/clerical services are directly integral to a project or activity;</w:t>
      </w:r>
    </w:p>
    <w:p w14:paraId="7734A24B" w14:textId="77777777" w:rsidR="002B4BE0" w:rsidRDefault="002B4BE0" w:rsidP="002B4BE0">
      <w:pPr>
        <w:pStyle w:val="ListParagraph"/>
        <w:numPr>
          <w:ilvl w:val="0"/>
          <w:numId w:val="72"/>
        </w:numPr>
        <w:rPr>
          <w:rFonts w:eastAsia="Calibri"/>
        </w:rPr>
      </w:pPr>
      <w:r w:rsidRPr="00F66366">
        <w:rPr>
          <w:rFonts w:eastAsia="Calibri"/>
        </w:rPr>
        <w:t xml:space="preserve">individuals involved can be specifically identified with the project or activity; and </w:t>
      </w:r>
    </w:p>
    <w:p w14:paraId="39431CB2" w14:textId="77777777" w:rsidR="002B4BE0" w:rsidRDefault="002B4BE0" w:rsidP="002B4BE0">
      <w:pPr>
        <w:pStyle w:val="ListParagraph"/>
        <w:numPr>
          <w:ilvl w:val="0"/>
          <w:numId w:val="72"/>
        </w:numPr>
        <w:rPr>
          <w:rFonts w:eastAsia="Calibri"/>
        </w:rPr>
      </w:pPr>
      <w:r w:rsidRPr="00F66366">
        <w:rPr>
          <w:rFonts w:eastAsia="Calibri"/>
        </w:rPr>
        <w:lastRenderedPageBreak/>
        <w:t>the costs are not also claimed as indirect costs.</w:t>
      </w:r>
    </w:p>
    <w:p w14:paraId="5EB09F78" w14:textId="77777777" w:rsidR="002B4BE0" w:rsidRPr="00F66366" w:rsidRDefault="002B4BE0" w:rsidP="002B4BE0">
      <w:pPr>
        <w:pStyle w:val="ListParagraph"/>
        <w:ind w:left="1440"/>
        <w:rPr>
          <w:rFonts w:eastAsia="Calibri"/>
        </w:rPr>
      </w:pPr>
    </w:p>
    <w:p w14:paraId="38E2B162" w14:textId="77777777" w:rsidR="002B4BE0" w:rsidRDefault="002B4BE0" w:rsidP="002B4BE0">
      <w:pPr>
        <w:pStyle w:val="ListParagraph"/>
        <w:numPr>
          <w:ilvl w:val="0"/>
          <w:numId w:val="70"/>
        </w:numPr>
        <w:rPr>
          <w:rFonts w:eastAsia="Calibri"/>
        </w:rPr>
      </w:pPr>
      <w:r w:rsidRPr="00F66366">
        <w:rPr>
          <w:rFonts w:eastAsia="Calibri"/>
          <w:b/>
        </w:rPr>
        <w:t>Name</w:t>
      </w:r>
      <w:r w:rsidRPr="00F66366">
        <w:rPr>
          <w:rFonts w:eastAsia="Calibri"/>
        </w:rPr>
        <w:t xml:space="preserve"> – The name of the indiv</w:t>
      </w:r>
      <w:r>
        <w:rPr>
          <w:rFonts w:eastAsia="Calibri"/>
        </w:rPr>
        <w:t>idual to serve in the position.</w:t>
      </w:r>
      <w:r w:rsidRPr="00F66366">
        <w:rPr>
          <w:rFonts w:eastAsia="Calibri"/>
        </w:rPr>
        <w:t xml:space="preserve"> If the position is vacant, identify the anticipated hire date.  </w:t>
      </w:r>
    </w:p>
    <w:p w14:paraId="6BBBE0EE" w14:textId="77777777" w:rsidR="002B4BE0" w:rsidRPr="00F66366" w:rsidRDefault="002B4BE0" w:rsidP="002B4BE0">
      <w:pPr>
        <w:pStyle w:val="ListParagraph"/>
        <w:rPr>
          <w:rFonts w:eastAsia="Calibri"/>
        </w:rPr>
      </w:pPr>
    </w:p>
    <w:p w14:paraId="21B0EC9F" w14:textId="77777777" w:rsidR="002B4BE0" w:rsidRPr="00F66366" w:rsidRDefault="002B4BE0" w:rsidP="002B4BE0">
      <w:pPr>
        <w:pStyle w:val="ListParagraph"/>
        <w:numPr>
          <w:ilvl w:val="0"/>
          <w:numId w:val="73"/>
        </w:numPr>
        <w:rPr>
          <w:rFonts w:eastAsia="Calibri"/>
        </w:rPr>
      </w:pPr>
      <w:r w:rsidRPr="00F66366">
        <w:rPr>
          <w:rFonts w:eastAsia="Calibri"/>
        </w:rPr>
        <w:t>If the position is being performed by someone other than a full-time, part-time, or temporary employee of the applicant organization (e.g., consultant or contractor), the grant-supported position should be listed under the contracts category.</w:t>
      </w:r>
    </w:p>
    <w:p w14:paraId="1B724171" w14:textId="77777777" w:rsidR="002B4BE0" w:rsidRPr="00AC34BE" w:rsidRDefault="002B4BE0" w:rsidP="002B4BE0">
      <w:pPr>
        <w:numPr>
          <w:ilvl w:val="0"/>
          <w:numId w:val="70"/>
        </w:numPr>
        <w:spacing w:after="200"/>
        <w:contextualSpacing/>
        <w:rPr>
          <w:rFonts w:eastAsia="Calibri" w:cs="Arial"/>
          <w:szCs w:val="24"/>
        </w:rPr>
      </w:pPr>
      <w:r w:rsidRPr="00AC34BE">
        <w:rPr>
          <w:rFonts w:eastAsia="Calibri" w:cs="Arial"/>
          <w:b/>
          <w:szCs w:val="24"/>
        </w:rPr>
        <w:t>Key Personnel</w:t>
      </w:r>
      <w:r w:rsidRPr="00AC34BE">
        <w:rPr>
          <w:rFonts w:eastAsia="Calibri" w:cs="Arial"/>
          <w:szCs w:val="24"/>
        </w:rPr>
        <w:t xml:space="preserve"> – Identify if the position is key personnel required by the </w:t>
      </w:r>
      <w:r>
        <w:rPr>
          <w:rFonts w:eastAsia="Calibri" w:cs="Arial"/>
          <w:szCs w:val="24"/>
        </w:rPr>
        <w:t>FOA</w:t>
      </w:r>
      <w:r w:rsidRPr="00AC34BE">
        <w:rPr>
          <w:rFonts w:eastAsia="Calibri" w:cs="Arial"/>
          <w:szCs w:val="24"/>
        </w:rPr>
        <w:t xml:space="preserve">: </w:t>
      </w:r>
    </w:p>
    <w:p w14:paraId="09454FF1" w14:textId="77777777" w:rsidR="002B4BE0" w:rsidRPr="00A435B0" w:rsidRDefault="002B4BE0" w:rsidP="002B4BE0">
      <w:pPr>
        <w:pStyle w:val="ListParagraph"/>
        <w:numPr>
          <w:ilvl w:val="0"/>
          <w:numId w:val="74"/>
        </w:numPr>
        <w:spacing w:after="200"/>
        <w:rPr>
          <w:rFonts w:eastAsia="Calibri" w:cs="Arial"/>
          <w:szCs w:val="24"/>
        </w:rPr>
      </w:pPr>
      <w:r w:rsidRPr="00A435B0">
        <w:rPr>
          <w:rFonts w:eastAsia="Calibri" w:cs="Arial"/>
          <w:szCs w:val="24"/>
        </w:rPr>
        <w:t xml:space="preserve">Key staff positions require prior approval by SAMHSA after review of credentials and job descriptions. </w:t>
      </w:r>
    </w:p>
    <w:p w14:paraId="43187365" w14:textId="77777777" w:rsidR="002B4BE0" w:rsidRPr="00AC34BE" w:rsidRDefault="002B4BE0" w:rsidP="002B4BE0">
      <w:pPr>
        <w:numPr>
          <w:ilvl w:val="0"/>
          <w:numId w:val="70"/>
        </w:numPr>
        <w:spacing w:after="200"/>
        <w:contextualSpacing/>
        <w:rPr>
          <w:rFonts w:eastAsia="Calibri" w:cs="Arial"/>
          <w:szCs w:val="24"/>
        </w:rPr>
      </w:pPr>
      <w:r w:rsidRPr="00AC34BE">
        <w:rPr>
          <w:rFonts w:eastAsia="Calibri" w:cs="Arial"/>
          <w:b/>
          <w:szCs w:val="24"/>
        </w:rPr>
        <w:t>Salary/Rate</w:t>
      </w:r>
      <w:r w:rsidRPr="00AC34BE">
        <w:rPr>
          <w:rFonts w:eastAsia="Calibri" w:cs="Arial"/>
          <w:szCs w:val="24"/>
        </w:rPr>
        <w:t xml:space="preserve"> – The es</w:t>
      </w:r>
      <w:r>
        <w:rPr>
          <w:rFonts w:eastAsia="Calibri" w:cs="Arial"/>
          <w:szCs w:val="24"/>
        </w:rPr>
        <w:t xml:space="preserve">timated annual salary or rate. </w:t>
      </w:r>
      <w:r w:rsidRPr="00AC34BE">
        <w:rPr>
          <w:rFonts w:eastAsia="Calibri" w:cs="Arial"/>
          <w:szCs w:val="24"/>
        </w:rPr>
        <w:t xml:space="preserve">If providing a rate, specify the time basis (e.g., hourly, weekly). </w:t>
      </w:r>
    </w:p>
    <w:p w14:paraId="1C0FAEED" w14:textId="77777777" w:rsidR="002B4BE0" w:rsidRPr="00A435B0" w:rsidRDefault="002B4BE0" w:rsidP="002B4BE0">
      <w:pPr>
        <w:pStyle w:val="ListParagraph"/>
        <w:numPr>
          <w:ilvl w:val="0"/>
          <w:numId w:val="75"/>
        </w:numPr>
        <w:spacing w:after="200"/>
        <w:rPr>
          <w:rFonts w:eastAsia="Calibri" w:cs="Arial"/>
          <w:szCs w:val="24"/>
        </w:rPr>
      </w:pPr>
      <w:r w:rsidRPr="00A435B0">
        <w:rPr>
          <w:rFonts w:eastAsia="Calibri" w:cs="Arial"/>
          <w:szCs w:val="24"/>
        </w:rPr>
        <w:t xml:space="preserve">Salaries should be comparable to those within your organization. </w:t>
      </w:r>
    </w:p>
    <w:p w14:paraId="20B68DA5" w14:textId="77777777" w:rsidR="002B4BE0" w:rsidRPr="00A435B0" w:rsidRDefault="002B4BE0" w:rsidP="002B4BE0">
      <w:pPr>
        <w:pStyle w:val="ListParagraph"/>
        <w:numPr>
          <w:ilvl w:val="0"/>
          <w:numId w:val="75"/>
        </w:numPr>
        <w:spacing w:after="200"/>
        <w:rPr>
          <w:rFonts w:eastAsia="Calibri" w:cs="Arial"/>
          <w:szCs w:val="24"/>
        </w:rPr>
      </w:pPr>
      <w:r w:rsidRPr="00A435B0">
        <w:rPr>
          <w:rFonts w:eastAsia="Calibri" w:cs="Arial"/>
          <w:szCs w:val="24"/>
        </w:rPr>
        <w:t xml:space="preserve">If the position is not being charged to the Federal award, but the individual is working on the project identify the salary/rate as an “in-kind” cost. </w:t>
      </w:r>
    </w:p>
    <w:p w14:paraId="1664BABA" w14:textId="77777777" w:rsidR="002B4BE0" w:rsidRDefault="002B4BE0" w:rsidP="002B4BE0">
      <w:pPr>
        <w:numPr>
          <w:ilvl w:val="0"/>
          <w:numId w:val="70"/>
        </w:numPr>
        <w:spacing w:after="0"/>
        <w:contextualSpacing/>
        <w:rPr>
          <w:rFonts w:eastAsia="Calibri" w:cs="Arial"/>
          <w:szCs w:val="24"/>
        </w:rPr>
      </w:pPr>
      <w:r w:rsidRPr="00AC34BE">
        <w:rPr>
          <w:rFonts w:eastAsia="Calibri" w:cs="Arial"/>
          <w:b/>
          <w:szCs w:val="24"/>
        </w:rPr>
        <w:t xml:space="preserve">Level of Effort (LOE) </w:t>
      </w:r>
      <w:r w:rsidRPr="00AC34BE">
        <w:rPr>
          <w:rFonts w:eastAsia="Calibri" w:cs="Arial"/>
          <w:szCs w:val="24"/>
        </w:rPr>
        <w:t xml:space="preserve">− The level of effort (percentage of time) that the position contributes to the project.  </w:t>
      </w:r>
    </w:p>
    <w:p w14:paraId="315C257F" w14:textId="77777777" w:rsidR="002B4BE0" w:rsidRPr="00AC34BE" w:rsidRDefault="002B4BE0" w:rsidP="002B4BE0">
      <w:pPr>
        <w:spacing w:after="0"/>
        <w:ind w:left="720"/>
        <w:contextualSpacing/>
        <w:rPr>
          <w:rFonts w:eastAsia="Calibri" w:cs="Arial"/>
          <w:szCs w:val="24"/>
        </w:rPr>
      </w:pPr>
    </w:p>
    <w:p w14:paraId="37174E42" w14:textId="77777777" w:rsidR="002B4BE0" w:rsidRPr="00A435B0" w:rsidRDefault="002B4BE0" w:rsidP="002B4BE0">
      <w:pPr>
        <w:pStyle w:val="ListParagraph"/>
        <w:numPr>
          <w:ilvl w:val="0"/>
          <w:numId w:val="76"/>
        </w:numPr>
        <w:spacing w:after="0"/>
        <w:rPr>
          <w:rFonts w:eastAsia="Calibri" w:cs="Arial"/>
          <w:szCs w:val="24"/>
        </w:rPr>
      </w:pPr>
      <w:r w:rsidRPr="00A435B0">
        <w:rPr>
          <w:rFonts w:eastAsia="Calibri" w:cs="Arial"/>
          <w:szCs w:val="24"/>
        </w:rPr>
        <w:t xml:space="preserve">Personnel cannot exceed 100% of their time on all active projects (including other Federal awards). </w:t>
      </w:r>
    </w:p>
    <w:p w14:paraId="1421FAA5" w14:textId="77777777" w:rsidR="002B4BE0" w:rsidRDefault="002B4BE0" w:rsidP="002B4BE0">
      <w:pPr>
        <w:pStyle w:val="ListParagraph"/>
        <w:numPr>
          <w:ilvl w:val="0"/>
          <w:numId w:val="76"/>
        </w:numPr>
        <w:spacing w:after="0"/>
        <w:rPr>
          <w:rFonts w:eastAsia="Calibri" w:cs="Arial"/>
          <w:szCs w:val="24"/>
        </w:rPr>
      </w:pPr>
      <w:r w:rsidRPr="00A435B0">
        <w:rPr>
          <w:rFonts w:eastAsia="Calibri" w:cs="Arial"/>
          <w:szCs w:val="24"/>
        </w:rPr>
        <w:t>You should ensure the cost of living increase is built into the budget and justified.</w:t>
      </w:r>
    </w:p>
    <w:p w14:paraId="7699360C" w14:textId="77777777" w:rsidR="002B4BE0" w:rsidRPr="00A435B0" w:rsidRDefault="002B4BE0" w:rsidP="002B4BE0">
      <w:pPr>
        <w:pStyle w:val="ListParagraph"/>
        <w:spacing w:after="0"/>
        <w:ind w:left="1080"/>
        <w:rPr>
          <w:rFonts w:eastAsia="Calibri" w:cs="Arial"/>
          <w:szCs w:val="24"/>
        </w:rPr>
      </w:pPr>
    </w:p>
    <w:p w14:paraId="6EBB6DB5" w14:textId="77777777" w:rsidR="002B4BE0" w:rsidRPr="00AC34BE" w:rsidRDefault="002B4BE0" w:rsidP="002B4BE0">
      <w:pPr>
        <w:numPr>
          <w:ilvl w:val="0"/>
          <w:numId w:val="70"/>
        </w:numPr>
        <w:spacing w:after="0"/>
        <w:contextualSpacing/>
        <w:rPr>
          <w:rFonts w:eastAsia="Calibri" w:cs="Arial"/>
          <w:szCs w:val="24"/>
        </w:rPr>
      </w:pPr>
      <w:r w:rsidRPr="00AC34BE">
        <w:rPr>
          <w:rFonts w:eastAsia="Calibri" w:cs="Arial"/>
          <w:b/>
          <w:szCs w:val="24"/>
        </w:rPr>
        <w:t>Total Salary</w:t>
      </w:r>
      <w:r w:rsidRPr="00AC34BE">
        <w:rPr>
          <w:rFonts w:eastAsia="Calibri" w:cs="Arial"/>
          <w:szCs w:val="24"/>
        </w:rPr>
        <w:t xml:space="preserve"> – The total salary/amount each position is paid based on their contribution to the project.  </w:t>
      </w:r>
    </w:p>
    <w:p w14:paraId="276CA2A1" w14:textId="77777777" w:rsidR="002B4BE0" w:rsidRDefault="002B4BE0" w:rsidP="002B4BE0">
      <w:pPr>
        <w:pStyle w:val="ListParagraph"/>
        <w:numPr>
          <w:ilvl w:val="0"/>
          <w:numId w:val="77"/>
        </w:numPr>
        <w:spacing w:before="120" w:after="360"/>
        <w:rPr>
          <w:rFonts w:eastAsia="Calibri" w:cs="Arial"/>
          <w:szCs w:val="24"/>
        </w:rPr>
      </w:pPr>
      <w:r w:rsidRPr="00A435B0">
        <w:rPr>
          <w:rFonts w:eastAsia="Calibri" w:cs="Arial"/>
          <w:szCs w:val="24"/>
        </w:rPr>
        <w:t>If the position is not being charged to the Federal</w:t>
      </w:r>
      <w:r>
        <w:rPr>
          <w:rFonts w:eastAsia="Calibri" w:cs="Arial"/>
          <w:szCs w:val="24"/>
        </w:rPr>
        <w:t xml:space="preserve"> award, identify the cost as $0.</w:t>
      </w:r>
    </w:p>
    <w:p w14:paraId="0DA7C74B" w14:textId="77777777" w:rsidR="002B4BE0" w:rsidRPr="000300C1" w:rsidRDefault="002B4BE0" w:rsidP="002B4BE0">
      <w:pPr>
        <w:spacing w:before="120" w:after="360"/>
        <w:rPr>
          <w:rFonts w:eastAsia="Calibri" w:cs="Arial"/>
          <w:szCs w:val="24"/>
        </w:rPr>
      </w:pPr>
      <w:r w:rsidRPr="000300C1">
        <w:rPr>
          <w:rFonts w:cs="Arial"/>
        </w:rPr>
        <w:t>The key staff positions identified in Section I-2 Expectations must be included in the   Personnel section and/o</w:t>
      </w:r>
      <w:r>
        <w:rPr>
          <w:rFonts w:cs="Arial"/>
        </w:rPr>
        <w:t xml:space="preserve">r the Contractual Section (F). </w:t>
      </w:r>
      <w:r w:rsidRPr="000300C1">
        <w:rPr>
          <w:rFonts w:cs="Arial"/>
        </w:rPr>
        <w:t xml:space="preserve">In addition, the Project Director must be the same as the Project Director listed on the </w:t>
      </w:r>
      <w:r>
        <w:rPr>
          <w:rFonts w:cs="Arial"/>
        </w:rPr>
        <w:t>HHS</w:t>
      </w:r>
      <w:r w:rsidRPr="00AB0665">
        <w:rPr>
          <w:rFonts w:cs="Arial"/>
        </w:rPr>
        <w:t xml:space="preserve"> Checklist.</w:t>
      </w:r>
      <w:r w:rsidRPr="000300C1">
        <w:rPr>
          <w:rFonts w:cs="Arial"/>
        </w:rPr>
        <w:t xml:space="preserve">  </w:t>
      </w:r>
      <w:r w:rsidRPr="000300C1">
        <w:rPr>
          <w:rFonts w:cs="Arial"/>
          <w:b/>
          <w:bCs/>
          <w:szCs w:val="26"/>
        </w:rPr>
        <w:t xml:space="preserve">     </w:t>
      </w:r>
    </w:p>
    <w:p w14:paraId="789542B0" w14:textId="77777777" w:rsidR="002B4BE0" w:rsidRPr="00AC34BE" w:rsidRDefault="002B4BE0" w:rsidP="002B4BE0">
      <w:pPr>
        <w:rPr>
          <w:rFonts w:cs="Arial"/>
          <w:b/>
        </w:rPr>
      </w:pPr>
      <w:r w:rsidRPr="00AC34BE">
        <w:rPr>
          <w:rFonts w:cs="Arial"/>
          <w:b/>
        </w:rPr>
        <w:t>FEDERAL REQUEST – Sample Personnel Narrative</w:t>
      </w:r>
    </w:p>
    <w:tbl>
      <w:tblPr>
        <w:tblW w:w="9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373"/>
        <w:gridCol w:w="1106"/>
        <w:gridCol w:w="1520"/>
        <w:gridCol w:w="1338"/>
        <w:gridCol w:w="1581"/>
      </w:tblGrid>
      <w:tr w:rsidR="002B4BE0" w:rsidRPr="00AC34BE" w14:paraId="1DF611A5" w14:textId="77777777" w:rsidTr="002B4BE0">
        <w:trPr>
          <w:cantSplit/>
          <w:trHeight w:val="1014"/>
          <w:tblHeader/>
        </w:trPr>
        <w:tc>
          <w:tcPr>
            <w:tcW w:w="2446" w:type="dxa"/>
            <w:shd w:val="clear" w:color="auto" w:fill="B8CCE4"/>
            <w:vAlign w:val="center"/>
          </w:tcPr>
          <w:p w14:paraId="112C4DDB" w14:textId="77777777" w:rsidR="002B4BE0" w:rsidRPr="00A821EC" w:rsidRDefault="002B4BE0" w:rsidP="002B4BE0">
            <w:pPr>
              <w:spacing w:after="0"/>
              <w:jc w:val="center"/>
              <w:rPr>
                <w:rFonts w:cs="Arial"/>
                <w:b/>
                <w:sz w:val="22"/>
              </w:rPr>
            </w:pPr>
            <w:bookmarkStart w:id="242" w:name="_Toc280258986"/>
            <w:bookmarkStart w:id="243" w:name="_Toc306973092"/>
            <w:bookmarkStart w:id="244" w:name="_Toc317150077"/>
            <w:bookmarkStart w:id="245" w:name="_Toc318707614"/>
          </w:p>
          <w:p w14:paraId="6BB37E08" w14:textId="77777777" w:rsidR="002B4BE0" w:rsidRPr="00A821EC" w:rsidRDefault="002B4BE0" w:rsidP="002B4BE0">
            <w:pPr>
              <w:spacing w:before="240" w:after="0"/>
              <w:jc w:val="center"/>
              <w:rPr>
                <w:rFonts w:cs="Arial"/>
                <w:b/>
                <w:sz w:val="22"/>
              </w:rPr>
            </w:pPr>
            <w:r w:rsidRPr="00A821EC">
              <w:rPr>
                <w:rFonts w:cs="Arial"/>
                <w:b/>
                <w:sz w:val="22"/>
              </w:rPr>
              <w:t>Position</w:t>
            </w:r>
            <w:bookmarkEnd w:id="242"/>
            <w:bookmarkEnd w:id="243"/>
            <w:bookmarkEnd w:id="244"/>
            <w:bookmarkEnd w:id="245"/>
          </w:p>
          <w:p w14:paraId="5FF6F0F1" w14:textId="77777777" w:rsidR="002B4BE0" w:rsidRPr="00A821EC" w:rsidRDefault="002B4BE0" w:rsidP="002B4BE0">
            <w:pPr>
              <w:jc w:val="center"/>
              <w:rPr>
                <w:rFonts w:cs="Arial"/>
                <w:b/>
                <w:sz w:val="22"/>
              </w:rPr>
            </w:pPr>
            <w:r w:rsidRPr="00A821EC">
              <w:rPr>
                <w:rFonts w:cs="Arial"/>
                <w:b/>
                <w:sz w:val="22"/>
              </w:rPr>
              <w:t>(1)</w:t>
            </w:r>
          </w:p>
        </w:tc>
        <w:tc>
          <w:tcPr>
            <w:tcW w:w="1373" w:type="dxa"/>
            <w:shd w:val="clear" w:color="auto" w:fill="B8CCE4"/>
            <w:vAlign w:val="center"/>
          </w:tcPr>
          <w:p w14:paraId="1F862718" w14:textId="77777777" w:rsidR="002B4BE0" w:rsidRPr="00A821EC" w:rsidRDefault="002B4BE0" w:rsidP="002B4BE0">
            <w:pPr>
              <w:spacing w:before="240" w:after="0"/>
              <w:jc w:val="center"/>
              <w:rPr>
                <w:rFonts w:cs="Arial"/>
                <w:b/>
                <w:sz w:val="22"/>
              </w:rPr>
            </w:pPr>
            <w:bookmarkStart w:id="246" w:name="_Toc280258987"/>
            <w:bookmarkStart w:id="247" w:name="_Toc306973093"/>
            <w:bookmarkStart w:id="248" w:name="_Toc317150078"/>
            <w:bookmarkStart w:id="249" w:name="_Toc318707615"/>
            <w:r w:rsidRPr="00A821EC">
              <w:rPr>
                <w:rFonts w:cs="Arial"/>
                <w:b/>
                <w:sz w:val="22"/>
              </w:rPr>
              <w:t>Name</w:t>
            </w:r>
            <w:bookmarkEnd w:id="246"/>
            <w:bookmarkEnd w:id="247"/>
            <w:bookmarkEnd w:id="248"/>
            <w:bookmarkEnd w:id="249"/>
          </w:p>
          <w:p w14:paraId="78967984" w14:textId="77777777" w:rsidR="002B4BE0" w:rsidRPr="00A821EC" w:rsidRDefault="002B4BE0" w:rsidP="002B4BE0">
            <w:pPr>
              <w:spacing w:after="0"/>
              <w:jc w:val="center"/>
              <w:rPr>
                <w:rFonts w:cs="Arial"/>
                <w:b/>
                <w:sz w:val="22"/>
              </w:rPr>
            </w:pPr>
            <w:r w:rsidRPr="00A821EC">
              <w:rPr>
                <w:rFonts w:cs="Arial"/>
                <w:b/>
                <w:sz w:val="22"/>
              </w:rPr>
              <w:t>(2)</w:t>
            </w:r>
          </w:p>
        </w:tc>
        <w:tc>
          <w:tcPr>
            <w:tcW w:w="1106" w:type="dxa"/>
            <w:shd w:val="clear" w:color="auto" w:fill="B8CCE4"/>
          </w:tcPr>
          <w:p w14:paraId="3FC0A6D4" w14:textId="77777777" w:rsidR="002B4BE0" w:rsidRPr="00A821EC" w:rsidRDefault="002B4BE0" w:rsidP="002B4BE0">
            <w:pPr>
              <w:spacing w:after="0"/>
              <w:jc w:val="center"/>
              <w:rPr>
                <w:rFonts w:cs="Arial"/>
                <w:b/>
                <w:sz w:val="22"/>
              </w:rPr>
            </w:pPr>
          </w:p>
          <w:p w14:paraId="5CCCDFD1" w14:textId="77777777" w:rsidR="002B4BE0" w:rsidRPr="00A821EC" w:rsidRDefault="002B4BE0" w:rsidP="002B4BE0">
            <w:pPr>
              <w:spacing w:after="0"/>
              <w:jc w:val="center"/>
              <w:rPr>
                <w:rFonts w:cs="Arial"/>
                <w:b/>
                <w:sz w:val="22"/>
              </w:rPr>
            </w:pPr>
          </w:p>
          <w:p w14:paraId="3AB335BC" w14:textId="77777777" w:rsidR="002B4BE0" w:rsidRPr="00A821EC" w:rsidRDefault="002B4BE0" w:rsidP="002B4BE0">
            <w:pPr>
              <w:spacing w:after="0"/>
              <w:jc w:val="center"/>
              <w:rPr>
                <w:rFonts w:cs="Arial"/>
                <w:b/>
                <w:sz w:val="22"/>
              </w:rPr>
            </w:pPr>
            <w:r w:rsidRPr="00A821EC">
              <w:rPr>
                <w:rFonts w:cs="Arial"/>
                <w:b/>
                <w:sz w:val="22"/>
              </w:rPr>
              <w:t>Key Staff (3)</w:t>
            </w:r>
          </w:p>
        </w:tc>
        <w:tc>
          <w:tcPr>
            <w:tcW w:w="1520" w:type="dxa"/>
            <w:shd w:val="clear" w:color="auto" w:fill="B8CCE4"/>
            <w:vAlign w:val="center"/>
          </w:tcPr>
          <w:p w14:paraId="08213ADA" w14:textId="77777777" w:rsidR="002B4BE0" w:rsidRPr="00A821EC" w:rsidRDefault="002B4BE0" w:rsidP="002B4BE0">
            <w:pPr>
              <w:spacing w:after="0"/>
              <w:jc w:val="center"/>
              <w:rPr>
                <w:rFonts w:cs="Arial"/>
                <w:b/>
                <w:sz w:val="22"/>
              </w:rPr>
            </w:pPr>
            <w:bookmarkStart w:id="250" w:name="_Toc280258988"/>
            <w:bookmarkStart w:id="251" w:name="_Toc306973094"/>
            <w:bookmarkStart w:id="252" w:name="_Toc317150079"/>
            <w:bookmarkStart w:id="253" w:name="_Toc318707616"/>
            <w:r w:rsidRPr="00A821EC">
              <w:rPr>
                <w:rFonts w:cs="Arial"/>
                <w:b/>
                <w:sz w:val="22"/>
              </w:rPr>
              <w:t>Annual Salary/Rate</w:t>
            </w:r>
            <w:bookmarkEnd w:id="250"/>
            <w:bookmarkEnd w:id="251"/>
            <w:bookmarkEnd w:id="252"/>
            <w:bookmarkEnd w:id="253"/>
            <w:r w:rsidRPr="00A821EC">
              <w:rPr>
                <w:rFonts w:cs="Arial"/>
                <w:b/>
                <w:sz w:val="22"/>
              </w:rPr>
              <w:t xml:space="preserve"> (4)</w:t>
            </w:r>
          </w:p>
        </w:tc>
        <w:tc>
          <w:tcPr>
            <w:tcW w:w="1338" w:type="dxa"/>
            <w:shd w:val="clear" w:color="auto" w:fill="B8CCE4"/>
            <w:vAlign w:val="center"/>
          </w:tcPr>
          <w:p w14:paraId="7DDB7098" w14:textId="77777777" w:rsidR="002B4BE0" w:rsidRPr="00A821EC" w:rsidRDefault="002B4BE0" w:rsidP="002B4BE0">
            <w:pPr>
              <w:spacing w:before="240" w:after="0"/>
              <w:jc w:val="center"/>
              <w:rPr>
                <w:rFonts w:cs="Arial"/>
                <w:b/>
                <w:sz w:val="22"/>
              </w:rPr>
            </w:pPr>
            <w:bookmarkStart w:id="254" w:name="_Toc280258989"/>
            <w:bookmarkStart w:id="255" w:name="_Toc306973095"/>
            <w:bookmarkStart w:id="256" w:name="_Toc317150080"/>
            <w:bookmarkStart w:id="257" w:name="_Toc318707617"/>
            <w:r w:rsidRPr="00A821EC">
              <w:rPr>
                <w:rFonts w:cs="Arial"/>
                <w:b/>
                <w:sz w:val="22"/>
              </w:rPr>
              <w:t>Level of Effort</w:t>
            </w:r>
            <w:bookmarkEnd w:id="254"/>
            <w:bookmarkEnd w:id="255"/>
            <w:bookmarkEnd w:id="256"/>
            <w:bookmarkEnd w:id="257"/>
          </w:p>
          <w:p w14:paraId="667B6849" w14:textId="77777777" w:rsidR="002B4BE0" w:rsidRPr="00A821EC" w:rsidRDefault="002B4BE0" w:rsidP="002B4BE0">
            <w:pPr>
              <w:jc w:val="center"/>
              <w:rPr>
                <w:rFonts w:cs="Arial"/>
                <w:b/>
                <w:sz w:val="22"/>
              </w:rPr>
            </w:pPr>
            <w:r w:rsidRPr="00A821EC">
              <w:rPr>
                <w:rFonts w:cs="Arial"/>
                <w:b/>
                <w:sz w:val="22"/>
              </w:rPr>
              <w:t>(5)</w:t>
            </w:r>
          </w:p>
        </w:tc>
        <w:tc>
          <w:tcPr>
            <w:tcW w:w="1581" w:type="dxa"/>
            <w:shd w:val="clear" w:color="auto" w:fill="B8CCE4"/>
            <w:vAlign w:val="center"/>
          </w:tcPr>
          <w:p w14:paraId="275C961B" w14:textId="77777777" w:rsidR="002B4BE0" w:rsidRPr="00A821EC" w:rsidRDefault="002B4BE0" w:rsidP="002B4BE0">
            <w:pPr>
              <w:spacing w:after="0"/>
              <w:jc w:val="center"/>
              <w:rPr>
                <w:rFonts w:cs="Arial"/>
                <w:b/>
                <w:sz w:val="22"/>
              </w:rPr>
            </w:pPr>
            <w:bookmarkStart w:id="258" w:name="_Toc280258990"/>
            <w:bookmarkStart w:id="259" w:name="_Toc306973096"/>
            <w:bookmarkStart w:id="260" w:name="_Toc317150081"/>
            <w:bookmarkStart w:id="261" w:name="_Toc318707618"/>
            <w:r w:rsidRPr="00A821EC">
              <w:rPr>
                <w:rFonts w:cs="Arial"/>
                <w:b/>
                <w:sz w:val="22"/>
              </w:rPr>
              <w:t>Total Salary Charge to Award</w:t>
            </w:r>
            <w:bookmarkEnd w:id="258"/>
            <w:bookmarkEnd w:id="259"/>
            <w:bookmarkEnd w:id="260"/>
            <w:bookmarkEnd w:id="261"/>
          </w:p>
          <w:p w14:paraId="25F75EA1" w14:textId="77777777" w:rsidR="002B4BE0" w:rsidRPr="00A821EC" w:rsidRDefault="002B4BE0" w:rsidP="002B4BE0">
            <w:pPr>
              <w:jc w:val="center"/>
              <w:rPr>
                <w:rFonts w:cs="Arial"/>
                <w:b/>
                <w:sz w:val="22"/>
              </w:rPr>
            </w:pPr>
            <w:r w:rsidRPr="00A821EC">
              <w:rPr>
                <w:rFonts w:cs="Arial"/>
                <w:b/>
                <w:sz w:val="22"/>
              </w:rPr>
              <w:t>(6)</w:t>
            </w:r>
          </w:p>
        </w:tc>
      </w:tr>
      <w:tr w:rsidR="002B4BE0" w:rsidRPr="00AC34BE" w14:paraId="691A5B5E" w14:textId="77777777" w:rsidTr="002B4BE0">
        <w:trPr>
          <w:cantSplit/>
          <w:trHeight w:val="428"/>
        </w:trPr>
        <w:tc>
          <w:tcPr>
            <w:tcW w:w="2446" w:type="dxa"/>
            <w:vAlign w:val="center"/>
          </w:tcPr>
          <w:p w14:paraId="040FA18A" w14:textId="77777777" w:rsidR="002B4BE0" w:rsidRPr="00A821EC" w:rsidRDefault="002B4BE0" w:rsidP="002B4BE0">
            <w:pPr>
              <w:spacing w:after="120"/>
              <w:jc w:val="center"/>
              <w:rPr>
                <w:rFonts w:cs="Arial"/>
                <w:sz w:val="20"/>
                <w:szCs w:val="24"/>
              </w:rPr>
            </w:pPr>
            <w:r w:rsidRPr="00A821EC">
              <w:rPr>
                <w:rFonts w:cs="Arial"/>
                <w:sz w:val="20"/>
                <w:szCs w:val="24"/>
              </w:rPr>
              <w:t>(1) Project Director</w:t>
            </w:r>
          </w:p>
        </w:tc>
        <w:tc>
          <w:tcPr>
            <w:tcW w:w="1373" w:type="dxa"/>
            <w:vAlign w:val="center"/>
          </w:tcPr>
          <w:p w14:paraId="66B4E041" w14:textId="77777777" w:rsidR="002B4BE0" w:rsidRPr="00A821EC" w:rsidRDefault="002B4BE0" w:rsidP="002B4BE0">
            <w:pPr>
              <w:spacing w:after="120"/>
              <w:jc w:val="center"/>
              <w:rPr>
                <w:rFonts w:cs="Arial"/>
                <w:sz w:val="20"/>
                <w:szCs w:val="24"/>
              </w:rPr>
            </w:pPr>
            <w:r w:rsidRPr="00A821EC">
              <w:rPr>
                <w:rFonts w:cs="Arial"/>
                <w:sz w:val="20"/>
                <w:szCs w:val="24"/>
              </w:rPr>
              <w:t>Alice Doe</w:t>
            </w:r>
          </w:p>
        </w:tc>
        <w:tc>
          <w:tcPr>
            <w:tcW w:w="1106" w:type="dxa"/>
          </w:tcPr>
          <w:p w14:paraId="440C1580" w14:textId="77777777" w:rsidR="002B4BE0" w:rsidRPr="00A821EC" w:rsidRDefault="002B4BE0" w:rsidP="002B4BE0">
            <w:pPr>
              <w:spacing w:after="0"/>
              <w:jc w:val="center"/>
              <w:rPr>
                <w:rFonts w:cs="Arial"/>
                <w:sz w:val="20"/>
                <w:szCs w:val="24"/>
              </w:rPr>
            </w:pPr>
            <w:r w:rsidRPr="00A821EC">
              <w:rPr>
                <w:rFonts w:cs="Arial"/>
                <w:sz w:val="20"/>
                <w:szCs w:val="24"/>
              </w:rPr>
              <w:t>Yes</w:t>
            </w:r>
          </w:p>
        </w:tc>
        <w:tc>
          <w:tcPr>
            <w:tcW w:w="1520" w:type="dxa"/>
            <w:vAlign w:val="center"/>
          </w:tcPr>
          <w:p w14:paraId="1EA19AF5" w14:textId="77777777" w:rsidR="002B4BE0" w:rsidRPr="00A821EC" w:rsidRDefault="002B4BE0" w:rsidP="002B4BE0">
            <w:pPr>
              <w:jc w:val="center"/>
              <w:rPr>
                <w:rFonts w:cs="Arial"/>
                <w:sz w:val="20"/>
                <w:szCs w:val="24"/>
              </w:rPr>
            </w:pPr>
            <w:r w:rsidRPr="00A821EC">
              <w:rPr>
                <w:rFonts w:cs="Arial"/>
                <w:sz w:val="20"/>
                <w:szCs w:val="24"/>
              </w:rPr>
              <w:t>$64,890</w:t>
            </w:r>
          </w:p>
        </w:tc>
        <w:tc>
          <w:tcPr>
            <w:tcW w:w="1338" w:type="dxa"/>
            <w:vAlign w:val="center"/>
          </w:tcPr>
          <w:p w14:paraId="38C2591C" w14:textId="77777777" w:rsidR="002B4BE0" w:rsidRPr="00A821EC" w:rsidRDefault="002B4BE0" w:rsidP="002B4BE0">
            <w:pPr>
              <w:jc w:val="center"/>
              <w:rPr>
                <w:rFonts w:cs="Arial"/>
                <w:sz w:val="20"/>
                <w:szCs w:val="24"/>
              </w:rPr>
            </w:pPr>
            <w:r w:rsidRPr="00A821EC">
              <w:rPr>
                <w:rFonts w:cs="Arial"/>
                <w:sz w:val="20"/>
                <w:szCs w:val="24"/>
              </w:rPr>
              <w:t>10%</w:t>
            </w:r>
          </w:p>
        </w:tc>
        <w:tc>
          <w:tcPr>
            <w:tcW w:w="1581" w:type="dxa"/>
            <w:vAlign w:val="center"/>
          </w:tcPr>
          <w:p w14:paraId="12E1522E" w14:textId="77777777" w:rsidR="002B4BE0" w:rsidRPr="00A821EC" w:rsidRDefault="002B4BE0" w:rsidP="002B4BE0">
            <w:pPr>
              <w:jc w:val="center"/>
              <w:rPr>
                <w:rFonts w:cs="Arial"/>
                <w:sz w:val="20"/>
                <w:szCs w:val="24"/>
              </w:rPr>
            </w:pPr>
            <w:r w:rsidRPr="00A821EC">
              <w:rPr>
                <w:rFonts w:cs="Arial"/>
                <w:sz w:val="20"/>
                <w:szCs w:val="24"/>
              </w:rPr>
              <w:t>$6,489</w:t>
            </w:r>
          </w:p>
        </w:tc>
      </w:tr>
      <w:tr w:rsidR="002B4BE0" w:rsidRPr="00AC34BE" w14:paraId="6BBF4519" w14:textId="77777777" w:rsidTr="002B4BE0">
        <w:trPr>
          <w:cantSplit/>
          <w:trHeight w:val="1583"/>
        </w:trPr>
        <w:tc>
          <w:tcPr>
            <w:tcW w:w="2446" w:type="dxa"/>
            <w:vAlign w:val="center"/>
          </w:tcPr>
          <w:p w14:paraId="333008E1" w14:textId="77777777" w:rsidR="002B4BE0" w:rsidRPr="00A821EC" w:rsidRDefault="002B4BE0" w:rsidP="002B4BE0">
            <w:pPr>
              <w:spacing w:after="0"/>
              <w:jc w:val="center"/>
              <w:rPr>
                <w:rFonts w:cs="Arial"/>
                <w:sz w:val="20"/>
                <w:szCs w:val="24"/>
              </w:rPr>
            </w:pPr>
            <w:r>
              <w:rPr>
                <w:rFonts w:cs="Arial"/>
                <w:sz w:val="20"/>
                <w:szCs w:val="24"/>
              </w:rPr>
              <w:t xml:space="preserve">(2) Program </w:t>
            </w:r>
            <w:r w:rsidRPr="00A821EC">
              <w:rPr>
                <w:rFonts w:cs="Arial"/>
                <w:sz w:val="20"/>
                <w:szCs w:val="24"/>
              </w:rPr>
              <w:t>Coordinator</w:t>
            </w:r>
          </w:p>
        </w:tc>
        <w:tc>
          <w:tcPr>
            <w:tcW w:w="1373" w:type="dxa"/>
            <w:vAlign w:val="center"/>
          </w:tcPr>
          <w:p w14:paraId="54D17083" w14:textId="77777777" w:rsidR="002B4BE0" w:rsidRPr="00A821EC" w:rsidRDefault="002B4BE0" w:rsidP="002B4BE0">
            <w:pPr>
              <w:jc w:val="center"/>
              <w:rPr>
                <w:rFonts w:cs="Arial"/>
                <w:sz w:val="20"/>
                <w:szCs w:val="24"/>
              </w:rPr>
            </w:pPr>
            <w:r w:rsidRPr="00A821EC">
              <w:rPr>
                <w:rFonts w:cs="Arial"/>
                <w:sz w:val="20"/>
                <w:szCs w:val="24"/>
              </w:rPr>
              <w:t>Vacant, to be hired within 60 days of anticipated award date</w:t>
            </w:r>
          </w:p>
        </w:tc>
        <w:tc>
          <w:tcPr>
            <w:tcW w:w="1106" w:type="dxa"/>
          </w:tcPr>
          <w:p w14:paraId="01D62417" w14:textId="77777777" w:rsidR="002B4BE0" w:rsidRPr="00A821EC" w:rsidRDefault="002B4BE0" w:rsidP="002B4BE0">
            <w:pPr>
              <w:jc w:val="center"/>
              <w:rPr>
                <w:rFonts w:cs="Arial"/>
                <w:sz w:val="20"/>
                <w:szCs w:val="24"/>
              </w:rPr>
            </w:pPr>
          </w:p>
          <w:p w14:paraId="0F33394F" w14:textId="77777777" w:rsidR="002B4BE0" w:rsidRPr="00A821EC" w:rsidRDefault="002B4BE0" w:rsidP="002B4BE0">
            <w:pPr>
              <w:spacing w:after="0"/>
              <w:jc w:val="center"/>
              <w:rPr>
                <w:rFonts w:cs="Arial"/>
                <w:sz w:val="20"/>
                <w:szCs w:val="24"/>
              </w:rPr>
            </w:pPr>
          </w:p>
          <w:p w14:paraId="3B2A52F6" w14:textId="77777777" w:rsidR="002B4BE0" w:rsidRPr="00A821EC" w:rsidRDefault="002B4BE0" w:rsidP="002B4BE0">
            <w:pPr>
              <w:spacing w:after="0"/>
              <w:jc w:val="center"/>
              <w:rPr>
                <w:rFonts w:cs="Arial"/>
                <w:sz w:val="20"/>
                <w:szCs w:val="24"/>
              </w:rPr>
            </w:pPr>
            <w:r w:rsidRPr="00A821EC">
              <w:rPr>
                <w:rFonts w:cs="Arial"/>
                <w:sz w:val="20"/>
                <w:szCs w:val="24"/>
              </w:rPr>
              <w:t>No</w:t>
            </w:r>
          </w:p>
        </w:tc>
        <w:tc>
          <w:tcPr>
            <w:tcW w:w="1520" w:type="dxa"/>
            <w:vAlign w:val="center"/>
          </w:tcPr>
          <w:p w14:paraId="61BD67E1" w14:textId="77777777" w:rsidR="002B4BE0" w:rsidRPr="00A821EC" w:rsidRDefault="002B4BE0" w:rsidP="002B4BE0">
            <w:pPr>
              <w:jc w:val="center"/>
              <w:rPr>
                <w:rFonts w:cs="Arial"/>
                <w:sz w:val="20"/>
                <w:szCs w:val="24"/>
              </w:rPr>
            </w:pPr>
            <w:r w:rsidRPr="00A821EC">
              <w:rPr>
                <w:rFonts w:cs="Arial"/>
                <w:sz w:val="20"/>
                <w:szCs w:val="24"/>
              </w:rPr>
              <w:t>$46,276</w:t>
            </w:r>
          </w:p>
        </w:tc>
        <w:tc>
          <w:tcPr>
            <w:tcW w:w="1338" w:type="dxa"/>
            <w:vAlign w:val="center"/>
          </w:tcPr>
          <w:p w14:paraId="3A470BA3" w14:textId="77777777" w:rsidR="002B4BE0" w:rsidRPr="00A821EC" w:rsidRDefault="002B4BE0" w:rsidP="002B4BE0">
            <w:pPr>
              <w:jc w:val="center"/>
              <w:rPr>
                <w:rFonts w:cs="Arial"/>
                <w:sz w:val="20"/>
                <w:szCs w:val="24"/>
              </w:rPr>
            </w:pPr>
            <w:r w:rsidRPr="00A821EC">
              <w:rPr>
                <w:rFonts w:cs="Arial"/>
                <w:sz w:val="20"/>
                <w:szCs w:val="24"/>
              </w:rPr>
              <w:t>100%</w:t>
            </w:r>
          </w:p>
        </w:tc>
        <w:tc>
          <w:tcPr>
            <w:tcW w:w="1581" w:type="dxa"/>
            <w:vAlign w:val="center"/>
          </w:tcPr>
          <w:p w14:paraId="52965171" w14:textId="77777777" w:rsidR="002B4BE0" w:rsidRPr="00A821EC" w:rsidRDefault="002B4BE0" w:rsidP="002B4BE0">
            <w:pPr>
              <w:jc w:val="center"/>
              <w:rPr>
                <w:rFonts w:cs="Arial"/>
                <w:sz w:val="20"/>
                <w:szCs w:val="24"/>
              </w:rPr>
            </w:pPr>
            <w:r w:rsidRPr="00A821EC">
              <w:rPr>
                <w:rFonts w:cs="Arial"/>
                <w:sz w:val="20"/>
                <w:szCs w:val="24"/>
              </w:rPr>
              <w:t>$46,276</w:t>
            </w:r>
          </w:p>
        </w:tc>
      </w:tr>
      <w:tr w:rsidR="002B4BE0" w:rsidRPr="00AC34BE" w14:paraId="7615577A" w14:textId="77777777" w:rsidTr="002B4BE0">
        <w:trPr>
          <w:cantSplit/>
          <w:trHeight w:val="556"/>
        </w:trPr>
        <w:tc>
          <w:tcPr>
            <w:tcW w:w="2446" w:type="dxa"/>
            <w:vAlign w:val="center"/>
          </w:tcPr>
          <w:p w14:paraId="23CAC340" w14:textId="77777777" w:rsidR="002B4BE0" w:rsidRPr="00A821EC" w:rsidRDefault="002B4BE0" w:rsidP="002B4BE0">
            <w:pPr>
              <w:spacing w:after="120"/>
              <w:jc w:val="center"/>
              <w:rPr>
                <w:rFonts w:cs="Arial"/>
                <w:sz w:val="20"/>
                <w:szCs w:val="24"/>
              </w:rPr>
            </w:pPr>
            <w:r w:rsidRPr="00A821EC">
              <w:rPr>
                <w:rFonts w:cs="Arial"/>
                <w:sz w:val="20"/>
                <w:szCs w:val="24"/>
              </w:rPr>
              <w:t>(3) Clinical Director</w:t>
            </w:r>
          </w:p>
        </w:tc>
        <w:tc>
          <w:tcPr>
            <w:tcW w:w="1373" w:type="dxa"/>
            <w:vAlign w:val="center"/>
          </w:tcPr>
          <w:p w14:paraId="34B128C5" w14:textId="77777777" w:rsidR="002B4BE0" w:rsidRPr="00A821EC" w:rsidRDefault="002B4BE0" w:rsidP="002B4BE0">
            <w:pPr>
              <w:jc w:val="center"/>
              <w:rPr>
                <w:rFonts w:cs="Arial"/>
                <w:sz w:val="20"/>
                <w:szCs w:val="24"/>
              </w:rPr>
            </w:pPr>
            <w:r w:rsidRPr="00A821EC">
              <w:rPr>
                <w:rFonts w:cs="Arial"/>
                <w:sz w:val="20"/>
                <w:szCs w:val="24"/>
              </w:rPr>
              <w:t>Jane Doe</w:t>
            </w:r>
          </w:p>
        </w:tc>
        <w:tc>
          <w:tcPr>
            <w:tcW w:w="1106" w:type="dxa"/>
          </w:tcPr>
          <w:p w14:paraId="0B75E217" w14:textId="77777777" w:rsidR="002B4BE0" w:rsidRPr="00A821EC" w:rsidRDefault="002B4BE0" w:rsidP="002B4BE0">
            <w:pPr>
              <w:jc w:val="center"/>
              <w:rPr>
                <w:rFonts w:cs="Arial"/>
                <w:sz w:val="20"/>
                <w:szCs w:val="24"/>
              </w:rPr>
            </w:pPr>
            <w:r w:rsidRPr="00A821EC">
              <w:rPr>
                <w:rFonts w:cs="Arial"/>
                <w:sz w:val="20"/>
                <w:szCs w:val="24"/>
              </w:rPr>
              <w:t>No</w:t>
            </w:r>
          </w:p>
        </w:tc>
        <w:tc>
          <w:tcPr>
            <w:tcW w:w="1520" w:type="dxa"/>
            <w:vAlign w:val="center"/>
          </w:tcPr>
          <w:p w14:paraId="446F3BA3" w14:textId="77777777" w:rsidR="002B4BE0" w:rsidRPr="00A821EC" w:rsidRDefault="002B4BE0" w:rsidP="002B4BE0">
            <w:pPr>
              <w:jc w:val="center"/>
              <w:rPr>
                <w:rFonts w:cs="Arial"/>
                <w:sz w:val="20"/>
                <w:szCs w:val="24"/>
              </w:rPr>
            </w:pPr>
            <w:r w:rsidRPr="00A821EC">
              <w:rPr>
                <w:rFonts w:cs="Arial"/>
                <w:sz w:val="20"/>
                <w:szCs w:val="24"/>
              </w:rPr>
              <w:t>In-kind cost</w:t>
            </w:r>
          </w:p>
        </w:tc>
        <w:tc>
          <w:tcPr>
            <w:tcW w:w="1338" w:type="dxa"/>
            <w:vAlign w:val="center"/>
          </w:tcPr>
          <w:p w14:paraId="7A4FA74A" w14:textId="77777777" w:rsidR="002B4BE0" w:rsidRPr="00A821EC" w:rsidRDefault="002B4BE0" w:rsidP="002B4BE0">
            <w:pPr>
              <w:jc w:val="center"/>
              <w:rPr>
                <w:rFonts w:cs="Arial"/>
                <w:sz w:val="20"/>
                <w:szCs w:val="24"/>
              </w:rPr>
            </w:pPr>
            <w:r w:rsidRPr="00A821EC">
              <w:rPr>
                <w:rFonts w:cs="Arial"/>
                <w:sz w:val="20"/>
                <w:szCs w:val="24"/>
              </w:rPr>
              <w:t>20%</w:t>
            </w:r>
          </w:p>
        </w:tc>
        <w:tc>
          <w:tcPr>
            <w:tcW w:w="1581" w:type="dxa"/>
            <w:vAlign w:val="center"/>
          </w:tcPr>
          <w:p w14:paraId="5CD1C23C" w14:textId="77777777" w:rsidR="002B4BE0" w:rsidRPr="00A821EC" w:rsidRDefault="002B4BE0" w:rsidP="002B4BE0">
            <w:pPr>
              <w:jc w:val="center"/>
              <w:rPr>
                <w:rFonts w:cs="Arial"/>
                <w:sz w:val="20"/>
                <w:szCs w:val="24"/>
              </w:rPr>
            </w:pPr>
            <w:r w:rsidRPr="00A821EC">
              <w:rPr>
                <w:rFonts w:cs="Arial"/>
                <w:sz w:val="20"/>
                <w:szCs w:val="24"/>
              </w:rPr>
              <w:t>0</w:t>
            </w:r>
          </w:p>
        </w:tc>
      </w:tr>
    </w:tbl>
    <w:p w14:paraId="2BC9E1CD" w14:textId="77777777" w:rsidR="002B4BE0" w:rsidRPr="00AC34BE" w:rsidRDefault="002B4BE0" w:rsidP="002B4BE0">
      <w:pPr>
        <w:spacing w:after="0"/>
        <w:jc w:val="center"/>
        <w:rPr>
          <w:rFonts w:cs="Arial"/>
          <w:vanish/>
        </w:rPr>
      </w:pPr>
      <w:bookmarkStart w:id="262" w:name="_Toc280258991"/>
      <w:bookmarkStart w:id="263" w:name="_Toc306973097"/>
      <w:bookmarkStart w:id="264" w:name="_Toc317150082"/>
      <w:bookmarkStart w:id="265" w:name="_Toc318707619"/>
      <w:bookmarkStart w:id="266" w:name="_Toc342484289"/>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753"/>
        <w:gridCol w:w="1624"/>
      </w:tblGrid>
      <w:tr w:rsidR="002B4BE0" w:rsidRPr="00AC34BE" w14:paraId="6E7628B3" w14:textId="77777777" w:rsidTr="002B4BE0">
        <w:trPr>
          <w:trHeight w:val="892"/>
        </w:trPr>
        <w:tc>
          <w:tcPr>
            <w:tcW w:w="7753" w:type="dxa"/>
            <w:shd w:val="clear" w:color="auto" w:fill="E5DFEC"/>
          </w:tcPr>
          <w:p w14:paraId="7AE84053" w14:textId="77777777" w:rsidR="002B4BE0" w:rsidRPr="00A821EC" w:rsidRDefault="002B4BE0" w:rsidP="002B4BE0">
            <w:pPr>
              <w:spacing w:before="120"/>
              <w:jc w:val="center"/>
              <w:rPr>
                <w:rFonts w:cs="Arial"/>
                <w:b/>
                <w:sz w:val="22"/>
              </w:rPr>
            </w:pPr>
            <w:r w:rsidRPr="00A821EC">
              <w:rPr>
                <w:rFonts w:cs="Arial"/>
                <w:b/>
                <w:sz w:val="22"/>
              </w:rPr>
              <w:t>FEDERAL REQUEST</w:t>
            </w:r>
            <w:r w:rsidRPr="00A821EC">
              <w:rPr>
                <w:rFonts w:cs="Arial"/>
                <w:sz w:val="22"/>
              </w:rPr>
              <w:t xml:space="preserve"> (enter in Section B column 1, line 6a of SF-424A)</w:t>
            </w:r>
          </w:p>
        </w:tc>
        <w:tc>
          <w:tcPr>
            <w:tcW w:w="1624" w:type="dxa"/>
            <w:shd w:val="clear" w:color="auto" w:fill="E5DFEC"/>
          </w:tcPr>
          <w:p w14:paraId="3AF89B9A" w14:textId="77777777" w:rsidR="002B4BE0" w:rsidRPr="00A821EC" w:rsidRDefault="002B4BE0" w:rsidP="002B4BE0">
            <w:pPr>
              <w:spacing w:before="120"/>
              <w:jc w:val="center"/>
              <w:rPr>
                <w:rFonts w:cs="Arial"/>
                <w:b/>
                <w:sz w:val="22"/>
              </w:rPr>
            </w:pPr>
            <w:r w:rsidRPr="00A821EC">
              <w:rPr>
                <w:rFonts w:cs="Arial"/>
                <w:b/>
                <w:sz w:val="22"/>
              </w:rPr>
              <w:t>$52,765</w:t>
            </w:r>
          </w:p>
        </w:tc>
      </w:tr>
    </w:tbl>
    <w:p w14:paraId="46045F5A" w14:textId="77777777" w:rsidR="002B4BE0" w:rsidRPr="00AC34BE" w:rsidRDefault="002B4BE0" w:rsidP="002B4BE0">
      <w:pPr>
        <w:rPr>
          <w:rFonts w:cs="Arial"/>
          <w:b/>
        </w:rPr>
      </w:pPr>
    </w:p>
    <w:p w14:paraId="30CAD125" w14:textId="77777777" w:rsidR="002B4BE0" w:rsidRPr="00AC34BE" w:rsidRDefault="002B4BE0" w:rsidP="002B4BE0">
      <w:pPr>
        <w:rPr>
          <w:rFonts w:cs="Arial"/>
          <w:b/>
        </w:rPr>
      </w:pPr>
      <w:r w:rsidRPr="00AC34BE">
        <w:rPr>
          <w:rFonts w:cs="Arial"/>
          <w:b/>
        </w:rPr>
        <w:t>FEDERAL REQUEST – Sample Justification for Personnel</w:t>
      </w:r>
    </w:p>
    <w:bookmarkEnd w:id="262"/>
    <w:bookmarkEnd w:id="263"/>
    <w:bookmarkEnd w:id="264"/>
    <w:bookmarkEnd w:id="265"/>
    <w:bookmarkEnd w:id="266"/>
    <w:p w14:paraId="6FC63CEC" w14:textId="77777777" w:rsidR="002B4BE0" w:rsidRPr="00A435B0" w:rsidRDefault="002B4BE0" w:rsidP="002B4BE0">
      <w:pPr>
        <w:numPr>
          <w:ilvl w:val="0"/>
          <w:numId w:val="78"/>
        </w:numPr>
        <w:spacing w:after="0"/>
        <w:contextualSpacing/>
        <w:rPr>
          <w:rFonts w:cs="Arial"/>
          <w:szCs w:val="24"/>
        </w:rPr>
      </w:pPr>
      <w:r w:rsidRPr="00AC34BE">
        <w:rPr>
          <w:rFonts w:cs="Arial"/>
          <w:szCs w:val="24"/>
        </w:rPr>
        <w:t>The Project Director will provide daily oversight</w:t>
      </w:r>
      <w:r>
        <w:rPr>
          <w:rFonts w:cs="Arial"/>
          <w:szCs w:val="24"/>
        </w:rPr>
        <w:t xml:space="preserve"> of the grant. This position is </w:t>
      </w:r>
      <w:r w:rsidRPr="00A435B0">
        <w:rPr>
          <w:rFonts w:cs="Arial"/>
          <w:szCs w:val="24"/>
        </w:rPr>
        <w:t>responsible for overseeing the implementation of the project activities, internal and external coordination, developing materials, and conducting meetings.</w:t>
      </w:r>
    </w:p>
    <w:p w14:paraId="231C2AB0" w14:textId="77777777" w:rsidR="002B4BE0" w:rsidRPr="00A435B0" w:rsidRDefault="002B4BE0" w:rsidP="002B4BE0">
      <w:pPr>
        <w:pStyle w:val="ListParagraph"/>
        <w:numPr>
          <w:ilvl w:val="0"/>
          <w:numId w:val="78"/>
        </w:numPr>
        <w:spacing w:after="0"/>
        <w:rPr>
          <w:rFonts w:cs="Arial"/>
          <w:szCs w:val="24"/>
        </w:rPr>
      </w:pPr>
      <w:r>
        <w:rPr>
          <w:rFonts w:cs="Arial"/>
          <w:szCs w:val="24"/>
        </w:rPr>
        <w:t>The Program</w:t>
      </w:r>
      <w:r w:rsidRPr="00A435B0">
        <w:rPr>
          <w:rFonts w:cs="Arial"/>
          <w:szCs w:val="24"/>
        </w:rPr>
        <w:t xml:space="preserve"> Coordinator will coordinate project service and activities, including training, communication and information dissemination. </w:t>
      </w:r>
      <w:r w:rsidRPr="00A435B0">
        <w:rPr>
          <w:rFonts w:cs="Arial"/>
          <w:szCs w:val="24"/>
        </w:rPr>
        <w:br/>
      </w:r>
    </w:p>
    <w:p w14:paraId="0A9E6CA5" w14:textId="77777777" w:rsidR="002B4BE0" w:rsidRPr="000502AF" w:rsidRDefault="002B4BE0" w:rsidP="002B4BE0">
      <w:pPr>
        <w:pStyle w:val="ListParagraph"/>
        <w:numPr>
          <w:ilvl w:val="0"/>
          <w:numId w:val="69"/>
        </w:numPr>
        <w:spacing w:after="200"/>
        <w:rPr>
          <w:rFonts w:eastAsia="Calibri" w:cs="Arial"/>
          <w:b/>
          <w:sz w:val="28"/>
          <w:szCs w:val="28"/>
        </w:rPr>
      </w:pPr>
      <w:r w:rsidRPr="000502AF">
        <w:rPr>
          <w:rFonts w:eastAsia="Calibri" w:cs="Arial"/>
          <w:b/>
          <w:sz w:val="28"/>
          <w:szCs w:val="28"/>
        </w:rPr>
        <w:t xml:space="preserve">Fringe Benefits </w:t>
      </w:r>
    </w:p>
    <w:p w14:paraId="7ABAAD16" w14:textId="77777777" w:rsidR="002B4BE0" w:rsidRPr="00AC34BE" w:rsidRDefault="002B4BE0" w:rsidP="002B4BE0">
      <w:pPr>
        <w:spacing w:after="200"/>
        <w:rPr>
          <w:rFonts w:eastAsia="Calibri" w:cs="Arial"/>
          <w:szCs w:val="24"/>
        </w:rPr>
      </w:pPr>
      <w:r w:rsidRPr="00AC34BE">
        <w:rPr>
          <w:rFonts w:eastAsia="Calibri" w:cs="Arial"/>
          <w:szCs w:val="24"/>
        </w:rPr>
        <w:t xml:space="preserve">Fringe benefits are allowances and services provided to employees as compensation in addition </w:t>
      </w:r>
      <w:r>
        <w:rPr>
          <w:rFonts w:eastAsia="Calibri" w:cs="Arial"/>
          <w:szCs w:val="24"/>
        </w:rPr>
        <w:t xml:space="preserve">to regular salaries and wages. </w:t>
      </w:r>
      <w:r w:rsidRPr="00AC34BE">
        <w:rPr>
          <w:rFonts w:eastAsia="Calibri" w:cs="Arial"/>
          <w:szCs w:val="24"/>
        </w:rPr>
        <w:t>Fringe benefits charged to an award must comply with HHS regulations at 45 CFR §75.431 (</w:t>
      </w:r>
      <w:hyperlink r:id="rId69" w:anchor="se45.1.75_1431" w:history="1">
        <w:r w:rsidRPr="00AC34BE">
          <w:rPr>
            <w:rFonts w:eastAsia="Calibri" w:cs="Arial"/>
            <w:color w:val="0000FF"/>
            <w:szCs w:val="24"/>
            <w:u w:val="single"/>
          </w:rPr>
          <w:t>https://www.ecfr.gov/cgi-bin/text-idx?node=pt45.1.75#se45.1.75_1431</w:t>
        </w:r>
      </w:hyperlink>
      <w:r w:rsidRPr="00AC34BE">
        <w:rPr>
          <w:rFonts w:eastAsia="Calibri" w:cs="Arial"/>
          <w:szCs w:val="24"/>
        </w:rPr>
        <w:t xml:space="preserve">). </w:t>
      </w:r>
    </w:p>
    <w:p w14:paraId="668F1934" w14:textId="77777777" w:rsidR="002B4BE0" w:rsidRPr="00AC34BE" w:rsidRDefault="002B4BE0" w:rsidP="002B4BE0">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1AC6D59B" w14:textId="77777777" w:rsidR="002B4BE0" w:rsidRPr="00AC34BE" w:rsidRDefault="002B4BE0" w:rsidP="002B4BE0">
      <w:pPr>
        <w:numPr>
          <w:ilvl w:val="0"/>
          <w:numId w:val="79"/>
        </w:numPr>
        <w:spacing w:after="200"/>
        <w:contextualSpacing/>
        <w:rPr>
          <w:rFonts w:eastAsia="Calibri" w:cs="Arial"/>
          <w:b/>
          <w:szCs w:val="24"/>
        </w:rPr>
      </w:pPr>
      <w:r w:rsidRPr="00AC34BE">
        <w:rPr>
          <w:rFonts w:eastAsia="Calibri" w:cs="Arial"/>
          <w:b/>
          <w:szCs w:val="24"/>
        </w:rPr>
        <w:t xml:space="preserve">Position </w:t>
      </w:r>
      <w:r w:rsidRPr="00AC34BE">
        <w:rPr>
          <w:rFonts w:eastAsia="Calibri" w:cs="Arial"/>
          <w:szCs w:val="24"/>
        </w:rPr>
        <w:t xml:space="preserve">– The title of the position being charged to the award to which the fringe rate is being applied. </w:t>
      </w:r>
    </w:p>
    <w:p w14:paraId="58FD5C7F" w14:textId="77777777" w:rsidR="002B4BE0" w:rsidRPr="00AC34BE" w:rsidRDefault="002B4BE0" w:rsidP="002B4BE0">
      <w:pPr>
        <w:numPr>
          <w:ilvl w:val="0"/>
          <w:numId w:val="79"/>
        </w:numPr>
        <w:spacing w:after="200"/>
        <w:contextualSpacing/>
        <w:rPr>
          <w:rFonts w:eastAsia="Calibri" w:cs="Arial"/>
          <w:b/>
          <w:szCs w:val="24"/>
        </w:rPr>
      </w:pPr>
      <w:r w:rsidRPr="00AC34BE">
        <w:rPr>
          <w:rFonts w:eastAsia="Calibri" w:cs="Arial"/>
          <w:b/>
          <w:szCs w:val="24"/>
        </w:rPr>
        <w:t xml:space="preserve">Name </w:t>
      </w:r>
      <w:r w:rsidRPr="00AC34BE">
        <w:rPr>
          <w:rFonts w:eastAsia="Calibri" w:cs="Arial"/>
          <w:szCs w:val="24"/>
        </w:rPr>
        <w:t>– The name of the individual associated with the position (note if the position is vacant.)</w:t>
      </w:r>
      <w:r w:rsidRPr="00AC34BE">
        <w:rPr>
          <w:rFonts w:eastAsia="Calibri" w:cs="Arial"/>
          <w:b/>
          <w:szCs w:val="24"/>
        </w:rPr>
        <w:t xml:space="preserve">  </w:t>
      </w:r>
    </w:p>
    <w:p w14:paraId="0AD24F07" w14:textId="77777777" w:rsidR="002B4BE0" w:rsidRPr="00AC34BE" w:rsidRDefault="002B4BE0" w:rsidP="002B4BE0">
      <w:pPr>
        <w:numPr>
          <w:ilvl w:val="0"/>
          <w:numId w:val="79"/>
        </w:numPr>
        <w:spacing w:after="200"/>
        <w:contextualSpacing/>
        <w:rPr>
          <w:rFonts w:eastAsia="Calibri" w:cs="Arial"/>
          <w:b/>
          <w:szCs w:val="24"/>
        </w:rPr>
      </w:pPr>
      <w:r w:rsidRPr="00AC34BE">
        <w:rPr>
          <w:rFonts w:eastAsia="Calibri" w:cs="Arial"/>
          <w:b/>
          <w:szCs w:val="24"/>
        </w:rPr>
        <w:t>Rate</w:t>
      </w:r>
      <w:r w:rsidRPr="00AC34BE">
        <w:rPr>
          <w:rFonts w:eastAsia="Calibri" w:cs="Arial"/>
          <w:szCs w:val="24"/>
        </w:rPr>
        <w:t xml:space="preserve"> –</w:t>
      </w:r>
      <w:r w:rsidRPr="00AC34BE">
        <w:rPr>
          <w:rFonts w:eastAsia="Calibri" w:cs="Arial"/>
          <w:b/>
          <w:szCs w:val="24"/>
        </w:rPr>
        <w:t xml:space="preserve"> </w:t>
      </w:r>
      <w:r w:rsidRPr="00AC34BE">
        <w:rPr>
          <w:rFonts w:eastAsia="Calibri" w:cs="Arial"/>
          <w:szCs w:val="24"/>
        </w:rPr>
        <w:t xml:space="preserve">The total fringe benefit rate used and a clear description of how the computation of fringe benefits was done.  </w:t>
      </w:r>
    </w:p>
    <w:p w14:paraId="412E7FAF" w14:textId="77777777" w:rsidR="002B4BE0" w:rsidRPr="00F5108C" w:rsidRDefault="002B4BE0" w:rsidP="002B4BE0">
      <w:pPr>
        <w:pStyle w:val="ListParagraph"/>
        <w:numPr>
          <w:ilvl w:val="0"/>
          <w:numId w:val="80"/>
        </w:numPr>
        <w:spacing w:after="200"/>
        <w:rPr>
          <w:rFonts w:eastAsia="Calibri" w:cs="Arial"/>
          <w:b/>
          <w:szCs w:val="24"/>
        </w:rPr>
      </w:pPr>
      <w:r w:rsidRPr="00F5108C">
        <w:rPr>
          <w:rFonts w:eastAsia="Calibri" w:cs="Arial"/>
          <w:szCs w:val="24"/>
        </w:rPr>
        <w:t>The justification must detail the elements that comprise the fringe benefits, e.g.</w:t>
      </w:r>
      <w:r>
        <w:rPr>
          <w:rFonts w:eastAsia="Calibri" w:cs="Arial"/>
          <w:szCs w:val="24"/>
        </w:rPr>
        <w:t xml:space="preserve">, FICA, worker’s compensation. </w:t>
      </w:r>
      <w:r w:rsidRPr="00F5108C">
        <w:rPr>
          <w:rFonts w:eastAsia="Calibri" w:cs="Arial"/>
          <w:szCs w:val="24"/>
        </w:rPr>
        <w:t xml:space="preserve">If a fringe benefit rate is not used, you should explain how the fringe benefits were computed for each position. </w:t>
      </w:r>
    </w:p>
    <w:p w14:paraId="2FE522A2" w14:textId="77777777" w:rsidR="002B4BE0" w:rsidRPr="00A435B0" w:rsidRDefault="002B4BE0" w:rsidP="002B4BE0">
      <w:pPr>
        <w:pStyle w:val="ListParagraph"/>
        <w:numPr>
          <w:ilvl w:val="0"/>
          <w:numId w:val="79"/>
        </w:numPr>
        <w:spacing w:after="200"/>
        <w:rPr>
          <w:rFonts w:eastAsia="Calibri" w:cs="Arial"/>
          <w:b/>
          <w:szCs w:val="24"/>
        </w:rPr>
      </w:pPr>
      <w:r w:rsidRPr="00A435B0">
        <w:rPr>
          <w:rFonts w:eastAsia="Calibri" w:cs="Arial"/>
          <w:b/>
          <w:szCs w:val="24"/>
        </w:rPr>
        <w:lastRenderedPageBreak/>
        <w:t xml:space="preserve">Total Salary Charged to Award </w:t>
      </w:r>
      <w:r w:rsidRPr="00A435B0">
        <w:rPr>
          <w:rFonts w:eastAsia="Calibri" w:cs="Arial"/>
          <w:szCs w:val="24"/>
        </w:rPr>
        <w:t>– Use the amount provided under section A. Personnel (6).</w:t>
      </w:r>
      <w:r w:rsidRPr="00A435B0">
        <w:rPr>
          <w:rFonts w:eastAsia="Calibri" w:cs="Arial"/>
          <w:b/>
          <w:szCs w:val="24"/>
        </w:rPr>
        <w:t xml:space="preserve"> </w:t>
      </w:r>
    </w:p>
    <w:p w14:paraId="046E7453" w14:textId="77777777" w:rsidR="002B4BE0" w:rsidRDefault="002B4BE0" w:rsidP="002B4BE0">
      <w:pPr>
        <w:numPr>
          <w:ilvl w:val="0"/>
          <w:numId w:val="79"/>
        </w:numPr>
        <w:spacing w:after="200"/>
        <w:contextualSpacing/>
        <w:rPr>
          <w:rFonts w:eastAsia="Calibri" w:cs="Arial"/>
          <w:b/>
          <w:szCs w:val="24"/>
        </w:rPr>
      </w:pPr>
      <w:r w:rsidRPr="00AC34BE">
        <w:rPr>
          <w:rFonts w:eastAsia="Calibri" w:cs="Arial"/>
          <w:b/>
          <w:szCs w:val="24"/>
        </w:rPr>
        <w:t xml:space="preserve">Total Fringe Charged to Award − </w:t>
      </w:r>
      <w:r w:rsidRPr="00AC34BE">
        <w:rPr>
          <w:rFonts w:eastAsia="Calibri" w:cs="Arial"/>
          <w:szCs w:val="24"/>
        </w:rPr>
        <w:t xml:space="preserve">Provide total fringe amount based on the rate applied to the total salary charted to the award. </w:t>
      </w:r>
    </w:p>
    <w:p w14:paraId="1C7154F8" w14:textId="77777777" w:rsidR="002B4BE0" w:rsidRPr="00A435B0" w:rsidRDefault="002B4BE0" w:rsidP="002B4BE0">
      <w:pPr>
        <w:pStyle w:val="ListParagraph"/>
        <w:numPr>
          <w:ilvl w:val="0"/>
          <w:numId w:val="81"/>
        </w:numPr>
        <w:spacing w:after="200"/>
        <w:rPr>
          <w:rFonts w:eastAsia="Calibri" w:cs="Arial"/>
          <w:b/>
          <w:szCs w:val="24"/>
        </w:rPr>
      </w:pPr>
      <w:r w:rsidRPr="00A435B0">
        <w:rPr>
          <w:rFonts w:eastAsia="Calibri" w:cs="Arial"/>
          <w:szCs w:val="24"/>
        </w:rPr>
        <w:t xml:space="preserve">Fringe benefits charged to the award can only reflect the percentage of time devoted to the project. </w:t>
      </w:r>
    </w:p>
    <w:p w14:paraId="42D56624" w14:textId="77777777" w:rsidR="002B4BE0" w:rsidRPr="00A435B0" w:rsidRDefault="002B4BE0" w:rsidP="002B4BE0">
      <w:pPr>
        <w:pStyle w:val="ListParagraph"/>
        <w:numPr>
          <w:ilvl w:val="0"/>
          <w:numId w:val="81"/>
        </w:numPr>
        <w:spacing w:after="200"/>
        <w:rPr>
          <w:rFonts w:eastAsia="Calibri" w:cs="Arial"/>
          <w:b/>
          <w:szCs w:val="24"/>
        </w:rPr>
      </w:pPr>
      <w:r w:rsidRPr="00A435B0">
        <w:rPr>
          <w:rFonts w:eastAsia="Calibri" w:cs="Arial"/>
          <w:szCs w:val="24"/>
        </w:rPr>
        <w:t>Do not combine the fringe benefit costs with direct salaries and wages in the personnel category.</w:t>
      </w:r>
      <w:bookmarkStart w:id="267" w:name="_Toc280258992"/>
      <w:bookmarkStart w:id="268" w:name="_Toc306973098"/>
      <w:bookmarkStart w:id="269" w:name="_Toc317150083"/>
      <w:bookmarkStart w:id="270" w:name="_Toc318707620"/>
    </w:p>
    <w:p w14:paraId="0FBC47D3" w14:textId="77777777" w:rsidR="002B4BE0" w:rsidRPr="00AC34BE" w:rsidRDefault="002B4BE0" w:rsidP="002B4BE0">
      <w:pPr>
        <w:rPr>
          <w:rFonts w:cs="Arial"/>
          <w:b/>
        </w:rPr>
      </w:pPr>
      <w:r w:rsidRPr="00AC34BE">
        <w:rPr>
          <w:rFonts w:cs="Arial"/>
          <w:b/>
        </w:rPr>
        <w:t>FEDERAL REQUEST</w:t>
      </w:r>
      <w:bookmarkEnd w:id="267"/>
      <w:bookmarkEnd w:id="268"/>
      <w:bookmarkEnd w:id="269"/>
      <w:bookmarkEnd w:id="270"/>
      <w:r w:rsidRPr="00AC34BE">
        <w:rPr>
          <w:rFonts w:cs="Arial"/>
          <w:b/>
        </w:rPr>
        <w:t xml:space="preserve"> - Sample Fringe Benefits Narrative</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4"/>
        <w:gridCol w:w="2037"/>
        <w:gridCol w:w="2069"/>
        <w:gridCol w:w="1803"/>
      </w:tblGrid>
      <w:tr w:rsidR="002B4BE0" w:rsidRPr="00AC34BE" w14:paraId="0C7CFEAE" w14:textId="77777777" w:rsidTr="002B4BE0">
        <w:trPr>
          <w:cantSplit/>
          <w:trHeight w:val="1160"/>
          <w:tblHeader/>
        </w:trPr>
        <w:tc>
          <w:tcPr>
            <w:tcW w:w="1915" w:type="dxa"/>
            <w:shd w:val="clear" w:color="auto" w:fill="B8CCE4"/>
          </w:tcPr>
          <w:p w14:paraId="451C2DD6" w14:textId="77777777" w:rsidR="002B4BE0" w:rsidRPr="00A435B0" w:rsidRDefault="002B4BE0" w:rsidP="002B4BE0">
            <w:pPr>
              <w:spacing w:after="0"/>
              <w:ind w:left="720"/>
              <w:contextualSpacing/>
              <w:jc w:val="center"/>
              <w:rPr>
                <w:rFonts w:cs="Arial"/>
                <w:b/>
                <w:sz w:val="20"/>
              </w:rPr>
            </w:pPr>
          </w:p>
          <w:p w14:paraId="65174FD2" w14:textId="77777777" w:rsidR="002B4BE0" w:rsidRPr="00A435B0" w:rsidRDefault="002B4BE0" w:rsidP="002B4BE0">
            <w:pPr>
              <w:spacing w:before="360" w:after="0"/>
              <w:jc w:val="center"/>
              <w:rPr>
                <w:rFonts w:cs="Arial"/>
                <w:b/>
                <w:sz w:val="20"/>
              </w:rPr>
            </w:pPr>
            <w:r w:rsidRPr="00A435B0">
              <w:rPr>
                <w:rFonts w:cs="Arial"/>
                <w:b/>
                <w:sz w:val="20"/>
              </w:rPr>
              <w:t>Position</w:t>
            </w:r>
          </w:p>
          <w:p w14:paraId="4A5E0667" w14:textId="77777777" w:rsidR="002B4BE0" w:rsidRPr="00A435B0" w:rsidRDefault="002B4BE0" w:rsidP="002B4BE0">
            <w:pPr>
              <w:jc w:val="center"/>
              <w:rPr>
                <w:rFonts w:cs="Arial"/>
                <w:b/>
                <w:sz w:val="20"/>
              </w:rPr>
            </w:pPr>
            <w:r w:rsidRPr="00A435B0">
              <w:rPr>
                <w:rFonts w:cs="Arial"/>
                <w:b/>
                <w:sz w:val="20"/>
              </w:rPr>
              <w:t>(1)</w:t>
            </w:r>
          </w:p>
        </w:tc>
        <w:tc>
          <w:tcPr>
            <w:tcW w:w="1914" w:type="dxa"/>
            <w:shd w:val="clear" w:color="auto" w:fill="B8CCE4"/>
          </w:tcPr>
          <w:p w14:paraId="14287277" w14:textId="77777777" w:rsidR="002B4BE0" w:rsidRPr="00A435B0" w:rsidRDefault="002B4BE0" w:rsidP="002B4BE0">
            <w:pPr>
              <w:spacing w:after="0"/>
              <w:jc w:val="center"/>
              <w:rPr>
                <w:rFonts w:cs="Arial"/>
                <w:b/>
                <w:sz w:val="20"/>
              </w:rPr>
            </w:pPr>
          </w:p>
          <w:p w14:paraId="6EBBF8EC" w14:textId="77777777" w:rsidR="002B4BE0" w:rsidRPr="00A435B0" w:rsidRDefault="002B4BE0" w:rsidP="002B4BE0">
            <w:pPr>
              <w:spacing w:before="360" w:after="0"/>
              <w:jc w:val="center"/>
              <w:rPr>
                <w:rFonts w:cs="Arial"/>
                <w:b/>
                <w:sz w:val="20"/>
              </w:rPr>
            </w:pPr>
            <w:r w:rsidRPr="00A435B0">
              <w:rPr>
                <w:rFonts w:cs="Arial"/>
                <w:b/>
                <w:sz w:val="20"/>
              </w:rPr>
              <w:t>Name</w:t>
            </w:r>
          </w:p>
          <w:p w14:paraId="3C4970B1" w14:textId="77777777" w:rsidR="002B4BE0" w:rsidRPr="00A435B0" w:rsidRDefault="002B4BE0" w:rsidP="002B4BE0">
            <w:pPr>
              <w:jc w:val="center"/>
              <w:rPr>
                <w:rFonts w:cs="Arial"/>
                <w:b/>
                <w:sz w:val="20"/>
              </w:rPr>
            </w:pPr>
            <w:r w:rsidRPr="00A435B0">
              <w:rPr>
                <w:rFonts w:cs="Arial"/>
                <w:b/>
                <w:sz w:val="20"/>
              </w:rPr>
              <w:t>(2)</w:t>
            </w:r>
          </w:p>
        </w:tc>
        <w:tc>
          <w:tcPr>
            <w:tcW w:w="2037" w:type="dxa"/>
            <w:shd w:val="clear" w:color="auto" w:fill="B8CCE4"/>
          </w:tcPr>
          <w:p w14:paraId="687512FC" w14:textId="77777777" w:rsidR="002B4BE0" w:rsidRPr="00A435B0" w:rsidRDefault="002B4BE0" w:rsidP="002B4BE0">
            <w:pPr>
              <w:spacing w:after="0"/>
              <w:ind w:left="360"/>
              <w:jc w:val="center"/>
              <w:rPr>
                <w:rFonts w:cs="Arial"/>
                <w:sz w:val="20"/>
              </w:rPr>
            </w:pPr>
          </w:p>
          <w:p w14:paraId="6E6641D5" w14:textId="77777777" w:rsidR="002B4BE0" w:rsidRPr="00A435B0" w:rsidRDefault="002B4BE0" w:rsidP="002B4BE0">
            <w:pPr>
              <w:spacing w:before="360" w:after="0"/>
              <w:jc w:val="center"/>
              <w:rPr>
                <w:rFonts w:cs="Arial"/>
                <w:b/>
                <w:sz w:val="20"/>
              </w:rPr>
            </w:pPr>
            <w:r w:rsidRPr="00A435B0">
              <w:rPr>
                <w:rFonts w:cs="Arial"/>
                <w:b/>
                <w:sz w:val="20"/>
              </w:rPr>
              <w:t>Rate</w:t>
            </w:r>
          </w:p>
          <w:p w14:paraId="63F884FC" w14:textId="77777777" w:rsidR="002B4BE0" w:rsidRPr="00A435B0" w:rsidRDefault="002B4BE0" w:rsidP="002B4BE0">
            <w:pPr>
              <w:jc w:val="center"/>
              <w:rPr>
                <w:rFonts w:cs="Arial"/>
                <w:b/>
                <w:sz w:val="20"/>
              </w:rPr>
            </w:pPr>
            <w:r w:rsidRPr="00A435B0">
              <w:rPr>
                <w:rFonts w:cs="Arial"/>
                <w:b/>
                <w:sz w:val="20"/>
              </w:rPr>
              <w:t>(3)</w:t>
            </w:r>
          </w:p>
        </w:tc>
        <w:tc>
          <w:tcPr>
            <w:tcW w:w="2069" w:type="dxa"/>
            <w:shd w:val="clear" w:color="auto" w:fill="B8CCE4"/>
          </w:tcPr>
          <w:p w14:paraId="50129415" w14:textId="77777777" w:rsidR="002B4BE0" w:rsidRPr="00A435B0" w:rsidRDefault="002B4BE0" w:rsidP="002B4BE0">
            <w:pPr>
              <w:spacing w:after="0"/>
              <w:jc w:val="center"/>
              <w:rPr>
                <w:rFonts w:cs="Arial"/>
                <w:b/>
                <w:sz w:val="20"/>
              </w:rPr>
            </w:pPr>
            <w:r w:rsidRPr="00A435B0">
              <w:rPr>
                <w:rFonts w:cs="Arial"/>
                <w:b/>
                <w:sz w:val="20"/>
              </w:rPr>
              <w:t>Total Salary Charged to Award</w:t>
            </w:r>
          </w:p>
          <w:p w14:paraId="73C7CFFA" w14:textId="77777777" w:rsidR="002B4BE0" w:rsidRPr="00A435B0" w:rsidRDefault="002B4BE0" w:rsidP="002B4BE0">
            <w:pPr>
              <w:jc w:val="center"/>
              <w:rPr>
                <w:rFonts w:cs="Arial"/>
                <w:sz w:val="20"/>
              </w:rPr>
            </w:pPr>
            <w:r w:rsidRPr="00A435B0">
              <w:rPr>
                <w:rFonts w:cs="Arial"/>
                <w:b/>
                <w:sz w:val="20"/>
              </w:rPr>
              <w:t>(4)</w:t>
            </w:r>
          </w:p>
        </w:tc>
        <w:tc>
          <w:tcPr>
            <w:tcW w:w="1803" w:type="dxa"/>
            <w:shd w:val="clear" w:color="auto" w:fill="B8CCE4"/>
          </w:tcPr>
          <w:p w14:paraId="5382AEAB" w14:textId="77777777" w:rsidR="002B4BE0" w:rsidRPr="00A435B0" w:rsidRDefault="002B4BE0" w:rsidP="002B4BE0">
            <w:pPr>
              <w:spacing w:after="0"/>
              <w:jc w:val="center"/>
              <w:rPr>
                <w:rFonts w:cs="Arial"/>
                <w:b/>
                <w:sz w:val="20"/>
              </w:rPr>
            </w:pPr>
            <w:r w:rsidRPr="00A435B0">
              <w:rPr>
                <w:rFonts w:cs="Arial"/>
                <w:b/>
                <w:sz w:val="20"/>
              </w:rPr>
              <w:t>Total Fringe Charged to Award</w:t>
            </w:r>
          </w:p>
          <w:p w14:paraId="5773B1E8" w14:textId="77777777" w:rsidR="002B4BE0" w:rsidRPr="00A435B0" w:rsidRDefault="002B4BE0" w:rsidP="002B4BE0">
            <w:pPr>
              <w:spacing w:after="0"/>
              <w:jc w:val="center"/>
              <w:rPr>
                <w:rFonts w:cs="Arial"/>
                <w:sz w:val="20"/>
              </w:rPr>
            </w:pPr>
            <w:r w:rsidRPr="00A435B0">
              <w:rPr>
                <w:rFonts w:cs="Arial"/>
                <w:b/>
                <w:sz w:val="20"/>
              </w:rPr>
              <w:t>(5)</w:t>
            </w:r>
          </w:p>
        </w:tc>
      </w:tr>
      <w:tr w:rsidR="002B4BE0" w:rsidRPr="00AC34BE" w14:paraId="3A521696" w14:textId="77777777" w:rsidTr="002B4BE0">
        <w:trPr>
          <w:trHeight w:val="422"/>
        </w:trPr>
        <w:tc>
          <w:tcPr>
            <w:tcW w:w="1915" w:type="dxa"/>
            <w:shd w:val="clear" w:color="auto" w:fill="auto"/>
            <w:vAlign w:val="center"/>
          </w:tcPr>
          <w:p w14:paraId="3243142E" w14:textId="77777777" w:rsidR="002B4BE0" w:rsidRPr="00A435B0" w:rsidRDefault="002B4BE0" w:rsidP="002B4BE0">
            <w:pPr>
              <w:jc w:val="center"/>
              <w:rPr>
                <w:rFonts w:cs="Arial"/>
                <w:sz w:val="20"/>
              </w:rPr>
            </w:pPr>
            <w:r w:rsidRPr="00A435B0">
              <w:rPr>
                <w:rFonts w:cs="Arial"/>
                <w:sz w:val="20"/>
              </w:rPr>
              <w:t>Project Director</w:t>
            </w:r>
          </w:p>
        </w:tc>
        <w:tc>
          <w:tcPr>
            <w:tcW w:w="1914" w:type="dxa"/>
            <w:shd w:val="clear" w:color="auto" w:fill="auto"/>
            <w:vAlign w:val="center"/>
          </w:tcPr>
          <w:p w14:paraId="526A00AD" w14:textId="77777777" w:rsidR="002B4BE0" w:rsidRPr="00A435B0" w:rsidRDefault="002B4BE0" w:rsidP="002B4BE0">
            <w:pPr>
              <w:jc w:val="center"/>
              <w:rPr>
                <w:rFonts w:cs="Arial"/>
                <w:sz w:val="20"/>
              </w:rPr>
            </w:pPr>
            <w:r w:rsidRPr="00A435B0">
              <w:rPr>
                <w:rFonts w:cs="Arial"/>
                <w:sz w:val="20"/>
              </w:rPr>
              <w:t>Alice Doe</w:t>
            </w:r>
          </w:p>
        </w:tc>
        <w:tc>
          <w:tcPr>
            <w:tcW w:w="2037" w:type="dxa"/>
            <w:shd w:val="clear" w:color="auto" w:fill="auto"/>
          </w:tcPr>
          <w:p w14:paraId="47A8D021" w14:textId="77777777" w:rsidR="002B4BE0" w:rsidRPr="00A435B0" w:rsidRDefault="002B4BE0" w:rsidP="002B4BE0">
            <w:pPr>
              <w:spacing w:before="120" w:after="120"/>
              <w:jc w:val="center"/>
              <w:rPr>
                <w:rFonts w:cs="Arial"/>
                <w:sz w:val="20"/>
              </w:rPr>
            </w:pPr>
            <w:r w:rsidRPr="00A435B0">
              <w:rPr>
                <w:rFonts w:cs="Arial"/>
                <w:sz w:val="20"/>
              </w:rPr>
              <w:t>29.65%</w:t>
            </w:r>
          </w:p>
        </w:tc>
        <w:tc>
          <w:tcPr>
            <w:tcW w:w="2069" w:type="dxa"/>
            <w:shd w:val="clear" w:color="auto" w:fill="auto"/>
            <w:vAlign w:val="center"/>
          </w:tcPr>
          <w:p w14:paraId="32454F51" w14:textId="77777777" w:rsidR="002B4BE0" w:rsidRPr="00A435B0" w:rsidRDefault="002B4BE0" w:rsidP="002B4BE0">
            <w:pPr>
              <w:jc w:val="center"/>
              <w:rPr>
                <w:rFonts w:cs="Arial"/>
                <w:sz w:val="20"/>
              </w:rPr>
            </w:pPr>
            <w:r w:rsidRPr="00A435B0">
              <w:rPr>
                <w:rFonts w:cs="Arial"/>
                <w:sz w:val="20"/>
              </w:rPr>
              <w:t>$6,489</w:t>
            </w:r>
          </w:p>
        </w:tc>
        <w:tc>
          <w:tcPr>
            <w:tcW w:w="1803" w:type="dxa"/>
            <w:shd w:val="clear" w:color="auto" w:fill="auto"/>
          </w:tcPr>
          <w:p w14:paraId="28009B49" w14:textId="77777777" w:rsidR="002B4BE0" w:rsidRPr="00A435B0" w:rsidRDefault="002B4BE0" w:rsidP="002B4BE0">
            <w:pPr>
              <w:spacing w:before="120"/>
              <w:jc w:val="center"/>
              <w:rPr>
                <w:rFonts w:cs="Arial"/>
                <w:sz w:val="20"/>
              </w:rPr>
            </w:pPr>
            <w:r w:rsidRPr="00A435B0">
              <w:rPr>
                <w:rFonts w:cs="Arial"/>
                <w:sz w:val="20"/>
              </w:rPr>
              <w:t>$1,924</w:t>
            </w:r>
          </w:p>
        </w:tc>
      </w:tr>
      <w:tr w:rsidR="002B4BE0" w:rsidRPr="00AC34BE" w14:paraId="093BA7CD" w14:textId="77777777" w:rsidTr="002B4BE0">
        <w:trPr>
          <w:trHeight w:val="1070"/>
        </w:trPr>
        <w:tc>
          <w:tcPr>
            <w:tcW w:w="1915" w:type="dxa"/>
            <w:tcBorders>
              <w:bottom w:val="single" w:sz="4" w:space="0" w:color="auto"/>
            </w:tcBorders>
            <w:shd w:val="clear" w:color="auto" w:fill="auto"/>
            <w:vAlign w:val="center"/>
          </w:tcPr>
          <w:p w14:paraId="7A3954E0" w14:textId="77777777" w:rsidR="002B4BE0" w:rsidRPr="00A435B0" w:rsidRDefault="002B4BE0" w:rsidP="002B4BE0">
            <w:pPr>
              <w:jc w:val="center"/>
              <w:rPr>
                <w:rFonts w:cs="Arial"/>
                <w:sz w:val="20"/>
              </w:rPr>
            </w:pPr>
            <w:r w:rsidRPr="00A435B0">
              <w:rPr>
                <w:rFonts w:cs="Arial"/>
                <w:sz w:val="20"/>
              </w:rPr>
              <w:t>Program Coordinator</w:t>
            </w:r>
          </w:p>
        </w:tc>
        <w:tc>
          <w:tcPr>
            <w:tcW w:w="1914" w:type="dxa"/>
            <w:tcBorders>
              <w:bottom w:val="single" w:sz="4" w:space="0" w:color="auto"/>
            </w:tcBorders>
            <w:shd w:val="clear" w:color="auto" w:fill="auto"/>
            <w:vAlign w:val="center"/>
          </w:tcPr>
          <w:p w14:paraId="047A1428" w14:textId="77777777" w:rsidR="002B4BE0" w:rsidRPr="00A435B0" w:rsidRDefault="002B4BE0" w:rsidP="002B4BE0">
            <w:pPr>
              <w:jc w:val="center"/>
              <w:rPr>
                <w:rFonts w:cs="Arial"/>
                <w:sz w:val="20"/>
              </w:rPr>
            </w:pPr>
            <w:r w:rsidRPr="00A435B0">
              <w:rPr>
                <w:rFonts w:cs="Arial"/>
                <w:sz w:val="20"/>
              </w:rPr>
              <w:t>Vacant, to be hired within 60 days of anticipated award date.</w:t>
            </w:r>
          </w:p>
        </w:tc>
        <w:tc>
          <w:tcPr>
            <w:tcW w:w="2037" w:type="dxa"/>
            <w:tcBorders>
              <w:bottom w:val="single" w:sz="4" w:space="0" w:color="auto"/>
            </w:tcBorders>
            <w:shd w:val="clear" w:color="auto" w:fill="auto"/>
          </w:tcPr>
          <w:p w14:paraId="5A6402E5" w14:textId="77777777" w:rsidR="002B4BE0" w:rsidRPr="00A435B0" w:rsidRDefault="002B4BE0" w:rsidP="002B4BE0">
            <w:pPr>
              <w:spacing w:before="480"/>
              <w:jc w:val="center"/>
              <w:rPr>
                <w:rFonts w:cs="Arial"/>
                <w:sz w:val="20"/>
              </w:rPr>
            </w:pPr>
            <w:r w:rsidRPr="00A435B0">
              <w:rPr>
                <w:rFonts w:cs="Arial"/>
                <w:sz w:val="20"/>
              </w:rPr>
              <w:t>29.65%</w:t>
            </w:r>
          </w:p>
        </w:tc>
        <w:tc>
          <w:tcPr>
            <w:tcW w:w="2069" w:type="dxa"/>
            <w:tcBorders>
              <w:bottom w:val="single" w:sz="4" w:space="0" w:color="auto"/>
            </w:tcBorders>
            <w:shd w:val="clear" w:color="auto" w:fill="auto"/>
            <w:vAlign w:val="center"/>
          </w:tcPr>
          <w:p w14:paraId="49CFE627" w14:textId="77777777" w:rsidR="002B4BE0" w:rsidRPr="00A435B0" w:rsidRDefault="002B4BE0" w:rsidP="002B4BE0">
            <w:pPr>
              <w:spacing w:after="480"/>
              <w:jc w:val="center"/>
              <w:rPr>
                <w:rFonts w:cs="Arial"/>
                <w:sz w:val="20"/>
              </w:rPr>
            </w:pPr>
            <w:r w:rsidRPr="00A435B0">
              <w:rPr>
                <w:rFonts w:cs="Arial"/>
                <w:sz w:val="20"/>
              </w:rPr>
              <w:t>$46,276</w:t>
            </w:r>
          </w:p>
        </w:tc>
        <w:tc>
          <w:tcPr>
            <w:tcW w:w="1803" w:type="dxa"/>
            <w:tcBorders>
              <w:bottom w:val="single" w:sz="4" w:space="0" w:color="auto"/>
            </w:tcBorders>
            <w:shd w:val="clear" w:color="auto" w:fill="auto"/>
          </w:tcPr>
          <w:p w14:paraId="47BD53A3" w14:textId="77777777" w:rsidR="002B4BE0" w:rsidRPr="00A435B0" w:rsidRDefault="002B4BE0" w:rsidP="002B4BE0">
            <w:pPr>
              <w:spacing w:before="480" w:after="120"/>
              <w:jc w:val="center"/>
              <w:rPr>
                <w:rFonts w:cs="Arial"/>
                <w:sz w:val="20"/>
              </w:rPr>
            </w:pPr>
            <w:r w:rsidRPr="00A435B0">
              <w:rPr>
                <w:rFonts w:cs="Arial"/>
                <w:sz w:val="20"/>
              </w:rPr>
              <w:t>$13,720</w:t>
            </w:r>
          </w:p>
          <w:p w14:paraId="453E7C84" w14:textId="77777777" w:rsidR="002B4BE0" w:rsidRPr="00A435B0" w:rsidRDefault="002B4BE0" w:rsidP="002B4BE0">
            <w:pPr>
              <w:jc w:val="center"/>
              <w:rPr>
                <w:rFonts w:cs="Arial"/>
                <w:sz w:val="20"/>
              </w:rPr>
            </w:pPr>
          </w:p>
        </w:tc>
      </w:tr>
      <w:tr w:rsidR="002B4BE0" w:rsidRPr="00AC34BE" w14:paraId="5E962858" w14:textId="77777777" w:rsidTr="002B4BE0">
        <w:tblPrEx>
          <w:shd w:val="clear" w:color="auto" w:fill="E5DFEC"/>
        </w:tblPrEx>
        <w:trPr>
          <w:trHeight w:val="611"/>
        </w:trPr>
        <w:tc>
          <w:tcPr>
            <w:tcW w:w="7935" w:type="dxa"/>
            <w:gridSpan w:val="4"/>
            <w:shd w:val="clear" w:color="auto" w:fill="E5DFEC"/>
          </w:tcPr>
          <w:p w14:paraId="50A120C3" w14:textId="77777777" w:rsidR="002B4BE0" w:rsidRPr="00A435B0" w:rsidRDefault="002B4BE0" w:rsidP="002B4BE0">
            <w:pPr>
              <w:spacing w:before="120"/>
              <w:jc w:val="center"/>
              <w:rPr>
                <w:rFonts w:cs="Arial"/>
                <w:b/>
                <w:sz w:val="20"/>
              </w:rPr>
            </w:pPr>
            <w:r w:rsidRPr="00A435B0">
              <w:rPr>
                <w:rFonts w:cs="Arial"/>
                <w:b/>
                <w:sz w:val="20"/>
              </w:rPr>
              <w:t>FEDERAL REQUEST</w:t>
            </w:r>
            <w:r w:rsidRPr="00A435B0">
              <w:rPr>
                <w:rFonts w:cs="Arial"/>
                <w:sz w:val="20"/>
              </w:rPr>
              <w:t xml:space="preserve"> (enter in Section B column 1, line 6b of SF-424A)</w:t>
            </w:r>
          </w:p>
        </w:tc>
        <w:tc>
          <w:tcPr>
            <w:tcW w:w="1803" w:type="dxa"/>
            <w:shd w:val="clear" w:color="auto" w:fill="E5DFEC"/>
          </w:tcPr>
          <w:p w14:paraId="5072C902" w14:textId="77777777" w:rsidR="002B4BE0" w:rsidRPr="00A435B0" w:rsidRDefault="002B4BE0" w:rsidP="002B4BE0">
            <w:pPr>
              <w:spacing w:before="120"/>
              <w:ind w:left="109"/>
              <w:jc w:val="center"/>
              <w:rPr>
                <w:rFonts w:cs="Arial"/>
                <w:b/>
                <w:sz w:val="20"/>
              </w:rPr>
            </w:pPr>
            <w:r w:rsidRPr="00A435B0">
              <w:rPr>
                <w:rFonts w:cs="Arial"/>
                <w:b/>
                <w:sz w:val="20"/>
              </w:rPr>
              <w:t>$15,644</w:t>
            </w:r>
          </w:p>
        </w:tc>
      </w:tr>
    </w:tbl>
    <w:p w14:paraId="419690E9" w14:textId="77777777" w:rsidR="002B4BE0" w:rsidRPr="00AC34BE" w:rsidRDefault="002B4BE0" w:rsidP="002B4BE0">
      <w:pPr>
        <w:rPr>
          <w:rFonts w:cs="Arial"/>
          <w:b/>
        </w:rPr>
      </w:pPr>
    </w:p>
    <w:p w14:paraId="4842056C" w14:textId="77777777" w:rsidR="002B4BE0" w:rsidRPr="00AC34BE" w:rsidRDefault="002B4BE0" w:rsidP="002B4BE0">
      <w:pPr>
        <w:rPr>
          <w:rFonts w:cs="Arial"/>
          <w:b/>
        </w:rPr>
      </w:pPr>
      <w:r w:rsidRPr="00AC34BE">
        <w:rPr>
          <w:rFonts w:cs="Arial"/>
          <w:b/>
        </w:rPr>
        <w:t xml:space="preserve">FEDERAL REQUEST – Sample Justification for Fringe Benefits  </w:t>
      </w:r>
    </w:p>
    <w:p w14:paraId="27D6E4B7" w14:textId="77777777" w:rsidR="002B4BE0" w:rsidRPr="00AC34BE" w:rsidRDefault="002B4BE0" w:rsidP="002B4BE0">
      <w:pPr>
        <w:rPr>
          <w:rFonts w:cs="Arial"/>
          <w:b/>
        </w:rPr>
      </w:pPr>
      <w:r w:rsidRPr="00AC34BE">
        <w:rPr>
          <w:rFonts w:eastAsia="Calibri" w:cs="Arial"/>
          <w:szCs w:val="24"/>
        </w:rPr>
        <w:t xml:space="preserve">XYZ organization’s Fringe benefits are comprised of: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tblGrid>
      <w:tr w:rsidR="002B4BE0" w:rsidRPr="00AC34BE" w14:paraId="6DBBD2D6" w14:textId="77777777" w:rsidTr="002B4BE0">
        <w:trPr>
          <w:trHeight w:val="152"/>
        </w:trPr>
        <w:tc>
          <w:tcPr>
            <w:tcW w:w="1915" w:type="dxa"/>
            <w:shd w:val="clear" w:color="auto" w:fill="auto"/>
          </w:tcPr>
          <w:p w14:paraId="7A110A35" w14:textId="77777777" w:rsidR="002B4BE0" w:rsidRPr="00AC34BE" w:rsidRDefault="002B4BE0" w:rsidP="002B4BE0">
            <w:pPr>
              <w:spacing w:after="0"/>
              <w:rPr>
                <w:rFonts w:eastAsia="Calibri" w:cs="Arial"/>
                <w:sz w:val="22"/>
                <w:szCs w:val="24"/>
              </w:rPr>
            </w:pPr>
            <w:r w:rsidRPr="00AC34BE">
              <w:rPr>
                <w:rFonts w:eastAsia="Calibri" w:cs="Arial"/>
                <w:sz w:val="22"/>
                <w:szCs w:val="24"/>
              </w:rPr>
              <w:t>Fringe Category</w:t>
            </w:r>
          </w:p>
        </w:tc>
        <w:tc>
          <w:tcPr>
            <w:tcW w:w="1915" w:type="dxa"/>
            <w:shd w:val="clear" w:color="auto" w:fill="auto"/>
          </w:tcPr>
          <w:p w14:paraId="7AC18943" w14:textId="77777777" w:rsidR="002B4BE0" w:rsidRPr="00AC34BE" w:rsidRDefault="002B4BE0" w:rsidP="002B4BE0">
            <w:pPr>
              <w:spacing w:after="0"/>
              <w:rPr>
                <w:rFonts w:eastAsia="Calibri" w:cs="Arial"/>
                <w:sz w:val="22"/>
                <w:szCs w:val="24"/>
              </w:rPr>
            </w:pPr>
            <w:r w:rsidRPr="00AC34BE">
              <w:rPr>
                <w:rFonts w:eastAsia="Calibri" w:cs="Arial"/>
                <w:sz w:val="22"/>
                <w:szCs w:val="24"/>
              </w:rPr>
              <w:t>Rate</w:t>
            </w:r>
          </w:p>
        </w:tc>
      </w:tr>
      <w:tr w:rsidR="002B4BE0" w:rsidRPr="00AC34BE" w14:paraId="47F4F3FF" w14:textId="77777777" w:rsidTr="002B4BE0">
        <w:tc>
          <w:tcPr>
            <w:tcW w:w="1915" w:type="dxa"/>
            <w:shd w:val="clear" w:color="auto" w:fill="auto"/>
            <w:vAlign w:val="center"/>
          </w:tcPr>
          <w:p w14:paraId="5994538D" w14:textId="77777777" w:rsidR="002B4BE0" w:rsidRPr="00AC34BE" w:rsidRDefault="002B4BE0" w:rsidP="002B4BE0">
            <w:pPr>
              <w:spacing w:after="0"/>
              <w:rPr>
                <w:rFonts w:eastAsia="Calibri" w:cs="Arial"/>
                <w:sz w:val="22"/>
                <w:szCs w:val="24"/>
              </w:rPr>
            </w:pPr>
            <w:r w:rsidRPr="00AC34BE">
              <w:rPr>
                <w:rFonts w:eastAsia="Calibri" w:cs="Arial"/>
                <w:sz w:val="22"/>
                <w:szCs w:val="24"/>
              </w:rPr>
              <w:t xml:space="preserve">Retirement </w:t>
            </w:r>
          </w:p>
        </w:tc>
        <w:tc>
          <w:tcPr>
            <w:tcW w:w="1915" w:type="dxa"/>
            <w:shd w:val="clear" w:color="auto" w:fill="auto"/>
          </w:tcPr>
          <w:p w14:paraId="2A563326" w14:textId="77777777" w:rsidR="002B4BE0" w:rsidRPr="00AC34BE" w:rsidRDefault="002B4BE0" w:rsidP="002B4BE0">
            <w:pPr>
              <w:spacing w:after="0"/>
              <w:rPr>
                <w:rFonts w:eastAsia="Calibri" w:cs="Arial"/>
                <w:sz w:val="22"/>
                <w:szCs w:val="24"/>
              </w:rPr>
            </w:pPr>
            <w:r w:rsidRPr="00AC34BE">
              <w:rPr>
                <w:rFonts w:eastAsia="Calibri" w:cs="Arial"/>
                <w:sz w:val="22"/>
                <w:szCs w:val="24"/>
              </w:rPr>
              <w:t>10%</w:t>
            </w:r>
          </w:p>
        </w:tc>
      </w:tr>
      <w:tr w:rsidR="002B4BE0" w:rsidRPr="00AC34BE" w14:paraId="099A5DE5" w14:textId="77777777" w:rsidTr="002B4BE0">
        <w:tc>
          <w:tcPr>
            <w:tcW w:w="1915" w:type="dxa"/>
            <w:shd w:val="clear" w:color="auto" w:fill="auto"/>
          </w:tcPr>
          <w:p w14:paraId="1B416A83" w14:textId="77777777" w:rsidR="002B4BE0" w:rsidRPr="00AC34BE" w:rsidRDefault="002B4BE0" w:rsidP="002B4BE0">
            <w:pPr>
              <w:spacing w:after="0"/>
              <w:rPr>
                <w:rFonts w:eastAsia="Calibri" w:cs="Arial"/>
                <w:sz w:val="22"/>
                <w:szCs w:val="24"/>
              </w:rPr>
            </w:pPr>
            <w:r w:rsidRPr="00AC34BE">
              <w:rPr>
                <w:rFonts w:eastAsia="Calibri" w:cs="Arial"/>
                <w:sz w:val="22"/>
                <w:szCs w:val="24"/>
              </w:rPr>
              <w:t xml:space="preserve">FICA </w:t>
            </w:r>
          </w:p>
        </w:tc>
        <w:tc>
          <w:tcPr>
            <w:tcW w:w="1915" w:type="dxa"/>
            <w:shd w:val="clear" w:color="auto" w:fill="auto"/>
          </w:tcPr>
          <w:p w14:paraId="379FD425" w14:textId="77777777" w:rsidR="002B4BE0" w:rsidRPr="00AC34BE" w:rsidRDefault="002B4BE0" w:rsidP="002B4BE0">
            <w:pPr>
              <w:spacing w:after="0"/>
              <w:rPr>
                <w:rFonts w:eastAsia="Calibri" w:cs="Arial"/>
                <w:sz w:val="22"/>
                <w:szCs w:val="24"/>
              </w:rPr>
            </w:pPr>
            <w:r w:rsidRPr="00AC34BE">
              <w:rPr>
                <w:rFonts w:eastAsia="Calibri" w:cs="Arial"/>
                <w:sz w:val="22"/>
                <w:szCs w:val="24"/>
              </w:rPr>
              <w:t>7.65%</w:t>
            </w:r>
          </w:p>
        </w:tc>
      </w:tr>
      <w:tr w:rsidR="002B4BE0" w:rsidRPr="00AC34BE" w14:paraId="5979EB30" w14:textId="77777777" w:rsidTr="002B4BE0">
        <w:tc>
          <w:tcPr>
            <w:tcW w:w="1915" w:type="dxa"/>
            <w:shd w:val="clear" w:color="auto" w:fill="auto"/>
          </w:tcPr>
          <w:p w14:paraId="0210D47D" w14:textId="77777777" w:rsidR="002B4BE0" w:rsidRPr="00AC34BE" w:rsidRDefault="002B4BE0" w:rsidP="002B4BE0">
            <w:pPr>
              <w:spacing w:after="0"/>
              <w:rPr>
                <w:rFonts w:eastAsia="Calibri" w:cs="Arial"/>
                <w:sz w:val="22"/>
                <w:szCs w:val="24"/>
              </w:rPr>
            </w:pPr>
            <w:r w:rsidRPr="00AC34BE">
              <w:rPr>
                <w:rFonts w:eastAsia="Calibri" w:cs="Arial"/>
                <w:sz w:val="22"/>
                <w:szCs w:val="24"/>
              </w:rPr>
              <w:t>Insurance</w:t>
            </w:r>
          </w:p>
        </w:tc>
        <w:tc>
          <w:tcPr>
            <w:tcW w:w="1915" w:type="dxa"/>
            <w:shd w:val="clear" w:color="auto" w:fill="auto"/>
          </w:tcPr>
          <w:p w14:paraId="5AB47F06" w14:textId="77777777" w:rsidR="002B4BE0" w:rsidRPr="00AC34BE" w:rsidRDefault="002B4BE0" w:rsidP="002B4BE0">
            <w:pPr>
              <w:spacing w:after="0"/>
              <w:rPr>
                <w:rFonts w:eastAsia="Calibri" w:cs="Arial"/>
                <w:sz w:val="22"/>
                <w:szCs w:val="24"/>
              </w:rPr>
            </w:pPr>
            <w:r w:rsidRPr="00AC34BE">
              <w:rPr>
                <w:rFonts w:eastAsia="Calibri" w:cs="Arial"/>
                <w:sz w:val="22"/>
                <w:szCs w:val="24"/>
              </w:rPr>
              <w:t>6%</w:t>
            </w:r>
          </w:p>
        </w:tc>
      </w:tr>
      <w:tr w:rsidR="002B4BE0" w:rsidRPr="00AC34BE" w14:paraId="4DF8B53B" w14:textId="77777777" w:rsidTr="002B4BE0">
        <w:tc>
          <w:tcPr>
            <w:tcW w:w="1915" w:type="dxa"/>
            <w:shd w:val="clear" w:color="auto" w:fill="auto"/>
          </w:tcPr>
          <w:p w14:paraId="35407165" w14:textId="77777777" w:rsidR="002B4BE0" w:rsidRPr="00AC34BE" w:rsidRDefault="002B4BE0" w:rsidP="002B4BE0">
            <w:pPr>
              <w:spacing w:after="0"/>
              <w:rPr>
                <w:rFonts w:eastAsia="Calibri" w:cs="Arial"/>
                <w:sz w:val="22"/>
                <w:szCs w:val="24"/>
              </w:rPr>
            </w:pPr>
            <w:r w:rsidRPr="00AC34BE">
              <w:rPr>
                <w:rFonts w:eastAsia="Calibri" w:cs="Arial"/>
                <w:sz w:val="22"/>
                <w:szCs w:val="24"/>
              </w:rPr>
              <w:t>Social Security</w:t>
            </w:r>
          </w:p>
        </w:tc>
        <w:tc>
          <w:tcPr>
            <w:tcW w:w="1915" w:type="dxa"/>
            <w:shd w:val="clear" w:color="auto" w:fill="auto"/>
          </w:tcPr>
          <w:p w14:paraId="044B0B2F" w14:textId="77777777" w:rsidR="002B4BE0" w:rsidRPr="00AC34BE" w:rsidRDefault="002B4BE0" w:rsidP="002B4BE0">
            <w:pPr>
              <w:spacing w:after="0"/>
              <w:rPr>
                <w:rFonts w:eastAsia="Calibri" w:cs="Arial"/>
                <w:sz w:val="22"/>
                <w:szCs w:val="24"/>
              </w:rPr>
            </w:pPr>
            <w:r w:rsidRPr="00AC34BE">
              <w:rPr>
                <w:rFonts w:eastAsia="Calibri" w:cs="Arial"/>
                <w:sz w:val="22"/>
                <w:szCs w:val="24"/>
              </w:rPr>
              <w:t>6%</w:t>
            </w:r>
          </w:p>
        </w:tc>
      </w:tr>
      <w:tr w:rsidR="002B4BE0" w:rsidRPr="00AC34BE" w14:paraId="193F50DA" w14:textId="77777777" w:rsidTr="002B4BE0">
        <w:tc>
          <w:tcPr>
            <w:tcW w:w="1915" w:type="dxa"/>
            <w:shd w:val="clear" w:color="auto" w:fill="auto"/>
          </w:tcPr>
          <w:p w14:paraId="594D8A40" w14:textId="77777777" w:rsidR="002B4BE0" w:rsidRPr="00AC34BE" w:rsidRDefault="002B4BE0" w:rsidP="002B4BE0">
            <w:pPr>
              <w:spacing w:after="0"/>
              <w:rPr>
                <w:rFonts w:eastAsia="Calibri" w:cs="Arial"/>
                <w:sz w:val="22"/>
                <w:szCs w:val="24"/>
              </w:rPr>
            </w:pPr>
            <w:r w:rsidRPr="00AC34BE">
              <w:rPr>
                <w:rFonts w:eastAsia="Calibri" w:cs="Arial"/>
                <w:sz w:val="22"/>
                <w:szCs w:val="24"/>
              </w:rPr>
              <w:t>Total</w:t>
            </w:r>
          </w:p>
        </w:tc>
        <w:tc>
          <w:tcPr>
            <w:tcW w:w="1915" w:type="dxa"/>
            <w:shd w:val="clear" w:color="auto" w:fill="auto"/>
          </w:tcPr>
          <w:p w14:paraId="0EBD8FB8" w14:textId="77777777" w:rsidR="002B4BE0" w:rsidRPr="00AC34BE" w:rsidRDefault="002B4BE0" w:rsidP="002B4BE0">
            <w:pPr>
              <w:spacing w:after="0"/>
              <w:rPr>
                <w:rFonts w:eastAsia="Calibri" w:cs="Arial"/>
                <w:sz w:val="22"/>
                <w:szCs w:val="24"/>
              </w:rPr>
            </w:pPr>
            <w:r w:rsidRPr="00AC34BE">
              <w:rPr>
                <w:rFonts w:eastAsia="Calibri" w:cs="Arial"/>
                <w:sz w:val="22"/>
                <w:szCs w:val="24"/>
              </w:rPr>
              <w:t>29.65%</w:t>
            </w:r>
          </w:p>
        </w:tc>
      </w:tr>
    </w:tbl>
    <w:p w14:paraId="2D0D67DB" w14:textId="77777777" w:rsidR="002B4BE0" w:rsidRDefault="002B4BE0" w:rsidP="002B4BE0">
      <w:pPr>
        <w:spacing w:after="200"/>
        <w:rPr>
          <w:rFonts w:eastAsia="Calibri" w:cs="Arial"/>
          <w:szCs w:val="24"/>
        </w:rPr>
      </w:pPr>
    </w:p>
    <w:p w14:paraId="7655F9EC" w14:textId="77777777" w:rsidR="002B4BE0" w:rsidRPr="00AC34BE" w:rsidRDefault="002B4BE0" w:rsidP="002B4BE0">
      <w:pPr>
        <w:spacing w:after="200"/>
        <w:rPr>
          <w:rFonts w:eastAsia="Calibri" w:cs="Arial"/>
          <w:szCs w:val="24"/>
        </w:rPr>
      </w:pPr>
      <w:r w:rsidRPr="00AC34BE">
        <w:rPr>
          <w:rFonts w:eastAsia="Calibri" w:cs="Arial"/>
          <w:szCs w:val="24"/>
        </w:rPr>
        <w:t>The fringe benefit rate for full-time employees for years one and two is calculated at 29.65</w:t>
      </w:r>
      <w:r>
        <w:rPr>
          <w:rFonts w:eastAsia="Calibri" w:cs="Arial"/>
          <w:szCs w:val="24"/>
        </w:rPr>
        <w:t xml:space="preserve">%. </w:t>
      </w:r>
      <w:r w:rsidRPr="00AC34BE">
        <w:rPr>
          <w:rFonts w:eastAsia="Calibri" w:cs="Arial"/>
          <w:szCs w:val="24"/>
        </w:rPr>
        <w:t>For years three, four, and five is anticipated to increase to 31%.</w:t>
      </w:r>
    </w:p>
    <w:p w14:paraId="5B61C9DE" w14:textId="77777777" w:rsidR="002B4BE0" w:rsidRPr="000502AF" w:rsidRDefault="002B4BE0" w:rsidP="002B4BE0">
      <w:pPr>
        <w:pStyle w:val="ListParagraph"/>
        <w:numPr>
          <w:ilvl w:val="0"/>
          <w:numId w:val="69"/>
        </w:numPr>
        <w:spacing w:before="120" w:after="0"/>
        <w:rPr>
          <w:rFonts w:eastAsia="Calibri" w:cs="Arial"/>
          <w:b/>
          <w:sz w:val="28"/>
          <w:szCs w:val="28"/>
        </w:rPr>
      </w:pPr>
      <w:r w:rsidRPr="000502AF">
        <w:rPr>
          <w:rFonts w:eastAsia="Calibri" w:cs="Arial"/>
          <w:b/>
          <w:sz w:val="28"/>
          <w:szCs w:val="28"/>
        </w:rPr>
        <w:t xml:space="preserve">Travel </w:t>
      </w:r>
    </w:p>
    <w:p w14:paraId="518A42A8" w14:textId="77777777" w:rsidR="002B4BE0" w:rsidRPr="00AC34BE" w:rsidRDefault="002B4BE0" w:rsidP="002B4BE0">
      <w:pPr>
        <w:spacing w:before="120" w:after="0"/>
        <w:contextualSpacing/>
        <w:rPr>
          <w:rFonts w:eastAsia="Calibri" w:cs="Arial"/>
          <w:b/>
          <w:sz w:val="28"/>
          <w:szCs w:val="28"/>
        </w:rPr>
      </w:pPr>
    </w:p>
    <w:p w14:paraId="402C0E48" w14:textId="77777777" w:rsidR="002B4BE0" w:rsidRPr="00AC34BE" w:rsidRDefault="002B4BE0" w:rsidP="002B4BE0">
      <w:pPr>
        <w:spacing w:after="200"/>
        <w:rPr>
          <w:rFonts w:eastAsia="Calibri" w:cs="Arial"/>
          <w:szCs w:val="24"/>
        </w:rPr>
      </w:pPr>
      <w:r w:rsidRPr="00AC34BE">
        <w:rPr>
          <w:rFonts w:eastAsia="Calibri" w:cs="Arial"/>
          <w:b/>
          <w:szCs w:val="24"/>
        </w:rPr>
        <w:lastRenderedPageBreak/>
        <w:t>Travel costs charged to an award must comply with HHS</w:t>
      </w:r>
      <w:r>
        <w:rPr>
          <w:rFonts w:eastAsia="Calibri" w:cs="Arial"/>
          <w:b/>
          <w:szCs w:val="24"/>
        </w:rPr>
        <w:t xml:space="preserve"> regulations at 45 CFR §75.474.</w:t>
      </w:r>
      <w:r w:rsidRPr="00AC34BE">
        <w:rPr>
          <w:rFonts w:eastAsia="Calibri" w:cs="Arial"/>
          <w:b/>
          <w:szCs w:val="24"/>
        </w:rPr>
        <w:t xml:space="preserve"> </w:t>
      </w:r>
      <w:r w:rsidRPr="00AC34BE">
        <w:rPr>
          <w:rFonts w:eastAsia="Calibri" w:cs="Arial"/>
          <w:szCs w:val="24"/>
        </w:rPr>
        <w:t>If your organization does not have documented travel policies, the federal GSA rates must be used (</w:t>
      </w:r>
      <w:hyperlink r:id="rId70" w:history="1">
        <w:r w:rsidRPr="00AC34BE">
          <w:rPr>
            <w:rFonts w:eastAsia="Calibri" w:cs="Arial"/>
            <w:color w:val="0000FF"/>
            <w:szCs w:val="24"/>
            <w:u w:val="single"/>
          </w:rPr>
          <w:t>https://www.gsa.gov/portal/category/26429</w:t>
        </w:r>
      </w:hyperlink>
      <w:r>
        <w:rPr>
          <w:rFonts w:eastAsia="Calibri" w:cs="Arial"/>
          <w:szCs w:val="24"/>
        </w:rPr>
        <w:t xml:space="preserve">). </w:t>
      </w:r>
      <w:r w:rsidRPr="00AC34BE">
        <w:rPr>
          <w:rFonts w:eastAsia="Calibri" w:cs="Arial"/>
          <w:szCs w:val="24"/>
        </w:rPr>
        <w:t xml:space="preserve">If specific travel details are unknown, the basis for proposed costs should be explained (e.g., historical information).  </w:t>
      </w:r>
    </w:p>
    <w:p w14:paraId="752CC588" w14:textId="77777777" w:rsidR="002B4BE0" w:rsidRPr="00AC34BE" w:rsidRDefault="002B4BE0" w:rsidP="002B4BE0">
      <w:pPr>
        <w:spacing w:after="0"/>
        <w:rPr>
          <w:rFonts w:eastAsia="Calibri" w:cs="Arial"/>
          <w:szCs w:val="24"/>
        </w:rPr>
      </w:pPr>
      <w:r w:rsidRPr="00AC34BE">
        <w:rPr>
          <w:rFonts w:eastAsia="Calibri" w:cs="Arial"/>
          <w:szCs w:val="24"/>
        </w:rPr>
        <w:t>Funds requested in the travel category sho</w:t>
      </w:r>
      <w:r>
        <w:rPr>
          <w:rFonts w:eastAsia="Calibri" w:cs="Arial"/>
          <w:szCs w:val="24"/>
        </w:rPr>
        <w:t xml:space="preserve">uld be only for project staff. </w:t>
      </w:r>
      <w:r w:rsidRPr="00AC34BE">
        <w:rPr>
          <w:rFonts w:eastAsia="Calibri" w:cs="Arial"/>
          <w:szCs w:val="24"/>
        </w:rPr>
        <w:t>Travel for consultants and contractors should be shown in the “Contract” cost category along wi</w:t>
      </w:r>
      <w:r>
        <w:rPr>
          <w:rFonts w:eastAsia="Calibri" w:cs="Arial"/>
          <w:szCs w:val="24"/>
        </w:rPr>
        <w:t xml:space="preserve">th consultant/contractor fees. </w:t>
      </w:r>
      <w:r w:rsidRPr="00AC34BE">
        <w:rPr>
          <w:rFonts w:eastAsia="Calibri" w:cs="Arial"/>
          <w:szCs w:val="24"/>
        </w:rPr>
        <w:t>Because these costs are associated with contract-related work, they must be billed under</w:t>
      </w:r>
      <w:r>
        <w:rPr>
          <w:rFonts w:eastAsia="Calibri" w:cs="Arial"/>
          <w:szCs w:val="24"/>
        </w:rPr>
        <w:t xml:space="preserve"> the “Contract” cost category. </w:t>
      </w:r>
      <w:r w:rsidRPr="00AC34BE">
        <w:rPr>
          <w:rFonts w:eastAsia="Calibri" w:cs="Arial"/>
          <w:szCs w:val="24"/>
        </w:rPr>
        <w:t xml:space="preserve">Travel for training participants, advisory committees, and review panels should be itemized the same way as in this section but listed in the “Other” cost category. </w:t>
      </w:r>
    </w:p>
    <w:p w14:paraId="51A2E964" w14:textId="77777777" w:rsidR="002B4BE0" w:rsidRPr="00AC34BE" w:rsidRDefault="002B4BE0" w:rsidP="002B4BE0">
      <w:pPr>
        <w:spacing w:after="0"/>
        <w:rPr>
          <w:rFonts w:eastAsia="Calibri" w:cs="Arial"/>
          <w:b/>
          <w:szCs w:val="24"/>
        </w:rPr>
      </w:pPr>
    </w:p>
    <w:p w14:paraId="71E08C40" w14:textId="77777777" w:rsidR="002B4BE0" w:rsidRPr="00AC34BE" w:rsidRDefault="002B4BE0" w:rsidP="002B4BE0">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4E7154CE" w14:textId="77777777" w:rsidR="002B4BE0" w:rsidRPr="000502AF" w:rsidRDefault="002B4BE0" w:rsidP="002B4BE0">
      <w:pPr>
        <w:pStyle w:val="ListParagraph"/>
        <w:numPr>
          <w:ilvl w:val="0"/>
          <w:numId w:val="82"/>
        </w:numPr>
        <w:spacing w:after="0"/>
        <w:rPr>
          <w:rFonts w:eastAsia="Calibri" w:cs="Arial"/>
          <w:szCs w:val="24"/>
        </w:rPr>
      </w:pPr>
      <w:r w:rsidRPr="000502AF">
        <w:rPr>
          <w:rFonts w:eastAsia="Calibri" w:cs="Arial"/>
          <w:b/>
          <w:szCs w:val="24"/>
        </w:rPr>
        <w:t xml:space="preserve">Purpose – </w:t>
      </w:r>
      <w:r w:rsidRPr="000502AF">
        <w:rPr>
          <w:rFonts w:eastAsia="Calibri" w:cs="Arial"/>
          <w:szCs w:val="24"/>
        </w:rPr>
        <w:t>Briefly note the purpose of the travel, e.g., regi</w:t>
      </w:r>
      <w:r>
        <w:rPr>
          <w:rFonts w:eastAsia="Calibri" w:cs="Arial"/>
          <w:szCs w:val="24"/>
        </w:rPr>
        <w:t xml:space="preserve">onal conference, </w:t>
      </w:r>
      <w:r w:rsidRPr="000502AF">
        <w:rPr>
          <w:rFonts w:eastAsia="Calibri" w:cs="Arial"/>
          <w:szCs w:val="24"/>
        </w:rPr>
        <w:t>training,</w:t>
      </w:r>
      <w:r>
        <w:rPr>
          <w:rFonts w:eastAsia="Calibri" w:cs="Arial"/>
          <w:szCs w:val="24"/>
        </w:rPr>
        <w:t xml:space="preserve"> </w:t>
      </w:r>
      <w:r w:rsidRPr="000502AF">
        <w:rPr>
          <w:rFonts w:eastAsia="Calibri" w:cs="Arial"/>
          <w:szCs w:val="24"/>
        </w:rPr>
        <w:t>site visit.</w:t>
      </w:r>
    </w:p>
    <w:p w14:paraId="6CCF4FDB" w14:textId="77777777" w:rsidR="002B4BE0" w:rsidRPr="000502AF" w:rsidRDefault="002B4BE0" w:rsidP="002B4BE0">
      <w:pPr>
        <w:pStyle w:val="ListParagraph"/>
        <w:numPr>
          <w:ilvl w:val="0"/>
          <w:numId w:val="83"/>
        </w:numPr>
        <w:rPr>
          <w:rFonts w:eastAsia="Calibri"/>
        </w:rPr>
      </w:pPr>
      <w:r w:rsidRPr="000502AF">
        <w:rPr>
          <w:rFonts w:eastAsia="Calibri"/>
        </w:rPr>
        <w:t>The justification must identify the need for the travel if the travel is not specifically required by the FOA.</w:t>
      </w:r>
    </w:p>
    <w:p w14:paraId="68376969" w14:textId="77777777" w:rsidR="002B4BE0" w:rsidRPr="000502AF" w:rsidRDefault="002B4BE0" w:rsidP="002B4BE0">
      <w:pPr>
        <w:pStyle w:val="ListParagraph"/>
        <w:numPr>
          <w:ilvl w:val="0"/>
          <w:numId w:val="83"/>
        </w:numPr>
        <w:rPr>
          <w:rFonts w:eastAsia="Calibri"/>
        </w:rPr>
      </w:pPr>
      <w:r w:rsidRPr="000502AF">
        <w:rPr>
          <w:rFonts w:eastAsia="Calibri"/>
        </w:rPr>
        <w:t>The narrative description should include the purpose, why it is necessary and directly relates to the scope of work, number of trips planned, staff that will be making the trip, and approximate dates.</w:t>
      </w:r>
    </w:p>
    <w:p w14:paraId="30D3CDDE" w14:textId="77777777" w:rsidR="002B4BE0" w:rsidRPr="000502AF" w:rsidRDefault="002B4BE0" w:rsidP="002B4BE0">
      <w:pPr>
        <w:pStyle w:val="ListParagraph"/>
        <w:numPr>
          <w:ilvl w:val="0"/>
          <w:numId w:val="82"/>
        </w:numPr>
        <w:spacing w:after="0"/>
        <w:rPr>
          <w:rFonts w:eastAsia="Calibri" w:cs="Arial"/>
          <w:szCs w:val="24"/>
        </w:rPr>
      </w:pPr>
      <w:r w:rsidRPr="000502AF">
        <w:rPr>
          <w:rFonts w:eastAsia="Calibri" w:cs="Arial"/>
          <w:b/>
          <w:szCs w:val="24"/>
        </w:rPr>
        <w:t>Location</w:t>
      </w:r>
      <w:r w:rsidRPr="000502AF">
        <w:rPr>
          <w:rFonts w:eastAsia="Calibri" w:cs="Arial"/>
          <w:szCs w:val="24"/>
        </w:rPr>
        <w:t xml:space="preserve"> – specify the start and end locations of the trip </w:t>
      </w:r>
    </w:p>
    <w:p w14:paraId="488D86A1" w14:textId="77777777" w:rsidR="002B4BE0" w:rsidRPr="000502AF" w:rsidRDefault="002B4BE0" w:rsidP="002B4BE0">
      <w:pPr>
        <w:pStyle w:val="ListParagraph"/>
        <w:numPr>
          <w:ilvl w:val="0"/>
          <w:numId w:val="82"/>
        </w:numPr>
        <w:spacing w:after="0"/>
        <w:rPr>
          <w:rFonts w:eastAsia="Calibri" w:cs="Arial"/>
          <w:szCs w:val="24"/>
        </w:rPr>
      </w:pPr>
      <w:r w:rsidRPr="000502AF">
        <w:rPr>
          <w:rFonts w:eastAsia="Calibri" w:cs="Arial"/>
          <w:b/>
          <w:szCs w:val="24"/>
        </w:rPr>
        <w:t xml:space="preserve">Item – </w:t>
      </w:r>
      <w:r w:rsidRPr="000502AF">
        <w:rPr>
          <w:rFonts w:eastAsia="Calibri" w:cs="Arial"/>
          <w:szCs w:val="24"/>
        </w:rPr>
        <w:t xml:space="preserve">specify the costs associated with travel, e.g., mode of transportation accommodations, per diem.                   </w:t>
      </w:r>
    </w:p>
    <w:p w14:paraId="7872A52D" w14:textId="77777777" w:rsidR="002B4BE0" w:rsidRPr="000502AF" w:rsidRDefault="002B4BE0" w:rsidP="002B4BE0">
      <w:pPr>
        <w:pStyle w:val="ListParagraph"/>
        <w:numPr>
          <w:ilvl w:val="0"/>
          <w:numId w:val="82"/>
        </w:numPr>
        <w:spacing w:after="0"/>
        <w:rPr>
          <w:rFonts w:eastAsia="Calibri" w:cs="Arial"/>
          <w:szCs w:val="24"/>
        </w:rPr>
      </w:pPr>
      <w:r w:rsidRPr="000502AF">
        <w:rPr>
          <w:rFonts w:eastAsia="Calibri" w:cs="Arial"/>
          <w:b/>
          <w:szCs w:val="24"/>
        </w:rPr>
        <w:t xml:space="preserve">Rate Calculation – </w:t>
      </w:r>
      <w:r w:rsidRPr="000502AF">
        <w:rPr>
          <w:rFonts w:eastAsia="Calibri" w:cs="Arial"/>
          <w:szCs w:val="24"/>
        </w:rPr>
        <w:t>specify the basis for the travel costs.</w:t>
      </w:r>
    </w:p>
    <w:p w14:paraId="6137B59E" w14:textId="77777777" w:rsidR="002B4BE0" w:rsidRPr="000502AF" w:rsidRDefault="002B4BE0" w:rsidP="002B4BE0">
      <w:pPr>
        <w:pStyle w:val="ListParagraph"/>
        <w:numPr>
          <w:ilvl w:val="0"/>
          <w:numId w:val="84"/>
        </w:numPr>
        <w:spacing w:after="0"/>
        <w:rPr>
          <w:rFonts w:cs="Arial"/>
          <w:szCs w:val="24"/>
        </w:rPr>
      </w:pPr>
      <w:r w:rsidRPr="000502AF">
        <w:rPr>
          <w:rFonts w:eastAsia="Calibri" w:cs="Arial"/>
          <w:szCs w:val="24"/>
        </w:rPr>
        <w:t>For</w:t>
      </w:r>
      <w:r w:rsidRPr="000502AF">
        <w:rPr>
          <w:rFonts w:cs="Arial"/>
          <w:szCs w:val="24"/>
        </w:rPr>
        <w:t xml:space="preserve"> mileage, specify the number of miles and the c</w:t>
      </w:r>
      <w:r>
        <w:rPr>
          <w:rFonts w:cs="Arial"/>
          <w:szCs w:val="24"/>
        </w:rPr>
        <w:t xml:space="preserve">ost per mile. </w:t>
      </w:r>
      <w:r w:rsidRPr="000502AF">
        <w:rPr>
          <w:rFonts w:cs="Arial"/>
          <w:szCs w:val="24"/>
        </w:rPr>
        <w:t>For air        transpor</w:t>
      </w:r>
      <w:r>
        <w:rPr>
          <w:rFonts w:cs="Arial"/>
          <w:szCs w:val="24"/>
        </w:rPr>
        <w:t>tation, specify the cost.</w:t>
      </w:r>
      <w:r w:rsidRPr="000502AF">
        <w:rPr>
          <w:rFonts w:cs="Arial"/>
          <w:szCs w:val="24"/>
        </w:rPr>
        <w:t xml:space="preserve"> For per diem, specify the number of days and </w:t>
      </w:r>
      <w:r>
        <w:rPr>
          <w:rFonts w:cs="Arial"/>
          <w:szCs w:val="24"/>
        </w:rPr>
        <w:t xml:space="preserve">daily cost. </w:t>
      </w:r>
      <w:r w:rsidRPr="000502AF">
        <w:rPr>
          <w:rFonts w:cs="Arial"/>
          <w:szCs w:val="24"/>
        </w:rPr>
        <w:t>For lodging, specify the number of nights and daily cost.</w:t>
      </w:r>
    </w:p>
    <w:p w14:paraId="313F5B6C" w14:textId="77777777" w:rsidR="002B4BE0" w:rsidRPr="000502AF" w:rsidRDefault="002B4BE0" w:rsidP="002B4BE0">
      <w:pPr>
        <w:pStyle w:val="ListParagraph"/>
        <w:numPr>
          <w:ilvl w:val="0"/>
          <w:numId w:val="84"/>
        </w:numPr>
        <w:spacing w:after="0"/>
        <w:rPr>
          <w:rFonts w:cs="Arial"/>
          <w:szCs w:val="24"/>
        </w:rPr>
      </w:pPr>
      <w:r w:rsidRPr="000502AF">
        <w:rPr>
          <w:rFonts w:cs="Arial"/>
          <w:szCs w:val="24"/>
        </w:rPr>
        <w:t>Costs for contingencies and miscellaneous costs are not allowable.</w:t>
      </w:r>
    </w:p>
    <w:p w14:paraId="66A2FCB9" w14:textId="77777777" w:rsidR="002B4BE0" w:rsidRPr="000502AF" w:rsidRDefault="002B4BE0" w:rsidP="002B4BE0">
      <w:pPr>
        <w:pStyle w:val="ListParagraph"/>
        <w:numPr>
          <w:ilvl w:val="0"/>
          <w:numId w:val="82"/>
        </w:numPr>
        <w:spacing w:after="0"/>
        <w:rPr>
          <w:rFonts w:eastAsia="Calibri" w:cs="Arial"/>
          <w:szCs w:val="24"/>
        </w:rPr>
      </w:pPr>
      <w:r w:rsidRPr="000502AF">
        <w:rPr>
          <w:rFonts w:eastAsia="Calibri" w:cs="Arial"/>
          <w:b/>
          <w:szCs w:val="24"/>
        </w:rPr>
        <w:t xml:space="preserve">Travel Cost Charged to Award – </w:t>
      </w:r>
      <w:r w:rsidRPr="000502AF">
        <w:rPr>
          <w:rFonts w:eastAsia="Calibri" w:cs="Arial"/>
          <w:szCs w:val="24"/>
        </w:rPr>
        <w:t xml:space="preserve">provide the total cost of the travel to be charged to the award during the budget period. </w:t>
      </w:r>
    </w:p>
    <w:p w14:paraId="15C631C8" w14:textId="77777777" w:rsidR="002B4BE0" w:rsidRPr="00AC34BE" w:rsidRDefault="002B4BE0" w:rsidP="002B4BE0">
      <w:pPr>
        <w:spacing w:after="0"/>
        <w:rPr>
          <w:rFonts w:eastAsia="Calibri" w:cs="Arial"/>
          <w:b/>
          <w:szCs w:val="24"/>
        </w:rPr>
      </w:pPr>
    </w:p>
    <w:p w14:paraId="6F7080B2" w14:textId="77777777" w:rsidR="002B4BE0" w:rsidRPr="00AC34BE" w:rsidRDefault="002B4BE0" w:rsidP="002B4BE0">
      <w:pPr>
        <w:rPr>
          <w:rFonts w:cs="Arial"/>
          <w:b/>
        </w:rPr>
      </w:pPr>
      <w:r w:rsidRPr="00AC34BE">
        <w:rPr>
          <w:rFonts w:cs="Arial"/>
          <w:b/>
        </w:rPr>
        <w:t>FEDERAL REQUEST – Sample Travel Narrative</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530"/>
        <w:gridCol w:w="1440"/>
        <w:gridCol w:w="2160"/>
        <w:gridCol w:w="3330"/>
      </w:tblGrid>
      <w:tr w:rsidR="002B4BE0" w:rsidRPr="000502AF" w14:paraId="7911DCDB" w14:textId="77777777" w:rsidTr="002B4BE0">
        <w:trPr>
          <w:cantSplit/>
          <w:tblHeader/>
        </w:trPr>
        <w:tc>
          <w:tcPr>
            <w:tcW w:w="1458" w:type="dxa"/>
            <w:shd w:val="clear" w:color="auto" w:fill="B8CCE4"/>
          </w:tcPr>
          <w:p w14:paraId="4A0631F6" w14:textId="77777777" w:rsidR="002B4BE0" w:rsidRPr="000502AF" w:rsidRDefault="002B4BE0" w:rsidP="002B4BE0">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Purpose</w:t>
            </w:r>
          </w:p>
          <w:p w14:paraId="6AB78999" w14:textId="77777777" w:rsidR="002B4BE0" w:rsidRPr="000502AF" w:rsidRDefault="002B4BE0" w:rsidP="002B4BE0">
            <w:pPr>
              <w:autoSpaceDE w:val="0"/>
              <w:autoSpaceDN w:val="0"/>
              <w:adjustRightInd w:val="0"/>
              <w:spacing w:after="0"/>
              <w:jc w:val="center"/>
              <w:rPr>
                <w:rFonts w:eastAsia="Calibri" w:cs="Arial"/>
                <w:b/>
                <w:color w:val="000000"/>
                <w:sz w:val="20"/>
              </w:rPr>
            </w:pPr>
            <w:r w:rsidRPr="000502AF">
              <w:rPr>
                <w:rFonts w:eastAsia="Calibri" w:cs="Arial"/>
                <w:b/>
                <w:color w:val="000000"/>
                <w:sz w:val="20"/>
              </w:rPr>
              <w:t>(1)</w:t>
            </w:r>
          </w:p>
        </w:tc>
        <w:tc>
          <w:tcPr>
            <w:tcW w:w="1530" w:type="dxa"/>
            <w:shd w:val="clear" w:color="auto" w:fill="B8CCE4"/>
          </w:tcPr>
          <w:p w14:paraId="1E26AD9E" w14:textId="77777777" w:rsidR="002B4BE0" w:rsidRPr="000502AF" w:rsidRDefault="002B4BE0" w:rsidP="002B4BE0">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Destination</w:t>
            </w:r>
          </w:p>
          <w:p w14:paraId="4CDF439D" w14:textId="77777777" w:rsidR="002B4BE0" w:rsidRPr="000502AF" w:rsidRDefault="002B4BE0" w:rsidP="002B4BE0">
            <w:pPr>
              <w:autoSpaceDE w:val="0"/>
              <w:autoSpaceDN w:val="0"/>
              <w:adjustRightInd w:val="0"/>
              <w:spacing w:after="0"/>
              <w:jc w:val="center"/>
              <w:rPr>
                <w:rFonts w:eastAsia="Calibri" w:cs="Arial"/>
                <w:b/>
                <w:color w:val="000000"/>
                <w:sz w:val="20"/>
              </w:rPr>
            </w:pPr>
            <w:r w:rsidRPr="000502AF">
              <w:rPr>
                <w:rFonts w:eastAsia="Calibri" w:cs="Arial"/>
                <w:b/>
                <w:color w:val="000000"/>
                <w:sz w:val="20"/>
              </w:rPr>
              <w:t>(2)</w:t>
            </w:r>
          </w:p>
        </w:tc>
        <w:tc>
          <w:tcPr>
            <w:tcW w:w="1440" w:type="dxa"/>
            <w:shd w:val="clear" w:color="auto" w:fill="B8CCE4"/>
          </w:tcPr>
          <w:p w14:paraId="2C31C73C" w14:textId="77777777" w:rsidR="002B4BE0" w:rsidRPr="000502AF" w:rsidRDefault="002B4BE0" w:rsidP="002B4BE0">
            <w:pPr>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Item</w:t>
            </w:r>
          </w:p>
          <w:p w14:paraId="0CB5238A" w14:textId="77777777" w:rsidR="002B4BE0" w:rsidRPr="000502AF" w:rsidRDefault="002B4BE0" w:rsidP="002B4BE0">
            <w:pPr>
              <w:autoSpaceDE w:val="0"/>
              <w:autoSpaceDN w:val="0"/>
              <w:adjustRightInd w:val="0"/>
              <w:spacing w:after="0"/>
              <w:jc w:val="center"/>
              <w:rPr>
                <w:rFonts w:eastAsia="Calibri" w:cs="Arial"/>
                <w:b/>
                <w:color w:val="000000"/>
                <w:sz w:val="20"/>
              </w:rPr>
            </w:pPr>
            <w:r w:rsidRPr="000502AF">
              <w:rPr>
                <w:rFonts w:eastAsia="Calibri" w:cs="Arial"/>
                <w:b/>
                <w:color w:val="000000"/>
                <w:sz w:val="20"/>
              </w:rPr>
              <w:t>(3)</w:t>
            </w:r>
          </w:p>
        </w:tc>
        <w:tc>
          <w:tcPr>
            <w:tcW w:w="2160" w:type="dxa"/>
            <w:shd w:val="clear" w:color="auto" w:fill="B8CCE4"/>
          </w:tcPr>
          <w:p w14:paraId="1C211756" w14:textId="77777777" w:rsidR="002B4BE0" w:rsidRPr="000502AF" w:rsidRDefault="002B4BE0" w:rsidP="002B4BE0">
            <w:pPr>
              <w:tabs>
                <w:tab w:val="left" w:pos="408"/>
                <w:tab w:val="center" w:pos="972"/>
              </w:tabs>
              <w:autoSpaceDE w:val="0"/>
              <w:autoSpaceDN w:val="0"/>
              <w:adjustRightInd w:val="0"/>
              <w:spacing w:before="240" w:after="0"/>
              <w:jc w:val="center"/>
              <w:rPr>
                <w:rFonts w:eastAsia="Calibri" w:cs="Arial"/>
                <w:b/>
                <w:color w:val="000000"/>
                <w:sz w:val="20"/>
              </w:rPr>
            </w:pPr>
            <w:r w:rsidRPr="000502AF">
              <w:rPr>
                <w:rFonts w:eastAsia="Calibri" w:cs="Arial"/>
                <w:b/>
                <w:color w:val="000000"/>
                <w:sz w:val="20"/>
              </w:rPr>
              <w:t>Calculation</w:t>
            </w:r>
          </w:p>
          <w:p w14:paraId="3C890C8B" w14:textId="77777777" w:rsidR="002B4BE0" w:rsidRPr="000502AF" w:rsidRDefault="002B4BE0" w:rsidP="002B4BE0">
            <w:pPr>
              <w:tabs>
                <w:tab w:val="left" w:pos="408"/>
                <w:tab w:val="center" w:pos="972"/>
              </w:tabs>
              <w:autoSpaceDE w:val="0"/>
              <w:autoSpaceDN w:val="0"/>
              <w:adjustRightInd w:val="0"/>
              <w:spacing w:after="100" w:afterAutospacing="1"/>
              <w:jc w:val="center"/>
              <w:rPr>
                <w:rFonts w:eastAsia="Calibri" w:cs="Arial"/>
                <w:b/>
                <w:color w:val="000000"/>
                <w:sz w:val="20"/>
              </w:rPr>
            </w:pPr>
            <w:r w:rsidRPr="000502AF">
              <w:rPr>
                <w:rFonts w:eastAsia="Calibri" w:cs="Arial"/>
                <w:b/>
                <w:color w:val="000000"/>
                <w:sz w:val="20"/>
              </w:rPr>
              <w:t>(4)</w:t>
            </w:r>
          </w:p>
        </w:tc>
        <w:tc>
          <w:tcPr>
            <w:tcW w:w="3330" w:type="dxa"/>
            <w:shd w:val="clear" w:color="auto" w:fill="B8CCE4"/>
          </w:tcPr>
          <w:p w14:paraId="70B30337" w14:textId="77777777" w:rsidR="002B4BE0" w:rsidRPr="000502AF" w:rsidRDefault="002B4BE0" w:rsidP="002B4BE0">
            <w:pPr>
              <w:spacing w:after="0"/>
              <w:jc w:val="center"/>
              <w:rPr>
                <w:rFonts w:eastAsia="Calibri" w:cs="Arial"/>
                <w:b/>
                <w:sz w:val="20"/>
              </w:rPr>
            </w:pPr>
            <w:r w:rsidRPr="000502AF">
              <w:rPr>
                <w:rFonts w:eastAsia="Calibri" w:cs="Arial"/>
                <w:b/>
                <w:sz w:val="20"/>
              </w:rPr>
              <w:t>Travel Cost Charged to the Award</w:t>
            </w:r>
          </w:p>
          <w:p w14:paraId="1E8F4334" w14:textId="77777777" w:rsidR="002B4BE0" w:rsidRPr="000502AF" w:rsidRDefault="002B4BE0" w:rsidP="002B4BE0">
            <w:pPr>
              <w:spacing w:after="0"/>
              <w:jc w:val="center"/>
              <w:rPr>
                <w:rFonts w:eastAsia="Calibri" w:cs="Arial"/>
                <w:b/>
                <w:sz w:val="20"/>
              </w:rPr>
            </w:pPr>
            <w:r w:rsidRPr="000502AF">
              <w:rPr>
                <w:rFonts w:eastAsia="Calibri" w:cs="Arial"/>
                <w:b/>
                <w:sz w:val="20"/>
              </w:rPr>
              <w:t>(5)</w:t>
            </w:r>
          </w:p>
        </w:tc>
      </w:tr>
      <w:tr w:rsidR="002B4BE0" w:rsidRPr="000502AF" w14:paraId="5F1FFC9B" w14:textId="77777777" w:rsidTr="002B4BE0">
        <w:tc>
          <w:tcPr>
            <w:tcW w:w="1458" w:type="dxa"/>
            <w:shd w:val="clear" w:color="auto" w:fill="auto"/>
          </w:tcPr>
          <w:p w14:paraId="3D52BBE3" w14:textId="77777777" w:rsidR="002B4BE0" w:rsidRPr="000502AF" w:rsidRDefault="002B4BE0" w:rsidP="002B4BE0">
            <w:pPr>
              <w:spacing w:after="0"/>
              <w:jc w:val="center"/>
              <w:rPr>
                <w:rFonts w:eastAsia="Calibri" w:cs="Arial"/>
                <w:sz w:val="20"/>
              </w:rPr>
            </w:pPr>
            <w:r w:rsidRPr="000502AF">
              <w:rPr>
                <w:rFonts w:eastAsia="Calibri" w:cs="Arial"/>
                <w:sz w:val="20"/>
              </w:rPr>
              <w:t>Mandatory Recipient Conference</w:t>
            </w:r>
          </w:p>
        </w:tc>
        <w:tc>
          <w:tcPr>
            <w:tcW w:w="1530" w:type="dxa"/>
            <w:shd w:val="clear" w:color="auto" w:fill="auto"/>
          </w:tcPr>
          <w:p w14:paraId="29FED6E5" w14:textId="77777777" w:rsidR="002B4BE0" w:rsidRPr="000502AF" w:rsidRDefault="002B4BE0" w:rsidP="002B4BE0">
            <w:pPr>
              <w:spacing w:after="0"/>
              <w:jc w:val="center"/>
              <w:rPr>
                <w:rFonts w:eastAsia="Calibri" w:cs="Arial"/>
                <w:sz w:val="20"/>
              </w:rPr>
            </w:pPr>
            <w:r w:rsidRPr="000502AF">
              <w:rPr>
                <w:rFonts w:eastAsia="Calibri" w:cs="Arial"/>
                <w:sz w:val="20"/>
              </w:rPr>
              <w:t>Chicago, IL  to Washington D.C.</w:t>
            </w:r>
          </w:p>
        </w:tc>
        <w:tc>
          <w:tcPr>
            <w:tcW w:w="1440" w:type="dxa"/>
            <w:shd w:val="clear" w:color="auto" w:fill="auto"/>
          </w:tcPr>
          <w:p w14:paraId="3086EA75" w14:textId="77777777" w:rsidR="002B4BE0" w:rsidRPr="000502AF" w:rsidRDefault="002B4BE0" w:rsidP="002B4BE0">
            <w:pPr>
              <w:spacing w:after="0"/>
              <w:jc w:val="center"/>
              <w:rPr>
                <w:rFonts w:eastAsia="Calibri" w:cs="Arial"/>
                <w:sz w:val="20"/>
              </w:rPr>
            </w:pPr>
            <w:r w:rsidRPr="000502AF">
              <w:rPr>
                <w:rFonts w:eastAsia="Calibri" w:cs="Arial"/>
                <w:sz w:val="20"/>
              </w:rPr>
              <w:t>Airfare</w:t>
            </w:r>
          </w:p>
        </w:tc>
        <w:tc>
          <w:tcPr>
            <w:tcW w:w="2160" w:type="dxa"/>
            <w:shd w:val="clear" w:color="auto" w:fill="auto"/>
          </w:tcPr>
          <w:p w14:paraId="42DD471F" w14:textId="77777777" w:rsidR="002B4BE0" w:rsidRPr="000502AF" w:rsidRDefault="002B4BE0" w:rsidP="002B4BE0">
            <w:pPr>
              <w:spacing w:after="0"/>
              <w:jc w:val="center"/>
              <w:rPr>
                <w:rFonts w:eastAsia="Calibri" w:cs="Arial"/>
                <w:sz w:val="20"/>
              </w:rPr>
            </w:pPr>
            <w:r w:rsidRPr="000502AF">
              <w:rPr>
                <w:rFonts w:eastAsia="Calibri" w:cs="Arial"/>
                <w:sz w:val="20"/>
              </w:rPr>
              <w:t>$200/flight x 2</w:t>
            </w:r>
          </w:p>
        </w:tc>
        <w:tc>
          <w:tcPr>
            <w:tcW w:w="3330" w:type="dxa"/>
            <w:shd w:val="clear" w:color="auto" w:fill="auto"/>
          </w:tcPr>
          <w:p w14:paraId="3DFE4814" w14:textId="77777777" w:rsidR="002B4BE0" w:rsidRPr="000502AF" w:rsidRDefault="002B4BE0" w:rsidP="002B4BE0">
            <w:pPr>
              <w:spacing w:after="0"/>
              <w:jc w:val="center"/>
              <w:rPr>
                <w:rFonts w:eastAsia="Calibri" w:cs="Arial"/>
                <w:sz w:val="20"/>
              </w:rPr>
            </w:pPr>
            <w:r w:rsidRPr="000502AF">
              <w:rPr>
                <w:rFonts w:eastAsia="Calibri" w:cs="Arial"/>
                <w:sz w:val="20"/>
              </w:rPr>
              <w:t>$400</w:t>
            </w:r>
          </w:p>
        </w:tc>
      </w:tr>
      <w:tr w:rsidR="002B4BE0" w:rsidRPr="000502AF" w14:paraId="35030A9E" w14:textId="77777777" w:rsidTr="002B4BE0">
        <w:tc>
          <w:tcPr>
            <w:tcW w:w="1458" w:type="dxa"/>
            <w:shd w:val="clear" w:color="auto" w:fill="auto"/>
          </w:tcPr>
          <w:p w14:paraId="692AC23D" w14:textId="77777777" w:rsidR="002B4BE0" w:rsidRPr="000502AF" w:rsidRDefault="002B4BE0" w:rsidP="002B4BE0">
            <w:pPr>
              <w:spacing w:after="0"/>
              <w:jc w:val="center"/>
              <w:rPr>
                <w:rFonts w:eastAsia="Calibri" w:cs="Arial"/>
                <w:sz w:val="20"/>
              </w:rPr>
            </w:pPr>
          </w:p>
        </w:tc>
        <w:tc>
          <w:tcPr>
            <w:tcW w:w="1530" w:type="dxa"/>
            <w:shd w:val="clear" w:color="auto" w:fill="auto"/>
          </w:tcPr>
          <w:p w14:paraId="286A88A3" w14:textId="77777777" w:rsidR="002B4BE0" w:rsidRPr="000502AF" w:rsidRDefault="002B4BE0" w:rsidP="002B4BE0">
            <w:pPr>
              <w:spacing w:after="0"/>
              <w:jc w:val="center"/>
              <w:rPr>
                <w:rFonts w:eastAsia="Calibri" w:cs="Arial"/>
                <w:sz w:val="20"/>
              </w:rPr>
            </w:pPr>
          </w:p>
        </w:tc>
        <w:tc>
          <w:tcPr>
            <w:tcW w:w="1440" w:type="dxa"/>
            <w:shd w:val="clear" w:color="auto" w:fill="auto"/>
          </w:tcPr>
          <w:p w14:paraId="1A088CF7" w14:textId="77777777" w:rsidR="002B4BE0" w:rsidRPr="000502AF" w:rsidRDefault="002B4BE0" w:rsidP="002B4BE0">
            <w:pPr>
              <w:spacing w:after="0"/>
              <w:jc w:val="center"/>
              <w:rPr>
                <w:rFonts w:eastAsia="Calibri" w:cs="Arial"/>
                <w:sz w:val="20"/>
              </w:rPr>
            </w:pPr>
            <w:r w:rsidRPr="000502AF">
              <w:rPr>
                <w:rFonts w:eastAsia="Calibri" w:cs="Arial"/>
                <w:sz w:val="20"/>
              </w:rPr>
              <w:t>Hotel</w:t>
            </w:r>
          </w:p>
        </w:tc>
        <w:tc>
          <w:tcPr>
            <w:tcW w:w="2160" w:type="dxa"/>
            <w:shd w:val="clear" w:color="auto" w:fill="auto"/>
          </w:tcPr>
          <w:p w14:paraId="5514989A" w14:textId="77777777" w:rsidR="002B4BE0" w:rsidRPr="000502AF" w:rsidRDefault="002B4BE0" w:rsidP="002B4BE0">
            <w:pPr>
              <w:spacing w:after="0"/>
              <w:jc w:val="center"/>
              <w:rPr>
                <w:rFonts w:eastAsia="Calibri" w:cs="Arial"/>
                <w:sz w:val="20"/>
              </w:rPr>
            </w:pPr>
            <w:r w:rsidRPr="000502AF">
              <w:rPr>
                <w:rFonts w:eastAsia="Calibri" w:cs="Arial"/>
                <w:sz w:val="20"/>
              </w:rPr>
              <w:t>$180/night x 2 persons x 2 nights</w:t>
            </w:r>
          </w:p>
        </w:tc>
        <w:tc>
          <w:tcPr>
            <w:tcW w:w="3330" w:type="dxa"/>
            <w:shd w:val="clear" w:color="auto" w:fill="auto"/>
          </w:tcPr>
          <w:p w14:paraId="122F209E" w14:textId="77777777" w:rsidR="002B4BE0" w:rsidRPr="000502AF" w:rsidRDefault="002B4BE0" w:rsidP="002B4BE0">
            <w:pPr>
              <w:spacing w:after="0"/>
              <w:jc w:val="center"/>
              <w:rPr>
                <w:rFonts w:eastAsia="Calibri" w:cs="Arial"/>
                <w:sz w:val="20"/>
              </w:rPr>
            </w:pPr>
            <w:r w:rsidRPr="000502AF">
              <w:rPr>
                <w:rFonts w:eastAsia="Calibri" w:cs="Arial"/>
                <w:sz w:val="20"/>
              </w:rPr>
              <w:t>$720</w:t>
            </w:r>
          </w:p>
        </w:tc>
      </w:tr>
      <w:tr w:rsidR="002B4BE0" w:rsidRPr="000502AF" w14:paraId="3EBDB233" w14:textId="77777777" w:rsidTr="002B4BE0">
        <w:tc>
          <w:tcPr>
            <w:tcW w:w="1458" w:type="dxa"/>
            <w:shd w:val="clear" w:color="auto" w:fill="auto"/>
          </w:tcPr>
          <w:p w14:paraId="50BB123C" w14:textId="77777777" w:rsidR="002B4BE0" w:rsidRPr="000502AF" w:rsidRDefault="002B4BE0" w:rsidP="002B4BE0">
            <w:pPr>
              <w:spacing w:after="0"/>
              <w:jc w:val="center"/>
              <w:rPr>
                <w:rFonts w:eastAsia="Calibri" w:cs="Arial"/>
                <w:sz w:val="20"/>
              </w:rPr>
            </w:pPr>
          </w:p>
        </w:tc>
        <w:tc>
          <w:tcPr>
            <w:tcW w:w="1530" w:type="dxa"/>
            <w:shd w:val="clear" w:color="auto" w:fill="auto"/>
          </w:tcPr>
          <w:p w14:paraId="33B76289" w14:textId="77777777" w:rsidR="002B4BE0" w:rsidRPr="000502AF" w:rsidRDefault="002B4BE0" w:rsidP="002B4BE0">
            <w:pPr>
              <w:spacing w:after="0"/>
              <w:jc w:val="center"/>
              <w:rPr>
                <w:rFonts w:eastAsia="Calibri" w:cs="Arial"/>
                <w:sz w:val="20"/>
              </w:rPr>
            </w:pPr>
          </w:p>
        </w:tc>
        <w:tc>
          <w:tcPr>
            <w:tcW w:w="1440" w:type="dxa"/>
            <w:shd w:val="clear" w:color="auto" w:fill="auto"/>
          </w:tcPr>
          <w:p w14:paraId="1D4BFA56" w14:textId="77777777" w:rsidR="002B4BE0" w:rsidRPr="000502AF" w:rsidRDefault="002B4BE0" w:rsidP="002B4BE0">
            <w:pPr>
              <w:spacing w:after="0"/>
              <w:jc w:val="center"/>
              <w:rPr>
                <w:rFonts w:eastAsia="Calibri" w:cs="Arial"/>
                <w:sz w:val="20"/>
              </w:rPr>
            </w:pPr>
            <w:r w:rsidRPr="000502AF">
              <w:rPr>
                <w:rFonts w:eastAsia="Calibri" w:cs="Arial"/>
                <w:sz w:val="20"/>
              </w:rPr>
              <w:t>Per Diem (meals and incidentals)</w:t>
            </w:r>
          </w:p>
        </w:tc>
        <w:tc>
          <w:tcPr>
            <w:tcW w:w="2160" w:type="dxa"/>
            <w:shd w:val="clear" w:color="auto" w:fill="auto"/>
          </w:tcPr>
          <w:p w14:paraId="06CF838C" w14:textId="77777777" w:rsidR="002B4BE0" w:rsidRPr="000502AF" w:rsidRDefault="002B4BE0" w:rsidP="002B4BE0">
            <w:pPr>
              <w:spacing w:after="0"/>
              <w:jc w:val="center"/>
              <w:rPr>
                <w:rFonts w:eastAsia="Calibri" w:cs="Arial"/>
                <w:sz w:val="20"/>
              </w:rPr>
            </w:pPr>
            <w:r w:rsidRPr="000502AF">
              <w:rPr>
                <w:rFonts w:eastAsia="Calibri" w:cs="Arial"/>
                <w:sz w:val="20"/>
              </w:rPr>
              <w:t>$46/day x 2 persons x 2 days</w:t>
            </w:r>
          </w:p>
        </w:tc>
        <w:tc>
          <w:tcPr>
            <w:tcW w:w="3330" w:type="dxa"/>
            <w:shd w:val="clear" w:color="auto" w:fill="auto"/>
          </w:tcPr>
          <w:p w14:paraId="61F63E37" w14:textId="77777777" w:rsidR="002B4BE0" w:rsidRPr="000502AF" w:rsidRDefault="002B4BE0" w:rsidP="002B4BE0">
            <w:pPr>
              <w:spacing w:after="0"/>
              <w:jc w:val="center"/>
              <w:rPr>
                <w:rFonts w:eastAsia="Calibri" w:cs="Arial"/>
                <w:sz w:val="20"/>
              </w:rPr>
            </w:pPr>
            <w:r w:rsidRPr="000502AF">
              <w:rPr>
                <w:rFonts w:eastAsia="Calibri" w:cs="Arial"/>
                <w:sz w:val="20"/>
              </w:rPr>
              <w:t>$184</w:t>
            </w:r>
          </w:p>
        </w:tc>
      </w:tr>
      <w:tr w:rsidR="002B4BE0" w:rsidRPr="000502AF" w14:paraId="78B83BC4" w14:textId="77777777" w:rsidTr="002B4BE0">
        <w:tc>
          <w:tcPr>
            <w:tcW w:w="1458" w:type="dxa"/>
            <w:shd w:val="clear" w:color="auto" w:fill="auto"/>
          </w:tcPr>
          <w:p w14:paraId="0E6A2FCA" w14:textId="77777777" w:rsidR="002B4BE0" w:rsidRPr="000502AF" w:rsidRDefault="002B4BE0" w:rsidP="002B4BE0">
            <w:pPr>
              <w:spacing w:after="0"/>
              <w:jc w:val="center"/>
              <w:rPr>
                <w:rFonts w:eastAsia="Calibri" w:cs="Arial"/>
                <w:sz w:val="20"/>
              </w:rPr>
            </w:pPr>
            <w:r w:rsidRPr="000502AF">
              <w:rPr>
                <w:rFonts w:eastAsia="Calibri" w:cs="Arial"/>
                <w:sz w:val="20"/>
              </w:rPr>
              <w:t>Local Travel</w:t>
            </w:r>
          </w:p>
        </w:tc>
        <w:tc>
          <w:tcPr>
            <w:tcW w:w="1530" w:type="dxa"/>
            <w:shd w:val="clear" w:color="auto" w:fill="auto"/>
          </w:tcPr>
          <w:p w14:paraId="1AB80305" w14:textId="77777777" w:rsidR="002B4BE0" w:rsidRPr="000502AF" w:rsidRDefault="002B4BE0" w:rsidP="002B4BE0">
            <w:pPr>
              <w:spacing w:after="0"/>
              <w:jc w:val="center"/>
              <w:rPr>
                <w:rFonts w:eastAsia="Calibri" w:cs="Arial"/>
                <w:sz w:val="20"/>
              </w:rPr>
            </w:pPr>
          </w:p>
        </w:tc>
        <w:tc>
          <w:tcPr>
            <w:tcW w:w="1440" w:type="dxa"/>
            <w:shd w:val="clear" w:color="auto" w:fill="auto"/>
          </w:tcPr>
          <w:p w14:paraId="205897DB" w14:textId="77777777" w:rsidR="002B4BE0" w:rsidRPr="000502AF" w:rsidRDefault="002B4BE0" w:rsidP="002B4BE0">
            <w:pPr>
              <w:spacing w:after="0"/>
              <w:jc w:val="center"/>
              <w:rPr>
                <w:rFonts w:eastAsia="Calibri" w:cs="Arial"/>
                <w:sz w:val="20"/>
              </w:rPr>
            </w:pPr>
            <w:r w:rsidRPr="000502AF">
              <w:rPr>
                <w:rFonts w:eastAsia="Calibri" w:cs="Arial"/>
                <w:sz w:val="20"/>
              </w:rPr>
              <w:t>Mileage</w:t>
            </w:r>
          </w:p>
        </w:tc>
        <w:tc>
          <w:tcPr>
            <w:tcW w:w="2160" w:type="dxa"/>
            <w:shd w:val="clear" w:color="auto" w:fill="auto"/>
          </w:tcPr>
          <w:p w14:paraId="01C67984" w14:textId="77777777" w:rsidR="002B4BE0" w:rsidRPr="000502AF" w:rsidRDefault="002B4BE0" w:rsidP="002B4BE0">
            <w:pPr>
              <w:spacing w:after="0"/>
              <w:jc w:val="center"/>
              <w:rPr>
                <w:rFonts w:eastAsia="Calibri" w:cs="Arial"/>
                <w:sz w:val="20"/>
              </w:rPr>
            </w:pPr>
            <w:r w:rsidRPr="000502AF">
              <w:rPr>
                <w:rFonts w:eastAsia="Calibri" w:cs="Arial"/>
                <w:sz w:val="20"/>
              </w:rPr>
              <w:t>3,000 miles @.38/mile</w:t>
            </w:r>
          </w:p>
        </w:tc>
        <w:tc>
          <w:tcPr>
            <w:tcW w:w="3330" w:type="dxa"/>
            <w:shd w:val="clear" w:color="auto" w:fill="auto"/>
          </w:tcPr>
          <w:p w14:paraId="36305EF9" w14:textId="77777777" w:rsidR="002B4BE0" w:rsidRPr="000502AF" w:rsidRDefault="002B4BE0" w:rsidP="002B4BE0">
            <w:pPr>
              <w:spacing w:after="0"/>
              <w:jc w:val="center"/>
              <w:rPr>
                <w:rFonts w:eastAsia="Calibri" w:cs="Arial"/>
                <w:sz w:val="20"/>
              </w:rPr>
            </w:pPr>
            <w:r w:rsidRPr="000502AF">
              <w:rPr>
                <w:rFonts w:eastAsia="Calibri" w:cs="Arial"/>
                <w:sz w:val="20"/>
              </w:rPr>
              <w:t>$1,140</w:t>
            </w:r>
          </w:p>
        </w:tc>
      </w:tr>
    </w:tbl>
    <w:p w14:paraId="4ED9BFB8" w14:textId="77777777" w:rsidR="002B4BE0" w:rsidRPr="000502AF" w:rsidRDefault="002B4BE0" w:rsidP="002B4BE0">
      <w:pPr>
        <w:spacing w:after="0"/>
        <w:jc w:val="center"/>
        <w:rPr>
          <w:rFonts w:cs="Arial"/>
          <w:vanish/>
          <w:sz w:val="20"/>
        </w:rPr>
      </w:pPr>
    </w:p>
    <w:tbl>
      <w:tblPr>
        <w:tblW w:w="9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9"/>
        <w:gridCol w:w="1802"/>
      </w:tblGrid>
      <w:tr w:rsidR="002B4BE0" w:rsidRPr="000502AF" w14:paraId="714085C7" w14:textId="77777777" w:rsidTr="002B4BE0">
        <w:trPr>
          <w:trHeight w:val="269"/>
        </w:trPr>
        <w:tc>
          <w:tcPr>
            <w:tcW w:w="8129" w:type="dxa"/>
            <w:shd w:val="clear" w:color="auto" w:fill="E5DFEC"/>
          </w:tcPr>
          <w:p w14:paraId="129CD6E1" w14:textId="77777777" w:rsidR="002B4BE0" w:rsidRPr="000502AF" w:rsidRDefault="002B4BE0" w:rsidP="002B4BE0">
            <w:pPr>
              <w:spacing w:before="120" w:after="0"/>
              <w:jc w:val="center"/>
              <w:rPr>
                <w:rFonts w:cs="Arial"/>
                <w:b/>
                <w:sz w:val="20"/>
              </w:rPr>
            </w:pPr>
            <w:r w:rsidRPr="000502AF">
              <w:rPr>
                <w:rFonts w:cs="Arial"/>
                <w:b/>
                <w:bCs/>
                <w:sz w:val="20"/>
              </w:rPr>
              <w:lastRenderedPageBreak/>
              <w:t xml:space="preserve">FEDERAL REQUEST - </w:t>
            </w:r>
            <w:r w:rsidRPr="000502AF">
              <w:rPr>
                <w:rFonts w:cs="Arial"/>
                <w:bCs/>
                <w:sz w:val="20"/>
              </w:rPr>
              <w:t>(</w:t>
            </w:r>
            <w:r w:rsidRPr="000502AF">
              <w:rPr>
                <w:rFonts w:cs="Arial"/>
                <w:sz w:val="20"/>
              </w:rPr>
              <w:t>enter in Section B column 1, line 6c of SF-424A</w:t>
            </w:r>
          </w:p>
        </w:tc>
        <w:tc>
          <w:tcPr>
            <w:tcW w:w="1802" w:type="dxa"/>
            <w:shd w:val="clear" w:color="auto" w:fill="E5DFEC"/>
          </w:tcPr>
          <w:p w14:paraId="25EC31D5" w14:textId="77777777" w:rsidR="002B4BE0" w:rsidRPr="000502AF" w:rsidRDefault="002B4BE0" w:rsidP="002B4BE0">
            <w:pPr>
              <w:spacing w:before="120"/>
              <w:ind w:left="41"/>
              <w:jc w:val="center"/>
              <w:rPr>
                <w:rFonts w:cs="Arial"/>
                <w:b/>
                <w:sz w:val="20"/>
              </w:rPr>
            </w:pPr>
            <w:r w:rsidRPr="000502AF">
              <w:rPr>
                <w:rFonts w:cs="Arial"/>
                <w:b/>
                <w:bCs/>
                <w:sz w:val="20"/>
              </w:rPr>
              <w:t>$2,444</w:t>
            </w:r>
          </w:p>
        </w:tc>
      </w:tr>
    </w:tbl>
    <w:p w14:paraId="5359157C" w14:textId="77777777" w:rsidR="002B4BE0" w:rsidRPr="00AC34BE" w:rsidRDefault="002B4BE0" w:rsidP="002B4BE0">
      <w:pPr>
        <w:spacing w:after="120"/>
        <w:rPr>
          <w:rFonts w:cs="Arial"/>
        </w:rPr>
      </w:pPr>
    </w:p>
    <w:p w14:paraId="1B9A08FF" w14:textId="77777777" w:rsidR="002B4BE0" w:rsidRPr="00AC34BE" w:rsidRDefault="002B4BE0" w:rsidP="002B4BE0">
      <w:pPr>
        <w:rPr>
          <w:rFonts w:cs="Arial"/>
          <w:b/>
          <w:bCs/>
          <w:szCs w:val="24"/>
        </w:rPr>
      </w:pPr>
      <w:r w:rsidRPr="00AC34BE">
        <w:rPr>
          <w:rFonts w:cs="Arial"/>
          <w:b/>
          <w:bCs/>
          <w:szCs w:val="24"/>
        </w:rPr>
        <w:t xml:space="preserve">FEDERAL REQUEST:  Sample Justification for Travel </w:t>
      </w:r>
    </w:p>
    <w:p w14:paraId="7F57D508" w14:textId="77777777" w:rsidR="002B4BE0" w:rsidRPr="00512D16" w:rsidRDefault="002B4BE0" w:rsidP="002B4BE0">
      <w:pPr>
        <w:pStyle w:val="ListParagraph"/>
        <w:numPr>
          <w:ilvl w:val="0"/>
          <w:numId w:val="85"/>
        </w:numPr>
        <w:rPr>
          <w:rFonts w:cs="Arial"/>
          <w:szCs w:val="24"/>
        </w:rPr>
      </w:pPr>
      <w:r w:rsidRPr="00512D16">
        <w:rPr>
          <w:rFonts w:cs="Arial"/>
          <w:szCs w:val="24"/>
        </w:rPr>
        <w:t>Two staff (Project Director and Evaluator) to attend mandatory recipient meeting in Washington, D.C.</w:t>
      </w:r>
    </w:p>
    <w:p w14:paraId="67948F29" w14:textId="77777777" w:rsidR="002B4BE0" w:rsidRDefault="002B4BE0" w:rsidP="002B4BE0">
      <w:pPr>
        <w:pStyle w:val="ListParagraph"/>
        <w:numPr>
          <w:ilvl w:val="0"/>
          <w:numId w:val="85"/>
        </w:numPr>
        <w:rPr>
          <w:rFonts w:cs="Arial"/>
          <w:szCs w:val="24"/>
        </w:rPr>
      </w:pPr>
      <w:r w:rsidRPr="00512D16">
        <w:rPr>
          <w:rFonts w:cs="Arial"/>
          <w:szCs w:val="24"/>
        </w:rPr>
        <w:t>Local travel is needed to attend local meetings, project activitie</w:t>
      </w:r>
      <w:r>
        <w:rPr>
          <w:rFonts w:cs="Arial"/>
          <w:szCs w:val="24"/>
        </w:rPr>
        <w:t xml:space="preserve">s, and training events. </w:t>
      </w:r>
      <w:r w:rsidRPr="00512D16">
        <w:rPr>
          <w:rFonts w:cs="Arial"/>
          <w:szCs w:val="24"/>
        </w:rPr>
        <w:t xml:space="preserve">Local travel rate is based on organization’s policies/procedures for privately owned vehicle reimbursement rate.  </w:t>
      </w:r>
    </w:p>
    <w:p w14:paraId="49451074" w14:textId="77777777" w:rsidR="002B4BE0" w:rsidRPr="00512D16" w:rsidRDefault="002B4BE0" w:rsidP="002B4BE0">
      <w:pPr>
        <w:pStyle w:val="ListParagraph"/>
        <w:rPr>
          <w:rFonts w:cs="Arial"/>
          <w:szCs w:val="24"/>
        </w:rPr>
      </w:pPr>
    </w:p>
    <w:p w14:paraId="799515F1" w14:textId="77777777" w:rsidR="002B4BE0" w:rsidRPr="00512D16" w:rsidRDefault="002B4BE0" w:rsidP="002B4BE0">
      <w:pPr>
        <w:pStyle w:val="ListParagraph"/>
        <w:numPr>
          <w:ilvl w:val="0"/>
          <w:numId w:val="69"/>
        </w:numPr>
        <w:rPr>
          <w:rFonts w:eastAsia="Calibri" w:cs="Arial"/>
          <w:b/>
          <w:sz w:val="28"/>
          <w:szCs w:val="28"/>
        </w:rPr>
      </w:pPr>
      <w:r w:rsidRPr="00512D16">
        <w:rPr>
          <w:rFonts w:eastAsia="Calibri" w:cs="Arial"/>
          <w:b/>
          <w:sz w:val="28"/>
          <w:szCs w:val="28"/>
        </w:rPr>
        <w:t>Equipment</w:t>
      </w:r>
    </w:p>
    <w:p w14:paraId="6777BCA7" w14:textId="77777777" w:rsidR="002B4BE0" w:rsidRPr="00AC34BE" w:rsidRDefault="002B4BE0" w:rsidP="002B4BE0">
      <w:pPr>
        <w:spacing w:after="200"/>
        <w:rPr>
          <w:rFonts w:eastAsia="Calibri" w:cs="Arial"/>
          <w:szCs w:val="24"/>
        </w:rPr>
      </w:pPr>
      <w:r w:rsidRPr="00AC34BE">
        <w:rPr>
          <w:rFonts w:eastAsia="Calibri" w:cs="Arial"/>
          <w:szCs w:val="24"/>
        </w:rPr>
        <w:t>Equipment is a single item of tangible, nonexpendable, personal property that has a useful life of more than one year and a value of $5,000 or more (or a cost capitalization threshold established by the applica</w:t>
      </w:r>
      <w:r>
        <w:rPr>
          <w:rFonts w:eastAsia="Calibri" w:cs="Arial"/>
          <w:szCs w:val="24"/>
        </w:rPr>
        <w:t xml:space="preserve">nt organization that is less). </w:t>
      </w:r>
      <w:r w:rsidRPr="00AC34BE">
        <w:rPr>
          <w:rFonts w:eastAsia="Calibri" w:cs="Arial"/>
          <w:szCs w:val="24"/>
        </w:rPr>
        <w:t>For example, an applicant may classify equipment at $1,500 with a useful life of a year.</w:t>
      </w:r>
    </w:p>
    <w:p w14:paraId="778D477A" w14:textId="77777777" w:rsidR="002B4BE0" w:rsidRPr="00AC34BE" w:rsidRDefault="002B4BE0" w:rsidP="002B4BE0">
      <w:pPr>
        <w:spacing w:after="200"/>
        <w:rPr>
          <w:rFonts w:eastAsia="Calibri" w:cs="Arial"/>
          <w:b/>
          <w:szCs w:val="24"/>
        </w:rPr>
      </w:pPr>
      <w:r w:rsidRPr="00AC34BE">
        <w:rPr>
          <w:rFonts w:eastAsia="Calibri" w:cs="Arial"/>
          <w:b/>
          <w:szCs w:val="24"/>
        </w:rPr>
        <w:t xml:space="preserve">Provide the following information for the narrative and justification: </w:t>
      </w:r>
    </w:p>
    <w:p w14:paraId="01FC1A58" w14:textId="77777777" w:rsidR="002B4BE0" w:rsidRPr="00512D16" w:rsidRDefault="002B4BE0" w:rsidP="002B4BE0">
      <w:pPr>
        <w:pStyle w:val="ListParagraph"/>
        <w:numPr>
          <w:ilvl w:val="0"/>
          <w:numId w:val="86"/>
        </w:numPr>
        <w:spacing w:after="200"/>
        <w:rPr>
          <w:rFonts w:eastAsia="Calibri" w:cs="Arial"/>
          <w:b/>
          <w:szCs w:val="24"/>
        </w:rPr>
      </w:pPr>
      <w:r w:rsidRPr="00512D16">
        <w:rPr>
          <w:rFonts w:eastAsia="Calibri" w:cs="Arial"/>
          <w:b/>
          <w:szCs w:val="24"/>
        </w:rPr>
        <w:t xml:space="preserve">Item(s) – </w:t>
      </w:r>
      <w:r w:rsidRPr="00512D16">
        <w:rPr>
          <w:rFonts w:eastAsia="Calibri" w:cs="Arial"/>
          <w:szCs w:val="24"/>
        </w:rPr>
        <w:t>Describe the equi</w:t>
      </w:r>
      <w:r>
        <w:rPr>
          <w:rFonts w:eastAsia="Calibri" w:cs="Arial"/>
          <w:szCs w:val="24"/>
        </w:rPr>
        <w:t xml:space="preserve">pment item(s) being purchased. </w:t>
      </w:r>
      <w:r w:rsidRPr="00512D16">
        <w:rPr>
          <w:rFonts w:eastAsia="Calibri" w:cs="Arial"/>
          <w:szCs w:val="24"/>
        </w:rPr>
        <w:t xml:space="preserve">The justification must relate the use of each item to the scope of work and implementation of specific program objectives. </w:t>
      </w:r>
    </w:p>
    <w:p w14:paraId="3F8B61BC" w14:textId="77777777" w:rsidR="002B4BE0" w:rsidRPr="00512D16" w:rsidRDefault="002B4BE0" w:rsidP="002B4BE0">
      <w:pPr>
        <w:pStyle w:val="ListParagraph"/>
        <w:numPr>
          <w:ilvl w:val="0"/>
          <w:numId w:val="86"/>
        </w:numPr>
        <w:spacing w:after="200"/>
        <w:rPr>
          <w:rFonts w:eastAsia="Calibri" w:cs="Arial"/>
          <w:b/>
          <w:szCs w:val="24"/>
        </w:rPr>
      </w:pPr>
      <w:r w:rsidRPr="00512D16">
        <w:rPr>
          <w:rFonts w:eastAsia="Calibri" w:cs="Arial"/>
          <w:b/>
          <w:szCs w:val="24"/>
        </w:rPr>
        <w:t xml:space="preserve">Quantity – </w:t>
      </w:r>
      <w:r w:rsidRPr="00512D16">
        <w:rPr>
          <w:rFonts w:eastAsia="Calibri" w:cs="Arial"/>
          <w:szCs w:val="24"/>
        </w:rPr>
        <w:t>Identify the number of items to be purchased.</w:t>
      </w:r>
    </w:p>
    <w:p w14:paraId="613132E1" w14:textId="77777777" w:rsidR="002B4BE0" w:rsidRPr="00512D16" w:rsidRDefault="002B4BE0" w:rsidP="002B4BE0">
      <w:pPr>
        <w:pStyle w:val="ListParagraph"/>
        <w:numPr>
          <w:ilvl w:val="0"/>
          <w:numId w:val="86"/>
        </w:numPr>
        <w:spacing w:after="200"/>
        <w:rPr>
          <w:rFonts w:eastAsia="Calibri" w:cs="Arial"/>
          <w:b/>
          <w:szCs w:val="24"/>
        </w:rPr>
      </w:pPr>
      <w:r w:rsidRPr="00512D16">
        <w:rPr>
          <w:rFonts w:eastAsia="Calibri" w:cs="Arial"/>
          <w:b/>
          <w:szCs w:val="24"/>
        </w:rPr>
        <w:t xml:space="preserve">Amount </w:t>
      </w:r>
      <w:r w:rsidRPr="00512D16">
        <w:rPr>
          <w:rFonts w:eastAsia="Calibri" w:cs="Arial"/>
          <w:szCs w:val="24"/>
        </w:rPr>
        <w:t xml:space="preserve">– The total cost of purchase or lease the equipment. </w:t>
      </w:r>
    </w:p>
    <w:p w14:paraId="3779BA74" w14:textId="77777777" w:rsidR="002B4BE0" w:rsidRPr="00512D16" w:rsidRDefault="002B4BE0" w:rsidP="002B4BE0">
      <w:pPr>
        <w:pStyle w:val="ListParagraph"/>
        <w:numPr>
          <w:ilvl w:val="0"/>
          <w:numId w:val="87"/>
        </w:numPr>
        <w:spacing w:after="200"/>
        <w:rPr>
          <w:rFonts w:eastAsia="Calibri" w:cs="Arial"/>
          <w:szCs w:val="24"/>
        </w:rPr>
      </w:pPr>
      <w:r w:rsidRPr="00512D16">
        <w:rPr>
          <w:rFonts w:eastAsia="Calibri" w:cs="Arial"/>
          <w:szCs w:val="24"/>
        </w:rPr>
        <w:t>The justification should include the basis of how costs were estimated, e.g., fair market value, cost quotes.</w:t>
      </w:r>
    </w:p>
    <w:p w14:paraId="53F2D060" w14:textId="77777777" w:rsidR="002B4BE0" w:rsidRPr="00512D16" w:rsidRDefault="002B4BE0" w:rsidP="002B4BE0">
      <w:pPr>
        <w:pStyle w:val="ListParagraph"/>
        <w:numPr>
          <w:ilvl w:val="0"/>
          <w:numId w:val="87"/>
        </w:numPr>
        <w:spacing w:after="200"/>
        <w:rPr>
          <w:rFonts w:eastAsia="Calibri" w:cs="Arial"/>
          <w:szCs w:val="24"/>
        </w:rPr>
      </w:pPr>
      <w:r w:rsidRPr="00512D16">
        <w:rPr>
          <w:rFonts w:eastAsia="Calibri" w:cs="Arial"/>
          <w:szCs w:val="24"/>
        </w:rPr>
        <w:t xml:space="preserve">The justification should include a lease versus purchase analysis, or a statement addressing if it is feasible and/or cost effective to lease versus purchase.  </w:t>
      </w:r>
    </w:p>
    <w:p w14:paraId="2530E3B8" w14:textId="77777777" w:rsidR="002B4BE0" w:rsidRPr="00512D16" w:rsidRDefault="002B4BE0" w:rsidP="002B4BE0">
      <w:pPr>
        <w:pStyle w:val="ListParagraph"/>
        <w:numPr>
          <w:ilvl w:val="0"/>
          <w:numId w:val="86"/>
        </w:numPr>
        <w:spacing w:after="200"/>
        <w:rPr>
          <w:rFonts w:eastAsia="Calibri" w:cs="Arial"/>
          <w:b/>
          <w:szCs w:val="24"/>
        </w:rPr>
      </w:pPr>
      <w:r w:rsidRPr="00512D16">
        <w:rPr>
          <w:rFonts w:eastAsia="Calibri" w:cs="Arial"/>
          <w:b/>
          <w:szCs w:val="24"/>
        </w:rPr>
        <w:t xml:space="preserve">Percentage Charged to the Award – </w:t>
      </w:r>
      <w:r w:rsidRPr="00512D16">
        <w:rPr>
          <w:rFonts w:eastAsia="Calibri" w:cs="Arial"/>
          <w:szCs w:val="24"/>
        </w:rPr>
        <w:t>The percentage of equipment’s value to be charged to the award</w:t>
      </w:r>
    </w:p>
    <w:p w14:paraId="5F9CD273" w14:textId="77777777" w:rsidR="002B4BE0" w:rsidRPr="00512D16" w:rsidRDefault="002B4BE0" w:rsidP="002B4BE0">
      <w:pPr>
        <w:pStyle w:val="ListParagraph"/>
        <w:numPr>
          <w:ilvl w:val="0"/>
          <w:numId w:val="86"/>
        </w:numPr>
        <w:spacing w:after="200"/>
        <w:rPr>
          <w:rFonts w:eastAsia="Calibri" w:cs="Arial"/>
          <w:szCs w:val="24"/>
        </w:rPr>
      </w:pPr>
      <w:r w:rsidRPr="00512D16">
        <w:rPr>
          <w:rFonts w:eastAsia="Calibri" w:cs="Arial"/>
          <w:b/>
          <w:szCs w:val="24"/>
        </w:rPr>
        <w:t xml:space="preserve">Total Charged to the Award – </w:t>
      </w:r>
      <w:r w:rsidRPr="00512D16">
        <w:rPr>
          <w:rFonts w:eastAsia="Calibri" w:cs="Arial"/>
          <w:szCs w:val="24"/>
        </w:rPr>
        <w:t xml:space="preserve">The total cost of the equipment to that will be charged to the award. </w:t>
      </w:r>
    </w:p>
    <w:p w14:paraId="1E425FFE" w14:textId="77777777" w:rsidR="002B4BE0" w:rsidRPr="00AC34BE" w:rsidRDefault="002B4BE0" w:rsidP="002B4BE0">
      <w:pPr>
        <w:spacing w:after="200"/>
        <w:rPr>
          <w:rFonts w:eastAsia="Calibri" w:cs="Arial"/>
          <w:szCs w:val="24"/>
        </w:rPr>
      </w:pPr>
      <w:r w:rsidRPr="00AC34BE">
        <w:rPr>
          <w:rFonts w:eastAsia="Calibri" w:cs="Arial"/>
          <w:b/>
          <w:szCs w:val="24"/>
        </w:rPr>
        <w:t>FEDERAL REQUEST – Sample Equipment Narrative</w:t>
      </w: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045"/>
        <w:gridCol w:w="1797"/>
        <w:gridCol w:w="2140"/>
        <w:gridCol w:w="2160"/>
      </w:tblGrid>
      <w:tr w:rsidR="002B4BE0" w:rsidRPr="00512D16" w14:paraId="65A0FA6F" w14:textId="77777777" w:rsidTr="002B4BE0">
        <w:trPr>
          <w:cantSplit/>
          <w:trHeight w:val="1205"/>
          <w:tblHeader/>
        </w:trPr>
        <w:tc>
          <w:tcPr>
            <w:tcW w:w="2046" w:type="dxa"/>
            <w:shd w:val="clear" w:color="auto" w:fill="B8CCE4"/>
          </w:tcPr>
          <w:p w14:paraId="7369616C" w14:textId="77777777" w:rsidR="002B4BE0" w:rsidRPr="00512D16" w:rsidRDefault="002B4BE0" w:rsidP="002B4BE0">
            <w:pPr>
              <w:autoSpaceDE w:val="0"/>
              <w:autoSpaceDN w:val="0"/>
              <w:adjustRightInd w:val="0"/>
              <w:spacing w:after="0"/>
              <w:ind w:left="720"/>
              <w:jc w:val="center"/>
              <w:rPr>
                <w:rFonts w:eastAsia="Calibri" w:cs="Arial"/>
                <w:b/>
                <w:color w:val="000000"/>
                <w:sz w:val="20"/>
              </w:rPr>
            </w:pPr>
          </w:p>
          <w:p w14:paraId="2CCB5762"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Item(s)</w:t>
            </w:r>
          </w:p>
          <w:p w14:paraId="0FE41ADA"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(1)</w:t>
            </w:r>
          </w:p>
        </w:tc>
        <w:tc>
          <w:tcPr>
            <w:tcW w:w="2045" w:type="dxa"/>
            <w:shd w:val="clear" w:color="auto" w:fill="B8CCE4"/>
          </w:tcPr>
          <w:p w14:paraId="3CE6E547" w14:textId="77777777" w:rsidR="002B4BE0" w:rsidRPr="00512D16" w:rsidRDefault="002B4BE0" w:rsidP="002B4BE0">
            <w:pPr>
              <w:autoSpaceDE w:val="0"/>
              <w:autoSpaceDN w:val="0"/>
              <w:adjustRightInd w:val="0"/>
              <w:spacing w:after="0"/>
              <w:ind w:left="360"/>
              <w:jc w:val="center"/>
              <w:rPr>
                <w:rFonts w:eastAsia="Calibri" w:cs="Arial"/>
                <w:b/>
                <w:color w:val="000000"/>
                <w:sz w:val="20"/>
              </w:rPr>
            </w:pPr>
          </w:p>
          <w:p w14:paraId="00F6A499"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Quantity</w:t>
            </w:r>
          </w:p>
          <w:p w14:paraId="11151FDB"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(2)</w:t>
            </w:r>
          </w:p>
        </w:tc>
        <w:tc>
          <w:tcPr>
            <w:tcW w:w="1797" w:type="dxa"/>
            <w:shd w:val="clear" w:color="auto" w:fill="B8CCE4"/>
          </w:tcPr>
          <w:p w14:paraId="7273D6B8" w14:textId="77777777" w:rsidR="002B4BE0" w:rsidRPr="00512D16" w:rsidRDefault="002B4BE0" w:rsidP="002B4BE0">
            <w:pPr>
              <w:autoSpaceDE w:val="0"/>
              <w:autoSpaceDN w:val="0"/>
              <w:adjustRightInd w:val="0"/>
              <w:spacing w:after="0"/>
              <w:ind w:left="360"/>
              <w:jc w:val="center"/>
              <w:rPr>
                <w:rFonts w:eastAsia="Calibri" w:cs="Arial"/>
                <w:b/>
                <w:color w:val="000000"/>
                <w:sz w:val="20"/>
              </w:rPr>
            </w:pPr>
          </w:p>
          <w:p w14:paraId="61014518"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Amount</w:t>
            </w:r>
          </w:p>
          <w:p w14:paraId="08C48FB3"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(3)</w:t>
            </w:r>
          </w:p>
        </w:tc>
        <w:tc>
          <w:tcPr>
            <w:tcW w:w="2140" w:type="dxa"/>
            <w:shd w:val="clear" w:color="auto" w:fill="B8CCE4"/>
          </w:tcPr>
          <w:p w14:paraId="77C981AB" w14:textId="77777777" w:rsidR="002B4BE0" w:rsidRPr="00512D16" w:rsidRDefault="002B4BE0" w:rsidP="002B4BE0">
            <w:pPr>
              <w:autoSpaceDE w:val="0"/>
              <w:autoSpaceDN w:val="0"/>
              <w:adjustRightInd w:val="0"/>
              <w:spacing w:after="0"/>
              <w:ind w:left="360"/>
              <w:jc w:val="center"/>
              <w:rPr>
                <w:rFonts w:eastAsia="Calibri" w:cs="Arial"/>
                <w:b/>
                <w:color w:val="000000"/>
                <w:sz w:val="20"/>
              </w:rPr>
            </w:pPr>
          </w:p>
          <w:p w14:paraId="08806D71"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 Charged to the Award</w:t>
            </w:r>
          </w:p>
          <w:p w14:paraId="41F34651"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(4)</w:t>
            </w:r>
          </w:p>
        </w:tc>
        <w:tc>
          <w:tcPr>
            <w:tcW w:w="2160" w:type="dxa"/>
            <w:shd w:val="clear" w:color="auto" w:fill="B8CCE4"/>
          </w:tcPr>
          <w:p w14:paraId="2CDD6918"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Total Cost Charged to the Award</w:t>
            </w:r>
          </w:p>
          <w:p w14:paraId="45158520" w14:textId="77777777" w:rsidR="002B4BE0" w:rsidRPr="00512D16" w:rsidRDefault="002B4BE0" w:rsidP="002B4BE0">
            <w:pPr>
              <w:autoSpaceDE w:val="0"/>
              <w:autoSpaceDN w:val="0"/>
              <w:adjustRightInd w:val="0"/>
              <w:spacing w:after="0"/>
              <w:jc w:val="center"/>
              <w:rPr>
                <w:rFonts w:eastAsia="Calibri" w:cs="Arial"/>
                <w:b/>
                <w:color w:val="000000"/>
                <w:sz w:val="20"/>
              </w:rPr>
            </w:pPr>
            <w:r w:rsidRPr="00512D16">
              <w:rPr>
                <w:rFonts w:eastAsia="Calibri" w:cs="Arial"/>
                <w:b/>
                <w:color w:val="000000"/>
                <w:sz w:val="20"/>
              </w:rPr>
              <w:t>(5)</w:t>
            </w:r>
          </w:p>
        </w:tc>
      </w:tr>
      <w:tr w:rsidR="002B4BE0" w:rsidRPr="00512D16" w14:paraId="443DDE9E" w14:textId="77777777" w:rsidTr="002B4BE0">
        <w:tc>
          <w:tcPr>
            <w:tcW w:w="2046" w:type="dxa"/>
            <w:shd w:val="clear" w:color="auto" w:fill="auto"/>
          </w:tcPr>
          <w:p w14:paraId="6BB45E0C" w14:textId="77777777" w:rsidR="002B4BE0" w:rsidRPr="00512D16" w:rsidRDefault="002B4BE0" w:rsidP="002B4BE0">
            <w:pPr>
              <w:spacing w:after="0"/>
              <w:jc w:val="center"/>
              <w:rPr>
                <w:rFonts w:eastAsia="Calibri" w:cs="Arial"/>
                <w:sz w:val="20"/>
              </w:rPr>
            </w:pPr>
          </w:p>
        </w:tc>
        <w:tc>
          <w:tcPr>
            <w:tcW w:w="2045" w:type="dxa"/>
            <w:shd w:val="clear" w:color="auto" w:fill="auto"/>
          </w:tcPr>
          <w:p w14:paraId="0188D784" w14:textId="77777777" w:rsidR="002B4BE0" w:rsidRPr="00512D16" w:rsidRDefault="002B4BE0" w:rsidP="002B4BE0">
            <w:pPr>
              <w:spacing w:after="0"/>
              <w:jc w:val="center"/>
              <w:rPr>
                <w:rFonts w:eastAsia="Calibri" w:cs="Arial"/>
                <w:sz w:val="20"/>
              </w:rPr>
            </w:pPr>
          </w:p>
        </w:tc>
        <w:tc>
          <w:tcPr>
            <w:tcW w:w="1797" w:type="dxa"/>
            <w:shd w:val="clear" w:color="auto" w:fill="auto"/>
          </w:tcPr>
          <w:p w14:paraId="79C09ED1" w14:textId="77777777" w:rsidR="002B4BE0" w:rsidRPr="00512D16" w:rsidRDefault="002B4BE0" w:rsidP="002B4BE0">
            <w:pPr>
              <w:spacing w:after="0"/>
              <w:jc w:val="center"/>
              <w:rPr>
                <w:rFonts w:eastAsia="Calibri" w:cs="Arial"/>
                <w:sz w:val="20"/>
              </w:rPr>
            </w:pPr>
          </w:p>
        </w:tc>
        <w:tc>
          <w:tcPr>
            <w:tcW w:w="2140" w:type="dxa"/>
            <w:shd w:val="clear" w:color="auto" w:fill="auto"/>
          </w:tcPr>
          <w:p w14:paraId="6D99BD26" w14:textId="77777777" w:rsidR="002B4BE0" w:rsidRPr="00512D16" w:rsidRDefault="002B4BE0" w:rsidP="002B4BE0">
            <w:pPr>
              <w:spacing w:after="0"/>
              <w:jc w:val="center"/>
              <w:rPr>
                <w:rFonts w:eastAsia="Calibri" w:cs="Arial"/>
                <w:sz w:val="20"/>
              </w:rPr>
            </w:pPr>
          </w:p>
        </w:tc>
        <w:tc>
          <w:tcPr>
            <w:tcW w:w="2160" w:type="dxa"/>
            <w:shd w:val="clear" w:color="auto" w:fill="auto"/>
          </w:tcPr>
          <w:p w14:paraId="3DFA3E89" w14:textId="77777777" w:rsidR="002B4BE0" w:rsidRPr="00512D16" w:rsidRDefault="002B4BE0" w:rsidP="002B4BE0">
            <w:pPr>
              <w:spacing w:after="0"/>
              <w:jc w:val="center"/>
              <w:rPr>
                <w:rFonts w:eastAsia="Calibri" w:cs="Arial"/>
                <w:sz w:val="20"/>
              </w:rPr>
            </w:pPr>
          </w:p>
        </w:tc>
      </w:tr>
    </w:tbl>
    <w:p w14:paraId="14922CDE" w14:textId="77777777" w:rsidR="002B4BE0" w:rsidRPr="00512D16" w:rsidRDefault="002B4BE0" w:rsidP="002B4BE0">
      <w:pPr>
        <w:spacing w:after="0"/>
        <w:jc w:val="center"/>
        <w:rPr>
          <w:rFonts w:cs="Arial"/>
          <w:vanish/>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029"/>
        <w:gridCol w:w="2159"/>
      </w:tblGrid>
      <w:tr w:rsidR="002B4BE0" w:rsidRPr="00512D16" w14:paraId="052934C8" w14:textId="77777777" w:rsidTr="002B4BE0">
        <w:trPr>
          <w:trHeight w:val="233"/>
        </w:trPr>
        <w:tc>
          <w:tcPr>
            <w:tcW w:w="8029" w:type="dxa"/>
            <w:shd w:val="clear" w:color="auto" w:fill="E5DFEC"/>
          </w:tcPr>
          <w:p w14:paraId="46CFEF7B" w14:textId="77777777" w:rsidR="002B4BE0" w:rsidRPr="00512D16" w:rsidRDefault="002B4BE0" w:rsidP="002B4BE0">
            <w:pPr>
              <w:spacing w:before="120"/>
              <w:jc w:val="center"/>
              <w:rPr>
                <w:rFonts w:cs="Arial"/>
                <w:b/>
                <w:sz w:val="20"/>
              </w:rPr>
            </w:pPr>
            <w:r w:rsidRPr="00512D16">
              <w:rPr>
                <w:rFonts w:cs="Arial"/>
                <w:b/>
                <w:bCs/>
                <w:sz w:val="20"/>
              </w:rPr>
              <w:t xml:space="preserve">FEDERAL REQUEST − </w:t>
            </w:r>
            <w:r w:rsidRPr="00512D16">
              <w:rPr>
                <w:rFonts w:cs="Arial"/>
                <w:sz w:val="20"/>
              </w:rPr>
              <w:t>(enter in Section B column 1, line 6d of SF-424A)</w:t>
            </w:r>
          </w:p>
        </w:tc>
        <w:tc>
          <w:tcPr>
            <w:tcW w:w="2159" w:type="dxa"/>
            <w:shd w:val="clear" w:color="auto" w:fill="E5DFEC"/>
          </w:tcPr>
          <w:p w14:paraId="32230951" w14:textId="77777777" w:rsidR="002B4BE0" w:rsidRPr="00512D16" w:rsidRDefault="002B4BE0" w:rsidP="002B4BE0">
            <w:pPr>
              <w:spacing w:before="120"/>
              <w:jc w:val="center"/>
              <w:rPr>
                <w:rFonts w:cs="Arial"/>
                <w:b/>
                <w:sz w:val="20"/>
              </w:rPr>
            </w:pPr>
            <w:r w:rsidRPr="00512D16">
              <w:rPr>
                <w:rFonts w:cs="Arial"/>
                <w:b/>
                <w:bCs/>
                <w:sz w:val="20"/>
              </w:rPr>
              <w:t>$0</w:t>
            </w:r>
          </w:p>
        </w:tc>
      </w:tr>
    </w:tbl>
    <w:p w14:paraId="18DA93A8" w14:textId="77777777" w:rsidR="002B4BE0" w:rsidRPr="00AC34BE" w:rsidRDefault="002B4BE0" w:rsidP="002B4BE0">
      <w:pPr>
        <w:rPr>
          <w:rFonts w:eastAsia="Calibri" w:cs="Arial"/>
          <w:b/>
          <w:szCs w:val="24"/>
        </w:rPr>
      </w:pPr>
    </w:p>
    <w:p w14:paraId="145F53F3" w14:textId="77777777" w:rsidR="002B4BE0" w:rsidRPr="00512D16" w:rsidRDefault="002B4BE0" w:rsidP="002B4BE0">
      <w:pPr>
        <w:pStyle w:val="ListParagraph"/>
        <w:numPr>
          <w:ilvl w:val="0"/>
          <w:numId w:val="69"/>
        </w:numPr>
        <w:rPr>
          <w:rFonts w:cs="Arial"/>
          <w:b/>
          <w:bCs/>
          <w:sz w:val="28"/>
          <w:szCs w:val="28"/>
        </w:rPr>
      </w:pPr>
      <w:r w:rsidRPr="00512D16">
        <w:rPr>
          <w:rFonts w:eastAsia="Calibri" w:cs="Arial"/>
          <w:b/>
          <w:sz w:val="28"/>
          <w:szCs w:val="28"/>
        </w:rPr>
        <w:lastRenderedPageBreak/>
        <w:t>Supplies</w:t>
      </w:r>
    </w:p>
    <w:p w14:paraId="2824426F" w14:textId="77777777" w:rsidR="002B4BE0" w:rsidRPr="00AC34BE" w:rsidRDefault="002B4BE0" w:rsidP="002B4BE0">
      <w:pPr>
        <w:rPr>
          <w:rFonts w:eastAsia="Calibri" w:cs="Arial"/>
          <w:szCs w:val="24"/>
        </w:rPr>
      </w:pPr>
      <w:r w:rsidRPr="00AC34BE">
        <w:rPr>
          <w:rFonts w:cs="Arial"/>
          <w:bCs/>
          <w:szCs w:val="26"/>
        </w:rPr>
        <w:t>Supplies are items</w:t>
      </w:r>
      <w:r w:rsidRPr="00AC34BE">
        <w:rPr>
          <w:rFonts w:cs="Arial"/>
        </w:rPr>
        <w:t xml:space="preserve"> costing less than $5,000 per unit (federal definition), often having one-time use.  </w:t>
      </w:r>
    </w:p>
    <w:p w14:paraId="121555CC" w14:textId="77777777" w:rsidR="002B4BE0" w:rsidRDefault="002B4BE0" w:rsidP="002B4BE0">
      <w:pPr>
        <w:spacing w:after="0"/>
        <w:rPr>
          <w:rFonts w:eastAsia="Calibri" w:cs="Arial"/>
          <w:b/>
          <w:szCs w:val="24"/>
        </w:rPr>
      </w:pPr>
      <w:r w:rsidRPr="00AC34BE">
        <w:rPr>
          <w:rFonts w:eastAsia="Calibri" w:cs="Arial"/>
          <w:b/>
          <w:szCs w:val="24"/>
        </w:rPr>
        <w:t>Provide the following information for the narrative and justification:</w:t>
      </w:r>
    </w:p>
    <w:p w14:paraId="578932CC" w14:textId="77777777" w:rsidR="002B4BE0" w:rsidRPr="00512D16" w:rsidRDefault="002B4BE0" w:rsidP="002B4BE0">
      <w:pPr>
        <w:pStyle w:val="ListParagraph"/>
        <w:numPr>
          <w:ilvl w:val="0"/>
          <w:numId w:val="88"/>
        </w:numPr>
        <w:spacing w:after="0"/>
        <w:rPr>
          <w:rFonts w:eastAsia="Calibri" w:cs="Arial"/>
          <w:b/>
          <w:szCs w:val="24"/>
        </w:rPr>
      </w:pPr>
      <w:r w:rsidRPr="00512D16">
        <w:rPr>
          <w:rFonts w:eastAsia="Calibri" w:cs="Arial"/>
          <w:b/>
          <w:szCs w:val="24"/>
        </w:rPr>
        <w:t xml:space="preserve">Items </w:t>
      </w:r>
      <w:r w:rsidRPr="00512D16">
        <w:rPr>
          <w:rFonts w:eastAsia="Calibri" w:cs="Arial"/>
          <w:szCs w:val="24"/>
        </w:rPr>
        <w:t xml:space="preserve">– list supplies by type, e.g., office supplies, postage, laptop computers. </w:t>
      </w:r>
    </w:p>
    <w:p w14:paraId="456EA515" w14:textId="77777777" w:rsidR="002B4BE0" w:rsidRPr="00512D16" w:rsidRDefault="002B4BE0" w:rsidP="002B4BE0">
      <w:pPr>
        <w:pStyle w:val="ListParagraph"/>
        <w:numPr>
          <w:ilvl w:val="0"/>
          <w:numId w:val="89"/>
        </w:numPr>
        <w:spacing w:after="0"/>
        <w:rPr>
          <w:rFonts w:eastAsia="Calibri" w:cs="Arial"/>
          <w:szCs w:val="24"/>
        </w:rPr>
      </w:pPr>
      <w:r w:rsidRPr="00512D16">
        <w:rPr>
          <w:rFonts w:eastAsia="Calibri" w:cs="Arial"/>
          <w:szCs w:val="24"/>
        </w:rPr>
        <w:t>The justification must include an explanation of the type of supplies to be purchased and how it relates back to meeting the project objectives.</w:t>
      </w:r>
    </w:p>
    <w:p w14:paraId="40C002D3" w14:textId="77777777" w:rsidR="002B4BE0" w:rsidRPr="00512D16" w:rsidRDefault="002B4BE0" w:rsidP="002B4BE0">
      <w:pPr>
        <w:pStyle w:val="ListParagraph"/>
        <w:numPr>
          <w:ilvl w:val="0"/>
          <w:numId w:val="88"/>
        </w:numPr>
        <w:spacing w:after="0"/>
        <w:rPr>
          <w:rFonts w:eastAsia="Calibri" w:cs="Arial"/>
          <w:szCs w:val="24"/>
        </w:rPr>
      </w:pPr>
      <w:r w:rsidRPr="00512D16">
        <w:rPr>
          <w:rFonts w:eastAsia="Calibri" w:cs="Arial"/>
          <w:b/>
          <w:szCs w:val="24"/>
        </w:rPr>
        <w:t>Calculation –</w:t>
      </w:r>
      <w:r w:rsidRPr="00512D16">
        <w:rPr>
          <w:rFonts w:eastAsia="Calibri" w:cs="Arial"/>
          <w:szCs w:val="24"/>
        </w:rPr>
        <w:t xml:space="preserve"> describe the basis for the cost, specifically the unit cost of each item, number needed and total amount.</w:t>
      </w:r>
    </w:p>
    <w:p w14:paraId="21393D95" w14:textId="77777777" w:rsidR="002B4BE0" w:rsidRPr="00512D16" w:rsidRDefault="002B4BE0" w:rsidP="002B4BE0">
      <w:pPr>
        <w:pStyle w:val="ListParagraph"/>
        <w:numPr>
          <w:ilvl w:val="0"/>
          <w:numId w:val="88"/>
        </w:numPr>
        <w:spacing w:after="0"/>
        <w:rPr>
          <w:rFonts w:cs="Arial"/>
        </w:rPr>
      </w:pPr>
      <w:r w:rsidRPr="00512D16">
        <w:rPr>
          <w:rFonts w:eastAsia="Calibri" w:cs="Arial"/>
          <w:b/>
          <w:szCs w:val="24"/>
        </w:rPr>
        <w:t>Supply Cost Charged to the Award −</w:t>
      </w:r>
      <w:r w:rsidRPr="00512D16">
        <w:rPr>
          <w:rFonts w:eastAsia="Calibri" w:cs="Arial"/>
          <w:szCs w:val="24"/>
        </w:rPr>
        <w:t xml:space="preserve"> provide the total cost of the supply items to be charged to the award during the budget period. </w:t>
      </w:r>
    </w:p>
    <w:p w14:paraId="2BFC4A4E" w14:textId="77777777" w:rsidR="002B4BE0" w:rsidRPr="00AC34BE" w:rsidRDefault="002B4BE0" w:rsidP="002B4BE0">
      <w:pPr>
        <w:spacing w:after="0"/>
        <w:ind w:left="720"/>
        <w:contextualSpacing/>
        <w:rPr>
          <w:rFonts w:cs="Arial"/>
        </w:rPr>
      </w:pPr>
    </w:p>
    <w:p w14:paraId="08BB6FA0" w14:textId="77777777" w:rsidR="002B4BE0" w:rsidRPr="00AC34BE" w:rsidRDefault="002B4BE0" w:rsidP="002B4BE0">
      <w:pPr>
        <w:rPr>
          <w:rFonts w:cs="Arial"/>
        </w:rPr>
      </w:pPr>
      <w:r w:rsidRPr="00AC34BE">
        <w:rPr>
          <w:rFonts w:cs="Arial"/>
          <w:b/>
        </w:rPr>
        <w:t>FEDERAL REQUEST – Sample Supplies Narrative</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770"/>
        <w:gridCol w:w="1530"/>
      </w:tblGrid>
      <w:tr w:rsidR="002B4BE0" w:rsidRPr="00512D16" w14:paraId="2EE46D90" w14:textId="77777777" w:rsidTr="002B4BE0">
        <w:trPr>
          <w:cantSplit/>
          <w:trHeight w:val="224"/>
          <w:tblHeader/>
        </w:trPr>
        <w:tc>
          <w:tcPr>
            <w:tcW w:w="3708" w:type="dxa"/>
            <w:shd w:val="clear" w:color="auto" w:fill="B8CCE4"/>
          </w:tcPr>
          <w:p w14:paraId="19B60613" w14:textId="77777777" w:rsidR="002B4BE0" w:rsidRPr="00512D16" w:rsidRDefault="002B4BE0" w:rsidP="002B4BE0">
            <w:pPr>
              <w:jc w:val="center"/>
              <w:rPr>
                <w:rFonts w:cs="Arial"/>
                <w:b/>
                <w:bCs/>
                <w:sz w:val="20"/>
              </w:rPr>
            </w:pPr>
            <w:bookmarkStart w:id="271" w:name="_Toc280259002"/>
            <w:bookmarkStart w:id="272" w:name="_Toc306973108"/>
            <w:bookmarkStart w:id="273" w:name="_Toc317150093"/>
            <w:bookmarkStart w:id="274" w:name="_Toc318707630"/>
            <w:r w:rsidRPr="00512D16">
              <w:rPr>
                <w:rFonts w:cs="Arial"/>
                <w:b/>
                <w:sz w:val="20"/>
              </w:rPr>
              <w:t>Item(s)</w:t>
            </w:r>
            <w:bookmarkEnd w:id="271"/>
            <w:bookmarkEnd w:id="272"/>
            <w:bookmarkEnd w:id="273"/>
            <w:bookmarkEnd w:id="274"/>
          </w:p>
        </w:tc>
        <w:tc>
          <w:tcPr>
            <w:tcW w:w="4770" w:type="dxa"/>
            <w:shd w:val="clear" w:color="auto" w:fill="B8CCE4"/>
          </w:tcPr>
          <w:p w14:paraId="7713BC2C" w14:textId="77777777" w:rsidR="002B4BE0" w:rsidRPr="00512D16" w:rsidRDefault="002B4BE0" w:rsidP="002B4BE0">
            <w:pPr>
              <w:jc w:val="center"/>
              <w:rPr>
                <w:rFonts w:cs="Arial"/>
                <w:b/>
                <w:bCs/>
                <w:sz w:val="20"/>
              </w:rPr>
            </w:pPr>
            <w:bookmarkStart w:id="275" w:name="_Toc280259003"/>
            <w:bookmarkStart w:id="276" w:name="_Toc306973109"/>
            <w:bookmarkStart w:id="277" w:name="_Toc317150094"/>
            <w:bookmarkStart w:id="278" w:name="_Toc318707631"/>
            <w:r w:rsidRPr="00512D16">
              <w:rPr>
                <w:rFonts w:cs="Arial"/>
                <w:b/>
                <w:sz w:val="20"/>
              </w:rPr>
              <w:t>Rate</w:t>
            </w:r>
            <w:bookmarkEnd w:id="275"/>
            <w:bookmarkEnd w:id="276"/>
            <w:bookmarkEnd w:id="277"/>
            <w:bookmarkEnd w:id="278"/>
          </w:p>
        </w:tc>
        <w:tc>
          <w:tcPr>
            <w:tcW w:w="1530" w:type="dxa"/>
            <w:shd w:val="clear" w:color="auto" w:fill="B8CCE4"/>
          </w:tcPr>
          <w:p w14:paraId="4B26E9CE" w14:textId="77777777" w:rsidR="002B4BE0" w:rsidRPr="00512D16" w:rsidRDefault="002B4BE0" w:rsidP="002B4BE0">
            <w:pPr>
              <w:jc w:val="center"/>
              <w:rPr>
                <w:rFonts w:cs="Arial"/>
                <w:b/>
                <w:bCs/>
                <w:sz w:val="20"/>
              </w:rPr>
            </w:pPr>
            <w:bookmarkStart w:id="279" w:name="_Toc280259004"/>
            <w:bookmarkStart w:id="280" w:name="_Toc306973110"/>
            <w:bookmarkStart w:id="281" w:name="_Toc317150095"/>
            <w:bookmarkStart w:id="282" w:name="_Toc318707632"/>
            <w:r w:rsidRPr="00512D16">
              <w:rPr>
                <w:rFonts w:cs="Arial"/>
                <w:b/>
                <w:sz w:val="20"/>
              </w:rPr>
              <w:t>Cost</w:t>
            </w:r>
            <w:bookmarkEnd w:id="279"/>
            <w:bookmarkEnd w:id="280"/>
            <w:bookmarkEnd w:id="281"/>
            <w:bookmarkEnd w:id="282"/>
          </w:p>
        </w:tc>
      </w:tr>
      <w:tr w:rsidR="002B4BE0" w:rsidRPr="00512D16" w14:paraId="0BC7BE2B" w14:textId="77777777" w:rsidTr="002B4BE0">
        <w:trPr>
          <w:cantSplit/>
          <w:trHeight w:val="287"/>
        </w:trPr>
        <w:tc>
          <w:tcPr>
            <w:tcW w:w="3708" w:type="dxa"/>
            <w:vAlign w:val="center"/>
          </w:tcPr>
          <w:p w14:paraId="0C4BEC1B" w14:textId="77777777" w:rsidR="002B4BE0" w:rsidRPr="00512D16" w:rsidRDefault="002B4BE0" w:rsidP="002B4BE0">
            <w:pPr>
              <w:jc w:val="center"/>
              <w:rPr>
                <w:rFonts w:cs="Arial"/>
                <w:sz w:val="20"/>
              </w:rPr>
            </w:pPr>
            <w:r w:rsidRPr="00512D16">
              <w:rPr>
                <w:rFonts w:cs="Arial"/>
                <w:sz w:val="20"/>
              </w:rPr>
              <w:t>General office supplies</w:t>
            </w:r>
          </w:p>
        </w:tc>
        <w:tc>
          <w:tcPr>
            <w:tcW w:w="4770" w:type="dxa"/>
            <w:vAlign w:val="center"/>
          </w:tcPr>
          <w:p w14:paraId="57AD8386" w14:textId="77777777" w:rsidR="002B4BE0" w:rsidRPr="00512D16" w:rsidRDefault="002B4BE0" w:rsidP="002B4BE0">
            <w:pPr>
              <w:jc w:val="center"/>
              <w:rPr>
                <w:rFonts w:cs="Arial"/>
                <w:sz w:val="20"/>
              </w:rPr>
            </w:pPr>
            <w:r w:rsidRPr="00512D16">
              <w:rPr>
                <w:rFonts w:cs="Arial"/>
                <w:sz w:val="20"/>
              </w:rPr>
              <w:t>$50/mo. x 12 mo.</w:t>
            </w:r>
          </w:p>
        </w:tc>
        <w:tc>
          <w:tcPr>
            <w:tcW w:w="1530" w:type="dxa"/>
            <w:vAlign w:val="center"/>
          </w:tcPr>
          <w:p w14:paraId="369BA2F7" w14:textId="77777777" w:rsidR="002B4BE0" w:rsidRPr="00512D16" w:rsidRDefault="002B4BE0" w:rsidP="002B4BE0">
            <w:pPr>
              <w:jc w:val="center"/>
              <w:rPr>
                <w:rFonts w:cs="Arial"/>
                <w:sz w:val="20"/>
              </w:rPr>
            </w:pPr>
            <w:r w:rsidRPr="00512D16">
              <w:rPr>
                <w:rFonts w:cs="Arial"/>
                <w:sz w:val="20"/>
              </w:rPr>
              <w:t>$600</w:t>
            </w:r>
          </w:p>
        </w:tc>
      </w:tr>
      <w:tr w:rsidR="002B4BE0" w:rsidRPr="00512D16" w14:paraId="4BC6F35D" w14:textId="77777777" w:rsidTr="002B4BE0">
        <w:trPr>
          <w:cantSplit/>
          <w:trHeight w:val="260"/>
        </w:trPr>
        <w:tc>
          <w:tcPr>
            <w:tcW w:w="3708" w:type="dxa"/>
            <w:vAlign w:val="center"/>
          </w:tcPr>
          <w:p w14:paraId="08D72255" w14:textId="77777777" w:rsidR="002B4BE0" w:rsidRPr="00512D16" w:rsidRDefault="002B4BE0" w:rsidP="002B4BE0">
            <w:pPr>
              <w:jc w:val="center"/>
              <w:rPr>
                <w:rFonts w:cs="Arial"/>
                <w:sz w:val="20"/>
              </w:rPr>
            </w:pPr>
            <w:r w:rsidRPr="00512D16">
              <w:rPr>
                <w:rFonts w:cs="Arial"/>
                <w:sz w:val="20"/>
              </w:rPr>
              <w:t>Postage</w:t>
            </w:r>
          </w:p>
        </w:tc>
        <w:tc>
          <w:tcPr>
            <w:tcW w:w="4770" w:type="dxa"/>
            <w:vAlign w:val="center"/>
          </w:tcPr>
          <w:p w14:paraId="404CDEE3" w14:textId="77777777" w:rsidR="002B4BE0" w:rsidRPr="00512D16" w:rsidRDefault="002B4BE0" w:rsidP="002B4BE0">
            <w:pPr>
              <w:jc w:val="center"/>
              <w:rPr>
                <w:rFonts w:cs="Arial"/>
                <w:sz w:val="20"/>
              </w:rPr>
            </w:pPr>
            <w:r w:rsidRPr="00512D16">
              <w:rPr>
                <w:rFonts w:cs="Arial"/>
                <w:sz w:val="20"/>
              </w:rPr>
              <w:t>$37/mo. x 8 mo.</w:t>
            </w:r>
          </w:p>
        </w:tc>
        <w:tc>
          <w:tcPr>
            <w:tcW w:w="1530" w:type="dxa"/>
            <w:vAlign w:val="center"/>
          </w:tcPr>
          <w:p w14:paraId="600F734B" w14:textId="77777777" w:rsidR="002B4BE0" w:rsidRPr="00512D16" w:rsidRDefault="002B4BE0" w:rsidP="002B4BE0">
            <w:pPr>
              <w:jc w:val="center"/>
              <w:rPr>
                <w:rFonts w:cs="Arial"/>
                <w:sz w:val="20"/>
              </w:rPr>
            </w:pPr>
            <w:r w:rsidRPr="00512D16">
              <w:rPr>
                <w:rFonts w:cs="Arial"/>
                <w:sz w:val="20"/>
              </w:rPr>
              <w:t>$296</w:t>
            </w:r>
          </w:p>
        </w:tc>
      </w:tr>
      <w:tr w:rsidR="002B4BE0" w:rsidRPr="00512D16" w14:paraId="39396574" w14:textId="77777777" w:rsidTr="002B4BE0">
        <w:trPr>
          <w:cantSplit/>
        </w:trPr>
        <w:tc>
          <w:tcPr>
            <w:tcW w:w="3708" w:type="dxa"/>
            <w:vAlign w:val="center"/>
          </w:tcPr>
          <w:p w14:paraId="2A731EF0" w14:textId="77777777" w:rsidR="002B4BE0" w:rsidRPr="00512D16" w:rsidRDefault="002B4BE0" w:rsidP="002B4BE0">
            <w:pPr>
              <w:jc w:val="center"/>
              <w:rPr>
                <w:rFonts w:cs="Arial"/>
                <w:sz w:val="20"/>
              </w:rPr>
            </w:pPr>
            <w:r w:rsidRPr="00512D16">
              <w:rPr>
                <w:rFonts w:cs="Arial"/>
                <w:sz w:val="20"/>
              </w:rPr>
              <w:t>Laptop Computer</w:t>
            </w:r>
          </w:p>
        </w:tc>
        <w:tc>
          <w:tcPr>
            <w:tcW w:w="4770" w:type="dxa"/>
            <w:vAlign w:val="center"/>
          </w:tcPr>
          <w:p w14:paraId="1D76A319" w14:textId="77777777" w:rsidR="002B4BE0" w:rsidRPr="00512D16" w:rsidRDefault="002B4BE0" w:rsidP="002B4BE0">
            <w:pPr>
              <w:jc w:val="center"/>
              <w:rPr>
                <w:rFonts w:cs="Arial"/>
                <w:sz w:val="20"/>
              </w:rPr>
            </w:pPr>
            <w:r w:rsidRPr="00512D16">
              <w:rPr>
                <w:rFonts w:cs="Arial"/>
                <w:sz w:val="20"/>
              </w:rPr>
              <w:t>1 x $900</w:t>
            </w:r>
          </w:p>
        </w:tc>
        <w:tc>
          <w:tcPr>
            <w:tcW w:w="1530" w:type="dxa"/>
            <w:vAlign w:val="center"/>
          </w:tcPr>
          <w:p w14:paraId="6B5BBB9D" w14:textId="77777777" w:rsidR="002B4BE0" w:rsidRPr="00512D16" w:rsidRDefault="002B4BE0" w:rsidP="002B4BE0">
            <w:pPr>
              <w:jc w:val="center"/>
              <w:rPr>
                <w:rFonts w:cs="Arial"/>
                <w:sz w:val="20"/>
              </w:rPr>
            </w:pPr>
            <w:r w:rsidRPr="00512D16">
              <w:rPr>
                <w:rFonts w:cs="Arial"/>
                <w:sz w:val="20"/>
              </w:rPr>
              <w:t>$900</w:t>
            </w:r>
          </w:p>
        </w:tc>
      </w:tr>
      <w:tr w:rsidR="002B4BE0" w:rsidRPr="00512D16" w14:paraId="4B803F0C" w14:textId="77777777" w:rsidTr="002B4BE0">
        <w:trPr>
          <w:cantSplit/>
        </w:trPr>
        <w:tc>
          <w:tcPr>
            <w:tcW w:w="3708" w:type="dxa"/>
            <w:vAlign w:val="center"/>
          </w:tcPr>
          <w:p w14:paraId="69F5F0E0" w14:textId="77777777" w:rsidR="002B4BE0" w:rsidRPr="00512D16" w:rsidRDefault="002B4BE0" w:rsidP="002B4BE0">
            <w:pPr>
              <w:jc w:val="center"/>
              <w:rPr>
                <w:rFonts w:cs="Arial"/>
                <w:sz w:val="20"/>
              </w:rPr>
            </w:pPr>
            <w:r w:rsidRPr="00512D16">
              <w:rPr>
                <w:rFonts w:cs="Arial"/>
                <w:sz w:val="20"/>
              </w:rPr>
              <w:t>Printer</w:t>
            </w:r>
          </w:p>
        </w:tc>
        <w:tc>
          <w:tcPr>
            <w:tcW w:w="4770" w:type="dxa"/>
            <w:vAlign w:val="center"/>
          </w:tcPr>
          <w:p w14:paraId="1B26A422" w14:textId="77777777" w:rsidR="002B4BE0" w:rsidRPr="00512D16" w:rsidRDefault="002B4BE0" w:rsidP="002B4BE0">
            <w:pPr>
              <w:jc w:val="center"/>
              <w:rPr>
                <w:rFonts w:cs="Arial"/>
                <w:sz w:val="20"/>
              </w:rPr>
            </w:pPr>
            <w:r w:rsidRPr="00512D16">
              <w:rPr>
                <w:rFonts w:cs="Arial"/>
                <w:sz w:val="20"/>
              </w:rPr>
              <w:t>1 x $300</w:t>
            </w:r>
          </w:p>
        </w:tc>
        <w:tc>
          <w:tcPr>
            <w:tcW w:w="1530" w:type="dxa"/>
            <w:vAlign w:val="center"/>
          </w:tcPr>
          <w:p w14:paraId="34736F43" w14:textId="77777777" w:rsidR="002B4BE0" w:rsidRPr="00512D16" w:rsidRDefault="002B4BE0" w:rsidP="002B4BE0">
            <w:pPr>
              <w:jc w:val="center"/>
              <w:rPr>
                <w:rFonts w:cs="Arial"/>
                <w:sz w:val="20"/>
              </w:rPr>
            </w:pPr>
            <w:r w:rsidRPr="00512D16">
              <w:rPr>
                <w:rFonts w:cs="Arial"/>
                <w:sz w:val="20"/>
              </w:rPr>
              <w:t>$300</w:t>
            </w:r>
          </w:p>
        </w:tc>
      </w:tr>
      <w:tr w:rsidR="002B4BE0" w:rsidRPr="00512D16" w14:paraId="5EED32FF" w14:textId="77777777" w:rsidTr="002B4BE0">
        <w:trPr>
          <w:cantSplit/>
        </w:trPr>
        <w:tc>
          <w:tcPr>
            <w:tcW w:w="3708" w:type="dxa"/>
            <w:vAlign w:val="center"/>
          </w:tcPr>
          <w:p w14:paraId="11FF83CF" w14:textId="77777777" w:rsidR="002B4BE0" w:rsidRPr="00512D16" w:rsidRDefault="002B4BE0" w:rsidP="002B4BE0">
            <w:pPr>
              <w:jc w:val="center"/>
              <w:rPr>
                <w:rFonts w:cs="Arial"/>
                <w:sz w:val="20"/>
              </w:rPr>
            </w:pPr>
            <w:r w:rsidRPr="00512D16">
              <w:rPr>
                <w:rFonts w:cs="Arial"/>
                <w:sz w:val="20"/>
              </w:rPr>
              <w:t>Projector</w:t>
            </w:r>
          </w:p>
        </w:tc>
        <w:tc>
          <w:tcPr>
            <w:tcW w:w="4770" w:type="dxa"/>
            <w:vAlign w:val="center"/>
          </w:tcPr>
          <w:p w14:paraId="12704484" w14:textId="77777777" w:rsidR="002B4BE0" w:rsidRPr="00512D16" w:rsidRDefault="002B4BE0" w:rsidP="002B4BE0">
            <w:pPr>
              <w:jc w:val="center"/>
              <w:rPr>
                <w:rFonts w:cs="Arial"/>
                <w:sz w:val="20"/>
              </w:rPr>
            </w:pPr>
            <w:r w:rsidRPr="00512D16">
              <w:rPr>
                <w:rFonts w:cs="Arial"/>
                <w:sz w:val="20"/>
              </w:rPr>
              <w:t>1 x $900</w:t>
            </w:r>
          </w:p>
        </w:tc>
        <w:tc>
          <w:tcPr>
            <w:tcW w:w="1530" w:type="dxa"/>
            <w:vAlign w:val="center"/>
          </w:tcPr>
          <w:p w14:paraId="780124C9" w14:textId="77777777" w:rsidR="002B4BE0" w:rsidRPr="00512D16" w:rsidRDefault="002B4BE0" w:rsidP="002B4BE0">
            <w:pPr>
              <w:jc w:val="center"/>
              <w:rPr>
                <w:rFonts w:cs="Arial"/>
                <w:sz w:val="20"/>
              </w:rPr>
            </w:pPr>
            <w:r w:rsidRPr="00512D16">
              <w:rPr>
                <w:rFonts w:cs="Arial"/>
                <w:sz w:val="20"/>
              </w:rPr>
              <w:t>$900</w:t>
            </w:r>
          </w:p>
        </w:tc>
      </w:tr>
      <w:tr w:rsidR="002B4BE0" w:rsidRPr="00512D16" w14:paraId="57548920" w14:textId="77777777" w:rsidTr="002B4BE0">
        <w:trPr>
          <w:cantSplit/>
          <w:trHeight w:val="314"/>
        </w:trPr>
        <w:tc>
          <w:tcPr>
            <w:tcW w:w="3708" w:type="dxa"/>
            <w:vAlign w:val="center"/>
          </w:tcPr>
          <w:p w14:paraId="4CCA43C4" w14:textId="77777777" w:rsidR="002B4BE0" w:rsidRPr="00512D16" w:rsidRDefault="002B4BE0" w:rsidP="002B4BE0">
            <w:pPr>
              <w:jc w:val="center"/>
              <w:rPr>
                <w:rFonts w:cs="Arial"/>
                <w:sz w:val="20"/>
              </w:rPr>
            </w:pPr>
            <w:r w:rsidRPr="00512D16">
              <w:rPr>
                <w:rFonts w:cs="Arial"/>
                <w:sz w:val="20"/>
              </w:rPr>
              <w:t>Copies</w:t>
            </w:r>
          </w:p>
        </w:tc>
        <w:tc>
          <w:tcPr>
            <w:tcW w:w="4770" w:type="dxa"/>
            <w:vAlign w:val="center"/>
          </w:tcPr>
          <w:p w14:paraId="06969BF6" w14:textId="77777777" w:rsidR="002B4BE0" w:rsidRPr="00512D16" w:rsidRDefault="002B4BE0" w:rsidP="002B4BE0">
            <w:pPr>
              <w:jc w:val="center"/>
              <w:rPr>
                <w:rFonts w:cs="Arial"/>
                <w:sz w:val="20"/>
              </w:rPr>
            </w:pPr>
            <w:r w:rsidRPr="00512D16">
              <w:rPr>
                <w:rFonts w:cs="Arial"/>
                <w:sz w:val="20"/>
              </w:rPr>
              <w:t>8000 copies x .10/copy</w:t>
            </w:r>
          </w:p>
        </w:tc>
        <w:tc>
          <w:tcPr>
            <w:tcW w:w="1530" w:type="dxa"/>
            <w:vAlign w:val="center"/>
          </w:tcPr>
          <w:p w14:paraId="5AE9D31B" w14:textId="77777777" w:rsidR="002B4BE0" w:rsidRPr="00512D16" w:rsidRDefault="002B4BE0" w:rsidP="002B4BE0">
            <w:pPr>
              <w:jc w:val="center"/>
              <w:rPr>
                <w:rFonts w:cs="Arial"/>
                <w:sz w:val="20"/>
              </w:rPr>
            </w:pPr>
            <w:r w:rsidRPr="00512D16">
              <w:rPr>
                <w:rFonts w:cs="Arial"/>
                <w:sz w:val="20"/>
              </w:rPr>
              <w:t>$800</w:t>
            </w:r>
          </w:p>
        </w:tc>
      </w:tr>
    </w:tbl>
    <w:p w14:paraId="611D740E" w14:textId="77777777" w:rsidR="002B4BE0" w:rsidRPr="00512D16" w:rsidRDefault="002B4BE0" w:rsidP="002B4BE0">
      <w:pPr>
        <w:spacing w:after="0"/>
        <w:jc w:val="center"/>
        <w:rPr>
          <w:rFonts w:cs="Arial"/>
          <w:vanish/>
          <w:sz w:val="20"/>
        </w:rPr>
      </w:pP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478"/>
        <w:gridCol w:w="1530"/>
      </w:tblGrid>
      <w:tr w:rsidR="002B4BE0" w:rsidRPr="00512D16" w14:paraId="312A61E1" w14:textId="77777777" w:rsidTr="002B4BE0">
        <w:trPr>
          <w:trHeight w:val="548"/>
        </w:trPr>
        <w:tc>
          <w:tcPr>
            <w:tcW w:w="8478" w:type="dxa"/>
            <w:shd w:val="clear" w:color="auto" w:fill="E5DFEC"/>
          </w:tcPr>
          <w:p w14:paraId="41FA1859" w14:textId="77777777" w:rsidR="002B4BE0" w:rsidRPr="00512D16" w:rsidRDefault="002B4BE0" w:rsidP="002B4BE0">
            <w:pPr>
              <w:spacing w:before="240" w:after="0"/>
              <w:jc w:val="center"/>
              <w:rPr>
                <w:rFonts w:cs="Arial"/>
                <w:b/>
                <w:sz w:val="20"/>
              </w:rPr>
            </w:pPr>
            <w:r w:rsidRPr="00512D16">
              <w:rPr>
                <w:rFonts w:cs="Arial"/>
                <w:b/>
                <w:bCs/>
                <w:sz w:val="20"/>
              </w:rPr>
              <w:t xml:space="preserve">FEDERAL REQUEST − </w:t>
            </w:r>
            <w:r w:rsidRPr="00512D16">
              <w:rPr>
                <w:rFonts w:cs="Arial"/>
                <w:b/>
                <w:sz w:val="20"/>
              </w:rPr>
              <w:t>(enter in Section B column 1, line 6e of SF-424A)</w:t>
            </w:r>
          </w:p>
        </w:tc>
        <w:tc>
          <w:tcPr>
            <w:tcW w:w="1530" w:type="dxa"/>
            <w:shd w:val="clear" w:color="auto" w:fill="E5DFEC"/>
          </w:tcPr>
          <w:p w14:paraId="3284F150" w14:textId="77777777" w:rsidR="002B4BE0" w:rsidRPr="00512D16" w:rsidRDefault="002B4BE0" w:rsidP="002B4BE0">
            <w:pPr>
              <w:spacing w:before="240" w:after="0"/>
              <w:jc w:val="center"/>
              <w:rPr>
                <w:rFonts w:cs="Arial"/>
                <w:b/>
                <w:sz w:val="20"/>
              </w:rPr>
            </w:pPr>
            <w:r w:rsidRPr="00512D16">
              <w:rPr>
                <w:rFonts w:cs="Arial"/>
                <w:b/>
                <w:sz w:val="20"/>
              </w:rPr>
              <w:t>$3,796</w:t>
            </w:r>
          </w:p>
        </w:tc>
      </w:tr>
    </w:tbl>
    <w:p w14:paraId="41F9CA15" w14:textId="77777777" w:rsidR="002B4BE0" w:rsidRPr="00AC34BE" w:rsidRDefault="002B4BE0" w:rsidP="002B4BE0">
      <w:pPr>
        <w:rPr>
          <w:rFonts w:cs="Arial"/>
          <w:b/>
          <w:bCs/>
          <w:szCs w:val="24"/>
        </w:rPr>
      </w:pPr>
    </w:p>
    <w:p w14:paraId="26CA5D33" w14:textId="77777777" w:rsidR="002B4BE0" w:rsidRPr="00AC34BE" w:rsidRDefault="002B4BE0" w:rsidP="002B4BE0">
      <w:pPr>
        <w:rPr>
          <w:rFonts w:cs="Arial"/>
          <w:b/>
          <w:bCs/>
          <w:szCs w:val="24"/>
        </w:rPr>
      </w:pPr>
      <w:r w:rsidRPr="00AC34BE">
        <w:rPr>
          <w:rFonts w:cs="Arial"/>
          <w:b/>
          <w:bCs/>
          <w:szCs w:val="24"/>
        </w:rPr>
        <w:t>FEDERAL REQUEST – Sample Justification for Supplies</w:t>
      </w:r>
    </w:p>
    <w:p w14:paraId="3C6631A3" w14:textId="77777777" w:rsidR="002B4BE0" w:rsidRPr="00512D16" w:rsidRDefault="002B4BE0" w:rsidP="002B4BE0">
      <w:pPr>
        <w:pStyle w:val="ListParagraph"/>
        <w:numPr>
          <w:ilvl w:val="0"/>
          <w:numId w:val="90"/>
        </w:numPr>
        <w:spacing w:before="240"/>
        <w:rPr>
          <w:rFonts w:cs="Arial"/>
          <w:szCs w:val="24"/>
        </w:rPr>
      </w:pPr>
      <w:r w:rsidRPr="00512D16">
        <w:rPr>
          <w:rFonts w:cs="Arial"/>
          <w:szCs w:val="24"/>
        </w:rPr>
        <w:t xml:space="preserve">Office supplies, copies and postage are needed for general operation of the project. </w:t>
      </w:r>
    </w:p>
    <w:p w14:paraId="378B1853" w14:textId="77777777" w:rsidR="002B4BE0" w:rsidRPr="00512D16" w:rsidRDefault="002B4BE0" w:rsidP="002B4BE0">
      <w:pPr>
        <w:pStyle w:val="ListParagraph"/>
        <w:numPr>
          <w:ilvl w:val="0"/>
          <w:numId w:val="90"/>
        </w:numPr>
        <w:spacing w:before="120" w:after="120"/>
        <w:rPr>
          <w:rFonts w:cs="Arial"/>
          <w:szCs w:val="24"/>
        </w:rPr>
      </w:pPr>
      <w:r w:rsidRPr="00512D16">
        <w:rPr>
          <w:rFonts w:cs="Arial"/>
          <w:szCs w:val="24"/>
        </w:rPr>
        <w:t xml:space="preserve">The laptop computer and printer are needed for both project work and presentations for Project Director. </w:t>
      </w:r>
    </w:p>
    <w:p w14:paraId="6E310762" w14:textId="77777777" w:rsidR="002B4BE0" w:rsidRDefault="002B4BE0" w:rsidP="002B4BE0">
      <w:pPr>
        <w:pStyle w:val="ListParagraph"/>
        <w:numPr>
          <w:ilvl w:val="0"/>
          <w:numId w:val="90"/>
        </w:numPr>
        <w:rPr>
          <w:rFonts w:cs="Arial"/>
          <w:szCs w:val="24"/>
        </w:rPr>
      </w:pPr>
      <w:r w:rsidRPr="00512D16">
        <w:rPr>
          <w:rFonts w:cs="Arial"/>
          <w:szCs w:val="24"/>
        </w:rPr>
        <w:t>The projector is needed fo</w:t>
      </w:r>
      <w:r>
        <w:rPr>
          <w:rFonts w:cs="Arial"/>
          <w:szCs w:val="24"/>
        </w:rPr>
        <w:t xml:space="preserve">r presentations and workshops. </w:t>
      </w:r>
      <w:r w:rsidRPr="00512D16">
        <w:rPr>
          <w:rFonts w:cs="Arial"/>
          <w:szCs w:val="24"/>
        </w:rPr>
        <w:t xml:space="preserve">All costs were based on retail values at the time the application was written. </w:t>
      </w:r>
    </w:p>
    <w:p w14:paraId="69F535A2" w14:textId="77777777" w:rsidR="002B4BE0" w:rsidRPr="00512D16" w:rsidRDefault="002B4BE0" w:rsidP="002B4BE0">
      <w:pPr>
        <w:pStyle w:val="ListParagraph"/>
        <w:rPr>
          <w:rFonts w:cs="Arial"/>
          <w:szCs w:val="24"/>
        </w:rPr>
      </w:pPr>
    </w:p>
    <w:p w14:paraId="7F176B94" w14:textId="77777777" w:rsidR="002B4BE0" w:rsidRPr="00512D16" w:rsidRDefault="002B4BE0" w:rsidP="002B4BE0">
      <w:pPr>
        <w:pStyle w:val="ListParagraph"/>
        <w:numPr>
          <w:ilvl w:val="0"/>
          <w:numId w:val="69"/>
        </w:numPr>
        <w:rPr>
          <w:rFonts w:cs="Arial"/>
          <w:b/>
          <w:bCs/>
          <w:sz w:val="28"/>
          <w:szCs w:val="28"/>
        </w:rPr>
      </w:pPr>
      <w:r w:rsidRPr="00512D16">
        <w:rPr>
          <w:rFonts w:cs="Arial"/>
          <w:b/>
          <w:bCs/>
          <w:sz w:val="28"/>
          <w:szCs w:val="28"/>
        </w:rPr>
        <w:t xml:space="preserve">Contract  </w:t>
      </w:r>
    </w:p>
    <w:p w14:paraId="408703E7" w14:textId="77777777" w:rsidR="002B4BE0" w:rsidRPr="00AC34BE" w:rsidRDefault="002B4BE0" w:rsidP="002B4BE0">
      <w:pPr>
        <w:spacing w:after="0"/>
        <w:rPr>
          <w:rFonts w:eastAsia="Calibri" w:cs="Arial"/>
          <w:szCs w:val="24"/>
        </w:rPr>
      </w:pPr>
      <w:r w:rsidRPr="00AC34BE">
        <w:rPr>
          <w:rFonts w:eastAsia="Calibri" w:cs="Arial"/>
          <w:szCs w:val="24"/>
        </w:rPr>
        <w:t>List the budgets for each sub-award, contract, consul</w:t>
      </w:r>
      <w:r>
        <w:rPr>
          <w:rFonts w:eastAsia="Calibri" w:cs="Arial"/>
          <w:szCs w:val="24"/>
        </w:rPr>
        <w:t xml:space="preserve">tant, or consortium agreement.  </w:t>
      </w:r>
      <w:r w:rsidRPr="00AC34BE">
        <w:rPr>
          <w:rFonts w:eastAsia="Calibri" w:cs="Arial"/>
          <w:szCs w:val="24"/>
        </w:rPr>
        <w:t>Please note the differences between sub-awards, contracts, consultant</w:t>
      </w:r>
      <w:r>
        <w:rPr>
          <w:rFonts w:eastAsia="Calibri" w:cs="Arial"/>
          <w:szCs w:val="24"/>
        </w:rPr>
        <w:t xml:space="preserve">s, and </w:t>
      </w:r>
      <w:r w:rsidRPr="00AC34BE">
        <w:rPr>
          <w:rFonts w:eastAsia="Calibri" w:cs="Arial"/>
          <w:szCs w:val="24"/>
        </w:rPr>
        <w:t xml:space="preserve">consortium agreements: </w:t>
      </w:r>
    </w:p>
    <w:p w14:paraId="16AD8791" w14:textId="77777777" w:rsidR="002B4BE0" w:rsidRPr="00AC34BE" w:rsidRDefault="002B4BE0" w:rsidP="002B4BE0">
      <w:pPr>
        <w:spacing w:after="0"/>
        <w:rPr>
          <w:rFonts w:eastAsia="Calibri" w:cs="Arial"/>
          <w:szCs w:val="24"/>
        </w:rPr>
      </w:pPr>
    </w:p>
    <w:p w14:paraId="1A368691" w14:textId="77777777" w:rsidR="002B4BE0" w:rsidRPr="00AC34BE" w:rsidRDefault="002B4BE0" w:rsidP="002B4BE0">
      <w:pPr>
        <w:numPr>
          <w:ilvl w:val="0"/>
          <w:numId w:val="91"/>
        </w:numPr>
        <w:spacing w:after="0"/>
        <w:contextualSpacing/>
        <w:rPr>
          <w:rFonts w:eastAsia="Calibri" w:cs="Arial"/>
          <w:szCs w:val="24"/>
        </w:rPr>
      </w:pPr>
      <w:r w:rsidRPr="00AC34BE">
        <w:rPr>
          <w:rFonts w:eastAsia="Calibri" w:cs="Arial"/>
          <w:b/>
          <w:szCs w:val="24"/>
        </w:rPr>
        <w:t xml:space="preserve">Sub-recipient </w:t>
      </w:r>
      <w:r w:rsidRPr="00AC34BE">
        <w:rPr>
          <w:rFonts w:eastAsia="Calibri" w:cs="Arial"/>
          <w:szCs w:val="24"/>
        </w:rPr>
        <w:t>means a non-Federal entity that receives a sub-award from a pass-through entity to carry out part of a Federal award, including a portion of the scope of work or objectives.</w:t>
      </w:r>
      <w:r w:rsidRPr="00AC34BE">
        <w:rPr>
          <w:rFonts w:eastAsia="Calibri" w:cs="Arial"/>
          <w:b/>
          <w:szCs w:val="24"/>
        </w:rPr>
        <w:t xml:space="preserve"> </w:t>
      </w:r>
      <w:r w:rsidRPr="00AC34BE">
        <w:rPr>
          <w:rFonts w:eastAsia="Calibri" w:cs="Arial"/>
          <w:szCs w:val="24"/>
        </w:rPr>
        <w:t>Grant recipients are responsible for ensuring that all sub-recipients comply with the terms and conditions of the award, per 45 CFR §75.101.</w:t>
      </w:r>
    </w:p>
    <w:p w14:paraId="38D527B1" w14:textId="77777777" w:rsidR="002B4BE0" w:rsidRPr="00AC34BE" w:rsidRDefault="002B4BE0" w:rsidP="002B4BE0">
      <w:pPr>
        <w:numPr>
          <w:ilvl w:val="0"/>
          <w:numId w:val="91"/>
        </w:numPr>
        <w:spacing w:after="0"/>
        <w:contextualSpacing/>
        <w:rPr>
          <w:rFonts w:eastAsia="Calibri" w:cs="Arial"/>
          <w:szCs w:val="24"/>
        </w:rPr>
      </w:pPr>
      <w:r w:rsidRPr="00AC34BE">
        <w:rPr>
          <w:rFonts w:eastAsia="Calibri" w:cs="Arial"/>
          <w:b/>
          <w:szCs w:val="24"/>
        </w:rPr>
        <w:t>Contracts</w:t>
      </w:r>
      <w:r w:rsidRPr="00AC34BE">
        <w:rPr>
          <w:rFonts w:eastAsia="Calibri" w:cs="Arial"/>
          <w:szCs w:val="24"/>
        </w:rPr>
        <w:t xml:space="preserve"> are a legal instrument by which the grant recipient purchases good and services needed to carry out the project or program under a Federal award.  Contracts include vendors (dealer, distributor or other sellers) that provide, for example, supplies, expendable materials, or data processing services in support of the project activ</w:t>
      </w:r>
      <w:r>
        <w:rPr>
          <w:rFonts w:eastAsia="Calibri" w:cs="Arial"/>
          <w:szCs w:val="24"/>
        </w:rPr>
        <w:t>ities.</w:t>
      </w:r>
      <w:r w:rsidRPr="00AC34BE">
        <w:rPr>
          <w:rFonts w:eastAsia="Calibri" w:cs="Arial"/>
          <w:szCs w:val="24"/>
        </w:rPr>
        <w:t xml:space="preserve"> The grant recipient must have established written procurement policies and procedures </w:t>
      </w:r>
      <w:r>
        <w:rPr>
          <w:rFonts w:eastAsia="Calibri" w:cs="Arial"/>
          <w:szCs w:val="24"/>
        </w:rPr>
        <w:t xml:space="preserve">that are consistently applied. </w:t>
      </w:r>
      <w:r w:rsidRPr="00AC34BE">
        <w:rPr>
          <w:rFonts w:eastAsia="Calibri" w:cs="Arial"/>
          <w:szCs w:val="24"/>
        </w:rPr>
        <w:t>All procurement transactions shall be conducted in a manner to provide to the maximum extent practical, open and free competition.</w:t>
      </w:r>
      <w:r>
        <w:rPr>
          <w:rFonts w:eastAsia="Calibri" w:cs="Arial"/>
          <w:szCs w:val="24"/>
        </w:rPr>
        <w:t xml:space="preserve"> </w:t>
      </w:r>
      <w:r w:rsidRPr="00AC34BE">
        <w:rPr>
          <w:rFonts w:eastAsia="Calibri" w:cs="Arial"/>
          <w:szCs w:val="24"/>
        </w:rPr>
        <w:t>Per 45 CFR §75.2, when the substance of a contract meets the definition of sub-award, it must be treated as a sub-award.</w:t>
      </w:r>
    </w:p>
    <w:p w14:paraId="646081EC" w14:textId="77777777" w:rsidR="002B4BE0" w:rsidRPr="00AC34BE" w:rsidRDefault="002B4BE0" w:rsidP="002B4BE0">
      <w:pPr>
        <w:numPr>
          <w:ilvl w:val="0"/>
          <w:numId w:val="91"/>
        </w:numPr>
        <w:spacing w:after="0"/>
        <w:contextualSpacing/>
        <w:rPr>
          <w:rFonts w:eastAsia="Calibri" w:cs="Arial"/>
          <w:szCs w:val="24"/>
        </w:rPr>
      </w:pPr>
      <w:r w:rsidRPr="00AC34BE">
        <w:rPr>
          <w:rFonts w:eastAsia="Calibri" w:cs="Arial"/>
          <w:b/>
          <w:szCs w:val="24"/>
        </w:rPr>
        <w:t>Consortium Agreements</w:t>
      </w:r>
      <w:r w:rsidRPr="00AC34BE">
        <w:rPr>
          <w:rFonts w:eastAsia="Calibri" w:cs="Arial"/>
          <w:szCs w:val="24"/>
        </w:rPr>
        <w:t xml:space="preserve"> are between entities (which may or may not include the grant recipient) working collaboratively on an award sup</w:t>
      </w:r>
      <w:r>
        <w:rPr>
          <w:rFonts w:eastAsia="Calibri" w:cs="Arial"/>
          <w:szCs w:val="24"/>
        </w:rPr>
        <w:t xml:space="preserve">ported project. </w:t>
      </w:r>
      <w:r w:rsidRPr="00AC34BE">
        <w:rPr>
          <w:rFonts w:eastAsia="Calibri" w:cs="Arial"/>
          <w:szCs w:val="24"/>
        </w:rPr>
        <w:t xml:space="preserve">They address the roles, responsibilities, implementation, and rights and responsibilities between entities collaborating on an award.  </w:t>
      </w:r>
    </w:p>
    <w:p w14:paraId="656525A8" w14:textId="77777777" w:rsidR="002B4BE0" w:rsidRPr="00AC34BE" w:rsidRDefault="002B4BE0" w:rsidP="002B4BE0">
      <w:pPr>
        <w:numPr>
          <w:ilvl w:val="0"/>
          <w:numId w:val="91"/>
        </w:numPr>
        <w:spacing w:after="0"/>
        <w:contextualSpacing/>
        <w:rPr>
          <w:rFonts w:eastAsia="Calibri" w:cs="Arial"/>
          <w:szCs w:val="24"/>
        </w:rPr>
      </w:pPr>
      <w:r w:rsidRPr="00AC34BE">
        <w:rPr>
          <w:rFonts w:eastAsia="Calibri" w:cs="Arial"/>
          <w:b/>
          <w:szCs w:val="24"/>
        </w:rPr>
        <w:t>Consultants</w:t>
      </w:r>
      <w:r w:rsidRPr="00AC34BE">
        <w:rPr>
          <w:rFonts w:eastAsia="Calibri" w:cs="Arial"/>
          <w:szCs w:val="24"/>
        </w:rPr>
        <w:t xml:space="preserve"> are individuals retained to provide professional</w:t>
      </w:r>
      <w:r>
        <w:rPr>
          <w:rFonts w:eastAsia="Calibri" w:cs="Arial"/>
          <w:szCs w:val="24"/>
        </w:rPr>
        <w:t xml:space="preserve"> advice or services for a fee. </w:t>
      </w:r>
      <w:r w:rsidRPr="00AC34BE">
        <w:rPr>
          <w:rFonts w:eastAsia="Calibri" w:cs="Arial"/>
          <w:szCs w:val="24"/>
        </w:rPr>
        <w:t xml:space="preserve">Travel for consultants and contractors should be shown in this category along with consultant/contractor fees. </w:t>
      </w:r>
    </w:p>
    <w:p w14:paraId="74627F96" w14:textId="77777777" w:rsidR="002B4BE0" w:rsidRPr="00AC34BE" w:rsidRDefault="002B4BE0" w:rsidP="002B4BE0">
      <w:pPr>
        <w:spacing w:after="0"/>
        <w:rPr>
          <w:rFonts w:eastAsia="Calibri" w:cs="Arial"/>
          <w:b/>
          <w:szCs w:val="24"/>
        </w:rPr>
      </w:pPr>
    </w:p>
    <w:p w14:paraId="01C58A5E" w14:textId="77777777" w:rsidR="002B4BE0" w:rsidRPr="00AC34BE" w:rsidRDefault="002B4BE0" w:rsidP="002B4BE0">
      <w:pPr>
        <w:spacing w:after="0"/>
        <w:rPr>
          <w:rFonts w:eastAsia="Calibri" w:cs="Arial"/>
          <w:b/>
          <w:szCs w:val="24"/>
        </w:rPr>
      </w:pPr>
      <w:r w:rsidRPr="00AC34BE">
        <w:rPr>
          <w:rFonts w:eastAsia="Calibri" w:cs="Arial"/>
          <w:b/>
          <w:szCs w:val="24"/>
        </w:rPr>
        <w:t>Provide the following information for the narrative and justification:</w:t>
      </w:r>
    </w:p>
    <w:p w14:paraId="1259E8C8" w14:textId="77777777" w:rsidR="002B4BE0" w:rsidRPr="00AC34BE" w:rsidRDefault="002B4BE0" w:rsidP="002B4BE0">
      <w:pPr>
        <w:spacing w:after="0"/>
        <w:ind w:left="720"/>
        <w:contextualSpacing/>
        <w:rPr>
          <w:rFonts w:eastAsia="Calibri" w:cs="Arial"/>
          <w:szCs w:val="24"/>
        </w:rPr>
      </w:pPr>
    </w:p>
    <w:p w14:paraId="1E43EFB7" w14:textId="77777777" w:rsidR="002B4BE0" w:rsidRPr="00512D16" w:rsidRDefault="002B4BE0" w:rsidP="002B4BE0">
      <w:pPr>
        <w:pStyle w:val="ListParagraph"/>
        <w:numPr>
          <w:ilvl w:val="0"/>
          <w:numId w:val="92"/>
        </w:numPr>
        <w:spacing w:after="0"/>
        <w:rPr>
          <w:rFonts w:eastAsia="Calibri" w:cs="Arial"/>
          <w:szCs w:val="24"/>
        </w:rPr>
      </w:pPr>
      <w:r w:rsidRPr="00512D16">
        <w:rPr>
          <w:rFonts w:eastAsia="Calibri" w:cs="Arial"/>
          <w:b/>
          <w:szCs w:val="24"/>
        </w:rPr>
        <w:t xml:space="preserve">Name </w:t>
      </w:r>
      <w:r w:rsidRPr="00512D16">
        <w:rPr>
          <w:rFonts w:eastAsia="Calibri" w:cs="Arial"/>
          <w:szCs w:val="24"/>
        </w:rPr>
        <w:t>– Provide the name of the entity and identify if it is a sub-recipient, contractor, or consultant.</w:t>
      </w:r>
    </w:p>
    <w:p w14:paraId="2F500CA8" w14:textId="77777777" w:rsidR="002B4BE0" w:rsidRPr="00512D16" w:rsidRDefault="002B4BE0" w:rsidP="002B4BE0">
      <w:pPr>
        <w:pStyle w:val="ListParagraph"/>
        <w:numPr>
          <w:ilvl w:val="0"/>
          <w:numId w:val="92"/>
        </w:numPr>
        <w:spacing w:after="0"/>
        <w:rPr>
          <w:rFonts w:eastAsia="Calibri" w:cs="Arial"/>
          <w:szCs w:val="24"/>
        </w:rPr>
      </w:pPr>
      <w:r w:rsidRPr="00512D16">
        <w:rPr>
          <w:rFonts w:eastAsia="Calibri" w:cs="Arial"/>
          <w:b/>
          <w:szCs w:val="24"/>
        </w:rPr>
        <w:t>Service</w:t>
      </w:r>
      <w:r w:rsidRPr="00512D16">
        <w:rPr>
          <w:rFonts w:eastAsia="Calibri" w:cs="Arial"/>
          <w:szCs w:val="24"/>
        </w:rPr>
        <w:t xml:space="preserve"> – Identify the products or services to be obtained.  </w:t>
      </w:r>
    </w:p>
    <w:p w14:paraId="2D026652" w14:textId="77777777" w:rsidR="002B4BE0" w:rsidRPr="00512D16" w:rsidRDefault="002B4BE0" w:rsidP="002B4BE0">
      <w:pPr>
        <w:pStyle w:val="ListParagraph"/>
        <w:numPr>
          <w:ilvl w:val="0"/>
          <w:numId w:val="93"/>
        </w:numPr>
        <w:spacing w:after="0"/>
        <w:rPr>
          <w:rFonts w:eastAsia="Calibri" w:cs="Arial"/>
          <w:szCs w:val="24"/>
        </w:rPr>
      </w:pPr>
      <w:r w:rsidRPr="00512D16">
        <w:rPr>
          <w:rFonts w:eastAsia="Calibri" w:cs="Arial"/>
          <w:szCs w:val="24"/>
        </w:rPr>
        <w:t>As part of the justification provide a summary of the scope of work, the specific tasks to be performed, the necessity of the task for each sub-award or contract as it rela</w:t>
      </w:r>
      <w:r>
        <w:rPr>
          <w:rFonts w:eastAsia="Calibri" w:cs="Arial"/>
          <w:szCs w:val="24"/>
        </w:rPr>
        <w:t xml:space="preserve">tes to the Project Narrative. </w:t>
      </w:r>
      <w:r w:rsidRPr="00512D16">
        <w:rPr>
          <w:rFonts w:eastAsia="Calibri" w:cs="Arial"/>
          <w:szCs w:val="24"/>
        </w:rPr>
        <w:t>Include the dates/length for the performance period. NOTE: costs that are outside the period of performance of the award cannot be charged to the award.</w:t>
      </w:r>
    </w:p>
    <w:p w14:paraId="501C10BC" w14:textId="77777777" w:rsidR="002B4BE0" w:rsidRPr="00512D16" w:rsidRDefault="002B4BE0" w:rsidP="002B4BE0">
      <w:pPr>
        <w:pStyle w:val="ListParagraph"/>
        <w:numPr>
          <w:ilvl w:val="0"/>
          <w:numId w:val="92"/>
        </w:numPr>
        <w:spacing w:after="0"/>
        <w:rPr>
          <w:rFonts w:eastAsia="Calibri" w:cs="Arial"/>
          <w:szCs w:val="24"/>
        </w:rPr>
      </w:pPr>
      <w:r w:rsidRPr="00512D16">
        <w:rPr>
          <w:rFonts w:eastAsia="Calibri" w:cs="Arial"/>
          <w:b/>
          <w:szCs w:val="24"/>
        </w:rPr>
        <w:t>Rate</w:t>
      </w:r>
      <w:r w:rsidRPr="00512D16">
        <w:rPr>
          <w:rFonts w:eastAsia="Calibri" w:cs="Arial"/>
          <w:szCs w:val="24"/>
        </w:rPr>
        <w:t xml:space="preserve"> – provide an itemized line item breakdown.</w:t>
      </w:r>
      <w:r w:rsidRPr="00512D16">
        <w:rPr>
          <w:rFonts w:eastAsia="Calibri" w:cs="Arial"/>
          <w:i/>
          <w:szCs w:val="24"/>
        </w:rPr>
        <w:t xml:space="preserve"> </w:t>
      </w:r>
    </w:p>
    <w:p w14:paraId="5FBAD7EF" w14:textId="77777777" w:rsidR="002B4BE0" w:rsidRPr="00512D16" w:rsidRDefault="002B4BE0" w:rsidP="002B4BE0">
      <w:pPr>
        <w:pStyle w:val="ListParagraph"/>
        <w:numPr>
          <w:ilvl w:val="0"/>
          <w:numId w:val="94"/>
        </w:numPr>
        <w:spacing w:after="0"/>
        <w:rPr>
          <w:rFonts w:eastAsia="Calibri" w:cs="Arial"/>
          <w:szCs w:val="24"/>
        </w:rPr>
      </w:pPr>
      <w:r w:rsidRPr="00512D16">
        <w:rPr>
          <w:rFonts w:eastAsia="Calibri" w:cs="Arial"/>
          <w:szCs w:val="24"/>
        </w:rPr>
        <w:t>If applicable, include any indirect costs paid under a sub-award an</w:t>
      </w:r>
      <w:r>
        <w:rPr>
          <w:rFonts w:eastAsia="Calibri" w:cs="Arial"/>
          <w:szCs w:val="24"/>
        </w:rPr>
        <w:t xml:space="preserve">d the indirect cost rate used. </w:t>
      </w:r>
      <w:r w:rsidRPr="00512D16">
        <w:rPr>
          <w:rFonts w:eastAsia="Calibri" w:cs="Arial"/>
          <w:szCs w:val="24"/>
        </w:rPr>
        <w:t>Do not incorporate sub-recipient, contract, or consultant indirect costs under the indirect costs line item for the grantee/recipient on the SF-424A and Section J of the budget narrative/justification.</w:t>
      </w:r>
    </w:p>
    <w:p w14:paraId="1DFACB49" w14:textId="77777777" w:rsidR="002B4BE0" w:rsidRPr="00512D16" w:rsidRDefault="002B4BE0" w:rsidP="002B4BE0">
      <w:pPr>
        <w:pStyle w:val="ListParagraph"/>
        <w:numPr>
          <w:ilvl w:val="0"/>
          <w:numId w:val="92"/>
        </w:numPr>
        <w:spacing w:after="0"/>
        <w:rPr>
          <w:rFonts w:cs="Arial"/>
          <w:b/>
          <w:bCs/>
          <w:sz w:val="28"/>
          <w:szCs w:val="28"/>
        </w:rPr>
      </w:pPr>
      <w:r w:rsidRPr="00512D16">
        <w:rPr>
          <w:rFonts w:eastAsia="Calibri" w:cs="Arial"/>
          <w:b/>
          <w:szCs w:val="24"/>
        </w:rPr>
        <w:t>Contract Costs Charged to the Award</w:t>
      </w:r>
      <w:r w:rsidRPr="00512D16">
        <w:rPr>
          <w:rFonts w:eastAsia="Calibri" w:cs="Arial"/>
          <w:szCs w:val="24"/>
        </w:rPr>
        <w:t xml:space="preserve"> − Provide the total of the sub-recipient, consultant, or contract costs to be charged to the award during the budget period. </w:t>
      </w:r>
    </w:p>
    <w:p w14:paraId="395572BB" w14:textId="77777777" w:rsidR="002B4BE0" w:rsidRPr="00AC34BE" w:rsidRDefault="002B4BE0" w:rsidP="002B4BE0">
      <w:pPr>
        <w:spacing w:after="0"/>
        <w:ind w:left="720"/>
        <w:contextualSpacing/>
        <w:rPr>
          <w:rFonts w:cs="Arial"/>
          <w:b/>
          <w:bCs/>
          <w:sz w:val="28"/>
          <w:szCs w:val="28"/>
        </w:rPr>
      </w:pPr>
    </w:p>
    <w:p w14:paraId="1E1F4727" w14:textId="77777777" w:rsidR="002B4BE0" w:rsidRPr="00AC34BE" w:rsidRDefault="002B4BE0" w:rsidP="002B4BE0">
      <w:pPr>
        <w:rPr>
          <w:rFonts w:cs="Arial"/>
          <w:b/>
          <w:szCs w:val="24"/>
        </w:rPr>
      </w:pPr>
      <w:r w:rsidRPr="00AC34BE">
        <w:rPr>
          <w:rFonts w:cs="Arial"/>
          <w:b/>
          <w:szCs w:val="24"/>
        </w:rPr>
        <w:lastRenderedPageBreak/>
        <w:t>COSTS FOR CONTRACTS MUST BE BROKEN DOWN IN DETAIL AND A NARRATIVE JUSTIFICATION PROVIDED.  IF APPLICABLE, NUMBERS OF CLIENTS SHOULD BE INCLUDED IN THE COSTS.</w:t>
      </w:r>
    </w:p>
    <w:p w14:paraId="30F96721" w14:textId="77777777" w:rsidR="002B4BE0" w:rsidRPr="00AC34BE" w:rsidRDefault="002B4BE0" w:rsidP="002B4BE0">
      <w:pPr>
        <w:rPr>
          <w:rFonts w:cs="Arial"/>
          <w:b/>
          <w:bCs/>
        </w:rPr>
      </w:pPr>
      <w:r w:rsidRPr="00AC34BE">
        <w:rPr>
          <w:rFonts w:cs="Arial"/>
          <w:b/>
        </w:rPr>
        <w:t>FEDERAL REQUEST</w:t>
      </w:r>
      <w:r w:rsidRPr="00AC34BE">
        <w:rPr>
          <w:rFonts w:cs="Arial"/>
          <w:b/>
          <w:bCs/>
        </w:rPr>
        <w:t xml:space="preserve"> – Sample Contracts Narrative</w:t>
      </w: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1620"/>
        <w:gridCol w:w="2160"/>
        <w:gridCol w:w="2430"/>
        <w:gridCol w:w="1440"/>
      </w:tblGrid>
      <w:tr w:rsidR="002B4BE0" w:rsidRPr="00512D16" w14:paraId="55263CBA" w14:textId="77777777" w:rsidTr="002B4BE0">
        <w:trPr>
          <w:cantSplit/>
          <w:tblHeader/>
        </w:trPr>
        <w:tc>
          <w:tcPr>
            <w:tcW w:w="1908" w:type="dxa"/>
            <w:shd w:val="clear" w:color="auto" w:fill="B8CCE4"/>
            <w:vAlign w:val="center"/>
          </w:tcPr>
          <w:p w14:paraId="6AF62D29" w14:textId="77777777" w:rsidR="002B4BE0" w:rsidRPr="00512D16" w:rsidRDefault="002B4BE0" w:rsidP="002B4BE0">
            <w:pPr>
              <w:jc w:val="center"/>
              <w:rPr>
                <w:rFonts w:cs="Arial"/>
                <w:b/>
                <w:bCs/>
                <w:sz w:val="20"/>
              </w:rPr>
            </w:pPr>
            <w:bookmarkStart w:id="283" w:name="_Toc280259005"/>
            <w:bookmarkStart w:id="284" w:name="_Toc306973111"/>
            <w:bookmarkStart w:id="285" w:name="_Toc317150096"/>
            <w:bookmarkStart w:id="286" w:name="_Toc318707633"/>
            <w:r w:rsidRPr="00512D16">
              <w:rPr>
                <w:rFonts w:cs="Arial"/>
                <w:b/>
                <w:sz w:val="20"/>
              </w:rPr>
              <w:t>Name</w:t>
            </w:r>
            <w:bookmarkEnd w:id="283"/>
            <w:bookmarkEnd w:id="284"/>
            <w:bookmarkEnd w:id="285"/>
            <w:bookmarkEnd w:id="286"/>
            <w:r w:rsidRPr="00512D16">
              <w:rPr>
                <w:rFonts w:cs="Arial"/>
                <w:b/>
                <w:sz w:val="20"/>
              </w:rPr>
              <w:t xml:space="preserve"> (1)</w:t>
            </w:r>
          </w:p>
        </w:tc>
        <w:tc>
          <w:tcPr>
            <w:tcW w:w="1620" w:type="dxa"/>
            <w:shd w:val="clear" w:color="auto" w:fill="B8CCE4"/>
            <w:vAlign w:val="center"/>
          </w:tcPr>
          <w:p w14:paraId="012F6560" w14:textId="77777777" w:rsidR="002B4BE0" w:rsidRPr="00512D16" w:rsidRDefault="002B4BE0" w:rsidP="002B4BE0">
            <w:pPr>
              <w:jc w:val="center"/>
              <w:rPr>
                <w:rFonts w:cs="Arial"/>
                <w:b/>
                <w:bCs/>
                <w:sz w:val="20"/>
              </w:rPr>
            </w:pPr>
            <w:bookmarkStart w:id="287" w:name="_Toc280259006"/>
            <w:bookmarkStart w:id="288" w:name="_Toc306973112"/>
            <w:bookmarkStart w:id="289" w:name="_Toc317150097"/>
            <w:bookmarkStart w:id="290" w:name="_Toc318707634"/>
            <w:r w:rsidRPr="00512D16">
              <w:rPr>
                <w:rFonts w:cs="Arial"/>
                <w:b/>
                <w:sz w:val="20"/>
              </w:rPr>
              <w:t>Service</w:t>
            </w:r>
            <w:bookmarkEnd w:id="287"/>
            <w:bookmarkEnd w:id="288"/>
            <w:bookmarkEnd w:id="289"/>
            <w:bookmarkEnd w:id="290"/>
            <w:r w:rsidRPr="00512D16">
              <w:rPr>
                <w:rFonts w:cs="Arial"/>
                <w:b/>
                <w:sz w:val="20"/>
              </w:rPr>
              <w:t xml:space="preserve"> (2)</w:t>
            </w:r>
          </w:p>
        </w:tc>
        <w:tc>
          <w:tcPr>
            <w:tcW w:w="2160" w:type="dxa"/>
            <w:shd w:val="clear" w:color="auto" w:fill="B8CCE4"/>
            <w:vAlign w:val="center"/>
          </w:tcPr>
          <w:p w14:paraId="1250C182" w14:textId="77777777" w:rsidR="002B4BE0" w:rsidRPr="00512D16" w:rsidRDefault="002B4BE0" w:rsidP="002B4BE0">
            <w:pPr>
              <w:jc w:val="center"/>
              <w:rPr>
                <w:rFonts w:cs="Arial"/>
                <w:b/>
                <w:bCs/>
                <w:sz w:val="20"/>
              </w:rPr>
            </w:pPr>
            <w:bookmarkStart w:id="291" w:name="_Toc280259007"/>
            <w:bookmarkStart w:id="292" w:name="_Toc306973113"/>
            <w:bookmarkStart w:id="293" w:name="_Toc317150098"/>
            <w:bookmarkStart w:id="294" w:name="_Toc318707635"/>
            <w:r w:rsidRPr="00512D16">
              <w:rPr>
                <w:rFonts w:cs="Arial"/>
                <w:b/>
                <w:sz w:val="20"/>
              </w:rPr>
              <w:t>Rate</w:t>
            </w:r>
            <w:bookmarkEnd w:id="291"/>
            <w:bookmarkEnd w:id="292"/>
            <w:bookmarkEnd w:id="293"/>
            <w:bookmarkEnd w:id="294"/>
            <w:r w:rsidRPr="00512D16">
              <w:rPr>
                <w:rFonts w:cs="Arial"/>
                <w:b/>
                <w:sz w:val="20"/>
              </w:rPr>
              <w:t xml:space="preserve"> (3)</w:t>
            </w:r>
          </w:p>
        </w:tc>
        <w:tc>
          <w:tcPr>
            <w:tcW w:w="2430" w:type="dxa"/>
            <w:shd w:val="clear" w:color="auto" w:fill="B8CCE4"/>
            <w:vAlign w:val="center"/>
          </w:tcPr>
          <w:p w14:paraId="3F1C6375" w14:textId="77777777" w:rsidR="002B4BE0" w:rsidRPr="00512D16" w:rsidRDefault="002B4BE0" w:rsidP="002B4BE0">
            <w:pPr>
              <w:jc w:val="center"/>
              <w:rPr>
                <w:rFonts w:cs="Arial"/>
                <w:b/>
                <w:bCs/>
                <w:sz w:val="20"/>
              </w:rPr>
            </w:pPr>
            <w:bookmarkStart w:id="295" w:name="_Toc280259008"/>
            <w:bookmarkStart w:id="296" w:name="_Toc306973114"/>
            <w:bookmarkStart w:id="297" w:name="_Toc317150099"/>
            <w:bookmarkStart w:id="298" w:name="_Toc318707636"/>
            <w:r w:rsidRPr="00512D16">
              <w:rPr>
                <w:rFonts w:cs="Arial"/>
                <w:b/>
                <w:sz w:val="20"/>
              </w:rPr>
              <w:t>Other</w:t>
            </w:r>
            <w:bookmarkEnd w:id="295"/>
            <w:bookmarkEnd w:id="296"/>
            <w:bookmarkEnd w:id="297"/>
            <w:bookmarkEnd w:id="298"/>
          </w:p>
        </w:tc>
        <w:tc>
          <w:tcPr>
            <w:tcW w:w="1440" w:type="dxa"/>
            <w:shd w:val="clear" w:color="auto" w:fill="B8CCE4"/>
            <w:vAlign w:val="center"/>
          </w:tcPr>
          <w:p w14:paraId="3F204C91" w14:textId="77777777" w:rsidR="002B4BE0" w:rsidRPr="00512D16" w:rsidRDefault="002B4BE0" w:rsidP="002B4BE0">
            <w:pPr>
              <w:jc w:val="center"/>
              <w:rPr>
                <w:rFonts w:cs="Arial"/>
                <w:b/>
                <w:bCs/>
                <w:sz w:val="20"/>
              </w:rPr>
            </w:pPr>
            <w:bookmarkStart w:id="299" w:name="_Toc280259009"/>
            <w:bookmarkStart w:id="300" w:name="_Toc306973115"/>
            <w:bookmarkStart w:id="301" w:name="_Toc317150100"/>
            <w:bookmarkStart w:id="302" w:name="_Toc318707637"/>
            <w:r w:rsidRPr="00512D16">
              <w:rPr>
                <w:rFonts w:cs="Arial"/>
                <w:b/>
                <w:sz w:val="20"/>
              </w:rPr>
              <w:t>Cost</w:t>
            </w:r>
            <w:bookmarkEnd w:id="299"/>
            <w:bookmarkEnd w:id="300"/>
            <w:bookmarkEnd w:id="301"/>
            <w:bookmarkEnd w:id="302"/>
            <w:r w:rsidRPr="00512D16">
              <w:rPr>
                <w:rFonts w:cs="Arial"/>
                <w:b/>
                <w:sz w:val="20"/>
              </w:rPr>
              <w:t xml:space="preserve"> (4)</w:t>
            </w:r>
          </w:p>
        </w:tc>
      </w:tr>
      <w:tr w:rsidR="002B4BE0" w:rsidRPr="00512D16" w14:paraId="46C35E63" w14:textId="77777777" w:rsidTr="002B4BE0">
        <w:trPr>
          <w:cantSplit/>
        </w:trPr>
        <w:tc>
          <w:tcPr>
            <w:tcW w:w="1908" w:type="dxa"/>
            <w:vAlign w:val="center"/>
          </w:tcPr>
          <w:p w14:paraId="36F4948C" w14:textId="77777777" w:rsidR="002B4BE0" w:rsidRPr="00512D16" w:rsidRDefault="002B4BE0" w:rsidP="002B4BE0">
            <w:pPr>
              <w:jc w:val="center"/>
              <w:rPr>
                <w:rFonts w:cs="Arial"/>
                <w:sz w:val="20"/>
              </w:rPr>
            </w:pPr>
            <w:r w:rsidRPr="00512D16">
              <w:rPr>
                <w:rFonts w:cs="Arial"/>
                <w:sz w:val="20"/>
              </w:rPr>
              <w:t>(1) State Department of Human Services</w:t>
            </w:r>
          </w:p>
        </w:tc>
        <w:tc>
          <w:tcPr>
            <w:tcW w:w="1620" w:type="dxa"/>
            <w:vAlign w:val="center"/>
          </w:tcPr>
          <w:p w14:paraId="5FF384B1" w14:textId="77777777" w:rsidR="002B4BE0" w:rsidRPr="00512D16" w:rsidRDefault="002B4BE0" w:rsidP="002B4BE0">
            <w:pPr>
              <w:jc w:val="center"/>
              <w:rPr>
                <w:rFonts w:cs="Arial"/>
                <w:sz w:val="20"/>
              </w:rPr>
            </w:pPr>
            <w:r w:rsidRPr="00512D16">
              <w:rPr>
                <w:rFonts w:cs="Arial"/>
                <w:sz w:val="20"/>
              </w:rPr>
              <w:t>Training</w:t>
            </w:r>
          </w:p>
        </w:tc>
        <w:tc>
          <w:tcPr>
            <w:tcW w:w="2160" w:type="dxa"/>
            <w:vAlign w:val="center"/>
          </w:tcPr>
          <w:p w14:paraId="1C365F3B" w14:textId="77777777" w:rsidR="002B4BE0" w:rsidRPr="00512D16" w:rsidRDefault="002B4BE0" w:rsidP="002B4BE0">
            <w:pPr>
              <w:jc w:val="center"/>
              <w:rPr>
                <w:rFonts w:cs="Arial"/>
                <w:sz w:val="20"/>
              </w:rPr>
            </w:pPr>
            <w:r w:rsidRPr="00512D16">
              <w:rPr>
                <w:rFonts w:cs="Arial"/>
                <w:sz w:val="20"/>
              </w:rPr>
              <w:t>$250/individual x 3 staff</w:t>
            </w:r>
          </w:p>
        </w:tc>
        <w:tc>
          <w:tcPr>
            <w:tcW w:w="2430" w:type="dxa"/>
            <w:vAlign w:val="center"/>
          </w:tcPr>
          <w:p w14:paraId="6CF0279B" w14:textId="77777777" w:rsidR="002B4BE0" w:rsidRPr="00512D16" w:rsidRDefault="002B4BE0" w:rsidP="002B4BE0">
            <w:pPr>
              <w:jc w:val="center"/>
              <w:rPr>
                <w:rFonts w:cs="Arial"/>
                <w:sz w:val="20"/>
              </w:rPr>
            </w:pPr>
            <w:r w:rsidRPr="00512D16">
              <w:rPr>
                <w:rFonts w:cs="Arial"/>
                <w:sz w:val="20"/>
              </w:rPr>
              <w:t>5 days</w:t>
            </w:r>
          </w:p>
        </w:tc>
        <w:tc>
          <w:tcPr>
            <w:tcW w:w="1440" w:type="dxa"/>
            <w:vAlign w:val="center"/>
          </w:tcPr>
          <w:p w14:paraId="542C68F5" w14:textId="77777777" w:rsidR="002B4BE0" w:rsidRPr="00512D16" w:rsidRDefault="002B4BE0" w:rsidP="002B4BE0">
            <w:pPr>
              <w:jc w:val="center"/>
              <w:rPr>
                <w:rFonts w:cs="Arial"/>
                <w:sz w:val="20"/>
              </w:rPr>
            </w:pPr>
            <w:r w:rsidRPr="00512D16">
              <w:rPr>
                <w:rFonts w:cs="Arial"/>
                <w:sz w:val="20"/>
              </w:rPr>
              <w:t>$    750</w:t>
            </w:r>
          </w:p>
        </w:tc>
      </w:tr>
      <w:tr w:rsidR="002B4BE0" w:rsidRPr="00512D16" w14:paraId="2D81BBEB" w14:textId="77777777" w:rsidTr="002B4BE0">
        <w:trPr>
          <w:cantSplit/>
          <w:trHeight w:val="944"/>
        </w:trPr>
        <w:tc>
          <w:tcPr>
            <w:tcW w:w="1908" w:type="dxa"/>
            <w:vAlign w:val="center"/>
          </w:tcPr>
          <w:p w14:paraId="5008DE92" w14:textId="77777777" w:rsidR="002B4BE0" w:rsidRPr="00512D16" w:rsidRDefault="002B4BE0" w:rsidP="002B4BE0">
            <w:pPr>
              <w:jc w:val="center"/>
              <w:rPr>
                <w:rFonts w:cs="Arial"/>
                <w:sz w:val="20"/>
              </w:rPr>
            </w:pPr>
            <w:r w:rsidRPr="00512D16">
              <w:rPr>
                <w:rFonts w:cs="Arial"/>
                <w:sz w:val="20"/>
              </w:rPr>
              <w:br/>
              <w:t>(2) Treatment Services</w:t>
            </w:r>
          </w:p>
          <w:p w14:paraId="7F4F6260" w14:textId="77777777" w:rsidR="002B4BE0" w:rsidRPr="00512D16" w:rsidRDefault="002B4BE0" w:rsidP="002B4BE0">
            <w:pPr>
              <w:jc w:val="center"/>
              <w:rPr>
                <w:rFonts w:cs="Arial"/>
                <w:sz w:val="20"/>
              </w:rPr>
            </w:pPr>
          </w:p>
        </w:tc>
        <w:tc>
          <w:tcPr>
            <w:tcW w:w="1620" w:type="dxa"/>
            <w:vAlign w:val="center"/>
          </w:tcPr>
          <w:p w14:paraId="237DE6D3" w14:textId="77777777" w:rsidR="002B4BE0" w:rsidRPr="00512D16" w:rsidRDefault="002B4BE0" w:rsidP="002B4BE0">
            <w:pPr>
              <w:jc w:val="center"/>
              <w:rPr>
                <w:rFonts w:cs="Arial"/>
                <w:sz w:val="20"/>
              </w:rPr>
            </w:pPr>
            <w:r w:rsidRPr="00512D16">
              <w:rPr>
                <w:rFonts w:cs="Arial"/>
                <w:sz w:val="20"/>
              </w:rPr>
              <w:t>1040 Clients</w:t>
            </w:r>
          </w:p>
        </w:tc>
        <w:tc>
          <w:tcPr>
            <w:tcW w:w="2160" w:type="dxa"/>
            <w:vAlign w:val="center"/>
          </w:tcPr>
          <w:p w14:paraId="300D0080" w14:textId="77777777" w:rsidR="002B4BE0" w:rsidRPr="00512D16" w:rsidRDefault="002B4BE0" w:rsidP="002B4BE0">
            <w:pPr>
              <w:jc w:val="center"/>
              <w:rPr>
                <w:rFonts w:cs="Arial"/>
                <w:sz w:val="20"/>
              </w:rPr>
            </w:pPr>
            <w:r w:rsidRPr="00512D16">
              <w:rPr>
                <w:rFonts w:cs="Arial"/>
                <w:sz w:val="20"/>
              </w:rPr>
              <w:t>$27/client per year</w:t>
            </w:r>
          </w:p>
        </w:tc>
        <w:tc>
          <w:tcPr>
            <w:tcW w:w="2430" w:type="dxa"/>
            <w:vAlign w:val="center"/>
          </w:tcPr>
          <w:p w14:paraId="7DD8EBCA" w14:textId="77777777" w:rsidR="002B4BE0" w:rsidRPr="00512D16" w:rsidRDefault="002B4BE0" w:rsidP="002B4BE0">
            <w:pPr>
              <w:rPr>
                <w:rFonts w:cs="Arial"/>
                <w:sz w:val="20"/>
              </w:rPr>
            </w:pPr>
          </w:p>
        </w:tc>
        <w:tc>
          <w:tcPr>
            <w:tcW w:w="1440" w:type="dxa"/>
            <w:vAlign w:val="center"/>
          </w:tcPr>
          <w:p w14:paraId="05DA948E" w14:textId="77777777" w:rsidR="002B4BE0" w:rsidRPr="00512D16" w:rsidRDefault="002B4BE0" w:rsidP="002B4BE0">
            <w:pPr>
              <w:jc w:val="center"/>
              <w:rPr>
                <w:rFonts w:cs="Arial"/>
                <w:sz w:val="20"/>
              </w:rPr>
            </w:pPr>
            <w:r w:rsidRPr="00512D16">
              <w:rPr>
                <w:rFonts w:cs="Arial"/>
                <w:sz w:val="20"/>
              </w:rPr>
              <w:t>$28,080</w:t>
            </w:r>
          </w:p>
        </w:tc>
      </w:tr>
      <w:tr w:rsidR="002B4BE0" w:rsidRPr="00512D16" w14:paraId="5E862827" w14:textId="77777777" w:rsidTr="002B4BE0">
        <w:trPr>
          <w:cantSplit/>
          <w:trHeight w:val="3410"/>
        </w:trPr>
        <w:tc>
          <w:tcPr>
            <w:tcW w:w="1908" w:type="dxa"/>
            <w:tcBorders>
              <w:top w:val="single" w:sz="4" w:space="0" w:color="auto"/>
              <w:left w:val="single" w:sz="4" w:space="0" w:color="auto"/>
              <w:bottom w:val="single" w:sz="4" w:space="0" w:color="auto"/>
              <w:right w:val="single" w:sz="4" w:space="0" w:color="auto"/>
            </w:tcBorders>
            <w:vAlign w:val="center"/>
          </w:tcPr>
          <w:p w14:paraId="6512DFEA" w14:textId="77777777" w:rsidR="002B4BE0" w:rsidRPr="00512D16" w:rsidRDefault="002B4BE0" w:rsidP="002B4BE0">
            <w:pPr>
              <w:jc w:val="center"/>
              <w:rPr>
                <w:rFonts w:cs="Arial"/>
                <w:sz w:val="20"/>
              </w:rPr>
            </w:pPr>
            <w:r w:rsidRPr="00512D16">
              <w:rPr>
                <w:rFonts w:cs="Arial"/>
                <w:sz w:val="20"/>
              </w:rPr>
              <w:t>(3) John Smith (Case Manager)</w:t>
            </w:r>
          </w:p>
        </w:tc>
        <w:tc>
          <w:tcPr>
            <w:tcW w:w="1620" w:type="dxa"/>
            <w:tcBorders>
              <w:top w:val="single" w:sz="4" w:space="0" w:color="auto"/>
              <w:left w:val="single" w:sz="4" w:space="0" w:color="auto"/>
              <w:bottom w:val="single" w:sz="4" w:space="0" w:color="auto"/>
              <w:right w:val="single" w:sz="4" w:space="0" w:color="auto"/>
            </w:tcBorders>
            <w:vAlign w:val="center"/>
          </w:tcPr>
          <w:p w14:paraId="20250108" w14:textId="77777777" w:rsidR="002B4BE0" w:rsidRPr="00512D16" w:rsidRDefault="002B4BE0" w:rsidP="002B4BE0">
            <w:pPr>
              <w:jc w:val="center"/>
              <w:rPr>
                <w:rFonts w:cs="Arial"/>
                <w:sz w:val="20"/>
              </w:rPr>
            </w:pPr>
            <w:r w:rsidRPr="00512D16">
              <w:rPr>
                <w:rFonts w:cs="Arial"/>
                <w:sz w:val="20"/>
              </w:rPr>
              <w:t>Treatment Client Services</w:t>
            </w:r>
          </w:p>
        </w:tc>
        <w:tc>
          <w:tcPr>
            <w:tcW w:w="2160" w:type="dxa"/>
            <w:tcBorders>
              <w:top w:val="single" w:sz="4" w:space="0" w:color="auto"/>
              <w:left w:val="single" w:sz="4" w:space="0" w:color="auto"/>
              <w:bottom w:val="single" w:sz="4" w:space="0" w:color="auto"/>
              <w:right w:val="single" w:sz="4" w:space="0" w:color="auto"/>
            </w:tcBorders>
            <w:vAlign w:val="center"/>
          </w:tcPr>
          <w:p w14:paraId="46A54E65" w14:textId="77777777" w:rsidR="002B4BE0" w:rsidRPr="00512D16" w:rsidRDefault="002B4BE0" w:rsidP="002B4BE0">
            <w:pPr>
              <w:jc w:val="center"/>
              <w:rPr>
                <w:rFonts w:cs="Arial"/>
                <w:sz w:val="20"/>
              </w:rPr>
            </w:pPr>
          </w:p>
          <w:p w14:paraId="4EBD6543" w14:textId="77777777" w:rsidR="002B4BE0" w:rsidRPr="00512D16" w:rsidRDefault="002B4BE0" w:rsidP="002B4BE0">
            <w:pPr>
              <w:jc w:val="center"/>
              <w:rPr>
                <w:rFonts w:cs="Arial"/>
                <w:sz w:val="20"/>
              </w:rPr>
            </w:pPr>
          </w:p>
          <w:p w14:paraId="52E29CBF" w14:textId="77777777" w:rsidR="002B4BE0" w:rsidRPr="00512D16" w:rsidRDefault="002B4BE0" w:rsidP="002B4BE0">
            <w:pPr>
              <w:jc w:val="center"/>
              <w:rPr>
                <w:rFonts w:cs="Arial"/>
                <w:sz w:val="20"/>
              </w:rPr>
            </w:pPr>
            <w:r w:rsidRPr="00512D16">
              <w:rPr>
                <w:rFonts w:cs="Arial"/>
                <w:sz w:val="20"/>
              </w:rPr>
              <w:t>1FTE @ $27,000 + Fringe Benefits of $6,750 = $33,750</w:t>
            </w:r>
          </w:p>
          <w:p w14:paraId="5AA42A52" w14:textId="77777777" w:rsidR="002B4BE0" w:rsidRPr="00512D16" w:rsidRDefault="002B4BE0" w:rsidP="002B4BE0">
            <w:pPr>
              <w:jc w:val="center"/>
              <w:rPr>
                <w:rFonts w:cs="Arial"/>
                <w:sz w:val="20"/>
              </w:rPr>
            </w:pPr>
          </w:p>
          <w:p w14:paraId="66F86AF2" w14:textId="77777777" w:rsidR="002B4BE0" w:rsidRPr="00512D16" w:rsidRDefault="002B4BE0" w:rsidP="002B4BE0">
            <w:pPr>
              <w:jc w:val="center"/>
              <w:rPr>
                <w:rFonts w:cs="Arial"/>
                <w:sz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632BB9FA" w14:textId="77777777" w:rsidR="002B4BE0" w:rsidRPr="00512D16" w:rsidRDefault="002B4BE0" w:rsidP="002B4BE0">
            <w:pPr>
              <w:jc w:val="center"/>
              <w:rPr>
                <w:rFonts w:cs="Arial"/>
                <w:sz w:val="20"/>
              </w:rPr>
            </w:pPr>
            <w:r w:rsidRPr="00512D16">
              <w:rPr>
                <w:rFonts w:cs="Arial"/>
                <w:b/>
                <w:sz w:val="20"/>
              </w:rPr>
              <w:t>*</w:t>
            </w:r>
            <w:r w:rsidRPr="00512D16">
              <w:rPr>
                <w:rFonts w:cs="Arial"/>
                <w:sz w:val="20"/>
              </w:rPr>
              <w:t>Travel at 3,126 @ .50 per mile = $1,563</w:t>
            </w:r>
          </w:p>
          <w:p w14:paraId="1F8A9386" w14:textId="77777777" w:rsidR="002B4BE0" w:rsidRPr="00512D16" w:rsidRDefault="002B4BE0" w:rsidP="002B4BE0">
            <w:pPr>
              <w:jc w:val="center"/>
              <w:rPr>
                <w:rFonts w:cs="Arial"/>
                <w:sz w:val="20"/>
              </w:rPr>
            </w:pPr>
            <w:r w:rsidRPr="00512D16">
              <w:rPr>
                <w:rFonts w:cs="Arial"/>
                <w:b/>
                <w:sz w:val="20"/>
              </w:rPr>
              <w:t>*</w:t>
            </w:r>
            <w:r w:rsidRPr="00512D16">
              <w:rPr>
                <w:rFonts w:cs="Arial"/>
                <w:sz w:val="20"/>
              </w:rPr>
              <w:t>Training course $175</w:t>
            </w:r>
          </w:p>
          <w:p w14:paraId="224A3E25" w14:textId="77777777" w:rsidR="002B4BE0" w:rsidRPr="00512D16" w:rsidRDefault="002B4BE0" w:rsidP="002B4BE0">
            <w:pPr>
              <w:jc w:val="center"/>
              <w:rPr>
                <w:rFonts w:cs="Arial"/>
                <w:sz w:val="20"/>
              </w:rPr>
            </w:pPr>
            <w:r w:rsidRPr="00512D16">
              <w:rPr>
                <w:rFonts w:cs="Arial"/>
                <w:b/>
                <w:sz w:val="20"/>
              </w:rPr>
              <w:t>*</w:t>
            </w:r>
            <w:r w:rsidRPr="00512D16">
              <w:rPr>
                <w:rFonts w:cs="Arial"/>
                <w:sz w:val="20"/>
              </w:rPr>
              <w:t>Supplies @ $47.54 x 12 months or $570</w:t>
            </w:r>
          </w:p>
          <w:p w14:paraId="153EC957" w14:textId="77777777" w:rsidR="002B4BE0" w:rsidRPr="00512D16" w:rsidRDefault="002B4BE0" w:rsidP="002B4BE0">
            <w:pPr>
              <w:jc w:val="center"/>
              <w:rPr>
                <w:rFonts w:cs="Arial"/>
                <w:sz w:val="20"/>
              </w:rPr>
            </w:pPr>
            <w:r w:rsidRPr="00512D16">
              <w:rPr>
                <w:rFonts w:cs="Arial"/>
                <w:b/>
                <w:sz w:val="20"/>
              </w:rPr>
              <w:t>*</w:t>
            </w:r>
            <w:r w:rsidRPr="00512D16">
              <w:rPr>
                <w:rFonts w:cs="Arial"/>
                <w:sz w:val="20"/>
              </w:rPr>
              <w:t>Telephone @ $60 x 12 months = $720</w:t>
            </w:r>
          </w:p>
          <w:p w14:paraId="24BED56A" w14:textId="77777777" w:rsidR="002B4BE0" w:rsidRPr="00512D16" w:rsidRDefault="002B4BE0" w:rsidP="002B4BE0">
            <w:pPr>
              <w:jc w:val="center"/>
              <w:rPr>
                <w:rFonts w:cs="Arial"/>
                <w:sz w:val="20"/>
              </w:rPr>
            </w:pPr>
            <w:r w:rsidRPr="00512D16">
              <w:rPr>
                <w:rFonts w:cs="Arial"/>
                <w:b/>
                <w:sz w:val="20"/>
              </w:rPr>
              <w:t>*</w:t>
            </w:r>
            <w:r w:rsidRPr="00512D16">
              <w:rPr>
                <w:rFonts w:cs="Arial"/>
                <w:sz w:val="20"/>
              </w:rPr>
              <w:t>Indirect costs = $9,390 (negotiated with contractor)</w:t>
            </w:r>
          </w:p>
        </w:tc>
        <w:tc>
          <w:tcPr>
            <w:tcW w:w="1440" w:type="dxa"/>
            <w:tcBorders>
              <w:top w:val="single" w:sz="4" w:space="0" w:color="auto"/>
              <w:left w:val="single" w:sz="4" w:space="0" w:color="auto"/>
              <w:bottom w:val="single" w:sz="4" w:space="0" w:color="auto"/>
              <w:right w:val="single" w:sz="4" w:space="0" w:color="auto"/>
            </w:tcBorders>
            <w:vAlign w:val="center"/>
          </w:tcPr>
          <w:p w14:paraId="480E0FEF" w14:textId="77777777" w:rsidR="002B4BE0" w:rsidRPr="00512D16" w:rsidRDefault="002B4BE0" w:rsidP="002B4BE0">
            <w:pPr>
              <w:jc w:val="center"/>
              <w:rPr>
                <w:rFonts w:cs="Arial"/>
                <w:sz w:val="20"/>
              </w:rPr>
            </w:pPr>
            <w:r w:rsidRPr="00512D16">
              <w:rPr>
                <w:rFonts w:cs="Arial"/>
                <w:sz w:val="20"/>
              </w:rPr>
              <w:t>$46,168</w:t>
            </w:r>
          </w:p>
        </w:tc>
      </w:tr>
      <w:tr w:rsidR="002B4BE0" w:rsidRPr="00512D16" w14:paraId="19AAA397" w14:textId="77777777" w:rsidTr="002B4BE0">
        <w:trPr>
          <w:cantSplit/>
          <w:trHeight w:val="881"/>
        </w:trPr>
        <w:tc>
          <w:tcPr>
            <w:tcW w:w="1908" w:type="dxa"/>
            <w:tcBorders>
              <w:top w:val="single" w:sz="4" w:space="0" w:color="auto"/>
              <w:left w:val="single" w:sz="4" w:space="0" w:color="auto"/>
              <w:bottom w:val="single" w:sz="4" w:space="0" w:color="auto"/>
              <w:right w:val="single" w:sz="4" w:space="0" w:color="auto"/>
            </w:tcBorders>
            <w:vAlign w:val="bottom"/>
          </w:tcPr>
          <w:p w14:paraId="5BBF4253" w14:textId="77777777" w:rsidR="002B4BE0" w:rsidRPr="00512D16" w:rsidRDefault="002B4BE0" w:rsidP="002B4BE0">
            <w:pPr>
              <w:spacing w:before="120" w:after="120"/>
              <w:jc w:val="center"/>
              <w:rPr>
                <w:rFonts w:cs="Arial"/>
                <w:sz w:val="20"/>
              </w:rPr>
            </w:pPr>
            <w:r w:rsidRPr="00512D16">
              <w:rPr>
                <w:rFonts w:cs="Arial"/>
                <w:sz w:val="20"/>
              </w:rPr>
              <w:br/>
              <w:t>(4) Jane Smith</w:t>
            </w:r>
          </w:p>
          <w:p w14:paraId="5360420B" w14:textId="77777777" w:rsidR="002B4BE0" w:rsidRPr="00512D16" w:rsidRDefault="002B4BE0" w:rsidP="002B4BE0">
            <w:pPr>
              <w:jc w:val="center"/>
              <w:rPr>
                <w:rFonts w:cs="Arial"/>
                <w:sz w:val="20"/>
              </w:rPr>
            </w:pPr>
          </w:p>
        </w:tc>
        <w:tc>
          <w:tcPr>
            <w:tcW w:w="1620" w:type="dxa"/>
            <w:tcBorders>
              <w:top w:val="single" w:sz="4" w:space="0" w:color="auto"/>
              <w:left w:val="single" w:sz="4" w:space="0" w:color="auto"/>
              <w:bottom w:val="single" w:sz="4" w:space="0" w:color="auto"/>
              <w:right w:val="single" w:sz="4" w:space="0" w:color="auto"/>
            </w:tcBorders>
            <w:vAlign w:val="center"/>
          </w:tcPr>
          <w:p w14:paraId="2ED27C4F" w14:textId="77777777" w:rsidR="002B4BE0" w:rsidRPr="00512D16" w:rsidRDefault="002B4BE0" w:rsidP="002B4BE0">
            <w:pPr>
              <w:jc w:val="center"/>
              <w:rPr>
                <w:rFonts w:cs="Arial"/>
                <w:sz w:val="20"/>
              </w:rPr>
            </w:pPr>
            <w:r w:rsidRPr="00512D16">
              <w:rPr>
                <w:rFonts w:cs="Arial"/>
                <w:sz w:val="20"/>
              </w:rPr>
              <w:t>Evaluator</w:t>
            </w:r>
          </w:p>
        </w:tc>
        <w:tc>
          <w:tcPr>
            <w:tcW w:w="2160" w:type="dxa"/>
            <w:tcBorders>
              <w:top w:val="single" w:sz="4" w:space="0" w:color="auto"/>
              <w:left w:val="single" w:sz="4" w:space="0" w:color="auto"/>
              <w:bottom w:val="single" w:sz="4" w:space="0" w:color="auto"/>
              <w:right w:val="single" w:sz="4" w:space="0" w:color="auto"/>
            </w:tcBorders>
            <w:vAlign w:val="center"/>
          </w:tcPr>
          <w:p w14:paraId="5BF7B425" w14:textId="77777777" w:rsidR="002B4BE0" w:rsidRPr="00512D16" w:rsidRDefault="002B4BE0" w:rsidP="002B4BE0">
            <w:pPr>
              <w:jc w:val="center"/>
              <w:rPr>
                <w:rFonts w:cs="Arial"/>
                <w:sz w:val="20"/>
              </w:rPr>
            </w:pPr>
            <w:r w:rsidRPr="00512D16">
              <w:rPr>
                <w:rFonts w:cs="Arial"/>
                <w:sz w:val="20"/>
              </w:rPr>
              <w:t>$40 per hour x 225 hours</w:t>
            </w:r>
          </w:p>
        </w:tc>
        <w:tc>
          <w:tcPr>
            <w:tcW w:w="2430" w:type="dxa"/>
            <w:tcBorders>
              <w:top w:val="single" w:sz="4" w:space="0" w:color="auto"/>
              <w:left w:val="single" w:sz="4" w:space="0" w:color="auto"/>
              <w:bottom w:val="single" w:sz="4" w:space="0" w:color="auto"/>
              <w:right w:val="single" w:sz="4" w:space="0" w:color="auto"/>
            </w:tcBorders>
            <w:vAlign w:val="center"/>
          </w:tcPr>
          <w:p w14:paraId="48C6DA4A" w14:textId="77777777" w:rsidR="002B4BE0" w:rsidRPr="00512D16" w:rsidRDefault="002B4BE0" w:rsidP="002B4BE0">
            <w:pPr>
              <w:jc w:val="center"/>
              <w:rPr>
                <w:rFonts w:cs="Arial"/>
                <w:sz w:val="20"/>
              </w:rPr>
            </w:pPr>
            <w:r w:rsidRPr="00512D16">
              <w:rPr>
                <w:rFonts w:cs="Arial"/>
                <w:sz w:val="20"/>
              </w:rPr>
              <w:t>12 month period</w:t>
            </w:r>
          </w:p>
        </w:tc>
        <w:tc>
          <w:tcPr>
            <w:tcW w:w="1440" w:type="dxa"/>
            <w:tcBorders>
              <w:top w:val="single" w:sz="4" w:space="0" w:color="auto"/>
              <w:left w:val="single" w:sz="4" w:space="0" w:color="auto"/>
              <w:bottom w:val="single" w:sz="4" w:space="0" w:color="auto"/>
              <w:right w:val="single" w:sz="4" w:space="0" w:color="auto"/>
            </w:tcBorders>
            <w:vAlign w:val="center"/>
          </w:tcPr>
          <w:p w14:paraId="0FB12379" w14:textId="77777777" w:rsidR="002B4BE0" w:rsidRPr="00512D16" w:rsidRDefault="002B4BE0" w:rsidP="002B4BE0">
            <w:pPr>
              <w:jc w:val="center"/>
              <w:rPr>
                <w:rFonts w:cs="Arial"/>
                <w:sz w:val="20"/>
              </w:rPr>
            </w:pPr>
            <w:r w:rsidRPr="00512D16">
              <w:rPr>
                <w:rFonts w:cs="Arial"/>
                <w:sz w:val="20"/>
              </w:rPr>
              <w:t>$9,000</w:t>
            </w:r>
          </w:p>
        </w:tc>
      </w:tr>
      <w:tr w:rsidR="002B4BE0" w:rsidRPr="00512D16" w14:paraId="356E7540" w14:textId="77777777" w:rsidTr="002B4BE0">
        <w:trPr>
          <w:cantSplit/>
          <w:trHeight w:val="701"/>
        </w:trPr>
        <w:tc>
          <w:tcPr>
            <w:tcW w:w="1908" w:type="dxa"/>
            <w:tcBorders>
              <w:top w:val="single" w:sz="4" w:space="0" w:color="auto"/>
              <w:left w:val="single" w:sz="4" w:space="0" w:color="auto"/>
              <w:bottom w:val="single" w:sz="4" w:space="0" w:color="auto"/>
              <w:right w:val="single" w:sz="4" w:space="0" w:color="auto"/>
            </w:tcBorders>
            <w:vAlign w:val="center"/>
          </w:tcPr>
          <w:p w14:paraId="42528809" w14:textId="77777777" w:rsidR="002B4BE0" w:rsidRPr="00512D16" w:rsidRDefault="002B4BE0" w:rsidP="002B4BE0">
            <w:pPr>
              <w:jc w:val="center"/>
              <w:rPr>
                <w:rFonts w:cs="Arial"/>
                <w:sz w:val="20"/>
              </w:rPr>
            </w:pPr>
            <w:r w:rsidRPr="00512D16">
              <w:rPr>
                <w:rFonts w:cs="Arial"/>
                <w:sz w:val="20"/>
              </w:rPr>
              <w:t>(5) To Be Announced</w:t>
            </w:r>
          </w:p>
        </w:tc>
        <w:tc>
          <w:tcPr>
            <w:tcW w:w="1620" w:type="dxa"/>
            <w:tcBorders>
              <w:top w:val="single" w:sz="4" w:space="0" w:color="auto"/>
              <w:left w:val="single" w:sz="4" w:space="0" w:color="auto"/>
              <w:bottom w:val="single" w:sz="4" w:space="0" w:color="auto"/>
              <w:right w:val="single" w:sz="4" w:space="0" w:color="auto"/>
            </w:tcBorders>
            <w:vAlign w:val="center"/>
          </w:tcPr>
          <w:p w14:paraId="7339933D" w14:textId="77777777" w:rsidR="002B4BE0" w:rsidRPr="00512D16" w:rsidRDefault="002B4BE0" w:rsidP="002B4BE0">
            <w:pPr>
              <w:jc w:val="center"/>
              <w:rPr>
                <w:rFonts w:cs="Arial"/>
                <w:sz w:val="20"/>
              </w:rPr>
            </w:pPr>
            <w:r w:rsidRPr="00512D16">
              <w:rPr>
                <w:rFonts w:cs="Arial"/>
                <w:sz w:val="20"/>
              </w:rPr>
              <w:t>Marketing Coordinator</w:t>
            </w:r>
          </w:p>
          <w:p w14:paraId="02D2806D" w14:textId="77777777" w:rsidR="002B4BE0" w:rsidRPr="00512D16" w:rsidRDefault="002B4BE0" w:rsidP="002B4BE0">
            <w:pPr>
              <w:jc w:val="center"/>
              <w:rPr>
                <w:rFonts w:cs="Arial"/>
                <w:sz w:val="20"/>
              </w:rPr>
            </w:pPr>
          </w:p>
        </w:tc>
        <w:tc>
          <w:tcPr>
            <w:tcW w:w="2160" w:type="dxa"/>
            <w:tcBorders>
              <w:top w:val="single" w:sz="4" w:space="0" w:color="auto"/>
              <w:left w:val="single" w:sz="4" w:space="0" w:color="auto"/>
              <w:bottom w:val="single" w:sz="4" w:space="0" w:color="auto"/>
              <w:right w:val="single" w:sz="4" w:space="0" w:color="auto"/>
            </w:tcBorders>
            <w:vAlign w:val="center"/>
          </w:tcPr>
          <w:p w14:paraId="60959369" w14:textId="77777777" w:rsidR="002B4BE0" w:rsidRPr="00512D16" w:rsidRDefault="002B4BE0" w:rsidP="002B4BE0">
            <w:pPr>
              <w:jc w:val="center"/>
              <w:rPr>
                <w:rFonts w:cs="Arial"/>
                <w:sz w:val="20"/>
              </w:rPr>
            </w:pPr>
            <w:r w:rsidRPr="00512D16">
              <w:rPr>
                <w:rFonts w:cs="Arial"/>
                <w:sz w:val="20"/>
              </w:rPr>
              <w:t>Annual salary of $30,000 x 10%  level of effort</w:t>
            </w:r>
          </w:p>
        </w:tc>
        <w:tc>
          <w:tcPr>
            <w:tcW w:w="2430" w:type="dxa"/>
            <w:tcBorders>
              <w:top w:val="single" w:sz="4" w:space="0" w:color="auto"/>
              <w:left w:val="single" w:sz="4" w:space="0" w:color="auto"/>
              <w:bottom w:val="single" w:sz="4" w:space="0" w:color="auto"/>
              <w:right w:val="single" w:sz="4" w:space="0" w:color="auto"/>
            </w:tcBorders>
            <w:vAlign w:val="center"/>
          </w:tcPr>
          <w:p w14:paraId="65451DBA" w14:textId="77777777" w:rsidR="002B4BE0" w:rsidRPr="00512D16" w:rsidRDefault="002B4BE0" w:rsidP="002B4BE0">
            <w:pPr>
              <w:jc w:val="center"/>
              <w:rPr>
                <w:rFonts w:cs="Arial"/>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7925FB5" w14:textId="77777777" w:rsidR="002B4BE0" w:rsidRPr="00512D16" w:rsidRDefault="002B4BE0" w:rsidP="002B4BE0">
            <w:pPr>
              <w:jc w:val="center"/>
              <w:rPr>
                <w:rFonts w:cs="Arial"/>
                <w:sz w:val="20"/>
              </w:rPr>
            </w:pPr>
            <w:r w:rsidRPr="00512D16">
              <w:rPr>
                <w:rFonts w:cs="Arial"/>
                <w:sz w:val="20"/>
              </w:rPr>
              <w:t>$3,000</w:t>
            </w:r>
          </w:p>
        </w:tc>
      </w:tr>
    </w:tbl>
    <w:p w14:paraId="6994F190" w14:textId="77777777" w:rsidR="002B4BE0" w:rsidRPr="00512D16" w:rsidRDefault="002B4BE0" w:rsidP="002B4BE0">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24"/>
        <w:gridCol w:w="1434"/>
      </w:tblGrid>
      <w:tr w:rsidR="002B4BE0" w:rsidRPr="00512D16" w14:paraId="4916BCA1" w14:textId="77777777" w:rsidTr="002B4BE0">
        <w:trPr>
          <w:trHeight w:val="341"/>
        </w:trPr>
        <w:tc>
          <w:tcPr>
            <w:tcW w:w="8124" w:type="dxa"/>
            <w:shd w:val="clear" w:color="auto" w:fill="E5DFEC"/>
          </w:tcPr>
          <w:p w14:paraId="12040EF0" w14:textId="77777777" w:rsidR="002B4BE0" w:rsidRPr="00512D16" w:rsidRDefault="002B4BE0" w:rsidP="002B4BE0">
            <w:pPr>
              <w:spacing w:before="120"/>
              <w:jc w:val="center"/>
              <w:rPr>
                <w:rFonts w:cs="Arial"/>
                <w:b/>
                <w:bCs/>
                <w:sz w:val="20"/>
              </w:rPr>
            </w:pPr>
            <w:r w:rsidRPr="00512D16">
              <w:rPr>
                <w:rFonts w:cs="Arial"/>
                <w:b/>
                <w:bCs/>
                <w:sz w:val="20"/>
              </w:rPr>
              <w:t>FEDERAL REQUEST – (enter in Section B column 1, line 6f of-424A)</w:t>
            </w:r>
          </w:p>
        </w:tc>
        <w:tc>
          <w:tcPr>
            <w:tcW w:w="1434" w:type="dxa"/>
            <w:shd w:val="clear" w:color="auto" w:fill="E5DFEC"/>
          </w:tcPr>
          <w:p w14:paraId="40BDB6B3" w14:textId="77777777" w:rsidR="002B4BE0" w:rsidRPr="00512D16" w:rsidRDefault="002B4BE0" w:rsidP="002B4BE0">
            <w:pPr>
              <w:spacing w:before="120"/>
              <w:jc w:val="center"/>
              <w:rPr>
                <w:rFonts w:cs="Arial"/>
                <w:b/>
                <w:bCs/>
                <w:sz w:val="20"/>
              </w:rPr>
            </w:pPr>
            <w:r w:rsidRPr="00512D16">
              <w:rPr>
                <w:rFonts w:cs="Arial"/>
                <w:b/>
                <w:bCs/>
                <w:sz w:val="20"/>
              </w:rPr>
              <w:t>$86,998</w:t>
            </w:r>
          </w:p>
        </w:tc>
      </w:tr>
    </w:tbl>
    <w:p w14:paraId="084F50E5" w14:textId="77777777" w:rsidR="002B4BE0" w:rsidRPr="00AC34BE" w:rsidRDefault="002B4BE0" w:rsidP="002B4BE0">
      <w:pPr>
        <w:spacing w:before="120"/>
        <w:ind w:left="360"/>
        <w:rPr>
          <w:rFonts w:cs="Arial"/>
          <w:b/>
          <w:szCs w:val="24"/>
        </w:rPr>
      </w:pPr>
      <w:r w:rsidRPr="00AC34BE">
        <w:rPr>
          <w:rFonts w:cs="Arial"/>
          <w:b/>
          <w:szCs w:val="24"/>
        </w:rPr>
        <w:t>*Represents separate/distinct requested funds by cost category</w:t>
      </w:r>
    </w:p>
    <w:p w14:paraId="65DF23F3" w14:textId="77777777" w:rsidR="002B4BE0" w:rsidRPr="00AC34BE" w:rsidRDefault="002B4BE0" w:rsidP="002B4BE0">
      <w:pPr>
        <w:rPr>
          <w:rFonts w:cs="Arial"/>
          <w:b/>
          <w:bCs/>
          <w:szCs w:val="24"/>
        </w:rPr>
      </w:pPr>
      <w:r w:rsidRPr="00AC34BE">
        <w:rPr>
          <w:rFonts w:cs="Arial"/>
          <w:b/>
          <w:bCs/>
          <w:szCs w:val="24"/>
        </w:rPr>
        <w:t>FEDERAL REQUEST – Sample Justification for Contracts</w:t>
      </w:r>
    </w:p>
    <w:p w14:paraId="3C731B69" w14:textId="77777777" w:rsidR="002B4BE0" w:rsidRPr="00DA6B4A" w:rsidRDefault="002B4BE0" w:rsidP="002B4BE0">
      <w:pPr>
        <w:pStyle w:val="ListParagraph"/>
        <w:numPr>
          <w:ilvl w:val="0"/>
          <w:numId w:val="95"/>
        </w:numPr>
        <w:tabs>
          <w:tab w:val="num" w:pos="720"/>
        </w:tabs>
        <w:spacing w:after="0"/>
        <w:rPr>
          <w:rFonts w:cs="Arial"/>
          <w:szCs w:val="24"/>
        </w:rPr>
      </w:pPr>
      <w:r w:rsidRPr="00DA6B4A">
        <w:rPr>
          <w:rFonts w:cs="Arial"/>
          <w:szCs w:val="24"/>
        </w:rPr>
        <w:lastRenderedPageBreak/>
        <w:t xml:space="preserve">Certified trainers are necessary to carry out the purpose of the statewide Consumer Network by providing recovery and wellness training, preparing consumer leaders statewide, and educating the public on mental health recovery.  </w:t>
      </w:r>
    </w:p>
    <w:p w14:paraId="26EF67D5" w14:textId="77777777" w:rsidR="002B4BE0" w:rsidRPr="00DA6B4A" w:rsidRDefault="002B4BE0" w:rsidP="002B4BE0">
      <w:pPr>
        <w:pStyle w:val="ListParagraph"/>
        <w:numPr>
          <w:ilvl w:val="0"/>
          <w:numId w:val="95"/>
        </w:numPr>
        <w:tabs>
          <w:tab w:val="num" w:pos="720"/>
        </w:tabs>
        <w:spacing w:after="0"/>
        <w:rPr>
          <w:rFonts w:cs="Arial"/>
          <w:szCs w:val="24"/>
        </w:rPr>
      </w:pPr>
      <w:r w:rsidRPr="00DA6B4A">
        <w:rPr>
          <w:rFonts w:cs="Arial"/>
          <w:szCs w:val="24"/>
        </w:rPr>
        <w:t>Client treatment services to be provided are based on organizational history of expenses.</w:t>
      </w:r>
    </w:p>
    <w:p w14:paraId="496F244E" w14:textId="77777777" w:rsidR="002B4BE0" w:rsidRPr="00DA6B4A" w:rsidRDefault="002B4BE0" w:rsidP="002B4BE0">
      <w:pPr>
        <w:pStyle w:val="ListParagraph"/>
        <w:numPr>
          <w:ilvl w:val="0"/>
          <w:numId w:val="95"/>
        </w:numPr>
        <w:tabs>
          <w:tab w:val="num" w:pos="720"/>
        </w:tabs>
        <w:spacing w:after="0"/>
        <w:rPr>
          <w:rFonts w:cs="Arial"/>
          <w:szCs w:val="24"/>
        </w:rPr>
      </w:pPr>
      <w:r w:rsidRPr="00DA6B4A">
        <w:rPr>
          <w:rFonts w:cs="Arial"/>
          <w:szCs w:val="24"/>
        </w:rPr>
        <w:t xml:space="preserve">The Case Manager is vital to providing client services related to the program and leading to successful outcomes.  </w:t>
      </w:r>
    </w:p>
    <w:p w14:paraId="47D09A94" w14:textId="77777777" w:rsidR="002B4BE0" w:rsidRPr="00DA6B4A" w:rsidRDefault="002B4BE0" w:rsidP="002B4BE0">
      <w:pPr>
        <w:pStyle w:val="ListParagraph"/>
        <w:numPr>
          <w:ilvl w:val="0"/>
          <w:numId w:val="95"/>
        </w:numPr>
        <w:tabs>
          <w:tab w:val="num" w:pos="720"/>
        </w:tabs>
        <w:spacing w:after="0"/>
        <w:rPr>
          <w:rFonts w:cs="Arial"/>
          <w:szCs w:val="24"/>
        </w:rPr>
      </w:pPr>
      <w:r w:rsidRPr="00DA6B4A">
        <w:rPr>
          <w:rFonts w:cs="Arial"/>
          <w:szCs w:val="24"/>
        </w:rPr>
        <w:t>The Evaluator is an experienced individual (Ph.D. level) with expertise in substance abuse, research and evaluation, is knowledgeable about the population of focus, and will be responsible for all data collection and reporting.</w:t>
      </w:r>
    </w:p>
    <w:p w14:paraId="28C6FC3B" w14:textId="77777777" w:rsidR="002B4BE0" w:rsidRPr="00DA6B4A" w:rsidRDefault="002B4BE0" w:rsidP="002B4BE0">
      <w:pPr>
        <w:pStyle w:val="ListParagraph"/>
        <w:numPr>
          <w:ilvl w:val="0"/>
          <w:numId w:val="95"/>
        </w:numPr>
        <w:tabs>
          <w:tab w:val="num" w:pos="720"/>
        </w:tabs>
        <w:spacing w:after="0"/>
        <w:rPr>
          <w:rFonts w:cs="Arial"/>
          <w:szCs w:val="24"/>
        </w:rPr>
      </w:pPr>
      <w:r w:rsidRPr="00DA6B4A">
        <w:rPr>
          <w:rFonts w:cs="Arial"/>
          <w:szCs w:val="24"/>
        </w:rPr>
        <w:t>The Marketing Coordinator will develop a plan for public education and outreach efforts to engage clients in the community about recipient activities; and provide presentations at public meetings and community events to stakeholders, community civic organizations, churches, agencies, family groups and schools.</w:t>
      </w:r>
      <w:r w:rsidRPr="00DA6B4A">
        <w:rPr>
          <w:rFonts w:cs="Arial"/>
          <w:szCs w:val="24"/>
        </w:rPr>
        <w:br/>
      </w:r>
    </w:p>
    <w:p w14:paraId="74C71C73" w14:textId="77777777" w:rsidR="002B4BE0" w:rsidRPr="00DA6B4A" w:rsidRDefault="002B4BE0" w:rsidP="002B4BE0">
      <w:pPr>
        <w:pStyle w:val="ListParagraph"/>
        <w:numPr>
          <w:ilvl w:val="0"/>
          <w:numId w:val="69"/>
        </w:numPr>
        <w:rPr>
          <w:rFonts w:cs="Arial"/>
          <w:b/>
          <w:bCs/>
          <w:szCs w:val="26"/>
        </w:rPr>
      </w:pPr>
      <w:r w:rsidRPr="00DA6B4A">
        <w:rPr>
          <w:rFonts w:cs="Arial"/>
          <w:b/>
          <w:bCs/>
          <w:sz w:val="28"/>
          <w:szCs w:val="28"/>
        </w:rPr>
        <w:t>Construction</w:t>
      </w:r>
      <w:r w:rsidRPr="00DA6B4A">
        <w:rPr>
          <w:rFonts w:cs="Arial"/>
          <w:b/>
          <w:bCs/>
          <w:szCs w:val="26"/>
        </w:rPr>
        <w:t xml:space="preserve"> </w:t>
      </w:r>
    </w:p>
    <w:p w14:paraId="159B70C0" w14:textId="77777777" w:rsidR="002B4BE0" w:rsidRDefault="002B4BE0" w:rsidP="002B4BE0">
      <w:pPr>
        <w:spacing w:after="0"/>
        <w:rPr>
          <w:rFonts w:eastAsia="Calibri" w:cs="Arial"/>
          <w:szCs w:val="24"/>
        </w:rPr>
      </w:pPr>
      <w:r w:rsidRPr="00AC34BE">
        <w:rPr>
          <w:rFonts w:eastAsia="Calibri" w:cs="Arial"/>
          <w:b/>
          <w:szCs w:val="24"/>
        </w:rPr>
        <w:t xml:space="preserve">Construction or major alternation and renovation are not </w:t>
      </w:r>
      <w:r>
        <w:rPr>
          <w:rFonts w:eastAsia="Calibri" w:cs="Arial"/>
          <w:b/>
          <w:szCs w:val="24"/>
        </w:rPr>
        <w:t xml:space="preserve">authorized under this program. </w:t>
      </w:r>
      <w:r w:rsidRPr="00AC34BE">
        <w:rPr>
          <w:rFonts w:eastAsia="Calibri" w:cs="Arial"/>
          <w:b/>
          <w:szCs w:val="24"/>
        </w:rPr>
        <w:t>Leave this section blank on line 6g of the SF-424A.</w:t>
      </w:r>
      <w:r>
        <w:rPr>
          <w:rFonts w:eastAsia="Calibri" w:cs="Arial"/>
          <w:szCs w:val="24"/>
        </w:rPr>
        <w:t xml:space="preserve"> </w:t>
      </w:r>
      <w:r w:rsidRPr="00AC34BE">
        <w:rPr>
          <w:rFonts w:eastAsia="Calibri" w:cs="Arial"/>
          <w:szCs w:val="24"/>
        </w:rPr>
        <w:t>Such activities are allowable only when program legislation includes specif</w:t>
      </w:r>
      <w:r>
        <w:rPr>
          <w:rFonts w:eastAsia="Calibri" w:cs="Arial"/>
          <w:szCs w:val="24"/>
        </w:rPr>
        <w:t xml:space="preserve">ic authority for construction. </w:t>
      </w:r>
      <w:r w:rsidRPr="00AC34BE">
        <w:rPr>
          <w:rFonts w:eastAsia="Calibri" w:cs="Arial"/>
          <w:szCs w:val="24"/>
        </w:rPr>
        <w:t>If requesting consideration of minor alteration and renovation, provide those costs under the “Other” cost category (line 6h of the SF-424A and Section H of the budget narrative/justification).</w:t>
      </w:r>
    </w:p>
    <w:p w14:paraId="07412ABA" w14:textId="77777777" w:rsidR="002B4BE0" w:rsidRPr="00DD513F" w:rsidRDefault="002B4BE0" w:rsidP="002B4BE0">
      <w:pPr>
        <w:spacing w:after="0"/>
        <w:rPr>
          <w:rFonts w:eastAsia="Calibri" w:cs="Arial"/>
          <w:szCs w:val="24"/>
        </w:rPr>
      </w:pPr>
    </w:p>
    <w:p w14:paraId="6A10E527" w14:textId="77777777" w:rsidR="002B4BE0" w:rsidRPr="00DA6B4A" w:rsidRDefault="002B4BE0" w:rsidP="002B4BE0">
      <w:pPr>
        <w:pStyle w:val="ListParagraph"/>
        <w:numPr>
          <w:ilvl w:val="0"/>
          <w:numId w:val="69"/>
        </w:numPr>
        <w:rPr>
          <w:rFonts w:cs="Arial"/>
          <w:b/>
          <w:bCs/>
          <w:sz w:val="28"/>
          <w:szCs w:val="28"/>
        </w:rPr>
      </w:pPr>
      <w:r w:rsidRPr="00DA6B4A">
        <w:rPr>
          <w:rFonts w:cs="Arial"/>
          <w:b/>
          <w:bCs/>
          <w:sz w:val="28"/>
          <w:szCs w:val="28"/>
        </w:rPr>
        <w:t>Other</w:t>
      </w:r>
    </w:p>
    <w:p w14:paraId="2534033A" w14:textId="77777777" w:rsidR="002B4BE0" w:rsidRPr="00AC34BE" w:rsidRDefault="002B4BE0" w:rsidP="002B4BE0">
      <w:pPr>
        <w:spacing w:after="0"/>
        <w:rPr>
          <w:rFonts w:eastAsia="Calibri" w:cs="Arial"/>
          <w:szCs w:val="24"/>
        </w:rPr>
      </w:pPr>
      <w:bookmarkStart w:id="303" w:name="_Toc90713309"/>
      <w:bookmarkStart w:id="304" w:name="_Toc93133741"/>
      <w:bookmarkStart w:id="305" w:name="_Toc93133799"/>
      <w:bookmarkStart w:id="306" w:name="_Toc93134311"/>
      <w:r w:rsidRPr="00AC34BE">
        <w:rPr>
          <w:rFonts w:eastAsia="Calibri" w:cs="Arial"/>
          <w:szCs w:val="24"/>
        </w:rPr>
        <w:t>This category addresses any costs not included in</w:t>
      </w:r>
      <w:r>
        <w:rPr>
          <w:rFonts w:eastAsia="Calibri" w:cs="Arial"/>
          <w:szCs w:val="24"/>
        </w:rPr>
        <w:t xml:space="preserve"> of the other cost categories. </w:t>
      </w:r>
      <w:r w:rsidRPr="00AC34BE">
        <w:rPr>
          <w:rFonts w:eastAsia="Calibri" w:cs="Arial"/>
          <w:szCs w:val="24"/>
        </w:rPr>
        <w:t xml:space="preserve">Costs that fall under “Other” would include: </w:t>
      </w:r>
    </w:p>
    <w:p w14:paraId="576C9DCA" w14:textId="77777777" w:rsidR="002B4BE0" w:rsidRPr="00AC34BE" w:rsidRDefault="002B4BE0" w:rsidP="002B4BE0">
      <w:pPr>
        <w:numPr>
          <w:ilvl w:val="0"/>
          <w:numId w:val="36"/>
        </w:numPr>
        <w:spacing w:after="0"/>
        <w:contextualSpacing/>
        <w:rPr>
          <w:rFonts w:eastAsia="Calibri" w:cs="Arial"/>
          <w:szCs w:val="24"/>
        </w:rPr>
      </w:pPr>
      <w:r w:rsidRPr="00AC34BE">
        <w:rPr>
          <w:rFonts w:eastAsia="Calibri" w:cs="Arial"/>
          <w:szCs w:val="24"/>
        </w:rPr>
        <w:t>Minor alteration and renovation (Minor A &amp; R)</w:t>
      </w:r>
    </w:p>
    <w:p w14:paraId="7CEE206D" w14:textId="77777777" w:rsidR="002B4BE0" w:rsidRPr="00AC34BE" w:rsidRDefault="002B4BE0" w:rsidP="002B4BE0">
      <w:pPr>
        <w:numPr>
          <w:ilvl w:val="0"/>
          <w:numId w:val="49"/>
        </w:numPr>
        <w:spacing w:after="0"/>
        <w:contextualSpacing/>
        <w:rPr>
          <w:rFonts w:eastAsia="Calibri" w:cs="Arial"/>
          <w:szCs w:val="24"/>
        </w:rPr>
      </w:pPr>
      <w:r w:rsidRPr="00AC34BE">
        <w:rPr>
          <w:rFonts w:eastAsia="Calibri" w:cs="Arial"/>
          <w:szCs w:val="24"/>
        </w:rPr>
        <w:t>Minor A &amp; R is defined as work that changes the interior arrangement or other physical characteristics of an existing facility or installed equipment so that it can be used more effectively for its currently designed purpose or adapted to an alternative use to meet a programmatic requirement.  Alteration and renovation may include work referred to as improvements, conversion, rehabilitation, or remodeling, but is distinguished from new facility construction, facility expansion, or major alterations and renovation where the total Federal and non-Federal costs, excluding moveable equipment (equipment that is not permanently affixed), exceeds $500,000.</w:t>
      </w:r>
    </w:p>
    <w:p w14:paraId="565EF1D4" w14:textId="77777777" w:rsidR="002B4BE0" w:rsidRPr="00AC34BE" w:rsidRDefault="002B4BE0" w:rsidP="002B4BE0">
      <w:pPr>
        <w:spacing w:after="0"/>
        <w:ind w:left="1440"/>
        <w:contextualSpacing/>
        <w:rPr>
          <w:rFonts w:eastAsia="Calibri" w:cs="Arial"/>
          <w:szCs w:val="24"/>
        </w:rPr>
      </w:pPr>
    </w:p>
    <w:p w14:paraId="13703227" w14:textId="77777777" w:rsidR="002B4BE0" w:rsidRPr="00AC34BE" w:rsidRDefault="002B4BE0" w:rsidP="002B4BE0">
      <w:pPr>
        <w:numPr>
          <w:ilvl w:val="0"/>
          <w:numId w:val="49"/>
        </w:numPr>
        <w:spacing w:after="0"/>
        <w:contextualSpacing/>
        <w:rPr>
          <w:rFonts w:cs="Arial"/>
        </w:rPr>
      </w:pPr>
      <w:r w:rsidRPr="00AC34BE">
        <w:rPr>
          <w:rFonts w:cs="Arial"/>
        </w:rPr>
        <w:t xml:space="preserve">No more than $75,000 in Federal funds over the total period of performance may be used to support minor A&amp;R activities, and such requested must be submitted to the </w:t>
      </w:r>
      <w:r>
        <w:rPr>
          <w:rFonts w:cs="Arial"/>
        </w:rPr>
        <w:t>GMS for formal prior approval. </w:t>
      </w:r>
      <w:r w:rsidRPr="00AC34BE">
        <w:rPr>
          <w:rFonts w:cs="Arial"/>
        </w:rPr>
        <w:t>SAMHSA grant funds cannot be used to support the construction, expansion or major alternation and</w:t>
      </w:r>
      <w:r>
        <w:rPr>
          <w:rFonts w:cs="Arial"/>
        </w:rPr>
        <w:t xml:space="preserve"> renovation of facilities.</w:t>
      </w:r>
      <w:r w:rsidRPr="00AC34BE">
        <w:rPr>
          <w:rFonts w:cs="Arial"/>
        </w:rPr>
        <w:t xml:space="preserve"> If the proposed project is part of a larger overall project that exceeds </w:t>
      </w:r>
      <w:r w:rsidRPr="00AC34BE">
        <w:rPr>
          <w:rFonts w:cs="Arial"/>
        </w:rPr>
        <w:lastRenderedPageBreak/>
        <w:t>$500,000, it may not be artificially segmented to achieve the cost threshold.</w:t>
      </w:r>
    </w:p>
    <w:p w14:paraId="5240B75E" w14:textId="77777777" w:rsidR="002B4BE0" w:rsidRPr="00AC34BE" w:rsidRDefault="002B4BE0" w:rsidP="002B4BE0">
      <w:pPr>
        <w:numPr>
          <w:ilvl w:val="0"/>
          <w:numId w:val="36"/>
        </w:numPr>
        <w:spacing w:after="0"/>
        <w:contextualSpacing/>
        <w:rPr>
          <w:rFonts w:eastAsia="Calibri" w:cs="Arial"/>
          <w:szCs w:val="24"/>
        </w:rPr>
      </w:pPr>
      <w:r w:rsidRPr="00AC34BE">
        <w:rPr>
          <w:rFonts w:eastAsia="Calibri" w:cs="Arial"/>
          <w:szCs w:val="24"/>
        </w:rPr>
        <w:t xml:space="preserve">Rent </w:t>
      </w:r>
    </w:p>
    <w:p w14:paraId="17C769A4" w14:textId="77777777" w:rsidR="002B4BE0" w:rsidRPr="00AC34BE" w:rsidRDefault="002B4BE0" w:rsidP="002B4BE0">
      <w:pPr>
        <w:numPr>
          <w:ilvl w:val="0"/>
          <w:numId w:val="36"/>
        </w:numPr>
        <w:spacing w:after="0"/>
        <w:contextualSpacing/>
        <w:rPr>
          <w:rFonts w:eastAsia="Calibri" w:cs="Arial"/>
          <w:szCs w:val="24"/>
        </w:rPr>
      </w:pPr>
      <w:r w:rsidRPr="00AC34BE">
        <w:rPr>
          <w:rFonts w:eastAsia="Calibri" w:cs="Arial"/>
          <w:szCs w:val="24"/>
        </w:rPr>
        <w:t>Client incentives</w:t>
      </w:r>
    </w:p>
    <w:p w14:paraId="582C7FE9" w14:textId="77777777" w:rsidR="002B4BE0" w:rsidRPr="00AC34BE" w:rsidRDefault="002B4BE0" w:rsidP="002B4BE0">
      <w:pPr>
        <w:numPr>
          <w:ilvl w:val="0"/>
          <w:numId w:val="36"/>
        </w:numPr>
        <w:spacing w:after="0"/>
        <w:contextualSpacing/>
        <w:rPr>
          <w:rFonts w:eastAsia="Calibri" w:cs="Arial"/>
          <w:szCs w:val="24"/>
        </w:rPr>
      </w:pPr>
      <w:r w:rsidRPr="00AC34BE">
        <w:rPr>
          <w:rFonts w:eastAsia="Calibri" w:cs="Arial"/>
          <w:szCs w:val="24"/>
        </w:rPr>
        <w:t>Telephone</w:t>
      </w:r>
    </w:p>
    <w:p w14:paraId="3E33E47D" w14:textId="77777777" w:rsidR="002B4BE0" w:rsidRPr="00AC34BE" w:rsidRDefault="002B4BE0" w:rsidP="002B4BE0">
      <w:pPr>
        <w:numPr>
          <w:ilvl w:val="0"/>
          <w:numId w:val="36"/>
        </w:numPr>
        <w:spacing w:after="0"/>
        <w:contextualSpacing/>
        <w:rPr>
          <w:rFonts w:eastAsia="Calibri" w:cs="Arial"/>
          <w:szCs w:val="24"/>
        </w:rPr>
      </w:pPr>
      <w:r w:rsidRPr="00AC34BE">
        <w:rPr>
          <w:rFonts w:eastAsia="Calibri" w:cs="Arial"/>
          <w:szCs w:val="24"/>
        </w:rPr>
        <w:t>Travel for training participants, advisory committees, and review panels</w:t>
      </w:r>
    </w:p>
    <w:p w14:paraId="67D156E4" w14:textId="77777777" w:rsidR="002B4BE0" w:rsidRPr="00AC34BE" w:rsidRDefault="002B4BE0" w:rsidP="002B4BE0">
      <w:pPr>
        <w:numPr>
          <w:ilvl w:val="0"/>
          <w:numId w:val="36"/>
        </w:numPr>
        <w:spacing w:after="0"/>
        <w:contextualSpacing/>
        <w:rPr>
          <w:rFonts w:eastAsia="Calibri" w:cs="Arial"/>
          <w:szCs w:val="24"/>
        </w:rPr>
      </w:pPr>
      <w:r w:rsidRPr="00AC34BE">
        <w:rPr>
          <w:rFonts w:eastAsia="Calibri" w:cs="Arial"/>
          <w:szCs w:val="24"/>
        </w:rPr>
        <w:t xml:space="preserve">Training activities (except costs for consultant and/or contractual).    </w:t>
      </w:r>
    </w:p>
    <w:p w14:paraId="64FF4D9B" w14:textId="77777777" w:rsidR="002B4BE0" w:rsidRPr="00AC34BE" w:rsidRDefault="002B4BE0" w:rsidP="002B4BE0">
      <w:pPr>
        <w:spacing w:after="0"/>
        <w:ind w:left="720"/>
        <w:contextualSpacing/>
        <w:rPr>
          <w:rFonts w:eastAsia="Calibri" w:cs="Arial"/>
          <w:szCs w:val="24"/>
        </w:rPr>
      </w:pPr>
    </w:p>
    <w:p w14:paraId="315118EA" w14:textId="77777777" w:rsidR="002B4BE0" w:rsidRPr="00AC34BE" w:rsidRDefault="002B4BE0" w:rsidP="002B4BE0">
      <w:pPr>
        <w:spacing w:after="120"/>
        <w:rPr>
          <w:rFonts w:eastAsia="Calibri" w:cs="Arial"/>
          <w:b/>
          <w:szCs w:val="24"/>
        </w:rPr>
      </w:pPr>
      <w:r w:rsidRPr="00AC34BE">
        <w:rPr>
          <w:rFonts w:eastAsia="Calibri" w:cs="Arial"/>
          <w:b/>
          <w:szCs w:val="24"/>
        </w:rPr>
        <w:t>Provide the following information for the narrative and justification:</w:t>
      </w:r>
    </w:p>
    <w:p w14:paraId="0F35882D" w14:textId="77777777" w:rsidR="002B4BE0" w:rsidRPr="00DA6B4A" w:rsidRDefault="002B4BE0" w:rsidP="002B4BE0">
      <w:pPr>
        <w:pStyle w:val="ListParagraph"/>
        <w:numPr>
          <w:ilvl w:val="0"/>
          <w:numId w:val="96"/>
        </w:numPr>
        <w:spacing w:after="0"/>
        <w:rPr>
          <w:rFonts w:eastAsia="Calibri" w:cs="Arial"/>
          <w:szCs w:val="24"/>
        </w:rPr>
      </w:pPr>
      <w:r w:rsidRPr="00DA6B4A">
        <w:rPr>
          <w:rFonts w:eastAsia="Calibri" w:cs="Arial"/>
          <w:b/>
          <w:szCs w:val="24"/>
        </w:rPr>
        <w:t>Item</w:t>
      </w:r>
      <w:r w:rsidRPr="00DA6B4A">
        <w:rPr>
          <w:rFonts w:eastAsia="Calibri" w:cs="Arial"/>
          <w:szCs w:val="24"/>
        </w:rPr>
        <w:t xml:space="preserve"> − List items by type of</w:t>
      </w:r>
      <w:r>
        <w:rPr>
          <w:rFonts w:eastAsia="Calibri" w:cs="Arial"/>
          <w:szCs w:val="24"/>
        </w:rPr>
        <w:t xml:space="preserve"> material or nature of expense.</w:t>
      </w:r>
      <w:r w:rsidRPr="00DA6B4A">
        <w:rPr>
          <w:rFonts w:eastAsia="Calibri" w:cs="Arial"/>
          <w:szCs w:val="24"/>
        </w:rPr>
        <w:t xml:space="preserve"> In the justification, explain the necessity of each cost for successful implementation and completion of the project.</w:t>
      </w:r>
    </w:p>
    <w:p w14:paraId="13B5DE8C" w14:textId="77777777" w:rsidR="002B4BE0" w:rsidRPr="00DA6B4A" w:rsidRDefault="002B4BE0" w:rsidP="002B4BE0">
      <w:pPr>
        <w:pStyle w:val="ListParagraph"/>
        <w:numPr>
          <w:ilvl w:val="0"/>
          <w:numId w:val="96"/>
        </w:numPr>
        <w:spacing w:after="0"/>
        <w:rPr>
          <w:rFonts w:eastAsia="Calibri" w:cs="Arial"/>
          <w:szCs w:val="24"/>
        </w:rPr>
      </w:pPr>
      <w:r w:rsidRPr="00DA6B4A">
        <w:rPr>
          <w:rFonts w:eastAsia="Calibri" w:cs="Arial"/>
          <w:b/>
          <w:szCs w:val="24"/>
        </w:rPr>
        <w:t>Rate</w:t>
      </w:r>
      <w:r w:rsidRPr="00DA6B4A">
        <w:rPr>
          <w:rFonts w:eastAsia="Calibri" w:cs="Arial"/>
          <w:szCs w:val="24"/>
        </w:rPr>
        <w:t xml:space="preserve"> − Break down costs by quantity and cost per unit as applicable.  </w:t>
      </w:r>
    </w:p>
    <w:p w14:paraId="43275D2D" w14:textId="77777777" w:rsidR="002B4BE0" w:rsidRPr="00DA6B4A" w:rsidRDefault="002B4BE0" w:rsidP="002B4BE0">
      <w:pPr>
        <w:pStyle w:val="ListParagraph"/>
        <w:spacing w:after="0"/>
        <w:rPr>
          <w:rFonts w:eastAsia="Calibri" w:cs="Arial"/>
          <w:szCs w:val="24"/>
        </w:rPr>
      </w:pPr>
      <w:r w:rsidRPr="00DA6B4A">
        <w:rPr>
          <w:rFonts w:eastAsia="Calibri" w:cs="Arial"/>
          <w:b/>
          <w:szCs w:val="24"/>
        </w:rPr>
        <w:t xml:space="preserve">NOTE: </w:t>
      </w:r>
      <w:r w:rsidRPr="00DA6B4A">
        <w:rPr>
          <w:rFonts w:eastAsia="Calibri" w:cs="Arial"/>
          <w:szCs w:val="24"/>
        </w:rPr>
        <w:t xml:space="preserve">Rent costs must be submitted with the following information: </w:t>
      </w:r>
    </w:p>
    <w:p w14:paraId="582E69A7" w14:textId="77777777" w:rsidR="002B4BE0" w:rsidRPr="00DA6B4A" w:rsidRDefault="002B4BE0" w:rsidP="002B4BE0">
      <w:pPr>
        <w:pStyle w:val="ListParagraph"/>
        <w:numPr>
          <w:ilvl w:val="0"/>
          <w:numId w:val="98"/>
        </w:numPr>
        <w:spacing w:after="0"/>
        <w:rPr>
          <w:rFonts w:eastAsia="Calibri" w:cs="Arial"/>
          <w:szCs w:val="24"/>
        </w:rPr>
      </w:pPr>
      <w:r w:rsidRPr="00DA6B4A">
        <w:rPr>
          <w:rFonts w:eastAsia="Calibri" w:cs="Arial"/>
          <w:szCs w:val="24"/>
        </w:rPr>
        <w:t>The individual cost items that make up the total cost of the building</w:t>
      </w:r>
    </w:p>
    <w:p w14:paraId="07981180" w14:textId="77777777" w:rsidR="002B4BE0" w:rsidRPr="00DA6B4A" w:rsidRDefault="002B4BE0" w:rsidP="002B4BE0">
      <w:pPr>
        <w:pStyle w:val="ListParagraph"/>
        <w:numPr>
          <w:ilvl w:val="0"/>
          <w:numId w:val="97"/>
        </w:numPr>
        <w:spacing w:after="0"/>
        <w:rPr>
          <w:rFonts w:eastAsia="Calibri" w:cs="Arial"/>
          <w:szCs w:val="24"/>
        </w:rPr>
      </w:pPr>
      <w:r w:rsidRPr="00DA6B4A">
        <w:rPr>
          <w:rFonts w:eastAsia="Calibri" w:cs="Arial"/>
          <w:szCs w:val="24"/>
        </w:rPr>
        <w:t>The methodology used to allocate the costs to the programs or activities operating in the building</w:t>
      </w:r>
    </w:p>
    <w:p w14:paraId="6FE40934" w14:textId="77777777" w:rsidR="002B4BE0" w:rsidRPr="00DA6B4A" w:rsidRDefault="002B4BE0" w:rsidP="002B4BE0">
      <w:pPr>
        <w:pStyle w:val="ListParagraph"/>
        <w:numPr>
          <w:ilvl w:val="0"/>
          <w:numId w:val="97"/>
        </w:numPr>
        <w:spacing w:after="0"/>
        <w:rPr>
          <w:rFonts w:eastAsia="Calibri" w:cs="Arial"/>
          <w:szCs w:val="24"/>
        </w:rPr>
      </w:pPr>
      <w:r w:rsidRPr="00DA6B4A">
        <w:rPr>
          <w:rFonts w:eastAsia="Calibri" w:cs="Arial"/>
          <w:szCs w:val="24"/>
        </w:rPr>
        <w:t xml:space="preserve">Rent Questions Worksheet </w:t>
      </w:r>
      <w:hyperlink r:id="rId71" w:history="1">
        <w:r w:rsidRPr="00DA6B4A">
          <w:rPr>
            <w:rFonts w:eastAsia="Calibri" w:cs="Arial"/>
            <w:color w:val="0000FF"/>
            <w:szCs w:val="24"/>
            <w:u w:val="single"/>
          </w:rPr>
          <w:t>https://www.samhsa.gov/sites/default/files/rentquestionsworksheet.docx</w:t>
        </w:r>
      </w:hyperlink>
      <w:r w:rsidRPr="00DA6B4A">
        <w:rPr>
          <w:rFonts w:eastAsia="Calibri" w:cs="Arial"/>
          <w:szCs w:val="24"/>
        </w:rPr>
        <w:t xml:space="preserve"> </w:t>
      </w:r>
    </w:p>
    <w:p w14:paraId="1A420874" w14:textId="77777777" w:rsidR="002B4BE0" w:rsidRPr="00DA6B4A" w:rsidRDefault="002B4BE0" w:rsidP="002B4BE0">
      <w:pPr>
        <w:pStyle w:val="ListParagraph"/>
        <w:numPr>
          <w:ilvl w:val="0"/>
          <w:numId w:val="97"/>
        </w:numPr>
        <w:spacing w:after="0"/>
        <w:rPr>
          <w:rFonts w:eastAsia="Calibri" w:cs="Arial"/>
          <w:szCs w:val="24"/>
        </w:rPr>
      </w:pPr>
      <w:r w:rsidRPr="00DA6B4A">
        <w:rPr>
          <w:rFonts w:eastAsia="Calibri" w:cs="Arial"/>
          <w:szCs w:val="24"/>
        </w:rPr>
        <w:t>Supporting documentation</w:t>
      </w:r>
    </w:p>
    <w:p w14:paraId="724B07A7" w14:textId="77777777" w:rsidR="002B4BE0" w:rsidRPr="00DA6B4A" w:rsidRDefault="002B4BE0" w:rsidP="002B4BE0">
      <w:pPr>
        <w:pStyle w:val="ListParagraph"/>
        <w:numPr>
          <w:ilvl w:val="0"/>
          <w:numId w:val="96"/>
        </w:numPr>
        <w:spacing w:after="0"/>
        <w:rPr>
          <w:rFonts w:cs="Arial"/>
          <w:b/>
        </w:rPr>
      </w:pPr>
      <w:r w:rsidRPr="00DA6B4A">
        <w:rPr>
          <w:rFonts w:eastAsia="Calibri" w:cs="Arial"/>
          <w:b/>
          <w:szCs w:val="24"/>
        </w:rPr>
        <w:t xml:space="preserve">Costs Charged to the Award – </w:t>
      </w:r>
      <w:r w:rsidRPr="00DA6B4A">
        <w:rPr>
          <w:rFonts w:eastAsia="Calibri" w:cs="Arial"/>
          <w:szCs w:val="24"/>
        </w:rPr>
        <w:t>provide the costs charged to the award.</w:t>
      </w:r>
    </w:p>
    <w:p w14:paraId="437196BE" w14:textId="77777777" w:rsidR="002B4BE0" w:rsidRPr="00DA6B4A" w:rsidRDefault="002B4BE0" w:rsidP="002B4BE0">
      <w:pPr>
        <w:pStyle w:val="ListParagraph"/>
        <w:spacing w:after="0"/>
        <w:rPr>
          <w:rFonts w:cs="Arial"/>
          <w:b/>
        </w:rPr>
      </w:pPr>
    </w:p>
    <w:p w14:paraId="77B0C146" w14:textId="77777777" w:rsidR="002B4BE0" w:rsidRPr="00AC34BE" w:rsidRDefault="002B4BE0" w:rsidP="002B4BE0">
      <w:pPr>
        <w:rPr>
          <w:rFonts w:cs="Arial"/>
          <w:b/>
        </w:rPr>
      </w:pPr>
      <w:r w:rsidRPr="00AC34BE">
        <w:rPr>
          <w:rFonts w:cs="Arial"/>
          <w:b/>
        </w:rPr>
        <w:t>FEDERAL REQUEST</w:t>
      </w:r>
      <w:bookmarkEnd w:id="303"/>
      <w:bookmarkEnd w:id="304"/>
      <w:bookmarkEnd w:id="305"/>
      <w:bookmarkEnd w:id="306"/>
      <w:r w:rsidRPr="00AC34BE">
        <w:rPr>
          <w:rFonts w:cs="Arial"/>
          <w:b/>
        </w:rPr>
        <w:t xml:space="preserve"> – Sample Narrative for “Other”</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5940"/>
        <w:gridCol w:w="1440"/>
      </w:tblGrid>
      <w:tr w:rsidR="002B4BE0" w:rsidRPr="00DA6B4A" w14:paraId="37B59528" w14:textId="77777777" w:rsidTr="002B4BE0">
        <w:trPr>
          <w:cantSplit/>
          <w:tblHeader/>
        </w:trPr>
        <w:tc>
          <w:tcPr>
            <w:tcW w:w="2250" w:type="dxa"/>
            <w:shd w:val="clear" w:color="auto" w:fill="B8CCE4"/>
          </w:tcPr>
          <w:p w14:paraId="52F39ADB" w14:textId="77777777" w:rsidR="002B4BE0" w:rsidRPr="00DA6B4A" w:rsidRDefault="002B4BE0" w:rsidP="002B4BE0">
            <w:pPr>
              <w:jc w:val="center"/>
              <w:rPr>
                <w:rFonts w:cs="Arial"/>
                <w:b/>
                <w:sz w:val="20"/>
              </w:rPr>
            </w:pPr>
            <w:bookmarkStart w:id="307" w:name="_Toc280259010"/>
            <w:bookmarkStart w:id="308" w:name="_Toc306973116"/>
            <w:bookmarkStart w:id="309" w:name="_Toc317150101"/>
            <w:bookmarkStart w:id="310" w:name="_Toc318707638"/>
            <w:r w:rsidRPr="00DA6B4A">
              <w:rPr>
                <w:rFonts w:cs="Arial"/>
                <w:b/>
                <w:sz w:val="20"/>
              </w:rPr>
              <w:t>Item</w:t>
            </w:r>
            <w:bookmarkEnd w:id="307"/>
            <w:bookmarkEnd w:id="308"/>
            <w:bookmarkEnd w:id="309"/>
            <w:bookmarkEnd w:id="310"/>
          </w:p>
        </w:tc>
        <w:tc>
          <w:tcPr>
            <w:tcW w:w="5940" w:type="dxa"/>
            <w:shd w:val="clear" w:color="auto" w:fill="B8CCE4"/>
          </w:tcPr>
          <w:p w14:paraId="6688AA49" w14:textId="77777777" w:rsidR="002B4BE0" w:rsidRPr="00DA6B4A" w:rsidRDefault="002B4BE0" w:rsidP="002B4BE0">
            <w:pPr>
              <w:jc w:val="center"/>
              <w:rPr>
                <w:rFonts w:cs="Arial"/>
                <w:b/>
                <w:sz w:val="20"/>
              </w:rPr>
            </w:pPr>
            <w:bookmarkStart w:id="311" w:name="_Toc280259011"/>
            <w:bookmarkStart w:id="312" w:name="_Toc306973117"/>
            <w:bookmarkStart w:id="313" w:name="_Toc317150102"/>
            <w:bookmarkStart w:id="314" w:name="_Toc318707639"/>
            <w:r w:rsidRPr="00DA6B4A">
              <w:rPr>
                <w:rFonts w:cs="Arial"/>
                <w:b/>
                <w:sz w:val="20"/>
              </w:rPr>
              <w:t>Rate</w:t>
            </w:r>
            <w:bookmarkEnd w:id="311"/>
            <w:bookmarkEnd w:id="312"/>
            <w:bookmarkEnd w:id="313"/>
            <w:bookmarkEnd w:id="314"/>
          </w:p>
        </w:tc>
        <w:tc>
          <w:tcPr>
            <w:tcW w:w="1440" w:type="dxa"/>
            <w:shd w:val="clear" w:color="auto" w:fill="B8CCE4"/>
          </w:tcPr>
          <w:p w14:paraId="23F98D7C" w14:textId="77777777" w:rsidR="002B4BE0" w:rsidRPr="00DA6B4A" w:rsidRDefault="002B4BE0" w:rsidP="002B4BE0">
            <w:pPr>
              <w:jc w:val="center"/>
              <w:rPr>
                <w:rFonts w:cs="Arial"/>
                <w:b/>
                <w:sz w:val="20"/>
              </w:rPr>
            </w:pPr>
            <w:bookmarkStart w:id="315" w:name="_Toc280259012"/>
            <w:bookmarkStart w:id="316" w:name="_Toc306973118"/>
            <w:bookmarkStart w:id="317" w:name="_Toc317150103"/>
            <w:bookmarkStart w:id="318" w:name="_Toc318707640"/>
            <w:r w:rsidRPr="00DA6B4A">
              <w:rPr>
                <w:rFonts w:cs="Arial"/>
                <w:b/>
                <w:sz w:val="20"/>
              </w:rPr>
              <w:t>Cost</w:t>
            </w:r>
            <w:bookmarkEnd w:id="315"/>
            <w:bookmarkEnd w:id="316"/>
            <w:bookmarkEnd w:id="317"/>
            <w:bookmarkEnd w:id="318"/>
          </w:p>
        </w:tc>
      </w:tr>
      <w:tr w:rsidR="002B4BE0" w:rsidRPr="00DA6B4A" w14:paraId="6EFC61C5" w14:textId="77777777" w:rsidTr="002B4BE0">
        <w:trPr>
          <w:cantSplit/>
        </w:trPr>
        <w:tc>
          <w:tcPr>
            <w:tcW w:w="2250" w:type="dxa"/>
            <w:vAlign w:val="center"/>
          </w:tcPr>
          <w:p w14:paraId="4C27E178" w14:textId="77777777" w:rsidR="002B4BE0" w:rsidRPr="00DA6B4A" w:rsidRDefault="002B4BE0" w:rsidP="002B4BE0">
            <w:pPr>
              <w:jc w:val="center"/>
              <w:rPr>
                <w:rFonts w:cs="Arial"/>
                <w:sz w:val="20"/>
              </w:rPr>
            </w:pPr>
            <w:r w:rsidRPr="00DA6B4A">
              <w:rPr>
                <w:rFonts w:cs="Arial"/>
                <w:sz w:val="20"/>
              </w:rPr>
              <w:t>(1) Rent*</w:t>
            </w:r>
          </w:p>
        </w:tc>
        <w:tc>
          <w:tcPr>
            <w:tcW w:w="5940" w:type="dxa"/>
            <w:vAlign w:val="center"/>
          </w:tcPr>
          <w:p w14:paraId="31018C71" w14:textId="77777777" w:rsidR="002B4BE0" w:rsidRPr="00DA6B4A" w:rsidRDefault="002B4BE0" w:rsidP="002B4BE0">
            <w:pPr>
              <w:jc w:val="center"/>
              <w:rPr>
                <w:rFonts w:cs="Arial"/>
                <w:sz w:val="20"/>
              </w:rPr>
            </w:pPr>
            <w:r w:rsidRPr="00DA6B4A">
              <w:rPr>
                <w:rFonts w:cs="Arial"/>
                <w:sz w:val="20"/>
              </w:rPr>
              <w:t>$15/sq. ft. x 700 sq. feet</w:t>
            </w:r>
          </w:p>
        </w:tc>
        <w:tc>
          <w:tcPr>
            <w:tcW w:w="1440" w:type="dxa"/>
            <w:vAlign w:val="center"/>
          </w:tcPr>
          <w:p w14:paraId="23758858" w14:textId="77777777" w:rsidR="002B4BE0" w:rsidRPr="00DA6B4A" w:rsidRDefault="002B4BE0" w:rsidP="002B4BE0">
            <w:pPr>
              <w:jc w:val="center"/>
              <w:rPr>
                <w:rFonts w:cs="Arial"/>
                <w:sz w:val="20"/>
              </w:rPr>
            </w:pPr>
            <w:r w:rsidRPr="00DA6B4A">
              <w:rPr>
                <w:rFonts w:cs="Arial"/>
                <w:sz w:val="20"/>
              </w:rPr>
              <w:t>$10,500</w:t>
            </w:r>
          </w:p>
        </w:tc>
      </w:tr>
      <w:tr w:rsidR="002B4BE0" w:rsidRPr="00DA6B4A" w14:paraId="4D2378BA" w14:textId="77777777" w:rsidTr="002B4BE0">
        <w:trPr>
          <w:cantSplit/>
        </w:trPr>
        <w:tc>
          <w:tcPr>
            <w:tcW w:w="2250" w:type="dxa"/>
            <w:vAlign w:val="center"/>
          </w:tcPr>
          <w:p w14:paraId="633FBF8C" w14:textId="77777777" w:rsidR="002B4BE0" w:rsidRPr="00DA6B4A" w:rsidRDefault="002B4BE0" w:rsidP="002B4BE0">
            <w:pPr>
              <w:jc w:val="center"/>
              <w:rPr>
                <w:rFonts w:cs="Arial"/>
                <w:sz w:val="20"/>
              </w:rPr>
            </w:pPr>
            <w:r w:rsidRPr="00DA6B4A">
              <w:rPr>
                <w:rFonts w:cs="Arial"/>
                <w:sz w:val="20"/>
              </w:rPr>
              <w:t>(2) Telephone</w:t>
            </w:r>
          </w:p>
        </w:tc>
        <w:tc>
          <w:tcPr>
            <w:tcW w:w="5940" w:type="dxa"/>
            <w:vAlign w:val="center"/>
          </w:tcPr>
          <w:p w14:paraId="1FA436CD" w14:textId="77777777" w:rsidR="002B4BE0" w:rsidRPr="00DA6B4A" w:rsidRDefault="002B4BE0" w:rsidP="002B4BE0">
            <w:pPr>
              <w:jc w:val="center"/>
              <w:rPr>
                <w:rFonts w:cs="Arial"/>
                <w:sz w:val="20"/>
              </w:rPr>
            </w:pPr>
            <w:r w:rsidRPr="00DA6B4A">
              <w:rPr>
                <w:rFonts w:cs="Arial"/>
                <w:sz w:val="20"/>
              </w:rPr>
              <w:t>$100/mo. x 12 mo.</w:t>
            </w:r>
          </w:p>
        </w:tc>
        <w:tc>
          <w:tcPr>
            <w:tcW w:w="1440" w:type="dxa"/>
            <w:vAlign w:val="center"/>
          </w:tcPr>
          <w:p w14:paraId="79D7213F" w14:textId="77777777" w:rsidR="002B4BE0" w:rsidRPr="00DA6B4A" w:rsidRDefault="002B4BE0" w:rsidP="002B4BE0">
            <w:pPr>
              <w:jc w:val="center"/>
              <w:rPr>
                <w:rFonts w:cs="Arial"/>
                <w:sz w:val="20"/>
              </w:rPr>
            </w:pPr>
            <w:r w:rsidRPr="00DA6B4A">
              <w:rPr>
                <w:rFonts w:cs="Arial"/>
                <w:sz w:val="20"/>
              </w:rPr>
              <w:t>$1,200</w:t>
            </w:r>
          </w:p>
        </w:tc>
      </w:tr>
      <w:tr w:rsidR="002B4BE0" w:rsidRPr="00DA6B4A" w14:paraId="02703714" w14:textId="77777777" w:rsidTr="002B4BE0">
        <w:trPr>
          <w:cantSplit/>
        </w:trPr>
        <w:tc>
          <w:tcPr>
            <w:tcW w:w="2250" w:type="dxa"/>
            <w:vAlign w:val="center"/>
          </w:tcPr>
          <w:p w14:paraId="64DB67BC" w14:textId="77777777" w:rsidR="002B4BE0" w:rsidRPr="00DA6B4A" w:rsidRDefault="002B4BE0" w:rsidP="002B4BE0">
            <w:pPr>
              <w:jc w:val="center"/>
              <w:rPr>
                <w:rFonts w:cs="Arial"/>
                <w:sz w:val="20"/>
              </w:rPr>
            </w:pPr>
            <w:r w:rsidRPr="00DA6B4A">
              <w:rPr>
                <w:rFonts w:cs="Arial"/>
                <w:sz w:val="20"/>
              </w:rPr>
              <w:t>(3) Client Incentives</w:t>
            </w:r>
          </w:p>
        </w:tc>
        <w:tc>
          <w:tcPr>
            <w:tcW w:w="5940" w:type="dxa"/>
            <w:vAlign w:val="center"/>
          </w:tcPr>
          <w:p w14:paraId="50279447" w14:textId="77777777" w:rsidR="002B4BE0" w:rsidRPr="00DA6B4A" w:rsidRDefault="002B4BE0" w:rsidP="002B4BE0">
            <w:pPr>
              <w:jc w:val="center"/>
              <w:rPr>
                <w:rFonts w:cs="Arial"/>
                <w:sz w:val="20"/>
              </w:rPr>
            </w:pPr>
            <w:r w:rsidRPr="00DA6B4A">
              <w:rPr>
                <w:rFonts w:cs="Arial"/>
                <w:sz w:val="20"/>
              </w:rPr>
              <w:t>$10/client follow-up x 278 clients</w:t>
            </w:r>
          </w:p>
        </w:tc>
        <w:tc>
          <w:tcPr>
            <w:tcW w:w="1440" w:type="dxa"/>
            <w:vAlign w:val="center"/>
          </w:tcPr>
          <w:p w14:paraId="197040BC" w14:textId="77777777" w:rsidR="002B4BE0" w:rsidRPr="00DA6B4A" w:rsidRDefault="002B4BE0" w:rsidP="002B4BE0">
            <w:pPr>
              <w:jc w:val="center"/>
              <w:rPr>
                <w:rFonts w:cs="Arial"/>
                <w:sz w:val="20"/>
              </w:rPr>
            </w:pPr>
            <w:r w:rsidRPr="00DA6B4A">
              <w:rPr>
                <w:rFonts w:cs="Arial"/>
                <w:sz w:val="20"/>
              </w:rPr>
              <w:t>$2,780</w:t>
            </w:r>
          </w:p>
        </w:tc>
      </w:tr>
      <w:tr w:rsidR="002B4BE0" w:rsidRPr="00DA6B4A" w14:paraId="373F0567" w14:textId="77777777" w:rsidTr="002B4BE0">
        <w:trPr>
          <w:cantSplit/>
        </w:trPr>
        <w:tc>
          <w:tcPr>
            <w:tcW w:w="2250" w:type="dxa"/>
            <w:vAlign w:val="center"/>
          </w:tcPr>
          <w:p w14:paraId="25FDB862" w14:textId="77777777" w:rsidR="002B4BE0" w:rsidRPr="00DA6B4A" w:rsidRDefault="002B4BE0" w:rsidP="002B4BE0">
            <w:pPr>
              <w:jc w:val="center"/>
              <w:rPr>
                <w:rFonts w:cs="Arial"/>
                <w:sz w:val="20"/>
              </w:rPr>
            </w:pPr>
            <w:r w:rsidRPr="00DA6B4A">
              <w:rPr>
                <w:rFonts w:cs="Arial"/>
                <w:sz w:val="20"/>
              </w:rPr>
              <w:t>(4) Brochures</w:t>
            </w:r>
          </w:p>
        </w:tc>
        <w:tc>
          <w:tcPr>
            <w:tcW w:w="5940" w:type="dxa"/>
            <w:vAlign w:val="center"/>
          </w:tcPr>
          <w:p w14:paraId="11975156" w14:textId="77777777" w:rsidR="002B4BE0" w:rsidRPr="00DA6B4A" w:rsidRDefault="002B4BE0" w:rsidP="002B4BE0">
            <w:pPr>
              <w:jc w:val="center"/>
              <w:rPr>
                <w:rFonts w:cs="Arial"/>
                <w:sz w:val="20"/>
              </w:rPr>
            </w:pPr>
            <w:r w:rsidRPr="00DA6B4A">
              <w:rPr>
                <w:rFonts w:cs="Arial"/>
                <w:sz w:val="20"/>
              </w:rPr>
              <w:t>.89/brochure X 1500 brochures</w:t>
            </w:r>
          </w:p>
        </w:tc>
        <w:tc>
          <w:tcPr>
            <w:tcW w:w="1440" w:type="dxa"/>
            <w:vAlign w:val="center"/>
          </w:tcPr>
          <w:p w14:paraId="75181087" w14:textId="77777777" w:rsidR="002B4BE0" w:rsidRPr="00DA6B4A" w:rsidRDefault="002B4BE0" w:rsidP="002B4BE0">
            <w:pPr>
              <w:jc w:val="center"/>
              <w:rPr>
                <w:rFonts w:cs="Arial"/>
                <w:sz w:val="20"/>
              </w:rPr>
            </w:pPr>
            <w:r w:rsidRPr="00DA6B4A">
              <w:rPr>
                <w:rFonts w:cs="Arial"/>
                <w:sz w:val="20"/>
              </w:rPr>
              <w:t>$1,335</w:t>
            </w:r>
          </w:p>
        </w:tc>
      </w:tr>
    </w:tbl>
    <w:p w14:paraId="07BF0BBA" w14:textId="77777777" w:rsidR="002B4BE0" w:rsidRPr="00DA6B4A" w:rsidRDefault="002B4BE0" w:rsidP="002B4BE0">
      <w:pPr>
        <w:spacing w:after="0"/>
        <w:jc w:val="center"/>
        <w:rPr>
          <w:rFonts w:cs="Arial"/>
          <w:vanish/>
          <w:sz w:val="20"/>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8190"/>
        <w:gridCol w:w="1440"/>
      </w:tblGrid>
      <w:tr w:rsidR="002B4BE0" w:rsidRPr="00DA6B4A" w14:paraId="05FD878E" w14:textId="77777777" w:rsidTr="002B4BE0">
        <w:trPr>
          <w:trHeight w:val="350"/>
        </w:trPr>
        <w:tc>
          <w:tcPr>
            <w:tcW w:w="8190" w:type="dxa"/>
            <w:shd w:val="clear" w:color="auto" w:fill="E5DFEC"/>
          </w:tcPr>
          <w:p w14:paraId="473180BD" w14:textId="77777777" w:rsidR="002B4BE0" w:rsidRPr="00DA6B4A" w:rsidRDefault="002B4BE0" w:rsidP="002B4BE0">
            <w:pPr>
              <w:spacing w:before="120"/>
              <w:jc w:val="center"/>
              <w:rPr>
                <w:rFonts w:cs="Arial"/>
                <w:b/>
                <w:bCs/>
                <w:sz w:val="20"/>
              </w:rPr>
            </w:pPr>
            <w:r w:rsidRPr="00DA6B4A">
              <w:rPr>
                <w:rFonts w:cs="Arial"/>
                <w:b/>
                <w:bCs/>
                <w:sz w:val="20"/>
              </w:rPr>
              <w:t>FEDERAL REQUEST  (enter in Section B column 1, line 6h of SF-424A)</w:t>
            </w:r>
          </w:p>
        </w:tc>
        <w:tc>
          <w:tcPr>
            <w:tcW w:w="1440" w:type="dxa"/>
            <w:shd w:val="clear" w:color="auto" w:fill="E5DFEC"/>
          </w:tcPr>
          <w:p w14:paraId="5124A5E8" w14:textId="77777777" w:rsidR="002B4BE0" w:rsidRPr="00DA6B4A" w:rsidRDefault="002B4BE0" w:rsidP="002B4BE0">
            <w:pPr>
              <w:spacing w:before="120"/>
              <w:jc w:val="center"/>
              <w:rPr>
                <w:rFonts w:cs="Arial"/>
                <w:b/>
                <w:bCs/>
                <w:sz w:val="20"/>
              </w:rPr>
            </w:pPr>
            <w:r w:rsidRPr="00DA6B4A">
              <w:rPr>
                <w:rFonts w:cs="Arial"/>
                <w:b/>
                <w:bCs/>
                <w:sz w:val="20"/>
              </w:rPr>
              <w:t>$15,815</w:t>
            </w:r>
          </w:p>
        </w:tc>
      </w:tr>
    </w:tbl>
    <w:p w14:paraId="6A4616FE" w14:textId="77777777" w:rsidR="002B4BE0" w:rsidRPr="00AC34BE" w:rsidRDefault="002B4BE0" w:rsidP="002B4BE0">
      <w:pPr>
        <w:rPr>
          <w:rFonts w:cs="Arial"/>
          <w:b/>
          <w:bCs/>
          <w:szCs w:val="24"/>
        </w:rPr>
      </w:pPr>
    </w:p>
    <w:p w14:paraId="1DED0842" w14:textId="77777777" w:rsidR="002B4BE0" w:rsidRPr="00AC34BE" w:rsidRDefault="002B4BE0" w:rsidP="002B4BE0">
      <w:pPr>
        <w:rPr>
          <w:rFonts w:cs="Arial"/>
          <w:b/>
          <w:bCs/>
          <w:szCs w:val="24"/>
        </w:rPr>
      </w:pPr>
      <w:r w:rsidRPr="00AC34BE">
        <w:rPr>
          <w:rFonts w:cs="Arial"/>
          <w:b/>
          <w:bCs/>
          <w:szCs w:val="24"/>
        </w:rPr>
        <w:t>FEDERAL REQUEST – Sample Justification for Other</w:t>
      </w:r>
    </w:p>
    <w:p w14:paraId="29629ABA" w14:textId="77777777" w:rsidR="002B4BE0" w:rsidRDefault="002B4BE0" w:rsidP="002B4BE0">
      <w:pPr>
        <w:pStyle w:val="ListParagraph"/>
        <w:numPr>
          <w:ilvl w:val="0"/>
          <w:numId w:val="99"/>
        </w:numPr>
        <w:rPr>
          <w:rFonts w:cs="Arial"/>
          <w:szCs w:val="24"/>
        </w:rPr>
      </w:pPr>
      <w:r w:rsidRPr="00DA6B4A">
        <w:rPr>
          <w:rFonts w:cs="Arial"/>
          <w:szCs w:val="24"/>
        </w:rPr>
        <w:t>Costs related to office space are typically included in the</w:t>
      </w:r>
      <w:r>
        <w:rPr>
          <w:rFonts w:cs="Arial"/>
          <w:szCs w:val="24"/>
        </w:rPr>
        <w:t xml:space="preserve"> indirect cost rate agreement. </w:t>
      </w:r>
      <w:r w:rsidRPr="00DA6B4A">
        <w:rPr>
          <w:rFonts w:cs="Arial"/>
          <w:szCs w:val="24"/>
        </w:rPr>
        <w:t>However, if other rental costs for service site(s) are necessary for the project, they may be requested as a d</w:t>
      </w:r>
      <w:r>
        <w:rPr>
          <w:rFonts w:cs="Arial"/>
          <w:szCs w:val="24"/>
        </w:rPr>
        <w:t xml:space="preserve">irect charge. </w:t>
      </w:r>
      <w:r w:rsidRPr="00DA6B4A">
        <w:rPr>
          <w:rFonts w:cs="Arial"/>
          <w:szCs w:val="24"/>
        </w:rPr>
        <w:t xml:space="preserve">The rent is calculated by square footage or FTE and reflects SAMHSA’s fair share of the space.  </w:t>
      </w:r>
    </w:p>
    <w:p w14:paraId="46D6A7BD" w14:textId="77777777" w:rsidR="002B4BE0" w:rsidRPr="00DA6B4A" w:rsidRDefault="002B4BE0" w:rsidP="002B4BE0">
      <w:pPr>
        <w:pStyle w:val="ListParagraph"/>
        <w:rPr>
          <w:rFonts w:cs="Arial"/>
          <w:szCs w:val="24"/>
        </w:rPr>
      </w:pPr>
    </w:p>
    <w:p w14:paraId="33EDD328" w14:textId="77777777" w:rsidR="002B4BE0" w:rsidRPr="00DA6B4A" w:rsidRDefault="002B4BE0" w:rsidP="002B4BE0">
      <w:pPr>
        <w:pStyle w:val="ListParagraph"/>
        <w:rPr>
          <w:rFonts w:cs="Arial"/>
          <w:b/>
          <w:szCs w:val="24"/>
        </w:rPr>
      </w:pPr>
      <w:r w:rsidRPr="00DA6B4A">
        <w:rPr>
          <w:rFonts w:cs="Arial"/>
          <w:b/>
          <w:szCs w:val="24"/>
        </w:rPr>
        <w:lastRenderedPageBreak/>
        <w:t>*If rent is requested (direct or indirect), provide the name of the owner(s) of the space/facility.  If anyone related to the project owns the building which is less than an “arms’ length arrangement”, provide the cost of ownersh</w:t>
      </w:r>
      <w:r>
        <w:rPr>
          <w:rFonts w:cs="Arial"/>
          <w:b/>
          <w:szCs w:val="24"/>
        </w:rPr>
        <w:t xml:space="preserve">ip/use allowance calculations. </w:t>
      </w:r>
      <w:r w:rsidRPr="00DA6B4A">
        <w:rPr>
          <w:rFonts w:cs="Arial"/>
          <w:b/>
          <w:szCs w:val="24"/>
        </w:rPr>
        <w:t xml:space="preserve">Additionally, the lease and floor plan (including common areas) are required for all projects allocating rent costs. </w:t>
      </w:r>
    </w:p>
    <w:p w14:paraId="45CA62AC" w14:textId="77777777" w:rsidR="002B4BE0" w:rsidRPr="00DA6B4A" w:rsidRDefault="002B4BE0" w:rsidP="002B4BE0">
      <w:pPr>
        <w:pStyle w:val="ListParagraph"/>
        <w:numPr>
          <w:ilvl w:val="0"/>
          <w:numId w:val="99"/>
        </w:numPr>
        <w:rPr>
          <w:rFonts w:cs="Arial"/>
          <w:szCs w:val="24"/>
        </w:rPr>
      </w:pPr>
      <w:r w:rsidRPr="00DA6B4A">
        <w:rPr>
          <w:rFonts w:cs="Arial"/>
          <w:szCs w:val="24"/>
        </w:rPr>
        <w:t xml:space="preserve">The monthly telephone costs reflect the percent of effort for the personnel listed in this application for the SAMHSA project only.  </w:t>
      </w:r>
    </w:p>
    <w:p w14:paraId="003842B8" w14:textId="77777777" w:rsidR="002B4BE0" w:rsidRDefault="002B4BE0" w:rsidP="002B4BE0">
      <w:pPr>
        <w:pStyle w:val="ListParagraph"/>
        <w:numPr>
          <w:ilvl w:val="0"/>
          <w:numId w:val="99"/>
        </w:numPr>
        <w:rPr>
          <w:rFonts w:cs="Arial"/>
          <w:szCs w:val="24"/>
        </w:rPr>
      </w:pPr>
      <w:r w:rsidRPr="00DA6B4A">
        <w:rPr>
          <w:rFonts w:cs="Arial"/>
          <w:szCs w:val="24"/>
        </w:rPr>
        <w:t>The $10 incentive is needed to meet program goals in order to encourage attendance and follow-up with 278 clients</w:t>
      </w:r>
      <w:r>
        <w:rPr>
          <w:rFonts w:cs="Arial"/>
          <w:szCs w:val="24"/>
        </w:rPr>
        <w:t>.</w:t>
      </w:r>
      <w:r w:rsidRPr="00DA6B4A">
        <w:rPr>
          <w:rFonts w:cs="Arial"/>
          <w:szCs w:val="24"/>
        </w:rPr>
        <w:t xml:space="preserve"> </w:t>
      </w:r>
      <w:r w:rsidRPr="00DA6B4A">
        <w:rPr>
          <w:rFonts w:cs="Arial"/>
          <w:szCs w:val="24"/>
        </w:rPr>
        <w:br/>
        <w:t xml:space="preserve">Brochures will be used at various community functions, such as health fairs and exhibits. </w:t>
      </w:r>
    </w:p>
    <w:p w14:paraId="09644558" w14:textId="77777777" w:rsidR="002B4BE0" w:rsidRPr="00DA6B4A" w:rsidRDefault="002B4BE0" w:rsidP="002B4BE0">
      <w:pPr>
        <w:pStyle w:val="ListParagraph"/>
        <w:rPr>
          <w:rFonts w:cs="Arial"/>
          <w:szCs w:val="24"/>
        </w:rPr>
      </w:pPr>
    </w:p>
    <w:p w14:paraId="66C4F2CC" w14:textId="77777777" w:rsidR="002B4BE0" w:rsidRPr="00DA6B4A" w:rsidRDefault="002B4BE0" w:rsidP="002B4BE0">
      <w:pPr>
        <w:pStyle w:val="ListParagraph"/>
        <w:numPr>
          <w:ilvl w:val="0"/>
          <w:numId w:val="69"/>
        </w:numPr>
        <w:rPr>
          <w:rFonts w:cs="Arial"/>
          <w:szCs w:val="24"/>
        </w:rPr>
      </w:pPr>
      <w:r w:rsidRPr="00DA6B4A">
        <w:rPr>
          <w:rFonts w:cs="Arial"/>
          <w:b/>
          <w:bCs/>
          <w:sz w:val="28"/>
          <w:szCs w:val="28"/>
        </w:rPr>
        <w:t>Total Direct Charges</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52"/>
        <w:gridCol w:w="1886"/>
      </w:tblGrid>
      <w:tr w:rsidR="002B4BE0" w:rsidRPr="00AC34BE" w14:paraId="2A5F70D9" w14:textId="77777777" w:rsidTr="002B4BE0">
        <w:trPr>
          <w:trHeight w:val="728"/>
        </w:trPr>
        <w:tc>
          <w:tcPr>
            <w:tcW w:w="7852" w:type="dxa"/>
            <w:shd w:val="clear" w:color="auto" w:fill="E5DFEC"/>
          </w:tcPr>
          <w:p w14:paraId="2CA35C4F" w14:textId="77777777" w:rsidR="002B4BE0" w:rsidRPr="00DA6B4A" w:rsidRDefault="002B4BE0" w:rsidP="002B4BE0">
            <w:pPr>
              <w:spacing w:after="0"/>
              <w:rPr>
                <w:rFonts w:cs="Arial"/>
                <w:b/>
                <w:sz w:val="20"/>
              </w:rPr>
            </w:pPr>
            <w:r w:rsidRPr="00DA6B4A">
              <w:rPr>
                <w:rFonts w:cs="Arial"/>
                <w:b/>
                <w:bCs/>
                <w:sz w:val="20"/>
              </w:rPr>
              <w:t xml:space="preserve">FEDERAL REQUEST </w:t>
            </w:r>
            <w:r w:rsidRPr="00DA6B4A">
              <w:rPr>
                <w:rFonts w:cs="Arial"/>
                <w:sz w:val="20"/>
              </w:rPr>
              <w:t xml:space="preserve">– </w:t>
            </w:r>
            <w:r w:rsidRPr="00DA6B4A">
              <w:rPr>
                <w:rFonts w:cs="Arial"/>
                <w:b/>
                <w:sz w:val="20"/>
              </w:rPr>
              <w:t xml:space="preserve">TOTAL DIRECT CHARGES  -  </w:t>
            </w:r>
            <w:r w:rsidRPr="00DA6B4A">
              <w:rPr>
                <w:rFonts w:cs="Arial"/>
                <w:b/>
                <w:bCs/>
                <w:sz w:val="20"/>
              </w:rPr>
              <w:t>Section B column 1, line 6i of SF-424A</w:t>
            </w:r>
          </w:p>
          <w:p w14:paraId="121915F3" w14:textId="77777777" w:rsidR="002B4BE0" w:rsidRPr="00DA6B4A" w:rsidRDefault="002B4BE0" w:rsidP="002B4BE0">
            <w:pPr>
              <w:spacing w:after="0"/>
              <w:rPr>
                <w:rFonts w:cs="Arial"/>
                <w:b/>
                <w:bCs/>
                <w:sz w:val="20"/>
              </w:rPr>
            </w:pPr>
            <w:r w:rsidRPr="00DA6B4A">
              <w:rPr>
                <w:rFonts w:cs="Arial"/>
                <w:sz w:val="20"/>
              </w:rPr>
              <w:t>(The Total Direct Charges will sum automatically on the form)</w:t>
            </w:r>
          </w:p>
        </w:tc>
        <w:tc>
          <w:tcPr>
            <w:tcW w:w="1886" w:type="dxa"/>
            <w:shd w:val="clear" w:color="auto" w:fill="E5DFEC"/>
          </w:tcPr>
          <w:p w14:paraId="676BB72F" w14:textId="77777777" w:rsidR="002B4BE0" w:rsidRPr="00DA6B4A" w:rsidRDefault="002B4BE0" w:rsidP="002B4BE0">
            <w:pPr>
              <w:rPr>
                <w:rFonts w:cs="Arial"/>
                <w:b/>
                <w:bCs/>
                <w:sz w:val="20"/>
              </w:rPr>
            </w:pPr>
            <w:r w:rsidRPr="00DA6B4A">
              <w:rPr>
                <w:rFonts w:cs="Arial"/>
                <w:b/>
                <w:bCs/>
                <w:sz w:val="20"/>
              </w:rPr>
              <w:t>$177,462</w:t>
            </w:r>
          </w:p>
        </w:tc>
      </w:tr>
    </w:tbl>
    <w:p w14:paraId="2A790874" w14:textId="77777777" w:rsidR="002B4BE0" w:rsidRPr="00AC34BE" w:rsidRDefault="002B4BE0" w:rsidP="002B4BE0">
      <w:pPr>
        <w:rPr>
          <w:rFonts w:cs="Arial"/>
          <w:b/>
          <w:bCs/>
          <w:szCs w:val="26"/>
        </w:rPr>
      </w:pPr>
    </w:p>
    <w:p w14:paraId="004618E5" w14:textId="77777777" w:rsidR="002B4BE0" w:rsidRPr="00DA6B4A" w:rsidRDefault="002B4BE0" w:rsidP="002B4BE0">
      <w:pPr>
        <w:pStyle w:val="ListParagraph"/>
        <w:numPr>
          <w:ilvl w:val="0"/>
          <w:numId w:val="69"/>
        </w:numPr>
        <w:rPr>
          <w:rFonts w:cs="Arial"/>
          <w:b/>
          <w:bCs/>
          <w:sz w:val="28"/>
          <w:szCs w:val="28"/>
        </w:rPr>
      </w:pPr>
      <w:r w:rsidRPr="00DA6B4A">
        <w:rPr>
          <w:rFonts w:cs="Arial"/>
          <w:b/>
          <w:bCs/>
          <w:sz w:val="28"/>
          <w:szCs w:val="28"/>
        </w:rPr>
        <w:t>Indirect Cost Rate</w:t>
      </w:r>
    </w:p>
    <w:p w14:paraId="1C35B900" w14:textId="77777777" w:rsidR="002B4BE0" w:rsidRPr="00AC34BE" w:rsidRDefault="002B4BE0" w:rsidP="002B4BE0">
      <w:pPr>
        <w:spacing w:after="0"/>
        <w:rPr>
          <w:rFonts w:eastAsia="Calibri" w:cs="Arial"/>
          <w:szCs w:val="24"/>
        </w:rPr>
      </w:pPr>
      <w:r w:rsidRPr="00AC34BE">
        <w:rPr>
          <w:rFonts w:eastAsia="Calibri" w:cs="Arial"/>
          <w:szCs w:val="24"/>
        </w:rPr>
        <w:t>Indirect costs are those costs incurred for common or joint objectives which cannot be readily identified with an individual project or program but are necessary to the operati</w:t>
      </w:r>
      <w:r>
        <w:rPr>
          <w:rFonts w:eastAsia="Calibri" w:cs="Arial"/>
          <w:szCs w:val="24"/>
        </w:rPr>
        <w:t xml:space="preserve">ons of the organization. </w:t>
      </w:r>
      <w:r w:rsidRPr="00AC34BE">
        <w:rPr>
          <w:rFonts w:eastAsia="Calibri" w:cs="Arial"/>
          <w:szCs w:val="24"/>
        </w:rPr>
        <w:t xml:space="preserve">Indirect costs may be charged to the award if: </w:t>
      </w:r>
    </w:p>
    <w:p w14:paraId="5406E421" w14:textId="77777777" w:rsidR="002B4BE0" w:rsidRPr="00AC34BE" w:rsidRDefault="002B4BE0" w:rsidP="002B4BE0">
      <w:pPr>
        <w:numPr>
          <w:ilvl w:val="0"/>
          <w:numId w:val="40"/>
        </w:numPr>
        <w:spacing w:after="0"/>
        <w:contextualSpacing/>
        <w:rPr>
          <w:rFonts w:eastAsia="Calibri" w:cs="Arial"/>
          <w:szCs w:val="24"/>
        </w:rPr>
      </w:pPr>
      <w:r w:rsidRPr="00AC34BE">
        <w:rPr>
          <w:rFonts w:eastAsia="Calibri" w:cs="Arial"/>
          <w:szCs w:val="24"/>
        </w:rPr>
        <w:t>The applicant has a Federally approved indirect cost rate</w:t>
      </w:r>
    </w:p>
    <w:p w14:paraId="276AB7E2" w14:textId="77777777" w:rsidR="002B4BE0" w:rsidRPr="00AC34BE" w:rsidRDefault="002B4BE0" w:rsidP="002B4BE0">
      <w:pPr>
        <w:numPr>
          <w:ilvl w:val="0"/>
          <w:numId w:val="40"/>
        </w:numPr>
        <w:spacing w:after="0"/>
        <w:contextualSpacing/>
        <w:rPr>
          <w:rFonts w:eastAsia="Calibri" w:cs="Arial"/>
          <w:szCs w:val="24"/>
        </w:rPr>
      </w:pPr>
      <w:r w:rsidRPr="00AC34BE">
        <w:rPr>
          <w:rFonts w:eastAsia="Calibri" w:cs="Arial"/>
          <w:szCs w:val="24"/>
        </w:rPr>
        <w:t xml:space="preserve">The applicant has never received a negotiated indirect cost rate and elects to </w:t>
      </w:r>
    </w:p>
    <w:p w14:paraId="441D102D" w14:textId="77777777" w:rsidR="002B4BE0" w:rsidRPr="00AC34BE" w:rsidRDefault="002B4BE0" w:rsidP="002B4BE0">
      <w:pPr>
        <w:spacing w:after="0"/>
        <w:contextualSpacing/>
        <w:rPr>
          <w:rFonts w:eastAsia="Calibri" w:cs="Arial"/>
          <w:szCs w:val="24"/>
        </w:rPr>
      </w:pPr>
      <w:r w:rsidRPr="00AC34BE">
        <w:rPr>
          <w:rFonts w:eastAsia="Calibri" w:cs="Arial"/>
          <w:szCs w:val="24"/>
        </w:rPr>
        <w:t xml:space="preserve">          charge a de minimis rate of 10 percent of modified total direct costs (MTDC) </w:t>
      </w:r>
    </w:p>
    <w:p w14:paraId="2A02553B" w14:textId="77777777" w:rsidR="002B4BE0" w:rsidRPr="00AC34BE" w:rsidRDefault="002B4BE0" w:rsidP="002B4BE0">
      <w:pPr>
        <w:spacing w:after="0"/>
        <w:contextualSpacing/>
        <w:rPr>
          <w:rFonts w:eastAsia="Calibri" w:cs="Arial"/>
          <w:szCs w:val="24"/>
        </w:rPr>
      </w:pPr>
      <w:r w:rsidRPr="00AC34BE">
        <w:rPr>
          <w:rFonts w:eastAsia="Calibri" w:cs="Arial"/>
          <w:szCs w:val="24"/>
        </w:rPr>
        <w:t xml:space="preserve">          which can be used indefinitely for all awards until an indirect cost rate is </w:t>
      </w:r>
    </w:p>
    <w:p w14:paraId="368C8BD4" w14:textId="77777777" w:rsidR="002B4BE0" w:rsidRPr="00AC34BE" w:rsidRDefault="002B4BE0" w:rsidP="002B4BE0">
      <w:pPr>
        <w:spacing w:after="0"/>
        <w:contextualSpacing/>
        <w:rPr>
          <w:rFonts w:eastAsiaTheme="minorHAnsi" w:cs="Arial"/>
          <w:szCs w:val="24"/>
        </w:rPr>
      </w:pPr>
      <w:r w:rsidRPr="00AC34BE">
        <w:rPr>
          <w:rFonts w:eastAsia="Calibri" w:cs="Arial"/>
          <w:szCs w:val="24"/>
        </w:rPr>
        <w:t xml:space="preserve">          approved. </w:t>
      </w:r>
      <w:r w:rsidRPr="00AC34BE">
        <w:rPr>
          <w:rFonts w:eastAsiaTheme="minorHAnsi" w:cs="Arial"/>
          <w:szCs w:val="24"/>
        </w:rPr>
        <w:t xml:space="preserve">If the de minimis rate is proposed the applicant must clearly state in </w:t>
      </w:r>
    </w:p>
    <w:p w14:paraId="48DD2439" w14:textId="77777777" w:rsidR="002B4BE0" w:rsidRPr="00AC34BE" w:rsidRDefault="002B4BE0" w:rsidP="002B4BE0">
      <w:pPr>
        <w:spacing w:after="0"/>
        <w:contextualSpacing/>
        <w:rPr>
          <w:rFonts w:eastAsiaTheme="minorHAnsi" w:cs="Arial"/>
          <w:szCs w:val="24"/>
        </w:rPr>
      </w:pPr>
      <w:r w:rsidRPr="00AC34BE">
        <w:rPr>
          <w:rFonts w:eastAsiaTheme="minorHAnsi" w:cs="Arial"/>
          <w:szCs w:val="24"/>
        </w:rPr>
        <w:t xml:space="preserve">          their justification that they have never received a negotiated IDC rate and are </w:t>
      </w:r>
    </w:p>
    <w:p w14:paraId="66C3813C" w14:textId="77777777" w:rsidR="002B4BE0" w:rsidRPr="00AC34BE" w:rsidRDefault="002B4BE0" w:rsidP="002B4BE0">
      <w:pPr>
        <w:spacing w:after="0"/>
        <w:contextualSpacing/>
        <w:rPr>
          <w:rFonts w:eastAsia="Calibri" w:cs="Arial"/>
          <w:szCs w:val="24"/>
        </w:rPr>
      </w:pPr>
      <w:r w:rsidRPr="00AC34BE">
        <w:rPr>
          <w:rFonts w:eastAsiaTheme="minorHAnsi" w:cs="Arial"/>
          <w:szCs w:val="24"/>
        </w:rPr>
        <w:t xml:space="preserve">          electing to charge a de minimis rate of 10% of modified total direct costs (MTDC).</w:t>
      </w:r>
    </w:p>
    <w:p w14:paraId="7541D587" w14:textId="77777777" w:rsidR="002B4BE0" w:rsidRPr="00AC34BE" w:rsidRDefault="002B4BE0" w:rsidP="002B4BE0">
      <w:pPr>
        <w:spacing w:after="0"/>
        <w:contextualSpacing/>
        <w:rPr>
          <w:rFonts w:eastAsia="Calibri" w:cs="Arial"/>
          <w:szCs w:val="24"/>
        </w:rPr>
      </w:pPr>
      <w:r w:rsidRPr="00AC34BE">
        <w:rPr>
          <w:rFonts w:eastAsia="Calibri" w:cs="Arial"/>
          <w:szCs w:val="24"/>
        </w:rPr>
        <w:t xml:space="preserve">          The MTDC indirect cost rate may be applied to:</w:t>
      </w:r>
    </w:p>
    <w:p w14:paraId="79A98A1C" w14:textId="77777777" w:rsidR="002B4BE0" w:rsidRPr="00AC34BE" w:rsidRDefault="002B4BE0" w:rsidP="002B4BE0">
      <w:pPr>
        <w:numPr>
          <w:ilvl w:val="0"/>
          <w:numId w:val="50"/>
        </w:numPr>
        <w:spacing w:after="0"/>
        <w:contextualSpacing/>
        <w:rPr>
          <w:rFonts w:eastAsia="Calibri" w:cs="Arial"/>
          <w:szCs w:val="24"/>
        </w:rPr>
      </w:pPr>
      <w:r w:rsidRPr="00AC34BE">
        <w:rPr>
          <w:rFonts w:eastAsia="Calibri" w:cs="Arial"/>
          <w:szCs w:val="24"/>
        </w:rPr>
        <w:t>All direct salaries and wages charged to the award;</w:t>
      </w:r>
    </w:p>
    <w:p w14:paraId="78244DED" w14:textId="77777777" w:rsidR="002B4BE0" w:rsidRPr="00AC34BE" w:rsidRDefault="002B4BE0" w:rsidP="002B4BE0">
      <w:pPr>
        <w:numPr>
          <w:ilvl w:val="0"/>
          <w:numId w:val="50"/>
        </w:numPr>
        <w:spacing w:after="0"/>
        <w:contextualSpacing/>
        <w:rPr>
          <w:rFonts w:eastAsia="Calibri" w:cs="Arial"/>
          <w:szCs w:val="24"/>
        </w:rPr>
      </w:pPr>
      <w:r w:rsidRPr="00AC34BE">
        <w:rPr>
          <w:rFonts w:eastAsia="Calibri" w:cs="Arial"/>
          <w:szCs w:val="24"/>
        </w:rPr>
        <w:t>Applicable fringe benefits;</w:t>
      </w:r>
    </w:p>
    <w:p w14:paraId="23CE83BF" w14:textId="77777777" w:rsidR="002B4BE0" w:rsidRPr="00AC34BE" w:rsidRDefault="002B4BE0" w:rsidP="002B4BE0">
      <w:pPr>
        <w:numPr>
          <w:ilvl w:val="0"/>
          <w:numId w:val="50"/>
        </w:numPr>
        <w:spacing w:after="0"/>
        <w:contextualSpacing/>
        <w:rPr>
          <w:rFonts w:eastAsia="Calibri" w:cs="Arial"/>
          <w:szCs w:val="24"/>
        </w:rPr>
      </w:pPr>
      <w:r w:rsidRPr="00AC34BE">
        <w:rPr>
          <w:rFonts w:eastAsia="Calibri" w:cs="Arial"/>
          <w:szCs w:val="24"/>
        </w:rPr>
        <w:t>Materials and supplies;</w:t>
      </w:r>
    </w:p>
    <w:p w14:paraId="44A0F999" w14:textId="77777777" w:rsidR="002B4BE0" w:rsidRPr="00AC34BE" w:rsidRDefault="002B4BE0" w:rsidP="002B4BE0">
      <w:pPr>
        <w:numPr>
          <w:ilvl w:val="0"/>
          <w:numId w:val="50"/>
        </w:numPr>
        <w:spacing w:after="0"/>
        <w:contextualSpacing/>
        <w:rPr>
          <w:rFonts w:eastAsia="Calibri" w:cs="Arial"/>
          <w:szCs w:val="24"/>
        </w:rPr>
      </w:pPr>
      <w:r w:rsidRPr="00AC34BE">
        <w:rPr>
          <w:rFonts w:eastAsia="Calibri" w:cs="Arial"/>
          <w:szCs w:val="24"/>
        </w:rPr>
        <w:t>Services;</w:t>
      </w:r>
    </w:p>
    <w:p w14:paraId="6E9439CC" w14:textId="77777777" w:rsidR="002B4BE0" w:rsidRPr="00AC34BE" w:rsidRDefault="002B4BE0" w:rsidP="002B4BE0">
      <w:pPr>
        <w:numPr>
          <w:ilvl w:val="0"/>
          <w:numId w:val="50"/>
        </w:numPr>
        <w:spacing w:after="0"/>
        <w:contextualSpacing/>
        <w:rPr>
          <w:rFonts w:eastAsia="Calibri" w:cs="Arial"/>
          <w:szCs w:val="24"/>
        </w:rPr>
      </w:pPr>
      <w:r w:rsidRPr="00AC34BE">
        <w:rPr>
          <w:rFonts w:eastAsia="Calibri" w:cs="Arial"/>
          <w:szCs w:val="24"/>
        </w:rPr>
        <w:t>Travel; and</w:t>
      </w:r>
    </w:p>
    <w:p w14:paraId="477A316F" w14:textId="77777777" w:rsidR="002B4BE0" w:rsidRDefault="002B4BE0" w:rsidP="002B4BE0">
      <w:pPr>
        <w:numPr>
          <w:ilvl w:val="0"/>
          <w:numId w:val="50"/>
        </w:numPr>
        <w:spacing w:after="0"/>
        <w:contextualSpacing/>
        <w:rPr>
          <w:rFonts w:eastAsia="Calibri" w:cs="Arial"/>
          <w:szCs w:val="24"/>
        </w:rPr>
      </w:pPr>
      <w:r w:rsidRPr="00AC34BE">
        <w:rPr>
          <w:rFonts w:eastAsia="Calibri" w:cs="Arial"/>
          <w:szCs w:val="24"/>
        </w:rPr>
        <w:t>Sub-contracts (first $425,000 of each sub-contract)</w:t>
      </w:r>
    </w:p>
    <w:p w14:paraId="35C73F93" w14:textId="77777777" w:rsidR="002B4BE0" w:rsidRDefault="002B4BE0" w:rsidP="002B4BE0">
      <w:pPr>
        <w:spacing w:after="0"/>
        <w:ind w:left="1080"/>
        <w:contextualSpacing/>
        <w:rPr>
          <w:rFonts w:eastAsia="Calibri" w:cs="Arial"/>
          <w:szCs w:val="24"/>
        </w:rPr>
      </w:pPr>
    </w:p>
    <w:p w14:paraId="37DEB27C" w14:textId="77777777" w:rsidR="002B4BE0" w:rsidRPr="00DA6B4A" w:rsidRDefault="002B4BE0" w:rsidP="002B4BE0">
      <w:pPr>
        <w:spacing w:after="0"/>
        <w:ind w:left="1080"/>
        <w:contextualSpacing/>
        <w:rPr>
          <w:rFonts w:eastAsia="Calibri" w:cs="Arial"/>
          <w:szCs w:val="24"/>
        </w:rPr>
      </w:pPr>
      <w:r w:rsidRPr="00DA6B4A">
        <w:rPr>
          <w:rFonts w:eastAsia="Calibri" w:cs="Arial"/>
          <w:szCs w:val="24"/>
        </w:rPr>
        <w:t>The MTDC excludes equipment, capital expenditures, charges for patient care, rental costs, tuition reimbursement, scholarships and fellowships, participant support costs, and the portion of each sub-award in excess of $25,000.</w:t>
      </w:r>
    </w:p>
    <w:p w14:paraId="75720ED8" w14:textId="77777777" w:rsidR="002B4BE0" w:rsidRPr="00AC34BE" w:rsidRDefault="002B4BE0" w:rsidP="002B4BE0">
      <w:pPr>
        <w:spacing w:after="0"/>
        <w:rPr>
          <w:rFonts w:eastAsia="Calibri" w:cs="Arial"/>
          <w:szCs w:val="24"/>
        </w:rPr>
      </w:pPr>
    </w:p>
    <w:p w14:paraId="33B05F78" w14:textId="77777777" w:rsidR="002B4BE0" w:rsidRPr="00DA6B4A" w:rsidRDefault="002B4BE0" w:rsidP="002B4BE0">
      <w:pPr>
        <w:pStyle w:val="ListParagraph"/>
        <w:numPr>
          <w:ilvl w:val="0"/>
          <w:numId w:val="100"/>
        </w:numPr>
        <w:spacing w:after="0"/>
        <w:rPr>
          <w:rFonts w:eastAsia="Calibri" w:cs="Arial"/>
          <w:szCs w:val="24"/>
        </w:rPr>
      </w:pPr>
      <w:r w:rsidRPr="00DA6B4A">
        <w:rPr>
          <w:rFonts w:eastAsia="Calibri" w:cs="Arial"/>
          <w:szCs w:val="24"/>
        </w:rPr>
        <w:lastRenderedPageBreak/>
        <w:t>If the FOA is for a training grant or cooperative agreement, the indirect cost rate</w:t>
      </w:r>
      <w:r w:rsidRPr="00DA6B4A">
        <w:rPr>
          <w:rFonts w:eastAsia="Calibri" w:cs="Arial"/>
          <w:b/>
          <w:szCs w:val="24"/>
        </w:rPr>
        <w:t xml:space="preserve"> </w:t>
      </w:r>
      <w:r w:rsidRPr="00DA6B4A">
        <w:rPr>
          <w:rFonts w:eastAsia="Calibri" w:cs="Arial"/>
          <w:szCs w:val="24"/>
        </w:rPr>
        <w:t xml:space="preserve">is limited to </w:t>
      </w:r>
      <w:r w:rsidRPr="00DA6B4A">
        <w:rPr>
          <w:rFonts w:eastAsia="Calibri" w:cs="Arial"/>
          <w:b/>
          <w:szCs w:val="24"/>
        </w:rPr>
        <w:t>8 percent</w:t>
      </w:r>
      <w:r w:rsidRPr="00DA6B4A">
        <w:rPr>
          <w:rFonts w:eastAsia="Calibri" w:cs="Arial"/>
          <w:szCs w:val="24"/>
        </w:rPr>
        <w:t xml:space="preserve">.  Please refer to 45 CFR §75.414 at </w:t>
      </w:r>
      <w:hyperlink r:id="rId72" w:anchor="se45.1.75_12" w:history="1">
        <w:r w:rsidRPr="00DA6B4A">
          <w:rPr>
            <w:rFonts w:eastAsia="Calibri" w:cs="Arial"/>
            <w:color w:val="0000FF"/>
            <w:szCs w:val="24"/>
            <w:u w:val="single"/>
          </w:rPr>
          <w:t>https://www.ecfr.gov/cgi-bin/text-idx?node=pt45.1.75#se45.1.75_12</w:t>
        </w:r>
      </w:hyperlink>
      <w:r w:rsidRPr="00DA6B4A">
        <w:rPr>
          <w:rFonts w:eastAsia="Calibri" w:cs="Arial"/>
          <w:szCs w:val="24"/>
        </w:rPr>
        <w:t>, for more information about indirect costs and facilities and administrative costs.</w:t>
      </w:r>
    </w:p>
    <w:p w14:paraId="104B40C2" w14:textId="77777777" w:rsidR="002B4BE0" w:rsidRPr="00AC34BE" w:rsidRDefault="002B4BE0" w:rsidP="002B4BE0">
      <w:pPr>
        <w:spacing w:after="0"/>
        <w:ind w:left="2340"/>
        <w:contextualSpacing/>
        <w:rPr>
          <w:rFonts w:eastAsia="Calibri" w:cs="Arial"/>
          <w:szCs w:val="24"/>
        </w:rPr>
      </w:pPr>
    </w:p>
    <w:p w14:paraId="320014DD" w14:textId="77777777" w:rsidR="002B4BE0" w:rsidRPr="00AC34BE" w:rsidRDefault="002B4BE0" w:rsidP="002B4BE0">
      <w:pPr>
        <w:spacing w:after="0"/>
        <w:rPr>
          <w:rFonts w:eastAsia="Calibri" w:cs="Arial"/>
          <w:b/>
          <w:szCs w:val="24"/>
        </w:rPr>
      </w:pPr>
      <w:r w:rsidRPr="00AC34BE">
        <w:rPr>
          <w:rFonts w:eastAsia="Calibri" w:cs="Arial"/>
          <w:b/>
          <w:szCs w:val="24"/>
        </w:rPr>
        <w:t>Provide the following information for the narrative and justification:</w:t>
      </w:r>
    </w:p>
    <w:p w14:paraId="482D3994" w14:textId="77777777" w:rsidR="002B4BE0" w:rsidRPr="00DA6B4A" w:rsidRDefault="002B4BE0" w:rsidP="002B4BE0">
      <w:pPr>
        <w:pStyle w:val="ListParagraph"/>
        <w:numPr>
          <w:ilvl w:val="0"/>
          <w:numId w:val="101"/>
        </w:numPr>
        <w:spacing w:after="0"/>
        <w:rPr>
          <w:rFonts w:eastAsia="Calibri" w:cs="Arial"/>
          <w:szCs w:val="24"/>
        </w:rPr>
      </w:pPr>
      <w:r w:rsidRPr="00DA6B4A">
        <w:rPr>
          <w:rFonts w:eastAsia="Calibri" w:cs="Arial"/>
          <w:b/>
          <w:szCs w:val="24"/>
        </w:rPr>
        <w:t xml:space="preserve">Calculation </w:t>
      </w:r>
      <w:r w:rsidRPr="00DA6B4A">
        <w:rPr>
          <w:rFonts w:eastAsia="Calibri" w:cs="Arial"/>
          <w:szCs w:val="24"/>
        </w:rPr>
        <w:t xml:space="preserve">– Briefly summarize type of indirect cost rate.   </w:t>
      </w:r>
    </w:p>
    <w:p w14:paraId="0A06ADB3" w14:textId="77777777" w:rsidR="002B4BE0" w:rsidRPr="00DA6B4A" w:rsidRDefault="002B4BE0" w:rsidP="002B4BE0">
      <w:pPr>
        <w:pStyle w:val="ListParagraph"/>
        <w:numPr>
          <w:ilvl w:val="0"/>
          <w:numId w:val="102"/>
        </w:numPr>
        <w:spacing w:after="0"/>
        <w:rPr>
          <w:rFonts w:eastAsia="Calibri" w:cs="Arial"/>
          <w:szCs w:val="24"/>
        </w:rPr>
      </w:pPr>
      <w:r w:rsidRPr="00DA6B4A">
        <w:rPr>
          <w:rFonts w:eastAsia="Calibri" w:cs="Arial"/>
          <w:szCs w:val="24"/>
        </w:rPr>
        <w:t xml:space="preserve">Attach a copy of the </w:t>
      </w:r>
      <w:r w:rsidRPr="00DA6B4A">
        <w:rPr>
          <w:rFonts w:eastAsia="Calibri" w:cs="Arial"/>
          <w:szCs w:val="24"/>
          <w:u w:val="single"/>
        </w:rPr>
        <w:t>current fully executed, negotiated agreement indirect cost rate agreement</w:t>
      </w:r>
      <w:r>
        <w:rPr>
          <w:rFonts w:eastAsia="Calibri" w:cs="Arial"/>
          <w:szCs w:val="24"/>
        </w:rPr>
        <w:t xml:space="preserve">. </w:t>
      </w:r>
      <w:r w:rsidRPr="00DA6B4A">
        <w:rPr>
          <w:rFonts w:eastAsia="Calibri" w:cs="Arial"/>
          <w:szCs w:val="24"/>
        </w:rPr>
        <w:t>The applicable indirect cost rate(s) negotiated by the organization with the cognizant negotiating agency must be used in computing indirect costs (F&amp;A) fo</w:t>
      </w:r>
      <w:r>
        <w:rPr>
          <w:rFonts w:eastAsia="Calibri" w:cs="Arial"/>
          <w:szCs w:val="24"/>
        </w:rPr>
        <w:t xml:space="preserve">r a proposal (2 CFR §200.414). </w:t>
      </w:r>
      <w:r w:rsidRPr="00DA6B4A">
        <w:rPr>
          <w:rFonts w:eastAsia="Calibri" w:cs="Arial"/>
          <w:szCs w:val="24"/>
        </w:rPr>
        <w:t>The amount for indirect costs should be calculated by applying the current negotiated indirect cost rate(s) to the approved base(s).</w:t>
      </w:r>
    </w:p>
    <w:p w14:paraId="3D4251B7" w14:textId="77777777" w:rsidR="002B4BE0" w:rsidRPr="00DA6B4A" w:rsidRDefault="002B4BE0" w:rsidP="002B4BE0">
      <w:pPr>
        <w:pStyle w:val="ListParagraph"/>
        <w:numPr>
          <w:ilvl w:val="0"/>
          <w:numId w:val="101"/>
        </w:numPr>
        <w:spacing w:after="0"/>
        <w:rPr>
          <w:rFonts w:eastAsia="Calibri" w:cs="Arial"/>
          <w:szCs w:val="24"/>
        </w:rPr>
      </w:pPr>
      <w:r w:rsidRPr="00DA6B4A">
        <w:rPr>
          <w:rFonts w:eastAsia="Calibri" w:cs="Arial"/>
          <w:b/>
          <w:szCs w:val="24"/>
        </w:rPr>
        <w:t>Indirect Cost Charged to the Award</w:t>
      </w:r>
      <w:r w:rsidRPr="00DA6B4A">
        <w:rPr>
          <w:rFonts w:eastAsia="Calibri" w:cs="Arial"/>
          <w:szCs w:val="24"/>
        </w:rPr>
        <w:t xml:space="preserve"> – list the total indirect costs that</w:t>
      </w:r>
      <w:r>
        <w:rPr>
          <w:rFonts w:eastAsia="Calibri" w:cs="Arial"/>
          <w:szCs w:val="24"/>
        </w:rPr>
        <w:t xml:space="preserve"> will be charged to the award. </w:t>
      </w:r>
      <w:r w:rsidRPr="00DA6B4A">
        <w:rPr>
          <w:rFonts w:eastAsia="Calibri" w:cs="Arial"/>
          <w:szCs w:val="24"/>
        </w:rPr>
        <w:t xml:space="preserve">Costs must be calculated using the correct indirect cost base award (the categories of costs to which the indirect cost rate is applied). </w:t>
      </w:r>
    </w:p>
    <w:p w14:paraId="3445C155" w14:textId="77777777" w:rsidR="002B4BE0" w:rsidRPr="00AC34BE" w:rsidRDefault="002B4BE0" w:rsidP="002B4BE0">
      <w:pPr>
        <w:spacing w:after="0"/>
        <w:contextualSpacing/>
        <w:rPr>
          <w:rFonts w:eastAsia="Calibri" w:cs="Arial"/>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8"/>
        <w:gridCol w:w="1710"/>
      </w:tblGrid>
      <w:tr w:rsidR="002B4BE0" w:rsidRPr="00DA6B4A" w14:paraId="08020F6D" w14:textId="77777777" w:rsidTr="002B4BE0">
        <w:trPr>
          <w:cantSplit/>
          <w:trHeight w:val="1043"/>
          <w:tblHeader/>
        </w:trPr>
        <w:tc>
          <w:tcPr>
            <w:tcW w:w="7848" w:type="dxa"/>
            <w:shd w:val="clear" w:color="auto" w:fill="B8CCE4"/>
          </w:tcPr>
          <w:p w14:paraId="7316AA46" w14:textId="77777777" w:rsidR="002B4BE0" w:rsidRPr="00DA6B4A" w:rsidRDefault="002B4BE0" w:rsidP="002B4BE0">
            <w:pPr>
              <w:spacing w:after="0"/>
              <w:jc w:val="center"/>
              <w:rPr>
                <w:rFonts w:cs="Arial"/>
                <w:b/>
                <w:sz w:val="20"/>
              </w:rPr>
            </w:pPr>
            <w:r w:rsidRPr="00DA6B4A">
              <w:rPr>
                <w:rFonts w:cs="Arial"/>
                <w:b/>
                <w:sz w:val="20"/>
              </w:rPr>
              <w:t>Calculation</w:t>
            </w:r>
          </w:p>
          <w:p w14:paraId="478F3BCF" w14:textId="77777777" w:rsidR="002B4BE0" w:rsidRPr="00DA6B4A" w:rsidRDefault="002B4BE0" w:rsidP="002B4BE0">
            <w:pPr>
              <w:jc w:val="center"/>
              <w:rPr>
                <w:rFonts w:cs="Arial"/>
                <w:b/>
                <w:sz w:val="20"/>
              </w:rPr>
            </w:pPr>
            <w:r w:rsidRPr="00DA6B4A">
              <w:rPr>
                <w:rFonts w:cs="Arial"/>
                <w:b/>
                <w:sz w:val="20"/>
              </w:rPr>
              <w:t>(1)</w:t>
            </w:r>
          </w:p>
        </w:tc>
        <w:tc>
          <w:tcPr>
            <w:tcW w:w="1710" w:type="dxa"/>
            <w:shd w:val="clear" w:color="auto" w:fill="B8CCE4"/>
          </w:tcPr>
          <w:p w14:paraId="5CF6621E" w14:textId="77777777" w:rsidR="002B4BE0" w:rsidRPr="00DA6B4A" w:rsidRDefault="002B4BE0" w:rsidP="002B4BE0">
            <w:pPr>
              <w:spacing w:after="0"/>
              <w:jc w:val="center"/>
              <w:rPr>
                <w:rFonts w:cs="Arial"/>
                <w:b/>
                <w:sz w:val="20"/>
              </w:rPr>
            </w:pPr>
            <w:r w:rsidRPr="00DA6B4A">
              <w:rPr>
                <w:rFonts w:cs="Arial"/>
                <w:b/>
                <w:sz w:val="20"/>
              </w:rPr>
              <w:t>Indirect Cost Charged to the Award</w:t>
            </w:r>
          </w:p>
          <w:p w14:paraId="731F04A4" w14:textId="77777777" w:rsidR="002B4BE0" w:rsidRPr="00DA6B4A" w:rsidRDefault="002B4BE0" w:rsidP="002B4BE0">
            <w:pPr>
              <w:jc w:val="center"/>
              <w:rPr>
                <w:rFonts w:cs="Arial"/>
                <w:b/>
                <w:sz w:val="20"/>
              </w:rPr>
            </w:pPr>
            <w:r w:rsidRPr="00DA6B4A">
              <w:rPr>
                <w:rFonts w:cs="Arial"/>
                <w:b/>
                <w:sz w:val="20"/>
              </w:rPr>
              <w:t>(2)</w:t>
            </w:r>
          </w:p>
        </w:tc>
      </w:tr>
      <w:tr w:rsidR="002B4BE0" w:rsidRPr="00DA6B4A" w14:paraId="1CD20115" w14:textId="77777777" w:rsidTr="002B4BE0">
        <w:trPr>
          <w:cantSplit/>
        </w:trPr>
        <w:tc>
          <w:tcPr>
            <w:tcW w:w="7848" w:type="dxa"/>
            <w:tcBorders>
              <w:top w:val="single" w:sz="4" w:space="0" w:color="auto"/>
              <w:left w:val="single" w:sz="4" w:space="0" w:color="auto"/>
              <w:bottom w:val="single" w:sz="4" w:space="0" w:color="auto"/>
              <w:right w:val="single" w:sz="4" w:space="0" w:color="auto"/>
            </w:tcBorders>
            <w:vAlign w:val="center"/>
          </w:tcPr>
          <w:p w14:paraId="52168836" w14:textId="77777777" w:rsidR="002B4BE0" w:rsidRPr="00DA6B4A" w:rsidRDefault="002B4BE0" w:rsidP="002B4BE0">
            <w:pPr>
              <w:jc w:val="center"/>
              <w:rPr>
                <w:rFonts w:cs="Arial"/>
                <w:sz w:val="20"/>
              </w:rPr>
            </w:pPr>
            <w:r w:rsidRPr="00DA6B4A">
              <w:rPr>
                <w:rFonts w:cs="Arial"/>
                <w:sz w:val="20"/>
              </w:rPr>
              <w:t>Organization’s Indirect Cost Rate of 10% (</w:t>
            </w:r>
            <w:r w:rsidRPr="00DA6B4A">
              <w:rPr>
                <w:rFonts w:cs="Arial"/>
                <w:b/>
                <w:sz w:val="20"/>
              </w:rPr>
              <w:t>10%</w:t>
            </w:r>
            <w:r w:rsidRPr="00DA6B4A">
              <w:rPr>
                <w:rFonts w:cs="Arial"/>
                <w:sz w:val="20"/>
              </w:rPr>
              <w:t xml:space="preserve"> of personnel and fringe  - </w:t>
            </w:r>
            <w:r w:rsidRPr="00DA6B4A">
              <w:rPr>
                <w:rFonts w:cs="Arial"/>
                <w:b/>
                <w:sz w:val="20"/>
              </w:rPr>
              <w:t>.10 x $68,409)</w:t>
            </w:r>
          </w:p>
        </w:tc>
        <w:tc>
          <w:tcPr>
            <w:tcW w:w="1710" w:type="dxa"/>
            <w:tcBorders>
              <w:top w:val="single" w:sz="4" w:space="0" w:color="auto"/>
              <w:left w:val="single" w:sz="4" w:space="0" w:color="auto"/>
              <w:bottom w:val="single" w:sz="4" w:space="0" w:color="auto"/>
              <w:right w:val="single" w:sz="4" w:space="0" w:color="auto"/>
            </w:tcBorders>
            <w:vAlign w:val="center"/>
          </w:tcPr>
          <w:p w14:paraId="457461A0" w14:textId="77777777" w:rsidR="002B4BE0" w:rsidRPr="00DA6B4A" w:rsidRDefault="002B4BE0" w:rsidP="002B4BE0">
            <w:pPr>
              <w:jc w:val="center"/>
              <w:rPr>
                <w:rFonts w:cs="Arial"/>
                <w:sz w:val="20"/>
              </w:rPr>
            </w:pPr>
            <w:r w:rsidRPr="00DA6B4A">
              <w:rPr>
                <w:rFonts w:cs="Arial"/>
                <w:sz w:val="20"/>
              </w:rPr>
              <w:t>$6,841</w:t>
            </w:r>
          </w:p>
        </w:tc>
      </w:tr>
    </w:tbl>
    <w:p w14:paraId="3F8040D2" w14:textId="77777777" w:rsidR="002B4BE0" w:rsidRPr="00DA6B4A" w:rsidRDefault="002B4BE0" w:rsidP="002B4BE0">
      <w:pPr>
        <w:spacing w:after="0"/>
        <w:jc w:val="center"/>
        <w:rPr>
          <w:rFonts w:cs="Arial"/>
          <w:vanish/>
          <w:sz w:val="20"/>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7848"/>
        <w:gridCol w:w="1710"/>
      </w:tblGrid>
      <w:tr w:rsidR="002B4BE0" w:rsidRPr="00DA6B4A" w14:paraId="71D52F1F" w14:textId="77777777" w:rsidTr="002B4BE0">
        <w:trPr>
          <w:trHeight w:val="341"/>
        </w:trPr>
        <w:tc>
          <w:tcPr>
            <w:tcW w:w="7848" w:type="dxa"/>
            <w:shd w:val="clear" w:color="auto" w:fill="E5DFEC"/>
          </w:tcPr>
          <w:p w14:paraId="364388FD" w14:textId="77777777" w:rsidR="002B4BE0" w:rsidRPr="00DA6B4A" w:rsidRDefault="002B4BE0" w:rsidP="002B4BE0">
            <w:pPr>
              <w:spacing w:before="120"/>
              <w:jc w:val="center"/>
              <w:rPr>
                <w:rFonts w:cs="Arial"/>
                <w:b/>
                <w:bCs/>
                <w:sz w:val="20"/>
              </w:rPr>
            </w:pPr>
            <w:r w:rsidRPr="00DA6B4A">
              <w:rPr>
                <w:rFonts w:cs="Arial"/>
                <w:b/>
                <w:bCs/>
                <w:sz w:val="20"/>
              </w:rPr>
              <w:t>FEDERAL REQUEST – (enter in Section B column 1, line 6j of-SF-424A)</w:t>
            </w:r>
          </w:p>
        </w:tc>
        <w:tc>
          <w:tcPr>
            <w:tcW w:w="1710" w:type="dxa"/>
            <w:shd w:val="clear" w:color="auto" w:fill="E5DFEC"/>
          </w:tcPr>
          <w:p w14:paraId="57EB1D70" w14:textId="77777777" w:rsidR="002B4BE0" w:rsidRPr="00DA6B4A" w:rsidRDefault="002B4BE0" w:rsidP="002B4BE0">
            <w:pPr>
              <w:spacing w:before="120"/>
              <w:jc w:val="center"/>
              <w:rPr>
                <w:rFonts w:cs="Arial"/>
                <w:b/>
                <w:bCs/>
                <w:sz w:val="20"/>
              </w:rPr>
            </w:pPr>
            <w:r w:rsidRPr="00DA6B4A">
              <w:rPr>
                <w:rFonts w:cs="Arial"/>
                <w:b/>
                <w:bCs/>
                <w:sz w:val="20"/>
              </w:rPr>
              <w:t>$6,841</w:t>
            </w:r>
          </w:p>
        </w:tc>
      </w:tr>
    </w:tbl>
    <w:p w14:paraId="1A7DA583" w14:textId="77777777" w:rsidR="002B4BE0" w:rsidRPr="00AC34BE" w:rsidRDefault="002B4BE0" w:rsidP="002B4BE0">
      <w:pPr>
        <w:spacing w:after="0"/>
        <w:rPr>
          <w:rFonts w:cs="Arial"/>
          <w:b/>
          <w:szCs w:val="24"/>
        </w:rPr>
      </w:pPr>
    </w:p>
    <w:p w14:paraId="61433FC5" w14:textId="77777777" w:rsidR="002B4BE0" w:rsidRPr="00AC34BE" w:rsidRDefault="002B4BE0" w:rsidP="002B4BE0">
      <w:pPr>
        <w:spacing w:after="0"/>
        <w:rPr>
          <w:rFonts w:cs="Arial"/>
          <w:b/>
          <w:szCs w:val="24"/>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4A0" w:firstRow="1" w:lastRow="0" w:firstColumn="1" w:lastColumn="0" w:noHBand="0" w:noVBand="1"/>
      </w:tblPr>
      <w:tblGrid>
        <w:gridCol w:w="9558"/>
      </w:tblGrid>
      <w:tr w:rsidR="002B4BE0" w:rsidRPr="00AC34BE" w14:paraId="423390FA" w14:textId="77777777" w:rsidTr="002B4BE0">
        <w:trPr>
          <w:trHeight w:val="737"/>
        </w:trPr>
        <w:tc>
          <w:tcPr>
            <w:tcW w:w="9558" w:type="dxa"/>
            <w:shd w:val="clear" w:color="auto" w:fill="E5DFEC"/>
          </w:tcPr>
          <w:p w14:paraId="6BF256B5" w14:textId="77777777" w:rsidR="002B4BE0" w:rsidRPr="00A821EC" w:rsidRDefault="002B4BE0" w:rsidP="002B4BE0">
            <w:pPr>
              <w:spacing w:after="0"/>
              <w:rPr>
                <w:rFonts w:cs="Arial"/>
                <w:b/>
                <w:bCs/>
                <w:sz w:val="22"/>
                <w:szCs w:val="24"/>
              </w:rPr>
            </w:pPr>
          </w:p>
          <w:p w14:paraId="4AF55E68" w14:textId="77777777" w:rsidR="002B4BE0" w:rsidRPr="00A821EC" w:rsidRDefault="002B4BE0" w:rsidP="002B4BE0">
            <w:pPr>
              <w:spacing w:after="0"/>
              <w:rPr>
                <w:rFonts w:cs="Arial"/>
                <w:b/>
                <w:bCs/>
                <w:sz w:val="22"/>
                <w:szCs w:val="24"/>
              </w:rPr>
            </w:pPr>
            <w:r w:rsidRPr="00A821EC">
              <w:rPr>
                <w:rFonts w:cs="Arial"/>
                <w:b/>
                <w:bCs/>
                <w:sz w:val="22"/>
                <w:szCs w:val="24"/>
              </w:rPr>
              <w:t>FEDERAL REQUEST −</w:t>
            </w:r>
            <w:r w:rsidRPr="00A821EC">
              <w:rPr>
                <w:rFonts w:cs="Arial"/>
                <w:sz w:val="22"/>
                <w:szCs w:val="24"/>
              </w:rPr>
              <w:t xml:space="preserve"> </w:t>
            </w:r>
            <w:r w:rsidRPr="00A821EC">
              <w:rPr>
                <w:rFonts w:cs="Arial"/>
                <w:b/>
                <w:sz w:val="22"/>
                <w:szCs w:val="24"/>
              </w:rPr>
              <w:t>TOTALS (6k) will sum automatically on the SF-424A</w:t>
            </w:r>
          </w:p>
        </w:tc>
      </w:tr>
      <w:tr w:rsidR="002B4BE0" w:rsidRPr="00AC34BE" w14:paraId="71F387FB" w14:textId="77777777" w:rsidTr="002B4BE0">
        <w:tblPrEx>
          <w:shd w:val="clear" w:color="auto" w:fill="CCC0D9"/>
        </w:tblPrEx>
        <w:trPr>
          <w:trHeight w:val="440"/>
        </w:trPr>
        <w:tc>
          <w:tcPr>
            <w:tcW w:w="9558" w:type="dxa"/>
            <w:shd w:val="clear" w:color="auto" w:fill="E5DFEC"/>
          </w:tcPr>
          <w:p w14:paraId="4F4D8E73" w14:textId="77777777" w:rsidR="002B4BE0" w:rsidRPr="00A821EC" w:rsidRDefault="002B4BE0" w:rsidP="002B4BE0">
            <w:pPr>
              <w:rPr>
                <w:rFonts w:cs="Arial"/>
                <w:b/>
                <w:sz w:val="20"/>
                <w:szCs w:val="24"/>
              </w:rPr>
            </w:pPr>
            <w:r w:rsidRPr="00A821EC">
              <w:rPr>
                <w:rFonts w:cs="Arial"/>
                <w:b/>
                <w:sz w:val="20"/>
                <w:szCs w:val="24"/>
              </w:rPr>
              <w:t>ADDITIONAL INSTRUCTIONS ON COMPLETING THE SF- 424A</w:t>
            </w:r>
          </w:p>
          <w:p w14:paraId="6D5EC47D" w14:textId="77777777" w:rsidR="002B4BE0" w:rsidRPr="00A821EC" w:rsidRDefault="002B4BE0" w:rsidP="002B4BE0">
            <w:pPr>
              <w:tabs>
                <w:tab w:val="num" w:pos="1620"/>
                <w:tab w:val="num" w:pos="1800"/>
              </w:tabs>
              <w:rPr>
                <w:rFonts w:cs="Arial"/>
                <w:sz w:val="20"/>
                <w:szCs w:val="24"/>
              </w:rPr>
            </w:pPr>
            <w:r w:rsidRPr="00A821EC">
              <w:rPr>
                <w:rFonts w:cs="Arial"/>
                <w:sz w:val="20"/>
                <w:szCs w:val="24"/>
              </w:rPr>
              <w:t xml:space="preserve">In </w:t>
            </w:r>
            <w:r w:rsidRPr="00A821EC">
              <w:rPr>
                <w:rFonts w:cs="Arial"/>
                <w:b/>
                <w:sz w:val="20"/>
                <w:szCs w:val="24"/>
              </w:rPr>
              <w:t>Section A</w:t>
            </w:r>
            <w:r w:rsidRPr="00A821EC">
              <w:rPr>
                <w:rFonts w:cs="Arial"/>
                <w:sz w:val="20"/>
                <w:szCs w:val="24"/>
              </w:rPr>
              <w:t xml:space="preserve">, </w:t>
            </w:r>
            <w:r w:rsidRPr="00A821EC">
              <w:rPr>
                <w:rFonts w:cs="Arial"/>
                <w:sz w:val="20"/>
              </w:rPr>
              <w:t xml:space="preserve">Use the first row only (Line 1) to report the total federal (e) funds and non-federal (f) funds requested for the </w:t>
            </w:r>
            <w:r w:rsidRPr="00A821EC">
              <w:rPr>
                <w:rFonts w:cs="Arial"/>
                <w:b/>
                <w:bCs/>
                <w:sz w:val="20"/>
                <w:u w:val="single"/>
              </w:rPr>
              <w:t>first year</w:t>
            </w:r>
            <w:r w:rsidRPr="00A821EC">
              <w:rPr>
                <w:rFonts w:cs="Arial"/>
                <w:sz w:val="20"/>
              </w:rPr>
              <w:t xml:space="preserve"> of your project only.</w:t>
            </w:r>
          </w:p>
          <w:p w14:paraId="67A4F322" w14:textId="77777777" w:rsidR="002B4BE0" w:rsidRPr="00A821EC" w:rsidRDefault="002B4BE0" w:rsidP="002B4BE0">
            <w:pPr>
              <w:tabs>
                <w:tab w:val="num" w:pos="1620"/>
                <w:tab w:val="num" w:pos="1800"/>
              </w:tabs>
              <w:rPr>
                <w:rFonts w:cs="Arial"/>
                <w:sz w:val="20"/>
                <w:szCs w:val="24"/>
              </w:rPr>
            </w:pPr>
            <w:r w:rsidRPr="00A821EC">
              <w:rPr>
                <w:rFonts w:cs="Arial"/>
                <w:sz w:val="20"/>
                <w:szCs w:val="24"/>
              </w:rPr>
              <w:t xml:space="preserve">In </w:t>
            </w:r>
            <w:r w:rsidRPr="00A821EC">
              <w:rPr>
                <w:rFonts w:cs="Arial"/>
                <w:b/>
                <w:sz w:val="20"/>
                <w:szCs w:val="24"/>
              </w:rPr>
              <w:t>Section B,</w:t>
            </w:r>
            <w:r w:rsidRPr="00A821EC">
              <w:rPr>
                <w:rFonts w:cs="Arial"/>
                <w:sz w:val="20"/>
                <w:szCs w:val="24"/>
              </w:rPr>
              <w:t xml:space="preserve"> </w:t>
            </w:r>
            <w:r w:rsidRPr="00A821EC">
              <w:rPr>
                <w:rFonts w:cs="Arial"/>
                <w:sz w:val="20"/>
              </w:rPr>
              <w:t>Use the first column only (Column 1) to report the budget category breakouts (Lines 6a through 6h) and indirect charges (Line 6j) for the total funding requested for the</w:t>
            </w:r>
            <w:r w:rsidRPr="00A821EC">
              <w:rPr>
                <w:rFonts w:cs="Arial"/>
                <w:b/>
                <w:sz w:val="20"/>
                <w:u w:val="single"/>
              </w:rPr>
              <w:t xml:space="preserve"> first</w:t>
            </w:r>
            <w:r w:rsidRPr="00A821EC">
              <w:rPr>
                <w:rFonts w:cs="Arial"/>
                <w:b/>
                <w:bCs/>
                <w:sz w:val="20"/>
                <w:u w:val="single"/>
              </w:rPr>
              <w:t xml:space="preserve"> year</w:t>
            </w:r>
            <w:r>
              <w:rPr>
                <w:rFonts w:cs="Arial"/>
                <w:sz w:val="20"/>
              </w:rPr>
              <w:t xml:space="preserve"> of your project only. </w:t>
            </w:r>
            <w:r w:rsidRPr="00A821EC">
              <w:rPr>
                <w:rFonts w:cs="Arial"/>
                <w:sz w:val="20"/>
                <w:szCs w:val="24"/>
              </w:rPr>
              <w:t>This total amount in 6k should be the same as the Total Federal Request for Year 1 entered on Line 1, Column (e) of Section A.</w:t>
            </w:r>
          </w:p>
          <w:p w14:paraId="3E1045C7" w14:textId="77777777" w:rsidR="002B4BE0" w:rsidRPr="00A821EC" w:rsidRDefault="002B4BE0" w:rsidP="002B4BE0">
            <w:pPr>
              <w:spacing w:after="0"/>
              <w:rPr>
                <w:rFonts w:cs="Arial"/>
                <w:bCs/>
                <w:sz w:val="20"/>
                <w:szCs w:val="24"/>
              </w:rPr>
            </w:pPr>
            <w:r w:rsidRPr="00A821EC">
              <w:rPr>
                <w:rFonts w:cs="Arial"/>
                <w:bCs/>
                <w:sz w:val="20"/>
                <w:szCs w:val="24"/>
              </w:rPr>
              <w:t xml:space="preserve">In </w:t>
            </w:r>
            <w:r w:rsidRPr="00A821EC">
              <w:rPr>
                <w:rFonts w:cs="Arial"/>
                <w:b/>
                <w:bCs/>
                <w:sz w:val="20"/>
                <w:szCs w:val="24"/>
              </w:rPr>
              <w:t>Section C</w:t>
            </w:r>
            <w:r w:rsidRPr="00A821EC">
              <w:rPr>
                <w:rFonts w:cs="Arial"/>
                <w:bCs/>
                <w:sz w:val="20"/>
                <w:szCs w:val="24"/>
              </w:rPr>
              <w:t>, if applicable, enter the funding/resources that your organization will contribute (Applicant) as well as support you expect to receive from the State or other sources</w:t>
            </w:r>
            <w:r w:rsidRPr="00A821EC">
              <w:rPr>
                <w:rFonts w:cs="Arial"/>
                <w:b/>
                <w:bCs/>
                <w:sz w:val="20"/>
                <w:szCs w:val="24"/>
              </w:rPr>
              <w:t xml:space="preserve">. </w:t>
            </w:r>
            <w:r w:rsidRPr="00A821EC">
              <w:rPr>
                <w:rFonts w:cs="Arial"/>
                <w:bCs/>
                <w:sz w:val="20"/>
                <w:szCs w:val="24"/>
              </w:rPr>
              <w:t>Other support is defined as funds or resources, whether federal, non-federal or institutional, in direct support of activities through fellowships, gifts, prizes, in-kind contr</w:t>
            </w:r>
            <w:r>
              <w:rPr>
                <w:rFonts w:cs="Arial"/>
                <w:bCs/>
                <w:sz w:val="20"/>
                <w:szCs w:val="24"/>
              </w:rPr>
              <w:t xml:space="preserve">ibutions or non-federal means. </w:t>
            </w:r>
            <w:r w:rsidRPr="00A821EC">
              <w:rPr>
                <w:rFonts w:cs="Arial"/>
                <w:bCs/>
                <w:sz w:val="20"/>
                <w:szCs w:val="24"/>
              </w:rPr>
              <w:t xml:space="preserve">[See </w:t>
            </w:r>
            <w:hyperlink w:anchor="_Appendix_I_–_1" w:history="1">
              <w:r w:rsidRPr="000B751D">
                <w:rPr>
                  <w:rStyle w:val="Hyperlink"/>
                  <w:rFonts w:cs="Arial"/>
                  <w:bCs/>
                  <w:sz w:val="20"/>
                  <w:szCs w:val="24"/>
                </w:rPr>
                <w:t xml:space="preserve">Appendix I </w:t>
              </w:r>
            </w:hyperlink>
            <w:r w:rsidRPr="00A821EC">
              <w:rPr>
                <w:rFonts w:cs="Arial"/>
                <w:bCs/>
                <w:sz w:val="20"/>
                <w:szCs w:val="24"/>
              </w:rPr>
              <w:t xml:space="preserve">– Standard Funding Restrictions for information on allowable costs.] </w:t>
            </w:r>
          </w:p>
          <w:p w14:paraId="1151C8C0" w14:textId="77777777" w:rsidR="002B4BE0" w:rsidRPr="00A821EC" w:rsidRDefault="002B4BE0" w:rsidP="002B4BE0">
            <w:pPr>
              <w:spacing w:after="0"/>
              <w:rPr>
                <w:rFonts w:cs="Arial"/>
                <w:sz w:val="16"/>
                <w:szCs w:val="24"/>
              </w:rPr>
            </w:pPr>
          </w:p>
          <w:p w14:paraId="098F1EFB" w14:textId="77777777" w:rsidR="002B4BE0" w:rsidRPr="00A821EC" w:rsidRDefault="002B4BE0" w:rsidP="002B4BE0">
            <w:pPr>
              <w:spacing w:after="0"/>
              <w:rPr>
                <w:rFonts w:cs="Arial"/>
                <w:sz w:val="20"/>
                <w:szCs w:val="24"/>
              </w:rPr>
            </w:pPr>
            <w:r w:rsidRPr="00A821EC">
              <w:rPr>
                <w:rFonts w:cs="Arial"/>
                <w:sz w:val="20"/>
                <w:szCs w:val="24"/>
              </w:rPr>
              <w:lastRenderedPageBreak/>
              <w:t xml:space="preserve">In </w:t>
            </w:r>
            <w:r w:rsidRPr="00A821EC">
              <w:rPr>
                <w:rFonts w:cs="Arial"/>
                <w:b/>
                <w:sz w:val="20"/>
                <w:szCs w:val="24"/>
              </w:rPr>
              <w:t>Section D</w:t>
            </w:r>
            <w:r w:rsidRPr="00A821EC">
              <w:rPr>
                <w:rFonts w:cs="Arial"/>
                <w:sz w:val="20"/>
                <w:szCs w:val="24"/>
              </w:rPr>
              <w:t xml:space="preserve"> Line 13, the funds needed for each quarter should be entered.  The amount entered in “Total for First Year” should be the same as the amount entered in C</w:t>
            </w:r>
            <w:r>
              <w:rPr>
                <w:rFonts w:cs="Arial"/>
                <w:sz w:val="20"/>
                <w:szCs w:val="24"/>
              </w:rPr>
              <w:t xml:space="preserve">olumn 1, Line 6k in Section B. </w:t>
            </w:r>
            <w:r w:rsidRPr="00A821EC">
              <w:rPr>
                <w:rFonts w:cs="Arial"/>
                <w:sz w:val="20"/>
                <w:szCs w:val="24"/>
              </w:rPr>
              <w:t>Ente</w:t>
            </w:r>
            <w:r>
              <w:rPr>
                <w:rFonts w:cs="Arial"/>
                <w:sz w:val="20"/>
                <w:szCs w:val="24"/>
              </w:rPr>
              <w:t xml:space="preserve">r the amount for each quarter. </w:t>
            </w:r>
            <w:r w:rsidRPr="00A821EC">
              <w:rPr>
                <w:rFonts w:cs="Arial"/>
                <w:sz w:val="20"/>
                <w:szCs w:val="24"/>
              </w:rPr>
              <w:t>The total in co</w:t>
            </w:r>
            <w:r>
              <w:rPr>
                <w:rFonts w:cs="Arial"/>
                <w:sz w:val="20"/>
                <w:szCs w:val="24"/>
              </w:rPr>
              <w:t xml:space="preserve">lumn 1 will sum automatically. </w:t>
            </w:r>
            <w:r w:rsidRPr="00A821EC">
              <w:rPr>
                <w:rFonts w:cs="Arial"/>
                <w:sz w:val="20"/>
                <w:szCs w:val="24"/>
              </w:rPr>
              <w:t>Use the first row for federal funds and the second row for non-federal funds.</w:t>
            </w:r>
          </w:p>
          <w:p w14:paraId="52A4439F" w14:textId="77777777" w:rsidR="002B4BE0" w:rsidRPr="00A821EC" w:rsidRDefault="002B4BE0" w:rsidP="002B4BE0">
            <w:pPr>
              <w:spacing w:after="0"/>
              <w:rPr>
                <w:rFonts w:cs="Arial"/>
                <w:sz w:val="20"/>
                <w:szCs w:val="24"/>
              </w:rPr>
            </w:pPr>
          </w:p>
          <w:p w14:paraId="02C30CB2" w14:textId="77777777" w:rsidR="002B4BE0" w:rsidRPr="00A821EC" w:rsidRDefault="002B4BE0" w:rsidP="002B4BE0">
            <w:pPr>
              <w:rPr>
                <w:rFonts w:cs="Arial"/>
                <w:sz w:val="20"/>
                <w:szCs w:val="24"/>
              </w:rPr>
            </w:pPr>
            <w:r w:rsidRPr="00A821EC">
              <w:rPr>
                <w:rFonts w:cs="Arial"/>
                <w:sz w:val="20"/>
                <w:szCs w:val="24"/>
              </w:rPr>
              <w:t xml:space="preserve">In </w:t>
            </w:r>
            <w:r w:rsidRPr="00A821EC">
              <w:rPr>
                <w:rFonts w:cs="Arial"/>
                <w:b/>
                <w:sz w:val="20"/>
                <w:szCs w:val="24"/>
              </w:rPr>
              <w:t>Section E</w:t>
            </w:r>
            <w:r w:rsidRPr="00A821EC">
              <w:rPr>
                <w:rFonts w:cs="Arial"/>
                <w:sz w:val="20"/>
                <w:szCs w:val="24"/>
              </w:rPr>
              <w:t xml:space="preserve">, the funds being requested for </w:t>
            </w:r>
            <w:r w:rsidRPr="00C956D5">
              <w:rPr>
                <w:rFonts w:cs="Arial"/>
                <w:sz w:val="20"/>
                <w:szCs w:val="24"/>
              </w:rPr>
              <w:t>Years 2, 3, 4, and 5 should be entered. For example, Year 2 will be entered in column (b), Year 3 in column (c), etc.</w:t>
            </w:r>
            <w:r w:rsidRPr="00A821EC">
              <w:rPr>
                <w:rFonts w:cs="Arial"/>
                <w:sz w:val="20"/>
                <w:szCs w:val="24"/>
              </w:rPr>
              <w:t xml:space="preserve"> </w:t>
            </w:r>
          </w:p>
          <w:p w14:paraId="0FCACBA7" w14:textId="77777777" w:rsidR="002B4BE0" w:rsidRPr="00AC34BE" w:rsidRDefault="002B4BE0" w:rsidP="002B4BE0">
            <w:pPr>
              <w:rPr>
                <w:rFonts w:cs="Arial"/>
                <w:sz w:val="20"/>
                <w:szCs w:val="24"/>
              </w:rPr>
            </w:pPr>
            <w:r w:rsidRPr="00A821EC">
              <w:rPr>
                <w:rFonts w:cs="Arial"/>
                <w:sz w:val="20"/>
                <w:szCs w:val="24"/>
              </w:rPr>
              <w:t>A sample of a completed SF-424A is included at the end of this appendix.</w:t>
            </w:r>
          </w:p>
        </w:tc>
      </w:tr>
    </w:tbl>
    <w:p w14:paraId="26B48F83" w14:textId="77777777" w:rsidR="002B4BE0" w:rsidRPr="00AC34BE" w:rsidRDefault="002B4BE0" w:rsidP="002B4BE0">
      <w:pPr>
        <w:pBdr>
          <w:bottom w:val="double" w:sz="6" w:space="1" w:color="auto"/>
        </w:pBdr>
        <w:rPr>
          <w:rFonts w:cs="Arial"/>
          <w:szCs w:val="24"/>
        </w:rPr>
      </w:pPr>
    </w:p>
    <w:p w14:paraId="77F25AA5" w14:textId="77777777" w:rsidR="002B4BE0" w:rsidRPr="00AC34BE" w:rsidRDefault="002B4BE0" w:rsidP="002B4BE0">
      <w:pPr>
        <w:contextualSpacing/>
        <w:rPr>
          <w:rFonts w:cs="Arial"/>
          <w:b/>
          <w:bCs/>
          <w:szCs w:val="24"/>
        </w:rPr>
      </w:pPr>
      <w:r w:rsidRPr="00AC34BE">
        <w:rPr>
          <w:rFonts w:cs="Arial"/>
          <w:b/>
          <w:bCs/>
          <w:szCs w:val="26"/>
        </w:rPr>
        <w:t>Provide the total proposed project period and federal funding as follows</w:t>
      </w:r>
      <w:r w:rsidRPr="00AC34BE">
        <w:rPr>
          <w:rFonts w:cs="Arial"/>
          <w:b/>
        </w:rPr>
        <w:t>:</w:t>
      </w:r>
      <w:r w:rsidRPr="00AC34BE">
        <w:rPr>
          <w:rFonts w:cs="Arial"/>
        </w:rPr>
        <w:br/>
      </w:r>
    </w:p>
    <w:p w14:paraId="278C65C7" w14:textId="77777777" w:rsidR="002B4BE0" w:rsidRPr="00AC34BE" w:rsidRDefault="002B4BE0" w:rsidP="002B4BE0">
      <w:pPr>
        <w:contextualSpacing/>
        <w:rPr>
          <w:rFonts w:cs="Arial"/>
          <w:bCs/>
          <w:szCs w:val="24"/>
        </w:rPr>
      </w:pPr>
      <w:r w:rsidRPr="00AC34BE">
        <w:rPr>
          <w:rFonts w:cs="Arial"/>
          <w:b/>
          <w:bCs/>
          <w:szCs w:val="24"/>
        </w:rPr>
        <w:t>Proposed Project Period</w:t>
      </w:r>
    </w:p>
    <w:p w14:paraId="50294441" w14:textId="77777777" w:rsidR="002B4BE0" w:rsidRPr="00AC34BE" w:rsidRDefault="002B4BE0" w:rsidP="002B4BE0">
      <w:pPr>
        <w:tabs>
          <w:tab w:val="left" w:pos="4320"/>
          <w:tab w:val="left" w:pos="4680"/>
        </w:tabs>
        <w:ind w:left="1080" w:hanging="360"/>
        <w:contextualSpacing/>
        <w:rPr>
          <w:rFonts w:cs="Arial"/>
          <w:bCs/>
          <w:szCs w:val="24"/>
        </w:rPr>
      </w:pPr>
      <w:r w:rsidRPr="00AC34BE">
        <w:rPr>
          <w:rFonts w:cs="Arial"/>
          <w:bCs/>
          <w:szCs w:val="24"/>
        </w:rPr>
        <w:t>a.</w:t>
      </w:r>
      <w:r w:rsidRPr="00AC34BE">
        <w:rPr>
          <w:rFonts w:cs="Arial"/>
          <w:bCs/>
          <w:szCs w:val="24"/>
        </w:rPr>
        <w:tab/>
        <w:t xml:space="preserve">Start </w:t>
      </w:r>
      <w:r w:rsidRPr="00C956D5">
        <w:rPr>
          <w:rFonts w:cs="Arial"/>
          <w:bCs/>
          <w:szCs w:val="24"/>
        </w:rPr>
        <w:t>Date: 09/30/2018</w:t>
      </w:r>
      <w:r w:rsidRPr="00C956D5">
        <w:rPr>
          <w:rFonts w:cs="Arial"/>
          <w:bCs/>
          <w:szCs w:val="24"/>
        </w:rPr>
        <w:tab/>
        <w:t>b.</w:t>
      </w:r>
      <w:r w:rsidRPr="00C956D5">
        <w:rPr>
          <w:rFonts w:cs="Arial"/>
          <w:bCs/>
          <w:szCs w:val="24"/>
        </w:rPr>
        <w:tab/>
        <w:t>End Date: 09/29/2023</w:t>
      </w:r>
    </w:p>
    <w:p w14:paraId="5A2C5DF5" w14:textId="77777777" w:rsidR="002B4BE0" w:rsidRPr="00AC34BE" w:rsidRDefault="002B4BE0" w:rsidP="002B4BE0">
      <w:pPr>
        <w:tabs>
          <w:tab w:val="left" w:pos="4320"/>
          <w:tab w:val="left" w:pos="4680"/>
        </w:tabs>
        <w:ind w:left="1080" w:hanging="360"/>
        <w:contextualSpacing/>
        <w:rPr>
          <w:rFonts w:cs="Arial"/>
          <w:bCs/>
          <w:szCs w:val="24"/>
        </w:rPr>
      </w:pPr>
    </w:p>
    <w:p w14:paraId="731D72DE" w14:textId="77777777" w:rsidR="002B4BE0" w:rsidRPr="00AC34BE" w:rsidRDefault="002B4BE0" w:rsidP="002B4BE0">
      <w:pPr>
        <w:spacing w:after="0"/>
        <w:outlineLvl w:val="2"/>
        <w:rPr>
          <w:rFonts w:cs="Arial"/>
          <w:b/>
        </w:rPr>
      </w:pPr>
      <w:r w:rsidRPr="0093486F">
        <w:rPr>
          <w:b/>
        </w:rPr>
        <w:t xml:space="preserve">BUDGET SUMMARY </w:t>
      </w:r>
      <w:r w:rsidRPr="00AC34BE">
        <w:rPr>
          <w:rFonts w:cs="Arial"/>
        </w:rPr>
        <w:t>(should include future years and projected total)</w:t>
      </w:r>
    </w:p>
    <w:p w14:paraId="4BCC99F2" w14:textId="77777777" w:rsidR="002B4BE0" w:rsidRPr="00AC34BE" w:rsidRDefault="002B4BE0" w:rsidP="002B4BE0">
      <w:pPr>
        <w:rPr>
          <w:rFonts w:cs="Arial"/>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1262"/>
        <w:gridCol w:w="1263"/>
        <w:gridCol w:w="1263"/>
        <w:gridCol w:w="1262"/>
        <w:gridCol w:w="1263"/>
        <w:gridCol w:w="1263"/>
      </w:tblGrid>
      <w:tr w:rsidR="002B4BE0" w:rsidRPr="00AC34BE" w14:paraId="6606D06A" w14:textId="77777777" w:rsidTr="002B4BE0">
        <w:trPr>
          <w:cantSplit/>
          <w:tblHeader/>
        </w:trPr>
        <w:tc>
          <w:tcPr>
            <w:tcW w:w="1670" w:type="dxa"/>
            <w:shd w:val="clear" w:color="auto" w:fill="B8CCE4"/>
            <w:vAlign w:val="center"/>
          </w:tcPr>
          <w:p w14:paraId="033AB6F4" w14:textId="77777777" w:rsidR="002B4BE0" w:rsidRPr="00A821EC" w:rsidRDefault="002B4BE0" w:rsidP="002B4BE0">
            <w:pPr>
              <w:rPr>
                <w:rFonts w:cs="Arial"/>
                <w:b/>
                <w:bCs/>
                <w:sz w:val="22"/>
              </w:rPr>
            </w:pPr>
            <w:bookmarkStart w:id="319" w:name="_Toc280259013"/>
            <w:bookmarkStart w:id="320" w:name="_Toc306973119"/>
            <w:bookmarkStart w:id="321" w:name="_Toc317150104"/>
            <w:bookmarkStart w:id="322" w:name="_Toc318707641"/>
            <w:r w:rsidRPr="00A821EC">
              <w:rPr>
                <w:rFonts w:cs="Arial"/>
                <w:b/>
                <w:sz w:val="22"/>
              </w:rPr>
              <w:t>Category</w:t>
            </w:r>
            <w:bookmarkEnd w:id="319"/>
            <w:bookmarkEnd w:id="320"/>
            <w:bookmarkEnd w:id="321"/>
            <w:bookmarkEnd w:id="322"/>
          </w:p>
        </w:tc>
        <w:tc>
          <w:tcPr>
            <w:tcW w:w="1264" w:type="dxa"/>
            <w:shd w:val="clear" w:color="auto" w:fill="B8CCE4"/>
            <w:vAlign w:val="center"/>
          </w:tcPr>
          <w:p w14:paraId="7E89608A" w14:textId="77777777" w:rsidR="002B4BE0" w:rsidRPr="00A821EC" w:rsidRDefault="002B4BE0" w:rsidP="002B4BE0">
            <w:pPr>
              <w:rPr>
                <w:rFonts w:cs="Arial"/>
                <w:b/>
                <w:bCs/>
                <w:sz w:val="22"/>
              </w:rPr>
            </w:pPr>
            <w:bookmarkStart w:id="323" w:name="_Toc280259014"/>
            <w:bookmarkStart w:id="324" w:name="_Toc306973120"/>
            <w:bookmarkStart w:id="325" w:name="_Toc317150105"/>
            <w:bookmarkStart w:id="326" w:name="_Toc318707642"/>
            <w:r w:rsidRPr="00A821EC">
              <w:rPr>
                <w:rFonts w:cs="Arial"/>
                <w:b/>
                <w:sz w:val="22"/>
              </w:rPr>
              <w:t>Year 1</w:t>
            </w:r>
            <w:bookmarkEnd w:id="323"/>
            <w:bookmarkEnd w:id="324"/>
            <w:bookmarkEnd w:id="325"/>
            <w:bookmarkEnd w:id="326"/>
          </w:p>
        </w:tc>
        <w:tc>
          <w:tcPr>
            <w:tcW w:w="1265" w:type="dxa"/>
            <w:shd w:val="clear" w:color="auto" w:fill="B8CCE4"/>
            <w:vAlign w:val="center"/>
          </w:tcPr>
          <w:p w14:paraId="77498D49" w14:textId="77777777" w:rsidR="002B4BE0" w:rsidRPr="00A821EC" w:rsidRDefault="002B4BE0" w:rsidP="002B4BE0">
            <w:pPr>
              <w:rPr>
                <w:rFonts w:cs="Arial"/>
                <w:b/>
                <w:bCs/>
                <w:sz w:val="22"/>
              </w:rPr>
            </w:pPr>
            <w:bookmarkStart w:id="327" w:name="_Toc280259015"/>
            <w:bookmarkStart w:id="328" w:name="_Toc306973121"/>
            <w:bookmarkStart w:id="329" w:name="_Toc317150106"/>
            <w:bookmarkStart w:id="330" w:name="_Toc318707643"/>
            <w:r w:rsidRPr="00A821EC">
              <w:rPr>
                <w:rFonts w:cs="Arial"/>
                <w:b/>
                <w:sz w:val="22"/>
              </w:rPr>
              <w:t>Year 2*</w:t>
            </w:r>
            <w:bookmarkEnd w:id="327"/>
            <w:bookmarkEnd w:id="328"/>
            <w:bookmarkEnd w:id="329"/>
            <w:bookmarkEnd w:id="330"/>
          </w:p>
        </w:tc>
        <w:tc>
          <w:tcPr>
            <w:tcW w:w="1265" w:type="dxa"/>
            <w:shd w:val="clear" w:color="auto" w:fill="B8CCE4"/>
            <w:vAlign w:val="center"/>
          </w:tcPr>
          <w:p w14:paraId="5BBE23BA" w14:textId="77777777" w:rsidR="002B4BE0" w:rsidRPr="00A821EC" w:rsidRDefault="002B4BE0" w:rsidP="002B4BE0">
            <w:pPr>
              <w:rPr>
                <w:rFonts w:cs="Arial"/>
                <w:b/>
                <w:bCs/>
                <w:sz w:val="22"/>
              </w:rPr>
            </w:pPr>
            <w:bookmarkStart w:id="331" w:name="_Toc280259016"/>
            <w:bookmarkStart w:id="332" w:name="_Toc306973122"/>
            <w:bookmarkStart w:id="333" w:name="_Toc317150107"/>
            <w:bookmarkStart w:id="334" w:name="_Toc318707644"/>
            <w:r w:rsidRPr="00A821EC">
              <w:rPr>
                <w:rFonts w:cs="Arial"/>
                <w:b/>
                <w:sz w:val="22"/>
              </w:rPr>
              <w:t>Year 3*</w:t>
            </w:r>
            <w:bookmarkEnd w:id="331"/>
            <w:bookmarkEnd w:id="332"/>
            <w:bookmarkEnd w:id="333"/>
            <w:bookmarkEnd w:id="334"/>
          </w:p>
        </w:tc>
        <w:tc>
          <w:tcPr>
            <w:tcW w:w="1264" w:type="dxa"/>
            <w:shd w:val="clear" w:color="auto" w:fill="B8CCE4"/>
            <w:vAlign w:val="center"/>
          </w:tcPr>
          <w:p w14:paraId="286D7A4D" w14:textId="77777777" w:rsidR="002B4BE0" w:rsidRPr="00A821EC" w:rsidRDefault="002B4BE0" w:rsidP="002B4BE0">
            <w:pPr>
              <w:rPr>
                <w:rFonts w:cs="Arial"/>
                <w:b/>
                <w:bCs/>
                <w:sz w:val="22"/>
              </w:rPr>
            </w:pPr>
            <w:bookmarkStart w:id="335" w:name="_Toc280259017"/>
            <w:bookmarkStart w:id="336" w:name="_Toc306973123"/>
            <w:bookmarkStart w:id="337" w:name="_Toc317150108"/>
            <w:bookmarkStart w:id="338" w:name="_Toc318707645"/>
            <w:r w:rsidRPr="00A821EC">
              <w:rPr>
                <w:rFonts w:cs="Arial"/>
                <w:b/>
                <w:sz w:val="22"/>
              </w:rPr>
              <w:t>Year 4*</w:t>
            </w:r>
            <w:bookmarkEnd w:id="335"/>
            <w:bookmarkEnd w:id="336"/>
            <w:bookmarkEnd w:id="337"/>
            <w:bookmarkEnd w:id="338"/>
          </w:p>
        </w:tc>
        <w:tc>
          <w:tcPr>
            <w:tcW w:w="1265" w:type="dxa"/>
            <w:shd w:val="clear" w:color="auto" w:fill="B8CCE4"/>
            <w:vAlign w:val="center"/>
          </w:tcPr>
          <w:p w14:paraId="0AF9ACC0" w14:textId="77777777" w:rsidR="002B4BE0" w:rsidRPr="00A821EC" w:rsidRDefault="002B4BE0" w:rsidP="002B4BE0">
            <w:pPr>
              <w:rPr>
                <w:rFonts w:cs="Arial"/>
                <w:b/>
                <w:bCs/>
                <w:sz w:val="22"/>
              </w:rPr>
            </w:pPr>
            <w:bookmarkStart w:id="339" w:name="_Toc280259018"/>
            <w:bookmarkStart w:id="340" w:name="_Toc306973124"/>
            <w:bookmarkStart w:id="341" w:name="_Toc317150109"/>
            <w:bookmarkStart w:id="342" w:name="_Toc318707646"/>
            <w:r w:rsidRPr="00A821EC">
              <w:rPr>
                <w:rFonts w:cs="Arial"/>
                <w:b/>
                <w:sz w:val="22"/>
              </w:rPr>
              <w:t>Year 5*</w:t>
            </w:r>
            <w:bookmarkEnd w:id="339"/>
            <w:bookmarkEnd w:id="340"/>
            <w:bookmarkEnd w:id="341"/>
            <w:bookmarkEnd w:id="342"/>
          </w:p>
        </w:tc>
        <w:tc>
          <w:tcPr>
            <w:tcW w:w="1265" w:type="dxa"/>
            <w:tcBorders>
              <w:bottom w:val="single" w:sz="4" w:space="0" w:color="auto"/>
            </w:tcBorders>
            <w:shd w:val="clear" w:color="auto" w:fill="B8CCE4"/>
          </w:tcPr>
          <w:p w14:paraId="2764EDE2" w14:textId="77777777" w:rsidR="002B4BE0" w:rsidRPr="00A821EC" w:rsidRDefault="002B4BE0" w:rsidP="002B4BE0">
            <w:pPr>
              <w:rPr>
                <w:rFonts w:cs="Arial"/>
                <w:b/>
                <w:bCs/>
                <w:sz w:val="22"/>
              </w:rPr>
            </w:pPr>
            <w:bookmarkStart w:id="343" w:name="_Toc280259019"/>
            <w:bookmarkStart w:id="344" w:name="_Toc306973125"/>
            <w:bookmarkStart w:id="345" w:name="_Toc317150110"/>
            <w:bookmarkStart w:id="346" w:name="_Toc318707647"/>
            <w:r w:rsidRPr="00A821EC">
              <w:rPr>
                <w:rFonts w:cs="Arial"/>
                <w:b/>
                <w:sz w:val="22"/>
              </w:rPr>
              <w:t>Total Project Costs</w:t>
            </w:r>
            <w:bookmarkEnd w:id="343"/>
            <w:bookmarkEnd w:id="344"/>
            <w:bookmarkEnd w:id="345"/>
            <w:bookmarkEnd w:id="346"/>
          </w:p>
        </w:tc>
      </w:tr>
      <w:tr w:rsidR="002B4BE0" w:rsidRPr="00AC34BE" w14:paraId="00DE3B69" w14:textId="77777777" w:rsidTr="002B4BE0">
        <w:trPr>
          <w:cantSplit/>
        </w:trPr>
        <w:tc>
          <w:tcPr>
            <w:tcW w:w="1670" w:type="dxa"/>
            <w:vAlign w:val="center"/>
          </w:tcPr>
          <w:p w14:paraId="2E766021" w14:textId="77777777" w:rsidR="002B4BE0" w:rsidRPr="00A821EC" w:rsidRDefault="002B4BE0" w:rsidP="002B4BE0">
            <w:pPr>
              <w:rPr>
                <w:rFonts w:cs="Arial"/>
                <w:sz w:val="20"/>
                <w:szCs w:val="24"/>
              </w:rPr>
            </w:pPr>
            <w:r w:rsidRPr="00A821EC">
              <w:rPr>
                <w:rFonts w:cs="Arial"/>
                <w:sz w:val="20"/>
                <w:szCs w:val="24"/>
              </w:rPr>
              <w:t>Personnel</w:t>
            </w:r>
          </w:p>
        </w:tc>
        <w:tc>
          <w:tcPr>
            <w:tcW w:w="1264" w:type="dxa"/>
            <w:vAlign w:val="center"/>
          </w:tcPr>
          <w:p w14:paraId="0E52A1DD" w14:textId="77777777" w:rsidR="002B4BE0" w:rsidRPr="00A821EC" w:rsidRDefault="002B4BE0" w:rsidP="002B4BE0">
            <w:pPr>
              <w:rPr>
                <w:rFonts w:cs="Arial"/>
                <w:sz w:val="20"/>
                <w:szCs w:val="24"/>
              </w:rPr>
            </w:pPr>
            <w:r w:rsidRPr="00A821EC">
              <w:rPr>
                <w:rFonts w:cs="Arial"/>
                <w:sz w:val="20"/>
                <w:szCs w:val="24"/>
              </w:rPr>
              <w:t>$52,765</w:t>
            </w:r>
          </w:p>
        </w:tc>
        <w:tc>
          <w:tcPr>
            <w:tcW w:w="1265" w:type="dxa"/>
            <w:vAlign w:val="center"/>
          </w:tcPr>
          <w:p w14:paraId="131866E4" w14:textId="77777777" w:rsidR="002B4BE0" w:rsidRPr="00A821EC" w:rsidRDefault="002B4BE0" w:rsidP="002B4BE0">
            <w:pPr>
              <w:rPr>
                <w:rFonts w:cs="Arial"/>
                <w:sz w:val="20"/>
                <w:szCs w:val="24"/>
              </w:rPr>
            </w:pPr>
            <w:r w:rsidRPr="00A821EC">
              <w:rPr>
                <w:rFonts w:cs="Arial"/>
                <w:sz w:val="20"/>
                <w:szCs w:val="24"/>
              </w:rPr>
              <w:t>$54,348</w:t>
            </w:r>
          </w:p>
        </w:tc>
        <w:tc>
          <w:tcPr>
            <w:tcW w:w="1265" w:type="dxa"/>
            <w:vAlign w:val="center"/>
          </w:tcPr>
          <w:p w14:paraId="2A2FF6DF" w14:textId="77777777" w:rsidR="002B4BE0" w:rsidRPr="00A821EC" w:rsidRDefault="002B4BE0" w:rsidP="002B4BE0">
            <w:pPr>
              <w:rPr>
                <w:rFonts w:cs="Arial"/>
                <w:sz w:val="20"/>
                <w:szCs w:val="24"/>
              </w:rPr>
            </w:pPr>
            <w:r w:rsidRPr="00A821EC">
              <w:rPr>
                <w:rFonts w:cs="Arial"/>
                <w:sz w:val="20"/>
                <w:szCs w:val="24"/>
              </w:rPr>
              <w:t>$55,978</w:t>
            </w:r>
          </w:p>
        </w:tc>
        <w:tc>
          <w:tcPr>
            <w:tcW w:w="1264" w:type="dxa"/>
            <w:vAlign w:val="center"/>
          </w:tcPr>
          <w:p w14:paraId="0D1E8BC7" w14:textId="77777777" w:rsidR="002B4BE0" w:rsidRPr="00A821EC" w:rsidRDefault="002B4BE0" w:rsidP="002B4BE0">
            <w:pPr>
              <w:rPr>
                <w:rFonts w:cs="Arial"/>
                <w:sz w:val="20"/>
                <w:szCs w:val="24"/>
              </w:rPr>
            </w:pPr>
            <w:r w:rsidRPr="00A821EC">
              <w:rPr>
                <w:rFonts w:cs="Arial"/>
                <w:sz w:val="20"/>
                <w:szCs w:val="24"/>
              </w:rPr>
              <w:t>$57,658</w:t>
            </w:r>
          </w:p>
        </w:tc>
        <w:tc>
          <w:tcPr>
            <w:tcW w:w="1265" w:type="dxa"/>
            <w:vAlign w:val="center"/>
          </w:tcPr>
          <w:p w14:paraId="67E4FEB3" w14:textId="77777777" w:rsidR="002B4BE0" w:rsidRPr="00A821EC" w:rsidRDefault="002B4BE0" w:rsidP="002B4BE0">
            <w:pPr>
              <w:rPr>
                <w:rFonts w:cs="Arial"/>
                <w:sz w:val="20"/>
                <w:szCs w:val="24"/>
              </w:rPr>
            </w:pPr>
            <w:r w:rsidRPr="00A821EC">
              <w:rPr>
                <w:rFonts w:cs="Arial"/>
                <w:sz w:val="20"/>
                <w:szCs w:val="24"/>
              </w:rPr>
              <w:t>$59,387</w:t>
            </w:r>
          </w:p>
        </w:tc>
        <w:tc>
          <w:tcPr>
            <w:tcW w:w="1265" w:type="dxa"/>
            <w:shd w:val="clear" w:color="auto" w:fill="B8CCE4"/>
            <w:vAlign w:val="center"/>
          </w:tcPr>
          <w:p w14:paraId="570BF5B6" w14:textId="77777777" w:rsidR="002B4BE0" w:rsidRPr="00A821EC" w:rsidRDefault="002B4BE0" w:rsidP="002B4BE0">
            <w:pPr>
              <w:rPr>
                <w:rFonts w:cs="Arial"/>
                <w:sz w:val="20"/>
                <w:szCs w:val="24"/>
              </w:rPr>
            </w:pPr>
            <w:r w:rsidRPr="00A821EC">
              <w:rPr>
                <w:rFonts w:cs="Arial"/>
                <w:sz w:val="20"/>
                <w:szCs w:val="24"/>
              </w:rPr>
              <w:t>$280,136</w:t>
            </w:r>
          </w:p>
        </w:tc>
      </w:tr>
      <w:tr w:rsidR="002B4BE0" w:rsidRPr="00AC34BE" w14:paraId="4CBE9458" w14:textId="77777777" w:rsidTr="002B4BE0">
        <w:trPr>
          <w:cantSplit/>
        </w:trPr>
        <w:tc>
          <w:tcPr>
            <w:tcW w:w="1670" w:type="dxa"/>
            <w:vAlign w:val="center"/>
          </w:tcPr>
          <w:p w14:paraId="6899DB06" w14:textId="77777777" w:rsidR="002B4BE0" w:rsidRPr="00A821EC" w:rsidRDefault="002B4BE0" w:rsidP="002B4BE0">
            <w:pPr>
              <w:rPr>
                <w:rFonts w:cs="Arial"/>
                <w:sz w:val="20"/>
                <w:szCs w:val="24"/>
              </w:rPr>
            </w:pPr>
            <w:r w:rsidRPr="00A821EC">
              <w:rPr>
                <w:rFonts w:cs="Arial"/>
                <w:sz w:val="20"/>
                <w:szCs w:val="24"/>
              </w:rPr>
              <w:t>Fringe</w:t>
            </w:r>
          </w:p>
        </w:tc>
        <w:tc>
          <w:tcPr>
            <w:tcW w:w="1264" w:type="dxa"/>
            <w:vAlign w:val="center"/>
          </w:tcPr>
          <w:p w14:paraId="717451A4" w14:textId="77777777" w:rsidR="002B4BE0" w:rsidRPr="00A821EC" w:rsidRDefault="002B4BE0" w:rsidP="002B4BE0">
            <w:pPr>
              <w:rPr>
                <w:rFonts w:cs="Arial"/>
                <w:sz w:val="20"/>
                <w:szCs w:val="24"/>
              </w:rPr>
            </w:pPr>
            <w:r w:rsidRPr="00A821EC">
              <w:rPr>
                <w:rFonts w:cs="Arial"/>
                <w:sz w:val="20"/>
                <w:szCs w:val="24"/>
              </w:rPr>
              <w:t>$15,644</w:t>
            </w:r>
          </w:p>
        </w:tc>
        <w:tc>
          <w:tcPr>
            <w:tcW w:w="1265" w:type="dxa"/>
            <w:vAlign w:val="center"/>
          </w:tcPr>
          <w:p w14:paraId="166CEB6E" w14:textId="77777777" w:rsidR="002B4BE0" w:rsidRPr="00A821EC" w:rsidRDefault="002B4BE0" w:rsidP="002B4BE0">
            <w:pPr>
              <w:rPr>
                <w:rFonts w:cs="Arial"/>
                <w:sz w:val="20"/>
                <w:szCs w:val="24"/>
              </w:rPr>
            </w:pPr>
            <w:r w:rsidRPr="00A821EC">
              <w:rPr>
                <w:rFonts w:cs="Arial"/>
                <w:sz w:val="20"/>
                <w:szCs w:val="24"/>
              </w:rPr>
              <w:t>$16,114</w:t>
            </w:r>
          </w:p>
        </w:tc>
        <w:tc>
          <w:tcPr>
            <w:tcW w:w="1265" w:type="dxa"/>
            <w:vAlign w:val="center"/>
          </w:tcPr>
          <w:p w14:paraId="6B908F55" w14:textId="77777777" w:rsidR="002B4BE0" w:rsidRPr="00A821EC" w:rsidRDefault="002B4BE0" w:rsidP="002B4BE0">
            <w:pPr>
              <w:rPr>
                <w:rFonts w:cs="Arial"/>
                <w:sz w:val="20"/>
                <w:szCs w:val="24"/>
              </w:rPr>
            </w:pPr>
            <w:r w:rsidRPr="00A821EC">
              <w:rPr>
                <w:rFonts w:cs="Arial"/>
                <w:sz w:val="20"/>
                <w:szCs w:val="24"/>
              </w:rPr>
              <w:t>$17,353</w:t>
            </w:r>
          </w:p>
        </w:tc>
        <w:tc>
          <w:tcPr>
            <w:tcW w:w="1264" w:type="dxa"/>
            <w:vAlign w:val="center"/>
          </w:tcPr>
          <w:p w14:paraId="23D7AECF" w14:textId="77777777" w:rsidR="002B4BE0" w:rsidRPr="00A821EC" w:rsidRDefault="002B4BE0" w:rsidP="002B4BE0">
            <w:pPr>
              <w:rPr>
                <w:rFonts w:cs="Arial"/>
                <w:sz w:val="20"/>
                <w:szCs w:val="24"/>
              </w:rPr>
            </w:pPr>
            <w:r w:rsidRPr="00A821EC">
              <w:rPr>
                <w:rFonts w:cs="Arial"/>
                <w:sz w:val="20"/>
                <w:szCs w:val="24"/>
              </w:rPr>
              <w:t>$17,873</w:t>
            </w:r>
          </w:p>
        </w:tc>
        <w:tc>
          <w:tcPr>
            <w:tcW w:w="1265" w:type="dxa"/>
            <w:vAlign w:val="center"/>
          </w:tcPr>
          <w:p w14:paraId="245A09A7" w14:textId="77777777" w:rsidR="002B4BE0" w:rsidRPr="00A821EC" w:rsidRDefault="002B4BE0" w:rsidP="002B4BE0">
            <w:pPr>
              <w:rPr>
                <w:rFonts w:cs="Arial"/>
                <w:sz w:val="20"/>
                <w:szCs w:val="24"/>
              </w:rPr>
            </w:pPr>
            <w:r w:rsidRPr="00A821EC">
              <w:rPr>
                <w:rFonts w:cs="Arial"/>
                <w:sz w:val="20"/>
                <w:szCs w:val="24"/>
              </w:rPr>
              <w:t>$18,409</w:t>
            </w:r>
          </w:p>
        </w:tc>
        <w:tc>
          <w:tcPr>
            <w:tcW w:w="1265" w:type="dxa"/>
            <w:shd w:val="clear" w:color="auto" w:fill="B8CCE4"/>
            <w:vAlign w:val="center"/>
          </w:tcPr>
          <w:p w14:paraId="2D3105F7" w14:textId="77777777" w:rsidR="002B4BE0" w:rsidRPr="00A821EC" w:rsidRDefault="002B4BE0" w:rsidP="002B4BE0">
            <w:pPr>
              <w:rPr>
                <w:rFonts w:cs="Arial"/>
                <w:sz w:val="20"/>
                <w:szCs w:val="24"/>
              </w:rPr>
            </w:pPr>
            <w:r w:rsidRPr="00A821EC">
              <w:rPr>
                <w:rFonts w:cs="Arial"/>
                <w:sz w:val="20"/>
                <w:szCs w:val="24"/>
              </w:rPr>
              <w:t>$85,393</w:t>
            </w:r>
          </w:p>
        </w:tc>
      </w:tr>
      <w:tr w:rsidR="002B4BE0" w:rsidRPr="00AC34BE" w14:paraId="25019102" w14:textId="77777777" w:rsidTr="002B4BE0">
        <w:trPr>
          <w:cantSplit/>
        </w:trPr>
        <w:tc>
          <w:tcPr>
            <w:tcW w:w="1670" w:type="dxa"/>
            <w:vAlign w:val="center"/>
          </w:tcPr>
          <w:p w14:paraId="464DD5FA" w14:textId="77777777" w:rsidR="002B4BE0" w:rsidRPr="00A821EC" w:rsidRDefault="002B4BE0" w:rsidP="002B4BE0">
            <w:pPr>
              <w:rPr>
                <w:rFonts w:cs="Arial"/>
                <w:sz w:val="20"/>
                <w:szCs w:val="24"/>
              </w:rPr>
            </w:pPr>
            <w:r w:rsidRPr="00A821EC">
              <w:rPr>
                <w:rFonts w:cs="Arial"/>
                <w:sz w:val="20"/>
                <w:szCs w:val="24"/>
              </w:rPr>
              <w:t>Travel</w:t>
            </w:r>
          </w:p>
        </w:tc>
        <w:tc>
          <w:tcPr>
            <w:tcW w:w="1264" w:type="dxa"/>
            <w:vAlign w:val="center"/>
          </w:tcPr>
          <w:p w14:paraId="3316A1C7" w14:textId="77777777" w:rsidR="002B4BE0" w:rsidRPr="00A821EC" w:rsidRDefault="002B4BE0" w:rsidP="002B4BE0">
            <w:pPr>
              <w:rPr>
                <w:rFonts w:cs="Arial"/>
                <w:sz w:val="20"/>
                <w:szCs w:val="24"/>
              </w:rPr>
            </w:pPr>
            <w:r w:rsidRPr="00A821EC">
              <w:rPr>
                <w:rFonts w:cs="Arial"/>
                <w:sz w:val="20"/>
                <w:szCs w:val="24"/>
              </w:rPr>
              <w:t>$2,444</w:t>
            </w:r>
          </w:p>
        </w:tc>
        <w:tc>
          <w:tcPr>
            <w:tcW w:w="1265" w:type="dxa"/>
            <w:vAlign w:val="center"/>
          </w:tcPr>
          <w:p w14:paraId="06490D7D" w14:textId="77777777" w:rsidR="002B4BE0" w:rsidRPr="00A821EC" w:rsidRDefault="002B4BE0" w:rsidP="002B4BE0">
            <w:pPr>
              <w:rPr>
                <w:rFonts w:cs="Arial"/>
                <w:sz w:val="20"/>
                <w:szCs w:val="24"/>
              </w:rPr>
            </w:pPr>
            <w:r w:rsidRPr="00A821EC">
              <w:rPr>
                <w:rFonts w:cs="Arial"/>
                <w:sz w:val="20"/>
                <w:szCs w:val="24"/>
              </w:rPr>
              <w:t>$1,140</w:t>
            </w:r>
          </w:p>
        </w:tc>
        <w:tc>
          <w:tcPr>
            <w:tcW w:w="1265" w:type="dxa"/>
            <w:vAlign w:val="center"/>
          </w:tcPr>
          <w:p w14:paraId="3B971EBF" w14:textId="77777777" w:rsidR="002B4BE0" w:rsidRPr="00A821EC" w:rsidRDefault="002B4BE0" w:rsidP="002B4BE0">
            <w:pPr>
              <w:rPr>
                <w:rFonts w:cs="Arial"/>
                <w:sz w:val="20"/>
                <w:szCs w:val="24"/>
              </w:rPr>
            </w:pPr>
            <w:r w:rsidRPr="00A821EC">
              <w:rPr>
                <w:rFonts w:cs="Arial"/>
                <w:sz w:val="20"/>
                <w:szCs w:val="24"/>
              </w:rPr>
              <w:t>$2,444</w:t>
            </w:r>
          </w:p>
        </w:tc>
        <w:tc>
          <w:tcPr>
            <w:tcW w:w="1264" w:type="dxa"/>
            <w:vAlign w:val="center"/>
          </w:tcPr>
          <w:p w14:paraId="2F8350EA" w14:textId="77777777" w:rsidR="002B4BE0" w:rsidRPr="00A821EC" w:rsidRDefault="002B4BE0" w:rsidP="002B4BE0">
            <w:pPr>
              <w:rPr>
                <w:rFonts w:cs="Arial"/>
                <w:sz w:val="20"/>
                <w:szCs w:val="24"/>
              </w:rPr>
            </w:pPr>
            <w:r w:rsidRPr="00A821EC">
              <w:rPr>
                <w:rFonts w:cs="Arial"/>
                <w:sz w:val="20"/>
                <w:szCs w:val="24"/>
              </w:rPr>
              <w:t>$1,140</w:t>
            </w:r>
          </w:p>
        </w:tc>
        <w:tc>
          <w:tcPr>
            <w:tcW w:w="1265" w:type="dxa"/>
            <w:vAlign w:val="center"/>
          </w:tcPr>
          <w:p w14:paraId="5BC3FE71" w14:textId="77777777" w:rsidR="002B4BE0" w:rsidRPr="00A821EC" w:rsidRDefault="002B4BE0" w:rsidP="002B4BE0">
            <w:pPr>
              <w:rPr>
                <w:rFonts w:cs="Arial"/>
                <w:sz w:val="20"/>
                <w:szCs w:val="24"/>
              </w:rPr>
            </w:pPr>
            <w:r w:rsidRPr="00A821EC">
              <w:rPr>
                <w:rFonts w:cs="Arial"/>
                <w:sz w:val="20"/>
                <w:szCs w:val="24"/>
              </w:rPr>
              <w:t>$1,375</w:t>
            </w:r>
          </w:p>
        </w:tc>
        <w:tc>
          <w:tcPr>
            <w:tcW w:w="1265" w:type="dxa"/>
            <w:shd w:val="clear" w:color="auto" w:fill="B8CCE4"/>
            <w:vAlign w:val="center"/>
          </w:tcPr>
          <w:p w14:paraId="0905224D" w14:textId="77777777" w:rsidR="002B4BE0" w:rsidRPr="00A821EC" w:rsidRDefault="002B4BE0" w:rsidP="002B4BE0">
            <w:pPr>
              <w:rPr>
                <w:rFonts w:cs="Arial"/>
                <w:sz w:val="20"/>
                <w:szCs w:val="24"/>
              </w:rPr>
            </w:pPr>
            <w:r w:rsidRPr="00A821EC">
              <w:rPr>
                <w:rFonts w:cs="Arial"/>
                <w:sz w:val="20"/>
                <w:szCs w:val="24"/>
              </w:rPr>
              <w:t>$8,543</w:t>
            </w:r>
          </w:p>
        </w:tc>
      </w:tr>
      <w:tr w:rsidR="002B4BE0" w:rsidRPr="00AC34BE" w14:paraId="7099D922" w14:textId="77777777" w:rsidTr="002B4BE0">
        <w:trPr>
          <w:cantSplit/>
        </w:trPr>
        <w:tc>
          <w:tcPr>
            <w:tcW w:w="1670" w:type="dxa"/>
            <w:vAlign w:val="center"/>
          </w:tcPr>
          <w:p w14:paraId="4824B392" w14:textId="77777777" w:rsidR="002B4BE0" w:rsidRPr="00A821EC" w:rsidRDefault="002B4BE0" w:rsidP="002B4BE0">
            <w:pPr>
              <w:rPr>
                <w:rFonts w:cs="Arial"/>
                <w:sz w:val="20"/>
                <w:szCs w:val="24"/>
              </w:rPr>
            </w:pPr>
            <w:r w:rsidRPr="00A821EC">
              <w:rPr>
                <w:rFonts w:cs="Arial"/>
                <w:sz w:val="20"/>
                <w:szCs w:val="24"/>
              </w:rPr>
              <w:t>Equipment</w:t>
            </w:r>
          </w:p>
        </w:tc>
        <w:tc>
          <w:tcPr>
            <w:tcW w:w="1264" w:type="dxa"/>
            <w:vAlign w:val="center"/>
          </w:tcPr>
          <w:p w14:paraId="4309CA92" w14:textId="77777777" w:rsidR="002B4BE0" w:rsidRPr="00A821EC" w:rsidRDefault="002B4BE0" w:rsidP="002B4BE0">
            <w:pPr>
              <w:rPr>
                <w:rFonts w:cs="Arial"/>
                <w:sz w:val="20"/>
                <w:szCs w:val="24"/>
              </w:rPr>
            </w:pPr>
            <w:r w:rsidRPr="00A821EC">
              <w:rPr>
                <w:rFonts w:cs="Arial"/>
                <w:sz w:val="20"/>
                <w:szCs w:val="24"/>
              </w:rPr>
              <w:t>0</w:t>
            </w:r>
          </w:p>
        </w:tc>
        <w:tc>
          <w:tcPr>
            <w:tcW w:w="1265" w:type="dxa"/>
            <w:vAlign w:val="center"/>
          </w:tcPr>
          <w:p w14:paraId="69AD1768" w14:textId="77777777" w:rsidR="002B4BE0" w:rsidRPr="00A821EC" w:rsidRDefault="002B4BE0" w:rsidP="002B4BE0">
            <w:pPr>
              <w:rPr>
                <w:rFonts w:cs="Arial"/>
                <w:sz w:val="20"/>
                <w:szCs w:val="24"/>
              </w:rPr>
            </w:pPr>
            <w:r w:rsidRPr="00A821EC">
              <w:rPr>
                <w:rFonts w:cs="Arial"/>
                <w:sz w:val="20"/>
                <w:szCs w:val="24"/>
              </w:rPr>
              <w:t>0</w:t>
            </w:r>
          </w:p>
        </w:tc>
        <w:tc>
          <w:tcPr>
            <w:tcW w:w="1265" w:type="dxa"/>
            <w:vAlign w:val="center"/>
          </w:tcPr>
          <w:p w14:paraId="3067DEDA" w14:textId="77777777" w:rsidR="002B4BE0" w:rsidRPr="00A821EC" w:rsidRDefault="002B4BE0" w:rsidP="002B4BE0">
            <w:pPr>
              <w:rPr>
                <w:rFonts w:cs="Arial"/>
                <w:sz w:val="20"/>
                <w:szCs w:val="24"/>
              </w:rPr>
            </w:pPr>
            <w:r w:rsidRPr="00A821EC">
              <w:rPr>
                <w:rFonts w:cs="Arial"/>
                <w:sz w:val="20"/>
                <w:szCs w:val="24"/>
              </w:rPr>
              <w:t>0</w:t>
            </w:r>
          </w:p>
        </w:tc>
        <w:tc>
          <w:tcPr>
            <w:tcW w:w="1264" w:type="dxa"/>
            <w:vAlign w:val="center"/>
          </w:tcPr>
          <w:p w14:paraId="1BDD2485" w14:textId="77777777" w:rsidR="002B4BE0" w:rsidRPr="00A821EC" w:rsidRDefault="002B4BE0" w:rsidP="002B4BE0">
            <w:pPr>
              <w:rPr>
                <w:rFonts w:cs="Arial"/>
                <w:sz w:val="20"/>
                <w:szCs w:val="24"/>
              </w:rPr>
            </w:pPr>
            <w:r w:rsidRPr="00A821EC">
              <w:rPr>
                <w:rFonts w:cs="Arial"/>
                <w:sz w:val="20"/>
                <w:szCs w:val="24"/>
              </w:rPr>
              <w:t>0</w:t>
            </w:r>
          </w:p>
        </w:tc>
        <w:tc>
          <w:tcPr>
            <w:tcW w:w="1265" w:type="dxa"/>
            <w:vAlign w:val="center"/>
          </w:tcPr>
          <w:p w14:paraId="0DCEB532" w14:textId="77777777" w:rsidR="002B4BE0" w:rsidRPr="00A821EC" w:rsidRDefault="002B4BE0" w:rsidP="002B4BE0">
            <w:pPr>
              <w:rPr>
                <w:rFonts w:cs="Arial"/>
                <w:sz w:val="20"/>
                <w:szCs w:val="24"/>
              </w:rPr>
            </w:pPr>
            <w:r w:rsidRPr="00A821EC">
              <w:rPr>
                <w:rFonts w:cs="Arial"/>
                <w:sz w:val="20"/>
                <w:szCs w:val="24"/>
              </w:rPr>
              <w:t>0</w:t>
            </w:r>
          </w:p>
        </w:tc>
        <w:tc>
          <w:tcPr>
            <w:tcW w:w="1265" w:type="dxa"/>
            <w:tcBorders>
              <w:bottom w:val="single" w:sz="4" w:space="0" w:color="auto"/>
            </w:tcBorders>
            <w:shd w:val="clear" w:color="auto" w:fill="B8CCE4"/>
            <w:vAlign w:val="center"/>
          </w:tcPr>
          <w:p w14:paraId="4E09FF74" w14:textId="77777777" w:rsidR="002B4BE0" w:rsidRPr="00A821EC" w:rsidRDefault="002B4BE0" w:rsidP="002B4BE0">
            <w:pPr>
              <w:rPr>
                <w:rFonts w:cs="Arial"/>
                <w:sz w:val="20"/>
                <w:szCs w:val="24"/>
              </w:rPr>
            </w:pPr>
            <w:r w:rsidRPr="00A821EC">
              <w:rPr>
                <w:rFonts w:cs="Arial"/>
                <w:sz w:val="20"/>
                <w:szCs w:val="24"/>
              </w:rPr>
              <w:t>0</w:t>
            </w:r>
          </w:p>
        </w:tc>
      </w:tr>
      <w:tr w:rsidR="002B4BE0" w:rsidRPr="00AC34BE" w14:paraId="056CF24D" w14:textId="77777777" w:rsidTr="002B4BE0">
        <w:trPr>
          <w:cantSplit/>
        </w:trPr>
        <w:tc>
          <w:tcPr>
            <w:tcW w:w="1670" w:type="dxa"/>
            <w:vAlign w:val="center"/>
          </w:tcPr>
          <w:p w14:paraId="592BDEF1" w14:textId="77777777" w:rsidR="002B4BE0" w:rsidRPr="00A821EC" w:rsidRDefault="002B4BE0" w:rsidP="002B4BE0">
            <w:pPr>
              <w:rPr>
                <w:rFonts w:cs="Arial"/>
                <w:sz w:val="20"/>
                <w:szCs w:val="24"/>
              </w:rPr>
            </w:pPr>
            <w:r w:rsidRPr="00A821EC">
              <w:rPr>
                <w:rFonts w:cs="Arial"/>
                <w:sz w:val="20"/>
                <w:szCs w:val="24"/>
              </w:rPr>
              <w:t>Supplies</w:t>
            </w:r>
          </w:p>
        </w:tc>
        <w:tc>
          <w:tcPr>
            <w:tcW w:w="1264" w:type="dxa"/>
            <w:vAlign w:val="center"/>
          </w:tcPr>
          <w:p w14:paraId="0314AB7B" w14:textId="77777777" w:rsidR="002B4BE0" w:rsidRPr="00A821EC" w:rsidRDefault="002B4BE0" w:rsidP="002B4BE0">
            <w:pPr>
              <w:rPr>
                <w:rFonts w:cs="Arial"/>
                <w:sz w:val="20"/>
                <w:szCs w:val="24"/>
              </w:rPr>
            </w:pPr>
            <w:r w:rsidRPr="00A821EC">
              <w:rPr>
                <w:rFonts w:cs="Arial"/>
                <w:sz w:val="20"/>
                <w:szCs w:val="24"/>
              </w:rPr>
              <w:t>$3,796</w:t>
            </w:r>
          </w:p>
        </w:tc>
        <w:tc>
          <w:tcPr>
            <w:tcW w:w="1265" w:type="dxa"/>
            <w:vAlign w:val="center"/>
          </w:tcPr>
          <w:p w14:paraId="4B033EB0" w14:textId="77777777" w:rsidR="002B4BE0" w:rsidRPr="00A821EC" w:rsidRDefault="002B4BE0" w:rsidP="002B4BE0">
            <w:pPr>
              <w:rPr>
                <w:rFonts w:cs="Arial"/>
                <w:sz w:val="20"/>
                <w:szCs w:val="24"/>
              </w:rPr>
            </w:pPr>
            <w:r w:rsidRPr="00A821EC">
              <w:rPr>
                <w:rFonts w:cs="Arial"/>
                <w:sz w:val="20"/>
                <w:szCs w:val="24"/>
              </w:rPr>
              <w:t>$3,796</w:t>
            </w:r>
          </w:p>
        </w:tc>
        <w:tc>
          <w:tcPr>
            <w:tcW w:w="1265" w:type="dxa"/>
            <w:vAlign w:val="center"/>
          </w:tcPr>
          <w:p w14:paraId="5688B7D6" w14:textId="77777777" w:rsidR="002B4BE0" w:rsidRPr="00A821EC" w:rsidRDefault="002B4BE0" w:rsidP="002B4BE0">
            <w:pPr>
              <w:rPr>
                <w:rFonts w:cs="Arial"/>
                <w:sz w:val="20"/>
                <w:szCs w:val="24"/>
              </w:rPr>
            </w:pPr>
            <w:r w:rsidRPr="00A821EC">
              <w:rPr>
                <w:rFonts w:cs="Arial"/>
                <w:sz w:val="20"/>
                <w:szCs w:val="24"/>
              </w:rPr>
              <w:t>$3,796</w:t>
            </w:r>
          </w:p>
        </w:tc>
        <w:tc>
          <w:tcPr>
            <w:tcW w:w="1264" w:type="dxa"/>
            <w:vAlign w:val="center"/>
          </w:tcPr>
          <w:p w14:paraId="56016BAD" w14:textId="77777777" w:rsidR="002B4BE0" w:rsidRPr="00A821EC" w:rsidRDefault="002B4BE0" w:rsidP="002B4BE0">
            <w:pPr>
              <w:rPr>
                <w:rFonts w:cs="Arial"/>
                <w:sz w:val="20"/>
                <w:szCs w:val="24"/>
              </w:rPr>
            </w:pPr>
            <w:r w:rsidRPr="00A821EC">
              <w:rPr>
                <w:rFonts w:cs="Arial"/>
                <w:sz w:val="20"/>
                <w:szCs w:val="24"/>
              </w:rPr>
              <w:t>$3,796</w:t>
            </w:r>
          </w:p>
        </w:tc>
        <w:tc>
          <w:tcPr>
            <w:tcW w:w="1265" w:type="dxa"/>
            <w:vAlign w:val="center"/>
          </w:tcPr>
          <w:p w14:paraId="0F8CAB03" w14:textId="77777777" w:rsidR="002B4BE0" w:rsidRPr="00A821EC" w:rsidRDefault="002B4BE0" w:rsidP="002B4BE0">
            <w:pPr>
              <w:rPr>
                <w:rFonts w:cs="Arial"/>
                <w:sz w:val="20"/>
                <w:szCs w:val="24"/>
              </w:rPr>
            </w:pPr>
            <w:r w:rsidRPr="00A821EC">
              <w:rPr>
                <w:rFonts w:cs="Arial"/>
                <w:sz w:val="20"/>
                <w:szCs w:val="24"/>
              </w:rPr>
              <w:t>$3,796</w:t>
            </w:r>
          </w:p>
        </w:tc>
        <w:tc>
          <w:tcPr>
            <w:tcW w:w="1265" w:type="dxa"/>
            <w:shd w:val="clear" w:color="auto" w:fill="B8CCE4"/>
            <w:vAlign w:val="center"/>
          </w:tcPr>
          <w:p w14:paraId="2289396E" w14:textId="77777777" w:rsidR="002B4BE0" w:rsidRPr="00A821EC" w:rsidRDefault="002B4BE0" w:rsidP="002B4BE0">
            <w:pPr>
              <w:rPr>
                <w:rFonts w:cs="Arial"/>
                <w:sz w:val="20"/>
                <w:szCs w:val="24"/>
              </w:rPr>
            </w:pPr>
            <w:r w:rsidRPr="00A821EC">
              <w:rPr>
                <w:rFonts w:cs="Arial"/>
                <w:sz w:val="20"/>
                <w:szCs w:val="24"/>
              </w:rPr>
              <w:t>$18,980</w:t>
            </w:r>
          </w:p>
        </w:tc>
      </w:tr>
      <w:tr w:rsidR="002B4BE0" w:rsidRPr="00AC34BE" w14:paraId="3C9D695A" w14:textId="77777777" w:rsidTr="002B4BE0">
        <w:trPr>
          <w:cantSplit/>
        </w:trPr>
        <w:tc>
          <w:tcPr>
            <w:tcW w:w="1670" w:type="dxa"/>
            <w:vAlign w:val="center"/>
          </w:tcPr>
          <w:p w14:paraId="3F98366F" w14:textId="77777777" w:rsidR="002B4BE0" w:rsidRPr="00A821EC" w:rsidRDefault="002B4BE0" w:rsidP="002B4BE0">
            <w:pPr>
              <w:rPr>
                <w:rFonts w:cs="Arial"/>
                <w:sz w:val="20"/>
                <w:szCs w:val="24"/>
              </w:rPr>
            </w:pPr>
            <w:r w:rsidRPr="00A821EC">
              <w:rPr>
                <w:rFonts w:cs="Arial"/>
                <w:sz w:val="20"/>
                <w:szCs w:val="24"/>
              </w:rPr>
              <w:t>Contractual</w:t>
            </w:r>
          </w:p>
        </w:tc>
        <w:tc>
          <w:tcPr>
            <w:tcW w:w="1264" w:type="dxa"/>
            <w:vAlign w:val="center"/>
          </w:tcPr>
          <w:p w14:paraId="4D6D1E95" w14:textId="77777777" w:rsidR="002B4BE0" w:rsidRPr="00A821EC" w:rsidRDefault="002B4BE0" w:rsidP="002B4BE0">
            <w:pPr>
              <w:rPr>
                <w:rFonts w:cs="Arial"/>
                <w:sz w:val="20"/>
                <w:szCs w:val="24"/>
              </w:rPr>
            </w:pPr>
            <w:r w:rsidRPr="00A821EC">
              <w:rPr>
                <w:rFonts w:cs="Arial"/>
                <w:sz w:val="20"/>
                <w:szCs w:val="24"/>
              </w:rPr>
              <w:t>$86,998</w:t>
            </w:r>
          </w:p>
        </w:tc>
        <w:tc>
          <w:tcPr>
            <w:tcW w:w="1265" w:type="dxa"/>
            <w:vAlign w:val="center"/>
          </w:tcPr>
          <w:p w14:paraId="6E3B274C" w14:textId="77777777" w:rsidR="002B4BE0" w:rsidRPr="00A821EC" w:rsidRDefault="002B4BE0" w:rsidP="002B4BE0">
            <w:pPr>
              <w:rPr>
                <w:rFonts w:cs="Arial"/>
                <w:sz w:val="20"/>
                <w:szCs w:val="24"/>
              </w:rPr>
            </w:pPr>
            <w:r w:rsidRPr="00A821EC">
              <w:rPr>
                <w:rFonts w:cs="Arial"/>
                <w:sz w:val="20"/>
                <w:szCs w:val="24"/>
              </w:rPr>
              <w:t>$86,998</w:t>
            </w:r>
          </w:p>
        </w:tc>
        <w:tc>
          <w:tcPr>
            <w:tcW w:w="1265" w:type="dxa"/>
            <w:vAlign w:val="center"/>
          </w:tcPr>
          <w:p w14:paraId="6E5F8166" w14:textId="77777777" w:rsidR="002B4BE0" w:rsidRPr="00A821EC" w:rsidRDefault="002B4BE0" w:rsidP="002B4BE0">
            <w:pPr>
              <w:rPr>
                <w:rFonts w:cs="Arial"/>
                <w:sz w:val="20"/>
                <w:szCs w:val="24"/>
              </w:rPr>
            </w:pPr>
            <w:r w:rsidRPr="00A821EC">
              <w:rPr>
                <w:rFonts w:cs="Arial"/>
                <w:sz w:val="20"/>
                <w:szCs w:val="24"/>
              </w:rPr>
              <w:t>$86,998</w:t>
            </w:r>
          </w:p>
        </w:tc>
        <w:tc>
          <w:tcPr>
            <w:tcW w:w="1264" w:type="dxa"/>
            <w:vAlign w:val="center"/>
          </w:tcPr>
          <w:p w14:paraId="60F40A62" w14:textId="77777777" w:rsidR="002B4BE0" w:rsidRPr="00A821EC" w:rsidRDefault="002B4BE0" w:rsidP="002B4BE0">
            <w:pPr>
              <w:rPr>
                <w:rFonts w:cs="Arial"/>
                <w:sz w:val="20"/>
                <w:szCs w:val="24"/>
              </w:rPr>
            </w:pPr>
            <w:r w:rsidRPr="00A821EC">
              <w:rPr>
                <w:rFonts w:cs="Arial"/>
                <w:sz w:val="20"/>
                <w:szCs w:val="24"/>
              </w:rPr>
              <w:t>$86,998</w:t>
            </w:r>
          </w:p>
        </w:tc>
        <w:tc>
          <w:tcPr>
            <w:tcW w:w="1265" w:type="dxa"/>
            <w:vAlign w:val="center"/>
          </w:tcPr>
          <w:p w14:paraId="0D3F33D6" w14:textId="77777777" w:rsidR="002B4BE0" w:rsidRPr="00A821EC" w:rsidRDefault="002B4BE0" w:rsidP="002B4BE0">
            <w:pPr>
              <w:rPr>
                <w:rFonts w:cs="Arial"/>
                <w:sz w:val="20"/>
                <w:szCs w:val="24"/>
              </w:rPr>
            </w:pPr>
            <w:r w:rsidRPr="00A821EC">
              <w:rPr>
                <w:rFonts w:cs="Arial"/>
                <w:sz w:val="20"/>
                <w:szCs w:val="24"/>
              </w:rPr>
              <w:t>$86,998</w:t>
            </w:r>
          </w:p>
        </w:tc>
        <w:tc>
          <w:tcPr>
            <w:tcW w:w="1265" w:type="dxa"/>
            <w:shd w:val="clear" w:color="auto" w:fill="B8CCE4"/>
            <w:vAlign w:val="center"/>
          </w:tcPr>
          <w:p w14:paraId="4CB4513D" w14:textId="77777777" w:rsidR="002B4BE0" w:rsidRPr="00A821EC" w:rsidRDefault="002B4BE0" w:rsidP="002B4BE0">
            <w:pPr>
              <w:rPr>
                <w:rFonts w:cs="Arial"/>
                <w:sz w:val="20"/>
                <w:szCs w:val="24"/>
              </w:rPr>
            </w:pPr>
            <w:r w:rsidRPr="00A821EC">
              <w:rPr>
                <w:rFonts w:cs="Arial"/>
                <w:sz w:val="20"/>
                <w:szCs w:val="24"/>
              </w:rPr>
              <w:t>$434,990</w:t>
            </w:r>
          </w:p>
        </w:tc>
      </w:tr>
      <w:tr w:rsidR="002B4BE0" w:rsidRPr="00AC34BE" w14:paraId="3BF9B9B6" w14:textId="77777777" w:rsidTr="002B4BE0">
        <w:trPr>
          <w:cantSplit/>
        </w:trPr>
        <w:tc>
          <w:tcPr>
            <w:tcW w:w="1670" w:type="dxa"/>
            <w:vAlign w:val="center"/>
          </w:tcPr>
          <w:p w14:paraId="7DDF7383" w14:textId="77777777" w:rsidR="002B4BE0" w:rsidRPr="00A821EC" w:rsidRDefault="002B4BE0" w:rsidP="002B4BE0">
            <w:pPr>
              <w:rPr>
                <w:rFonts w:cs="Arial"/>
                <w:sz w:val="20"/>
                <w:szCs w:val="24"/>
              </w:rPr>
            </w:pPr>
            <w:r w:rsidRPr="00A821EC">
              <w:rPr>
                <w:rFonts w:cs="Arial"/>
                <w:sz w:val="20"/>
                <w:szCs w:val="24"/>
              </w:rPr>
              <w:t>Other</w:t>
            </w:r>
          </w:p>
        </w:tc>
        <w:tc>
          <w:tcPr>
            <w:tcW w:w="1264" w:type="dxa"/>
            <w:vAlign w:val="center"/>
          </w:tcPr>
          <w:p w14:paraId="005F7649" w14:textId="77777777" w:rsidR="002B4BE0" w:rsidRPr="00A821EC" w:rsidRDefault="002B4BE0" w:rsidP="002B4BE0">
            <w:pPr>
              <w:rPr>
                <w:rFonts w:cs="Arial"/>
                <w:sz w:val="20"/>
                <w:szCs w:val="24"/>
              </w:rPr>
            </w:pPr>
            <w:r w:rsidRPr="00A821EC">
              <w:rPr>
                <w:rFonts w:cs="Arial"/>
                <w:sz w:val="20"/>
                <w:szCs w:val="24"/>
              </w:rPr>
              <w:t>$15,815</w:t>
            </w:r>
          </w:p>
        </w:tc>
        <w:tc>
          <w:tcPr>
            <w:tcW w:w="1265" w:type="dxa"/>
            <w:vAlign w:val="center"/>
          </w:tcPr>
          <w:p w14:paraId="69496E36" w14:textId="77777777" w:rsidR="002B4BE0" w:rsidRPr="00A821EC" w:rsidRDefault="002B4BE0" w:rsidP="002B4BE0">
            <w:pPr>
              <w:rPr>
                <w:rFonts w:cs="Arial"/>
                <w:sz w:val="20"/>
                <w:szCs w:val="24"/>
              </w:rPr>
            </w:pPr>
            <w:r w:rsidRPr="00A821EC">
              <w:rPr>
                <w:rFonts w:cs="Arial"/>
                <w:sz w:val="20"/>
                <w:szCs w:val="24"/>
              </w:rPr>
              <w:t>$13,752</w:t>
            </w:r>
          </w:p>
        </w:tc>
        <w:tc>
          <w:tcPr>
            <w:tcW w:w="1265" w:type="dxa"/>
            <w:vAlign w:val="center"/>
          </w:tcPr>
          <w:p w14:paraId="41160774" w14:textId="77777777" w:rsidR="002B4BE0" w:rsidRPr="00A821EC" w:rsidRDefault="002B4BE0" w:rsidP="002B4BE0">
            <w:pPr>
              <w:rPr>
                <w:rFonts w:cs="Arial"/>
                <w:sz w:val="20"/>
                <w:szCs w:val="24"/>
              </w:rPr>
            </w:pPr>
            <w:r w:rsidRPr="00A821EC">
              <w:rPr>
                <w:rFonts w:cs="Arial"/>
                <w:sz w:val="20"/>
                <w:szCs w:val="24"/>
              </w:rPr>
              <w:t>$11,629</w:t>
            </w:r>
          </w:p>
        </w:tc>
        <w:tc>
          <w:tcPr>
            <w:tcW w:w="1264" w:type="dxa"/>
            <w:vAlign w:val="center"/>
          </w:tcPr>
          <w:p w14:paraId="0528BC58" w14:textId="77777777" w:rsidR="002B4BE0" w:rsidRPr="00A821EC" w:rsidRDefault="002B4BE0" w:rsidP="002B4BE0">
            <w:pPr>
              <w:rPr>
                <w:rFonts w:cs="Arial"/>
                <w:sz w:val="20"/>
                <w:szCs w:val="24"/>
              </w:rPr>
            </w:pPr>
            <w:r w:rsidRPr="00A821EC">
              <w:rPr>
                <w:rFonts w:cs="Arial"/>
                <w:sz w:val="20"/>
                <w:szCs w:val="24"/>
              </w:rPr>
              <w:t>$9,440</w:t>
            </w:r>
          </w:p>
        </w:tc>
        <w:tc>
          <w:tcPr>
            <w:tcW w:w="1265" w:type="dxa"/>
            <w:vAlign w:val="center"/>
          </w:tcPr>
          <w:p w14:paraId="06CE2F39" w14:textId="77777777" w:rsidR="002B4BE0" w:rsidRPr="00A821EC" w:rsidRDefault="002B4BE0" w:rsidP="002B4BE0">
            <w:pPr>
              <w:rPr>
                <w:rFonts w:cs="Arial"/>
                <w:sz w:val="20"/>
                <w:szCs w:val="24"/>
              </w:rPr>
            </w:pPr>
            <w:r w:rsidRPr="00A821EC">
              <w:rPr>
                <w:rFonts w:cs="Arial"/>
                <w:sz w:val="20"/>
                <w:szCs w:val="24"/>
              </w:rPr>
              <w:t>$7,187</w:t>
            </w:r>
          </w:p>
        </w:tc>
        <w:tc>
          <w:tcPr>
            <w:tcW w:w="1265" w:type="dxa"/>
            <w:shd w:val="clear" w:color="auto" w:fill="B8CCE4"/>
            <w:vAlign w:val="center"/>
          </w:tcPr>
          <w:p w14:paraId="2EF65A7A" w14:textId="77777777" w:rsidR="002B4BE0" w:rsidRPr="00A821EC" w:rsidRDefault="002B4BE0" w:rsidP="002B4BE0">
            <w:pPr>
              <w:rPr>
                <w:rFonts w:cs="Arial"/>
                <w:sz w:val="20"/>
                <w:szCs w:val="24"/>
              </w:rPr>
            </w:pPr>
            <w:r w:rsidRPr="00A821EC">
              <w:rPr>
                <w:rFonts w:cs="Arial"/>
                <w:sz w:val="20"/>
                <w:szCs w:val="24"/>
              </w:rPr>
              <w:t>$57,823</w:t>
            </w:r>
          </w:p>
        </w:tc>
      </w:tr>
      <w:tr w:rsidR="002B4BE0" w:rsidRPr="00AC34BE" w14:paraId="18EC8BFC" w14:textId="77777777" w:rsidTr="002B4BE0">
        <w:trPr>
          <w:cantSplit/>
        </w:trPr>
        <w:tc>
          <w:tcPr>
            <w:tcW w:w="1670" w:type="dxa"/>
            <w:vAlign w:val="center"/>
          </w:tcPr>
          <w:p w14:paraId="76564837" w14:textId="77777777" w:rsidR="002B4BE0" w:rsidRPr="00A821EC" w:rsidRDefault="002B4BE0" w:rsidP="002B4BE0">
            <w:pPr>
              <w:rPr>
                <w:rFonts w:cs="Arial"/>
                <w:sz w:val="20"/>
                <w:szCs w:val="24"/>
              </w:rPr>
            </w:pPr>
            <w:r w:rsidRPr="00A821EC">
              <w:rPr>
                <w:rFonts w:cs="Arial"/>
                <w:sz w:val="20"/>
                <w:szCs w:val="24"/>
              </w:rPr>
              <w:t>Total Direct Charges</w:t>
            </w:r>
          </w:p>
        </w:tc>
        <w:tc>
          <w:tcPr>
            <w:tcW w:w="1264" w:type="dxa"/>
            <w:vAlign w:val="center"/>
          </w:tcPr>
          <w:p w14:paraId="671D62A9" w14:textId="77777777" w:rsidR="002B4BE0" w:rsidRPr="00A821EC" w:rsidRDefault="002B4BE0" w:rsidP="002B4BE0">
            <w:pPr>
              <w:rPr>
                <w:rFonts w:cs="Arial"/>
                <w:sz w:val="20"/>
                <w:szCs w:val="24"/>
              </w:rPr>
            </w:pPr>
            <w:r w:rsidRPr="00A821EC">
              <w:rPr>
                <w:rFonts w:cs="Arial"/>
                <w:sz w:val="20"/>
                <w:szCs w:val="24"/>
              </w:rPr>
              <w:t>$177,462</w:t>
            </w:r>
          </w:p>
        </w:tc>
        <w:tc>
          <w:tcPr>
            <w:tcW w:w="1265" w:type="dxa"/>
            <w:vAlign w:val="center"/>
          </w:tcPr>
          <w:p w14:paraId="6D5ED0D2" w14:textId="77777777" w:rsidR="002B4BE0" w:rsidRPr="00A821EC" w:rsidRDefault="002B4BE0" w:rsidP="002B4BE0">
            <w:pPr>
              <w:rPr>
                <w:rFonts w:cs="Arial"/>
                <w:sz w:val="20"/>
                <w:szCs w:val="24"/>
              </w:rPr>
            </w:pPr>
            <w:r w:rsidRPr="00A821EC">
              <w:rPr>
                <w:rFonts w:cs="Arial"/>
                <w:sz w:val="20"/>
                <w:szCs w:val="24"/>
              </w:rPr>
              <w:t>$176,148</w:t>
            </w:r>
          </w:p>
        </w:tc>
        <w:tc>
          <w:tcPr>
            <w:tcW w:w="1265" w:type="dxa"/>
            <w:vAlign w:val="center"/>
          </w:tcPr>
          <w:p w14:paraId="697E09EA" w14:textId="77777777" w:rsidR="002B4BE0" w:rsidRPr="00A821EC" w:rsidRDefault="002B4BE0" w:rsidP="002B4BE0">
            <w:pPr>
              <w:rPr>
                <w:rFonts w:cs="Arial"/>
                <w:sz w:val="20"/>
                <w:szCs w:val="24"/>
              </w:rPr>
            </w:pPr>
            <w:r w:rsidRPr="00A821EC">
              <w:rPr>
                <w:rFonts w:cs="Arial"/>
                <w:sz w:val="20"/>
                <w:szCs w:val="24"/>
              </w:rPr>
              <w:t>$178,198</w:t>
            </w:r>
          </w:p>
        </w:tc>
        <w:tc>
          <w:tcPr>
            <w:tcW w:w="1264" w:type="dxa"/>
            <w:vAlign w:val="center"/>
          </w:tcPr>
          <w:p w14:paraId="234F3924" w14:textId="77777777" w:rsidR="002B4BE0" w:rsidRPr="00A821EC" w:rsidRDefault="002B4BE0" w:rsidP="002B4BE0">
            <w:pPr>
              <w:rPr>
                <w:rFonts w:cs="Arial"/>
                <w:sz w:val="20"/>
                <w:szCs w:val="24"/>
              </w:rPr>
            </w:pPr>
            <w:r w:rsidRPr="00A821EC">
              <w:rPr>
                <w:rFonts w:cs="Arial"/>
                <w:sz w:val="20"/>
                <w:szCs w:val="24"/>
              </w:rPr>
              <w:t>$176,905</w:t>
            </w:r>
          </w:p>
        </w:tc>
        <w:tc>
          <w:tcPr>
            <w:tcW w:w="1265" w:type="dxa"/>
            <w:vAlign w:val="center"/>
          </w:tcPr>
          <w:p w14:paraId="314FD978" w14:textId="77777777" w:rsidR="002B4BE0" w:rsidRPr="00A821EC" w:rsidRDefault="002B4BE0" w:rsidP="002B4BE0">
            <w:pPr>
              <w:rPr>
                <w:rFonts w:cs="Arial"/>
                <w:sz w:val="20"/>
                <w:szCs w:val="24"/>
              </w:rPr>
            </w:pPr>
            <w:r w:rsidRPr="00A821EC">
              <w:rPr>
                <w:rFonts w:cs="Arial"/>
                <w:sz w:val="20"/>
                <w:szCs w:val="24"/>
              </w:rPr>
              <w:t>$177,152</w:t>
            </w:r>
          </w:p>
        </w:tc>
        <w:tc>
          <w:tcPr>
            <w:tcW w:w="1265" w:type="dxa"/>
            <w:shd w:val="clear" w:color="auto" w:fill="B8CCE4"/>
            <w:vAlign w:val="center"/>
          </w:tcPr>
          <w:p w14:paraId="5F569DB2" w14:textId="77777777" w:rsidR="002B4BE0" w:rsidRPr="00A821EC" w:rsidRDefault="002B4BE0" w:rsidP="002B4BE0">
            <w:pPr>
              <w:rPr>
                <w:rFonts w:cs="Arial"/>
                <w:sz w:val="20"/>
                <w:szCs w:val="24"/>
              </w:rPr>
            </w:pPr>
            <w:r w:rsidRPr="00A821EC">
              <w:rPr>
                <w:rFonts w:cs="Arial"/>
                <w:sz w:val="20"/>
                <w:szCs w:val="24"/>
              </w:rPr>
              <w:t>$885,865</w:t>
            </w:r>
          </w:p>
        </w:tc>
      </w:tr>
      <w:tr w:rsidR="002B4BE0" w:rsidRPr="00AC34BE" w14:paraId="3DB0AC0E" w14:textId="77777777" w:rsidTr="002B4BE0">
        <w:trPr>
          <w:cantSplit/>
        </w:trPr>
        <w:tc>
          <w:tcPr>
            <w:tcW w:w="1670" w:type="dxa"/>
            <w:vAlign w:val="center"/>
          </w:tcPr>
          <w:p w14:paraId="45C2FF9D" w14:textId="77777777" w:rsidR="002B4BE0" w:rsidRPr="00A821EC" w:rsidRDefault="002B4BE0" w:rsidP="002B4BE0">
            <w:pPr>
              <w:rPr>
                <w:rFonts w:cs="Arial"/>
                <w:sz w:val="20"/>
                <w:szCs w:val="24"/>
              </w:rPr>
            </w:pPr>
            <w:r w:rsidRPr="00A821EC">
              <w:rPr>
                <w:rFonts w:cs="Arial"/>
                <w:sz w:val="20"/>
                <w:szCs w:val="24"/>
              </w:rPr>
              <w:t>Indirect Charges</w:t>
            </w:r>
          </w:p>
        </w:tc>
        <w:tc>
          <w:tcPr>
            <w:tcW w:w="1264" w:type="dxa"/>
            <w:vAlign w:val="center"/>
          </w:tcPr>
          <w:p w14:paraId="64D5054C" w14:textId="77777777" w:rsidR="002B4BE0" w:rsidRPr="00A821EC" w:rsidRDefault="002B4BE0" w:rsidP="002B4BE0">
            <w:pPr>
              <w:rPr>
                <w:rFonts w:cs="Arial"/>
                <w:sz w:val="20"/>
                <w:szCs w:val="24"/>
              </w:rPr>
            </w:pPr>
            <w:r w:rsidRPr="00A821EC">
              <w:rPr>
                <w:rFonts w:cs="Arial"/>
                <w:sz w:val="20"/>
                <w:szCs w:val="24"/>
              </w:rPr>
              <w:t>$6,841</w:t>
            </w:r>
          </w:p>
        </w:tc>
        <w:tc>
          <w:tcPr>
            <w:tcW w:w="1265" w:type="dxa"/>
            <w:vAlign w:val="center"/>
          </w:tcPr>
          <w:p w14:paraId="5B391797" w14:textId="77777777" w:rsidR="002B4BE0" w:rsidRPr="00A821EC" w:rsidRDefault="002B4BE0" w:rsidP="002B4BE0">
            <w:pPr>
              <w:rPr>
                <w:rFonts w:cs="Arial"/>
                <w:sz w:val="20"/>
                <w:szCs w:val="24"/>
              </w:rPr>
            </w:pPr>
            <w:r w:rsidRPr="00A821EC">
              <w:rPr>
                <w:rFonts w:cs="Arial"/>
                <w:sz w:val="20"/>
                <w:szCs w:val="24"/>
              </w:rPr>
              <w:t>$7,046</w:t>
            </w:r>
          </w:p>
        </w:tc>
        <w:tc>
          <w:tcPr>
            <w:tcW w:w="1265" w:type="dxa"/>
            <w:vAlign w:val="center"/>
          </w:tcPr>
          <w:p w14:paraId="384AD3AC" w14:textId="77777777" w:rsidR="002B4BE0" w:rsidRPr="00A821EC" w:rsidRDefault="002B4BE0" w:rsidP="002B4BE0">
            <w:pPr>
              <w:rPr>
                <w:rFonts w:cs="Arial"/>
                <w:sz w:val="20"/>
                <w:szCs w:val="24"/>
              </w:rPr>
            </w:pPr>
            <w:r w:rsidRPr="00A821EC">
              <w:rPr>
                <w:rFonts w:cs="Arial"/>
                <w:sz w:val="20"/>
                <w:szCs w:val="24"/>
              </w:rPr>
              <w:t>$7,333</w:t>
            </w:r>
          </w:p>
        </w:tc>
        <w:tc>
          <w:tcPr>
            <w:tcW w:w="1264" w:type="dxa"/>
            <w:vAlign w:val="center"/>
          </w:tcPr>
          <w:p w14:paraId="29A742D4" w14:textId="77777777" w:rsidR="002B4BE0" w:rsidRPr="00A821EC" w:rsidRDefault="002B4BE0" w:rsidP="002B4BE0">
            <w:pPr>
              <w:rPr>
                <w:rFonts w:cs="Arial"/>
                <w:sz w:val="20"/>
                <w:szCs w:val="24"/>
              </w:rPr>
            </w:pPr>
            <w:r w:rsidRPr="00A821EC">
              <w:rPr>
                <w:rFonts w:cs="Arial"/>
                <w:sz w:val="20"/>
                <w:szCs w:val="24"/>
              </w:rPr>
              <w:t>$7,553</w:t>
            </w:r>
          </w:p>
        </w:tc>
        <w:tc>
          <w:tcPr>
            <w:tcW w:w="1265" w:type="dxa"/>
            <w:vAlign w:val="center"/>
          </w:tcPr>
          <w:p w14:paraId="10BB9496" w14:textId="77777777" w:rsidR="002B4BE0" w:rsidRPr="00A821EC" w:rsidRDefault="002B4BE0" w:rsidP="002B4BE0">
            <w:pPr>
              <w:rPr>
                <w:rFonts w:cs="Arial"/>
                <w:sz w:val="20"/>
                <w:szCs w:val="24"/>
              </w:rPr>
            </w:pPr>
            <w:r w:rsidRPr="00A821EC">
              <w:rPr>
                <w:rFonts w:cs="Arial"/>
                <w:sz w:val="20"/>
                <w:szCs w:val="24"/>
              </w:rPr>
              <w:t>$7,780</w:t>
            </w:r>
          </w:p>
        </w:tc>
        <w:tc>
          <w:tcPr>
            <w:tcW w:w="1265" w:type="dxa"/>
            <w:shd w:val="clear" w:color="auto" w:fill="B8CCE4"/>
            <w:vAlign w:val="center"/>
          </w:tcPr>
          <w:p w14:paraId="0740029B" w14:textId="77777777" w:rsidR="002B4BE0" w:rsidRPr="00A821EC" w:rsidRDefault="002B4BE0" w:rsidP="002B4BE0">
            <w:pPr>
              <w:rPr>
                <w:rFonts w:cs="Arial"/>
                <w:sz w:val="20"/>
                <w:szCs w:val="24"/>
              </w:rPr>
            </w:pPr>
            <w:r w:rsidRPr="00A821EC">
              <w:rPr>
                <w:rFonts w:cs="Arial"/>
                <w:sz w:val="20"/>
                <w:szCs w:val="24"/>
              </w:rPr>
              <w:t>$36,553</w:t>
            </w:r>
          </w:p>
        </w:tc>
      </w:tr>
      <w:tr w:rsidR="002B4BE0" w:rsidRPr="00AC34BE" w14:paraId="15157765" w14:textId="77777777" w:rsidTr="002B4BE0">
        <w:trPr>
          <w:cantSplit/>
        </w:trPr>
        <w:tc>
          <w:tcPr>
            <w:tcW w:w="1670" w:type="dxa"/>
            <w:vAlign w:val="center"/>
          </w:tcPr>
          <w:p w14:paraId="3DC57452" w14:textId="77777777" w:rsidR="002B4BE0" w:rsidRPr="00A821EC" w:rsidRDefault="002B4BE0" w:rsidP="002B4BE0">
            <w:pPr>
              <w:rPr>
                <w:rFonts w:cs="Arial"/>
                <w:b/>
                <w:sz w:val="20"/>
                <w:szCs w:val="24"/>
              </w:rPr>
            </w:pPr>
            <w:r w:rsidRPr="00A821EC">
              <w:rPr>
                <w:rFonts w:cs="Arial"/>
                <w:b/>
                <w:sz w:val="20"/>
                <w:szCs w:val="24"/>
              </w:rPr>
              <w:t>Total Project Costs</w:t>
            </w:r>
          </w:p>
        </w:tc>
        <w:tc>
          <w:tcPr>
            <w:tcW w:w="1264" w:type="dxa"/>
            <w:vAlign w:val="center"/>
          </w:tcPr>
          <w:p w14:paraId="5B0C4275" w14:textId="77777777" w:rsidR="002B4BE0" w:rsidRPr="00A821EC" w:rsidRDefault="002B4BE0" w:rsidP="002B4BE0">
            <w:pPr>
              <w:rPr>
                <w:rFonts w:cs="Arial"/>
                <w:b/>
                <w:sz w:val="20"/>
                <w:szCs w:val="24"/>
              </w:rPr>
            </w:pPr>
            <w:r w:rsidRPr="00A821EC">
              <w:rPr>
                <w:rFonts w:cs="Arial"/>
                <w:b/>
                <w:sz w:val="20"/>
                <w:szCs w:val="24"/>
              </w:rPr>
              <w:t>$184,303</w:t>
            </w:r>
          </w:p>
        </w:tc>
        <w:tc>
          <w:tcPr>
            <w:tcW w:w="1265" w:type="dxa"/>
            <w:vAlign w:val="center"/>
          </w:tcPr>
          <w:p w14:paraId="005E6616" w14:textId="77777777" w:rsidR="002B4BE0" w:rsidRPr="00A821EC" w:rsidRDefault="002B4BE0" w:rsidP="002B4BE0">
            <w:pPr>
              <w:rPr>
                <w:rFonts w:cs="Arial"/>
                <w:b/>
                <w:sz w:val="20"/>
                <w:szCs w:val="24"/>
              </w:rPr>
            </w:pPr>
            <w:r w:rsidRPr="00A821EC">
              <w:rPr>
                <w:rFonts w:cs="Arial"/>
                <w:b/>
                <w:sz w:val="20"/>
                <w:szCs w:val="24"/>
              </w:rPr>
              <w:t>$183,194</w:t>
            </w:r>
          </w:p>
        </w:tc>
        <w:tc>
          <w:tcPr>
            <w:tcW w:w="1265" w:type="dxa"/>
            <w:vAlign w:val="center"/>
          </w:tcPr>
          <w:p w14:paraId="407F1CD4" w14:textId="77777777" w:rsidR="002B4BE0" w:rsidRPr="00A821EC" w:rsidRDefault="002B4BE0" w:rsidP="002B4BE0">
            <w:pPr>
              <w:rPr>
                <w:rFonts w:cs="Arial"/>
                <w:b/>
                <w:sz w:val="20"/>
                <w:szCs w:val="24"/>
              </w:rPr>
            </w:pPr>
            <w:r w:rsidRPr="00A821EC">
              <w:rPr>
                <w:rFonts w:cs="Arial"/>
                <w:b/>
                <w:sz w:val="20"/>
                <w:szCs w:val="24"/>
              </w:rPr>
              <w:t>$185,531</w:t>
            </w:r>
          </w:p>
        </w:tc>
        <w:tc>
          <w:tcPr>
            <w:tcW w:w="1264" w:type="dxa"/>
            <w:vAlign w:val="center"/>
          </w:tcPr>
          <w:p w14:paraId="6781CBC1" w14:textId="77777777" w:rsidR="002B4BE0" w:rsidRPr="00A821EC" w:rsidRDefault="002B4BE0" w:rsidP="002B4BE0">
            <w:pPr>
              <w:rPr>
                <w:rFonts w:cs="Arial"/>
                <w:b/>
                <w:sz w:val="20"/>
                <w:szCs w:val="24"/>
              </w:rPr>
            </w:pPr>
            <w:r w:rsidRPr="00A821EC">
              <w:rPr>
                <w:rFonts w:cs="Arial"/>
                <w:b/>
                <w:sz w:val="20"/>
                <w:szCs w:val="24"/>
              </w:rPr>
              <w:t>$184,458</w:t>
            </w:r>
          </w:p>
        </w:tc>
        <w:tc>
          <w:tcPr>
            <w:tcW w:w="1265" w:type="dxa"/>
            <w:vAlign w:val="center"/>
          </w:tcPr>
          <w:p w14:paraId="79729210" w14:textId="77777777" w:rsidR="002B4BE0" w:rsidRPr="00A821EC" w:rsidRDefault="002B4BE0" w:rsidP="002B4BE0">
            <w:pPr>
              <w:rPr>
                <w:rFonts w:cs="Arial"/>
                <w:b/>
                <w:sz w:val="20"/>
                <w:szCs w:val="24"/>
              </w:rPr>
            </w:pPr>
            <w:r w:rsidRPr="00A821EC">
              <w:rPr>
                <w:rFonts w:cs="Arial"/>
                <w:b/>
                <w:sz w:val="20"/>
                <w:szCs w:val="24"/>
              </w:rPr>
              <w:t>$184,932</w:t>
            </w:r>
          </w:p>
        </w:tc>
        <w:tc>
          <w:tcPr>
            <w:tcW w:w="1265" w:type="dxa"/>
            <w:shd w:val="clear" w:color="auto" w:fill="B8CCE4"/>
            <w:vAlign w:val="center"/>
          </w:tcPr>
          <w:p w14:paraId="3B5A5FAE" w14:textId="77777777" w:rsidR="002B4BE0" w:rsidRPr="00A821EC" w:rsidRDefault="002B4BE0" w:rsidP="002B4BE0">
            <w:pPr>
              <w:rPr>
                <w:rFonts w:cs="Arial"/>
                <w:b/>
                <w:sz w:val="20"/>
                <w:szCs w:val="24"/>
              </w:rPr>
            </w:pPr>
            <w:r w:rsidRPr="00A821EC">
              <w:rPr>
                <w:rFonts w:cs="Arial"/>
                <w:b/>
                <w:sz w:val="20"/>
                <w:szCs w:val="24"/>
              </w:rPr>
              <w:t>$922,418</w:t>
            </w:r>
          </w:p>
        </w:tc>
      </w:tr>
    </w:tbl>
    <w:p w14:paraId="739227B8" w14:textId="77777777" w:rsidR="002B4BE0" w:rsidRPr="00AC34BE" w:rsidRDefault="002B4BE0" w:rsidP="002B4BE0">
      <w:pPr>
        <w:rPr>
          <w:rFonts w:cs="Arial"/>
          <w:szCs w:val="24"/>
        </w:rPr>
      </w:pPr>
    </w:p>
    <w:p w14:paraId="490AA95E" w14:textId="77777777" w:rsidR="002B4BE0" w:rsidRPr="00AC34BE" w:rsidRDefault="002B4BE0" w:rsidP="002B4BE0">
      <w:r w:rsidRPr="00AC34BE">
        <w:lastRenderedPageBreak/>
        <w:t>*FOR REQUESTED FUTURE YEARS:</w:t>
      </w:r>
      <w:r w:rsidRPr="00AC34BE">
        <w:br/>
      </w:r>
    </w:p>
    <w:p w14:paraId="391047CD" w14:textId="77777777" w:rsidR="002B4BE0" w:rsidRPr="00DA6B4A" w:rsidRDefault="002B4BE0" w:rsidP="002B4BE0">
      <w:pPr>
        <w:pStyle w:val="ListParagraph"/>
        <w:numPr>
          <w:ilvl w:val="0"/>
          <w:numId w:val="103"/>
        </w:numPr>
        <w:rPr>
          <w:rFonts w:cs="Arial"/>
          <w:szCs w:val="24"/>
        </w:rPr>
      </w:pPr>
      <w:r w:rsidRPr="00DA6B4A">
        <w:rPr>
          <w:rFonts w:cs="Arial"/>
          <w:szCs w:val="24"/>
        </w:rPr>
        <w:t>Justify and explain any changes to the budget that differ from the amounts reported in the Year 1 Budget Summary.</w:t>
      </w:r>
    </w:p>
    <w:p w14:paraId="409F5658" w14:textId="77777777" w:rsidR="002B4BE0" w:rsidRDefault="002B4BE0" w:rsidP="002B4BE0">
      <w:pPr>
        <w:pStyle w:val="ListParagraph"/>
        <w:numPr>
          <w:ilvl w:val="0"/>
          <w:numId w:val="103"/>
        </w:numPr>
        <w:rPr>
          <w:rFonts w:cs="Arial"/>
        </w:rPr>
      </w:pPr>
      <w:r w:rsidRPr="00DA6B4A">
        <w:rPr>
          <w:rFonts w:cs="Arial"/>
        </w:rPr>
        <w:t>If a cost of living adjustment (COLA) is included in future years, provide your organization’s personnel policy and procedures which states that all employees within the org</w:t>
      </w:r>
      <w:r>
        <w:rPr>
          <w:rFonts w:cs="Arial"/>
        </w:rPr>
        <w:t xml:space="preserve">anization will receive a COLA. </w:t>
      </w:r>
    </w:p>
    <w:p w14:paraId="3BC043C3" w14:textId="77777777" w:rsidR="002B4BE0" w:rsidRPr="00DA6B4A" w:rsidRDefault="002B4BE0" w:rsidP="002B4BE0">
      <w:pPr>
        <w:ind w:left="360"/>
        <w:rPr>
          <w:rFonts w:cs="Arial"/>
        </w:rPr>
      </w:pPr>
      <w:r w:rsidRPr="00DA6B4A">
        <w:rPr>
          <w:rFonts w:cs="Arial"/>
          <w:szCs w:val="24"/>
        </w:rPr>
        <w:t xml:space="preserve">In Section IV-3 of the FOA, any funding limitations or restrictions for </w:t>
      </w:r>
      <w:r>
        <w:rPr>
          <w:rFonts w:cs="Arial"/>
          <w:szCs w:val="24"/>
        </w:rPr>
        <w:t xml:space="preserve">the project will be specified. </w:t>
      </w:r>
      <w:r w:rsidRPr="00DA6B4A">
        <w:rPr>
          <w:rFonts w:cs="Arial"/>
          <w:szCs w:val="24"/>
        </w:rPr>
        <w:t xml:space="preserve">If there are limitations, </w:t>
      </w:r>
      <w:r w:rsidRPr="00DA6B4A">
        <w:rPr>
          <w:rFonts w:cs="Arial"/>
        </w:rPr>
        <w:t>include a narrative and separate budget for each year of the grant that shows the percent of the total grant award that will be used in the are</w:t>
      </w:r>
      <w:r>
        <w:rPr>
          <w:rFonts w:cs="Arial"/>
        </w:rPr>
        <w:t xml:space="preserve">a where there is a limitation. </w:t>
      </w:r>
      <w:r w:rsidRPr="00DA6B4A">
        <w:rPr>
          <w:rFonts w:cs="Arial"/>
        </w:rPr>
        <w:t>For example, most FOAs include funding limitations for data collecti</w:t>
      </w:r>
      <w:r>
        <w:rPr>
          <w:rFonts w:cs="Arial"/>
        </w:rPr>
        <w:t xml:space="preserve">on and performance assessment. </w:t>
      </w:r>
      <w:r w:rsidRPr="00DA6B4A">
        <w:rPr>
          <w:rFonts w:cs="Arial"/>
        </w:rPr>
        <w:t xml:space="preserve">A sample budget for this area is shown below.  </w:t>
      </w:r>
    </w:p>
    <w:tbl>
      <w:tblPr>
        <w:tblW w:w="95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202"/>
        <w:gridCol w:w="1202"/>
        <w:gridCol w:w="1203"/>
        <w:gridCol w:w="1202"/>
        <w:gridCol w:w="1203"/>
        <w:gridCol w:w="1779"/>
      </w:tblGrid>
      <w:tr w:rsidR="002B4BE0" w:rsidRPr="00AC34BE" w14:paraId="6BB294F7" w14:textId="77777777" w:rsidTr="002B4BE0">
        <w:trPr>
          <w:cantSplit/>
          <w:trHeight w:val="1373"/>
          <w:tblHeader/>
        </w:trPr>
        <w:tc>
          <w:tcPr>
            <w:tcW w:w="1764" w:type="dxa"/>
            <w:shd w:val="clear" w:color="auto" w:fill="B8CCE4"/>
          </w:tcPr>
          <w:p w14:paraId="59F468DA" w14:textId="77777777" w:rsidR="002B4BE0" w:rsidRPr="00A821EC" w:rsidRDefault="002B4BE0" w:rsidP="002B4BE0">
            <w:pPr>
              <w:rPr>
                <w:rFonts w:cs="Arial"/>
                <w:sz w:val="22"/>
                <w:szCs w:val="24"/>
              </w:rPr>
            </w:pPr>
            <w:r w:rsidRPr="00A821EC">
              <w:rPr>
                <w:rFonts w:cs="Arial"/>
                <w:b/>
                <w:sz w:val="22"/>
                <w:szCs w:val="24"/>
              </w:rPr>
              <w:t>Data Collection &amp; Performance Measurement</w:t>
            </w:r>
          </w:p>
        </w:tc>
        <w:tc>
          <w:tcPr>
            <w:tcW w:w="1202" w:type="dxa"/>
            <w:shd w:val="clear" w:color="auto" w:fill="B8CCE4"/>
          </w:tcPr>
          <w:p w14:paraId="10676B4F" w14:textId="77777777" w:rsidR="002B4BE0" w:rsidRPr="00A821EC" w:rsidRDefault="002B4BE0" w:rsidP="002B4BE0">
            <w:pPr>
              <w:jc w:val="center"/>
              <w:rPr>
                <w:rFonts w:cs="Arial"/>
                <w:b/>
                <w:sz w:val="22"/>
                <w:szCs w:val="24"/>
              </w:rPr>
            </w:pPr>
            <w:r w:rsidRPr="00A821EC">
              <w:rPr>
                <w:rFonts w:cs="Arial"/>
                <w:b/>
                <w:sz w:val="22"/>
                <w:szCs w:val="24"/>
              </w:rPr>
              <w:t>Year 1</w:t>
            </w:r>
          </w:p>
        </w:tc>
        <w:tc>
          <w:tcPr>
            <w:tcW w:w="1202" w:type="dxa"/>
            <w:shd w:val="clear" w:color="auto" w:fill="B8CCE4"/>
          </w:tcPr>
          <w:p w14:paraId="6A8C6FB1" w14:textId="77777777" w:rsidR="002B4BE0" w:rsidRPr="00A821EC" w:rsidRDefault="002B4BE0" w:rsidP="002B4BE0">
            <w:pPr>
              <w:jc w:val="center"/>
              <w:rPr>
                <w:rFonts w:cs="Arial"/>
                <w:b/>
                <w:sz w:val="22"/>
                <w:szCs w:val="24"/>
              </w:rPr>
            </w:pPr>
            <w:r w:rsidRPr="00A821EC">
              <w:rPr>
                <w:rFonts w:cs="Arial"/>
                <w:b/>
                <w:sz w:val="22"/>
                <w:szCs w:val="24"/>
              </w:rPr>
              <w:t>Year 2</w:t>
            </w:r>
          </w:p>
        </w:tc>
        <w:tc>
          <w:tcPr>
            <w:tcW w:w="1203" w:type="dxa"/>
            <w:shd w:val="clear" w:color="auto" w:fill="B8CCE4"/>
          </w:tcPr>
          <w:p w14:paraId="28A5C9C5" w14:textId="77777777" w:rsidR="002B4BE0" w:rsidRPr="00A821EC" w:rsidRDefault="002B4BE0" w:rsidP="002B4BE0">
            <w:pPr>
              <w:jc w:val="center"/>
              <w:rPr>
                <w:rFonts w:cs="Arial"/>
                <w:b/>
                <w:sz w:val="22"/>
                <w:szCs w:val="24"/>
              </w:rPr>
            </w:pPr>
            <w:r w:rsidRPr="00A821EC">
              <w:rPr>
                <w:rFonts w:cs="Arial"/>
                <w:b/>
                <w:sz w:val="22"/>
                <w:szCs w:val="24"/>
              </w:rPr>
              <w:t>Year 3</w:t>
            </w:r>
          </w:p>
        </w:tc>
        <w:tc>
          <w:tcPr>
            <w:tcW w:w="1202" w:type="dxa"/>
            <w:shd w:val="clear" w:color="auto" w:fill="B8CCE4"/>
          </w:tcPr>
          <w:p w14:paraId="7B3A56B1" w14:textId="77777777" w:rsidR="002B4BE0" w:rsidRPr="00A821EC" w:rsidRDefault="002B4BE0" w:rsidP="002B4BE0">
            <w:pPr>
              <w:jc w:val="center"/>
              <w:rPr>
                <w:rFonts w:cs="Arial"/>
                <w:b/>
                <w:sz w:val="22"/>
                <w:szCs w:val="24"/>
              </w:rPr>
            </w:pPr>
            <w:r w:rsidRPr="00A821EC">
              <w:rPr>
                <w:rFonts w:cs="Arial"/>
                <w:b/>
                <w:sz w:val="22"/>
                <w:szCs w:val="24"/>
              </w:rPr>
              <w:t>Year 4</w:t>
            </w:r>
          </w:p>
        </w:tc>
        <w:tc>
          <w:tcPr>
            <w:tcW w:w="1203" w:type="dxa"/>
            <w:shd w:val="clear" w:color="auto" w:fill="B8CCE4"/>
          </w:tcPr>
          <w:p w14:paraId="081CB320" w14:textId="77777777" w:rsidR="002B4BE0" w:rsidRPr="00A821EC" w:rsidRDefault="002B4BE0" w:rsidP="002B4BE0">
            <w:pPr>
              <w:jc w:val="center"/>
              <w:rPr>
                <w:rFonts w:cs="Arial"/>
                <w:b/>
                <w:sz w:val="22"/>
                <w:szCs w:val="24"/>
              </w:rPr>
            </w:pPr>
            <w:r w:rsidRPr="00A821EC">
              <w:rPr>
                <w:rFonts w:cs="Arial"/>
                <w:b/>
                <w:sz w:val="22"/>
                <w:szCs w:val="24"/>
              </w:rPr>
              <w:t>Year 5</w:t>
            </w:r>
          </w:p>
        </w:tc>
        <w:tc>
          <w:tcPr>
            <w:tcW w:w="1779" w:type="dxa"/>
            <w:tcBorders>
              <w:bottom w:val="single" w:sz="4" w:space="0" w:color="auto"/>
            </w:tcBorders>
            <w:shd w:val="clear" w:color="auto" w:fill="B8CCE4"/>
          </w:tcPr>
          <w:p w14:paraId="5010789D" w14:textId="77777777" w:rsidR="002B4BE0" w:rsidRPr="00A821EC" w:rsidRDefault="002B4BE0" w:rsidP="002B4BE0">
            <w:pPr>
              <w:contextualSpacing/>
              <w:jc w:val="center"/>
              <w:rPr>
                <w:rFonts w:cs="Arial"/>
                <w:b/>
                <w:sz w:val="22"/>
                <w:szCs w:val="24"/>
              </w:rPr>
            </w:pPr>
            <w:r w:rsidRPr="00A821EC">
              <w:rPr>
                <w:rFonts w:cs="Arial"/>
                <w:b/>
                <w:sz w:val="22"/>
                <w:szCs w:val="24"/>
              </w:rPr>
              <w:t>Total Data Collection &amp; Performance Measurement</w:t>
            </w:r>
          </w:p>
          <w:p w14:paraId="22EFFC66" w14:textId="77777777" w:rsidR="002B4BE0" w:rsidRPr="00A821EC" w:rsidRDefault="002B4BE0" w:rsidP="002B4BE0">
            <w:pPr>
              <w:contextualSpacing/>
              <w:jc w:val="center"/>
              <w:rPr>
                <w:rFonts w:cs="Arial"/>
                <w:b/>
                <w:sz w:val="22"/>
                <w:szCs w:val="24"/>
              </w:rPr>
            </w:pPr>
            <w:r w:rsidRPr="00A821EC">
              <w:rPr>
                <w:rFonts w:cs="Arial"/>
                <w:b/>
                <w:sz w:val="22"/>
                <w:szCs w:val="24"/>
              </w:rPr>
              <w:t>Costs</w:t>
            </w:r>
          </w:p>
        </w:tc>
      </w:tr>
      <w:tr w:rsidR="002B4BE0" w:rsidRPr="00AC34BE" w14:paraId="0B56B49A" w14:textId="77777777" w:rsidTr="002B4BE0">
        <w:trPr>
          <w:trHeight w:val="512"/>
        </w:trPr>
        <w:tc>
          <w:tcPr>
            <w:tcW w:w="1764" w:type="dxa"/>
            <w:shd w:val="clear" w:color="auto" w:fill="auto"/>
          </w:tcPr>
          <w:p w14:paraId="3D09C59C" w14:textId="77777777" w:rsidR="002B4BE0" w:rsidRPr="00A821EC" w:rsidRDefault="002B4BE0" w:rsidP="002B4BE0">
            <w:pPr>
              <w:rPr>
                <w:rFonts w:cs="Arial"/>
                <w:sz w:val="20"/>
                <w:szCs w:val="24"/>
              </w:rPr>
            </w:pPr>
            <w:r w:rsidRPr="00A821EC">
              <w:rPr>
                <w:rFonts w:cs="Arial"/>
                <w:sz w:val="20"/>
                <w:szCs w:val="24"/>
              </w:rPr>
              <w:t>Personnel</w:t>
            </w:r>
          </w:p>
        </w:tc>
        <w:tc>
          <w:tcPr>
            <w:tcW w:w="1202" w:type="dxa"/>
            <w:shd w:val="clear" w:color="auto" w:fill="auto"/>
          </w:tcPr>
          <w:p w14:paraId="3AEED181" w14:textId="77777777" w:rsidR="002B4BE0" w:rsidRPr="00A821EC" w:rsidRDefault="002B4BE0" w:rsidP="002B4BE0">
            <w:pPr>
              <w:jc w:val="center"/>
              <w:rPr>
                <w:rFonts w:cs="Arial"/>
                <w:sz w:val="20"/>
                <w:szCs w:val="24"/>
              </w:rPr>
            </w:pPr>
            <w:r w:rsidRPr="00A821EC">
              <w:rPr>
                <w:rFonts w:cs="Arial"/>
                <w:sz w:val="20"/>
                <w:szCs w:val="24"/>
              </w:rPr>
              <w:t>$6,700</w:t>
            </w:r>
          </w:p>
        </w:tc>
        <w:tc>
          <w:tcPr>
            <w:tcW w:w="1202" w:type="dxa"/>
            <w:shd w:val="clear" w:color="auto" w:fill="auto"/>
          </w:tcPr>
          <w:p w14:paraId="76E827EA" w14:textId="77777777" w:rsidR="002B4BE0" w:rsidRPr="00A821EC" w:rsidRDefault="002B4BE0" w:rsidP="002B4BE0">
            <w:pPr>
              <w:jc w:val="center"/>
              <w:rPr>
                <w:rFonts w:cs="Arial"/>
                <w:sz w:val="20"/>
                <w:szCs w:val="24"/>
              </w:rPr>
            </w:pPr>
            <w:r w:rsidRPr="00A821EC">
              <w:rPr>
                <w:rFonts w:cs="Arial"/>
                <w:sz w:val="20"/>
                <w:szCs w:val="24"/>
              </w:rPr>
              <w:t>$6,700</w:t>
            </w:r>
          </w:p>
        </w:tc>
        <w:tc>
          <w:tcPr>
            <w:tcW w:w="1203" w:type="dxa"/>
            <w:shd w:val="clear" w:color="auto" w:fill="auto"/>
          </w:tcPr>
          <w:p w14:paraId="435024FC" w14:textId="77777777" w:rsidR="002B4BE0" w:rsidRPr="00A821EC" w:rsidRDefault="002B4BE0" w:rsidP="002B4BE0">
            <w:pPr>
              <w:jc w:val="center"/>
              <w:rPr>
                <w:rFonts w:cs="Arial"/>
                <w:sz w:val="20"/>
                <w:szCs w:val="24"/>
              </w:rPr>
            </w:pPr>
            <w:r w:rsidRPr="00A821EC">
              <w:rPr>
                <w:rFonts w:cs="Arial"/>
                <w:sz w:val="20"/>
                <w:szCs w:val="24"/>
              </w:rPr>
              <w:t>$6,700</w:t>
            </w:r>
          </w:p>
        </w:tc>
        <w:tc>
          <w:tcPr>
            <w:tcW w:w="1202" w:type="dxa"/>
            <w:shd w:val="clear" w:color="auto" w:fill="auto"/>
          </w:tcPr>
          <w:p w14:paraId="74A79D74" w14:textId="77777777" w:rsidR="002B4BE0" w:rsidRPr="00A821EC" w:rsidRDefault="002B4BE0" w:rsidP="002B4BE0">
            <w:pPr>
              <w:jc w:val="center"/>
              <w:rPr>
                <w:rFonts w:cs="Arial"/>
                <w:sz w:val="20"/>
                <w:szCs w:val="24"/>
              </w:rPr>
            </w:pPr>
            <w:r w:rsidRPr="00A821EC">
              <w:rPr>
                <w:rFonts w:cs="Arial"/>
                <w:sz w:val="20"/>
                <w:szCs w:val="24"/>
              </w:rPr>
              <w:t>$6,700</w:t>
            </w:r>
          </w:p>
        </w:tc>
        <w:tc>
          <w:tcPr>
            <w:tcW w:w="1203" w:type="dxa"/>
            <w:shd w:val="clear" w:color="auto" w:fill="auto"/>
          </w:tcPr>
          <w:p w14:paraId="5D505709" w14:textId="77777777" w:rsidR="002B4BE0" w:rsidRPr="00A821EC" w:rsidRDefault="002B4BE0" w:rsidP="002B4BE0">
            <w:pPr>
              <w:jc w:val="center"/>
              <w:rPr>
                <w:rFonts w:cs="Arial"/>
                <w:sz w:val="20"/>
                <w:szCs w:val="24"/>
              </w:rPr>
            </w:pPr>
            <w:r w:rsidRPr="00A821EC">
              <w:rPr>
                <w:rFonts w:cs="Arial"/>
                <w:sz w:val="20"/>
                <w:szCs w:val="24"/>
              </w:rPr>
              <w:t>$6,700</w:t>
            </w:r>
          </w:p>
        </w:tc>
        <w:tc>
          <w:tcPr>
            <w:tcW w:w="1779" w:type="dxa"/>
            <w:shd w:val="clear" w:color="auto" w:fill="B8CCE4"/>
          </w:tcPr>
          <w:p w14:paraId="6E27E3AF" w14:textId="77777777" w:rsidR="002B4BE0" w:rsidRPr="00A821EC" w:rsidRDefault="002B4BE0" w:rsidP="002B4BE0">
            <w:pPr>
              <w:jc w:val="center"/>
              <w:rPr>
                <w:rFonts w:cs="Arial"/>
                <w:sz w:val="20"/>
                <w:szCs w:val="24"/>
              </w:rPr>
            </w:pPr>
            <w:r w:rsidRPr="00A821EC">
              <w:rPr>
                <w:rFonts w:cs="Arial"/>
                <w:sz w:val="20"/>
                <w:szCs w:val="24"/>
              </w:rPr>
              <w:t>$33,500</w:t>
            </w:r>
          </w:p>
        </w:tc>
      </w:tr>
      <w:tr w:rsidR="002B4BE0" w:rsidRPr="00AC34BE" w14:paraId="3A28D27B" w14:textId="77777777" w:rsidTr="002B4BE0">
        <w:trPr>
          <w:trHeight w:val="512"/>
        </w:trPr>
        <w:tc>
          <w:tcPr>
            <w:tcW w:w="1764" w:type="dxa"/>
            <w:shd w:val="clear" w:color="auto" w:fill="auto"/>
          </w:tcPr>
          <w:p w14:paraId="185B2D86" w14:textId="77777777" w:rsidR="002B4BE0" w:rsidRPr="00A821EC" w:rsidRDefault="002B4BE0" w:rsidP="002B4BE0">
            <w:pPr>
              <w:rPr>
                <w:rFonts w:cs="Arial"/>
                <w:sz w:val="20"/>
                <w:szCs w:val="24"/>
              </w:rPr>
            </w:pPr>
            <w:r w:rsidRPr="00A821EC">
              <w:rPr>
                <w:rFonts w:cs="Arial"/>
                <w:sz w:val="20"/>
                <w:szCs w:val="24"/>
              </w:rPr>
              <w:t>Fringe</w:t>
            </w:r>
          </w:p>
        </w:tc>
        <w:tc>
          <w:tcPr>
            <w:tcW w:w="1202" w:type="dxa"/>
            <w:shd w:val="clear" w:color="auto" w:fill="auto"/>
          </w:tcPr>
          <w:p w14:paraId="7CEE1C48" w14:textId="77777777" w:rsidR="002B4BE0" w:rsidRPr="00A821EC" w:rsidRDefault="002B4BE0" w:rsidP="002B4BE0">
            <w:pPr>
              <w:jc w:val="center"/>
              <w:rPr>
                <w:rFonts w:cs="Arial"/>
                <w:sz w:val="20"/>
                <w:szCs w:val="24"/>
              </w:rPr>
            </w:pPr>
            <w:r w:rsidRPr="00A821EC">
              <w:rPr>
                <w:rFonts w:cs="Arial"/>
                <w:sz w:val="20"/>
                <w:szCs w:val="24"/>
              </w:rPr>
              <w:t>$2,400</w:t>
            </w:r>
          </w:p>
        </w:tc>
        <w:tc>
          <w:tcPr>
            <w:tcW w:w="1202" w:type="dxa"/>
            <w:shd w:val="clear" w:color="auto" w:fill="auto"/>
          </w:tcPr>
          <w:p w14:paraId="55BFF59C" w14:textId="77777777" w:rsidR="002B4BE0" w:rsidRPr="00A821EC" w:rsidRDefault="002B4BE0" w:rsidP="002B4BE0">
            <w:pPr>
              <w:jc w:val="center"/>
              <w:rPr>
                <w:rFonts w:cs="Arial"/>
                <w:sz w:val="20"/>
                <w:szCs w:val="24"/>
              </w:rPr>
            </w:pPr>
            <w:r w:rsidRPr="00A821EC">
              <w:rPr>
                <w:rFonts w:cs="Arial"/>
                <w:sz w:val="20"/>
                <w:szCs w:val="24"/>
              </w:rPr>
              <w:t>$2,400</w:t>
            </w:r>
          </w:p>
        </w:tc>
        <w:tc>
          <w:tcPr>
            <w:tcW w:w="1203" w:type="dxa"/>
            <w:shd w:val="clear" w:color="auto" w:fill="auto"/>
          </w:tcPr>
          <w:p w14:paraId="403E3A76" w14:textId="77777777" w:rsidR="002B4BE0" w:rsidRPr="00A821EC" w:rsidRDefault="002B4BE0" w:rsidP="002B4BE0">
            <w:pPr>
              <w:jc w:val="center"/>
              <w:rPr>
                <w:rFonts w:cs="Arial"/>
                <w:sz w:val="20"/>
                <w:szCs w:val="24"/>
              </w:rPr>
            </w:pPr>
            <w:r w:rsidRPr="00A821EC">
              <w:rPr>
                <w:rFonts w:cs="Arial"/>
                <w:sz w:val="20"/>
                <w:szCs w:val="24"/>
              </w:rPr>
              <w:t>$2,400</w:t>
            </w:r>
          </w:p>
        </w:tc>
        <w:tc>
          <w:tcPr>
            <w:tcW w:w="1202" w:type="dxa"/>
            <w:shd w:val="clear" w:color="auto" w:fill="auto"/>
          </w:tcPr>
          <w:p w14:paraId="2E55A413" w14:textId="77777777" w:rsidR="002B4BE0" w:rsidRPr="00A821EC" w:rsidRDefault="002B4BE0" w:rsidP="002B4BE0">
            <w:pPr>
              <w:jc w:val="center"/>
              <w:rPr>
                <w:rFonts w:cs="Arial"/>
                <w:sz w:val="20"/>
                <w:szCs w:val="24"/>
              </w:rPr>
            </w:pPr>
            <w:r w:rsidRPr="00A821EC">
              <w:rPr>
                <w:rFonts w:cs="Arial"/>
                <w:sz w:val="20"/>
                <w:szCs w:val="24"/>
              </w:rPr>
              <w:t>$2,400</w:t>
            </w:r>
          </w:p>
        </w:tc>
        <w:tc>
          <w:tcPr>
            <w:tcW w:w="1203" w:type="dxa"/>
            <w:shd w:val="clear" w:color="auto" w:fill="auto"/>
          </w:tcPr>
          <w:p w14:paraId="26843343" w14:textId="77777777" w:rsidR="002B4BE0" w:rsidRPr="00A821EC" w:rsidRDefault="002B4BE0" w:rsidP="002B4BE0">
            <w:pPr>
              <w:jc w:val="center"/>
              <w:rPr>
                <w:rFonts w:cs="Arial"/>
                <w:sz w:val="20"/>
                <w:szCs w:val="24"/>
              </w:rPr>
            </w:pPr>
            <w:r w:rsidRPr="00A821EC">
              <w:rPr>
                <w:rFonts w:cs="Arial"/>
                <w:sz w:val="20"/>
                <w:szCs w:val="24"/>
              </w:rPr>
              <w:t>$2,400</w:t>
            </w:r>
          </w:p>
        </w:tc>
        <w:tc>
          <w:tcPr>
            <w:tcW w:w="1779" w:type="dxa"/>
            <w:shd w:val="clear" w:color="auto" w:fill="B8CCE4"/>
          </w:tcPr>
          <w:p w14:paraId="38AF5A52" w14:textId="77777777" w:rsidR="002B4BE0" w:rsidRPr="00A821EC" w:rsidRDefault="002B4BE0" w:rsidP="002B4BE0">
            <w:pPr>
              <w:jc w:val="center"/>
              <w:rPr>
                <w:rFonts w:cs="Arial"/>
                <w:sz w:val="20"/>
                <w:szCs w:val="24"/>
              </w:rPr>
            </w:pPr>
            <w:r w:rsidRPr="00A821EC">
              <w:rPr>
                <w:rFonts w:cs="Arial"/>
                <w:sz w:val="20"/>
                <w:szCs w:val="24"/>
              </w:rPr>
              <w:t>$12,000</w:t>
            </w:r>
          </w:p>
        </w:tc>
      </w:tr>
      <w:tr w:rsidR="002B4BE0" w:rsidRPr="00AC34BE" w14:paraId="3E00935F" w14:textId="77777777" w:rsidTr="002B4BE0">
        <w:trPr>
          <w:trHeight w:val="512"/>
        </w:trPr>
        <w:tc>
          <w:tcPr>
            <w:tcW w:w="1764" w:type="dxa"/>
            <w:shd w:val="clear" w:color="auto" w:fill="auto"/>
          </w:tcPr>
          <w:p w14:paraId="4B1F9897" w14:textId="77777777" w:rsidR="002B4BE0" w:rsidRPr="00A821EC" w:rsidRDefault="002B4BE0" w:rsidP="002B4BE0">
            <w:pPr>
              <w:rPr>
                <w:rFonts w:cs="Arial"/>
                <w:sz w:val="20"/>
                <w:szCs w:val="24"/>
              </w:rPr>
            </w:pPr>
            <w:r w:rsidRPr="00A821EC">
              <w:rPr>
                <w:rFonts w:cs="Arial"/>
                <w:sz w:val="20"/>
                <w:szCs w:val="24"/>
              </w:rPr>
              <w:t>Travel</w:t>
            </w:r>
          </w:p>
        </w:tc>
        <w:tc>
          <w:tcPr>
            <w:tcW w:w="1202" w:type="dxa"/>
            <w:shd w:val="clear" w:color="auto" w:fill="auto"/>
          </w:tcPr>
          <w:p w14:paraId="162DC5E1" w14:textId="77777777" w:rsidR="002B4BE0" w:rsidRPr="00A821EC" w:rsidRDefault="002B4BE0" w:rsidP="002B4BE0">
            <w:pPr>
              <w:jc w:val="center"/>
              <w:rPr>
                <w:rFonts w:cs="Arial"/>
                <w:sz w:val="20"/>
                <w:szCs w:val="24"/>
              </w:rPr>
            </w:pPr>
            <w:r w:rsidRPr="00A821EC">
              <w:rPr>
                <w:rFonts w:cs="Arial"/>
                <w:sz w:val="20"/>
                <w:szCs w:val="24"/>
              </w:rPr>
              <w:t>$100</w:t>
            </w:r>
          </w:p>
        </w:tc>
        <w:tc>
          <w:tcPr>
            <w:tcW w:w="1202" w:type="dxa"/>
            <w:shd w:val="clear" w:color="auto" w:fill="auto"/>
          </w:tcPr>
          <w:p w14:paraId="750D073A" w14:textId="77777777" w:rsidR="002B4BE0" w:rsidRPr="00A821EC" w:rsidRDefault="002B4BE0" w:rsidP="002B4BE0">
            <w:pPr>
              <w:jc w:val="center"/>
              <w:rPr>
                <w:rFonts w:cs="Arial"/>
                <w:sz w:val="20"/>
                <w:szCs w:val="24"/>
              </w:rPr>
            </w:pPr>
            <w:r w:rsidRPr="00A821EC">
              <w:rPr>
                <w:rFonts w:cs="Arial"/>
                <w:sz w:val="20"/>
                <w:szCs w:val="24"/>
              </w:rPr>
              <w:t>$100</w:t>
            </w:r>
          </w:p>
        </w:tc>
        <w:tc>
          <w:tcPr>
            <w:tcW w:w="1203" w:type="dxa"/>
            <w:shd w:val="clear" w:color="auto" w:fill="auto"/>
          </w:tcPr>
          <w:p w14:paraId="0FDB28A5" w14:textId="77777777" w:rsidR="002B4BE0" w:rsidRPr="00A821EC" w:rsidRDefault="002B4BE0" w:rsidP="002B4BE0">
            <w:pPr>
              <w:jc w:val="center"/>
              <w:rPr>
                <w:rFonts w:cs="Arial"/>
                <w:sz w:val="20"/>
                <w:szCs w:val="24"/>
              </w:rPr>
            </w:pPr>
            <w:r w:rsidRPr="00A821EC">
              <w:rPr>
                <w:rFonts w:cs="Arial"/>
                <w:sz w:val="20"/>
                <w:szCs w:val="24"/>
              </w:rPr>
              <w:t>$100</w:t>
            </w:r>
          </w:p>
        </w:tc>
        <w:tc>
          <w:tcPr>
            <w:tcW w:w="1202" w:type="dxa"/>
            <w:shd w:val="clear" w:color="auto" w:fill="auto"/>
          </w:tcPr>
          <w:p w14:paraId="65B2FD0F" w14:textId="77777777" w:rsidR="002B4BE0" w:rsidRPr="00A821EC" w:rsidRDefault="002B4BE0" w:rsidP="002B4BE0">
            <w:pPr>
              <w:jc w:val="center"/>
              <w:rPr>
                <w:rFonts w:cs="Arial"/>
                <w:sz w:val="20"/>
                <w:szCs w:val="24"/>
              </w:rPr>
            </w:pPr>
            <w:r w:rsidRPr="00A821EC">
              <w:rPr>
                <w:rFonts w:cs="Arial"/>
                <w:sz w:val="20"/>
                <w:szCs w:val="24"/>
              </w:rPr>
              <w:t>$100</w:t>
            </w:r>
          </w:p>
        </w:tc>
        <w:tc>
          <w:tcPr>
            <w:tcW w:w="1203" w:type="dxa"/>
            <w:shd w:val="clear" w:color="auto" w:fill="auto"/>
          </w:tcPr>
          <w:p w14:paraId="1EA30E5B" w14:textId="77777777" w:rsidR="002B4BE0" w:rsidRPr="00A821EC" w:rsidRDefault="002B4BE0" w:rsidP="002B4BE0">
            <w:pPr>
              <w:jc w:val="center"/>
              <w:rPr>
                <w:rFonts w:cs="Arial"/>
                <w:sz w:val="20"/>
                <w:szCs w:val="24"/>
              </w:rPr>
            </w:pPr>
            <w:r w:rsidRPr="00A821EC">
              <w:rPr>
                <w:rFonts w:cs="Arial"/>
                <w:sz w:val="20"/>
                <w:szCs w:val="24"/>
              </w:rPr>
              <w:t>1$100</w:t>
            </w:r>
          </w:p>
        </w:tc>
        <w:tc>
          <w:tcPr>
            <w:tcW w:w="1779" w:type="dxa"/>
            <w:shd w:val="clear" w:color="auto" w:fill="B8CCE4"/>
          </w:tcPr>
          <w:p w14:paraId="706A6DBB" w14:textId="77777777" w:rsidR="002B4BE0" w:rsidRPr="00A821EC" w:rsidRDefault="002B4BE0" w:rsidP="002B4BE0">
            <w:pPr>
              <w:jc w:val="center"/>
              <w:rPr>
                <w:rFonts w:cs="Arial"/>
                <w:sz w:val="20"/>
                <w:szCs w:val="24"/>
              </w:rPr>
            </w:pPr>
            <w:r w:rsidRPr="00A821EC">
              <w:rPr>
                <w:rFonts w:cs="Arial"/>
                <w:sz w:val="20"/>
                <w:szCs w:val="24"/>
              </w:rPr>
              <w:t>$500</w:t>
            </w:r>
          </w:p>
        </w:tc>
      </w:tr>
      <w:tr w:rsidR="002B4BE0" w:rsidRPr="00AC34BE" w14:paraId="280B8CC4" w14:textId="77777777" w:rsidTr="002B4BE0">
        <w:trPr>
          <w:trHeight w:val="512"/>
        </w:trPr>
        <w:tc>
          <w:tcPr>
            <w:tcW w:w="1764" w:type="dxa"/>
            <w:shd w:val="clear" w:color="auto" w:fill="auto"/>
          </w:tcPr>
          <w:p w14:paraId="372287D7" w14:textId="77777777" w:rsidR="002B4BE0" w:rsidRPr="00A821EC" w:rsidRDefault="002B4BE0" w:rsidP="002B4BE0">
            <w:pPr>
              <w:rPr>
                <w:rFonts w:cs="Arial"/>
                <w:sz w:val="20"/>
                <w:szCs w:val="24"/>
              </w:rPr>
            </w:pPr>
            <w:r w:rsidRPr="00A821EC">
              <w:rPr>
                <w:rFonts w:cs="Arial"/>
                <w:sz w:val="20"/>
                <w:szCs w:val="24"/>
              </w:rPr>
              <w:t>Equipment</w:t>
            </w:r>
          </w:p>
        </w:tc>
        <w:tc>
          <w:tcPr>
            <w:tcW w:w="1202" w:type="dxa"/>
            <w:shd w:val="clear" w:color="auto" w:fill="auto"/>
          </w:tcPr>
          <w:p w14:paraId="42C22543" w14:textId="77777777" w:rsidR="002B4BE0" w:rsidRPr="00A821EC" w:rsidRDefault="002B4BE0" w:rsidP="002B4BE0">
            <w:pPr>
              <w:jc w:val="center"/>
              <w:rPr>
                <w:rFonts w:cs="Arial"/>
                <w:sz w:val="20"/>
                <w:szCs w:val="24"/>
              </w:rPr>
            </w:pPr>
            <w:r w:rsidRPr="00A821EC">
              <w:rPr>
                <w:rFonts w:cs="Arial"/>
                <w:sz w:val="20"/>
                <w:szCs w:val="24"/>
              </w:rPr>
              <w:t>0</w:t>
            </w:r>
          </w:p>
        </w:tc>
        <w:tc>
          <w:tcPr>
            <w:tcW w:w="1202" w:type="dxa"/>
            <w:shd w:val="clear" w:color="auto" w:fill="auto"/>
          </w:tcPr>
          <w:p w14:paraId="2D1C533B" w14:textId="77777777" w:rsidR="002B4BE0" w:rsidRPr="00A821EC" w:rsidRDefault="002B4BE0" w:rsidP="002B4BE0">
            <w:pPr>
              <w:jc w:val="center"/>
              <w:rPr>
                <w:rFonts w:cs="Arial"/>
                <w:sz w:val="20"/>
                <w:szCs w:val="24"/>
              </w:rPr>
            </w:pPr>
            <w:r w:rsidRPr="00A821EC">
              <w:rPr>
                <w:rFonts w:cs="Arial"/>
                <w:sz w:val="20"/>
                <w:szCs w:val="24"/>
              </w:rPr>
              <w:t>0</w:t>
            </w:r>
          </w:p>
        </w:tc>
        <w:tc>
          <w:tcPr>
            <w:tcW w:w="1203" w:type="dxa"/>
            <w:shd w:val="clear" w:color="auto" w:fill="auto"/>
          </w:tcPr>
          <w:p w14:paraId="32B1DABF" w14:textId="77777777" w:rsidR="002B4BE0" w:rsidRPr="00A821EC" w:rsidRDefault="002B4BE0" w:rsidP="002B4BE0">
            <w:pPr>
              <w:jc w:val="center"/>
              <w:rPr>
                <w:rFonts w:cs="Arial"/>
                <w:sz w:val="20"/>
                <w:szCs w:val="24"/>
              </w:rPr>
            </w:pPr>
            <w:r w:rsidRPr="00A821EC">
              <w:rPr>
                <w:rFonts w:cs="Arial"/>
                <w:sz w:val="20"/>
                <w:szCs w:val="24"/>
              </w:rPr>
              <w:t>0</w:t>
            </w:r>
          </w:p>
        </w:tc>
        <w:tc>
          <w:tcPr>
            <w:tcW w:w="1202" w:type="dxa"/>
            <w:shd w:val="clear" w:color="auto" w:fill="auto"/>
          </w:tcPr>
          <w:p w14:paraId="6C21A2D5" w14:textId="77777777" w:rsidR="002B4BE0" w:rsidRPr="00A821EC" w:rsidRDefault="002B4BE0" w:rsidP="002B4BE0">
            <w:pPr>
              <w:jc w:val="center"/>
              <w:rPr>
                <w:rFonts w:cs="Arial"/>
                <w:sz w:val="20"/>
                <w:szCs w:val="24"/>
              </w:rPr>
            </w:pPr>
            <w:r w:rsidRPr="00A821EC">
              <w:rPr>
                <w:rFonts w:cs="Arial"/>
                <w:sz w:val="20"/>
                <w:szCs w:val="24"/>
              </w:rPr>
              <w:t>0</w:t>
            </w:r>
          </w:p>
        </w:tc>
        <w:tc>
          <w:tcPr>
            <w:tcW w:w="1203" w:type="dxa"/>
            <w:shd w:val="clear" w:color="auto" w:fill="auto"/>
          </w:tcPr>
          <w:p w14:paraId="6170B03A" w14:textId="77777777" w:rsidR="002B4BE0" w:rsidRPr="00A821EC" w:rsidRDefault="002B4BE0" w:rsidP="002B4BE0">
            <w:pPr>
              <w:jc w:val="center"/>
              <w:rPr>
                <w:rFonts w:cs="Arial"/>
                <w:sz w:val="20"/>
                <w:szCs w:val="24"/>
              </w:rPr>
            </w:pPr>
            <w:r w:rsidRPr="00A821EC">
              <w:rPr>
                <w:rFonts w:cs="Arial"/>
                <w:sz w:val="20"/>
                <w:szCs w:val="24"/>
              </w:rPr>
              <w:t>0</w:t>
            </w:r>
          </w:p>
        </w:tc>
        <w:tc>
          <w:tcPr>
            <w:tcW w:w="1779" w:type="dxa"/>
            <w:shd w:val="clear" w:color="auto" w:fill="B8CCE4"/>
          </w:tcPr>
          <w:p w14:paraId="3B257BCF" w14:textId="77777777" w:rsidR="002B4BE0" w:rsidRPr="00A821EC" w:rsidRDefault="002B4BE0" w:rsidP="002B4BE0">
            <w:pPr>
              <w:jc w:val="center"/>
              <w:rPr>
                <w:rFonts w:cs="Arial"/>
                <w:sz w:val="20"/>
                <w:szCs w:val="24"/>
              </w:rPr>
            </w:pPr>
            <w:r w:rsidRPr="00A821EC">
              <w:rPr>
                <w:rFonts w:cs="Arial"/>
                <w:sz w:val="20"/>
                <w:szCs w:val="24"/>
              </w:rPr>
              <w:t>0</w:t>
            </w:r>
          </w:p>
        </w:tc>
      </w:tr>
      <w:tr w:rsidR="002B4BE0" w:rsidRPr="00AC34BE" w14:paraId="5D0EE68E" w14:textId="77777777" w:rsidTr="002B4BE0">
        <w:trPr>
          <w:trHeight w:val="512"/>
        </w:trPr>
        <w:tc>
          <w:tcPr>
            <w:tcW w:w="1764" w:type="dxa"/>
            <w:shd w:val="clear" w:color="auto" w:fill="auto"/>
          </w:tcPr>
          <w:p w14:paraId="5E240980" w14:textId="77777777" w:rsidR="002B4BE0" w:rsidRPr="00A821EC" w:rsidRDefault="002B4BE0" w:rsidP="002B4BE0">
            <w:pPr>
              <w:rPr>
                <w:rFonts w:cs="Arial"/>
                <w:sz w:val="20"/>
                <w:szCs w:val="24"/>
              </w:rPr>
            </w:pPr>
            <w:r w:rsidRPr="00A821EC">
              <w:rPr>
                <w:rFonts w:cs="Arial"/>
                <w:sz w:val="20"/>
                <w:szCs w:val="24"/>
              </w:rPr>
              <w:t>Supplies</w:t>
            </w:r>
          </w:p>
        </w:tc>
        <w:tc>
          <w:tcPr>
            <w:tcW w:w="1202" w:type="dxa"/>
            <w:shd w:val="clear" w:color="auto" w:fill="auto"/>
          </w:tcPr>
          <w:p w14:paraId="278D6C96" w14:textId="77777777" w:rsidR="002B4BE0" w:rsidRPr="00A821EC" w:rsidRDefault="002B4BE0" w:rsidP="002B4BE0">
            <w:pPr>
              <w:jc w:val="center"/>
              <w:rPr>
                <w:rFonts w:cs="Arial"/>
                <w:sz w:val="20"/>
                <w:szCs w:val="24"/>
              </w:rPr>
            </w:pPr>
            <w:r w:rsidRPr="00A821EC">
              <w:rPr>
                <w:rFonts w:cs="Arial"/>
                <w:sz w:val="20"/>
                <w:szCs w:val="24"/>
              </w:rPr>
              <w:t>$750</w:t>
            </w:r>
          </w:p>
        </w:tc>
        <w:tc>
          <w:tcPr>
            <w:tcW w:w="1202" w:type="dxa"/>
            <w:shd w:val="clear" w:color="auto" w:fill="auto"/>
          </w:tcPr>
          <w:p w14:paraId="778B7E58" w14:textId="77777777" w:rsidR="002B4BE0" w:rsidRPr="00A821EC" w:rsidRDefault="002B4BE0" w:rsidP="002B4BE0">
            <w:pPr>
              <w:jc w:val="center"/>
              <w:rPr>
                <w:rFonts w:cs="Arial"/>
                <w:sz w:val="20"/>
                <w:szCs w:val="24"/>
              </w:rPr>
            </w:pPr>
            <w:r w:rsidRPr="00A821EC">
              <w:rPr>
                <w:rFonts w:cs="Arial"/>
                <w:sz w:val="20"/>
                <w:szCs w:val="24"/>
              </w:rPr>
              <w:t>$750</w:t>
            </w:r>
          </w:p>
        </w:tc>
        <w:tc>
          <w:tcPr>
            <w:tcW w:w="1203" w:type="dxa"/>
            <w:shd w:val="clear" w:color="auto" w:fill="auto"/>
          </w:tcPr>
          <w:p w14:paraId="3D7AFD97" w14:textId="77777777" w:rsidR="002B4BE0" w:rsidRPr="00A821EC" w:rsidRDefault="002B4BE0" w:rsidP="002B4BE0">
            <w:pPr>
              <w:jc w:val="center"/>
              <w:rPr>
                <w:rFonts w:cs="Arial"/>
                <w:sz w:val="20"/>
                <w:szCs w:val="24"/>
              </w:rPr>
            </w:pPr>
            <w:r w:rsidRPr="00A821EC">
              <w:rPr>
                <w:rFonts w:cs="Arial"/>
                <w:sz w:val="20"/>
                <w:szCs w:val="24"/>
              </w:rPr>
              <w:t>$750</w:t>
            </w:r>
          </w:p>
        </w:tc>
        <w:tc>
          <w:tcPr>
            <w:tcW w:w="1202" w:type="dxa"/>
            <w:shd w:val="clear" w:color="auto" w:fill="auto"/>
          </w:tcPr>
          <w:p w14:paraId="325F5B01" w14:textId="77777777" w:rsidR="002B4BE0" w:rsidRPr="00A821EC" w:rsidRDefault="002B4BE0" w:rsidP="002B4BE0">
            <w:pPr>
              <w:jc w:val="center"/>
              <w:rPr>
                <w:rFonts w:cs="Arial"/>
                <w:sz w:val="20"/>
                <w:szCs w:val="24"/>
              </w:rPr>
            </w:pPr>
            <w:r w:rsidRPr="00A821EC">
              <w:rPr>
                <w:rFonts w:cs="Arial"/>
                <w:sz w:val="20"/>
                <w:szCs w:val="24"/>
              </w:rPr>
              <w:t>$750</w:t>
            </w:r>
          </w:p>
        </w:tc>
        <w:tc>
          <w:tcPr>
            <w:tcW w:w="1203" w:type="dxa"/>
            <w:shd w:val="clear" w:color="auto" w:fill="auto"/>
          </w:tcPr>
          <w:p w14:paraId="0F330457" w14:textId="77777777" w:rsidR="002B4BE0" w:rsidRPr="00A821EC" w:rsidRDefault="002B4BE0" w:rsidP="002B4BE0">
            <w:pPr>
              <w:jc w:val="center"/>
              <w:rPr>
                <w:rFonts w:cs="Arial"/>
                <w:sz w:val="20"/>
                <w:szCs w:val="24"/>
              </w:rPr>
            </w:pPr>
            <w:r w:rsidRPr="00A821EC">
              <w:rPr>
                <w:rFonts w:cs="Arial"/>
                <w:sz w:val="20"/>
                <w:szCs w:val="24"/>
              </w:rPr>
              <w:t>$750</w:t>
            </w:r>
          </w:p>
        </w:tc>
        <w:tc>
          <w:tcPr>
            <w:tcW w:w="1779" w:type="dxa"/>
            <w:shd w:val="clear" w:color="auto" w:fill="B8CCE4"/>
          </w:tcPr>
          <w:p w14:paraId="333A4251" w14:textId="77777777" w:rsidR="002B4BE0" w:rsidRPr="00A821EC" w:rsidRDefault="002B4BE0" w:rsidP="002B4BE0">
            <w:pPr>
              <w:jc w:val="center"/>
              <w:rPr>
                <w:rFonts w:cs="Arial"/>
                <w:sz w:val="20"/>
                <w:szCs w:val="24"/>
              </w:rPr>
            </w:pPr>
            <w:r w:rsidRPr="00A821EC">
              <w:rPr>
                <w:rFonts w:cs="Arial"/>
                <w:sz w:val="20"/>
                <w:szCs w:val="24"/>
              </w:rPr>
              <w:t>$3,750</w:t>
            </w:r>
          </w:p>
        </w:tc>
      </w:tr>
      <w:tr w:rsidR="002B4BE0" w:rsidRPr="00AC34BE" w14:paraId="0ECD7947" w14:textId="77777777" w:rsidTr="002B4BE0">
        <w:trPr>
          <w:trHeight w:val="512"/>
        </w:trPr>
        <w:tc>
          <w:tcPr>
            <w:tcW w:w="1764" w:type="dxa"/>
            <w:shd w:val="clear" w:color="auto" w:fill="auto"/>
          </w:tcPr>
          <w:p w14:paraId="1FAFBA38" w14:textId="77777777" w:rsidR="002B4BE0" w:rsidRPr="00A821EC" w:rsidRDefault="002B4BE0" w:rsidP="002B4BE0">
            <w:pPr>
              <w:rPr>
                <w:rFonts w:cs="Arial"/>
                <w:sz w:val="22"/>
                <w:szCs w:val="24"/>
              </w:rPr>
            </w:pPr>
            <w:r w:rsidRPr="00A821EC">
              <w:rPr>
                <w:rFonts w:cs="Arial"/>
                <w:sz w:val="22"/>
                <w:szCs w:val="24"/>
              </w:rPr>
              <w:t>Contractual</w:t>
            </w:r>
          </w:p>
        </w:tc>
        <w:tc>
          <w:tcPr>
            <w:tcW w:w="1202" w:type="dxa"/>
            <w:shd w:val="clear" w:color="auto" w:fill="auto"/>
          </w:tcPr>
          <w:p w14:paraId="3387A7A6" w14:textId="77777777" w:rsidR="002B4BE0" w:rsidRPr="00A821EC" w:rsidRDefault="002B4BE0" w:rsidP="002B4BE0">
            <w:pPr>
              <w:jc w:val="center"/>
              <w:rPr>
                <w:rFonts w:cs="Arial"/>
                <w:sz w:val="22"/>
                <w:szCs w:val="24"/>
              </w:rPr>
            </w:pPr>
            <w:r w:rsidRPr="00A821EC">
              <w:rPr>
                <w:rFonts w:cs="Arial"/>
                <w:sz w:val="22"/>
                <w:szCs w:val="24"/>
              </w:rPr>
              <w:t>$24,000</w:t>
            </w:r>
          </w:p>
        </w:tc>
        <w:tc>
          <w:tcPr>
            <w:tcW w:w="1202" w:type="dxa"/>
            <w:shd w:val="clear" w:color="auto" w:fill="auto"/>
          </w:tcPr>
          <w:p w14:paraId="763752B5" w14:textId="77777777" w:rsidR="002B4BE0" w:rsidRPr="00A821EC" w:rsidRDefault="002B4BE0" w:rsidP="002B4BE0">
            <w:pPr>
              <w:jc w:val="center"/>
              <w:rPr>
                <w:rFonts w:cs="Arial"/>
                <w:sz w:val="22"/>
                <w:szCs w:val="24"/>
              </w:rPr>
            </w:pPr>
            <w:r w:rsidRPr="00A821EC">
              <w:rPr>
                <w:rFonts w:cs="Arial"/>
                <w:sz w:val="22"/>
                <w:szCs w:val="24"/>
              </w:rPr>
              <w:t>$24,000</w:t>
            </w:r>
          </w:p>
        </w:tc>
        <w:tc>
          <w:tcPr>
            <w:tcW w:w="1203" w:type="dxa"/>
            <w:shd w:val="clear" w:color="auto" w:fill="auto"/>
          </w:tcPr>
          <w:p w14:paraId="436CEDED" w14:textId="77777777" w:rsidR="002B4BE0" w:rsidRPr="00A821EC" w:rsidRDefault="002B4BE0" w:rsidP="002B4BE0">
            <w:pPr>
              <w:jc w:val="center"/>
              <w:rPr>
                <w:rFonts w:cs="Arial"/>
                <w:sz w:val="22"/>
                <w:szCs w:val="24"/>
              </w:rPr>
            </w:pPr>
            <w:r w:rsidRPr="00A821EC">
              <w:rPr>
                <w:rFonts w:cs="Arial"/>
                <w:sz w:val="22"/>
                <w:szCs w:val="24"/>
              </w:rPr>
              <w:t>$24,000</w:t>
            </w:r>
          </w:p>
        </w:tc>
        <w:tc>
          <w:tcPr>
            <w:tcW w:w="1202" w:type="dxa"/>
            <w:shd w:val="clear" w:color="auto" w:fill="auto"/>
          </w:tcPr>
          <w:p w14:paraId="44F086D2" w14:textId="77777777" w:rsidR="002B4BE0" w:rsidRPr="00A821EC" w:rsidRDefault="002B4BE0" w:rsidP="002B4BE0">
            <w:pPr>
              <w:jc w:val="center"/>
              <w:rPr>
                <w:rFonts w:cs="Arial"/>
                <w:sz w:val="22"/>
                <w:szCs w:val="24"/>
              </w:rPr>
            </w:pPr>
            <w:r w:rsidRPr="00A821EC">
              <w:rPr>
                <w:rFonts w:cs="Arial"/>
                <w:sz w:val="22"/>
                <w:szCs w:val="24"/>
              </w:rPr>
              <w:t>$24,000</w:t>
            </w:r>
          </w:p>
        </w:tc>
        <w:tc>
          <w:tcPr>
            <w:tcW w:w="1203" w:type="dxa"/>
            <w:shd w:val="clear" w:color="auto" w:fill="auto"/>
          </w:tcPr>
          <w:p w14:paraId="5A710B71" w14:textId="77777777" w:rsidR="002B4BE0" w:rsidRPr="00A821EC" w:rsidRDefault="002B4BE0" w:rsidP="002B4BE0">
            <w:pPr>
              <w:jc w:val="center"/>
              <w:rPr>
                <w:rFonts w:cs="Arial"/>
                <w:sz w:val="22"/>
                <w:szCs w:val="24"/>
              </w:rPr>
            </w:pPr>
            <w:r w:rsidRPr="00A821EC">
              <w:rPr>
                <w:rFonts w:cs="Arial"/>
                <w:sz w:val="22"/>
                <w:szCs w:val="24"/>
              </w:rPr>
              <w:t>$24,000</w:t>
            </w:r>
          </w:p>
        </w:tc>
        <w:tc>
          <w:tcPr>
            <w:tcW w:w="1779" w:type="dxa"/>
            <w:shd w:val="clear" w:color="auto" w:fill="B8CCE4"/>
          </w:tcPr>
          <w:p w14:paraId="3DD0D022" w14:textId="77777777" w:rsidR="002B4BE0" w:rsidRPr="00A821EC" w:rsidRDefault="002B4BE0" w:rsidP="002B4BE0">
            <w:pPr>
              <w:jc w:val="center"/>
              <w:rPr>
                <w:rFonts w:cs="Arial"/>
                <w:sz w:val="22"/>
                <w:szCs w:val="24"/>
              </w:rPr>
            </w:pPr>
            <w:r w:rsidRPr="00A821EC">
              <w:rPr>
                <w:rFonts w:cs="Arial"/>
                <w:sz w:val="22"/>
                <w:szCs w:val="24"/>
              </w:rPr>
              <w:t>$120,000</w:t>
            </w:r>
          </w:p>
        </w:tc>
      </w:tr>
      <w:tr w:rsidR="002B4BE0" w:rsidRPr="00AC34BE" w14:paraId="074DDF5D" w14:textId="77777777" w:rsidTr="002B4BE0">
        <w:trPr>
          <w:trHeight w:val="512"/>
        </w:trPr>
        <w:tc>
          <w:tcPr>
            <w:tcW w:w="1764" w:type="dxa"/>
            <w:shd w:val="clear" w:color="auto" w:fill="auto"/>
          </w:tcPr>
          <w:p w14:paraId="7BB252DC" w14:textId="77777777" w:rsidR="002B4BE0" w:rsidRPr="00A821EC" w:rsidRDefault="002B4BE0" w:rsidP="002B4BE0">
            <w:pPr>
              <w:rPr>
                <w:rFonts w:cs="Arial"/>
                <w:sz w:val="22"/>
                <w:szCs w:val="24"/>
              </w:rPr>
            </w:pPr>
            <w:r w:rsidRPr="00A821EC">
              <w:rPr>
                <w:rFonts w:cs="Arial"/>
                <w:sz w:val="22"/>
                <w:szCs w:val="24"/>
              </w:rPr>
              <w:t>Other</w:t>
            </w:r>
          </w:p>
        </w:tc>
        <w:tc>
          <w:tcPr>
            <w:tcW w:w="1202" w:type="dxa"/>
            <w:shd w:val="clear" w:color="auto" w:fill="auto"/>
          </w:tcPr>
          <w:p w14:paraId="0321B95D" w14:textId="77777777" w:rsidR="002B4BE0" w:rsidRPr="00A821EC" w:rsidRDefault="002B4BE0" w:rsidP="002B4BE0">
            <w:pPr>
              <w:jc w:val="center"/>
              <w:rPr>
                <w:rFonts w:cs="Arial"/>
                <w:sz w:val="22"/>
                <w:szCs w:val="24"/>
              </w:rPr>
            </w:pPr>
            <w:r w:rsidRPr="00A821EC">
              <w:rPr>
                <w:rFonts w:cs="Arial"/>
                <w:sz w:val="22"/>
                <w:szCs w:val="24"/>
              </w:rPr>
              <w:t>0</w:t>
            </w:r>
          </w:p>
        </w:tc>
        <w:tc>
          <w:tcPr>
            <w:tcW w:w="1202" w:type="dxa"/>
            <w:shd w:val="clear" w:color="auto" w:fill="auto"/>
          </w:tcPr>
          <w:p w14:paraId="3FD0C694" w14:textId="77777777" w:rsidR="002B4BE0" w:rsidRPr="00A821EC" w:rsidRDefault="002B4BE0" w:rsidP="002B4BE0">
            <w:pPr>
              <w:jc w:val="center"/>
              <w:rPr>
                <w:rFonts w:cs="Arial"/>
                <w:sz w:val="22"/>
                <w:szCs w:val="24"/>
              </w:rPr>
            </w:pPr>
            <w:r w:rsidRPr="00A821EC">
              <w:rPr>
                <w:rFonts w:cs="Arial"/>
                <w:sz w:val="22"/>
                <w:szCs w:val="24"/>
              </w:rPr>
              <w:t>0</w:t>
            </w:r>
          </w:p>
        </w:tc>
        <w:tc>
          <w:tcPr>
            <w:tcW w:w="1203" w:type="dxa"/>
            <w:shd w:val="clear" w:color="auto" w:fill="auto"/>
          </w:tcPr>
          <w:p w14:paraId="475EF289" w14:textId="77777777" w:rsidR="002B4BE0" w:rsidRPr="00A821EC" w:rsidRDefault="002B4BE0" w:rsidP="002B4BE0">
            <w:pPr>
              <w:jc w:val="center"/>
              <w:rPr>
                <w:rFonts w:cs="Arial"/>
                <w:sz w:val="22"/>
                <w:szCs w:val="24"/>
              </w:rPr>
            </w:pPr>
            <w:r w:rsidRPr="00A821EC">
              <w:rPr>
                <w:rFonts w:cs="Arial"/>
                <w:sz w:val="22"/>
                <w:szCs w:val="24"/>
              </w:rPr>
              <w:t>0</w:t>
            </w:r>
          </w:p>
        </w:tc>
        <w:tc>
          <w:tcPr>
            <w:tcW w:w="1202" w:type="dxa"/>
            <w:shd w:val="clear" w:color="auto" w:fill="auto"/>
          </w:tcPr>
          <w:p w14:paraId="208B494A" w14:textId="77777777" w:rsidR="002B4BE0" w:rsidRPr="00A821EC" w:rsidRDefault="002B4BE0" w:rsidP="002B4BE0">
            <w:pPr>
              <w:jc w:val="center"/>
              <w:rPr>
                <w:rFonts w:cs="Arial"/>
                <w:sz w:val="22"/>
                <w:szCs w:val="24"/>
              </w:rPr>
            </w:pPr>
            <w:r w:rsidRPr="00A821EC">
              <w:rPr>
                <w:rFonts w:cs="Arial"/>
                <w:sz w:val="22"/>
                <w:szCs w:val="24"/>
              </w:rPr>
              <w:t>0</w:t>
            </w:r>
          </w:p>
        </w:tc>
        <w:tc>
          <w:tcPr>
            <w:tcW w:w="1203" w:type="dxa"/>
            <w:shd w:val="clear" w:color="auto" w:fill="auto"/>
          </w:tcPr>
          <w:p w14:paraId="1A87555B" w14:textId="77777777" w:rsidR="002B4BE0" w:rsidRPr="00A821EC" w:rsidRDefault="002B4BE0" w:rsidP="002B4BE0">
            <w:pPr>
              <w:jc w:val="center"/>
              <w:rPr>
                <w:rFonts w:cs="Arial"/>
                <w:sz w:val="22"/>
                <w:szCs w:val="24"/>
              </w:rPr>
            </w:pPr>
            <w:r w:rsidRPr="00A821EC">
              <w:rPr>
                <w:rFonts w:cs="Arial"/>
                <w:sz w:val="22"/>
                <w:szCs w:val="24"/>
              </w:rPr>
              <w:t>0</w:t>
            </w:r>
          </w:p>
        </w:tc>
        <w:tc>
          <w:tcPr>
            <w:tcW w:w="1779" w:type="dxa"/>
            <w:shd w:val="clear" w:color="auto" w:fill="B8CCE4"/>
          </w:tcPr>
          <w:p w14:paraId="54E243BF" w14:textId="77777777" w:rsidR="002B4BE0" w:rsidRPr="00A821EC" w:rsidRDefault="002B4BE0" w:rsidP="002B4BE0">
            <w:pPr>
              <w:jc w:val="center"/>
              <w:rPr>
                <w:rFonts w:cs="Arial"/>
                <w:sz w:val="22"/>
                <w:szCs w:val="24"/>
              </w:rPr>
            </w:pPr>
            <w:r w:rsidRPr="00A821EC">
              <w:rPr>
                <w:rFonts w:cs="Arial"/>
                <w:sz w:val="22"/>
                <w:szCs w:val="24"/>
              </w:rPr>
              <w:t>0</w:t>
            </w:r>
          </w:p>
        </w:tc>
      </w:tr>
      <w:tr w:rsidR="002B4BE0" w:rsidRPr="00AC34BE" w14:paraId="5122FC10" w14:textId="77777777" w:rsidTr="002B4BE0">
        <w:trPr>
          <w:trHeight w:val="887"/>
        </w:trPr>
        <w:tc>
          <w:tcPr>
            <w:tcW w:w="1764" w:type="dxa"/>
            <w:shd w:val="clear" w:color="auto" w:fill="auto"/>
          </w:tcPr>
          <w:p w14:paraId="517EB89E" w14:textId="77777777" w:rsidR="002B4BE0" w:rsidRPr="00A821EC" w:rsidRDefault="002B4BE0" w:rsidP="002B4BE0">
            <w:pPr>
              <w:rPr>
                <w:rFonts w:cs="Arial"/>
                <w:sz w:val="22"/>
                <w:szCs w:val="24"/>
              </w:rPr>
            </w:pPr>
            <w:r w:rsidRPr="00A821EC">
              <w:rPr>
                <w:rFonts w:cs="Arial"/>
                <w:sz w:val="22"/>
                <w:szCs w:val="24"/>
              </w:rPr>
              <w:t>Total Direct Charges</w:t>
            </w:r>
          </w:p>
        </w:tc>
        <w:tc>
          <w:tcPr>
            <w:tcW w:w="1202" w:type="dxa"/>
            <w:shd w:val="clear" w:color="auto" w:fill="auto"/>
          </w:tcPr>
          <w:p w14:paraId="057D6A55" w14:textId="77777777" w:rsidR="002B4BE0" w:rsidRPr="00A821EC" w:rsidRDefault="002B4BE0" w:rsidP="002B4BE0">
            <w:pPr>
              <w:jc w:val="center"/>
              <w:rPr>
                <w:rFonts w:cs="Arial"/>
                <w:sz w:val="22"/>
                <w:szCs w:val="24"/>
              </w:rPr>
            </w:pPr>
            <w:r w:rsidRPr="00A821EC">
              <w:rPr>
                <w:rFonts w:cs="Arial"/>
                <w:sz w:val="22"/>
                <w:szCs w:val="24"/>
              </w:rPr>
              <w:t>$33,950</w:t>
            </w:r>
          </w:p>
        </w:tc>
        <w:tc>
          <w:tcPr>
            <w:tcW w:w="1202" w:type="dxa"/>
            <w:shd w:val="clear" w:color="auto" w:fill="auto"/>
          </w:tcPr>
          <w:p w14:paraId="3764E5B1" w14:textId="77777777" w:rsidR="002B4BE0" w:rsidRPr="00A821EC" w:rsidRDefault="002B4BE0" w:rsidP="002B4BE0">
            <w:pPr>
              <w:jc w:val="center"/>
              <w:rPr>
                <w:rFonts w:cs="Arial"/>
                <w:sz w:val="22"/>
                <w:szCs w:val="24"/>
              </w:rPr>
            </w:pPr>
            <w:r w:rsidRPr="00A821EC">
              <w:rPr>
                <w:rFonts w:cs="Arial"/>
                <w:sz w:val="22"/>
                <w:szCs w:val="24"/>
              </w:rPr>
              <w:t>$33,950</w:t>
            </w:r>
          </w:p>
        </w:tc>
        <w:tc>
          <w:tcPr>
            <w:tcW w:w="1203" w:type="dxa"/>
            <w:shd w:val="clear" w:color="auto" w:fill="auto"/>
          </w:tcPr>
          <w:p w14:paraId="34CC9496" w14:textId="77777777" w:rsidR="002B4BE0" w:rsidRPr="00A821EC" w:rsidRDefault="002B4BE0" w:rsidP="002B4BE0">
            <w:pPr>
              <w:jc w:val="center"/>
              <w:rPr>
                <w:rFonts w:cs="Arial"/>
                <w:sz w:val="22"/>
                <w:szCs w:val="24"/>
              </w:rPr>
            </w:pPr>
            <w:r w:rsidRPr="00A821EC">
              <w:rPr>
                <w:rFonts w:cs="Arial"/>
                <w:sz w:val="22"/>
                <w:szCs w:val="24"/>
              </w:rPr>
              <w:t>$33,950</w:t>
            </w:r>
          </w:p>
        </w:tc>
        <w:tc>
          <w:tcPr>
            <w:tcW w:w="1202" w:type="dxa"/>
            <w:shd w:val="clear" w:color="auto" w:fill="auto"/>
          </w:tcPr>
          <w:p w14:paraId="276D1DCE" w14:textId="77777777" w:rsidR="002B4BE0" w:rsidRPr="00A821EC" w:rsidRDefault="002B4BE0" w:rsidP="002B4BE0">
            <w:pPr>
              <w:jc w:val="center"/>
              <w:rPr>
                <w:rFonts w:cs="Arial"/>
                <w:sz w:val="22"/>
                <w:szCs w:val="24"/>
              </w:rPr>
            </w:pPr>
            <w:r w:rsidRPr="00A821EC">
              <w:rPr>
                <w:rFonts w:cs="Arial"/>
                <w:sz w:val="22"/>
                <w:szCs w:val="24"/>
              </w:rPr>
              <w:t>$33,950</w:t>
            </w:r>
          </w:p>
        </w:tc>
        <w:tc>
          <w:tcPr>
            <w:tcW w:w="1203" w:type="dxa"/>
            <w:shd w:val="clear" w:color="auto" w:fill="auto"/>
          </w:tcPr>
          <w:p w14:paraId="201D1D1D" w14:textId="77777777" w:rsidR="002B4BE0" w:rsidRPr="00A821EC" w:rsidRDefault="002B4BE0" w:rsidP="002B4BE0">
            <w:pPr>
              <w:jc w:val="center"/>
              <w:rPr>
                <w:rFonts w:cs="Arial"/>
                <w:sz w:val="22"/>
                <w:szCs w:val="24"/>
              </w:rPr>
            </w:pPr>
            <w:r w:rsidRPr="00A821EC">
              <w:rPr>
                <w:rFonts w:cs="Arial"/>
                <w:sz w:val="22"/>
                <w:szCs w:val="24"/>
              </w:rPr>
              <w:t>$33,950</w:t>
            </w:r>
          </w:p>
        </w:tc>
        <w:tc>
          <w:tcPr>
            <w:tcW w:w="1779" w:type="dxa"/>
            <w:shd w:val="clear" w:color="auto" w:fill="B8CCE4"/>
          </w:tcPr>
          <w:p w14:paraId="17F29AA2" w14:textId="77777777" w:rsidR="002B4BE0" w:rsidRPr="00A821EC" w:rsidRDefault="002B4BE0" w:rsidP="002B4BE0">
            <w:pPr>
              <w:jc w:val="center"/>
              <w:rPr>
                <w:rFonts w:cs="Arial"/>
                <w:sz w:val="22"/>
                <w:szCs w:val="24"/>
              </w:rPr>
            </w:pPr>
            <w:r w:rsidRPr="00A821EC">
              <w:rPr>
                <w:rFonts w:cs="Arial"/>
                <w:sz w:val="22"/>
                <w:szCs w:val="24"/>
              </w:rPr>
              <w:t>$169,750</w:t>
            </w:r>
          </w:p>
        </w:tc>
      </w:tr>
      <w:tr w:rsidR="002B4BE0" w:rsidRPr="00AC34BE" w14:paraId="3DD3A6AB" w14:textId="77777777" w:rsidTr="002B4BE0">
        <w:trPr>
          <w:trHeight w:val="786"/>
        </w:trPr>
        <w:tc>
          <w:tcPr>
            <w:tcW w:w="1764" w:type="dxa"/>
            <w:shd w:val="clear" w:color="auto" w:fill="auto"/>
          </w:tcPr>
          <w:p w14:paraId="462CC907" w14:textId="77777777" w:rsidR="002B4BE0" w:rsidRPr="00A821EC" w:rsidRDefault="002B4BE0" w:rsidP="002B4BE0">
            <w:pPr>
              <w:rPr>
                <w:rFonts w:cs="Arial"/>
                <w:sz w:val="22"/>
                <w:szCs w:val="24"/>
              </w:rPr>
            </w:pPr>
            <w:r w:rsidRPr="00A821EC">
              <w:rPr>
                <w:rFonts w:cs="Arial"/>
                <w:sz w:val="22"/>
                <w:szCs w:val="24"/>
              </w:rPr>
              <w:t>Indirect Charges</w:t>
            </w:r>
          </w:p>
        </w:tc>
        <w:tc>
          <w:tcPr>
            <w:tcW w:w="1202" w:type="dxa"/>
            <w:shd w:val="clear" w:color="auto" w:fill="auto"/>
          </w:tcPr>
          <w:p w14:paraId="3F28FBDE" w14:textId="77777777" w:rsidR="002B4BE0" w:rsidRPr="00A821EC" w:rsidRDefault="002B4BE0" w:rsidP="002B4BE0">
            <w:pPr>
              <w:jc w:val="center"/>
              <w:rPr>
                <w:rFonts w:cs="Arial"/>
                <w:sz w:val="22"/>
                <w:szCs w:val="24"/>
              </w:rPr>
            </w:pPr>
            <w:r w:rsidRPr="00A821EC">
              <w:rPr>
                <w:rFonts w:cs="Arial"/>
                <w:sz w:val="22"/>
                <w:szCs w:val="24"/>
              </w:rPr>
              <w:t>$910</w:t>
            </w:r>
          </w:p>
        </w:tc>
        <w:tc>
          <w:tcPr>
            <w:tcW w:w="1202" w:type="dxa"/>
            <w:shd w:val="clear" w:color="auto" w:fill="auto"/>
          </w:tcPr>
          <w:p w14:paraId="225343D3" w14:textId="77777777" w:rsidR="002B4BE0" w:rsidRPr="00A821EC" w:rsidRDefault="002B4BE0" w:rsidP="002B4BE0">
            <w:pPr>
              <w:jc w:val="center"/>
              <w:rPr>
                <w:rFonts w:cs="Arial"/>
                <w:sz w:val="22"/>
                <w:szCs w:val="24"/>
              </w:rPr>
            </w:pPr>
            <w:r w:rsidRPr="00A821EC">
              <w:rPr>
                <w:rFonts w:cs="Arial"/>
                <w:sz w:val="22"/>
                <w:szCs w:val="24"/>
              </w:rPr>
              <w:t>$910</w:t>
            </w:r>
          </w:p>
        </w:tc>
        <w:tc>
          <w:tcPr>
            <w:tcW w:w="1203" w:type="dxa"/>
            <w:shd w:val="clear" w:color="auto" w:fill="auto"/>
          </w:tcPr>
          <w:p w14:paraId="6F5DB6C3" w14:textId="77777777" w:rsidR="002B4BE0" w:rsidRPr="00A821EC" w:rsidRDefault="002B4BE0" w:rsidP="002B4BE0">
            <w:pPr>
              <w:jc w:val="center"/>
              <w:rPr>
                <w:rFonts w:cs="Arial"/>
                <w:sz w:val="22"/>
                <w:szCs w:val="24"/>
              </w:rPr>
            </w:pPr>
            <w:r w:rsidRPr="00A821EC">
              <w:rPr>
                <w:rFonts w:cs="Arial"/>
                <w:sz w:val="22"/>
                <w:szCs w:val="24"/>
              </w:rPr>
              <w:t>$910</w:t>
            </w:r>
          </w:p>
        </w:tc>
        <w:tc>
          <w:tcPr>
            <w:tcW w:w="1202" w:type="dxa"/>
            <w:shd w:val="clear" w:color="auto" w:fill="auto"/>
          </w:tcPr>
          <w:p w14:paraId="7939511F" w14:textId="77777777" w:rsidR="002B4BE0" w:rsidRPr="00A821EC" w:rsidRDefault="002B4BE0" w:rsidP="002B4BE0">
            <w:pPr>
              <w:jc w:val="center"/>
              <w:rPr>
                <w:rFonts w:cs="Arial"/>
                <w:sz w:val="22"/>
                <w:szCs w:val="24"/>
              </w:rPr>
            </w:pPr>
            <w:r w:rsidRPr="00A821EC">
              <w:rPr>
                <w:rFonts w:cs="Arial"/>
                <w:sz w:val="22"/>
                <w:szCs w:val="24"/>
              </w:rPr>
              <w:t>$910</w:t>
            </w:r>
          </w:p>
        </w:tc>
        <w:tc>
          <w:tcPr>
            <w:tcW w:w="1203" w:type="dxa"/>
            <w:shd w:val="clear" w:color="auto" w:fill="auto"/>
          </w:tcPr>
          <w:p w14:paraId="26E9FCE3" w14:textId="77777777" w:rsidR="002B4BE0" w:rsidRPr="00A821EC" w:rsidRDefault="002B4BE0" w:rsidP="002B4BE0">
            <w:pPr>
              <w:jc w:val="center"/>
              <w:rPr>
                <w:rFonts w:cs="Arial"/>
                <w:sz w:val="22"/>
                <w:szCs w:val="24"/>
              </w:rPr>
            </w:pPr>
            <w:r w:rsidRPr="00A821EC">
              <w:rPr>
                <w:rFonts w:cs="Arial"/>
                <w:sz w:val="22"/>
                <w:szCs w:val="24"/>
              </w:rPr>
              <w:t>$910</w:t>
            </w:r>
          </w:p>
        </w:tc>
        <w:tc>
          <w:tcPr>
            <w:tcW w:w="1779" w:type="dxa"/>
            <w:shd w:val="clear" w:color="auto" w:fill="B8CCE4"/>
          </w:tcPr>
          <w:p w14:paraId="79975638" w14:textId="77777777" w:rsidR="002B4BE0" w:rsidRPr="00A821EC" w:rsidRDefault="002B4BE0" w:rsidP="002B4BE0">
            <w:pPr>
              <w:jc w:val="center"/>
              <w:rPr>
                <w:rFonts w:cs="Arial"/>
                <w:sz w:val="22"/>
                <w:szCs w:val="24"/>
              </w:rPr>
            </w:pPr>
            <w:r w:rsidRPr="00A821EC">
              <w:rPr>
                <w:rFonts w:cs="Arial"/>
                <w:sz w:val="22"/>
                <w:szCs w:val="24"/>
              </w:rPr>
              <w:t>$4,550</w:t>
            </w:r>
          </w:p>
        </w:tc>
      </w:tr>
      <w:tr w:rsidR="002B4BE0" w:rsidRPr="00AC34BE" w14:paraId="2FB6674F" w14:textId="77777777" w:rsidTr="002B4BE0">
        <w:trPr>
          <w:trHeight w:val="1624"/>
        </w:trPr>
        <w:tc>
          <w:tcPr>
            <w:tcW w:w="1764" w:type="dxa"/>
            <w:shd w:val="clear" w:color="auto" w:fill="auto"/>
          </w:tcPr>
          <w:p w14:paraId="7BADBF91" w14:textId="77777777" w:rsidR="002B4BE0" w:rsidRPr="00A821EC" w:rsidRDefault="002B4BE0" w:rsidP="002B4BE0">
            <w:pPr>
              <w:rPr>
                <w:rFonts w:cs="Arial"/>
                <w:b/>
                <w:sz w:val="22"/>
                <w:szCs w:val="24"/>
              </w:rPr>
            </w:pPr>
            <w:r w:rsidRPr="00A821EC">
              <w:rPr>
                <w:rFonts w:cs="Arial"/>
                <w:b/>
                <w:sz w:val="22"/>
                <w:szCs w:val="24"/>
              </w:rPr>
              <w:lastRenderedPageBreak/>
              <w:t>Total Data Collection &amp; Performance Measurement Charges</w:t>
            </w:r>
          </w:p>
        </w:tc>
        <w:tc>
          <w:tcPr>
            <w:tcW w:w="1202" w:type="dxa"/>
            <w:shd w:val="clear" w:color="auto" w:fill="auto"/>
          </w:tcPr>
          <w:p w14:paraId="539B0886" w14:textId="77777777" w:rsidR="002B4BE0" w:rsidRPr="00A821EC" w:rsidRDefault="002B4BE0" w:rsidP="002B4BE0">
            <w:pPr>
              <w:jc w:val="center"/>
              <w:rPr>
                <w:rFonts w:cs="Arial"/>
                <w:b/>
                <w:sz w:val="22"/>
                <w:szCs w:val="24"/>
              </w:rPr>
            </w:pPr>
            <w:r w:rsidRPr="00A821EC">
              <w:rPr>
                <w:rFonts w:cs="Arial"/>
                <w:b/>
                <w:sz w:val="22"/>
                <w:szCs w:val="24"/>
              </w:rPr>
              <w:t>$34,860</w:t>
            </w:r>
          </w:p>
        </w:tc>
        <w:tc>
          <w:tcPr>
            <w:tcW w:w="1202" w:type="dxa"/>
            <w:shd w:val="clear" w:color="auto" w:fill="auto"/>
          </w:tcPr>
          <w:p w14:paraId="7DA2D76A" w14:textId="77777777" w:rsidR="002B4BE0" w:rsidRPr="00A821EC" w:rsidRDefault="002B4BE0" w:rsidP="002B4BE0">
            <w:pPr>
              <w:jc w:val="center"/>
              <w:rPr>
                <w:rFonts w:cs="Arial"/>
                <w:b/>
                <w:sz w:val="22"/>
                <w:szCs w:val="24"/>
              </w:rPr>
            </w:pPr>
            <w:r w:rsidRPr="00A821EC">
              <w:rPr>
                <w:rFonts w:cs="Arial"/>
                <w:b/>
                <w:sz w:val="22"/>
                <w:szCs w:val="24"/>
              </w:rPr>
              <w:t>$34,860</w:t>
            </w:r>
          </w:p>
        </w:tc>
        <w:tc>
          <w:tcPr>
            <w:tcW w:w="1203" w:type="dxa"/>
            <w:shd w:val="clear" w:color="auto" w:fill="auto"/>
          </w:tcPr>
          <w:p w14:paraId="6B2EFC6F" w14:textId="77777777" w:rsidR="002B4BE0" w:rsidRPr="00A821EC" w:rsidRDefault="002B4BE0" w:rsidP="002B4BE0">
            <w:pPr>
              <w:jc w:val="center"/>
              <w:rPr>
                <w:rFonts w:cs="Arial"/>
                <w:b/>
                <w:sz w:val="22"/>
                <w:szCs w:val="24"/>
              </w:rPr>
            </w:pPr>
            <w:r w:rsidRPr="00A821EC">
              <w:rPr>
                <w:rFonts w:cs="Arial"/>
                <w:b/>
                <w:sz w:val="22"/>
                <w:szCs w:val="24"/>
              </w:rPr>
              <w:t>$34,860</w:t>
            </w:r>
          </w:p>
        </w:tc>
        <w:tc>
          <w:tcPr>
            <w:tcW w:w="1202" w:type="dxa"/>
            <w:shd w:val="clear" w:color="auto" w:fill="auto"/>
          </w:tcPr>
          <w:p w14:paraId="04972324" w14:textId="77777777" w:rsidR="002B4BE0" w:rsidRPr="00A821EC" w:rsidRDefault="002B4BE0" w:rsidP="002B4BE0">
            <w:pPr>
              <w:jc w:val="center"/>
              <w:rPr>
                <w:rFonts w:cs="Arial"/>
                <w:b/>
                <w:sz w:val="22"/>
                <w:szCs w:val="24"/>
              </w:rPr>
            </w:pPr>
            <w:r w:rsidRPr="00A821EC">
              <w:rPr>
                <w:rFonts w:cs="Arial"/>
                <w:b/>
                <w:sz w:val="22"/>
                <w:szCs w:val="24"/>
              </w:rPr>
              <w:t>$34,860</w:t>
            </w:r>
          </w:p>
        </w:tc>
        <w:tc>
          <w:tcPr>
            <w:tcW w:w="1203" w:type="dxa"/>
            <w:shd w:val="clear" w:color="auto" w:fill="auto"/>
          </w:tcPr>
          <w:p w14:paraId="352BD673" w14:textId="77777777" w:rsidR="002B4BE0" w:rsidRPr="00A821EC" w:rsidRDefault="002B4BE0" w:rsidP="002B4BE0">
            <w:pPr>
              <w:jc w:val="center"/>
              <w:rPr>
                <w:rFonts w:cs="Arial"/>
                <w:b/>
                <w:sz w:val="22"/>
                <w:szCs w:val="24"/>
              </w:rPr>
            </w:pPr>
            <w:r w:rsidRPr="00A821EC">
              <w:rPr>
                <w:rFonts w:cs="Arial"/>
                <w:b/>
                <w:sz w:val="22"/>
                <w:szCs w:val="24"/>
              </w:rPr>
              <w:t>$34,860</w:t>
            </w:r>
          </w:p>
        </w:tc>
        <w:tc>
          <w:tcPr>
            <w:tcW w:w="1779" w:type="dxa"/>
            <w:shd w:val="clear" w:color="auto" w:fill="B8CCE4"/>
          </w:tcPr>
          <w:p w14:paraId="6DCEC05B" w14:textId="77777777" w:rsidR="002B4BE0" w:rsidRPr="00A821EC" w:rsidRDefault="002B4BE0" w:rsidP="002B4BE0">
            <w:pPr>
              <w:jc w:val="center"/>
              <w:rPr>
                <w:rFonts w:cs="Arial"/>
                <w:b/>
                <w:sz w:val="22"/>
                <w:szCs w:val="24"/>
              </w:rPr>
            </w:pPr>
            <w:r w:rsidRPr="00A821EC">
              <w:rPr>
                <w:rFonts w:cs="Arial"/>
                <w:b/>
                <w:sz w:val="22"/>
                <w:szCs w:val="24"/>
              </w:rPr>
              <w:t>$174,300</w:t>
            </w:r>
          </w:p>
        </w:tc>
      </w:tr>
    </w:tbl>
    <w:p w14:paraId="03A60C1B" w14:textId="77777777" w:rsidR="002B4BE0" w:rsidRPr="00AC34BE" w:rsidRDefault="002B4BE0" w:rsidP="002B4BE0">
      <w:pPr>
        <w:spacing w:after="0"/>
        <w:rPr>
          <w:rFonts w:cs="Arial"/>
        </w:rPr>
      </w:pPr>
    </w:p>
    <w:p w14:paraId="142B2973" w14:textId="77777777" w:rsidR="002B4BE0" w:rsidRPr="00F5108C" w:rsidRDefault="002B4BE0" w:rsidP="002B4BE0">
      <w:pPr>
        <w:widowControl w:val="0"/>
        <w:tabs>
          <w:tab w:val="left" w:pos="1905"/>
        </w:tabs>
        <w:rPr>
          <w:rFonts w:cs="Arial"/>
        </w:rPr>
      </w:pPr>
      <w:r w:rsidRPr="00AC34BE">
        <w:rPr>
          <w:rFonts w:cs="Arial"/>
        </w:rPr>
        <w:t>The percentage of the budget that will be spent on data collection and performance measurement does not exc</w:t>
      </w:r>
      <w:r>
        <w:rPr>
          <w:rFonts w:cs="Arial"/>
        </w:rPr>
        <w:t xml:space="preserve">eed 20% for any budget period. </w:t>
      </w:r>
      <w:r w:rsidRPr="00AC34BE">
        <w:rPr>
          <w:rFonts w:cs="Arial"/>
        </w:rPr>
        <w:t>Maximum percentage for any budget period is 18.9% ($34,860/$184,303 – Year 1).</w:t>
      </w:r>
    </w:p>
    <w:p w14:paraId="56E1D8BF" w14:textId="77777777" w:rsidR="002B4BE0" w:rsidRPr="00AC34BE" w:rsidRDefault="002B4BE0" w:rsidP="002B4BE0">
      <w:pPr>
        <w:rPr>
          <w:rFonts w:cs="Arial"/>
          <w:szCs w:val="24"/>
        </w:rPr>
      </w:pPr>
      <w:r w:rsidRPr="00AC34BE">
        <w:rPr>
          <w:rFonts w:cs="Arial"/>
          <w:szCs w:val="24"/>
        </w:rPr>
        <w:t>A sample budget for funding limitations related to infrastructure development is shown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78"/>
        <w:gridCol w:w="1278"/>
        <w:gridCol w:w="1278"/>
        <w:gridCol w:w="1278"/>
        <w:gridCol w:w="1278"/>
        <w:gridCol w:w="1278"/>
      </w:tblGrid>
      <w:tr w:rsidR="002B4BE0" w:rsidRPr="00AC34BE" w14:paraId="7C86F52B" w14:textId="77777777" w:rsidTr="002B4BE0">
        <w:trPr>
          <w:cantSplit/>
          <w:tblHeader/>
        </w:trPr>
        <w:tc>
          <w:tcPr>
            <w:tcW w:w="1800" w:type="dxa"/>
            <w:shd w:val="clear" w:color="auto" w:fill="B8CCE4"/>
          </w:tcPr>
          <w:p w14:paraId="31450B87" w14:textId="77777777" w:rsidR="002B4BE0" w:rsidRPr="00A821EC" w:rsidRDefault="002B4BE0" w:rsidP="002B4BE0">
            <w:pPr>
              <w:rPr>
                <w:rFonts w:cs="Arial"/>
                <w:sz w:val="22"/>
                <w:szCs w:val="22"/>
              </w:rPr>
            </w:pPr>
            <w:r w:rsidRPr="00A821EC">
              <w:rPr>
                <w:rFonts w:cs="Arial"/>
                <w:b/>
                <w:sz w:val="22"/>
                <w:szCs w:val="22"/>
              </w:rPr>
              <w:t>Infrastructure Development</w:t>
            </w:r>
          </w:p>
        </w:tc>
        <w:tc>
          <w:tcPr>
            <w:tcW w:w="1278" w:type="dxa"/>
            <w:shd w:val="clear" w:color="auto" w:fill="B8CCE4"/>
          </w:tcPr>
          <w:p w14:paraId="40D80259" w14:textId="77777777" w:rsidR="002B4BE0" w:rsidRPr="00A821EC" w:rsidRDefault="002B4BE0" w:rsidP="002B4BE0">
            <w:pPr>
              <w:jc w:val="center"/>
              <w:rPr>
                <w:rFonts w:cs="Arial"/>
                <w:b/>
                <w:sz w:val="22"/>
                <w:szCs w:val="22"/>
              </w:rPr>
            </w:pPr>
            <w:r w:rsidRPr="00A821EC">
              <w:rPr>
                <w:rFonts w:cs="Arial"/>
                <w:b/>
                <w:sz w:val="22"/>
                <w:szCs w:val="22"/>
              </w:rPr>
              <w:t>Year 1</w:t>
            </w:r>
          </w:p>
        </w:tc>
        <w:tc>
          <w:tcPr>
            <w:tcW w:w="1278" w:type="dxa"/>
            <w:shd w:val="clear" w:color="auto" w:fill="B8CCE4"/>
          </w:tcPr>
          <w:p w14:paraId="39DEF509" w14:textId="77777777" w:rsidR="002B4BE0" w:rsidRPr="00A821EC" w:rsidRDefault="002B4BE0" w:rsidP="002B4BE0">
            <w:pPr>
              <w:jc w:val="center"/>
              <w:rPr>
                <w:rFonts w:cs="Arial"/>
                <w:b/>
                <w:sz w:val="22"/>
                <w:szCs w:val="22"/>
              </w:rPr>
            </w:pPr>
            <w:r w:rsidRPr="00A821EC">
              <w:rPr>
                <w:rFonts w:cs="Arial"/>
                <w:b/>
                <w:sz w:val="22"/>
                <w:szCs w:val="22"/>
              </w:rPr>
              <w:t>Year 2</w:t>
            </w:r>
          </w:p>
        </w:tc>
        <w:tc>
          <w:tcPr>
            <w:tcW w:w="1278" w:type="dxa"/>
            <w:shd w:val="clear" w:color="auto" w:fill="B8CCE4"/>
          </w:tcPr>
          <w:p w14:paraId="396B38E8" w14:textId="77777777" w:rsidR="002B4BE0" w:rsidRPr="00A821EC" w:rsidRDefault="002B4BE0" w:rsidP="002B4BE0">
            <w:pPr>
              <w:jc w:val="center"/>
              <w:rPr>
                <w:rFonts w:cs="Arial"/>
                <w:b/>
                <w:sz w:val="22"/>
                <w:szCs w:val="22"/>
              </w:rPr>
            </w:pPr>
            <w:r w:rsidRPr="00A821EC">
              <w:rPr>
                <w:rFonts w:cs="Arial"/>
                <w:b/>
                <w:sz w:val="22"/>
                <w:szCs w:val="22"/>
              </w:rPr>
              <w:t>Year 3</w:t>
            </w:r>
          </w:p>
        </w:tc>
        <w:tc>
          <w:tcPr>
            <w:tcW w:w="1278" w:type="dxa"/>
            <w:shd w:val="clear" w:color="auto" w:fill="B8CCE4"/>
          </w:tcPr>
          <w:p w14:paraId="6172DF91" w14:textId="77777777" w:rsidR="002B4BE0" w:rsidRPr="00A821EC" w:rsidRDefault="002B4BE0" w:rsidP="002B4BE0">
            <w:pPr>
              <w:jc w:val="center"/>
              <w:rPr>
                <w:rFonts w:cs="Arial"/>
                <w:b/>
                <w:sz w:val="22"/>
                <w:szCs w:val="22"/>
              </w:rPr>
            </w:pPr>
            <w:r w:rsidRPr="00A821EC">
              <w:rPr>
                <w:rFonts w:cs="Arial"/>
                <w:b/>
                <w:sz w:val="22"/>
                <w:szCs w:val="22"/>
              </w:rPr>
              <w:t>Year 4</w:t>
            </w:r>
          </w:p>
        </w:tc>
        <w:tc>
          <w:tcPr>
            <w:tcW w:w="1278" w:type="dxa"/>
            <w:shd w:val="clear" w:color="auto" w:fill="B8CCE4"/>
          </w:tcPr>
          <w:p w14:paraId="0EF79BDD" w14:textId="77777777" w:rsidR="002B4BE0" w:rsidRPr="00A821EC" w:rsidRDefault="002B4BE0" w:rsidP="002B4BE0">
            <w:pPr>
              <w:jc w:val="center"/>
              <w:rPr>
                <w:rFonts w:cs="Arial"/>
                <w:b/>
                <w:sz w:val="22"/>
                <w:szCs w:val="22"/>
              </w:rPr>
            </w:pPr>
            <w:r w:rsidRPr="00A821EC">
              <w:rPr>
                <w:rFonts w:cs="Arial"/>
                <w:b/>
                <w:sz w:val="22"/>
                <w:szCs w:val="22"/>
              </w:rPr>
              <w:t>Year 5</w:t>
            </w:r>
          </w:p>
        </w:tc>
        <w:tc>
          <w:tcPr>
            <w:tcW w:w="1278" w:type="dxa"/>
            <w:tcBorders>
              <w:bottom w:val="single" w:sz="4" w:space="0" w:color="auto"/>
            </w:tcBorders>
            <w:shd w:val="clear" w:color="auto" w:fill="B8CCE4"/>
          </w:tcPr>
          <w:p w14:paraId="4C232D20" w14:textId="77777777" w:rsidR="002B4BE0" w:rsidRPr="00A821EC" w:rsidRDefault="002B4BE0" w:rsidP="002B4BE0">
            <w:pPr>
              <w:jc w:val="center"/>
              <w:rPr>
                <w:rFonts w:cs="Arial"/>
                <w:b/>
                <w:sz w:val="22"/>
                <w:szCs w:val="22"/>
              </w:rPr>
            </w:pPr>
            <w:r w:rsidRPr="00A821EC">
              <w:rPr>
                <w:rFonts w:cs="Arial"/>
                <w:b/>
                <w:sz w:val="22"/>
                <w:szCs w:val="22"/>
              </w:rPr>
              <w:t>Total Infra-structure Costs</w:t>
            </w:r>
          </w:p>
        </w:tc>
      </w:tr>
      <w:tr w:rsidR="002B4BE0" w:rsidRPr="00AC34BE" w14:paraId="20C120BD" w14:textId="77777777" w:rsidTr="002B4BE0">
        <w:tc>
          <w:tcPr>
            <w:tcW w:w="1800" w:type="dxa"/>
            <w:shd w:val="clear" w:color="auto" w:fill="auto"/>
          </w:tcPr>
          <w:p w14:paraId="60787CF0" w14:textId="77777777" w:rsidR="002B4BE0" w:rsidRPr="00A821EC" w:rsidRDefault="002B4BE0" w:rsidP="002B4BE0">
            <w:pPr>
              <w:rPr>
                <w:rFonts w:cs="Arial"/>
                <w:sz w:val="20"/>
              </w:rPr>
            </w:pPr>
            <w:r w:rsidRPr="00A821EC">
              <w:rPr>
                <w:rFonts w:cs="Arial"/>
                <w:sz w:val="20"/>
              </w:rPr>
              <w:t>Personnel</w:t>
            </w:r>
          </w:p>
        </w:tc>
        <w:tc>
          <w:tcPr>
            <w:tcW w:w="1278" w:type="dxa"/>
            <w:shd w:val="clear" w:color="auto" w:fill="auto"/>
          </w:tcPr>
          <w:p w14:paraId="095DE905" w14:textId="77777777" w:rsidR="002B4BE0" w:rsidRPr="00A821EC" w:rsidRDefault="002B4BE0" w:rsidP="002B4BE0">
            <w:pPr>
              <w:jc w:val="center"/>
              <w:rPr>
                <w:rFonts w:cs="Arial"/>
                <w:sz w:val="20"/>
              </w:rPr>
            </w:pPr>
            <w:r w:rsidRPr="00A821EC">
              <w:rPr>
                <w:rFonts w:cs="Arial"/>
                <w:sz w:val="20"/>
              </w:rPr>
              <w:t>$2,250</w:t>
            </w:r>
          </w:p>
        </w:tc>
        <w:tc>
          <w:tcPr>
            <w:tcW w:w="1278" w:type="dxa"/>
            <w:shd w:val="clear" w:color="auto" w:fill="auto"/>
          </w:tcPr>
          <w:p w14:paraId="72C11285" w14:textId="77777777" w:rsidR="002B4BE0" w:rsidRPr="00A821EC" w:rsidRDefault="002B4BE0" w:rsidP="002B4BE0">
            <w:pPr>
              <w:jc w:val="center"/>
              <w:rPr>
                <w:rFonts w:cs="Arial"/>
                <w:sz w:val="20"/>
              </w:rPr>
            </w:pPr>
            <w:r w:rsidRPr="00A821EC">
              <w:rPr>
                <w:rFonts w:cs="Arial"/>
                <w:sz w:val="20"/>
              </w:rPr>
              <w:t>$2,250</w:t>
            </w:r>
          </w:p>
        </w:tc>
        <w:tc>
          <w:tcPr>
            <w:tcW w:w="1278" w:type="dxa"/>
            <w:shd w:val="clear" w:color="auto" w:fill="auto"/>
          </w:tcPr>
          <w:p w14:paraId="73F070E0" w14:textId="77777777" w:rsidR="002B4BE0" w:rsidRPr="00A821EC" w:rsidRDefault="002B4BE0" w:rsidP="002B4BE0">
            <w:pPr>
              <w:jc w:val="center"/>
              <w:rPr>
                <w:rFonts w:cs="Arial"/>
                <w:sz w:val="20"/>
              </w:rPr>
            </w:pPr>
            <w:r w:rsidRPr="00A821EC">
              <w:rPr>
                <w:rFonts w:cs="Arial"/>
                <w:sz w:val="20"/>
              </w:rPr>
              <w:t>$2,250</w:t>
            </w:r>
          </w:p>
        </w:tc>
        <w:tc>
          <w:tcPr>
            <w:tcW w:w="1278" w:type="dxa"/>
            <w:shd w:val="clear" w:color="auto" w:fill="auto"/>
          </w:tcPr>
          <w:p w14:paraId="6A272541" w14:textId="77777777" w:rsidR="002B4BE0" w:rsidRPr="00A821EC" w:rsidRDefault="002B4BE0" w:rsidP="002B4BE0">
            <w:pPr>
              <w:jc w:val="center"/>
              <w:rPr>
                <w:rFonts w:cs="Arial"/>
                <w:sz w:val="20"/>
              </w:rPr>
            </w:pPr>
            <w:r w:rsidRPr="00A821EC">
              <w:rPr>
                <w:rFonts w:cs="Arial"/>
                <w:sz w:val="20"/>
              </w:rPr>
              <w:t>$2,250</w:t>
            </w:r>
          </w:p>
        </w:tc>
        <w:tc>
          <w:tcPr>
            <w:tcW w:w="1278" w:type="dxa"/>
            <w:shd w:val="clear" w:color="auto" w:fill="auto"/>
          </w:tcPr>
          <w:p w14:paraId="7ACD0D65" w14:textId="77777777" w:rsidR="002B4BE0" w:rsidRPr="00A821EC" w:rsidRDefault="002B4BE0" w:rsidP="002B4BE0">
            <w:pPr>
              <w:jc w:val="center"/>
              <w:rPr>
                <w:rFonts w:cs="Arial"/>
                <w:sz w:val="20"/>
              </w:rPr>
            </w:pPr>
            <w:r w:rsidRPr="00A821EC">
              <w:rPr>
                <w:rFonts w:cs="Arial"/>
                <w:sz w:val="20"/>
              </w:rPr>
              <w:t>$2,250</w:t>
            </w:r>
          </w:p>
        </w:tc>
        <w:tc>
          <w:tcPr>
            <w:tcW w:w="1278" w:type="dxa"/>
            <w:shd w:val="clear" w:color="auto" w:fill="B8CCE4"/>
          </w:tcPr>
          <w:p w14:paraId="2787D347" w14:textId="77777777" w:rsidR="002B4BE0" w:rsidRPr="00AC34BE" w:rsidRDefault="002B4BE0" w:rsidP="002B4BE0">
            <w:pPr>
              <w:jc w:val="center"/>
              <w:rPr>
                <w:rFonts w:cs="Arial"/>
                <w:szCs w:val="24"/>
              </w:rPr>
            </w:pPr>
            <w:r w:rsidRPr="00AC34BE">
              <w:rPr>
                <w:rFonts w:cs="Arial"/>
                <w:szCs w:val="24"/>
              </w:rPr>
              <w:t>$11,250</w:t>
            </w:r>
          </w:p>
        </w:tc>
      </w:tr>
      <w:tr w:rsidR="002B4BE0" w:rsidRPr="00AC34BE" w14:paraId="692B2118" w14:textId="77777777" w:rsidTr="002B4BE0">
        <w:tc>
          <w:tcPr>
            <w:tcW w:w="1800" w:type="dxa"/>
            <w:shd w:val="clear" w:color="auto" w:fill="auto"/>
          </w:tcPr>
          <w:p w14:paraId="2C11B340" w14:textId="77777777" w:rsidR="002B4BE0" w:rsidRPr="00A821EC" w:rsidRDefault="002B4BE0" w:rsidP="002B4BE0">
            <w:pPr>
              <w:rPr>
                <w:rFonts w:cs="Arial"/>
                <w:sz w:val="20"/>
              </w:rPr>
            </w:pPr>
            <w:r w:rsidRPr="00A821EC">
              <w:rPr>
                <w:rFonts w:cs="Arial"/>
                <w:sz w:val="20"/>
              </w:rPr>
              <w:t>Fringe</w:t>
            </w:r>
          </w:p>
        </w:tc>
        <w:tc>
          <w:tcPr>
            <w:tcW w:w="1278" w:type="dxa"/>
            <w:shd w:val="clear" w:color="auto" w:fill="auto"/>
          </w:tcPr>
          <w:p w14:paraId="3E1667C1" w14:textId="77777777" w:rsidR="002B4BE0" w:rsidRPr="00A821EC" w:rsidRDefault="002B4BE0" w:rsidP="002B4BE0">
            <w:pPr>
              <w:jc w:val="center"/>
              <w:rPr>
                <w:rFonts w:cs="Arial"/>
                <w:sz w:val="20"/>
              </w:rPr>
            </w:pPr>
            <w:r w:rsidRPr="00A821EC">
              <w:rPr>
                <w:rFonts w:cs="Arial"/>
                <w:sz w:val="20"/>
              </w:rPr>
              <w:t>$558</w:t>
            </w:r>
          </w:p>
        </w:tc>
        <w:tc>
          <w:tcPr>
            <w:tcW w:w="1278" w:type="dxa"/>
            <w:shd w:val="clear" w:color="auto" w:fill="auto"/>
          </w:tcPr>
          <w:p w14:paraId="7C973838" w14:textId="77777777" w:rsidR="002B4BE0" w:rsidRPr="00A821EC" w:rsidRDefault="002B4BE0" w:rsidP="002B4BE0">
            <w:pPr>
              <w:jc w:val="center"/>
              <w:rPr>
                <w:rFonts w:cs="Arial"/>
                <w:sz w:val="20"/>
              </w:rPr>
            </w:pPr>
            <w:r w:rsidRPr="00A821EC">
              <w:rPr>
                <w:rFonts w:cs="Arial"/>
                <w:sz w:val="20"/>
              </w:rPr>
              <w:t>$558</w:t>
            </w:r>
          </w:p>
        </w:tc>
        <w:tc>
          <w:tcPr>
            <w:tcW w:w="1278" w:type="dxa"/>
            <w:shd w:val="clear" w:color="auto" w:fill="auto"/>
          </w:tcPr>
          <w:p w14:paraId="5054A5C4" w14:textId="77777777" w:rsidR="002B4BE0" w:rsidRPr="00A821EC" w:rsidRDefault="002B4BE0" w:rsidP="002B4BE0">
            <w:pPr>
              <w:jc w:val="center"/>
              <w:rPr>
                <w:rFonts w:cs="Arial"/>
                <w:sz w:val="20"/>
              </w:rPr>
            </w:pPr>
            <w:r w:rsidRPr="00A821EC">
              <w:rPr>
                <w:rFonts w:cs="Arial"/>
                <w:sz w:val="20"/>
              </w:rPr>
              <w:t>$558</w:t>
            </w:r>
          </w:p>
        </w:tc>
        <w:tc>
          <w:tcPr>
            <w:tcW w:w="1278" w:type="dxa"/>
            <w:shd w:val="clear" w:color="auto" w:fill="auto"/>
          </w:tcPr>
          <w:p w14:paraId="5A683FEB" w14:textId="77777777" w:rsidR="002B4BE0" w:rsidRPr="00A821EC" w:rsidRDefault="002B4BE0" w:rsidP="002B4BE0">
            <w:pPr>
              <w:jc w:val="center"/>
              <w:rPr>
                <w:rFonts w:cs="Arial"/>
                <w:sz w:val="20"/>
              </w:rPr>
            </w:pPr>
            <w:r w:rsidRPr="00A821EC">
              <w:rPr>
                <w:rFonts w:cs="Arial"/>
                <w:sz w:val="20"/>
              </w:rPr>
              <w:t>$558</w:t>
            </w:r>
          </w:p>
        </w:tc>
        <w:tc>
          <w:tcPr>
            <w:tcW w:w="1278" w:type="dxa"/>
            <w:shd w:val="clear" w:color="auto" w:fill="auto"/>
          </w:tcPr>
          <w:p w14:paraId="6C6913E7" w14:textId="77777777" w:rsidR="002B4BE0" w:rsidRPr="00A821EC" w:rsidRDefault="002B4BE0" w:rsidP="002B4BE0">
            <w:pPr>
              <w:jc w:val="center"/>
              <w:rPr>
                <w:rFonts w:cs="Arial"/>
                <w:sz w:val="20"/>
              </w:rPr>
            </w:pPr>
            <w:r w:rsidRPr="00A821EC">
              <w:rPr>
                <w:rFonts w:cs="Arial"/>
                <w:sz w:val="20"/>
              </w:rPr>
              <w:t>$558</w:t>
            </w:r>
          </w:p>
        </w:tc>
        <w:tc>
          <w:tcPr>
            <w:tcW w:w="1278" w:type="dxa"/>
            <w:shd w:val="clear" w:color="auto" w:fill="B8CCE4"/>
          </w:tcPr>
          <w:p w14:paraId="162D7696" w14:textId="77777777" w:rsidR="002B4BE0" w:rsidRPr="00AC34BE" w:rsidRDefault="002B4BE0" w:rsidP="002B4BE0">
            <w:pPr>
              <w:jc w:val="center"/>
              <w:rPr>
                <w:rFonts w:cs="Arial"/>
                <w:szCs w:val="24"/>
              </w:rPr>
            </w:pPr>
            <w:r w:rsidRPr="00AC34BE">
              <w:rPr>
                <w:rFonts w:cs="Arial"/>
                <w:szCs w:val="24"/>
              </w:rPr>
              <w:t>$2,790</w:t>
            </w:r>
          </w:p>
        </w:tc>
      </w:tr>
      <w:tr w:rsidR="002B4BE0" w:rsidRPr="00AC34BE" w14:paraId="79055D1E" w14:textId="77777777" w:rsidTr="002B4BE0">
        <w:tc>
          <w:tcPr>
            <w:tcW w:w="1800" w:type="dxa"/>
            <w:shd w:val="clear" w:color="auto" w:fill="auto"/>
          </w:tcPr>
          <w:p w14:paraId="36A1964C" w14:textId="77777777" w:rsidR="002B4BE0" w:rsidRPr="00A821EC" w:rsidRDefault="002B4BE0" w:rsidP="002B4BE0">
            <w:pPr>
              <w:rPr>
                <w:rFonts w:cs="Arial"/>
                <w:sz w:val="20"/>
              </w:rPr>
            </w:pPr>
            <w:r w:rsidRPr="00A821EC">
              <w:rPr>
                <w:rFonts w:cs="Arial"/>
                <w:sz w:val="20"/>
              </w:rPr>
              <w:t>Travel</w:t>
            </w:r>
          </w:p>
        </w:tc>
        <w:tc>
          <w:tcPr>
            <w:tcW w:w="1278" w:type="dxa"/>
            <w:shd w:val="clear" w:color="auto" w:fill="auto"/>
          </w:tcPr>
          <w:p w14:paraId="700FAFC2"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24D690A0"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56771A5F"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323B9CF5"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340132CE" w14:textId="77777777" w:rsidR="002B4BE0" w:rsidRPr="00A821EC" w:rsidRDefault="002B4BE0" w:rsidP="002B4BE0">
            <w:pPr>
              <w:jc w:val="center"/>
              <w:rPr>
                <w:rFonts w:cs="Arial"/>
                <w:sz w:val="20"/>
              </w:rPr>
            </w:pPr>
            <w:r w:rsidRPr="00A821EC">
              <w:rPr>
                <w:rFonts w:cs="Arial"/>
                <w:sz w:val="20"/>
              </w:rPr>
              <w:t>0</w:t>
            </w:r>
          </w:p>
        </w:tc>
        <w:tc>
          <w:tcPr>
            <w:tcW w:w="1278" w:type="dxa"/>
            <w:tcBorders>
              <w:bottom w:val="single" w:sz="4" w:space="0" w:color="auto"/>
            </w:tcBorders>
            <w:shd w:val="clear" w:color="auto" w:fill="B8CCE4"/>
          </w:tcPr>
          <w:p w14:paraId="2D06CD79" w14:textId="77777777" w:rsidR="002B4BE0" w:rsidRPr="00AC34BE" w:rsidRDefault="002B4BE0" w:rsidP="002B4BE0">
            <w:pPr>
              <w:jc w:val="center"/>
              <w:rPr>
                <w:rFonts w:cs="Arial"/>
                <w:szCs w:val="24"/>
              </w:rPr>
            </w:pPr>
            <w:r w:rsidRPr="00AC34BE">
              <w:rPr>
                <w:rFonts w:cs="Arial"/>
                <w:szCs w:val="24"/>
              </w:rPr>
              <w:t>0</w:t>
            </w:r>
          </w:p>
        </w:tc>
      </w:tr>
      <w:tr w:rsidR="002B4BE0" w:rsidRPr="00AC34BE" w14:paraId="576F30EA" w14:textId="77777777" w:rsidTr="002B4BE0">
        <w:tc>
          <w:tcPr>
            <w:tcW w:w="1800" w:type="dxa"/>
            <w:shd w:val="clear" w:color="auto" w:fill="auto"/>
          </w:tcPr>
          <w:p w14:paraId="5DD230A6" w14:textId="77777777" w:rsidR="002B4BE0" w:rsidRPr="00A821EC" w:rsidRDefault="002B4BE0" w:rsidP="002B4BE0">
            <w:pPr>
              <w:rPr>
                <w:rFonts w:cs="Arial"/>
                <w:sz w:val="20"/>
              </w:rPr>
            </w:pPr>
            <w:r w:rsidRPr="00A821EC">
              <w:rPr>
                <w:rFonts w:cs="Arial"/>
                <w:sz w:val="20"/>
              </w:rPr>
              <w:t>Equipment</w:t>
            </w:r>
          </w:p>
        </w:tc>
        <w:tc>
          <w:tcPr>
            <w:tcW w:w="1278" w:type="dxa"/>
            <w:shd w:val="clear" w:color="auto" w:fill="auto"/>
          </w:tcPr>
          <w:p w14:paraId="63A127BF" w14:textId="77777777" w:rsidR="002B4BE0" w:rsidRPr="00A821EC" w:rsidRDefault="002B4BE0" w:rsidP="002B4BE0">
            <w:pPr>
              <w:jc w:val="center"/>
              <w:rPr>
                <w:rFonts w:cs="Arial"/>
                <w:sz w:val="20"/>
              </w:rPr>
            </w:pPr>
            <w:r w:rsidRPr="00A821EC">
              <w:rPr>
                <w:rFonts w:cs="Arial"/>
                <w:sz w:val="20"/>
              </w:rPr>
              <w:t>$15,000</w:t>
            </w:r>
          </w:p>
        </w:tc>
        <w:tc>
          <w:tcPr>
            <w:tcW w:w="1278" w:type="dxa"/>
            <w:shd w:val="clear" w:color="auto" w:fill="auto"/>
          </w:tcPr>
          <w:p w14:paraId="387EA341"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6D49B86C"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4034EFD6"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auto"/>
          </w:tcPr>
          <w:p w14:paraId="49E1AE19" w14:textId="77777777" w:rsidR="002B4BE0" w:rsidRPr="00A821EC" w:rsidRDefault="002B4BE0" w:rsidP="002B4BE0">
            <w:pPr>
              <w:jc w:val="center"/>
              <w:rPr>
                <w:rFonts w:cs="Arial"/>
                <w:sz w:val="20"/>
              </w:rPr>
            </w:pPr>
            <w:r w:rsidRPr="00A821EC">
              <w:rPr>
                <w:rFonts w:cs="Arial"/>
                <w:sz w:val="20"/>
              </w:rPr>
              <w:t>0</w:t>
            </w:r>
          </w:p>
        </w:tc>
        <w:tc>
          <w:tcPr>
            <w:tcW w:w="1278" w:type="dxa"/>
            <w:shd w:val="clear" w:color="auto" w:fill="B8CCE4"/>
          </w:tcPr>
          <w:p w14:paraId="71E0C840" w14:textId="77777777" w:rsidR="002B4BE0" w:rsidRPr="00AC34BE" w:rsidRDefault="002B4BE0" w:rsidP="002B4BE0">
            <w:pPr>
              <w:jc w:val="center"/>
              <w:rPr>
                <w:rFonts w:cs="Arial"/>
                <w:szCs w:val="24"/>
              </w:rPr>
            </w:pPr>
            <w:r w:rsidRPr="00AC34BE">
              <w:rPr>
                <w:rFonts w:cs="Arial"/>
                <w:szCs w:val="24"/>
              </w:rPr>
              <w:t>$15,000</w:t>
            </w:r>
          </w:p>
        </w:tc>
      </w:tr>
      <w:tr w:rsidR="002B4BE0" w:rsidRPr="00AC34BE" w14:paraId="38891486" w14:textId="77777777" w:rsidTr="002B4BE0">
        <w:tc>
          <w:tcPr>
            <w:tcW w:w="1800" w:type="dxa"/>
            <w:shd w:val="clear" w:color="auto" w:fill="auto"/>
          </w:tcPr>
          <w:p w14:paraId="5FB46FFA" w14:textId="77777777" w:rsidR="002B4BE0" w:rsidRPr="00A821EC" w:rsidRDefault="002B4BE0" w:rsidP="002B4BE0">
            <w:pPr>
              <w:rPr>
                <w:rFonts w:cs="Arial"/>
                <w:sz w:val="20"/>
              </w:rPr>
            </w:pPr>
            <w:r w:rsidRPr="00A821EC">
              <w:rPr>
                <w:rFonts w:cs="Arial"/>
                <w:sz w:val="20"/>
              </w:rPr>
              <w:t>Supplies</w:t>
            </w:r>
          </w:p>
        </w:tc>
        <w:tc>
          <w:tcPr>
            <w:tcW w:w="1278" w:type="dxa"/>
            <w:shd w:val="clear" w:color="auto" w:fill="auto"/>
          </w:tcPr>
          <w:p w14:paraId="2838A409" w14:textId="77777777" w:rsidR="002B4BE0" w:rsidRPr="00A821EC" w:rsidRDefault="002B4BE0" w:rsidP="002B4BE0">
            <w:pPr>
              <w:jc w:val="center"/>
              <w:rPr>
                <w:rFonts w:cs="Arial"/>
                <w:sz w:val="20"/>
              </w:rPr>
            </w:pPr>
            <w:r w:rsidRPr="00A821EC">
              <w:rPr>
                <w:rFonts w:cs="Arial"/>
                <w:sz w:val="20"/>
              </w:rPr>
              <w:t>$1,575</w:t>
            </w:r>
          </w:p>
        </w:tc>
        <w:tc>
          <w:tcPr>
            <w:tcW w:w="1278" w:type="dxa"/>
            <w:shd w:val="clear" w:color="auto" w:fill="auto"/>
          </w:tcPr>
          <w:p w14:paraId="1FF9BB6C" w14:textId="77777777" w:rsidR="002B4BE0" w:rsidRPr="00A821EC" w:rsidRDefault="002B4BE0" w:rsidP="002B4BE0">
            <w:pPr>
              <w:jc w:val="center"/>
              <w:rPr>
                <w:rFonts w:cs="Arial"/>
                <w:sz w:val="20"/>
              </w:rPr>
            </w:pPr>
            <w:r w:rsidRPr="00A821EC">
              <w:rPr>
                <w:rFonts w:cs="Arial"/>
                <w:sz w:val="20"/>
              </w:rPr>
              <w:t>$1,575</w:t>
            </w:r>
          </w:p>
        </w:tc>
        <w:tc>
          <w:tcPr>
            <w:tcW w:w="1278" w:type="dxa"/>
            <w:shd w:val="clear" w:color="auto" w:fill="auto"/>
          </w:tcPr>
          <w:p w14:paraId="4A97E305" w14:textId="77777777" w:rsidR="002B4BE0" w:rsidRPr="00A821EC" w:rsidRDefault="002B4BE0" w:rsidP="002B4BE0">
            <w:pPr>
              <w:jc w:val="center"/>
              <w:rPr>
                <w:rFonts w:cs="Arial"/>
                <w:sz w:val="20"/>
              </w:rPr>
            </w:pPr>
            <w:r w:rsidRPr="00A821EC">
              <w:rPr>
                <w:rFonts w:cs="Arial"/>
                <w:sz w:val="20"/>
              </w:rPr>
              <w:t>$1,575</w:t>
            </w:r>
          </w:p>
        </w:tc>
        <w:tc>
          <w:tcPr>
            <w:tcW w:w="1278" w:type="dxa"/>
            <w:shd w:val="clear" w:color="auto" w:fill="auto"/>
          </w:tcPr>
          <w:p w14:paraId="3FED06EA" w14:textId="77777777" w:rsidR="002B4BE0" w:rsidRPr="00A821EC" w:rsidRDefault="002B4BE0" w:rsidP="002B4BE0">
            <w:pPr>
              <w:jc w:val="center"/>
              <w:rPr>
                <w:rFonts w:cs="Arial"/>
                <w:sz w:val="20"/>
              </w:rPr>
            </w:pPr>
            <w:r w:rsidRPr="00A821EC">
              <w:rPr>
                <w:rFonts w:cs="Arial"/>
                <w:sz w:val="20"/>
              </w:rPr>
              <w:t>$1,575</w:t>
            </w:r>
          </w:p>
        </w:tc>
        <w:tc>
          <w:tcPr>
            <w:tcW w:w="1278" w:type="dxa"/>
            <w:shd w:val="clear" w:color="auto" w:fill="auto"/>
          </w:tcPr>
          <w:p w14:paraId="032F1F85" w14:textId="77777777" w:rsidR="002B4BE0" w:rsidRPr="00A821EC" w:rsidRDefault="002B4BE0" w:rsidP="002B4BE0">
            <w:pPr>
              <w:jc w:val="center"/>
              <w:rPr>
                <w:rFonts w:cs="Arial"/>
                <w:sz w:val="20"/>
              </w:rPr>
            </w:pPr>
            <w:r w:rsidRPr="00A821EC">
              <w:rPr>
                <w:rFonts w:cs="Arial"/>
                <w:sz w:val="20"/>
              </w:rPr>
              <w:t>$1,575</w:t>
            </w:r>
          </w:p>
        </w:tc>
        <w:tc>
          <w:tcPr>
            <w:tcW w:w="1278" w:type="dxa"/>
            <w:shd w:val="clear" w:color="auto" w:fill="B8CCE4"/>
          </w:tcPr>
          <w:p w14:paraId="41D8E2FE" w14:textId="77777777" w:rsidR="002B4BE0" w:rsidRPr="00AC34BE" w:rsidRDefault="002B4BE0" w:rsidP="002B4BE0">
            <w:pPr>
              <w:jc w:val="center"/>
              <w:rPr>
                <w:rFonts w:cs="Arial"/>
                <w:szCs w:val="24"/>
              </w:rPr>
            </w:pPr>
            <w:r w:rsidRPr="00AC34BE">
              <w:rPr>
                <w:rFonts w:cs="Arial"/>
                <w:szCs w:val="24"/>
              </w:rPr>
              <w:t>$7,875</w:t>
            </w:r>
          </w:p>
        </w:tc>
      </w:tr>
      <w:tr w:rsidR="002B4BE0" w:rsidRPr="00AC34BE" w14:paraId="2C6F0AB0" w14:textId="77777777" w:rsidTr="002B4BE0">
        <w:tc>
          <w:tcPr>
            <w:tcW w:w="1800" w:type="dxa"/>
            <w:shd w:val="clear" w:color="auto" w:fill="auto"/>
          </w:tcPr>
          <w:p w14:paraId="7DE538E2" w14:textId="77777777" w:rsidR="002B4BE0" w:rsidRPr="00A821EC" w:rsidRDefault="002B4BE0" w:rsidP="002B4BE0">
            <w:pPr>
              <w:rPr>
                <w:rFonts w:cs="Arial"/>
                <w:sz w:val="20"/>
              </w:rPr>
            </w:pPr>
            <w:r w:rsidRPr="00A821EC">
              <w:rPr>
                <w:rFonts w:cs="Arial"/>
                <w:sz w:val="20"/>
              </w:rPr>
              <w:t>Contractual</w:t>
            </w:r>
          </w:p>
        </w:tc>
        <w:tc>
          <w:tcPr>
            <w:tcW w:w="1278" w:type="dxa"/>
            <w:shd w:val="clear" w:color="auto" w:fill="auto"/>
          </w:tcPr>
          <w:p w14:paraId="5DC43EFE" w14:textId="77777777" w:rsidR="002B4BE0" w:rsidRPr="00A821EC" w:rsidRDefault="002B4BE0" w:rsidP="002B4BE0">
            <w:pPr>
              <w:jc w:val="center"/>
              <w:rPr>
                <w:rFonts w:cs="Arial"/>
                <w:sz w:val="20"/>
              </w:rPr>
            </w:pPr>
            <w:r w:rsidRPr="00A821EC">
              <w:rPr>
                <w:rFonts w:cs="Arial"/>
                <w:sz w:val="20"/>
              </w:rPr>
              <w:t>$5,000</w:t>
            </w:r>
          </w:p>
        </w:tc>
        <w:tc>
          <w:tcPr>
            <w:tcW w:w="1278" w:type="dxa"/>
            <w:shd w:val="clear" w:color="auto" w:fill="auto"/>
          </w:tcPr>
          <w:p w14:paraId="4CB19115" w14:textId="77777777" w:rsidR="002B4BE0" w:rsidRPr="00A821EC" w:rsidRDefault="002B4BE0" w:rsidP="002B4BE0">
            <w:pPr>
              <w:jc w:val="center"/>
              <w:rPr>
                <w:rFonts w:cs="Arial"/>
                <w:sz w:val="20"/>
              </w:rPr>
            </w:pPr>
            <w:r w:rsidRPr="00A821EC">
              <w:rPr>
                <w:rFonts w:cs="Arial"/>
                <w:sz w:val="20"/>
              </w:rPr>
              <w:t>$5,000</w:t>
            </w:r>
          </w:p>
        </w:tc>
        <w:tc>
          <w:tcPr>
            <w:tcW w:w="1278" w:type="dxa"/>
            <w:shd w:val="clear" w:color="auto" w:fill="auto"/>
          </w:tcPr>
          <w:p w14:paraId="5317A14E" w14:textId="77777777" w:rsidR="002B4BE0" w:rsidRPr="00A821EC" w:rsidRDefault="002B4BE0" w:rsidP="002B4BE0">
            <w:pPr>
              <w:jc w:val="center"/>
              <w:rPr>
                <w:rFonts w:cs="Arial"/>
                <w:sz w:val="20"/>
              </w:rPr>
            </w:pPr>
            <w:r w:rsidRPr="00A821EC">
              <w:rPr>
                <w:rFonts w:cs="Arial"/>
                <w:sz w:val="20"/>
              </w:rPr>
              <w:t>$5,000</w:t>
            </w:r>
          </w:p>
        </w:tc>
        <w:tc>
          <w:tcPr>
            <w:tcW w:w="1278" w:type="dxa"/>
            <w:shd w:val="clear" w:color="auto" w:fill="auto"/>
          </w:tcPr>
          <w:p w14:paraId="4C93FC89" w14:textId="77777777" w:rsidR="002B4BE0" w:rsidRPr="00A821EC" w:rsidRDefault="002B4BE0" w:rsidP="002B4BE0">
            <w:pPr>
              <w:jc w:val="center"/>
              <w:rPr>
                <w:rFonts w:cs="Arial"/>
                <w:sz w:val="20"/>
              </w:rPr>
            </w:pPr>
            <w:r w:rsidRPr="00A821EC">
              <w:rPr>
                <w:rFonts w:cs="Arial"/>
                <w:sz w:val="20"/>
              </w:rPr>
              <w:t>$5,000</w:t>
            </w:r>
          </w:p>
        </w:tc>
        <w:tc>
          <w:tcPr>
            <w:tcW w:w="1278" w:type="dxa"/>
            <w:shd w:val="clear" w:color="auto" w:fill="auto"/>
          </w:tcPr>
          <w:p w14:paraId="644BED62" w14:textId="77777777" w:rsidR="002B4BE0" w:rsidRPr="00A821EC" w:rsidRDefault="002B4BE0" w:rsidP="002B4BE0">
            <w:pPr>
              <w:jc w:val="center"/>
              <w:rPr>
                <w:rFonts w:cs="Arial"/>
                <w:sz w:val="20"/>
              </w:rPr>
            </w:pPr>
            <w:r w:rsidRPr="00A821EC">
              <w:rPr>
                <w:rFonts w:cs="Arial"/>
                <w:sz w:val="20"/>
              </w:rPr>
              <w:t>$5,000</w:t>
            </w:r>
          </w:p>
        </w:tc>
        <w:tc>
          <w:tcPr>
            <w:tcW w:w="1278" w:type="dxa"/>
            <w:shd w:val="clear" w:color="auto" w:fill="B8CCE4"/>
          </w:tcPr>
          <w:p w14:paraId="4FDEABBB" w14:textId="77777777" w:rsidR="002B4BE0" w:rsidRPr="00AC34BE" w:rsidRDefault="002B4BE0" w:rsidP="002B4BE0">
            <w:pPr>
              <w:jc w:val="center"/>
              <w:rPr>
                <w:rFonts w:cs="Arial"/>
                <w:szCs w:val="24"/>
              </w:rPr>
            </w:pPr>
            <w:r w:rsidRPr="00AC34BE">
              <w:rPr>
                <w:rFonts w:cs="Arial"/>
                <w:szCs w:val="24"/>
              </w:rPr>
              <w:t>$25,000</w:t>
            </w:r>
          </w:p>
        </w:tc>
      </w:tr>
      <w:tr w:rsidR="002B4BE0" w:rsidRPr="00AC34BE" w14:paraId="23A21291" w14:textId="77777777" w:rsidTr="002B4BE0">
        <w:tc>
          <w:tcPr>
            <w:tcW w:w="1800" w:type="dxa"/>
            <w:shd w:val="clear" w:color="auto" w:fill="auto"/>
          </w:tcPr>
          <w:p w14:paraId="3AF9CF0A" w14:textId="77777777" w:rsidR="002B4BE0" w:rsidRPr="00A821EC" w:rsidRDefault="002B4BE0" w:rsidP="002B4BE0">
            <w:pPr>
              <w:rPr>
                <w:rFonts w:cs="Arial"/>
                <w:sz w:val="20"/>
              </w:rPr>
            </w:pPr>
            <w:r w:rsidRPr="00A821EC">
              <w:rPr>
                <w:rFonts w:cs="Arial"/>
                <w:sz w:val="20"/>
              </w:rPr>
              <w:t>Other</w:t>
            </w:r>
          </w:p>
        </w:tc>
        <w:tc>
          <w:tcPr>
            <w:tcW w:w="1278" w:type="dxa"/>
            <w:shd w:val="clear" w:color="auto" w:fill="auto"/>
          </w:tcPr>
          <w:p w14:paraId="1C8888F4" w14:textId="77777777" w:rsidR="002B4BE0" w:rsidRPr="00A821EC" w:rsidRDefault="002B4BE0" w:rsidP="002B4BE0">
            <w:pPr>
              <w:jc w:val="center"/>
              <w:rPr>
                <w:rFonts w:cs="Arial"/>
                <w:sz w:val="20"/>
              </w:rPr>
            </w:pPr>
            <w:r w:rsidRPr="00A821EC">
              <w:rPr>
                <w:rFonts w:cs="Arial"/>
                <w:sz w:val="20"/>
              </w:rPr>
              <w:t>$1,617</w:t>
            </w:r>
          </w:p>
        </w:tc>
        <w:tc>
          <w:tcPr>
            <w:tcW w:w="1278" w:type="dxa"/>
            <w:shd w:val="clear" w:color="auto" w:fill="auto"/>
          </w:tcPr>
          <w:p w14:paraId="3CFAB5B5" w14:textId="77777777" w:rsidR="002B4BE0" w:rsidRPr="00A821EC" w:rsidRDefault="002B4BE0" w:rsidP="002B4BE0">
            <w:pPr>
              <w:jc w:val="center"/>
              <w:rPr>
                <w:rFonts w:cs="Arial"/>
                <w:sz w:val="20"/>
              </w:rPr>
            </w:pPr>
            <w:r w:rsidRPr="00A821EC">
              <w:rPr>
                <w:rFonts w:cs="Arial"/>
                <w:sz w:val="20"/>
              </w:rPr>
              <w:t>$2,375</w:t>
            </w:r>
          </w:p>
        </w:tc>
        <w:tc>
          <w:tcPr>
            <w:tcW w:w="1278" w:type="dxa"/>
            <w:shd w:val="clear" w:color="auto" w:fill="auto"/>
          </w:tcPr>
          <w:p w14:paraId="7919BC03" w14:textId="77777777" w:rsidR="002B4BE0" w:rsidRPr="00A821EC" w:rsidRDefault="002B4BE0" w:rsidP="002B4BE0">
            <w:pPr>
              <w:jc w:val="center"/>
              <w:rPr>
                <w:rFonts w:cs="Arial"/>
                <w:sz w:val="20"/>
              </w:rPr>
            </w:pPr>
            <w:r w:rsidRPr="00A821EC">
              <w:rPr>
                <w:rFonts w:cs="Arial"/>
                <w:sz w:val="20"/>
              </w:rPr>
              <w:t>$2,375</w:t>
            </w:r>
          </w:p>
        </w:tc>
        <w:tc>
          <w:tcPr>
            <w:tcW w:w="1278" w:type="dxa"/>
            <w:shd w:val="clear" w:color="auto" w:fill="auto"/>
          </w:tcPr>
          <w:p w14:paraId="6B4EC86E" w14:textId="77777777" w:rsidR="002B4BE0" w:rsidRPr="00A821EC" w:rsidRDefault="002B4BE0" w:rsidP="002B4BE0">
            <w:pPr>
              <w:jc w:val="center"/>
              <w:rPr>
                <w:rFonts w:cs="Arial"/>
                <w:sz w:val="20"/>
              </w:rPr>
            </w:pPr>
            <w:r w:rsidRPr="00A821EC">
              <w:rPr>
                <w:rFonts w:cs="Arial"/>
                <w:sz w:val="20"/>
              </w:rPr>
              <w:t>$2,375</w:t>
            </w:r>
          </w:p>
        </w:tc>
        <w:tc>
          <w:tcPr>
            <w:tcW w:w="1278" w:type="dxa"/>
            <w:shd w:val="clear" w:color="auto" w:fill="auto"/>
          </w:tcPr>
          <w:p w14:paraId="486C2237" w14:textId="77777777" w:rsidR="002B4BE0" w:rsidRPr="00A821EC" w:rsidRDefault="002B4BE0" w:rsidP="002B4BE0">
            <w:pPr>
              <w:jc w:val="center"/>
              <w:rPr>
                <w:rFonts w:cs="Arial"/>
                <w:sz w:val="20"/>
              </w:rPr>
            </w:pPr>
            <w:r w:rsidRPr="00A821EC">
              <w:rPr>
                <w:rFonts w:cs="Arial"/>
                <w:sz w:val="20"/>
              </w:rPr>
              <w:t>$2,375</w:t>
            </w:r>
          </w:p>
        </w:tc>
        <w:tc>
          <w:tcPr>
            <w:tcW w:w="1278" w:type="dxa"/>
            <w:shd w:val="clear" w:color="auto" w:fill="B8CCE4"/>
          </w:tcPr>
          <w:p w14:paraId="7769745D" w14:textId="77777777" w:rsidR="002B4BE0" w:rsidRPr="00AC34BE" w:rsidRDefault="002B4BE0" w:rsidP="002B4BE0">
            <w:pPr>
              <w:jc w:val="center"/>
              <w:rPr>
                <w:rFonts w:cs="Arial"/>
                <w:szCs w:val="24"/>
              </w:rPr>
            </w:pPr>
            <w:r w:rsidRPr="00AC34BE">
              <w:rPr>
                <w:rFonts w:cs="Arial"/>
                <w:szCs w:val="24"/>
              </w:rPr>
              <w:t>$11,117</w:t>
            </w:r>
          </w:p>
        </w:tc>
      </w:tr>
      <w:tr w:rsidR="002B4BE0" w:rsidRPr="00AC34BE" w14:paraId="5EE6C061" w14:textId="77777777" w:rsidTr="002B4BE0">
        <w:tc>
          <w:tcPr>
            <w:tcW w:w="1800" w:type="dxa"/>
            <w:shd w:val="clear" w:color="auto" w:fill="auto"/>
          </w:tcPr>
          <w:p w14:paraId="1BAF050B" w14:textId="77777777" w:rsidR="002B4BE0" w:rsidRPr="00A821EC" w:rsidRDefault="002B4BE0" w:rsidP="002B4BE0">
            <w:pPr>
              <w:rPr>
                <w:rFonts w:cs="Arial"/>
                <w:sz w:val="20"/>
              </w:rPr>
            </w:pPr>
            <w:r w:rsidRPr="00A821EC">
              <w:rPr>
                <w:rFonts w:cs="Arial"/>
                <w:sz w:val="20"/>
              </w:rPr>
              <w:t>Total Direct Charges</w:t>
            </w:r>
          </w:p>
        </w:tc>
        <w:tc>
          <w:tcPr>
            <w:tcW w:w="1278" w:type="dxa"/>
            <w:shd w:val="clear" w:color="auto" w:fill="auto"/>
          </w:tcPr>
          <w:p w14:paraId="24612B99" w14:textId="77777777" w:rsidR="002B4BE0" w:rsidRPr="00A821EC" w:rsidRDefault="002B4BE0" w:rsidP="002B4BE0">
            <w:pPr>
              <w:jc w:val="center"/>
              <w:rPr>
                <w:rFonts w:cs="Arial"/>
                <w:sz w:val="20"/>
              </w:rPr>
            </w:pPr>
            <w:r w:rsidRPr="00A821EC">
              <w:rPr>
                <w:rFonts w:cs="Arial"/>
                <w:sz w:val="20"/>
              </w:rPr>
              <w:t>$26,000</w:t>
            </w:r>
          </w:p>
        </w:tc>
        <w:tc>
          <w:tcPr>
            <w:tcW w:w="1278" w:type="dxa"/>
            <w:shd w:val="clear" w:color="auto" w:fill="auto"/>
          </w:tcPr>
          <w:p w14:paraId="3ED253B0" w14:textId="77777777" w:rsidR="002B4BE0" w:rsidRPr="00A821EC" w:rsidRDefault="002B4BE0" w:rsidP="002B4BE0">
            <w:pPr>
              <w:jc w:val="center"/>
              <w:rPr>
                <w:rFonts w:cs="Arial"/>
                <w:sz w:val="20"/>
              </w:rPr>
            </w:pPr>
            <w:r w:rsidRPr="00A821EC">
              <w:rPr>
                <w:rFonts w:cs="Arial"/>
                <w:sz w:val="20"/>
              </w:rPr>
              <w:t>$11,758</w:t>
            </w:r>
          </w:p>
        </w:tc>
        <w:tc>
          <w:tcPr>
            <w:tcW w:w="1278" w:type="dxa"/>
            <w:shd w:val="clear" w:color="auto" w:fill="auto"/>
          </w:tcPr>
          <w:p w14:paraId="25E16F3D" w14:textId="77777777" w:rsidR="002B4BE0" w:rsidRPr="00A821EC" w:rsidRDefault="002B4BE0" w:rsidP="002B4BE0">
            <w:pPr>
              <w:jc w:val="center"/>
              <w:rPr>
                <w:rFonts w:cs="Arial"/>
                <w:sz w:val="20"/>
              </w:rPr>
            </w:pPr>
            <w:r w:rsidRPr="00A821EC">
              <w:rPr>
                <w:rFonts w:cs="Arial"/>
                <w:sz w:val="20"/>
              </w:rPr>
              <w:t>$11,758</w:t>
            </w:r>
          </w:p>
        </w:tc>
        <w:tc>
          <w:tcPr>
            <w:tcW w:w="1278" w:type="dxa"/>
            <w:shd w:val="clear" w:color="auto" w:fill="auto"/>
          </w:tcPr>
          <w:p w14:paraId="54754B01" w14:textId="77777777" w:rsidR="002B4BE0" w:rsidRPr="00A821EC" w:rsidRDefault="002B4BE0" w:rsidP="002B4BE0">
            <w:pPr>
              <w:jc w:val="center"/>
              <w:rPr>
                <w:rFonts w:cs="Arial"/>
                <w:sz w:val="20"/>
              </w:rPr>
            </w:pPr>
            <w:r w:rsidRPr="00A821EC">
              <w:rPr>
                <w:rFonts w:cs="Arial"/>
                <w:sz w:val="20"/>
              </w:rPr>
              <w:t>$11,758</w:t>
            </w:r>
          </w:p>
        </w:tc>
        <w:tc>
          <w:tcPr>
            <w:tcW w:w="1278" w:type="dxa"/>
            <w:shd w:val="clear" w:color="auto" w:fill="auto"/>
          </w:tcPr>
          <w:p w14:paraId="32CB4905" w14:textId="77777777" w:rsidR="002B4BE0" w:rsidRPr="00A821EC" w:rsidRDefault="002B4BE0" w:rsidP="002B4BE0">
            <w:pPr>
              <w:jc w:val="center"/>
              <w:rPr>
                <w:rFonts w:cs="Arial"/>
                <w:sz w:val="20"/>
              </w:rPr>
            </w:pPr>
            <w:r w:rsidRPr="00A821EC">
              <w:rPr>
                <w:rFonts w:cs="Arial"/>
                <w:sz w:val="20"/>
              </w:rPr>
              <w:t>$11,758</w:t>
            </w:r>
          </w:p>
        </w:tc>
        <w:tc>
          <w:tcPr>
            <w:tcW w:w="1278" w:type="dxa"/>
            <w:tcBorders>
              <w:bottom w:val="single" w:sz="4" w:space="0" w:color="auto"/>
            </w:tcBorders>
            <w:shd w:val="clear" w:color="auto" w:fill="B8CCE4"/>
          </w:tcPr>
          <w:p w14:paraId="3BBD0E9F" w14:textId="77777777" w:rsidR="002B4BE0" w:rsidRPr="00AC34BE" w:rsidRDefault="002B4BE0" w:rsidP="002B4BE0">
            <w:pPr>
              <w:jc w:val="center"/>
              <w:rPr>
                <w:rFonts w:cs="Arial"/>
                <w:b/>
                <w:szCs w:val="24"/>
              </w:rPr>
            </w:pPr>
            <w:r w:rsidRPr="00AC34BE">
              <w:rPr>
                <w:rFonts w:cs="Arial"/>
                <w:b/>
                <w:szCs w:val="24"/>
              </w:rPr>
              <w:t>$73,032</w:t>
            </w:r>
          </w:p>
        </w:tc>
      </w:tr>
      <w:tr w:rsidR="002B4BE0" w:rsidRPr="00AC34BE" w14:paraId="61251EF8" w14:textId="77777777" w:rsidTr="002B4BE0">
        <w:tc>
          <w:tcPr>
            <w:tcW w:w="1800" w:type="dxa"/>
            <w:shd w:val="clear" w:color="auto" w:fill="auto"/>
          </w:tcPr>
          <w:p w14:paraId="556F222D" w14:textId="77777777" w:rsidR="002B4BE0" w:rsidRPr="00A821EC" w:rsidRDefault="002B4BE0" w:rsidP="002B4BE0">
            <w:pPr>
              <w:rPr>
                <w:rFonts w:cs="Arial"/>
                <w:sz w:val="20"/>
              </w:rPr>
            </w:pPr>
            <w:r w:rsidRPr="00A821EC">
              <w:rPr>
                <w:rFonts w:cs="Arial"/>
                <w:sz w:val="20"/>
              </w:rPr>
              <w:t>Indirect Charges</w:t>
            </w:r>
          </w:p>
        </w:tc>
        <w:tc>
          <w:tcPr>
            <w:tcW w:w="1278" w:type="dxa"/>
            <w:shd w:val="clear" w:color="auto" w:fill="auto"/>
          </w:tcPr>
          <w:p w14:paraId="237F097E" w14:textId="77777777" w:rsidR="002B4BE0" w:rsidRPr="00A821EC" w:rsidRDefault="002B4BE0" w:rsidP="002B4BE0">
            <w:pPr>
              <w:jc w:val="center"/>
              <w:rPr>
                <w:rFonts w:cs="Arial"/>
                <w:sz w:val="20"/>
              </w:rPr>
            </w:pPr>
            <w:r w:rsidRPr="00A821EC">
              <w:rPr>
                <w:rFonts w:cs="Arial"/>
                <w:sz w:val="20"/>
              </w:rPr>
              <w:t>$280</w:t>
            </w:r>
          </w:p>
        </w:tc>
        <w:tc>
          <w:tcPr>
            <w:tcW w:w="1278" w:type="dxa"/>
            <w:shd w:val="clear" w:color="auto" w:fill="auto"/>
          </w:tcPr>
          <w:p w14:paraId="5B9BE4E3" w14:textId="77777777" w:rsidR="002B4BE0" w:rsidRPr="00A821EC" w:rsidRDefault="002B4BE0" w:rsidP="002B4BE0">
            <w:pPr>
              <w:jc w:val="center"/>
              <w:rPr>
                <w:rFonts w:cs="Arial"/>
                <w:sz w:val="20"/>
              </w:rPr>
            </w:pPr>
            <w:r w:rsidRPr="00A821EC">
              <w:rPr>
                <w:rFonts w:cs="Arial"/>
                <w:sz w:val="20"/>
              </w:rPr>
              <w:t>$280</w:t>
            </w:r>
          </w:p>
        </w:tc>
        <w:tc>
          <w:tcPr>
            <w:tcW w:w="1278" w:type="dxa"/>
            <w:shd w:val="clear" w:color="auto" w:fill="auto"/>
          </w:tcPr>
          <w:p w14:paraId="06A8C890" w14:textId="77777777" w:rsidR="002B4BE0" w:rsidRPr="00A821EC" w:rsidRDefault="002B4BE0" w:rsidP="002B4BE0">
            <w:pPr>
              <w:jc w:val="center"/>
              <w:rPr>
                <w:rFonts w:cs="Arial"/>
                <w:sz w:val="20"/>
              </w:rPr>
            </w:pPr>
            <w:r w:rsidRPr="00A821EC">
              <w:rPr>
                <w:rFonts w:cs="Arial"/>
                <w:sz w:val="20"/>
              </w:rPr>
              <w:t>$280</w:t>
            </w:r>
          </w:p>
        </w:tc>
        <w:tc>
          <w:tcPr>
            <w:tcW w:w="1278" w:type="dxa"/>
            <w:shd w:val="clear" w:color="auto" w:fill="auto"/>
          </w:tcPr>
          <w:p w14:paraId="1422E59A" w14:textId="77777777" w:rsidR="002B4BE0" w:rsidRPr="00A821EC" w:rsidRDefault="002B4BE0" w:rsidP="002B4BE0">
            <w:pPr>
              <w:jc w:val="center"/>
              <w:rPr>
                <w:rFonts w:cs="Arial"/>
                <w:sz w:val="20"/>
              </w:rPr>
            </w:pPr>
            <w:r w:rsidRPr="00A821EC">
              <w:rPr>
                <w:rFonts w:cs="Arial"/>
                <w:sz w:val="20"/>
              </w:rPr>
              <w:t>$280</w:t>
            </w:r>
          </w:p>
        </w:tc>
        <w:tc>
          <w:tcPr>
            <w:tcW w:w="1278" w:type="dxa"/>
            <w:shd w:val="clear" w:color="auto" w:fill="auto"/>
          </w:tcPr>
          <w:p w14:paraId="19CEFBA5" w14:textId="77777777" w:rsidR="002B4BE0" w:rsidRPr="00A821EC" w:rsidRDefault="002B4BE0" w:rsidP="002B4BE0">
            <w:pPr>
              <w:jc w:val="center"/>
              <w:rPr>
                <w:rFonts w:cs="Arial"/>
                <w:sz w:val="20"/>
              </w:rPr>
            </w:pPr>
            <w:r w:rsidRPr="00A821EC">
              <w:rPr>
                <w:rFonts w:cs="Arial"/>
                <w:sz w:val="20"/>
              </w:rPr>
              <w:t>$280</w:t>
            </w:r>
          </w:p>
        </w:tc>
        <w:tc>
          <w:tcPr>
            <w:tcW w:w="1278" w:type="dxa"/>
            <w:shd w:val="clear" w:color="auto" w:fill="B8CCE4"/>
          </w:tcPr>
          <w:p w14:paraId="3498B359" w14:textId="77777777" w:rsidR="002B4BE0" w:rsidRPr="00AC34BE" w:rsidRDefault="002B4BE0" w:rsidP="002B4BE0">
            <w:pPr>
              <w:jc w:val="center"/>
              <w:rPr>
                <w:rFonts w:cs="Arial"/>
                <w:b/>
                <w:szCs w:val="24"/>
              </w:rPr>
            </w:pPr>
            <w:r w:rsidRPr="00AC34BE">
              <w:rPr>
                <w:rFonts w:cs="Arial"/>
                <w:b/>
                <w:szCs w:val="24"/>
              </w:rPr>
              <w:t>$1,400</w:t>
            </w:r>
          </w:p>
        </w:tc>
      </w:tr>
      <w:tr w:rsidR="002B4BE0" w:rsidRPr="00AC34BE" w14:paraId="38B95DA3" w14:textId="77777777" w:rsidTr="002B4BE0">
        <w:tc>
          <w:tcPr>
            <w:tcW w:w="1800" w:type="dxa"/>
            <w:shd w:val="clear" w:color="auto" w:fill="auto"/>
          </w:tcPr>
          <w:p w14:paraId="6821EE6D" w14:textId="77777777" w:rsidR="002B4BE0" w:rsidRPr="00A821EC" w:rsidRDefault="002B4BE0" w:rsidP="002B4BE0">
            <w:pPr>
              <w:rPr>
                <w:rFonts w:cs="Arial"/>
                <w:b/>
                <w:sz w:val="20"/>
              </w:rPr>
            </w:pPr>
            <w:r w:rsidRPr="00A821EC">
              <w:rPr>
                <w:rFonts w:cs="Arial"/>
                <w:b/>
                <w:sz w:val="20"/>
              </w:rPr>
              <w:t>Total Infrastructure Costs</w:t>
            </w:r>
          </w:p>
        </w:tc>
        <w:tc>
          <w:tcPr>
            <w:tcW w:w="1278" w:type="dxa"/>
            <w:shd w:val="clear" w:color="auto" w:fill="auto"/>
          </w:tcPr>
          <w:p w14:paraId="78C4BFBC" w14:textId="77777777" w:rsidR="002B4BE0" w:rsidRPr="00A821EC" w:rsidRDefault="002B4BE0" w:rsidP="002B4BE0">
            <w:pPr>
              <w:jc w:val="center"/>
              <w:rPr>
                <w:rFonts w:cs="Arial"/>
                <w:b/>
                <w:sz w:val="20"/>
              </w:rPr>
            </w:pPr>
            <w:r w:rsidRPr="00A821EC">
              <w:rPr>
                <w:rFonts w:cs="Arial"/>
                <w:b/>
                <w:sz w:val="20"/>
              </w:rPr>
              <w:t>$26,280</w:t>
            </w:r>
          </w:p>
        </w:tc>
        <w:tc>
          <w:tcPr>
            <w:tcW w:w="1278" w:type="dxa"/>
            <w:shd w:val="clear" w:color="auto" w:fill="auto"/>
          </w:tcPr>
          <w:p w14:paraId="2EFC7DF8" w14:textId="77777777" w:rsidR="002B4BE0" w:rsidRPr="00A821EC" w:rsidRDefault="002B4BE0" w:rsidP="002B4BE0">
            <w:pPr>
              <w:jc w:val="center"/>
              <w:rPr>
                <w:rFonts w:cs="Arial"/>
                <w:b/>
                <w:sz w:val="20"/>
              </w:rPr>
            </w:pPr>
            <w:r w:rsidRPr="00A821EC">
              <w:rPr>
                <w:rFonts w:cs="Arial"/>
                <w:b/>
                <w:sz w:val="20"/>
              </w:rPr>
              <w:t>$12,038</w:t>
            </w:r>
          </w:p>
        </w:tc>
        <w:tc>
          <w:tcPr>
            <w:tcW w:w="1278" w:type="dxa"/>
            <w:shd w:val="clear" w:color="auto" w:fill="auto"/>
          </w:tcPr>
          <w:p w14:paraId="27795183" w14:textId="77777777" w:rsidR="002B4BE0" w:rsidRPr="00A821EC" w:rsidRDefault="002B4BE0" w:rsidP="002B4BE0">
            <w:pPr>
              <w:jc w:val="center"/>
              <w:rPr>
                <w:rFonts w:cs="Arial"/>
                <w:sz w:val="20"/>
              </w:rPr>
            </w:pPr>
            <w:r w:rsidRPr="00A821EC">
              <w:rPr>
                <w:rFonts w:cs="Arial"/>
                <w:b/>
                <w:sz w:val="20"/>
              </w:rPr>
              <w:t>$12,038</w:t>
            </w:r>
          </w:p>
        </w:tc>
        <w:tc>
          <w:tcPr>
            <w:tcW w:w="1278" w:type="dxa"/>
            <w:shd w:val="clear" w:color="auto" w:fill="auto"/>
          </w:tcPr>
          <w:p w14:paraId="7438CDD4" w14:textId="77777777" w:rsidR="002B4BE0" w:rsidRPr="00A821EC" w:rsidRDefault="002B4BE0" w:rsidP="002B4BE0">
            <w:pPr>
              <w:jc w:val="center"/>
              <w:rPr>
                <w:rFonts w:cs="Arial"/>
                <w:sz w:val="20"/>
              </w:rPr>
            </w:pPr>
            <w:r w:rsidRPr="00A821EC">
              <w:rPr>
                <w:rFonts w:cs="Arial"/>
                <w:b/>
                <w:sz w:val="20"/>
              </w:rPr>
              <w:t>$12,038</w:t>
            </w:r>
          </w:p>
        </w:tc>
        <w:tc>
          <w:tcPr>
            <w:tcW w:w="1278" w:type="dxa"/>
            <w:shd w:val="clear" w:color="auto" w:fill="auto"/>
          </w:tcPr>
          <w:p w14:paraId="423D238B" w14:textId="77777777" w:rsidR="002B4BE0" w:rsidRPr="00A821EC" w:rsidRDefault="002B4BE0" w:rsidP="002B4BE0">
            <w:pPr>
              <w:jc w:val="center"/>
              <w:rPr>
                <w:rFonts w:cs="Arial"/>
                <w:sz w:val="20"/>
              </w:rPr>
            </w:pPr>
            <w:r w:rsidRPr="00A821EC">
              <w:rPr>
                <w:rFonts w:cs="Arial"/>
                <w:b/>
                <w:sz w:val="20"/>
              </w:rPr>
              <w:t>$12,038</w:t>
            </w:r>
          </w:p>
        </w:tc>
        <w:tc>
          <w:tcPr>
            <w:tcW w:w="1278" w:type="dxa"/>
            <w:shd w:val="clear" w:color="auto" w:fill="B8CCE4"/>
          </w:tcPr>
          <w:p w14:paraId="3E896A22" w14:textId="77777777" w:rsidR="002B4BE0" w:rsidRPr="00AC34BE" w:rsidRDefault="002B4BE0" w:rsidP="002B4BE0">
            <w:pPr>
              <w:jc w:val="center"/>
              <w:rPr>
                <w:rFonts w:cs="Arial"/>
                <w:b/>
                <w:szCs w:val="24"/>
              </w:rPr>
            </w:pPr>
            <w:r w:rsidRPr="00AC34BE">
              <w:rPr>
                <w:rFonts w:cs="Arial"/>
                <w:b/>
                <w:szCs w:val="24"/>
              </w:rPr>
              <w:t>$74,432</w:t>
            </w:r>
          </w:p>
        </w:tc>
      </w:tr>
    </w:tbl>
    <w:p w14:paraId="3A4A1466" w14:textId="77777777" w:rsidR="002B4BE0" w:rsidRPr="00AC34BE" w:rsidRDefault="002B4BE0" w:rsidP="002B4BE0">
      <w:pPr>
        <w:widowControl w:val="0"/>
        <w:tabs>
          <w:tab w:val="left" w:pos="1905"/>
        </w:tabs>
        <w:rPr>
          <w:rFonts w:cs="Arial"/>
          <w:szCs w:val="24"/>
        </w:rPr>
      </w:pPr>
    </w:p>
    <w:p w14:paraId="46FD7342" w14:textId="77777777" w:rsidR="002B4BE0" w:rsidRPr="00AC34BE" w:rsidRDefault="002B4BE0" w:rsidP="002B4BE0">
      <w:pPr>
        <w:widowControl w:val="0"/>
        <w:tabs>
          <w:tab w:val="left" w:pos="1905"/>
        </w:tabs>
        <w:rPr>
          <w:rFonts w:cs="Arial"/>
          <w:szCs w:val="24"/>
        </w:rPr>
      </w:pPr>
      <w:r w:rsidRPr="00AC34BE">
        <w:rPr>
          <w:rFonts w:cs="Arial"/>
          <w:szCs w:val="24"/>
        </w:rPr>
        <w:lastRenderedPageBreak/>
        <w:t>The maximum percentage of the budget that will be spent on infrastructure development for any budget period is 14.2% ($26,280/$184,303 – Year 1).</w:t>
      </w:r>
    </w:p>
    <w:p w14:paraId="043B7B87" w14:textId="77777777" w:rsidR="002B4BE0" w:rsidRPr="00F5108C" w:rsidRDefault="002B4BE0" w:rsidP="002B4BE0">
      <w:pPr>
        <w:rPr>
          <w:rFonts w:cs="Arial"/>
          <w:b/>
          <w:sz w:val="32"/>
          <w:szCs w:val="32"/>
        </w:rPr>
      </w:pPr>
      <w:r w:rsidRPr="00AC34BE">
        <w:rPr>
          <w:rFonts w:cs="Arial"/>
          <w:b/>
          <w:sz w:val="32"/>
          <w:szCs w:val="32"/>
        </w:rPr>
        <w:t xml:space="preserve">SAMPLE OF COMPLETED SF-424A             </w:t>
      </w:r>
    </w:p>
    <w:p w14:paraId="78FEA7A2" w14:textId="77777777" w:rsidR="002B4BE0" w:rsidRPr="00AC34BE" w:rsidRDefault="002B4BE0" w:rsidP="002B4BE0">
      <w:pPr>
        <w:rPr>
          <w:rFonts w:cs="Arial"/>
          <w:b/>
        </w:rPr>
      </w:pPr>
      <w:r w:rsidRPr="00AC34BE">
        <w:rPr>
          <w:rFonts w:cs="Arial"/>
          <w:b/>
        </w:rPr>
        <w:t xml:space="preserve">                         SECTION A – BUDGET SUMMARY</w:t>
      </w: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378"/>
        <w:gridCol w:w="1362"/>
        <w:gridCol w:w="1505"/>
        <w:gridCol w:w="1226"/>
        <w:gridCol w:w="1469"/>
        <w:gridCol w:w="1276"/>
      </w:tblGrid>
      <w:tr w:rsidR="002B4BE0" w:rsidRPr="00AC34BE" w14:paraId="30088F17" w14:textId="77777777" w:rsidTr="002B4BE0">
        <w:trPr>
          <w:cantSplit/>
          <w:trHeight w:val="630"/>
          <w:tblHeader/>
        </w:trPr>
        <w:tc>
          <w:tcPr>
            <w:tcW w:w="1362" w:type="dxa"/>
            <w:vMerge w:val="restart"/>
            <w:shd w:val="clear" w:color="auto" w:fill="B8CCE4"/>
          </w:tcPr>
          <w:p w14:paraId="5C71D787" w14:textId="77777777" w:rsidR="002B4BE0" w:rsidRPr="00A821EC" w:rsidRDefault="002B4BE0" w:rsidP="002B4BE0">
            <w:pPr>
              <w:rPr>
                <w:rFonts w:cs="Arial"/>
                <w:b/>
                <w:sz w:val="22"/>
                <w:szCs w:val="22"/>
              </w:rPr>
            </w:pPr>
            <w:r w:rsidRPr="00A821EC">
              <w:rPr>
                <w:rFonts w:cs="Arial"/>
                <w:b/>
                <w:sz w:val="22"/>
                <w:szCs w:val="22"/>
              </w:rPr>
              <w:t>Grant Program Function or Activity</w:t>
            </w:r>
          </w:p>
          <w:p w14:paraId="1666429E" w14:textId="77777777" w:rsidR="002B4BE0" w:rsidRPr="00A821EC" w:rsidRDefault="002B4BE0" w:rsidP="002B4BE0">
            <w:pPr>
              <w:spacing w:before="480" w:after="120"/>
              <w:rPr>
                <w:rFonts w:cs="Arial"/>
                <w:b/>
                <w:sz w:val="22"/>
                <w:szCs w:val="22"/>
              </w:rPr>
            </w:pPr>
            <w:r w:rsidRPr="00A821EC">
              <w:rPr>
                <w:rFonts w:cs="Arial"/>
                <w:b/>
                <w:sz w:val="22"/>
                <w:szCs w:val="22"/>
              </w:rPr>
              <w:t xml:space="preserve">     (a)</w:t>
            </w:r>
          </w:p>
        </w:tc>
        <w:tc>
          <w:tcPr>
            <w:tcW w:w="1362" w:type="dxa"/>
            <w:vMerge w:val="restart"/>
            <w:shd w:val="clear" w:color="auto" w:fill="B8CCE4"/>
          </w:tcPr>
          <w:p w14:paraId="6C166271" w14:textId="77777777" w:rsidR="002B4BE0" w:rsidRPr="00A821EC" w:rsidRDefault="002B4BE0" w:rsidP="002B4BE0">
            <w:pPr>
              <w:rPr>
                <w:rFonts w:cs="Arial"/>
                <w:b/>
                <w:sz w:val="22"/>
                <w:szCs w:val="22"/>
              </w:rPr>
            </w:pPr>
            <w:r w:rsidRPr="00A821EC">
              <w:rPr>
                <w:rFonts w:cs="Arial"/>
                <w:b/>
                <w:sz w:val="22"/>
                <w:szCs w:val="22"/>
              </w:rPr>
              <w:t>Catalog of Federal Domestic Assistance Number</w:t>
            </w:r>
          </w:p>
          <w:p w14:paraId="31CB67FC" w14:textId="77777777" w:rsidR="002B4BE0" w:rsidRPr="00A821EC" w:rsidRDefault="002B4BE0" w:rsidP="002B4BE0">
            <w:pPr>
              <w:rPr>
                <w:rFonts w:cs="Arial"/>
                <w:b/>
                <w:sz w:val="22"/>
                <w:szCs w:val="22"/>
              </w:rPr>
            </w:pPr>
            <w:r w:rsidRPr="00A821EC">
              <w:rPr>
                <w:rFonts w:cs="Arial"/>
                <w:b/>
                <w:sz w:val="22"/>
                <w:szCs w:val="22"/>
              </w:rPr>
              <w:t xml:space="preserve">     (b)</w:t>
            </w:r>
          </w:p>
        </w:tc>
        <w:tc>
          <w:tcPr>
            <w:tcW w:w="2874" w:type="dxa"/>
            <w:gridSpan w:val="2"/>
            <w:shd w:val="clear" w:color="auto" w:fill="B8CCE4"/>
          </w:tcPr>
          <w:p w14:paraId="63610DC7" w14:textId="77777777" w:rsidR="002B4BE0" w:rsidRPr="00A821EC" w:rsidRDefault="002B4BE0" w:rsidP="002B4BE0">
            <w:pPr>
              <w:rPr>
                <w:rFonts w:cs="Arial"/>
                <w:b/>
                <w:sz w:val="22"/>
                <w:szCs w:val="22"/>
              </w:rPr>
            </w:pPr>
            <w:r w:rsidRPr="00A821EC">
              <w:rPr>
                <w:rFonts w:cs="Arial"/>
                <w:b/>
                <w:sz w:val="22"/>
                <w:szCs w:val="22"/>
              </w:rPr>
              <w:t>Estimated Unobligated Funds</w:t>
            </w:r>
          </w:p>
          <w:p w14:paraId="1D5A8654" w14:textId="77777777" w:rsidR="002B4BE0" w:rsidRPr="00A821EC" w:rsidRDefault="002B4BE0" w:rsidP="002B4BE0">
            <w:pPr>
              <w:rPr>
                <w:rFonts w:cs="Arial"/>
                <w:b/>
                <w:sz w:val="22"/>
                <w:szCs w:val="22"/>
              </w:rPr>
            </w:pPr>
          </w:p>
        </w:tc>
        <w:tc>
          <w:tcPr>
            <w:tcW w:w="3978" w:type="dxa"/>
            <w:gridSpan w:val="3"/>
            <w:shd w:val="clear" w:color="auto" w:fill="B8CCE4"/>
          </w:tcPr>
          <w:p w14:paraId="34E001BC" w14:textId="77777777" w:rsidR="002B4BE0" w:rsidRPr="00A821EC" w:rsidRDefault="002B4BE0" w:rsidP="002B4BE0">
            <w:pPr>
              <w:jc w:val="center"/>
              <w:rPr>
                <w:rFonts w:cs="Arial"/>
                <w:b/>
                <w:sz w:val="22"/>
                <w:szCs w:val="22"/>
              </w:rPr>
            </w:pPr>
            <w:r w:rsidRPr="00A821EC">
              <w:rPr>
                <w:rFonts w:cs="Arial"/>
                <w:b/>
                <w:sz w:val="22"/>
                <w:szCs w:val="22"/>
              </w:rPr>
              <w:t>New or Revised Budget</w:t>
            </w:r>
          </w:p>
          <w:p w14:paraId="10AF4C23" w14:textId="77777777" w:rsidR="002B4BE0" w:rsidRPr="00A821EC" w:rsidRDefault="002B4BE0" w:rsidP="002B4BE0">
            <w:pPr>
              <w:rPr>
                <w:rFonts w:cs="Arial"/>
                <w:b/>
                <w:sz w:val="22"/>
                <w:szCs w:val="22"/>
              </w:rPr>
            </w:pPr>
          </w:p>
        </w:tc>
      </w:tr>
      <w:tr w:rsidR="002B4BE0" w:rsidRPr="00AC34BE" w14:paraId="69E4AE10" w14:textId="77777777" w:rsidTr="002B4BE0">
        <w:trPr>
          <w:cantSplit/>
          <w:trHeight w:val="809"/>
          <w:tblHeader/>
        </w:trPr>
        <w:tc>
          <w:tcPr>
            <w:tcW w:w="1362" w:type="dxa"/>
            <w:vMerge/>
            <w:shd w:val="clear" w:color="auto" w:fill="B8CCE4"/>
          </w:tcPr>
          <w:p w14:paraId="53663DEB" w14:textId="77777777" w:rsidR="002B4BE0" w:rsidRPr="00A821EC" w:rsidRDefault="002B4BE0" w:rsidP="002B4BE0">
            <w:pPr>
              <w:ind w:left="108"/>
              <w:rPr>
                <w:rFonts w:cs="Arial"/>
                <w:b/>
                <w:sz w:val="22"/>
                <w:szCs w:val="22"/>
              </w:rPr>
            </w:pPr>
          </w:p>
        </w:tc>
        <w:tc>
          <w:tcPr>
            <w:tcW w:w="1362" w:type="dxa"/>
            <w:vMerge/>
            <w:shd w:val="clear" w:color="auto" w:fill="B8CCE4"/>
          </w:tcPr>
          <w:p w14:paraId="1462550A" w14:textId="77777777" w:rsidR="002B4BE0" w:rsidRPr="00A821EC" w:rsidRDefault="002B4BE0" w:rsidP="002B4BE0">
            <w:pPr>
              <w:rPr>
                <w:rFonts w:cs="Arial"/>
                <w:b/>
                <w:sz w:val="22"/>
                <w:szCs w:val="22"/>
              </w:rPr>
            </w:pPr>
          </w:p>
        </w:tc>
        <w:tc>
          <w:tcPr>
            <w:tcW w:w="1365" w:type="dxa"/>
            <w:tcBorders>
              <w:bottom w:val="single" w:sz="4" w:space="0" w:color="auto"/>
            </w:tcBorders>
            <w:shd w:val="clear" w:color="auto" w:fill="B8CCE4"/>
          </w:tcPr>
          <w:p w14:paraId="1B650CFE" w14:textId="77777777" w:rsidR="002B4BE0" w:rsidRPr="00A821EC" w:rsidRDefault="002B4BE0" w:rsidP="002B4BE0">
            <w:pPr>
              <w:jc w:val="center"/>
              <w:rPr>
                <w:rFonts w:cs="Arial"/>
                <w:b/>
                <w:sz w:val="22"/>
                <w:szCs w:val="22"/>
              </w:rPr>
            </w:pPr>
            <w:r w:rsidRPr="00A821EC">
              <w:rPr>
                <w:rFonts w:cs="Arial"/>
                <w:b/>
                <w:sz w:val="22"/>
                <w:szCs w:val="22"/>
              </w:rPr>
              <w:t>Federal</w:t>
            </w:r>
          </w:p>
          <w:p w14:paraId="0EB03422" w14:textId="77777777" w:rsidR="002B4BE0" w:rsidRPr="00A821EC" w:rsidRDefault="002B4BE0" w:rsidP="002B4BE0">
            <w:pPr>
              <w:jc w:val="center"/>
              <w:rPr>
                <w:rFonts w:cs="Arial"/>
                <w:b/>
                <w:sz w:val="22"/>
                <w:szCs w:val="22"/>
              </w:rPr>
            </w:pPr>
            <w:r w:rsidRPr="00A821EC">
              <w:rPr>
                <w:rFonts w:cs="Arial"/>
                <w:b/>
                <w:sz w:val="22"/>
                <w:szCs w:val="22"/>
              </w:rPr>
              <w:t>(c)</w:t>
            </w:r>
          </w:p>
        </w:tc>
        <w:tc>
          <w:tcPr>
            <w:tcW w:w="1509" w:type="dxa"/>
            <w:shd w:val="clear" w:color="auto" w:fill="B8CCE4"/>
          </w:tcPr>
          <w:p w14:paraId="18CCB73F" w14:textId="77777777" w:rsidR="002B4BE0" w:rsidRPr="00A821EC" w:rsidRDefault="002B4BE0" w:rsidP="002B4BE0">
            <w:pPr>
              <w:rPr>
                <w:rFonts w:cs="Arial"/>
                <w:b/>
                <w:sz w:val="22"/>
                <w:szCs w:val="22"/>
              </w:rPr>
            </w:pPr>
            <w:r w:rsidRPr="00A821EC">
              <w:rPr>
                <w:rFonts w:cs="Arial"/>
                <w:b/>
                <w:sz w:val="22"/>
                <w:szCs w:val="22"/>
              </w:rPr>
              <w:t>Non-Federal</w:t>
            </w:r>
          </w:p>
          <w:p w14:paraId="009EBCE3" w14:textId="77777777" w:rsidR="002B4BE0" w:rsidRPr="00A821EC" w:rsidRDefault="002B4BE0" w:rsidP="002B4BE0">
            <w:pPr>
              <w:rPr>
                <w:rFonts w:cs="Arial"/>
                <w:b/>
                <w:sz w:val="22"/>
                <w:szCs w:val="22"/>
              </w:rPr>
            </w:pPr>
            <w:r w:rsidRPr="00A821EC">
              <w:rPr>
                <w:rFonts w:cs="Arial"/>
                <w:b/>
                <w:sz w:val="22"/>
                <w:szCs w:val="22"/>
              </w:rPr>
              <w:t xml:space="preserve">       (d)</w:t>
            </w:r>
          </w:p>
        </w:tc>
        <w:tc>
          <w:tcPr>
            <w:tcW w:w="1227" w:type="dxa"/>
            <w:shd w:val="clear" w:color="auto" w:fill="B8CCE4"/>
          </w:tcPr>
          <w:p w14:paraId="64C11180" w14:textId="77777777" w:rsidR="002B4BE0" w:rsidRPr="00A821EC" w:rsidRDefault="002B4BE0" w:rsidP="002B4BE0">
            <w:pPr>
              <w:jc w:val="center"/>
              <w:rPr>
                <w:rFonts w:cs="Arial"/>
                <w:b/>
                <w:sz w:val="22"/>
                <w:szCs w:val="22"/>
              </w:rPr>
            </w:pPr>
            <w:r w:rsidRPr="00A821EC">
              <w:rPr>
                <w:rFonts w:cs="Arial"/>
                <w:b/>
                <w:sz w:val="22"/>
                <w:szCs w:val="22"/>
              </w:rPr>
              <w:t>Federal</w:t>
            </w:r>
          </w:p>
          <w:p w14:paraId="5DC94ED0" w14:textId="77777777" w:rsidR="002B4BE0" w:rsidRPr="00A821EC" w:rsidRDefault="002B4BE0" w:rsidP="002B4BE0">
            <w:pPr>
              <w:jc w:val="center"/>
              <w:rPr>
                <w:rFonts w:cs="Arial"/>
                <w:b/>
                <w:sz w:val="22"/>
                <w:szCs w:val="22"/>
              </w:rPr>
            </w:pPr>
            <w:r w:rsidRPr="00A821EC">
              <w:rPr>
                <w:rFonts w:cs="Arial"/>
                <w:b/>
                <w:sz w:val="22"/>
                <w:szCs w:val="22"/>
              </w:rPr>
              <w:t>(e)</w:t>
            </w:r>
          </w:p>
        </w:tc>
        <w:tc>
          <w:tcPr>
            <w:tcW w:w="1473" w:type="dxa"/>
            <w:shd w:val="clear" w:color="auto" w:fill="B8CCE4"/>
          </w:tcPr>
          <w:p w14:paraId="0EE17BC6" w14:textId="77777777" w:rsidR="002B4BE0" w:rsidRPr="00A821EC" w:rsidRDefault="002B4BE0" w:rsidP="002B4BE0">
            <w:pPr>
              <w:jc w:val="center"/>
              <w:rPr>
                <w:rFonts w:cs="Arial"/>
                <w:b/>
                <w:sz w:val="22"/>
                <w:szCs w:val="22"/>
              </w:rPr>
            </w:pPr>
            <w:r w:rsidRPr="00A821EC">
              <w:rPr>
                <w:rFonts w:cs="Arial"/>
                <w:b/>
                <w:sz w:val="22"/>
                <w:szCs w:val="22"/>
              </w:rPr>
              <w:t>Non-Federal</w:t>
            </w:r>
          </w:p>
          <w:p w14:paraId="7B561838" w14:textId="77777777" w:rsidR="002B4BE0" w:rsidRPr="00A821EC" w:rsidRDefault="002B4BE0" w:rsidP="002B4BE0">
            <w:pPr>
              <w:ind w:left="433"/>
              <w:rPr>
                <w:rFonts w:cs="Arial"/>
                <w:b/>
                <w:sz w:val="22"/>
                <w:szCs w:val="22"/>
              </w:rPr>
            </w:pPr>
            <w:r w:rsidRPr="00A821EC">
              <w:rPr>
                <w:rFonts w:cs="Arial"/>
                <w:b/>
                <w:sz w:val="22"/>
                <w:szCs w:val="22"/>
              </w:rPr>
              <w:t>(f)</w:t>
            </w:r>
          </w:p>
        </w:tc>
        <w:tc>
          <w:tcPr>
            <w:tcW w:w="1278" w:type="dxa"/>
            <w:shd w:val="clear" w:color="auto" w:fill="B8CCE4"/>
          </w:tcPr>
          <w:p w14:paraId="30EC0C83" w14:textId="77777777" w:rsidR="002B4BE0" w:rsidRPr="00A821EC" w:rsidRDefault="002B4BE0" w:rsidP="002B4BE0">
            <w:pPr>
              <w:ind w:left="122"/>
              <w:rPr>
                <w:rFonts w:cs="Arial"/>
                <w:b/>
                <w:sz w:val="22"/>
                <w:szCs w:val="22"/>
              </w:rPr>
            </w:pPr>
            <w:r w:rsidRPr="00A821EC">
              <w:rPr>
                <w:rFonts w:cs="Arial"/>
                <w:b/>
                <w:sz w:val="22"/>
                <w:szCs w:val="22"/>
              </w:rPr>
              <w:t xml:space="preserve">  Total</w:t>
            </w:r>
          </w:p>
          <w:p w14:paraId="6AA8D448" w14:textId="77777777" w:rsidR="002B4BE0" w:rsidRPr="00A821EC" w:rsidRDefault="002B4BE0" w:rsidP="002B4BE0">
            <w:pPr>
              <w:ind w:left="122"/>
              <w:rPr>
                <w:rFonts w:cs="Arial"/>
                <w:b/>
                <w:sz w:val="22"/>
                <w:szCs w:val="22"/>
              </w:rPr>
            </w:pPr>
            <w:r w:rsidRPr="00A821EC">
              <w:rPr>
                <w:rFonts w:cs="Arial"/>
                <w:b/>
                <w:sz w:val="22"/>
                <w:szCs w:val="22"/>
              </w:rPr>
              <w:t xml:space="preserve">    (g)</w:t>
            </w:r>
          </w:p>
        </w:tc>
      </w:tr>
      <w:tr w:rsidR="002B4BE0" w:rsidRPr="00AC34BE" w14:paraId="022FFBA8" w14:textId="77777777" w:rsidTr="002B4BE0">
        <w:tblPrEx>
          <w:tblLook w:val="04A0" w:firstRow="1" w:lastRow="0" w:firstColumn="1" w:lastColumn="0" w:noHBand="0" w:noVBand="1"/>
        </w:tblPrEx>
        <w:tc>
          <w:tcPr>
            <w:tcW w:w="1362" w:type="dxa"/>
            <w:shd w:val="clear" w:color="auto" w:fill="auto"/>
          </w:tcPr>
          <w:p w14:paraId="04F688D6" w14:textId="77777777" w:rsidR="002B4BE0" w:rsidRPr="00AC34BE" w:rsidRDefault="002B4BE0" w:rsidP="002B4BE0">
            <w:pPr>
              <w:spacing w:after="0"/>
              <w:rPr>
                <w:rFonts w:cs="Arial"/>
                <w:b/>
                <w:sz w:val="20"/>
              </w:rPr>
            </w:pPr>
            <w:r w:rsidRPr="00AC34BE">
              <w:rPr>
                <w:rFonts w:cs="Arial"/>
                <w:b/>
                <w:sz w:val="20"/>
              </w:rPr>
              <w:t xml:space="preserve">1. Title of          </w:t>
            </w:r>
          </w:p>
          <w:p w14:paraId="00EC383D" w14:textId="77777777" w:rsidR="002B4BE0" w:rsidRPr="00AC34BE" w:rsidRDefault="002B4BE0" w:rsidP="002B4BE0">
            <w:pPr>
              <w:rPr>
                <w:rFonts w:cs="Arial"/>
                <w:b/>
                <w:sz w:val="20"/>
              </w:rPr>
            </w:pPr>
            <w:r w:rsidRPr="00AC34BE">
              <w:rPr>
                <w:rFonts w:cs="Arial"/>
                <w:b/>
                <w:sz w:val="20"/>
              </w:rPr>
              <w:t xml:space="preserve">    </w:t>
            </w:r>
            <w:r>
              <w:rPr>
                <w:rFonts w:cs="Arial"/>
                <w:b/>
                <w:sz w:val="20"/>
              </w:rPr>
              <w:t>FOA</w:t>
            </w:r>
          </w:p>
        </w:tc>
        <w:tc>
          <w:tcPr>
            <w:tcW w:w="1362" w:type="dxa"/>
            <w:shd w:val="clear" w:color="auto" w:fill="auto"/>
          </w:tcPr>
          <w:p w14:paraId="01361C02" w14:textId="77777777" w:rsidR="002B4BE0" w:rsidRPr="00AC34BE" w:rsidRDefault="002B4BE0" w:rsidP="002B4BE0">
            <w:pPr>
              <w:spacing w:before="120"/>
              <w:rPr>
                <w:rFonts w:cs="Arial"/>
                <w:sz w:val="20"/>
              </w:rPr>
            </w:pPr>
            <w:r w:rsidRPr="00AC34BE">
              <w:rPr>
                <w:rFonts w:cs="Arial"/>
                <w:sz w:val="20"/>
              </w:rPr>
              <w:t xml:space="preserve">     93.243</w:t>
            </w:r>
          </w:p>
        </w:tc>
        <w:tc>
          <w:tcPr>
            <w:tcW w:w="1365" w:type="dxa"/>
            <w:tcBorders>
              <w:top w:val="single" w:sz="4" w:space="0" w:color="auto"/>
            </w:tcBorders>
            <w:shd w:val="clear" w:color="auto" w:fill="auto"/>
          </w:tcPr>
          <w:p w14:paraId="13DD33C6" w14:textId="77777777" w:rsidR="002B4BE0" w:rsidRPr="00AC34BE" w:rsidRDefault="002B4BE0" w:rsidP="002B4BE0">
            <w:pPr>
              <w:rPr>
                <w:rFonts w:cs="Arial"/>
                <w:sz w:val="20"/>
              </w:rPr>
            </w:pPr>
          </w:p>
        </w:tc>
        <w:tc>
          <w:tcPr>
            <w:tcW w:w="1509" w:type="dxa"/>
            <w:shd w:val="clear" w:color="auto" w:fill="auto"/>
          </w:tcPr>
          <w:p w14:paraId="2817F700" w14:textId="77777777" w:rsidR="002B4BE0" w:rsidRPr="00AC34BE" w:rsidRDefault="002B4BE0" w:rsidP="002B4BE0">
            <w:pPr>
              <w:rPr>
                <w:rFonts w:cs="Arial"/>
                <w:sz w:val="20"/>
              </w:rPr>
            </w:pPr>
          </w:p>
        </w:tc>
        <w:tc>
          <w:tcPr>
            <w:tcW w:w="1227" w:type="dxa"/>
            <w:shd w:val="clear" w:color="auto" w:fill="auto"/>
          </w:tcPr>
          <w:p w14:paraId="3A6B91CE" w14:textId="77777777" w:rsidR="002B4BE0" w:rsidRPr="00AC34BE" w:rsidRDefault="002B4BE0" w:rsidP="002B4BE0">
            <w:pPr>
              <w:spacing w:before="240"/>
              <w:rPr>
                <w:rFonts w:cs="Arial"/>
                <w:sz w:val="20"/>
              </w:rPr>
            </w:pPr>
            <w:r w:rsidRPr="00AC34BE">
              <w:rPr>
                <w:rFonts w:cs="Arial"/>
                <w:sz w:val="20"/>
              </w:rPr>
              <w:t>$184,303</w:t>
            </w:r>
          </w:p>
        </w:tc>
        <w:tc>
          <w:tcPr>
            <w:tcW w:w="1473" w:type="dxa"/>
            <w:shd w:val="clear" w:color="auto" w:fill="auto"/>
          </w:tcPr>
          <w:p w14:paraId="4BC56304" w14:textId="77777777" w:rsidR="002B4BE0" w:rsidRPr="00AC34BE" w:rsidRDefault="002B4BE0" w:rsidP="002B4BE0">
            <w:pPr>
              <w:rPr>
                <w:rFonts w:cs="Arial"/>
                <w:sz w:val="20"/>
              </w:rPr>
            </w:pPr>
          </w:p>
        </w:tc>
        <w:tc>
          <w:tcPr>
            <w:tcW w:w="1278" w:type="dxa"/>
            <w:shd w:val="clear" w:color="auto" w:fill="auto"/>
          </w:tcPr>
          <w:p w14:paraId="6E746412" w14:textId="77777777" w:rsidR="002B4BE0" w:rsidRPr="00AC34BE" w:rsidRDefault="002B4BE0" w:rsidP="002B4BE0">
            <w:pPr>
              <w:spacing w:before="240"/>
              <w:rPr>
                <w:rFonts w:cs="Arial"/>
                <w:sz w:val="20"/>
              </w:rPr>
            </w:pPr>
            <w:r w:rsidRPr="00AC34BE">
              <w:rPr>
                <w:rFonts w:cs="Arial"/>
                <w:sz w:val="20"/>
              </w:rPr>
              <w:t>$184,303</w:t>
            </w:r>
          </w:p>
        </w:tc>
      </w:tr>
      <w:tr w:rsidR="002B4BE0" w:rsidRPr="00AC34BE" w14:paraId="77B2F6A5" w14:textId="77777777" w:rsidTr="002B4BE0">
        <w:tblPrEx>
          <w:tblLook w:val="04A0" w:firstRow="1" w:lastRow="0" w:firstColumn="1" w:lastColumn="0" w:noHBand="0" w:noVBand="1"/>
        </w:tblPrEx>
        <w:tc>
          <w:tcPr>
            <w:tcW w:w="1362" w:type="dxa"/>
            <w:shd w:val="clear" w:color="auto" w:fill="auto"/>
          </w:tcPr>
          <w:p w14:paraId="05D60BEA" w14:textId="77777777" w:rsidR="002B4BE0" w:rsidRPr="00AC34BE" w:rsidRDefault="002B4BE0" w:rsidP="002B4BE0">
            <w:pPr>
              <w:rPr>
                <w:rFonts w:cs="Arial"/>
                <w:b/>
                <w:sz w:val="20"/>
              </w:rPr>
            </w:pPr>
            <w:r w:rsidRPr="00AC34BE">
              <w:rPr>
                <w:rFonts w:cs="Arial"/>
                <w:b/>
                <w:sz w:val="20"/>
              </w:rPr>
              <w:t>2.</w:t>
            </w:r>
          </w:p>
        </w:tc>
        <w:tc>
          <w:tcPr>
            <w:tcW w:w="1362" w:type="dxa"/>
            <w:shd w:val="clear" w:color="auto" w:fill="auto"/>
          </w:tcPr>
          <w:p w14:paraId="7F93C61B" w14:textId="77777777" w:rsidR="002B4BE0" w:rsidRPr="00AC34BE" w:rsidRDefault="002B4BE0" w:rsidP="002B4BE0">
            <w:pPr>
              <w:rPr>
                <w:rFonts w:cs="Arial"/>
                <w:sz w:val="20"/>
              </w:rPr>
            </w:pPr>
          </w:p>
        </w:tc>
        <w:tc>
          <w:tcPr>
            <w:tcW w:w="1365" w:type="dxa"/>
            <w:shd w:val="clear" w:color="auto" w:fill="auto"/>
          </w:tcPr>
          <w:p w14:paraId="6323F02F" w14:textId="77777777" w:rsidR="002B4BE0" w:rsidRPr="00AC34BE" w:rsidRDefault="002B4BE0" w:rsidP="002B4BE0">
            <w:pPr>
              <w:rPr>
                <w:rFonts w:cs="Arial"/>
                <w:sz w:val="20"/>
              </w:rPr>
            </w:pPr>
          </w:p>
        </w:tc>
        <w:tc>
          <w:tcPr>
            <w:tcW w:w="1509" w:type="dxa"/>
            <w:shd w:val="clear" w:color="auto" w:fill="auto"/>
          </w:tcPr>
          <w:p w14:paraId="74C22BD7" w14:textId="77777777" w:rsidR="002B4BE0" w:rsidRPr="00AC34BE" w:rsidRDefault="002B4BE0" w:rsidP="002B4BE0">
            <w:pPr>
              <w:rPr>
                <w:rFonts w:cs="Arial"/>
                <w:sz w:val="20"/>
              </w:rPr>
            </w:pPr>
          </w:p>
        </w:tc>
        <w:tc>
          <w:tcPr>
            <w:tcW w:w="1227" w:type="dxa"/>
            <w:shd w:val="clear" w:color="auto" w:fill="auto"/>
          </w:tcPr>
          <w:p w14:paraId="5818BF1B" w14:textId="77777777" w:rsidR="002B4BE0" w:rsidRPr="00AC34BE" w:rsidRDefault="002B4BE0" w:rsidP="002B4BE0">
            <w:pPr>
              <w:rPr>
                <w:rFonts w:cs="Arial"/>
                <w:sz w:val="20"/>
              </w:rPr>
            </w:pPr>
          </w:p>
        </w:tc>
        <w:tc>
          <w:tcPr>
            <w:tcW w:w="1473" w:type="dxa"/>
            <w:shd w:val="clear" w:color="auto" w:fill="auto"/>
          </w:tcPr>
          <w:p w14:paraId="48684D25" w14:textId="77777777" w:rsidR="002B4BE0" w:rsidRPr="00AC34BE" w:rsidRDefault="002B4BE0" w:rsidP="002B4BE0">
            <w:pPr>
              <w:rPr>
                <w:rFonts w:cs="Arial"/>
                <w:sz w:val="20"/>
              </w:rPr>
            </w:pPr>
          </w:p>
        </w:tc>
        <w:tc>
          <w:tcPr>
            <w:tcW w:w="1278" w:type="dxa"/>
            <w:shd w:val="clear" w:color="auto" w:fill="auto"/>
          </w:tcPr>
          <w:p w14:paraId="64645237" w14:textId="77777777" w:rsidR="002B4BE0" w:rsidRPr="00AC34BE" w:rsidRDefault="002B4BE0" w:rsidP="002B4BE0">
            <w:pPr>
              <w:rPr>
                <w:rFonts w:cs="Arial"/>
                <w:sz w:val="20"/>
              </w:rPr>
            </w:pPr>
          </w:p>
        </w:tc>
      </w:tr>
      <w:tr w:rsidR="002B4BE0" w:rsidRPr="00AC34BE" w14:paraId="0C43D57F" w14:textId="77777777" w:rsidTr="002B4BE0">
        <w:tblPrEx>
          <w:tblLook w:val="04A0" w:firstRow="1" w:lastRow="0" w:firstColumn="1" w:lastColumn="0" w:noHBand="0" w:noVBand="1"/>
        </w:tblPrEx>
        <w:tc>
          <w:tcPr>
            <w:tcW w:w="1362" w:type="dxa"/>
            <w:shd w:val="clear" w:color="auto" w:fill="auto"/>
          </w:tcPr>
          <w:p w14:paraId="27AD2303" w14:textId="77777777" w:rsidR="002B4BE0" w:rsidRPr="00AC34BE" w:rsidRDefault="002B4BE0" w:rsidP="002B4BE0">
            <w:pPr>
              <w:rPr>
                <w:rFonts w:cs="Arial"/>
                <w:b/>
                <w:sz w:val="20"/>
              </w:rPr>
            </w:pPr>
            <w:r w:rsidRPr="00AC34BE">
              <w:rPr>
                <w:rFonts w:cs="Arial"/>
                <w:b/>
                <w:sz w:val="20"/>
              </w:rPr>
              <w:t>3.</w:t>
            </w:r>
          </w:p>
        </w:tc>
        <w:tc>
          <w:tcPr>
            <w:tcW w:w="1362" w:type="dxa"/>
            <w:shd w:val="clear" w:color="auto" w:fill="auto"/>
          </w:tcPr>
          <w:p w14:paraId="3824E25D" w14:textId="77777777" w:rsidR="002B4BE0" w:rsidRPr="00AC34BE" w:rsidRDefault="002B4BE0" w:rsidP="002B4BE0">
            <w:pPr>
              <w:rPr>
                <w:rFonts w:cs="Arial"/>
                <w:sz w:val="20"/>
              </w:rPr>
            </w:pPr>
          </w:p>
        </w:tc>
        <w:tc>
          <w:tcPr>
            <w:tcW w:w="1365" w:type="dxa"/>
            <w:shd w:val="clear" w:color="auto" w:fill="auto"/>
          </w:tcPr>
          <w:p w14:paraId="7A0CCD11" w14:textId="77777777" w:rsidR="002B4BE0" w:rsidRPr="00AC34BE" w:rsidRDefault="002B4BE0" w:rsidP="002B4BE0">
            <w:pPr>
              <w:rPr>
                <w:rFonts w:cs="Arial"/>
                <w:sz w:val="20"/>
              </w:rPr>
            </w:pPr>
          </w:p>
        </w:tc>
        <w:tc>
          <w:tcPr>
            <w:tcW w:w="1509" w:type="dxa"/>
            <w:shd w:val="clear" w:color="auto" w:fill="auto"/>
          </w:tcPr>
          <w:p w14:paraId="582409B9" w14:textId="77777777" w:rsidR="002B4BE0" w:rsidRPr="00AC34BE" w:rsidRDefault="002B4BE0" w:rsidP="002B4BE0">
            <w:pPr>
              <w:rPr>
                <w:rFonts w:cs="Arial"/>
                <w:sz w:val="20"/>
              </w:rPr>
            </w:pPr>
          </w:p>
        </w:tc>
        <w:tc>
          <w:tcPr>
            <w:tcW w:w="1227" w:type="dxa"/>
            <w:shd w:val="clear" w:color="auto" w:fill="auto"/>
          </w:tcPr>
          <w:p w14:paraId="7995E47B" w14:textId="77777777" w:rsidR="002B4BE0" w:rsidRPr="00AC34BE" w:rsidRDefault="002B4BE0" w:rsidP="002B4BE0">
            <w:pPr>
              <w:rPr>
                <w:rFonts w:cs="Arial"/>
                <w:sz w:val="20"/>
              </w:rPr>
            </w:pPr>
          </w:p>
        </w:tc>
        <w:tc>
          <w:tcPr>
            <w:tcW w:w="1473" w:type="dxa"/>
            <w:shd w:val="clear" w:color="auto" w:fill="auto"/>
          </w:tcPr>
          <w:p w14:paraId="066B4091" w14:textId="77777777" w:rsidR="002B4BE0" w:rsidRPr="00AC34BE" w:rsidRDefault="002B4BE0" w:rsidP="002B4BE0">
            <w:pPr>
              <w:rPr>
                <w:rFonts w:cs="Arial"/>
                <w:sz w:val="20"/>
              </w:rPr>
            </w:pPr>
          </w:p>
        </w:tc>
        <w:tc>
          <w:tcPr>
            <w:tcW w:w="1278" w:type="dxa"/>
            <w:shd w:val="clear" w:color="auto" w:fill="auto"/>
          </w:tcPr>
          <w:p w14:paraId="5B98B425" w14:textId="77777777" w:rsidR="002B4BE0" w:rsidRPr="00AC34BE" w:rsidRDefault="002B4BE0" w:rsidP="002B4BE0">
            <w:pPr>
              <w:rPr>
                <w:rFonts w:cs="Arial"/>
                <w:sz w:val="20"/>
              </w:rPr>
            </w:pPr>
          </w:p>
        </w:tc>
      </w:tr>
      <w:tr w:rsidR="002B4BE0" w:rsidRPr="00AC34BE" w14:paraId="0BAF6BC1" w14:textId="77777777" w:rsidTr="002B4BE0">
        <w:tblPrEx>
          <w:tblLook w:val="04A0" w:firstRow="1" w:lastRow="0" w:firstColumn="1" w:lastColumn="0" w:noHBand="0" w:noVBand="1"/>
        </w:tblPrEx>
        <w:tc>
          <w:tcPr>
            <w:tcW w:w="1362" w:type="dxa"/>
            <w:shd w:val="clear" w:color="auto" w:fill="auto"/>
          </w:tcPr>
          <w:p w14:paraId="21622BC0" w14:textId="77777777" w:rsidR="002B4BE0" w:rsidRPr="00AC34BE" w:rsidRDefault="002B4BE0" w:rsidP="002B4BE0">
            <w:pPr>
              <w:rPr>
                <w:rFonts w:cs="Arial"/>
                <w:b/>
                <w:sz w:val="20"/>
              </w:rPr>
            </w:pPr>
            <w:r w:rsidRPr="00AC34BE">
              <w:rPr>
                <w:rFonts w:cs="Arial"/>
                <w:b/>
                <w:sz w:val="20"/>
              </w:rPr>
              <w:t>4.</w:t>
            </w:r>
          </w:p>
        </w:tc>
        <w:tc>
          <w:tcPr>
            <w:tcW w:w="1362" w:type="dxa"/>
            <w:shd w:val="clear" w:color="auto" w:fill="auto"/>
          </w:tcPr>
          <w:p w14:paraId="4E352A95" w14:textId="77777777" w:rsidR="002B4BE0" w:rsidRPr="00AC34BE" w:rsidRDefault="002B4BE0" w:rsidP="002B4BE0">
            <w:pPr>
              <w:rPr>
                <w:rFonts w:cs="Arial"/>
                <w:sz w:val="20"/>
              </w:rPr>
            </w:pPr>
          </w:p>
        </w:tc>
        <w:tc>
          <w:tcPr>
            <w:tcW w:w="1365" w:type="dxa"/>
            <w:shd w:val="clear" w:color="auto" w:fill="auto"/>
          </w:tcPr>
          <w:p w14:paraId="68AF7B0E" w14:textId="77777777" w:rsidR="002B4BE0" w:rsidRPr="00AC34BE" w:rsidRDefault="002B4BE0" w:rsidP="002B4BE0">
            <w:pPr>
              <w:rPr>
                <w:rFonts w:cs="Arial"/>
                <w:sz w:val="20"/>
              </w:rPr>
            </w:pPr>
          </w:p>
        </w:tc>
        <w:tc>
          <w:tcPr>
            <w:tcW w:w="1509" w:type="dxa"/>
            <w:shd w:val="clear" w:color="auto" w:fill="auto"/>
          </w:tcPr>
          <w:p w14:paraId="2F10BBA0" w14:textId="77777777" w:rsidR="002B4BE0" w:rsidRPr="00AC34BE" w:rsidRDefault="002B4BE0" w:rsidP="002B4BE0">
            <w:pPr>
              <w:rPr>
                <w:rFonts w:cs="Arial"/>
                <w:sz w:val="20"/>
              </w:rPr>
            </w:pPr>
          </w:p>
        </w:tc>
        <w:tc>
          <w:tcPr>
            <w:tcW w:w="1227" w:type="dxa"/>
            <w:shd w:val="clear" w:color="auto" w:fill="auto"/>
          </w:tcPr>
          <w:p w14:paraId="2FFAC669" w14:textId="77777777" w:rsidR="002B4BE0" w:rsidRPr="00AC34BE" w:rsidRDefault="002B4BE0" w:rsidP="002B4BE0">
            <w:pPr>
              <w:rPr>
                <w:rFonts w:cs="Arial"/>
                <w:sz w:val="20"/>
              </w:rPr>
            </w:pPr>
          </w:p>
        </w:tc>
        <w:tc>
          <w:tcPr>
            <w:tcW w:w="1473" w:type="dxa"/>
            <w:shd w:val="clear" w:color="auto" w:fill="auto"/>
          </w:tcPr>
          <w:p w14:paraId="429A8974" w14:textId="77777777" w:rsidR="002B4BE0" w:rsidRPr="00AC34BE" w:rsidRDefault="002B4BE0" w:rsidP="002B4BE0">
            <w:pPr>
              <w:rPr>
                <w:rFonts w:cs="Arial"/>
                <w:sz w:val="20"/>
              </w:rPr>
            </w:pPr>
          </w:p>
        </w:tc>
        <w:tc>
          <w:tcPr>
            <w:tcW w:w="1278" w:type="dxa"/>
            <w:shd w:val="clear" w:color="auto" w:fill="auto"/>
          </w:tcPr>
          <w:p w14:paraId="3D9802C7" w14:textId="77777777" w:rsidR="002B4BE0" w:rsidRPr="00AC34BE" w:rsidRDefault="002B4BE0" w:rsidP="002B4BE0">
            <w:pPr>
              <w:rPr>
                <w:rFonts w:cs="Arial"/>
                <w:sz w:val="20"/>
              </w:rPr>
            </w:pPr>
          </w:p>
        </w:tc>
      </w:tr>
      <w:tr w:rsidR="002B4BE0" w:rsidRPr="00AC34BE" w14:paraId="089002A6" w14:textId="77777777" w:rsidTr="002B4BE0">
        <w:tblPrEx>
          <w:tblLook w:val="04A0" w:firstRow="1" w:lastRow="0" w:firstColumn="1" w:lastColumn="0" w:noHBand="0" w:noVBand="1"/>
        </w:tblPrEx>
        <w:tc>
          <w:tcPr>
            <w:tcW w:w="1362" w:type="dxa"/>
            <w:shd w:val="clear" w:color="auto" w:fill="auto"/>
          </w:tcPr>
          <w:p w14:paraId="63C58E52" w14:textId="77777777" w:rsidR="002B4BE0" w:rsidRPr="00AC34BE" w:rsidRDefault="002B4BE0" w:rsidP="002B4BE0">
            <w:pPr>
              <w:rPr>
                <w:rFonts w:cs="Arial"/>
                <w:b/>
                <w:sz w:val="20"/>
              </w:rPr>
            </w:pPr>
            <w:r w:rsidRPr="00AC34BE">
              <w:rPr>
                <w:rFonts w:cs="Arial"/>
                <w:b/>
                <w:sz w:val="20"/>
              </w:rPr>
              <w:t>5. Totals</w:t>
            </w:r>
          </w:p>
        </w:tc>
        <w:tc>
          <w:tcPr>
            <w:tcW w:w="1362" w:type="dxa"/>
            <w:shd w:val="clear" w:color="auto" w:fill="auto"/>
          </w:tcPr>
          <w:p w14:paraId="2CF1DD5F" w14:textId="77777777" w:rsidR="002B4BE0" w:rsidRPr="00AC34BE" w:rsidRDefault="002B4BE0" w:rsidP="002B4BE0">
            <w:pPr>
              <w:rPr>
                <w:rFonts w:cs="Arial"/>
                <w:sz w:val="20"/>
              </w:rPr>
            </w:pPr>
          </w:p>
        </w:tc>
        <w:tc>
          <w:tcPr>
            <w:tcW w:w="1365" w:type="dxa"/>
            <w:shd w:val="clear" w:color="auto" w:fill="auto"/>
          </w:tcPr>
          <w:p w14:paraId="55C64978" w14:textId="77777777" w:rsidR="002B4BE0" w:rsidRPr="00AC34BE" w:rsidRDefault="002B4BE0" w:rsidP="002B4BE0">
            <w:pPr>
              <w:rPr>
                <w:rFonts w:cs="Arial"/>
                <w:sz w:val="20"/>
              </w:rPr>
            </w:pPr>
          </w:p>
        </w:tc>
        <w:tc>
          <w:tcPr>
            <w:tcW w:w="1509" w:type="dxa"/>
            <w:shd w:val="clear" w:color="auto" w:fill="auto"/>
          </w:tcPr>
          <w:p w14:paraId="32FD7722" w14:textId="77777777" w:rsidR="002B4BE0" w:rsidRPr="00AC34BE" w:rsidRDefault="002B4BE0" w:rsidP="002B4BE0">
            <w:pPr>
              <w:rPr>
                <w:rFonts w:cs="Arial"/>
                <w:sz w:val="20"/>
              </w:rPr>
            </w:pPr>
          </w:p>
        </w:tc>
        <w:tc>
          <w:tcPr>
            <w:tcW w:w="1227" w:type="dxa"/>
            <w:shd w:val="clear" w:color="auto" w:fill="auto"/>
          </w:tcPr>
          <w:p w14:paraId="40D01477" w14:textId="77777777" w:rsidR="002B4BE0" w:rsidRPr="00AC34BE" w:rsidRDefault="002B4BE0" w:rsidP="002B4BE0">
            <w:pPr>
              <w:spacing w:before="120"/>
              <w:rPr>
                <w:rFonts w:cs="Arial"/>
                <w:sz w:val="20"/>
              </w:rPr>
            </w:pPr>
            <w:r w:rsidRPr="00AC34BE">
              <w:rPr>
                <w:rFonts w:cs="Arial"/>
                <w:sz w:val="20"/>
              </w:rPr>
              <w:t>$184,303</w:t>
            </w:r>
          </w:p>
        </w:tc>
        <w:tc>
          <w:tcPr>
            <w:tcW w:w="1473" w:type="dxa"/>
            <w:shd w:val="clear" w:color="auto" w:fill="auto"/>
          </w:tcPr>
          <w:p w14:paraId="09ADED27" w14:textId="77777777" w:rsidR="002B4BE0" w:rsidRPr="00AC34BE" w:rsidRDefault="002B4BE0" w:rsidP="002B4BE0">
            <w:pPr>
              <w:rPr>
                <w:rFonts w:cs="Arial"/>
                <w:sz w:val="20"/>
              </w:rPr>
            </w:pPr>
          </w:p>
        </w:tc>
        <w:tc>
          <w:tcPr>
            <w:tcW w:w="1278" w:type="dxa"/>
            <w:shd w:val="clear" w:color="auto" w:fill="auto"/>
          </w:tcPr>
          <w:p w14:paraId="706FB56D" w14:textId="77777777" w:rsidR="002B4BE0" w:rsidRPr="00AC34BE" w:rsidRDefault="002B4BE0" w:rsidP="002B4BE0">
            <w:pPr>
              <w:spacing w:before="120"/>
              <w:rPr>
                <w:rFonts w:cs="Arial"/>
                <w:sz w:val="20"/>
              </w:rPr>
            </w:pPr>
            <w:r w:rsidRPr="00AC34BE">
              <w:rPr>
                <w:rFonts w:cs="Arial"/>
                <w:sz w:val="20"/>
              </w:rPr>
              <w:t>$184,303</w:t>
            </w:r>
          </w:p>
        </w:tc>
      </w:tr>
    </w:tbl>
    <w:p w14:paraId="17C24B16" w14:textId="77777777" w:rsidR="002B4BE0" w:rsidRPr="00F5108C" w:rsidRDefault="002B4BE0" w:rsidP="002B4BE0">
      <w:pPr>
        <w:rPr>
          <w:rFonts w:cs="Arial"/>
          <w:sz w:val="20"/>
        </w:rPr>
      </w:pPr>
      <w:r w:rsidRPr="00AC34BE">
        <w:rPr>
          <w:rFonts w:cs="Arial"/>
          <w:sz w:val="20"/>
        </w:rPr>
        <w:t xml:space="preserve">                                                                                                                                       Standard Form 424A</w:t>
      </w:r>
    </w:p>
    <w:p w14:paraId="13C747FD" w14:textId="77777777" w:rsidR="002B4BE0" w:rsidRPr="00AC34BE" w:rsidRDefault="002B4BE0" w:rsidP="002B4BE0">
      <w:pPr>
        <w:spacing w:after="0"/>
        <w:rPr>
          <w:rFonts w:cs="Arial"/>
        </w:rPr>
      </w:pPr>
      <w:r w:rsidRPr="00AC34BE">
        <w:rPr>
          <w:rFonts w:cs="Arial"/>
          <w:b/>
        </w:rPr>
        <w:t>SECTION B – BUDGET CATEGORIES</w:t>
      </w: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10"/>
        <w:gridCol w:w="1260"/>
        <w:gridCol w:w="1170"/>
        <w:gridCol w:w="1170"/>
        <w:gridCol w:w="1368"/>
      </w:tblGrid>
      <w:tr w:rsidR="002B4BE0" w:rsidRPr="00AC34BE" w14:paraId="50DC4E37" w14:textId="77777777" w:rsidTr="002B4BE0">
        <w:trPr>
          <w:cantSplit/>
          <w:trHeight w:val="675"/>
          <w:tblHeader/>
        </w:trPr>
        <w:tc>
          <w:tcPr>
            <w:tcW w:w="3060" w:type="dxa"/>
            <w:vMerge w:val="restart"/>
            <w:shd w:val="clear" w:color="auto" w:fill="B8CCE4"/>
          </w:tcPr>
          <w:p w14:paraId="5F2162D7" w14:textId="77777777" w:rsidR="002B4BE0" w:rsidRPr="00A821EC" w:rsidRDefault="002B4BE0" w:rsidP="002B4BE0">
            <w:pPr>
              <w:spacing w:after="200"/>
              <w:rPr>
                <w:rFonts w:cs="Arial"/>
                <w:b/>
                <w:sz w:val="22"/>
              </w:rPr>
            </w:pPr>
            <w:r w:rsidRPr="00A821EC">
              <w:rPr>
                <w:rFonts w:cs="Arial"/>
                <w:b/>
                <w:sz w:val="22"/>
              </w:rPr>
              <w:t>6. Object Class Categories</w:t>
            </w:r>
          </w:p>
          <w:p w14:paraId="1ED9B936" w14:textId="77777777" w:rsidR="002B4BE0" w:rsidRPr="00A821EC" w:rsidRDefault="002B4BE0" w:rsidP="002B4BE0">
            <w:pPr>
              <w:spacing w:after="200"/>
              <w:ind w:left="270"/>
              <w:rPr>
                <w:rFonts w:cs="Arial"/>
                <w:b/>
                <w:sz w:val="22"/>
              </w:rPr>
            </w:pPr>
          </w:p>
        </w:tc>
        <w:tc>
          <w:tcPr>
            <w:tcW w:w="5310" w:type="dxa"/>
            <w:gridSpan w:val="4"/>
            <w:tcBorders>
              <w:bottom w:val="single" w:sz="4" w:space="0" w:color="auto"/>
            </w:tcBorders>
            <w:shd w:val="clear" w:color="auto" w:fill="B8CCE4"/>
          </w:tcPr>
          <w:p w14:paraId="21A2FDB3" w14:textId="77777777" w:rsidR="002B4BE0" w:rsidRPr="00A821EC" w:rsidRDefault="002B4BE0" w:rsidP="002B4BE0">
            <w:pPr>
              <w:rPr>
                <w:rFonts w:cs="Arial"/>
                <w:b/>
                <w:sz w:val="22"/>
                <w:szCs w:val="22"/>
              </w:rPr>
            </w:pPr>
            <w:r w:rsidRPr="00A821EC">
              <w:rPr>
                <w:rFonts w:cs="Arial"/>
                <w:sz w:val="22"/>
                <w:szCs w:val="22"/>
              </w:rPr>
              <w:t xml:space="preserve">           </w:t>
            </w:r>
            <w:r w:rsidRPr="00A821EC">
              <w:rPr>
                <w:rFonts w:cs="Arial"/>
                <w:b/>
                <w:sz w:val="22"/>
                <w:szCs w:val="22"/>
              </w:rPr>
              <w:t>GRANT PROGRAM FUNCTION OR ACTIVITY</w:t>
            </w:r>
          </w:p>
          <w:p w14:paraId="04EB6E88" w14:textId="77777777" w:rsidR="002B4BE0" w:rsidRPr="00A821EC" w:rsidRDefault="002B4BE0" w:rsidP="002B4BE0">
            <w:pPr>
              <w:rPr>
                <w:rFonts w:cs="Arial"/>
                <w:sz w:val="22"/>
                <w:szCs w:val="22"/>
              </w:rPr>
            </w:pPr>
          </w:p>
        </w:tc>
        <w:tc>
          <w:tcPr>
            <w:tcW w:w="1368" w:type="dxa"/>
            <w:vMerge w:val="restart"/>
            <w:shd w:val="clear" w:color="auto" w:fill="B8CCE4"/>
          </w:tcPr>
          <w:p w14:paraId="56FC1B37" w14:textId="77777777" w:rsidR="002B4BE0" w:rsidRPr="00A821EC" w:rsidRDefault="002B4BE0" w:rsidP="002B4BE0">
            <w:pPr>
              <w:rPr>
                <w:rFonts w:cs="Arial"/>
                <w:b/>
                <w:sz w:val="22"/>
              </w:rPr>
            </w:pPr>
            <w:r w:rsidRPr="00AC34BE">
              <w:rPr>
                <w:rFonts w:cs="Arial"/>
                <w:b/>
                <w:sz w:val="20"/>
              </w:rPr>
              <w:t xml:space="preserve">   </w:t>
            </w:r>
            <w:r w:rsidRPr="00A821EC">
              <w:rPr>
                <w:rFonts w:cs="Arial"/>
                <w:b/>
                <w:sz w:val="22"/>
              </w:rPr>
              <w:t>Total</w:t>
            </w:r>
          </w:p>
          <w:p w14:paraId="20ACF595" w14:textId="77777777" w:rsidR="002B4BE0" w:rsidRPr="00A821EC" w:rsidRDefault="002B4BE0" w:rsidP="002B4BE0">
            <w:pPr>
              <w:rPr>
                <w:rFonts w:cs="Arial"/>
                <w:b/>
                <w:sz w:val="22"/>
              </w:rPr>
            </w:pPr>
            <w:r w:rsidRPr="00A821EC">
              <w:rPr>
                <w:rFonts w:cs="Arial"/>
                <w:b/>
                <w:sz w:val="22"/>
              </w:rPr>
              <w:t xml:space="preserve">     (5)</w:t>
            </w:r>
          </w:p>
          <w:p w14:paraId="26561E7C" w14:textId="77777777" w:rsidR="002B4BE0" w:rsidRPr="00AC34BE" w:rsidRDefault="002B4BE0" w:rsidP="002B4BE0">
            <w:pPr>
              <w:rPr>
                <w:rFonts w:cs="Arial"/>
                <w:b/>
                <w:sz w:val="20"/>
              </w:rPr>
            </w:pPr>
          </w:p>
        </w:tc>
      </w:tr>
      <w:tr w:rsidR="002B4BE0" w:rsidRPr="00AC34BE" w14:paraId="7CEC9EFA" w14:textId="77777777" w:rsidTr="002B4BE0">
        <w:trPr>
          <w:trHeight w:val="516"/>
        </w:trPr>
        <w:tc>
          <w:tcPr>
            <w:tcW w:w="3060" w:type="dxa"/>
            <w:vMerge/>
            <w:shd w:val="clear" w:color="auto" w:fill="auto"/>
          </w:tcPr>
          <w:p w14:paraId="2EB185A6" w14:textId="77777777" w:rsidR="002B4BE0" w:rsidRPr="00AC34BE" w:rsidRDefault="002B4BE0" w:rsidP="002B4BE0">
            <w:pPr>
              <w:ind w:left="270"/>
              <w:rPr>
                <w:rFonts w:cs="Arial"/>
                <w:b/>
                <w:sz w:val="20"/>
              </w:rPr>
            </w:pPr>
          </w:p>
        </w:tc>
        <w:tc>
          <w:tcPr>
            <w:tcW w:w="1710" w:type="dxa"/>
            <w:shd w:val="clear" w:color="auto" w:fill="B8CCE4"/>
          </w:tcPr>
          <w:p w14:paraId="6B60F9D5" w14:textId="77777777" w:rsidR="002B4BE0" w:rsidRPr="00A821EC" w:rsidRDefault="002B4BE0" w:rsidP="002B4BE0">
            <w:pPr>
              <w:spacing w:after="0"/>
              <w:rPr>
                <w:rFonts w:cs="Arial"/>
                <w:sz w:val="22"/>
                <w:szCs w:val="22"/>
              </w:rPr>
            </w:pPr>
            <w:r w:rsidRPr="00A821EC">
              <w:rPr>
                <w:rFonts w:cs="Arial"/>
                <w:b/>
                <w:sz w:val="22"/>
                <w:szCs w:val="22"/>
              </w:rPr>
              <w:t xml:space="preserve">(1)  </w:t>
            </w:r>
            <w:r w:rsidRPr="00A821EC">
              <w:rPr>
                <w:rFonts w:cs="Arial"/>
                <w:sz w:val="22"/>
                <w:szCs w:val="22"/>
              </w:rPr>
              <w:t xml:space="preserve">Title of    </w:t>
            </w:r>
          </w:p>
          <w:p w14:paraId="025D59FE" w14:textId="77777777" w:rsidR="002B4BE0" w:rsidRPr="00A821EC" w:rsidRDefault="002B4BE0" w:rsidP="002B4BE0">
            <w:pPr>
              <w:rPr>
                <w:rFonts w:cs="Arial"/>
                <w:sz w:val="22"/>
                <w:szCs w:val="22"/>
              </w:rPr>
            </w:pPr>
            <w:r w:rsidRPr="00A821EC">
              <w:rPr>
                <w:rFonts w:cs="Arial"/>
                <w:sz w:val="22"/>
                <w:szCs w:val="22"/>
              </w:rPr>
              <w:t xml:space="preserve">       </w:t>
            </w:r>
            <w:r>
              <w:rPr>
                <w:rFonts w:cs="Arial"/>
                <w:sz w:val="22"/>
                <w:szCs w:val="22"/>
              </w:rPr>
              <w:t>FOA</w:t>
            </w:r>
          </w:p>
        </w:tc>
        <w:tc>
          <w:tcPr>
            <w:tcW w:w="1260" w:type="dxa"/>
            <w:shd w:val="clear" w:color="auto" w:fill="B8CCE4"/>
          </w:tcPr>
          <w:p w14:paraId="52521141" w14:textId="77777777" w:rsidR="002B4BE0" w:rsidRPr="00A821EC" w:rsidRDefault="002B4BE0" w:rsidP="002B4BE0">
            <w:pPr>
              <w:rPr>
                <w:rFonts w:cs="Arial"/>
                <w:b/>
                <w:sz w:val="22"/>
                <w:szCs w:val="22"/>
              </w:rPr>
            </w:pPr>
            <w:r w:rsidRPr="00A821EC">
              <w:rPr>
                <w:rFonts w:cs="Arial"/>
                <w:b/>
                <w:sz w:val="22"/>
                <w:szCs w:val="22"/>
              </w:rPr>
              <w:t>(2)</w:t>
            </w:r>
          </w:p>
        </w:tc>
        <w:tc>
          <w:tcPr>
            <w:tcW w:w="1170" w:type="dxa"/>
            <w:shd w:val="clear" w:color="auto" w:fill="B8CCE4"/>
          </w:tcPr>
          <w:p w14:paraId="316CDC5C" w14:textId="77777777" w:rsidR="002B4BE0" w:rsidRPr="00A821EC" w:rsidRDefault="002B4BE0" w:rsidP="002B4BE0">
            <w:pPr>
              <w:rPr>
                <w:rFonts w:cs="Arial"/>
                <w:b/>
                <w:sz w:val="22"/>
                <w:szCs w:val="22"/>
              </w:rPr>
            </w:pPr>
            <w:r w:rsidRPr="00A821EC">
              <w:rPr>
                <w:rFonts w:cs="Arial"/>
                <w:b/>
                <w:sz w:val="22"/>
                <w:szCs w:val="22"/>
              </w:rPr>
              <w:t>(3)</w:t>
            </w:r>
          </w:p>
        </w:tc>
        <w:tc>
          <w:tcPr>
            <w:tcW w:w="1170" w:type="dxa"/>
            <w:shd w:val="clear" w:color="auto" w:fill="B8CCE4"/>
          </w:tcPr>
          <w:p w14:paraId="384E7590" w14:textId="77777777" w:rsidR="002B4BE0" w:rsidRPr="00A821EC" w:rsidRDefault="002B4BE0" w:rsidP="002B4BE0">
            <w:pPr>
              <w:rPr>
                <w:rFonts w:cs="Arial"/>
                <w:b/>
                <w:sz w:val="22"/>
                <w:szCs w:val="22"/>
              </w:rPr>
            </w:pPr>
            <w:r w:rsidRPr="00A821EC">
              <w:rPr>
                <w:rFonts w:cs="Arial"/>
                <w:b/>
                <w:sz w:val="22"/>
                <w:szCs w:val="22"/>
              </w:rPr>
              <w:t>(4)</w:t>
            </w:r>
          </w:p>
        </w:tc>
        <w:tc>
          <w:tcPr>
            <w:tcW w:w="1368" w:type="dxa"/>
            <w:vMerge/>
            <w:shd w:val="clear" w:color="auto" w:fill="auto"/>
          </w:tcPr>
          <w:p w14:paraId="3500DB5F" w14:textId="77777777" w:rsidR="002B4BE0" w:rsidRPr="00AC34BE" w:rsidRDefault="002B4BE0" w:rsidP="002B4BE0">
            <w:pPr>
              <w:rPr>
                <w:rFonts w:cs="Arial"/>
                <w:b/>
                <w:sz w:val="20"/>
              </w:rPr>
            </w:pPr>
          </w:p>
        </w:tc>
      </w:tr>
      <w:tr w:rsidR="002B4BE0" w:rsidRPr="00AC34BE" w14:paraId="13925C3C" w14:textId="77777777" w:rsidTr="002B4BE0">
        <w:tblPrEx>
          <w:tblLook w:val="04A0" w:firstRow="1" w:lastRow="0" w:firstColumn="1" w:lastColumn="0" w:noHBand="0" w:noVBand="1"/>
        </w:tblPrEx>
        <w:tc>
          <w:tcPr>
            <w:tcW w:w="3060" w:type="dxa"/>
            <w:shd w:val="clear" w:color="auto" w:fill="auto"/>
          </w:tcPr>
          <w:p w14:paraId="1C9BEA5D" w14:textId="77777777" w:rsidR="002B4BE0" w:rsidRPr="00AC34BE" w:rsidRDefault="002B4BE0" w:rsidP="002B4BE0">
            <w:pPr>
              <w:rPr>
                <w:rFonts w:cs="Arial"/>
                <w:b/>
                <w:sz w:val="20"/>
              </w:rPr>
            </w:pPr>
            <w:r w:rsidRPr="00AC34BE">
              <w:rPr>
                <w:rFonts w:cs="Arial"/>
                <w:b/>
                <w:sz w:val="20"/>
              </w:rPr>
              <w:t>a.  Personnel</w:t>
            </w:r>
          </w:p>
        </w:tc>
        <w:tc>
          <w:tcPr>
            <w:tcW w:w="1710" w:type="dxa"/>
            <w:shd w:val="clear" w:color="auto" w:fill="auto"/>
          </w:tcPr>
          <w:p w14:paraId="247AA9E9" w14:textId="77777777" w:rsidR="002B4BE0" w:rsidRPr="00AC34BE" w:rsidRDefault="002B4BE0" w:rsidP="002B4BE0">
            <w:pPr>
              <w:rPr>
                <w:rFonts w:cs="Arial"/>
                <w:sz w:val="20"/>
              </w:rPr>
            </w:pPr>
            <w:r w:rsidRPr="00AC34BE">
              <w:rPr>
                <w:rFonts w:cs="Arial"/>
                <w:sz w:val="20"/>
              </w:rPr>
              <w:t>$52,765</w:t>
            </w:r>
          </w:p>
        </w:tc>
        <w:tc>
          <w:tcPr>
            <w:tcW w:w="1260" w:type="dxa"/>
            <w:shd w:val="clear" w:color="auto" w:fill="auto"/>
          </w:tcPr>
          <w:p w14:paraId="10D504FF" w14:textId="77777777" w:rsidR="002B4BE0" w:rsidRPr="00AC34BE" w:rsidRDefault="002B4BE0" w:rsidP="002B4BE0">
            <w:pPr>
              <w:rPr>
                <w:rFonts w:cs="Arial"/>
                <w:sz w:val="20"/>
              </w:rPr>
            </w:pPr>
          </w:p>
        </w:tc>
        <w:tc>
          <w:tcPr>
            <w:tcW w:w="1170" w:type="dxa"/>
            <w:shd w:val="clear" w:color="auto" w:fill="auto"/>
          </w:tcPr>
          <w:p w14:paraId="572D6AB3" w14:textId="77777777" w:rsidR="002B4BE0" w:rsidRPr="00AC34BE" w:rsidRDefault="002B4BE0" w:rsidP="002B4BE0">
            <w:pPr>
              <w:rPr>
                <w:rFonts w:cs="Arial"/>
                <w:sz w:val="20"/>
              </w:rPr>
            </w:pPr>
          </w:p>
        </w:tc>
        <w:tc>
          <w:tcPr>
            <w:tcW w:w="1170" w:type="dxa"/>
            <w:shd w:val="clear" w:color="auto" w:fill="auto"/>
          </w:tcPr>
          <w:p w14:paraId="04633A7C" w14:textId="77777777" w:rsidR="002B4BE0" w:rsidRPr="00AC34BE" w:rsidRDefault="002B4BE0" w:rsidP="002B4BE0">
            <w:pPr>
              <w:rPr>
                <w:rFonts w:cs="Arial"/>
                <w:sz w:val="20"/>
              </w:rPr>
            </w:pPr>
          </w:p>
        </w:tc>
        <w:tc>
          <w:tcPr>
            <w:tcW w:w="1368" w:type="dxa"/>
            <w:shd w:val="clear" w:color="auto" w:fill="auto"/>
          </w:tcPr>
          <w:p w14:paraId="6DC75846" w14:textId="77777777" w:rsidR="002B4BE0" w:rsidRPr="00AC34BE" w:rsidRDefault="002B4BE0" w:rsidP="002B4BE0">
            <w:pPr>
              <w:rPr>
                <w:rFonts w:cs="Arial"/>
                <w:sz w:val="20"/>
              </w:rPr>
            </w:pPr>
            <w:r w:rsidRPr="00AC34BE">
              <w:rPr>
                <w:rFonts w:cs="Arial"/>
                <w:sz w:val="20"/>
              </w:rPr>
              <w:t>$52,765</w:t>
            </w:r>
          </w:p>
        </w:tc>
      </w:tr>
      <w:tr w:rsidR="002B4BE0" w:rsidRPr="00AC34BE" w14:paraId="0FC8118D" w14:textId="77777777" w:rsidTr="002B4BE0">
        <w:tblPrEx>
          <w:tblLook w:val="04A0" w:firstRow="1" w:lastRow="0" w:firstColumn="1" w:lastColumn="0" w:noHBand="0" w:noVBand="1"/>
        </w:tblPrEx>
        <w:tc>
          <w:tcPr>
            <w:tcW w:w="3060" w:type="dxa"/>
            <w:shd w:val="clear" w:color="auto" w:fill="auto"/>
          </w:tcPr>
          <w:p w14:paraId="70E9255D" w14:textId="77777777" w:rsidR="002B4BE0" w:rsidRPr="00AC34BE" w:rsidRDefault="002B4BE0" w:rsidP="002B4BE0">
            <w:pPr>
              <w:rPr>
                <w:rFonts w:cs="Arial"/>
                <w:b/>
                <w:sz w:val="20"/>
              </w:rPr>
            </w:pPr>
            <w:r w:rsidRPr="00AC34BE">
              <w:rPr>
                <w:rFonts w:cs="Arial"/>
                <w:b/>
                <w:sz w:val="20"/>
              </w:rPr>
              <w:t xml:space="preserve">b.  Fringe    </w:t>
            </w:r>
          </w:p>
          <w:p w14:paraId="3B4B4A23" w14:textId="77777777" w:rsidR="002B4BE0" w:rsidRPr="00AC34BE" w:rsidRDefault="002B4BE0" w:rsidP="002B4BE0">
            <w:pPr>
              <w:rPr>
                <w:rFonts w:cs="Arial"/>
                <w:b/>
                <w:sz w:val="20"/>
              </w:rPr>
            </w:pPr>
            <w:r w:rsidRPr="00AC34BE">
              <w:rPr>
                <w:rFonts w:cs="Arial"/>
                <w:b/>
                <w:sz w:val="20"/>
              </w:rPr>
              <w:t xml:space="preserve">     Benefits</w:t>
            </w:r>
          </w:p>
        </w:tc>
        <w:tc>
          <w:tcPr>
            <w:tcW w:w="1710" w:type="dxa"/>
            <w:shd w:val="clear" w:color="auto" w:fill="auto"/>
          </w:tcPr>
          <w:p w14:paraId="5267E32D" w14:textId="77777777" w:rsidR="002B4BE0" w:rsidRPr="00AC34BE" w:rsidRDefault="002B4BE0" w:rsidP="002B4BE0">
            <w:pPr>
              <w:rPr>
                <w:rFonts w:cs="Arial"/>
                <w:sz w:val="20"/>
              </w:rPr>
            </w:pPr>
            <w:r w:rsidRPr="00AC34BE">
              <w:rPr>
                <w:rFonts w:cs="Arial"/>
                <w:sz w:val="20"/>
              </w:rPr>
              <w:t>$15,644</w:t>
            </w:r>
          </w:p>
        </w:tc>
        <w:tc>
          <w:tcPr>
            <w:tcW w:w="1260" w:type="dxa"/>
            <w:shd w:val="clear" w:color="auto" w:fill="auto"/>
          </w:tcPr>
          <w:p w14:paraId="7683139B" w14:textId="77777777" w:rsidR="002B4BE0" w:rsidRPr="00AC34BE" w:rsidRDefault="002B4BE0" w:rsidP="002B4BE0">
            <w:pPr>
              <w:rPr>
                <w:rFonts w:cs="Arial"/>
                <w:sz w:val="20"/>
              </w:rPr>
            </w:pPr>
          </w:p>
        </w:tc>
        <w:tc>
          <w:tcPr>
            <w:tcW w:w="1170" w:type="dxa"/>
            <w:shd w:val="clear" w:color="auto" w:fill="auto"/>
          </w:tcPr>
          <w:p w14:paraId="1D940E7B" w14:textId="77777777" w:rsidR="002B4BE0" w:rsidRPr="00AC34BE" w:rsidRDefault="002B4BE0" w:rsidP="002B4BE0">
            <w:pPr>
              <w:rPr>
                <w:rFonts w:cs="Arial"/>
                <w:sz w:val="20"/>
              </w:rPr>
            </w:pPr>
          </w:p>
        </w:tc>
        <w:tc>
          <w:tcPr>
            <w:tcW w:w="1170" w:type="dxa"/>
            <w:shd w:val="clear" w:color="auto" w:fill="auto"/>
          </w:tcPr>
          <w:p w14:paraId="53FC512F" w14:textId="77777777" w:rsidR="002B4BE0" w:rsidRPr="00AC34BE" w:rsidRDefault="002B4BE0" w:rsidP="002B4BE0">
            <w:pPr>
              <w:rPr>
                <w:rFonts w:cs="Arial"/>
                <w:sz w:val="20"/>
              </w:rPr>
            </w:pPr>
          </w:p>
        </w:tc>
        <w:tc>
          <w:tcPr>
            <w:tcW w:w="1368" w:type="dxa"/>
            <w:shd w:val="clear" w:color="auto" w:fill="auto"/>
          </w:tcPr>
          <w:p w14:paraId="11C36360" w14:textId="77777777" w:rsidR="002B4BE0" w:rsidRPr="00AC34BE" w:rsidRDefault="002B4BE0" w:rsidP="002B4BE0">
            <w:pPr>
              <w:rPr>
                <w:rFonts w:cs="Arial"/>
                <w:sz w:val="20"/>
              </w:rPr>
            </w:pPr>
            <w:r w:rsidRPr="00AC34BE">
              <w:rPr>
                <w:rFonts w:cs="Arial"/>
                <w:sz w:val="20"/>
              </w:rPr>
              <w:t>$15,644</w:t>
            </w:r>
          </w:p>
        </w:tc>
      </w:tr>
      <w:tr w:rsidR="002B4BE0" w:rsidRPr="00AC34BE" w14:paraId="63E5DF7B" w14:textId="77777777" w:rsidTr="002B4BE0">
        <w:tblPrEx>
          <w:tblLook w:val="04A0" w:firstRow="1" w:lastRow="0" w:firstColumn="1" w:lastColumn="0" w:noHBand="0" w:noVBand="1"/>
        </w:tblPrEx>
        <w:tc>
          <w:tcPr>
            <w:tcW w:w="3060" w:type="dxa"/>
            <w:shd w:val="clear" w:color="auto" w:fill="auto"/>
          </w:tcPr>
          <w:p w14:paraId="09560021" w14:textId="77777777" w:rsidR="002B4BE0" w:rsidRPr="00AC34BE" w:rsidRDefault="002B4BE0" w:rsidP="002B4BE0">
            <w:pPr>
              <w:rPr>
                <w:rFonts w:cs="Arial"/>
                <w:b/>
                <w:sz w:val="20"/>
              </w:rPr>
            </w:pPr>
            <w:r w:rsidRPr="00AC34BE">
              <w:rPr>
                <w:rFonts w:cs="Arial"/>
                <w:b/>
                <w:sz w:val="20"/>
              </w:rPr>
              <w:t>c.  Travel</w:t>
            </w:r>
          </w:p>
        </w:tc>
        <w:tc>
          <w:tcPr>
            <w:tcW w:w="1710" w:type="dxa"/>
            <w:shd w:val="clear" w:color="auto" w:fill="auto"/>
          </w:tcPr>
          <w:p w14:paraId="434FA46A" w14:textId="77777777" w:rsidR="002B4BE0" w:rsidRPr="00AC34BE" w:rsidRDefault="002B4BE0" w:rsidP="002B4BE0">
            <w:pPr>
              <w:rPr>
                <w:rFonts w:cs="Arial"/>
                <w:sz w:val="20"/>
              </w:rPr>
            </w:pPr>
            <w:r w:rsidRPr="00AC34BE">
              <w:rPr>
                <w:rFonts w:cs="Arial"/>
                <w:sz w:val="20"/>
              </w:rPr>
              <w:t>$2,444</w:t>
            </w:r>
          </w:p>
        </w:tc>
        <w:tc>
          <w:tcPr>
            <w:tcW w:w="1260" w:type="dxa"/>
            <w:shd w:val="clear" w:color="auto" w:fill="auto"/>
          </w:tcPr>
          <w:p w14:paraId="616359B6" w14:textId="77777777" w:rsidR="002B4BE0" w:rsidRPr="00AC34BE" w:rsidRDefault="002B4BE0" w:rsidP="002B4BE0">
            <w:pPr>
              <w:rPr>
                <w:rFonts w:cs="Arial"/>
                <w:sz w:val="20"/>
              </w:rPr>
            </w:pPr>
          </w:p>
        </w:tc>
        <w:tc>
          <w:tcPr>
            <w:tcW w:w="1170" w:type="dxa"/>
            <w:shd w:val="clear" w:color="auto" w:fill="auto"/>
          </w:tcPr>
          <w:p w14:paraId="3B7587D7" w14:textId="77777777" w:rsidR="002B4BE0" w:rsidRPr="00AC34BE" w:rsidRDefault="002B4BE0" w:rsidP="002B4BE0">
            <w:pPr>
              <w:rPr>
                <w:rFonts w:cs="Arial"/>
                <w:sz w:val="20"/>
              </w:rPr>
            </w:pPr>
          </w:p>
        </w:tc>
        <w:tc>
          <w:tcPr>
            <w:tcW w:w="1170" w:type="dxa"/>
            <w:shd w:val="clear" w:color="auto" w:fill="auto"/>
          </w:tcPr>
          <w:p w14:paraId="26E90C16" w14:textId="77777777" w:rsidR="002B4BE0" w:rsidRPr="00AC34BE" w:rsidRDefault="002B4BE0" w:rsidP="002B4BE0">
            <w:pPr>
              <w:rPr>
                <w:rFonts w:cs="Arial"/>
                <w:sz w:val="20"/>
              </w:rPr>
            </w:pPr>
          </w:p>
        </w:tc>
        <w:tc>
          <w:tcPr>
            <w:tcW w:w="1368" w:type="dxa"/>
            <w:shd w:val="clear" w:color="auto" w:fill="auto"/>
          </w:tcPr>
          <w:p w14:paraId="55817EAF" w14:textId="77777777" w:rsidR="002B4BE0" w:rsidRPr="00AC34BE" w:rsidRDefault="002B4BE0" w:rsidP="002B4BE0">
            <w:pPr>
              <w:rPr>
                <w:rFonts w:cs="Arial"/>
                <w:sz w:val="20"/>
              </w:rPr>
            </w:pPr>
            <w:r w:rsidRPr="00AC34BE">
              <w:rPr>
                <w:rFonts w:cs="Arial"/>
                <w:sz w:val="20"/>
              </w:rPr>
              <w:t>$2,444</w:t>
            </w:r>
          </w:p>
        </w:tc>
      </w:tr>
      <w:tr w:rsidR="002B4BE0" w:rsidRPr="00AC34BE" w14:paraId="68D86FDF" w14:textId="77777777" w:rsidTr="002B4BE0">
        <w:tblPrEx>
          <w:tblLook w:val="04A0" w:firstRow="1" w:lastRow="0" w:firstColumn="1" w:lastColumn="0" w:noHBand="0" w:noVBand="1"/>
        </w:tblPrEx>
        <w:tc>
          <w:tcPr>
            <w:tcW w:w="3060" w:type="dxa"/>
            <w:shd w:val="clear" w:color="auto" w:fill="auto"/>
          </w:tcPr>
          <w:p w14:paraId="04BB5EB5" w14:textId="77777777" w:rsidR="002B4BE0" w:rsidRPr="00AC34BE" w:rsidRDefault="002B4BE0" w:rsidP="002B4BE0">
            <w:pPr>
              <w:rPr>
                <w:rFonts w:cs="Arial"/>
                <w:b/>
                <w:sz w:val="20"/>
              </w:rPr>
            </w:pPr>
            <w:r w:rsidRPr="00AC34BE">
              <w:rPr>
                <w:rFonts w:cs="Arial"/>
                <w:b/>
                <w:sz w:val="20"/>
              </w:rPr>
              <w:t>d.  Equipment</w:t>
            </w:r>
          </w:p>
        </w:tc>
        <w:tc>
          <w:tcPr>
            <w:tcW w:w="1710" w:type="dxa"/>
            <w:shd w:val="clear" w:color="auto" w:fill="auto"/>
          </w:tcPr>
          <w:p w14:paraId="232D043F" w14:textId="77777777" w:rsidR="002B4BE0" w:rsidRPr="00AC34BE" w:rsidRDefault="002B4BE0" w:rsidP="002B4BE0">
            <w:pPr>
              <w:rPr>
                <w:rFonts w:cs="Arial"/>
                <w:sz w:val="20"/>
              </w:rPr>
            </w:pPr>
            <w:r w:rsidRPr="00AC34BE">
              <w:rPr>
                <w:rFonts w:cs="Arial"/>
                <w:sz w:val="20"/>
              </w:rPr>
              <w:t>$0</w:t>
            </w:r>
          </w:p>
        </w:tc>
        <w:tc>
          <w:tcPr>
            <w:tcW w:w="1260" w:type="dxa"/>
            <w:shd w:val="clear" w:color="auto" w:fill="auto"/>
          </w:tcPr>
          <w:p w14:paraId="1108AB19" w14:textId="77777777" w:rsidR="002B4BE0" w:rsidRPr="00AC34BE" w:rsidRDefault="002B4BE0" w:rsidP="002B4BE0">
            <w:pPr>
              <w:rPr>
                <w:rFonts w:cs="Arial"/>
                <w:sz w:val="20"/>
              </w:rPr>
            </w:pPr>
          </w:p>
        </w:tc>
        <w:tc>
          <w:tcPr>
            <w:tcW w:w="1170" w:type="dxa"/>
            <w:shd w:val="clear" w:color="auto" w:fill="auto"/>
          </w:tcPr>
          <w:p w14:paraId="14989921" w14:textId="77777777" w:rsidR="002B4BE0" w:rsidRPr="00AC34BE" w:rsidRDefault="002B4BE0" w:rsidP="002B4BE0">
            <w:pPr>
              <w:rPr>
                <w:rFonts w:cs="Arial"/>
                <w:sz w:val="20"/>
              </w:rPr>
            </w:pPr>
          </w:p>
        </w:tc>
        <w:tc>
          <w:tcPr>
            <w:tcW w:w="1170" w:type="dxa"/>
            <w:shd w:val="clear" w:color="auto" w:fill="auto"/>
          </w:tcPr>
          <w:p w14:paraId="3D373F8F" w14:textId="77777777" w:rsidR="002B4BE0" w:rsidRPr="00AC34BE" w:rsidRDefault="002B4BE0" w:rsidP="002B4BE0">
            <w:pPr>
              <w:rPr>
                <w:rFonts w:cs="Arial"/>
                <w:sz w:val="20"/>
              </w:rPr>
            </w:pPr>
          </w:p>
        </w:tc>
        <w:tc>
          <w:tcPr>
            <w:tcW w:w="1368" w:type="dxa"/>
            <w:shd w:val="clear" w:color="auto" w:fill="auto"/>
          </w:tcPr>
          <w:p w14:paraId="0B8E301D" w14:textId="77777777" w:rsidR="002B4BE0" w:rsidRPr="00AC34BE" w:rsidRDefault="002B4BE0" w:rsidP="002B4BE0">
            <w:pPr>
              <w:rPr>
                <w:rFonts w:cs="Arial"/>
                <w:sz w:val="20"/>
              </w:rPr>
            </w:pPr>
            <w:r w:rsidRPr="00AC34BE">
              <w:rPr>
                <w:rFonts w:cs="Arial"/>
                <w:sz w:val="20"/>
              </w:rPr>
              <w:t>$0</w:t>
            </w:r>
          </w:p>
        </w:tc>
      </w:tr>
      <w:tr w:rsidR="002B4BE0" w:rsidRPr="00AC34BE" w14:paraId="3E8BD91C" w14:textId="77777777" w:rsidTr="002B4BE0">
        <w:tblPrEx>
          <w:tblLook w:val="04A0" w:firstRow="1" w:lastRow="0" w:firstColumn="1" w:lastColumn="0" w:noHBand="0" w:noVBand="1"/>
        </w:tblPrEx>
        <w:tc>
          <w:tcPr>
            <w:tcW w:w="3060" w:type="dxa"/>
            <w:shd w:val="clear" w:color="auto" w:fill="auto"/>
          </w:tcPr>
          <w:p w14:paraId="5248A5B6" w14:textId="77777777" w:rsidR="002B4BE0" w:rsidRPr="00AC34BE" w:rsidRDefault="002B4BE0" w:rsidP="002B4BE0">
            <w:pPr>
              <w:rPr>
                <w:rFonts w:cs="Arial"/>
                <w:b/>
                <w:sz w:val="20"/>
              </w:rPr>
            </w:pPr>
            <w:r w:rsidRPr="00AC34BE">
              <w:rPr>
                <w:rFonts w:cs="Arial"/>
                <w:b/>
                <w:sz w:val="20"/>
              </w:rPr>
              <w:lastRenderedPageBreak/>
              <w:t>e.  Supplies</w:t>
            </w:r>
          </w:p>
        </w:tc>
        <w:tc>
          <w:tcPr>
            <w:tcW w:w="1710" w:type="dxa"/>
            <w:shd w:val="clear" w:color="auto" w:fill="auto"/>
          </w:tcPr>
          <w:p w14:paraId="480A1FF1" w14:textId="77777777" w:rsidR="002B4BE0" w:rsidRPr="00AC34BE" w:rsidRDefault="002B4BE0" w:rsidP="002B4BE0">
            <w:pPr>
              <w:rPr>
                <w:rFonts w:cs="Arial"/>
                <w:sz w:val="20"/>
              </w:rPr>
            </w:pPr>
            <w:r w:rsidRPr="00AC34BE">
              <w:rPr>
                <w:rFonts w:cs="Arial"/>
                <w:sz w:val="20"/>
              </w:rPr>
              <w:t>$3,796</w:t>
            </w:r>
          </w:p>
        </w:tc>
        <w:tc>
          <w:tcPr>
            <w:tcW w:w="1260" w:type="dxa"/>
            <w:shd w:val="clear" w:color="auto" w:fill="auto"/>
          </w:tcPr>
          <w:p w14:paraId="47783ECF" w14:textId="77777777" w:rsidR="002B4BE0" w:rsidRPr="00AC34BE" w:rsidRDefault="002B4BE0" w:rsidP="002B4BE0">
            <w:pPr>
              <w:rPr>
                <w:rFonts w:cs="Arial"/>
                <w:sz w:val="20"/>
              </w:rPr>
            </w:pPr>
          </w:p>
        </w:tc>
        <w:tc>
          <w:tcPr>
            <w:tcW w:w="1170" w:type="dxa"/>
            <w:shd w:val="clear" w:color="auto" w:fill="auto"/>
          </w:tcPr>
          <w:p w14:paraId="6B0E785E" w14:textId="77777777" w:rsidR="002B4BE0" w:rsidRPr="00AC34BE" w:rsidRDefault="002B4BE0" w:rsidP="002B4BE0">
            <w:pPr>
              <w:rPr>
                <w:rFonts w:cs="Arial"/>
                <w:sz w:val="20"/>
              </w:rPr>
            </w:pPr>
          </w:p>
        </w:tc>
        <w:tc>
          <w:tcPr>
            <w:tcW w:w="1170" w:type="dxa"/>
            <w:shd w:val="clear" w:color="auto" w:fill="auto"/>
          </w:tcPr>
          <w:p w14:paraId="252CA0F1" w14:textId="77777777" w:rsidR="002B4BE0" w:rsidRPr="00AC34BE" w:rsidRDefault="002B4BE0" w:rsidP="002B4BE0">
            <w:pPr>
              <w:rPr>
                <w:rFonts w:cs="Arial"/>
                <w:sz w:val="20"/>
              </w:rPr>
            </w:pPr>
          </w:p>
        </w:tc>
        <w:tc>
          <w:tcPr>
            <w:tcW w:w="1368" w:type="dxa"/>
            <w:shd w:val="clear" w:color="auto" w:fill="auto"/>
          </w:tcPr>
          <w:p w14:paraId="3C26FB84" w14:textId="77777777" w:rsidR="002B4BE0" w:rsidRPr="00AC34BE" w:rsidRDefault="002B4BE0" w:rsidP="002B4BE0">
            <w:pPr>
              <w:rPr>
                <w:rFonts w:cs="Arial"/>
                <w:sz w:val="20"/>
              </w:rPr>
            </w:pPr>
            <w:r w:rsidRPr="00AC34BE">
              <w:rPr>
                <w:rFonts w:cs="Arial"/>
                <w:sz w:val="20"/>
              </w:rPr>
              <w:t>$3,796</w:t>
            </w:r>
          </w:p>
        </w:tc>
      </w:tr>
      <w:tr w:rsidR="002B4BE0" w:rsidRPr="00AC34BE" w14:paraId="1522ED87" w14:textId="77777777" w:rsidTr="002B4BE0">
        <w:tblPrEx>
          <w:tblLook w:val="04A0" w:firstRow="1" w:lastRow="0" w:firstColumn="1" w:lastColumn="0" w:noHBand="0" w:noVBand="1"/>
        </w:tblPrEx>
        <w:tc>
          <w:tcPr>
            <w:tcW w:w="3060" w:type="dxa"/>
            <w:shd w:val="clear" w:color="auto" w:fill="auto"/>
          </w:tcPr>
          <w:p w14:paraId="1614DF11" w14:textId="77777777" w:rsidR="002B4BE0" w:rsidRPr="00AC34BE" w:rsidRDefault="002B4BE0" w:rsidP="002B4BE0">
            <w:pPr>
              <w:rPr>
                <w:rFonts w:cs="Arial"/>
                <w:b/>
                <w:sz w:val="20"/>
              </w:rPr>
            </w:pPr>
            <w:r w:rsidRPr="00AC34BE">
              <w:rPr>
                <w:rFonts w:cs="Arial"/>
                <w:b/>
                <w:sz w:val="20"/>
              </w:rPr>
              <w:t>f.  Contractual</w:t>
            </w:r>
          </w:p>
        </w:tc>
        <w:tc>
          <w:tcPr>
            <w:tcW w:w="1710" w:type="dxa"/>
            <w:shd w:val="clear" w:color="auto" w:fill="auto"/>
          </w:tcPr>
          <w:p w14:paraId="39BE4520" w14:textId="77777777" w:rsidR="002B4BE0" w:rsidRPr="00AC34BE" w:rsidRDefault="002B4BE0" w:rsidP="002B4BE0">
            <w:pPr>
              <w:rPr>
                <w:rFonts w:cs="Arial"/>
                <w:sz w:val="20"/>
              </w:rPr>
            </w:pPr>
            <w:r w:rsidRPr="00AC34BE">
              <w:rPr>
                <w:rFonts w:cs="Arial"/>
                <w:sz w:val="20"/>
              </w:rPr>
              <w:t>$86,998</w:t>
            </w:r>
          </w:p>
        </w:tc>
        <w:tc>
          <w:tcPr>
            <w:tcW w:w="1260" w:type="dxa"/>
            <w:shd w:val="clear" w:color="auto" w:fill="auto"/>
          </w:tcPr>
          <w:p w14:paraId="536EAE12" w14:textId="77777777" w:rsidR="002B4BE0" w:rsidRPr="00AC34BE" w:rsidRDefault="002B4BE0" w:rsidP="002B4BE0">
            <w:pPr>
              <w:rPr>
                <w:rFonts w:cs="Arial"/>
                <w:sz w:val="20"/>
              </w:rPr>
            </w:pPr>
          </w:p>
        </w:tc>
        <w:tc>
          <w:tcPr>
            <w:tcW w:w="1170" w:type="dxa"/>
            <w:shd w:val="clear" w:color="auto" w:fill="auto"/>
          </w:tcPr>
          <w:p w14:paraId="5818D363" w14:textId="77777777" w:rsidR="002B4BE0" w:rsidRPr="00AC34BE" w:rsidRDefault="002B4BE0" w:rsidP="002B4BE0">
            <w:pPr>
              <w:rPr>
                <w:rFonts w:cs="Arial"/>
                <w:sz w:val="20"/>
              </w:rPr>
            </w:pPr>
          </w:p>
        </w:tc>
        <w:tc>
          <w:tcPr>
            <w:tcW w:w="1170" w:type="dxa"/>
            <w:shd w:val="clear" w:color="auto" w:fill="auto"/>
          </w:tcPr>
          <w:p w14:paraId="4B72578E" w14:textId="77777777" w:rsidR="002B4BE0" w:rsidRPr="00AC34BE" w:rsidRDefault="002B4BE0" w:rsidP="002B4BE0">
            <w:pPr>
              <w:rPr>
                <w:rFonts w:cs="Arial"/>
                <w:sz w:val="20"/>
              </w:rPr>
            </w:pPr>
          </w:p>
        </w:tc>
        <w:tc>
          <w:tcPr>
            <w:tcW w:w="1368" w:type="dxa"/>
            <w:shd w:val="clear" w:color="auto" w:fill="auto"/>
          </w:tcPr>
          <w:p w14:paraId="7C95AD36" w14:textId="77777777" w:rsidR="002B4BE0" w:rsidRPr="00AC34BE" w:rsidRDefault="002B4BE0" w:rsidP="002B4BE0">
            <w:pPr>
              <w:rPr>
                <w:rFonts w:cs="Arial"/>
                <w:sz w:val="20"/>
              </w:rPr>
            </w:pPr>
            <w:r w:rsidRPr="00AC34BE">
              <w:rPr>
                <w:rFonts w:cs="Arial"/>
                <w:sz w:val="20"/>
              </w:rPr>
              <w:t>$86,998</w:t>
            </w:r>
          </w:p>
        </w:tc>
      </w:tr>
      <w:tr w:rsidR="002B4BE0" w:rsidRPr="00AC34BE" w14:paraId="0AC372E9" w14:textId="77777777" w:rsidTr="002B4BE0">
        <w:tblPrEx>
          <w:tblLook w:val="04A0" w:firstRow="1" w:lastRow="0" w:firstColumn="1" w:lastColumn="0" w:noHBand="0" w:noVBand="1"/>
        </w:tblPrEx>
        <w:tc>
          <w:tcPr>
            <w:tcW w:w="3060" w:type="dxa"/>
            <w:shd w:val="clear" w:color="auto" w:fill="auto"/>
          </w:tcPr>
          <w:p w14:paraId="77FEFFB9" w14:textId="77777777" w:rsidR="002B4BE0" w:rsidRPr="00AC34BE" w:rsidRDefault="002B4BE0" w:rsidP="002B4BE0">
            <w:pPr>
              <w:rPr>
                <w:rFonts w:cs="Arial"/>
                <w:b/>
                <w:sz w:val="20"/>
              </w:rPr>
            </w:pPr>
            <w:r w:rsidRPr="00AC34BE">
              <w:rPr>
                <w:rFonts w:cs="Arial"/>
                <w:b/>
                <w:sz w:val="20"/>
              </w:rPr>
              <w:t>g.  Construction</w:t>
            </w:r>
          </w:p>
        </w:tc>
        <w:tc>
          <w:tcPr>
            <w:tcW w:w="1710" w:type="dxa"/>
            <w:shd w:val="clear" w:color="auto" w:fill="auto"/>
          </w:tcPr>
          <w:p w14:paraId="0CA55871" w14:textId="77777777" w:rsidR="002B4BE0" w:rsidRPr="00AC34BE" w:rsidRDefault="002B4BE0" w:rsidP="002B4BE0">
            <w:pPr>
              <w:rPr>
                <w:rFonts w:cs="Arial"/>
                <w:sz w:val="20"/>
              </w:rPr>
            </w:pPr>
            <w:r w:rsidRPr="00AC34BE">
              <w:rPr>
                <w:rFonts w:cs="Arial"/>
                <w:sz w:val="20"/>
              </w:rPr>
              <w:t>$0</w:t>
            </w:r>
          </w:p>
        </w:tc>
        <w:tc>
          <w:tcPr>
            <w:tcW w:w="1260" w:type="dxa"/>
            <w:shd w:val="clear" w:color="auto" w:fill="auto"/>
          </w:tcPr>
          <w:p w14:paraId="3E3EA0D2" w14:textId="77777777" w:rsidR="002B4BE0" w:rsidRPr="00AC34BE" w:rsidRDefault="002B4BE0" w:rsidP="002B4BE0">
            <w:pPr>
              <w:rPr>
                <w:rFonts w:cs="Arial"/>
                <w:sz w:val="20"/>
              </w:rPr>
            </w:pPr>
          </w:p>
        </w:tc>
        <w:tc>
          <w:tcPr>
            <w:tcW w:w="1170" w:type="dxa"/>
            <w:shd w:val="clear" w:color="auto" w:fill="auto"/>
          </w:tcPr>
          <w:p w14:paraId="03AC73DB" w14:textId="77777777" w:rsidR="002B4BE0" w:rsidRPr="00AC34BE" w:rsidRDefault="002B4BE0" w:rsidP="002B4BE0">
            <w:pPr>
              <w:rPr>
                <w:rFonts w:cs="Arial"/>
                <w:sz w:val="20"/>
              </w:rPr>
            </w:pPr>
          </w:p>
        </w:tc>
        <w:tc>
          <w:tcPr>
            <w:tcW w:w="1170" w:type="dxa"/>
            <w:shd w:val="clear" w:color="auto" w:fill="auto"/>
          </w:tcPr>
          <w:p w14:paraId="09E54AB0" w14:textId="77777777" w:rsidR="002B4BE0" w:rsidRPr="00AC34BE" w:rsidRDefault="002B4BE0" w:rsidP="002B4BE0">
            <w:pPr>
              <w:rPr>
                <w:rFonts w:cs="Arial"/>
                <w:sz w:val="20"/>
              </w:rPr>
            </w:pPr>
          </w:p>
        </w:tc>
        <w:tc>
          <w:tcPr>
            <w:tcW w:w="1368" w:type="dxa"/>
            <w:shd w:val="clear" w:color="auto" w:fill="auto"/>
          </w:tcPr>
          <w:p w14:paraId="3C6F0945" w14:textId="77777777" w:rsidR="002B4BE0" w:rsidRPr="00AC34BE" w:rsidRDefault="002B4BE0" w:rsidP="002B4BE0">
            <w:pPr>
              <w:rPr>
                <w:rFonts w:cs="Arial"/>
                <w:sz w:val="20"/>
              </w:rPr>
            </w:pPr>
            <w:r w:rsidRPr="00AC34BE">
              <w:rPr>
                <w:rFonts w:cs="Arial"/>
                <w:sz w:val="20"/>
              </w:rPr>
              <w:t>$0</w:t>
            </w:r>
          </w:p>
        </w:tc>
      </w:tr>
      <w:tr w:rsidR="002B4BE0" w:rsidRPr="00AC34BE" w14:paraId="6EEE2C40" w14:textId="77777777" w:rsidTr="002B4BE0">
        <w:tblPrEx>
          <w:tblLook w:val="04A0" w:firstRow="1" w:lastRow="0" w:firstColumn="1" w:lastColumn="0" w:noHBand="0" w:noVBand="1"/>
        </w:tblPrEx>
        <w:tc>
          <w:tcPr>
            <w:tcW w:w="3060" w:type="dxa"/>
            <w:shd w:val="clear" w:color="auto" w:fill="auto"/>
          </w:tcPr>
          <w:p w14:paraId="071C1C21" w14:textId="77777777" w:rsidR="002B4BE0" w:rsidRPr="00AC34BE" w:rsidRDefault="002B4BE0" w:rsidP="002B4BE0">
            <w:pPr>
              <w:rPr>
                <w:rFonts w:cs="Arial"/>
                <w:b/>
                <w:sz w:val="20"/>
              </w:rPr>
            </w:pPr>
            <w:r w:rsidRPr="00AC34BE">
              <w:rPr>
                <w:rFonts w:cs="Arial"/>
                <w:b/>
                <w:sz w:val="20"/>
              </w:rPr>
              <w:t>h.  Other</w:t>
            </w:r>
          </w:p>
        </w:tc>
        <w:tc>
          <w:tcPr>
            <w:tcW w:w="1710" w:type="dxa"/>
            <w:shd w:val="clear" w:color="auto" w:fill="auto"/>
          </w:tcPr>
          <w:p w14:paraId="5C6FDC67" w14:textId="77777777" w:rsidR="002B4BE0" w:rsidRPr="00AC34BE" w:rsidRDefault="002B4BE0" w:rsidP="002B4BE0">
            <w:pPr>
              <w:rPr>
                <w:rFonts w:cs="Arial"/>
                <w:sz w:val="20"/>
              </w:rPr>
            </w:pPr>
            <w:r w:rsidRPr="00AC34BE">
              <w:rPr>
                <w:rFonts w:cs="Arial"/>
                <w:sz w:val="20"/>
              </w:rPr>
              <w:t>$15,815</w:t>
            </w:r>
          </w:p>
        </w:tc>
        <w:tc>
          <w:tcPr>
            <w:tcW w:w="1260" w:type="dxa"/>
            <w:shd w:val="clear" w:color="auto" w:fill="auto"/>
          </w:tcPr>
          <w:p w14:paraId="4A674105" w14:textId="77777777" w:rsidR="002B4BE0" w:rsidRPr="00AC34BE" w:rsidRDefault="002B4BE0" w:rsidP="002B4BE0">
            <w:pPr>
              <w:rPr>
                <w:rFonts w:cs="Arial"/>
                <w:sz w:val="20"/>
              </w:rPr>
            </w:pPr>
          </w:p>
        </w:tc>
        <w:tc>
          <w:tcPr>
            <w:tcW w:w="1170" w:type="dxa"/>
            <w:shd w:val="clear" w:color="auto" w:fill="auto"/>
          </w:tcPr>
          <w:p w14:paraId="76364257" w14:textId="77777777" w:rsidR="002B4BE0" w:rsidRPr="00AC34BE" w:rsidRDefault="002B4BE0" w:rsidP="002B4BE0">
            <w:pPr>
              <w:rPr>
                <w:rFonts w:cs="Arial"/>
                <w:sz w:val="20"/>
              </w:rPr>
            </w:pPr>
          </w:p>
        </w:tc>
        <w:tc>
          <w:tcPr>
            <w:tcW w:w="1170" w:type="dxa"/>
            <w:shd w:val="clear" w:color="auto" w:fill="auto"/>
          </w:tcPr>
          <w:p w14:paraId="1A9C0888" w14:textId="77777777" w:rsidR="002B4BE0" w:rsidRPr="00AC34BE" w:rsidRDefault="002B4BE0" w:rsidP="002B4BE0">
            <w:pPr>
              <w:rPr>
                <w:rFonts w:cs="Arial"/>
                <w:sz w:val="20"/>
              </w:rPr>
            </w:pPr>
          </w:p>
        </w:tc>
        <w:tc>
          <w:tcPr>
            <w:tcW w:w="1368" w:type="dxa"/>
            <w:shd w:val="clear" w:color="auto" w:fill="auto"/>
          </w:tcPr>
          <w:p w14:paraId="6F0005DF" w14:textId="77777777" w:rsidR="002B4BE0" w:rsidRPr="00AC34BE" w:rsidRDefault="002B4BE0" w:rsidP="002B4BE0">
            <w:pPr>
              <w:rPr>
                <w:rFonts w:cs="Arial"/>
                <w:sz w:val="20"/>
              </w:rPr>
            </w:pPr>
            <w:r w:rsidRPr="00AC34BE">
              <w:rPr>
                <w:rFonts w:cs="Arial"/>
                <w:sz w:val="20"/>
              </w:rPr>
              <w:t>$15,815</w:t>
            </w:r>
          </w:p>
        </w:tc>
      </w:tr>
      <w:tr w:rsidR="002B4BE0" w:rsidRPr="00AC34BE" w14:paraId="77589227" w14:textId="77777777" w:rsidTr="002B4BE0">
        <w:tblPrEx>
          <w:tblLook w:val="04A0" w:firstRow="1" w:lastRow="0" w:firstColumn="1" w:lastColumn="0" w:noHBand="0" w:noVBand="1"/>
        </w:tblPrEx>
        <w:tc>
          <w:tcPr>
            <w:tcW w:w="3060" w:type="dxa"/>
            <w:shd w:val="clear" w:color="auto" w:fill="auto"/>
          </w:tcPr>
          <w:p w14:paraId="42249759" w14:textId="77777777" w:rsidR="002B4BE0" w:rsidRPr="00AC34BE" w:rsidRDefault="002B4BE0" w:rsidP="002B4BE0">
            <w:pPr>
              <w:rPr>
                <w:rFonts w:cs="Arial"/>
                <w:b/>
                <w:sz w:val="20"/>
              </w:rPr>
            </w:pPr>
            <w:r w:rsidRPr="00AC34BE">
              <w:rPr>
                <w:rFonts w:cs="Arial"/>
                <w:b/>
                <w:sz w:val="20"/>
              </w:rPr>
              <w:t>i.  Total Direct</w:t>
            </w:r>
          </w:p>
          <w:p w14:paraId="10CF142A" w14:textId="77777777" w:rsidR="002B4BE0" w:rsidRPr="00AC34BE" w:rsidRDefault="002B4BE0" w:rsidP="002B4BE0">
            <w:pPr>
              <w:rPr>
                <w:rFonts w:cs="Arial"/>
                <w:b/>
                <w:sz w:val="20"/>
              </w:rPr>
            </w:pPr>
            <w:r w:rsidRPr="00AC34BE">
              <w:rPr>
                <w:rFonts w:cs="Arial"/>
                <w:b/>
                <w:sz w:val="20"/>
              </w:rPr>
              <w:t xml:space="preserve">     Charges </w:t>
            </w:r>
          </w:p>
          <w:p w14:paraId="73455922" w14:textId="77777777" w:rsidR="002B4BE0" w:rsidRPr="00AC34BE" w:rsidRDefault="002B4BE0" w:rsidP="002B4BE0">
            <w:pPr>
              <w:rPr>
                <w:rFonts w:cs="Arial"/>
                <w:b/>
                <w:sz w:val="20"/>
              </w:rPr>
            </w:pPr>
            <w:r w:rsidRPr="00AC34BE">
              <w:rPr>
                <w:rFonts w:cs="Arial"/>
                <w:b/>
                <w:sz w:val="20"/>
              </w:rPr>
              <w:t xml:space="preserve">     (sum 6a-6h)</w:t>
            </w:r>
          </w:p>
        </w:tc>
        <w:tc>
          <w:tcPr>
            <w:tcW w:w="1710" w:type="dxa"/>
            <w:shd w:val="clear" w:color="auto" w:fill="auto"/>
          </w:tcPr>
          <w:p w14:paraId="4679714D" w14:textId="77777777" w:rsidR="002B4BE0" w:rsidRPr="00AC34BE" w:rsidRDefault="002B4BE0" w:rsidP="002B4BE0">
            <w:pPr>
              <w:rPr>
                <w:rFonts w:cs="Arial"/>
                <w:sz w:val="20"/>
              </w:rPr>
            </w:pPr>
            <w:r w:rsidRPr="00AC34BE">
              <w:rPr>
                <w:rFonts w:cs="Arial"/>
                <w:sz w:val="20"/>
              </w:rPr>
              <w:t>$177,462</w:t>
            </w:r>
          </w:p>
        </w:tc>
        <w:tc>
          <w:tcPr>
            <w:tcW w:w="1260" w:type="dxa"/>
            <w:shd w:val="clear" w:color="auto" w:fill="auto"/>
          </w:tcPr>
          <w:p w14:paraId="3BFC6BDE" w14:textId="77777777" w:rsidR="002B4BE0" w:rsidRPr="00AC34BE" w:rsidRDefault="002B4BE0" w:rsidP="002B4BE0">
            <w:pPr>
              <w:rPr>
                <w:rFonts w:cs="Arial"/>
                <w:sz w:val="20"/>
              </w:rPr>
            </w:pPr>
          </w:p>
        </w:tc>
        <w:tc>
          <w:tcPr>
            <w:tcW w:w="1170" w:type="dxa"/>
            <w:shd w:val="clear" w:color="auto" w:fill="auto"/>
          </w:tcPr>
          <w:p w14:paraId="5DC2F5C5" w14:textId="77777777" w:rsidR="002B4BE0" w:rsidRPr="00AC34BE" w:rsidRDefault="002B4BE0" w:rsidP="002B4BE0">
            <w:pPr>
              <w:rPr>
                <w:rFonts w:cs="Arial"/>
                <w:sz w:val="20"/>
              </w:rPr>
            </w:pPr>
          </w:p>
        </w:tc>
        <w:tc>
          <w:tcPr>
            <w:tcW w:w="1170" w:type="dxa"/>
            <w:shd w:val="clear" w:color="auto" w:fill="auto"/>
          </w:tcPr>
          <w:p w14:paraId="1B5B6368" w14:textId="77777777" w:rsidR="002B4BE0" w:rsidRPr="00AC34BE" w:rsidRDefault="002B4BE0" w:rsidP="002B4BE0">
            <w:pPr>
              <w:rPr>
                <w:rFonts w:cs="Arial"/>
                <w:sz w:val="20"/>
              </w:rPr>
            </w:pPr>
          </w:p>
        </w:tc>
        <w:tc>
          <w:tcPr>
            <w:tcW w:w="1368" w:type="dxa"/>
            <w:shd w:val="clear" w:color="auto" w:fill="auto"/>
          </w:tcPr>
          <w:p w14:paraId="1C014248" w14:textId="77777777" w:rsidR="002B4BE0" w:rsidRPr="00AC34BE" w:rsidRDefault="002B4BE0" w:rsidP="002B4BE0">
            <w:pPr>
              <w:rPr>
                <w:rFonts w:cs="Arial"/>
                <w:sz w:val="20"/>
              </w:rPr>
            </w:pPr>
            <w:r w:rsidRPr="00AC34BE">
              <w:rPr>
                <w:rFonts w:cs="Arial"/>
                <w:sz w:val="20"/>
              </w:rPr>
              <w:t>$177,462</w:t>
            </w:r>
          </w:p>
        </w:tc>
      </w:tr>
      <w:tr w:rsidR="002B4BE0" w:rsidRPr="00AC34BE" w14:paraId="7FCA1A78" w14:textId="77777777" w:rsidTr="002B4BE0">
        <w:tblPrEx>
          <w:tblLook w:val="04A0" w:firstRow="1" w:lastRow="0" w:firstColumn="1" w:lastColumn="0" w:noHBand="0" w:noVBand="1"/>
        </w:tblPrEx>
        <w:tc>
          <w:tcPr>
            <w:tcW w:w="3060" w:type="dxa"/>
            <w:shd w:val="clear" w:color="auto" w:fill="auto"/>
          </w:tcPr>
          <w:p w14:paraId="1BEBE5BF" w14:textId="77777777" w:rsidR="002B4BE0" w:rsidRPr="00AC34BE" w:rsidRDefault="002B4BE0" w:rsidP="002B4BE0">
            <w:pPr>
              <w:rPr>
                <w:rFonts w:cs="Arial"/>
                <w:b/>
                <w:sz w:val="20"/>
              </w:rPr>
            </w:pPr>
            <w:r w:rsidRPr="00AC34BE">
              <w:rPr>
                <w:rFonts w:cs="Arial"/>
                <w:b/>
                <w:sz w:val="20"/>
              </w:rPr>
              <w:t>j.  Indirect Charges</w:t>
            </w:r>
          </w:p>
        </w:tc>
        <w:tc>
          <w:tcPr>
            <w:tcW w:w="1710" w:type="dxa"/>
            <w:shd w:val="clear" w:color="auto" w:fill="auto"/>
          </w:tcPr>
          <w:p w14:paraId="43D9825D" w14:textId="77777777" w:rsidR="002B4BE0" w:rsidRPr="00AC34BE" w:rsidRDefault="002B4BE0" w:rsidP="002B4BE0">
            <w:pPr>
              <w:rPr>
                <w:rFonts w:cs="Arial"/>
                <w:sz w:val="20"/>
              </w:rPr>
            </w:pPr>
            <w:r w:rsidRPr="00AC34BE">
              <w:rPr>
                <w:rFonts w:cs="Arial"/>
                <w:sz w:val="20"/>
              </w:rPr>
              <w:t>$6,841</w:t>
            </w:r>
          </w:p>
        </w:tc>
        <w:tc>
          <w:tcPr>
            <w:tcW w:w="1260" w:type="dxa"/>
            <w:shd w:val="clear" w:color="auto" w:fill="auto"/>
          </w:tcPr>
          <w:p w14:paraId="0A6B098C" w14:textId="77777777" w:rsidR="002B4BE0" w:rsidRPr="00AC34BE" w:rsidRDefault="002B4BE0" w:rsidP="002B4BE0">
            <w:pPr>
              <w:rPr>
                <w:rFonts w:cs="Arial"/>
                <w:sz w:val="20"/>
              </w:rPr>
            </w:pPr>
          </w:p>
        </w:tc>
        <w:tc>
          <w:tcPr>
            <w:tcW w:w="1170" w:type="dxa"/>
            <w:shd w:val="clear" w:color="auto" w:fill="auto"/>
          </w:tcPr>
          <w:p w14:paraId="4759F894" w14:textId="77777777" w:rsidR="002B4BE0" w:rsidRPr="00AC34BE" w:rsidRDefault="002B4BE0" w:rsidP="002B4BE0">
            <w:pPr>
              <w:rPr>
                <w:rFonts w:cs="Arial"/>
                <w:sz w:val="20"/>
              </w:rPr>
            </w:pPr>
          </w:p>
        </w:tc>
        <w:tc>
          <w:tcPr>
            <w:tcW w:w="1170" w:type="dxa"/>
            <w:shd w:val="clear" w:color="auto" w:fill="auto"/>
          </w:tcPr>
          <w:p w14:paraId="61A232DC" w14:textId="77777777" w:rsidR="002B4BE0" w:rsidRPr="00AC34BE" w:rsidRDefault="002B4BE0" w:rsidP="002B4BE0">
            <w:pPr>
              <w:rPr>
                <w:rFonts w:cs="Arial"/>
                <w:sz w:val="20"/>
              </w:rPr>
            </w:pPr>
          </w:p>
        </w:tc>
        <w:tc>
          <w:tcPr>
            <w:tcW w:w="1368" w:type="dxa"/>
            <w:shd w:val="clear" w:color="auto" w:fill="auto"/>
          </w:tcPr>
          <w:p w14:paraId="26860DBF" w14:textId="77777777" w:rsidR="002B4BE0" w:rsidRPr="00AC34BE" w:rsidRDefault="002B4BE0" w:rsidP="002B4BE0">
            <w:pPr>
              <w:rPr>
                <w:rFonts w:cs="Arial"/>
                <w:sz w:val="20"/>
              </w:rPr>
            </w:pPr>
            <w:r w:rsidRPr="00AC34BE">
              <w:rPr>
                <w:rFonts w:cs="Arial"/>
                <w:sz w:val="20"/>
              </w:rPr>
              <w:t>$5,6,841</w:t>
            </w:r>
          </w:p>
        </w:tc>
      </w:tr>
      <w:tr w:rsidR="002B4BE0" w:rsidRPr="00AC34BE" w14:paraId="60189DB7" w14:textId="77777777" w:rsidTr="002B4BE0">
        <w:tblPrEx>
          <w:tblLook w:val="04A0" w:firstRow="1" w:lastRow="0" w:firstColumn="1" w:lastColumn="0" w:noHBand="0" w:noVBand="1"/>
        </w:tblPrEx>
        <w:tc>
          <w:tcPr>
            <w:tcW w:w="3060" w:type="dxa"/>
            <w:shd w:val="clear" w:color="auto" w:fill="auto"/>
          </w:tcPr>
          <w:p w14:paraId="076675BE" w14:textId="77777777" w:rsidR="002B4BE0" w:rsidRPr="00AC34BE" w:rsidRDefault="002B4BE0" w:rsidP="002B4BE0">
            <w:pPr>
              <w:rPr>
                <w:rFonts w:cs="Arial"/>
                <w:b/>
                <w:sz w:val="20"/>
              </w:rPr>
            </w:pPr>
            <w:r w:rsidRPr="00AC34BE">
              <w:rPr>
                <w:rFonts w:cs="Arial"/>
                <w:b/>
                <w:sz w:val="20"/>
              </w:rPr>
              <w:t>k.  TOTALS (sum of 6i and 6j)</w:t>
            </w:r>
          </w:p>
        </w:tc>
        <w:tc>
          <w:tcPr>
            <w:tcW w:w="1710" w:type="dxa"/>
            <w:shd w:val="clear" w:color="auto" w:fill="auto"/>
          </w:tcPr>
          <w:p w14:paraId="00BFAF27" w14:textId="77777777" w:rsidR="002B4BE0" w:rsidRPr="00AC34BE" w:rsidRDefault="002B4BE0" w:rsidP="002B4BE0">
            <w:pPr>
              <w:rPr>
                <w:rFonts w:cs="Arial"/>
                <w:sz w:val="20"/>
              </w:rPr>
            </w:pPr>
            <w:r w:rsidRPr="00AC34BE">
              <w:rPr>
                <w:rFonts w:cs="Arial"/>
                <w:sz w:val="20"/>
              </w:rPr>
              <w:t>$184,303</w:t>
            </w:r>
          </w:p>
        </w:tc>
        <w:tc>
          <w:tcPr>
            <w:tcW w:w="1260" w:type="dxa"/>
            <w:shd w:val="clear" w:color="auto" w:fill="auto"/>
          </w:tcPr>
          <w:p w14:paraId="54AF1653" w14:textId="77777777" w:rsidR="002B4BE0" w:rsidRPr="00AC34BE" w:rsidRDefault="002B4BE0" w:rsidP="002B4BE0">
            <w:pPr>
              <w:rPr>
                <w:rFonts w:cs="Arial"/>
                <w:sz w:val="20"/>
              </w:rPr>
            </w:pPr>
          </w:p>
        </w:tc>
        <w:tc>
          <w:tcPr>
            <w:tcW w:w="1170" w:type="dxa"/>
            <w:shd w:val="clear" w:color="auto" w:fill="auto"/>
          </w:tcPr>
          <w:p w14:paraId="5BF85FF8" w14:textId="77777777" w:rsidR="002B4BE0" w:rsidRPr="00AC34BE" w:rsidRDefault="002B4BE0" w:rsidP="002B4BE0">
            <w:pPr>
              <w:rPr>
                <w:rFonts w:cs="Arial"/>
                <w:sz w:val="20"/>
              </w:rPr>
            </w:pPr>
          </w:p>
        </w:tc>
        <w:tc>
          <w:tcPr>
            <w:tcW w:w="1170" w:type="dxa"/>
            <w:shd w:val="clear" w:color="auto" w:fill="auto"/>
          </w:tcPr>
          <w:p w14:paraId="62868F06" w14:textId="77777777" w:rsidR="002B4BE0" w:rsidRPr="00AC34BE" w:rsidRDefault="002B4BE0" w:rsidP="002B4BE0">
            <w:pPr>
              <w:rPr>
                <w:rFonts w:cs="Arial"/>
                <w:sz w:val="20"/>
              </w:rPr>
            </w:pPr>
          </w:p>
        </w:tc>
        <w:tc>
          <w:tcPr>
            <w:tcW w:w="1368" w:type="dxa"/>
            <w:shd w:val="clear" w:color="auto" w:fill="auto"/>
          </w:tcPr>
          <w:p w14:paraId="5F29C287" w14:textId="77777777" w:rsidR="002B4BE0" w:rsidRPr="00AC34BE" w:rsidRDefault="002B4BE0" w:rsidP="002B4BE0">
            <w:pPr>
              <w:rPr>
                <w:rFonts w:cs="Arial"/>
                <w:sz w:val="20"/>
              </w:rPr>
            </w:pPr>
            <w:r w:rsidRPr="00AC34BE">
              <w:rPr>
                <w:rFonts w:cs="Arial"/>
                <w:sz w:val="20"/>
              </w:rPr>
              <w:t>$184,303</w:t>
            </w:r>
          </w:p>
        </w:tc>
      </w:tr>
      <w:tr w:rsidR="002B4BE0" w:rsidRPr="00AC34BE" w14:paraId="012B62B9" w14:textId="77777777" w:rsidTr="002B4BE0">
        <w:tblPrEx>
          <w:tblLook w:val="04A0" w:firstRow="1" w:lastRow="0" w:firstColumn="1" w:lastColumn="0" w:noHBand="0" w:noVBand="1"/>
        </w:tblPrEx>
        <w:tc>
          <w:tcPr>
            <w:tcW w:w="3060" w:type="dxa"/>
            <w:shd w:val="clear" w:color="auto" w:fill="auto"/>
          </w:tcPr>
          <w:p w14:paraId="2B676C2B" w14:textId="77777777" w:rsidR="002B4BE0" w:rsidRPr="00AC34BE" w:rsidRDefault="002B4BE0" w:rsidP="002B4BE0">
            <w:pPr>
              <w:rPr>
                <w:rFonts w:cs="Arial"/>
                <w:b/>
                <w:sz w:val="20"/>
              </w:rPr>
            </w:pPr>
            <w:r w:rsidRPr="00AC34BE">
              <w:rPr>
                <w:rFonts w:cs="Arial"/>
                <w:b/>
                <w:sz w:val="20"/>
              </w:rPr>
              <w:t>7.  Program Income</w:t>
            </w:r>
          </w:p>
        </w:tc>
        <w:tc>
          <w:tcPr>
            <w:tcW w:w="1710" w:type="dxa"/>
            <w:shd w:val="clear" w:color="auto" w:fill="auto"/>
          </w:tcPr>
          <w:p w14:paraId="39AD7CAC" w14:textId="77777777" w:rsidR="002B4BE0" w:rsidRPr="00AC34BE" w:rsidRDefault="002B4BE0" w:rsidP="002B4BE0">
            <w:pPr>
              <w:rPr>
                <w:rFonts w:cs="Arial"/>
                <w:sz w:val="20"/>
              </w:rPr>
            </w:pPr>
          </w:p>
        </w:tc>
        <w:tc>
          <w:tcPr>
            <w:tcW w:w="1260" w:type="dxa"/>
            <w:shd w:val="clear" w:color="auto" w:fill="auto"/>
          </w:tcPr>
          <w:p w14:paraId="4F949E29" w14:textId="77777777" w:rsidR="002B4BE0" w:rsidRPr="00AC34BE" w:rsidRDefault="002B4BE0" w:rsidP="002B4BE0">
            <w:pPr>
              <w:rPr>
                <w:rFonts w:cs="Arial"/>
                <w:sz w:val="20"/>
              </w:rPr>
            </w:pPr>
          </w:p>
        </w:tc>
        <w:tc>
          <w:tcPr>
            <w:tcW w:w="1170" w:type="dxa"/>
            <w:shd w:val="clear" w:color="auto" w:fill="auto"/>
          </w:tcPr>
          <w:p w14:paraId="13847645" w14:textId="77777777" w:rsidR="002B4BE0" w:rsidRPr="00AC34BE" w:rsidRDefault="002B4BE0" w:rsidP="002B4BE0">
            <w:pPr>
              <w:rPr>
                <w:rFonts w:cs="Arial"/>
                <w:sz w:val="20"/>
              </w:rPr>
            </w:pPr>
          </w:p>
        </w:tc>
        <w:tc>
          <w:tcPr>
            <w:tcW w:w="1170" w:type="dxa"/>
            <w:shd w:val="clear" w:color="auto" w:fill="auto"/>
          </w:tcPr>
          <w:p w14:paraId="5BB9F3B5" w14:textId="77777777" w:rsidR="002B4BE0" w:rsidRPr="00AC34BE" w:rsidRDefault="002B4BE0" w:rsidP="002B4BE0">
            <w:pPr>
              <w:rPr>
                <w:rFonts w:cs="Arial"/>
                <w:sz w:val="20"/>
              </w:rPr>
            </w:pPr>
          </w:p>
        </w:tc>
        <w:tc>
          <w:tcPr>
            <w:tcW w:w="1368" w:type="dxa"/>
            <w:shd w:val="clear" w:color="auto" w:fill="auto"/>
          </w:tcPr>
          <w:p w14:paraId="07C73AE7" w14:textId="77777777" w:rsidR="002B4BE0" w:rsidRPr="00AC34BE" w:rsidRDefault="002B4BE0" w:rsidP="002B4BE0">
            <w:pPr>
              <w:rPr>
                <w:rFonts w:cs="Arial"/>
                <w:sz w:val="20"/>
              </w:rPr>
            </w:pPr>
          </w:p>
        </w:tc>
      </w:tr>
    </w:tbl>
    <w:p w14:paraId="78770C86" w14:textId="77777777" w:rsidR="002B4BE0" w:rsidRPr="00326760" w:rsidRDefault="002B4BE0" w:rsidP="002B4BE0">
      <w:pPr>
        <w:rPr>
          <w:rFonts w:cs="Arial"/>
          <w:sz w:val="20"/>
        </w:rPr>
      </w:pPr>
      <w:r w:rsidRPr="00AC34BE">
        <w:rPr>
          <w:rFonts w:cs="Arial"/>
          <w:sz w:val="20"/>
        </w:rPr>
        <w:t xml:space="preserve">                                                                                                                                   Standard Form 424A</w:t>
      </w:r>
    </w:p>
    <w:p w14:paraId="0A286F2A" w14:textId="77777777" w:rsidR="002B4BE0" w:rsidRPr="00AC34BE" w:rsidRDefault="002B4BE0" w:rsidP="002B4BE0">
      <w:pPr>
        <w:spacing w:after="0"/>
        <w:rPr>
          <w:rFonts w:cs="Arial"/>
        </w:rPr>
      </w:pPr>
    </w:p>
    <w:tbl>
      <w:tblPr>
        <w:tblW w:w="101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60"/>
        <w:gridCol w:w="1415"/>
        <w:gridCol w:w="463"/>
        <w:gridCol w:w="86"/>
        <w:gridCol w:w="199"/>
        <w:gridCol w:w="998"/>
        <w:gridCol w:w="1270"/>
        <w:gridCol w:w="1271"/>
        <w:gridCol w:w="1362"/>
      </w:tblGrid>
      <w:tr w:rsidR="002B4BE0" w:rsidRPr="00AC34BE" w14:paraId="66F130EA" w14:textId="77777777" w:rsidTr="002B4BE0">
        <w:trPr>
          <w:cantSplit/>
          <w:trHeight w:val="326"/>
          <w:tblHeader/>
        </w:trPr>
        <w:tc>
          <w:tcPr>
            <w:tcW w:w="10173" w:type="dxa"/>
            <w:gridSpan w:val="10"/>
            <w:shd w:val="clear" w:color="auto" w:fill="B8CCE4"/>
          </w:tcPr>
          <w:p w14:paraId="4C3D4E49" w14:textId="77777777" w:rsidR="002B4BE0" w:rsidRPr="00AC34BE" w:rsidRDefault="002B4BE0" w:rsidP="002B4BE0">
            <w:pPr>
              <w:rPr>
                <w:rFonts w:cs="Arial"/>
                <w:b/>
              </w:rPr>
            </w:pPr>
            <w:r w:rsidRPr="00A821EC">
              <w:rPr>
                <w:rFonts w:cs="Arial"/>
                <w:b/>
                <w:sz w:val="22"/>
              </w:rPr>
              <w:t xml:space="preserve">                                   SECTION C – NON-FEDERAL RESOURCES</w:t>
            </w:r>
          </w:p>
        </w:tc>
      </w:tr>
      <w:tr w:rsidR="002B4BE0" w:rsidRPr="00AC34BE" w14:paraId="4934BAEE" w14:textId="77777777" w:rsidTr="002B4BE0">
        <w:tblPrEx>
          <w:tblLook w:val="04A0" w:firstRow="1" w:lastRow="0" w:firstColumn="1" w:lastColumn="0" w:noHBand="0" w:noVBand="1"/>
        </w:tblPrEx>
        <w:trPr>
          <w:trHeight w:val="1177"/>
        </w:trPr>
        <w:tc>
          <w:tcPr>
            <w:tcW w:w="5073" w:type="dxa"/>
            <w:gridSpan w:val="5"/>
            <w:shd w:val="clear" w:color="auto" w:fill="auto"/>
          </w:tcPr>
          <w:p w14:paraId="4DEE7E83" w14:textId="77777777" w:rsidR="002B4BE0" w:rsidRPr="00AC34BE" w:rsidRDefault="002B4BE0" w:rsidP="002B4BE0">
            <w:pPr>
              <w:rPr>
                <w:rFonts w:cs="Arial"/>
                <w:b/>
                <w:sz w:val="20"/>
              </w:rPr>
            </w:pPr>
            <w:r w:rsidRPr="00AC34BE">
              <w:rPr>
                <w:rFonts w:cs="Arial"/>
                <w:b/>
                <w:sz w:val="20"/>
              </w:rPr>
              <w:t xml:space="preserve">   (a) Grant Program</w:t>
            </w:r>
          </w:p>
        </w:tc>
        <w:tc>
          <w:tcPr>
            <w:tcW w:w="1197" w:type="dxa"/>
            <w:gridSpan w:val="2"/>
            <w:shd w:val="clear" w:color="auto" w:fill="auto"/>
          </w:tcPr>
          <w:p w14:paraId="51784AF2" w14:textId="77777777" w:rsidR="002B4BE0" w:rsidRPr="00AC34BE" w:rsidRDefault="002B4BE0" w:rsidP="002B4BE0">
            <w:pPr>
              <w:rPr>
                <w:rFonts w:cs="Arial"/>
                <w:b/>
                <w:sz w:val="20"/>
              </w:rPr>
            </w:pPr>
            <w:r w:rsidRPr="00AC34BE">
              <w:rPr>
                <w:rFonts w:cs="Arial"/>
                <w:b/>
                <w:sz w:val="20"/>
              </w:rPr>
              <w:t xml:space="preserve">(b) </w:t>
            </w:r>
          </w:p>
          <w:p w14:paraId="0EDFFA36" w14:textId="77777777" w:rsidR="002B4BE0" w:rsidRPr="00AC34BE" w:rsidRDefault="002B4BE0" w:rsidP="002B4BE0">
            <w:pPr>
              <w:rPr>
                <w:rFonts w:cs="Arial"/>
                <w:b/>
                <w:sz w:val="20"/>
              </w:rPr>
            </w:pPr>
            <w:r w:rsidRPr="00AC34BE">
              <w:rPr>
                <w:rFonts w:cs="Arial"/>
                <w:b/>
                <w:sz w:val="20"/>
              </w:rPr>
              <w:t>Applicant</w:t>
            </w:r>
          </w:p>
        </w:tc>
        <w:tc>
          <w:tcPr>
            <w:tcW w:w="1270" w:type="dxa"/>
            <w:shd w:val="clear" w:color="auto" w:fill="auto"/>
          </w:tcPr>
          <w:p w14:paraId="418EAA5B" w14:textId="77777777" w:rsidR="002B4BE0" w:rsidRPr="00AC34BE" w:rsidRDefault="002B4BE0" w:rsidP="002B4BE0">
            <w:pPr>
              <w:rPr>
                <w:rFonts w:cs="Arial"/>
                <w:b/>
                <w:sz w:val="20"/>
              </w:rPr>
            </w:pPr>
            <w:r w:rsidRPr="00AC34BE">
              <w:rPr>
                <w:rFonts w:cs="Arial"/>
                <w:b/>
                <w:sz w:val="20"/>
              </w:rPr>
              <w:t>(c)</w:t>
            </w:r>
          </w:p>
          <w:p w14:paraId="192A3C81" w14:textId="77777777" w:rsidR="002B4BE0" w:rsidRPr="00AC34BE" w:rsidRDefault="002B4BE0" w:rsidP="002B4BE0">
            <w:pPr>
              <w:rPr>
                <w:rFonts w:cs="Arial"/>
                <w:b/>
                <w:sz w:val="20"/>
              </w:rPr>
            </w:pPr>
            <w:r w:rsidRPr="00AC34BE">
              <w:rPr>
                <w:rFonts w:cs="Arial"/>
                <w:b/>
                <w:sz w:val="20"/>
              </w:rPr>
              <w:t xml:space="preserve"> State</w:t>
            </w:r>
          </w:p>
        </w:tc>
        <w:tc>
          <w:tcPr>
            <w:tcW w:w="1271" w:type="dxa"/>
            <w:shd w:val="clear" w:color="auto" w:fill="auto"/>
          </w:tcPr>
          <w:p w14:paraId="045FD35E" w14:textId="77777777" w:rsidR="002B4BE0" w:rsidRPr="00AC34BE" w:rsidRDefault="002B4BE0" w:rsidP="002B4BE0">
            <w:pPr>
              <w:rPr>
                <w:rFonts w:cs="Arial"/>
                <w:b/>
                <w:sz w:val="20"/>
              </w:rPr>
            </w:pPr>
            <w:r w:rsidRPr="00AC34BE">
              <w:rPr>
                <w:rFonts w:cs="Arial"/>
                <w:b/>
                <w:sz w:val="20"/>
              </w:rPr>
              <w:t xml:space="preserve">(d) </w:t>
            </w:r>
          </w:p>
          <w:p w14:paraId="6B3C80F5" w14:textId="77777777" w:rsidR="002B4BE0" w:rsidRPr="00AC34BE" w:rsidRDefault="002B4BE0" w:rsidP="002B4BE0">
            <w:pPr>
              <w:rPr>
                <w:rFonts w:cs="Arial"/>
                <w:b/>
                <w:sz w:val="20"/>
              </w:rPr>
            </w:pPr>
            <w:r w:rsidRPr="00AC34BE">
              <w:rPr>
                <w:rFonts w:cs="Arial"/>
                <w:b/>
                <w:sz w:val="20"/>
              </w:rPr>
              <w:t>Other Sources</w:t>
            </w:r>
          </w:p>
        </w:tc>
        <w:tc>
          <w:tcPr>
            <w:tcW w:w="1362" w:type="dxa"/>
            <w:shd w:val="clear" w:color="auto" w:fill="auto"/>
          </w:tcPr>
          <w:p w14:paraId="0B2C1F9B" w14:textId="77777777" w:rsidR="002B4BE0" w:rsidRPr="00AC34BE" w:rsidRDefault="002B4BE0" w:rsidP="002B4BE0">
            <w:pPr>
              <w:rPr>
                <w:rFonts w:cs="Arial"/>
                <w:b/>
                <w:sz w:val="20"/>
              </w:rPr>
            </w:pPr>
            <w:r w:rsidRPr="00AC34BE">
              <w:rPr>
                <w:rFonts w:cs="Arial"/>
                <w:b/>
                <w:sz w:val="20"/>
              </w:rPr>
              <w:t xml:space="preserve">(e) </w:t>
            </w:r>
          </w:p>
          <w:p w14:paraId="36C546AA" w14:textId="77777777" w:rsidR="002B4BE0" w:rsidRPr="00AC34BE" w:rsidRDefault="002B4BE0" w:rsidP="002B4BE0">
            <w:pPr>
              <w:rPr>
                <w:rFonts w:cs="Arial"/>
                <w:b/>
                <w:sz w:val="20"/>
              </w:rPr>
            </w:pPr>
            <w:r w:rsidRPr="00AC34BE">
              <w:rPr>
                <w:rFonts w:cs="Arial"/>
                <w:b/>
                <w:sz w:val="20"/>
              </w:rPr>
              <w:t>TOTALS</w:t>
            </w:r>
          </w:p>
        </w:tc>
      </w:tr>
      <w:tr w:rsidR="002B4BE0" w:rsidRPr="00AC34BE" w14:paraId="658C7270" w14:textId="77777777" w:rsidTr="002B4BE0">
        <w:tblPrEx>
          <w:tblLook w:val="04A0" w:firstRow="1" w:lastRow="0" w:firstColumn="1" w:lastColumn="0" w:noHBand="0" w:noVBand="1"/>
        </w:tblPrEx>
        <w:trPr>
          <w:trHeight w:val="481"/>
        </w:trPr>
        <w:tc>
          <w:tcPr>
            <w:tcW w:w="5073" w:type="dxa"/>
            <w:gridSpan w:val="5"/>
            <w:shd w:val="clear" w:color="auto" w:fill="auto"/>
          </w:tcPr>
          <w:p w14:paraId="06F407C5" w14:textId="77777777" w:rsidR="002B4BE0" w:rsidRPr="00AC34BE" w:rsidRDefault="002B4BE0" w:rsidP="002B4BE0">
            <w:pPr>
              <w:rPr>
                <w:rFonts w:cs="Arial"/>
                <w:b/>
                <w:sz w:val="20"/>
              </w:rPr>
            </w:pPr>
            <w:r w:rsidRPr="00AC34BE">
              <w:rPr>
                <w:rFonts w:cs="Arial"/>
                <w:b/>
                <w:sz w:val="20"/>
              </w:rPr>
              <w:t xml:space="preserve">8.  Title of </w:t>
            </w:r>
            <w:r>
              <w:rPr>
                <w:rFonts w:cs="Arial"/>
                <w:b/>
                <w:sz w:val="20"/>
              </w:rPr>
              <w:t>FOA</w:t>
            </w:r>
          </w:p>
        </w:tc>
        <w:tc>
          <w:tcPr>
            <w:tcW w:w="1197" w:type="dxa"/>
            <w:gridSpan w:val="2"/>
            <w:shd w:val="clear" w:color="auto" w:fill="auto"/>
          </w:tcPr>
          <w:p w14:paraId="5ADAB2BB" w14:textId="77777777" w:rsidR="002B4BE0" w:rsidRPr="00AC34BE" w:rsidRDefault="002B4BE0" w:rsidP="002B4BE0">
            <w:pPr>
              <w:rPr>
                <w:rFonts w:cs="Arial"/>
                <w:sz w:val="20"/>
              </w:rPr>
            </w:pPr>
          </w:p>
        </w:tc>
        <w:tc>
          <w:tcPr>
            <w:tcW w:w="1270" w:type="dxa"/>
            <w:shd w:val="clear" w:color="auto" w:fill="auto"/>
          </w:tcPr>
          <w:p w14:paraId="1307A98C" w14:textId="77777777" w:rsidR="002B4BE0" w:rsidRPr="00AC34BE" w:rsidRDefault="002B4BE0" w:rsidP="002B4BE0">
            <w:pPr>
              <w:rPr>
                <w:rFonts w:cs="Arial"/>
                <w:sz w:val="20"/>
              </w:rPr>
            </w:pPr>
          </w:p>
        </w:tc>
        <w:tc>
          <w:tcPr>
            <w:tcW w:w="1271" w:type="dxa"/>
            <w:shd w:val="clear" w:color="auto" w:fill="auto"/>
          </w:tcPr>
          <w:p w14:paraId="28000BC5" w14:textId="77777777" w:rsidR="002B4BE0" w:rsidRPr="00AC34BE" w:rsidRDefault="002B4BE0" w:rsidP="002B4BE0">
            <w:pPr>
              <w:rPr>
                <w:rFonts w:cs="Arial"/>
                <w:sz w:val="20"/>
              </w:rPr>
            </w:pPr>
          </w:p>
        </w:tc>
        <w:tc>
          <w:tcPr>
            <w:tcW w:w="1362" w:type="dxa"/>
            <w:shd w:val="clear" w:color="auto" w:fill="auto"/>
          </w:tcPr>
          <w:p w14:paraId="24D048FA" w14:textId="77777777" w:rsidR="002B4BE0" w:rsidRPr="00AC34BE" w:rsidRDefault="002B4BE0" w:rsidP="002B4BE0">
            <w:pPr>
              <w:rPr>
                <w:rFonts w:cs="Arial"/>
                <w:sz w:val="20"/>
              </w:rPr>
            </w:pPr>
          </w:p>
        </w:tc>
      </w:tr>
      <w:tr w:rsidR="002B4BE0" w:rsidRPr="00AC34BE" w14:paraId="2CA6D3EE" w14:textId="77777777" w:rsidTr="002B4BE0">
        <w:tblPrEx>
          <w:tblLook w:val="04A0" w:firstRow="1" w:lastRow="0" w:firstColumn="1" w:lastColumn="0" w:noHBand="0" w:noVBand="1"/>
        </w:tblPrEx>
        <w:trPr>
          <w:trHeight w:val="468"/>
        </w:trPr>
        <w:tc>
          <w:tcPr>
            <w:tcW w:w="5073" w:type="dxa"/>
            <w:gridSpan w:val="5"/>
            <w:shd w:val="clear" w:color="auto" w:fill="auto"/>
          </w:tcPr>
          <w:p w14:paraId="580F27CD" w14:textId="77777777" w:rsidR="002B4BE0" w:rsidRPr="00AC34BE" w:rsidRDefault="002B4BE0" w:rsidP="002B4BE0">
            <w:pPr>
              <w:rPr>
                <w:rFonts w:cs="Arial"/>
                <w:b/>
                <w:sz w:val="20"/>
              </w:rPr>
            </w:pPr>
            <w:r w:rsidRPr="00AC34BE">
              <w:rPr>
                <w:rFonts w:cs="Arial"/>
                <w:b/>
                <w:sz w:val="20"/>
              </w:rPr>
              <w:t>9.</w:t>
            </w:r>
          </w:p>
        </w:tc>
        <w:tc>
          <w:tcPr>
            <w:tcW w:w="1197" w:type="dxa"/>
            <w:gridSpan w:val="2"/>
            <w:shd w:val="clear" w:color="auto" w:fill="auto"/>
          </w:tcPr>
          <w:p w14:paraId="5876B9A4" w14:textId="77777777" w:rsidR="002B4BE0" w:rsidRPr="00AC34BE" w:rsidRDefault="002B4BE0" w:rsidP="002B4BE0">
            <w:pPr>
              <w:rPr>
                <w:rFonts w:cs="Arial"/>
                <w:sz w:val="20"/>
              </w:rPr>
            </w:pPr>
          </w:p>
        </w:tc>
        <w:tc>
          <w:tcPr>
            <w:tcW w:w="1270" w:type="dxa"/>
            <w:shd w:val="clear" w:color="auto" w:fill="auto"/>
          </w:tcPr>
          <w:p w14:paraId="5DBC9E12" w14:textId="77777777" w:rsidR="002B4BE0" w:rsidRPr="00AC34BE" w:rsidRDefault="002B4BE0" w:rsidP="002B4BE0">
            <w:pPr>
              <w:rPr>
                <w:rFonts w:cs="Arial"/>
                <w:sz w:val="20"/>
              </w:rPr>
            </w:pPr>
          </w:p>
        </w:tc>
        <w:tc>
          <w:tcPr>
            <w:tcW w:w="1271" w:type="dxa"/>
            <w:shd w:val="clear" w:color="auto" w:fill="auto"/>
          </w:tcPr>
          <w:p w14:paraId="2808FC0C" w14:textId="77777777" w:rsidR="002B4BE0" w:rsidRPr="00AC34BE" w:rsidRDefault="002B4BE0" w:rsidP="002B4BE0">
            <w:pPr>
              <w:rPr>
                <w:rFonts w:cs="Arial"/>
                <w:sz w:val="20"/>
              </w:rPr>
            </w:pPr>
          </w:p>
        </w:tc>
        <w:tc>
          <w:tcPr>
            <w:tcW w:w="1362" w:type="dxa"/>
            <w:shd w:val="clear" w:color="auto" w:fill="auto"/>
          </w:tcPr>
          <w:p w14:paraId="7BBA1439" w14:textId="77777777" w:rsidR="002B4BE0" w:rsidRPr="00AC34BE" w:rsidRDefault="002B4BE0" w:rsidP="002B4BE0">
            <w:pPr>
              <w:rPr>
                <w:rFonts w:cs="Arial"/>
                <w:sz w:val="20"/>
              </w:rPr>
            </w:pPr>
          </w:p>
        </w:tc>
      </w:tr>
      <w:tr w:rsidR="002B4BE0" w:rsidRPr="00AC34BE" w14:paraId="02825D2A" w14:textId="77777777" w:rsidTr="002B4BE0">
        <w:tblPrEx>
          <w:tblLook w:val="04A0" w:firstRow="1" w:lastRow="0" w:firstColumn="1" w:lastColumn="0" w:noHBand="0" w:noVBand="1"/>
        </w:tblPrEx>
        <w:trPr>
          <w:trHeight w:val="468"/>
        </w:trPr>
        <w:tc>
          <w:tcPr>
            <w:tcW w:w="5073" w:type="dxa"/>
            <w:gridSpan w:val="5"/>
            <w:tcBorders>
              <w:bottom w:val="single" w:sz="4" w:space="0" w:color="auto"/>
            </w:tcBorders>
            <w:shd w:val="clear" w:color="auto" w:fill="auto"/>
          </w:tcPr>
          <w:p w14:paraId="171D29CE" w14:textId="77777777" w:rsidR="002B4BE0" w:rsidRPr="00AC34BE" w:rsidRDefault="002B4BE0" w:rsidP="002B4BE0">
            <w:pPr>
              <w:rPr>
                <w:rFonts w:cs="Arial"/>
                <w:b/>
                <w:sz w:val="20"/>
              </w:rPr>
            </w:pPr>
            <w:r w:rsidRPr="00AC34BE">
              <w:rPr>
                <w:rFonts w:cs="Arial"/>
                <w:b/>
                <w:sz w:val="20"/>
              </w:rPr>
              <w:t>10.</w:t>
            </w:r>
          </w:p>
        </w:tc>
        <w:tc>
          <w:tcPr>
            <w:tcW w:w="1197" w:type="dxa"/>
            <w:gridSpan w:val="2"/>
            <w:shd w:val="clear" w:color="auto" w:fill="auto"/>
          </w:tcPr>
          <w:p w14:paraId="54D97D3B" w14:textId="77777777" w:rsidR="002B4BE0" w:rsidRPr="00AC34BE" w:rsidRDefault="002B4BE0" w:rsidP="002B4BE0">
            <w:pPr>
              <w:rPr>
                <w:rFonts w:cs="Arial"/>
                <w:sz w:val="20"/>
              </w:rPr>
            </w:pPr>
          </w:p>
        </w:tc>
        <w:tc>
          <w:tcPr>
            <w:tcW w:w="1270" w:type="dxa"/>
            <w:shd w:val="clear" w:color="auto" w:fill="auto"/>
          </w:tcPr>
          <w:p w14:paraId="36A61F85" w14:textId="77777777" w:rsidR="002B4BE0" w:rsidRPr="00AC34BE" w:rsidRDefault="002B4BE0" w:rsidP="002B4BE0">
            <w:pPr>
              <w:rPr>
                <w:rFonts w:cs="Arial"/>
                <w:sz w:val="20"/>
              </w:rPr>
            </w:pPr>
          </w:p>
        </w:tc>
        <w:tc>
          <w:tcPr>
            <w:tcW w:w="1271" w:type="dxa"/>
            <w:shd w:val="clear" w:color="auto" w:fill="auto"/>
          </w:tcPr>
          <w:p w14:paraId="1E13F80D" w14:textId="77777777" w:rsidR="002B4BE0" w:rsidRPr="00AC34BE" w:rsidRDefault="002B4BE0" w:rsidP="002B4BE0">
            <w:pPr>
              <w:rPr>
                <w:rFonts w:cs="Arial"/>
                <w:sz w:val="20"/>
              </w:rPr>
            </w:pPr>
          </w:p>
        </w:tc>
        <w:tc>
          <w:tcPr>
            <w:tcW w:w="1362" w:type="dxa"/>
            <w:shd w:val="clear" w:color="auto" w:fill="auto"/>
          </w:tcPr>
          <w:p w14:paraId="7F1FD02D" w14:textId="77777777" w:rsidR="002B4BE0" w:rsidRPr="00AC34BE" w:rsidRDefault="002B4BE0" w:rsidP="002B4BE0">
            <w:pPr>
              <w:rPr>
                <w:rFonts w:cs="Arial"/>
                <w:sz w:val="20"/>
              </w:rPr>
            </w:pPr>
          </w:p>
        </w:tc>
      </w:tr>
      <w:tr w:rsidR="002B4BE0" w:rsidRPr="00AC34BE" w14:paraId="3BBF5633" w14:textId="77777777" w:rsidTr="002B4BE0">
        <w:tblPrEx>
          <w:tblLook w:val="04A0" w:firstRow="1" w:lastRow="0" w:firstColumn="1" w:lastColumn="0" w:noHBand="0" w:noVBand="1"/>
        </w:tblPrEx>
        <w:trPr>
          <w:trHeight w:val="290"/>
        </w:trPr>
        <w:tc>
          <w:tcPr>
            <w:tcW w:w="5073" w:type="dxa"/>
            <w:gridSpan w:val="5"/>
            <w:tcBorders>
              <w:bottom w:val="single" w:sz="4" w:space="0" w:color="auto"/>
            </w:tcBorders>
            <w:shd w:val="clear" w:color="auto" w:fill="auto"/>
          </w:tcPr>
          <w:p w14:paraId="5E3CCFD3" w14:textId="77777777" w:rsidR="002B4BE0" w:rsidRPr="00AC34BE" w:rsidRDefault="002B4BE0" w:rsidP="002B4BE0">
            <w:pPr>
              <w:rPr>
                <w:rFonts w:cs="Arial"/>
                <w:b/>
                <w:sz w:val="20"/>
              </w:rPr>
            </w:pPr>
            <w:r w:rsidRPr="00AC34BE">
              <w:rPr>
                <w:rFonts w:cs="Arial"/>
                <w:b/>
                <w:sz w:val="20"/>
              </w:rPr>
              <w:t>11.</w:t>
            </w:r>
          </w:p>
        </w:tc>
        <w:tc>
          <w:tcPr>
            <w:tcW w:w="1197" w:type="dxa"/>
            <w:gridSpan w:val="2"/>
            <w:shd w:val="clear" w:color="auto" w:fill="auto"/>
          </w:tcPr>
          <w:p w14:paraId="5DFDBB01" w14:textId="77777777" w:rsidR="002B4BE0" w:rsidRPr="00AC34BE" w:rsidRDefault="002B4BE0" w:rsidP="002B4BE0">
            <w:pPr>
              <w:rPr>
                <w:rFonts w:cs="Arial"/>
                <w:sz w:val="20"/>
              </w:rPr>
            </w:pPr>
          </w:p>
        </w:tc>
        <w:tc>
          <w:tcPr>
            <w:tcW w:w="1270" w:type="dxa"/>
            <w:shd w:val="clear" w:color="auto" w:fill="auto"/>
          </w:tcPr>
          <w:p w14:paraId="69FBEEAD" w14:textId="77777777" w:rsidR="002B4BE0" w:rsidRPr="00AC34BE" w:rsidRDefault="002B4BE0" w:rsidP="002B4BE0">
            <w:pPr>
              <w:rPr>
                <w:rFonts w:cs="Arial"/>
                <w:sz w:val="20"/>
              </w:rPr>
            </w:pPr>
          </w:p>
        </w:tc>
        <w:tc>
          <w:tcPr>
            <w:tcW w:w="1271" w:type="dxa"/>
            <w:shd w:val="clear" w:color="auto" w:fill="auto"/>
          </w:tcPr>
          <w:p w14:paraId="01005079" w14:textId="77777777" w:rsidR="002B4BE0" w:rsidRPr="00AC34BE" w:rsidRDefault="002B4BE0" w:rsidP="002B4BE0">
            <w:pPr>
              <w:rPr>
                <w:rFonts w:cs="Arial"/>
                <w:sz w:val="20"/>
              </w:rPr>
            </w:pPr>
          </w:p>
        </w:tc>
        <w:tc>
          <w:tcPr>
            <w:tcW w:w="1362" w:type="dxa"/>
            <w:shd w:val="clear" w:color="auto" w:fill="auto"/>
          </w:tcPr>
          <w:p w14:paraId="041BDB79" w14:textId="77777777" w:rsidR="002B4BE0" w:rsidRPr="00AC34BE" w:rsidRDefault="002B4BE0" w:rsidP="002B4BE0">
            <w:pPr>
              <w:rPr>
                <w:rFonts w:cs="Arial"/>
                <w:sz w:val="20"/>
              </w:rPr>
            </w:pPr>
          </w:p>
        </w:tc>
      </w:tr>
      <w:tr w:rsidR="002B4BE0" w:rsidRPr="00AC34BE" w14:paraId="523F66FF" w14:textId="77777777" w:rsidTr="002B4BE0">
        <w:tblPrEx>
          <w:tblLook w:val="04A0" w:firstRow="1" w:lastRow="0" w:firstColumn="1" w:lastColumn="0" w:noHBand="0" w:noVBand="1"/>
        </w:tblPrEx>
        <w:trPr>
          <w:trHeight w:val="468"/>
        </w:trPr>
        <w:tc>
          <w:tcPr>
            <w:tcW w:w="5073" w:type="dxa"/>
            <w:gridSpan w:val="5"/>
            <w:tcBorders>
              <w:top w:val="single" w:sz="4" w:space="0" w:color="auto"/>
              <w:bottom w:val="single" w:sz="4" w:space="0" w:color="auto"/>
            </w:tcBorders>
            <w:shd w:val="clear" w:color="auto" w:fill="auto"/>
          </w:tcPr>
          <w:p w14:paraId="365AAC11" w14:textId="77777777" w:rsidR="002B4BE0" w:rsidRPr="00AC34BE" w:rsidRDefault="002B4BE0" w:rsidP="002B4BE0">
            <w:pPr>
              <w:rPr>
                <w:rFonts w:cs="Arial"/>
                <w:b/>
                <w:sz w:val="20"/>
              </w:rPr>
            </w:pPr>
            <w:r w:rsidRPr="00AC34BE">
              <w:rPr>
                <w:rFonts w:cs="Arial"/>
                <w:b/>
                <w:sz w:val="20"/>
              </w:rPr>
              <w:t>12.  TOTAL (sum of lines 8-11)</w:t>
            </w:r>
          </w:p>
        </w:tc>
        <w:tc>
          <w:tcPr>
            <w:tcW w:w="1197" w:type="dxa"/>
            <w:gridSpan w:val="2"/>
            <w:tcBorders>
              <w:bottom w:val="single" w:sz="4" w:space="0" w:color="auto"/>
            </w:tcBorders>
            <w:shd w:val="clear" w:color="auto" w:fill="auto"/>
          </w:tcPr>
          <w:p w14:paraId="4F87D1FB" w14:textId="77777777" w:rsidR="002B4BE0" w:rsidRPr="00AC34BE" w:rsidRDefault="002B4BE0" w:rsidP="002B4BE0">
            <w:pPr>
              <w:rPr>
                <w:rFonts w:cs="Arial"/>
                <w:sz w:val="20"/>
              </w:rPr>
            </w:pPr>
            <w:r w:rsidRPr="00AC34BE">
              <w:rPr>
                <w:rFonts w:cs="Arial"/>
                <w:sz w:val="20"/>
              </w:rPr>
              <w:t>$</w:t>
            </w:r>
          </w:p>
        </w:tc>
        <w:tc>
          <w:tcPr>
            <w:tcW w:w="1270" w:type="dxa"/>
            <w:tcBorders>
              <w:bottom w:val="single" w:sz="4" w:space="0" w:color="auto"/>
            </w:tcBorders>
            <w:shd w:val="clear" w:color="auto" w:fill="auto"/>
          </w:tcPr>
          <w:p w14:paraId="288F60CD" w14:textId="77777777" w:rsidR="002B4BE0" w:rsidRPr="00AC34BE" w:rsidRDefault="002B4BE0" w:rsidP="002B4BE0">
            <w:pPr>
              <w:rPr>
                <w:rFonts w:cs="Arial"/>
                <w:sz w:val="20"/>
              </w:rPr>
            </w:pPr>
            <w:r w:rsidRPr="00AC34BE">
              <w:rPr>
                <w:rFonts w:cs="Arial"/>
                <w:sz w:val="20"/>
              </w:rPr>
              <w:t>$</w:t>
            </w:r>
          </w:p>
        </w:tc>
        <w:tc>
          <w:tcPr>
            <w:tcW w:w="1271" w:type="dxa"/>
            <w:tcBorders>
              <w:bottom w:val="single" w:sz="4" w:space="0" w:color="auto"/>
            </w:tcBorders>
            <w:shd w:val="clear" w:color="auto" w:fill="auto"/>
          </w:tcPr>
          <w:p w14:paraId="1F81716A" w14:textId="77777777" w:rsidR="002B4BE0" w:rsidRPr="00AC34BE" w:rsidRDefault="002B4BE0" w:rsidP="002B4BE0">
            <w:pPr>
              <w:rPr>
                <w:rFonts w:cs="Arial"/>
                <w:sz w:val="20"/>
              </w:rPr>
            </w:pPr>
            <w:r w:rsidRPr="00AC34BE">
              <w:rPr>
                <w:rFonts w:cs="Arial"/>
                <w:sz w:val="20"/>
              </w:rPr>
              <w:t>$</w:t>
            </w:r>
          </w:p>
        </w:tc>
        <w:tc>
          <w:tcPr>
            <w:tcW w:w="1362" w:type="dxa"/>
            <w:tcBorders>
              <w:bottom w:val="single" w:sz="4" w:space="0" w:color="auto"/>
            </w:tcBorders>
            <w:shd w:val="clear" w:color="auto" w:fill="auto"/>
          </w:tcPr>
          <w:p w14:paraId="43E8BA49" w14:textId="77777777" w:rsidR="002B4BE0" w:rsidRPr="00AC34BE" w:rsidRDefault="002B4BE0" w:rsidP="002B4BE0">
            <w:pPr>
              <w:rPr>
                <w:rFonts w:cs="Arial"/>
                <w:sz w:val="20"/>
              </w:rPr>
            </w:pPr>
            <w:r w:rsidRPr="00AC34BE">
              <w:rPr>
                <w:rFonts w:cs="Arial"/>
                <w:sz w:val="20"/>
              </w:rPr>
              <w:t>$</w:t>
            </w:r>
          </w:p>
        </w:tc>
      </w:tr>
      <w:tr w:rsidR="002B4BE0" w:rsidRPr="00AC34BE" w14:paraId="1076B996" w14:textId="77777777" w:rsidTr="002B4BE0">
        <w:trPr>
          <w:trHeight w:val="364"/>
        </w:trPr>
        <w:tc>
          <w:tcPr>
            <w:tcW w:w="10173" w:type="dxa"/>
            <w:gridSpan w:val="10"/>
            <w:shd w:val="clear" w:color="auto" w:fill="B8CCE4"/>
          </w:tcPr>
          <w:p w14:paraId="655F34BA" w14:textId="77777777" w:rsidR="002B4BE0" w:rsidRPr="00AC34BE" w:rsidRDefault="002B4BE0" w:rsidP="002B4BE0">
            <w:pPr>
              <w:rPr>
                <w:rFonts w:cs="Arial"/>
                <w:sz w:val="20"/>
              </w:rPr>
            </w:pPr>
            <w:r w:rsidRPr="00A821EC">
              <w:rPr>
                <w:rFonts w:cs="Arial"/>
                <w:b/>
                <w:sz w:val="22"/>
              </w:rPr>
              <w:t xml:space="preserve">                                    SECTION D – FORECASTED CASH NEEDS</w:t>
            </w:r>
          </w:p>
        </w:tc>
      </w:tr>
      <w:tr w:rsidR="002B4BE0" w:rsidRPr="00AC34BE" w14:paraId="2C3B71D7" w14:textId="77777777" w:rsidTr="002B4BE0">
        <w:tblPrEx>
          <w:tblLook w:val="04A0" w:firstRow="1" w:lastRow="0" w:firstColumn="1" w:lastColumn="0" w:noHBand="0" w:noVBand="1"/>
        </w:tblPrEx>
        <w:trPr>
          <w:trHeight w:val="763"/>
        </w:trPr>
        <w:tc>
          <w:tcPr>
            <w:tcW w:w="3109" w:type="dxa"/>
            <w:gridSpan w:val="2"/>
            <w:shd w:val="clear" w:color="auto" w:fill="auto"/>
          </w:tcPr>
          <w:p w14:paraId="35BA6631" w14:textId="77777777" w:rsidR="002B4BE0" w:rsidRPr="00AC34BE" w:rsidRDefault="002B4BE0" w:rsidP="002B4BE0">
            <w:pPr>
              <w:rPr>
                <w:rFonts w:cs="Arial"/>
                <w:b/>
                <w:sz w:val="20"/>
              </w:rPr>
            </w:pPr>
            <w:r w:rsidRPr="00AC34BE">
              <w:rPr>
                <w:rFonts w:cs="Arial"/>
                <w:b/>
                <w:sz w:val="20"/>
              </w:rPr>
              <w:lastRenderedPageBreak/>
              <w:t>13. Federal</w:t>
            </w:r>
          </w:p>
        </w:tc>
        <w:tc>
          <w:tcPr>
            <w:tcW w:w="1878" w:type="dxa"/>
            <w:gridSpan w:val="2"/>
            <w:shd w:val="clear" w:color="auto" w:fill="auto"/>
          </w:tcPr>
          <w:p w14:paraId="4AEF3034" w14:textId="77777777" w:rsidR="002B4BE0" w:rsidRPr="00AC34BE" w:rsidRDefault="002B4BE0" w:rsidP="002B4BE0">
            <w:pPr>
              <w:rPr>
                <w:rFonts w:cs="Arial"/>
                <w:sz w:val="20"/>
              </w:rPr>
            </w:pPr>
            <w:r w:rsidRPr="00AC34BE">
              <w:rPr>
                <w:rFonts w:cs="Arial"/>
                <w:sz w:val="20"/>
              </w:rPr>
              <w:t>Totals for 1</w:t>
            </w:r>
            <w:r w:rsidRPr="00AC34BE">
              <w:rPr>
                <w:rFonts w:cs="Arial"/>
                <w:sz w:val="20"/>
                <w:vertAlign w:val="superscript"/>
              </w:rPr>
              <w:t>st</w:t>
            </w:r>
            <w:r w:rsidRPr="00AC34BE">
              <w:rPr>
                <w:rFonts w:cs="Arial"/>
                <w:sz w:val="20"/>
              </w:rPr>
              <w:t xml:space="preserve"> Year             </w:t>
            </w:r>
          </w:p>
          <w:p w14:paraId="551922E4" w14:textId="77777777" w:rsidR="002B4BE0" w:rsidRPr="00AC34BE" w:rsidRDefault="002B4BE0" w:rsidP="002B4BE0">
            <w:pPr>
              <w:rPr>
                <w:rFonts w:cs="Arial"/>
                <w:sz w:val="20"/>
              </w:rPr>
            </w:pPr>
            <w:r w:rsidRPr="00AC34BE">
              <w:rPr>
                <w:rFonts w:cs="Arial"/>
                <w:sz w:val="20"/>
              </w:rPr>
              <w:t xml:space="preserve">              $184,303</w:t>
            </w:r>
          </w:p>
        </w:tc>
        <w:tc>
          <w:tcPr>
            <w:tcW w:w="1283" w:type="dxa"/>
            <w:gridSpan w:val="3"/>
            <w:shd w:val="clear" w:color="auto" w:fill="auto"/>
          </w:tcPr>
          <w:p w14:paraId="405C632A" w14:textId="77777777" w:rsidR="002B4BE0" w:rsidRPr="00AC34BE" w:rsidRDefault="002B4BE0" w:rsidP="002B4BE0">
            <w:pPr>
              <w:rPr>
                <w:rFonts w:cs="Arial"/>
                <w:sz w:val="20"/>
              </w:rPr>
            </w:pPr>
            <w:r w:rsidRPr="00AC34BE">
              <w:rPr>
                <w:rFonts w:cs="Arial"/>
                <w:sz w:val="20"/>
              </w:rPr>
              <w:t>1</w:t>
            </w:r>
            <w:r w:rsidRPr="00AC34BE">
              <w:rPr>
                <w:rFonts w:cs="Arial"/>
                <w:sz w:val="20"/>
                <w:vertAlign w:val="superscript"/>
              </w:rPr>
              <w:t>st</w:t>
            </w:r>
            <w:r w:rsidRPr="00AC34BE">
              <w:rPr>
                <w:rFonts w:cs="Arial"/>
                <w:sz w:val="20"/>
              </w:rPr>
              <w:t xml:space="preserve"> Quarter</w:t>
            </w:r>
          </w:p>
          <w:p w14:paraId="33551009" w14:textId="77777777" w:rsidR="002B4BE0" w:rsidRPr="00AC34BE" w:rsidRDefault="002B4BE0" w:rsidP="002B4BE0">
            <w:pPr>
              <w:rPr>
                <w:rFonts w:cs="Arial"/>
                <w:sz w:val="20"/>
              </w:rPr>
            </w:pPr>
            <w:r w:rsidRPr="00AC34BE">
              <w:rPr>
                <w:rFonts w:cs="Arial"/>
                <w:sz w:val="20"/>
              </w:rPr>
              <w:t>$46,075</w:t>
            </w:r>
          </w:p>
        </w:tc>
        <w:tc>
          <w:tcPr>
            <w:tcW w:w="1270" w:type="dxa"/>
            <w:shd w:val="clear" w:color="auto" w:fill="auto"/>
          </w:tcPr>
          <w:p w14:paraId="6154F193" w14:textId="77777777" w:rsidR="002B4BE0" w:rsidRPr="00AC34BE" w:rsidRDefault="002B4BE0" w:rsidP="002B4BE0">
            <w:pPr>
              <w:rPr>
                <w:rFonts w:cs="Arial"/>
                <w:sz w:val="20"/>
              </w:rPr>
            </w:pPr>
            <w:r w:rsidRPr="00AC34BE">
              <w:rPr>
                <w:rFonts w:cs="Arial"/>
                <w:sz w:val="20"/>
              </w:rPr>
              <w:t>2</w:t>
            </w:r>
            <w:r w:rsidRPr="00AC34BE">
              <w:rPr>
                <w:rFonts w:cs="Arial"/>
                <w:sz w:val="20"/>
                <w:vertAlign w:val="superscript"/>
              </w:rPr>
              <w:t>nd</w:t>
            </w:r>
            <w:r w:rsidRPr="00AC34BE">
              <w:rPr>
                <w:rFonts w:cs="Arial"/>
                <w:sz w:val="20"/>
              </w:rPr>
              <w:t xml:space="preserve"> Quarter</w:t>
            </w:r>
          </w:p>
          <w:p w14:paraId="12C4791C" w14:textId="77777777" w:rsidR="002B4BE0" w:rsidRPr="00AC34BE" w:rsidRDefault="002B4BE0" w:rsidP="002B4BE0">
            <w:pPr>
              <w:rPr>
                <w:rFonts w:cs="Arial"/>
                <w:sz w:val="20"/>
              </w:rPr>
            </w:pPr>
            <w:r w:rsidRPr="00AC34BE">
              <w:rPr>
                <w:rFonts w:cs="Arial"/>
                <w:sz w:val="20"/>
              </w:rPr>
              <w:t>$46,076</w:t>
            </w:r>
          </w:p>
        </w:tc>
        <w:tc>
          <w:tcPr>
            <w:tcW w:w="1271" w:type="dxa"/>
            <w:shd w:val="clear" w:color="auto" w:fill="auto"/>
          </w:tcPr>
          <w:p w14:paraId="1666DF72" w14:textId="77777777" w:rsidR="002B4BE0" w:rsidRPr="00AC34BE" w:rsidRDefault="002B4BE0" w:rsidP="002B4BE0">
            <w:pPr>
              <w:rPr>
                <w:rFonts w:cs="Arial"/>
                <w:sz w:val="20"/>
              </w:rPr>
            </w:pPr>
            <w:r w:rsidRPr="00AC34BE">
              <w:rPr>
                <w:rFonts w:cs="Arial"/>
                <w:sz w:val="20"/>
              </w:rPr>
              <w:t>3</w:t>
            </w:r>
            <w:r w:rsidRPr="00AC34BE">
              <w:rPr>
                <w:rFonts w:cs="Arial"/>
                <w:sz w:val="20"/>
                <w:vertAlign w:val="superscript"/>
              </w:rPr>
              <w:t>rd</w:t>
            </w:r>
            <w:r w:rsidRPr="00AC34BE">
              <w:rPr>
                <w:rFonts w:cs="Arial"/>
                <w:sz w:val="20"/>
              </w:rPr>
              <w:t xml:space="preserve"> Quarter</w:t>
            </w:r>
          </w:p>
          <w:p w14:paraId="0396DBB4" w14:textId="77777777" w:rsidR="002B4BE0" w:rsidRPr="00AC34BE" w:rsidRDefault="002B4BE0" w:rsidP="002B4BE0">
            <w:pPr>
              <w:rPr>
                <w:rFonts w:cs="Arial"/>
                <w:sz w:val="20"/>
              </w:rPr>
            </w:pPr>
            <w:r w:rsidRPr="00AC34BE">
              <w:rPr>
                <w:rFonts w:cs="Arial"/>
                <w:sz w:val="20"/>
              </w:rPr>
              <w:t>$46.076</w:t>
            </w:r>
          </w:p>
        </w:tc>
        <w:tc>
          <w:tcPr>
            <w:tcW w:w="1362" w:type="dxa"/>
            <w:shd w:val="clear" w:color="auto" w:fill="auto"/>
          </w:tcPr>
          <w:p w14:paraId="4D774036" w14:textId="77777777" w:rsidR="002B4BE0" w:rsidRPr="00AC34BE" w:rsidRDefault="002B4BE0" w:rsidP="002B4BE0">
            <w:pPr>
              <w:rPr>
                <w:rFonts w:cs="Arial"/>
                <w:sz w:val="20"/>
              </w:rPr>
            </w:pPr>
            <w:r w:rsidRPr="00AC34BE">
              <w:rPr>
                <w:rFonts w:cs="Arial"/>
                <w:sz w:val="20"/>
              </w:rPr>
              <w:t>4</w:t>
            </w:r>
            <w:r w:rsidRPr="00AC34BE">
              <w:rPr>
                <w:rFonts w:cs="Arial"/>
                <w:sz w:val="20"/>
                <w:vertAlign w:val="superscript"/>
              </w:rPr>
              <w:t>th</w:t>
            </w:r>
            <w:r w:rsidRPr="00AC34BE">
              <w:rPr>
                <w:rFonts w:cs="Arial"/>
                <w:sz w:val="20"/>
              </w:rPr>
              <w:t xml:space="preserve"> Quarter</w:t>
            </w:r>
          </w:p>
          <w:p w14:paraId="72E73DD1" w14:textId="77777777" w:rsidR="002B4BE0" w:rsidRPr="00AC34BE" w:rsidRDefault="002B4BE0" w:rsidP="002B4BE0">
            <w:pPr>
              <w:rPr>
                <w:rFonts w:cs="Arial"/>
                <w:sz w:val="20"/>
              </w:rPr>
            </w:pPr>
            <w:r w:rsidRPr="00AC34BE">
              <w:rPr>
                <w:rFonts w:cs="Arial"/>
                <w:sz w:val="20"/>
              </w:rPr>
              <w:t>$46,076</w:t>
            </w:r>
          </w:p>
        </w:tc>
      </w:tr>
      <w:tr w:rsidR="002B4BE0" w:rsidRPr="00AC34BE" w14:paraId="5C0F228A" w14:textId="77777777" w:rsidTr="002B4BE0">
        <w:tblPrEx>
          <w:tblLook w:val="04A0" w:firstRow="1" w:lastRow="0" w:firstColumn="1" w:lastColumn="0" w:noHBand="0" w:noVBand="1"/>
        </w:tblPrEx>
        <w:trPr>
          <w:trHeight w:val="468"/>
        </w:trPr>
        <w:tc>
          <w:tcPr>
            <w:tcW w:w="3109" w:type="dxa"/>
            <w:gridSpan w:val="2"/>
            <w:shd w:val="clear" w:color="auto" w:fill="auto"/>
          </w:tcPr>
          <w:p w14:paraId="7F8B02C5" w14:textId="77777777" w:rsidR="002B4BE0" w:rsidRPr="00AC34BE" w:rsidRDefault="002B4BE0" w:rsidP="002B4BE0">
            <w:pPr>
              <w:rPr>
                <w:rFonts w:cs="Arial"/>
                <w:b/>
                <w:sz w:val="20"/>
              </w:rPr>
            </w:pPr>
            <w:r w:rsidRPr="00AC34BE">
              <w:rPr>
                <w:rFonts w:cs="Arial"/>
                <w:b/>
                <w:sz w:val="20"/>
              </w:rPr>
              <w:t>14.  Non-Federal</w:t>
            </w:r>
          </w:p>
        </w:tc>
        <w:tc>
          <w:tcPr>
            <w:tcW w:w="1878" w:type="dxa"/>
            <w:gridSpan w:val="2"/>
            <w:shd w:val="clear" w:color="auto" w:fill="auto"/>
          </w:tcPr>
          <w:p w14:paraId="12F62C37" w14:textId="77777777" w:rsidR="002B4BE0" w:rsidRPr="00AC34BE" w:rsidRDefault="002B4BE0" w:rsidP="002B4BE0">
            <w:pPr>
              <w:rPr>
                <w:rFonts w:cs="Arial"/>
                <w:sz w:val="20"/>
              </w:rPr>
            </w:pPr>
          </w:p>
        </w:tc>
        <w:tc>
          <w:tcPr>
            <w:tcW w:w="1283" w:type="dxa"/>
            <w:gridSpan w:val="3"/>
            <w:shd w:val="clear" w:color="auto" w:fill="auto"/>
          </w:tcPr>
          <w:p w14:paraId="090AFC25" w14:textId="77777777" w:rsidR="002B4BE0" w:rsidRPr="00AC34BE" w:rsidRDefault="002B4BE0" w:rsidP="002B4BE0">
            <w:pPr>
              <w:rPr>
                <w:rFonts w:cs="Arial"/>
                <w:sz w:val="20"/>
              </w:rPr>
            </w:pPr>
          </w:p>
        </w:tc>
        <w:tc>
          <w:tcPr>
            <w:tcW w:w="1270" w:type="dxa"/>
            <w:shd w:val="clear" w:color="auto" w:fill="auto"/>
          </w:tcPr>
          <w:p w14:paraId="0577D9D5" w14:textId="77777777" w:rsidR="002B4BE0" w:rsidRPr="00AC34BE" w:rsidRDefault="002B4BE0" w:rsidP="002B4BE0">
            <w:pPr>
              <w:rPr>
                <w:rFonts w:cs="Arial"/>
                <w:sz w:val="20"/>
              </w:rPr>
            </w:pPr>
          </w:p>
        </w:tc>
        <w:tc>
          <w:tcPr>
            <w:tcW w:w="1271" w:type="dxa"/>
            <w:shd w:val="clear" w:color="auto" w:fill="auto"/>
          </w:tcPr>
          <w:p w14:paraId="61EC714E" w14:textId="77777777" w:rsidR="002B4BE0" w:rsidRPr="00AC34BE" w:rsidRDefault="002B4BE0" w:rsidP="002B4BE0">
            <w:pPr>
              <w:rPr>
                <w:rFonts w:cs="Arial"/>
                <w:sz w:val="20"/>
              </w:rPr>
            </w:pPr>
          </w:p>
        </w:tc>
        <w:tc>
          <w:tcPr>
            <w:tcW w:w="1362" w:type="dxa"/>
            <w:shd w:val="clear" w:color="auto" w:fill="auto"/>
          </w:tcPr>
          <w:p w14:paraId="46C3AEA1" w14:textId="77777777" w:rsidR="002B4BE0" w:rsidRPr="00AC34BE" w:rsidRDefault="002B4BE0" w:rsidP="002B4BE0">
            <w:pPr>
              <w:rPr>
                <w:rFonts w:cs="Arial"/>
                <w:sz w:val="20"/>
              </w:rPr>
            </w:pPr>
          </w:p>
        </w:tc>
      </w:tr>
      <w:tr w:rsidR="002B4BE0" w:rsidRPr="00AC34BE" w14:paraId="41D4C672" w14:textId="77777777" w:rsidTr="002B4BE0">
        <w:tblPrEx>
          <w:tblLook w:val="04A0" w:firstRow="1" w:lastRow="0" w:firstColumn="1" w:lastColumn="0" w:noHBand="0" w:noVBand="1"/>
        </w:tblPrEx>
        <w:trPr>
          <w:trHeight w:val="468"/>
        </w:trPr>
        <w:tc>
          <w:tcPr>
            <w:tcW w:w="3109" w:type="dxa"/>
            <w:gridSpan w:val="2"/>
            <w:tcBorders>
              <w:bottom w:val="single" w:sz="4" w:space="0" w:color="auto"/>
            </w:tcBorders>
            <w:shd w:val="clear" w:color="auto" w:fill="auto"/>
          </w:tcPr>
          <w:p w14:paraId="4BACEFFC" w14:textId="77777777" w:rsidR="002B4BE0" w:rsidRPr="00AC34BE" w:rsidRDefault="002B4BE0" w:rsidP="002B4BE0">
            <w:pPr>
              <w:rPr>
                <w:rFonts w:cs="Arial"/>
                <w:b/>
                <w:sz w:val="20"/>
              </w:rPr>
            </w:pPr>
            <w:r w:rsidRPr="00AC34BE">
              <w:rPr>
                <w:rFonts w:cs="Arial"/>
                <w:b/>
                <w:sz w:val="20"/>
              </w:rPr>
              <w:t>15.TOTAL (</w:t>
            </w:r>
            <w:r w:rsidRPr="00AC34BE">
              <w:rPr>
                <w:rFonts w:cs="Arial"/>
                <w:b/>
                <w:sz w:val="16"/>
                <w:szCs w:val="16"/>
              </w:rPr>
              <w:t>sum of lines 13 and 14)</w:t>
            </w:r>
          </w:p>
        </w:tc>
        <w:tc>
          <w:tcPr>
            <w:tcW w:w="1878" w:type="dxa"/>
            <w:gridSpan w:val="2"/>
            <w:tcBorders>
              <w:bottom w:val="single" w:sz="4" w:space="0" w:color="auto"/>
            </w:tcBorders>
            <w:shd w:val="clear" w:color="auto" w:fill="auto"/>
          </w:tcPr>
          <w:p w14:paraId="447F66F2" w14:textId="77777777" w:rsidR="002B4BE0" w:rsidRPr="00AC34BE" w:rsidRDefault="002B4BE0" w:rsidP="002B4BE0">
            <w:pPr>
              <w:rPr>
                <w:rFonts w:cs="Arial"/>
                <w:sz w:val="20"/>
              </w:rPr>
            </w:pPr>
            <w:r w:rsidRPr="00AC34BE">
              <w:rPr>
                <w:rFonts w:cs="Arial"/>
                <w:sz w:val="20"/>
              </w:rPr>
              <w:t xml:space="preserve">              $184,303</w:t>
            </w:r>
          </w:p>
        </w:tc>
        <w:tc>
          <w:tcPr>
            <w:tcW w:w="1283" w:type="dxa"/>
            <w:gridSpan w:val="3"/>
            <w:tcBorders>
              <w:bottom w:val="single" w:sz="4" w:space="0" w:color="auto"/>
            </w:tcBorders>
            <w:shd w:val="clear" w:color="auto" w:fill="auto"/>
          </w:tcPr>
          <w:p w14:paraId="669D27EE" w14:textId="77777777" w:rsidR="002B4BE0" w:rsidRPr="00AC34BE" w:rsidRDefault="002B4BE0" w:rsidP="002B4BE0">
            <w:pPr>
              <w:rPr>
                <w:rFonts w:cs="Arial"/>
                <w:sz w:val="20"/>
              </w:rPr>
            </w:pPr>
            <w:r w:rsidRPr="00AC34BE">
              <w:rPr>
                <w:rFonts w:cs="Arial"/>
                <w:sz w:val="20"/>
              </w:rPr>
              <w:t>$46,075</w:t>
            </w:r>
          </w:p>
        </w:tc>
        <w:tc>
          <w:tcPr>
            <w:tcW w:w="1270" w:type="dxa"/>
            <w:tcBorders>
              <w:bottom w:val="single" w:sz="4" w:space="0" w:color="auto"/>
            </w:tcBorders>
            <w:shd w:val="clear" w:color="auto" w:fill="auto"/>
          </w:tcPr>
          <w:p w14:paraId="3611C362" w14:textId="77777777" w:rsidR="002B4BE0" w:rsidRPr="00AC34BE" w:rsidRDefault="002B4BE0" w:rsidP="002B4BE0">
            <w:pPr>
              <w:rPr>
                <w:rFonts w:cs="Arial"/>
                <w:sz w:val="20"/>
              </w:rPr>
            </w:pPr>
            <w:r w:rsidRPr="00AC34BE">
              <w:rPr>
                <w:rFonts w:cs="Arial"/>
                <w:sz w:val="20"/>
              </w:rPr>
              <w:t>$46,076</w:t>
            </w:r>
          </w:p>
        </w:tc>
        <w:tc>
          <w:tcPr>
            <w:tcW w:w="1271" w:type="dxa"/>
            <w:tcBorders>
              <w:bottom w:val="single" w:sz="4" w:space="0" w:color="auto"/>
            </w:tcBorders>
            <w:shd w:val="clear" w:color="auto" w:fill="auto"/>
          </w:tcPr>
          <w:p w14:paraId="62814BFC" w14:textId="77777777" w:rsidR="002B4BE0" w:rsidRPr="00AC34BE" w:rsidRDefault="002B4BE0" w:rsidP="002B4BE0">
            <w:pPr>
              <w:rPr>
                <w:rFonts w:cs="Arial"/>
                <w:sz w:val="20"/>
              </w:rPr>
            </w:pPr>
            <w:r w:rsidRPr="00AC34BE">
              <w:rPr>
                <w:rFonts w:cs="Arial"/>
                <w:sz w:val="20"/>
              </w:rPr>
              <w:t>$46,076</w:t>
            </w:r>
          </w:p>
        </w:tc>
        <w:tc>
          <w:tcPr>
            <w:tcW w:w="1362" w:type="dxa"/>
            <w:tcBorders>
              <w:bottom w:val="single" w:sz="4" w:space="0" w:color="auto"/>
            </w:tcBorders>
            <w:shd w:val="clear" w:color="auto" w:fill="auto"/>
          </w:tcPr>
          <w:p w14:paraId="154CE408" w14:textId="77777777" w:rsidR="002B4BE0" w:rsidRPr="00AC34BE" w:rsidRDefault="002B4BE0" w:rsidP="002B4BE0">
            <w:pPr>
              <w:rPr>
                <w:rFonts w:cs="Arial"/>
                <w:sz w:val="20"/>
              </w:rPr>
            </w:pPr>
            <w:r w:rsidRPr="00AC34BE">
              <w:rPr>
                <w:rFonts w:cs="Arial"/>
                <w:sz w:val="20"/>
              </w:rPr>
              <w:t>$46,076</w:t>
            </w:r>
          </w:p>
        </w:tc>
      </w:tr>
      <w:tr w:rsidR="002B4BE0" w:rsidRPr="00AC34BE" w14:paraId="66DBD637" w14:textId="77777777" w:rsidTr="002B4BE0">
        <w:trPr>
          <w:trHeight w:val="485"/>
        </w:trPr>
        <w:tc>
          <w:tcPr>
            <w:tcW w:w="10173" w:type="dxa"/>
            <w:gridSpan w:val="10"/>
            <w:shd w:val="clear" w:color="auto" w:fill="DBE5F1"/>
          </w:tcPr>
          <w:p w14:paraId="1ACDDE74" w14:textId="77777777" w:rsidR="002B4BE0" w:rsidRPr="00AC34BE" w:rsidRDefault="002B4BE0" w:rsidP="002B4BE0">
            <w:pPr>
              <w:rPr>
                <w:rFonts w:cs="Arial"/>
                <w:szCs w:val="24"/>
              </w:rPr>
            </w:pPr>
            <w:r w:rsidRPr="00AC34BE">
              <w:rPr>
                <w:rFonts w:cs="Arial"/>
                <w:b/>
                <w:szCs w:val="24"/>
              </w:rPr>
              <w:t xml:space="preserve"> </w:t>
            </w:r>
            <w:r w:rsidRPr="00A821EC">
              <w:rPr>
                <w:rFonts w:cs="Arial"/>
                <w:b/>
                <w:sz w:val="22"/>
                <w:szCs w:val="24"/>
              </w:rPr>
              <w:t>SECTION E – BUDGET ESTIMATES OF FEDERAL FUNDS  NEEDED FOR BALANCE OF THE PROJECT</w:t>
            </w:r>
          </w:p>
        </w:tc>
      </w:tr>
      <w:tr w:rsidR="002B4BE0" w:rsidRPr="00AC34BE" w14:paraId="45FFB4AF" w14:textId="77777777" w:rsidTr="002B4BE0">
        <w:trPr>
          <w:trHeight w:val="290"/>
        </w:trPr>
        <w:tc>
          <w:tcPr>
            <w:tcW w:w="3049" w:type="dxa"/>
            <w:vMerge w:val="restart"/>
            <w:tcBorders>
              <w:right w:val="nil"/>
            </w:tcBorders>
            <w:shd w:val="clear" w:color="auto" w:fill="auto"/>
          </w:tcPr>
          <w:p w14:paraId="1AB5E02A" w14:textId="77777777" w:rsidR="002B4BE0" w:rsidRPr="00AC34BE" w:rsidRDefault="002B4BE0" w:rsidP="002B4BE0">
            <w:pPr>
              <w:rPr>
                <w:rFonts w:cs="Arial"/>
                <w:b/>
                <w:sz w:val="20"/>
              </w:rPr>
            </w:pPr>
            <w:r w:rsidRPr="00AC34BE">
              <w:rPr>
                <w:rFonts w:cs="Arial"/>
                <w:b/>
                <w:sz w:val="20"/>
              </w:rPr>
              <w:t xml:space="preserve">                  (a) Grant Program</w:t>
            </w:r>
          </w:p>
        </w:tc>
        <w:tc>
          <w:tcPr>
            <w:tcW w:w="1475" w:type="dxa"/>
            <w:gridSpan w:val="2"/>
            <w:vMerge w:val="restart"/>
            <w:tcBorders>
              <w:left w:val="nil"/>
            </w:tcBorders>
            <w:shd w:val="clear" w:color="auto" w:fill="auto"/>
          </w:tcPr>
          <w:p w14:paraId="4E65591D" w14:textId="77777777" w:rsidR="002B4BE0" w:rsidRPr="00AC34BE" w:rsidRDefault="002B4BE0" w:rsidP="002B4BE0">
            <w:pPr>
              <w:spacing w:after="0"/>
              <w:rPr>
                <w:rFonts w:cs="Arial"/>
                <w:b/>
              </w:rPr>
            </w:pPr>
          </w:p>
        </w:tc>
        <w:tc>
          <w:tcPr>
            <w:tcW w:w="5649" w:type="dxa"/>
            <w:gridSpan w:val="7"/>
            <w:shd w:val="clear" w:color="auto" w:fill="auto"/>
          </w:tcPr>
          <w:p w14:paraId="21188DAC" w14:textId="77777777" w:rsidR="002B4BE0" w:rsidRPr="00AC34BE" w:rsidRDefault="002B4BE0" w:rsidP="002B4BE0">
            <w:pPr>
              <w:spacing w:after="0"/>
              <w:rPr>
                <w:rFonts w:cs="Arial"/>
                <w:b/>
              </w:rPr>
            </w:pPr>
            <w:r w:rsidRPr="00AC34BE">
              <w:rPr>
                <w:rFonts w:cs="Arial"/>
                <w:b/>
              </w:rPr>
              <w:t xml:space="preserve">                  FUTURE FUNDING PERIODS</w:t>
            </w:r>
          </w:p>
        </w:tc>
      </w:tr>
      <w:tr w:rsidR="002B4BE0" w:rsidRPr="00AC34BE" w14:paraId="64B8867C" w14:textId="77777777" w:rsidTr="002B4BE0">
        <w:trPr>
          <w:trHeight w:val="181"/>
        </w:trPr>
        <w:tc>
          <w:tcPr>
            <w:tcW w:w="3049" w:type="dxa"/>
            <w:vMerge/>
            <w:tcBorders>
              <w:right w:val="nil"/>
            </w:tcBorders>
            <w:shd w:val="clear" w:color="auto" w:fill="auto"/>
          </w:tcPr>
          <w:p w14:paraId="7DC37610" w14:textId="77777777" w:rsidR="002B4BE0" w:rsidRPr="00AC34BE" w:rsidRDefault="002B4BE0" w:rsidP="002B4BE0">
            <w:pPr>
              <w:rPr>
                <w:rFonts w:cs="Arial"/>
                <w:b/>
              </w:rPr>
            </w:pPr>
          </w:p>
        </w:tc>
        <w:tc>
          <w:tcPr>
            <w:tcW w:w="1475" w:type="dxa"/>
            <w:gridSpan w:val="2"/>
            <w:vMerge/>
            <w:tcBorders>
              <w:left w:val="nil"/>
            </w:tcBorders>
            <w:shd w:val="clear" w:color="auto" w:fill="auto"/>
          </w:tcPr>
          <w:p w14:paraId="4E953182" w14:textId="77777777" w:rsidR="002B4BE0" w:rsidRPr="00AC34BE" w:rsidRDefault="002B4BE0" w:rsidP="002B4BE0">
            <w:pPr>
              <w:spacing w:after="0"/>
              <w:rPr>
                <w:rFonts w:cs="Arial"/>
                <w:b/>
                <w:sz w:val="18"/>
                <w:szCs w:val="18"/>
              </w:rPr>
            </w:pPr>
          </w:p>
        </w:tc>
        <w:tc>
          <w:tcPr>
            <w:tcW w:w="463" w:type="dxa"/>
            <w:tcBorders>
              <w:right w:val="nil"/>
            </w:tcBorders>
            <w:shd w:val="clear" w:color="auto" w:fill="auto"/>
          </w:tcPr>
          <w:p w14:paraId="4C991F11" w14:textId="77777777" w:rsidR="002B4BE0" w:rsidRPr="00AC34BE" w:rsidRDefault="002B4BE0" w:rsidP="002B4BE0">
            <w:pPr>
              <w:rPr>
                <w:rFonts w:cs="Arial"/>
                <w:b/>
                <w:sz w:val="18"/>
                <w:szCs w:val="18"/>
              </w:rPr>
            </w:pPr>
            <w:r w:rsidRPr="00AC34BE">
              <w:rPr>
                <w:rFonts w:cs="Arial"/>
                <w:b/>
                <w:sz w:val="18"/>
                <w:szCs w:val="18"/>
              </w:rPr>
              <w:t>(a)</w:t>
            </w:r>
          </w:p>
        </w:tc>
        <w:tc>
          <w:tcPr>
            <w:tcW w:w="1283" w:type="dxa"/>
            <w:gridSpan w:val="3"/>
            <w:tcBorders>
              <w:left w:val="nil"/>
            </w:tcBorders>
            <w:shd w:val="clear" w:color="auto" w:fill="auto"/>
          </w:tcPr>
          <w:p w14:paraId="2949BD06" w14:textId="77777777" w:rsidR="002B4BE0" w:rsidRPr="00AC34BE" w:rsidRDefault="002B4BE0" w:rsidP="002B4BE0">
            <w:pPr>
              <w:rPr>
                <w:rFonts w:cs="Arial"/>
                <w:b/>
                <w:sz w:val="18"/>
                <w:szCs w:val="18"/>
              </w:rPr>
            </w:pPr>
            <w:r w:rsidRPr="00AC34BE">
              <w:rPr>
                <w:rFonts w:cs="Arial"/>
                <w:b/>
                <w:sz w:val="18"/>
                <w:szCs w:val="18"/>
              </w:rPr>
              <w:t>First</w:t>
            </w:r>
          </w:p>
        </w:tc>
        <w:tc>
          <w:tcPr>
            <w:tcW w:w="1270" w:type="dxa"/>
            <w:shd w:val="clear" w:color="auto" w:fill="auto"/>
          </w:tcPr>
          <w:p w14:paraId="0CE54D99" w14:textId="77777777" w:rsidR="002B4BE0" w:rsidRPr="00AC34BE" w:rsidRDefault="002B4BE0" w:rsidP="002B4BE0">
            <w:pPr>
              <w:rPr>
                <w:rFonts w:cs="Arial"/>
                <w:b/>
                <w:sz w:val="18"/>
                <w:szCs w:val="18"/>
              </w:rPr>
            </w:pPr>
            <w:r w:rsidRPr="00AC34BE">
              <w:rPr>
                <w:rFonts w:cs="Arial"/>
                <w:b/>
                <w:sz w:val="18"/>
                <w:szCs w:val="18"/>
              </w:rPr>
              <w:t>(b)  Second</w:t>
            </w:r>
          </w:p>
        </w:tc>
        <w:tc>
          <w:tcPr>
            <w:tcW w:w="1271" w:type="dxa"/>
            <w:shd w:val="clear" w:color="auto" w:fill="auto"/>
          </w:tcPr>
          <w:p w14:paraId="53DEA5D2" w14:textId="77777777" w:rsidR="002B4BE0" w:rsidRPr="00AC34BE" w:rsidRDefault="002B4BE0" w:rsidP="002B4BE0">
            <w:pPr>
              <w:spacing w:after="0"/>
              <w:rPr>
                <w:rFonts w:cs="Arial"/>
                <w:b/>
                <w:sz w:val="18"/>
                <w:szCs w:val="18"/>
              </w:rPr>
            </w:pPr>
            <w:r w:rsidRPr="00AC34BE">
              <w:rPr>
                <w:rFonts w:cs="Arial"/>
                <w:b/>
                <w:sz w:val="18"/>
                <w:szCs w:val="18"/>
              </w:rPr>
              <w:t>(c)  Third</w:t>
            </w:r>
          </w:p>
        </w:tc>
        <w:tc>
          <w:tcPr>
            <w:tcW w:w="1362" w:type="dxa"/>
            <w:shd w:val="clear" w:color="auto" w:fill="auto"/>
          </w:tcPr>
          <w:p w14:paraId="1F8C4ED2" w14:textId="77777777" w:rsidR="002B4BE0" w:rsidRPr="00AC34BE" w:rsidRDefault="002B4BE0" w:rsidP="002B4BE0">
            <w:pPr>
              <w:spacing w:after="0"/>
              <w:rPr>
                <w:rFonts w:cs="Arial"/>
                <w:b/>
                <w:sz w:val="18"/>
                <w:szCs w:val="18"/>
              </w:rPr>
            </w:pPr>
            <w:r w:rsidRPr="00AC34BE">
              <w:rPr>
                <w:rFonts w:cs="Arial"/>
                <w:b/>
                <w:sz w:val="18"/>
                <w:szCs w:val="18"/>
              </w:rPr>
              <w:t>(d)  Fourth</w:t>
            </w:r>
          </w:p>
        </w:tc>
      </w:tr>
      <w:tr w:rsidR="002B4BE0" w:rsidRPr="00AC34BE" w14:paraId="4F462CD7" w14:textId="77777777" w:rsidTr="002B4BE0">
        <w:tblPrEx>
          <w:tblLook w:val="04A0" w:firstRow="1" w:lastRow="0" w:firstColumn="1" w:lastColumn="0" w:noHBand="0" w:noVBand="1"/>
        </w:tblPrEx>
        <w:trPr>
          <w:trHeight w:val="468"/>
        </w:trPr>
        <w:tc>
          <w:tcPr>
            <w:tcW w:w="4524" w:type="dxa"/>
            <w:gridSpan w:val="3"/>
            <w:shd w:val="clear" w:color="auto" w:fill="auto"/>
          </w:tcPr>
          <w:p w14:paraId="160C25BB" w14:textId="77777777" w:rsidR="002B4BE0" w:rsidRPr="00AC34BE" w:rsidRDefault="002B4BE0" w:rsidP="002B4BE0">
            <w:pPr>
              <w:rPr>
                <w:rFonts w:cs="Arial"/>
                <w:b/>
                <w:sz w:val="20"/>
              </w:rPr>
            </w:pPr>
            <w:r w:rsidRPr="00AC34BE">
              <w:rPr>
                <w:rFonts w:cs="Arial"/>
                <w:b/>
                <w:sz w:val="18"/>
                <w:szCs w:val="18"/>
              </w:rPr>
              <w:t xml:space="preserve">16. Title of </w:t>
            </w:r>
            <w:r>
              <w:rPr>
                <w:rFonts w:cs="Arial"/>
                <w:b/>
                <w:sz w:val="18"/>
                <w:szCs w:val="18"/>
              </w:rPr>
              <w:t>FOA</w:t>
            </w:r>
          </w:p>
        </w:tc>
        <w:tc>
          <w:tcPr>
            <w:tcW w:w="463" w:type="dxa"/>
            <w:tcBorders>
              <w:bottom w:val="single" w:sz="4" w:space="0" w:color="auto"/>
              <w:right w:val="nil"/>
            </w:tcBorders>
            <w:shd w:val="clear" w:color="auto" w:fill="auto"/>
          </w:tcPr>
          <w:p w14:paraId="6B1032E0" w14:textId="77777777" w:rsidR="002B4BE0" w:rsidRPr="00AC34BE" w:rsidRDefault="002B4BE0" w:rsidP="002B4BE0">
            <w:pPr>
              <w:spacing w:after="0"/>
              <w:rPr>
                <w:rFonts w:cs="Arial"/>
                <w:sz w:val="20"/>
              </w:rPr>
            </w:pPr>
          </w:p>
        </w:tc>
        <w:tc>
          <w:tcPr>
            <w:tcW w:w="1283" w:type="dxa"/>
            <w:gridSpan w:val="3"/>
            <w:tcBorders>
              <w:left w:val="nil"/>
              <w:bottom w:val="single" w:sz="4" w:space="0" w:color="auto"/>
            </w:tcBorders>
            <w:shd w:val="clear" w:color="auto" w:fill="auto"/>
          </w:tcPr>
          <w:p w14:paraId="677CA133" w14:textId="77777777" w:rsidR="002B4BE0" w:rsidRPr="00AC34BE" w:rsidRDefault="002B4BE0" w:rsidP="002B4BE0">
            <w:pPr>
              <w:rPr>
                <w:rFonts w:cs="Arial"/>
                <w:sz w:val="20"/>
              </w:rPr>
            </w:pPr>
            <w:r w:rsidRPr="00AC34BE">
              <w:rPr>
                <w:rFonts w:cs="Arial"/>
                <w:sz w:val="20"/>
              </w:rPr>
              <w:t xml:space="preserve">   $184,498</w:t>
            </w:r>
          </w:p>
        </w:tc>
        <w:tc>
          <w:tcPr>
            <w:tcW w:w="1270" w:type="dxa"/>
            <w:shd w:val="clear" w:color="auto" w:fill="auto"/>
          </w:tcPr>
          <w:p w14:paraId="33411C09" w14:textId="77777777" w:rsidR="002B4BE0" w:rsidRPr="00AC34BE" w:rsidRDefault="002B4BE0" w:rsidP="002B4BE0">
            <w:pPr>
              <w:rPr>
                <w:rFonts w:cs="Arial"/>
                <w:sz w:val="20"/>
              </w:rPr>
            </w:pPr>
            <w:r w:rsidRPr="00AC34BE">
              <w:rPr>
                <w:rFonts w:cs="Arial"/>
                <w:sz w:val="20"/>
              </w:rPr>
              <w:t xml:space="preserve">   $185,531</w:t>
            </w:r>
          </w:p>
        </w:tc>
        <w:tc>
          <w:tcPr>
            <w:tcW w:w="1271" w:type="dxa"/>
            <w:shd w:val="clear" w:color="auto" w:fill="auto"/>
          </w:tcPr>
          <w:p w14:paraId="63DD5E6F" w14:textId="77777777" w:rsidR="002B4BE0" w:rsidRPr="00AC34BE" w:rsidRDefault="002B4BE0" w:rsidP="002B4BE0">
            <w:pPr>
              <w:rPr>
                <w:rFonts w:cs="Arial"/>
                <w:sz w:val="20"/>
              </w:rPr>
            </w:pPr>
            <w:r w:rsidRPr="00AC34BE">
              <w:rPr>
                <w:rFonts w:cs="Arial"/>
                <w:sz w:val="20"/>
              </w:rPr>
              <w:t xml:space="preserve">   $185,762</w:t>
            </w:r>
          </w:p>
        </w:tc>
        <w:tc>
          <w:tcPr>
            <w:tcW w:w="1362" w:type="dxa"/>
            <w:shd w:val="clear" w:color="auto" w:fill="auto"/>
          </w:tcPr>
          <w:p w14:paraId="3E7CA802" w14:textId="77777777" w:rsidR="002B4BE0" w:rsidRPr="00AC34BE" w:rsidRDefault="002B4BE0" w:rsidP="002B4BE0">
            <w:pPr>
              <w:spacing w:after="0"/>
              <w:rPr>
                <w:rFonts w:cs="Arial"/>
                <w:sz w:val="20"/>
              </w:rPr>
            </w:pPr>
            <w:r w:rsidRPr="00AC34BE">
              <w:rPr>
                <w:rFonts w:cs="Arial"/>
                <w:sz w:val="20"/>
              </w:rPr>
              <w:t xml:space="preserve">   $186,001</w:t>
            </w:r>
          </w:p>
        </w:tc>
      </w:tr>
      <w:tr w:rsidR="002B4BE0" w:rsidRPr="00AC34BE" w14:paraId="1DFB20DB" w14:textId="77777777" w:rsidTr="002B4BE0">
        <w:tblPrEx>
          <w:tblLook w:val="04A0" w:firstRow="1" w:lastRow="0" w:firstColumn="1" w:lastColumn="0" w:noHBand="0" w:noVBand="1"/>
        </w:tblPrEx>
        <w:trPr>
          <w:trHeight w:val="468"/>
        </w:trPr>
        <w:tc>
          <w:tcPr>
            <w:tcW w:w="4524" w:type="dxa"/>
            <w:gridSpan w:val="3"/>
            <w:tcBorders>
              <w:bottom w:val="single" w:sz="4" w:space="0" w:color="auto"/>
            </w:tcBorders>
            <w:shd w:val="clear" w:color="auto" w:fill="auto"/>
          </w:tcPr>
          <w:p w14:paraId="52332552" w14:textId="77777777" w:rsidR="002B4BE0" w:rsidRPr="00AC34BE" w:rsidRDefault="002B4BE0" w:rsidP="002B4BE0">
            <w:pPr>
              <w:rPr>
                <w:rFonts w:cs="Arial"/>
                <w:b/>
                <w:sz w:val="20"/>
              </w:rPr>
            </w:pPr>
            <w:r w:rsidRPr="00AC34BE">
              <w:rPr>
                <w:rFonts w:cs="Arial"/>
                <w:b/>
                <w:sz w:val="18"/>
                <w:szCs w:val="18"/>
              </w:rPr>
              <w:t>17.</w:t>
            </w:r>
          </w:p>
        </w:tc>
        <w:tc>
          <w:tcPr>
            <w:tcW w:w="1746" w:type="dxa"/>
            <w:gridSpan w:val="4"/>
            <w:tcBorders>
              <w:top w:val="single" w:sz="4" w:space="0" w:color="auto"/>
              <w:bottom w:val="single" w:sz="4" w:space="0" w:color="auto"/>
            </w:tcBorders>
            <w:shd w:val="clear" w:color="auto" w:fill="auto"/>
          </w:tcPr>
          <w:p w14:paraId="0F2BA63D" w14:textId="77777777" w:rsidR="002B4BE0" w:rsidRPr="00AC34BE" w:rsidRDefault="002B4BE0" w:rsidP="002B4BE0">
            <w:pPr>
              <w:spacing w:after="0"/>
              <w:rPr>
                <w:rFonts w:cs="Arial"/>
                <w:sz w:val="20"/>
              </w:rPr>
            </w:pPr>
          </w:p>
        </w:tc>
        <w:tc>
          <w:tcPr>
            <w:tcW w:w="1270" w:type="dxa"/>
            <w:shd w:val="clear" w:color="auto" w:fill="auto"/>
          </w:tcPr>
          <w:p w14:paraId="189537C5" w14:textId="77777777" w:rsidR="002B4BE0" w:rsidRPr="00AC34BE" w:rsidRDefault="002B4BE0" w:rsidP="002B4BE0">
            <w:pPr>
              <w:rPr>
                <w:rFonts w:cs="Arial"/>
                <w:sz w:val="20"/>
              </w:rPr>
            </w:pPr>
          </w:p>
        </w:tc>
        <w:tc>
          <w:tcPr>
            <w:tcW w:w="1271" w:type="dxa"/>
            <w:shd w:val="clear" w:color="auto" w:fill="auto"/>
          </w:tcPr>
          <w:p w14:paraId="2F895097" w14:textId="77777777" w:rsidR="002B4BE0" w:rsidRPr="00AC34BE" w:rsidRDefault="002B4BE0" w:rsidP="002B4BE0">
            <w:pPr>
              <w:rPr>
                <w:rFonts w:cs="Arial"/>
                <w:sz w:val="20"/>
              </w:rPr>
            </w:pPr>
          </w:p>
        </w:tc>
        <w:tc>
          <w:tcPr>
            <w:tcW w:w="1362" w:type="dxa"/>
            <w:shd w:val="clear" w:color="auto" w:fill="auto"/>
          </w:tcPr>
          <w:p w14:paraId="41E58A65" w14:textId="77777777" w:rsidR="002B4BE0" w:rsidRPr="00AC34BE" w:rsidRDefault="002B4BE0" w:rsidP="002B4BE0">
            <w:pPr>
              <w:rPr>
                <w:rFonts w:cs="Arial"/>
                <w:sz w:val="20"/>
              </w:rPr>
            </w:pPr>
          </w:p>
        </w:tc>
      </w:tr>
      <w:tr w:rsidR="002B4BE0" w:rsidRPr="00AC34BE" w14:paraId="4652C851" w14:textId="77777777" w:rsidTr="002B4BE0">
        <w:tblPrEx>
          <w:tblLook w:val="04A0" w:firstRow="1" w:lastRow="0" w:firstColumn="1" w:lastColumn="0" w:noHBand="0" w:noVBand="1"/>
        </w:tblPrEx>
        <w:trPr>
          <w:trHeight w:val="481"/>
        </w:trPr>
        <w:tc>
          <w:tcPr>
            <w:tcW w:w="4524" w:type="dxa"/>
            <w:gridSpan w:val="3"/>
            <w:shd w:val="clear" w:color="auto" w:fill="auto"/>
          </w:tcPr>
          <w:p w14:paraId="46283512" w14:textId="77777777" w:rsidR="002B4BE0" w:rsidRPr="00AC34BE" w:rsidRDefault="002B4BE0" w:rsidP="002B4BE0">
            <w:pPr>
              <w:rPr>
                <w:rFonts w:cs="Arial"/>
                <w:b/>
                <w:sz w:val="20"/>
              </w:rPr>
            </w:pPr>
            <w:r w:rsidRPr="00AC34BE">
              <w:rPr>
                <w:rFonts w:cs="Arial"/>
                <w:b/>
                <w:sz w:val="18"/>
                <w:szCs w:val="18"/>
              </w:rPr>
              <w:t>18.</w:t>
            </w:r>
          </w:p>
        </w:tc>
        <w:tc>
          <w:tcPr>
            <w:tcW w:w="1746" w:type="dxa"/>
            <w:gridSpan w:val="4"/>
            <w:shd w:val="clear" w:color="auto" w:fill="auto"/>
          </w:tcPr>
          <w:p w14:paraId="0F88C045" w14:textId="77777777" w:rsidR="002B4BE0" w:rsidRPr="00AC34BE" w:rsidRDefault="002B4BE0" w:rsidP="002B4BE0">
            <w:pPr>
              <w:spacing w:after="0"/>
              <w:rPr>
                <w:rFonts w:cs="Arial"/>
                <w:sz w:val="20"/>
              </w:rPr>
            </w:pPr>
          </w:p>
        </w:tc>
        <w:tc>
          <w:tcPr>
            <w:tcW w:w="1270" w:type="dxa"/>
            <w:shd w:val="clear" w:color="auto" w:fill="auto"/>
          </w:tcPr>
          <w:p w14:paraId="0C44CA8C" w14:textId="77777777" w:rsidR="002B4BE0" w:rsidRPr="00AC34BE" w:rsidRDefault="002B4BE0" w:rsidP="002B4BE0">
            <w:pPr>
              <w:rPr>
                <w:rFonts w:cs="Arial"/>
                <w:sz w:val="20"/>
              </w:rPr>
            </w:pPr>
          </w:p>
        </w:tc>
        <w:tc>
          <w:tcPr>
            <w:tcW w:w="1271" w:type="dxa"/>
            <w:shd w:val="clear" w:color="auto" w:fill="auto"/>
          </w:tcPr>
          <w:p w14:paraId="461B082B" w14:textId="77777777" w:rsidR="002B4BE0" w:rsidRPr="00AC34BE" w:rsidRDefault="002B4BE0" w:rsidP="002B4BE0">
            <w:pPr>
              <w:rPr>
                <w:rFonts w:cs="Arial"/>
                <w:sz w:val="20"/>
              </w:rPr>
            </w:pPr>
          </w:p>
        </w:tc>
        <w:tc>
          <w:tcPr>
            <w:tcW w:w="1362" w:type="dxa"/>
            <w:shd w:val="clear" w:color="auto" w:fill="auto"/>
          </w:tcPr>
          <w:p w14:paraId="16153303" w14:textId="77777777" w:rsidR="002B4BE0" w:rsidRPr="00AC34BE" w:rsidRDefault="002B4BE0" w:rsidP="002B4BE0">
            <w:pPr>
              <w:rPr>
                <w:rFonts w:cs="Arial"/>
                <w:sz w:val="20"/>
              </w:rPr>
            </w:pPr>
          </w:p>
        </w:tc>
      </w:tr>
      <w:tr w:rsidR="002B4BE0" w:rsidRPr="00AC34BE" w14:paraId="19C962F5" w14:textId="77777777" w:rsidTr="002B4BE0">
        <w:tblPrEx>
          <w:tblLook w:val="04A0" w:firstRow="1" w:lastRow="0" w:firstColumn="1" w:lastColumn="0" w:noHBand="0" w:noVBand="1"/>
        </w:tblPrEx>
        <w:trPr>
          <w:trHeight w:val="581"/>
        </w:trPr>
        <w:tc>
          <w:tcPr>
            <w:tcW w:w="4524" w:type="dxa"/>
            <w:gridSpan w:val="3"/>
            <w:tcBorders>
              <w:bottom w:val="single" w:sz="4" w:space="0" w:color="auto"/>
            </w:tcBorders>
            <w:shd w:val="clear" w:color="auto" w:fill="auto"/>
          </w:tcPr>
          <w:p w14:paraId="70DB972D" w14:textId="77777777" w:rsidR="002B4BE0" w:rsidRPr="00AC34BE" w:rsidRDefault="002B4BE0" w:rsidP="002B4BE0">
            <w:pPr>
              <w:rPr>
                <w:rFonts w:cs="Arial"/>
                <w:b/>
                <w:sz w:val="20"/>
              </w:rPr>
            </w:pPr>
            <w:r w:rsidRPr="00AC34BE">
              <w:rPr>
                <w:rFonts w:cs="Arial"/>
                <w:b/>
                <w:sz w:val="18"/>
                <w:szCs w:val="18"/>
              </w:rPr>
              <w:t>19.</w:t>
            </w:r>
          </w:p>
        </w:tc>
        <w:tc>
          <w:tcPr>
            <w:tcW w:w="1746" w:type="dxa"/>
            <w:gridSpan w:val="4"/>
            <w:tcBorders>
              <w:bottom w:val="single" w:sz="4" w:space="0" w:color="auto"/>
            </w:tcBorders>
            <w:shd w:val="clear" w:color="auto" w:fill="auto"/>
          </w:tcPr>
          <w:p w14:paraId="33438BB0" w14:textId="77777777" w:rsidR="002B4BE0" w:rsidRPr="00AC34BE" w:rsidRDefault="002B4BE0" w:rsidP="002B4BE0">
            <w:pPr>
              <w:spacing w:after="0"/>
              <w:rPr>
                <w:rFonts w:cs="Arial"/>
                <w:sz w:val="20"/>
              </w:rPr>
            </w:pPr>
          </w:p>
        </w:tc>
        <w:tc>
          <w:tcPr>
            <w:tcW w:w="1270" w:type="dxa"/>
            <w:shd w:val="clear" w:color="auto" w:fill="auto"/>
          </w:tcPr>
          <w:p w14:paraId="4152BFF8" w14:textId="77777777" w:rsidR="002B4BE0" w:rsidRPr="00AC34BE" w:rsidRDefault="002B4BE0" w:rsidP="002B4BE0">
            <w:pPr>
              <w:rPr>
                <w:rFonts w:cs="Arial"/>
                <w:sz w:val="20"/>
              </w:rPr>
            </w:pPr>
          </w:p>
        </w:tc>
        <w:tc>
          <w:tcPr>
            <w:tcW w:w="1271" w:type="dxa"/>
            <w:shd w:val="clear" w:color="auto" w:fill="auto"/>
          </w:tcPr>
          <w:p w14:paraId="1E9B6F8D" w14:textId="77777777" w:rsidR="002B4BE0" w:rsidRPr="00AC34BE" w:rsidRDefault="002B4BE0" w:rsidP="002B4BE0">
            <w:pPr>
              <w:rPr>
                <w:rFonts w:cs="Arial"/>
                <w:sz w:val="20"/>
              </w:rPr>
            </w:pPr>
          </w:p>
        </w:tc>
        <w:tc>
          <w:tcPr>
            <w:tcW w:w="1362" w:type="dxa"/>
            <w:shd w:val="clear" w:color="auto" w:fill="auto"/>
          </w:tcPr>
          <w:p w14:paraId="4C1341A0" w14:textId="77777777" w:rsidR="002B4BE0" w:rsidRPr="00AC34BE" w:rsidRDefault="002B4BE0" w:rsidP="002B4BE0">
            <w:pPr>
              <w:rPr>
                <w:rFonts w:cs="Arial"/>
                <w:sz w:val="20"/>
              </w:rPr>
            </w:pPr>
          </w:p>
        </w:tc>
      </w:tr>
      <w:tr w:rsidR="002B4BE0" w:rsidRPr="00AC34BE" w14:paraId="7872637B" w14:textId="77777777" w:rsidTr="002B4BE0">
        <w:tblPrEx>
          <w:tblLook w:val="04A0" w:firstRow="1" w:lastRow="0" w:firstColumn="1" w:lastColumn="0" w:noHBand="0" w:noVBand="1"/>
        </w:tblPrEx>
        <w:trPr>
          <w:trHeight w:val="481"/>
        </w:trPr>
        <w:tc>
          <w:tcPr>
            <w:tcW w:w="4524" w:type="dxa"/>
            <w:gridSpan w:val="3"/>
            <w:tcBorders>
              <w:bottom w:val="single" w:sz="4" w:space="0" w:color="auto"/>
            </w:tcBorders>
            <w:shd w:val="clear" w:color="auto" w:fill="auto"/>
          </w:tcPr>
          <w:p w14:paraId="5DE5FD96" w14:textId="77777777" w:rsidR="002B4BE0" w:rsidRPr="00AC34BE" w:rsidRDefault="002B4BE0" w:rsidP="002B4BE0">
            <w:pPr>
              <w:rPr>
                <w:rFonts w:cs="Arial"/>
                <w:b/>
                <w:sz w:val="20"/>
              </w:rPr>
            </w:pPr>
            <w:r w:rsidRPr="00AC34BE">
              <w:rPr>
                <w:rFonts w:cs="Arial"/>
                <w:b/>
                <w:sz w:val="18"/>
                <w:szCs w:val="18"/>
              </w:rPr>
              <w:t xml:space="preserve">20.  TOTAL (Sum of lines 16-19)  </w:t>
            </w:r>
          </w:p>
        </w:tc>
        <w:tc>
          <w:tcPr>
            <w:tcW w:w="1746" w:type="dxa"/>
            <w:gridSpan w:val="4"/>
            <w:tcBorders>
              <w:bottom w:val="single" w:sz="4" w:space="0" w:color="auto"/>
            </w:tcBorders>
            <w:shd w:val="clear" w:color="auto" w:fill="auto"/>
          </w:tcPr>
          <w:p w14:paraId="5B3E4041" w14:textId="77777777" w:rsidR="002B4BE0" w:rsidRPr="00AC34BE" w:rsidRDefault="002B4BE0" w:rsidP="002B4BE0">
            <w:pPr>
              <w:spacing w:after="0"/>
              <w:rPr>
                <w:rFonts w:cs="Arial"/>
                <w:sz w:val="20"/>
              </w:rPr>
            </w:pPr>
            <w:r w:rsidRPr="00AC34BE">
              <w:rPr>
                <w:rFonts w:cs="Arial"/>
                <w:sz w:val="20"/>
              </w:rPr>
              <w:t xml:space="preserve">           $184,194</w:t>
            </w:r>
          </w:p>
        </w:tc>
        <w:tc>
          <w:tcPr>
            <w:tcW w:w="1270" w:type="dxa"/>
            <w:tcBorders>
              <w:bottom w:val="single" w:sz="4" w:space="0" w:color="auto"/>
            </w:tcBorders>
            <w:shd w:val="clear" w:color="auto" w:fill="auto"/>
          </w:tcPr>
          <w:p w14:paraId="7E33D281" w14:textId="77777777" w:rsidR="002B4BE0" w:rsidRPr="00AC34BE" w:rsidRDefault="002B4BE0" w:rsidP="002B4BE0">
            <w:pPr>
              <w:rPr>
                <w:rFonts w:cs="Arial"/>
                <w:sz w:val="20"/>
              </w:rPr>
            </w:pPr>
            <w:r w:rsidRPr="00AC34BE">
              <w:rPr>
                <w:rFonts w:cs="Arial"/>
                <w:sz w:val="20"/>
              </w:rPr>
              <w:t xml:space="preserve">   $185,531</w:t>
            </w:r>
          </w:p>
        </w:tc>
        <w:tc>
          <w:tcPr>
            <w:tcW w:w="1271" w:type="dxa"/>
            <w:tcBorders>
              <w:bottom w:val="single" w:sz="4" w:space="0" w:color="auto"/>
            </w:tcBorders>
            <w:shd w:val="clear" w:color="auto" w:fill="auto"/>
          </w:tcPr>
          <w:p w14:paraId="251F975A" w14:textId="77777777" w:rsidR="002B4BE0" w:rsidRPr="00AC34BE" w:rsidRDefault="002B4BE0" w:rsidP="002B4BE0">
            <w:pPr>
              <w:rPr>
                <w:rFonts w:cs="Arial"/>
                <w:sz w:val="20"/>
              </w:rPr>
            </w:pPr>
            <w:r w:rsidRPr="00AC34BE">
              <w:rPr>
                <w:rFonts w:cs="Arial"/>
                <w:sz w:val="20"/>
              </w:rPr>
              <w:t xml:space="preserve">   $184,458</w:t>
            </w:r>
          </w:p>
        </w:tc>
        <w:tc>
          <w:tcPr>
            <w:tcW w:w="1362" w:type="dxa"/>
            <w:tcBorders>
              <w:bottom w:val="single" w:sz="4" w:space="0" w:color="auto"/>
            </w:tcBorders>
            <w:shd w:val="clear" w:color="auto" w:fill="auto"/>
          </w:tcPr>
          <w:p w14:paraId="47FE0E2B" w14:textId="77777777" w:rsidR="002B4BE0" w:rsidRPr="00AC34BE" w:rsidRDefault="002B4BE0" w:rsidP="002B4BE0">
            <w:pPr>
              <w:rPr>
                <w:rFonts w:cs="Arial"/>
                <w:sz w:val="20"/>
              </w:rPr>
            </w:pPr>
            <w:r w:rsidRPr="00AC34BE">
              <w:rPr>
                <w:rFonts w:cs="Arial"/>
                <w:sz w:val="20"/>
              </w:rPr>
              <w:t xml:space="preserve">   $184,932</w:t>
            </w:r>
          </w:p>
        </w:tc>
      </w:tr>
      <w:tr w:rsidR="002B4BE0" w:rsidRPr="00AC34BE" w14:paraId="000E5BA6" w14:textId="77777777" w:rsidTr="002B4BE0">
        <w:trPr>
          <w:trHeight w:val="364"/>
        </w:trPr>
        <w:tc>
          <w:tcPr>
            <w:tcW w:w="10173" w:type="dxa"/>
            <w:gridSpan w:val="10"/>
            <w:tcBorders>
              <w:bottom w:val="single" w:sz="4" w:space="0" w:color="auto"/>
            </w:tcBorders>
            <w:shd w:val="clear" w:color="auto" w:fill="B8CCE4"/>
          </w:tcPr>
          <w:p w14:paraId="575F5A0C" w14:textId="77777777" w:rsidR="002B4BE0" w:rsidRPr="00AC34BE" w:rsidRDefault="002B4BE0" w:rsidP="002B4BE0">
            <w:pPr>
              <w:jc w:val="center"/>
              <w:rPr>
                <w:rFonts w:cs="Arial"/>
                <w:b/>
                <w:szCs w:val="24"/>
              </w:rPr>
            </w:pPr>
            <w:r w:rsidRPr="00A821EC">
              <w:rPr>
                <w:rFonts w:cs="Arial"/>
                <w:b/>
                <w:sz w:val="22"/>
                <w:szCs w:val="24"/>
              </w:rPr>
              <w:t>SECTION F – OTHER BUDGET INFORMATION</w:t>
            </w:r>
          </w:p>
        </w:tc>
      </w:tr>
      <w:tr w:rsidR="002B4BE0" w:rsidRPr="00AC34BE" w14:paraId="391C4390" w14:textId="77777777" w:rsidTr="002B4BE0">
        <w:trPr>
          <w:trHeight w:val="424"/>
        </w:trPr>
        <w:tc>
          <w:tcPr>
            <w:tcW w:w="5272" w:type="dxa"/>
            <w:gridSpan w:val="6"/>
            <w:shd w:val="clear" w:color="auto" w:fill="auto"/>
          </w:tcPr>
          <w:p w14:paraId="41DEA840" w14:textId="77777777" w:rsidR="002B4BE0" w:rsidRPr="00AC34BE" w:rsidRDefault="002B4BE0" w:rsidP="002B4BE0">
            <w:pPr>
              <w:rPr>
                <w:rFonts w:cs="Arial"/>
                <w:b/>
                <w:sz w:val="20"/>
              </w:rPr>
            </w:pPr>
            <w:r w:rsidRPr="00AC34BE">
              <w:rPr>
                <w:rFonts w:cs="Arial"/>
                <w:b/>
                <w:sz w:val="20"/>
              </w:rPr>
              <w:t>21.  Direct Charges:</w:t>
            </w:r>
          </w:p>
        </w:tc>
        <w:tc>
          <w:tcPr>
            <w:tcW w:w="4901" w:type="dxa"/>
            <w:gridSpan w:val="4"/>
            <w:shd w:val="clear" w:color="auto" w:fill="auto"/>
          </w:tcPr>
          <w:p w14:paraId="15E97AE4" w14:textId="77777777" w:rsidR="002B4BE0" w:rsidRPr="00AC34BE" w:rsidRDefault="002B4BE0" w:rsidP="002B4BE0">
            <w:pPr>
              <w:spacing w:after="0"/>
              <w:rPr>
                <w:rFonts w:cs="Arial"/>
                <w:b/>
                <w:sz w:val="20"/>
              </w:rPr>
            </w:pPr>
            <w:r w:rsidRPr="00AC34BE">
              <w:rPr>
                <w:rFonts w:cs="Arial"/>
                <w:b/>
                <w:sz w:val="20"/>
              </w:rPr>
              <w:t xml:space="preserve">22.  Indirect Charges: </w:t>
            </w:r>
          </w:p>
        </w:tc>
      </w:tr>
      <w:tr w:rsidR="002B4BE0" w:rsidRPr="00AC34BE" w14:paraId="41825E04" w14:textId="77777777" w:rsidTr="002B4BE0">
        <w:trPr>
          <w:trHeight w:val="455"/>
        </w:trPr>
        <w:tc>
          <w:tcPr>
            <w:tcW w:w="10173" w:type="dxa"/>
            <w:gridSpan w:val="10"/>
            <w:shd w:val="clear" w:color="auto" w:fill="auto"/>
          </w:tcPr>
          <w:p w14:paraId="0C58B0C6" w14:textId="77777777" w:rsidR="002B4BE0" w:rsidRPr="00AC34BE" w:rsidRDefault="002B4BE0" w:rsidP="002B4BE0">
            <w:pPr>
              <w:rPr>
                <w:rFonts w:cs="Arial"/>
                <w:b/>
                <w:sz w:val="20"/>
              </w:rPr>
            </w:pPr>
            <w:r w:rsidRPr="00AC34BE">
              <w:rPr>
                <w:rFonts w:cs="Arial"/>
                <w:b/>
                <w:sz w:val="20"/>
              </w:rPr>
              <w:t>23.  Remarks:</w:t>
            </w:r>
          </w:p>
        </w:tc>
      </w:tr>
    </w:tbl>
    <w:p w14:paraId="415DA13C" w14:textId="77777777" w:rsidR="002B4BE0" w:rsidRPr="00AC34BE" w:rsidRDefault="002B4BE0" w:rsidP="002B4BE0">
      <w:pPr>
        <w:rPr>
          <w:rFonts w:cs="Arial"/>
          <w:sz w:val="20"/>
        </w:rPr>
      </w:pPr>
      <w:bookmarkStart w:id="347" w:name="_Appendix_J_–_1"/>
      <w:bookmarkEnd w:id="347"/>
    </w:p>
    <w:p w14:paraId="6203A9BA" w14:textId="2E8F821E" w:rsidR="002B4BE0" w:rsidRDefault="002B4BE0" w:rsidP="003325A4">
      <w:pPr>
        <w:tabs>
          <w:tab w:val="left" w:pos="1008"/>
        </w:tabs>
        <w:rPr>
          <w:color w:val="0000FF"/>
          <w:u w:val="single"/>
        </w:rPr>
      </w:pPr>
    </w:p>
    <w:p w14:paraId="527F7D9B" w14:textId="77777777" w:rsidR="002B4BE0" w:rsidRDefault="002B4BE0" w:rsidP="003325A4">
      <w:pPr>
        <w:tabs>
          <w:tab w:val="left" w:pos="1008"/>
        </w:tabs>
        <w:rPr>
          <w:rFonts w:cs="Arial"/>
          <w:b/>
          <w:bCs/>
          <w:kern w:val="32"/>
          <w:sz w:val="32"/>
          <w:szCs w:val="32"/>
        </w:rPr>
      </w:pPr>
    </w:p>
    <w:sectPr w:rsidR="002B4BE0" w:rsidSect="00AE1181">
      <w:footerReference w:type="default" r:id="rId73"/>
      <w:pgSz w:w="12240" w:h="15840"/>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8A4A6" w14:textId="77777777" w:rsidR="00425A50" w:rsidRDefault="00425A50">
      <w:r>
        <w:separator/>
      </w:r>
    </w:p>
  </w:endnote>
  <w:endnote w:type="continuationSeparator" w:id="0">
    <w:p w14:paraId="499816A9" w14:textId="77777777" w:rsidR="00425A50" w:rsidRDefault="0042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2577516"/>
      <w:docPartObj>
        <w:docPartGallery w:val="Page Numbers (Bottom of Page)"/>
        <w:docPartUnique/>
      </w:docPartObj>
    </w:sdtPr>
    <w:sdtEndPr>
      <w:rPr>
        <w:noProof/>
      </w:rPr>
    </w:sdtEndPr>
    <w:sdtContent>
      <w:p w14:paraId="772E078E" w14:textId="572F2EC2" w:rsidR="002B4BE0" w:rsidRDefault="002B4BE0">
        <w:pPr>
          <w:pStyle w:val="Footer"/>
          <w:jc w:val="center"/>
        </w:pPr>
        <w:r>
          <w:fldChar w:fldCharType="begin"/>
        </w:r>
        <w:r>
          <w:instrText xml:space="preserve"> PAGE   \* MERGEFORMAT </w:instrText>
        </w:r>
        <w:r>
          <w:fldChar w:fldCharType="separate"/>
        </w:r>
        <w:r w:rsidR="004E7589">
          <w:rPr>
            <w:noProof/>
          </w:rPr>
          <w:t>20</w:t>
        </w:r>
        <w:r>
          <w:rPr>
            <w:noProof/>
          </w:rPr>
          <w:fldChar w:fldCharType="end"/>
        </w:r>
      </w:p>
    </w:sdtContent>
  </w:sdt>
  <w:p w14:paraId="3BE4CF0B" w14:textId="77777777" w:rsidR="002B4BE0" w:rsidRPr="00704DBF" w:rsidRDefault="002B4BE0" w:rsidP="00704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174066"/>
      <w:docPartObj>
        <w:docPartGallery w:val="Page Numbers (Bottom of Page)"/>
        <w:docPartUnique/>
      </w:docPartObj>
    </w:sdtPr>
    <w:sdtEndPr>
      <w:rPr>
        <w:noProof/>
      </w:rPr>
    </w:sdtEndPr>
    <w:sdtContent>
      <w:p w14:paraId="791560CF" w14:textId="3096FA4C" w:rsidR="002B4BE0" w:rsidRDefault="002B4BE0">
        <w:pPr>
          <w:pStyle w:val="Footer"/>
          <w:jc w:val="center"/>
        </w:pPr>
        <w:r>
          <w:fldChar w:fldCharType="begin"/>
        </w:r>
        <w:r>
          <w:instrText xml:space="preserve"> PAGE   \* MERGEFORMAT </w:instrText>
        </w:r>
        <w:r>
          <w:fldChar w:fldCharType="separate"/>
        </w:r>
        <w:r w:rsidR="004E7589">
          <w:rPr>
            <w:noProof/>
          </w:rPr>
          <w:t>1</w:t>
        </w:r>
        <w:r>
          <w:rPr>
            <w:noProof/>
          </w:rPr>
          <w:fldChar w:fldCharType="end"/>
        </w:r>
      </w:p>
    </w:sdtContent>
  </w:sdt>
  <w:p w14:paraId="442FE94C" w14:textId="77777777" w:rsidR="002B4BE0" w:rsidRDefault="002B4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590810"/>
      <w:docPartObj>
        <w:docPartGallery w:val="Page Numbers (Bottom of Page)"/>
        <w:docPartUnique/>
      </w:docPartObj>
    </w:sdtPr>
    <w:sdtEndPr>
      <w:rPr>
        <w:noProof/>
      </w:rPr>
    </w:sdtEndPr>
    <w:sdtContent>
      <w:p w14:paraId="6667C042" w14:textId="7BC00886" w:rsidR="002B4BE0" w:rsidRDefault="002B4BE0">
        <w:pPr>
          <w:pStyle w:val="Footer"/>
          <w:jc w:val="center"/>
        </w:pPr>
        <w:r>
          <w:fldChar w:fldCharType="begin"/>
        </w:r>
        <w:r>
          <w:instrText xml:space="preserve"> PAGE   \* MERGEFORMAT </w:instrText>
        </w:r>
        <w:r>
          <w:fldChar w:fldCharType="separate"/>
        </w:r>
        <w:r w:rsidR="004E7589">
          <w:rPr>
            <w:noProof/>
          </w:rPr>
          <w:t>63</w:t>
        </w:r>
        <w:r>
          <w:rPr>
            <w:noProof/>
          </w:rPr>
          <w:fldChar w:fldCharType="end"/>
        </w:r>
      </w:p>
    </w:sdtContent>
  </w:sdt>
  <w:p w14:paraId="0146B9BB" w14:textId="77777777" w:rsidR="002B4BE0" w:rsidRPr="00704DBF" w:rsidRDefault="002B4BE0" w:rsidP="00704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EF7D6" w14:textId="77777777" w:rsidR="00425A50" w:rsidRDefault="00425A50">
      <w:r>
        <w:separator/>
      </w:r>
    </w:p>
  </w:footnote>
  <w:footnote w:type="continuationSeparator" w:id="0">
    <w:p w14:paraId="3259FCC9" w14:textId="77777777" w:rsidR="00425A50" w:rsidRDefault="00425A50">
      <w:r>
        <w:continuationSeparator/>
      </w:r>
    </w:p>
  </w:footnote>
  <w:footnote w:id="1">
    <w:p w14:paraId="1BE9B0EF" w14:textId="77777777" w:rsidR="002B4BE0" w:rsidRDefault="002B4BE0" w:rsidP="00346CEA">
      <w:pPr>
        <w:pStyle w:val="FootnoteText"/>
      </w:pPr>
      <w:r>
        <w:rPr>
          <w:rStyle w:val="FootnoteReference"/>
        </w:rPr>
        <w:footnoteRef/>
      </w:r>
      <w:r>
        <w:t xml:space="preserve"> </w:t>
      </w:r>
      <w:r w:rsidRPr="00825735">
        <w:t xml:space="preserve">Centers for Disease Control and Prevention. (2016). </w:t>
      </w:r>
      <w:r w:rsidRPr="00827427">
        <w:rPr>
          <w:i/>
          <w:iCs/>
        </w:rPr>
        <w:t xml:space="preserve">Well-Being Concepts. </w:t>
      </w:r>
      <w:r w:rsidRPr="00827427">
        <w:t xml:space="preserve">Retrieved December 14, 2017, from </w:t>
      </w:r>
      <w:hyperlink r:id="rId1" w:history="1">
        <w:r w:rsidRPr="00827427">
          <w:rPr>
            <w:rStyle w:val="Hyperlink"/>
          </w:rPr>
          <w:t>http://www.cdc.gov/hrqol/wellbeing.htm</w:t>
        </w:r>
      </w:hyperlink>
    </w:p>
  </w:footnote>
  <w:footnote w:id="2">
    <w:p w14:paraId="2F76FC91" w14:textId="77777777" w:rsidR="002B4BE0" w:rsidRDefault="002B4BE0" w:rsidP="00235E47">
      <w:pPr>
        <w:pStyle w:val="FootnoteText"/>
      </w:pPr>
      <w:r>
        <w:rPr>
          <w:rStyle w:val="FootnoteReference"/>
        </w:rPr>
        <w:footnoteRef/>
      </w:r>
      <w:r>
        <w:t xml:space="preserve"> The ISMICC Report to Congress can be found at </w:t>
      </w:r>
      <w:hyperlink r:id="rId2" w:history="1">
        <w:r>
          <w:rPr>
            <w:rStyle w:val="Hyperlink"/>
          </w:rPr>
          <w:t>https://www.samhsa.gov/about-us/advisory-councils/ismicc</w:t>
        </w:r>
      </w:hyperlink>
    </w:p>
    <w:p w14:paraId="02C42025" w14:textId="77777777" w:rsidR="002B4BE0" w:rsidRDefault="002B4BE0" w:rsidP="00235E47">
      <w:pPr>
        <w:pStyle w:val="FootnoteText"/>
      </w:pPr>
    </w:p>
  </w:footnote>
  <w:footnote w:id="3">
    <w:p w14:paraId="1EE4BFDA" w14:textId="77777777" w:rsidR="002B4BE0" w:rsidRDefault="002B4BE0" w:rsidP="00282919">
      <w:pPr>
        <w:autoSpaceDE w:val="0"/>
        <w:autoSpaceDN w:val="0"/>
      </w:pPr>
      <w:r>
        <w:rPr>
          <w:rStyle w:val="FootnoteReference"/>
        </w:rPr>
        <w:footnoteRef/>
      </w:r>
      <w:r>
        <w:t xml:space="preserve"> </w:t>
      </w:r>
      <w:r w:rsidRPr="00231F98">
        <w:rPr>
          <w:rFonts w:cs="Arial"/>
          <w:sz w:val="20"/>
        </w:rPr>
        <w:t xml:space="preserve">Substance Abuse and Mental Health Services Administration, Center for Behavioral Health Statistics and Quality. (March 20, 2013). </w:t>
      </w:r>
      <w:r w:rsidRPr="00231F98">
        <w:rPr>
          <w:rFonts w:cs="Arial"/>
          <w:i/>
          <w:iCs/>
          <w:sz w:val="20"/>
        </w:rPr>
        <w:t xml:space="preserve">The NSDUH Report: Adults with Mental Illness or Substance Use Disorder Account for 40 Percent of All Cigarettes Smoked. </w:t>
      </w:r>
      <w:r w:rsidRPr="00231F98">
        <w:rPr>
          <w:rFonts w:cs="Arial"/>
          <w:sz w:val="20"/>
        </w:rPr>
        <w:t xml:space="preserve">Rockville, MD. </w:t>
      </w:r>
      <w:hyperlink r:id="rId3" w:history="1">
        <w:r w:rsidRPr="00947FA1">
          <w:rPr>
            <w:rStyle w:val="Hyperlink"/>
            <w:rFonts w:cs="Arial"/>
            <w:sz w:val="20"/>
          </w:rPr>
          <w:t>https://www.samhsa.gov/data/sites/default/files/spot104-cigarettes-mental-illness-substance-use-disorder/spot104-cigarettes-mental-illness-substance-use-disorder.pdf</w:t>
        </w:r>
      </w:hyperlink>
    </w:p>
  </w:footnote>
  <w:footnote w:id="4">
    <w:p w14:paraId="48A0CB7D" w14:textId="77777777" w:rsidR="002B4BE0" w:rsidRPr="009B5425" w:rsidRDefault="002B4BE0" w:rsidP="00282919">
      <w:pPr>
        <w:rPr>
          <w:color w:val="1F497D"/>
          <w:sz w:val="20"/>
        </w:rPr>
      </w:pPr>
      <w:r w:rsidRPr="009B5425">
        <w:rPr>
          <w:rStyle w:val="FootnoteReference"/>
          <w:sz w:val="20"/>
        </w:rPr>
        <w:footnoteRef/>
      </w:r>
      <w:r w:rsidRPr="009B5425">
        <w:rPr>
          <w:sz w:val="20"/>
        </w:rPr>
        <w:t xml:space="preserve"> </w:t>
      </w:r>
      <w:r w:rsidRPr="009B5425">
        <w:rPr>
          <w:color w:val="000000"/>
          <w:sz w:val="20"/>
          <w:shd w:val="clear" w:color="auto" w:fill="FFFFFF"/>
        </w:rPr>
        <w:t>U.S. Department of Health and Human Services.</w:t>
      </w:r>
      <w:r>
        <w:rPr>
          <w:color w:val="000000"/>
          <w:sz w:val="20"/>
          <w:shd w:val="clear" w:color="auto" w:fill="FFFFFF"/>
        </w:rPr>
        <w:t xml:space="preserve"> </w:t>
      </w:r>
      <w:r w:rsidRPr="009B5425">
        <w:rPr>
          <w:i/>
          <w:iCs/>
          <w:color w:val="000000"/>
          <w:sz w:val="20"/>
          <w:shd w:val="clear" w:color="auto" w:fill="FFFFFF"/>
        </w:rPr>
        <w:t>The Health Consequences of Smoking: 50 Years of Progress. A Report of the Surgeon General</w:t>
      </w:r>
      <w:r w:rsidRPr="009B5425">
        <w:rPr>
          <w:color w:val="000000"/>
          <w:sz w:val="20"/>
          <w:shd w:val="clear" w:color="auto" w:fill="FFFFFF"/>
        </w:rPr>
        <w:t>. Atlanta, GA: U.S. Department of Health and Human Services, Centers for Disease Control and Prevention, National Center for Chronic Disease Prevention and Health Promotion, Office on Smoking and Health, 2014.</w:t>
      </w:r>
    </w:p>
    <w:p w14:paraId="5BAB4437" w14:textId="77777777" w:rsidR="002B4BE0" w:rsidRDefault="002B4BE0" w:rsidP="00282919">
      <w:pPr>
        <w:pStyle w:val="FootnoteText"/>
      </w:pPr>
    </w:p>
  </w:footnote>
  <w:footnote w:id="5">
    <w:p w14:paraId="6CCB6323" w14:textId="77777777" w:rsidR="002B4BE0" w:rsidRPr="00426E7A" w:rsidRDefault="002B4BE0" w:rsidP="00F729E4">
      <w:pPr>
        <w:rPr>
          <w:sz w:val="20"/>
        </w:rPr>
      </w:pPr>
      <w:r>
        <w:rPr>
          <w:rStyle w:val="FootnoteReference"/>
        </w:rPr>
        <w:footnoteRef/>
      </w:r>
      <w:r>
        <w:t xml:space="preserve"> </w:t>
      </w:r>
      <w:r w:rsidRPr="00426E7A">
        <w:rPr>
          <w:sz w:val="20"/>
        </w:rPr>
        <w:t xml:space="preserve">For purposes of this </w:t>
      </w:r>
      <w:r>
        <w:rPr>
          <w:sz w:val="20"/>
        </w:rPr>
        <w:t>FOA</w:t>
      </w:r>
      <w:r w:rsidRPr="00426E7A">
        <w:rPr>
          <w:sz w:val="20"/>
        </w:rPr>
        <w:t xml:space="preserve">, “policy” refers to programs and guidelines adopted and implemented by institutions, organizations and others to inform and establish practices and decisions and to achieve organizational goals. </w:t>
      </w:r>
      <w:r>
        <w:rPr>
          <w:sz w:val="20"/>
        </w:rPr>
        <w:t xml:space="preserve"> </w:t>
      </w:r>
      <w:r w:rsidRPr="00426E7A">
        <w:rPr>
          <w:sz w:val="20"/>
        </w:rPr>
        <w:t>Policy efforts do not include activities designed to influence the enactment of legislation, appropriations, regulations, administrative actions, or Executive Orders (“legislation and other orders”) proposed or pending before the Congress or any State government, State legislature or local legislature or legislative body, and awardees may not use federal funds for such activities.</w:t>
      </w:r>
      <w:r>
        <w:rPr>
          <w:sz w:val="20"/>
        </w:rPr>
        <w:t xml:space="preserve"> </w:t>
      </w:r>
      <w:r w:rsidRPr="00426E7A">
        <w:rPr>
          <w:sz w:val="20"/>
        </w:rPr>
        <w:t xml:space="preserve"> This restriction extends to both grass-roots lobbying efforts and direct lobbying. </w:t>
      </w:r>
      <w:r>
        <w:rPr>
          <w:sz w:val="20"/>
        </w:rPr>
        <w:t xml:space="preserve"> </w:t>
      </w:r>
      <w:r w:rsidRPr="00426E7A">
        <w:rPr>
          <w:sz w:val="20"/>
        </w:rPr>
        <w:t>However, for state,</w:t>
      </w:r>
      <w:r>
        <w:rPr>
          <w:sz w:val="20"/>
        </w:rPr>
        <w:t xml:space="preserve"> local, and other governmental recipient</w:t>
      </w:r>
      <w:r w:rsidRPr="00426E7A">
        <w:rPr>
          <w:sz w:val="20"/>
        </w:rPr>
        <w:t>s, certain activities falling within the normal and recognized executive-legislative relationships or participation by an agency or officer of a state, local, or tribal government in policymaking and administrative processes within the executive branch of that government are not considered impermissible lobbying activities and may be supported by federal funds.</w:t>
      </w:r>
    </w:p>
    <w:p w14:paraId="4CB7AA4E" w14:textId="45B3E38A" w:rsidR="002B4BE0" w:rsidRDefault="002B4BE0">
      <w:pPr>
        <w:pStyle w:val="FootnoteText"/>
      </w:pPr>
    </w:p>
  </w:footnote>
  <w:footnote w:id="6">
    <w:p w14:paraId="3FFF5636" w14:textId="77777777" w:rsidR="002B4BE0" w:rsidRPr="001D1A3C" w:rsidRDefault="002B4BE0" w:rsidP="002B4BE0">
      <w:pPr>
        <w:pStyle w:val="FootnoteText"/>
      </w:pPr>
      <w:r w:rsidRPr="001D1A3C">
        <w:rPr>
          <w:rStyle w:val="FootnoteReference"/>
        </w:rPr>
        <w:footnoteRef/>
      </w:r>
      <w:r w:rsidRPr="001D1A3C">
        <w:t xml:space="preserve"> </w:t>
      </w:r>
      <w:r>
        <w:t>Tribe</w:t>
      </w:r>
      <w:r w:rsidRPr="001D1A3C">
        <w:t>s and tribal organizations are exempt from these requirements.</w:t>
      </w:r>
    </w:p>
  </w:footnote>
  <w:footnote w:id="7">
    <w:p w14:paraId="419B202C" w14:textId="77777777" w:rsidR="002B4BE0" w:rsidRPr="00CE15C3" w:rsidRDefault="002B4BE0" w:rsidP="002B4BE0">
      <w:pPr>
        <w:pStyle w:val="BodyTextIndent3"/>
        <w:ind w:left="0"/>
        <w:rPr>
          <w:sz w:val="20"/>
        </w:rPr>
      </w:pPr>
      <w:r>
        <w:rPr>
          <w:rStyle w:val="FootnoteReference"/>
        </w:rPr>
        <w:footnoteRef/>
      </w:r>
      <w:r>
        <w:t xml:space="preserve"> </w:t>
      </w:r>
      <w:r w:rsidRPr="00360A62">
        <w:rPr>
          <w:sz w:val="18"/>
        </w:rPr>
        <w:t>Approved by OMB under control no</w:t>
      </w:r>
      <w:r>
        <w:rPr>
          <w:sz w:val="18"/>
        </w:rPr>
        <w:t xml:space="preserve">. </w:t>
      </w:r>
      <w:r w:rsidRPr="00360A62">
        <w:rPr>
          <w:sz w:val="18"/>
        </w:rPr>
        <w:t>0920-0428; Public reporting burden for the Public Health System Reporting Requirement is estimated to average 10 minutes per response, including the time for copying the first page of SF-424 and the abstract and preparing the letter for mailing</w:t>
      </w:r>
      <w:r>
        <w:rPr>
          <w:sz w:val="18"/>
        </w:rPr>
        <w:t xml:space="preserve">.  </w:t>
      </w:r>
      <w:r w:rsidRPr="00360A62">
        <w:rPr>
          <w:sz w:val="18"/>
        </w:rPr>
        <w:t>An agency may not conduct or sponsor, and a person is not required to respond to, a collection of information unless it displays a currently valid OMB control number</w:t>
      </w:r>
      <w:r>
        <w:rPr>
          <w:sz w:val="18"/>
        </w:rPr>
        <w:t xml:space="preserve">.  </w:t>
      </w:r>
      <w:r w:rsidRPr="00360A62">
        <w:rPr>
          <w:sz w:val="18"/>
        </w:rPr>
        <w:t>The OMB control number for this project is 0920-0428</w:t>
      </w:r>
      <w:r>
        <w:rPr>
          <w:sz w:val="18"/>
        </w:rPr>
        <w:t xml:space="preserve">.  </w:t>
      </w:r>
      <w:r w:rsidRPr="00360A62">
        <w:rPr>
          <w:sz w:val="18"/>
        </w:rPr>
        <w:t xml:space="preserve">Send comments regarding this burden to CDC Clearance Officer, 1600 Clifton Road, MS D-24, Atlanta, GA  30333, ATTN: </w:t>
      </w:r>
      <w:r>
        <w:rPr>
          <w:sz w:val="18"/>
        </w:rPr>
        <w:t xml:space="preserve"> </w:t>
      </w:r>
      <w:r w:rsidRPr="00360A62">
        <w:rPr>
          <w:sz w:val="18"/>
        </w:rPr>
        <w:t>PRA (0920-0428).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58E"/>
    <w:multiLevelType w:val="hybridMultilevel"/>
    <w:tmpl w:val="B1046744"/>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1484D75"/>
    <w:multiLevelType w:val="hybridMultilevel"/>
    <w:tmpl w:val="8BC8F1C4"/>
    <w:lvl w:ilvl="0" w:tplc="B276E9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5581A"/>
    <w:multiLevelType w:val="hybridMultilevel"/>
    <w:tmpl w:val="6F1849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37699E"/>
    <w:multiLevelType w:val="hybridMultilevel"/>
    <w:tmpl w:val="49C47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C53E9"/>
    <w:multiLevelType w:val="hybridMultilevel"/>
    <w:tmpl w:val="BD26076E"/>
    <w:lvl w:ilvl="0" w:tplc="641C1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78C31C0"/>
    <w:multiLevelType w:val="hybridMultilevel"/>
    <w:tmpl w:val="9062684E"/>
    <w:lvl w:ilvl="0" w:tplc="04090003">
      <w:start w:val="1"/>
      <w:numFmt w:val="bullet"/>
      <w:lvlText w:val="o"/>
      <w:lvlJc w:val="left"/>
      <w:pPr>
        <w:ind w:left="1267" w:hanging="360"/>
      </w:pPr>
      <w:rPr>
        <w:rFonts w:ascii="Courier New" w:hAnsi="Courier New" w:cs="Courier New"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080A1833"/>
    <w:multiLevelType w:val="hybridMultilevel"/>
    <w:tmpl w:val="27B2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3E7069"/>
    <w:multiLevelType w:val="hybridMultilevel"/>
    <w:tmpl w:val="63004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23235C"/>
    <w:multiLevelType w:val="hybridMultilevel"/>
    <w:tmpl w:val="7E4C9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E944EF"/>
    <w:multiLevelType w:val="hybridMultilevel"/>
    <w:tmpl w:val="89621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A54301"/>
    <w:multiLevelType w:val="hybridMultilevel"/>
    <w:tmpl w:val="B2CE3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401575"/>
    <w:multiLevelType w:val="hybridMultilevel"/>
    <w:tmpl w:val="9B8E1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D68AD"/>
    <w:multiLevelType w:val="hybridMultilevel"/>
    <w:tmpl w:val="E80000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F8C1CF1"/>
    <w:multiLevelType w:val="hybridMultilevel"/>
    <w:tmpl w:val="F940B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20C161B"/>
    <w:multiLevelType w:val="hybridMultilevel"/>
    <w:tmpl w:val="8C3A22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236CB9"/>
    <w:multiLevelType w:val="hybridMultilevel"/>
    <w:tmpl w:val="3F946D7E"/>
    <w:lvl w:ilvl="0" w:tplc="04090011">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1961DC"/>
    <w:multiLevelType w:val="hybridMultilevel"/>
    <w:tmpl w:val="6DE45EBA"/>
    <w:lvl w:ilvl="0" w:tplc="E7CAC4E0">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14541C6D"/>
    <w:multiLevelType w:val="hybridMultilevel"/>
    <w:tmpl w:val="AA9CA6B2"/>
    <w:lvl w:ilvl="0" w:tplc="D3F85D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856212"/>
    <w:multiLevelType w:val="hybridMultilevel"/>
    <w:tmpl w:val="48A4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A653FF"/>
    <w:multiLevelType w:val="hybridMultilevel"/>
    <w:tmpl w:val="3CCA819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14D13C73"/>
    <w:multiLevelType w:val="hybridMultilevel"/>
    <w:tmpl w:val="69FEC54A"/>
    <w:lvl w:ilvl="0" w:tplc="EFBA38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0842DB"/>
    <w:multiLevelType w:val="hybridMultilevel"/>
    <w:tmpl w:val="5F303DFA"/>
    <w:lvl w:ilvl="0" w:tplc="E962DAD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7610DD1"/>
    <w:multiLevelType w:val="hybridMultilevel"/>
    <w:tmpl w:val="64C4155E"/>
    <w:lvl w:ilvl="0" w:tplc="5F98AE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0A6B99"/>
    <w:multiLevelType w:val="hybridMultilevel"/>
    <w:tmpl w:val="72B61642"/>
    <w:lvl w:ilvl="0" w:tplc="792614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253EDB"/>
    <w:multiLevelType w:val="hybridMultilevel"/>
    <w:tmpl w:val="C8667A00"/>
    <w:lvl w:ilvl="0" w:tplc="E6E0A4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CF0D5B"/>
    <w:multiLevelType w:val="hybridMultilevel"/>
    <w:tmpl w:val="21727614"/>
    <w:lvl w:ilvl="0" w:tplc="3676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1BF53DE6"/>
    <w:multiLevelType w:val="hybridMultilevel"/>
    <w:tmpl w:val="36AA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253212"/>
    <w:multiLevelType w:val="hybridMultilevel"/>
    <w:tmpl w:val="084CC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396723"/>
    <w:multiLevelType w:val="hybridMultilevel"/>
    <w:tmpl w:val="D7488D16"/>
    <w:lvl w:ilvl="0" w:tplc="04090003">
      <w:start w:val="1"/>
      <w:numFmt w:val="bullet"/>
      <w:lvlText w:val="o"/>
      <w:lvlJc w:val="left"/>
      <w:pPr>
        <w:ind w:left="1267" w:hanging="360"/>
      </w:pPr>
      <w:rPr>
        <w:rFonts w:ascii="Courier New" w:hAnsi="Courier New" w:cs="Courier New"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9" w15:restartNumberingAfterBreak="0">
    <w:nsid w:val="22A263C6"/>
    <w:multiLevelType w:val="hybridMultilevel"/>
    <w:tmpl w:val="25DCD21A"/>
    <w:lvl w:ilvl="0" w:tplc="CD5E360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5515B55"/>
    <w:multiLevelType w:val="hybridMultilevel"/>
    <w:tmpl w:val="3BB4D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C91A99"/>
    <w:multiLevelType w:val="hybridMultilevel"/>
    <w:tmpl w:val="19C0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605922"/>
    <w:multiLevelType w:val="hybridMultilevel"/>
    <w:tmpl w:val="57AA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AB12F0"/>
    <w:multiLevelType w:val="hybridMultilevel"/>
    <w:tmpl w:val="76C24A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B0634B7"/>
    <w:multiLevelType w:val="hybridMultilevel"/>
    <w:tmpl w:val="2B5A62D8"/>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5" w15:restartNumberingAfterBreak="0">
    <w:nsid w:val="2B5E6051"/>
    <w:multiLevelType w:val="hybridMultilevel"/>
    <w:tmpl w:val="9738B7D8"/>
    <w:lvl w:ilvl="0" w:tplc="72E076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BF751E"/>
    <w:multiLevelType w:val="hybridMultilevel"/>
    <w:tmpl w:val="BF6E6A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BCB39CB"/>
    <w:multiLevelType w:val="hybridMultilevel"/>
    <w:tmpl w:val="E6200C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C3D4BC3"/>
    <w:multiLevelType w:val="hybridMultilevel"/>
    <w:tmpl w:val="CFDA7DDE"/>
    <w:lvl w:ilvl="0" w:tplc="4FB8CD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C45141A"/>
    <w:multiLevelType w:val="hybridMultilevel"/>
    <w:tmpl w:val="BCBE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D414222"/>
    <w:multiLevelType w:val="hybridMultilevel"/>
    <w:tmpl w:val="B32884D2"/>
    <w:lvl w:ilvl="0" w:tplc="69846B6A">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D8168C3"/>
    <w:multiLevelType w:val="hybridMultilevel"/>
    <w:tmpl w:val="AB9CEC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EFE14C3"/>
    <w:multiLevelType w:val="hybridMultilevel"/>
    <w:tmpl w:val="04BE6E54"/>
    <w:lvl w:ilvl="0" w:tplc="A18AA5B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226B8E"/>
    <w:multiLevelType w:val="hybridMultilevel"/>
    <w:tmpl w:val="DFCE6B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307404A5"/>
    <w:multiLevelType w:val="hybridMultilevel"/>
    <w:tmpl w:val="4C224DA0"/>
    <w:lvl w:ilvl="0" w:tplc="69846B6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35E5DC1"/>
    <w:multiLevelType w:val="hybridMultilevel"/>
    <w:tmpl w:val="016E1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35E967CB"/>
    <w:multiLevelType w:val="hybridMultilevel"/>
    <w:tmpl w:val="4FC833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A4B0790"/>
    <w:multiLevelType w:val="hybridMultilevel"/>
    <w:tmpl w:val="FD6CA212"/>
    <w:lvl w:ilvl="0" w:tplc="269ECDC0">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3A767AAC"/>
    <w:multiLevelType w:val="hybridMultilevel"/>
    <w:tmpl w:val="FA8A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3BE32374"/>
    <w:multiLevelType w:val="hybridMultilevel"/>
    <w:tmpl w:val="ED580BEC"/>
    <w:lvl w:ilvl="0" w:tplc="C64CF01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DC53EC"/>
    <w:multiLevelType w:val="hybridMultilevel"/>
    <w:tmpl w:val="FED60E82"/>
    <w:lvl w:ilvl="0" w:tplc="08D2CB28">
      <w:start w:val="1"/>
      <w:numFmt w:val="bullet"/>
      <w:pStyle w:val="Bullet"/>
      <w:lvlText w:val=""/>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E127F28"/>
    <w:multiLevelType w:val="hybridMultilevel"/>
    <w:tmpl w:val="0D8E66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985E77"/>
    <w:multiLevelType w:val="hybridMultilevel"/>
    <w:tmpl w:val="9AC87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35D1312"/>
    <w:multiLevelType w:val="hybridMultilevel"/>
    <w:tmpl w:val="C1046E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4A2428D"/>
    <w:multiLevelType w:val="hybridMultilevel"/>
    <w:tmpl w:val="AC54B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6916131"/>
    <w:multiLevelType w:val="hybridMultilevel"/>
    <w:tmpl w:val="C28877B0"/>
    <w:lvl w:ilvl="0" w:tplc="0409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88E306A"/>
    <w:multiLevelType w:val="hybridMultilevel"/>
    <w:tmpl w:val="2952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CB546B"/>
    <w:multiLevelType w:val="hybridMultilevel"/>
    <w:tmpl w:val="BECAD2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49661CA1"/>
    <w:multiLevelType w:val="hybridMultilevel"/>
    <w:tmpl w:val="E7C6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A224A07"/>
    <w:multiLevelType w:val="hybridMultilevel"/>
    <w:tmpl w:val="C6982D9A"/>
    <w:lvl w:ilvl="0" w:tplc="00C49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600092"/>
    <w:multiLevelType w:val="hybridMultilevel"/>
    <w:tmpl w:val="37FC4404"/>
    <w:lvl w:ilvl="0" w:tplc="0409000F">
      <w:start w:val="1"/>
      <w:numFmt w:val="decimal"/>
      <w:lvlText w:val="%1."/>
      <w:lvlJc w:val="left"/>
      <w:pPr>
        <w:ind w:left="360" w:hanging="360"/>
      </w:pPr>
      <w:rPr>
        <w:rFonts w:hint="default"/>
        <w:b w:val="0"/>
      </w:rPr>
    </w:lvl>
    <w:lvl w:ilvl="1" w:tplc="7A6C1BA2">
      <w:start w:val="1"/>
      <w:numFmt w:val="lowerLetter"/>
      <w:lvlText w:val="%2."/>
      <w:lvlJc w:val="left"/>
      <w:pPr>
        <w:ind w:left="1170" w:hanging="360"/>
      </w:pPr>
      <w:rPr>
        <w:b w:val="0"/>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1" w15:restartNumberingAfterBreak="0">
    <w:nsid w:val="4BBE6E7A"/>
    <w:multiLevelType w:val="hybridMultilevel"/>
    <w:tmpl w:val="1CCE8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C7024EE"/>
    <w:multiLevelType w:val="hybridMultilevel"/>
    <w:tmpl w:val="05025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CED53BF"/>
    <w:multiLevelType w:val="hybridMultilevel"/>
    <w:tmpl w:val="0410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863D67"/>
    <w:multiLevelType w:val="hybridMultilevel"/>
    <w:tmpl w:val="D53A9E3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5" w15:restartNumberingAfterBreak="0">
    <w:nsid w:val="505D496E"/>
    <w:multiLevelType w:val="hybridMultilevel"/>
    <w:tmpl w:val="02CEEED8"/>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6" w15:restartNumberingAfterBreak="0">
    <w:nsid w:val="5409168F"/>
    <w:multiLevelType w:val="hybridMultilevel"/>
    <w:tmpl w:val="51324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54AA41EC"/>
    <w:multiLevelType w:val="hybridMultilevel"/>
    <w:tmpl w:val="6EEA9322"/>
    <w:lvl w:ilvl="0" w:tplc="529EFE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4AF738C"/>
    <w:multiLevelType w:val="hybridMultilevel"/>
    <w:tmpl w:val="1ED4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4F8661A"/>
    <w:multiLevelType w:val="hybridMultilevel"/>
    <w:tmpl w:val="97F664DC"/>
    <w:lvl w:ilvl="0" w:tplc="80049C6E">
      <w:start w:val="1"/>
      <w:numFmt w:val="decimal"/>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563272BB"/>
    <w:multiLevelType w:val="hybridMultilevel"/>
    <w:tmpl w:val="F662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63D3226"/>
    <w:multiLevelType w:val="hybridMultilevel"/>
    <w:tmpl w:val="5A30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6E3107F"/>
    <w:multiLevelType w:val="hybridMultilevel"/>
    <w:tmpl w:val="F22A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71B6D01"/>
    <w:multiLevelType w:val="hybridMultilevel"/>
    <w:tmpl w:val="8DB4C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599616BC"/>
    <w:multiLevelType w:val="hybridMultilevel"/>
    <w:tmpl w:val="145A3FAA"/>
    <w:lvl w:ilvl="0" w:tplc="65FE2746">
      <w:start w:val="1"/>
      <w:numFmt w:val="decimal"/>
      <w:lvlText w:val="%1."/>
      <w:lvlJc w:val="left"/>
      <w:pPr>
        <w:ind w:left="806" w:hanging="356"/>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5A0E1F29"/>
    <w:multiLevelType w:val="hybridMultilevel"/>
    <w:tmpl w:val="BF7EF7CE"/>
    <w:lvl w:ilvl="0" w:tplc="D034D5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76" w15:restartNumberingAfterBreak="0">
    <w:nsid w:val="5A6F0C49"/>
    <w:multiLevelType w:val="hybridMultilevel"/>
    <w:tmpl w:val="58FC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D117BD"/>
    <w:multiLevelType w:val="hybridMultilevel"/>
    <w:tmpl w:val="2266FEC6"/>
    <w:lvl w:ilvl="0" w:tplc="1E9800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F74887"/>
    <w:multiLevelType w:val="hybridMultilevel"/>
    <w:tmpl w:val="4DE60400"/>
    <w:lvl w:ilvl="0" w:tplc="69D2FA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E5524BB"/>
    <w:multiLevelType w:val="hybridMultilevel"/>
    <w:tmpl w:val="B566B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EE41CEA"/>
    <w:multiLevelType w:val="hybridMultilevel"/>
    <w:tmpl w:val="ECD2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4A5C27"/>
    <w:multiLevelType w:val="hybridMultilevel"/>
    <w:tmpl w:val="135E73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60AD1F58"/>
    <w:multiLevelType w:val="hybridMultilevel"/>
    <w:tmpl w:val="3012A6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1540F45"/>
    <w:multiLevelType w:val="hybridMultilevel"/>
    <w:tmpl w:val="DB20ECC8"/>
    <w:lvl w:ilvl="0" w:tplc="9A7864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4" w15:restartNumberingAfterBreak="0">
    <w:nsid w:val="61DD1F3A"/>
    <w:multiLevelType w:val="hybridMultilevel"/>
    <w:tmpl w:val="E3DE66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5" w15:restartNumberingAfterBreak="0">
    <w:nsid w:val="632C5DB4"/>
    <w:multiLevelType w:val="hybridMultilevel"/>
    <w:tmpl w:val="0FE06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39A441D"/>
    <w:multiLevelType w:val="hybridMultilevel"/>
    <w:tmpl w:val="8C4E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66E5737"/>
    <w:multiLevelType w:val="hybridMultilevel"/>
    <w:tmpl w:val="3424B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68077C9"/>
    <w:multiLevelType w:val="hybridMultilevel"/>
    <w:tmpl w:val="45A4F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15:restartNumberingAfterBreak="0">
    <w:nsid w:val="69DA0FD2"/>
    <w:multiLevelType w:val="hybridMultilevel"/>
    <w:tmpl w:val="4B02E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A41061A"/>
    <w:multiLevelType w:val="hybridMultilevel"/>
    <w:tmpl w:val="8F8EA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AF92FB0"/>
    <w:multiLevelType w:val="hybridMultilevel"/>
    <w:tmpl w:val="5B229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69495A"/>
    <w:multiLevelType w:val="hybridMultilevel"/>
    <w:tmpl w:val="96D88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FA52D8"/>
    <w:multiLevelType w:val="hybridMultilevel"/>
    <w:tmpl w:val="DF72D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E295F22"/>
    <w:multiLevelType w:val="multilevel"/>
    <w:tmpl w:val="0409001D"/>
    <w:styleLink w:val="StyleNumberedLeft18ptHanging18pt"/>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5" w15:restartNumberingAfterBreak="0">
    <w:nsid w:val="6FE61D5B"/>
    <w:multiLevelType w:val="hybridMultilevel"/>
    <w:tmpl w:val="8870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01223F9"/>
    <w:multiLevelType w:val="hybridMultilevel"/>
    <w:tmpl w:val="AC5E33E8"/>
    <w:lvl w:ilvl="0" w:tplc="58D2EF22">
      <w:start w:val="1"/>
      <w:numFmt w:val="decimal"/>
      <w:pStyle w:val="BluePrintNumber-List"/>
      <w:lvlText w:val="%1."/>
      <w:lvlJc w:val="left"/>
      <w:pPr>
        <w:ind w:left="351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705E242F"/>
    <w:multiLevelType w:val="hybridMultilevel"/>
    <w:tmpl w:val="3DE297B0"/>
    <w:lvl w:ilvl="0" w:tplc="E9A034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32C3D2D"/>
    <w:multiLevelType w:val="hybridMultilevel"/>
    <w:tmpl w:val="47B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34325F4"/>
    <w:multiLevelType w:val="hybridMultilevel"/>
    <w:tmpl w:val="80CA34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5CA1384"/>
    <w:multiLevelType w:val="hybridMultilevel"/>
    <w:tmpl w:val="7F380982"/>
    <w:lvl w:ilvl="0" w:tplc="46F0DE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6875911"/>
    <w:multiLevelType w:val="hybridMultilevel"/>
    <w:tmpl w:val="7ABE4DBA"/>
    <w:lvl w:ilvl="0" w:tplc="EB9ECB54">
      <w:start w:val="1"/>
      <w:numFmt w:val="bullet"/>
      <w:lvlText w:val=""/>
      <w:lvlJc w:val="left"/>
      <w:pPr>
        <w:ind w:left="720" w:hanging="360"/>
      </w:pPr>
      <w:rPr>
        <w:rFonts w:ascii="Symbol" w:hAnsi="Symbol" w:hint="default"/>
      </w:rPr>
    </w:lvl>
    <w:lvl w:ilvl="1" w:tplc="2F122C9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81B6A04"/>
    <w:multiLevelType w:val="hybridMultilevel"/>
    <w:tmpl w:val="26027C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823278B"/>
    <w:multiLevelType w:val="hybridMultilevel"/>
    <w:tmpl w:val="4D042C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888465B"/>
    <w:multiLevelType w:val="hybridMultilevel"/>
    <w:tmpl w:val="C894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8966F45"/>
    <w:multiLevelType w:val="hybridMultilevel"/>
    <w:tmpl w:val="10BA3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78F1790D"/>
    <w:multiLevelType w:val="hybridMultilevel"/>
    <w:tmpl w:val="5B040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C80B84"/>
    <w:multiLevelType w:val="hybridMultilevel"/>
    <w:tmpl w:val="19A41D6E"/>
    <w:lvl w:ilvl="0" w:tplc="D034D5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D533A1F"/>
    <w:multiLevelType w:val="hybridMultilevel"/>
    <w:tmpl w:val="E36E7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7E7E76AB"/>
    <w:multiLevelType w:val="hybridMultilevel"/>
    <w:tmpl w:val="5832D136"/>
    <w:lvl w:ilvl="0" w:tplc="907C8A82">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69"/>
  </w:num>
  <w:num w:numId="3">
    <w:abstractNumId w:val="7"/>
  </w:num>
  <w:num w:numId="4">
    <w:abstractNumId w:val="90"/>
  </w:num>
  <w:num w:numId="5">
    <w:abstractNumId w:val="12"/>
  </w:num>
  <w:num w:numId="6">
    <w:abstractNumId w:val="0"/>
  </w:num>
  <w:num w:numId="7">
    <w:abstractNumId w:val="28"/>
  </w:num>
  <w:num w:numId="8">
    <w:abstractNumId w:val="68"/>
  </w:num>
  <w:num w:numId="9">
    <w:abstractNumId w:val="5"/>
  </w:num>
  <w:num w:numId="10">
    <w:abstractNumId w:val="96"/>
  </w:num>
  <w:num w:numId="11">
    <w:abstractNumId w:val="6"/>
  </w:num>
  <w:num w:numId="12">
    <w:abstractNumId w:val="17"/>
  </w:num>
  <w:num w:numId="13">
    <w:abstractNumId w:val="107"/>
  </w:num>
  <w:num w:numId="14">
    <w:abstractNumId w:val="100"/>
  </w:num>
  <w:num w:numId="15">
    <w:abstractNumId w:val="64"/>
  </w:num>
  <w:num w:numId="16">
    <w:abstractNumId w:val="71"/>
  </w:num>
  <w:num w:numId="17">
    <w:abstractNumId w:val="76"/>
  </w:num>
  <w:num w:numId="18">
    <w:abstractNumId w:val="26"/>
  </w:num>
  <w:num w:numId="19">
    <w:abstractNumId w:val="15"/>
  </w:num>
  <w:num w:numId="20">
    <w:abstractNumId w:val="70"/>
  </w:num>
  <w:num w:numId="21">
    <w:abstractNumId w:val="73"/>
  </w:num>
  <w:num w:numId="22">
    <w:abstractNumId w:val="88"/>
  </w:num>
  <w:num w:numId="23">
    <w:abstractNumId w:val="38"/>
  </w:num>
  <w:num w:numId="24">
    <w:abstractNumId w:val="31"/>
  </w:num>
  <w:num w:numId="25">
    <w:abstractNumId w:val="97"/>
  </w:num>
  <w:num w:numId="26">
    <w:abstractNumId w:val="19"/>
  </w:num>
  <w:num w:numId="27">
    <w:abstractNumId w:val="9"/>
  </w:num>
  <w:num w:numId="28">
    <w:abstractNumId w:val="22"/>
  </w:num>
  <w:num w:numId="29">
    <w:abstractNumId w:val="77"/>
  </w:num>
  <w:num w:numId="30">
    <w:abstractNumId w:val="74"/>
  </w:num>
  <w:num w:numId="31">
    <w:abstractNumId w:val="42"/>
  </w:num>
  <w:num w:numId="32">
    <w:abstractNumId w:val="44"/>
  </w:num>
  <w:num w:numId="33">
    <w:abstractNumId w:val="75"/>
  </w:num>
  <w:num w:numId="34">
    <w:abstractNumId w:val="65"/>
  </w:num>
  <w:num w:numId="35">
    <w:abstractNumId w:val="95"/>
  </w:num>
  <w:num w:numId="36">
    <w:abstractNumId w:val="85"/>
  </w:num>
  <w:num w:numId="37">
    <w:abstractNumId w:val="59"/>
  </w:num>
  <w:num w:numId="38">
    <w:abstractNumId w:val="25"/>
  </w:num>
  <w:num w:numId="39">
    <w:abstractNumId w:val="23"/>
  </w:num>
  <w:num w:numId="40">
    <w:abstractNumId w:val="84"/>
  </w:num>
  <w:num w:numId="41">
    <w:abstractNumId w:val="74"/>
    <w:lvlOverride w:ilvl="0">
      <w:lvl w:ilvl="0" w:tplc="65FE2746">
        <w:start w:val="1"/>
        <w:numFmt w:val="decimal"/>
        <w:lvlText w:val="%1."/>
        <w:lvlJc w:val="left"/>
        <w:pPr>
          <w:ind w:left="81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2">
    <w:abstractNumId w:val="1"/>
  </w:num>
  <w:num w:numId="43">
    <w:abstractNumId w:val="83"/>
  </w:num>
  <w:num w:numId="44">
    <w:abstractNumId w:val="78"/>
  </w:num>
  <w:num w:numId="45">
    <w:abstractNumId w:val="20"/>
  </w:num>
  <w:num w:numId="46">
    <w:abstractNumId w:val="101"/>
  </w:num>
  <w:num w:numId="47">
    <w:abstractNumId w:val="4"/>
  </w:num>
  <w:num w:numId="48">
    <w:abstractNumId w:val="67"/>
  </w:num>
  <w:num w:numId="49">
    <w:abstractNumId w:val="10"/>
  </w:num>
  <w:num w:numId="50">
    <w:abstractNumId w:val="87"/>
  </w:num>
  <w:num w:numId="51">
    <w:abstractNumId w:val="94"/>
  </w:num>
  <w:num w:numId="52">
    <w:abstractNumId w:val="24"/>
  </w:num>
  <w:num w:numId="53">
    <w:abstractNumId w:val="63"/>
  </w:num>
  <w:num w:numId="54">
    <w:abstractNumId w:val="86"/>
  </w:num>
  <w:num w:numId="55">
    <w:abstractNumId w:val="51"/>
  </w:num>
  <w:num w:numId="56">
    <w:abstractNumId w:val="57"/>
  </w:num>
  <w:num w:numId="57">
    <w:abstractNumId w:val="18"/>
  </w:num>
  <w:num w:numId="58">
    <w:abstractNumId w:val="30"/>
  </w:num>
  <w:num w:numId="59">
    <w:abstractNumId w:val="54"/>
  </w:num>
  <w:num w:numId="60">
    <w:abstractNumId w:val="11"/>
  </w:num>
  <w:num w:numId="61">
    <w:abstractNumId w:val="39"/>
  </w:num>
  <w:num w:numId="62">
    <w:abstractNumId w:val="40"/>
  </w:num>
  <w:num w:numId="63">
    <w:abstractNumId w:val="108"/>
  </w:num>
  <w:num w:numId="64">
    <w:abstractNumId w:val="105"/>
  </w:num>
  <w:num w:numId="65">
    <w:abstractNumId w:val="89"/>
  </w:num>
  <w:num w:numId="66">
    <w:abstractNumId w:val="58"/>
  </w:num>
  <w:num w:numId="67">
    <w:abstractNumId w:val="27"/>
  </w:num>
  <w:num w:numId="68">
    <w:abstractNumId w:val="66"/>
  </w:num>
  <w:num w:numId="69">
    <w:abstractNumId w:val="103"/>
  </w:num>
  <w:num w:numId="70">
    <w:abstractNumId w:val="91"/>
  </w:num>
  <w:num w:numId="71">
    <w:abstractNumId w:val="13"/>
  </w:num>
  <w:num w:numId="72">
    <w:abstractNumId w:val="82"/>
  </w:num>
  <w:num w:numId="73">
    <w:abstractNumId w:val="41"/>
  </w:num>
  <w:num w:numId="74">
    <w:abstractNumId w:val="33"/>
  </w:num>
  <w:num w:numId="75">
    <w:abstractNumId w:val="36"/>
  </w:num>
  <w:num w:numId="76">
    <w:abstractNumId w:val="14"/>
  </w:num>
  <w:num w:numId="77">
    <w:abstractNumId w:val="99"/>
  </w:num>
  <w:num w:numId="78">
    <w:abstractNumId w:val="61"/>
  </w:num>
  <w:num w:numId="79">
    <w:abstractNumId w:val="60"/>
  </w:num>
  <w:num w:numId="80">
    <w:abstractNumId w:val="55"/>
  </w:num>
  <w:num w:numId="81">
    <w:abstractNumId w:val="21"/>
  </w:num>
  <w:num w:numId="82">
    <w:abstractNumId w:val="80"/>
  </w:num>
  <w:num w:numId="83">
    <w:abstractNumId w:val="45"/>
  </w:num>
  <w:num w:numId="84">
    <w:abstractNumId w:val="43"/>
  </w:num>
  <w:num w:numId="85">
    <w:abstractNumId w:val="56"/>
  </w:num>
  <w:num w:numId="86">
    <w:abstractNumId w:val="49"/>
  </w:num>
  <w:num w:numId="87">
    <w:abstractNumId w:val="2"/>
  </w:num>
  <w:num w:numId="88">
    <w:abstractNumId w:val="35"/>
  </w:num>
  <w:num w:numId="89">
    <w:abstractNumId w:val="53"/>
  </w:num>
  <w:num w:numId="90">
    <w:abstractNumId w:val="106"/>
  </w:num>
  <w:num w:numId="91">
    <w:abstractNumId w:val="72"/>
  </w:num>
  <w:num w:numId="92">
    <w:abstractNumId w:val="109"/>
  </w:num>
  <w:num w:numId="93">
    <w:abstractNumId w:val="81"/>
  </w:num>
  <w:num w:numId="94">
    <w:abstractNumId w:val="79"/>
  </w:num>
  <w:num w:numId="95">
    <w:abstractNumId w:val="93"/>
  </w:num>
  <w:num w:numId="96">
    <w:abstractNumId w:val="29"/>
  </w:num>
  <w:num w:numId="97">
    <w:abstractNumId w:val="48"/>
  </w:num>
  <w:num w:numId="98">
    <w:abstractNumId w:val="37"/>
  </w:num>
  <w:num w:numId="99">
    <w:abstractNumId w:val="92"/>
  </w:num>
  <w:num w:numId="100">
    <w:abstractNumId w:val="104"/>
  </w:num>
  <w:num w:numId="101">
    <w:abstractNumId w:val="62"/>
  </w:num>
  <w:num w:numId="102">
    <w:abstractNumId w:val="46"/>
  </w:num>
  <w:num w:numId="103">
    <w:abstractNumId w:val="8"/>
  </w:num>
  <w:num w:numId="104">
    <w:abstractNumId w:val="3"/>
  </w:num>
  <w:num w:numId="105">
    <w:abstractNumId w:val="52"/>
  </w:num>
  <w:num w:numId="106">
    <w:abstractNumId w:val="32"/>
  </w:num>
  <w:num w:numId="107">
    <w:abstractNumId w:val="98"/>
  </w:num>
  <w:num w:numId="108">
    <w:abstractNumId w:val="102"/>
  </w:num>
  <w:num w:numId="109">
    <w:abstractNumId w:val="16"/>
  </w:num>
  <w:num w:numId="110">
    <w:abstractNumId w:val="34"/>
  </w:num>
  <w:num w:numId="111">
    <w:abstractNumId w:val="47"/>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104"/>
    <w:rsid w:val="00000D0F"/>
    <w:rsid w:val="00000F12"/>
    <w:rsid w:val="00001D33"/>
    <w:rsid w:val="000020BC"/>
    <w:rsid w:val="00002EDF"/>
    <w:rsid w:val="00003118"/>
    <w:rsid w:val="000037DF"/>
    <w:rsid w:val="00003F39"/>
    <w:rsid w:val="00003FC2"/>
    <w:rsid w:val="00006217"/>
    <w:rsid w:val="00006CA2"/>
    <w:rsid w:val="00006DCE"/>
    <w:rsid w:val="000103A1"/>
    <w:rsid w:val="000106FC"/>
    <w:rsid w:val="000115B9"/>
    <w:rsid w:val="000122D6"/>
    <w:rsid w:val="0001418D"/>
    <w:rsid w:val="0001480F"/>
    <w:rsid w:val="000151F5"/>
    <w:rsid w:val="00015A1D"/>
    <w:rsid w:val="00015DC6"/>
    <w:rsid w:val="0001794E"/>
    <w:rsid w:val="000212A8"/>
    <w:rsid w:val="000213D1"/>
    <w:rsid w:val="000216BD"/>
    <w:rsid w:val="00022D07"/>
    <w:rsid w:val="0002417B"/>
    <w:rsid w:val="000247E6"/>
    <w:rsid w:val="000249D6"/>
    <w:rsid w:val="00024C74"/>
    <w:rsid w:val="00025137"/>
    <w:rsid w:val="00025583"/>
    <w:rsid w:val="00025CB6"/>
    <w:rsid w:val="00026000"/>
    <w:rsid w:val="00026707"/>
    <w:rsid w:val="000268A8"/>
    <w:rsid w:val="000268B5"/>
    <w:rsid w:val="00026C30"/>
    <w:rsid w:val="000276F3"/>
    <w:rsid w:val="00027E26"/>
    <w:rsid w:val="000300C1"/>
    <w:rsid w:val="00030512"/>
    <w:rsid w:val="000305C7"/>
    <w:rsid w:val="000314F6"/>
    <w:rsid w:val="00031FE4"/>
    <w:rsid w:val="00032E91"/>
    <w:rsid w:val="0003313B"/>
    <w:rsid w:val="00033606"/>
    <w:rsid w:val="00034061"/>
    <w:rsid w:val="00034527"/>
    <w:rsid w:val="000346C5"/>
    <w:rsid w:val="00034A74"/>
    <w:rsid w:val="00034B64"/>
    <w:rsid w:val="00035C7D"/>
    <w:rsid w:val="000367AC"/>
    <w:rsid w:val="000376A4"/>
    <w:rsid w:val="00037851"/>
    <w:rsid w:val="00040502"/>
    <w:rsid w:val="00041323"/>
    <w:rsid w:val="000417EC"/>
    <w:rsid w:val="00041834"/>
    <w:rsid w:val="0004249A"/>
    <w:rsid w:val="00042667"/>
    <w:rsid w:val="0004492D"/>
    <w:rsid w:val="0004558D"/>
    <w:rsid w:val="00045FFE"/>
    <w:rsid w:val="00046E4F"/>
    <w:rsid w:val="00047995"/>
    <w:rsid w:val="000502AF"/>
    <w:rsid w:val="00050C91"/>
    <w:rsid w:val="00051EC7"/>
    <w:rsid w:val="00051ED7"/>
    <w:rsid w:val="000522ED"/>
    <w:rsid w:val="00053646"/>
    <w:rsid w:val="000538F4"/>
    <w:rsid w:val="00053DB3"/>
    <w:rsid w:val="000544FB"/>
    <w:rsid w:val="0005535A"/>
    <w:rsid w:val="00055466"/>
    <w:rsid w:val="00056146"/>
    <w:rsid w:val="000607D5"/>
    <w:rsid w:val="00060804"/>
    <w:rsid w:val="00060845"/>
    <w:rsid w:val="000620E0"/>
    <w:rsid w:val="000628F1"/>
    <w:rsid w:val="00063BC9"/>
    <w:rsid w:val="00064251"/>
    <w:rsid w:val="00064A78"/>
    <w:rsid w:val="00065331"/>
    <w:rsid w:val="00066493"/>
    <w:rsid w:val="00066818"/>
    <w:rsid w:val="000668E1"/>
    <w:rsid w:val="000669BA"/>
    <w:rsid w:val="00066D9A"/>
    <w:rsid w:val="00066DF8"/>
    <w:rsid w:val="00070A1C"/>
    <w:rsid w:val="0007126B"/>
    <w:rsid w:val="00071842"/>
    <w:rsid w:val="000725BD"/>
    <w:rsid w:val="00074754"/>
    <w:rsid w:val="00074D94"/>
    <w:rsid w:val="000755DC"/>
    <w:rsid w:val="00075B3B"/>
    <w:rsid w:val="0008061F"/>
    <w:rsid w:val="0008071B"/>
    <w:rsid w:val="000808DD"/>
    <w:rsid w:val="00080DD3"/>
    <w:rsid w:val="0008180C"/>
    <w:rsid w:val="000837BE"/>
    <w:rsid w:val="000843C9"/>
    <w:rsid w:val="00084610"/>
    <w:rsid w:val="00085357"/>
    <w:rsid w:val="00085C15"/>
    <w:rsid w:val="00085E29"/>
    <w:rsid w:val="000861EB"/>
    <w:rsid w:val="00087347"/>
    <w:rsid w:val="00087A75"/>
    <w:rsid w:val="00090A1D"/>
    <w:rsid w:val="00090B98"/>
    <w:rsid w:val="00090D5A"/>
    <w:rsid w:val="00092706"/>
    <w:rsid w:val="00094C3F"/>
    <w:rsid w:val="00094C46"/>
    <w:rsid w:val="00095AA8"/>
    <w:rsid w:val="00095E5C"/>
    <w:rsid w:val="000973D2"/>
    <w:rsid w:val="0009768F"/>
    <w:rsid w:val="00097E0B"/>
    <w:rsid w:val="000A06E5"/>
    <w:rsid w:val="000A0E5C"/>
    <w:rsid w:val="000A1540"/>
    <w:rsid w:val="000A161B"/>
    <w:rsid w:val="000A1E8D"/>
    <w:rsid w:val="000A36C8"/>
    <w:rsid w:val="000A5136"/>
    <w:rsid w:val="000A56CD"/>
    <w:rsid w:val="000A5D27"/>
    <w:rsid w:val="000A631C"/>
    <w:rsid w:val="000A753A"/>
    <w:rsid w:val="000A7F45"/>
    <w:rsid w:val="000B065B"/>
    <w:rsid w:val="000B0FF0"/>
    <w:rsid w:val="000B2A5E"/>
    <w:rsid w:val="000B3461"/>
    <w:rsid w:val="000B3CDF"/>
    <w:rsid w:val="000B3EC6"/>
    <w:rsid w:val="000B4247"/>
    <w:rsid w:val="000B44C1"/>
    <w:rsid w:val="000B4BB7"/>
    <w:rsid w:val="000B4C88"/>
    <w:rsid w:val="000B620E"/>
    <w:rsid w:val="000B6D35"/>
    <w:rsid w:val="000B751D"/>
    <w:rsid w:val="000C1DFF"/>
    <w:rsid w:val="000C392C"/>
    <w:rsid w:val="000C4DD6"/>
    <w:rsid w:val="000C550B"/>
    <w:rsid w:val="000C5B7D"/>
    <w:rsid w:val="000C6552"/>
    <w:rsid w:val="000C6E10"/>
    <w:rsid w:val="000D077C"/>
    <w:rsid w:val="000D0F12"/>
    <w:rsid w:val="000D10D5"/>
    <w:rsid w:val="000D1760"/>
    <w:rsid w:val="000D1C47"/>
    <w:rsid w:val="000D1F25"/>
    <w:rsid w:val="000D2294"/>
    <w:rsid w:val="000D2936"/>
    <w:rsid w:val="000D3251"/>
    <w:rsid w:val="000D403A"/>
    <w:rsid w:val="000D4C55"/>
    <w:rsid w:val="000D539C"/>
    <w:rsid w:val="000D55F8"/>
    <w:rsid w:val="000D5870"/>
    <w:rsid w:val="000D5BE3"/>
    <w:rsid w:val="000D5E6A"/>
    <w:rsid w:val="000D6652"/>
    <w:rsid w:val="000D6987"/>
    <w:rsid w:val="000D7838"/>
    <w:rsid w:val="000D7D11"/>
    <w:rsid w:val="000E05C6"/>
    <w:rsid w:val="000E0678"/>
    <w:rsid w:val="000E08BA"/>
    <w:rsid w:val="000E147C"/>
    <w:rsid w:val="000E16C6"/>
    <w:rsid w:val="000E1C5C"/>
    <w:rsid w:val="000E2099"/>
    <w:rsid w:val="000E2C9C"/>
    <w:rsid w:val="000E2CC4"/>
    <w:rsid w:val="000E3746"/>
    <w:rsid w:val="000E519A"/>
    <w:rsid w:val="000E76B2"/>
    <w:rsid w:val="000F033F"/>
    <w:rsid w:val="000F0DA2"/>
    <w:rsid w:val="000F1251"/>
    <w:rsid w:val="000F1EFD"/>
    <w:rsid w:val="000F2330"/>
    <w:rsid w:val="000F26AB"/>
    <w:rsid w:val="000F38A9"/>
    <w:rsid w:val="000F3EEC"/>
    <w:rsid w:val="000F3EEF"/>
    <w:rsid w:val="000F4A5D"/>
    <w:rsid w:val="000F4B9D"/>
    <w:rsid w:val="000F5A94"/>
    <w:rsid w:val="000F5D8C"/>
    <w:rsid w:val="000F6798"/>
    <w:rsid w:val="000F7A68"/>
    <w:rsid w:val="000F7DA7"/>
    <w:rsid w:val="00100C35"/>
    <w:rsid w:val="00100F00"/>
    <w:rsid w:val="00101393"/>
    <w:rsid w:val="001016A5"/>
    <w:rsid w:val="001018D4"/>
    <w:rsid w:val="00101BB3"/>
    <w:rsid w:val="00101C8D"/>
    <w:rsid w:val="00102968"/>
    <w:rsid w:val="0010308E"/>
    <w:rsid w:val="0010326C"/>
    <w:rsid w:val="001047BA"/>
    <w:rsid w:val="001057A3"/>
    <w:rsid w:val="00106930"/>
    <w:rsid w:val="0010748B"/>
    <w:rsid w:val="00107EAD"/>
    <w:rsid w:val="00110738"/>
    <w:rsid w:val="0011233B"/>
    <w:rsid w:val="00113251"/>
    <w:rsid w:val="0011366E"/>
    <w:rsid w:val="0011394D"/>
    <w:rsid w:val="00114454"/>
    <w:rsid w:val="00114566"/>
    <w:rsid w:val="00114913"/>
    <w:rsid w:val="0011497F"/>
    <w:rsid w:val="00114CC7"/>
    <w:rsid w:val="00115FA4"/>
    <w:rsid w:val="00116502"/>
    <w:rsid w:val="0011677E"/>
    <w:rsid w:val="00117921"/>
    <w:rsid w:val="0012011E"/>
    <w:rsid w:val="001205C4"/>
    <w:rsid w:val="001207E6"/>
    <w:rsid w:val="00120FC4"/>
    <w:rsid w:val="00122BAC"/>
    <w:rsid w:val="00122CA7"/>
    <w:rsid w:val="00122E65"/>
    <w:rsid w:val="00123677"/>
    <w:rsid w:val="00124755"/>
    <w:rsid w:val="00125676"/>
    <w:rsid w:val="00126485"/>
    <w:rsid w:val="00126A49"/>
    <w:rsid w:val="00126DB7"/>
    <w:rsid w:val="00127B2F"/>
    <w:rsid w:val="001301CC"/>
    <w:rsid w:val="00130607"/>
    <w:rsid w:val="00130CFC"/>
    <w:rsid w:val="00132537"/>
    <w:rsid w:val="00132630"/>
    <w:rsid w:val="001326FC"/>
    <w:rsid w:val="00132A1E"/>
    <w:rsid w:val="00132F84"/>
    <w:rsid w:val="001337AC"/>
    <w:rsid w:val="0013456D"/>
    <w:rsid w:val="00135869"/>
    <w:rsid w:val="00136029"/>
    <w:rsid w:val="00136055"/>
    <w:rsid w:val="00136BDA"/>
    <w:rsid w:val="00137D55"/>
    <w:rsid w:val="00137DD4"/>
    <w:rsid w:val="001402C8"/>
    <w:rsid w:val="00142047"/>
    <w:rsid w:val="00142126"/>
    <w:rsid w:val="00142241"/>
    <w:rsid w:val="001422E5"/>
    <w:rsid w:val="001423AF"/>
    <w:rsid w:val="00142465"/>
    <w:rsid w:val="001425B9"/>
    <w:rsid w:val="0014277D"/>
    <w:rsid w:val="00143273"/>
    <w:rsid w:val="001454E0"/>
    <w:rsid w:val="0014610B"/>
    <w:rsid w:val="00146D9C"/>
    <w:rsid w:val="00147113"/>
    <w:rsid w:val="00147508"/>
    <w:rsid w:val="00147C2E"/>
    <w:rsid w:val="00151317"/>
    <w:rsid w:val="001514C0"/>
    <w:rsid w:val="001517A2"/>
    <w:rsid w:val="00152268"/>
    <w:rsid w:val="00153C12"/>
    <w:rsid w:val="00154501"/>
    <w:rsid w:val="00154B3D"/>
    <w:rsid w:val="0015518F"/>
    <w:rsid w:val="00155396"/>
    <w:rsid w:val="0015568D"/>
    <w:rsid w:val="001571D1"/>
    <w:rsid w:val="0015791C"/>
    <w:rsid w:val="00157DEC"/>
    <w:rsid w:val="00160346"/>
    <w:rsid w:val="00161825"/>
    <w:rsid w:val="001618A6"/>
    <w:rsid w:val="00162773"/>
    <w:rsid w:val="00164452"/>
    <w:rsid w:val="001649AD"/>
    <w:rsid w:val="00166342"/>
    <w:rsid w:val="00166649"/>
    <w:rsid w:val="001666B3"/>
    <w:rsid w:val="001667C2"/>
    <w:rsid w:val="00166D2A"/>
    <w:rsid w:val="00166F37"/>
    <w:rsid w:val="00167E9B"/>
    <w:rsid w:val="00170C9D"/>
    <w:rsid w:val="00170FC4"/>
    <w:rsid w:val="0017119F"/>
    <w:rsid w:val="0017135A"/>
    <w:rsid w:val="00171C24"/>
    <w:rsid w:val="00171CEC"/>
    <w:rsid w:val="00172DB2"/>
    <w:rsid w:val="00173439"/>
    <w:rsid w:val="00174241"/>
    <w:rsid w:val="00174768"/>
    <w:rsid w:val="00175ACE"/>
    <w:rsid w:val="00176006"/>
    <w:rsid w:val="0017665D"/>
    <w:rsid w:val="00176C78"/>
    <w:rsid w:val="001802D6"/>
    <w:rsid w:val="0018066F"/>
    <w:rsid w:val="00180911"/>
    <w:rsid w:val="00180AA3"/>
    <w:rsid w:val="001814AA"/>
    <w:rsid w:val="001815AE"/>
    <w:rsid w:val="00181676"/>
    <w:rsid w:val="001836DB"/>
    <w:rsid w:val="00184ECE"/>
    <w:rsid w:val="001851C1"/>
    <w:rsid w:val="00185215"/>
    <w:rsid w:val="00186121"/>
    <w:rsid w:val="0019073E"/>
    <w:rsid w:val="00190FFE"/>
    <w:rsid w:val="0019178B"/>
    <w:rsid w:val="0019204D"/>
    <w:rsid w:val="00193DD9"/>
    <w:rsid w:val="0019468F"/>
    <w:rsid w:val="00195585"/>
    <w:rsid w:val="001959B7"/>
    <w:rsid w:val="001A0426"/>
    <w:rsid w:val="001A05AD"/>
    <w:rsid w:val="001A2215"/>
    <w:rsid w:val="001A2D66"/>
    <w:rsid w:val="001A353D"/>
    <w:rsid w:val="001A4DFE"/>
    <w:rsid w:val="001A4F18"/>
    <w:rsid w:val="001A592B"/>
    <w:rsid w:val="001A627D"/>
    <w:rsid w:val="001A7656"/>
    <w:rsid w:val="001A7EB4"/>
    <w:rsid w:val="001B095E"/>
    <w:rsid w:val="001B4830"/>
    <w:rsid w:val="001B5944"/>
    <w:rsid w:val="001B732C"/>
    <w:rsid w:val="001B7A9B"/>
    <w:rsid w:val="001C006E"/>
    <w:rsid w:val="001C01C2"/>
    <w:rsid w:val="001C16CD"/>
    <w:rsid w:val="001C2A71"/>
    <w:rsid w:val="001C318F"/>
    <w:rsid w:val="001C366C"/>
    <w:rsid w:val="001C3972"/>
    <w:rsid w:val="001C4198"/>
    <w:rsid w:val="001C43A8"/>
    <w:rsid w:val="001C4830"/>
    <w:rsid w:val="001C5616"/>
    <w:rsid w:val="001C6E7F"/>
    <w:rsid w:val="001C7958"/>
    <w:rsid w:val="001D06C4"/>
    <w:rsid w:val="001D0AD3"/>
    <w:rsid w:val="001D129A"/>
    <w:rsid w:val="001D14DB"/>
    <w:rsid w:val="001D1A3C"/>
    <w:rsid w:val="001D1E03"/>
    <w:rsid w:val="001D2A36"/>
    <w:rsid w:val="001D3EE7"/>
    <w:rsid w:val="001D4D12"/>
    <w:rsid w:val="001D779C"/>
    <w:rsid w:val="001D7A55"/>
    <w:rsid w:val="001D7CE4"/>
    <w:rsid w:val="001E0601"/>
    <w:rsid w:val="001E0EFB"/>
    <w:rsid w:val="001E10D4"/>
    <w:rsid w:val="001E16FF"/>
    <w:rsid w:val="001E1D95"/>
    <w:rsid w:val="001E1E5B"/>
    <w:rsid w:val="001E21C6"/>
    <w:rsid w:val="001E242A"/>
    <w:rsid w:val="001E376F"/>
    <w:rsid w:val="001E4740"/>
    <w:rsid w:val="001E503B"/>
    <w:rsid w:val="001E51EA"/>
    <w:rsid w:val="001E548D"/>
    <w:rsid w:val="001E6AED"/>
    <w:rsid w:val="001E797D"/>
    <w:rsid w:val="001E7CD2"/>
    <w:rsid w:val="001F097E"/>
    <w:rsid w:val="001F1783"/>
    <w:rsid w:val="001F18AB"/>
    <w:rsid w:val="001F2075"/>
    <w:rsid w:val="001F22DE"/>
    <w:rsid w:val="001F3225"/>
    <w:rsid w:val="001F3832"/>
    <w:rsid w:val="001F3B01"/>
    <w:rsid w:val="001F4672"/>
    <w:rsid w:val="001F4B66"/>
    <w:rsid w:val="001F4E2F"/>
    <w:rsid w:val="001F5E50"/>
    <w:rsid w:val="001F65ED"/>
    <w:rsid w:val="001F743E"/>
    <w:rsid w:val="001F7A27"/>
    <w:rsid w:val="001F7C83"/>
    <w:rsid w:val="001F7D71"/>
    <w:rsid w:val="001F7E03"/>
    <w:rsid w:val="0020038B"/>
    <w:rsid w:val="00201137"/>
    <w:rsid w:val="002015F1"/>
    <w:rsid w:val="00203CC8"/>
    <w:rsid w:val="00204780"/>
    <w:rsid w:val="00204E3E"/>
    <w:rsid w:val="002067C2"/>
    <w:rsid w:val="002071A8"/>
    <w:rsid w:val="00210872"/>
    <w:rsid w:val="00211593"/>
    <w:rsid w:val="00211BA3"/>
    <w:rsid w:val="00214C78"/>
    <w:rsid w:val="00215081"/>
    <w:rsid w:val="00215100"/>
    <w:rsid w:val="002156FA"/>
    <w:rsid w:val="00216BD5"/>
    <w:rsid w:val="00216C7B"/>
    <w:rsid w:val="0021735C"/>
    <w:rsid w:val="00217510"/>
    <w:rsid w:val="002209D3"/>
    <w:rsid w:val="002215B1"/>
    <w:rsid w:val="00221758"/>
    <w:rsid w:val="00221B3E"/>
    <w:rsid w:val="00221C2E"/>
    <w:rsid w:val="00221FFA"/>
    <w:rsid w:val="002230CE"/>
    <w:rsid w:val="00223387"/>
    <w:rsid w:val="00223653"/>
    <w:rsid w:val="00224219"/>
    <w:rsid w:val="00224593"/>
    <w:rsid w:val="00224A68"/>
    <w:rsid w:val="0022555A"/>
    <w:rsid w:val="00225B0B"/>
    <w:rsid w:val="00226888"/>
    <w:rsid w:val="00226B5F"/>
    <w:rsid w:val="00230B77"/>
    <w:rsid w:val="00230C8F"/>
    <w:rsid w:val="002317BB"/>
    <w:rsid w:val="00231B82"/>
    <w:rsid w:val="00231F0C"/>
    <w:rsid w:val="00231F98"/>
    <w:rsid w:val="002328BB"/>
    <w:rsid w:val="002329C4"/>
    <w:rsid w:val="002330E3"/>
    <w:rsid w:val="002331CF"/>
    <w:rsid w:val="002332D2"/>
    <w:rsid w:val="0023437F"/>
    <w:rsid w:val="0023569F"/>
    <w:rsid w:val="00235CC9"/>
    <w:rsid w:val="00235E47"/>
    <w:rsid w:val="002361D1"/>
    <w:rsid w:val="00236BDA"/>
    <w:rsid w:val="00236EDF"/>
    <w:rsid w:val="00237200"/>
    <w:rsid w:val="0023753F"/>
    <w:rsid w:val="0024076D"/>
    <w:rsid w:val="00241D6C"/>
    <w:rsid w:val="00242369"/>
    <w:rsid w:val="00242A9D"/>
    <w:rsid w:val="00242B21"/>
    <w:rsid w:val="00243450"/>
    <w:rsid w:val="0024422B"/>
    <w:rsid w:val="002448A6"/>
    <w:rsid w:val="00244AE2"/>
    <w:rsid w:val="0024550A"/>
    <w:rsid w:val="00246808"/>
    <w:rsid w:val="00247012"/>
    <w:rsid w:val="0024710A"/>
    <w:rsid w:val="00247B8E"/>
    <w:rsid w:val="002503C3"/>
    <w:rsid w:val="00250BDB"/>
    <w:rsid w:val="00252196"/>
    <w:rsid w:val="00252B65"/>
    <w:rsid w:val="0025315B"/>
    <w:rsid w:val="0025372A"/>
    <w:rsid w:val="002541CE"/>
    <w:rsid w:val="0025439C"/>
    <w:rsid w:val="002547AA"/>
    <w:rsid w:val="002549C2"/>
    <w:rsid w:val="0025502F"/>
    <w:rsid w:val="00255810"/>
    <w:rsid w:val="002563EA"/>
    <w:rsid w:val="00256A15"/>
    <w:rsid w:val="002572ED"/>
    <w:rsid w:val="00257461"/>
    <w:rsid w:val="00257EE7"/>
    <w:rsid w:val="00260BFB"/>
    <w:rsid w:val="002610AA"/>
    <w:rsid w:val="00261D68"/>
    <w:rsid w:val="0026307A"/>
    <w:rsid w:val="0026331F"/>
    <w:rsid w:val="00263395"/>
    <w:rsid w:val="00263615"/>
    <w:rsid w:val="002658F0"/>
    <w:rsid w:val="00265E51"/>
    <w:rsid w:val="00267048"/>
    <w:rsid w:val="00267438"/>
    <w:rsid w:val="002700CE"/>
    <w:rsid w:val="00270F82"/>
    <w:rsid w:val="002711D4"/>
    <w:rsid w:val="00271216"/>
    <w:rsid w:val="00271A0C"/>
    <w:rsid w:val="002724D6"/>
    <w:rsid w:val="0027277E"/>
    <w:rsid w:val="0027297D"/>
    <w:rsid w:val="00272988"/>
    <w:rsid w:val="002729F7"/>
    <w:rsid w:val="0027326F"/>
    <w:rsid w:val="00274A9F"/>
    <w:rsid w:val="00274D6C"/>
    <w:rsid w:val="00276915"/>
    <w:rsid w:val="00276CBF"/>
    <w:rsid w:val="00277930"/>
    <w:rsid w:val="00277BF8"/>
    <w:rsid w:val="00280BAC"/>
    <w:rsid w:val="002817A1"/>
    <w:rsid w:val="00282919"/>
    <w:rsid w:val="00283E7A"/>
    <w:rsid w:val="00285756"/>
    <w:rsid w:val="00285947"/>
    <w:rsid w:val="00290208"/>
    <w:rsid w:val="00290631"/>
    <w:rsid w:val="002917F5"/>
    <w:rsid w:val="00291E28"/>
    <w:rsid w:val="00292B46"/>
    <w:rsid w:val="002934EC"/>
    <w:rsid w:val="00293813"/>
    <w:rsid w:val="00293A5B"/>
    <w:rsid w:val="00294273"/>
    <w:rsid w:val="00295177"/>
    <w:rsid w:val="0029546E"/>
    <w:rsid w:val="00296148"/>
    <w:rsid w:val="00296661"/>
    <w:rsid w:val="00297628"/>
    <w:rsid w:val="002A101A"/>
    <w:rsid w:val="002A1D71"/>
    <w:rsid w:val="002A1D94"/>
    <w:rsid w:val="002A223A"/>
    <w:rsid w:val="002A36CE"/>
    <w:rsid w:val="002A3F27"/>
    <w:rsid w:val="002A4D71"/>
    <w:rsid w:val="002A5266"/>
    <w:rsid w:val="002A57C5"/>
    <w:rsid w:val="002A58BB"/>
    <w:rsid w:val="002A733D"/>
    <w:rsid w:val="002B13B1"/>
    <w:rsid w:val="002B1981"/>
    <w:rsid w:val="002B237A"/>
    <w:rsid w:val="002B251C"/>
    <w:rsid w:val="002B4923"/>
    <w:rsid w:val="002B4BE0"/>
    <w:rsid w:val="002B4FDA"/>
    <w:rsid w:val="002B569C"/>
    <w:rsid w:val="002B5A1F"/>
    <w:rsid w:val="002B6468"/>
    <w:rsid w:val="002B792E"/>
    <w:rsid w:val="002C0175"/>
    <w:rsid w:val="002C0559"/>
    <w:rsid w:val="002C081D"/>
    <w:rsid w:val="002C14BF"/>
    <w:rsid w:val="002C186A"/>
    <w:rsid w:val="002C2374"/>
    <w:rsid w:val="002C378C"/>
    <w:rsid w:val="002C45E6"/>
    <w:rsid w:val="002C5AEC"/>
    <w:rsid w:val="002C5DBC"/>
    <w:rsid w:val="002C6332"/>
    <w:rsid w:val="002C67E0"/>
    <w:rsid w:val="002C727A"/>
    <w:rsid w:val="002C74B9"/>
    <w:rsid w:val="002C7740"/>
    <w:rsid w:val="002C7B42"/>
    <w:rsid w:val="002D0368"/>
    <w:rsid w:val="002D095A"/>
    <w:rsid w:val="002D2474"/>
    <w:rsid w:val="002D2F8F"/>
    <w:rsid w:val="002D3373"/>
    <w:rsid w:val="002D3A84"/>
    <w:rsid w:val="002D3BF5"/>
    <w:rsid w:val="002D4111"/>
    <w:rsid w:val="002D461F"/>
    <w:rsid w:val="002D4932"/>
    <w:rsid w:val="002D4DBA"/>
    <w:rsid w:val="002D5F30"/>
    <w:rsid w:val="002D6080"/>
    <w:rsid w:val="002D617E"/>
    <w:rsid w:val="002D6733"/>
    <w:rsid w:val="002D675D"/>
    <w:rsid w:val="002D67B0"/>
    <w:rsid w:val="002D6FE1"/>
    <w:rsid w:val="002D75C5"/>
    <w:rsid w:val="002E026A"/>
    <w:rsid w:val="002E0F63"/>
    <w:rsid w:val="002E206D"/>
    <w:rsid w:val="002E2806"/>
    <w:rsid w:val="002E35DF"/>
    <w:rsid w:val="002E36B4"/>
    <w:rsid w:val="002E417B"/>
    <w:rsid w:val="002E4714"/>
    <w:rsid w:val="002E6414"/>
    <w:rsid w:val="002E69B5"/>
    <w:rsid w:val="002E6C41"/>
    <w:rsid w:val="002E6FD4"/>
    <w:rsid w:val="002E7285"/>
    <w:rsid w:val="002E7FD2"/>
    <w:rsid w:val="002F0D60"/>
    <w:rsid w:val="002F32F3"/>
    <w:rsid w:val="002F379B"/>
    <w:rsid w:val="002F40B6"/>
    <w:rsid w:val="002F4D3D"/>
    <w:rsid w:val="002F4E29"/>
    <w:rsid w:val="002F5707"/>
    <w:rsid w:val="002F601B"/>
    <w:rsid w:val="002F6551"/>
    <w:rsid w:val="002F66FB"/>
    <w:rsid w:val="002F7C21"/>
    <w:rsid w:val="00300415"/>
    <w:rsid w:val="00300D6D"/>
    <w:rsid w:val="0030115B"/>
    <w:rsid w:val="00301486"/>
    <w:rsid w:val="003029F1"/>
    <w:rsid w:val="00302CCB"/>
    <w:rsid w:val="00302D67"/>
    <w:rsid w:val="0030419F"/>
    <w:rsid w:val="003043D9"/>
    <w:rsid w:val="00304E91"/>
    <w:rsid w:val="00304F0E"/>
    <w:rsid w:val="00305ECF"/>
    <w:rsid w:val="003061E3"/>
    <w:rsid w:val="00307C78"/>
    <w:rsid w:val="003102E9"/>
    <w:rsid w:val="0031144C"/>
    <w:rsid w:val="003114D4"/>
    <w:rsid w:val="00311DEF"/>
    <w:rsid w:val="00313C97"/>
    <w:rsid w:val="00314257"/>
    <w:rsid w:val="003144EA"/>
    <w:rsid w:val="00315313"/>
    <w:rsid w:val="003153A6"/>
    <w:rsid w:val="0031634E"/>
    <w:rsid w:val="00316A56"/>
    <w:rsid w:val="003172BA"/>
    <w:rsid w:val="003204BC"/>
    <w:rsid w:val="00321764"/>
    <w:rsid w:val="00321C08"/>
    <w:rsid w:val="003224CC"/>
    <w:rsid w:val="00322C35"/>
    <w:rsid w:val="003236B1"/>
    <w:rsid w:val="00323A55"/>
    <w:rsid w:val="00324B6E"/>
    <w:rsid w:val="00325C2D"/>
    <w:rsid w:val="00326760"/>
    <w:rsid w:val="003267A7"/>
    <w:rsid w:val="00326A73"/>
    <w:rsid w:val="00326E24"/>
    <w:rsid w:val="00327206"/>
    <w:rsid w:val="0033036D"/>
    <w:rsid w:val="003306B4"/>
    <w:rsid w:val="00331500"/>
    <w:rsid w:val="00331744"/>
    <w:rsid w:val="00331EAC"/>
    <w:rsid w:val="0033256B"/>
    <w:rsid w:val="00332599"/>
    <w:rsid w:val="003325A4"/>
    <w:rsid w:val="00332D77"/>
    <w:rsid w:val="00333331"/>
    <w:rsid w:val="00333F49"/>
    <w:rsid w:val="00335057"/>
    <w:rsid w:val="003356BC"/>
    <w:rsid w:val="00335FB4"/>
    <w:rsid w:val="003370BF"/>
    <w:rsid w:val="003379DD"/>
    <w:rsid w:val="00340176"/>
    <w:rsid w:val="00340311"/>
    <w:rsid w:val="003409EE"/>
    <w:rsid w:val="00340A56"/>
    <w:rsid w:val="0034134A"/>
    <w:rsid w:val="00341A26"/>
    <w:rsid w:val="00343119"/>
    <w:rsid w:val="0034404A"/>
    <w:rsid w:val="00344AAA"/>
    <w:rsid w:val="003455AB"/>
    <w:rsid w:val="00345F5A"/>
    <w:rsid w:val="00346416"/>
    <w:rsid w:val="0034674B"/>
    <w:rsid w:val="00346CEA"/>
    <w:rsid w:val="00347044"/>
    <w:rsid w:val="003471C9"/>
    <w:rsid w:val="00347739"/>
    <w:rsid w:val="003514C9"/>
    <w:rsid w:val="00351C7E"/>
    <w:rsid w:val="00353797"/>
    <w:rsid w:val="003557DC"/>
    <w:rsid w:val="003578CE"/>
    <w:rsid w:val="00357B4F"/>
    <w:rsid w:val="00357BCD"/>
    <w:rsid w:val="00360209"/>
    <w:rsid w:val="00361141"/>
    <w:rsid w:val="003611C1"/>
    <w:rsid w:val="00361AD6"/>
    <w:rsid w:val="00362965"/>
    <w:rsid w:val="00362B0B"/>
    <w:rsid w:val="00362E37"/>
    <w:rsid w:val="00363336"/>
    <w:rsid w:val="0036470B"/>
    <w:rsid w:val="00364D88"/>
    <w:rsid w:val="0036642B"/>
    <w:rsid w:val="00366522"/>
    <w:rsid w:val="0036652E"/>
    <w:rsid w:val="0036734F"/>
    <w:rsid w:val="0036743E"/>
    <w:rsid w:val="00367971"/>
    <w:rsid w:val="00367B39"/>
    <w:rsid w:val="003701A6"/>
    <w:rsid w:val="00370DB0"/>
    <w:rsid w:val="00371533"/>
    <w:rsid w:val="0037226B"/>
    <w:rsid w:val="003728DB"/>
    <w:rsid w:val="0037290D"/>
    <w:rsid w:val="003732EE"/>
    <w:rsid w:val="00373452"/>
    <w:rsid w:val="00373E30"/>
    <w:rsid w:val="00374071"/>
    <w:rsid w:val="0037435C"/>
    <w:rsid w:val="00374BCD"/>
    <w:rsid w:val="00374E8D"/>
    <w:rsid w:val="00375464"/>
    <w:rsid w:val="00375C22"/>
    <w:rsid w:val="003770AB"/>
    <w:rsid w:val="0037741F"/>
    <w:rsid w:val="0038096E"/>
    <w:rsid w:val="00380D19"/>
    <w:rsid w:val="00381499"/>
    <w:rsid w:val="003818CA"/>
    <w:rsid w:val="00384278"/>
    <w:rsid w:val="003843BE"/>
    <w:rsid w:val="00384D78"/>
    <w:rsid w:val="0038676B"/>
    <w:rsid w:val="00386AF5"/>
    <w:rsid w:val="00386B0A"/>
    <w:rsid w:val="00387C2C"/>
    <w:rsid w:val="0039089D"/>
    <w:rsid w:val="00390A75"/>
    <w:rsid w:val="003913A0"/>
    <w:rsid w:val="00391DB6"/>
    <w:rsid w:val="00392DC6"/>
    <w:rsid w:val="0039373E"/>
    <w:rsid w:val="003937A9"/>
    <w:rsid w:val="0039494D"/>
    <w:rsid w:val="00394FA1"/>
    <w:rsid w:val="00396768"/>
    <w:rsid w:val="00396857"/>
    <w:rsid w:val="003A04BA"/>
    <w:rsid w:val="003A12CD"/>
    <w:rsid w:val="003A16A9"/>
    <w:rsid w:val="003A1703"/>
    <w:rsid w:val="003A17A6"/>
    <w:rsid w:val="003A1F18"/>
    <w:rsid w:val="003A295B"/>
    <w:rsid w:val="003A325D"/>
    <w:rsid w:val="003A3280"/>
    <w:rsid w:val="003A3331"/>
    <w:rsid w:val="003A4B0E"/>
    <w:rsid w:val="003A53C4"/>
    <w:rsid w:val="003A647C"/>
    <w:rsid w:val="003A6EF3"/>
    <w:rsid w:val="003A7222"/>
    <w:rsid w:val="003A726D"/>
    <w:rsid w:val="003A73D4"/>
    <w:rsid w:val="003A7E82"/>
    <w:rsid w:val="003B067C"/>
    <w:rsid w:val="003B0D40"/>
    <w:rsid w:val="003B0D87"/>
    <w:rsid w:val="003B1B29"/>
    <w:rsid w:val="003B274B"/>
    <w:rsid w:val="003B2E48"/>
    <w:rsid w:val="003B30D0"/>
    <w:rsid w:val="003B331B"/>
    <w:rsid w:val="003B3C90"/>
    <w:rsid w:val="003B409E"/>
    <w:rsid w:val="003B40F9"/>
    <w:rsid w:val="003B476E"/>
    <w:rsid w:val="003B4837"/>
    <w:rsid w:val="003B4FC3"/>
    <w:rsid w:val="003B607E"/>
    <w:rsid w:val="003B665D"/>
    <w:rsid w:val="003B6960"/>
    <w:rsid w:val="003B697C"/>
    <w:rsid w:val="003B7673"/>
    <w:rsid w:val="003B77F1"/>
    <w:rsid w:val="003C0147"/>
    <w:rsid w:val="003C036E"/>
    <w:rsid w:val="003C0C41"/>
    <w:rsid w:val="003C2076"/>
    <w:rsid w:val="003C3AA1"/>
    <w:rsid w:val="003C43EE"/>
    <w:rsid w:val="003C4DAC"/>
    <w:rsid w:val="003C50DB"/>
    <w:rsid w:val="003C584D"/>
    <w:rsid w:val="003C595A"/>
    <w:rsid w:val="003C5B4E"/>
    <w:rsid w:val="003C7DC6"/>
    <w:rsid w:val="003D03BA"/>
    <w:rsid w:val="003D055D"/>
    <w:rsid w:val="003D0828"/>
    <w:rsid w:val="003D0D12"/>
    <w:rsid w:val="003D1F4F"/>
    <w:rsid w:val="003D26C8"/>
    <w:rsid w:val="003D37B7"/>
    <w:rsid w:val="003D4339"/>
    <w:rsid w:val="003D4C8B"/>
    <w:rsid w:val="003D5BE1"/>
    <w:rsid w:val="003D6087"/>
    <w:rsid w:val="003D6C4B"/>
    <w:rsid w:val="003D6DA4"/>
    <w:rsid w:val="003D7655"/>
    <w:rsid w:val="003D77B1"/>
    <w:rsid w:val="003D7A74"/>
    <w:rsid w:val="003E001E"/>
    <w:rsid w:val="003E03C6"/>
    <w:rsid w:val="003E1088"/>
    <w:rsid w:val="003E1923"/>
    <w:rsid w:val="003E25DC"/>
    <w:rsid w:val="003E2820"/>
    <w:rsid w:val="003E29E1"/>
    <w:rsid w:val="003E41D9"/>
    <w:rsid w:val="003E43A4"/>
    <w:rsid w:val="003E5CC1"/>
    <w:rsid w:val="003E5CC4"/>
    <w:rsid w:val="003E6F9E"/>
    <w:rsid w:val="003E71AA"/>
    <w:rsid w:val="003F0D99"/>
    <w:rsid w:val="003F0F7F"/>
    <w:rsid w:val="003F1330"/>
    <w:rsid w:val="003F17FF"/>
    <w:rsid w:val="003F1966"/>
    <w:rsid w:val="003F1FD6"/>
    <w:rsid w:val="003F2099"/>
    <w:rsid w:val="003F2307"/>
    <w:rsid w:val="003F38BB"/>
    <w:rsid w:val="003F5044"/>
    <w:rsid w:val="003F52D7"/>
    <w:rsid w:val="003F632D"/>
    <w:rsid w:val="003F71D6"/>
    <w:rsid w:val="003F7776"/>
    <w:rsid w:val="003F7BD6"/>
    <w:rsid w:val="00401257"/>
    <w:rsid w:val="004020F1"/>
    <w:rsid w:val="00404725"/>
    <w:rsid w:val="004057AF"/>
    <w:rsid w:val="00407061"/>
    <w:rsid w:val="00407453"/>
    <w:rsid w:val="0041026C"/>
    <w:rsid w:val="004104B5"/>
    <w:rsid w:val="0041098B"/>
    <w:rsid w:val="00410F7C"/>
    <w:rsid w:val="004119AE"/>
    <w:rsid w:val="00411B4B"/>
    <w:rsid w:val="0041217B"/>
    <w:rsid w:val="0041278C"/>
    <w:rsid w:val="0041379D"/>
    <w:rsid w:val="004139DC"/>
    <w:rsid w:val="00413DEB"/>
    <w:rsid w:val="00413E02"/>
    <w:rsid w:val="00414E8F"/>
    <w:rsid w:val="00415346"/>
    <w:rsid w:val="004153F3"/>
    <w:rsid w:val="00416A1B"/>
    <w:rsid w:val="004171EC"/>
    <w:rsid w:val="00417452"/>
    <w:rsid w:val="00417932"/>
    <w:rsid w:val="00420B2C"/>
    <w:rsid w:val="004211F3"/>
    <w:rsid w:val="00421EFB"/>
    <w:rsid w:val="00422629"/>
    <w:rsid w:val="0042284A"/>
    <w:rsid w:val="00422A09"/>
    <w:rsid w:val="00423083"/>
    <w:rsid w:val="00423964"/>
    <w:rsid w:val="00423FA6"/>
    <w:rsid w:val="00424E2F"/>
    <w:rsid w:val="004251DB"/>
    <w:rsid w:val="004254EA"/>
    <w:rsid w:val="00425A50"/>
    <w:rsid w:val="00426357"/>
    <w:rsid w:val="004264B6"/>
    <w:rsid w:val="00426509"/>
    <w:rsid w:val="004265E3"/>
    <w:rsid w:val="004304A2"/>
    <w:rsid w:val="0043356E"/>
    <w:rsid w:val="00433FBD"/>
    <w:rsid w:val="004341B0"/>
    <w:rsid w:val="00434858"/>
    <w:rsid w:val="004359D6"/>
    <w:rsid w:val="00435D07"/>
    <w:rsid w:val="00436473"/>
    <w:rsid w:val="004365CF"/>
    <w:rsid w:val="00437134"/>
    <w:rsid w:val="0043734B"/>
    <w:rsid w:val="00437D7D"/>
    <w:rsid w:val="0044010B"/>
    <w:rsid w:val="00441463"/>
    <w:rsid w:val="004429E6"/>
    <w:rsid w:val="004432D8"/>
    <w:rsid w:val="00443559"/>
    <w:rsid w:val="004436F5"/>
    <w:rsid w:val="00443B8A"/>
    <w:rsid w:val="00444014"/>
    <w:rsid w:val="0044535F"/>
    <w:rsid w:val="004455B4"/>
    <w:rsid w:val="00446420"/>
    <w:rsid w:val="00450FAF"/>
    <w:rsid w:val="00451540"/>
    <w:rsid w:val="004539F4"/>
    <w:rsid w:val="00453C85"/>
    <w:rsid w:val="00453C91"/>
    <w:rsid w:val="00454193"/>
    <w:rsid w:val="004547C0"/>
    <w:rsid w:val="00454EA7"/>
    <w:rsid w:val="00455313"/>
    <w:rsid w:val="0045586D"/>
    <w:rsid w:val="00456975"/>
    <w:rsid w:val="00456A74"/>
    <w:rsid w:val="00457873"/>
    <w:rsid w:val="0046026E"/>
    <w:rsid w:val="00461604"/>
    <w:rsid w:val="00462599"/>
    <w:rsid w:val="00462AF5"/>
    <w:rsid w:val="00463B81"/>
    <w:rsid w:val="00463C8B"/>
    <w:rsid w:val="00463DE6"/>
    <w:rsid w:val="00465752"/>
    <w:rsid w:val="00465D34"/>
    <w:rsid w:val="00466B44"/>
    <w:rsid w:val="004678C2"/>
    <w:rsid w:val="00467B6B"/>
    <w:rsid w:val="00467FFA"/>
    <w:rsid w:val="0047036C"/>
    <w:rsid w:val="00470D59"/>
    <w:rsid w:val="00470F25"/>
    <w:rsid w:val="00473E7B"/>
    <w:rsid w:val="004748D6"/>
    <w:rsid w:val="00474AC5"/>
    <w:rsid w:val="00475433"/>
    <w:rsid w:val="00475EA0"/>
    <w:rsid w:val="00476001"/>
    <w:rsid w:val="00476612"/>
    <w:rsid w:val="004769DA"/>
    <w:rsid w:val="00476CA8"/>
    <w:rsid w:val="004778D1"/>
    <w:rsid w:val="00477AE5"/>
    <w:rsid w:val="004811E6"/>
    <w:rsid w:val="0048708A"/>
    <w:rsid w:val="00490F4B"/>
    <w:rsid w:val="00491594"/>
    <w:rsid w:val="0049179B"/>
    <w:rsid w:val="00491E3F"/>
    <w:rsid w:val="00492715"/>
    <w:rsid w:val="00492B45"/>
    <w:rsid w:val="00493D86"/>
    <w:rsid w:val="004944E0"/>
    <w:rsid w:val="00494B77"/>
    <w:rsid w:val="00495E8E"/>
    <w:rsid w:val="004962ED"/>
    <w:rsid w:val="00496546"/>
    <w:rsid w:val="004975CF"/>
    <w:rsid w:val="00497835"/>
    <w:rsid w:val="00497A4A"/>
    <w:rsid w:val="004A0BE1"/>
    <w:rsid w:val="004A0D03"/>
    <w:rsid w:val="004A0EF9"/>
    <w:rsid w:val="004A19F6"/>
    <w:rsid w:val="004A1D6F"/>
    <w:rsid w:val="004A1ED2"/>
    <w:rsid w:val="004A2C81"/>
    <w:rsid w:val="004A2D5F"/>
    <w:rsid w:val="004A3142"/>
    <w:rsid w:val="004A4C0F"/>
    <w:rsid w:val="004A61DF"/>
    <w:rsid w:val="004A6340"/>
    <w:rsid w:val="004A6B20"/>
    <w:rsid w:val="004A6D46"/>
    <w:rsid w:val="004A7FCE"/>
    <w:rsid w:val="004B0A73"/>
    <w:rsid w:val="004B155A"/>
    <w:rsid w:val="004B1C41"/>
    <w:rsid w:val="004B1C62"/>
    <w:rsid w:val="004B1DA5"/>
    <w:rsid w:val="004B2779"/>
    <w:rsid w:val="004B2C90"/>
    <w:rsid w:val="004B4611"/>
    <w:rsid w:val="004B5483"/>
    <w:rsid w:val="004B559C"/>
    <w:rsid w:val="004B66BB"/>
    <w:rsid w:val="004B7F9E"/>
    <w:rsid w:val="004C21FE"/>
    <w:rsid w:val="004C26B1"/>
    <w:rsid w:val="004C2A0A"/>
    <w:rsid w:val="004C34FE"/>
    <w:rsid w:val="004C4C28"/>
    <w:rsid w:val="004C538A"/>
    <w:rsid w:val="004C54EB"/>
    <w:rsid w:val="004C59EE"/>
    <w:rsid w:val="004C5BB9"/>
    <w:rsid w:val="004C66B5"/>
    <w:rsid w:val="004C6C3A"/>
    <w:rsid w:val="004D0E69"/>
    <w:rsid w:val="004D19FB"/>
    <w:rsid w:val="004D2946"/>
    <w:rsid w:val="004D2F8A"/>
    <w:rsid w:val="004D3B0F"/>
    <w:rsid w:val="004D4236"/>
    <w:rsid w:val="004D54BE"/>
    <w:rsid w:val="004D5562"/>
    <w:rsid w:val="004D641C"/>
    <w:rsid w:val="004D69B8"/>
    <w:rsid w:val="004D701E"/>
    <w:rsid w:val="004E0DC6"/>
    <w:rsid w:val="004E1039"/>
    <w:rsid w:val="004E11DB"/>
    <w:rsid w:val="004E1652"/>
    <w:rsid w:val="004E1669"/>
    <w:rsid w:val="004E1813"/>
    <w:rsid w:val="004E1A2A"/>
    <w:rsid w:val="004E1ED5"/>
    <w:rsid w:val="004E3A22"/>
    <w:rsid w:val="004E3FE9"/>
    <w:rsid w:val="004E4452"/>
    <w:rsid w:val="004E50A9"/>
    <w:rsid w:val="004E63A9"/>
    <w:rsid w:val="004E6FB3"/>
    <w:rsid w:val="004E7589"/>
    <w:rsid w:val="004E7DC0"/>
    <w:rsid w:val="004F20AB"/>
    <w:rsid w:val="004F2A2A"/>
    <w:rsid w:val="004F3975"/>
    <w:rsid w:val="004F47EE"/>
    <w:rsid w:val="004F5B91"/>
    <w:rsid w:val="004F62D7"/>
    <w:rsid w:val="004F7286"/>
    <w:rsid w:val="00500568"/>
    <w:rsid w:val="00501002"/>
    <w:rsid w:val="00501AC4"/>
    <w:rsid w:val="00502D74"/>
    <w:rsid w:val="005043A3"/>
    <w:rsid w:val="00505AE2"/>
    <w:rsid w:val="00506A22"/>
    <w:rsid w:val="00506CB2"/>
    <w:rsid w:val="00507FFA"/>
    <w:rsid w:val="00511F71"/>
    <w:rsid w:val="00512A53"/>
    <w:rsid w:val="00512D16"/>
    <w:rsid w:val="005132B1"/>
    <w:rsid w:val="00513675"/>
    <w:rsid w:val="005146BE"/>
    <w:rsid w:val="00514F4A"/>
    <w:rsid w:val="00515422"/>
    <w:rsid w:val="00515D4B"/>
    <w:rsid w:val="00515D8A"/>
    <w:rsid w:val="005164B2"/>
    <w:rsid w:val="00516959"/>
    <w:rsid w:val="00517A70"/>
    <w:rsid w:val="00517CCF"/>
    <w:rsid w:val="00520954"/>
    <w:rsid w:val="005216E2"/>
    <w:rsid w:val="00522282"/>
    <w:rsid w:val="00522393"/>
    <w:rsid w:val="00522F6D"/>
    <w:rsid w:val="0052474E"/>
    <w:rsid w:val="005247BB"/>
    <w:rsid w:val="00524D21"/>
    <w:rsid w:val="005256D6"/>
    <w:rsid w:val="00525BB6"/>
    <w:rsid w:val="00525E9C"/>
    <w:rsid w:val="00525ED1"/>
    <w:rsid w:val="00526759"/>
    <w:rsid w:val="005307FA"/>
    <w:rsid w:val="00530925"/>
    <w:rsid w:val="005309BE"/>
    <w:rsid w:val="00530FB7"/>
    <w:rsid w:val="0053165D"/>
    <w:rsid w:val="00531C5F"/>
    <w:rsid w:val="00531CFB"/>
    <w:rsid w:val="00531D68"/>
    <w:rsid w:val="00531D8A"/>
    <w:rsid w:val="0053275D"/>
    <w:rsid w:val="0053278E"/>
    <w:rsid w:val="00532FC3"/>
    <w:rsid w:val="005348D5"/>
    <w:rsid w:val="0053568F"/>
    <w:rsid w:val="00535AF6"/>
    <w:rsid w:val="0053613B"/>
    <w:rsid w:val="00536321"/>
    <w:rsid w:val="0053670D"/>
    <w:rsid w:val="005369B4"/>
    <w:rsid w:val="00536C4C"/>
    <w:rsid w:val="00537381"/>
    <w:rsid w:val="00537793"/>
    <w:rsid w:val="005410EE"/>
    <w:rsid w:val="00541536"/>
    <w:rsid w:val="005415FD"/>
    <w:rsid w:val="00542A34"/>
    <w:rsid w:val="00543949"/>
    <w:rsid w:val="00544A82"/>
    <w:rsid w:val="00544E8C"/>
    <w:rsid w:val="00545BFE"/>
    <w:rsid w:val="005471A6"/>
    <w:rsid w:val="00551291"/>
    <w:rsid w:val="00551D0F"/>
    <w:rsid w:val="0055249B"/>
    <w:rsid w:val="0055346E"/>
    <w:rsid w:val="00553E80"/>
    <w:rsid w:val="005541FE"/>
    <w:rsid w:val="00555691"/>
    <w:rsid w:val="00555DC6"/>
    <w:rsid w:val="005560B9"/>
    <w:rsid w:val="0055686F"/>
    <w:rsid w:val="00556DCF"/>
    <w:rsid w:val="00557407"/>
    <w:rsid w:val="005576C6"/>
    <w:rsid w:val="00557D4A"/>
    <w:rsid w:val="00560051"/>
    <w:rsid w:val="00560434"/>
    <w:rsid w:val="005616ED"/>
    <w:rsid w:val="00561D70"/>
    <w:rsid w:val="00561DC7"/>
    <w:rsid w:val="00562537"/>
    <w:rsid w:val="005627DA"/>
    <w:rsid w:val="005636DD"/>
    <w:rsid w:val="0056388E"/>
    <w:rsid w:val="00563A9D"/>
    <w:rsid w:val="00564359"/>
    <w:rsid w:val="005646C2"/>
    <w:rsid w:val="0056483D"/>
    <w:rsid w:val="00564E6A"/>
    <w:rsid w:val="005653D0"/>
    <w:rsid w:val="005653FB"/>
    <w:rsid w:val="005664F3"/>
    <w:rsid w:val="005665A5"/>
    <w:rsid w:val="00567725"/>
    <w:rsid w:val="005702D5"/>
    <w:rsid w:val="00570464"/>
    <w:rsid w:val="005723AD"/>
    <w:rsid w:val="005737A5"/>
    <w:rsid w:val="00573BE3"/>
    <w:rsid w:val="00573CA0"/>
    <w:rsid w:val="0057414D"/>
    <w:rsid w:val="00574981"/>
    <w:rsid w:val="0057563D"/>
    <w:rsid w:val="005763B0"/>
    <w:rsid w:val="00576ED9"/>
    <w:rsid w:val="00576FDA"/>
    <w:rsid w:val="0057729A"/>
    <w:rsid w:val="005804A6"/>
    <w:rsid w:val="00580C76"/>
    <w:rsid w:val="005816F2"/>
    <w:rsid w:val="00583DB5"/>
    <w:rsid w:val="00583EBA"/>
    <w:rsid w:val="00584BE9"/>
    <w:rsid w:val="00584E83"/>
    <w:rsid w:val="00585B47"/>
    <w:rsid w:val="00586A23"/>
    <w:rsid w:val="00587309"/>
    <w:rsid w:val="00587FB1"/>
    <w:rsid w:val="00591049"/>
    <w:rsid w:val="0059128C"/>
    <w:rsid w:val="00592483"/>
    <w:rsid w:val="00593466"/>
    <w:rsid w:val="00595824"/>
    <w:rsid w:val="00595D8A"/>
    <w:rsid w:val="00596A0F"/>
    <w:rsid w:val="00596FB2"/>
    <w:rsid w:val="00597BB0"/>
    <w:rsid w:val="00597E8B"/>
    <w:rsid w:val="005A0674"/>
    <w:rsid w:val="005A0DAD"/>
    <w:rsid w:val="005A13C2"/>
    <w:rsid w:val="005A1C12"/>
    <w:rsid w:val="005A2F3E"/>
    <w:rsid w:val="005A3E13"/>
    <w:rsid w:val="005A4242"/>
    <w:rsid w:val="005A5D91"/>
    <w:rsid w:val="005A5E4C"/>
    <w:rsid w:val="005A5F1F"/>
    <w:rsid w:val="005A5F29"/>
    <w:rsid w:val="005A69D1"/>
    <w:rsid w:val="005B116B"/>
    <w:rsid w:val="005B1A12"/>
    <w:rsid w:val="005B268D"/>
    <w:rsid w:val="005B2DD5"/>
    <w:rsid w:val="005B2F9B"/>
    <w:rsid w:val="005B367B"/>
    <w:rsid w:val="005B4BAD"/>
    <w:rsid w:val="005B5DEA"/>
    <w:rsid w:val="005B5F44"/>
    <w:rsid w:val="005B75B1"/>
    <w:rsid w:val="005B7A43"/>
    <w:rsid w:val="005C03D0"/>
    <w:rsid w:val="005C0F5F"/>
    <w:rsid w:val="005C1703"/>
    <w:rsid w:val="005C1B01"/>
    <w:rsid w:val="005C3B06"/>
    <w:rsid w:val="005C3D5A"/>
    <w:rsid w:val="005C5E69"/>
    <w:rsid w:val="005C6470"/>
    <w:rsid w:val="005C7456"/>
    <w:rsid w:val="005C7E20"/>
    <w:rsid w:val="005D020C"/>
    <w:rsid w:val="005D0261"/>
    <w:rsid w:val="005D1035"/>
    <w:rsid w:val="005D11F9"/>
    <w:rsid w:val="005D17F9"/>
    <w:rsid w:val="005D1905"/>
    <w:rsid w:val="005D20D6"/>
    <w:rsid w:val="005D2728"/>
    <w:rsid w:val="005D2F04"/>
    <w:rsid w:val="005D43E2"/>
    <w:rsid w:val="005D4B92"/>
    <w:rsid w:val="005D55C4"/>
    <w:rsid w:val="005D59EC"/>
    <w:rsid w:val="005D5B91"/>
    <w:rsid w:val="005D60F8"/>
    <w:rsid w:val="005D6351"/>
    <w:rsid w:val="005D65CE"/>
    <w:rsid w:val="005D6A1C"/>
    <w:rsid w:val="005E0B99"/>
    <w:rsid w:val="005E0EC9"/>
    <w:rsid w:val="005E10E0"/>
    <w:rsid w:val="005E11DC"/>
    <w:rsid w:val="005E13BF"/>
    <w:rsid w:val="005E1CE9"/>
    <w:rsid w:val="005E3A8E"/>
    <w:rsid w:val="005E42A9"/>
    <w:rsid w:val="005E4C67"/>
    <w:rsid w:val="005E55BF"/>
    <w:rsid w:val="005E6C09"/>
    <w:rsid w:val="005F0425"/>
    <w:rsid w:val="005F05EA"/>
    <w:rsid w:val="005F067A"/>
    <w:rsid w:val="005F1481"/>
    <w:rsid w:val="005F1485"/>
    <w:rsid w:val="005F209A"/>
    <w:rsid w:val="005F20F4"/>
    <w:rsid w:val="005F24C5"/>
    <w:rsid w:val="005F25B1"/>
    <w:rsid w:val="005F47C9"/>
    <w:rsid w:val="005F491E"/>
    <w:rsid w:val="005F5B4E"/>
    <w:rsid w:val="005F6EF1"/>
    <w:rsid w:val="00600E03"/>
    <w:rsid w:val="006011BC"/>
    <w:rsid w:val="0060155F"/>
    <w:rsid w:val="00602069"/>
    <w:rsid w:val="00602882"/>
    <w:rsid w:val="0060295E"/>
    <w:rsid w:val="00603977"/>
    <w:rsid w:val="00603E85"/>
    <w:rsid w:val="00604687"/>
    <w:rsid w:val="006057A8"/>
    <w:rsid w:val="00605D74"/>
    <w:rsid w:val="00606E7D"/>
    <w:rsid w:val="006072AF"/>
    <w:rsid w:val="006074EF"/>
    <w:rsid w:val="00612647"/>
    <w:rsid w:val="00612ACA"/>
    <w:rsid w:val="006130B8"/>
    <w:rsid w:val="006141A1"/>
    <w:rsid w:val="00616317"/>
    <w:rsid w:val="00616ED9"/>
    <w:rsid w:val="00620586"/>
    <w:rsid w:val="006208FB"/>
    <w:rsid w:val="00620EA0"/>
    <w:rsid w:val="00620F3D"/>
    <w:rsid w:val="006210E8"/>
    <w:rsid w:val="00622A7F"/>
    <w:rsid w:val="00623221"/>
    <w:rsid w:val="00623591"/>
    <w:rsid w:val="00623907"/>
    <w:rsid w:val="00623FF7"/>
    <w:rsid w:val="00625057"/>
    <w:rsid w:val="00625E9D"/>
    <w:rsid w:val="00626041"/>
    <w:rsid w:val="00626567"/>
    <w:rsid w:val="00626654"/>
    <w:rsid w:val="0063012D"/>
    <w:rsid w:val="00630677"/>
    <w:rsid w:val="00631472"/>
    <w:rsid w:val="0063159B"/>
    <w:rsid w:val="00633948"/>
    <w:rsid w:val="00633BB4"/>
    <w:rsid w:val="006341BF"/>
    <w:rsid w:val="006344A4"/>
    <w:rsid w:val="00634521"/>
    <w:rsid w:val="00635926"/>
    <w:rsid w:val="00635D49"/>
    <w:rsid w:val="00636193"/>
    <w:rsid w:val="00636701"/>
    <w:rsid w:val="0063729E"/>
    <w:rsid w:val="00637C50"/>
    <w:rsid w:val="006409AB"/>
    <w:rsid w:val="00640D73"/>
    <w:rsid w:val="00640E2B"/>
    <w:rsid w:val="006410A0"/>
    <w:rsid w:val="00641C19"/>
    <w:rsid w:val="00645996"/>
    <w:rsid w:val="00646A74"/>
    <w:rsid w:val="00646A75"/>
    <w:rsid w:val="006472A8"/>
    <w:rsid w:val="006477EA"/>
    <w:rsid w:val="00647893"/>
    <w:rsid w:val="0065036C"/>
    <w:rsid w:val="006511B7"/>
    <w:rsid w:val="00652386"/>
    <w:rsid w:val="00652AE2"/>
    <w:rsid w:val="00652C1A"/>
    <w:rsid w:val="00653070"/>
    <w:rsid w:val="00654DB3"/>
    <w:rsid w:val="00654E17"/>
    <w:rsid w:val="00655474"/>
    <w:rsid w:val="00655D44"/>
    <w:rsid w:val="0065685E"/>
    <w:rsid w:val="006571C6"/>
    <w:rsid w:val="006571D6"/>
    <w:rsid w:val="0066006C"/>
    <w:rsid w:val="00661570"/>
    <w:rsid w:val="00661781"/>
    <w:rsid w:val="006625C2"/>
    <w:rsid w:val="0066393E"/>
    <w:rsid w:val="00664248"/>
    <w:rsid w:val="00664327"/>
    <w:rsid w:val="0066452B"/>
    <w:rsid w:val="0066485D"/>
    <w:rsid w:val="00664ABC"/>
    <w:rsid w:val="00664B54"/>
    <w:rsid w:val="006651F9"/>
    <w:rsid w:val="00666175"/>
    <w:rsid w:val="00666E52"/>
    <w:rsid w:val="00667082"/>
    <w:rsid w:val="006670CB"/>
    <w:rsid w:val="00667F87"/>
    <w:rsid w:val="006708E1"/>
    <w:rsid w:val="006708EB"/>
    <w:rsid w:val="00670900"/>
    <w:rsid w:val="00670A7D"/>
    <w:rsid w:val="00671402"/>
    <w:rsid w:val="00671908"/>
    <w:rsid w:val="006722C1"/>
    <w:rsid w:val="0067278C"/>
    <w:rsid w:val="00672B88"/>
    <w:rsid w:val="006734DC"/>
    <w:rsid w:val="006737B8"/>
    <w:rsid w:val="00676BB4"/>
    <w:rsid w:val="00681567"/>
    <w:rsid w:val="00681574"/>
    <w:rsid w:val="00681724"/>
    <w:rsid w:val="0068193A"/>
    <w:rsid w:val="00681A46"/>
    <w:rsid w:val="00681A9C"/>
    <w:rsid w:val="00681C11"/>
    <w:rsid w:val="00682282"/>
    <w:rsid w:val="0068297E"/>
    <w:rsid w:val="00682E20"/>
    <w:rsid w:val="00683B41"/>
    <w:rsid w:val="006849DA"/>
    <w:rsid w:val="00684C34"/>
    <w:rsid w:val="006862B7"/>
    <w:rsid w:val="006866E4"/>
    <w:rsid w:val="00691271"/>
    <w:rsid w:val="0069218F"/>
    <w:rsid w:val="00692796"/>
    <w:rsid w:val="00692D1A"/>
    <w:rsid w:val="00693A46"/>
    <w:rsid w:val="00693E0E"/>
    <w:rsid w:val="00694579"/>
    <w:rsid w:val="00695EEA"/>
    <w:rsid w:val="006966C6"/>
    <w:rsid w:val="006974AE"/>
    <w:rsid w:val="006A0280"/>
    <w:rsid w:val="006A03A3"/>
    <w:rsid w:val="006A0D88"/>
    <w:rsid w:val="006A0F4B"/>
    <w:rsid w:val="006A3178"/>
    <w:rsid w:val="006A329E"/>
    <w:rsid w:val="006A34C0"/>
    <w:rsid w:val="006A36E5"/>
    <w:rsid w:val="006A383D"/>
    <w:rsid w:val="006A3E63"/>
    <w:rsid w:val="006A454C"/>
    <w:rsid w:val="006A4EA7"/>
    <w:rsid w:val="006A572A"/>
    <w:rsid w:val="006A6003"/>
    <w:rsid w:val="006A63C0"/>
    <w:rsid w:val="006A6AAD"/>
    <w:rsid w:val="006B03F1"/>
    <w:rsid w:val="006B06EB"/>
    <w:rsid w:val="006B0A46"/>
    <w:rsid w:val="006B1450"/>
    <w:rsid w:val="006B188C"/>
    <w:rsid w:val="006B1957"/>
    <w:rsid w:val="006B36B4"/>
    <w:rsid w:val="006B39E4"/>
    <w:rsid w:val="006B3AC3"/>
    <w:rsid w:val="006B3CFE"/>
    <w:rsid w:val="006B3D56"/>
    <w:rsid w:val="006B3F1E"/>
    <w:rsid w:val="006B4407"/>
    <w:rsid w:val="006B47C9"/>
    <w:rsid w:val="006B4FB7"/>
    <w:rsid w:val="006B654C"/>
    <w:rsid w:val="006B6F82"/>
    <w:rsid w:val="006B794E"/>
    <w:rsid w:val="006C09C3"/>
    <w:rsid w:val="006C0A3D"/>
    <w:rsid w:val="006C0C47"/>
    <w:rsid w:val="006C101B"/>
    <w:rsid w:val="006C1F2E"/>
    <w:rsid w:val="006C3714"/>
    <w:rsid w:val="006C3EBF"/>
    <w:rsid w:val="006C3EF8"/>
    <w:rsid w:val="006C49CC"/>
    <w:rsid w:val="006C54E3"/>
    <w:rsid w:val="006C5910"/>
    <w:rsid w:val="006C73DD"/>
    <w:rsid w:val="006C7659"/>
    <w:rsid w:val="006C76E4"/>
    <w:rsid w:val="006D09D1"/>
    <w:rsid w:val="006D147E"/>
    <w:rsid w:val="006D16E7"/>
    <w:rsid w:val="006D3CA0"/>
    <w:rsid w:val="006D4332"/>
    <w:rsid w:val="006D4B51"/>
    <w:rsid w:val="006D5E75"/>
    <w:rsid w:val="006D62EB"/>
    <w:rsid w:val="006E399F"/>
    <w:rsid w:val="006E3C73"/>
    <w:rsid w:val="006E3E44"/>
    <w:rsid w:val="006E3FD0"/>
    <w:rsid w:val="006E4285"/>
    <w:rsid w:val="006E46A9"/>
    <w:rsid w:val="006E51BC"/>
    <w:rsid w:val="006E5703"/>
    <w:rsid w:val="006E718D"/>
    <w:rsid w:val="006E7338"/>
    <w:rsid w:val="006F020C"/>
    <w:rsid w:val="006F06CC"/>
    <w:rsid w:val="006F0FAE"/>
    <w:rsid w:val="006F12B6"/>
    <w:rsid w:val="006F2374"/>
    <w:rsid w:val="006F32C8"/>
    <w:rsid w:val="006F35EE"/>
    <w:rsid w:val="006F3769"/>
    <w:rsid w:val="006F3A6E"/>
    <w:rsid w:val="006F45E4"/>
    <w:rsid w:val="006F5AD1"/>
    <w:rsid w:val="006F63C2"/>
    <w:rsid w:val="006F685B"/>
    <w:rsid w:val="006F7057"/>
    <w:rsid w:val="006F731F"/>
    <w:rsid w:val="006F75B4"/>
    <w:rsid w:val="00700ED1"/>
    <w:rsid w:val="00701B4A"/>
    <w:rsid w:val="0070280B"/>
    <w:rsid w:val="007036B5"/>
    <w:rsid w:val="007046E8"/>
    <w:rsid w:val="00704BE0"/>
    <w:rsid w:val="00704DBF"/>
    <w:rsid w:val="007062CE"/>
    <w:rsid w:val="00707779"/>
    <w:rsid w:val="00707D8A"/>
    <w:rsid w:val="00710496"/>
    <w:rsid w:val="00710538"/>
    <w:rsid w:val="0071111B"/>
    <w:rsid w:val="00711633"/>
    <w:rsid w:val="00712EE3"/>
    <w:rsid w:val="00713016"/>
    <w:rsid w:val="00713406"/>
    <w:rsid w:val="007142B3"/>
    <w:rsid w:val="00714D3C"/>
    <w:rsid w:val="00714F0B"/>
    <w:rsid w:val="0071531D"/>
    <w:rsid w:val="0071605F"/>
    <w:rsid w:val="007210D6"/>
    <w:rsid w:val="00721549"/>
    <w:rsid w:val="00722634"/>
    <w:rsid w:val="00722B3D"/>
    <w:rsid w:val="007231EB"/>
    <w:rsid w:val="0072500C"/>
    <w:rsid w:val="00725D34"/>
    <w:rsid w:val="007261FF"/>
    <w:rsid w:val="00726216"/>
    <w:rsid w:val="007269D5"/>
    <w:rsid w:val="00726F6C"/>
    <w:rsid w:val="00727A4B"/>
    <w:rsid w:val="00727DF1"/>
    <w:rsid w:val="00727F8F"/>
    <w:rsid w:val="00730CDB"/>
    <w:rsid w:val="00731753"/>
    <w:rsid w:val="0073176E"/>
    <w:rsid w:val="00731E16"/>
    <w:rsid w:val="0073220A"/>
    <w:rsid w:val="00732280"/>
    <w:rsid w:val="0073356F"/>
    <w:rsid w:val="00734236"/>
    <w:rsid w:val="007346F7"/>
    <w:rsid w:val="007350B4"/>
    <w:rsid w:val="00735C11"/>
    <w:rsid w:val="00735C17"/>
    <w:rsid w:val="00737076"/>
    <w:rsid w:val="007373D3"/>
    <w:rsid w:val="007417F3"/>
    <w:rsid w:val="00742906"/>
    <w:rsid w:val="00743932"/>
    <w:rsid w:val="00744CF2"/>
    <w:rsid w:val="00744DD2"/>
    <w:rsid w:val="00745A00"/>
    <w:rsid w:val="0074660B"/>
    <w:rsid w:val="00746961"/>
    <w:rsid w:val="007474E2"/>
    <w:rsid w:val="00750F5A"/>
    <w:rsid w:val="00751911"/>
    <w:rsid w:val="007549BE"/>
    <w:rsid w:val="00755361"/>
    <w:rsid w:val="00755ABB"/>
    <w:rsid w:val="0075608C"/>
    <w:rsid w:val="0075617C"/>
    <w:rsid w:val="007570B1"/>
    <w:rsid w:val="00757E33"/>
    <w:rsid w:val="00757E8B"/>
    <w:rsid w:val="00760A35"/>
    <w:rsid w:val="00760C68"/>
    <w:rsid w:val="00760F53"/>
    <w:rsid w:val="00762541"/>
    <w:rsid w:val="007629A4"/>
    <w:rsid w:val="007640D8"/>
    <w:rsid w:val="007644CE"/>
    <w:rsid w:val="0076520E"/>
    <w:rsid w:val="007656BC"/>
    <w:rsid w:val="007662F4"/>
    <w:rsid w:val="00766CA1"/>
    <w:rsid w:val="00767B48"/>
    <w:rsid w:val="00767C59"/>
    <w:rsid w:val="00770944"/>
    <w:rsid w:val="00770F02"/>
    <w:rsid w:val="007721A8"/>
    <w:rsid w:val="00773CCA"/>
    <w:rsid w:val="0077406B"/>
    <w:rsid w:val="0077616E"/>
    <w:rsid w:val="00777275"/>
    <w:rsid w:val="007773E0"/>
    <w:rsid w:val="007806C6"/>
    <w:rsid w:val="00780A91"/>
    <w:rsid w:val="00781F27"/>
    <w:rsid w:val="0078213A"/>
    <w:rsid w:val="00782DC0"/>
    <w:rsid w:val="0078361A"/>
    <w:rsid w:val="0078421B"/>
    <w:rsid w:val="00784A2F"/>
    <w:rsid w:val="00784E4E"/>
    <w:rsid w:val="00784F46"/>
    <w:rsid w:val="00786E0E"/>
    <w:rsid w:val="00786FC0"/>
    <w:rsid w:val="00787E18"/>
    <w:rsid w:val="00790DCE"/>
    <w:rsid w:val="00791AE8"/>
    <w:rsid w:val="00791D1C"/>
    <w:rsid w:val="0079374B"/>
    <w:rsid w:val="00793C1A"/>
    <w:rsid w:val="007945E0"/>
    <w:rsid w:val="007949AA"/>
    <w:rsid w:val="00794B07"/>
    <w:rsid w:val="00794B3F"/>
    <w:rsid w:val="00794DB2"/>
    <w:rsid w:val="007952DA"/>
    <w:rsid w:val="00795A77"/>
    <w:rsid w:val="0079631B"/>
    <w:rsid w:val="007A0508"/>
    <w:rsid w:val="007A05F3"/>
    <w:rsid w:val="007A0E27"/>
    <w:rsid w:val="007A0FA4"/>
    <w:rsid w:val="007A17D0"/>
    <w:rsid w:val="007A186D"/>
    <w:rsid w:val="007A1896"/>
    <w:rsid w:val="007A1CC9"/>
    <w:rsid w:val="007A265C"/>
    <w:rsid w:val="007A32FF"/>
    <w:rsid w:val="007A4257"/>
    <w:rsid w:val="007A45D9"/>
    <w:rsid w:val="007A53F7"/>
    <w:rsid w:val="007A59DF"/>
    <w:rsid w:val="007A64E0"/>
    <w:rsid w:val="007A6DAE"/>
    <w:rsid w:val="007A6E11"/>
    <w:rsid w:val="007A73ED"/>
    <w:rsid w:val="007A7A18"/>
    <w:rsid w:val="007B05D7"/>
    <w:rsid w:val="007B090A"/>
    <w:rsid w:val="007B3985"/>
    <w:rsid w:val="007B41B5"/>
    <w:rsid w:val="007B4E8C"/>
    <w:rsid w:val="007B4FEE"/>
    <w:rsid w:val="007B58F7"/>
    <w:rsid w:val="007B5C77"/>
    <w:rsid w:val="007B6D16"/>
    <w:rsid w:val="007B7472"/>
    <w:rsid w:val="007B77A3"/>
    <w:rsid w:val="007B77C3"/>
    <w:rsid w:val="007B7D14"/>
    <w:rsid w:val="007C0838"/>
    <w:rsid w:val="007C0942"/>
    <w:rsid w:val="007C2169"/>
    <w:rsid w:val="007C308B"/>
    <w:rsid w:val="007C3492"/>
    <w:rsid w:val="007C34FF"/>
    <w:rsid w:val="007C3E69"/>
    <w:rsid w:val="007C49FF"/>
    <w:rsid w:val="007C4A20"/>
    <w:rsid w:val="007C5025"/>
    <w:rsid w:val="007C59D4"/>
    <w:rsid w:val="007C6022"/>
    <w:rsid w:val="007C623B"/>
    <w:rsid w:val="007C674C"/>
    <w:rsid w:val="007C78DB"/>
    <w:rsid w:val="007C7EA6"/>
    <w:rsid w:val="007D1665"/>
    <w:rsid w:val="007D16F7"/>
    <w:rsid w:val="007D1B21"/>
    <w:rsid w:val="007D25B2"/>
    <w:rsid w:val="007D2876"/>
    <w:rsid w:val="007D2FE1"/>
    <w:rsid w:val="007D38E2"/>
    <w:rsid w:val="007D4971"/>
    <w:rsid w:val="007D6985"/>
    <w:rsid w:val="007D7F56"/>
    <w:rsid w:val="007E01FA"/>
    <w:rsid w:val="007E0431"/>
    <w:rsid w:val="007E0F3B"/>
    <w:rsid w:val="007E16F3"/>
    <w:rsid w:val="007E171A"/>
    <w:rsid w:val="007E1B2D"/>
    <w:rsid w:val="007E2125"/>
    <w:rsid w:val="007E34CE"/>
    <w:rsid w:val="007E3A44"/>
    <w:rsid w:val="007E41BF"/>
    <w:rsid w:val="007E469F"/>
    <w:rsid w:val="007E4B35"/>
    <w:rsid w:val="007E5101"/>
    <w:rsid w:val="007E5851"/>
    <w:rsid w:val="007E5A69"/>
    <w:rsid w:val="007E6EE1"/>
    <w:rsid w:val="007E7B99"/>
    <w:rsid w:val="007E7BEB"/>
    <w:rsid w:val="007E7C2E"/>
    <w:rsid w:val="007F0D47"/>
    <w:rsid w:val="007F0D96"/>
    <w:rsid w:val="007F154D"/>
    <w:rsid w:val="007F1C30"/>
    <w:rsid w:val="007F1D6C"/>
    <w:rsid w:val="007F37C0"/>
    <w:rsid w:val="007F4772"/>
    <w:rsid w:val="007F4A4E"/>
    <w:rsid w:val="007F4E88"/>
    <w:rsid w:val="007F56A6"/>
    <w:rsid w:val="007F5A6A"/>
    <w:rsid w:val="007F5D3A"/>
    <w:rsid w:val="007F65C1"/>
    <w:rsid w:val="007F6AE4"/>
    <w:rsid w:val="007F6E93"/>
    <w:rsid w:val="008001DF"/>
    <w:rsid w:val="00800882"/>
    <w:rsid w:val="00800E43"/>
    <w:rsid w:val="00801904"/>
    <w:rsid w:val="00801BB7"/>
    <w:rsid w:val="008027BD"/>
    <w:rsid w:val="00805958"/>
    <w:rsid w:val="00805E6F"/>
    <w:rsid w:val="008061AE"/>
    <w:rsid w:val="00810D65"/>
    <w:rsid w:val="00811314"/>
    <w:rsid w:val="008124DE"/>
    <w:rsid w:val="00814F77"/>
    <w:rsid w:val="008151E5"/>
    <w:rsid w:val="00815B5D"/>
    <w:rsid w:val="0081667C"/>
    <w:rsid w:val="0081695A"/>
    <w:rsid w:val="00817252"/>
    <w:rsid w:val="00817511"/>
    <w:rsid w:val="0081798E"/>
    <w:rsid w:val="008203FA"/>
    <w:rsid w:val="00821140"/>
    <w:rsid w:val="008211B2"/>
    <w:rsid w:val="00821443"/>
    <w:rsid w:val="00822A73"/>
    <w:rsid w:val="00823F68"/>
    <w:rsid w:val="0082447C"/>
    <w:rsid w:val="00824C94"/>
    <w:rsid w:val="00824DC7"/>
    <w:rsid w:val="008260D1"/>
    <w:rsid w:val="0082612B"/>
    <w:rsid w:val="00826800"/>
    <w:rsid w:val="008269B7"/>
    <w:rsid w:val="0082727B"/>
    <w:rsid w:val="00827290"/>
    <w:rsid w:val="008276EA"/>
    <w:rsid w:val="00830453"/>
    <w:rsid w:val="0083284C"/>
    <w:rsid w:val="00833B1F"/>
    <w:rsid w:val="008348DE"/>
    <w:rsid w:val="00834ECF"/>
    <w:rsid w:val="00836106"/>
    <w:rsid w:val="00836318"/>
    <w:rsid w:val="00836CE7"/>
    <w:rsid w:val="00840485"/>
    <w:rsid w:val="00841BB7"/>
    <w:rsid w:val="008431AA"/>
    <w:rsid w:val="0084321A"/>
    <w:rsid w:val="008434C2"/>
    <w:rsid w:val="00843E15"/>
    <w:rsid w:val="00843E52"/>
    <w:rsid w:val="00844254"/>
    <w:rsid w:val="00845D91"/>
    <w:rsid w:val="00845FF7"/>
    <w:rsid w:val="00846121"/>
    <w:rsid w:val="0084663D"/>
    <w:rsid w:val="00847907"/>
    <w:rsid w:val="00850391"/>
    <w:rsid w:val="0085074E"/>
    <w:rsid w:val="00850A70"/>
    <w:rsid w:val="0085235F"/>
    <w:rsid w:val="0085277A"/>
    <w:rsid w:val="00852F8E"/>
    <w:rsid w:val="00852FE0"/>
    <w:rsid w:val="008538C2"/>
    <w:rsid w:val="00853911"/>
    <w:rsid w:val="00853DC2"/>
    <w:rsid w:val="00853FBC"/>
    <w:rsid w:val="00854D6B"/>
    <w:rsid w:val="00854EEB"/>
    <w:rsid w:val="0085544B"/>
    <w:rsid w:val="00855854"/>
    <w:rsid w:val="0085604D"/>
    <w:rsid w:val="00856667"/>
    <w:rsid w:val="00856A81"/>
    <w:rsid w:val="008570D3"/>
    <w:rsid w:val="0085799D"/>
    <w:rsid w:val="008604F7"/>
    <w:rsid w:val="00860E82"/>
    <w:rsid w:val="008613B3"/>
    <w:rsid w:val="008625DE"/>
    <w:rsid w:val="00863095"/>
    <w:rsid w:val="008637D0"/>
    <w:rsid w:val="008651E0"/>
    <w:rsid w:val="0086539E"/>
    <w:rsid w:val="00865445"/>
    <w:rsid w:val="00865C4F"/>
    <w:rsid w:val="00867C35"/>
    <w:rsid w:val="00867DCB"/>
    <w:rsid w:val="008700B6"/>
    <w:rsid w:val="00870153"/>
    <w:rsid w:val="00870519"/>
    <w:rsid w:val="0087075F"/>
    <w:rsid w:val="00871343"/>
    <w:rsid w:val="00871AE8"/>
    <w:rsid w:val="008728E5"/>
    <w:rsid w:val="00872F1D"/>
    <w:rsid w:val="00873136"/>
    <w:rsid w:val="008732CF"/>
    <w:rsid w:val="00874215"/>
    <w:rsid w:val="00875201"/>
    <w:rsid w:val="008754DB"/>
    <w:rsid w:val="00875B34"/>
    <w:rsid w:val="00876CB2"/>
    <w:rsid w:val="0087735A"/>
    <w:rsid w:val="00880555"/>
    <w:rsid w:val="00880F7D"/>
    <w:rsid w:val="00881522"/>
    <w:rsid w:val="0088217A"/>
    <w:rsid w:val="00882505"/>
    <w:rsid w:val="00882E31"/>
    <w:rsid w:val="008859A4"/>
    <w:rsid w:val="00885BFE"/>
    <w:rsid w:val="00885DA1"/>
    <w:rsid w:val="00887E53"/>
    <w:rsid w:val="008906A5"/>
    <w:rsid w:val="00890759"/>
    <w:rsid w:val="00890C83"/>
    <w:rsid w:val="00891DD3"/>
    <w:rsid w:val="008929BA"/>
    <w:rsid w:val="00894A29"/>
    <w:rsid w:val="00894B1F"/>
    <w:rsid w:val="00894F34"/>
    <w:rsid w:val="00895194"/>
    <w:rsid w:val="008956CB"/>
    <w:rsid w:val="00895D47"/>
    <w:rsid w:val="00896676"/>
    <w:rsid w:val="00896F4A"/>
    <w:rsid w:val="00897289"/>
    <w:rsid w:val="008A0C86"/>
    <w:rsid w:val="008A1078"/>
    <w:rsid w:val="008A2637"/>
    <w:rsid w:val="008A2A12"/>
    <w:rsid w:val="008A2F42"/>
    <w:rsid w:val="008A3FB6"/>
    <w:rsid w:val="008A44E0"/>
    <w:rsid w:val="008A4967"/>
    <w:rsid w:val="008A4B24"/>
    <w:rsid w:val="008A4EA5"/>
    <w:rsid w:val="008A576D"/>
    <w:rsid w:val="008A5999"/>
    <w:rsid w:val="008A6E37"/>
    <w:rsid w:val="008B00C6"/>
    <w:rsid w:val="008B0BC8"/>
    <w:rsid w:val="008B248E"/>
    <w:rsid w:val="008B25FC"/>
    <w:rsid w:val="008B3285"/>
    <w:rsid w:val="008B3636"/>
    <w:rsid w:val="008B38F2"/>
    <w:rsid w:val="008B3A67"/>
    <w:rsid w:val="008B4729"/>
    <w:rsid w:val="008B72C5"/>
    <w:rsid w:val="008B7306"/>
    <w:rsid w:val="008B7ACD"/>
    <w:rsid w:val="008C0F4F"/>
    <w:rsid w:val="008C1729"/>
    <w:rsid w:val="008C1730"/>
    <w:rsid w:val="008C428D"/>
    <w:rsid w:val="008C45D8"/>
    <w:rsid w:val="008C465F"/>
    <w:rsid w:val="008C4CA0"/>
    <w:rsid w:val="008C5FC6"/>
    <w:rsid w:val="008C6ADD"/>
    <w:rsid w:val="008C75EB"/>
    <w:rsid w:val="008D12A1"/>
    <w:rsid w:val="008D12F2"/>
    <w:rsid w:val="008D238B"/>
    <w:rsid w:val="008D2398"/>
    <w:rsid w:val="008D391A"/>
    <w:rsid w:val="008D4D53"/>
    <w:rsid w:val="008D4DFD"/>
    <w:rsid w:val="008D5AC1"/>
    <w:rsid w:val="008D6839"/>
    <w:rsid w:val="008D69A4"/>
    <w:rsid w:val="008D6BEA"/>
    <w:rsid w:val="008E0848"/>
    <w:rsid w:val="008E137A"/>
    <w:rsid w:val="008E2388"/>
    <w:rsid w:val="008E2AAA"/>
    <w:rsid w:val="008E2F00"/>
    <w:rsid w:val="008E33F0"/>
    <w:rsid w:val="008E4A9C"/>
    <w:rsid w:val="008E4DAA"/>
    <w:rsid w:val="008E4F8E"/>
    <w:rsid w:val="008E4FED"/>
    <w:rsid w:val="008E5169"/>
    <w:rsid w:val="008E5930"/>
    <w:rsid w:val="008E5CFF"/>
    <w:rsid w:val="008E6147"/>
    <w:rsid w:val="008E6660"/>
    <w:rsid w:val="008E6A04"/>
    <w:rsid w:val="008E7F40"/>
    <w:rsid w:val="008E7F53"/>
    <w:rsid w:val="008E7FA1"/>
    <w:rsid w:val="008F031C"/>
    <w:rsid w:val="008F0EAD"/>
    <w:rsid w:val="008F0FDA"/>
    <w:rsid w:val="008F106E"/>
    <w:rsid w:val="008F29F8"/>
    <w:rsid w:val="008F2F11"/>
    <w:rsid w:val="008F34AD"/>
    <w:rsid w:val="008F3893"/>
    <w:rsid w:val="008F3C05"/>
    <w:rsid w:val="008F4952"/>
    <w:rsid w:val="008F495B"/>
    <w:rsid w:val="008F4BC8"/>
    <w:rsid w:val="008F51EA"/>
    <w:rsid w:val="008F609A"/>
    <w:rsid w:val="008F672D"/>
    <w:rsid w:val="008F67D1"/>
    <w:rsid w:val="008F686D"/>
    <w:rsid w:val="008F78B8"/>
    <w:rsid w:val="008F7F92"/>
    <w:rsid w:val="00901468"/>
    <w:rsid w:val="009014FD"/>
    <w:rsid w:val="009021A6"/>
    <w:rsid w:val="009028F1"/>
    <w:rsid w:val="00902AAB"/>
    <w:rsid w:val="00903AC8"/>
    <w:rsid w:val="00903D28"/>
    <w:rsid w:val="00903DFB"/>
    <w:rsid w:val="009043F4"/>
    <w:rsid w:val="00905053"/>
    <w:rsid w:val="009055FF"/>
    <w:rsid w:val="009064F5"/>
    <w:rsid w:val="009107FB"/>
    <w:rsid w:val="00910832"/>
    <w:rsid w:val="009117EC"/>
    <w:rsid w:val="00911DE8"/>
    <w:rsid w:val="00912535"/>
    <w:rsid w:val="009128E4"/>
    <w:rsid w:val="00912A77"/>
    <w:rsid w:val="00913B61"/>
    <w:rsid w:val="00914877"/>
    <w:rsid w:val="00914C5C"/>
    <w:rsid w:val="00914C96"/>
    <w:rsid w:val="00914CB6"/>
    <w:rsid w:val="00914FB2"/>
    <w:rsid w:val="0091652F"/>
    <w:rsid w:val="009173EE"/>
    <w:rsid w:val="0091757B"/>
    <w:rsid w:val="00917D04"/>
    <w:rsid w:val="00917F21"/>
    <w:rsid w:val="00920D6D"/>
    <w:rsid w:val="00927626"/>
    <w:rsid w:val="00932B28"/>
    <w:rsid w:val="00932FD9"/>
    <w:rsid w:val="009331A6"/>
    <w:rsid w:val="009336AB"/>
    <w:rsid w:val="0093485F"/>
    <w:rsid w:val="0093486F"/>
    <w:rsid w:val="009349EE"/>
    <w:rsid w:val="00934BCC"/>
    <w:rsid w:val="00935777"/>
    <w:rsid w:val="00935BCC"/>
    <w:rsid w:val="00935C5B"/>
    <w:rsid w:val="00935E94"/>
    <w:rsid w:val="00935FCC"/>
    <w:rsid w:val="0093738E"/>
    <w:rsid w:val="009377A1"/>
    <w:rsid w:val="00941CE2"/>
    <w:rsid w:val="009426F3"/>
    <w:rsid w:val="00942778"/>
    <w:rsid w:val="00944357"/>
    <w:rsid w:val="009447B2"/>
    <w:rsid w:val="00944FD3"/>
    <w:rsid w:val="00946012"/>
    <w:rsid w:val="00946421"/>
    <w:rsid w:val="0094668D"/>
    <w:rsid w:val="00946D73"/>
    <w:rsid w:val="00947D5B"/>
    <w:rsid w:val="00947E1A"/>
    <w:rsid w:val="00947FA1"/>
    <w:rsid w:val="00950644"/>
    <w:rsid w:val="00950DDA"/>
    <w:rsid w:val="0095103E"/>
    <w:rsid w:val="009522CE"/>
    <w:rsid w:val="00952D60"/>
    <w:rsid w:val="00952E4C"/>
    <w:rsid w:val="00952FD1"/>
    <w:rsid w:val="00953BC0"/>
    <w:rsid w:val="00954E9D"/>
    <w:rsid w:val="00955080"/>
    <w:rsid w:val="00956118"/>
    <w:rsid w:val="009567F6"/>
    <w:rsid w:val="009571E2"/>
    <w:rsid w:val="0095782F"/>
    <w:rsid w:val="009603C7"/>
    <w:rsid w:val="009604B5"/>
    <w:rsid w:val="00960E7F"/>
    <w:rsid w:val="009618FF"/>
    <w:rsid w:val="00962020"/>
    <w:rsid w:val="0096224D"/>
    <w:rsid w:val="009624DF"/>
    <w:rsid w:val="00962844"/>
    <w:rsid w:val="00962D6F"/>
    <w:rsid w:val="0096362B"/>
    <w:rsid w:val="0096416D"/>
    <w:rsid w:val="00964758"/>
    <w:rsid w:val="009655F0"/>
    <w:rsid w:val="00965898"/>
    <w:rsid w:val="009661E4"/>
    <w:rsid w:val="00966CB7"/>
    <w:rsid w:val="00966F7A"/>
    <w:rsid w:val="00967146"/>
    <w:rsid w:val="009675AA"/>
    <w:rsid w:val="00970317"/>
    <w:rsid w:val="009709A1"/>
    <w:rsid w:val="009716DB"/>
    <w:rsid w:val="00971702"/>
    <w:rsid w:val="00971BF3"/>
    <w:rsid w:val="00972150"/>
    <w:rsid w:val="00973023"/>
    <w:rsid w:val="00973125"/>
    <w:rsid w:val="009731E1"/>
    <w:rsid w:val="0097428A"/>
    <w:rsid w:val="0097787B"/>
    <w:rsid w:val="00977C23"/>
    <w:rsid w:val="00981A59"/>
    <w:rsid w:val="00981A84"/>
    <w:rsid w:val="00984077"/>
    <w:rsid w:val="00984C37"/>
    <w:rsid w:val="00984DA4"/>
    <w:rsid w:val="0098727C"/>
    <w:rsid w:val="00987387"/>
    <w:rsid w:val="0099064C"/>
    <w:rsid w:val="009915AA"/>
    <w:rsid w:val="0099183D"/>
    <w:rsid w:val="00991C3D"/>
    <w:rsid w:val="00991CDD"/>
    <w:rsid w:val="00992A4D"/>
    <w:rsid w:val="0099488B"/>
    <w:rsid w:val="00994EB4"/>
    <w:rsid w:val="009952F3"/>
    <w:rsid w:val="00995A94"/>
    <w:rsid w:val="0099629B"/>
    <w:rsid w:val="0099632E"/>
    <w:rsid w:val="00996664"/>
    <w:rsid w:val="0099744D"/>
    <w:rsid w:val="00997691"/>
    <w:rsid w:val="00997B9F"/>
    <w:rsid w:val="009A0155"/>
    <w:rsid w:val="009A05BC"/>
    <w:rsid w:val="009A0914"/>
    <w:rsid w:val="009A0AC9"/>
    <w:rsid w:val="009A1685"/>
    <w:rsid w:val="009A2BAE"/>
    <w:rsid w:val="009A36B6"/>
    <w:rsid w:val="009A5C06"/>
    <w:rsid w:val="009A6AE2"/>
    <w:rsid w:val="009A73BF"/>
    <w:rsid w:val="009A7A8E"/>
    <w:rsid w:val="009A7AFB"/>
    <w:rsid w:val="009A7C9D"/>
    <w:rsid w:val="009A7F6D"/>
    <w:rsid w:val="009B0121"/>
    <w:rsid w:val="009B0D99"/>
    <w:rsid w:val="009B1672"/>
    <w:rsid w:val="009B256E"/>
    <w:rsid w:val="009B5276"/>
    <w:rsid w:val="009B5425"/>
    <w:rsid w:val="009B637A"/>
    <w:rsid w:val="009B74B5"/>
    <w:rsid w:val="009B7716"/>
    <w:rsid w:val="009B7EEE"/>
    <w:rsid w:val="009C07B9"/>
    <w:rsid w:val="009C1064"/>
    <w:rsid w:val="009C18D3"/>
    <w:rsid w:val="009C29CD"/>
    <w:rsid w:val="009C2B8A"/>
    <w:rsid w:val="009C3239"/>
    <w:rsid w:val="009C3AAB"/>
    <w:rsid w:val="009C3B25"/>
    <w:rsid w:val="009C3B9A"/>
    <w:rsid w:val="009C40E1"/>
    <w:rsid w:val="009C416C"/>
    <w:rsid w:val="009C5263"/>
    <w:rsid w:val="009C528D"/>
    <w:rsid w:val="009C5A35"/>
    <w:rsid w:val="009C6A6C"/>
    <w:rsid w:val="009C7B58"/>
    <w:rsid w:val="009D0505"/>
    <w:rsid w:val="009D07AC"/>
    <w:rsid w:val="009D0D44"/>
    <w:rsid w:val="009D1B39"/>
    <w:rsid w:val="009D1D65"/>
    <w:rsid w:val="009D2DAD"/>
    <w:rsid w:val="009D2F7A"/>
    <w:rsid w:val="009D33D5"/>
    <w:rsid w:val="009D395C"/>
    <w:rsid w:val="009D5076"/>
    <w:rsid w:val="009D5DB5"/>
    <w:rsid w:val="009D6A36"/>
    <w:rsid w:val="009E0150"/>
    <w:rsid w:val="009E02E6"/>
    <w:rsid w:val="009E0616"/>
    <w:rsid w:val="009E182A"/>
    <w:rsid w:val="009E1F5E"/>
    <w:rsid w:val="009E2A87"/>
    <w:rsid w:val="009E32A3"/>
    <w:rsid w:val="009E3D6A"/>
    <w:rsid w:val="009E4C49"/>
    <w:rsid w:val="009E581C"/>
    <w:rsid w:val="009E7683"/>
    <w:rsid w:val="009E7BA5"/>
    <w:rsid w:val="009F1673"/>
    <w:rsid w:val="009F223A"/>
    <w:rsid w:val="009F2DBA"/>
    <w:rsid w:val="009F30F5"/>
    <w:rsid w:val="009F3A09"/>
    <w:rsid w:val="009F5AF0"/>
    <w:rsid w:val="00A01D7A"/>
    <w:rsid w:val="00A02559"/>
    <w:rsid w:val="00A02BB5"/>
    <w:rsid w:val="00A02CFF"/>
    <w:rsid w:val="00A037A2"/>
    <w:rsid w:val="00A045C6"/>
    <w:rsid w:val="00A0621C"/>
    <w:rsid w:val="00A06387"/>
    <w:rsid w:val="00A06485"/>
    <w:rsid w:val="00A06677"/>
    <w:rsid w:val="00A0702E"/>
    <w:rsid w:val="00A07432"/>
    <w:rsid w:val="00A07D14"/>
    <w:rsid w:val="00A10C85"/>
    <w:rsid w:val="00A12938"/>
    <w:rsid w:val="00A13923"/>
    <w:rsid w:val="00A13B10"/>
    <w:rsid w:val="00A14E8F"/>
    <w:rsid w:val="00A14FA6"/>
    <w:rsid w:val="00A15C6A"/>
    <w:rsid w:val="00A15D2C"/>
    <w:rsid w:val="00A1699A"/>
    <w:rsid w:val="00A16BCD"/>
    <w:rsid w:val="00A1760D"/>
    <w:rsid w:val="00A1794B"/>
    <w:rsid w:val="00A17ECF"/>
    <w:rsid w:val="00A2016E"/>
    <w:rsid w:val="00A20D03"/>
    <w:rsid w:val="00A2116A"/>
    <w:rsid w:val="00A216FB"/>
    <w:rsid w:val="00A21719"/>
    <w:rsid w:val="00A224C3"/>
    <w:rsid w:val="00A228D7"/>
    <w:rsid w:val="00A22F4E"/>
    <w:rsid w:val="00A2440C"/>
    <w:rsid w:val="00A24EB4"/>
    <w:rsid w:val="00A2531A"/>
    <w:rsid w:val="00A25B5A"/>
    <w:rsid w:val="00A263A5"/>
    <w:rsid w:val="00A276DA"/>
    <w:rsid w:val="00A2796A"/>
    <w:rsid w:val="00A30194"/>
    <w:rsid w:val="00A30FA6"/>
    <w:rsid w:val="00A31653"/>
    <w:rsid w:val="00A32124"/>
    <w:rsid w:val="00A32AC9"/>
    <w:rsid w:val="00A32C25"/>
    <w:rsid w:val="00A32D7B"/>
    <w:rsid w:val="00A32FEB"/>
    <w:rsid w:val="00A34FFD"/>
    <w:rsid w:val="00A35131"/>
    <w:rsid w:val="00A351BD"/>
    <w:rsid w:val="00A3549B"/>
    <w:rsid w:val="00A35719"/>
    <w:rsid w:val="00A35AB5"/>
    <w:rsid w:val="00A35B2B"/>
    <w:rsid w:val="00A3792A"/>
    <w:rsid w:val="00A409E9"/>
    <w:rsid w:val="00A41E77"/>
    <w:rsid w:val="00A4218B"/>
    <w:rsid w:val="00A427DD"/>
    <w:rsid w:val="00A42C91"/>
    <w:rsid w:val="00A435B0"/>
    <w:rsid w:val="00A4371C"/>
    <w:rsid w:val="00A443AB"/>
    <w:rsid w:val="00A44EDD"/>
    <w:rsid w:val="00A4664D"/>
    <w:rsid w:val="00A47668"/>
    <w:rsid w:val="00A47A57"/>
    <w:rsid w:val="00A5053B"/>
    <w:rsid w:val="00A51127"/>
    <w:rsid w:val="00A514C6"/>
    <w:rsid w:val="00A52F9A"/>
    <w:rsid w:val="00A538E4"/>
    <w:rsid w:val="00A55813"/>
    <w:rsid w:val="00A564AC"/>
    <w:rsid w:val="00A5775B"/>
    <w:rsid w:val="00A57B7B"/>
    <w:rsid w:val="00A606F9"/>
    <w:rsid w:val="00A60CEA"/>
    <w:rsid w:val="00A6176E"/>
    <w:rsid w:val="00A628AD"/>
    <w:rsid w:val="00A62E23"/>
    <w:rsid w:val="00A63679"/>
    <w:rsid w:val="00A63A3D"/>
    <w:rsid w:val="00A63ADE"/>
    <w:rsid w:val="00A65108"/>
    <w:rsid w:val="00A654BF"/>
    <w:rsid w:val="00A655C1"/>
    <w:rsid w:val="00A65E77"/>
    <w:rsid w:val="00A661D7"/>
    <w:rsid w:val="00A66736"/>
    <w:rsid w:val="00A67A85"/>
    <w:rsid w:val="00A67BC8"/>
    <w:rsid w:val="00A70D19"/>
    <w:rsid w:val="00A70EA3"/>
    <w:rsid w:val="00A70F41"/>
    <w:rsid w:val="00A71EE5"/>
    <w:rsid w:val="00A72B4F"/>
    <w:rsid w:val="00A73280"/>
    <w:rsid w:val="00A73E6B"/>
    <w:rsid w:val="00A74071"/>
    <w:rsid w:val="00A746CD"/>
    <w:rsid w:val="00A74A75"/>
    <w:rsid w:val="00A76161"/>
    <w:rsid w:val="00A762C2"/>
    <w:rsid w:val="00A763AE"/>
    <w:rsid w:val="00A764D2"/>
    <w:rsid w:val="00A76D74"/>
    <w:rsid w:val="00A770CD"/>
    <w:rsid w:val="00A7797A"/>
    <w:rsid w:val="00A80220"/>
    <w:rsid w:val="00A82056"/>
    <w:rsid w:val="00A821EC"/>
    <w:rsid w:val="00A8229E"/>
    <w:rsid w:val="00A833E3"/>
    <w:rsid w:val="00A836E1"/>
    <w:rsid w:val="00A837CD"/>
    <w:rsid w:val="00A83DE7"/>
    <w:rsid w:val="00A843E4"/>
    <w:rsid w:val="00A84FC9"/>
    <w:rsid w:val="00A85B36"/>
    <w:rsid w:val="00A85B7B"/>
    <w:rsid w:val="00A86A23"/>
    <w:rsid w:val="00A8773D"/>
    <w:rsid w:val="00A87A1F"/>
    <w:rsid w:val="00A87AB5"/>
    <w:rsid w:val="00A87FFD"/>
    <w:rsid w:val="00A90655"/>
    <w:rsid w:val="00A90C36"/>
    <w:rsid w:val="00A91589"/>
    <w:rsid w:val="00A91D6C"/>
    <w:rsid w:val="00A929C6"/>
    <w:rsid w:val="00A93273"/>
    <w:rsid w:val="00A93980"/>
    <w:rsid w:val="00A94469"/>
    <w:rsid w:val="00A95706"/>
    <w:rsid w:val="00A9589E"/>
    <w:rsid w:val="00A96DD2"/>
    <w:rsid w:val="00A9716B"/>
    <w:rsid w:val="00A97641"/>
    <w:rsid w:val="00A97710"/>
    <w:rsid w:val="00A97E1F"/>
    <w:rsid w:val="00AA1067"/>
    <w:rsid w:val="00AA23AC"/>
    <w:rsid w:val="00AA2F1F"/>
    <w:rsid w:val="00AA31AA"/>
    <w:rsid w:val="00AA3216"/>
    <w:rsid w:val="00AA3F4C"/>
    <w:rsid w:val="00AA3FE4"/>
    <w:rsid w:val="00AA67C2"/>
    <w:rsid w:val="00AA6829"/>
    <w:rsid w:val="00AA6D62"/>
    <w:rsid w:val="00AA6E80"/>
    <w:rsid w:val="00AA722C"/>
    <w:rsid w:val="00AA744B"/>
    <w:rsid w:val="00AB026F"/>
    <w:rsid w:val="00AB04EB"/>
    <w:rsid w:val="00AB0665"/>
    <w:rsid w:val="00AB0911"/>
    <w:rsid w:val="00AB0F19"/>
    <w:rsid w:val="00AB192A"/>
    <w:rsid w:val="00AB371E"/>
    <w:rsid w:val="00AB3DAC"/>
    <w:rsid w:val="00AB53F6"/>
    <w:rsid w:val="00AB5B51"/>
    <w:rsid w:val="00AB5B52"/>
    <w:rsid w:val="00AB5D5D"/>
    <w:rsid w:val="00AB6262"/>
    <w:rsid w:val="00AB654A"/>
    <w:rsid w:val="00AB6931"/>
    <w:rsid w:val="00AB7C54"/>
    <w:rsid w:val="00AC08EE"/>
    <w:rsid w:val="00AC0A72"/>
    <w:rsid w:val="00AC15D2"/>
    <w:rsid w:val="00AC1A19"/>
    <w:rsid w:val="00AC1E63"/>
    <w:rsid w:val="00AC2191"/>
    <w:rsid w:val="00AC2A75"/>
    <w:rsid w:val="00AC34BE"/>
    <w:rsid w:val="00AC39C1"/>
    <w:rsid w:val="00AC3FE4"/>
    <w:rsid w:val="00AC49CC"/>
    <w:rsid w:val="00AC4FEA"/>
    <w:rsid w:val="00AC5B26"/>
    <w:rsid w:val="00AC5FC9"/>
    <w:rsid w:val="00AC5FCB"/>
    <w:rsid w:val="00AC667A"/>
    <w:rsid w:val="00AC6911"/>
    <w:rsid w:val="00AC7E1C"/>
    <w:rsid w:val="00AD0145"/>
    <w:rsid w:val="00AD0255"/>
    <w:rsid w:val="00AD0712"/>
    <w:rsid w:val="00AD2969"/>
    <w:rsid w:val="00AD2ADD"/>
    <w:rsid w:val="00AD3039"/>
    <w:rsid w:val="00AD35BA"/>
    <w:rsid w:val="00AD3CA4"/>
    <w:rsid w:val="00AD40E9"/>
    <w:rsid w:val="00AD5322"/>
    <w:rsid w:val="00AD5DCE"/>
    <w:rsid w:val="00AD6644"/>
    <w:rsid w:val="00AD6A2D"/>
    <w:rsid w:val="00AD6D0E"/>
    <w:rsid w:val="00AD79F4"/>
    <w:rsid w:val="00AE0708"/>
    <w:rsid w:val="00AE1181"/>
    <w:rsid w:val="00AE1515"/>
    <w:rsid w:val="00AE17F1"/>
    <w:rsid w:val="00AE1916"/>
    <w:rsid w:val="00AE2CBD"/>
    <w:rsid w:val="00AE2E8E"/>
    <w:rsid w:val="00AE2F6B"/>
    <w:rsid w:val="00AE490D"/>
    <w:rsid w:val="00AE4B7D"/>
    <w:rsid w:val="00AE5529"/>
    <w:rsid w:val="00AE6306"/>
    <w:rsid w:val="00AE7213"/>
    <w:rsid w:val="00AF047B"/>
    <w:rsid w:val="00AF1A4D"/>
    <w:rsid w:val="00AF27A9"/>
    <w:rsid w:val="00AF3571"/>
    <w:rsid w:val="00AF49AC"/>
    <w:rsid w:val="00AF7118"/>
    <w:rsid w:val="00AF7B03"/>
    <w:rsid w:val="00AF7BFA"/>
    <w:rsid w:val="00AF7C36"/>
    <w:rsid w:val="00B00182"/>
    <w:rsid w:val="00B00D3F"/>
    <w:rsid w:val="00B027F0"/>
    <w:rsid w:val="00B029E0"/>
    <w:rsid w:val="00B02F64"/>
    <w:rsid w:val="00B03068"/>
    <w:rsid w:val="00B06121"/>
    <w:rsid w:val="00B06515"/>
    <w:rsid w:val="00B065EC"/>
    <w:rsid w:val="00B068D0"/>
    <w:rsid w:val="00B070E6"/>
    <w:rsid w:val="00B07AB0"/>
    <w:rsid w:val="00B108FF"/>
    <w:rsid w:val="00B10A1D"/>
    <w:rsid w:val="00B111BF"/>
    <w:rsid w:val="00B112C2"/>
    <w:rsid w:val="00B12ACF"/>
    <w:rsid w:val="00B13995"/>
    <w:rsid w:val="00B14160"/>
    <w:rsid w:val="00B145B9"/>
    <w:rsid w:val="00B152CF"/>
    <w:rsid w:val="00B1676F"/>
    <w:rsid w:val="00B167BD"/>
    <w:rsid w:val="00B17877"/>
    <w:rsid w:val="00B20E0E"/>
    <w:rsid w:val="00B20FB3"/>
    <w:rsid w:val="00B21F25"/>
    <w:rsid w:val="00B220C7"/>
    <w:rsid w:val="00B2233A"/>
    <w:rsid w:val="00B2348F"/>
    <w:rsid w:val="00B23949"/>
    <w:rsid w:val="00B23B86"/>
    <w:rsid w:val="00B23F72"/>
    <w:rsid w:val="00B24A31"/>
    <w:rsid w:val="00B2588E"/>
    <w:rsid w:val="00B2635C"/>
    <w:rsid w:val="00B26581"/>
    <w:rsid w:val="00B2699E"/>
    <w:rsid w:val="00B27C1D"/>
    <w:rsid w:val="00B307C7"/>
    <w:rsid w:val="00B30FD2"/>
    <w:rsid w:val="00B32032"/>
    <w:rsid w:val="00B32186"/>
    <w:rsid w:val="00B32A3B"/>
    <w:rsid w:val="00B3434E"/>
    <w:rsid w:val="00B34EF7"/>
    <w:rsid w:val="00B3555C"/>
    <w:rsid w:val="00B357F0"/>
    <w:rsid w:val="00B359F2"/>
    <w:rsid w:val="00B35E56"/>
    <w:rsid w:val="00B35FE3"/>
    <w:rsid w:val="00B36791"/>
    <w:rsid w:val="00B371BB"/>
    <w:rsid w:val="00B40C5E"/>
    <w:rsid w:val="00B42423"/>
    <w:rsid w:val="00B43465"/>
    <w:rsid w:val="00B43FEA"/>
    <w:rsid w:val="00B44BDA"/>
    <w:rsid w:val="00B4590E"/>
    <w:rsid w:val="00B45BCF"/>
    <w:rsid w:val="00B472D8"/>
    <w:rsid w:val="00B51824"/>
    <w:rsid w:val="00B5198C"/>
    <w:rsid w:val="00B51A6B"/>
    <w:rsid w:val="00B51E14"/>
    <w:rsid w:val="00B52371"/>
    <w:rsid w:val="00B52376"/>
    <w:rsid w:val="00B526B4"/>
    <w:rsid w:val="00B52B0A"/>
    <w:rsid w:val="00B54256"/>
    <w:rsid w:val="00B55DD4"/>
    <w:rsid w:val="00B565E0"/>
    <w:rsid w:val="00B56CAF"/>
    <w:rsid w:val="00B56FA8"/>
    <w:rsid w:val="00B57444"/>
    <w:rsid w:val="00B60192"/>
    <w:rsid w:val="00B61ABC"/>
    <w:rsid w:val="00B63AD5"/>
    <w:rsid w:val="00B640A1"/>
    <w:rsid w:val="00B641B7"/>
    <w:rsid w:val="00B64FEF"/>
    <w:rsid w:val="00B65AEA"/>
    <w:rsid w:val="00B66C60"/>
    <w:rsid w:val="00B671B6"/>
    <w:rsid w:val="00B67A78"/>
    <w:rsid w:val="00B706D7"/>
    <w:rsid w:val="00B719CC"/>
    <w:rsid w:val="00B71C61"/>
    <w:rsid w:val="00B71F36"/>
    <w:rsid w:val="00B7245D"/>
    <w:rsid w:val="00B7295E"/>
    <w:rsid w:val="00B72C78"/>
    <w:rsid w:val="00B73E9F"/>
    <w:rsid w:val="00B7460E"/>
    <w:rsid w:val="00B7494A"/>
    <w:rsid w:val="00B81A93"/>
    <w:rsid w:val="00B81E0F"/>
    <w:rsid w:val="00B82EDD"/>
    <w:rsid w:val="00B8375B"/>
    <w:rsid w:val="00B83C60"/>
    <w:rsid w:val="00B83DAE"/>
    <w:rsid w:val="00B846B8"/>
    <w:rsid w:val="00B8615F"/>
    <w:rsid w:val="00B866BE"/>
    <w:rsid w:val="00B869C6"/>
    <w:rsid w:val="00B86FF6"/>
    <w:rsid w:val="00B87333"/>
    <w:rsid w:val="00B901F4"/>
    <w:rsid w:val="00B91131"/>
    <w:rsid w:val="00B911F7"/>
    <w:rsid w:val="00B92253"/>
    <w:rsid w:val="00B93A5F"/>
    <w:rsid w:val="00B941DF"/>
    <w:rsid w:val="00B94211"/>
    <w:rsid w:val="00B94DCB"/>
    <w:rsid w:val="00B94FE0"/>
    <w:rsid w:val="00B9575B"/>
    <w:rsid w:val="00B95A10"/>
    <w:rsid w:val="00B9628B"/>
    <w:rsid w:val="00B962B1"/>
    <w:rsid w:val="00B97DAF"/>
    <w:rsid w:val="00BA0E91"/>
    <w:rsid w:val="00BA186B"/>
    <w:rsid w:val="00BA3B92"/>
    <w:rsid w:val="00BA416C"/>
    <w:rsid w:val="00BA4F4F"/>
    <w:rsid w:val="00BA5B18"/>
    <w:rsid w:val="00BA5B57"/>
    <w:rsid w:val="00BA69B9"/>
    <w:rsid w:val="00BA705D"/>
    <w:rsid w:val="00BA7C63"/>
    <w:rsid w:val="00BB0051"/>
    <w:rsid w:val="00BB007A"/>
    <w:rsid w:val="00BB0BC1"/>
    <w:rsid w:val="00BB123E"/>
    <w:rsid w:val="00BB158F"/>
    <w:rsid w:val="00BB1A4D"/>
    <w:rsid w:val="00BB2CC8"/>
    <w:rsid w:val="00BB340D"/>
    <w:rsid w:val="00BB3D9E"/>
    <w:rsid w:val="00BB3EF9"/>
    <w:rsid w:val="00BB41A2"/>
    <w:rsid w:val="00BB44B0"/>
    <w:rsid w:val="00BB57D6"/>
    <w:rsid w:val="00BB615C"/>
    <w:rsid w:val="00BB61B0"/>
    <w:rsid w:val="00BB6B49"/>
    <w:rsid w:val="00BB6C49"/>
    <w:rsid w:val="00BB7AC3"/>
    <w:rsid w:val="00BB7F7B"/>
    <w:rsid w:val="00BC057D"/>
    <w:rsid w:val="00BC10F5"/>
    <w:rsid w:val="00BC116A"/>
    <w:rsid w:val="00BC1D5D"/>
    <w:rsid w:val="00BC1E5E"/>
    <w:rsid w:val="00BC2A7B"/>
    <w:rsid w:val="00BC31DD"/>
    <w:rsid w:val="00BC3728"/>
    <w:rsid w:val="00BC3997"/>
    <w:rsid w:val="00BC3C26"/>
    <w:rsid w:val="00BC467E"/>
    <w:rsid w:val="00BC4DDF"/>
    <w:rsid w:val="00BC4FEE"/>
    <w:rsid w:val="00BC5B0F"/>
    <w:rsid w:val="00BC6C52"/>
    <w:rsid w:val="00BC6EE4"/>
    <w:rsid w:val="00BC7126"/>
    <w:rsid w:val="00BC7C20"/>
    <w:rsid w:val="00BD028A"/>
    <w:rsid w:val="00BD0B97"/>
    <w:rsid w:val="00BD0D43"/>
    <w:rsid w:val="00BD0E17"/>
    <w:rsid w:val="00BD1258"/>
    <w:rsid w:val="00BD12B6"/>
    <w:rsid w:val="00BD1D94"/>
    <w:rsid w:val="00BD3185"/>
    <w:rsid w:val="00BD3531"/>
    <w:rsid w:val="00BD3C65"/>
    <w:rsid w:val="00BD5FBB"/>
    <w:rsid w:val="00BD6240"/>
    <w:rsid w:val="00BD678F"/>
    <w:rsid w:val="00BD6F83"/>
    <w:rsid w:val="00BE00CE"/>
    <w:rsid w:val="00BE021D"/>
    <w:rsid w:val="00BE15EA"/>
    <w:rsid w:val="00BE2227"/>
    <w:rsid w:val="00BE2EFB"/>
    <w:rsid w:val="00BE397C"/>
    <w:rsid w:val="00BE527C"/>
    <w:rsid w:val="00BE587B"/>
    <w:rsid w:val="00BE763F"/>
    <w:rsid w:val="00BE77BD"/>
    <w:rsid w:val="00BE7AD9"/>
    <w:rsid w:val="00BF01A3"/>
    <w:rsid w:val="00BF0567"/>
    <w:rsid w:val="00BF0D4F"/>
    <w:rsid w:val="00BF15A1"/>
    <w:rsid w:val="00BF1A9B"/>
    <w:rsid w:val="00BF1B9F"/>
    <w:rsid w:val="00BF1E51"/>
    <w:rsid w:val="00BF25DE"/>
    <w:rsid w:val="00BF2698"/>
    <w:rsid w:val="00BF29DA"/>
    <w:rsid w:val="00BF3ECD"/>
    <w:rsid w:val="00BF4A70"/>
    <w:rsid w:val="00BF53D4"/>
    <w:rsid w:val="00BF5B12"/>
    <w:rsid w:val="00BF67E5"/>
    <w:rsid w:val="00BF7DB5"/>
    <w:rsid w:val="00C00B2A"/>
    <w:rsid w:val="00C00BB5"/>
    <w:rsid w:val="00C011B6"/>
    <w:rsid w:val="00C0296C"/>
    <w:rsid w:val="00C0369F"/>
    <w:rsid w:val="00C03EE2"/>
    <w:rsid w:val="00C0536C"/>
    <w:rsid w:val="00C0546D"/>
    <w:rsid w:val="00C07FAB"/>
    <w:rsid w:val="00C1111E"/>
    <w:rsid w:val="00C113AB"/>
    <w:rsid w:val="00C11623"/>
    <w:rsid w:val="00C118CA"/>
    <w:rsid w:val="00C11A33"/>
    <w:rsid w:val="00C124FF"/>
    <w:rsid w:val="00C13AE7"/>
    <w:rsid w:val="00C140B5"/>
    <w:rsid w:val="00C14191"/>
    <w:rsid w:val="00C141B2"/>
    <w:rsid w:val="00C1479D"/>
    <w:rsid w:val="00C15B1A"/>
    <w:rsid w:val="00C15CE0"/>
    <w:rsid w:val="00C168E6"/>
    <w:rsid w:val="00C170D8"/>
    <w:rsid w:val="00C17715"/>
    <w:rsid w:val="00C178BD"/>
    <w:rsid w:val="00C217FC"/>
    <w:rsid w:val="00C21B48"/>
    <w:rsid w:val="00C22364"/>
    <w:rsid w:val="00C22C90"/>
    <w:rsid w:val="00C233C8"/>
    <w:rsid w:val="00C23676"/>
    <w:rsid w:val="00C23C0A"/>
    <w:rsid w:val="00C24DBB"/>
    <w:rsid w:val="00C24EB3"/>
    <w:rsid w:val="00C25454"/>
    <w:rsid w:val="00C2553B"/>
    <w:rsid w:val="00C264B0"/>
    <w:rsid w:val="00C268B2"/>
    <w:rsid w:val="00C26C7A"/>
    <w:rsid w:val="00C26CED"/>
    <w:rsid w:val="00C27267"/>
    <w:rsid w:val="00C27718"/>
    <w:rsid w:val="00C27F5A"/>
    <w:rsid w:val="00C309DB"/>
    <w:rsid w:val="00C31015"/>
    <w:rsid w:val="00C313CF"/>
    <w:rsid w:val="00C324E3"/>
    <w:rsid w:val="00C32915"/>
    <w:rsid w:val="00C3454A"/>
    <w:rsid w:val="00C34B75"/>
    <w:rsid w:val="00C34CBF"/>
    <w:rsid w:val="00C34DC7"/>
    <w:rsid w:val="00C3568B"/>
    <w:rsid w:val="00C37BEC"/>
    <w:rsid w:val="00C40C73"/>
    <w:rsid w:val="00C41380"/>
    <w:rsid w:val="00C414EF"/>
    <w:rsid w:val="00C425A8"/>
    <w:rsid w:val="00C428E2"/>
    <w:rsid w:val="00C435AD"/>
    <w:rsid w:val="00C43D00"/>
    <w:rsid w:val="00C45121"/>
    <w:rsid w:val="00C45742"/>
    <w:rsid w:val="00C46DCC"/>
    <w:rsid w:val="00C4771A"/>
    <w:rsid w:val="00C50B77"/>
    <w:rsid w:val="00C5261C"/>
    <w:rsid w:val="00C528F7"/>
    <w:rsid w:val="00C53189"/>
    <w:rsid w:val="00C53C63"/>
    <w:rsid w:val="00C53E3B"/>
    <w:rsid w:val="00C54682"/>
    <w:rsid w:val="00C550E9"/>
    <w:rsid w:val="00C563FF"/>
    <w:rsid w:val="00C57111"/>
    <w:rsid w:val="00C6104D"/>
    <w:rsid w:val="00C61D59"/>
    <w:rsid w:val="00C6274A"/>
    <w:rsid w:val="00C62B08"/>
    <w:rsid w:val="00C630A6"/>
    <w:rsid w:val="00C632AB"/>
    <w:rsid w:val="00C6381E"/>
    <w:rsid w:val="00C6427B"/>
    <w:rsid w:val="00C64E41"/>
    <w:rsid w:val="00C659AE"/>
    <w:rsid w:val="00C665BC"/>
    <w:rsid w:val="00C66F80"/>
    <w:rsid w:val="00C679DA"/>
    <w:rsid w:val="00C67AA2"/>
    <w:rsid w:val="00C67CD7"/>
    <w:rsid w:val="00C7051E"/>
    <w:rsid w:val="00C70FE4"/>
    <w:rsid w:val="00C71647"/>
    <w:rsid w:val="00C71948"/>
    <w:rsid w:val="00C71A40"/>
    <w:rsid w:val="00C71E26"/>
    <w:rsid w:val="00C74AF1"/>
    <w:rsid w:val="00C74E72"/>
    <w:rsid w:val="00C7525B"/>
    <w:rsid w:val="00C77944"/>
    <w:rsid w:val="00C7795C"/>
    <w:rsid w:val="00C77996"/>
    <w:rsid w:val="00C80FB3"/>
    <w:rsid w:val="00C826EA"/>
    <w:rsid w:val="00C84B44"/>
    <w:rsid w:val="00C86696"/>
    <w:rsid w:val="00C9039B"/>
    <w:rsid w:val="00C91599"/>
    <w:rsid w:val="00C9316C"/>
    <w:rsid w:val="00C93447"/>
    <w:rsid w:val="00C93456"/>
    <w:rsid w:val="00C943F6"/>
    <w:rsid w:val="00C94A3B"/>
    <w:rsid w:val="00C956D5"/>
    <w:rsid w:val="00C95B75"/>
    <w:rsid w:val="00C96AC4"/>
    <w:rsid w:val="00C97D52"/>
    <w:rsid w:val="00CA0519"/>
    <w:rsid w:val="00CA0654"/>
    <w:rsid w:val="00CA0B1D"/>
    <w:rsid w:val="00CA10EC"/>
    <w:rsid w:val="00CA204C"/>
    <w:rsid w:val="00CA2518"/>
    <w:rsid w:val="00CA2825"/>
    <w:rsid w:val="00CA345B"/>
    <w:rsid w:val="00CA3559"/>
    <w:rsid w:val="00CA37FE"/>
    <w:rsid w:val="00CA38D1"/>
    <w:rsid w:val="00CA3F9D"/>
    <w:rsid w:val="00CA4AF2"/>
    <w:rsid w:val="00CA5014"/>
    <w:rsid w:val="00CA5929"/>
    <w:rsid w:val="00CA596D"/>
    <w:rsid w:val="00CA5A55"/>
    <w:rsid w:val="00CA7BF7"/>
    <w:rsid w:val="00CB05B3"/>
    <w:rsid w:val="00CB08BB"/>
    <w:rsid w:val="00CB1082"/>
    <w:rsid w:val="00CB1964"/>
    <w:rsid w:val="00CB1AA5"/>
    <w:rsid w:val="00CB2367"/>
    <w:rsid w:val="00CB3907"/>
    <w:rsid w:val="00CB3B54"/>
    <w:rsid w:val="00CB4B46"/>
    <w:rsid w:val="00CB581B"/>
    <w:rsid w:val="00CB5A6A"/>
    <w:rsid w:val="00CB5D5C"/>
    <w:rsid w:val="00CB60FC"/>
    <w:rsid w:val="00CB7234"/>
    <w:rsid w:val="00CC00C5"/>
    <w:rsid w:val="00CC05CD"/>
    <w:rsid w:val="00CC0DCD"/>
    <w:rsid w:val="00CC154B"/>
    <w:rsid w:val="00CC16E8"/>
    <w:rsid w:val="00CC1F65"/>
    <w:rsid w:val="00CC2B60"/>
    <w:rsid w:val="00CC4EFB"/>
    <w:rsid w:val="00CC5F85"/>
    <w:rsid w:val="00CC6024"/>
    <w:rsid w:val="00CC6822"/>
    <w:rsid w:val="00CC7CBC"/>
    <w:rsid w:val="00CC7E32"/>
    <w:rsid w:val="00CD0DE9"/>
    <w:rsid w:val="00CD13E4"/>
    <w:rsid w:val="00CD1447"/>
    <w:rsid w:val="00CD33C7"/>
    <w:rsid w:val="00CD3BD2"/>
    <w:rsid w:val="00CD4523"/>
    <w:rsid w:val="00CD490D"/>
    <w:rsid w:val="00CD4BA1"/>
    <w:rsid w:val="00CD5008"/>
    <w:rsid w:val="00CD649E"/>
    <w:rsid w:val="00CD6C8C"/>
    <w:rsid w:val="00CD7195"/>
    <w:rsid w:val="00CD7556"/>
    <w:rsid w:val="00CE126E"/>
    <w:rsid w:val="00CE1CF3"/>
    <w:rsid w:val="00CE2EC1"/>
    <w:rsid w:val="00CE3310"/>
    <w:rsid w:val="00CE5911"/>
    <w:rsid w:val="00CE5A28"/>
    <w:rsid w:val="00CE5D59"/>
    <w:rsid w:val="00CE6419"/>
    <w:rsid w:val="00CE656B"/>
    <w:rsid w:val="00CE6788"/>
    <w:rsid w:val="00CE6892"/>
    <w:rsid w:val="00CE768E"/>
    <w:rsid w:val="00CE7788"/>
    <w:rsid w:val="00CE7837"/>
    <w:rsid w:val="00CE796C"/>
    <w:rsid w:val="00CE7D71"/>
    <w:rsid w:val="00CE7EE2"/>
    <w:rsid w:val="00CE7F7B"/>
    <w:rsid w:val="00CF1BD8"/>
    <w:rsid w:val="00CF1CC3"/>
    <w:rsid w:val="00CF2814"/>
    <w:rsid w:val="00CF37FF"/>
    <w:rsid w:val="00CF4694"/>
    <w:rsid w:val="00CF46CD"/>
    <w:rsid w:val="00CF6E5C"/>
    <w:rsid w:val="00CF76C2"/>
    <w:rsid w:val="00CF78C6"/>
    <w:rsid w:val="00D01351"/>
    <w:rsid w:val="00D0175F"/>
    <w:rsid w:val="00D01C69"/>
    <w:rsid w:val="00D027AE"/>
    <w:rsid w:val="00D02812"/>
    <w:rsid w:val="00D02ACD"/>
    <w:rsid w:val="00D02F66"/>
    <w:rsid w:val="00D056ED"/>
    <w:rsid w:val="00D05F58"/>
    <w:rsid w:val="00D06CDD"/>
    <w:rsid w:val="00D07930"/>
    <w:rsid w:val="00D1013E"/>
    <w:rsid w:val="00D113AA"/>
    <w:rsid w:val="00D11413"/>
    <w:rsid w:val="00D12F0E"/>
    <w:rsid w:val="00D1348A"/>
    <w:rsid w:val="00D14614"/>
    <w:rsid w:val="00D14B81"/>
    <w:rsid w:val="00D15151"/>
    <w:rsid w:val="00D1663A"/>
    <w:rsid w:val="00D16D38"/>
    <w:rsid w:val="00D17CC1"/>
    <w:rsid w:val="00D17D70"/>
    <w:rsid w:val="00D20626"/>
    <w:rsid w:val="00D20F63"/>
    <w:rsid w:val="00D2124F"/>
    <w:rsid w:val="00D212F6"/>
    <w:rsid w:val="00D21ADB"/>
    <w:rsid w:val="00D21DE7"/>
    <w:rsid w:val="00D21F31"/>
    <w:rsid w:val="00D24608"/>
    <w:rsid w:val="00D24E99"/>
    <w:rsid w:val="00D252D7"/>
    <w:rsid w:val="00D25589"/>
    <w:rsid w:val="00D25696"/>
    <w:rsid w:val="00D26DC4"/>
    <w:rsid w:val="00D274DF"/>
    <w:rsid w:val="00D27A83"/>
    <w:rsid w:val="00D31251"/>
    <w:rsid w:val="00D322BB"/>
    <w:rsid w:val="00D32A9F"/>
    <w:rsid w:val="00D334C4"/>
    <w:rsid w:val="00D33762"/>
    <w:rsid w:val="00D33B17"/>
    <w:rsid w:val="00D33E94"/>
    <w:rsid w:val="00D341AA"/>
    <w:rsid w:val="00D347F8"/>
    <w:rsid w:val="00D35B5C"/>
    <w:rsid w:val="00D368BE"/>
    <w:rsid w:val="00D37166"/>
    <w:rsid w:val="00D37A02"/>
    <w:rsid w:val="00D400E1"/>
    <w:rsid w:val="00D419F0"/>
    <w:rsid w:val="00D434AC"/>
    <w:rsid w:val="00D43B66"/>
    <w:rsid w:val="00D4505E"/>
    <w:rsid w:val="00D471E7"/>
    <w:rsid w:val="00D473BC"/>
    <w:rsid w:val="00D476EE"/>
    <w:rsid w:val="00D47BE1"/>
    <w:rsid w:val="00D47C0E"/>
    <w:rsid w:val="00D47C83"/>
    <w:rsid w:val="00D507EE"/>
    <w:rsid w:val="00D511D7"/>
    <w:rsid w:val="00D51856"/>
    <w:rsid w:val="00D52023"/>
    <w:rsid w:val="00D533C3"/>
    <w:rsid w:val="00D53537"/>
    <w:rsid w:val="00D5480B"/>
    <w:rsid w:val="00D5519B"/>
    <w:rsid w:val="00D559AB"/>
    <w:rsid w:val="00D56C45"/>
    <w:rsid w:val="00D56DD3"/>
    <w:rsid w:val="00D5716B"/>
    <w:rsid w:val="00D57D3D"/>
    <w:rsid w:val="00D60006"/>
    <w:rsid w:val="00D60759"/>
    <w:rsid w:val="00D60BD0"/>
    <w:rsid w:val="00D60BD8"/>
    <w:rsid w:val="00D60F58"/>
    <w:rsid w:val="00D61027"/>
    <w:rsid w:val="00D62D16"/>
    <w:rsid w:val="00D63958"/>
    <w:rsid w:val="00D645D8"/>
    <w:rsid w:val="00D645DC"/>
    <w:rsid w:val="00D64A68"/>
    <w:rsid w:val="00D66AFB"/>
    <w:rsid w:val="00D672BD"/>
    <w:rsid w:val="00D675E4"/>
    <w:rsid w:val="00D7075E"/>
    <w:rsid w:val="00D71F34"/>
    <w:rsid w:val="00D721F1"/>
    <w:rsid w:val="00D72A50"/>
    <w:rsid w:val="00D72E57"/>
    <w:rsid w:val="00D7339C"/>
    <w:rsid w:val="00D736E5"/>
    <w:rsid w:val="00D73770"/>
    <w:rsid w:val="00D739BE"/>
    <w:rsid w:val="00D73EB9"/>
    <w:rsid w:val="00D746BC"/>
    <w:rsid w:val="00D74941"/>
    <w:rsid w:val="00D75879"/>
    <w:rsid w:val="00D766CB"/>
    <w:rsid w:val="00D768CC"/>
    <w:rsid w:val="00D76916"/>
    <w:rsid w:val="00D77562"/>
    <w:rsid w:val="00D80435"/>
    <w:rsid w:val="00D80DA6"/>
    <w:rsid w:val="00D81944"/>
    <w:rsid w:val="00D8262F"/>
    <w:rsid w:val="00D831D0"/>
    <w:rsid w:val="00D83A7D"/>
    <w:rsid w:val="00D83E81"/>
    <w:rsid w:val="00D852E1"/>
    <w:rsid w:val="00D8564C"/>
    <w:rsid w:val="00D86491"/>
    <w:rsid w:val="00D865AA"/>
    <w:rsid w:val="00D86971"/>
    <w:rsid w:val="00D8721B"/>
    <w:rsid w:val="00D872AB"/>
    <w:rsid w:val="00D87FDE"/>
    <w:rsid w:val="00D90517"/>
    <w:rsid w:val="00D90A77"/>
    <w:rsid w:val="00D91040"/>
    <w:rsid w:val="00D91592"/>
    <w:rsid w:val="00D930CC"/>
    <w:rsid w:val="00D93D7F"/>
    <w:rsid w:val="00D9437F"/>
    <w:rsid w:val="00D948EE"/>
    <w:rsid w:val="00D96C65"/>
    <w:rsid w:val="00DA2875"/>
    <w:rsid w:val="00DA2A77"/>
    <w:rsid w:val="00DA30F3"/>
    <w:rsid w:val="00DA37BB"/>
    <w:rsid w:val="00DA58C9"/>
    <w:rsid w:val="00DA5B37"/>
    <w:rsid w:val="00DA5DFB"/>
    <w:rsid w:val="00DA61A0"/>
    <w:rsid w:val="00DA6452"/>
    <w:rsid w:val="00DA69E0"/>
    <w:rsid w:val="00DA6AAC"/>
    <w:rsid w:val="00DA6B4A"/>
    <w:rsid w:val="00DA6B5D"/>
    <w:rsid w:val="00DA7117"/>
    <w:rsid w:val="00DA72C3"/>
    <w:rsid w:val="00DA7BD2"/>
    <w:rsid w:val="00DA7C33"/>
    <w:rsid w:val="00DB06F2"/>
    <w:rsid w:val="00DB15F2"/>
    <w:rsid w:val="00DB212E"/>
    <w:rsid w:val="00DB213B"/>
    <w:rsid w:val="00DB2D22"/>
    <w:rsid w:val="00DB3E9C"/>
    <w:rsid w:val="00DB48EA"/>
    <w:rsid w:val="00DB4F7B"/>
    <w:rsid w:val="00DB547C"/>
    <w:rsid w:val="00DB5C59"/>
    <w:rsid w:val="00DB5E52"/>
    <w:rsid w:val="00DB6464"/>
    <w:rsid w:val="00DB6FF6"/>
    <w:rsid w:val="00DB7B5B"/>
    <w:rsid w:val="00DB7DDC"/>
    <w:rsid w:val="00DB7E11"/>
    <w:rsid w:val="00DC14BF"/>
    <w:rsid w:val="00DC1786"/>
    <w:rsid w:val="00DC29FB"/>
    <w:rsid w:val="00DC352C"/>
    <w:rsid w:val="00DC54AC"/>
    <w:rsid w:val="00DC5B1A"/>
    <w:rsid w:val="00DC62CD"/>
    <w:rsid w:val="00DC6CAE"/>
    <w:rsid w:val="00DD0E7A"/>
    <w:rsid w:val="00DD2501"/>
    <w:rsid w:val="00DD3ABF"/>
    <w:rsid w:val="00DD4CF9"/>
    <w:rsid w:val="00DD4F81"/>
    <w:rsid w:val="00DD513F"/>
    <w:rsid w:val="00DD63BA"/>
    <w:rsid w:val="00DD6753"/>
    <w:rsid w:val="00DD6EBC"/>
    <w:rsid w:val="00DD7F2B"/>
    <w:rsid w:val="00DE1ED2"/>
    <w:rsid w:val="00DE2734"/>
    <w:rsid w:val="00DE2DB3"/>
    <w:rsid w:val="00DE3269"/>
    <w:rsid w:val="00DE3DCE"/>
    <w:rsid w:val="00DE3EB4"/>
    <w:rsid w:val="00DE4FFF"/>
    <w:rsid w:val="00DE6CDC"/>
    <w:rsid w:val="00DE7344"/>
    <w:rsid w:val="00DF0D5C"/>
    <w:rsid w:val="00DF128D"/>
    <w:rsid w:val="00DF1D4A"/>
    <w:rsid w:val="00DF1EF5"/>
    <w:rsid w:val="00DF2F55"/>
    <w:rsid w:val="00DF392E"/>
    <w:rsid w:val="00DF4AA0"/>
    <w:rsid w:val="00DF4C5D"/>
    <w:rsid w:val="00DF53AA"/>
    <w:rsid w:val="00DF6BAF"/>
    <w:rsid w:val="00DF6CE7"/>
    <w:rsid w:val="00DF71AE"/>
    <w:rsid w:val="00E00144"/>
    <w:rsid w:val="00E00882"/>
    <w:rsid w:val="00E00A2E"/>
    <w:rsid w:val="00E00C8D"/>
    <w:rsid w:val="00E017CF"/>
    <w:rsid w:val="00E018D1"/>
    <w:rsid w:val="00E01B45"/>
    <w:rsid w:val="00E01B97"/>
    <w:rsid w:val="00E01BFB"/>
    <w:rsid w:val="00E026BC"/>
    <w:rsid w:val="00E029DF"/>
    <w:rsid w:val="00E029FD"/>
    <w:rsid w:val="00E03EBA"/>
    <w:rsid w:val="00E04E37"/>
    <w:rsid w:val="00E0546D"/>
    <w:rsid w:val="00E05646"/>
    <w:rsid w:val="00E0629C"/>
    <w:rsid w:val="00E067EE"/>
    <w:rsid w:val="00E07C39"/>
    <w:rsid w:val="00E10239"/>
    <w:rsid w:val="00E109A3"/>
    <w:rsid w:val="00E111AF"/>
    <w:rsid w:val="00E113AE"/>
    <w:rsid w:val="00E1209B"/>
    <w:rsid w:val="00E12ED5"/>
    <w:rsid w:val="00E12F6C"/>
    <w:rsid w:val="00E135DC"/>
    <w:rsid w:val="00E13E43"/>
    <w:rsid w:val="00E14757"/>
    <w:rsid w:val="00E1494D"/>
    <w:rsid w:val="00E14D0A"/>
    <w:rsid w:val="00E151C2"/>
    <w:rsid w:val="00E153A9"/>
    <w:rsid w:val="00E1587E"/>
    <w:rsid w:val="00E15CE8"/>
    <w:rsid w:val="00E179EB"/>
    <w:rsid w:val="00E179F9"/>
    <w:rsid w:val="00E20B97"/>
    <w:rsid w:val="00E2227F"/>
    <w:rsid w:val="00E23C58"/>
    <w:rsid w:val="00E2432A"/>
    <w:rsid w:val="00E24545"/>
    <w:rsid w:val="00E24912"/>
    <w:rsid w:val="00E249DE"/>
    <w:rsid w:val="00E24BF7"/>
    <w:rsid w:val="00E255CF"/>
    <w:rsid w:val="00E25FE1"/>
    <w:rsid w:val="00E27210"/>
    <w:rsid w:val="00E30913"/>
    <w:rsid w:val="00E315A0"/>
    <w:rsid w:val="00E31D69"/>
    <w:rsid w:val="00E32D42"/>
    <w:rsid w:val="00E32E1B"/>
    <w:rsid w:val="00E35332"/>
    <w:rsid w:val="00E35AF4"/>
    <w:rsid w:val="00E364C9"/>
    <w:rsid w:val="00E368B6"/>
    <w:rsid w:val="00E36B23"/>
    <w:rsid w:val="00E378AF"/>
    <w:rsid w:val="00E37CCA"/>
    <w:rsid w:val="00E40C4F"/>
    <w:rsid w:val="00E40F4D"/>
    <w:rsid w:val="00E42FA2"/>
    <w:rsid w:val="00E43210"/>
    <w:rsid w:val="00E4336F"/>
    <w:rsid w:val="00E434A3"/>
    <w:rsid w:val="00E44060"/>
    <w:rsid w:val="00E44A57"/>
    <w:rsid w:val="00E44CF6"/>
    <w:rsid w:val="00E45678"/>
    <w:rsid w:val="00E456A4"/>
    <w:rsid w:val="00E45C42"/>
    <w:rsid w:val="00E45EF5"/>
    <w:rsid w:val="00E46621"/>
    <w:rsid w:val="00E469BC"/>
    <w:rsid w:val="00E47031"/>
    <w:rsid w:val="00E476E0"/>
    <w:rsid w:val="00E47C22"/>
    <w:rsid w:val="00E47E46"/>
    <w:rsid w:val="00E47F54"/>
    <w:rsid w:val="00E50162"/>
    <w:rsid w:val="00E50B6F"/>
    <w:rsid w:val="00E520D2"/>
    <w:rsid w:val="00E5221A"/>
    <w:rsid w:val="00E53A28"/>
    <w:rsid w:val="00E53D60"/>
    <w:rsid w:val="00E5433C"/>
    <w:rsid w:val="00E54AAC"/>
    <w:rsid w:val="00E5541C"/>
    <w:rsid w:val="00E60AA7"/>
    <w:rsid w:val="00E60DE8"/>
    <w:rsid w:val="00E60F10"/>
    <w:rsid w:val="00E61A77"/>
    <w:rsid w:val="00E61C0F"/>
    <w:rsid w:val="00E61D38"/>
    <w:rsid w:val="00E621F8"/>
    <w:rsid w:val="00E623F1"/>
    <w:rsid w:val="00E62A08"/>
    <w:rsid w:val="00E64CE5"/>
    <w:rsid w:val="00E64F5D"/>
    <w:rsid w:val="00E66A20"/>
    <w:rsid w:val="00E66D67"/>
    <w:rsid w:val="00E674F7"/>
    <w:rsid w:val="00E70CBE"/>
    <w:rsid w:val="00E70F4C"/>
    <w:rsid w:val="00E71291"/>
    <w:rsid w:val="00E71F47"/>
    <w:rsid w:val="00E71F62"/>
    <w:rsid w:val="00E71FE1"/>
    <w:rsid w:val="00E72903"/>
    <w:rsid w:val="00E73CF4"/>
    <w:rsid w:val="00E73D22"/>
    <w:rsid w:val="00E753F1"/>
    <w:rsid w:val="00E75EDB"/>
    <w:rsid w:val="00E7609E"/>
    <w:rsid w:val="00E76117"/>
    <w:rsid w:val="00E76583"/>
    <w:rsid w:val="00E76A17"/>
    <w:rsid w:val="00E76D99"/>
    <w:rsid w:val="00E7743E"/>
    <w:rsid w:val="00E80910"/>
    <w:rsid w:val="00E81C48"/>
    <w:rsid w:val="00E82B01"/>
    <w:rsid w:val="00E847AF"/>
    <w:rsid w:val="00E853AE"/>
    <w:rsid w:val="00E85404"/>
    <w:rsid w:val="00E85678"/>
    <w:rsid w:val="00E8736D"/>
    <w:rsid w:val="00E87653"/>
    <w:rsid w:val="00E87657"/>
    <w:rsid w:val="00E87806"/>
    <w:rsid w:val="00E9053C"/>
    <w:rsid w:val="00E906B4"/>
    <w:rsid w:val="00E90D9A"/>
    <w:rsid w:val="00E90FEC"/>
    <w:rsid w:val="00E9156D"/>
    <w:rsid w:val="00E91C52"/>
    <w:rsid w:val="00E933B1"/>
    <w:rsid w:val="00E938B2"/>
    <w:rsid w:val="00E93BE6"/>
    <w:rsid w:val="00E94CE4"/>
    <w:rsid w:val="00E94EB0"/>
    <w:rsid w:val="00E952FE"/>
    <w:rsid w:val="00E9558B"/>
    <w:rsid w:val="00E95825"/>
    <w:rsid w:val="00E9582A"/>
    <w:rsid w:val="00E9702B"/>
    <w:rsid w:val="00E97224"/>
    <w:rsid w:val="00EA0CE2"/>
    <w:rsid w:val="00EA0E8B"/>
    <w:rsid w:val="00EA0F5B"/>
    <w:rsid w:val="00EA1DFB"/>
    <w:rsid w:val="00EA3733"/>
    <w:rsid w:val="00EA3BC5"/>
    <w:rsid w:val="00EA478F"/>
    <w:rsid w:val="00EA48FD"/>
    <w:rsid w:val="00EA4DC0"/>
    <w:rsid w:val="00EA71A7"/>
    <w:rsid w:val="00EA72E0"/>
    <w:rsid w:val="00EA7DDF"/>
    <w:rsid w:val="00EB02EE"/>
    <w:rsid w:val="00EB0D24"/>
    <w:rsid w:val="00EB10BD"/>
    <w:rsid w:val="00EB1E67"/>
    <w:rsid w:val="00EB3942"/>
    <w:rsid w:val="00EB4046"/>
    <w:rsid w:val="00EB4C20"/>
    <w:rsid w:val="00EB55F2"/>
    <w:rsid w:val="00EB624B"/>
    <w:rsid w:val="00EB6F6F"/>
    <w:rsid w:val="00EB7117"/>
    <w:rsid w:val="00EB715D"/>
    <w:rsid w:val="00EB71AA"/>
    <w:rsid w:val="00EB7843"/>
    <w:rsid w:val="00EB7B94"/>
    <w:rsid w:val="00EB7DBF"/>
    <w:rsid w:val="00EC16C3"/>
    <w:rsid w:val="00EC1F23"/>
    <w:rsid w:val="00EC20B8"/>
    <w:rsid w:val="00EC306B"/>
    <w:rsid w:val="00EC4E7C"/>
    <w:rsid w:val="00EC4F9C"/>
    <w:rsid w:val="00EC4FEE"/>
    <w:rsid w:val="00EC661F"/>
    <w:rsid w:val="00EC69C9"/>
    <w:rsid w:val="00EC6B8B"/>
    <w:rsid w:val="00EC6B94"/>
    <w:rsid w:val="00EC6DB5"/>
    <w:rsid w:val="00EC7862"/>
    <w:rsid w:val="00ED0169"/>
    <w:rsid w:val="00ED0A21"/>
    <w:rsid w:val="00ED1CC2"/>
    <w:rsid w:val="00ED2317"/>
    <w:rsid w:val="00ED28BF"/>
    <w:rsid w:val="00ED3F62"/>
    <w:rsid w:val="00ED4EDD"/>
    <w:rsid w:val="00ED4EEF"/>
    <w:rsid w:val="00ED55F4"/>
    <w:rsid w:val="00ED6245"/>
    <w:rsid w:val="00ED6AA1"/>
    <w:rsid w:val="00EE0F15"/>
    <w:rsid w:val="00EE0F92"/>
    <w:rsid w:val="00EE1736"/>
    <w:rsid w:val="00EE18A9"/>
    <w:rsid w:val="00EE1A3E"/>
    <w:rsid w:val="00EE1BFE"/>
    <w:rsid w:val="00EE307B"/>
    <w:rsid w:val="00EE30C8"/>
    <w:rsid w:val="00EE3324"/>
    <w:rsid w:val="00EE4729"/>
    <w:rsid w:val="00EE53AB"/>
    <w:rsid w:val="00EE6070"/>
    <w:rsid w:val="00EE6754"/>
    <w:rsid w:val="00EE68A1"/>
    <w:rsid w:val="00EE7662"/>
    <w:rsid w:val="00EE7C08"/>
    <w:rsid w:val="00EF08E0"/>
    <w:rsid w:val="00EF2121"/>
    <w:rsid w:val="00EF2920"/>
    <w:rsid w:val="00EF45FF"/>
    <w:rsid w:val="00EF4EE9"/>
    <w:rsid w:val="00EF6AFB"/>
    <w:rsid w:val="00EF6DFA"/>
    <w:rsid w:val="00EF7A89"/>
    <w:rsid w:val="00F006A5"/>
    <w:rsid w:val="00F01A75"/>
    <w:rsid w:val="00F01F82"/>
    <w:rsid w:val="00F02E0A"/>
    <w:rsid w:val="00F02E3B"/>
    <w:rsid w:val="00F0374E"/>
    <w:rsid w:val="00F04104"/>
    <w:rsid w:val="00F04858"/>
    <w:rsid w:val="00F04C0C"/>
    <w:rsid w:val="00F04DDC"/>
    <w:rsid w:val="00F04F82"/>
    <w:rsid w:val="00F0516D"/>
    <w:rsid w:val="00F059D8"/>
    <w:rsid w:val="00F0704A"/>
    <w:rsid w:val="00F074B4"/>
    <w:rsid w:val="00F10263"/>
    <w:rsid w:val="00F106B7"/>
    <w:rsid w:val="00F10B37"/>
    <w:rsid w:val="00F11C55"/>
    <w:rsid w:val="00F11C93"/>
    <w:rsid w:val="00F11DD6"/>
    <w:rsid w:val="00F12F47"/>
    <w:rsid w:val="00F141AE"/>
    <w:rsid w:val="00F14FC4"/>
    <w:rsid w:val="00F156C3"/>
    <w:rsid w:val="00F16303"/>
    <w:rsid w:val="00F16600"/>
    <w:rsid w:val="00F17053"/>
    <w:rsid w:val="00F20362"/>
    <w:rsid w:val="00F21068"/>
    <w:rsid w:val="00F22282"/>
    <w:rsid w:val="00F23445"/>
    <w:rsid w:val="00F25088"/>
    <w:rsid w:val="00F27054"/>
    <w:rsid w:val="00F2724D"/>
    <w:rsid w:val="00F31072"/>
    <w:rsid w:val="00F318A5"/>
    <w:rsid w:val="00F34F04"/>
    <w:rsid w:val="00F3673F"/>
    <w:rsid w:val="00F37910"/>
    <w:rsid w:val="00F37A4A"/>
    <w:rsid w:val="00F37E22"/>
    <w:rsid w:val="00F41087"/>
    <w:rsid w:val="00F41820"/>
    <w:rsid w:val="00F41B8B"/>
    <w:rsid w:val="00F431D8"/>
    <w:rsid w:val="00F43941"/>
    <w:rsid w:val="00F43D0B"/>
    <w:rsid w:val="00F43DAE"/>
    <w:rsid w:val="00F443C3"/>
    <w:rsid w:val="00F454DC"/>
    <w:rsid w:val="00F461EE"/>
    <w:rsid w:val="00F46A48"/>
    <w:rsid w:val="00F47ACC"/>
    <w:rsid w:val="00F5108C"/>
    <w:rsid w:val="00F520F3"/>
    <w:rsid w:val="00F52717"/>
    <w:rsid w:val="00F52D1B"/>
    <w:rsid w:val="00F53751"/>
    <w:rsid w:val="00F53BC9"/>
    <w:rsid w:val="00F547C2"/>
    <w:rsid w:val="00F558FC"/>
    <w:rsid w:val="00F559C4"/>
    <w:rsid w:val="00F56F96"/>
    <w:rsid w:val="00F60017"/>
    <w:rsid w:val="00F60366"/>
    <w:rsid w:val="00F61069"/>
    <w:rsid w:val="00F6170F"/>
    <w:rsid w:val="00F6213F"/>
    <w:rsid w:val="00F6365E"/>
    <w:rsid w:val="00F636B0"/>
    <w:rsid w:val="00F63B77"/>
    <w:rsid w:val="00F647BA"/>
    <w:rsid w:val="00F66288"/>
    <w:rsid w:val="00F66366"/>
    <w:rsid w:val="00F677B5"/>
    <w:rsid w:val="00F70000"/>
    <w:rsid w:val="00F7205D"/>
    <w:rsid w:val="00F727B0"/>
    <w:rsid w:val="00F729E4"/>
    <w:rsid w:val="00F72B99"/>
    <w:rsid w:val="00F7317D"/>
    <w:rsid w:val="00F73F52"/>
    <w:rsid w:val="00F7411E"/>
    <w:rsid w:val="00F74490"/>
    <w:rsid w:val="00F747C7"/>
    <w:rsid w:val="00F74919"/>
    <w:rsid w:val="00F7507D"/>
    <w:rsid w:val="00F750E1"/>
    <w:rsid w:val="00F75195"/>
    <w:rsid w:val="00F75745"/>
    <w:rsid w:val="00F75B6E"/>
    <w:rsid w:val="00F772CD"/>
    <w:rsid w:val="00F775FC"/>
    <w:rsid w:val="00F7793C"/>
    <w:rsid w:val="00F81DCA"/>
    <w:rsid w:val="00F82858"/>
    <w:rsid w:val="00F82EFF"/>
    <w:rsid w:val="00F84482"/>
    <w:rsid w:val="00F85657"/>
    <w:rsid w:val="00F86EB6"/>
    <w:rsid w:val="00F87030"/>
    <w:rsid w:val="00F87A35"/>
    <w:rsid w:val="00F87EE4"/>
    <w:rsid w:val="00F92096"/>
    <w:rsid w:val="00F9275C"/>
    <w:rsid w:val="00F9292C"/>
    <w:rsid w:val="00F92D62"/>
    <w:rsid w:val="00F95005"/>
    <w:rsid w:val="00F96076"/>
    <w:rsid w:val="00F96CF7"/>
    <w:rsid w:val="00F970F8"/>
    <w:rsid w:val="00F97A67"/>
    <w:rsid w:val="00F97B79"/>
    <w:rsid w:val="00FA04D4"/>
    <w:rsid w:val="00FA1512"/>
    <w:rsid w:val="00FA201F"/>
    <w:rsid w:val="00FA2494"/>
    <w:rsid w:val="00FA37CD"/>
    <w:rsid w:val="00FA4171"/>
    <w:rsid w:val="00FA4402"/>
    <w:rsid w:val="00FA4660"/>
    <w:rsid w:val="00FA5247"/>
    <w:rsid w:val="00FA61BE"/>
    <w:rsid w:val="00FA6F8D"/>
    <w:rsid w:val="00FB0291"/>
    <w:rsid w:val="00FB0E82"/>
    <w:rsid w:val="00FB199E"/>
    <w:rsid w:val="00FB2983"/>
    <w:rsid w:val="00FB3141"/>
    <w:rsid w:val="00FB31A4"/>
    <w:rsid w:val="00FB3556"/>
    <w:rsid w:val="00FB364D"/>
    <w:rsid w:val="00FB4138"/>
    <w:rsid w:val="00FB50FA"/>
    <w:rsid w:val="00FB5E26"/>
    <w:rsid w:val="00FB61BC"/>
    <w:rsid w:val="00FB6229"/>
    <w:rsid w:val="00FB6498"/>
    <w:rsid w:val="00FB653E"/>
    <w:rsid w:val="00FB6D9B"/>
    <w:rsid w:val="00FB7AB2"/>
    <w:rsid w:val="00FC09F7"/>
    <w:rsid w:val="00FC0BAB"/>
    <w:rsid w:val="00FC157E"/>
    <w:rsid w:val="00FC185E"/>
    <w:rsid w:val="00FC2D16"/>
    <w:rsid w:val="00FC2E60"/>
    <w:rsid w:val="00FC3B11"/>
    <w:rsid w:val="00FC4131"/>
    <w:rsid w:val="00FC4ACE"/>
    <w:rsid w:val="00FC579B"/>
    <w:rsid w:val="00FC739A"/>
    <w:rsid w:val="00FC7C29"/>
    <w:rsid w:val="00FC7FCE"/>
    <w:rsid w:val="00FD07E2"/>
    <w:rsid w:val="00FD15B7"/>
    <w:rsid w:val="00FD17CA"/>
    <w:rsid w:val="00FD1F6B"/>
    <w:rsid w:val="00FD2ECE"/>
    <w:rsid w:val="00FD3845"/>
    <w:rsid w:val="00FD41B2"/>
    <w:rsid w:val="00FD442C"/>
    <w:rsid w:val="00FD4824"/>
    <w:rsid w:val="00FD4E22"/>
    <w:rsid w:val="00FD57F1"/>
    <w:rsid w:val="00FD63FE"/>
    <w:rsid w:val="00FD6533"/>
    <w:rsid w:val="00FD66D4"/>
    <w:rsid w:val="00FD75A6"/>
    <w:rsid w:val="00FD76CA"/>
    <w:rsid w:val="00FE0AFE"/>
    <w:rsid w:val="00FE0DFE"/>
    <w:rsid w:val="00FE0F1A"/>
    <w:rsid w:val="00FE0F24"/>
    <w:rsid w:val="00FE1A4F"/>
    <w:rsid w:val="00FE28A7"/>
    <w:rsid w:val="00FE2EB5"/>
    <w:rsid w:val="00FE2F88"/>
    <w:rsid w:val="00FE395A"/>
    <w:rsid w:val="00FE4E5E"/>
    <w:rsid w:val="00FE58A8"/>
    <w:rsid w:val="00FE5EEF"/>
    <w:rsid w:val="00FE6818"/>
    <w:rsid w:val="00FF02DB"/>
    <w:rsid w:val="00FF17B3"/>
    <w:rsid w:val="00FF1E26"/>
    <w:rsid w:val="00FF25A3"/>
    <w:rsid w:val="00FF2D60"/>
    <w:rsid w:val="00FF3625"/>
    <w:rsid w:val="00FF3EB0"/>
    <w:rsid w:val="00FF4400"/>
    <w:rsid w:val="00FF5247"/>
    <w:rsid w:val="00FF52DD"/>
    <w:rsid w:val="00FF551D"/>
    <w:rsid w:val="00FF58E9"/>
    <w:rsid w:val="00FF59D9"/>
    <w:rsid w:val="00FF6512"/>
    <w:rsid w:val="00FF675B"/>
    <w:rsid w:val="00FF6FF3"/>
    <w:rsid w:val="00FF71F5"/>
    <w:rsid w:val="00FF7201"/>
    <w:rsid w:val="00FF721A"/>
    <w:rsid w:val="00FF749A"/>
    <w:rsid w:val="00FF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D0B21F"/>
  <w15:docId w15:val="{56C621E4-7656-4036-B1E6-4682F884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E47"/>
    <w:pPr>
      <w:spacing w:after="240"/>
    </w:pPr>
    <w:rPr>
      <w:rFonts w:ascii="Arial" w:hAnsi="Arial"/>
      <w:sz w:val="24"/>
    </w:rPr>
  </w:style>
  <w:style w:type="paragraph" w:styleId="Heading1">
    <w:name w:val="heading 1"/>
    <w:basedOn w:val="Normal"/>
    <w:next w:val="Normal"/>
    <w:link w:val="Heading1Char"/>
    <w:qFormat/>
    <w:locked/>
    <w:rsid w:val="001F1783"/>
    <w:pPr>
      <w:keepNext/>
      <w:tabs>
        <w:tab w:val="left" w:pos="720"/>
      </w:tabs>
      <w:outlineLvl w:val="0"/>
    </w:pPr>
    <w:rPr>
      <w:rFonts w:cs="Arial"/>
      <w:b/>
      <w:bCs/>
      <w:kern w:val="32"/>
      <w:sz w:val="32"/>
      <w:szCs w:val="32"/>
    </w:rPr>
  </w:style>
  <w:style w:type="paragraph" w:styleId="Heading2">
    <w:name w:val="heading 2"/>
    <w:basedOn w:val="Normal"/>
    <w:next w:val="Normal"/>
    <w:link w:val="Heading2Char"/>
    <w:qFormat/>
    <w:locked/>
    <w:rsid w:val="001F1783"/>
    <w:pPr>
      <w:keepNext/>
      <w:tabs>
        <w:tab w:val="left" w:pos="720"/>
      </w:tabs>
      <w:outlineLvl w:val="1"/>
    </w:pPr>
    <w:rPr>
      <w:rFonts w:cs="Arial"/>
      <w:b/>
      <w:bCs/>
      <w:iCs/>
      <w:szCs w:val="28"/>
    </w:rPr>
  </w:style>
  <w:style w:type="paragraph" w:styleId="Heading3">
    <w:name w:val="heading 3"/>
    <w:basedOn w:val="Normal"/>
    <w:next w:val="Normal"/>
    <w:link w:val="Heading3Char"/>
    <w:uiPriority w:val="9"/>
    <w:qFormat/>
    <w:locked/>
    <w:rsid w:val="005576C6"/>
    <w:pPr>
      <w:keepNext/>
      <w:outlineLvl w:val="2"/>
    </w:pPr>
    <w:rPr>
      <w:rFonts w:cs="Arial"/>
      <w:b/>
      <w:bCs/>
      <w:szCs w:val="26"/>
    </w:rPr>
  </w:style>
  <w:style w:type="paragraph" w:styleId="Heading4">
    <w:name w:val="heading 4"/>
    <w:basedOn w:val="Style3"/>
    <w:next w:val="Normal"/>
    <w:link w:val="Heading4Char"/>
    <w:qFormat/>
    <w:rsid w:val="00DB7DDC"/>
    <w:pPr>
      <w:keepNext/>
      <w:spacing w:before="240" w:after="60"/>
      <w:outlineLvl w:val="3"/>
    </w:pPr>
    <w:rPr>
      <w:bCs/>
      <w:sz w:val="28"/>
      <w:szCs w:val="28"/>
    </w:rPr>
  </w:style>
  <w:style w:type="paragraph" w:styleId="Heading6">
    <w:name w:val="heading 6"/>
    <w:basedOn w:val="Normal"/>
    <w:next w:val="Normal"/>
    <w:qFormat/>
    <w:rsid w:val="00913B61"/>
    <w:pPr>
      <w:spacing w:before="240" w:after="60"/>
      <w:outlineLvl w:val="5"/>
    </w:pPr>
    <w:rPr>
      <w:b/>
      <w:bCs/>
      <w:sz w:val="22"/>
      <w:szCs w:val="22"/>
    </w:rPr>
  </w:style>
  <w:style w:type="paragraph" w:styleId="Heading7">
    <w:name w:val="heading 7"/>
    <w:basedOn w:val="Normal"/>
    <w:next w:val="Normal"/>
    <w:qFormat/>
    <w:rsid w:val="00441463"/>
    <w:pPr>
      <w:spacing w:before="240" w:after="60"/>
      <w:outlineLvl w:val="6"/>
    </w:pPr>
    <w:rPr>
      <w:szCs w:val="24"/>
    </w:rPr>
  </w:style>
  <w:style w:type="paragraph" w:styleId="Heading8">
    <w:name w:val="heading 8"/>
    <w:basedOn w:val="Normal"/>
    <w:next w:val="Normal"/>
    <w:qFormat/>
    <w:rsid w:val="00F04104"/>
    <w:pPr>
      <w:spacing w:before="240" w:after="60"/>
      <w:outlineLvl w:val="7"/>
    </w:pPr>
    <w:rPr>
      <w:i/>
      <w:iCs/>
      <w:szCs w:val="24"/>
    </w:rPr>
  </w:style>
  <w:style w:type="paragraph" w:styleId="Heading9">
    <w:name w:val="heading 9"/>
    <w:basedOn w:val="Normal"/>
    <w:next w:val="Normal"/>
    <w:qFormat/>
    <w:rsid w:val="0044146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uiPriority w:val="99"/>
    <w:locked/>
    <w:rsid w:val="001C318F"/>
    <w:rPr>
      <w:szCs w:val="24"/>
    </w:rPr>
  </w:style>
  <w:style w:type="character" w:styleId="Hyperlink">
    <w:name w:val="Hyperlink"/>
    <w:uiPriority w:val="99"/>
    <w:rsid w:val="00CE7EE2"/>
    <w:rPr>
      <w:color w:val="0000FF"/>
      <w:u w:val="single"/>
    </w:rPr>
  </w:style>
  <w:style w:type="paragraph" w:styleId="Subtitle">
    <w:name w:val="Subtitle"/>
    <w:basedOn w:val="Normal"/>
    <w:qFormat/>
    <w:rsid w:val="00C45742"/>
    <w:pPr>
      <w:jc w:val="center"/>
    </w:pPr>
    <w:rPr>
      <w:rFonts w:cs="Arial"/>
      <w:b/>
      <w:bCs/>
      <w:sz w:val="32"/>
    </w:rPr>
  </w:style>
  <w:style w:type="character" w:customStyle="1" w:styleId="ListBulletChar">
    <w:name w:val="List Bullet Char"/>
    <w:link w:val="ListBullet"/>
    <w:uiPriority w:val="99"/>
    <w:rsid w:val="001C318F"/>
    <w:rPr>
      <w:rFonts w:ascii="Arial" w:hAnsi="Arial"/>
      <w:sz w:val="24"/>
      <w:szCs w:val="24"/>
    </w:rPr>
  </w:style>
  <w:style w:type="paragraph" w:styleId="Footer">
    <w:name w:val="footer"/>
    <w:basedOn w:val="Normal"/>
    <w:link w:val="FooterChar"/>
    <w:uiPriority w:val="99"/>
    <w:rsid w:val="00BB340D"/>
    <w:pPr>
      <w:tabs>
        <w:tab w:val="center" w:pos="4320"/>
        <w:tab w:val="right" w:pos="8640"/>
      </w:tabs>
    </w:pPr>
  </w:style>
  <w:style w:type="paragraph" w:styleId="TOC1">
    <w:name w:val="toc 1"/>
    <w:basedOn w:val="Normal"/>
    <w:next w:val="Normal"/>
    <w:autoRedefine/>
    <w:uiPriority w:val="39"/>
    <w:qFormat/>
    <w:locked/>
    <w:rsid w:val="00D17CC1"/>
    <w:pPr>
      <w:tabs>
        <w:tab w:val="left" w:pos="540"/>
        <w:tab w:val="left" w:pos="1260"/>
        <w:tab w:val="right" w:leader="dot" w:pos="9350"/>
      </w:tabs>
      <w:spacing w:before="240" w:after="120"/>
      <w:ind w:left="720" w:hanging="806"/>
    </w:pPr>
    <w:rPr>
      <w:noProof/>
      <w:szCs w:val="24"/>
    </w:rPr>
  </w:style>
  <w:style w:type="paragraph" w:styleId="TOC2">
    <w:name w:val="toc 2"/>
    <w:basedOn w:val="Normal"/>
    <w:next w:val="Normal"/>
    <w:autoRedefine/>
    <w:uiPriority w:val="39"/>
    <w:qFormat/>
    <w:locked/>
    <w:rsid w:val="00CE796C"/>
    <w:pPr>
      <w:tabs>
        <w:tab w:val="left" w:pos="1080"/>
        <w:tab w:val="right" w:leader="dot" w:pos="9350"/>
      </w:tabs>
      <w:spacing w:before="120" w:after="120"/>
      <w:ind w:left="1094" w:hanging="547"/>
    </w:pPr>
    <w:rPr>
      <w:noProof/>
    </w:rPr>
  </w:style>
  <w:style w:type="paragraph" w:styleId="TOC3">
    <w:name w:val="toc 3"/>
    <w:basedOn w:val="Normal"/>
    <w:next w:val="Normal"/>
    <w:autoRedefine/>
    <w:qFormat/>
    <w:locked/>
    <w:rsid w:val="00CE7EE2"/>
    <w:pPr>
      <w:tabs>
        <w:tab w:val="right" w:leader="dot" w:pos="9350"/>
      </w:tabs>
      <w:ind w:left="480" w:hanging="480"/>
    </w:pPr>
  </w:style>
  <w:style w:type="character" w:styleId="PageNumber">
    <w:name w:val="page number"/>
    <w:basedOn w:val="DefaultParagraphFont"/>
    <w:locked/>
    <w:rsid w:val="00BB340D"/>
  </w:style>
  <w:style w:type="paragraph" w:styleId="FootnoteText">
    <w:name w:val="footnote text"/>
    <w:basedOn w:val="Normal"/>
    <w:link w:val="FootnoteTextChar"/>
    <w:semiHidden/>
    <w:locked/>
    <w:rsid w:val="00E15CE8"/>
    <w:rPr>
      <w:sz w:val="20"/>
    </w:rPr>
  </w:style>
  <w:style w:type="character" w:styleId="FootnoteReference">
    <w:name w:val="footnote reference"/>
    <w:semiHidden/>
    <w:locked/>
    <w:rsid w:val="00E15CE8"/>
    <w:rPr>
      <w:vertAlign w:val="superscript"/>
    </w:rPr>
  </w:style>
  <w:style w:type="paragraph" w:styleId="BodyTextIndent3">
    <w:name w:val="Body Text Indent 3"/>
    <w:basedOn w:val="Normal"/>
    <w:rsid w:val="00E15CE8"/>
    <w:pPr>
      <w:ind w:left="1980"/>
    </w:pPr>
  </w:style>
  <w:style w:type="paragraph" w:customStyle="1" w:styleId="StyleHeading3TimesNewRoman">
    <w:name w:val="Style Heading 3 + Times New Roman"/>
    <w:basedOn w:val="Heading3"/>
    <w:link w:val="StyleHeading3TimesNewRomanChar"/>
    <w:rsid w:val="00A31653"/>
    <w:rPr>
      <w:rFonts w:ascii="Times New Roman" w:hAnsi="Times New Roman"/>
    </w:rPr>
  </w:style>
  <w:style w:type="character" w:customStyle="1" w:styleId="Heading3Char">
    <w:name w:val="Heading 3 Char"/>
    <w:link w:val="Heading3"/>
    <w:uiPriority w:val="9"/>
    <w:rsid w:val="00FE6818"/>
    <w:rPr>
      <w:rFonts w:ascii="Arial" w:hAnsi="Arial" w:cs="Arial"/>
      <w:b/>
      <w:bCs/>
      <w:sz w:val="24"/>
      <w:szCs w:val="26"/>
      <w:lang w:val="en-US" w:eastAsia="en-US" w:bidi="ar-SA"/>
    </w:rPr>
  </w:style>
  <w:style w:type="character" w:customStyle="1" w:styleId="StyleHeading3TimesNewRomanChar">
    <w:name w:val="Style Heading 3 + Times New Roman Char"/>
    <w:link w:val="StyleHeading3TimesNewRoman"/>
    <w:rsid w:val="00FE6818"/>
    <w:rPr>
      <w:rFonts w:ascii="Arial" w:hAnsi="Arial" w:cs="Arial"/>
      <w:b/>
      <w:bCs/>
      <w:sz w:val="24"/>
      <w:szCs w:val="26"/>
      <w:lang w:val="en-US" w:eastAsia="en-US" w:bidi="ar-SA"/>
    </w:rPr>
  </w:style>
  <w:style w:type="character" w:customStyle="1" w:styleId="EmailStyle30">
    <w:name w:val="EmailStyle30"/>
    <w:semiHidden/>
    <w:rsid w:val="006C1F2E"/>
    <w:rPr>
      <w:rFonts w:ascii="Arial" w:hAnsi="Arial" w:cs="Arial"/>
      <w:color w:val="auto"/>
      <w:sz w:val="20"/>
      <w:szCs w:val="20"/>
    </w:rPr>
  </w:style>
  <w:style w:type="paragraph" w:styleId="Title">
    <w:name w:val="Title"/>
    <w:basedOn w:val="Normal"/>
    <w:qFormat/>
    <w:rsid w:val="00C45742"/>
    <w:pPr>
      <w:jc w:val="center"/>
    </w:pPr>
    <w:rPr>
      <w:b/>
      <w:bCs/>
      <w:sz w:val="36"/>
    </w:rPr>
  </w:style>
  <w:style w:type="paragraph" w:styleId="Header">
    <w:name w:val="header"/>
    <w:basedOn w:val="Normal"/>
    <w:link w:val="HeaderChar"/>
    <w:uiPriority w:val="99"/>
    <w:rsid w:val="006C1F2E"/>
    <w:pPr>
      <w:tabs>
        <w:tab w:val="center" w:pos="4320"/>
        <w:tab w:val="right" w:pos="8640"/>
      </w:tabs>
    </w:pPr>
  </w:style>
  <w:style w:type="paragraph" w:styleId="CommentText">
    <w:name w:val="annotation text"/>
    <w:basedOn w:val="Normal"/>
    <w:link w:val="CommentTextChar"/>
    <w:uiPriority w:val="99"/>
    <w:semiHidden/>
    <w:rsid w:val="006C1F2E"/>
    <w:rPr>
      <w:sz w:val="20"/>
    </w:rPr>
  </w:style>
  <w:style w:type="paragraph" w:styleId="CommentSubject">
    <w:name w:val="annotation subject"/>
    <w:basedOn w:val="CommentText"/>
    <w:next w:val="CommentText"/>
    <w:semiHidden/>
    <w:rsid w:val="006C1F2E"/>
    <w:rPr>
      <w:b/>
      <w:bCs/>
    </w:rPr>
  </w:style>
  <w:style w:type="paragraph" w:styleId="PlainText">
    <w:name w:val="Plain Text"/>
    <w:basedOn w:val="Normal"/>
    <w:link w:val="PlainTextChar"/>
    <w:uiPriority w:val="99"/>
    <w:rsid w:val="00525ED1"/>
    <w:rPr>
      <w:rFonts w:ascii="Courier New" w:hAnsi="Courier New" w:cs="Courier New"/>
      <w:sz w:val="20"/>
    </w:rPr>
  </w:style>
  <w:style w:type="character" w:customStyle="1" w:styleId="CommentTextChar">
    <w:name w:val="Comment Text Char"/>
    <w:link w:val="CommentText"/>
    <w:uiPriority w:val="99"/>
    <w:rsid w:val="00692796"/>
    <w:rPr>
      <w:lang w:val="en-US" w:eastAsia="en-US" w:bidi="ar-SA"/>
    </w:rPr>
  </w:style>
  <w:style w:type="character" w:styleId="FollowedHyperlink">
    <w:name w:val="FollowedHyperlink"/>
    <w:rsid w:val="00F02E0A"/>
    <w:rPr>
      <w:color w:val="800080"/>
      <w:u w:val="single"/>
    </w:rPr>
  </w:style>
  <w:style w:type="paragraph" w:styleId="DocumentMap">
    <w:name w:val="Document Map"/>
    <w:basedOn w:val="Normal"/>
    <w:semiHidden/>
    <w:rsid w:val="00DC352C"/>
    <w:pPr>
      <w:shd w:val="clear" w:color="auto" w:fill="000080"/>
    </w:pPr>
    <w:rPr>
      <w:rFonts w:ascii="Tahoma" w:hAnsi="Tahoma" w:cs="Tahoma"/>
      <w:sz w:val="20"/>
    </w:rPr>
  </w:style>
  <w:style w:type="paragraph" w:customStyle="1" w:styleId="Bullet">
    <w:name w:val="Bullet"/>
    <w:basedOn w:val="ListBullet"/>
    <w:rsid w:val="00A3792A"/>
    <w:pPr>
      <w:numPr>
        <w:numId w:val="1"/>
      </w:numPr>
      <w:tabs>
        <w:tab w:val="clear" w:pos="3600"/>
        <w:tab w:val="num" w:pos="720"/>
      </w:tabs>
      <w:spacing w:after="0"/>
      <w:ind w:hanging="3240"/>
    </w:pPr>
    <w:rPr>
      <w:szCs w:val="20"/>
    </w:rPr>
  </w:style>
  <w:style w:type="paragraph" w:styleId="BodyText">
    <w:name w:val="Body Text"/>
    <w:basedOn w:val="Normal"/>
    <w:link w:val="BodyTextChar"/>
    <w:rsid w:val="00C324E3"/>
    <w:pPr>
      <w:spacing w:after="120"/>
    </w:pPr>
  </w:style>
  <w:style w:type="paragraph" w:styleId="List">
    <w:name w:val="List"/>
    <w:basedOn w:val="Normal"/>
    <w:rsid w:val="00C324E3"/>
    <w:pPr>
      <w:ind w:left="360" w:hanging="360"/>
    </w:pPr>
  </w:style>
  <w:style w:type="table" w:styleId="TableGrid">
    <w:name w:val="Table Grid"/>
    <w:basedOn w:val="TableNormal"/>
    <w:uiPriority w:val="59"/>
    <w:rsid w:val="00DB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14757"/>
    <w:rPr>
      <w:rFonts w:ascii="Arial" w:hAnsi="Arial" w:cs="Arial"/>
      <w:b/>
      <w:bCs/>
      <w:sz w:val="28"/>
      <w:szCs w:val="28"/>
    </w:rPr>
  </w:style>
  <w:style w:type="character" w:customStyle="1" w:styleId="StyleBold">
    <w:name w:val="Style Bold"/>
    <w:rsid w:val="00726216"/>
    <w:rPr>
      <w:rFonts w:ascii="Arial" w:hAnsi="Arial"/>
      <w:b/>
      <w:bCs/>
      <w:sz w:val="24"/>
    </w:rPr>
  </w:style>
  <w:style w:type="paragraph" w:customStyle="1" w:styleId="TOCTitle">
    <w:name w:val="TOC Title"/>
    <w:basedOn w:val="Normal"/>
    <w:rsid w:val="00C45742"/>
    <w:pPr>
      <w:spacing w:before="240"/>
      <w:jc w:val="center"/>
    </w:pPr>
    <w:rPr>
      <w:b/>
      <w:bCs/>
      <w:sz w:val="32"/>
    </w:rPr>
  </w:style>
  <w:style w:type="paragraph" w:customStyle="1" w:styleId="StyleListBulletBold">
    <w:name w:val="Style List Bullet + Bold"/>
    <w:basedOn w:val="ListBullet"/>
    <w:link w:val="StyleListBulletBoldChar"/>
    <w:rsid w:val="00EF45FF"/>
    <w:rPr>
      <w:b/>
      <w:bCs/>
    </w:rPr>
  </w:style>
  <w:style w:type="character" w:customStyle="1" w:styleId="StyleListBulletBoldChar">
    <w:name w:val="Style List Bullet + Bold Char"/>
    <w:link w:val="StyleListBulletBold"/>
    <w:rsid w:val="00EF45FF"/>
    <w:rPr>
      <w:rFonts w:ascii="Arial" w:hAnsi="Arial"/>
      <w:b/>
      <w:bCs/>
      <w:sz w:val="24"/>
      <w:szCs w:val="24"/>
    </w:rPr>
  </w:style>
  <w:style w:type="paragraph" w:customStyle="1" w:styleId="StyleBoldCentered">
    <w:name w:val="Style Bold Centered"/>
    <w:basedOn w:val="Normal"/>
    <w:rsid w:val="00A2796A"/>
    <w:pPr>
      <w:spacing w:after="0"/>
      <w:jc w:val="center"/>
    </w:pPr>
    <w:rPr>
      <w:b/>
      <w:bCs/>
    </w:rPr>
  </w:style>
  <w:style w:type="paragraph" w:customStyle="1" w:styleId="Normal0pt">
    <w:name w:val="Normal 0pt"/>
    <w:basedOn w:val="Normal"/>
    <w:rsid w:val="00A2796A"/>
  </w:style>
  <w:style w:type="paragraph" w:customStyle="1" w:styleId="Normal0ptParagraph">
    <w:name w:val="Normal 0pt Paragraph"/>
    <w:basedOn w:val="Normal"/>
    <w:next w:val="Normal"/>
    <w:rsid w:val="00A2796A"/>
    <w:pPr>
      <w:spacing w:after="0"/>
    </w:pPr>
  </w:style>
  <w:style w:type="paragraph" w:styleId="Caption">
    <w:name w:val="caption"/>
    <w:basedOn w:val="Normal"/>
    <w:next w:val="Normal"/>
    <w:qFormat/>
    <w:rsid w:val="00BF15A1"/>
    <w:rPr>
      <w:b/>
      <w:bCs/>
      <w:sz w:val="20"/>
    </w:rPr>
  </w:style>
  <w:style w:type="paragraph" w:customStyle="1" w:styleId="Style3">
    <w:name w:val="Style3"/>
    <w:basedOn w:val="Heading3"/>
    <w:link w:val="Style3Char"/>
    <w:rsid w:val="0053670D"/>
    <w:pPr>
      <w:keepNext w:val="0"/>
      <w:spacing w:after="0"/>
    </w:pPr>
    <w:rPr>
      <w:bCs w:val="0"/>
      <w:szCs w:val="20"/>
    </w:rPr>
  </w:style>
  <w:style w:type="character" w:customStyle="1" w:styleId="Style3Char">
    <w:name w:val="Style3 Char"/>
    <w:link w:val="Style3"/>
    <w:rsid w:val="0053670D"/>
    <w:rPr>
      <w:rFonts w:ascii="Arial" w:hAnsi="Arial" w:cs="Arial"/>
      <w:b/>
      <w:bCs/>
      <w:sz w:val="24"/>
      <w:szCs w:val="26"/>
      <w:lang w:val="en-US" w:eastAsia="en-US" w:bidi="ar-SA"/>
    </w:rPr>
  </w:style>
  <w:style w:type="paragraph" w:customStyle="1" w:styleId="Style4">
    <w:name w:val="Style4"/>
    <w:basedOn w:val="CommentText"/>
    <w:rsid w:val="0053670D"/>
    <w:pPr>
      <w:spacing w:after="0"/>
    </w:pPr>
    <w:rPr>
      <w:rFonts w:cs="Arial"/>
      <w:b/>
      <w:bCs/>
      <w:color w:val="008000"/>
      <w:sz w:val="24"/>
      <w:szCs w:val="24"/>
    </w:rPr>
  </w:style>
  <w:style w:type="paragraph" w:customStyle="1" w:styleId="Default">
    <w:name w:val="Default"/>
    <w:rsid w:val="0053670D"/>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994EB4"/>
    <w:rPr>
      <w:rFonts w:ascii="Arial" w:hAnsi="Arial"/>
      <w:sz w:val="24"/>
    </w:rPr>
  </w:style>
  <w:style w:type="paragraph" w:styleId="BalloonText">
    <w:name w:val="Balloon Text"/>
    <w:basedOn w:val="Normal"/>
    <w:link w:val="BalloonTextChar"/>
    <w:rsid w:val="00994EB4"/>
    <w:pPr>
      <w:spacing w:after="0"/>
    </w:pPr>
    <w:rPr>
      <w:rFonts w:ascii="Tahoma" w:hAnsi="Tahoma" w:cs="Tahoma"/>
      <w:sz w:val="16"/>
      <w:szCs w:val="16"/>
    </w:rPr>
  </w:style>
  <w:style w:type="character" w:customStyle="1" w:styleId="BalloonTextChar">
    <w:name w:val="Balloon Text Char"/>
    <w:link w:val="BalloonText"/>
    <w:rsid w:val="00994EB4"/>
    <w:rPr>
      <w:rFonts w:ascii="Tahoma" w:hAnsi="Tahoma" w:cs="Tahoma"/>
      <w:sz w:val="16"/>
      <w:szCs w:val="16"/>
    </w:rPr>
  </w:style>
  <w:style w:type="character" w:customStyle="1" w:styleId="Heading1Char">
    <w:name w:val="Heading 1 Char"/>
    <w:link w:val="Heading1"/>
    <w:uiPriority w:val="9"/>
    <w:rsid w:val="00E01B45"/>
    <w:rPr>
      <w:rFonts w:ascii="Arial" w:hAnsi="Arial" w:cs="Arial"/>
      <w:b/>
      <w:bCs/>
      <w:kern w:val="32"/>
      <w:sz w:val="32"/>
      <w:szCs w:val="32"/>
    </w:rPr>
  </w:style>
  <w:style w:type="paragraph" w:styleId="ListParagraph">
    <w:name w:val="List Paragraph"/>
    <w:basedOn w:val="Normal"/>
    <w:link w:val="ListParagraphChar"/>
    <w:uiPriority w:val="34"/>
    <w:qFormat/>
    <w:rsid w:val="00065331"/>
    <w:pPr>
      <w:ind w:left="720"/>
      <w:contextualSpacing/>
    </w:pPr>
  </w:style>
  <w:style w:type="character" w:customStyle="1" w:styleId="stylebold0">
    <w:name w:val="stylebold"/>
    <w:rsid w:val="00D056ED"/>
    <w:rPr>
      <w:rFonts w:ascii="Arial" w:hAnsi="Arial" w:cs="Arial" w:hint="default"/>
      <w:b/>
      <w:bCs/>
    </w:rPr>
  </w:style>
  <w:style w:type="character" w:styleId="CommentReference">
    <w:name w:val="annotation reference"/>
    <w:uiPriority w:val="99"/>
    <w:rsid w:val="00AC3FE4"/>
    <w:rPr>
      <w:sz w:val="16"/>
      <w:szCs w:val="16"/>
    </w:rPr>
  </w:style>
  <w:style w:type="character" w:styleId="Emphasis">
    <w:name w:val="Emphasis"/>
    <w:uiPriority w:val="20"/>
    <w:qFormat/>
    <w:rsid w:val="00417452"/>
    <w:rPr>
      <w:rFonts w:ascii="Times New Roman" w:hAnsi="Times New Roman" w:cs="Times New Roman" w:hint="default"/>
      <w:i/>
      <w:iCs/>
    </w:rPr>
  </w:style>
  <w:style w:type="character" w:customStyle="1" w:styleId="bqstart">
    <w:name w:val="bqstart"/>
    <w:rsid w:val="00417452"/>
    <w:rPr>
      <w:rFonts w:ascii="Times New Roman" w:hAnsi="Times New Roman" w:cs="Times New Roman" w:hint="default"/>
    </w:rPr>
  </w:style>
  <w:style w:type="character" w:customStyle="1" w:styleId="bqend">
    <w:name w:val="bqend"/>
    <w:rsid w:val="00417452"/>
    <w:rPr>
      <w:rFonts w:ascii="Times New Roman" w:hAnsi="Times New Roman" w:cs="Times New Roman" w:hint="default"/>
    </w:rPr>
  </w:style>
  <w:style w:type="character" w:customStyle="1" w:styleId="PlainTextChar">
    <w:name w:val="Plain Text Char"/>
    <w:link w:val="PlainText"/>
    <w:uiPriority w:val="99"/>
    <w:rsid w:val="00612ACA"/>
    <w:rPr>
      <w:rFonts w:ascii="Courier New" w:hAnsi="Courier New" w:cs="Courier New"/>
    </w:rPr>
  </w:style>
  <w:style w:type="paragraph" w:styleId="NoSpacing">
    <w:name w:val="No Spacing"/>
    <w:uiPriority w:val="1"/>
    <w:qFormat/>
    <w:rsid w:val="00132630"/>
    <w:rPr>
      <w:rFonts w:ascii="Calibri" w:eastAsia="Calibri" w:hAnsi="Calibri"/>
      <w:sz w:val="24"/>
      <w:szCs w:val="22"/>
    </w:rPr>
  </w:style>
  <w:style w:type="paragraph" w:customStyle="1" w:styleId="BluePrintNumber-List">
    <w:name w:val="BluePrint_Number-List"/>
    <w:basedOn w:val="ListParagraph"/>
    <w:qFormat/>
    <w:rsid w:val="00D33762"/>
    <w:pPr>
      <w:numPr>
        <w:numId w:val="10"/>
      </w:numPr>
      <w:spacing w:after="120" w:line="264" w:lineRule="auto"/>
      <w:contextualSpacing w:val="0"/>
    </w:pPr>
    <w:rPr>
      <w:rFonts w:ascii="Palatino Linotype" w:hAnsi="Palatino Linotype"/>
      <w:color w:val="0D1F35"/>
      <w:spacing w:val="6"/>
      <w:kern w:val="22"/>
      <w:sz w:val="22"/>
      <w:szCs w:val="21"/>
    </w:rPr>
  </w:style>
  <w:style w:type="paragraph" w:styleId="NormalWeb">
    <w:name w:val="Normal (Web)"/>
    <w:basedOn w:val="Normal"/>
    <w:uiPriority w:val="99"/>
    <w:unhideWhenUsed/>
    <w:rsid w:val="005A5F1F"/>
    <w:pPr>
      <w:spacing w:before="100" w:beforeAutospacing="1" w:after="100" w:afterAutospacing="1"/>
    </w:pPr>
    <w:rPr>
      <w:rFonts w:ascii="Times New Roman" w:hAnsi="Times New Roman"/>
      <w:szCs w:val="24"/>
    </w:rPr>
  </w:style>
  <w:style w:type="character" w:styleId="Strong">
    <w:name w:val="Strong"/>
    <w:uiPriority w:val="22"/>
    <w:qFormat/>
    <w:rsid w:val="00C40C73"/>
    <w:rPr>
      <w:b/>
      <w:bCs/>
    </w:rPr>
  </w:style>
  <w:style w:type="character" w:customStyle="1" w:styleId="CommentTextChar1">
    <w:name w:val="Comment Text Char1"/>
    <w:rsid w:val="00A80220"/>
  </w:style>
  <w:style w:type="character" w:customStyle="1" w:styleId="Heading2Char">
    <w:name w:val="Heading 2 Char"/>
    <w:link w:val="Heading2"/>
    <w:rsid w:val="00475433"/>
    <w:rPr>
      <w:rFonts w:ascii="Arial" w:hAnsi="Arial" w:cs="Arial"/>
      <w:b/>
      <w:bCs/>
      <w:iCs/>
      <w:sz w:val="24"/>
      <w:szCs w:val="28"/>
    </w:rPr>
  </w:style>
  <w:style w:type="paragraph" w:customStyle="1" w:styleId="li">
    <w:name w:val="li"/>
    <w:rsid w:val="00475433"/>
    <w:pPr>
      <w:keepLines/>
      <w:spacing w:before="80" w:after="80" w:line="240" w:lineRule="atLeast"/>
      <w:ind w:left="600"/>
    </w:pPr>
    <w:rPr>
      <w:rFonts w:eastAsia="Arial"/>
      <w:color w:val="000000"/>
      <w:sz w:val="22"/>
      <w:szCs w:val="22"/>
    </w:rPr>
  </w:style>
  <w:style w:type="paragraph" w:customStyle="1" w:styleId="CM2">
    <w:name w:val="CM2"/>
    <w:basedOn w:val="Default"/>
    <w:next w:val="Default"/>
    <w:uiPriority w:val="99"/>
    <w:rsid w:val="00475433"/>
    <w:pPr>
      <w:spacing w:line="231" w:lineRule="atLeast"/>
    </w:pPr>
    <w:rPr>
      <w:rFonts w:ascii="Arial" w:hAnsi="Arial" w:cs="Arial"/>
      <w:color w:val="auto"/>
    </w:rPr>
  </w:style>
  <w:style w:type="character" w:customStyle="1" w:styleId="BodyTextChar">
    <w:name w:val="Body Text Char"/>
    <w:link w:val="BodyText"/>
    <w:rsid w:val="00475433"/>
    <w:rPr>
      <w:rFonts w:ascii="Arial" w:hAnsi="Arial"/>
      <w:sz w:val="24"/>
    </w:rPr>
  </w:style>
  <w:style w:type="character" w:customStyle="1" w:styleId="HeaderChar">
    <w:name w:val="Header Char"/>
    <w:link w:val="Header"/>
    <w:uiPriority w:val="99"/>
    <w:rsid w:val="00475433"/>
    <w:rPr>
      <w:rFonts w:ascii="Arial" w:hAnsi="Arial"/>
      <w:sz w:val="24"/>
    </w:rPr>
  </w:style>
  <w:style w:type="paragraph" w:styleId="Revision">
    <w:name w:val="Revision"/>
    <w:hidden/>
    <w:uiPriority w:val="99"/>
    <w:semiHidden/>
    <w:rsid w:val="00636193"/>
    <w:rPr>
      <w:rFonts w:ascii="Arial" w:hAnsi="Arial"/>
      <w:sz w:val="24"/>
    </w:rPr>
  </w:style>
  <w:style w:type="character" w:customStyle="1" w:styleId="apple-converted-space">
    <w:name w:val="apple-converted-space"/>
    <w:rsid w:val="009B5425"/>
  </w:style>
  <w:style w:type="character" w:customStyle="1" w:styleId="ListParagraphChar">
    <w:name w:val="List Paragraph Char"/>
    <w:link w:val="ListParagraph"/>
    <w:uiPriority w:val="34"/>
    <w:locked/>
    <w:rsid w:val="00D434AC"/>
    <w:rPr>
      <w:rFonts w:ascii="Arial" w:hAnsi="Arial"/>
      <w:sz w:val="24"/>
    </w:rPr>
  </w:style>
  <w:style w:type="table" w:customStyle="1" w:styleId="TableGrid1">
    <w:name w:val="Table Grid1"/>
    <w:basedOn w:val="TableNormal"/>
    <w:next w:val="TableGrid"/>
    <w:uiPriority w:val="59"/>
    <w:rsid w:val="005D6A1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19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C3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1C419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4198"/>
    <w:rPr>
      <w:rFonts w:ascii="Arial" w:hAnsi="Arial"/>
      <w:b/>
      <w:bCs/>
      <w:i/>
      <w:iCs/>
      <w:color w:val="4F81BD" w:themeColor="accent1"/>
      <w:sz w:val="24"/>
    </w:rPr>
  </w:style>
  <w:style w:type="character" w:styleId="HTMLCite">
    <w:name w:val="HTML Cite"/>
    <w:basedOn w:val="DefaultParagraphFont"/>
    <w:uiPriority w:val="99"/>
    <w:unhideWhenUsed/>
    <w:rsid w:val="005723AD"/>
    <w:rPr>
      <w:i/>
      <w:iCs/>
    </w:rPr>
  </w:style>
  <w:style w:type="paragraph" w:customStyle="1" w:styleId="StyleHeading4">
    <w:name w:val="Style Heading 4"/>
    <w:basedOn w:val="Normal"/>
    <w:rsid w:val="006866E4"/>
    <w:rPr>
      <w:b/>
    </w:rPr>
  </w:style>
  <w:style w:type="character" w:customStyle="1" w:styleId="Heading4Char1">
    <w:name w:val="Heading 4 Char1"/>
    <w:rsid w:val="006866E4"/>
    <w:rPr>
      <w:b/>
      <w:bCs/>
      <w:sz w:val="28"/>
      <w:szCs w:val="28"/>
      <w:lang w:val="en-US" w:eastAsia="en-US" w:bidi="ar-SA"/>
    </w:rPr>
  </w:style>
  <w:style w:type="paragraph" w:customStyle="1" w:styleId="Subtitle2">
    <w:name w:val="Subtitle2"/>
    <w:basedOn w:val="Normal"/>
    <w:rsid w:val="006866E4"/>
  </w:style>
  <w:style w:type="paragraph" w:customStyle="1" w:styleId="Subtitle3">
    <w:name w:val="Subtitle3"/>
    <w:basedOn w:val="Subtitle2"/>
    <w:next w:val="Normal"/>
    <w:rsid w:val="006866E4"/>
    <w:rPr>
      <w:b/>
    </w:rPr>
  </w:style>
  <w:style w:type="character" w:customStyle="1" w:styleId="EmailStyle47">
    <w:name w:val="EmailStyle47"/>
    <w:semiHidden/>
    <w:rsid w:val="006866E4"/>
    <w:rPr>
      <w:rFonts w:ascii="Arial" w:hAnsi="Arial" w:cs="Arial"/>
      <w:color w:val="auto"/>
      <w:sz w:val="20"/>
      <w:szCs w:val="20"/>
    </w:rPr>
  </w:style>
  <w:style w:type="paragraph" w:customStyle="1" w:styleId="Address">
    <w:name w:val="Address"/>
    <w:basedOn w:val="Normal"/>
    <w:next w:val="Normal"/>
    <w:rsid w:val="006866E4"/>
    <w:pPr>
      <w:spacing w:after="0"/>
      <w:ind w:left="720"/>
    </w:pPr>
  </w:style>
  <w:style w:type="numbering" w:customStyle="1" w:styleId="StyleNumberedLeft18ptHanging18pt">
    <w:name w:val="Style Numbered Left:  18 pt Hanging:  18 pt"/>
    <w:basedOn w:val="NoList"/>
    <w:rsid w:val="006866E4"/>
    <w:pPr>
      <w:numPr>
        <w:numId w:val="51"/>
      </w:numPr>
    </w:pPr>
  </w:style>
  <w:style w:type="paragraph" w:styleId="EndnoteText">
    <w:name w:val="endnote text"/>
    <w:basedOn w:val="Normal"/>
    <w:link w:val="EndnoteTextChar"/>
    <w:rsid w:val="006866E4"/>
    <w:pPr>
      <w:spacing w:after="0"/>
    </w:pPr>
    <w:rPr>
      <w:sz w:val="20"/>
    </w:rPr>
  </w:style>
  <w:style w:type="character" w:customStyle="1" w:styleId="EndnoteTextChar">
    <w:name w:val="Endnote Text Char"/>
    <w:basedOn w:val="DefaultParagraphFont"/>
    <w:link w:val="EndnoteText"/>
    <w:rsid w:val="006866E4"/>
    <w:rPr>
      <w:rFonts w:ascii="Arial" w:hAnsi="Arial"/>
    </w:rPr>
  </w:style>
  <w:style w:type="character" w:styleId="EndnoteReference">
    <w:name w:val="endnote reference"/>
    <w:rsid w:val="006866E4"/>
    <w:rPr>
      <w:vertAlign w:val="superscript"/>
    </w:rPr>
  </w:style>
  <w:style w:type="table" w:customStyle="1" w:styleId="TableGrid11">
    <w:name w:val="Table Grid1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6866E4"/>
    <w:pPr>
      <w:keepLines/>
      <w:tabs>
        <w:tab w:val="clear" w:pos="720"/>
      </w:tabs>
      <w:spacing w:before="480" w:after="0" w:line="276" w:lineRule="auto"/>
      <w:outlineLvl w:val="9"/>
    </w:pPr>
    <w:rPr>
      <w:rFonts w:ascii="Cambria" w:eastAsia="MS Gothic" w:hAnsi="Cambria" w:cs="Times New Roman"/>
      <w:color w:val="365F91"/>
      <w:kern w:val="0"/>
      <w:sz w:val="28"/>
      <w:szCs w:val="28"/>
      <w:lang w:eastAsia="ja-JP"/>
    </w:rPr>
  </w:style>
  <w:style w:type="table" w:customStyle="1" w:styleId="TableGrid22">
    <w:name w:val="Table Grid2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6866E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346CEA"/>
    <w:rPr>
      <w:rFonts w:ascii="Arial" w:hAnsi="Arial"/>
    </w:rPr>
  </w:style>
  <w:style w:type="character" w:styleId="LineNumber">
    <w:name w:val="line number"/>
    <w:basedOn w:val="DefaultParagraphFont"/>
    <w:semiHidden/>
    <w:unhideWhenUsed/>
    <w:rsid w:val="002B4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1172">
      <w:bodyDiv w:val="1"/>
      <w:marLeft w:val="0"/>
      <w:marRight w:val="0"/>
      <w:marTop w:val="0"/>
      <w:marBottom w:val="0"/>
      <w:divBdr>
        <w:top w:val="none" w:sz="0" w:space="0" w:color="auto"/>
        <w:left w:val="none" w:sz="0" w:space="0" w:color="auto"/>
        <w:bottom w:val="none" w:sz="0" w:space="0" w:color="auto"/>
        <w:right w:val="none" w:sz="0" w:space="0" w:color="auto"/>
      </w:divBdr>
    </w:div>
    <w:div w:id="194465977">
      <w:bodyDiv w:val="1"/>
      <w:marLeft w:val="0"/>
      <w:marRight w:val="0"/>
      <w:marTop w:val="0"/>
      <w:marBottom w:val="0"/>
      <w:divBdr>
        <w:top w:val="none" w:sz="0" w:space="0" w:color="auto"/>
        <w:left w:val="none" w:sz="0" w:space="0" w:color="auto"/>
        <w:bottom w:val="none" w:sz="0" w:space="0" w:color="auto"/>
        <w:right w:val="none" w:sz="0" w:space="0" w:color="auto"/>
      </w:divBdr>
    </w:div>
    <w:div w:id="203060630">
      <w:bodyDiv w:val="1"/>
      <w:marLeft w:val="0"/>
      <w:marRight w:val="0"/>
      <w:marTop w:val="0"/>
      <w:marBottom w:val="0"/>
      <w:divBdr>
        <w:top w:val="none" w:sz="0" w:space="0" w:color="auto"/>
        <w:left w:val="none" w:sz="0" w:space="0" w:color="auto"/>
        <w:bottom w:val="none" w:sz="0" w:space="0" w:color="auto"/>
        <w:right w:val="none" w:sz="0" w:space="0" w:color="auto"/>
      </w:divBdr>
    </w:div>
    <w:div w:id="236016025">
      <w:bodyDiv w:val="1"/>
      <w:marLeft w:val="0"/>
      <w:marRight w:val="0"/>
      <w:marTop w:val="0"/>
      <w:marBottom w:val="0"/>
      <w:divBdr>
        <w:top w:val="none" w:sz="0" w:space="0" w:color="auto"/>
        <w:left w:val="none" w:sz="0" w:space="0" w:color="auto"/>
        <w:bottom w:val="none" w:sz="0" w:space="0" w:color="auto"/>
        <w:right w:val="none" w:sz="0" w:space="0" w:color="auto"/>
      </w:divBdr>
    </w:div>
    <w:div w:id="248200699">
      <w:bodyDiv w:val="1"/>
      <w:marLeft w:val="0"/>
      <w:marRight w:val="0"/>
      <w:marTop w:val="0"/>
      <w:marBottom w:val="0"/>
      <w:divBdr>
        <w:top w:val="none" w:sz="0" w:space="0" w:color="auto"/>
        <w:left w:val="none" w:sz="0" w:space="0" w:color="auto"/>
        <w:bottom w:val="none" w:sz="0" w:space="0" w:color="auto"/>
        <w:right w:val="none" w:sz="0" w:space="0" w:color="auto"/>
      </w:divBdr>
    </w:div>
    <w:div w:id="376319722">
      <w:bodyDiv w:val="1"/>
      <w:marLeft w:val="0"/>
      <w:marRight w:val="0"/>
      <w:marTop w:val="0"/>
      <w:marBottom w:val="0"/>
      <w:divBdr>
        <w:top w:val="none" w:sz="0" w:space="0" w:color="auto"/>
        <w:left w:val="none" w:sz="0" w:space="0" w:color="auto"/>
        <w:bottom w:val="none" w:sz="0" w:space="0" w:color="auto"/>
        <w:right w:val="none" w:sz="0" w:space="0" w:color="auto"/>
      </w:divBdr>
    </w:div>
    <w:div w:id="501093988">
      <w:bodyDiv w:val="1"/>
      <w:marLeft w:val="0"/>
      <w:marRight w:val="0"/>
      <w:marTop w:val="0"/>
      <w:marBottom w:val="0"/>
      <w:divBdr>
        <w:top w:val="none" w:sz="0" w:space="0" w:color="auto"/>
        <w:left w:val="none" w:sz="0" w:space="0" w:color="auto"/>
        <w:bottom w:val="none" w:sz="0" w:space="0" w:color="auto"/>
        <w:right w:val="none" w:sz="0" w:space="0" w:color="auto"/>
      </w:divBdr>
    </w:div>
    <w:div w:id="509833302">
      <w:bodyDiv w:val="1"/>
      <w:marLeft w:val="0"/>
      <w:marRight w:val="0"/>
      <w:marTop w:val="0"/>
      <w:marBottom w:val="0"/>
      <w:divBdr>
        <w:top w:val="none" w:sz="0" w:space="0" w:color="auto"/>
        <w:left w:val="none" w:sz="0" w:space="0" w:color="auto"/>
        <w:bottom w:val="none" w:sz="0" w:space="0" w:color="auto"/>
        <w:right w:val="none" w:sz="0" w:space="0" w:color="auto"/>
      </w:divBdr>
    </w:div>
    <w:div w:id="537622652">
      <w:bodyDiv w:val="1"/>
      <w:marLeft w:val="0"/>
      <w:marRight w:val="0"/>
      <w:marTop w:val="0"/>
      <w:marBottom w:val="0"/>
      <w:divBdr>
        <w:top w:val="none" w:sz="0" w:space="0" w:color="auto"/>
        <w:left w:val="none" w:sz="0" w:space="0" w:color="auto"/>
        <w:bottom w:val="none" w:sz="0" w:space="0" w:color="auto"/>
        <w:right w:val="none" w:sz="0" w:space="0" w:color="auto"/>
      </w:divBdr>
    </w:div>
    <w:div w:id="810709514">
      <w:bodyDiv w:val="1"/>
      <w:marLeft w:val="0"/>
      <w:marRight w:val="0"/>
      <w:marTop w:val="0"/>
      <w:marBottom w:val="0"/>
      <w:divBdr>
        <w:top w:val="none" w:sz="0" w:space="0" w:color="auto"/>
        <w:left w:val="none" w:sz="0" w:space="0" w:color="auto"/>
        <w:bottom w:val="none" w:sz="0" w:space="0" w:color="auto"/>
        <w:right w:val="none" w:sz="0" w:space="0" w:color="auto"/>
      </w:divBdr>
    </w:div>
    <w:div w:id="837427715">
      <w:bodyDiv w:val="1"/>
      <w:marLeft w:val="0"/>
      <w:marRight w:val="0"/>
      <w:marTop w:val="0"/>
      <w:marBottom w:val="0"/>
      <w:divBdr>
        <w:top w:val="none" w:sz="0" w:space="0" w:color="auto"/>
        <w:left w:val="none" w:sz="0" w:space="0" w:color="auto"/>
        <w:bottom w:val="none" w:sz="0" w:space="0" w:color="auto"/>
        <w:right w:val="none" w:sz="0" w:space="0" w:color="auto"/>
      </w:divBdr>
    </w:div>
    <w:div w:id="1061060043">
      <w:bodyDiv w:val="1"/>
      <w:marLeft w:val="0"/>
      <w:marRight w:val="0"/>
      <w:marTop w:val="0"/>
      <w:marBottom w:val="0"/>
      <w:divBdr>
        <w:top w:val="none" w:sz="0" w:space="0" w:color="auto"/>
        <w:left w:val="none" w:sz="0" w:space="0" w:color="auto"/>
        <w:bottom w:val="none" w:sz="0" w:space="0" w:color="auto"/>
        <w:right w:val="none" w:sz="0" w:space="0" w:color="auto"/>
      </w:divBdr>
    </w:div>
    <w:div w:id="1177816124">
      <w:bodyDiv w:val="1"/>
      <w:marLeft w:val="0"/>
      <w:marRight w:val="0"/>
      <w:marTop w:val="0"/>
      <w:marBottom w:val="0"/>
      <w:divBdr>
        <w:top w:val="none" w:sz="0" w:space="0" w:color="auto"/>
        <w:left w:val="none" w:sz="0" w:space="0" w:color="auto"/>
        <w:bottom w:val="none" w:sz="0" w:space="0" w:color="auto"/>
        <w:right w:val="none" w:sz="0" w:space="0" w:color="auto"/>
      </w:divBdr>
    </w:div>
    <w:div w:id="1198008466">
      <w:bodyDiv w:val="1"/>
      <w:marLeft w:val="0"/>
      <w:marRight w:val="0"/>
      <w:marTop w:val="0"/>
      <w:marBottom w:val="0"/>
      <w:divBdr>
        <w:top w:val="none" w:sz="0" w:space="0" w:color="auto"/>
        <w:left w:val="none" w:sz="0" w:space="0" w:color="auto"/>
        <w:bottom w:val="none" w:sz="0" w:space="0" w:color="auto"/>
        <w:right w:val="none" w:sz="0" w:space="0" w:color="auto"/>
      </w:divBdr>
    </w:div>
    <w:div w:id="1208755575">
      <w:bodyDiv w:val="1"/>
      <w:marLeft w:val="0"/>
      <w:marRight w:val="0"/>
      <w:marTop w:val="0"/>
      <w:marBottom w:val="0"/>
      <w:divBdr>
        <w:top w:val="none" w:sz="0" w:space="0" w:color="auto"/>
        <w:left w:val="none" w:sz="0" w:space="0" w:color="auto"/>
        <w:bottom w:val="none" w:sz="0" w:space="0" w:color="auto"/>
        <w:right w:val="none" w:sz="0" w:space="0" w:color="auto"/>
      </w:divBdr>
    </w:div>
    <w:div w:id="1250459214">
      <w:bodyDiv w:val="1"/>
      <w:marLeft w:val="0"/>
      <w:marRight w:val="0"/>
      <w:marTop w:val="0"/>
      <w:marBottom w:val="0"/>
      <w:divBdr>
        <w:top w:val="none" w:sz="0" w:space="0" w:color="auto"/>
        <w:left w:val="none" w:sz="0" w:space="0" w:color="auto"/>
        <w:bottom w:val="none" w:sz="0" w:space="0" w:color="auto"/>
        <w:right w:val="none" w:sz="0" w:space="0" w:color="auto"/>
      </w:divBdr>
    </w:div>
    <w:div w:id="1289358051">
      <w:bodyDiv w:val="1"/>
      <w:marLeft w:val="0"/>
      <w:marRight w:val="0"/>
      <w:marTop w:val="0"/>
      <w:marBottom w:val="0"/>
      <w:divBdr>
        <w:top w:val="none" w:sz="0" w:space="0" w:color="auto"/>
        <w:left w:val="none" w:sz="0" w:space="0" w:color="auto"/>
        <w:bottom w:val="none" w:sz="0" w:space="0" w:color="auto"/>
        <w:right w:val="none" w:sz="0" w:space="0" w:color="auto"/>
      </w:divBdr>
    </w:div>
    <w:div w:id="1310793048">
      <w:bodyDiv w:val="1"/>
      <w:marLeft w:val="0"/>
      <w:marRight w:val="0"/>
      <w:marTop w:val="0"/>
      <w:marBottom w:val="0"/>
      <w:divBdr>
        <w:top w:val="none" w:sz="0" w:space="0" w:color="auto"/>
        <w:left w:val="none" w:sz="0" w:space="0" w:color="auto"/>
        <w:bottom w:val="none" w:sz="0" w:space="0" w:color="auto"/>
        <w:right w:val="none" w:sz="0" w:space="0" w:color="auto"/>
      </w:divBdr>
    </w:div>
    <w:div w:id="1381855326">
      <w:bodyDiv w:val="1"/>
      <w:marLeft w:val="0"/>
      <w:marRight w:val="0"/>
      <w:marTop w:val="0"/>
      <w:marBottom w:val="0"/>
      <w:divBdr>
        <w:top w:val="none" w:sz="0" w:space="0" w:color="auto"/>
        <w:left w:val="none" w:sz="0" w:space="0" w:color="auto"/>
        <w:bottom w:val="none" w:sz="0" w:space="0" w:color="auto"/>
        <w:right w:val="none" w:sz="0" w:space="0" w:color="auto"/>
      </w:divBdr>
    </w:div>
    <w:div w:id="1387535301">
      <w:bodyDiv w:val="1"/>
      <w:marLeft w:val="0"/>
      <w:marRight w:val="0"/>
      <w:marTop w:val="0"/>
      <w:marBottom w:val="0"/>
      <w:divBdr>
        <w:top w:val="none" w:sz="0" w:space="0" w:color="auto"/>
        <w:left w:val="none" w:sz="0" w:space="0" w:color="auto"/>
        <w:bottom w:val="none" w:sz="0" w:space="0" w:color="auto"/>
        <w:right w:val="none" w:sz="0" w:space="0" w:color="auto"/>
      </w:divBdr>
    </w:div>
    <w:div w:id="1397312817">
      <w:bodyDiv w:val="1"/>
      <w:marLeft w:val="0"/>
      <w:marRight w:val="0"/>
      <w:marTop w:val="0"/>
      <w:marBottom w:val="0"/>
      <w:divBdr>
        <w:top w:val="none" w:sz="0" w:space="0" w:color="auto"/>
        <w:left w:val="none" w:sz="0" w:space="0" w:color="auto"/>
        <w:bottom w:val="none" w:sz="0" w:space="0" w:color="auto"/>
        <w:right w:val="none" w:sz="0" w:space="0" w:color="auto"/>
      </w:divBdr>
    </w:div>
    <w:div w:id="1467163749">
      <w:bodyDiv w:val="1"/>
      <w:marLeft w:val="0"/>
      <w:marRight w:val="0"/>
      <w:marTop w:val="0"/>
      <w:marBottom w:val="0"/>
      <w:divBdr>
        <w:top w:val="none" w:sz="0" w:space="0" w:color="auto"/>
        <w:left w:val="none" w:sz="0" w:space="0" w:color="auto"/>
        <w:bottom w:val="none" w:sz="0" w:space="0" w:color="auto"/>
        <w:right w:val="none" w:sz="0" w:space="0" w:color="auto"/>
      </w:divBdr>
      <w:divsChild>
        <w:div w:id="458038923">
          <w:marLeft w:val="0"/>
          <w:marRight w:val="0"/>
          <w:marTop w:val="0"/>
          <w:marBottom w:val="0"/>
          <w:divBdr>
            <w:top w:val="none" w:sz="0" w:space="0" w:color="auto"/>
            <w:left w:val="none" w:sz="0" w:space="0" w:color="auto"/>
            <w:bottom w:val="none" w:sz="0" w:space="0" w:color="auto"/>
            <w:right w:val="none" w:sz="0" w:space="0" w:color="auto"/>
          </w:divBdr>
          <w:divsChild>
            <w:div w:id="1223524061">
              <w:marLeft w:val="0"/>
              <w:marRight w:val="0"/>
              <w:marTop w:val="0"/>
              <w:marBottom w:val="0"/>
              <w:divBdr>
                <w:top w:val="none" w:sz="0" w:space="0" w:color="auto"/>
                <w:left w:val="none" w:sz="0" w:space="0" w:color="auto"/>
                <w:bottom w:val="none" w:sz="0" w:space="0" w:color="auto"/>
                <w:right w:val="none" w:sz="0" w:space="0" w:color="auto"/>
              </w:divBdr>
              <w:divsChild>
                <w:div w:id="209080440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517110817">
                          <w:marLeft w:val="0"/>
                          <w:marRight w:val="0"/>
                          <w:marTop w:val="45"/>
                          <w:marBottom w:val="0"/>
                          <w:divBdr>
                            <w:top w:val="none" w:sz="0" w:space="0" w:color="auto"/>
                            <w:left w:val="none" w:sz="0" w:space="0" w:color="auto"/>
                            <w:bottom w:val="none" w:sz="0" w:space="0" w:color="auto"/>
                            <w:right w:val="none" w:sz="0" w:space="0" w:color="auto"/>
                          </w:divBdr>
                          <w:divsChild>
                            <w:div w:id="1040589695">
                              <w:marLeft w:val="0"/>
                              <w:marRight w:val="0"/>
                              <w:marTop w:val="0"/>
                              <w:marBottom w:val="0"/>
                              <w:divBdr>
                                <w:top w:val="none" w:sz="0" w:space="0" w:color="auto"/>
                                <w:left w:val="none" w:sz="0" w:space="0" w:color="auto"/>
                                <w:bottom w:val="none" w:sz="0" w:space="0" w:color="auto"/>
                                <w:right w:val="none" w:sz="0" w:space="0" w:color="auto"/>
                              </w:divBdr>
                              <w:divsChild>
                                <w:div w:id="1275332376">
                                  <w:marLeft w:val="2070"/>
                                  <w:marRight w:val="3810"/>
                                  <w:marTop w:val="0"/>
                                  <w:marBottom w:val="0"/>
                                  <w:divBdr>
                                    <w:top w:val="none" w:sz="0" w:space="0" w:color="auto"/>
                                    <w:left w:val="none" w:sz="0" w:space="0" w:color="auto"/>
                                    <w:bottom w:val="none" w:sz="0" w:space="0" w:color="auto"/>
                                    <w:right w:val="none" w:sz="0" w:space="0" w:color="auto"/>
                                  </w:divBdr>
                                  <w:divsChild>
                                    <w:div w:id="2031836065">
                                      <w:marLeft w:val="0"/>
                                      <w:marRight w:val="0"/>
                                      <w:marTop w:val="0"/>
                                      <w:marBottom w:val="0"/>
                                      <w:divBdr>
                                        <w:top w:val="none" w:sz="0" w:space="0" w:color="auto"/>
                                        <w:left w:val="none" w:sz="0" w:space="0" w:color="auto"/>
                                        <w:bottom w:val="none" w:sz="0" w:space="0" w:color="auto"/>
                                        <w:right w:val="none" w:sz="0" w:space="0" w:color="auto"/>
                                      </w:divBdr>
                                      <w:divsChild>
                                        <w:div w:id="29692816">
                                          <w:marLeft w:val="0"/>
                                          <w:marRight w:val="0"/>
                                          <w:marTop w:val="0"/>
                                          <w:marBottom w:val="0"/>
                                          <w:divBdr>
                                            <w:top w:val="none" w:sz="0" w:space="0" w:color="auto"/>
                                            <w:left w:val="none" w:sz="0" w:space="0" w:color="auto"/>
                                            <w:bottom w:val="none" w:sz="0" w:space="0" w:color="auto"/>
                                            <w:right w:val="none" w:sz="0" w:space="0" w:color="auto"/>
                                          </w:divBdr>
                                          <w:divsChild>
                                            <w:div w:id="790711091">
                                              <w:marLeft w:val="0"/>
                                              <w:marRight w:val="0"/>
                                              <w:marTop w:val="0"/>
                                              <w:marBottom w:val="0"/>
                                              <w:divBdr>
                                                <w:top w:val="none" w:sz="0" w:space="0" w:color="auto"/>
                                                <w:left w:val="none" w:sz="0" w:space="0" w:color="auto"/>
                                                <w:bottom w:val="none" w:sz="0" w:space="0" w:color="auto"/>
                                                <w:right w:val="none" w:sz="0" w:space="0" w:color="auto"/>
                                              </w:divBdr>
                                              <w:divsChild>
                                                <w:div w:id="2041317574">
                                                  <w:marLeft w:val="0"/>
                                                  <w:marRight w:val="0"/>
                                                  <w:marTop w:val="90"/>
                                                  <w:marBottom w:val="0"/>
                                                  <w:divBdr>
                                                    <w:top w:val="none" w:sz="0" w:space="0" w:color="auto"/>
                                                    <w:left w:val="none" w:sz="0" w:space="0" w:color="auto"/>
                                                    <w:bottom w:val="none" w:sz="0" w:space="0" w:color="auto"/>
                                                    <w:right w:val="none" w:sz="0" w:space="0" w:color="auto"/>
                                                  </w:divBdr>
                                                  <w:divsChild>
                                                    <w:div w:id="1058406757">
                                                      <w:marLeft w:val="0"/>
                                                      <w:marRight w:val="0"/>
                                                      <w:marTop w:val="0"/>
                                                      <w:marBottom w:val="0"/>
                                                      <w:divBdr>
                                                        <w:top w:val="none" w:sz="0" w:space="0" w:color="auto"/>
                                                        <w:left w:val="none" w:sz="0" w:space="0" w:color="auto"/>
                                                        <w:bottom w:val="none" w:sz="0" w:space="0" w:color="auto"/>
                                                        <w:right w:val="none" w:sz="0" w:space="0" w:color="auto"/>
                                                      </w:divBdr>
                                                      <w:divsChild>
                                                        <w:div w:id="19137398">
                                                          <w:marLeft w:val="0"/>
                                                          <w:marRight w:val="0"/>
                                                          <w:marTop w:val="0"/>
                                                          <w:marBottom w:val="0"/>
                                                          <w:divBdr>
                                                            <w:top w:val="none" w:sz="0" w:space="0" w:color="auto"/>
                                                            <w:left w:val="none" w:sz="0" w:space="0" w:color="auto"/>
                                                            <w:bottom w:val="none" w:sz="0" w:space="0" w:color="auto"/>
                                                            <w:right w:val="none" w:sz="0" w:space="0" w:color="auto"/>
                                                          </w:divBdr>
                                                          <w:divsChild>
                                                            <w:div w:id="1841265836">
                                                              <w:marLeft w:val="0"/>
                                                              <w:marRight w:val="0"/>
                                                              <w:marTop w:val="0"/>
                                                              <w:marBottom w:val="390"/>
                                                              <w:divBdr>
                                                                <w:top w:val="none" w:sz="0" w:space="0" w:color="auto"/>
                                                                <w:left w:val="none" w:sz="0" w:space="0" w:color="auto"/>
                                                                <w:bottom w:val="none" w:sz="0" w:space="0" w:color="auto"/>
                                                                <w:right w:val="none" w:sz="0" w:space="0" w:color="auto"/>
                                                              </w:divBdr>
                                                              <w:divsChild>
                                                                <w:div w:id="1253202046">
                                                                  <w:marLeft w:val="0"/>
                                                                  <w:marRight w:val="0"/>
                                                                  <w:marTop w:val="0"/>
                                                                  <w:marBottom w:val="0"/>
                                                                  <w:divBdr>
                                                                    <w:top w:val="none" w:sz="0" w:space="0" w:color="auto"/>
                                                                    <w:left w:val="none" w:sz="0" w:space="0" w:color="auto"/>
                                                                    <w:bottom w:val="none" w:sz="0" w:space="0" w:color="auto"/>
                                                                    <w:right w:val="none" w:sz="0" w:space="0" w:color="auto"/>
                                                                  </w:divBdr>
                                                                  <w:divsChild>
                                                                    <w:div w:id="17240467">
                                                                      <w:marLeft w:val="0"/>
                                                                      <w:marRight w:val="0"/>
                                                                      <w:marTop w:val="0"/>
                                                                      <w:marBottom w:val="0"/>
                                                                      <w:divBdr>
                                                                        <w:top w:val="none" w:sz="0" w:space="0" w:color="auto"/>
                                                                        <w:left w:val="none" w:sz="0" w:space="0" w:color="auto"/>
                                                                        <w:bottom w:val="none" w:sz="0" w:space="0" w:color="auto"/>
                                                                        <w:right w:val="none" w:sz="0" w:space="0" w:color="auto"/>
                                                                      </w:divBdr>
                                                                      <w:divsChild>
                                                                        <w:div w:id="1908807001">
                                                                          <w:marLeft w:val="0"/>
                                                                          <w:marRight w:val="0"/>
                                                                          <w:marTop w:val="0"/>
                                                                          <w:marBottom w:val="0"/>
                                                                          <w:divBdr>
                                                                            <w:top w:val="none" w:sz="0" w:space="0" w:color="auto"/>
                                                                            <w:left w:val="none" w:sz="0" w:space="0" w:color="auto"/>
                                                                            <w:bottom w:val="none" w:sz="0" w:space="0" w:color="auto"/>
                                                                            <w:right w:val="none" w:sz="0" w:space="0" w:color="auto"/>
                                                                          </w:divBdr>
                                                                          <w:divsChild>
                                                                            <w:div w:id="380440740">
                                                                              <w:marLeft w:val="0"/>
                                                                              <w:marRight w:val="0"/>
                                                                              <w:marTop w:val="0"/>
                                                                              <w:marBottom w:val="0"/>
                                                                              <w:divBdr>
                                                                                <w:top w:val="none" w:sz="0" w:space="0" w:color="auto"/>
                                                                                <w:left w:val="none" w:sz="0" w:space="0" w:color="auto"/>
                                                                                <w:bottom w:val="none" w:sz="0" w:space="0" w:color="auto"/>
                                                                                <w:right w:val="none" w:sz="0" w:space="0" w:color="auto"/>
                                                                              </w:divBdr>
                                                                              <w:divsChild>
                                                                                <w:div w:id="1246380297">
                                                                                  <w:marLeft w:val="0"/>
                                                                                  <w:marRight w:val="0"/>
                                                                                  <w:marTop w:val="0"/>
                                                                                  <w:marBottom w:val="0"/>
                                                                                  <w:divBdr>
                                                                                    <w:top w:val="none" w:sz="0" w:space="0" w:color="auto"/>
                                                                                    <w:left w:val="none" w:sz="0" w:space="0" w:color="auto"/>
                                                                                    <w:bottom w:val="none" w:sz="0" w:space="0" w:color="auto"/>
                                                                                    <w:right w:val="none" w:sz="0" w:space="0" w:color="auto"/>
                                                                                  </w:divBdr>
                                                                                  <w:divsChild>
                                                                                    <w:div w:id="5410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594089">
      <w:bodyDiv w:val="1"/>
      <w:marLeft w:val="0"/>
      <w:marRight w:val="0"/>
      <w:marTop w:val="0"/>
      <w:marBottom w:val="0"/>
      <w:divBdr>
        <w:top w:val="none" w:sz="0" w:space="0" w:color="auto"/>
        <w:left w:val="none" w:sz="0" w:space="0" w:color="auto"/>
        <w:bottom w:val="none" w:sz="0" w:space="0" w:color="auto"/>
        <w:right w:val="none" w:sz="0" w:space="0" w:color="auto"/>
      </w:divBdr>
    </w:div>
    <w:div w:id="1626736305">
      <w:bodyDiv w:val="1"/>
      <w:marLeft w:val="0"/>
      <w:marRight w:val="0"/>
      <w:marTop w:val="0"/>
      <w:marBottom w:val="0"/>
      <w:divBdr>
        <w:top w:val="none" w:sz="0" w:space="0" w:color="auto"/>
        <w:left w:val="none" w:sz="0" w:space="0" w:color="auto"/>
        <w:bottom w:val="none" w:sz="0" w:space="0" w:color="auto"/>
        <w:right w:val="none" w:sz="0" w:space="0" w:color="auto"/>
      </w:divBdr>
    </w:div>
    <w:div w:id="1642154638">
      <w:bodyDiv w:val="1"/>
      <w:marLeft w:val="0"/>
      <w:marRight w:val="0"/>
      <w:marTop w:val="0"/>
      <w:marBottom w:val="0"/>
      <w:divBdr>
        <w:top w:val="none" w:sz="0" w:space="0" w:color="auto"/>
        <w:left w:val="none" w:sz="0" w:space="0" w:color="auto"/>
        <w:bottom w:val="none" w:sz="0" w:space="0" w:color="auto"/>
        <w:right w:val="none" w:sz="0" w:space="0" w:color="auto"/>
      </w:divBdr>
    </w:div>
    <w:div w:id="1667323815">
      <w:bodyDiv w:val="1"/>
      <w:marLeft w:val="0"/>
      <w:marRight w:val="0"/>
      <w:marTop w:val="0"/>
      <w:marBottom w:val="0"/>
      <w:divBdr>
        <w:top w:val="none" w:sz="0" w:space="0" w:color="auto"/>
        <w:left w:val="none" w:sz="0" w:space="0" w:color="auto"/>
        <w:bottom w:val="none" w:sz="0" w:space="0" w:color="auto"/>
        <w:right w:val="none" w:sz="0" w:space="0" w:color="auto"/>
      </w:divBdr>
      <w:divsChild>
        <w:div w:id="1981157049">
          <w:marLeft w:val="0"/>
          <w:marRight w:val="0"/>
          <w:marTop w:val="0"/>
          <w:marBottom w:val="0"/>
          <w:divBdr>
            <w:top w:val="none" w:sz="0" w:space="0" w:color="auto"/>
            <w:left w:val="none" w:sz="0" w:space="0" w:color="auto"/>
            <w:bottom w:val="none" w:sz="0" w:space="0" w:color="auto"/>
            <w:right w:val="none" w:sz="0" w:space="0" w:color="auto"/>
          </w:divBdr>
          <w:divsChild>
            <w:div w:id="1639649347">
              <w:marLeft w:val="0"/>
              <w:marRight w:val="0"/>
              <w:marTop w:val="0"/>
              <w:marBottom w:val="0"/>
              <w:divBdr>
                <w:top w:val="none" w:sz="0" w:space="0" w:color="auto"/>
                <w:left w:val="none" w:sz="0" w:space="0" w:color="auto"/>
                <w:bottom w:val="none" w:sz="0" w:space="0" w:color="auto"/>
                <w:right w:val="none" w:sz="0" w:space="0" w:color="auto"/>
              </w:divBdr>
              <w:divsChild>
                <w:div w:id="1966228807">
                  <w:marLeft w:val="0"/>
                  <w:marRight w:val="0"/>
                  <w:marTop w:val="0"/>
                  <w:marBottom w:val="0"/>
                  <w:divBdr>
                    <w:top w:val="none" w:sz="0" w:space="0" w:color="auto"/>
                    <w:left w:val="none" w:sz="0" w:space="0" w:color="auto"/>
                    <w:bottom w:val="none" w:sz="0" w:space="0" w:color="auto"/>
                    <w:right w:val="none" w:sz="0" w:space="0" w:color="auto"/>
                  </w:divBdr>
                  <w:divsChild>
                    <w:div w:id="1907495613">
                      <w:marLeft w:val="0"/>
                      <w:marRight w:val="0"/>
                      <w:marTop w:val="0"/>
                      <w:marBottom w:val="0"/>
                      <w:divBdr>
                        <w:top w:val="none" w:sz="0" w:space="0" w:color="auto"/>
                        <w:left w:val="none" w:sz="0" w:space="0" w:color="auto"/>
                        <w:bottom w:val="none" w:sz="0" w:space="0" w:color="auto"/>
                        <w:right w:val="none" w:sz="0" w:space="0" w:color="auto"/>
                      </w:divBdr>
                      <w:divsChild>
                        <w:div w:id="612858995">
                          <w:marLeft w:val="0"/>
                          <w:marRight w:val="0"/>
                          <w:marTop w:val="45"/>
                          <w:marBottom w:val="0"/>
                          <w:divBdr>
                            <w:top w:val="none" w:sz="0" w:space="0" w:color="auto"/>
                            <w:left w:val="none" w:sz="0" w:space="0" w:color="auto"/>
                            <w:bottom w:val="none" w:sz="0" w:space="0" w:color="auto"/>
                            <w:right w:val="none" w:sz="0" w:space="0" w:color="auto"/>
                          </w:divBdr>
                          <w:divsChild>
                            <w:div w:id="51123366">
                              <w:marLeft w:val="0"/>
                              <w:marRight w:val="0"/>
                              <w:marTop w:val="0"/>
                              <w:marBottom w:val="0"/>
                              <w:divBdr>
                                <w:top w:val="none" w:sz="0" w:space="0" w:color="auto"/>
                                <w:left w:val="none" w:sz="0" w:space="0" w:color="auto"/>
                                <w:bottom w:val="none" w:sz="0" w:space="0" w:color="auto"/>
                                <w:right w:val="none" w:sz="0" w:space="0" w:color="auto"/>
                              </w:divBdr>
                              <w:divsChild>
                                <w:div w:id="160200402">
                                  <w:marLeft w:val="2070"/>
                                  <w:marRight w:val="3810"/>
                                  <w:marTop w:val="0"/>
                                  <w:marBottom w:val="0"/>
                                  <w:divBdr>
                                    <w:top w:val="none" w:sz="0" w:space="0" w:color="auto"/>
                                    <w:left w:val="none" w:sz="0" w:space="0" w:color="auto"/>
                                    <w:bottom w:val="none" w:sz="0" w:space="0" w:color="auto"/>
                                    <w:right w:val="none" w:sz="0" w:space="0" w:color="auto"/>
                                  </w:divBdr>
                                  <w:divsChild>
                                    <w:div w:id="288973030">
                                      <w:marLeft w:val="0"/>
                                      <w:marRight w:val="0"/>
                                      <w:marTop w:val="0"/>
                                      <w:marBottom w:val="0"/>
                                      <w:divBdr>
                                        <w:top w:val="none" w:sz="0" w:space="0" w:color="auto"/>
                                        <w:left w:val="none" w:sz="0" w:space="0" w:color="auto"/>
                                        <w:bottom w:val="none" w:sz="0" w:space="0" w:color="auto"/>
                                        <w:right w:val="none" w:sz="0" w:space="0" w:color="auto"/>
                                      </w:divBdr>
                                      <w:divsChild>
                                        <w:div w:id="553614609">
                                          <w:marLeft w:val="0"/>
                                          <w:marRight w:val="0"/>
                                          <w:marTop w:val="0"/>
                                          <w:marBottom w:val="0"/>
                                          <w:divBdr>
                                            <w:top w:val="none" w:sz="0" w:space="0" w:color="auto"/>
                                            <w:left w:val="none" w:sz="0" w:space="0" w:color="auto"/>
                                            <w:bottom w:val="none" w:sz="0" w:space="0" w:color="auto"/>
                                            <w:right w:val="none" w:sz="0" w:space="0" w:color="auto"/>
                                          </w:divBdr>
                                          <w:divsChild>
                                            <w:div w:id="2138451425">
                                              <w:marLeft w:val="0"/>
                                              <w:marRight w:val="0"/>
                                              <w:marTop w:val="0"/>
                                              <w:marBottom w:val="0"/>
                                              <w:divBdr>
                                                <w:top w:val="none" w:sz="0" w:space="0" w:color="auto"/>
                                                <w:left w:val="none" w:sz="0" w:space="0" w:color="auto"/>
                                                <w:bottom w:val="none" w:sz="0" w:space="0" w:color="auto"/>
                                                <w:right w:val="none" w:sz="0" w:space="0" w:color="auto"/>
                                              </w:divBdr>
                                              <w:divsChild>
                                                <w:div w:id="1606496710">
                                                  <w:marLeft w:val="0"/>
                                                  <w:marRight w:val="0"/>
                                                  <w:marTop w:val="90"/>
                                                  <w:marBottom w:val="0"/>
                                                  <w:divBdr>
                                                    <w:top w:val="none" w:sz="0" w:space="0" w:color="auto"/>
                                                    <w:left w:val="none" w:sz="0" w:space="0" w:color="auto"/>
                                                    <w:bottom w:val="none" w:sz="0" w:space="0" w:color="auto"/>
                                                    <w:right w:val="none" w:sz="0" w:space="0" w:color="auto"/>
                                                  </w:divBdr>
                                                  <w:divsChild>
                                                    <w:div w:id="532839578">
                                                      <w:marLeft w:val="0"/>
                                                      <w:marRight w:val="0"/>
                                                      <w:marTop w:val="0"/>
                                                      <w:marBottom w:val="0"/>
                                                      <w:divBdr>
                                                        <w:top w:val="none" w:sz="0" w:space="0" w:color="auto"/>
                                                        <w:left w:val="none" w:sz="0" w:space="0" w:color="auto"/>
                                                        <w:bottom w:val="none" w:sz="0" w:space="0" w:color="auto"/>
                                                        <w:right w:val="none" w:sz="0" w:space="0" w:color="auto"/>
                                                      </w:divBdr>
                                                      <w:divsChild>
                                                        <w:div w:id="1977562860">
                                                          <w:marLeft w:val="0"/>
                                                          <w:marRight w:val="0"/>
                                                          <w:marTop w:val="0"/>
                                                          <w:marBottom w:val="0"/>
                                                          <w:divBdr>
                                                            <w:top w:val="none" w:sz="0" w:space="0" w:color="auto"/>
                                                            <w:left w:val="none" w:sz="0" w:space="0" w:color="auto"/>
                                                            <w:bottom w:val="none" w:sz="0" w:space="0" w:color="auto"/>
                                                            <w:right w:val="none" w:sz="0" w:space="0" w:color="auto"/>
                                                          </w:divBdr>
                                                          <w:divsChild>
                                                            <w:div w:id="630403542">
                                                              <w:marLeft w:val="0"/>
                                                              <w:marRight w:val="0"/>
                                                              <w:marTop w:val="0"/>
                                                              <w:marBottom w:val="390"/>
                                                              <w:divBdr>
                                                                <w:top w:val="none" w:sz="0" w:space="0" w:color="auto"/>
                                                                <w:left w:val="none" w:sz="0" w:space="0" w:color="auto"/>
                                                                <w:bottom w:val="none" w:sz="0" w:space="0" w:color="auto"/>
                                                                <w:right w:val="none" w:sz="0" w:space="0" w:color="auto"/>
                                                              </w:divBdr>
                                                              <w:divsChild>
                                                                <w:div w:id="526413199">
                                                                  <w:marLeft w:val="0"/>
                                                                  <w:marRight w:val="0"/>
                                                                  <w:marTop w:val="0"/>
                                                                  <w:marBottom w:val="0"/>
                                                                  <w:divBdr>
                                                                    <w:top w:val="none" w:sz="0" w:space="0" w:color="auto"/>
                                                                    <w:left w:val="none" w:sz="0" w:space="0" w:color="auto"/>
                                                                    <w:bottom w:val="none" w:sz="0" w:space="0" w:color="auto"/>
                                                                    <w:right w:val="none" w:sz="0" w:space="0" w:color="auto"/>
                                                                  </w:divBdr>
                                                                  <w:divsChild>
                                                                    <w:div w:id="190001336">
                                                                      <w:marLeft w:val="0"/>
                                                                      <w:marRight w:val="0"/>
                                                                      <w:marTop w:val="0"/>
                                                                      <w:marBottom w:val="0"/>
                                                                      <w:divBdr>
                                                                        <w:top w:val="none" w:sz="0" w:space="0" w:color="auto"/>
                                                                        <w:left w:val="none" w:sz="0" w:space="0" w:color="auto"/>
                                                                        <w:bottom w:val="none" w:sz="0" w:space="0" w:color="auto"/>
                                                                        <w:right w:val="none" w:sz="0" w:space="0" w:color="auto"/>
                                                                      </w:divBdr>
                                                                      <w:divsChild>
                                                                        <w:div w:id="1948123216">
                                                                          <w:marLeft w:val="0"/>
                                                                          <w:marRight w:val="0"/>
                                                                          <w:marTop w:val="0"/>
                                                                          <w:marBottom w:val="0"/>
                                                                          <w:divBdr>
                                                                            <w:top w:val="none" w:sz="0" w:space="0" w:color="auto"/>
                                                                            <w:left w:val="none" w:sz="0" w:space="0" w:color="auto"/>
                                                                            <w:bottom w:val="none" w:sz="0" w:space="0" w:color="auto"/>
                                                                            <w:right w:val="none" w:sz="0" w:space="0" w:color="auto"/>
                                                                          </w:divBdr>
                                                                          <w:divsChild>
                                                                            <w:div w:id="182550206">
                                                                              <w:marLeft w:val="0"/>
                                                                              <w:marRight w:val="0"/>
                                                                              <w:marTop w:val="0"/>
                                                                              <w:marBottom w:val="0"/>
                                                                              <w:divBdr>
                                                                                <w:top w:val="none" w:sz="0" w:space="0" w:color="auto"/>
                                                                                <w:left w:val="none" w:sz="0" w:space="0" w:color="auto"/>
                                                                                <w:bottom w:val="none" w:sz="0" w:space="0" w:color="auto"/>
                                                                                <w:right w:val="none" w:sz="0" w:space="0" w:color="auto"/>
                                                                              </w:divBdr>
                                                                              <w:divsChild>
                                                                                <w:div w:id="1897669057">
                                                                                  <w:marLeft w:val="0"/>
                                                                                  <w:marRight w:val="0"/>
                                                                                  <w:marTop w:val="0"/>
                                                                                  <w:marBottom w:val="0"/>
                                                                                  <w:divBdr>
                                                                                    <w:top w:val="none" w:sz="0" w:space="0" w:color="auto"/>
                                                                                    <w:left w:val="none" w:sz="0" w:space="0" w:color="auto"/>
                                                                                    <w:bottom w:val="none" w:sz="0" w:space="0" w:color="auto"/>
                                                                                    <w:right w:val="none" w:sz="0" w:space="0" w:color="auto"/>
                                                                                  </w:divBdr>
                                                                                  <w:divsChild>
                                                                                    <w:div w:id="17303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10282">
      <w:bodyDiv w:val="1"/>
      <w:marLeft w:val="0"/>
      <w:marRight w:val="0"/>
      <w:marTop w:val="0"/>
      <w:marBottom w:val="0"/>
      <w:divBdr>
        <w:top w:val="none" w:sz="0" w:space="0" w:color="auto"/>
        <w:left w:val="none" w:sz="0" w:space="0" w:color="auto"/>
        <w:bottom w:val="none" w:sz="0" w:space="0" w:color="auto"/>
        <w:right w:val="none" w:sz="0" w:space="0" w:color="auto"/>
      </w:divBdr>
    </w:div>
    <w:div w:id="1759014847">
      <w:bodyDiv w:val="1"/>
      <w:marLeft w:val="0"/>
      <w:marRight w:val="0"/>
      <w:marTop w:val="0"/>
      <w:marBottom w:val="0"/>
      <w:divBdr>
        <w:top w:val="none" w:sz="0" w:space="0" w:color="auto"/>
        <w:left w:val="none" w:sz="0" w:space="0" w:color="auto"/>
        <w:bottom w:val="none" w:sz="0" w:space="0" w:color="auto"/>
        <w:right w:val="none" w:sz="0" w:space="0" w:color="auto"/>
      </w:divBdr>
    </w:div>
    <w:div w:id="1794707531">
      <w:bodyDiv w:val="1"/>
      <w:marLeft w:val="0"/>
      <w:marRight w:val="0"/>
      <w:marTop w:val="0"/>
      <w:marBottom w:val="0"/>
      <w:divBdr>
        <w:top w:val="none" w:sz="0" w:space="0" w:color="auto"/>
        <w:left w:val="none" w:sz="0" w:space="0" w:color="auto"/>
        <w:bottom w:val="none" w:sz="0" w:space="0" w:color="auto"/>
        <w:right w:val="none" w:sz="0" w:space="0" w:color="auto"/>
      </w:divBdr>
    </w:div>
    <w:div w:id="1837958663">
      <w:bodyDiv w:val="1"/>
      <w:marLeft w:val="0"/>
      <w:marRight w:val="0"/>
      <w:marTop w:val="0"/>
      <w:marBottom w:val="0"/>
      <w:divBdr>
        <w:top w:val="none" w:sz="0" w:space="0" w:color="auto"/>
        <w:left w:val="none" w:sz="0" w:space="0" w:color="auto"/>
        <w:bottom w:val="none" w:sz="0" w:space="0" w:color="auto"/>
        <w:right w:val="none" w:sz="0" w:space="0" w:color="auto"/>
      </w:divBdr>
    </w:div>
    <w:div w:id="1879125673">
      <w:bodyDiv w:val="1"/>
      <w:marLeft w:val="0"/>
      <w:marRight w:val="0"/>
      <w:marTop w:val="0"/>
      <w:marBottom w:val="0"/>
      <w:divBdr>
        <w:top w:val="none" w:sz="0" w:space="0" w:color="auto"/>
        <w:left w:val="none" w:sz="0" w:space="0" w:color="auto"/>
        <w:bottom w:val="none" w:sz="0" w:space="0" w:color="auto"/>
        <w:right w:val="none" w:sz="0" w:space="0" w:color="auto"/>
      </w:divBdr>
    </w:div>
    <w:div w:id="1951886348">
      <w:bodyDiv w:val="1"/>
      <w:marLeft w:val="0"/>
      <w:marRight w:val="0"/>
      <w:marTop w:val="0"/>
      <w:marBottom w:val="0"/>
      <w:divBdr>
        <w:top w:val="none" w:sz="0" w:space="0" w:color="auto"/>
        <w:left w:val="none" w:sz="0" w:space="0" w:color="auto"/>
        <w:bottom w:val="none" w:sz="0" w:space="0" w:color="auto"/>
        <w:right w:val="none" w:sz="0" w:space="0" w:color="auto"/>
      </w:divBdr>
    </w:div>
    <w:div w:id="1966498580">
      <w:bodyDiv w:val="1"/>
      <w:marLeft w:val="0"/>
      <w:marRight w:val="0"/>
      <w:marTop w:val="0"/>
      <w:marBottom w:val="0"/>
      <w:divBdr>
        <w:top w:val="none" w:sz="0" w:space="0" w:color="auto"/>
        <w:left w:val="none" w:sz="0" w:space="0" w:color="auto"/>
        <w:bottom w:val="none" w:sz="0" w:space="0" w:color="auto"/>
        <w:right w:val="none" w:sz="0" w:space="0" w:color="auto"/>
      </w:divBdr>
    </w:div>
    <w:div w:id="1967392207">
      <w:bodyDiv w:val="1"/>
      <w:marLeft w:val="0"/>
      <w:marRight w:val="0"/>
      <w:marTop w:val="0"/>
      <w:marBottom w:val="0"/>
      <w:divBdr>
        <w:top w:val="none" w:sz="0" w:space="0" w:color="auto"/>
        <w:left w:val="none" w:sz="0" w:space="0" w:color="auto"/>
        <w:bottom w:val="none" w:sz="0" w:space="0" w:color="auto"/>
        <w:right w:val="none" w:sz="0" w:space="0" w:color="auto"/>
      </w:divBdr>
    </w:div>
    <w:div w:id="1981497683">
      <w:bodyDiv w:val="1"/>
      <w:marLeft w:val="0"/>
      <w:marRight w:val="0"/>
      <w:marTop w:val="0"/>
      <w:marBottom w:val="0"/>
      <w:divBdr>
        <w:top w:val="none" w:sz="0" w:space="0" w:color="auto"/>
        <w:left w:val="none" w:sz="0" w:space="0" w:color="auto"/>
        <w:bottom w:val="none" w:sz="0" w:space="0" w:color="auto"/>
        <w:right w:val="none" w:sz="0" w:space="0" w:color="auto"/>
      </w:divBdr>
    </w:div>
    <w:div w:id="1983928249">
      <w:bodyDiv w:val="1"/>
      <w:marLeft w:val="0"/>
      <w:marRight w:val="0"/>
      <w:marTop w:val="0"/>
      <w:marBottom w:val="0"/>
      <w:divBdr>
        <w:top w:val="none" w:sz="0" w:space="0" w:color="auto"/>
        <w:left w:val="none" w:sz="0" w:space="0" w:color="auto"/>
        <w:bottom w:val="none" w:sz="0" w:space="0" w:color="auto"/>
        <w:right w:val="none" w:sz="0" w:space="0" w:color="auto"/>
      </w:divBdr>
    </w:div>
    <w:div w:id="208024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ars.samhsa.gov/content/data-colleciton-tool-resources" TargetMode="External"/><Relationship Id="rId18" Type="http://schemas.openxmlformats.org/officeDocument/2006/relationships/hyperlink" Target="http://www.dnb.com" TargetMode="External"/><Relationship Id="rId26" Type="http://schemas.openxmlformats.org/officeDocument/2006/relationships/hyperlink" Target="https://era.nih.gov/reg_accounts/register_commons.cfm" TargetMode="External"/><Relationship Id="rId39" Type="http://schemas.openxmlformats.org/officeDocument/2006/relationships/hyperlink" Target="http://grants.nih.gov/support/index.html" TargetMode="External"/><Relationship Id="rId21" Type="http://schemas.openxmlformats.org/officeDocument/2006/relationships/hyperlink" Target="http://www.grants.gov/web/grants/register.html" TargetMode="External"/><Relationship Id="rId34" Type="http://schemas.openxmlformats.org/officeDocument/2006/relationships/hyperlink" Target="http://www.samhsa.gov/grants/applying/forms-resources" TargetMode="External"/><Relationship Id="rId42" Type="http://schemas.openxmlformats.org/officeDocument/2006/relationships/hyperlink" Target="mailto:era-notify@mail.nih.gov" TargetMode="External"/><Relationship Id="rId47" Type="http://schemas.openxmlformats.org/officeDocument/2006/relationships/hyperlink" Target="http://www.house.gov/" TargetMode="External"/><Relationship Id="rId50" Type="http://schemas.openxmlformats.org/officeDocument/2006/relationships/hyperlink" Target="http://www.hhs.gov/ohrp" TargetMode="External"/><Relationship Id="rId55" Type="http://schemas.openxmlformats.org/officeDocument/2006/relationships/hyperlink" Target="http://www.samhsa.gov/grants/grants-management/notice-award-noa/standard-terms-conditions" TargetMode="External"/><Relationship Id="rId63" Type="http://schemas.openxmlformats.org/officeDocument/2006/relationships/hyperlink" Target="http://minorityhealth.hhs.gov/omh/browse.aspx?lvl=2&amp;lvlid=53" TargetMode="External"/><Relationship Id="rId68" Type="http://schemas.openxmlformats.org/officeDocument/2006/relationships/hyperlink" Target="https://www.ecfr.gov/cgi-bin/text-idx?node=pt45.1.75" TargetMode="External"/><Relationship Id="rId7" Type="http://schemas.openxmlformats.org/officeDocument/2006/relationships/styles" Target="styles.xml"/><Relationship Id="rId71" Type="http://schemas.openxmlformats.org/officeDocument/2006/relationships/hyperlink" Target="https://www.samhsa.gov/sites/default/files/rentquestionsworksheet.docx" TargetMode="External"/><Relationship Id="rId2" Type="http://schemas.openxmlformats.org/officeDocument/2006/relationships/customXml" Target="../customXml/item2.xml"/><Relationship Id="rId16" Type="http://schemas.openxmlformats.org/officeDocument/2006/relationships/hyperlink" Target="mailto:SEA_AWARE@samhsa.hhs.gov" TargetMode="External"/><Relationship Id="rId29" Type="http://schemas.openxmlformats.org/officeDocument/2006/relationships/hyperlink" Target="https://www.grants.gov/web/grants/applicants/download-application-package.html" TargetMode="External"/><Relationship Id="rId11" Type="http://schemas.openxmlformats.org/officeDocument/2006/relationships/endnotes" Target="endnotes.xml"/><Relationship Id="rId24" Type="http://schemas.openxmlformats.org/officeDocument/2006/relationships/hyperlink" Target="https://public.era.nih.gov/commons/public/registration/registrationInstructions.jsp" TargetMode="External"/><Relationship Id="rId32" Type="http://schemas.openxmlformats.org/officeDocument/2006/relationships/hyperlink" Target="http://www.hhs.gov/sites/default/files/forms/hhs-690.pdf" TargetMode="External"/><Relationship Id="rId37" Type="http://schemas.openxmlformats.org/officeDocument/2006/relationships/hyperlink" Target="http://www.grants.gov/web/grants/applicants/workspace-overview.html" TargetMode="External"/><Relationship Id="rId40" Type="http://schemas.openxmlformats.org/officeDocument/2006/relationships/hyperlink" Target="https://era.nih.gov/erahelp/assist/" TargetMode="External"/><Relationship Id="rId45" Type="http://schemas.openxmlformats.org/officeDocument/2006/relationships/hyperlink" Target="http://grants.nih.gov/grants/ElectronicReceipt/pdf_guidelines.htm" TargetMode="External"/><Relationship Id="rId53" Type="http://schemas.openxmlformats.org/officeDocument/2006/relationships/hyperlink" Target="https://www.samhsa.gov/grants/grants-management/notice-award-noa/standard-terms-conditions" TargetMode="External"/><Relationship Id="rId58" Type="http://schemas.openxmlformats.org/officeDocument/2006/relationships/hyperlink" Target="http://www.hhs.gov/civil-rights/for-individuals/special-topics/limited-english-proficiency/index.html" TargetMode="External"/><Relationship Id="rId66" Type="http://schemas.openxmlformats.org/officeDocument/2006/relationships/hyperlink" Target="mailto:MandatoryGranteeDisclosures@oig.hhs.gov" TargetMode="Externa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samhsa.gov/grants/grants-management/notice-award-noa" TargetMode="External"/><Relationship Id="rId23" Type="http://schemas.openxmlformats.org/officeDocument/2006/relationships/hyperlink" Target="http://www.grants.gov/web/grants/applicants/organization-registration.html" TargetMode="External"/><Relationship Id="rId28" Type="http://schemas.openxmlformats.org/officeDocument/2006/relationships/hyperlink" Target="http://www.grants.gov/web/grants/applicants/apply-for-grants.html" TargetMode="External"/><Relationship Id="rId36" Type="http://schemas.openxmlformats.org/officeDocument/2006/relationships/hyperlink" Target="https://www.grants.gov/web/grants/applicants/apply-for-grants/step-3-submit-your-application-package.html" TargetMode="External"/><Relationship Id="rId49" Type="http://schemas.openxmlformats.org/officeDocument/2006/relationships/footer" Target="footer2.xml"/><Relationship Id="rId57" Type="http://schemas.openxmlformats.org/officeDocument/2006/relationships/hyperlink" Target="http://www.samhsa.gov/grants/grants-management/policies-regulations/requirements-principles" TargetMode="External"/><Relationship Id="rId61" Type="http://schemas.openxmlformats.org/officeDocument/2006/relationships/hyperlink" Target="http://www.hhs.gov/ocr/civilrights/understanding/disability/index.html" TargetMode="External"/><Relationship Id="rId10" Type="http://schemas.openxmlformats.org/officeDocument/2006/relationships/footnotes" Target="footnotes.xml"/><Relationship Id="rId19" Type="http://schemas.openxmlformats.org/officeDocument/2006/relationships/hyperlink" Target="https://www.sam.gov" TargetMode="External"/><Relationship Id="rId31" Type="http://schemas.openxmlformats.org/officeDocument/2006/relationships/hyperlink" Target="http://www.samhsa.gov/grants/applying/forms-resources" TargetMode="External"/><Relationship Id="rId44" Type="http://schemas.openxmlformats.org/officeDocument/2006/relationships/hyperlink" Target="http://grants.nih.gov/grants/ElectronicReceipt/pdf_guidelines.htm" TargetMode="External"/><Relationship Id="rId52" Type="http://schemas.openxmlformats.org/officeDocument/2006/relationships/hyperlink" Target="http://www.samhsa.gov/grants/grants-management/policies-regulations/requirements-principles" TargetMode="External"/><Relationship Id="rId60" Type="http://schemas.openxmlformats.org/officeDocument/2006/relationships/hyperlink" Target="http://www.hhs.gov/civil-rights/for-providers/index.html" TargetMode="External"/><Relationship Id="rId65" Type="http://schemas.openxmlformats.org/officeDocument/2006/relationships/hyperlink" Target="http://www.samhsa.gov/capt/applying-strategic-prevention/cultural-competence" TargetMode="External"/><Relationship Id="rId7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mhsa.gov/grants/grants-management/reporting-requirements" TargetMode="External"/><Relationship Id="rId22" Type="http://schemas.openxmlformats.org/officeDocument/2006/relationships/hyperlink" Target="http://www.grants.gov/web/grants/applicants.html" TargetMode="External"/><Relationship Id="rId27" Type="http://schemas.openxmlformats.org/officeDocument/2006/relationships/hyperlink" Target="http://www.Grants.gov" TargetMode="External"/><Relationship Id="rId30" Type="http://schemas.openxmlformats.org/officeDocument/2006/relationships/hyperlink" Target="http://www.samhsa.gov/grants/applying/forms-resources" TargetMode="External"/><Relationship Id="rId35" Type="http://schemas.openxmlformats.org/officeDocument/2006/relationships/hyperlink" Target="https://era.nih.gov/modules_user-guides_documentation.cfm" TargetMode="External"/><Relationship Id="rId43" Type="http://schemas.openxmlformats.org/officeDocument/2006/relationships/hyperlink" Target="http://grants.nih.gov/grants/ElectronicReceipt/pdf_guidelines.htm" TargetMode="External"/><Relationship Id="rId48" Type="http://schemas.openxmlformats.org/officeDocument/2006/relationships/footer" Target="footer1.xml"/><Relationship Id="rId56" Type="http://schemas.openxmlformats.org/officeDocument/2006/relationships/hyperlink" Target="http://www.samhsa.gov/grants/grants-management/policies-regulations/hhs-grants-policy-statement" TargetMode="External"/><Relationship Id="rId64" Type="http://schemas.openxmlformats.org/officeDocument/2006/relationships/hyperlink" Target="https://www.thinkculturalhealth.hhs.gov/" TargetMode="External"/><Relationship Id="rId69" Type="http://schemas.openxmlformats.org/officeDocument/2006/relationships/hyperlink" Target="https://www.ecfr.gov/cgi-bin/text-idx?node=pt45.1.75" TargetMode="External"/><Relationship Id="rId8" Type="http://schemas.openxmlformats.org/officeDocument/2006/relationships/settings" Target="settings.xml"/><Relationship Id="rId51" Type="http://schemas.openxmlformats.org/officeDocument/2006/relationships/hyperlink" Target="http://www.thinkculturalhealth.hhs.gov/" TargetMode="External"/><Relationship Id="rId72" Type="http://schemas.openxmlformats.org/officeDocument/2006/relationships/hyperlink" Target="https://www.ecfr.gov/cgi-bin/text-idx?node=pt45.1.75" TargetMode="External"/><Relationship Id="rId3" Type="http://schemas.openxmlformats.org/officeDocument/2006/relationships/customXml" Target="../customXml/item3.xml"/><Relationship Id="rId12" Type="http://schemas.openxmlformats.org/officeDocument/2006/relationships/hyperlink" Target="http://nihb.org/docs/12052016/FINAL%20TBHA%2012-4-16.pdf" TargetMode="External"/><Relationship Id="rId17" Type="http://schemas.openxmlformats.org/officeDocument/2006/relationships/hyperlink" Target="mailto:FOACMHS@samhsa.hhs.gov" TargetMode="External"/><Relationship Id="rId25" Type="http://schemas.openxmlformats.org/officeDocument/2006/relationships/hyperlink" Target="mailto:era-notify@mail.nih.gov" TargetMode="External"/><Relationship Id="rId33" Type="http://schemas.openxmlformats.org/officeDocument/2006/relationships/hyperlink" Target="http://www.samhsa.gov/grants/applying/forms-resources" TargetMode="External"/><Relationship Id="rId38" Type="http://schemas.openxmlformats.org/officeDocument/2006/relationships/hyperlink" Target="mailto:support@grants.gov" TargetMode="External"/><Relationship Id="rId46" Type="http://schemas.openxmlformats.org/officeDocument/2006/relationships/hyperlink" Target="http://grants.nih.gov/grants/ElectronicReceipt/pdf_guidelines.htm%20for%20additional%20information." TargetMode="External"/><Relationship Id="rId59" Type="http://schemas.openxmlformats.org/officeDocument/2006/relationships/hyperlink" Target="http://www.hhs.gov/ocr/civilrights/understanding/section1557/index.html" TargetMode="External"/><Relationship Id="rId67" Type="http://schemas.openxmlformats.org/officeDocument/2006/relationships/hyperlink" Target="http://www.samhsa.gov/grants/grants-management/notice-award-noa/standard-terms-conditions" TargetMode="External"/><Relationship Id="rId20" Type="http://schemas.openxmlformats.org/officeDocument/2006/relationships/hyperlink" Target="http://www.grants.gov/" TargetMode="External"/><Relationship Id="rId41" Type="http://schemas.openxmlformats.org/officeDocument/2006/relationships/hyperlink" Target="mailto:dgr.applications@samhsa.hhs.gov" TargetMode="External"/><Relationship Id="rId54" Type="http://schemas.openxmlformats.org/officeDocument/2006/relationships/hyperlink" Target="http://www.samhsa.gov/grants/applying/forms-resources" TargetMode="External"/><Relationship Id="rId62" Type="http://schemas.openxmlformats.org/officeDocument/2006/relationships/hyperlink" Target="https://www.hhs.gov/ocr/about-us/contact-us/index.html" TargetMode="External"/><Relationship Id="rId70" Type="http://schemas.openxmlformats.org/officeDocument/2006/relationships/hyperlink" Target="https://www.gsa.gov/portal/category/26429"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s://www.samhsa.gov/data/sites/default/files/spot104-cigarettes-mental-illness-substance-use-disorder/spot104-cigarettes-mental-illness-substance-use-disorder.pdf" TargetMode="External"/><Relationship Id="rId2" Type="http://schemas.openxmlformats.org/officeDocument/2006/relationships/hyperlink" Target="https://www.samhsa.gov/about-us/advisory-councils/ismicc" TargetMode="External"/><Relationship Id="rId1" Type="http://schemas.openxmlformats.org/officeDocument/2006/relationships/hyperlink" Target="http://www.cdc.gov/hrqol/wellbe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0e17075-1741-466a-82dd-f707bde647d2">H7VSRKN6CKJM-323690707-230</_dlc_DocId>
    <_dlc_DocIdUrl xmlns="f0e17075-1741-466a-82dd-f707bde647d2">
      <Url>http://sites.ts.samhsa.gov/sites/gcpp/FiscalYear2018/grants/_layouts/15/DocIdRedir.aspx?ID=H7VSRKN6CKJM-323690707-230</Url>
      <Description>H7VSRKN6CKJM-323690707-230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6DA41A8991A43A97E9D4B1E60CD4E" ma:contentTypeVersion="0" ma:contentTypeDescription="Create a new document." ma:contentTypeScope="" ma:versionID="0f79b28413b16454bd12a4174c767bae">
  <xsd:schema xmlns:xsd="http://www.w3.org/2001/XMLSchema" xmlns:xs="http://www.w3.org/2001/XMLSchema" xmlns:p="http://schemas.microsoft.com/office/2006/metadata/properties" xmlns:ns2="f0e17075-1741-466a-82dd-f707bde647d2" targetNamespace="http://schemas.microsoft.com/office/2006/metadata/properties" ma:root="true" ma:fieldsID="0ae1b898c8db8c8956f63f1ea8cf11e8" ns2:_="">
    <xsd:import namespace="f0e17075-1741-466a-82dd-f707bde647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17075-1741-466a-82dd-f707bde647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C028-5F16-4FA3-81D7-B90E29E2AFBA}">
  <ds:schemaRefs>
    <ds:schemaRef ds:uri="http://schemas.microsoft.com/office/2006/metadata/properties"/>
    <ds:schemaRef ds:uri="http://schemas.microsoft.com/office/infopath/2007/PartnerControls"/>
    <ds:schemaRef ds:uri="f0e17075-1741-466a-82dd-f707bde647d2"/>
  </ds:schemaRefs>
</ds:datastoreItem>
</file>

<file path=customXml/itemProps2.xml><?xml version="1.0" encoding="utf-8"?>
<ds:datastoreItem xmlns:ds="http://schemas.openxmlformats.org/officeDocument/2006/customXml" ds:itemID="{18B64340-17E0-432A-A37A-3139C11F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17075-1741-466a-82dd-f707bde64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FECEA-D428-4F7B-8D70-D6B8472DA74F}">
  <ds:schemaRefs>
    <ds:schemaRef ds:uri="http://schemas.microsoft.com/sharepoint/v3/contenttype/forms"/>
  </ds:schemaRefs>
</ds:datastoreItem>
</file>

<file path=customXml/itemProps4.xml><?xml version="1.0" encoding="utf-8"?>
<ds:datastoreItem xmlns:ds="http://schemas.openxmlformats.org/officeDocument/2006/customXml" ds:itemID="{FFD16884-8ED1-4150-A660-6D782391230D}">
  <ds:schemaRefs>
    <ds:schemaRef ds:uri="http://schemas.microsoft.com/sharepoint/events"/>
  </ds:schemaRefs>
</ds:datastoreItem>
</file>

<file path=customXml/itemProps5.xml><?xml version="1.0" encoding="utf-8"?>
<ds:datastoreItem xmlns:ds="http://schemas.openxmlformats.org/officeDocument/2006/customXml" ds:itemID="{2D62D674-9D8A-43B8-A3D5-A68F4131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88</Pages>
  <Words>26447</Words>
  <Characters>150749</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Services Template 2018 MAC</vt:lpstr>
    </vt:vector>
  </TitlesOfParts>
  <Company>DHHS</Company>
  <LinksUpToDate>false</LinksUpToDate>
  <CharactersWithSpaces>176843</CharactersWithSpaces>
  <SharedDoc>false</SharedDoc>
  <HLinks>
    <vt:vector size="684" baseType="variant">
      <vt:variant>
        <vt:i4>4522086</vt:i4>
      </vt:variant>
      <vt:variant>
        <vt:i4>432</vt:i4>
      </vt:variant>
      <vt:variant>
        <vt:i4>0</vt:i4>
      </vt:variant>
      <vt:variant>
        <vt:i4>5</vt:i4>
      </vt:variant>
      <vt:variant>
        <vt:lpwstr/>
      </vt:variant>
      <vt:variant>
        <vt:lpwstr>_4._INTERGOVERNMENTAL_REVIEW</vt:lpwstr>
      </vt:variant>
      <vt:variant>
        <vt:i4>4792364</vt:i4>
      </vt:variant>
      <vt:variant>
        <vt:i4>429</vt:i4>
      </vt:variant>
      <vt:variant>
        <vt:i4>0</vt:i4>
      </vt:variant>
      <vt:variant>
        <vt:i4>5</vt:i4>
      </vt:variant>
      <vt:variant>
        <vt:lpwstr/>
      </vt:variant>
      <vt:variant>
        <vt:lpwstr>_Appendix_I_–_2</vt:lpwstr>
      </vt:variant>
      <vt:variant>
        <vt:i4>4792364</vt:i4>
      </vt:variant>
      <vt:variant>
        <vt:i4>426</vt:i4>
      </vt:variant>
      <vt:variant>
        <vt:i4>0</vt:i4>
      </vt:variant>
      <vt:variant>
        <vt:i4>5</vt:i4>
      </vt:variant>
      <vt:variant>
        <vt:lpwstr/>
      </vt:variant>
      <vt:variant>
        <vt:lpwstr>_Appendix_I_–_2</vt:lpwstr>
      </vt:variant>
      <vt:variant>
        <vt:i4>8192096</vt:i4>
      </vt:variant>
      <vt:variant>
        <vt:i4>423</vt:i4>
      </vt:variant>
      <vt:variant>
        <vt:i4>0</vt:i4>
      </vt:variant>
      <vt:variant>
        <vt:i4>5</vt:i4>
      </vt:variant>
      <vt:variant>
        <vt:lpwstr>https://rates.psc.gov/fms/dca/map1.html</vt:lpwstr>
      </vt:variant>
      <vt:variant>
        <vt:lpwstr/>
      </vt:variant>
      <vt:variant>
        <vt:i4>3932258</vt:i4>
      </vt:variant>
      <vt:variant>
        <vt:i4>420</vt:i4>
      </vt:variant>
      <vt:variant>
        <vt:i4>0</vt:i4>
      </vt:variant>
      <vt:variant>
        <vt:i4>5</vt:i4>
      </vt:variant>
      <vt:variant>
        <vt:lpwstr>http://www.gsa.gov/</vt:lpwstr>
      </vt:variant>
      <vt:variant>
        <vt:lpwstr/>
      </vt:variant>
      <vt:variant>
        <vt:i4>5832775</vt:i4>
      </vt:variant>
      <vt:variant>
        <vt:i4>417</vt:i4>
      </vt:variant>
      <vt:variant>
        <vt:i4>0</vt:i4>
      </vt:variant>
      <vt:variant>
        <vt:i4>5</vt:i4>
      </vt:variant>
      <vt:variant>
        <vt:lpwstr>http://www.samhsa.gov/grants/grants-management/notice-award-noa/standard-terms-conditions</vt:lpwstr>
      </vt:variant>
      <vt:variant>
        <vt:lpwstr/>
      </vt:variant>
      <vt:variant>
        <vt:i4>6553605</vt:i4>
      </vt:variant>
      <vt:variant>
        <vt:i4>414</vt:i4>
      </vt:variant>
      <vt:variant>
        <vt:i4>0</vt:i4>
      </vt:variant>
      <vt:variant>
        <vt:i4>5</vt:i4>
      </vt:variant>
      <vt:variant>
        <vt:lpwstr>mailto:MandatoryGranteeDisclosures@oig.hhs.gov</vt:lpwstr>
      </vt:variant>
      <vt:variant>
        <vt:lpwstr/>
      </vt:variant>
      <vt:variant>
        <vt:i4>1638464</vt:i4>
      </vt:variant>
      <vt:variant>
        <vt:i4>411</vt:i4>
      </vt:variant>
      <vt:variant>
        <vt:i4>0</vt:i4>
      </vt:variant>
      <vt:variant>
        <vt:i4>5</vt:i4>
      </vt:variant>
      <vt:variant>
        <vt:lpwstr>http://www.samhsa.gov/capt/applying-strategic-prevention/cultural-competence</vt:lpwstr>
      </vt:variant>
      <vt:variant>
        <vt:lpwstr/>
      </vt:variant>
      <vt:variant>
        <vt:i4>720971</vt:i4>
      </vt:variant>
      <vt:variant>
        <vt:i4>408</vt:i4>
      </vt:variant>
      <vt:variant>
        <vt:i4>0</vt:i4>
      </vt:variant>
      <vt:variant>
        <vt:i4>5</vt:i4>
      </vt:variant>
      <vt:variant>
        <vt:lpwstr>http://minorityhealth.hhs.gov/omh/browse.aspx?lvl=2&amp;lvlid=53</vt:lpwstr>
      </vt:variant>
      <vt:variant>
        <vt:lpwstr/>
      </vt:variant>
      <vt:variant>
        <vt:i4>4980763</vt:i4>
      </vt:variant>
      <vt:variant>
        <vt:i4>405</vt:i4>
      </vt:variant>
      <vt:variant>
        <vt:i4>0</vt:i4>
      </vt:variant>
      <vt:variant>
        <vt:i4>5</vt:i4>
      </vt:variant>
      <vt:variant>
        <vt:lpwstr>http://www.hhs.gov/ocr/office/about/rgn-hqaddresses.html</vt:lpwstr>
      </vt:variant>
      <vt:variant>
        <vt:lpwstr/>
      </vt:variant>
      <vt:variant>
        <vt:i4>4128873</vt:i4>
      </vt:variant>
      <vt:variant>
        <vt:i4>402</vt:i4>
      </vt:variant>
      <vt:variant>
        <vt:i4>0</vt:i4>
      </vt:variant>
      <vt:variant>
        <vt:i4>5</vt:i4>
      </vt:variant>
      <vt:variant>
        <vt:lpwstr>http://www.hhs.gov/ocr/civilrights/understanding/disability/index.html</vt:lpwstr>
      </vt:variant>
      <vt:variant>
        <vt:lpwstr/>
      </vt:variant>
      <vt:variant>
        <vt:i4>5505037</vt:i4>
      </vt:variant>
      <vt:variant>
        <vt:i4>399</vt:i4>
      </vt:variant>
      <vt:variant>
        <vt:i4>0</vt:i4>
      </vt:variant>
      <vt:variant>
        <vt:i4>5</vt:i4>
      </vt:variant>
      <vt:variant>
        <vt:lpwstr>http://www.hhs.gov/civil-rights/for-providers/index.html</vt:lpwstr>
      </vt:variant>
      <vt:variant>
        <vt:lpwstr/>
      </vt:variant>
      <vt:variant>
        <vt:i4>2424940</vt:i4>
      </vt:variant>
      <vt:variant>
        <vt:i4>396</vt:i4>
      </vt:variant>
      <vt:variant>
        <vt:i4>0</vt:i4>
      </vt:variant>
      <vt:variant>
        <vt:i4>5</vt:i4>
      </vt:variant>
      <vt:variant>
        <vt:lpwstr>http://www.hhs.gov/ocr/civilrights/understanding/section1557/index.html</vt:lpwstr>
      </vt:variant>
      <vt:variant>
        <vt:lpwstr/>
      </vt:variant>
      <vt:variant>
        <vt:i4>4980816</vt:i4>
      </vt:variant>
      <vt:variant>
        <vt:i4>393</vt:i4>
      </vt:variant>
      <vt:variant>
        <vt:i4>0</vt:i4>
      </vt:variant>
      <vt:variant>
        <vt:i4>5</vt:i4>
      </vt:variant>
      <vt:variant>
        <vt:lpwstr>http://www.hhs.gov/civil-rights/for-individuals/special-topics/limited-english-proficiency/index.html</vt:lpwstr>
      </vt:variant>
      <vt:variant>
        <vt:lpwstr/>
      </vt:variant>
      <vt:variant>
        <vt:i4>8323188</vt:i4>
      </vt:variant>
      <vt:variant>
        <vt:i4>390</vt:i4>
      </vt:variant>
      <vt:variant>
        <vt:i4>0</vt:i4>
      </vt:variant>
      <vt:variant>
        <vt:i4>5</vt:i4>
      </vt:variant>
      <vt:variant>
        <vt:lpwstr>http://www.samhsa.gov/grants/grants-management/policies-regulations/requirements-principles</vt:lpwstr>
      </vt:variant>
      <vt:variant>
        <vt:lpwstr/>
      </vt:variant>
      <vt:variant>
        <vt:i4>7929975</vt:i4>
      </vt:variant>
      <vt:variant>
        <vt:i4>387</vt:i4>
      </vt:variant>
      <vt:variant>
        <vt:i4>0</vt:i4>
      </vt:variant>
      <vt:variant>
        <vt:i4>5</vt:i4>
      </vt:variant>
      <vt:variant>
        <vt:lpwstr>http://www.samhsa.gov/grants/grants-management/policies-regulations/hhs-grants-policy-statement</vt:lpwstr>
      </vt:variant>
      <vt:variant>
        <vt:lpwstr/>
      </vt:variant>
      <vt:variant>
        <vt:i4>5832775</vt:i4>
      </vt:variant>
      <vt:variant>
        <vt:i4>384</vt:i4>
      </vt:variant>
      <vt:variant>
        <vt:i4>0</vt:i4>
      </vt:variant>
      <vt:variant>
        <vt:i4>5</vt:i4>
      </vt:variant>
      <vt:variant>
        <vt:lpwstr>http://www.samhsa.gov/grants/grants-management/notice-award-noa/standard-terms-conditions</vt:lpwstr>
      </vt:variant>
      <vt:variant>
        <vt:lpwstr/>
      </vt:variant>
      <vt:variant>
        <vt:i4>6029334</vt:i4>
      </vt:variant>
      <vt:variant>
        <vt:i4>381</vt:i4>
      </vt:variant>
      <vt:variant>
        <vt:i4>0</vt:i4>
      </vt:variant>
      <vt:variant>
        <vt:i4>5</vt:i4>
      </vt:variant>
      <vt:variant>
        <vt:lpwstr>http://www.samhsa.gov/grants/applying/forms-resources</vt:lpwstr>
      </vt:variant>
      <vt:variant>
        <vt:lpwstr/>
      </vt:variant>
      <vt:variant>
        <vt:i4>1245301</vt:i4>
      </vt:variant>
      <vt:variant>
        <vt:i4>378</vt:i4>
      </vt:variant>
      <vt:variant>
        <vt:i4>0</vt:i4>
      </vt:variant>
      <vt:variant>
        <vt:i4>5</vt:i4>
      </vt:variant>
      <vt:variant>
        <vt:lpwstr>http://www.whitehouse.gov/omb/grants_spoc</vt:lpwstr>
      </vt:variant>
      <vt:variant>
        <vt:lpwstr/>
      </vt:variant>
      <vt:variant>
        <vt:i4>8323188</vt:i4>
      </vt:variant>
      <vt:variant>
        <vt:i4>375</vt:i4>
      </vt:variant>
      <vt:variant>
        <vt:i4>0</vt:i4>
      </vt:variant>
      <vt:variant>
        <vt:i4>5</vt:i4>
      </vt:variant>
      <vt:variant>
        <vt:lpwstr>http://www.samhsa.gov/grants/grants-management/policies-regulations/requirements-principles</vt:lpwstr>
      </vt:variant>
      <vt:variant>
        <vt:lpwstr/>
      </vt:variant>
      <vt:variant>
        <vt:i4>6160395</vt:i4>
      </vt:variant>
      <vt:variant>
        <vt:i4>372</vt:i4>
      </vt:variant>
      <vt:variant>
        <vt:i4>0</vt:i4>
      </vt:variant>
      <vt:variant>
        <vt:i4>5</vt:i4>
      </vt:variant>
      <vt:variant>
        <vt:lpwstr>http://www.samhsa.gov/grants/grants-management/disparity-impact-statement</vt:lpwstr>
      </vt:variant>
      <vt:variant>
        <vt:lpwstr/>
      </vt:variant>
      <vt:variant>
        <vt:i4>2687031</vt:i4>
      </vt:variant>
      <vt:variant>
        <vt:i4>369</vt:i4>
      </vt:variant>
      <vt:variant>
        <vt:i4>0</vt:i4>
      </vt:variant>
      <vt:variant>
        <vt:i4>5</vt:i4>
      </vt:variant>
      <vt:variant>
        <vt:lpwstr>http://www.thinkculturalhealth.hhs.gov/</vt:lpwstr>
      </vt:variant>
      <vt:variant>
        <vt:lpwstr/>
      </vt:variant>
      <vt:variant>
        <vt:i4>7077925</vt:i4>
      </vt:variant>
      <vt:variant>
        <vt:i4>366</vt:i4>
      </vt:variant>
      <vt:variant>
        <vt:i4>0</vt:i4>
      </vt:variant>
      <vt:variant>
        <vt:i4>5</vt:i4>
      </vt:variant>
      <vt:variant>
        <vt:lpwstr>http://aspe.hhs.gov/datacncl/standards/ACA/4302/index.shtml</vt:lpwstr>
      </vt:variant>
      <vt:variant>
        <vt:lpwstr/>
      </vt:variant>
      <vt:variant>
        <vt:i4>6160395</vt:i4>
      </vt:variant>
      <vt:variant>
        <vt:i4>363</vt:i4>
      </vt:variant>
      <vt:variant>
        <vt:i4>0</vt:i4>
      </vt:variant>
      <vt:variant>
        <vt:i4>5</vt:i4>
      </vt:variant>
      <vt:variant>
        <vt:lpwstr>http://www.samhsa.gov/grants/grants-management/disparity-impact-statement</vt:lpwstr>
      </vt:variant>
      <vt:variant>
        <vt:lpwstr/>
      </vt:variant>
      <vt:variant>
        <vt:i4>262209</vt:i4>
      </vt:variant>
      <vt:variant>
        <vt:i4>360</vt:i4>
      </vt:variant>
      <vt:variant>
        <vt:i4>0</vt:i4>
      </vt:variant>
      <vt:variant>
        <vt:i4>5</vt:i4>
      </vt:variant>
      <vt:variant>
        <vt:lpwstr>http://minorityhealth.hhs.gov/npa/files/Plans/HHS/HHS_Plan_complete.pdf</vt:lpwstr>
      </vt:variant>
      <vt:variant>
        <vt:lpwstr/>
      </vt:variant>
      <vt:variant>
        <vt:i4>2621528</vt:i4>
      </vt:variant>
      <vt:variant>
        <vt:i4>357</vt:i4>
      </vt:variant>
      <vt:variant>
        <vt:i4>0</vt:i4>
      </vt:variant>
      <vt:variant>
        <vt:i4>5</vt:i4>
      </vt:variant>
      <vt:variant>
        <vt:lpwstr/>
      </vt:variant>
      <vt:variant>
        <vt:lpwstr>_VII._AGENCY_CONTACTS</vt:lpwstr>
      </vt:variant>
      <vt:variant>
        <vt:i4>3932222</vt:i4>
      </vt:variant>
      <vt:variant>
        <vt:i4>354</vt:i4>
      </vt:variant>
      <vt:variant>
        <vt:i4>0</vt:i4>
      </vt:variant>
      <vt:variant>
        <vt:i4>5</vt:i4>
      </vt:variant>
      <vt:variant>
        <vt:lpwstr>http://www.hhs.gov/ohrp</vt:lpwstr>
      </vt:variant>
      <vt:variant>
        <vt:lpwstr/>
      </vt:variant>
      <vt:variant>
        <vt:i4>2687095</vt:i4>
      </vt:variant>
      <vt:variant>
        <vt:i4>351</vt:i4>
      </vt:variant>
      <vt:variant>
        <vt:i4>0</vt:i4>
      </vt:variant>
      <vt:variant>
        <vt:i4>5</vt:i4>
      </vt:variant>
      <vt:variant>
        <vt:lpwstr>www.samhsa.gov/epbwebguide</vt:lpwstr>
      </vt:variant>
      <vt:variant>
        <vt:lpwstr/>
      </vt:variant>
      <vt:variant>
        <vt:i4>4325389</vt:i4>
      </vt:variant>
      <vt:variant>
        <vt:i4>345</vt:i4>
      </vt:variant>
      <vt:variant>
        <vt:i4>0</vt:i4>
      </vt:variant>
      <vt:variant>
        <vt:i4>5</vt:i4>
      </vt:variant>
      <vt:variant>
        <vt:lpwstr>http://www.house.gov/</vt:lpwstr>
      </vt:variant>
      <vt:variant>
        <vt:lpwstr/>
      </vt:variant>
      <vt:variant>
        <vt:i4>4849712</vt:i4>
      </vt:variant>
      <vt:variant>
        <vt:i4>342</vt:i4>
      </vt:variant>
      <vt:variant>
        <vt:i4>0</vt:i4>
      </vt:variant>
      <vt:variant>
        <vt:i4>5</vt:i4>
      </vt:variant>
      <vt:variant>
        <vt:lpwstr>http://grants.nih.gov/grants/ElectronicReceipt/pdf_guidelines.htm</vt:lpwstr>
      </vt:variant>
      <vt:variant>
        <vt:lpwstr/>
      </vt:variant>
      <vt:variant>
        <vt:i4>4849712</vt:i4>
      </vt:variant>
      <vt:variant>
        <vt:i4>339</vt:i4>
      </vt:variant>
      <vt:variant>
        <vt:i4>0</vt:i4>
      </vt:variant>
      <vt:variant>
        <vt:i4>5</vt:i4>
      </vt:variant>
      <vt:variant>
        <vt:lpwstr>http://grants.nih.gov/grants/ElectronicReceipt/pdf_guidelines.htm</vt:lpwstr>
      </vt:variant>
      <vt:variant>
        <vt:lpwstr/>
      </vt:variant>
      <vt:variant>
        <vt:i4>4849712</vt:i4>
      </vt:variant>
      <vt:variant>
        <vt:i4>336</vt:i4>
      </vt:variant>
      <vt:variant>
        <vt:i4>0</vt:i4>
      </vt:variant>
      <vt:variant>
        <vt:i4>5</vt:i4>
      </vt:variant>
      <vt:variant>
        <vt:lpwstr>http://grants.nih.gov/grants/ElectronicReceipt/pdf_guidelines.htm</vt:lpwstr>
      </vt:variant>
      <vt:variant>
        <vt:lpwstr/>
      </vt:variant>
      <vt:variant>
        <vt:i4>5111849</vt:i4>
      </vt:variant>
      <vt:variant>
        <vt:i4>333</vt:i4>
      </vt:variant>
      <vt:variant>
        <vt:i4>0</vt:i4>
      </vt:variant>
      <vt:variant>
        <vt:i4>5</vt:i4>
      </vt:variant>
      <vt:variant>
        <vt:lpwstr/>
      </vt:variant>
      <vt:variant>
        <vt:lpwstr>_5.4_Resubmitting_a</vt:lpwstr>
      </vt:variant>
      <vt:variant>
        <vt:i4>1638449</vt:i4>
      </vt:variant>
      <vt:variant>
        <vt:i4>330</vt:i4>
      </vt:variant>
      <vt:variant>
        <vt:i4>0</vt:i4>
      </vt:variant>
      <vt:variant>
        <vt:i4>5</vt:i4>
      </vt:variant>
      <vt:variant>
        <vt:lpwstr/>
      </vt:variant>
      <vt:variant>
        <vt:lpwstr>_eRA_Commons_Registration</vt:lpwstr>
      </vt:variant>
      <vt:variant>
        <vt:i4>4194408</vt:i4>
      </vt:variant>
      <vt:variant>
        <vt:i4>327</vt:i4>
      </vt:variant>
      <vt:variant>
        <vt:i4>0</vt:i4>
      </vt:variant>
      <vt:variant>
        <vt:i4>5</vt:i4>
      </vt:variant>
      <vt:variant>
        <vt:lpwstr>mailto:era-notify@mail.nih.gov</vt:lpwstr>
      </vt:variant>
      <vt:variant>
        <vt:lpwstr/>
      </vt:variant>
      <vt:variant>
        <vt:i4>7602245</vt:i4>
      </vt:variant>
      <vt:variant>
        <vt:i4>324</vt:i4>
      </vt:variant>
      <vt:variant>
        <vt:i4>0</vt:i4>
      </vt:variant>
      <vt:variant>
        <vt:i4>5</vt:i4>
      </vt:variant>
      <vt:variant>
        <vt:lpwstr/>
      </vt:variant>
      <vt:variant>
        <vt:lpwstr>_3._REQUIRED_APPLICATION</vt:lpwstr>
      </vt:variant>
      <vt:variant>
        <vt:i4>4718718</vt:i4>
      </vt:variant>
      <vt:variant>
        <vt:i4>321</vt:i4>
      </vt:variant>
      <vt:variant>
        <vt:i4>0</vt:i4>
      </vt:variant>
      <vt:variant>
        <vt:i4>5</vt:i4>
      </vt:variant>
      <vt:variant>
        <vt:lpwstr>mailto:dgr.applications@samhsa.hhs.gov</vt:lpwstr>
      </vt:variant>
      <vt:variant>
        <vt:lpwstr/>
      </vt:variant>
      <vt:variant>
        <vt:i4>7667765</vt:i4>
      </vt:variant>
      <vt:variant>
        <vt:i4>318</vt:i4>
      </vt:variant>
      <vt:variant>
        <vt:i4>0</vt:i4>
      </vt:variant>
      <vt:variant>
        <vt:i4>5</vt:i4>
      </vt:variant>
      <vt:variant>
        <vt:lpwstr>http://www.grants.gov/web/grants/applicants/workspace-overview.html</vt:lpwstr>
      </vt:variant>
      <vt:variant>
        <vt:lpwstr/>
      </vt:variant>
      <vt:variant>
        <vt:i4>5374033</vt:i4>
      </vt:variant>
      <vt:variant>
        <vt:i4>315</vt:i4>
      </vt:variant>
      <vt:variant>
        <vt:i4>0</vt:i4>
      </vt:variant>
      <vt:variant>
        <vt:i4>5</vt:i4>
      </vt:variant>
      <vt:variant>
        <vt:lpwstr>http://www.grants.gov/help/html/help/index.htm</vt:lpwstr>
      </vt:variant>
      <vt:variant>
        <vt:lpwstr>t=Applicants%2FSubmit_an_Application.htm</vt:lpwstr>
      </vt:variant>
      <vt:variant>
        <vt:i4>458810</vt:i4>
      </vt:variant>
      <vt:variant>
        <vt:i4>312</vt:i4>
      </vt:variant>
      <vt:variant>
        <vt:i4>0</vt:i4>
      </vt:variant>
      <vt:variant>
        <vt:i4>5</vt:i4>
      </vt:variant>
      <vt:variant>
        <vt:lpwstr>https://era.nih.gov/erahelp/ASSIST/default.htm</vt:lpwstr>
      </vt:variant>
      <vt:variant>
        <vt:lpwstr>ASSIST_Help_Topics/5%20Preview%20Print%20Submit/Submit_Validated_Application.htm%3FTocPath%3DApplication%2520Submission%7C_____1</vt:lpwstr>
      </vt:variant>
      <vt:variant>
        <vt:i4>8192035</vt:i4>
      </vt:variant>
      <vt:variant>
        <vt:i4>309</vt:i4>
      </vt:variant>
      <vt:variant>
        <vt:i4>0</vt:i4>
      </vt:variant>
      <vt:variant>
        <vt:i4>5</vt:i4>
      </vt:variant>
      <vt:variant>
        <vt:lpwstr>https://era.nih.gov/erahelp/assist/</vt:lpwstr>
      </vt:variant>
      <vt:variant>
        <vt:lpwstr/>
      </vt:variant>
      <vt:variant>
        <vt:i4>1376281</vt:i4>
      </vt:variant>
      <vt:variant>
        <vt:i4>306</vt:i4>
      </vt:variant>
      <vt:variant>
        <vt:i4>0</vt:i4>
      </vt:variant>
      <vt:variant>
        <vt:i4>5</vt:i4>
      </vt:variant>
      <vt:variant>
        <vt:lpwstr>http://grants.nih.gov/support/index.html</vt:lpwstr>
      </vt:variant>
      <vt:variant>
        <vt:lpwstr/>
      </vt:variant>
      <vt:variant>
        <vt:i4>3604526</vt:i4>
      </vt:variant>
      <vt:variant>
        <vt:i4>303</vt:i4>
      </vt:variant>
      <vt:variant>
        <vt:i4>0</vt:i4>
      </vt:variant>
      <vt:variant>
        <vt:i4>5</vt:i4>
      </vt:variant>
      <vt:variant>
        <vt:lpwstr>http://www.grants.gov/</vt:lpwstr>
      </vt:variant>
      <vt:variant>
        <vt:lpwstr/>
      </vt:variant>
      <vt:variant>
        <vt:i4>1441852</vt:i4>
      </vt:variant>
      <vt:variant>
        <vt:i4>300</vt:i4>
      </vt:variant>
      <vt:variant>
        <vt:i4>0</vt:i4>
      </vt:variant>
      <vt:variant>
        <vt:i4>5</vt:i4>
      </vt:variant>
      <vt:variant>
        <vt:lpwstr/>
      </vt:variant>
      <vt:variant>
        <vt:lpwstr>_Appendix_J_–</vt:lpwstr>
      </vt:variant>
      <vt:variant>
        <vt:i4>1441842</vt:i4>
      </vt:variant>
      <vt:variant>
        <vt:i4>297</vt:i4>
      </vt:variant>
      <vt:variant>
        <vt:i4>0</vt:i4>
      </vt:variant>
      <vt:variant>
        <vt:i4>5</vt:i4>
      </vt:variant>
      <vt:variant>
        <vt:lpwstr/>
      </vt:variant>
      <vt:variant>
        <vt:lpwstr>_Appendix_D_–</vt:lpwstr>
      </vt:variant>
      <vt:variant>
        <vt:i4>6029334</vt:i4>
      </vt:variant>
      <vt:variant>
        <vt:i4>294</vt:i4>
      </vt:variant>
      <vt:variant>
        <vt:i4>0</vt:i4>
      </vt:variant>
      <vt:variant>
        <vt:i4>5</vt:i4>
      </vt:variant>
      <vt:variant>
        <vt:lpwstr>http://www.samhsa.gov/grants/applying/forms-resources</vt:lpwstr>
      </vt:variant>
      <vt:variant>
        <vt:lpwstr/>
      </vt:variant>
      <vt:variant>
        <vt:i4>6029334</vt:i4>
      </vt:variant>
      <vt:variant>
        <vt:i4>291</vt:i4>
      </vt:variant>
      <vt:variant>
        <vt:i4>0</vt:i4>
      </vt:variant>
      <vt:variant>
        <vt:i4>5</vt:i4>
      </vt:variant>
      <vt:variant>
        <vt:lpwstr>http://www.samhsa.gov/grants/applying/forms-resources</vt:lpwstr>
      </vt:variant>
      <vt:variant>
        <vt:lpwstr/>
      </vt:variant>
      <vt:variant>
        <vt:i4>4390922</vt:i4>
      </vt:variant>
      <vt:variant>
        <vt:i4>288</vt:i4>
      </vt:variant>
      <vt:variant>
        <vt:i4>0</vt:i4>
      </vt:variant>
      <vt:variant>
        <vt:i4>5</vt:i4>
      </vt:variant>
      <vt:variant>
        <vt:lpwstr>http://www.hhs.gov/sites/default/files/forms/hhs-690.pdf</vt:lpwstr>
      </vt:variant>
      <vt:variant>
        <vt:lpwstr/>
      </vt:variant>
      <vt:variant>
        <vt:i4>6029334</vt:i4>
      </vt:variant>
      <vt:variant>
        <vt:i4>285</vt:i4>
      </vt:variant>
      <vt:variant>
        <vt:i4>0</vt:i4>
      </vt:variant>
      <vt:variant>
        <vt:i4>5</vt:i4>
      </vt:variant>
      <vt:variant>
        <vt:lpwstr>http://www.samhsa.gov/grants/applying/forms-resources</vt:lpwstr>
      </vt:variant>
      <vt:variant>
        <vt:lpwstr/>
      </vt:variant>
      <vt:variant>
        <vt:i4>3539032</vt:i4>
      </vt:variant>
      <vt:variant>
        <vt:i4>282</vt:i4>
      </vt:variant>
      <vt:variant>
        <vt:i4>0</vt:i4>
      </vt:variant>
      <vt:variant>
        <vt:i4>5</vt:i4>
      </vt:variant>
      <vt:variant>
        <vt:lpwstr/>
      </vt:variant>
      <vt:variant>
        <vt:lpwstr>_3.1_Required_Application</vt:lpwstr>
      </vt:variant>
      <vt:variant>
        <vt:i4>6029334</vt:i4>
      </vt:variant>
      <vt:variant>
        <vt:i4>279</vt:i4>
      </vt:variant>
      <vt:variant>
        <vt:i4>0</vt:i4>
      </vt:variant>
      <vt:variant>
        <vt:i4>5</vt:i4>
      </vt:variant>
      <vt:variant>
        <vt:lpwstr>http://www.samhsa.gov/grants/applying/forms-resources</vt:lpwstr>
      </vt:variant>
      <vt:variant>
        <vt:lpwstr/>
      </vt:variant>
      <vt:variant>
        <vt:i4>5636169</vt:i4>
      </vt:variant>
      <vt:variant>
        <vt:i4>276</vt:i4>
      </vt:variant>
      <vt:variant>
        <vt:i4>0</vt:i4>
      </vt:variant>
      <vt:variant>
        <vt:i4>5</vt:i4>
      </vt:variant>
      <vt:variant>
        <vt:lpwstr>http://www.grants.gov/web/grants/applicants/download-application-package.html</vt:lpwstr>
      </vt:variant>
      <vt:variant>
        <vt:lpwstr/>
      </vt:variant>
      <vt:variant>
        <vt:i4>4784208</vt:i4>
      </vt:variant>
      <vt:variant>
        <vt:i4>273</vt:i4>
      </vt:variant>
      <vt:variant>
        <vt:i4>0</vt:i4>
      </vt:variant>
      <vt:variant>
        <vt:i4>5</vt:i4>
      </vt:variant>
      <vt:variant>
        <vt:lpwstr>http://www.grants.gov/web/grants/applicants/apply-for-grants.html</vt:lpwstr>
      </vt:variant>
      <vt:variant>
        <vt:lpwstr/>
      </vt:variant>
      <vt:variant>
        <vt:i4>3604526</vt:i4>
      </vt:variant>
      <vt:variant>
        <vt:i4>270</vt:i4>
      </vt:variant>
      <vt:variant>
        <vt:i4>0</vt:i4>
      </vt:variant>
      <vt:variant>
        <vt:i4>5</vt:i4>
      </vt:variant>
      <vt:variant>
        <vt:lpwstr>http://www.grants.gov/</vt:lpwstr>
      </vt:variant>
      <vt:variant>
        <vt:lpwstr/>
      </vt:variant>
      <vt:variant>
        <vt:i4>1638417</vt:i4>
      </vt:variant>
      <vt:variant>
        <vt:i4>267</vt:i4>
      </vt:variant>
      <vt:variant>
        <vt:i4>0</vt:i4>
      </vt:variant>
      <vt:variant>
        <vt:i4>5</vt:i4>
      </vt:variant>
      <vt:variant>
        <vt:lpwstr>https://era.nih.gov/reg_accounts/register_commons.cfm</vt:lpwstr>
      </vt:variant>
      <vt:variant>
        <vt:lpwstr/>
      </vt:variant>
      <vt:variant>
        <vt:i4>4194408</vt:i4>
      </vt:variant>
      <vt:variant>
        <vt:i4>264</vt:i4>
      </vt:variant>
      <vt:variant>
        <vt:i4>0</vt:i4>
      </vt:variant>
      <vt:variant>
        <vt:i4>5</vt:i4>
      </vt:variant>
      <vt:variant>
        <vt:lpwstr>mailto:era-notify@mail.nih.gov</vt:lpwstr>
      </vt:variant>
      <vt:variant>
        <vt:lpwstr/>
      </vt:variant>
      <vt:variant>
        <vt:i4>8257572</vt:i4>
      </vt:variant>
      <vt:variant>
        <vt:i4>261</vt:i4>
      </vt:variant>
      <vt:variant>
        <vt:i4>0</vt:i4>
      </vt:variant>
      <vt:variant>
        <vt:i4>5</vt:i4>
      </vt:variant>
      <vt:variant>
        <vt:lpwstr>https://public.era.nih.gov/commons/public/registration/registrationInstructions.jsp</vt:lpwstr>
      </vt:variant>
      <vt:variant>
        <vt:lpwstr/>
      </vt:variant>
      <vt:variant>
        <vt:i4>7667765</vt:i4>
      </vt:variant>
      <vt:variant>
        <vt:i4>258</vt:i4>
      </vt:variant>
      <vt:variant>
        <vt:i4>0</vt:i4>
      </vt:variant>
      <vt:variant>
        <vt:i4>5</vt:i4>
      </vt:variant>
      <vt:variant>
        <vt:lpwstr>http://www.grants.gov/web/grants/applicants/organization-registration.html</vt:lpwstr>
      </vt:variant>
      <vt:variant>
        <vt:lpwstr/>
      </vt:variant>
      <vt:variant>
        <vt:i4>4784129</vt:i4>
      </vt:variant>
      <vt:variant>
        <vt:i4>255</vt:i4>
      </vt:variant>
      <vt:variant>
        <vt:i4>0</vt:i4>
      </vt:variant>
      <vt:variant>
        <vt:i4>5</vt:i4>
      </vt:variant>
      <vt:variant>
        <vt:lpwstr>http://www.grants.gov/web/grants/applicants.html</vt:lpwstr>
      </vt:variant>
      <vt:variant>
        <vt:lpwstr/>
      </vt:variant>
      <vt:variant>
        <vt:i4>2556009</vt:i4>
      </vt:variant>
      <vt:variant>
        <vt:i4>252</vt:i4>
      </vt:variant>
      <vt:variant>
        <vt:i4>0</vt:i4>
      </vt:variant>
      <vt:variant>
        <vt:i4>5</vt:i4>
      </vt:variant>
      <vt:variant>
        <vt:lpwstr>http://www.grants.gov/web/grants/register.html</vt:lpwstr>
      </vt:variant>
      <vt:variant>
        <vt:lpwstr/>
      </vt:variant>
      <vt:variant>
        <vt:i4>3604526</vt:i4>
      </vt:variant>
      <vt:variant>
        <vt:i4>249</vt:i4>
      </vt:variant>
      <vt:variant>
        <vt:i4>0</vt:i4>
      </vt:variant>
      <vt:variant>
        <vt:i4>5</vt:i4>
      </vt:variant>
      <vt:variant>
        <vt:lpwstr>http://www.grants.gov/</vt:lpwstr>
      </vt:variant>
      <vt:variant>
        <vt:lpwstr/>
      </vt:variant>
      <vt:variant>
        <vt:i4>4653135</vt:i4>
      </vt:variant>
      <vt:variant>
        <vt:i4>246</vt:i4>
      </vt:variant>
      <vt:variant>
        <vt:i4>0</vt:i4>
      </vt:variant>
      <vt:variant>
        <vt:i4>5</vt:i4>
      </vt:variant>
      <vt:variant>
        <vt:lpwstr>https://www.sam.gov/</vt:lpwstr>
      </vt:variant>
      <vt:variant>
        <vt:lpwstr/>
      </vt:variant>
      <vt:variant>
        <vt:i4>2293887</vt:i4>
      </vt:variant>
      <vt:variant>
        <vt:i4>243</vt:i4>
      </vt:variant>
      <vt:variant>
        <vt:i4>0</vt:i4>
      </vt:variant>
      <vt:variant>
        <vt:i4>5</vt:i4>
      </vt:variant>
      <vt:variant>
        <vt:lpwstr>http://www.dnb.com/</vt:lpwstr>
      </vt:variant>
      <vt:variant>
        <vt:lpwstr/>
      </vt:variant>
      <vt:variant>
        <vt:i4>786547</vt:i4>
      </vt:variant>
      <vt:variant>
        <vt:i4>240</vt:i4>
      </vt:variant>
      <vt:variant>
        <vt:i4>0</vt:i4>
      </vt:variant>
      <vt:variant>
        <vt:i4>5</vt:i4>
      </vt:variant>
      <vt:variant>
        <vt:lpwstr>mailto:FOACSAP@samhsa.hhs.gov</vt:lpwstr>
      </vt:variant>
      <vt:variant>
        <vt:lpwstr/>
      </vt:variant>
      <vt:variant>
        <vt:i4>524403</vt:i4>
      </vt:variant>
      <vt:variant>
        <vt:i4>237</vt:i4>
      </vt:variant>
      <vt:variant>
        <vt:i4>0</vt:i4>
      </vt:variant>
      <vt:variant>
        <vt:i4>5</vt:i4>
      </vt:variant>
      <vt:variant>
        <vt:lpwstr>mailto:FOACSAT@samhsa.hhs.gov</vt:lpwstr>
      </vt:variant>
      <vt:variant>
        <vt:lpwstr/>
      </vt:variant>
      <vt:variant>
        <vt:i4>1114234</vt:i4>
      </vt:variant>
      <vt:variant>
        <vt:i4>234</vt:i4>
      </vt:variant>
      <vt:variant>
        <vt:i4>0</vt:i4>
      </vt:variant>
      <vt:variant>
        <vt:i4>5</vt:i4>
      </vt:variant>
      <vt:variant>
        <vt:lpwstr>mailto:FOACMHS@samhsa.hhs.gov</vt:lpwstr>
      </vt:variant>
      <vt:variant>
        <vt:lpwstr/>
      </vt:variant>
      <vt:variant>
        <vt:i4>786447</vt:i4>
      </vt:variant>
      <vt:variant>
        <vt:i4>231</vt:i4>
      </vt:variant>
      <vt:variant>
        <vt:i4>0</vt:i4>
      </vt:variant>
      <vt:variant>
        <vt:i4>5</vt:i4>
      </vt:variant>
      <vt:variant>
        <vt:lpwstr>http://www.samhsa.gov/grants/grants-management/reporting-requirements</vt:lpwstr>
      </vt:variant>
      <vt:variant>
        <vt:lpwstr/>
      </vt:variant>
      <vt:variant>
        <vt:i4>1835008</vt:i4>
      </vt:variant>
      <vt:variant>
        <vt:i4>228</vt:i4>
      </vt:variant>
      <vt:variant>
        <vt:i4>0</vt:i4>
      </vt:variant>
      <vt:variant>
        <vt:i4>5</vt:i4>
      </vt:variant>
      <vt:variant>
        <vt:lpwstr/>
      </vt:variant>
      <vt:variant>
        <vt:lpwstr>_2.4_Data_Collection_2</vt:lpwstr>
      </vt:variant>
      <vt:variant>
        <vt:i4>1441845</vt:i4>
      </vt:variant>
      <vt:variant>
        <vt:i4>225</vt:i4>
      </vt:variant>
      <vt:variant>
        <vt:i4>0</vt:i4>
      </vt:variant>
      <vt:variant>
        <vt:i4>5</vt:i4>
      </vt:variant>
      <vt:variant>
        <vt:lpwstr/>
      </vt:variant>
      <vt:variant>
        <vt:lpwstr>_Appendix_C_–</vt:lpwstr>
      </vt:variant>
      <vt:variant>
        <vt:i4>7602245</vt:i4>
      </vt:variant>
      <vt:variant>
        <vt:i4>222</vt:i4>
      </vt:variant>
      <vt:variant>
        <vt:i4>0</vt:i4>
      </vt:variant>
      <vt:variant>
        <vt:i4>5</vt:i4>
      </vt:variant>
      <vt:variant>
        <vt:lpwstr/>
      </vt:variant>
      <vt:variant>
        <vt:lpwstr>_3._REQUIRED_APPLICATION</vt:lpwstr>
      </vt:variant>
      <vt:variant>
        <vt:i4>1376381</vt:i4>
      </vt:variant>
      <vt:variant>
        <vt:i4>219</vt:i4>
      </vt:variant>
      <vt:variant>
        <vt:i4>0</vt:i4>
      </vt:variant>
      <vt:variant>
        <vt:i4>5</vt:i4>
      </vt:variant>
      <vt:variant>
        <vt:lpwstr/>
      </vt:variant>
      <vt:variant>
        <vt:lpwstr>_3._FUNDING_LIMITATIONS/RESTRICTIONS</vt:lpwstr>
      </vt:variant>
      <vt:variant>
        <vt:i4>1441854</vt:i4>
      </vt:variant>
      <vt:variant>
        <vt:i4>216</vt:i4>
      </vt:variant>
      <vt:variant>
        <vt:i4>0</vt:i4>
      </vt:variant>
      <vt:variant>
        <vt:i4>5</vt:i4>
      </vt:variant>
      <vt:variant>
        <vt:lpwstr/>
      </vt:variant>
      <vt:variant>
        <vt:lpwstr>_Appendix_H_–</vt:lpwstr>
      </vt:variant>
      <vt:variant>
        <vt:i4>7077985</vt:i4>
      </vt:variant>
      <vt:variant>
        <vt:i4>204</vt:i4>
      </vt:variant>
      <vt:variant>
        <vt:i4>0</vt:i4>
      </vt:variant>
      <vt:variant>
        <vt:i4>5</vt:i4>
      </vt:variant>
      <vt:variant>
        <vt:lpwstr/>
      </vt:variant>
      <vt:variant>
        <vt:lpwstr>_2._EXPECTATIONS</vt:lpwstr>
      </vt:variant>
      <vt:variant>
        <vt:i4>2949204</vt:i4>
      </vt:variant>
      <vt:variant>
        <vt:i4>201</vt:i4>
      </vt:variant>
      <vt:variant>
        <vt:i4>0</vt:i4>
      </vt:variant>
      <vt:variant>
        <vt:i4>5</vt:i4>
      </vt:variant>
      <vt:variant>
        <vt:lpwstr/>
      </vt:variant>
      <vt:variant>
        <vt:lpwstr>_Section_E:_Data</vt:lpwstr>
      </vt:variant>
      <vt:variant>
        <vt:i4>4792353</vt:i4>
      </vt:variant>
      <vt:variant>
        <vt:i4>198</vt:i4>
      </vt:variant>
      <vt:variant>
        <vt:i4>0</vt:i4>
      </vt:variant>
      <vt:variant>
        <vt:i4>5</vt:i4>
      </vt:variant>
      <vt:variant>
        <vt:lpwstr/>
      </vt:variant>
      <vt:variant>
        <vt:lpwstr>_Appendix_D_–_</vt:lpwstr>
      </vt:variant>
      <vt:variant>
        <vt:i4>6029334</vt:i4>
      </vt:variant>
      <vt:variant>
        <vt:i4>195</vt:i4>
      </vt:variant>
      <vt:variant>
        <vt:i4>0</vt:i4>
      </vt:variant>
      <vt:variant>
        <vt:i4>5</vt:i4>
      </vt:variant>
      <vt:variant>
        <vt:lpwstr>http://www.samhsa.gov/grants/applying/forms-resources</vt:lpwstr>
      </vt:variant>
      <vt:variant>
        <vt:lpwstr/>
      </vt:variant>
      <vt:variant>
        <vt:i4>4792359</vt:i4>
      </vt:variant>
      <vt:variant>
        <vt:i4>189</vt:i4>
      </vt:variant>
      <vt:variant>
        <vt:i4>0</vt:i4>
      </vt:variant>
      <vt:variant>
        <vt:i4>5</vt:i4>
      </vt:variant>
      <vt:variant>
        <vt:lpwstr/>
      </vt:variant>
      <vt:variant>
        <vt:lpwstr>_Appendix_B_–_</vt:lpwstr>
      </vt:variant>
      <vt:variant>
        <vt:i4>4915296</vt:i4>
      </vt:variant>
      <vt:variant>
        <vt:i4>186</vt:i4>
      </vt:variant>
      <vt:variant>
        <vt:i4>0</vt:i4>
      </vt:variant>
      <vt:variant>
        <vt:i4>5</vt:i4>
      </vt:variant>
      <vt:variant>
        <vt:lpwstr/>
      </vt:variant>
      <vt:variant>
        <vt:lpwstr>_6._OTHER_SUBMISSION</vt:lpwstr>
      </vt:variant>
      <vt:variant>
        <vt:i4>4792353</vt:i4>
      </vt:variant>
      <vt:variant>
        <vt:i4>183</vt:i4>
      </vt:variant>
      <vt:variant>
        <vt:i4>0</vt:i4>
      </vt:variant>
      <vt:variant>
        <vt:i4>5</vt:i4>
      </vt:variant>
      <vt:variant>
        <vt:lpwstr/>
      </vt:variant>
      <vt:variant>
        <vt:lpwstr>_Appendix_D_–_</vt:lpwstr>
      </vt:variant>
      <vt:variant>
        <vt:i4>3342460</vt:i4>
      </vt:variant>
      <vt:variant>
        <vt:i4>180</vt:i4>
      </vt:variant>
      <vt:variant>
        <vt:i4>0</vt:i4>
      </vt:variant>
      <vt:variant>
        <vt:i4>5</vt:i4>
      </vt:variant>
      <vt:variant>
        <vt:lpwstr>http://intranet.samhsa.gov/OFR/PPM/extraWorkgroup.aspx</vt:lpwstr>
      </vt:variant>
      <vt:variant>
        <vt:lpwstr/>
      </vt:variant>
      <vt:variant>
        <vt:i4>1310768</vt:i4>
      </vt:variant>
      <vt:variant>
        <vt:i4>177</vt:i4>
      </vt:variant>
      <vt:variant>
        <vt:i4>0</vt:i4>
      </vt:variant>
      <vt:variant>
        <vt:i4>5</vt:i4>
      </vt:variant>
      <vt:variant>
        <vt:lpwstr/>
      </vt:variant>
      <vt:variant>
        <vt:lpwstr>_1._EVALUATION_CRITERIA</vt:lpwstr>
      </vt:variant>
      <vt:variant>
        <vt:i4>6815746</vt:i4>
      </vt:variant>
      <vt:variant>
        <vt:i4>174</vt:i4>
      </vt:variant>
      <vt:variant>
        <vt:i4>0</vt:i4>
      </vt:variant>
      <vt:variant>
        <vt:i4>5</vt:i4>
      </vt:variant>
      <vt:variant>
        <vt:lpwstr/>
      </vt:variant>
      <vt:variant>
        <vt:lpwstr>_2.3_Performance_Assessment</vt:lpwstr>
      </vt:variant>
      <vt:variant>
        <vt:i4>2621535</vt:i4>
      </vt:variant>
      <vt:variant>
        <vt:i4>171</vt:i4>
      </vt:variant>
      <vt:variant>
        <vt:i4>0</vt:i4>
      </vt:variant>
      <vt:variant>
        <vt:i4>5</vt:i4>
      </vt:variant>
      <vt:variant>
        <vt:lpwstr/>
      </vt:variant>
      <vt:variant>
        <vt:lpwstr>_2.2_Data_Collection</vt:lpwstr>
      </vt:variant>
      <vt:variant>
        <vt:i4>4063313</vt:i4>
      </vt:variant>
      <vt:variant>
        <vt:i4>168</vt:i4>
      </vt:variant>
      <vt:variant>
        <vt:i4>0</vt:i4>
      </vt:variant>
      <vt:variant>
        <vt:i4>5</vt:i4>
      </vt:variant>
      <vt:variant>
        <vt:lpwstr/>
      </vt:variant>
      <vt:variant>
        <vt:lpwstr>_Section_C:_Proposed</vt:lpwstr>
      </vt:variant>
      <vt:variant>
        <vt:i4>4792366</vt:i4>
      </vt:variant>
      <vt:variant>
        <vt:i4>162</vt:i4>
      </vt:variant>
      <vt:variant>
        <vt:i4>0</vt:i4>
      </vt:variant>
      <vt:variant>
        <vt:i4>5</vt:i4>
      </vt:variant>
      <vt:variant>
        <vt:lpwstr/>
      </vt:variant>
      <vt:variant>
        <vt:lpwstr>_Appendix_K_–_1</vt:lpwstr>
      </vt:variant>
      <vt:variant>
        <vt:i4>1310768</vt:i4>
      </vt:variant>
      <vt:variant>
        <vt:i4>159</vt:i4>
      </vt:variant>
      <vt:variant>
        <vt:i4>0</vt:i4>
      </vt:variant>
      <vt:variant>
        <vt:i4>5</vt:i4>
      </vt:variant>
      <vt:variant>
        <vt:lpwstr/>
      </vt:variant>
      <vt:variant>
        <vt:lpwstr>_1._EVALUATION_CRITERIA</vt:lpwstr>
      </vt:variant>
      <vt:variant>
        <vt:i4>1310768</vt:i4>
      </vt:variant>
      <vt:variant>
        <vt:i4>156</vt:i4>
      </vt:variant>
      <vt:variant>
        <vt:i4>0</vt:i4>
      </vt:variant>
      <vt:variant>
        <vt:i4>5</vt:i4>
      </vt:variant>
      <vt:variant>
        <vt:lpwstr/>
      </vt:variant>
      <vt:variant>
        <vt:lpwstr>_1._EVALUATION_CRITERIA</vt:lpwstr>
      </vt:variant>
      <vt:variant>
        <vt:i4>4792356</vt:i4>
      </vt:variant>
      <vt:variant>
        <vt:i4>153</vt:i4>
      </vt:variant>
      <vt:variant>
        <vt:i4>0</vt:i4>
      </vt:variant>
      <vt:variant>
        <vt:i4>5</vt:i4>
      </vt:variant>
      <vt:variant>
        <vt:lpwstr/>
      </vt:variant>
      <vt:variant>
        <vt:lpwstr>_Appendix_A_–_</vt:lpwstr>
      </vt:variant>
      <vt:variant>
        <vt:i4>983094</vt:i4>
      </vt:variant>
      <vt:variant>
        <vt:i4>150</vt:i4>
      </vt:variant>
      <vt:variant>
        <vt:i4>0</vt:i4>
      </vt:variant>
      <vt:variant>
        <vt:i4>5</vt:i4>
      </vt:variant>
      <vt:variant>
        <vt:lpwstr/>
      </vt:variant>
      <vt:variant>
        <vt:lpwstr>_1._ELIGIBLE_APPLICANTS</vt:lpwstr>
      </vt:variant>
      <vt:variant>
        <vt:i4>6946890</vt:i4>
      </vt:variant>
      <vt:variant>
        <vt:i4>147</vt:i4>
      </vt:variant>
      <vt:variant>
        <vt:i4>0</vt:i4>
      </vt:variant>
      <vt:variant>
        <vt:i4>5</vt:i4>
      </vt:variant>
      <vt:variant>
        <vt:lpwstr/>
      </vt:variant>
      <vt:variant>
        <vt:lpwstr>_2._COST_SHARING</vt:lpwstr>
      </vt:variant>
      <vt:variant>
        <vt:i4>1376305</vt:i4>
      </vt:variant>
      <vt:variant>
        <vt:i4>140</vt:i4>
      </vt:variant>
      <vt:variant>
        <vt:i4>0</vt:i4>
      </vt:variant>
      <vt:variant>
        <vt:i4>5</vt:i4>
      </vt:variant>
      <vt:variant>
        <vt:lpwstr/>
      </vt:variant>
      <vt:variant>
        <vt:lpwstr>_Toc457916381</vt:lpwstr>
      </vt:variant>
      <vt:variant>
        <vt:i4>1376305</vt:i4>
      </vt:variant>
      <vt:variant>
        <vt:i4>134</vt:i4>
      </vt:variant>
      <vt:variant>
        <vt:i4>0</vt:i4>
      </vt:variant>
      <vt:variant>
        <vt:i4>5</vt:i4>
      </vt:variant>
      <vt:variant>
        <vt:lpwstr/>
      </vt:variant>
      <vt:variant>
        <vt:lpwstr>_Toc457916380</vt:lpwstr>
      </vt:variant>
      <vt:variant>
        <vt:i4>1703985</vt:i4>
      </vt:variant>
      <vt:variant>
        <vt:i4>128</vt:i4>
      </vt:variant>
      <vt:variant>
        <vt:i4>0</vt:i4>
      </vt:variant>
      <vt:variant>
        <vt:i4>5</vt:i4>
      </vt:variant>
      <vt:variant>
        <vt:lpwstr/>
      </vt:variant>
      <vt:variant>
        <vt:lpwstr>_Toc457916379</vt:lpwstr>
      </vt:variant>
      <vt:variant>
        <vt:i4>1703985</vt:i4>
      </vt:variant>
      <vt:variant>
        <vt:i4>122</vt:i4>
      </vt:variant>
      <vt:variant>
        <vt:i4>0</vt:i4>
      </vt:variant>
      <vt:variant>
        <vt:i4>5</vt:i4>
      </vt:variant>
      <vt:variant>
        <vt:lpwstr/>
      </vt:variant>
      <vt:variant>
        <vt:lpwstr>_Toc457916378</vt:lpwstr>
      </vt:variant>
      <vt:variant>
        <vt:i4>1703985</vt:i4>
      </vt:variant>
      <vt:variant>
        <vt:i4>116</vt:i4>
      </vt:variant>
      <vt:variant>
        <vt:i4>0</vt:i4>
      </vt:variant>
      <vt:variant>
        <vt:i4>5</vt:i4>
      </vt:variant>
      <vt:variant>
        <vt:lpwstr/>
      </vt:variant>
      <vt:variant>
        <vt:lpwstr>_Toc457916377</vt:lpwstr>
      </vt:variant>
      <vt:variant>
        <vt:i4>1703985</vt:i4>
      </vt:variant>
      <vt:variant>
        <vt:i4>110</vt:i4>
      </vt:variant>
      <vt:variant>
        <vt:i4>0</vt:i4>
      </vt:variant>
      <vt:variant>
        <vt:i4>5</vt:i4>
      </vt:variant>
      <vt:variant>
        <vt:lpwstr/>
      </vt:variant>
      <vt:variant>
        <vt:lpwstr>_Toc457916376</vt:lpwstr>
      </vt:variant>
      <vt:variant>
        <vt:i4>1703985</vt:i4>
      </vt:variant>
      <vt:variant>
        <vt:i4>104</vt:i4>
      </vt:variant>
      <vt:variant>
        <vt:i4>0</vt:i4>
      </vt:variant>
      <vt:variant>
        <vt:i4>5</vt:i4>
      </vt:variant>
      <vt:variant>
        <vt:lpwstr/>
      </vt:variant>
      <vt:variant>
        <vt:lpwstr>_Toc457916375</vt:lpwstr>
      </vt:variant>
      <vt:variant>
        <vt:i4>1703985</vt:i4>
      </vt:variant>
      <vt:variant>
        <vt:i4>98</vt:i4>
      </vt:variant>
      <vt:variant>
        <vt:i4>0</vt:i4>
      </vt:variant>
      <vt:variant>
        <vt:i4>5</vt:i4>
      </vt:variant>
      <vt:variant>
        <vt:lpwstr/>
      </vt:variant>
      <vt:variant>
        <vt:lpwstr>_Toc457916374</vt:lpwstr>
      </vt:variant>
      <vt:variant>
        <vt:i4>1703985</vt:i4>
      </vt:variant>
      <vt:variant>
        <vt:i4>92</vt:i4>
      </vt:variant>
      <vt:variant>
        <vt:i4>0</vt:i4>
      </vt:variant>
      <vt:variant>
        <vt:i4>5</vt:i4>
      </vt:variant>
      <vt:variant>
        <vt:lpwstr/>
      </vt:variant>
      <vt:variant>
        <vt:lpwstr>_Toc457916373</vt:lpwstr>
      </vt:variant>
      <vt:variant>
        <vt:i4>1703985</vt:i4>
      </vt:variant>
      <vt:variant>
        <vt:i4>86</vt:i4>
      </vt:variant>
      <vt:variant>
        <vt:i4>0</vt:i4>
      </vt:variant>
      <vt:variant>
        <vt:i4>5</vt:i4>
      </vt:variant>
      <vt:variant>
        <vt:lpwstr/>
      </vt:variant>
      <vt:variant>
        <vt:lpwstr>_Toc457916372</vt:lpwstr>
      </vt:variant>
      <vt:variant>
        <vt:i4>1703985</vt:i4>
      </vt:variant>
      <vt:variant>
        <vt:i4>80</vt:i4>
      </vt:variant>
      <vt:variant>
        <vt:i4>0</vt:i4>
      </vt:variant>
      <vt:variant>
        <vt:i4>5</vt:i4>
      </vt:variant>
      <vt:variant>
        <vt:lpwstr/>
      </vt:variant>
      <vt:variant>
        <vt:lpwstr>_Toc457916371</vt:lpwstr>
      </vt:variant>
      <vt:variant>
        <vt:i4>1703985</vt:i4>
      </vt:variant>
      <vt:variant>
        <vt:i4>74</vt:i4>
      </vt:variant>
      <vt:variant>
        <vt:i4>0</vt:i4>
      </vt:variant>
      <vt:variant>
        <vt:i4>5</vt:i4>
      </vt:variant>
      <vt:variant>
        <vt:lpwstr/>
      </vt:variant>
      <vt:variant>
        <vt:lpwstr>_Toc457916370</vt:lpwstr>
      </vt:variant>
      <vt:variant>
        <vt:i4>1769521</vt:i4>
      </vt:variant>
      <vt:variant>
        <vt:i4>68</vt:i4>
      </vt:variant>
      <vt:variant>
        <vt:i4>0</vt:i4>
      </vt:variant>
      <vt:variant>
        <vt:i4>5</vt:i4>
      </vt:variant>
      <vt:variant>
        <vt:lpwstr/>
      </vt:variant>
      <vt:variant>
        <vt:lpwstr>_Toc457916369</vt:lpwstr>
      </vt:variant>
      <vt:variant>
        <vt:i4>1769521</vt:i4>
      </vt:variant>
      <vt:variant>
        <vt:i4>62</vt:i4>
      </vt:variant>
      <vt:variant>
        <vt:i4>0</vt:i4>
      </vt:variant>
      <vt:variant>
        <vt:i4>5</vt:i4>
      </vt:variant>
      <vt:variant>
        <vt:lpwstr/>
      </vt:variant>
      <vt:variant>
        <vt:lpwstr>_Toc457916368</vt:lpwstr>
      </vt:variant>
      <vt:variant>
        <vt:i4>1769521</vt:i4>
      </vt:variant>
      <vt:variant>
        <vt:i4>56</vt:i4>
      </vt:variant>
      <vt:variant>
        <vt:i4>0</vt:i4>
      </vt:variant>
      <vt:variant>
        <vt:i4>5</vt:i4>
      </vt:variant>
      <vt:variant>
        <vt:lpwstr/>
      </vt:variant>
      <vt:variant>
        <vt:lpwstr>_Toc457916367</vt:lpwstr>
      </vt:variant>
      <vt:variant>
        <vt:i4>1769521</vt:i4>
      </vt:variant>
      <vt:variant>
        <vt:i4>50</vt:i4>
      </vt:variant>
      <vt:variant>
        <vt:i4>0</vt:i4>
      </vt:variant>
      <vt:variant>
        <vt:i4>5</vt:i4>
      </vt:variant>
      <vt:variant>
        <vt:lpwstr/>
      </vt:variant>
      <vt:variant>
        <vt:lpwstr>_Toc457916366</vt:lpwstr>
      </vt:variant>
      <vt:variant>
        <vt:i4>1769521</vt:i4>
      </vt:variant>
      <vt:variant>
        <vt:i4>44</vt:i4>
      </vt:variant>
      <vt:variant>
        <vt:i4>0</vt:i4>
      </vt:variant>
      <vt:variant>
        <vt:i4>5</vt:i4>
      </vt:variant>
      <vt:variant>
        <vt:lpwstr/>
      </vt:variant>
      <vt:variant>
        <vt:lpwstr>_Toc457916365</vt:lpwstr>
      </vt:variant>
      <vt:variant>
        <vt:i4>1769521</vt:i4>
      </vt:variant>
      <vt:variant>
        <vt:i4>38</vt:i4>
      </vt:variant>
      <vt:variant>
        <vt:i4>0</vt:i4>
      </vt:variant>
      <vt:variant>
        <vt:i4>5</vt:i4>
      </vt:variant>
      <vt:variant>
        <vt:lpwstr/>
      </vt:variant>
      <vt:variant>
        <vt:lpwstr>_Toc457916364</vt:lpwstr>
      </vt:variant>
      <vt:variant>
        <vt:i4>1769521</vt:i4>
      </vt:variant>
      <vt:variant>
        <vt:i4>32</vt:i4>
      </vt:variant>
      <vt:variant>
        <vt:i4>0</vt:i4>
      </vt:variant>
      <vt:variant>
        <vt:i4>5</vt:i4>
      </vt:variant>
      <vt:variant>
        <vt:lpwstr/>
      </vt:variant>
      <vt:variant>
        <vt:lpwstr>_Toc457916363</vt:lpwstr>
      </vt:variant>
      <vt:variant>
        <vt:i4>1769521</vt:i4>
      </vt:variant>
      <vt:variant>
        <vt:i4>26</vt:i4>
      </vt:variant>
      <vt:variant>
        <vt:i4>0</vt:i4>
      </vt:variant>
      <vt:variant>
        <vt:i4>5</vt:i4>
      </vt:variant>
      <vt:variant>
        <vt:lpwstr/>
      </vt:variant>
      <vt:variant>
        <vt:lpwstr>_Toc457916362</vt:lpwstr>
      </vt:variant>
      <vt:variant>
        <vt:i4>1769521</vt:i4>
      </vt:variant>
      <vt:variant>
        <vt:i4>20</vt:i4>
      </vt:variant>
      <vt:variant>
        <vt:i4>0</vt:i4>
      </vt:variant>
      <vt:variant>
        <vt:i4>5</vt:i4>
      </vt:variant>
      <vt:variant>
        <vt:lpwstr/>
      </vt:variant>
      <vt:variant>
        <vt:lpwstr>_Toc457916361</vt:lpwstr>
      </vt:variant>
      <vt:variant>
        <vt:i4>1769521</vt:i4>
      </vt:variant>
      <vt:variant>
        <vt:i4>14</vt:i4>
      </vt:variant>
      <vt:variant>
        <vt:i4>0</vt:i4>
      </vt:variant>
      <vt:variant>
        <vt:i4>5</vt:i4>
      </vt:variant>
      <vt:variant>
        <vt:lpwstr/>
      </vt:variant>
      <vt:variant>
        <vt:lpwstr>_Toc457916360</vt:lpwstr>
      </vt:variant>
      <vt:variant>
        <vt:i4>1572913</vt:i4>
      </vt:variant>
      <vt:variant>
        <vt:i4>8</vt:i4>
      </vt:variant>
      <vt:variant>
        <vt:i4>0</vt:i4>
      </vt:variant>
      <vt:variant>
        <vt:i4>5</vt:i4>
      </vt:variant>
      <vt:variant>
        <vt:lpwstr/>
      </vt:variant>
      <vt:variant>
        <vt:lpwstr>_Toc457916359</vt:lpwstr>
      </vt:variant>
      <vt:variant>
        <vt:i4>1572913</vt:i4>
      </vt:variant>
      <vt:variant>
        <vt:i4>2</vt:i4>
      </vt:variant>
      <vt:variant>
        <vt:i4>0</vt:i4>
      </vt:variant>
      <vt:variant>
        <vt:i4>5</vt:i4>
      </vt:variant>
      <vt:variant>
        <vt:lpwstr/>
      </vt:variant>
      <vt:variant>
        <vt:lpwstr>_Toc457916358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Template 2018 MAC</dc:title>
  <dc:subject>Services Grants</dc:subject>
  <dc:creator>SAMHSA/OPPB/PPM</dc:creator>
  <cp:keywords>samhsa, grants, rfa, services</cp:keywords>
  <cp:lastModifiedBy>Vayhinger, Beverly (SAMHSA)</cp:lastModifiedBy>
  <cp:revision>7</cp:revision>
  <cp:lastPrinted>2018-04-04T16:24:00Z</cp:lastPrinted>
  <dcterms:created xsi:type="dcterms:W3CDTF">2018-04-04T15:16:00Z</dcterms:created>
  <dcterms:modified xsi:type="dcterms:W3CDTF">2018-04-04T16:26:00Z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0x010100FE76DA41A8991A43A97E9D4B1E60CD4E</vt:lpwstr>
  </property>
  <property fmtid="{D5CDD505-2E9C-101B-9397-08002B2CF9AE}" pid="4" name="_dlc_DocIdItemGuid">
    <vt:lpwstr>13349daf-17e7-4d1c-a489-1bb5fe4cfb2c</vt:lpwstr>
  </property>
</Properties>
</file>