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12AAE"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6A4F197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79113A2" w14:textId="77777777" w:rsidR="002B4667" w:rsidRPr="008F71C0" w:rsidRDefault="002B4667" w:rsidP="002B4667">
      <w:pPr>
        <w:pStyle w:val="Subtitle"/>
        <w:tabs>
          <w:tab w:val="left" w:pos="1008"/>
        </w:tabs>
      </w:pPr>
      <w:r w:rsidRPr="00360131">
        <w:t>Law Enforcement and Behavioral Health Partnerships for Early Diversion</w:t>
      </w:r>
    </w:p>
    <w:p w14:paraId="13AB12DC" w14:textId="77777777" w:rsidR="003236B1" w:rsidRPr="008F71C0" w:rsidRDefault="002B4667" w:rsidP="002B4667">
      <w:pPr>
        <w:pStyle w:val="Subtitle"/>
        <w:tabs>
          <w:tab w:val="left" w:pos="1008"/>
        </w:tabs>
        <w:rPr>
          <w:szCs w:val="32"/>
          <w:highlight w:val="yellow"/>
        </w:rPr>
      </w:pPr>
      <w:r w:rsidRPr="008F71C0">
        <w:t xml:space="preserve">Short Title:  Early Diversion Grants </w:t>
      </w:r>
      <w:r w:rsidR="00C45742" w:rsidRPr="008F71C0">
        <w:rPr>
          <w:szCs w:val="32"/>
          <w:highlight w:val="yellow"/>
        </w:rPr>
        <w:t xml:space="preserve"> </w:t>
      </w:r>
    </w:p>
    <w:p w14:paraId="24FF2FB4" w14:textId="77777777" w:rsidR="00F04104" w:rsidRPr="00AC34BE" w:rsidRDefault="00F04104" w:rsidP="00AC34BE">
      <w:pPr>
        <w:pStyle w:val="StyleBoldCentered"/>
        <w:rPr>
          <w:rFonts w:cs="Arial"/>
        </w:rPr>
      </w:pPr>
      <w:r w:rsidRPr="00AC34BE">
        <w:rPr>
          <w:rFonts w:cs="Arial"/>
        </w:rPr>
        <w:t>(Initial Announcement)</w:t>
      </w:r>
    </w:p>
    <w:p w14:paraId="6CD5E58E" w14:textId="77777777" w:rsidR="00F04104" w:rsidRPr="00AC34BE" w:rsidRDefault="00F04104" w:rsidP="00AC34BE">
      <w:pPr>
        <w:pStyle w:val="StyleBoldCentered"/>
        <w:rPr>
          <w:rFonts w:cs="Arial"/>
        </w:rPr>
      </w:pPr>
    </w:p>
    <w:p w14:paraId="64D45844" w14:textId="4A9A38E6" w:rsidR="00F04104" w:rsidRPr="00AC34BE" w:rsidRDefault="003A325D" w:rsidP="00AC34BE">
      <w:pPr>
        <w:pStyle w:val="Subtitle"/>
        <w:tabs>
          <w:tab w:val="left" w:pos="1008"/>
        </w:tabs>
        <w:rPr>
          <w:highlight w:val="yellow"/>
        </w:rPr>
      </w:pPr>
      <w:r w:rsidRPr="00AC34BE">
        <w:t>Funding Opportunity</w:t>
      </w:r>
      <w:r w:rsidR="0082447C">
        <w:t xml:space="preserve"> Announcement</w:t>
      </w:r>
      <w:r w:rsidR="00E71F47" w:rsidRPr="00AC34BE">
        <w:t xml:space="preserve"> </w:t>
      </w:r>
      <w:r w:rsidR="00F04104" w:rsidRPr="00AC34BE">
        <w:t>(</w:t>
      </w:r>
      <w:r w:rsidR="00230B77" w:rsidRPr="00AC34BE">
        <w:t>FO</w:t>
      </w:r>
      <w:r w:rsidR="0082447C">
        <w:t>A</w:t>
      </w:r>
      <w:r w:rsidR="00F04104" w:rsidRPr="00AC34BE">
        <w:t xml:space="preserve">) No. </w:t>
      </w:r>
      <w:r w:rsidR="003A45EC">
        <w:t>SM-18-005</w:t>
      </w:r>
    </w:p>
    <w:p w14:paraId="414B2742" w14:textId="37CEB8B8" w:rsidR="00F04104" w:rsidRPr="00AC34BE" w:rsidRDefault="00F04104" w:rsidP="00AC34BE">
      <w:pPr>
        <w:rPr>
          <w:rFonts w:cs="Arial"/>
          <w:b/>
          <w:bCs/>
        </w:rPr>
      </w:pPr>
      <w:r w:rsidRPr="00AC34BE">
        <w:rPr>
          <w:rFonts w:cs="Arial"/>
          <w:b/>
          <w:bCs/>
        </w:rPr>
        <w:t xml:space="preserve">Catalogue of </w:t>
      </w:r>
      <w:r w:rsidR="00767B48" w:rsidRPr="00AC34BE">
        <w:rPr>
          <w:rFonts w:cs="Arial"/>
          <w:b/>
          <w:bCs/>
        </w:rPr>
        <w:t>Federal</w:t>
      </w:r>
      <w:r w:rsidRPr="00AC34BE">
        <w:rPr>
          <w:rFonts w:cs="Arial"/>
          <w:b/>
          <w:bCs/>
        </w:rPr>
        <w:t xml:space="preserve"> Domestic Assistance (CFDA) No.: </w:t>
      </w:r>
      <w:r w:rsidR="003A45EC">
        <w:rPr>
          <w:rFonts w:cs="Arial"/>
          <w:b/>
          <w:bCs/>
        </w:rPr>
        <w:t>93.243</w:t>
      </w:r>
    </w:p>
    <w:p w14:paraId="7B2DE0CC"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6B5669DB" w14:textId="77777777" w:rsidTr="0048708A">
        <w:trPr>
          <w:cantSplit/>
        </w:trPr>
        <w:tc>
          <w:tcPr>
            <w:tcW w:w="3240" w:type="dxa"/>
          </w:tcPr>
          <w:p w14:paraId="2A15D970"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234363BF" w14:textId="79AF594E" w:rsidR="00136055" w:rsidRPr="00F84482" w:rsidRDefault="00136055" w:rsidP="00E069A6">
            <w:pPr>
              <w:pStyle w:val="Normal0ptParagraph"/>
              <w:rPr>
                <w:rStyle w:val="StyleBold"/>
                <w:rFonts w:cs="Arial"/>
              </w:rPr>
            </w:pPr>
            <w:r w:rsidRPr="00F84482">
              <w:rPr>
                <w:rStyle w:val="StyleBold"/>
                <w:rFonts w:cs="Arial"/>
              </w:rPr>
              <w:t xml:space="preserve">Applications are due by </w:t>
            </w:r>
            <w:r w:rsidR="003A45EC">
              <w:rPr>
                <w:rStyle w:val="StyleBold"/>
                <w:rFonts w:cs="Arial"/>
              </w:rPr>
              <w:t xml:space="preserve">March </w:t>
            </w:r>
            <w:r w:rsidR="00E069A6">
              <w:rPr>
                <w:rStyle w:val="StyleBold"/>
                <w:rFonts w:cs="Arial"/>
              </w:rPr>
              <w:t>5</w:t>
            </w:r>
            <w:r w:rsidR="003A45EC">
              <w:rPr>
                <w:rStyle w:val="StyleBold"/>
                <w:rFonts w:cs="Arial"/>
              </w:rPr>
              <w:t>, 2018</w:t>
            </w:r>
          </w:p>
        </w:tc>
      </w:tr>
      <w:tr w:rsidR="00136055" w:rsidRPr="00AC34BE" w14:paraId="582F0B72" w14:textId="77777777" w:rsidTr="0048708A">
        <w:trPr>
          <w:cantSplit/>
          <w:trHeight w:val="1423"/>
        </w:trPr>
        <w:tc>
          <w:tcPr>
            <w:tcW w:w="3240" w:type="dxa"/>
          </w:tcPr>
          <w:p w14:paraId="6D27DDBC"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2D7253C8"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604FB72" w14:textId="04580160" w:rsidR="00136055" w:rsidRPr="00F84482" w:rsidRDefault="00136055" w:rsidP="003A45EC">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xml:space="preserve">.  Review process recommendations from the State Single Point of Contact (SPOOC) are due </w:t>
            </w:r>
            <w:r w:rsidRPr="00F84482">
              <w:rPr>
                <w:rStyle w:val="StyleBold"/>
                <w:rFonts w:cs="Arial"/>
              </w:rPr>
              <w:t>no later than 60 days after application deadline</w:t>
            </w:r>
            <w:r w:rsidR="003A45EC">
              <w:rPr>
                <w:rStyle w:val="StyleBold"/>
                <w:rFonts w:cs="Arial"/>
              </w:rPr>
              <w:t xml:space="preserve">.  </w:t>
            </w:r>
          </w:p>
        </w:tc>
      </w:tr>
      <w:tr w:rsidR="00136055" w:rsidRPr="00AC34BE" w14:paraId="14E4FF26" w14:textId="77777777" w:rsidTr="0048708A">
        <w:trPr>
          <w:cantSplit/>
        </w:trPr>
        <w:tc>
          <w:tcPr>
            <w:tcW w:w="3240" w:type="dxa"/>
          </w:tcPr>
          <w:p w14:paraId="1FD6F5C0"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E7BF7FA" w14:textId="3582A33C" w:rsidR="00136055" w:rsidRPr="00F84482" w:rsidRDefault="00CB1AA5" w:rsidP="00962C9A">
            <w:pPr>
              <w:tabs>
                <w:tab w:val="left" w:pos="1008"/>
              </w:tabs>
              <w:rPr>
                <w:rStyle w:val="StyleBold"/>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3A45EC">
              <w:rPr>
                <w:rStyle w:val="StyleBold"/>
                <w:rFonts w:cs="Arial"/>
              </w:rPr>
              <w:t xml:space="preserve">.  </w:t>
            </w:r>
          </w:p>
        </w:tc>
      </w:tr>
    </w:tbl>
    <w:p w14:paraId="31A72370" w14:textId="77777777" w:rsidR="005411DE" w:rsidRDefault="005411DE" w:rsidP="00F84482">
      <w:pPr>
        <w:pStyle w:val="TOCTitle"/>
        <w:tabs>
          <w:tab w:val="left" w:pos="1008"/>
        </w:tabs>
        <w:rPr>
          <w:rFonts w:cs="Arial"/>
        </w:rPr>
      </w:pPr>
    </w:p>
    <w:p w14:paraId="58B1E556" w14:textId="77777777" w:rsidR="005411DE" w:rsidRDefault="005411DE">
      <w:pPr>
        <w:spacing w:after="0"/>
        <w:rPr>
          <w:rFonts w:cs="Arial"/>
          <w:b/>
          <w:bCs/>
          <w:sz w:val="32"/>
        </w:rPr>
      </w:pPr>
      <w:r>
        <w:rPr>
          <w:rFonts w:cs="Arial"/>
        </w:rPr>
        <w:br w:type="page"/>
      </w:r>
    </w:p>
    <w:p w14:paraId="301D19AA" w14:textId="7407576D" w:rsidR="00CE7EE2" w:rsidRPr="00AC34BE" w:rsidRDefault="00CE7EE2" w:rsidP="00F84482">
      <w:pPr>
        <w:pStyle w:val="TOCTitle"/>
        <w:tabs>
          <w:tab w:val="left" w:pos="1008"/>
        </w:tabs>
        <w:rPr>
          <w:rFonts w:cs="Arial"/>
        </w:rPr>
      </w:pPr>
      <w:r w:rsidRPr="00AC34BE">
        <w:rPr>
          <w:rFonts w:cs="Arial"/>
        </w:rPr>
        <w:lastRenderedPageBreak/>
        <w:t>Table of Contents</w:t>
      </w:r>
    </w:p>
    <w:p w14:paraId="7CA245D4" w14:textId="6DC6CE4F" w:rsidR="00245C87" w:rsidRDefault="003818CA">
      <w:pPr>
        <w:pStyle w:val="TOC1"/>
        <w:rPr>
          <w:rFonts w:asciiTheme="minorHAnsi" w:eastAsiaTheme="minorEastAsia" w:hAnsiTheme="minorHAnsi" w:cstheme="minorBidi"/>
          <w:sz w:val="22"/>
          <w:szCs w:val="22"/>
        </w:rPr>
      </w:pPr>
      <w:r w:rsidRPr="008C1896">
        <w:rPr>
          <w:rFonts w:cs="Arial"/>
        </w:rPr>
        <w:fldChar w:fldCharType="begin"/>
      </w:r>
      <w:r w:rsidRPr="008C1896">
        <w:rPr>
          <w:rFonts w:cs="Arial"/>
        </w:rPr>
        <w:instrText xml:space="preserve"> TOC \o "1-2" \h \z \u </w:instrText>
      </w:r>
      <w:r w:rsidRPr="008C1896">
        <w:rPr>
          <w:rFonts w:cs="Arial"/>
        </w:rPr>
        <w:fldChar w:fldCharType="separate"/>
      </w:r>
      <w:hyperlink w:anchor="_Toc500236921" w:history="1">
        <w:r w:rsidR="00245C87" w:rsidRPr="00DC169A">
          <w:rPr>
            <w:rStyle w:val="Hyperlink"/>
          </w:rPr>
          <w:t>EXECUTIVE SUMMARY</w:t>
        </w:r>
        <w:r w:rsidR="00245C87">
          <w:rPr>
            <w:webHidden/>
          </w:rPr>
          <w:tab/>
        </w:r>
        <w:r w:rsidR="00245C87">
          <w:rPr>
            <w:webHidden/>
          </w:rPr>
          <w:fldChar w:fldCharType="begin"/>
        </w:r>
        <w:r w:rsidR="00245C87">
          <w:rPr>
            <w:webHidden/>
          </w:rPr>
          <w:instrText xml:space="preserve"> PAGEREF _Toc500236921 \h </w:instrText>
        </w:r>
        <w:r w:rsidR="00245C87">
          <w:rPr>
            <w:webHidden/>
          </w:rPr>
        </w:r>
        <w:r w:rsidR="00245C87">
          <w:rPr>
            <w:webHidden/>
          </w:rPr>
          <w:fldChar w:fldCharType="separate"/>
        </w:r>
        <w:r w:rsidR="004A6DB4">
          <w:rPr>
            <w:webHidden/>
          </w:rPr>
          <w:t>5</w:t>
        </w:r>
        <w:r w:rsidR="00245C87">
          <w:rPr>
            <w:webHidden/>
          </w:rPr>
          <w:fldChar w:fldCharType="end"/>
        </w:r>
      </w:hyperlink>
    </w:p>
    <w:p w14:paraId="785DC787" w14:textId="7DB0F355" w:rsidR="00245C87" w:rsidRDefault="00E57940">
      <w:pPr>
        <w:pStyle w:val="TOC1"/>
        <w:rPr>
          <w:rFonts w:asciiTheme="minorHAnsi" w:eastAsiaTheme="minorEastAsia" w:hAnsiTheme="minorHAnsi" w:cstheme="minorBidi"/>
          <w:sz w:val="22"/>
          <w:szCs w:val="22"/>
        </w:rPr>
      </w:pPr>
      <w:hyperlink w:anchor="_Toc500236922" w:history="1">
        <w:r w:rsidR="00245C87" w:rsidRPr="00DC169A">
          <w:rPr>
            <w:rStyle w:val="Hyperlink"/>
          </w:rPr>
          <w:t>I.</w:t>
        </w:r>
        <w:r w:rsidR="00245C87">
          <w:rPr>
            <w:rFonts w:asciiTheme="minorHAnsi" w:eastAsiaTheme="minorEastAsia" w:hAnsiTheme="minorHAnsi" w:cstheme="minorBidi"/>
            <w:sz w:val="22"/>
            <w:szCs w:val="22"/>
          </w:rPr>
          <w:tab/>
        </w:r>
        <w:r w:rsidR="00245C87" w:rsidRPr="00DC169A">
          <w:rPr>
            <w:rStyle w:val="Hyperlink"/>
          </w:rPr>
          <w:t>PROGRAM DESCRIPTION</w:t>
        </w:r>
        <w:r w:rsidR="00245C87">
          <w:rPr>
            <w:webHidden/>
          </w:rPr>
          <w:tab/>
        </w:r>
        <w:r w:rsidR="00245C87">
          <w:rPr>
            <w:webHidden/>
          </w:rPr>
          <w:fldChar w:fldCharType="begin"/>
        </w:r>
        <w:r w:rsidR="00245C87">
          <w:rPr>
            <w:webHidden/>
          </w:rPr>
          <w:instrText xml:space="preserve"> PAGEREF _Toc500236922 \h </w:instrText>
        </w:r>
        <w:r w:rsidR="00245C87">
          <w:rPr>
            <w:webHidden/>
          </w:rPr>
        </w:r>
        <w:r w:rsidR="00245C87">
          <w:rPr>
            <w:webHidden/>
          </w:rPr>
          <w:fldChar w:fldCharType="separate"/>
        </w:r>
        <w:r w:rsidR="004A6DB4">
          <w:rPr>
            <w:webHidden/>
          </w:rPr>
          <w:t>6</w:t>
        </w:r>
        <w:r w:rsidR="00245C87">
          <w:rPr>
            <w:webHidden/>
          </w:rPr>
          <w:fldChar w:fldCharType="end"/>
        </w:r>
      </w:hyperlink>
    </w:p>
    <w:p w14:paraId="40BC8D70" w14:textId="66856319" w:rsidR="00245C87" w:rsidRDefault="00E57940">
      <w:pPr>
        <w:pStyle w:val="TOC2"/>
        <w:rPr>
          <w:rFonts w:asciiTheme="minorHAnsi" w:eastAsiaTheme="minorEastAsia" w:hAnsiTheme="minorHAnsi" w:cstheme="minorBidi"/>
          <w:sz w:val="22"/>
          <w:szCs w:val="22"/>
        </w:rPr>
      </w:pPr>
      <w:hyperlink w:anchor="_Toc500236923"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PURPOSE</w:t>
        </w:r>
        <w:r w:rsidR="00245C87">
          <w:rPr>
            <w:webHidden/>
          </w:rPr>
          <w:tab/>
        </w:r>
        <w:r w:rsidR="00245C87">
          <w:rPr>
            <w:webHidden/>
          </w:rPr>
          <w:fldChar w:fldCharType="begin"/>
        </w:r>
        <w:r w:rsidR="00245C87">
          <w:rPr>
            <w:webHidden/>
          </w:rPr>
          <w:instrText xml:space="preserve"> PAGEREF _Toc500236923 \h </w:instrText>
        </w:r>
        <w:r w:rsidR="00245C87">
          <w:rPr>
            <w:webHidden/>
          </w:rPr>
        </w:r>
        <w:r w:rsidR="00245C87">
          <w:rPr>
            <w:webHidden/>
          </w:rPr>
          <w:fldChar w:fldCharType="separate"/>
        </w:r>
        <w:r w:rsidR="004A6DB4">
          <w:rPr>
            <w:webHidden/>
          </w:rPr>
          <w:t>6</w:t>
        </w:r>
        <w:r w:rsidR="00245C87">
          <w:rPr>
            <w:webHidden/>
          </w:rPr>
          <w:fldChar w:fldCharType="end"/>
        </w:r>
      </w:hyperlink>
    </w:p>
    <w:p w14:paraId="1C8AE438" w14:textId="3E4B2EE1" w:rsidR="00245C87" w:rsidRDefault="00E57940">
      <w:pPr>
        <w:pStyle w:val="TOC2"/>
        <w:rPr>
          <w:rFonts w:asciiTheme="minorHAnsi" w:eastAsiaTheme="minorEastAsia" w:hAnsiTheme="minorHAnsi" w:cstheme="minorBidi"/>
          <w:sz w:val="22"/>
          <w:szCs w:val="22"/>
        </w:rPr>
      </w:pPr>
      <w:hyperlink w:anchor="_Toc500236924" w:history="1">
        <w:r w:rsidR="00245C87" w:rsidRPr="00DC169A">
          <w:rPr>
            <w:rStyle w:val="Hyperlink"/>
          </w:rPr>
          <w:t>2.</w:t>
        </w:r>
        <w:r w:rsidR="00245C87">
          <w:rPr>
            <w:rFonts w:asciiTheme="minorHAnsi" w:eastAsiaTheme="minorEastAsia" w:hAnsiTheme="minorHAnsi" w:cstheme="minorBidi"/>
            <w:sz w:val="22"/>
            <w:szCs w:val="22"/>
          </w:rPr>
          <w:tab/>
        </w:r>
        <w:r w:rsidR="00245C87" w:rsidRPr="00DC169A">
          <w:rPr>
            <w:rStyle w:val="Hyperlink"/>
          </w:rPr>
          <w:t>EXPECTATIONS</w:t>
        </w:r>
        <w:r w:rsidR="00245C87">
          <w:rPr>
            <w:webHidden/>
          </w:rPr>
          <w:tab/>
        </w:r>
        <w:r w:rsidR="00245C87">
          <w:rPr>
            <w:webHidden/>
          </w:rPr>
          <w:fldChar w:fldCharType="begin"/>
        </w:r>
        <w:r w:rsidR="00245C87">
          <w:rPr>
            <w:webHidden/>
          </w:rPr>
          <w:instrText xml:space="preserve"> PAGEREF _Toc500236924 \h </w:instrText>
        </w:r>
        <w:r w:rsidR="00245C87">
          <w:rPr>
            <w:webHidden/>
          </w:rPr>
        </w:r>
        <w:r w:rsidR="00245C87">
          <w:rPr>
            <w:webHidden/>
          </w:rPr>
          <w:fldChar w:fldCharType="separate"/>
        </w:r>
        <w:r w:rsidR="004A6DB4">
          <w:rPr>
            <w:webHidden/>
          </w:rPr>
          <w:t>7</w:t>
        </w:r>
        <w:r w:rsidR="00245C87">
          <w:rPr>
            <w:webHidden/>
          </w:rPr>
          <w:fldChar w:fldCharType="end"/>
        </w:r>
      </w:hyperlink>
    </w:p>
    <w:p w14:paraId="17620CB7" w14:textId="1F3AB9D4" w:rsidR="00245C87" w:rsidRDefault="00E57940">
      <w:pPr>
        <w:pStyle w:val="TOC1"/>
        <w:rPr>
          <w:rFonts w:asciiTheme="minorHAnsi" w:eastAsiaTheme="minorEastAsia" w:hAnsiTheme="minorHAnsi" w:cstheme="minorBidi"/>
          <w:sz w:val="22"/>
          <w:szCs w:val="22"/>
        </w:rPr>
      </w:pPr>
      <w:hyperlink w:anchor="_Toc500236925" w:history="1">
        <w:r w:rsidR="00245C87" w:rsidRPr="00DC169A">
          <w:rPr>
            <w:rStyle w:val="Hyperlink"/>
          </w:rPr>
          <w:t>II.</w:t>
        </w:r>
        <w:r w:rsidR="00245C87">
          <w:rPr>
            <w:rFonts w:asciiTheme="minorHAnsi" w:eastAsiaTheme="minorEastAsia" w:hAnsiTheme="minorHAnsi" w:cstheme="minorBidi"/>
            <w:sz w:val="22"/>
            <w:szCs w:val="22"/>
          </w:rPr>
          <w:tab/>
        </w:r>
        <w:r w:rsidR="00245C87" w:rsidRPr="00DC169A">
          <w:rPr>
            <w:rStyle w:val="Hyperlink"/>
          </w:rPr>
          <w:t>FEDERAL AWARD INFORMATION</w:t>
        </w:r>
        <w:r w:rsidR="00245C87">
          <w:rPr>
            <w:webHidden/>
          </w:rPr>
          <w:tab/>
        </w:r>
        <w:r w:rsidR="00245C87">
          <w:rPr>
            <w:webHidden/>
          </w:rPr>
          <w:fldChar w:fldCharType="begin"/>
        </w:r>
        <w:r w:rsidR="00245C87">
          <w:rPr>
            <w:webHidden/>
          </w:rPr>
          <w:instrText xml:space="preserve"> PAGEREF _Toc500236925 \h </w:instrText>
        </w:r>
        <w:r w:rsidR="00245C87">
          <w:rPr>
            <w:webHidden/>
          </w:rPr>
        </w:r>
        <w:r w:rsidR="00245C87">
          <w:rPr>
            <w:webHidden/>
          </w:rPr>
          <w:fldChar w:fldCharType="separate"/>
        </w:r>
        <w:r w:rsidR="004A6DB4">
          <w:rPr>
            <w:webHidden/>
          </w:rPr>
          <w:t>14</w:t>
        </w:r>
        <w:r w:rsidR="00245C87">
          <w:rPr>
            <w:webHidden/>
          </w:rPr>
          <w:fldChar w:fldCharType="end"/>
        </w:r>
      </w:hyperlink>
    </w:p>
    <w:p w14:paraId="278E9030" w14:textId="7F36F95C" w:rsidR="00245C87" w:rsidRDefault="00E57940">
      <w:pPr>
        <w:pStyle w:val="TOC1"/>
        <w:rPr>
          <w:rFonts w:asciiTheme="minorHAnsi" w:eastAsiaTheme="minorEastAsia" w:hAnsiTheme="minorHAnsi" w:cstheme="minorBidi"/>
          <w:sz w:val="22"/>
          <w:szCs w:val="22"/>
        </w:rPr>
      </w:pPr>
      <w:hyperlink w:anchor="_Toc500236926" w:history="1">
        <w:r w:rsidR="00245C87" w:rsidRPr="00DC169A">
          <w:rPr>
            <w:rStyle w:val="Hyperlink"/>
          </w:rPr>
          <w:t>III.</w:t>
        </w:r>
        <w:r w:rsidR="00245C87">
          <w:rPr>
            <w:rFonts w:asciiTheme="minorHAnsi" w:eastAsiaTheme="minorEastAsia" w:hAnsiTheme="minorHAnsi" w:cstheme="minorBidi"/>
            <w:sz w:val="22"/>
            <w:szCs w:val="22"/>
          </w:rPr>
          <w:tab/>
        </w:r>
        <w:r w:rsidR="00245C87" w:rsidRPr="00DC169A">
          <w:rPr>
            <w:rStyle w:val="Hyperlink"/>
          </w:rPr>
          <w:t>ELIGIBILITY INFORMATION</w:t>
        </w:r>
        <w:r w:rsidR="00245C87">
          <w:rPr>
            <w:webHidden/>
          </w:rPr>
          <w:tab/>
        </w:r>
        <w:r w:rsidR="00245C87">
          <w:rPr>
            <w:webHidden/>
          </w:rPr>
          <w:fldChar w:fldCharType="begin"/>
        </w:r>
        <w:r w:rsidR="00245C87">
          <w:rPr>
            <w:webHidden/>
          </w:rPr>
          <w:instrText xml:space="preserve"> PAGEREF _Toc500236926 \h </w:instrText>
        </w:r>
        <w:r w:rsidR="00245C87">
          <w:rPr>
            <w:webHidden/>
          </w:rPr>
        </w:r>
        <w:r w:rsidR="00245C87">
          <w:rPr>
            <w:webHidden/>
          </w:rPr>
          <w:fldChar w:fldCharType="separate"/>
        </w:r>
        <w:r w:rsidR="004A6DB4">
          <w:rPr>
            <w:webHidden/>
          </w:rPr>
          <w:t>14</w:t>
        </w:r>
        <w:r w:rsidR="00245C87">
          <w:rPr>
            <w:webHidden/>
          </w:rPr>
          <w:fldChar w:fldCharType="end"/>
        </w:r>
      </w:hyperlink>
    </w:p>
    <w:p w14:paraId="233E54C3" w14:textId="2A27CF28" w:rsidR="00245C87" w:rsidRDefault="00E57940">
      <w:pPr>
        <w:pStyle w:val="TOC2"/>
        <w:rPr>
          <w:rFonts w:asciiTheme="minorHAnsi" w:eastAsiaTheme="minorEastAsia" w:hAnsiTheme="minorHAnsi" w:cstheme="minorBidi"/>
          <w:sz w:val="22"/>
          <w:szCs w:val="22"/>
        </w:rPr>
      </w:pPr>
      <w:hyperlink w:anchor="_Toc500236927"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ELIGIBLE APPLICANTS</w:t>
        </w:r>
        <w:r w:rsidR="00245C87">
          <w:rPr>
            <w:webHidden/>
          </w:rPr>
          <w:tab/>
        </w:r>
        <w:r w:rsidR="00245C87">
          <w:rPr>
            <w:webHidden/>
          </w:rPr>
          <w:fldChar w:fldCharType="begin"/>
        </w:r>
        <w:r w:rsidR="00245C87">
          <w:rPr>
            <w:webHidden/>
          </w:rPr>
          <w:instrText xml:space="preserve"> PAGEREF _Toc500236927 \h </w:instrText>
        </w:r>
        <w:r w:rsidR="00245C87">
          <w:rPr>
            <w:webHidden/>
          </w:rPr>
        </w:r>
        <w:r w:rsidR="00245C87">
          <w:rPr>
            <w:webHidden/>
          </w:rPr>
          <w:fldChar w:fldCharType="separate"/>
        </w:r>
        <w:r w:rsidR="004A6DB4">
          <w:rPr>
            <w:webHidden/>
          </w:rPr>
          <w:t>14</w:t>
        </w:r>
        <w:r w:rsidR="00245C87">
          <w:rPr>
            <w:webHidden/>
          </w:rPr>
          <w:fldChar w:fldCharType="end"/>
        </w:r>
      </w:hyperlink>
    </w:p>
    <w:p w14:paraId="29466FB8" w14:textId="27803692" w:rsidR="00245C87" w:rsidRDefault="00E57940">
      <w:pPr>
        <w:pStyle w:val="TOC2"/>
        <w:rPr>
          <w:rFonts w:asciiTheme="minorHAnsi" w:eastAsiaTheme="minorEastAsia" w:hAnsiTheme="minorHAnsi" w:cstheme="minorBidi"/>
          <w:sz w:val="22"/>
          <w:szCs w:val="22"/>
        </w:rPr>
      </w:pPr>
      <w:hyperlink w:anchor="_Toc500236928" w:history="1">
        <w:r w:rsidR="00245C87" w:rsidRPr="00DC169A">
          <w:rPr>
            <w:rStyle w:val="Hyperlink"/>
          </w:rPr>
          <w:t>2.</w:t>
        </w:r>
        <w:r w:rsidR="00245C87">
          <w:rPr>
            <w:rFonts w:asciiTheme="minorHAnsi" w:eastAsiaTheme="minorEastAsia" w:hAnsiTheme="minorHAnsi" w:cstheme="minorBidi"/>
            <w:sz w:val="22"/>
            <w:szCs w:val="22"/>
          </w:rPr>
          <w:tab/>
        </w:r>
        <w:r w:rsidR="00245C87" w:rsidRPr="00DC169A">
          <w:rPr>
            <w:rStyle w:val="Hyperlink"/>
          </w:rPr>
          <w:t>COST SHARING and MATCHING REQUIREMENTS</w:t>
        </w:r>
        <w:r w:rsidR="00245C87">
          <w:rPr>
            <w:webHidden/>
          </w:rPr>
          <w:tab/>
        </w:r>
        <w:r w:rsidR="00245C87">
          <w:rPr>
            <w:webHidden/>
          </w:rPr>
          <w:fldChar w:fldCharType="begin"/>
        </w:r>
        <w:r w:rsidR="00245C87">
          <w:rPr>
            <w:webHidden/>
          </w:rPr>
          <w:instrText xml:space="preserve"> PAGEREF _Toc500236928 \h </w:instrText>
        </w:r>
        <w:r w:rsidR="00245C87">
          <w:rPr>
            <w:webHidden/>
          </w:rPr>
        </w:r>
        <w:r w:rsidR="00245C87">
          <w:rPr>
            <w:webHidden/>
          </w:rPr>
          <w:fldChar w:fldCharType="separate"/>
        </w:r>
        <w:r w:rsidR="004A6DB4">
          <w:rPr>
            <w:webHidden/>
          </w:rPr>
          <w:t>16</w:t>
        </w:r>
        <w:r w:rsidR="00245C87">
          <w:rPr>
            <w:webHidden/>
          </w:rPr>
          <w:fldChar w:fldCharType="end"/>
        </w:r>
      </w:hyperlink>
    </w:p>
    <w:p w14:paraId="0E38A623" w14:textId="10476B93" w:rsidR="00245C87" w:rsidRDefault="00E57940">
      <w:pPr>
        <w:pStyle w:val="TOC2"/>
        <w:rPr>
          <w:rFonts w:asciiTheme="minorHAnsi" w:eastAsiaTheme="minorEastAsia" w:hAnsiTheme="minorHAnsi" w:cstheme="minorBidi"/>
          <w:sz w:val="22"/>
          <w:szCs w:val="22"/>
        </w:rPr>
      </w:pPr>
      <w:hyperlink w:anchor="_Toc500236929" w:history="1">
        <w:r w:rsidR="00245C87" w:rsidRPr="00DC169A">
          <w:rPr>
            <w:rStyle w:val="Hyperlink"/>
          </w:rPr>
          <w:t>3.</w:t>
        </w:r>
        <w:r w:rsidR="00245C87">
          <w:rPr>
            <w:rFonts w:asciiTheme="minorHAnsi" w:eastAsiaTheme="minorEastAsia" w:hAnsiTheme="minorHAnsi" w:cstheme="minorBidi"/>
            <w:sz w:val="22"/>
            <w:szCs w:val="22"/>
          </w:rPr>
          <w:tab/>
        </w:r>
        <w:r w:rsidR="00245C87" w:rsidRPr="00DC169A">
          <w:rPr>
            <w:rStyle w:val="Hyperlink"/>
          </w:rPr>
          <w:t>EVIDENCE OF EXPERIENCE AND CREDENTIALS</w:t>
        </w:r>
        <w:r w:rsidR="00245C87">
          <w:rPr>
            <w:webHidden/>
          </w:rPr>
          <w:tab/>
        </w:r>
        <w:r w:rsidR="00245C87">
          <w:rPr>
            <w:webHidden/>
          </w:rPr>
          <w:fldChar w:fldCharType="begin"/>
        </w:r>
        <w:r w:rsidR="00245C87">
          <w:rPr>
            <w:webHidden/>
          </w:rPr>
          <w:instrText xml:space="preserve"> PAGEREF _Toc500236929 \h </w:instrText>
        </w:r>
        <w:r w:rsidR="00245C87">
          <w:rPr>
            <w:webHidden/>
          </w:rPr>
        </w:r>
        <w:r w:rsidR="00245C87">
          <w:rPr>
            <w:webHidden/>
          </w:rPr>
          <w:fldChar w:fldCharType="separate"/>
        </w:r>
        <w:r w:rsidR="004A6DB4">
          <w:rPr>
            <w:webHidden/>
          </w:rPr>
          <w:t>16</w:t>
        </w:r>
        <w:r w:rsidR="00245C87">
          <w:rPr>
            <w:webHidden/>
          </w:rPr>
          <w:fldChar w:fldCharType="end"/>
        </w:r>
      </w:hyperlink>
    </w:p>
    <w:p w14:paraId="2E4A3A59" w14:textId="75859DE4" w:rsidR="00245C87" w:rsidRDefault="00E57940">
      <w:pPr>
        <w:pStyle w:val="TOC1"/>
        <w:rPr>
          <w:rFonts w:asciiTheme="minorHAnsi" w:eastAsiaTheme="minorEastAsia" w:hAnsiTheme="minorHAnsi" w:cstheme="minorBidi"/>
          <w:sz w:val="22"/>
          <w:szCs w:val="22"/>
        </w:rPr>
      </w:pPr>
      <w:hyperlink w:anchor="_Toc500236930" w:history="1">
        <w:r w:rsidR="00245C87" w:rsidRPr="00DC169A">
          <w:rPr>
            <w:rStyle w:val="Hyperlink"/>
          </w:rPr>
          <w:t>IV.</w:t>
        </w:r>
        <w:r w:rsidR="00245C87">
          <w:rPr>
            <w:rFonts w:asciiTheme="minorHAnsi" w:eastAsiaTheme="minorEastAsia" w:hAnsiTheme="minorHAnsi" w:cstheme="minorBidi"/>
            <w:sz w:val="22"/>
            <w:szCs w:val="22"/>
          </w:rPr>
          <w:tab/>
        </w:r>
        <w:r w:rsidR="00245C87" w:rsidRPr="00DC169A">
          <w:rPr>
            <w:rStyle w:val="Hyperlink"/>
          </w:rPr>
          <w:t>APPLICATION AND SUBMISSION INFORMATION</w:t>
        </w:r>
        <w:r w:rsidR="00245C87">
          <w:rPr>
            <w:webHidden/>
          </w:rPr>
          <w:tab/>
        </w:r>
        <w:r w:rsidR="00245C87">
          <w:rPr>
            <w:webHidden/>
          </w:rPr>
          <w:fldChar w:fldCharType="begin"/>
        </w:r>
        <w:r w:rsidR="00245C87">
          <w:rPr>
            <w:webHidden/>
          </w:rPr>
          <w:instrText xml:space="preserve"> PAGEREF _Toc500236930 \h </w:instrText>
        </w:r>
        <w:r w:rsidR="00245C87">
          <w:rPr>
            <w:webHidden/>
          </w:rPr>
        </w:r>
        <w:r w:rsidR="00245C87">
          <w:rPr>
            <w:webHidden/>
          </w:rPr>
          <w:fldChar w:fldCharType="separate"/>
        </w:r>
        <w:r w:rsidR="004A6DB4">
          <w:rPr>
            <w:webHidden/>
          </w:rPr>
          <w:t>17</w:t>
        </w:r>
        <w:r w:rsidR="00245C87">
          <w:rPr>
            <w:webHidden/>
          </w:rPr>
          <w:fldChar w:fldCharType="end"/>
        </w:r>
      </w:hyperlink>
    </w:p>
    <w:p w14:paraId="70AD338F" w14:textId="06DA45E2" w:rsidR="00245C87" w:rsidRDefault="00E57940">
      <w:pPr>
        <w:pStyle w:val="TOC2"/>
        <w:rPr>
          <w:rFonts w:asciiTheme="minorHAnsi" w:eastAsiaTheme="minorEastAsia" w:hAnsiTheme="minorHAnsi" w:cstheme="minorBidi"/>
          <w:sz w:val="22"/>
          <w:szCs w:val="22"/>
        </w:rPr>
      </w:pPr>
      <w:hyperlink w:anchor="_Toc500236931"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REQUIRED APPLICATION COMPONENTS:</w:t>
        </w:r>
        <w:r w:rsidR="00245C87">
          <w:rPr>
            <w:webHidden/>
          </w:rPr>
          <w:tab/>
        </w:r>
        <w:r w:rsidR="00245C87">
          <w:rPr>
            <w:webHidden/>
          </w:rPr>
          <w:fldChar w:fldCharType="begin"/>
        </w:r>
        <w:r w:rsidR="00245C87">
          <w:rPr>
            <w:webHidden/>
          </w:rPr>
          <w:instrText xml:space="preserve"> PAGEREF _Toc500236931 \h </w:instrText>
        </w:r>
        <w:r w:rsidR="00245C87">
          <w:rPr>
            <w:webHidden/>
          </w:rPr>
        </w:r>
        <w:r w:rsidR="00245C87">
          <w:rPr>
            <w:webHidden/>
          </w:rPr>
          <w:fldChar w:fldCharType="separate"/>
        </w:r>
        <w:r w:rsidR="004A6DB4">
          <w:rPr>
            <w:webHidden/>
          </w:rPr>
          <w:t>17</w:t>
        </w:r>
        <w:r w:rsidR="00245C87">
          <w:rPr>
            <w:webHidden/>
          </w:rPr>
          <w:fldChar w:fldCharType="end"/>
        </w:r>
      </w:hyperlink>
    </w:p>
    <w:p w14:paraId="3F9FDCE0" w14:textId="68771BD2" w:rsidR="00245C87" w:rsidRDefault="00E57940">
      <w:pPr>
        <w:pStyle w:val="TOC2"/>
        <w:rPr>
          <w:rFonts w:asciiTheme="minorHAnsi" w:eastAsiaTheme="minorEastAsia" w:hAnsiTheme="minorHAnsi" w:cstheme="minorBidi"/>
          <w:sz w:val="22"/>
          <w:szCs w:val="22"/>
        </w:rPr>
      </w:pPr>
      <w:hyperlink w:anchor="_Toc500236932" w:history="1">
        <w:r w:rsidR="00245C87" w:rsidRPr="00DC169A">
          <w:rPr>
            <w:rStyle w:val="Hyperlink"/>
          </w:rPr>
          <w:t>2.</w:t>
        </w:r>
        <w:r w:rsidR="00245C87">
          <w:rPr>
            <w:rFonts w:asciiTheme="minorHAnsi" w:eastAsiaTheme="minorEastAsia" w:hAnsiTheme="minorHAnsi" w:cstheme="minorBidi"/>
            <w:sz w:val="22"/>
            <w:szCs w:val="22"/>
          </w:rPr>
          <w:tab/>
        </w:r>
        <w:r w:rsidR="00245C87" w:rsidRPr="00DC169A">
          <w:rPr>
            <w:rStyle w:val="Hyperlink"/>
          </w:rPr>
          <w:t>APPLICATION SUBMISSION REQUIREMENTS</w:t>
        </w:r>
        <w:r w:rsidR="00245C87">
          <w:rPr>
            <w:webHidden/>
          </w:rPr>
          <w:tab/>
        </w:r>
        <w:r w:rsidR="00245C87">
          <w:rPr>
            <w:webHidden/>
          </w:rPr>
          <w:fldChar w:fldCharType="begin"/>
        </w:r>
        <w:r w:rsidR="00245C87">
          <w:rPr>
            <w:webHidden/>
          </w:rPr>
          <w:instrText xml:space="preserve"> PAGEREF _Toc500236932 \h </w:instrText>
        </w:r>
        <w:r w:rsidR="00245C87">
          <w:rPr>
            <w:webHidden/>
          </w:rPr>
        </w:r>
        <w:r w:rsidR="00245C87">
          <w:rPr>
            <w:webHidden/>
          </w:rPr>
          <w:fldChar w:fldCharType="separate"/>
        </w:r>
        <w:r w:rsidR="004A6DB4">
          <w:rPr>
            <w:webHidden/>
          </w:rPr>
          <w:t>19</w:t>
        </w:r>
        <w:r w:rsidR="00245C87">
          <w:rPr>
            <w:webHidden/>
          </w:rPr>
          <w:fldChar w:fldCharType="end"/>
        </w:r>
      </w:hyperlink>
    </w:p>
    <w:p w14:paraId="72E954D0" w14:textId="2A09A6CC" w:rsidR="00245C87" w:rsidRDefault="00E57940">
      <w:pPr>
        <w:pStyle w:val="TOC2"/>
        <w:rPr>
          <w:rFonts w:asciiTheme="minorHAnsi" w:eastAsiaTheme="minorEastAsia" w:hAnsiTheme="minorHAnsi" w:cstheme="minorBidi"/>
          <w:sz w:val="22"/>
          <w:szCs w:val="22"/>
        </w:rPr>
      </w:pPr>
      <w:hyperlink w:anchor="_Toc500236933" w:history="1">
        <w:r w:rsidR="00245C87" w:rsidRPr="00DC169A">
          <w:rPr>
            <w:rStyle w:val="Hyperlink"/>
          </w:rPr>
          <w:t>3.</w:t>
        </w:r>
        <w:r w:rsidR="00245C87">
          <w:rPr>
            <w:rFonts w:asciiTheme="minorHAnsi" w:eastAsiaTheme="minorEastAsia" w:hAnsiTheme="minorHAnsi" w:cstheme="minorBidi"/>
            <w:sz w:val="22"/>
            <w:szCs w:val="22"/>
          </w:rPr>
          <w:tab/>
        </w:r>
        <w:r w:rsidR="00245C87" w:rsidRPr="00DC169A">
          <w:rPr>
            <w:rStyle w:val="Hyperlink"/>
          </w:rPr>
          <w:t>FUNDING LIMITATIONS/RESTRICTIONS</w:t>
        </w:r>
        <w:r w:rsidR="00245C87">
          <w:rPr>
            <w:webHidden/>
          </w:rPr>
          <w:tab/>
        </w:r>
        <w:r w:rsidR="00245C87">
          <w:rPr>
            <w:webHidden/>
          </w:rPr>
          <w:fldChar w:fldCharType="begin"/>
        </w:r>
        <w:r w:rsidR="00245C87">
          <w:rPr>
            <w:webHidden/>
          </w:rPr>
          <w:instrText xml:space="preserve"> PAGEREF _Toc500236933 \h </w:instrText>
        </w:r>
        <w:r w:rsidR="00245C87">
          <w:rPr>
            <w:webHidden/>
          </w:rPr>
        </w:r>
        <w:r w:rsidR="00245C87">
          <w:rPr>
            <w:webHidden/>
          </w:rPr>
          <w:fldChar w:fldCharType="separate"/>
        </w:r>
        <w:r w:rsidR="004A6DB4">
          <w:rPr>
            <w:webHidden/>
          </w:rPr>
          <w:t>19</w:t>
        </w:r>
        <w:r w:rsidR="00245C87">
          <w:rPr>
            <w:webHidden/>
          </w:rPr>
          <w:fldChar w:fldCharType="end"/>
        </w:r>
      </w:hyperlink>
    </w:p>
    <w:p w14:paraId="7C67AECA" w14:textId="642051CC" w:rsidR="00245C87" w:rsidRDefault="00E57940">
      <w:pPr>
        <w:pStyle w:val="TOC2"/>
        <w:rPr>
          <w:rFonts w:asciiTheme="minorHAnsi" w:eastAsiaTheme="minorEastAsia" w:hAnsiTheme="minorHAnsi" w:cstheme="minorBidi"/>
          <w:sz w:val="22"/>
          <w:szCs w:val="22"/>
        </w:rPr>
      </w:pPr>
      <w:hyperlink w:anchor="_Toc500236934" w:history="1">
        <w:r w:rsidR="00245C87" w:rsidRPr="00DC169A">
          <w:rPr>
            <w:rStyle w:val="Hyperlink"/>
          </w:rPr>
          <w:t>4.</w:t>
        </w:r>
        <w:r w:rsidR="00245C87">
          <w:rPr>
            <w:rFonts w:asciiTheme="minorHAnsi" w:eastAsiaTheme="minorEastAsia" w:hAnsiTheme="minorHAnsi" w:cstheme="minorBidi"/>
            <w:sz w:val="22"/>
            <w:szCs w:val="22"/>
          </w:rPr>
          <w:tab/>
        </w:r>
        <w:r w:rsidR="00245C87" w:rsidRPr="00DC169A">
          <w:rPr>
            <w:rStyle w:val="Hyperlink"/>
          </w:rPr>
          <w:t>INTERGOVERNMENTAL REVIEW (E.O. 12372) REQUIREMENTS</w:t>
        </w:r>
        <w:r w:rsidR="00245C87">
          <w:rPr>
            <w:webHidden/>
          </w:rPr>
          <w:tab/>
        </w:r>
        <w:r w:rsidR="00245C87">
          <w:rPr>
            <w:webHidden/>
          </w:rPr>
          <w:fldChar w:fldCharType="begin"/>
        </w:r>
        <w:r w:rsidR="00245C87">
          <w:rPr>
            <w:webHidden/>
          </w:rPr>
          <w:instrText xml:space="preserve"> PAGEREF _Toc500236934 \h </w:instrText>
        </w:r>
        <w:r w:rsidR="00245C87">
          <w:rPr>
            <w:webHidden/>
          </w:rPr>
        </w:r>
        <w:r w:rsidR="00245C87">
          <w:rPr>
            <w:webHidden/>
          </w:rPr>
          <w:fldChar w:fldCharType="separate"/>
        </w:r>
        <w:r w:rsidR="004A6DB4">
          <w:rPr>
            <w:webHidden/>
          </w:rPr>
          <w:t>20</w:t>
        </w:r>
        <w:r w:rsidR="00245C87">
          <w:rPr>
            <w:webHidden/>
          </w:rPr>
          <w:fldChar w:fldCharType="end"/>
        </w:r>
      </w:hyperlink>
    </w:p>
    <w:p w14:paraId="30A965B5" w14:textId="559821D8" w:rsidR="00245C87" w:rsidRDefault="00E57940">
      <w:pPr>
        <w:pStyle w:val="TOC1"/>
        <w:rPr>
          <w:rFonts w:asciiTheme="minorHAnsi" w:eastAsiaTheme="minorEastAsia" w:hAnsiTheme="minorHAnsi" w:cstheme="minorBidi"/>
          <w:sz w:val="22"/>
          <w:szCs w:val="22"/>
        </w:rPr>
      </w:pPr>
      <w:hyperlink w:anchor="_Toc500236935" w:history="1">
        <w:r w:rsidR="00245C87" w:rsidRPr="00DC169A">
          <w:rPr>
            <w:rStyle w:val="Hyperlink"/>
          </w:rPr>
          <w:t>V.</w:t>
        </w:r>
        <w:r w:rsidR="00245C87">
          <w:rPr>
            <w:rFonts w:asciiTheme="minorHAnsi" w:eastAsiaTheme="minorEastAsia" w:hAnsiTheme="minorHAnsi" w:cstheme="minorBidi"/>
            <w:sz w:val="22"/>
            <w:szCs w:val="22"/>
          </w:rPr>
          <w:tab/>
        </w:r>
        <w:r w:rsidR="00245C87" w:rsidRPr="00DC169A">
          <w:rPr>
            <w:rStyle w:val="Hyperlink"/>
          </w:rPr>
          <w:t>APPLICATION REVIEW INFORMATION</w:t>
        </w:r>
        <w:r w:rsidR="00245C87">
          <w:rPr>
            <w:webHidden/>
          </w:rPr>
          <w:tab/>
        </w:r>
        <w:r w:rsidR="00245C87">
          <w:rPr>
            <w:webHidden/>
          </w:rPr>
          <w:fldChar w:fldCharType="begin"/>
        </w:r>
        <w:r w:rsidR="00245C87">
          <w:rPr>
            <w:webHidden/>
          </w:rPr>
          <w:instrText xml:space="preserve"> PAGEREF _Toc500236935 \h </w:instrText>
        </w:r>
        <w:r w:rsidR="00245C87">
          <w:rPr>
            <w:webHidden/>
          </w:rPr>
        </w:r>
        <w:r w:rsidR="00245C87">
          <w:rPr>
            <w:webHidden/>
          </w:rPr>
          <w:fldChar w:fldCharType="separate"/>
        </w:r>
        <w:r w:rsidR="004A6DB4">
          <w:rPr>
            <w:webHidden/>
          </w:rPr>
          <w:t>20</w:t>
        </w:r>
        <w:r w:rsidR="00245C87">
          <w:rPr>
            <w:webHidden/>
          </w:rPr>
          <w:fldChar w:fldCharType="end"/>
        </w:r>
      </w:hyperlink>
    </w:p>
    <w:p w14:paraId="6DAFA100" w14:textId="545A2CBC" w:rsidR="00245C87" w:rsidRDefault="00E57940">
      <w:pPr>
        <w:pStyle w:val="TOC2"/>
        <w:rPr>
          <w:rFonts w:asciiTheme="minorHAnsi" w:eastAsiaTheme="minorEastAsia" w:hAnsiTheme="minorHAnsi" w:cstheme="minorBidi"/>
          <w:sz w:val="22"/>
          <w:szCs w:val="22"/>
        </w:rPr>
      </w:pPr>
      <w:hyperlink w:anchor="_Toc500236936"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EVALUATION CRITERIA</w:t>
        </w:r>
        <w:r w:rsidR="00245C87">
          <w:rPr>
            <w:webHidden/>
          </w:rPr>
          <w:tab/>
        </w:r>
        <w:r w:rsidR="00245C87">
          <w:rPr>
            <w:webHidden/>
          </w:rPr>
          <w:fldChar w:fldCharType="begin"/>
        </w:r>
        <w:r w:rsidR="00245C87">
          <w:rPr>
            <w:webHidden/>
          </w:rPr>
          <w:instrText xml:space="preserve"> PAGEREF _Toc500236936 \h </w:instrText>
        </w:r>
        <w:r w:rsidR="00245C87">
          <w:rPr>
            <w:webHidden/>
          </w:rPr>
        </w:r>
        <w:r w:rsidR="00245C87">
          <w:rPr>
            <w:webHidden/>
          </w:rPr>
          <w:fldChar w:fldCharType="separate"/>
        </w:r>
        <w:r w:rsidR="004A6DB4">
          <w:rPr>
            <w:webHidden/>
          </w:rPr>
          <w:t>20</w:t>
        </w:r>
        <w:r w:rsidR="00245C87">
          <w:rPr>
            <w:webHidden/>
          </w:rPr>
          <w:fldChar w:fldCharType="end"/>
        </w:r>
      </w:hyperlink>
    </w:p>
    <w:p w14:paraId="05C06B73" w14:textId="2FE3D8DF" w:rsidR="00245C87" w:rsidRDefault="00E57940">
      <w:pPr>
        <w:pStyle w:val="TOC2"/>
        <w:rPr>
          <w:rFonts w:asciiTheme="minorHAnsi" w:eastAsiaTheme="minorEastAsia" w:hAnsiTheme="minorHAnsi" w:cstheme="minorBidi"/>
          <w:sz w:val="22"/>
          <w:szCs w:val="22"/>
        </w:rPr>
      </w:pPr>
      <w:hyperlink w:anchor="_Toc500236937" w:history="1">
        <w:r w:rsidR="00245C87" w:rsidRPr="00DC169A">
          <w:rPr>
            <w:rStyle w:val="Hyperlink"/>
          </w:rPr>
          <w:t>2.</w:t>
        </w:r>
        <w:r w:rsidR="00245C87">
          <w:rPr>
            <w:rFonts w:asciiTheme="minorHAnsi" w:eastAsiaTheme="minorEastAsia" w:hAnsiTheme="minorHAnsi" w:cstheme="minorBidi"/>
            <w:sz w:val="22"/>
            <w:szCs w:val="22"/>
          </w:rPr>
          <w:tab/>
        </w:r>
        <w:r w:rsidR="00245C87" w:rsidRPr="00DC169A">
          <w:rPr>
            <w:rStyle w:val="Hyperlink"/>
          </w:rPr>
          <w:t>REVIEW AND SELECTION PROCESS</w:t>
        </w:r>
        <w:r w:rsidR="00245C87">
          <w:rPr>
            <w:webHidden/>
          </w:rPr>
          <w:tab/>
        </w:r>
        <w:r w:rsidR="00245C87">
          <w:rPr>
            <w:webHidden/>
          </w:rPr>
          <w:fldChar w:fldCharType="begin"/>
        </w:r>
        <w:r w:rsidR="00245C87">
          <w:rPr>
            <w:webHidden/>
          </w:rPr>
          <w:instrText xml:space="preserve"> PAGEREF _Toc500236937 \h </w:instrText>
        </w:r>
        <w:r w:rsidR="00245C87">
          <w:rPr>
            <w:webHidden/>
          </w:rPr>
        </w:r>
        <w:r w:rsidR="00245C87">
          <w:rPr>
            <w:webHidden/>
          </w:rPr>
          <w:fldChar w:fldCharType="separate"/>
        </w:r>
        <w:r w:rsidR="004A6DB4">
          <w:rPr>
            <w:webHidden/>
          </w:rPr>
          <w:t>23</w:t>
        </w:r>
        <w:r w:rsidR="00245C87">
          <w:rPr>
            <w:webHidden/>
          </w:rPr>
          <w:fldChar w:fldCharType="end"/>
        </w:r>
      </w:hyperlink>
    </w:p>
    <w:p w14:paraId="41E6C45D" w14:textId="518D8793" w:rsidR="00245C87" w:rsidRDefault="00E57940">
      <w:pPr>
        <w:pStyle w:val="TOC1"/>
        <w:rPr>
          <w:rFonts w:asciiTheme="minorHAnsi" w:eastAsiaTheme="minorEastAsia" w:hAnsiTheme="minorHAnsi" w:cstheme="minorBidi"/>
          <w:sz w:val="22"/>
          <w:szCs w:val="22"/>
        </w:rPr>
      </w:pPr>
      <w:hyperlink w:anchor="_Toc500236938" w:history="1">
        <w:r w:rsidR="00245C87" w:rsidRPr="00DC169A">
          <w:rPr>
            <w:rStyle w:val="Hyperlink"/>
          </w:rPr>
          <w:t>VI.</w:t>
        </w:r>
        <w:r w:rsidR="00245C87">
          <w:rPr>
            <w:rFonts w:asciiTheme="minorHAnsi" w:eastAsiaTheme="minorEastAsia" w:hAnsiTheme="minorHAnsi" w:cstheme="minorBidi"/>
            <w:sz w:val="22"/>
            <w:szCs w:val="22"/>
          </w:rPr>
          <w:tab/>
        </w:r>
        <w:r w:rsidR="00245C87" w:rsidRPr="00DC169A">
          <w:rPr>
            <w:rStyle w:val="Hyperlink"/>
          </w:rPr>
          <w:t>FEDERAL AWARD ADMINISTRATION INFORMATION</w:t>
        </w:r>
        <w:r w:rsidR="00245C87">
          <w:rPr>
            <w:webHidden/>
          </w:rPr>
          <w:tab/>
        </w:r>
        <w:r w:rsidR="00245C87">
          <w:rPr>
            <w:webHidden/>
          </w:rPr>
          <w:fldChar w:fldCharType="begin"/>
        </w:r>
        <w:r w:rsidR="00245C87">
          <w:rPr>
            <w:webHidden/>
          </w:rPr>
          <w:instrText xml:space="preserve"> PAGEREF _Toc500236938 \h </w:instrText>
        </w:r>
        <w:r w:rsidR="00245C87">
          <w:rPr>
            <w:webHidden/>
          </w:rPr>
        </w:r>
        <w:r w:rsidR="00245C87">
          <w:rPr>
            <w:webHidden/>
          </w:rPr>
          <w:fldChar w:fldCharType="separate"/>
        </w:r>
        <w:r w:rsidR="004A6DB4">
          <w:rPr>
            <w:webHidden/>
          </w:rPr>
          <w:t>24</w:t>
        </w:r>
        <w:r w:rsidR="00245C87">
          <w:rPr>
            <w:webHidden/>
          </w:rPr>
          <w:fldChar w:fldCharType="end"/>
        </w:r>
      </w:hyperlink>
    </w:p>
    <w:p w14:paraId="4D07F65B" w14:textId="61735DE2" w:rsidR="00245C87" w:rsidRDefault="00E57940">
      <w:pPr>
        <w:pStyle w:val="TOC2"/>
        <w:rPr>
          <w:rFonts w:asciiTheme="minorHAnsi" w:eastAsiaTheme="minorEastAsia" w:hAnsiTheme="minorHAnsi" w:cstheme="minorBidi"/>
          <w:sz w:val="22"/>
          <w:szCs w:val="22"/>
        </w:rPr>
      </w:pPr>
      <w:hyperlink w:anchor="_Toc500236939"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REPORTING REQUIREMENTS</w:t>
        </w:r>
        <w:r w:rsidR="00245C87">
          <w:rPr>
            <w:webHidden/>
          </w:rPr>
          <w:tab/>
        </w:r>
        <w:r w:rsidR="00245C87">
          <w:rPr>
            <w:webHidden/>
          </w:rPr>
          <w:fldChar w:fldCharType="begin"/>
        </w:r>
        <w:r w:rsidR="00245C87">
          <w:rPr>
            <w:webHidden/>
          </w:rPr>
          <w:instrText xml:space="preserve"> PAGEREF _Toc500236939 \h </w:instrText>
        </w:r>
        <w:r w:rsidR="00245C87">
          <w:rPr>
            <w:webHidden/>
          </w:rPr>
        </w:r>
        <w:r w:rsidR="00245C87">
          <w:rPr>
            <w:webHidden/>
          </w:rPr>
          <w:fldChar w:fldCharType="separate"/>
        </w:r>
        <w:r w:rsidR="004A6DB4">
          <w:rPr>
            <w:webHidden/>
          </w:rPr>
          <w:t>24</w:t>
        </w:r>
        <w:r w:rsidR="00245C87">
          <w:rPr>
            <w:webHidden/>
          </w:rPr>
          <w:fldChar w:fldCharType="end"/>
        </w:r>
      </w:hyperlink>
    </w:p>
    <w:p w14:paraId="4582E157" w14:textId="00AC7FE5" w:rsidR="00245C87" w:rsidRDefault="00E57940">
      <w:pPr>
        <w:pStyle w:val="TOC2"/>
        <w:rPr>
          <w:rFonts w:asciiTheme="minorHAnsi" w:eastAsiaTheme="minorEastAsia" w:hAnsiTheme="minorHAnsi" w:cstheme="minorBidi"/>
          <w:sz w:val="22"/>
          <w:szCs w:val="22"/>
        </w:rPr>
      </w:pPr>
      <w:hyperlink w:anchor="_Toc500236940" w:history="1">
        <w:r w:rsidR="00245C87" w:rsidRPr="00DC169A">
          <w:rPr>
            <w:rStyle w:val="Hyperlink"/>
          </w:rPr>
          <w:t>2.  FEDERAL AWARD NOTICES</w:t>
        </w:r>
        <w:r w:rsidR="00245C87">
          <w:rPr>
            <w:webHidden/>
          </w:rPr>
          <w:tab/>
        </w:r>
        <w:r w:rsidR="00245C87">
          <w:rPr>
            <w:webHidden/>
          </w:rPr>
          <w:fldChar w:fldCharType="begin"/>
        </w:r>
        <w:r w:rsidR="00245C87">
          <w:rPr>
            <w:webHidden/>
          </w:rPr>
          <w:instrText xml:space="preserve"> PAGEREF _Toc500236940 \h </w:instrText>
        </w:r>
        <w:r w:rsidR="00245C87">
          <w:rPr>
            <w:webHidden/>
          </w:rPr>
        </w:r>
        <w:r w:rsidR="00245C87">
          <w:rPr>
            <w:webHidden/>
          </w:rPr>
          <w:fldChar w:fldCharType="separate"/>
        </w:r>
        <w:r w:rsidR="004A6DB4">
          <w:rPr>
            <w:webHidden/>
          </w:rPr>
          <w:t>25</w:t>
        </w:r>
        <w:r w:rsidR="00245C87">
          <w:rPr>
            <w:webHidden/>
          </w:rPr>
          <w:fldChar w:fldCharType="end"/>
        </w:r>
      </w:hyperlink>
    </w:p>
    <w:p w14:paraId="490BB01B" w14:textId="1622B286" w:rsidR="00245C87" w:rsidRDefault="00E57940">
      <w:pPr>
        <w:pStyle w:val="TOC1"/>
        <w:rPr>
          <w:rFonts w:asciiTheme="minorHAnsi" w:eastAsiaTheme="minorEastAsia" w:hAnsiTheme="minorHAnsi" w:cstheme="minorBidi"/>
          <w:sz w:val="22"/>
          <w:szCs w:val="22"/>
        </w:rPr>
      </w:pPr>
      <w:hyperlink w:anchor="_Toc500236941" w:history="1">
        <w:r w:rsidR="00245C87" w:rsidRPr="00DC169A">
          <w:rPr>
            <w:rStyle w:val="Hyperlink"/>
          </w:rPr>
          <w:t>VII.</w:t>
        </w:r>
        <w:r w:rsidR="00245C87">
          <w:rPr>
            <w:rFonts w:asciiTheme="minorHAnsi" w:eastAsiaTheme="minorEastAsia" w:hAnsiTheme="minorHAnsi" w:cstheme="minorBidi"/>
            <w:sz w:val="22"/>
            <w:szCs w:val="22"/>
          </w:rPr>
          <w:tab/>
        </w:r>
        <w:r w:rsidR="00245C87" w:rsidRPr="00DC169A">
          <w:rPr>
            <w:rStyle w:val="Hyperlink"/>
          </w:rPr>
          <w:t>AGENCY CONTACTS</w:t>
        </w:r>
        <w:r w:rsidR="00245C87">
          <w:rPr>
            <w:webHidden/>
          </w:rPr>
          <w:tab/>
        </w:r>
        <w:r w:rsidR="00245C87">
          <w:rPr>
            <w:webHidden/>
          </w:rPr>
          <w:fldChar w:fldCharType="begin"/>
        </w:r>
        <w:r w:rsidR="00245C87">
          <w:rPr>
            <w:webHidden/>
          </w:rPr>
          <w:instrText xml:space="preserve"> PAGEREF _Toc500236941 \h </w:instrText>
        </w:r>
        <w:r w:rsidR="00245C87">
          <w:rPr>
            <w:webHidden/>
          </w:rPr>
        </w:r>
        <w:r w:rsidR="00245C87">
          <w:rPr>
            <w:webHidden/>
          </w:rPr>
          <w:fldChar w:fldCharType="separate"/>
        </w:r>
        <w:r w:rsidR="004A6DB4">
          <w:rPr>
            <w:webHidden/>
          </w:rPr>
          <w:t>25</w:t>
        </w:r>
        <w:r w:rsidR="00245C87">
          <w:rPr>
            <w:webHidden/>
          </w:rPr>
          <w:fldChar w:fldCharType="end"/>
        </w:r>
      </w:hyperlink>
    </w:p>
    <w:p w14:paraId="606FCC0E" w14:textId="2241A3F6" w:rsidR="00245C87" w:rsidRDefault="00E57940">
      <w:pPr>
        <w:pStyle w:val="TOC1"/>
        <w:rPr>
          <w:rFonts w:asciiTheme="minorHAnsi" w:eastAsiaTheme="minorEastAsia" w:hAnsiTheme="minorHAnsi" w:cstheme="minorBidi"/>
          <w:sz w:val="22"/>
          <w:szCs w:val="22"/>
        </w:rPr>
      </w:pPr>
      <w:hyperlink w:anchor="_Toc500236942" w:history="1">
        <w:r w:rsidR="00245C87" w:rsidRPr="00DC169A">
          <w:rPr>
            <w:rStyle w:val="Hyperlink"/>
          </w:rPr>
          <w:t>Appendix A – Application and Submission Requirements</w:t>
        </w:r>
        <w:r w:rsidR="00245C87">
          <w:rPr>
            <w:webHidden/>
          </w:rPr>
          <w:tab/>
        </w:r>
        <w:r w:rsidR="00245C87">
          <w:rPr>
            <w:webHidden/>
          </w:rPr>
          <w:fldChar w:fldCharType="begin"/>
        </w:r>
        <w:r w:rsidR="00245C87">
          <w:rPr>
            <w:webHidden/>
          </w:rPr>
          <w:instrText xml:space="preserve"> PAGEREF _Toc500236942 \h </w:instrText>
        </w:r>
        <w:r w:rsidR="00245C87">
          <w:rPr>
            <w:webHidden/>
          </w:rPr>
        </w:r>
        <w:r w:rsidR="00245C87">
          <w:rPr>
            <w:webHidden/>
          </w:rPr>
          <w:fldChar w:fldCharType="separate"/>
        </w:r>
        <w:r w:rsidR="004A6DB4">
          <w:rPr>
            <w:webHidden/>
          </w:rPr>
          <w:t>26</w:t>
        </w:r>
        <w:r w:rsidR="00245C87">
          <w:rPr>
            <w:webHidden/>
          </w:rPr>
          <w:fldChar w:fldCharType="end"/>
        </w:r>
      </w:hyperlink>
    </w:p>
    <w:p w14:paraId="3BF42388" w14:textId="525F9942" w:rsidR="00245C87" w:rsidRDefault="00E57940">
      <w:pPr>
        <w:pStyle w:val="TOC2"/>
        <w:rPr>
          <w:rFonts w:asciiTheme="minorHAnsi" w:eastAsiaTheme="minorEastAsia" w:hAnsiTheme="minorHAnsi" w:cstheme="minorBidi"/>
          <w:sz w:val="22"/>
          <w:szCs w:val="22"/>
        </w:rPr>
      </w:pPr>
      <w:hyperlink w:anchor="_Toc500236943"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GET REGISTERED</w:t>
        </w:r>
        <w:r w:rsidR="00245C87">
          <w:rPr>
            <w:webHidden/>
          </w:rPr>
          <w:tab/>
        </w:r>
        <w:r w:rsidR="00245C87">
          <w:rPr>
            <w:webHidden/>
          </w:rPr>
          <w:fldChar w:fldCharType="begin"/>
        </w:r>
        <w:r w:rsidR="00245C87">
          <w:rPr>
            <w:webHidden/>
          </w:rPr>
          <w:instrText xml:space="preserve"> PAGEREF _Toc500236943 \h </w:instrText>
        </w:r>
        <w:r w:rsidR="00245C87">
          <w:rPr>
            <w:webHidden/>
          </w:rPr>
        </w:r>
        <w:r w:rsidR="00245C87">
          <w:rPr>
            <w:webHidden/>
          </w:rPr>
          <w:fldChar w:fldCharType="separate"/>
        </w:r>
        <w:r w:rsidR="004A6DB4">
          <w:rPr>
            <w:webHidden/>
          </w:rPr>
          <w:t>26</w:t>
        </w:r>
        <w:r w:rsidR="00245C87">
          <w:rPr>
            <w:webHidden/>
          </w:rPr>
          <w:fldChar w:fldCharType="end"/>
        </w:r>
      </w:hyperlink>
    </w:p>
    <w:p w14:paraId="2003E835" w14:textId="399AF7F2" w:rsidR="00245C87" w:rsidRDefault="00E57940">
      <w:pPr>
        <w:pStyle w:val="TOC2"/>
        <w:rPr>
          <w:rFonts w:asciiTheme="minorHAnsi" w:eastAsiaTheme="minorEastAsia" w:hAnsiTheme="minorHAnsi" w:cstheme="minorBidi"/>
          <w:sz w:val="22"/>
          <w:szCs w:val="22"/>
        </w:rPr>
      </w:pPr>
      <w:hyperlink w:anchor="_Toc500236944" w:history="1">
        <w:r w:rsidR="00245C87" w:rsidRPr="00DC169A">
          <w:rPr>
            <w:rStyle w:val="Hyperlink"/>
          </w:rPr>
          <w:t>2.</w:t>
        </w:r>
        <w:r w:rsidR="00245C87">
          <w:rPr>
            <w:rFonts w:asciiTheme="minorHAnsi" w:eastAsiaTheme="minorEastAsia" w:hAnsiTheme="minorHAnsi" w:cstheme="minorBidi"/>
            <w:sz w:val="22"/>
            <w:szCs w:val="22"/>
          </w:rPr>
          <w:tab/>
        </w:r>
        <w:r w:rsidR="00245C87" w:rsidRPr="00DC169A">
          <w:rPr>
            <w:rStyle w:val="Hyperlink"/>
          </w:rPr>
          <w:t>APPLICATION COMPONENTS</w:t>
        </w:r>
        <w:r w:rsidR="00245C87">
          <w:rPr>
            <w:webHidden/>
          </w:rPr>
          <w:tab/>
        </w:r>
        <w:r w:rsidR="00245C87">
          <w:rPr>
            <w:webHidden/>
          </w:rPr>
          <w:fldChar w:fldCharType="begin"/>
        </w:r>
        <w:r w:rsidR="00245C87">
          <w:rPr>
            <w:webHidden/>
          </w:rPr>
          <w:instrText xml:space="preserve"> PAGEREF _Toc500236944 \h </w:instrText>
        </w:r>
        <w:r w:rsidR="00245C87">
          <w:rPr>
            <w:webHidden/>
          </w:rPr>
        </w:r>
        <w:r w:rsidR="00245C87">
          <w:rPr>
            <w:webHidden/>
          </w:rPr>
          <w:fldChar w:fldCharType="separate"/>
        </w:r>
        <w:r w:rsidR="004A6DB4">
          <w:rPr>
            <w:webHidden/>
          </w:rPr>
          <w:t>29</w:t>
        </w:r>
        <w:r w:rsidR="00245C87">
          <w:rPr>
            <w:webHidden/>
          </w:rPr>
          <w:fldChar w:fldCharType="end"/>
        </w:r>
      </w:hyperlink>
    </w:p>
    <w:p w14:paraId="50EFFDE3" w14:textId="2FEF1176" w:rsidR="00245C87" w:rsidRDefault="00E57940">
      <w:pPr>
        <w:pStyle w:val="TOC2"/>
        <w:rPr>
          <w:rFonts w:asciiTheme="minorHAnsi" w:eastAsiaTheme="minorEastAsia" w:hAnsiTheme="minorHAnsi" w:cstheme="minorBidi"/>
          <w:sz w:val="22"/>
          <w:szCs w:val="22"/>
        </w:rPr>
      </w:pPr>
      <w:hyperlink w:anchor="_Toc500236945" w:history="1">
        <w:r w:rsidR="00245C87" w:rsidRPr="00DC169A">
          <w:rPr>
            <w:rStyle w:val="Hyperlink"/>
          </w:rPr>
          <w:t>3.</w:t>
        </w:r>
        <w:r w:rsidR="00245C87">
          <w:rPr>
            <w:rFonts w:asciiTheme="minorHAnsi" w:eastAsiaTheme="minorEastAsia" w:hAnsiTheme="minorHAnsi" w:cstheme="minorBidi"/>
            <w:sz w:val="22"/>
            <w:szCs w:val="22"/>
          </w:rPr>
          <w:tab/>
        </w:r>
        <w:r w:rsidR="00245C87" w:rsidRPr="00DC169A">
          <w:rPr>
            <w:rStyle w:val="Hyperlink"/>
          </w:rPr>
          <w:t>WRITE AND COMPLETE APPLICATION</w:t>
        </w:r>
        <w:r w:rsidR="00245C87">
          <w:rPr>
            <w:webHidden/>
          </w:rPr>
          <w:tab/>
        </w:r>
        <w:r w:rsidR="00245C87">
          <w:rPr>
            <w:webHidden/>
          </w:rPr>
          <w:fldChar w:fldCharType="begin"/>
        </w:r>
        <w:r w:rsidR="00245C87">
          <w:rPr>
            <w:webHidden/>
          </w:rPr>
          <w:instrText xml:space="preserve"> PAGEREF _Toc500236945 \h </w:instrText>
        </w:r>
        <w:r w:rsidR="00245C87">
          <w:rPr>
            <w:webHidden/>
          </w:rPr>
        </w:r>
        <w:r w:rsidR="00245C87">
          <w:rPr>
            <w:webHidden/>
          </w:rPr>
          <w:fldChar w:fldCharType="separate"/>
        </w:r>
        <w:r w:rsidR="004A6DB4">
          <w:rPr>
            <w:webHidden/>
          </w:rPr>
          <w:t>30</w:t>
        </w:r>
        <w:r w:rsidR="00245C87">
          <w:rPr>
            <w:webHidden/>
          </w:rPr>
          <w:fldChar w:fldCharType="end"/>
        </w:r>
      </w:hyperlink>
    </w:p>
    <w:p w14:paraId="21EBD5FE" w14:textId="4E8E33FA" w:rsidR="00245C87" w:rsidRDefault="00E57940">
      <w:pPr>
        <w:pStyle w:val="TOC2"/>
        <w:rPr>
          <w:rFonts w:asciiTheme="minorHAnsi" w:eastAsiaTheme="minorEastAsia" w:hAnsiTheme="minorHAnsi" w:cstheme="minorBidi"/>
          <w:sz w:val="22"/>
          <w:szCs w:val="22"/>
        </w:rPr>
      </w:pPr>
      <w:hyperlink w:anchor="_Toc500236946" w:history="1">
        <w:r w:rsidR="00245C87" w:rsidRPr="00DC169A">
          <w:rPr>
            <w:rStyle w:val="Hyperlink"/>
          </w:rPr>
          <w:t xml:space="preserve">4.    </w:t>
        </w:r>
        <w:r w:rsidR="00245C87">
          <w:rPr>
            <w:rFonts w:asciiTheme="minorHAnsi" w:eastAsiaTheme="minorEastAsia" w:hAnsiTheme="minorHAnsi" w:cstheme="minorBidi"/>
            <w:sz w:val="22"/>
            <w:szCs w:val="22"/>
          </w:rPr>
          <w:tab/>
        </w:r>
        <w:r w:rsidR="00245C87" w:rsidRPr="00DC169A">
          <w:rPr>
            <w:rStyle w:val="Hyperlink"/>
          </w:rPr>
          <w:t>SUBMIT APPLICATION</w:t>
        </w:r>
        <w:r w:rsidR="00245C87">
          <w:rPr>
            <w:webHidden/>
          </w:rPr>
          <w:tab/>
        </w:r>
        <w:r w:rsidR="00245C87">
          <w:rPr>
            <w:webHidden/>
          </w:rPr>
          <w:fldChar w:fldCharType="begin"/>
        </w:r>
        <w:r w:rsidR="00245C87">
          <w:rPr>
            <w:webHidden/>
          </w:rPr>
          <w:instrText xml:space="preserve"> PAGEREF _Toc500236946 \h </w:instrText>
        </w:r>
        <w:r w:rsidR="00245C87">
          <w:rPr>
            <w:webHidden/>
          </w:rPr>
        </w:r>
        <w:r w:rsidR="00245C87">
          <w:rPr>
            <w:webHidden/>
          </w:rPr>
          <w:fldChar w:fldCharType="separate"/>
        </w:r>
        <w:r w:rsidR="004A6DB4">
          <w:rPr>
            <w:webHidden/>
          </w:rPr>
          <w:t>33</w:t>
        </w:r>
        <w:r w:rsidR="00245C87">
          <w:rPr>
            <w:webHidden/>
          </w:rPr>
          <w:fldChar w:fldCharType="end"/>
        </w:r>
      </w:hyperlink>
    </w:p>
    <w:p w14:paraId="6F7D33A8" w14:textId="2C32792B" w:rsidR="00245C87" w:rsidRDefault="00E57940">
      <w:pPr>
        <w:pStyle w:val="TOC2"/>
        <w:rPr>
          <w:rFonts w:asciiTheme="minorHAnsi" w:eastAsiaTheme="minorEastAsia" w:hAnsiTheme="minorHAnsi" w:cstheme="minorBidi"/>
          <w:sz w:val="22"/>
          <w:szCs w:val="22"/>
        </w:rPr>
      </w:pPr>
      <w:hyperlink w:anchor="_Toc500236947" w:history="1">
        <w:r w:rsidR="00245C87" w:rsidRPr="00DC169A">
          <w:rPr>
            <w:rStyle w:val="Hyperlink"/>
          </w:rPr>
          <w:t>5.</w:t>
        </w:r>
        <w:r w:rsidR="00245C87">
          <w:rPr>
            <w:rFonts w:asciiTheme="minorHAnsi" w:eastAsiaTheme="minorEastAsia" w:hAnsiTheme="minorHAnsi" w:cstheme="minorBidi"/>
            <w:sz w:val="22"/>
            <w:szCs w:val="22"/>
          </w:rPr>
          <w:tab/>
        </w:r>
        <w:r w:rsidR="00245C87" w:rsidRPr="00DC169A">
          <w:rPr>
            <w:rStyle w:val="Hyperlink"/>
          </w:rPr>
          <w:t>AFTER SUBMISSION</w:t>
        </w:r>
        <w:r w:rsidR="00245C87">
          <w:rPr>
            <w:webHidden/>
          </w:rPr>
          <w:tab/>
        </w:r>
        <w:r w:rsidR="00245C87">
          <w:rPr>
            <w:webHidden/>
          </w:rPr>
          <w:fldChar w:fldCharType="begin"/>
        </w:r>
        <w:r w:rsidR="00245C87">
          <w:rPr>
            <w:webHidden/>
          </w:rPr>
          <w:instrText xml:space="preserve"> PAGEREF _Toc500236947 \h </w:instrText>
        </w:r>
        <w:r w:rsidR="00245C87">
          <w:rPr>
            <w:webHidden/>
          </w:rPr>
        </w:r>
        <w:r w:rsidR="00245C87">
          <w:rPr>
            <w:webHidden/>
          </w:rPr>
          <w:fldChar w:fldCharType="separate"/>
        </w:r>
        <w:r w:rsidR="004A6DB4">
          <w:rPr>
            <w:webHidden/>
          </w:rPr>
          <w:t>35</w:t>
        </w:r>
        <w:r w:rsidR="00245C87">
          <w:rPr>
            <w:webHidden/>
          </w:rPr>
          <w:fldChar w:fldCharType="end"/>
        </w:r>
      </w:hyperlink>
    </w:p>
    <w:p w14:paraId="3133B1B0" w14:textId="097E3FF8" w:rsidR="00245C87" w:rsidRDefault="00E57940">
      <w:pPr>
        <w:pStyle w:val="TOC1"/>
        <w:rPr>
          <w:rFonts w:asciiTheme="minorHAnsi" w:eastAsiaTheme="minorEastAsia" w:hAnsiTheme="minorHAnsi" w:cstheme="minorBidi"/>
          <w:sz w:val="22"/>
          <w:szCs w:val="22"/>
        </w:rPr>
      </w:pPr>
      <w:hyperlink w:anchor="_Toc500236948" w:history="1">
        <w:r w:rsidR="00245C87" w:rsidRPr="00DC169A">
          <w:rPr>
            <w:rStyle w:val="Hyperlink"/>
          </w:rPr>
          <w:t>Appendix B - Formatting Requirements and System Validation</w:t>
        </w:r>
        <w:r w:rsidR="00245C87">
          <w:rPr>
            <w:webHidden/>
          </w:rPr>
          <w:tab/>
        </w:r>
        <w:r w:rsidR="00245C87">
          <w:rPr>
            <w:webHidden/>
          </w:rPr>
          <w:fldChar w:fldCharType="begin"/>
        </w:r>
        <w:r w:rsidR="00245C87">
          <w:rPr>
            <w:webHidden/>
          </w:rPr>
          <w:instrText xml:space="preserve"> PAGEREF _Toc500236948 \h </w:instrText>
        </w:r>
        <w:r w:rsidR="00245C87">
          <w:rPr>
            <w:webHidden/>
          </w:rPr>
        </w:r>
        <w:r w:rsidR="00245C87">
          <w:rPr>
            <w:webHidden/>
          </w:rPr>
          <w:fldChar w:fldCharType="separate"/>
        </w:r>
        <w:r w:rsidR="004A6DB4">
          <w:rPr>
            <w:webHidden/>
          </w:rPr>
          <w:t>38</w:t>
        </w:r>
        <w:r w:rsidR="00245C87">
          <w:rPr>
            <w:webHidden/>
          </w:rPr>
          <w:fldChar w:fldCharType="end"/>
        </w:r>
      </w:hyperlink>
    </w:p>
    <w:p w14:paraId="273477F1" w14:textId="0D378CA3" w:rsidR="00245C87" w:rsidRDefault="00E57940">
      <w:pPr>
        <w:pStyle w:val="TOC2"/>
        <w:rPr>
          <w:rFonts w:asciiTheme="minorHAnsi" w:eastAsiaTheme="minorEastAsia" w:hAnsiTheme="minorHAnsi" w:cstheme="minorBidi"/>
          <w:sz w:val="22"/>
          <w:szCs w:val="22"/>
        </w:rPr>
      </w:pPr>
      <w:hyperlink w:anchor="_Toc500236949" w:history="1">
        <w:r w:rsidR="00245C87" w:rsidRPr="00DC169A">
          <w:rPr>
            <w:rStyle w:val="Hyperlink"/>
          </w:rPr>
          <w:t>1.</w:t>
        </w:r>
        <w:r w:rsidR="00245C87">
          <w:rPr>
            <w:rFonts w:asciiTheme="minorHAnsi" w:eastAsiaTheme="minorEastAsia" w:hAnsiTheme="minorHAnsi" w:cstheme="minorBidi"/>
            <w:sz w:val="22"/>
            <w:szCs w:val="22"/>
          </w:rPr>
          <w:tab/>
        </w:r>
        <w:r w:rsidR="00245C87" w:rsidRPr="00DC169A">
          <w:rPr>
            <w:rStyle w:val="Hyperlink"/>
          </w:rPr>
          <w:t>SAMHSA FORMATTING REQUIREMENTS</w:t>
        </w:r>
        <w:r w:rsidR="00245C87">
          <w:rPr>
            <w:webHidden/>
          </w:rPr>
          <w:tab/>
        </w:r>
        <w:r w:rsidR="00245C87">
          <w:rPr>
            <w:webHidden/>
          </w:rPr>
          <w:fldChar w:fldCharType="begin"/>
        </w:r>
        <w:r w:rsidR="00245C87">
          <w:rPr>
            <w:webHidden/>
          </w:rPr>
          <w:instrText xml:space="preserve"> PAGEREF _Toc500236949 \h </w:instrText>
        </w:r>
        <w:r w:rsidR="00245C87">
          <w:rPr>
            <w:webHidden/>
          </w:rPr>
        </w:r>
        <w:r w:rsidR="00245C87">
          <w:rPr>
            <w:webHidden/>
          </w:rPr>
          <w:fldChar w:fldCharType="separate"/>
        </w:r>
        <w:r w:rsidR="004A6DB4">
          <w:rPr>
            <w:webHidden/>
          </w:rPr>
          <w:t>38</w:t>
        </w:r>
        <w:r w:rsidR="00245C87">
          <w:rPr>
            <w:webHidden/>
          </w:rPr>
          <w:fldChar w:fldCharType="end"/>
        </w:r>
      </w:hyperlink>
    </w:p>
    <w:p w14:paraId="22EA2B93" w14:textId="5103C7FB" w:rsidR="00245C87" w:rsidRDefault="00E57940">
      <w:pPr>
        <w:pStyle w:val="TOC2"/>
        <w:rPr>
          <w:rFonts w:asciiTheme="minorHAnsi" w:eastAsiaTheme="minorEastAsia" w:hAnsiTheme="minorHAnsi" w:cstheme="minorBidi"/>
          <w:sz w:val="22"/>
          <w:szCs w:val="22"/>
        </w:rPr>
      </w:pPr>
      <w:hyperlink w:anchor="_Toc500236950" w:history="1">
        <w:r w:rsidR="00245C87" w:rsidRPr="00DC169A">
          <w:rPr>
            <w:rStyle w:val="Hyperlink"/>
          </w:rPr>
          <w:t>2.</w:t>
        </w:r>
        <w:r w:rsidR="00245C87">
          <w:rPr>
            <w:rFonts w:asciiTheme="minorHAnsi" w:eastAsiaTheme="minorEastAsia" w:hAnsiTheme="minorHAnsi" w:cstheme="minorBidi"/>
            <w:sz w:val="22"/>
            <w:szCs w:val="22"/>
          </w:rPr>
          <w:tab/>
        </w:r>
        <w:r w:rsidR="00245C87" w:rsidRPr="00DC169A">
          <w:rPr>
            <w:rStyle w:val="Hyperlink"/>
          </w:rPr>
          <w:t>GRANTS.GOV FORMATTING AND VALIDATION REQUIREMENTS</w:t>
        </w:r>
        <w:r w:rsidR="00245C87">
          <w:rPr>
            <w:webHidden/>
          </w:rPr>
          <w:tab/>
        </w:r>
        <w:r w:rsidR="00245C87">
          <w:rPr>
            <w:webHidden/>
          </w:rPr>
          <w:fldChar w:fldCharType="begin"/>
        </w:r>
        <w:r w:rsidR="00245C87">
          <w:rPr>
            <w:webHidden/>
          </w:rPr>
          <w:instrText xml:space="preserve"> PAGEREF _Toc500236950 \h </w:instrText>
        </w:r>
        <w:r w:rsidR="00245C87">
          <w:rPr>
            <w:webHidden/>
          </w:rPr>
        </w:r>
        <w:r w:rsidR="00245C87">
          <w:rPr>
            <w:webHidden/>
          </w:rPr>
          <w:fldChar w:fldCharType="separate"/>
        </w:r>
        <w:r w:rsidR="004A6DB4">
          <w:rPr>
            <w:webHidden/>
          </w:rPr>
          <w:t>38</w:t>
        </w:r>
        <w:r w:rsidR="00245C87">
          <w:rPr>
            <w:webHidden/>
          </w:rPr>
          <w:fldChar w:fldCharType="end"/>
        </w:r>
      </w:hyperlink>
    </w:p>
    <w:p w14:paraId="0C9663C6" w14:textId="5AC3BCC5" w:rsidR="00245C87" w:rsidRDefault="00E57940">
      <w:pPr>
        <w:pStyle w:val="TOC2"/>
        <w:rPr>
          <w:rFonts w:asciiTheme="minorHAnsi" w:eastAsiaTheme="minorEastAsia" w:hAnsiTheme="minorHAnsi" w:cstheme="minorBidi"/>
          <w:sz w:val="22"/>
          <w:szCs w:val="22"/>
        </w:rPr>
      </w:pPr>
      <w:hyperlink w:anchor="_Toc500236951" w:history="1">
        <w:r w:rsidR="00245C87" w:rsidRPr="00DC169A">
          <w:rPr>
            <w:rStyle w:val="Hyperlink"/>
          </w:rPr>
          <w:t>3.</w:t>
        </w:r>
        <w:r w:rsidR="00245C87">
          <w:rPr>
            <w:rFonts w:asciiTheme="minorHAnsi" w:eastAsiaTheme="minorEastAsia" w:hAnsiTheme="minorHAnsi" w:cstheme="minorBidi"/>
            <w:sz w:val="22"/>
            <w:szCs w:val="22"/>
          </w:rPr>
          <w:tab/>
        </w:r>
        <w:r w:rsidR="00245C87" w:rsidRPr="00DC169A">
          <w:rPr>
            <w:rStyle w:val="Hyperlink"/>
          </w:rPr>
          <w:t>eRA COMMONS FORMATTING AND VALIDATION REQUIREMENTS</w:t>
        </w:r>
        <w:r w:rsidR="00245C87">
          <w:rPr>
            <w:webHidden/>
          </w:rPr>
          <w:tab/>
        </w:r>
        <w:r w:rsidR="00245C87">
          <w:rPr>
            <w:webHidden/>
          </w:rPr>
          <w:fldChar w:fldCharType="begin"/>
        </w:r>
        <w:r w:rsidR="00245C87">
          <w:rPr>
            <w:webHidden/>
          </w:rPr>
          <w:instrText xml:space="preserve"> PAGEREF _Toc500236951 \h </w:instrText>
        </w:r>
        <w:r w:rsidR="00245C87">
          <w:rPr>
            <w:webHidden/>
          </w:rPr>
        </w:r>
        <w:r w:rsidR="00245C87">
          <w:rPr>
            <w:webHidden/>
          </w:rPr>
          <w:fldChar w:fldCharType="separate"/>
        </w:r>
        <w:r w:rsidR="004A6DB4">
          <w:rPr>
            <w:webHidden/>
          </w:rPr>
          <w:t>39</w:t>
        </w:r>
        <w:r w:rsidR="00245C87">
          <w:rPr>
            <w:webHidden/>
          </w:rPr>
          <w:fldChar w:fldCharType="end"/>
        </w:r>
      </w:hyperlink>
    </w:p>
    <w:p w14:paraId="007E4D58" w14:textId="4FD5C6C5" w:rsidR="00245C87" w:rsidRDefault="00E57940">
      <w:pPr>
        <w:pStyle w:val="TOC1"/>
        <w:rPr>
          <w:rFonts w:asciiTheme="minorHAnsi" w:eastAsiaTheme="minorEastAsia" w:hAnsiTheme="minorHAnsi" w:cstheme="minorBidi"/>
          <w:sz w:val="22"/>
          <w:szCs w:val="22"/>
        </w:rPr>
      </w:pPr>
      <w:hyperlink w:anchor="_Toc500236952" w:history="1">
        <w:r w:rsidR="00245C87" w:rsidRPr="00DC169A">
          <w:rPr>
            <w:rStyle w:val="Hyperlink"/>
          </w:rPr>
          <w:t>Appendix C – Statement of Assurance</w:t>
        </w:r>
        <w:r w:rsidR="00245C87">
          <w:rPr>
            <w:webHidden/>
          </w:rPr>
          <w:tab/>
        </w:r>
        <w:r w:rsidR="00245C87">
          <w:rPr>
            <w:webHidden/>
          </w:rPr>
          <w:fldChar w:fldCharType="begin"/>
        </w:r>
        <w:r w:rsidR="00245C87">
          <w:rPr>
            <w:webHidden/>
          </w:rPr>
          <w:instrText xml:space="preserve"> PAGEREF _Toc500236952 \h </w:instrText>
        </w:r>
        <w:r w:rsidR="00245C87">
          <w:rPr>
            <w:webHidden/>
          </w:rPr>
        </w:r>
        <w:r w:rsidR="00245C87">
          <w:rPr>
            <w:webHidden/>
          </w:rPr>
          <w:fldChar w:fldCharType="separate"/>
        </w:r>
        <w:r w:rsidR="004A6DB4">
          <w:rPr>
            <w:webHidden/>
          </w:rPr>
          <w:t>44</w:t>
        </w:r>
        <w:r w:rsidR="00245C87">
          <w:rPr>
            <w:webHidden/>
          </w:rPr>
          <w:fldChar w:fldCharType="end"/>
        </w:r>
      </w:hyperlink>
    </w:p>
    <w:p w14:paraId="0869D51B" w14:textId="7DBB964E" w:rsidR="00245C87" w:rsidRDefault="00E57940">
      <w:pPr>
        <w:pStyle w:val="TOC1"/>
        <w:rPr>
          <w:rFonts w:asciiTheme="minorHAnsi" w:eastAsiaTheme="minorEastAsia" w:hAnsiTheme="minorHAnsi" w:cstheme="minorBidi"/>
          <w:sz w:val="22"/>
          <w:szCs w:val="22"/>
        </w:rPr>
      </w:pPr>
      <w:hyperlink w:anchor="_Toc500236953" w:history="1">
        <w:r w:rsidR="00245C87" w:rsidRPr="00DC169A">
          <w:rPr>
            <w:rStyle w:val="Hyperlink"/>
          </w:rPr>
          <w:t>Appendix D – Confidentiality and SAMHSA Participant Protection/Human Subjects Guidelines</w:t>
        </w:r>
        <w:r w:rsidR="00245C87">
          <w:rPr>
            <w:webHidden/>
          </w:rPr>
          <w:tab/>
        </w:r>
        <w:r w:rsidR="00245C87">
          <w:rPr>
            <w:webHidden/>
          </w:rPr>
          <w:fldChar w:fldCharType="begin"/>
        </w:r>
        <w:r w:rsidR="00245C87">
          <w:rPr>
            <w:webHidden/>
          </w:rPr>
          <w:instrText xml:space="preserve"> PAGEREF _Toc500236953 \h </w:instrText>
        </w:r>
        <w:r w:rsidR="00245C87">
          <w:rPr>
            <w:webHidden/>
          </w:rPr>
        </w:r>
        <w:r w:rsidR="00245C87">
          <w:rPr>
            <w:webHidden/>
          </w:rPr>
          <w:fldChar w:fldCharType="separate"/>
        </w:r>
        <w:r w:rsidR="004A6DB4">
          <w:rPr>
            <w:webHidden/>
          </w:rPr>
          <w:t>45</w:t>
        </w:r>
        <w:r w:rsidR="00245C87">
          <w:rPr>
            <w:webHidden/>
          </w:rPr>
          <w:fldChar w:fldCharType="end"/>
        </w:r>
      </w:hyperlink>
    </w:p>
    <w:p w14:paraId="5F211FC2" w14:textId="3E120C5D" w:rsidR="00245C87" w:rsidRDefault="00E57940">
      <w:pPr>
        <w:pStyle w:val="TOC1"/>
        <w:rPr>
          <w:rFonts w:asciiTheme="minorHAnsi" w:eastAsiaTheme="minorEastAsia" w:hAnsiTheme="minorHAnsi" w:cstheme="minorBidi"/>
          <w:sz w:val="22"/>
          <w:szCs w:val="22"/>
        </w:rPr>
      </w:pPr>
      <w:hyperlink w:anchor="_Toc500236954" w:history="1">
        <w:r w:rsidR="00245C87" w:rsidRPr="00DC169A">
          <w:rPr>
            <w:rStyle w:val="Hyperlink"/>
          </w:rPr>
          <w:t>Appendix E – Developing Goals and Measureable Objectives</w:t>
        </w:r>
        <w:r w:rsidR="00245C87">
          <w:rPr>
            <w:webHidden/>
          </w:rPr>
          <w:tab/>
        </w:r>
        <w:r w:rsidR="00245C87">
          <w:rPr>
            <w:webHidden/>
          </w:rPr>
          <w:fldChar w:fldCharType="begin"/>
        </w:r>
        <w:r w:rsidR="00245C87">
          <w:rPr>
            <w:webHidden/>
          </w:rPr>
          <w:instrText xml:space="preserve"> PAGEREF _Toc500236954 \h </w:instrText>
        </w:r>
        <w:r w:rsidR="00245C87">
          <w:rPr>
            <w:webHidden/>
          </w:rPr>
        </w:r>
        <w:r w:rsidR="00245C87">
          <w:rPr>
            <w:webHidden/>
          </w:rPr>
          <w:fldChar w:fldCharType="separate"/>
        </w:r>
        <w:r w:rsidR="004A6DB4">
          <w:rPr>
            <w:webHidden/>
          </w:rPr>
          <w:t>50</w:t>
        </w:r>
        <w:r w:rsidR="00245C87">
          <w:rPr>
            <w:webHidden/>
          </w:rPr>
          <w:fldChar w:fldCharType="end"/>
        </w:r>
      </w:hyperlink>
    </w:p>
    <w:p w14:paraId="14CC4E9A" w14:textId="7194D318" w:rsidR="00245C87" w:rsidRDefault="00E57940">
      <w:pPr>
        <w:pStyle w:val="TOC1"/>
        <w:rPr>
          <w:rFonts w:asciiTheme="minorHAnsi" w:eastAsiaTheme="minorEastAsia" w:hAnsiTheme="minorHAnsi" w:cstheme="minorBidi"/>
          <w:sz w:val="22"/>
          <w:szCs w:val="22"/>
        </w:rPr>
      </w:pPr>
      <w:hyperlink w:anchor="_Toc500236955" w:history="1">
        <w:r w:rsidR="00245C87" w:rsidRPr="00DC169A">
          <w:rPr>
            <w:rStyle w:val="Hyperlink"/>
          </w:rPr>
          <w:t>Appendix F – Developing the Plan for Data Collection, Performance Assessment, and Quality Improvement</w:t>
        </w:r>
        <w:r w:rsidR="00245C87">
          <w:rPr>
            <w:webHidden/>
          </w:rPr>
          <w:tab/>
        </w:r>
        <w:r w:rsidR="00245C87">
          <w:rPr>
            <w:webHidden/>
          </w:rPr>
          <w:fldChar w:fldCharType="begin"/>
        </w:r>
        <w:r w:rsidR="00245C87">
          <w:rPr>
            <w:webHidden/>
          </w:rPr>
          <w:instrText xml:space="preserve"> PAGEREF _Toc500236955 \h </w:instrText>
        </w:r>
        <w:r w:rsidR="00245C87">
          <w:rPr>
            <w:webHidden/>
          </w:rPr>
        </w:r>
        <w:r w:rsidR="00245C87">
          <w:rPr>
            <w:webHidden/>
          </w:rPr>
          <w:fldChar w:fldCharType="separate"/>
        </w:r>
        <w:r w:rsidR="004A6DB4">
          <w:rPr>
            <w:webHidden/>
          </w:rPr>
          <w:t>53</w:t>
        </w:r>
        <w:r w:rsidR="00245C87">
          <w:rPr>
            <w:webHidden/>
          </w:rPr>
          <w:fldChar w:fldCharType="end"/>
        </w:r>
      </w:hyperlink>
    </w:p>
    <w:p w14:paraId="7CF02223" w14:textId="610376EE" w:rsidR="00245C87" w:rsidRDefault="00E57940">
      <w:pPr>
        <w:pStyle w:val="TOC1"/>
        <w:rPr>
          <w:rFonts w:asciiTheme="minorHAnsi" w:eastAsiaTheme="minorEastAsia" w:hAnsiTheme="minorHAnsi" w:cstheme="minorBidi"/>
          <w:sz w:val="22"/>
          <w:szCs w:val="22"/>
        </w:rPr>
      </w:pPr>
      <w:hyperlink w:anchor="_Toc500236956" w:history="1">
        <w:r w:rsidR="00245C87" w:rsidRPr="00DC169A">
          <w:rPr>
            <w:rStyle w:val="Hyperlink"/>
          </w:rPr>
          <w:t>Appendix G – Biographical Sketches and Position Descriptions</w:t>
        </w:r>
        <w:r w:rsidR="00245C87">
          <w:rPr>
            <w:webHidden/>
          </w:rPr>
          <w:tab/>
        </w:r>
        <w:r w:rsidR="00245C87">
          <w:rPr>
            <w:webHidden/>
          </w:rPr>
          <w:fldChar w:fldCharType="begin"/>
        </w:r>
        <w:r w:rsidR="00245C87">
          <w:rPr>
            <w:webHidden/>
          </w:rPr>
          <w:instrText xml:space="preserve"> PAGEREF _Toc500236956 \h </w:instrText>
        </w:r>
        <w:r w:rsidR="00245C87">
          <w:rPr>
            <w:webHidden/>
          </w:rPr>
        </w:r>
        <w:r w:rsidR="00245C87">
          <w:rPr>
            <w:webHidden/>
          </w:rPr>
          <w:fldChar w:fldCharType="separate"/>
        </w:r>
        <w:r w:rsidR="004A6DB4">
          <w:rPr>
            <w:webHidden/>
          </w:rPr>
          <w:t>56</w:t>
        </w:r>
        <w:r w:rsidR="00245C87">
          <w:rPr>
            <w:webHidden/>
          </w:rPr>
          <w:fldChar w:fldCharType="end"/>
        </w:r>
      </w:hyperlink>
    </w:p>
    <w:p w14:paraId="235AA1C3" w14:textId="7775C3FB" w:rsidR="00245C87" w:rsidRDefault="00E57940">
      <w:pPr>
        <w:pStyle w:val="TOC1"/>
        <w:rPr>
          <w:rFonts w:asciiTheme="minorHAnsi" w:eastAsiaTheme="minorEastAsia" w:hAnsiTheme="minorHAnsi" w:cstheme="minorBidi"/>
          <w:sz w:val="22"/>
          <w:szCs w:val="22"/>
        </w:rPr>
      </w:pPr>
      <w:hyperlink w:anchor="_Toc500236957" w:history="1">
        <w:r w:rsidR="00245C87" w:rsidRPr="00DC169A">
          <w:rPr>
            <w:rStyle w:val="Hyperlink"/>
          </w:rPr>
          <w:t>Appendix H – Addressing Behavioral Health Disparities</w:t>
        </w:r>
        <w:r w:rsidR="00245C87">
          <w:rPr>
            <w:webHidden/>
          </w:rPr>
          <w:tab/>
        </w:r>
        <w:r w:rsidR="00245C87">
          <w:rPr>
            <w:webHidden/>
          </w:rPr>
          <w:fldChar w:fldCharType="begin"/>
        </w:r>
        <w:r w:rsidR="00245C87">
          <w:rPr>
            <w:webHidden/>
          </w:rPr>
          <w:instrText xml:space="preserve"> PAGEREF _Toc500236957 \h </w:instrText>
        </w:r>
        <w:r w:rsidR="00245C87">
          <w:rPr>
            <w:webHidden/>
          </w:rPr>
        </w:r>
        <w:r w:rsidR="00245C87">
          <w:rPr>
            <w:webHidden/>
          </w:rPr>
          <w:fldChar w:fldCharType="separate"/>
        </w:r>
        <w:r w:rsidR="004A6DB4">
          <w:rPr>
            <w:webHidden/>
          </w:rPr>
          <w:t>57</w:t>
        </w:r>
        <w:r w:rsidR="00245C87">
          <w:rPr>
            <w:webHidden/>
          </w:rPr>
          <w:fldChar w:fldCharType="end"/>
        </w:r>
      </w:hyperlink>
    </w:p>
    <w:p w14:paraId="66FC71DB" w14:textId="37B89D0B" w:rsidR="00245C87" w:rsidRDefault="00E57940">
      <w:pPr>
        <w:pStyle w:val="TOC1"/>
        <w:rPr>
          <w:rFonts w:asciiTheme="minorHAnsi" w:eastAsiaTheme="minorEastAsia" w:hAnsiTheme="minorHAnsi" w:cstheme="minorBidi"/>
          <w:sz w:val="22"/>
          <w:szCs w:val="22"/>
        </w:rPr>
      </w:pPr>
      <w:hyperlink w:anchor="_Toc500236958" w:history="1">
        <w:r w:rsidR="00245C87" w:rsidRPr="00DC169A">
          <w:rPr>
            <w:rStyle w:val="Hyperlink"/>
          </w:rPr>
          <w:t>Appendix I – Standard Funding Restrictions</w:t>
        </w:r>
        <w:r w:rsidR="00245C87">
          <w:rPr>
            <w:webHidden/>
          </w:rPr>
          <w:tab/>
        </w:r>
        <w:r w:rsidR="00245C87">
          <w:rPr>
            <w:webHidden/>
          </w:rPr>
          <w:fldChar w:fldCharType="begin"/>
        </w:r>
        <w:r w:rsidR="00245C87">
          <w:rPr>
            <w:webHidden/>
          </w:rPr>
          <w:instrText xml:space="preserve"> PAGEREF _Toc500236958 \h </w:instrText>
        </w:r>
        <w:r w:rsidR="00245C87">
          <w:rPr>
            <w:webHidden/>
          </w:rPr>
        </w:r>
        <w:r w:rsidR="00245C87">
          <w:rPr>
            <w:webHidden/>
          </w:rPr>
          <w:fldChar w:fldCharType="separate"/>
        </w:r>
        <w:r w:rsidR="004A6DB4">
          <w:rPr>
            <w:webHidden/>
          </w:rPr>
          <w:t>59</w:t>
        </w:r>
        <w:r w:rsidR="00245C87">
          <w:rPr>
            <w:webHidden/>
          </w:rPr>
          <w:fldChar w:fldCharType="end"/>
        </w:r>
      </w:hyperlink>
    </w:p>
    <w:p w14:paraId="7DA8CB5A" w14:textId="42A92820" w:rsidR="00245C87" w:rsidRDefault="00E57940">
      <w:pPr>
        <w:pStyle w:val="TOC1"/>
        <w:rPr>
          <w:rFonts w:asciiTheme="minorHAnsi" w:eastAsiaTheme="minorEastAsia" w:hAnsiTheme="minorHAnsi" w:cstheme="minorBidi"/>
          <w:sz w:val="22"/>
          <w:szCs w:val="22"/>
        </w:rPr>
      </w:pPr>
      <w:hyperlink w:anchor="_Toc500236959" w:history="1">
        <w:r w:rsidR="00245C87" w:rsidRPr="00DC169A">
          <w:rPr>
            <w:rStyle w:val="Hyperlink"/>
          </w:rPr>
          <w:t>Appendix J – Intergovernmental Review (E.O. 12372) Requirements</w:t>
        </w:r>
        <w:r w:rsidR="00245C87">
          <w:rPr>
            <w:webHidden/>
          </w:rPr>
          <w:tab/>
        </w:r>
        <w:r w:rsidR="00245C87">
          <w:rPr>
            <w:webHidden/>
          </w:rPr>
          <w:fldChar w:fldCharType="begin"/>
        </w:r>
        <w:r w:rsidR="00245C87">
          <w:rPr>
            <w:webHidden/>
          </w:rPr>
          <w:instrText xml:space="preserve"> PAGEREF _Toc500236959 \h </w:instrText>
        </w:r>
        <w:r w:rsidR="00245C87">
          <w:rPr>
            <w:webHidden/>
          </w:rPr>
        </w:r>
        <w:r w:rsidR="00245C87">
          <w:rPr>
            <w:webHidden/>
          </w:rPr>
          <w:fldChar w:fldCharType="separate"/>
        </w:r>
        <w:r w:rsidR="004A6DB4">
          <w:rPr>
            <w:webHidden/>
          </w:rPr>
          <w:t>62</w:t>
        </w:r>
        <w:r w:rsidR="00245C87">
          <w:rPr>
            <w:webHidden/>
          </w:rPr>
          <w:fldChar w:fldCharType="end"/>
        </w:r>
      </w:hyperlink>
    </w:p>
    <w:p w14:paraId="4F8E3202" w14:textId="1F6C8AC5" w:rsidR="00245C87" w:rsidRDefault="00E57940">
      <w:pPr>
        <w:pStyle w:val="TOC1"/>
        <w:rPr>
          <w:rFonts w:asciiTheme="minorHAnsi" w:eastAsiaTheme="minorEastAsia" w:hAnsiTheme="minorHAnsi" w:cstheme="minorBidi"/>
          <w:sz w:val="22"/>
          <w:szCs w:val="22"/>
        </w:rPr>
      </w:pPr>
      <w:hyperlink w:anchor="_Toc500236960" w:history="1">
        <w:r w:rsidR="00245C87" w:rsidRPr="00DC169A">
          <w:rPr>
            <w:rStyle w:val="Hyperlink"/>
          </w:rPr>
          <w:t>Appendix K – Administrative and National Policy Requirements</w:t>
        </w:r>
        <w:r w:rsidR="00245C87">
          <w:rPr>
            <w:webHidden/>
          </w:rPr>
          <w:tab/>
        </w:r>
        <w:r w:rsidR="00245C87">
          <w:rPr>
            <w:webHidden/>
          </w:rPr>
          <w:fldChar w:fldCharType="begin"/>
        </w:r>
        <w:r w:rsidR="00245C87">
          <w:rPr>
            <w:webHidden/>
          </w:rPr>
          <w:instrText xml:space="preserve"> PAGEREF _Toc500236960 \h </w:instrText>
        </w:r>
        <w:r w:rsidR="00245C87">
          <w:rPr>
            <w:webHidden/>
          </w:rPr>
        </w:r>
        <w:r w:rsidR="00245C87">
          <w:rPr>
            <w:webHidden/>
          </w:rPr>
          <w:fldChar w:fldCharType="separate"/>
        </w:r>
        <w:r w:rsidR="004A6DB4">
          <w:rPr>
            <w:webHidden/>
          </w:rPr>
          <w:t>64</w:t>
        </w:r>
        <w:r w:rsidR="00245C87">
          <w:rPr>
            <w:webHidden/>
          </w:rPr>
          <w:fldChar w:fldCharType="end"/>
        </w:r>
      </w:hyperlink>
    </w:p>
    <w:p w14:paraId="1D214960" w14:textId="020C85A3" w:rsidR="00245C87" w:rsidRDefault="00E57940">
      <w:pPr>
        <w:pStyle w:val="TOC1"/>
        <w:rPr>
          <w:rFonts w:asciiTheme="minorHAnsi" w:eastAsiaTheme="minorEastAsia" w:hAnsiTheme="minorHAnsi" w:cstheme="minorBidi"/>
          <w:sz w:val="22"/>
          <w:szCs w:val="22"/>
        </w:rPr>
      </w:pPr>
      <w:hyperlink w:anchor="_Toc500236961" w:history="1">
        <w:r w:rsidR="00245C87" w:rsidRPr="00DC169A">
          <w:rPr>
            <w:rStyle w:val="Hyperlink"/>
          </w:rPr>
          <w:t>Appendix L – Sample Budget and Justification (match required)</w:t>
        </w:r>
        <w:r w:rsidR="00245C87">
          <w:rPr>
            <w:webHidden/>
          </w:rPr>
          <w:tab/>
        </w:r>
        <w:r w:rsidR="00245C87">
          <w:rPr>
            <w:webHidden/>
          </w:rPr>
          <w:fldChar w:fldCharType="begin"/>
        </w:r>
        <w:r w:rsidR="00245C87">
          <w:rPr>
            <w:webHidden/>
          </w:rPr>
          <w:instrText xml:space="preserve"> PAGEREF _Toc500236961 \h </w:instrText>
        </w:r>
        <w:r w:rsidR="00245C87">
          <w:rPr>
            <w:webHidden/>
          </w:rPr>
        </w:r>
        <w:r w:rsidR="00245C87">
          <w:rPr>
            <w:webHidden/>
          </w:rPr>
          <w:fldChar w:fldCharType="separate"/>
        </w:r>
        <w:r w:rsidR="004A6DB4">
          <w:rPr>
            <w:webHidden/>
          </w:rPr>
          <w:t>70</w:t>
        </w:r>
        <w:r w:rsidR="00245C87">
          <w:rPr>
            <w:webHidden/>
          </w:rPr>
          <w:fldChar w:fldCharType="end"/>
        </w:r>
      </w:hyperlink>
    </w:p>
    <w:p w14:paraId="2108A8C4" w14:textId="10271C71" w:rsidR="00245C87" w:rsidRDefault="00E57940">
      <w:pPr>
        <w:pStyle w:val="TOC1"/>
        <w:rPr>
          <w:rFonts w:asciiTheme="minorHAnsi" w:eastAsiaTheme="minorEastAsia" w:hAnsiTheme="minorHAnsi" w:cstheme="minorBidi"/>
          <w:sz w:val="22"/>
          <w:szCs w:val="22"/>
        </w:rPr>
      </w:pPr>
      <w:hyperlink w:anchor="_Toc500236962" w:history="1">
        <w:r w:rsidR="00245C87" w:rsidRPr="00DC169A">
          <w:rPr>
            <w:rStyle w:val="Hyperlink"/>
          </w:rPr>
          <w:t>Appendix M – Examples of Warm Hand-off Programs between Law Enforcement/Police and Behavioral Health Care Providers</w:t>
        </w:r>
        <w:r w:rsidR="00245C87">
          <w:rPr>
            <w:webHidden/>
          </w:rPr>
          <w:tab/>
        </w:r>
        <w:r w:rsidR="00245C87">
          <w:rPr>
            <w:webHidden/>
          </w:rPr>
          <w:fldChar w:fldCharType="begin"/>
        </w:r>
        <w:r w:rsidR="00245C87">
          <w:rPr>
            <w:webHidden/>
          </w:rPr>
          <w:instrText xml:space="preserve"> PAGEREF _Toc500236962 \h </w:instrText>
        </w:r>
        <w:r w:rsidR="00245C87">
          <w:rPr>
            <w:webHidden/>
          </w:rPr>
        </w:r>
        <w:r w:rsidR="00245C87">
          <w:rPr>
            <w:webHidden/>
          </w:rPr>
          <w:fldChar w:fldCharType="separate"/>
        </w:r>
        <w:r w:rsidR="004A6DB4">
          <w:rPr>
            <w:webHidden/>
          </w:rPr>
          <w:t>95</w:t>
        </w:r>
        <w:r w:rsidR="00245C87">
          <w:rPr>
            <w:webHidden/>
          </w:rPr>
          <w:fldChar w:fldCharType="end"/>
        </w:r>
      </w:hyperlink>
    </w:p>
    <w:p w14:paraId="1EE4D064" w14:textId="3337BEDF" w:rsidR="003E41D9" w:rsidRPr="008C1896" w:rsidRDefault="003818CA" w:rsidP="00BB4ED9">
      <w:pPr>
        <w:autoSpaceDE w:val="0"/>
        <w:autoSpaceDN w:val="0"/>
        <w:adjustRightInd w:val="0"/>
        <w:spacing w:after="0"/>
        <w:rPr>
          <w:rStyle w:val="StyleBold"/>
          <w:rFonts w:cs="Arial"/>
          <w:b w:val="0"/>
        </w:rPr>
      </w:pPr>
      <w:r w:rsidRPr="008C1896">
        <w:rPr>
          <w:rFonts w:cs="Arial"/>
          <w:noProof/>
          <w:szCs w:val="24"/>
        </w:rPr>
        <w:fldChar w:fldCharType="end"/>
      </w:r>
    </w:p>
    <w:p w14:paraId="4B1B43DA" w14:textId="77777777" w:rsidR="003E41D9" w:rsidRDefault="003E41D9" w:rsidP="00AC34BE">
      <w:pPr>
        <w:tabs>
          <w:tab w:val="left" w:pos="1008"/>
        </w:tabs>
        <w:rPr>
          <w:rStyle w:val="StyleBold"/>
          <w:rFonts w:cs="Arial"/>
        </w:rPr>
      </w:pPr>
    </w:p>
    <w:p w14:paraId="7006CC86" w14:textId="77777777" w:rsidR="003E41D9" w:rsidRDefault="003E41D9" w:rsidP="00AC34BE">
      <w:pPr>
        <w:tabs>
          <w:tab w:val="left" w:pos="1008"/>
        </w:tabs>
        <w:rPr>
          <w:rStyle w:val="StyleBold"/>
          <w:rFonts w:cs="Arial"/>
        </w:rPr>
      </w:pPr>
    </w:p>
    <w:p w14:paraId="4FE111B6" w14:textId="77777777" w:rsidR="003E41D9" w:rsidRDefault="003E41D9" w:rsidP="00AC34BE">
      <w:pPr>
        <w:tabs>
          <w:tab w:val="left" w:pos="1008"/>
        </w:tabs>
        <w:rPr>
          <w:rStyle w:val="StyleBold"/>
          <w:rFonts w:cs="Arial"/>
        </w:rPr>
      </w:pPr>
    </w:p>
    <w:p w14:paraId="087155A7" w14:textId="77777777" w:rsidR="003E41D9" w:rsidRDefault="003E41D9" w:rsidP="00AC34BE">
      <w:pPr>
        <w:tabs>
          <w:tab w:val="left" w:pos="1008"/>
        </w:tabs>
        <w:rPr>
          <w:rStyle w:val="StyleBold"/>
          <w:rFonts w:cs="Arial"/>
        </w:rPr>
      </w:pPr>
    </w:p>
    <w:p w14:paraId="7EEF95AC" w14:textId="77777777" w:rsidR="003E41D9" w:rsidRDefault="003E41D9" w:rsidP="00AC34BE">
      <w:pPr>
        <w:tabs>
          <w:tab w:val="left" w:pos="1008"/>
        </w:tabs>
        <w:rPr>
          <w:rStyle w:val="StyleBold"/>
          <w:rFonts w:cs="Arial"/>
        </w:rPr>
      </w:pPr>
    </w:p>
    <w:p w14:paraId="484DD58E" w14:textId="59066E02" w:rsidR="00C15D5E" w:rsidRDefault="00C15D5E">
      <w:pPr>
        <w:spacing w:after="0"/>
        <w:rPr>
          <w:rStyle w:val="StyleBold"/>
          <w:rFonts w:cs="Arial"/>
          <w:b w:val="0"/>
          <w:bCs w:val="0"/>
          <w:kern w:val="32"/>
          <w:szCs w:val="32"/>
        </w:rPr>
      </w:pPr>
      <w:r>
        <w:rPr>
          <w:rStyle w:val="StyleBold"/>
        </w:rPr>
        <w:br w:type="page"/>
      </w:r>
    </w:p>
    <w:p w14:paraId="2CCF2C65" w14:textId="77777777" w:rsidR="00CE7EE2" w:rsidRPr="00AC34BE" w:rsidRDefault="0001794E" w:rsidP="00AC34BE">
      <w:pPr>
        <w:pStyle w:val="Heading1"/>
      </w:pPr>
      <w:bookmarkStart w:id="0" w:name="_Toc277597246"/>
      <w:bookmarkStart w:id="1" w:name="_Toc277678566"/>
      <w:bookmarkStart w:id="2" w:name="_Toc485307376"/>
      <w:bookmarkStart w:id="3" w:name="_Toc500236921"/>
      <w:r w:rsidRPr="00AC34BE">
        <w:lastRenderedPageBreak/>
        <w:t>E</w:t>
      </w:r>
      <w:r w:rsidR="00CE796C" w:rsidRPr="00AC34BE">
        <w:t>XECUTIVE SUMMARY</w:t>
      </w:r>
      <w:bookmarkEnd w:id="0"/>
      <w:bookmarkEnd w:id="1"/>
      <w:bookmarkEnd w:id="2"/>
      <w:bookmarkEnd w:id="3"/>
    </w:p>
    <w:p w14:paraId="22E6DADC" w14:textId="419A5D1F" w:rsidR="002067C2" w:rsidRPr="0046225C" w:rsidRDefault="002067C2" w:rsidP="002B4667">
      <w:pPr>
        <w:tabs>
          <w:tab w:val="left" w:pos="1008"/>
        </w:tabs>
        <w:rPr>
          <w:rFonts w:cs="Arial"/>
        </w:rPr>
      </w:pPr>
      <w:r w:rsidRPr="00B554E2">
        <w:rPr>
          <w:rFonts w:cs="Arial"/>
        </w:rPr>
        <w:t>The Substance Abuse and Mental Health Services Administration</w:t>
      </w:r>
      <w:r w:rsidR="002729F7" w:rsidRPr="00B554E2">
        <w:rPr>
          <w:rFonts w:cs="Arial"/>
        </w:rPr>
        <w:t xml:space="preserve"> (SAMHSA)</w:t>
      </w:r>
      <w:r w:rsidR="00F17053" w:rsidRPr="0046225C">
        <w:rPr>
          <w:rFonts w:cs="Arial"/>
        </w:rPr>
        <w:t xml:space="preserve">, </w:t>
      </w:r>
      <w:r w:rsidRPr="0046225C">
        <w:rPr>
          <w:rFonts w:cs="Arial"/>
        </w:rPr>
        <w:t xml:space="preserve">Center for </w:t>
      </w:r>
      <w:r w:rsidR="002B4667" w:rsidRPr="0046225C">
        <w:rPr>
          <w:rFonts w:cs="Arial"/>
        </w:rPr>
        <w:t>Mental Health Services (CMHS)</w:t>
      </w:r>
      <w:r w:rsidR="00AC1A19" w:rsidRPr="0046225C">
        <w:rPr>
          <w:rStyle w:val="StyleBold"/>
          <w:rFonts w:cs="Arial"/>
        </w:rPr>
        <w:t>,</w:t>
      </w:r>
      <w:r w:rsidR="00AC1A19" w:rsidRPr="0046225C">
        <w:rPr>
          <w:rFonts w:cs="Arial"/>
          <w:b/>
        </w:rPr>
        <w:t xml:space="preserve"> </w:t>
      </w:r>
      <w:r w:rsidRPr="0046225C">
        <w:rPr>
          <w:rFonts w:cs="Arial"/>
        </w:rPr>
        <w:t>is accepting applic</w:t>
      </w:r>
      <w:r w:rsidR="00FB4138" w:rsidRPr="0046225C">
        <w:rPr>
          <w:rFonts w:cs="Arial"/>
        </w:rPr>
        <w:t>ations for fiscal year (FY) 201</w:t>
      </w:r>
      <w:r w:rsidR="008F0FDA" w:rsidRPr="0046225C">
        <w:rPr>
          <w:rFonts w:cs="Arial"/>
        </w:rPr>
        <w:t>8</w:t>
      </w:r>
      <w:r w:rsidRPr="0046225C">
        <w:rPr>
          <w:rFonts w:cs="Arial"/>
        </w:rPr>
        <w:t xml:space="preserve"> </w:t>
      </w:r>
      <w:r w:rsidR="002B4667" w:rsidRPr="0046225C">
        <w:rPr>
          <w:rStyle w:val="StyleBold"/>
          <w:rFonts w:cs="Arial"/>
          <w:b w:val="0"/>
        </w:rPr>
        <w:t>Law Enforcement and Behavioral Health Partnerships for Early Diversion</w:t>
      </w:r>
      <w:r w:rsidR="002B4667" w:rsidRPr="002F09CD">
        <w:rPr>
          <w:rStyle w:val="StyleBold"/>
          <w:rFonts w:cs="Arial"/>
          <w:b w:val="0"/>
        </w:rPr>
        <w:t xml:space="preserve"> gran</w:t>
      </w:r>
      <w:r w:rsidR="002B4667" w:rsidRPr="00B554E2">
        <w:rPr>
          <w:rStyle w:val="StyleBold"/>
          <w:rFonts w:cs="Arial"/>
          <w:b w:val="0"/>
        </w:rPr>
        <w:t>ts</w:t>
      </w:r>
      <w:r w:rsidR="005A7D8E">
        <w:rPr>
          <w:rStyle w:val="StyleBold"/>
          <w:rFonts w:cs="Arial"/>
          <w:b w:val="0"/>
        </w:rPr>
        <w:t xml:space="preserve">.  </w:t>
      </w:r>
      <w:r w:rsidRPr="0046225C">
        <w:rPr>
          <w:rFonts w:cs="Arial"/>
        </w:rPr>
        <w:t>The purpose of this program</w:t>
      </w:r>
      <w:r w:rsidRPr="0046225C">
        <w:rPr>
          <w:rStyle w:val="StyleBold"/>
          <w:rFonts w:cs="Arial"/>
        </w:rPr>
        <w:t xml:space="preserve"> </w:t>
      </w:r>
      <w:r w:rsidRPr="0046225C">
        <w:rPr>
          <w:rFonts w:cs="Arial"/>
        </w:rPr>
        <w:t>is to</w:t>
      </w:r>
      <w:r w:rsidR="005734D7">
        <w:rPr>
          <w:rFonts w:cs="Arial"/>
        </w:rPr>
        <w:t xml:space="preserve"> establish</w:t>
      </w:r>
      <w:r w:rsidR="00C95CBF">
        <w:rPr>
          <w:rStyle w:val="StyleBold"/>
          <w:rFonts w:cs="Arial"/>
          <w:b w:val="0"/>
        </w:rPr>
        <w:t xml:space="preserve"> or expand </w:t>
      </w:r>
      <w:r w:rsidR="0046225C" w:rsidRPr="002F19F0">
        <w:rPr>
          <w:rStyle w:val="StyleBold"/>
          <w:rFonts w:cs="Arial"/>
          <w:b w:val="0"/>
        </w:rPr>
        <w:t xml:space="preserve">programs </w:t>
      </w:r>
      <w:r w:rsidR="00C95CBF">
        <w:rPr>
          <w:rStyle w:val="StyleBold"/>
          <w:rFonts w:cs="Arial"/>
          <w:b w:val="0"/>
        </w:rPr>
        <w:t xml:space="preserve">that </w:t>
      </w:r>
      <w:r w:rsidR="002B4667" w:rsidRPr="002F09CD">
        <w:rPr>
          <w:rFonts w:cs="Arial"/>
          <w:w w:val="105"/>
          <w:szCs w:val="24"/>
        </w:rPr>
        <w:t xml:space="preserve">divert </w:t>
      </w:r>
      <w:r w:rsidR="00C95CBF">
        <w:rPr>
          <w:rFonts w:cs="Arial"/>
          <w:w w:val="105"/>
          <w:szCs w:val="24"/>
        </w:rPr>
        <w:t xml:space="preserve">adults </w:t>
      </w:r>
      <w:r w:rsidR="002B4667" w:rsidRPr="002F09CD">
        <w:rPr>
          <w:rFonts w:cs="Arial"/>
          <w:w w:val="105"/>
          <w:szCs w:val="24"/>
        </w:rPr>
        <w:t xml:space="preserve">with a </w:t>
      </w:r>
      <w:r w:rsidR="00C95CBF">
        <w:rPr>
          <w:rFonts w:cs="Arial"/>
          <w:w w:val="105"/>
          <w:szCs w:val="24"/>
        </w:rPr>
        <w:t xml:space="preserve">serious </w:t>
      </w:r>
      <w:r w:rsidR="002B4667" w:rsidRPr="002F09CD">
        <w:rPr>
          <w:rFonts w:cs="Arial"/>
          <w:w w:val="105"/>
          <w:szCs w:val="24"/>
        </w:rPr>
        <w:t>mental illness</w:t>
      </w:r>
      <w:r w:rsidR="003C2C8D">
        <w:rPr>
          <w:rFonts w:cs="Arial"/>
          <w:w w:val="105"/>
          <w:szCs w:val="24"/>
        </w:rPr>
        <w:t xml:space="preserve"> (SMI)</w:t>
      </w:r>
      <w:r w:rsidR="00230251">
        <w:rPr>
          <w:rFonts w:cs="Arial"/>
          <w:w w:val="105"/>
          <w:szCs w:val="24"/>
        </w:rPr>
        <w:t xml:space="preserve"> or a </w:t>
      </w:r>
      <w:r w:rsidR="00A24E89">
        <w:rPr>
          <w:rFonts w:cs="Arial"/>
          <w:szCs w:val="24"/>
        </w:rPr>
        <w:t xml:space="preserve">co-occurring </w:t>
      </w:r>
      <w:r w:rsidR="00A24E89" w:rsidRPr="0046225C">
        <w:rPr>
          <w:rFonts w:cs="Arial"/>
          <w:szCs w:val="24"/>
        </w:rPr>
        <w:t>disorder</w:t>
      </w:r>
      <w:r w:rsidR="003C2C8D">
        <w:rPr>
          <w:rFonts w:cs="Arial"/>
          <w:szCs w:val="24"/>
        </w:rPr>
        <w:t xml:space="preserve"> (COD)</w:t>
      </w:r>
      <w:r w:rsidR="00230251">
        <w:rPr>
          <w:rFonts w:cs="Arial"/>
          <w:szCs w:val="24"/>
        </w:rPr>
        <w:t xml:space="preserve"> </w:t>
      </w:r>
      <w:r w:rsidR="002B4667" w:rsidRPr="002F09CD">
        <w:rPr>
          <w:rFonts w:cs="Arial"/>
          <w:w w:val="105"/>
          <w:szCs w:val="24"/>
        </w:rPr>
        <w:t>from the criminal justice system to community-based service</w:t>
      </w:r>
      <w:r w:rsidR="00295F22" w:rsidRPr="002F09CD">
        <w:rPr>
          <w:rFonts w:cs="Arial"/>
          <w:w w:val="105"/>
          <w:szCs w:val="24"/>
        </w:rPr>
        <w:t>s prior to arrest</w:t>
      </w:r>
      <w:r w:rsidR="0046225C" w:rsidRPr="002F09CD">
        <w:rPr>
          <w:rFonts w:cs="Arial"/>
          <w:w w:val="105"/>
          <w:szCs w:val="24"/>
        </w:rPr>
        <w:t xml:space="preserve"> and booking</w:t>
      </w:r>
      <w:r w:rsidR="00CA62B8" w:rsidRPr="00F33452">
        <w:rPr>
          <w:rFonts w:cs="Arial"/>
          <w:w w:val="105"/>
          <w:szCs w:val="24"/>
        </w:rPr>
        <w:t xml:space="preserve">.  </w:t>
      </w:r>
      <w:r w:rsidR="008478F9" w:rsidRPr="00F33452">
        <w:rPr>
          <w:rFonts w:cs="Arial"/>
          <w:w w:val="105"/>
          <w:szCs w:val="24"/>
        </w:rPr>
        <w:t>Special c</w:t>
      </w:r>
      <w:r w:rsidR="00CA62B8" w:rsidRPr="00F33452">
        <w:rPr>
          <w:rFonts w:cs="Arial"/>
          <w:w w:val="105"/>
          <w:szCs w:val="24"/>
        </w:rPr>
        <w:t>onsideration will be given to applicants proposing to use grant funding to support early diversion services for veterans.</w:t>
      </w:r>
      <w:r w:rsidR="00A92794" w:rsidRPr="00F33452">
        <w:rPr>
          <w:rFonts w:cs="Arial"/>
          <w:w w:val="105"/>
          <w:szCs w:val="24"/>
        </w:rPr>
        <w:t xml:space="preserve"> </w:t>
      </w:r>
      <w:r w:rsidR="00CA62B8" w:rsidRPr="00F33452">
        <w:rPr>
          <w:rFonts w:cs="Arial"/>
          <w:w w:val="105"/>
          <w:szCs w:val="24"/>
        </w:rPr>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14E645F7" w14:textId="77777777" w:rsidTr="0048708A">
        <w:trPr>
          <w:cantSplit/>
        </w:trPr>
        <w:tc>
          <w:tcPr>
            <w:tcW w:w="4788" w:type="dxa"/>
          </w:tcPr>
          <w:p w14:paraId="0D66FE4B" w14:textId="77777777" w:rsidR="00BF15A1" w:rsidRPr="00A821EC" w:rsidRDefault="00BF15A1" w:rsidP="00AC34BE">
            <w:pPr>
              <w:tabs>
                <w:tab w:val="left" w:pos="1008"/>
              </w:tabs>
              <w:rPr>
                <w:rFonts w:cs="Arial"/>
                <w:b/>
                <w:sz w:val="22"/>
              </w:rPr>
            </w:pPr>
            <w:bookmarkStart w:id="4" w:name="_Toc139161419"/>
            <w:bookmarkStart w:id="5" w:name="_Toc143489856"/>
            <w:r w:rsidRPr="00A821EC">
              <w:rPr>
                <w:rFonts w:cs="Arial"/>
                <w:b/>
                <w:sz w:val="22"/>
              </w:rPr>
              <w:t>Funding Opportunity Title:</w:t>
            </w:r>
          </w:p>
        </w:tc>
        <w:tc>
          <w:tcPr>
            <w:tcW w:w="4788" w:type="dxa"/>
          </w:tcPr>
          <w:p w14:paraId="43364AF4" w14:textId="77777777" w:rsidR="00BF15A1" w:rsidRPr="00CA62B8" w:rsidRDefault="002B4667" w:rsidP="002B4667">
            <w:pPr>
              <w:tabs>
                <w:tab w:val="left" w:pos="1008"/>
              </w:tabs>
              <w:rPr>
                <w:rFonts w:cs="Arial"/>
                <w:b/>
                <w:sz w:val="22"/>
              </w:rPr>
            </w:pPr>
            <w:r w:rsidRPr="00CA62B8">
              <w:rPr>
                <w:rStyle w:val="StyleBold"/>
                <w:rFonts w:cs="Arial"/>
                <w:b w:val="0"/>
                <w:sz w:val="22"/>
              </w:rPr>
              <w:t>Law Enforcement and Behavioral Health Partnerships for Early Diversion (Short Title:  Early Diversion Grants)</w:t>
            </w:r>
          </w:p>
        </w:tc>
      </w:tr>
      <w:tr w:rsidR="00BF15A1" w:rsidRPr="00AC34BE" w14:paraId="58DE905C" w14:textId="77777777" w:rsidTr="0048708A">
        <w:trPr>
          <w:cantSplit/>
        </w:trPr>
        <w:tc>
          <w:tcPr>
            <w:tcW w:w="4788" w:type="dxa"/>
          </w:tcPr>
          <w:p w14:paraId="6116C79B" w14:textId="77777777" w:rsidR="00BF15A1" w:rsidRPr="00A821EC" w:rsidRDefault="00BF15A1" w:rsidP="00AC34BE">
            <w:pPr>
              <w:tabs>
                <w:tab w:val="left" w:pos="1008"/>
              </w:tabs>
              <w:rPr>
                <w:rFonts w:cs="Arial"/>
                <w:b/>
                <w:sz w:val="22"/>
              </w:rPr>
            </w:pPr>
            <w:r w:rsidRPr="00A821EC">
              <w:rPr>
                <w:rFonts w:cs="Arial"/>
                <w:b/>
                <w:sz w:val="22"/>
              </w:rPr>
              <w:t>Funding Opportunity Number:</w:t>
            </w:r>
          </w:p>
        </w:tc>
        <w:tc>
          <w:tcPr>
            <w:tcW w:w="4788" w:type="dxa"/>
          </w:tcPr>
          <w:p w14:paraId="41F46BF6" w14:textId="7D47DAA4" w:rsidR="00BF15A1" w:rsidRPr="00CA62B8" w:rsidRDefault="003A45EC" w:rsidP="003A45EC">
            <w:pPr>
              <w:tabs>
                <w:tab w:val="left" w:pos="1008"/>
              </w:tabs>
              <w:rPr>
                <w:rFonts w:cs="Arial"/>
                <w:b/>
                <w:sz w:val="22"/>
              </w:rPr>
            </w:pPr>
            <w:r w:rsidRPr="00CA62B8">
              <w:rPr>
                <w:rStyle w:val="StyleBold"/>
                <w:rFonts w:cs="Arial"/>
                <w:b w:val="0"/>
                <w:sz w:val="22"/>
              </w:rPr>
              <w:t>SM-18-005</w:t>
            </w:r>
          </w:p>
        </w:tc>
      </w:tr>
      <w:tr w:rsidR="00BF15A1" w:rsidRPr="00AC34BE" w14:paraId="404E22E5" w14:textId="77777777" w:rsidTr="0048708A">
        <w:trPr>
          <w:cantSplit/>
        </w:trPr>
        <w:tc>
          <w:tcPr>
            <w:tcW w:w="4788" w:type="dxa"/>
          </w:tcPr>
          <w:p w14:paraId="6D550B03"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4788" w:type="dxa"/>
          </w:tcPr>
          <w:p w14:paraId="72945A03" w14:textId="0EFBAAF1" w:rsidR="00BF15A1" w:rsidRPr="00CA62B8" w:rsidRDefault="003A45EC" w:rsidP="00E069A6">
            <w:pPr>
              <w:tabs>
                <w:tab w:val="left" w:pos="1008"/>
              </w:tabs>
              <w:rPr>
                <w:rFonts w:cs="Arial"/>
                <w:b/>
                <w:sz w:val="22"/>
              </w:rPr>
            </w:pPr>
            <w:r w:rsidRPr="00CA62B8">
              <w:rPr>
                <w:rStyle w:val="StyleBold"/>
                <w:rFonts w:cs="Arial"/>
                <w:b w:val="0"/>
                <w:sz w:val="22"/>
              </w:rPr>
              <w:t xml:space="preserve">March </w:t>
            </w:r>
            <w:r w:rsidR="00E069A6">
              <w:rPr>
                <w:rStyle w:val="StyleBold"/>
                <w:rFonts w:cs="Arial"/>
                <w:b w:val="0"/>
                <w:sz w:val="22"/>
              </w:rPr>
              <w:t>5</w:t>
            </w:r>
            <w:r w:rsidRPr="00CA62B8">
              <w:rPr>
                <w:rStyle w:val="StyleBold"/>
                <w:rFonts w:cs="Arial"/>
                <w:b w:val="0"/>
                <w:sz w:val="22"/>
              </w:rPr>
              <w:t>, 2018</w:t>
            </w:r>
          </w:p>
        </w:tc>
      </w:tr>
      <w:tr w:rsidR="00BF15A1" w:rsidRPr="00AC34BE" w14:paraId="6A63F177" w14:textId="77777777" w:rsidTr="0048708A">
        <w:trPr>
          <w:cantSplit/>
        </w:trPr>
        <w:tc>
          <w:tcPr>
            <w:tcW w:w="4788" w:type="dxa"/>
          </w:tcPr>
          <w:p w14:paraId="109D8422" w14:textId="77777777" w:rsidR="00BF15A1" w:rsidRPr="00A821EC" w:rsidRDefault="00BF15A1" w:rsidP="00AC34BE">
            <w:pPr>
              <w:tabs>
                <w:tab w:val="left" w:pos="1008"/>
              </w:tabs>
              <w:rPr>
                <w:rFonts w:cs="Arial"/>
                <w:b/>
                <w:sz w:val="22"/>
              </w:rPr>
            </w:pPr>
            <w:r w:rsidRPr="00A821EC">
              <w:rPr>
                <w:rFonts w:cs="Arial"/>
                <w:b/>
                <w:sz w:val="22"/>
              </w:rPr>
              <w:t>Anticipated Total Available Funding:</w:t>
            </w:r>
          </w:p>
        </w:tc>
        <w:tc>
          <w:tcPr>
            <w:tcW w:w="4788" w:type="dxa"/>
          </w:tcPr>
          <w:p w14:paraId="05E2D722" w14:textId="4BDA3002" w:rsidR="00BF15A1" w:rsidRPr="00CA62B8" w:rsidRDefault="00CA62B8" w:rsidP="00CA62B8">
            <w:pPr>
              <w:tabs>
                <w:tab w:val="left" w:pos="1008"/>
              </w:tabs>
              <w:rPr>
                <w:rFonts w:cs="Arial"/>
                <w:b/>
                <w:sz w:val="22"/>
              </w:rPr>
            </w:pPr>
            <w:r w:rsidRPr="00CA62B8">
              <w:rPr>
                <w:rStyle w:val="StyleBold"/>
                <w:rFonts w:cs="Arial"/>
                <w:b w:val="0"/>
                <w:sz w:val="22"/>
              </w:rPr>
              <w:t>$2,751,000</w:t>
            </w:r>
          </w:p>
        </w:tc>
      </w:tr>
      <w:tr w:rsidR="00BF15A1" w:rsidRPr="00AC34BE" w14:paraId="7B86DA88" w14:textId="77777777" w:rsidTr="0048708A">
        <w:trPr>
          <w:cantSplit/>
        </w:trPr>
        <w:tc>
          <w:tcPr>
            <w:tcW w:w="4788" w:type="dxa"/>
          </w:tcPr>
          <w:p w14:paraId="17335253"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4788" w:type="dxa"/>
          </w:tcPr>
          <w:p w14:paraId="26EA09CE" w14:textId="1F10EC7E" w:rsidR="00BF15A1" w:rsidRPr="00CA62B8" w:rsidRDefault="00CA62B8" w:rsidP="00CA62B8">
            <w:pPr>
              <w:tabs>
                <w:tab w:val="left" w:pos="1008"/>
              </w:tabs>
              <w:rPr>
                <w:rFonts w:cs="Arial"/>
                <w:b/>
                <w:sz w:val="22"/>
              </w:rPr>
            </w:pPr>
            <w:r w:rsidRPr="00CA62B8">
              <w:rPr>
                <w:rStyle w:val="StyleBold"/>
                <w:rFonts w:cs="Arial"/>
                <w:b w:val="0"/>
                <w:sz w:val="22"/>
              </w:rPr>
              <w:t>Up to 8</w:t>
            </w:r>
          </w:p>
        </w:tc>
      </w:tr>
      <w:tr w:rsidR="00BF15A1" w:rsidRPr="00AC34BE" w14:paraId="5CCA48D3" w14:textId="77777777" w:rsidTr="0048708A">
        <w:trPr>
          <w:cantSplit/>
        </w:trPr>
        <w:tc>
          <w:tcPr>
            <w:tcW w:w="4788" w:type="dxa"/>
          </w:tcPr>
          <w:p w14:paraId="7F7A842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4788" w:type="dxa"/>
          </w:tcPr>
          <w:p w14:paraId="1A2D7410" w14:textId="11D1A66D" w:rsidR="00BF15A1" w:rsidRPr="00CA62B8" w:rsidRDefault="00BF15A1" w:rsidP="008611B6">
            <w:pPr>
              <w:tabs>
                <w:tab w:val="left" w:pos="1008"/>
              </w:tabs>
              <w:rPr>
                <w:rFonts w:cs="Arial"/>
                <w:sz w:val="22"/>
              </w:rPr>
            </w:pPr>
            <w:r w:rsidRPr="00CA62B8">
              <w:rPr>
                <w:rFonts w:cs="Arial"/>
                <w:sz w:val="22"/>
              </w:rPr>
              <w:t xml:space="preserve">Up to </w:t>
            </w:r>
            <w:r w:rsidR="00FE6CD2" w:rsidRPr="00CA62B8">
              <w:rPr>
                <w:rStyle w:val="StyleBold"/>
                <w:rFonts w:cs="Arial"/>
                <w:b w:val="0"/>
                <w:sz w:val="22"/>
              </w:rPr>
              <w:t>$3</w:t>
            </w:r>
            <w:r w:rsidR="008611B6">
              <w:rPr>
                <w:rStyle w:val="StyleBold"/>
                <w:rFonts w:cs="Arial"/>
                <w:b w:val="0"/>
                <w:sz w:val="22"/>
              </w:rPr>
              <w:t>3</w:t>
            </w:r>
            <w:r w:rsidR="00FE6CD2" w:rsidRPr="00CA62B8">
              <w:rPr>
                <w:rStyle w:val="StyleBold"/>
                <w:rFonts w:cs="Arial"/>
                <w:b w:val="0"/>
                <w:sz w:val="22"/>
              </w:rPr>
              <w:t>0,000</w:t>
            </w:r>
            <w:r w:rsidRPr="00CA62B8">
              <w:rPr>
                <w:rFonts w:cs="Arial"/>
                <w:sz w:val="22"/>
              </w:rPr>
              <w:t xml:space="preserve"> per year</w:t>
            </w:r>
          </w:p>
        </w:tc>
      </w:tr>
      <w:tr w:rsidR="00BF15A1" w:rsidRPr="00AC34BE" w14:paraId="1DE87D46" w14:textId="77777777" w:rsidTr="0048708A">
        <w:trPr>
          <w:cantSplit/>
        </w:trPr>
        <w:tc>
          <w:tcPr>
            <w:tcW w:w="4788" w:type="dxa"/>
          </w:tcPr>
          <w:p w14:paraId="5758BDA3"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4788" w:type="dxa"/>
          </w:tcPr>
          <w:p w14:paraId="02700124" w14:textId="23C0CEF2" w:rsidR="00BF15A1" w:rsidRPr="00A821EC" w:rsidRDefault="002B4667" w:rsidP="00995C73">
            <w:pPr>
              <w:tabs>
                <w:tab w:val="left" w:pos="1008"/>
              </w:tabs>
              <w:rPr>
                <w:rFonts w:cs="Arial"/>
                <w:b/>
                <w:sz w:val="22"/>
              </w:rPr>
            </w:pPr>
            <w:r w:rsidRPr="008F71C0">
              <w:rPr>
                <w:rFonts w:cs="Arial"/>
                <w:sz w:val="22"/>
              </w:rPr>
              <w:t>Y</w:t>
            </w:r>
            <w:r w:rsidR="00BF15A1" w:rsidRPr="008F71C0">
              <w:rPr>
                <w:rFonts w:cs="Arial"/>
                <w:sz w:val="22"/>
              </w:rPr>
              <w:t>es</w:t>
            </w:r>
            <w:r w:rsidR="00FE6CD2" w:rsidRPr="004256F8">
              <w:rPr>
                <w:rFonts w:cs="Arial"/>
                <w:sz w:val="22"/>
              </w:rPr>
              <w:t>.</w:t>
            </w:r>
            <w:r w:rsidR="00FE6CD2">
              <w:rPr>
                <w:rFonts w:cs="Arial"/>
                <w:sz w:val="22"/>
              </w:rPr>
              <w:t xml:space="preserve"> </w:t>
            </w:r>
          </w:p>
        </w:tc>
      </w:tr>
      <w:tr w:rsidR="00230B77" w:rsidRPr="00AC34BE" w14:paraId="6ABF34A1" w14:textId="77777777" w:rsidTr="0048708A">
        <w:trPr>
          <w:cantSplit/>
        </w:trPr>
        <w:tc>
          <w:tcPr>
            <w:tcW w:w="4788" w:type="dxa"/>
          </w:tcPr>
          <w:p w14:paraId="7B1AACF0"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4788" w:type="dxa"/>
          </w:tcPr>
          <w:p w14:paraId="4969611B" w14:textId="72F74EF8" w:rsidR="00230B77" w:rsidRPr="00A821EC" w:rsidRDefault="003A45EC" w:rsidP="00AC34BE">
            <w:pPr>
              <w:tabs>
                <w:tab w:val="left" w:pos="1008"/>
              </w:tabs>
              <w:rPr>
                <w:rFonts w:cs="Arial"/>
                <w:sz w:val="22"/>
              </w:rPr>
            </w:pPr>
            <w:r>
              <w:rPr>
                <w:rFonts w:cs="Arial"/>
                <w:sz w:val="22"/>
              </w:rPr>
              <w:t>September 30, 2018</w:t>
            </w:r>
          </w:p>
        </w:tc>
      </w:tr>
      <w:tr w:rsidR="00BF15A1" w:rsidRPr="00AC34BE" w14:paraId="2D57C982" w14:textId="77777777" w:rsidTr="0048708A">
        <w:trPr>
          <w:cantSplit/>
        </w:trPr>
        <w:tc>
          <w:tcPr>
            <w:tcW w:w="4788" w:type="dxa"/>
          </w:tcPr>
          <w:p w14:paraId="4452ECF0"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4788" w:type="dxa"/>
          </w:tcPr>
          <w:p w14:paraId="3C5894F8" w14:textId="070020C5" w:rsidR="00BF15A1" w:rsidRPr="00A821EC" w:rsidRDefault="00BF15A1" w:rsidP="004256F8">
            <w:pPr>
              <w:tabs>
                <w:tab w:val="left" w:pos="1008"/>
              </w:tabs>
              <w:rPr>
                <w:rFonts w:cs="Arial"/>
                <w:b/>
                <w:sz w:val="22"/>
              </w:rPr>
            </w:pPr>
            <w:r w:rsidRPr="00A821EC">
              <w:rPr>
                <w:rFonts w:cs="Arial"/>
                <w:sz w:val="22"/>
              </w:rPr>
              <w:t xml:space="preserve">Up to </w:t>
            </w:r>
            <w:r w:rsidR="004256F8">
              <w:rPr>
                <w:rFonts w:cs="Arial"/>
                <w:sz w:val="22"/>
              </w:rPr>
              <w:t>5 years</w:t>
            </w:r>
            <w:r w:rsidRPr="00A821EC">
              <w:rPr>
                <w:rFonts w:cs="Arial"/>
                <w:sz w:val="22"/>
              </w:rPr>
              <w:t xml:space="preserve">  </w:t>
            </w:r>
          </w:p>
        </w:tc>
      </w:tr>
      <w:tr w:rsidR="00BF15A1" w:rsidRPr="00AC34BE" w14:paraId="10566F88" w14:textId="77777777" w:rsidTr="0048708A">
        <w:trPr>
          <w:cantSplit/>
        </w:trPr>
        <w:tc>
          <w:tcPr>
            <w:tcW w:w="4788" w:type="dxa"/>
          </w:tcPr>
          <w:p w14:paraId="1BDA4AC8" w14:textId="77777777" w:rsidR="00BF15A1" w:rsidRPr="00A821EC" w:rsidRDefault="00BF15A1" w:rsidP="00AC34BE">
            <w:pPr>
              <w:tabs>
                <w:tab w:val="left" w:pos="1008"/>
              </w:tabs>
              <w:rPr>
                <w:rFonts w:cs="Arial"/>
                <w:b/>
                <w:sz w:val="22"/>
              </w:rPr>
            </w:pPr>
            <w:r w:rsidRPr="00A821EC">
              <w:rPr>
                <w:rFonts w:cs="Arial"/>
                <w:b/>
                <w:sz w:val="22"/>
              </w:rPr>
              <w:t>Eligible Applicants:</w:t>
            </w:r>
          </w:p>
        </w:tc>
        <w:tc>
          <w:tcPr>
            <w:tcW w:w="4788" w:type="dxa"/>
          </w:tcPr>
          <w:p w14:paraId="2BB6022C" w14:textId="287CB88A" w:rsidR="00BF15A1" w:rsidRPr="008F71C0" w:rsidRDefault="004256F8" w:rsidP="00D51AF6">
            <w:pPr>
              <w:tabs>
                <w:tab w:val="left" w:pos="1008"/>
              </w:tabs>
              <w:rPr>
                <w:rStyle w:val="StyleBold"/>
                <w:rFonts w:cs="Arial"/>
                <w:b w:val="0"/>
                <w:sz w:val="22"/>
              </w:rPr>
            </w:pPr>
            <w:r>
              <w:rPr>
                <w:rStyle w:val="StyleBold"/>
                <w:rFonts w:cs="Arial"/>
                <w:b w:val="0"/>
                <w:sz w:val="22"/>
              </w:rPr>
              <w:t>A s</w:t>
            </w:r>
            <w:r w:rsidR="00995C73" w:rsidRPr="00995C73">
              <w:rPr>
                <w:rStyle w:val="StyleBold"/>
                <w:rFonts w:cs="Arial"/>
                <w:b w:val="0"/>
                <w:sz w:val="22"/>
              </w:rPr>
              <w:t>tate</w:t>
            </w:r>
            <w:r w:rsidR="00995C73">
              <w:rPr>
                <w:rStyle w:val="StyleBold"/>
                <w:rFonts w:cs="Arial"/>
                <w:b w:val="0"/>
                <w:sz w:val="22"/>
              </w:rPr>
              <w:t>;</w:t>
            </w:r>
            <w:r w:rsidR="00995C73" w:rsidRPr="00995C73">
              <w:rPr>
                <w:rStyle w:val="StyleBold"/>
                <w:rFonts w:cs="Arial"/>
                <w:b w:val="0"/>
                <w:sz w:val="22"/>
              </w:rPr>
              <w:t xml:space="preserve"> a</w:t>
            </w:r>
            <w:r w:rsidR="00962C9A" w:rsidRPr="008F71C0">
              <w:rPr>
                <w:rStyle w:val="StyleBold"/>
                <w:rFonts w:cs="Arial"/>
                <w:b w:val="0"/>
                <w:sz w:val="22"/>
              </w:rPr>
              <w:t xml:space="preserve"> </w:t>
            </w:r>
            <w:r w:rsidR="0046225C" w:rsidRPr="008F71C0">
              <w:rPr>
                <w:rStyle w:val="StyleBold"/>
                <w:rFonts w:cs="Arial"/>
                <w:b w:val="0"/>
                <w:sz w:val="22"/>
              </w:rPr>
              <w:t>p</w:t>
            </w:r>
            <w:r w:rsidR="00FE6CD2" w:rsidRPr="008F71C0">
              <w:rPr>
                <w:rStyle w:val="StyleBold"/>
                <w:rFonts w:cs="Arial"/>
                <w:b w:val="0"/>
                <w:sz w:val="22"/>
              </w:rPr>
              <w:t xml:space="preserve">olitical subdivision of a </w:t>
            </w:r>
            <w:r w:rsidR="00962C9A" w:rsidRPr="008F71C0">
              <w:rPr>
                <w:rStyle w:val="StyleBold"/>
                <w:rFonts w:cs="Arial"/>
                <w:b w:val="0"/>
                <w:sz w:val="22"/>
              </w:rPr>
              <w:t>s</w:t>
            </w:r>
            <w:r w:rsidR="00FE6CD2" w:rsidRPr="008F71C0">
              <w:rPr>
                <w:rStyle w:val="StyleBold"/>
                <w:rFonts w:cs="Arial"/>
                <w:b w:val="0"/>
                <w:sz w:val="22"/>
              </w:rPr>
              <w:t>tate</w:t>
            </w:r>
            <w:r w:rsidR="00D51AF6">
              <w:rPr>
                <w:rStyle w:val="StyleBold"/>
                <w:rFonts w:cs="Arial"/>
                <w:b w:val="0"/>
                <w:sz w:val="22"/>
              </w:rPr>
              <w:t>;</w:t>
            </w:r>
            <w:r w:rsidR="00FE6CD2" w:rsidRPr="008F71C0">
              <w:rPr>
                <w:rStyle w:val="StyleBold"/>
                <w:rFonts w:cs="Arial"/>
                <w:b w:val="0"/>
                <w:sz w:val="22"/>
              </w:rPr>
              <w:t xml:space="preserve"> and Indian tribes and tribal organizations </w:t>
            </w:r>
            <w:r w:rsidR="00D51AF6" w:rsidRPr="008F71C0">
              <w:rPr>
                <w:rStyle w:val="StyleBold"/>
                <w:rFonts w:cs="Arial"/>
                <w:b w:val="0"/>
                <w:sz w:val="22"/>
              </w:rPr>
              <w:t>as defined in Section 4 of the Indian Sel</w:t>
            </w:r>
            <w:r w:rsidR="00995C73" w:rsidRPr="008F71C0">
              <w:rPr>
                <w:rStyle w:val="StyleBold"/>
                <w:rFonts w:cs="Arial"/>
                <w:b w:val="0"/>
                <w:sz w:val="22"/>
              </w:rPr>
              <w:t>f</w:t>
            </w:r>
            <w:r w:rsidR="00D51AF6" w:rsidRPr="008F71C0">
              <w:rPr>
                <w:rStyle w:val="StyleBold"/>
                <w:rFonts w:cs="Arial"/>
                <w:b w:val="0"/>
                <w:sz w:val="22"/>
              </w:rPr>
              <w:t xml:space="preserve">-Determination and Education Assistance Act.  </w:t>
            </w:r>
          </w:p>
          <w:p w14:paraId="2073AA3B" w14:textId="61949B24" w:rsidR="00D51AF6" w:rsidRPr="00A821EC" w:rsidRDefault="00D51AF6" w:rsidP="00D51AF6">
            <w:pPr>
              <w:tabs>
                <w:tab w:val="left" w:pos="1008"/>
              </w:tabs>
              <w:rPr>
                <w:rFonts w:cs="Arial"/>
                <w:b/>
                <w:sz w:val="22"/>
              </w:rPr>
            </w:pPr>
            <w:r>
              <w:rPr>
                <w:rStyle w:val="StyleBold"/>
                <w:rFonts w:cs="Arial"/>
                <w:sz w:val="22"/>
              </w:rPr>
              <w:t xml:space="preserve">[See </w:t>
            </w:r>
            <w:hyperlink w:anchor="_1._ELIGIBLE_APPLICANTS" w:history="1">
              <w:r w:rsidRPr="00D51AF6">
                <w:rPr>
                  <w:rStyle w:val="Hyperlink"/>
                  <w:rFonts w:cs="Arial"/>
                  <w:sz w:val="22"/>
                </w:rPr>
                <w:t>Section III-1</w:t>
              </w:r>
            </w:hyperlink>
            <w:r>
              <w:rPr>
                <w:rStyle w:val="StyleBold"/>
                <w:rFonts w:cs="Arial"/>
                <w:sz w:val="22"/>
              </w:rPr>
              <w:t xml:space="preserve"> for complete eligibility information.]</w:t>
            </w:r>
          </w:p>
        </w:tc>
      </w:tr>
      <w:bookmarkEnd w:id="4"/>
      <w:bookmarkEnd w:id="5"/>
    </w:tbl>
    <w:p w14:paraId="5F015C91" w14:textId="77777777" w:rsidR="0001794E" w:rsidRPr="00AC34BE" w:rsidRDefault="0001794E" w:rsidP="00AC34BE">
      <w:pPr>
        <w:tabs>
          <w:tab w:val="left" w:pos="1008"/>
        </w:tabs>
        <w:rPr>
          <w:rFonts w:cs="Arial"/>
        </w:rPr>
      </w:pPr>
    </w:p>
    <w:p w14:paraId="52490E4D" w14:textId="77777777" w:rsidR="009D2F7A" w:rsidRPr="00AC34BE" w:rsidRDefault="00704DBF" w:rsidP="00AC34BE">
      <w:pPr>
        <w:rPr>
          <w:rStyle w:val="StyleBold"/>
          <w:rFonts w:cs="Arial"/>
        </w:rPr>
      </w:pPr>
      <w:r w:rsidRPr="00AC34BE">
        <w:rPr>
          <w:rStyle w:val="StyleBold"/>
          <w:rFonts w:cs="Arial"/>
          <w:highlight w:val="yellow"/>
        </w:rPr>
        <w:br w:type="page"/>
      </w:r>
      <w:bookmarkStart w:id="6" w:name="_Toc454207958"/>
      <w:r w:rsidR="00F559C4" w:rsidRPr="00AC34BE">
        <w:rPr>
          <w:rStyle w:val="StyleBold"/>
          <w:rFonts w:cs="Arial"/>
        </w:rPr>
        <w:lastRenderedPageBreak/>
        <w:t>Be sure to check the SAMHSA website periodically for any updates on this program.</w:t>
      </w:r>
      <w:bookmarkEnd w:id="6"/>
    </w:p>
    <w:p w14:paraId="57B681D4" w14:textId="77777777" w:rsidR="009D2F7A" w:rsidRPr="00AC34BE" w:rsidRDefault="009D2F7A"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54C6F6C4" wp14:editId="6FF5AD5E">
                <wp:simplePos x="0" y="0"/>
                <wp:positionH relativeFrom="column">
                  <wp:posOffset>-55659</wp:posOffset>
                </wp:positionH>
                <wp:positionV relativeFrom="paragraph">
                  <wp:posOffset>5964</wp:posOffset>
                </wp:positionV>
                <wp:extent cx="6090285" cy="1836752"/>
                <wp:effectExtent l="0" t="0" r="2476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1836752"/>
                        </a:xfrm>
                        <a:prstGeom prst="rect">
                          <a:avLst/>
                        </a:prstGeom>
                        <a:solidFill>
                          <a:srgbClr val="FFFFFF"/>
                        </a:solidFill>
                        <a:ln w="9525">
                          <a:solidFill>
                            <a:srgbClr val="000000"/>
                          </a:solidFill>
                          <a:miter lim="800000"/>
                          <a:headEnd/>
                          <a:tailEnd/>
                        </a:ln>
                      </wps:spPr>
                      <wps:txbx>
                        <w:txbxContent>
                          <w:p w14:paraId="7F968420" w14:textId="77777777" w:rsidR="00E069A6" w:rsidRPr="008F4952" w:rsidRDefault="00E069A6" w:rsidP="008F4952">
                            <w:r w:rsidRPr="008F4952">
                              <w:rPr>
                                <w:b/>
                                <w:bCs/>
                              </w:rPr>
                              <w:t>IMPORTANT APPLICATION INFORMATION:</w:t>
                            </w:r>
                            <w:r w:rsidRPr="008F4952">
                              <w:t>  SAMHSA’s applic</w:t>
                            </w:r>
                            <w:r>
                              <w:t>ation procedures have changed. </w:t>
                            </w:r>
                            <w:r w:rsidRPr="008F4952">
                              <w:rPr>
                                <w:b/>
                                <w:bCs/>
                              </w:rPr>
                              <w:t>All applicants must register with NIH’s eRA Commons 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4C57BA0F" w14:textId="77777777" w:rsidR="00E069A6" w:rsidRPr="00E753F1" w:rsidRDefault="00E069A6" w:rsidP="008F4952">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C6F6C4" id="_x0000_t202" coordsize="21600,21600" o:spt="202" path="m,l,21600r21600,l21600,xe">
                <v:stroke joinstyle="miter"/>
                <v:path gradientshapeok="t" o:connecttype="rect"/>
              </v:shapetype>
              <v:shape id="Text Box 2" o:spid="_x0000_s1026" type="#_x0000_t202" style="position:absolute;margin-left:-4.4pt;margin-top:.45pt;width:479.55pt;height:14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">
                <v:textbox>
                  <w:txbxContent>
                    <w:p w14:paraId="7F968420" w14:textId="77777777" w:rsidR="00E069A6" w:rsidRPr="008F4952" w:rsidRDefault="00E069A6" w:rsidP="008F4952">
                      <w:r w:rsidRPr="008F4952">
                        <w:rPr>
                          <w:b/>
                          <w:bCs/>
                        </w:rPr>
                        <w:t>IMPORTANT APPLICATION INFORMATION:</w:t>
                      </w:r>
                      <w:r w:rsidRPr="008F4952">
                        <w:t>  SAMHSA’s applic</w:t>
                      </w:r>
                      <w:r>
                        <w:t>ation procedures have changed. </w:t>
                      </w:r>
                      <w:r w:rsidRPr="008F4952">
                        <w:rPr>
                          <w:b/>
                          <w:bCs/>
                        </w:rPr>
                        <w:t>All applicants must register with NIH’s eRA Commons 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4C57BA0F" w14:textId="77777777" w:rsidR="00E069A6" w:rsidRPr="00E753F1" w:rsidRDefault="00E069A6" w:rsidP="008F4952">
                      <w:r w:rsidRPr="008F4952">
                        <w:t>Applicants also must register with the System for Award Management (SAM) and Grants.gov (see Appendix A for all registration requirements). </w:t>
                      </w:r>
                    </w:p>
                  </w:txbxContent>
                </v:textbox>
              </v:shape>
            </w:pict>
          </mc:Fallback>
        </mc:AlternateContent>
      </w:r>
    </w:p>
    <w:p w14:paraId="0F9F8466" w14:textId="77777777" w:rsidR="009D2F7A" w:rsidRPr="00AC34BE" w:rsidRDefault="009D2F7A" w:rsidP="00AC34BE">
      <w:pPr>
        <w:rPr>
          <w:rStyle w:val="StyleBold"/>
          <w:rFonts w:cs="Arial"/>
        </w:rPr>
      </w:pPr>
    </w:p>
    <w:p w14:paraId="75A7037C" w14:textId="77777777" w:rsidR="009D2F7A" w:rsidRPr="00AC34BE" w:rsidRDefault="009D2F7A" w:rsidP="00AC34BE">
      <w:pPr>
        <w:rPr>
          <w:rStyle w:val="StyleBold"/>
          <w:rFonts w:cs="Arial"/>
        </w:rPr>
      </w:pPr>
    </w:p>
    <w:p w14:paraId="233DA25C" w14:textId="77777777" w:rsidR="009D2F7A" w:rsidRPr="00AC34BE" w:rsidRDefault="009D2F7A" w:rsidP="00AC34BE">
      <w:pPr>
        <w:rPr>
          <w:rStyle w:val="StyleBold"/>
          <w:rFonts w:cs="Arial"/>
        </w:rPr>
      </w:pPr>
    </w:p>
    <w:p w14:paraId="0E8A7612" w14:textId="77777777" w:rsidR="009D2F7A" w:rsidRPr="00AC34BE" w:rsidRDefault="009D2F7A" w:rsidP="00AC34BE">
      <w:pPr>
        <w:rPr>
          <w:rStyle w:val="StyleBold"/>
          <w:rFonts w:cs="Arial"/>
        </w:rPr>
      </w:pPr>
    </w:p>
    <w:p w14:paraId="70E0516D" w14:textId="77777777" w:rsidR="0082447C" w:rsidRDefault="0082447C" w:rsidP="0093486F">
      <w:bookmarkStart w:id="7" w:name="_Toc485307377"/>
    </w:p>
    <w:p w14:paraId="68A0A7F9" w14:textId="77777777" w:rsidR="0001794E" w:rsidRPr="00AC34BE" w:rsidRDefault="00602069" w:rsidP="00AC34BE">
      <w:pPr>
        <w:pStyle w:val="Heading1"/>
        <w:tabs>
          <w:tab w:val="left" w:pos="1008"/>
        </w:tabs>
      </w:pPr>
      <w:bookmarkStart w:id="8" w:name="_Toc500236922"/>
      <w:r w:rsidRPr="00AC34BE">
        <w:t>I</w:t>
      </w:r>
      <w:r w:rsidR="00075B3B" w:rsidRPr="00AC34BE">
        <w:t>.</w:t>
      </w:r>
      <w:r w:rsidR="00075B3B" w:rsidRPr="00AC34BE">
        <w:tab/>
      </w:r>
      <w:r w:rsidR="009128E4" w:rsidRPr="00AC34BE">
        <w:t>PROGRAM</w:t>
      </w:r>
      <w:r w:rsidR="0001794E" w:rsidRPr="00AC34BE">
        <w:t xml:space="preserve"> DESCRIPTION</w:t>
      </w:r>
      <w:bookmarkEnd w:id="7"/>
      <w:bookmarkEnd w:id="8"/>
    </w:p>
    <w:p w14:paraId="7658F284" w14:textId="77777777" w:rsidR="0001794E" w:rsidRPr="00AC34BE" w:rsidRDefault="0001794E" w:rsidP="00AC34BE">
      <w:pPr>
        <w:pStyle w:val="Heading2"/>
        <w:tabs>
          <w:tab w:val="left" w:pos="1008"/>
        </w:tabs>
      </w:pPr>
      <w:bookmarkStart w:id="9" w:name="_Toc485307378"/>
      <w:bookmarkStart w:id="10" w:name="_Toc500236923"/>
      <w:r w:rsidRPr="00AC34BE">
        <w:t>1.</w:t>
      </w:r>
      <w:r w:rsidRPr="00AC34BE">
        <w:tab/>
      </w:r>
      <w:r w:rsidR="00821140" w:rsidRPr="00AC34BE">
        <w:t>PURPOSE</w:t>
      </w:r>
      <w:bookmarkEnd w:id="9"/>
      <w:bookmarkEnd w:id="10"/>
    </w:p>
    <w:p w14:paraId="00155FE3" w14:textId="08A0EB62" w:rsidR="00E800BA" w:rsidRPr="0046225C" w:rsidRDefault="00E800BA" w:rsidP="00E800BA">
      <w:pPr>
        <w:tabs>
          <w:tab w:val="left" w:pos="1008"/>
        </w:tabs>
        <w:rPr>
          <w:rFonts w:cs="Arial"/>
        </w:rPr>
      </w:pPr>
      <w:r w:rsidRPr="00B554E2">
        <w:rPr>
          <w:rFonts w:cs="Arial"/>
        </w:rPr>
        <w:t>The Substance Abuse and Mental Health Services Administration (SAMHSA)</w:t>
      </w:r>
      <w:r w:rsidRPr="0046225C">
        <w:rPr>
          <w:rFonts w:cs="Arial"/>
        </w:rPr>
        <w:t>, Center for Mental Health Services (CMHS)</w:t>
      </w:r>
      <w:r w:rsidRPr="0046225C">
        <w:rPr>
          <w:rStyle w:val="StyleBold"/>
          <w:rFonts w:cs="Arial"/>
        </w:rPr>
        <w:t>,</w:t>
      </w:r>
      <w:r w:rsidRPr="0046225C">
        <w:rPr>
          <w:rFonts w:cs="Arial"/>
          <w:b/>
        </w:rPr>
        <w:t xml:space="preserve"> </w:t>
      </w:r>
      <w:r w:rsidRPr="0046225C">
        <w:rPr>
          <w:rFonts w:cs="Arial"/>
        </w:rPr>
        <w:t xml:space="preserve">is accepting applications for fiscal year (FY) 2018 </w:t>
      </w:r>
      <w:r w:rsidRPr="0046225C">
        <w:rPr>
          <w:rStyle w:val="StyleBold"/>
          <w:rFonts w:cs="Arial"/>
          <w:b w:val="0"/>
        </w:rPr>
        <w:t>Law Enforcement and Behavioral Health Partnerships for Early Diversion</w:t>
      </w:r>
      <w:r w:rsidRPr="002F09CD">
        <w:rPr>
          <w:rStyle w:val="StyleBold"/>
          <w:rFonts w:cs="Arial"/>
          <w:b w:val="0"/>
        </w:rPr>
        <w:t xml:space="preserve"> gran</w:t>
      </w:r>
      <w:r w:rsidRPr="00B554E2">
        <w:rPr>
          <w:rStyle w:val="StyleBold"/>
          <w:rFonts w:cs="Arial"/>
          <w:b w:val="0"/>
        </w:rPr>
        <w:t>ts</w:t>
      </w:r>
      <w:r w:rsidRPr="002F09CD">
        <w:rPr>
          <w:rStyle w:val="StyleBold"/>
          <w:rFonts w:cs="Arial"/>
        </w:rPr>
        <w:t xml:space="preserve">. </w:t>
      </w:r>
      <w:r w:rsidR="005A7D8E">
        <w:rPr>
          <w:rStyle w:val="StyleBold"/>
          <w:rFonts w:cs="Arial"/>
        </w:rPr>
        <w:t xml:space="preserve"> </w:t>
      </w:r>
      <w:r w:rsidRPr="0046225C">
        <w:rPr>
          <w:rFonts w:cs="Arial"/>
        </w:rPr>
        <w:t>The purpose of this program</w:t>
      </w:r>
      <w:r w:rsidRPr="0046225C">
        <w:rPr>
          <w:rStyle w:val="StyleBold"/>
          <w:rFonts w:cs="Arial"/>
        </w:rPr>
        <w:t xml:space="preserve"> </w:t>
      </w:r>
      <w:r w:rsidRPr="0046225C">
        <w:rPr>
          <w:rFonts w:cs="Arial"/>
        </w:rPr>
        <w:t>is to</w:t>
      </w:r>
      <w:r>
        <w:rPr>
          <w:rFonts w:cs="Arial"/>
        </w:rPr>
        <w:t xml:space="preserve"> establish</w:t>
      </w:r>
      <w:r>
        <w:rPr>
          <w:rStyle w:val="StyleBold"/>
          <w:rFonts w:cs="Arial"/>
          <w:b w:val="0"/>
        </w:rPr>
        <w:t xml:space="preserve"> or expand </w:t>
      </w:r>
      <w:r w:rsidRPr="002F19F0">
        <w:rPr>
          <w:rStyle w:val="StyleBold"/>
          <w:rFonts w:cs="Arial"/>
          <w:b w:val="0"/>
        </w:rPr>
        <w:t xml:space="preserve">programs </w:t>
      </w:r>
      <w:r>
        <w:rPr>
          <w:rStyle w:val="StyleBold"/>
          <w:rFonts w:cs="Arial"/>
          <w:b w:val="0"/>
        </w:rPr>
        <w:t xml:space="preserve">that </w:t>
      </w:r>
      <w:r w:rsidRPr="002F09CD">
        <w:rPr>
          <w:rFonts w:cs="Arial"/>
          <w:w w:val="105"/>
          <w:szCs w:val="24"/>
        </w:rPr>
        <w:t xml:space="preserve">divert </w:t>
      </w:r>
      <w:r>
        <w:rPr>
          <w:rFonts w:cs="Arial"/>
          <w:w w:val="105"/>
          <w:szCs w:val="24"/>
        </w:rPr>
        <w:t xml:space="preserve">adults </w:t>
      </w:r>
      <w:r w:rsidRPr="002F09CD">
        <w:rPr>
          <w:rFonts w:cs="Arial"/>
          <w:w w:val="105"/>
          <w:szCs w:val="24"/>
        </w:rPr>
        <w:t xml:space="preserve">with a </w:t>
      </w:r>
      <w:r>
        <w:rPr>
          <w:rFonts w:cs="Arial"/>
          <w:w w:val="105"/>
          <w:szCs w:val="24"/>
        </w:rPr>
        <w:t xml:space="preserve">serious </w:t>
      </w:r>
      <w:r w:rsidRPr="002F09CD">
        <w:rPr>
          <w:rFonts w:cs="Arial"/>
          <w:w w:val="105"/>
          <w:szCs w:val="24"/>
        </w:rPr>
        <w:t>mental illness</w:t>
      </w:r>
      <w:r w:rsidR="003C2C8D">
        <w:rPr>
          <w:rFonts w:cs="Arial"/>
          <w:w w:val="105"/>
          <w:szCs w:val="24"/>
        </w:rPr>
        <w:t xml:space="preserve"> (SMI)</w:t>
      </w:r>
      <w:r w:rsidR="005D31AD">
        <w:rPr>
          <w:rFonts w:cs="Arial"/>
          <w:w w:val="105"/>
          <w:szCs w:val="24"/>
        </w:rPr>
        <w:t xml:space="preserve"> or a </w:t>
      </w:r>
      <w:r>
        <w:rPr>
          <w:rFonts w:cs="Arial"/>
          <w:szCs w:val="24"/>
        </w:rPr>
        <w:t xml:space="preserve">co-occurring </w:t>
      </w:r>
      <w:r w:rsidRPr="0046225C">
        <w:rPr>
          <w:rFonts w:cs="Arial"/>
          <w:szCs w:val="24"/>
        </w:rPr>
        <w:t>disorder</w:t>
      </w:r>
      <w:r w:rsidR="00A82FC9">
        <w:rPr>
          <w:rStyle w:val="FootnoteReference"/>
          <w:rFonts w:cs="Arial"/>
          <w:szCs w:val="24"/>
        </w:rPr>
        <w:footnoteReference w:id="1"/>
      </w:r>
      <w:r w:rsidR="003C2C8D">
        <w:rPr>
          <w:rFonts w:cs="Arial"/>
          <w:szCs w:val="24"/>
        </w:rPr>
        <w:t xml:space="preserve"> (COD)</w:t>
      </w:r>
      <w:r>
        <w:rPr>
          <w:rFonts w:cs="Arial"/>
          <w:szCs w:val="24"/>
        </w:rPr>
        <w:t xml:space="preserve">, </w:t>
      </w:r>
      <w:r w:rsidRPr="002F09CD">
        <w:rPr>
          <w:rFonts w:cs="Arial"/>
          <w:w w:val="105"/>
          <w:szCs w:val="24"/>
        </w:rPr>
        <w:t>from the criminal justice system to community-based services prior to arrest and booking</w:t>
      </w:r>
      <w:r w:rsidR="00CA62B8">
        <w:rPr>
          <w:rFonts w:cs="Arial"/>
          <w:w w:val="105"/>
          <w:szCs w:val="24"/>
        </w:rPr>
        <w:t xml:space="preserve">. </w:t>
      </w:r>
      <w:r w:rsidR="008478F9" w:rsidRPr="00F33452">
        <w:rPr>
          <w:rFonts w:cs="Arial"/>
          <w:w w:val="105"/>
          <w:szCs w:val="24"/>
        </w:rPr>
        <w:t>Special c</w:t>
      </w:r>
      <w:r w:rsidR="00CA62B8" w:rsidRPr="00F33452">
        <w:rPr>
          <w:rFonts w:cs="Arial"/>
          <w:w w:val="105"/>
          <w:szCs w:val="24"/>
        </w:rPr>
        <w:t>onsideration will be given to applicants proposing to use grant funding to support early diversion services for veterans.</w:t>
      </w:r>
      <w:r w:rsidRPr="00F33452">
        <w:rPr>
          <w:rFonts w:cs="Arial"/>
          <w:w w:val="105"/>
          <w:szCs w:val="24"/>
        </w:rPr>
        <w:t xml:space="preserve"> </w:t>
      </w:r>
    </w:p>
    <w:p w14:paraId="760672E7" w14:textId="4FC1B12E" w:rsidR="008506F3" w:rsidRDefault="008506F3" w:rsidP="002F09CD">
      <w:pPr>
        <w:autoSpaceDE w:val="0"/>
        <w:autoSpaceDN w:val="0"/>
        <w:adjustRightInd w:val="0"/>
        <w:spacing w:after="0"/>
        <w:rPr>
          <w:rFonts w:ascii="TimesNewRoman,Bold" w:hAnsi="TimesNewRoman,Bold" w:cs="TimesNewRoman,Bold"/>
          <w:b/>
          <w:bCs/>
          <w:sz w:val="40"/>
          <w:szCs w:val="40"/>
        </w:rPr>
      </w:pPr>
      <w:r>
        <w:rPr>
          <w:rFonts w:cs="Arial"/>
          <w:szCs w:val="24"/>
        </w:rPr>
        <w:t>Data indicate that a significant number of individuals that come in contact with law enforcement and the criminal justice system have a mental</w:t>
      </w:r>
      <w:r w:rsidR="00CC7EE3">
        <w:rPr>
          <w:rFonts w:cs="Arial"/>
          <w:szCs w:val="24"/>
        </w:rPr>
        <w:t xml:space="preserve"> disorder. The U.S. Department of Justice, Office of Justice Programs, reported that 1 in 7 state and federal prisoners (14 percent) and 1 in 4 jail inmates (26 percent) reported experiences that met the threshold for serious psychological distress. </w:t>
      </w:r>
      <w:r w:rsidRPr="000E2DB9">
        <w:rPr>
          <w:rFonts w:cs="Arial"/>
          <w:szCs w:val="24"/>
        </w:rPr>
        <w:t xml:space="preserve">Approximately </w:t>
      </w:r>
      <w:r>
        <w:rPr>
          <w:rFonts w:cs="Arial"/>
          <w:szCs w:val="24"/>
        </w:rPr>
        <w:t>one</w:t>
      </w:r>
      <w:r w:rsidRPr="000E2DB9">
        <w:rPr>
          <w:rFonts w:cs="Arial"/>
          <w:szCs w:val="24"/>
        </w:rPr>
        <w:t xml:space="preserve"> quarter </w:t>
      </w:r>
      <w:r w:rsidR="00960686">
        <w:rPr>
          <w:rFonts w:cs="Arial"/>
          <w:szCs w:val="24"/>
        </w:rPr>
        <w:t xml:space="preserve">of a </w:t>
      </w:r>
      <w:r w:rsidRPr="000E2DB9">
        <w:rPr>
          <w:rFonts w:cs="Arial"/>
          <w:szCs w:val="24"/>
        </w:rPr>
        <w:t>million individuals with se</w:t>
      </w:r>
      <w:r>
        <w:rPr>
          <w:rFonts w:cs="Arial"/>
          <w:szCs w:val="24"/>
        </w:rPr>
        <w:t>rious</w:t>
      </w:r>
      <w:r w:rsidRPr="000E2DB9">
        <w:rPr>
          <w:rFonts w:cs="Arial"/>
          <w:szCs w:val="24"/>
        </w:rPr>
        <w:t xml:space="preserve"> mental illnesses are incarcerated</w:t>
      </w:r>
      <w:r>
        <w:rPr>
          <w:rFonts w:cs="Arial"/>
          <w:szCs w:val="24"/>
        </w:rPr>
        <w:t xml:space="preserve"> </w:t>
      </w:r>
      <w:r w:rsidRPr="000E2DB9">
        <w:rPr>
          <w:rFonts w:cs="Arial"/>
          <w:szCs w:val="24"/>
        </w:rPr>
        <w:t>at any given moment—about half arrested for non-violent offenses, such as trespassing or</w:t>
      </w:r>
      <w:r>
        <w:rPr>
          <w:rFonts w:cs="Arial"/>
          <w:szCs w:val="24"/>
        </w:rPr>
        <w:t xml:space="preserve"> </w:t>
      </w:r>
      <w:r w:rsidRPr="000E2DB9">
        <w:rPr>
          <w:rFonts w:cs="Arial"/>
          <w:szCs w:val="24"/>
        </w:rPr>
        <w:t>disorderly conduct</w:t>
      </w:r>
      <w:r w:rsidR="00CC7EE3">
        <w:rPr>
          <w:rStyle w:val="FootnoteReference"/>
          <w:rFonts w:cs="Arial"/>
          <w:szCs w:val="24"/>
        </w:rPr>
        <w:footnoteReference w:id="2"/>
      </w:r>
      <w:r w:rsidRPr="000E2DB9">
        <w:rPr>
          <w:rFonts w:cs="Arial"/>
          <w:szCs w:val="24"/>
        </w:rPr>
        <w:t>.</w:t>
      </w:r>
      <w:r>
        <w:rPr>
          <w:rFonts w:cs="Arial"/>
          <w:szCs w:val="24"/>
        </w:rPr>
        <w:t xml:space="preserve"> </w:t>
      </w:r>
    </w:p>
    <w:p w14:paraId="2179BDA8" w14:textId="3A0A5CB2" w:rsidR="00E800BA" w:rsidRDefault="005734D7" w:rsidP="00AC34BE">
      <w:pPr>
        <w:rPr>
          <w:rFonts w:cs="Arial"/>
          <w:szCs w:val="24"/>
        </w:rPr>
      </w:pPr>
      <w:r>
        <w:rPr>
          <w:rFonts w:cs="Arial"/>
          <w:szCs w:val="24"/>
        </w:rPr>
        <w:lastRenderedPageBreak/>
        <w:t>E</w:t>
      </w:r>
      <w:r w:rsidR="004E4D35">
        <w:rPr>
          <w:rFonts w:cs="Arial"/>
          <w:szCs w:val="24"/>
        </w:rPr>
        <w:t>ffective diversion programs begin with e</w:t>
      </w:r>
      <w:r w:rsidR="00015EDE">
        <w:rPr>
          <w:rFonts w:cs="Arial"/>
          <w:szCs w:val="24"/>
        </w:rPr>
        <w:t xml:space="preserve">stablishing </w:t>
      </w:r>
      <w:r w:rsidR="00A82FC9">
        <w:rPr>
          <w:rFonts w:cs="Arial"/>
          <w:szCs w:val="24"/>
        </w:rPr>
        <w:t xml:space="preserve">collaborative </w:t>
      </w:r>
      <w:r>
        <w:rPr>
          <w:rFonts w:cs="Arial"/>
          <w:szCs w:val="24"/>
        </w:rPr>
        <w:t xml:space="preserve">partnerships between law enforcement and community providers.  Establishing </w:t>
      </w:r>
      <w:r w:rsidR="00015EDE" w:rsidRPr="00015EDE">
        <w:rPr>
          <w:rFonts w:cs="Arial"/>
          <w:szCs w:val="24"/>
        </w:rPr>
        <w:t>clearly defined and sustainable partnership</w:t>
      </w:r>
      <w:r>
        <w:rPr>
          <w:rFonts w:cs="Arial"/>
          <w:szCs w:val="24"/>
        </w:rPr>
        <w:t xml:space="preserve">s is the </w:t>
      </w:r>
      <w:r w:rsidR="00015EDE">
        <w:rPr>
          <w:rFonts w:cs="Arial"/>
          <w:szCs w:val="24"/>
        </w:rPr>
        <w:t xml:space="preserve">first </w:t>
      </w:r>
      <w:r w:rsidR="00E800BA">
        <w:rPr>
          <w:rFonts w:cs="Arial"/>
          <w:szCs w:val="24"/>
        </w:rPr>
        <w:t xml:space="preserve">of four core strategies </w:t>
      </w:r>
      <w:r w:rsidR="00015EDE">
        <w:rPr>
          <w:rFonts w:cs="Arial"/>
          <w:szCs w:val="24"/>
        </w:rPr>
        <w:t>in the</w:t>
      </w:r>
      <w:r w:rsidR="00015EDE" w:rsidRPr="00015EDE">
        <w:rPr>
          <w:rFonts w:cs="Arial"/>
          <w:szCs w:val="24"/>
        </w:rPr>
        <w:t xml:space="preserve"> International Association of Chiefs of Police’ One Mind Campaign (</w:t>
      </w:r>
      <w:hyperlink w:history="1">
        <w:r w:rsidR="00B65FB0" w:rsidRPr="00B65FB0">
          <w:rPr>
            <w:rStyle w:val="Hyperlink"/>
            <w:rFonts w:cs="Arial"/>
            <w:szCs w:val="24"/>
          </w:rPr>
          <w:t>http://www.theiacp. org/onemindcampaign</w:t>
        </w:r>
      </w:hyperlink>
      <w:r w:rsidR="00015EDE">
        <w:rPr>
          <w:rFonts w:cs="Arial"/>
          <w:szCs w:val="24"/>
        </w:rPr>
        <w:t>)</w:t>
      </w:r>
      <w:r>
        <w:rPr>
          <w:rFonts w:cs="Arial"/>
          <w:szCs w:val="24"/>
        </w:rPr>
        <w:t xml:space="preserve"> </w:t>
      </w:r>
      <w:r w:rsidR="00B65FB0">
        <w:rPr>
          <w:rFonts w:cs="Arial"/>
          <w:szCs w:val="24"/>
        </w:rPr>
        <w:t xml:space="preserve">and the </w:t>
      </w:r>
      <w:r>
        <w:rPr>
          <w:rFonts w:cs="Arial"/>
          <w:szCs w:val="24"/>
        </w:rPr>
        <w:t>first</w:t>
      </w:r>
      <w:r w:rsidR="00E800BA">
        <w:rPr>
          <w:rFonts w:cs="Arial"/>
          <w:szCs w:val="24"/>
        </w:rPr>
        <w:t xml:space="preserve"> element of the </w:t>
      </w:r>
      <w:r>
        <w:rPr>
          <w:rFonts w:cs="Arial"/>
          <w:szCs w:val="24"/>
        </w:rPr>
        <w:t xml:space="preserve">Crisis Intervention Team’s ten core elements </w:t>
      </w:r>
      <w:hyperlink r:id="rId12" w:history="1">
        <w:r w:rsidR="00B65FB0" w:rsidRPr="00B65FB0">
          <w:rPr>
            <w:rStyle w:val="Hyperlink"/>
            <w:rFonts w:cs="Arial"/>
            <w:szCs w:val="24"/>
          </w:rPr>
          <w:t>http://cit.memphis.edu/pdf/</w:t>
        </w:r>
      </w:hyperlink>
      <w:r w:rsidR="00B65FB0">
        <w:rPr>
          <w:rFonts w:cs="Arial"/>
          <w:szCs w:val="24"/>
        </w:rPr>
        <w:t xml:space="preserve">. </w:t>
      </w:r>
    </w:p>
    <w:p w14:paraId="57A2783F" w14:textId="2082574F" w:rsidR="00324A2A" w:rsidRPr="00324A2A" w:rsidRDefault="00FE6CD2" w:rsidP="00AC34BE">
      <w:pPr>
        <w:rPr>
          <w:rFonts w:cs="Arial"/>
        </w:rPr>
      </w:pPr>
      <w:r w:rsidRPr="00324A2A">
        <w:rPr>
          <w:rFonts w:cs="Arial"/>
        </w:rPr>
        <w:t>Early Diversion Grants</w:t>
      </w:r>
      <w:r w:rsidR="00654DB3" w:rsidRPr="00324A2A">
        <w:rPr>
          <w:rFonts w:cs="Arial"/>
        </w:rPr>
        <w:t xml:space="preserve"> are authorized</w:t>
      </w:r>
      <w:r w:rsidR="00A92794" w:rsidRPr="00324A2A">
        <w:rPr>
          <w:rFonts w:cs="Arial"/>
        </w:rPr>
        <w:t xml:space="preserve"> under</w:t>
      </w:r>
      <w:r w:rsidRPr="00324A2A">
        <w:rPr>
          <w:rFonts w:cs="Arial"/>
        </w:rPr>
        <w:t xml:space="preserve"> S</w:t>
      </w:r>
      <w:r w:rsidR="004256F8" w:rsidRPr="00324A2A">
        <w:rPr>
          <w:rFonts w:cs="Arial"/>
        </w:rPr>
        <w:t xml:space="preserve">ection </w:t>
      </w:r>
      <w:r w:rsidRPr="00324A2A">
        <w:rPr>
          <w:rFonts w:cs="Arial"/>
        </w:rPr>
        <w:t>520G</w:t>
      </w:r>
      <w:r w:rsidR="00324A2A" w:rsidRPr="00324A2A">
        <w:rPr>
          <w:rFonts w:cs="Arial"/>
        </w:rPr>
        <w:t xml:space="preserve"> of the Public Health Services Act, as amended; and Section </w:t>
      </w:r>
      <w:r w:rsidR="00D30CCE">
        <w:rPr>
          <w:rFonts w:cs="Arial"/>
        </w:rPr>
        <w:t>9002</w:t>
      </w:r>
      <w:r w:rsidR="00324A2A" w:rsidRPr="00324A2A">
        <w:rPr>
          <w:rFonts w:cs="Arial"/>
        </w:rPr>
        <w:t>, 21</w:t>
      </w:r>
      <w:r w:rsidR="00324A2A" w:rsidRPr="00324A2A">
        <w:rPr>
          <w:rFonts w:cs="Arial"/>
          <w:vertAlign w:val="superscript"/>
        </w:rPr>
        <w:t>st</w:t>
      </w:r>
      <w:r w:rsidR="00324A2A" w:rsidRPr="00324A2A">
        <w:rPr>
          <w:rFonts w:cs="Arial"/>
        </w:rPr>
        <w:t xml:space="preserve"> Century Cures Act, P.L 114-255</w:t>
      </w:r>
      <w:r w:rsidRPr="00324A2A">
        <w:rPr>
          <w:rFonts w:cs="Arial"/>
        </w:rPr>
        <w:t>.</w:t>
      </w:r>
    </w:p>
    <w:p w14:paraId="49A83850" w14:textId="15CB649F" w:rsidR="0067278C" w:rsidRPr="00AC34BE" w:rsidRDefault="0067278C" w:rsidP="00AC34BE">
      <w:pPr>
        <w:rPr>
          <w:rFonts w:cs="Arial"/>
        </w:rPr>
      </w:pPr>
      <w:r w:rsidRPr="00324A2A">
        <w:rPr>
          <w:rFonts w:cs="Arial"/>
        </w:rPr>
        <w:t>This announcement also addresses Healthy People 2020 Mental Health and Mental Disorders Topic Area HP 2020-MHMD</w:t>
      </w:r>
      <w:r w:rsidR="00FE6CD2" w:rsidRPr="00324A2A">
        <w:rPr>
          <w:rFonts w:cs="Arial"/>
        </w:rPr>
        <w:t>.</w:t>
      </w:r>
    </w:p>
    <w:p w14:paraId="55852503" w14:textId="77777777" w:rsidR="0001794E" w:rsidRPr="00AC34BE" w:rsidRDefault="00075B3B" w:rsidP="00AC34BE">
      <w:pPr>
        <w:pStyle w:val="Heading2"/>
        <w:tabs>
          <w:tab w:val="left" w:pos="1008"/>
        </w:tabs>
      </w:pPr>
      <w:bookmarkStart w:id="11" w:name="_2._EXPECTATIONS"/>
      <w:bookmarkStart w:id="12" w:name="_Toc485307379"/>
      <w:bookmarkStart w:id="13" w:name="_Toc500236924"/>
      <w:bookmarkEnd w:id="11"/>
      <w:r w:rsidRPr="00AC34BE">
        <w:t>2.</w:t>
      </w:r>
      <w:r w:rsidRPr="00AC34BE">
        <w:tab/>
      </w:r>
      <w:r w:rsidR="00142465" w:rsidRPr="00AC34BE">
        <w:t>EXPECTATIONS</w:t>
      </w:r>
      <w:bookmarkEnd w:id="12"/>
      <w:bookmarkEnd w:id="13"/>
    </w:p>
    <w:p w14:paraId="6FE9B6A9" w14:textId="00571820" w:rsidR="00C324E3" w:rsidRPr="00AC34BE" w:rsidRDefault="00FE6CD2" w:rsidP="00AC34BE">
      <w:pPr>
        <w:tabs>
          <w:tab w:val="left" w:pos="1008"/>
        </w:tabs>
        <w:rPr>
          <w:rStyle w:val="StyleBold"/>
          <w:rFonts w:cs="Arial"/>
        </w:rPr>
      </w:pPr>
      <w:bookmarkStart w:id="14" w:name="_Toc139161427"/>
      <w:bookmarkStart w:id="15" w:name="_Toc143489864"/>
      <w:r w:rsidRPr="00D2314F">
        <w:rPr>
          <w:rStyle w:val="StyleBold"/>
          <w:rFonts w:cs="Arial"/>
          <w:b w:val="0"/>
        </w:rPr>
        <w:t>Early Diversion Grants</w:t>
      </w:r>
      <w:r w:rsidR="005A4242" w:rsidRPr="00D2314F">
        <w:rPr>
          <w:rStyle w:val="StyleBold"/>
          <w:rFonts w:cs="Arial"/>
          <w:b w:val="0"/>
        </w:rPr>
        <w:t xml:space="preserve"> </w:t>
      </w:r>
      <w:r w:rsidR="005A4242" w:rsidRPr="00D2314F">
        <w:rPr>
          <w:rFonts w:cs="Arial"/>
        </w:rPr>
        <w:t>is one of SAMHSA’s services grant programs.</w:t>
      </w:r>
      <w:r w:rsidR="005A4242" w:rsidRPr="00D2314F">
        <w:rPr>
          <w:rStyle w:val="StyleBold"/>
          <w:rFonts w:cs="Arial"/>
        </w:rPr>
        <w:t xml:space="preserve">  </w:t>
      </w:r>
      <w:r w:rsidR="005A4242" w:rsidRPr="00D2314F">
        <w:rPr>
          <w:rFonts w:cs="Arial"/>
        </w:rPr>
        <w:t>SAMHSA</w:t>
      </w:r>
      <w:r w:rsidR="005A4242" w:rsidRPr="00AC34BE">
        <w:rPr>
          <w:rFonts w:cs="Arial"/>
        </w:rPr>
        <w:t xml:space="preserve"> intends that its services </w:t>
      </w:r>
      <w:r w:rsidR="0067278C" w:rsidRPr="00AC34BE">
        <w:rPr>
          <w:rFonts w:cs="Arial"/>
        </w:rPr>
        <w:t>programs</w:t>
      </w:r>
      <w:r w:rsidR="005A4242" w:rsidRPr="00AC34BE">
        <w:rPr>
          <w:rFonts w:cs="Arial"/>
        </w:rPr>
        <w:t xml:space="preserve"> result in the delivery of services as soon as possible after award.  </w:t>
      </w:r>
      <w:r w:rsidR="00453C85" w:rsidRPr="00AC34BE">
        <w:rPr>
          <w:rFonts w:cs="Arial"/>
        </w:rPr>
        <w:t>At the latest, a</w:t>
      </w:r>
      <w:r w:rsidR="0067278C" w:rsidRPr="00AC34BE">
        <w:rPr>
          <w:rFonts w:cs="Arial"/>
        </w:rPr>
        <w:t>ward recipients are expected to provide services to the population</w:t>
      </w:r>
      <w:r w:rsidR="0067784F">
        <w:rPr>
          <w:rFonts w:cs="Arial"/>
        </w:rPr>
        <w:t xml:space="preserve"> </w:t>
      </w:r>
      <w:r w:rsidR="0067278C" w:rsidRPr="00AC34BE">
        <w:rPr>
          <w:rFonts w:cs="Arial"/>
        </w:rPr>
        <w:t>of focus</w:t>
      </w:r>
      <w:r w:rsidR="005A4242" w:rsidRPr="00AC34BE">
        <w:rPr>
          <w:rFonts w:cs="Arial"/>
        </w:rPr>
        <w:t xml:space="preserve"> </w:t>
      </w:r>
      <w:r w:rsidR="008647D4">
        <w:rPr>
          <w:rFonts w:cs="Arial"/>
        </w:rPr>
        <w:t xml:space="preserve">no later than the fourth </w:t>
      </w:r>
      <w:r w:rsidR="005A4242" w:rsidRPr="00AC34BE">
        <w:rPr>
          <w:rFonts w:cs="Arial"/>
        </w:rPr>
        <w:t xml:space="preserve">month </w:t>
      </w:r>
      <w:r w:rsidR="00453C85" w:rsidRPr="00AC34BE">
        <w:rPr>
          <w:rFonts w:cs="Arial"/>
        </w:rPr>
        <w:t>after the grant has been awarded.</w:t>
      </w:r>
      <w:r w:rsidR="00743932" w:rsidRPr="00AC34BE">
        <w:rPr>
          <w:rFonts w:cs="Arial"/>
        </w:rPr>
        <w:t xml:space="preserve"> </w:t>
      </w:r>
      <w:bookmarkStart w:id="16" w:name="_2.1_Using_Evidence-Based"/>
      <w:bookmarkStart w:id="17" w:name="_Toc197933184"/>
      <w:bookmarkStart w:id="18" w:name="_Toc197933186"/>
      <w:bookmarkEnd w:id="14"/>
      <w:bookmarkEnd w:id="15"/>
      <w:bookmarkEnd w:id="16"/>
    </w:p>
    <w:p w14:paraId="741151AD" w14:textId="77777777" w:rsidR="00453C85" w:rsidRPr="00AC34BE" w:rsidRDefault="00453C85" w:rsidP="00AC34BE">
      <w:pPr>
        <w:tabs>
          <w:tab w:val="left" w:pos="1008"/>
        </w:tabs>
        <w:rPr>
          <w:rStyle w:val="StyleBold"/>
          <w:rFonts w:cs="Arial"/>
        </w:rPr>
      </w:pPr>
      <w:r w:rsidRPr="00AC34BE">
        <w:rPr>
          <w:rStyle w:val="StyleBold"/>
          <w:rFonts w:cs="Arial"/>
        </w:rPr>
        <w:t xml:space="preserve">Key </w:t>
      </w:r>
      <w:r w:rsidR="00151317" w:rsidRPr="00AC34BE">
        <w:rPr>
          <w:rStyle w:val="StyleBold"/>
          <w:rFonts w:cs="Arial"/>
        </w:rPr>
        <w:t>Personnel</w:t>
      </w:r>
      <w:r w:rsidR="00CB1AA5" w:rsidRPr="00AC34BE">
        <w:rPr>
          <w:rStyle w:val="StyleBold"/>
          <w:rFonts w:cs="Arial"/>
        </w:rPr>
        <w:t>:</w:t>
      </w:r>
    </w:p>
    <w:p w14:paraId="5777436C" w14:textId="2845312F" w:rsidR="007C78DB" w:rsidRPr="00E800BA" w:rsidRDefault="00453C85" w:rsidP="00AC34BE">
      <w:pPr>
        <w:tabs>
          <w:tab w:val="left" w:pos="1008"/>
        </w:tabs>
        <w:rPr>
          <w:rStyle w:val="StyleBold"/>
          <w:rFonts w:cs="Arial"/>
          <w:b w:val="0"/>
        </w:rPr>
      </w:pPr>
      <w:r w:rsidRPr="00E800BA">
        <w:rPr>
          <w:rStyle w:val="StyleBold"/>
          <w:rFonts w:cs="Arial"/>
          <w:b w:val="0"/>
        </w:rPr>
        <w:t xml:space="preserve">Key </w:t>
      </w:r>
      <w:r w:rsidR="00151317" w:rsidRPr="00E800BA">
        <w:rPr>
          <w:rStyle w:val="StyleBold"/>
          <w:rFonts w:cs="Arial"/>
          <w:b w:val="0"/>
        </w:rPr>
        <w:t>personnel are staff members</w:t>
      </w:r>
      <w:r w:rsidRPr="00E800BA">
        <w:rPr>
          <w:rStyle w:val="StyleBold"/>
          <w:rFonts w:cs="Arial"/>
          <w:b w:val="0"/>
        </w:rPr>
        <w:t xml:space="preserve"> who </w:t>
      </w:r>
      <w:r w:rsidR="007C78DB" w:rsidRPr="00E800BA">
        <w:rPr>
          <w:rStyle w:val="StyleBold"/>
          <w:rFonts w:cs="Arial"/>
          <w:b w:val="0"/>
        </w:rPr>
        <w:t xml:space="preserve">must be part of the project regardless of whether they receive a salary or compensation from the project.  These staff members must </w:t>
      </w:r>
      <w:r w:rsidRPr="00E800BA">
        <w:rPr>
          <w:rStyle w:val="StyleBold"/>
          <w:rFonts w:cs="Arial"/>
          <w:b w:val="0"/>
        </w:rPr>
        <w:t xml:space="preserve">make a substantial contribution to the execution of the project. </w:t>
      </w:r>
    </w:p>
    <w:p w14:paraId="15625D87" w14:textId="45A2A0DF" w:rsidR="00E36B23" w:rsidRPr="00026E7F" w:rsidRDefault="007C78DB" w:rsidP="00AC34BE">
      <w:pPr>
        <w:tabs>
          <w:tab w:val="left" w:pos="1008"/>
        </w:tabs>
        <w:rPr>
          <w:rStyle w:val="StyleBold"/>
          <w:rFonts w:cs="Arial"/>
        </w:rPr>
      </w:pPr>
      <w:r w:rsidRPr="00026E7F">
        <w:rPr>
          <w:rStyle w:val="StyleBold"/>
          <w:rFonts w:cs="Arial"/>
        </w:rPr>
        <w:t>T</w:t>
      </w:r>
      <w:r w:rsidR="00CB1AA5" w:rsidRPr="00026E7F">
        <w:rPr>
          <w:rStyle w:val="StyleBold"/>
          <w:rFonts w:cs="Arial"/>
        </w:rPr>
        <w:t>he key personnel</w:t>
      </w:r>
      <w:r w:rsidR="00380D19" w:rsidRPr="00026E7F">
        <w:rPr>
          <w:rStyle w:val="StyleBold"/>
          <w:rFonts w:cs="Arial"/>
        </w:rPr>
        <w:t xml:space="preserve"> for this program will be the Project Director</w:t>
      </w:r>
      <w:r w:rsidR="000D55F8" w:rsidRPr="00026E7F">
        <w:rPr>
          <w:rStyle w:val="StyleBold"/>
          <w:rFonts w:cs="Arial"/>
        </w:rPr>
        <w:t xml:space="preserve"> </w:t>
      </w:r>
      <w:r w:rsidR="00380D19" w:rsidRPr="00026E7F">
        <w:rPr>
          <w:rStyle w:val="StyleBold"/>
          <w:rFonts w:cs="Arial"/>
        </w:rPr>
        <w:t>and</w:t>
      </w:r>
      <w:r w:rsidR="000D55F8" w:rsidRPr="00026E7F">
        <w:rPr>
          <w:rStyle w:val="StyleBold"/>
          <w:rFonts w:cs="Arial"/>
        </w:rPr>
        <w:t xml:space="preserve"> the</w:t>
      </w:r>
      <w:r w:rsidR="00FE6CD2" w:rsidRPr="00026E7F">
        <w:rPr>
          <w:rStyle w:val="StyleBold"/>
          <w:rFonts w:cs="Arial"/>
        </w:rPr>
        <w:t xml:space="preserve"> </w:t>
      </w:r>
      <w:r w:rsidR="00DF3F00" w:rsidRPr="00026E7F">
        <w:rPr>
          <w:rStyle w:val="StyleBold"/>
          <w:rFonts w:cs="Arial"/>
        </w:rPr>
        <w:t>Project Evaluator</w:t>
      </w:r>
      <w:r w:rsidR="00FE6CD2" w:rsidRPr="00026E7F">
        <w:rPr>
          <w:rStyle w:val="StyleBold"/>
          <w:rFonts w:cs="Arial"/>
        </w:rPr>
        <w:t>.</w:t>
      </w:r>
      <w:r w:rsidR="00FE6CD2" w:rsidRPr="00E751C1">
        <w:rPr>
          <w:rStyle w:val="StyleBold"/>
          <w:rFonts w:cs="Arial"/>
          <w:b w:val="0"/>
        </w:rPr>
        <w:t xml:space="preserve">  </w:t>
      </w:r>
      <w:r w:rsidR="00CB1AA5" w:rsidRPr="00026E7F">
        <w:rPr>
          <w:rStyle w:val="StyleBold"/>
          <w:rFonts w:cs="Arial"/>
        </w:rPr>
        <w:t>These</w:t>
      </w:r>
      <w:r w:rsidR="00F454DC" w:rsidRPr="00026E7F">
        <w:rPr>
          <w:rStyle w:val="StyleBold"/>
          <w:rFonts w:cs="Arial"/>
        </w:rPr>
        <w:t xml:space="preserve"> positions require prior approval by SAMHSA after </w:t>
      </w:r>
      <w:r w:rsidR="005411DE" w:rsidRPr="00026E7F">
        <w:rPr>
          <w:rStyle w:val="StyleBold"/>
          <w:rFonts w:cs="Arial"/>
        </w:rPr>
        <w:t xml:space="preserve">a </w:t>
      </w:r>
      <w:r w:rsidR="00F454DC" w:rsidRPr="00026E7F">
        <w:rPr>
          <w:rStyle w:val="StyleBold"/>
          <w:rFonts w:cs="Arial"/>
        </w:rPr>
        <w:t xml:space="preserve">review of </w:t>
      </w:r>
      <w:r w:rsidR="005411DE" w:rsidRPr="00026E7F">
        <w:rPr>
          <w:rStyle w:val="StyleBold"/>
          <w:rFonts w:cs="Arial"/>
        </w:rPr>
        <w:t xml:space="preserve">job descriptions and staff </w:t>
      </w:r>
      <w:r w:rsidR="00F454DC" w:rsidRPr="00026E7F">
        <w:rPr>
          <w:rStyle w:val="StyleBold"/>
          <w:rFonts w:cs="Arial"/>
        </w:rPr>
        <w:t xml:space="preserve">credentials. </w:t>
      </w:r>
    </w:p>
    <w:p w14:paraId="79AACEF8" w14:textId="77777777" w:rsidR="00962020" w:rsidRPr="00AC34BE" w:rsidRDefault="001802D6" w:rsidP="00AC34BE">
      <w:pPr>
        <w:tabs>
          <w:tab w:val="left" w:pos="1008"/>
        </w:tabs>
        <w:rPr>
          <w:rFonts w:cs="Arial"/>
          <w:b/>
        </w:rPr>
      </w:pPr>
      <w:r w:rsidRPr="00AC34BE">
        <w:rPr>
          <w:rFonts w:cs="Arial"/>
          <w:b/>
        </w:rPr>
        <w:t>Required</w:t>
      </w:r>
      <w:r w:rsidR="00FD57F1" w:rsidRPr="00AC34BE">
        <w:rPr>
          <w:rFonts w:cs="Arial"/>
          <w:b/>
        </w:rPr>
        <w:t xml:space="preserve"> Activities:</w:t>
      </w:r>
      <w:r w:rsidR="00962020" w:rsidRPr="00AC34BE">
        <w:rPr>
          <w:rFonts w:cs="Arial"/>
          <w:b/>
        </w:rPr>
        <w:t xml:space="preserve"> </w:t>
      </w:r>
    </w:p>
    <w:p w14:paraId="13000821" w14:textId="77777777" w:rsidR="005A7D8E" w:rsidRDefault="00962020" w:rsidP="00FE149C">
      <w:pPr>
        <w:tabs>
          <w:tab w:val="left" w:pos="1008"/>
        </w:tabs>
        <w:rPr>
          <w:rFonts w:cs="Arial"/>
          <w:b/>
          <w:bCs/>
        </w:rPr>
      </w:pPr>
      <w:r w:rsidRPr="00693A46">
        <w:rPr>
          <w:rFonts w:cs="Arial"/>
          <w:bCs/>
        </w:rPr>
        <w:t>These are the activities that every</w:t>
      </w:r>
      <w:r w:rsidR="007C78DB" w:rsidRPr="00693A46">
        <w:rPr>
          <w:rFonts w:cs="Arial"/>
          <w:bCs/>
        </w:rPr>
        <w:t xml:space="preserve"> </w:t>
      </w:r>
      <w:r w:rsidRPr="00693A46">
        <w:rPr>
          <w:rFonts w:cs="Arial"/>
          <w:bCs/>
        </w:rPr>
        <w:t xml:space="preserve">project </w:t>
      </w:r>
      <w:r w:rsidR="004547C0" w:rsidRPr="00693A46">
        <w:rPr>
          <w:rFonts w:cs="Arial"/>
          <w:bCs/>
        </w:rPr>
        <w:t>must</w:t>
      </w:r>
      <w:r w:rsidR="004547C0" w:rsidRPr="00693A46">
        <w:rPr>
          <w:rFonts w:cs="Arial"/>
          <w:b/>
          <w:bCs/>
        </w:rPr>
        <w:t xml:space="preserve"> </w:t>
      </w:r>
      <w:r w:rsidR="004547C0" w:rsidRPr="00693A46">
        <w:rPr>
          <w:rFonts w:cs="Arial"/>
          <w:bCs/>
        </w:rPr>
        <w:t>implement.</w:t>
      </w:r>
      <w:r w:rsidR="004547C0" w:rsidRPr="00693A46">
        <w:rPr>
          <w:rFonts w:cs="Arial"/>
          <w:b/>
          <w:bCs/>
        </w:rPr>
        <w:t xml:space="preserve"> </w:t>
      </w:r>
      <w:r w:rsidR="00FE149C" w:rsidRPr="00FE149C">
        <w:rPr>
          <w:rFonts w:cs="Arial"/>
          <w:b/>
          <w:bCs/>
        </w:rPr>
        <w:t>Required activities must be reflected in the Project Narrative in Section V.</w:t>
      </w:r>
    </w:p>
    <w:p w14:paraId="3F11AE83" w14:textId="77777777" w:rsidR="002779E3" w:rsidRDefault="00A92794" w:rsidP="00FE149C">
      <w:pPr>
        <w:tabs>
          <w:tab w:val="left" w:pos="1008"/>
        </w:tabs>
        <w:rPr>
          <w:rFonts w:cs="Arial"/>
          <w:bCs/>
        </w:rPr>
      </w:pPr>
      <w:r w:rsidRPr="002F09CD">
        <w:rPr>
          <w:rFonts w:cs="Arial"/>
          <w:bCs/>
        </w:rPr>
        <w:t xml:space="preserve">You must use SAMHSA’s services grant funds to support </w:t>
      </w:r>
      <w:r w:rsidR="002779E3">
        <w:rPr>
          <w:rFonts w:cs="Arial"/>
          <w:bCs/>
        </w:rPr>
        <w:t xml:space="preserve">the following </w:t>
      </w:r>
      <w:r w:rsidRPr="002F09CD">
        <w:rPr>
          <w:rFonts w:cs="Arial"/>
          <w:bCs/>
        </w:rPr>
        <w:t>direct services</w:t>
      </w:r>
      <w:r w:rsidR="002779E3">
        <w:rPr>
          <w:rFonts w:cs="Arial"/>
          <w:bCs/>
        </w:rPr>
        <w:t>:</w:t>
      </w:r>
    </w:p>
    <w:p w14:paraId="28D2F283" w14:textId="1783580E" w:rsidR="00A92794" w:rsidRPr="002779E3" w:rsidRDefault="002779E3" w:rsidP="002779E3">
      <w:pPr>
        <w:pStyle w:val="ListParagraph"/>
        <w:numPr>
          <w:ilvl w:val="0"/>
          <w:numId w:val="142"/>
        </w:numPr>
        <w:tabs>
          <w:tab w:val="left" w:pos="1008"/>
        </w:tabs>
        <w:contextualSpacing w:val="0"/>
        <w:rPr>
          <w:rFonts w:cs="Arial"/>
          <w:b/>
          <w:bCs/>
        </w:rPr>
      </w:pPr>
      <w:r>
        <w:rPr>
          <w:rFonts w:cs="Arial"/>
          <w:bCs/>
        </w:rPr>
        <w:t>Convene an interagency “Law Enforcement and Behavioral Health Partnership” group</w:t>
      </w:r>
      <w:r w:rsidR="00C47326">
        <w:rPr>
          <w:rFonts w:cs="Arial"/>
          <w:bCs/>
        </w:rPr>
        <w:t xml:space="preserve">.  At a minimum, the required partners must be the </w:t>
      </w:r>
      <w:r>
        <w:rPr>
          <w:rFonts w:cs="Arial"/>
          <w:bCs/>
        </w:rPr>
        <w:t>criminal justice</w:t>
      </w:r>
      <w:r w:rsidR="001F0414">
        <w:rPr>
          <w:rFonts w:cs="Arial"/>
          <w:bCs/>
        </w:rPr>
        <w:t xml:space="preserve"> system, </w:t>
      </w:r>
      <w:r>
        <w:rPr>
          <w:rFonts w:cs="Arial"/>
          <w:bCs/>
        </w:rPr>
        <w:t>mental health</w:t>
      </w:r>
      <w:r w:rsidR="001F0414">
        <w:rPr>
          <w:rFonts w:cs="Arial"/>
          <w:bCs/>
        </w:rPr>
        <w:t xml:space="preserve"> </w:t>
      </w:r>
      <w:r w:rsidR="00C47326">
        <w:rPr>
          <w:rFonts w:cs="Arial"/>
          <w:bCs/>
        </w:rPr>
        <w:t xml:space="preserve">and </w:t>
      </w:r>
      <w:r>
        <w:rPr>
          <w:rFonts w:cs="Arial"/>
          <w:bCs/>
        </w:rPr>
        <w:t>substance use</w:t>
      </w:r>
      <w:r w:rsidR="00807AAE">
        <w:rPr>
          <w:rFonts w:cs="Arial"/>
          <w:bCs/>
        </w:rPr>
        <w:t xml:space="preserve"> treatment and recovery</w:t>
      </w:r>
      <w:r>
        <w:rPr>
          <w:rFonts w:cs="Arial"/>
          <w:bCs/>
        </w:rPr>
        <w:t xml:space="preserve"> system</w:t>
      </w:r>
      <w:r w:rsidR="00807AAE">
        <w:rPr>
          <w:rFonts w:cs="Arial"/>
          <w:bCs/>
        </w:rPr>
        <w:t>s</w:t>
      </w:r>
      <w:r w:rsidR="00C47326">
        <w:rPr>
          <w:rFonts w:cs="Arial"/>
          <w:bCs/>
        </w:rPr>
        <w:t xml:space="preserve">.  Examples of additional key stakeholders could include consumers and their families, social welfare agencies, and the judiciary and corrections system.  </w:t>
      </w:r>
      <w:r w:rsidR="00AC59A4">
        <w:rPr>
          <w:rFonts w:cs="Arial"/>
          <w:bCs/>
        </w:rPr>
        <w:t xml:space="preserve">This group must be </w:t>
      </w:r>
      <w:r w:rsidR="00AC59A4">
        <w:rPr>
          <w:rFonts w:cs="Arial"/>
          <w:bCs/>
        </w:rPr>
        <w:lastRenderedPageBreak/>
        <w:t>c</w:t>
      </w:r>
      <w:r>
        <w:rPr>
          <w:rFonts w:cs="Arial"/>
          <w:bCs/>
        </w:rPr>
        <w:t>ommitted to designing, implementing, and overseeing a plan of comprehensive strategies to divert individuals with SMI or COD from arrest to community-based services.  (</w:t>
      </w:r>
      <w:r w:rsidRPr="002779E3">
        <w:rPr>
          <w:rFonts w:cs="Arial"/>
          <w:b/>
          <w:bCs/>
        </w:rPr>
        <w:t>NOTE</w:t>
      </w:r>
      <w:r>
        <w:rPr>
          <w:rFonts w:cs="Arial"/>
          <w:bCs/>
        </w:rPr>
        <w:t xml:space="preserve">:  A Letter of Commitment from criminal justice, mental health, substance </w:t>
      </w:r>
      <w:r w:rsidRPr="008478F9">
        <w:rPr>
          <w:rFonts w:cs="Arial"/>
          <w:bCs/>
        </w:rPr>
        <w:t>use</w:t>
      </w:r>
      <w:r w:rsidR="00142049" w:rsidRPr="008478F9">
        <w:rPr>
          <w:rFonts w:cs="Arial"/>
          <w:bCs/>
        </w:rPr>
        <w:t xml:space="preserve"> partners</w:t>
      </w:r>
      <w:r w:rsidRPr="008478F9">
        <w:rPr>
          <w:rFonts w:cs="Arial"/>
          <w:bCs/>
        </w:rPr>
        <w:t>, and</w:t>
      </w:r>
      <w:r>
        <w:rPr>
          <w:rFonts w:cs="Arial"/>
          <w:bCs/>
        </w:rPr>
        <w:t xml:space="preserve"> any additional key stakeholders must be included as </w:t>
      </w:r>
      <w:r w:rsidRPr="002779E3">
        <w:rPr>
          <w:rFonts w:cs="Arial"/>
          <w:b/>
          <w:bCs/>
        </w:rPr>
        <w:t>Attachment 1</w:t>
      </w:r>
      <w:r>
        <w:rPr>
          <w:rFonts w:cs="Arial"/>
          <w:bCs/>
        </w:rPr>
        <w:t xml:space="preserve"> of your application.  The Letter(s) of Commitment must attest that there has been relevant interagency collaboration between the three systems and key stakeholders). </w:t>
      </w:r>
      <w:r w:rsidR="00A92794" w:rsidRPr="002779E3">
        <w:rPr>
          <w:rFonts w:cs="Arial"/>
          <w:bCs/>
        </w:rPr>
        <w:t xml:space="preserve"> </w:t>
      </w:r>
    </w:p>
    <w:p w14:paraId="16B7353E" w14:textId="77777777" w:rsidR="002779E3" w:rsidRPr="002779E3" w:rsidRDefault="002779E3" w:rsidP="002779E3">
      <w:pPr>
        <w:pStyle w:val="ListParagraph"/>
        <w:numPr>
          <w:ilvl w:val="0"/>
          <w:numId w:val="142"/>
        </w:numPr>
        <w:tabs>
          <w:tab w:val="left" w:pos="1008"/>
        </w:tabs>
        <w:contextualSpacing w:val="0"/>
        <w:rPr>
          <w:rFonts w:cs="Arial"/>
          <w:b/>
          <w:bCs/>
        </w:rPr>
      </w:pPr>
      <w:r>
        <w:rPr>
          <w:rFonts w:cs="Arial"/>
          <w:bCs/>
        </w:rPr>
        <w:t>Develop and implement a comprehensive plan of evidence-based practices, strategies, and services using a multi-agency approach that addresses the following three stages of early diversion of an individual with SMI or COD prior to arrest or booking:</w:t>
      </w:r>
    </w:p>
    <w:p w14:paraId="1BF0CB6C" w14:textId="5B672777" w:rsidR="002779E3" w:rsidRPr="002779E3" w:rsidRDefault="002779E3" w:rsidP="002779E3">
      <w:pPr>
        <w:pStyle w:val="ListParagraph"/>
        <w:numPr>
          <w:ilvl w:val="1"/>
          <w:numId w:val="142"/>
        </w:numPr>
        <w:tabs>
          <w:tab w:val="left" w:pos="1008"/>
        </w:tabs>
        <w:contextualSpacing w:val="0"/>
        <w:rPr>
          <w:rFonts w:cs="Arial"/>
          <w:b/>
          <w:bCs/>
        </w:rPr>
      </w:pPr>
      <w:r w:rsidRPr="002D3D71">
        <w:rPr>
          <w:rFonts w:cs="Arial"/>
          <w:b/>
          <w:bCs/>
        </w:rPr>
        <w:t>Encounter</w:t>
      </w:r>
      <w:r>
        <w:rPr>
          <w:rFonts w:cs="Arial"/>
          <w:bCs/>
        </w:rPr>
        <w:t xml:space="preserve"> is</w:t>
      </w:r>
      <w:r w:rsidR="00BC27EF">
        <w:rPr>
          <w:rFonts w:cs="Arial"/>
          <w:bCs/>
        </w:rPr>
        <w:t xml:space="preserve"> </w:t>
      </w:r>
      <w:r>
        <w:rPr>
          <w:rFonts w:cs="Arial"/>
          <w:bCs/>
        </w:rPr>
        <w:t>law enforcement’s process for identifying potential individuals for diversion and direct transfer/warm hand off to behavioral health care providers.  (</w:t>
      </w:r>
      <w:r w:rsidRPr="002D3D71">
        <w:rPr>
          <w:rFonts w:cs="Arial"/>
          <w:b/>
          <w:bCs/>
        </w:rPr>
        <w:t>NOTE</w:t>
      </w:r>
      <w:r>
        <w:rPr>
          <w:rFonts w:cs="Arial"/>
          <w:bCs/>
        </w:rPr>
        <w:t xml:space="preserve">:  Examples of direct transfers/warm hand off approaches, including technological approaches, can be found in </w:t>
      </w:r>
      <w:hyperlink w:anchor="_Appendix_M_–" w:history="1">
        <w:r w:rsidRPr="002779E3">
          <w:rPr>
            <w:rStyle w:val="Hyperlink"/>
            <w:rFonts w:cs="Arial"/>
            <w:bCs/>
          </w:rPr>
          <w:t>Appendix M</w:t>
        </w:r>
      </w:hyperlink>
      <w:r>
        <w:rPr>
          <w:rFonts w:cs="Arial"/>
          <w:bCs/>
        </w:rPr>
        <w:t xml:space="preserve">). </w:t>
      </w:r>
    </w:p>
    <w:p w14:paraId="3CAC745B" w14:textId="4F994019" w:rsidR="002779E3" w:rsidRPr="002779E3" w:rsidRDefault="002779E3" w:rsidP="002D3D71">
      <w:pPr>
        <w:pStyle w:val="ListParagraph"/>
        <w:numPr>
          <w:ilvl w:val="1"/>
          <w:numId w:val="142"/>
        </w:numPr>
        <w:tabs>
          <w:tab w:val="left" w:pos="1008"/>
        </w:tabs>
        <w:contextualSpacing w:val="0"/>
        <w:rPr>
          <w:rFonts w:cs="Arial"/>
          <w:b/>
          <w:bCs/>
        </w:rPr>
      </w:pPr>
      <w:r w:rsidRPr="002D3D71">
        <w:rPr>
          <w:rFonts w:cs="Arial"/>
          <w:b/>
          <w:bCs/>
        </w:rPr>
        <w:t>Enable</w:t>
      </w:r>
      <w:r>
        <w:rPr>
          <w:rFonts w:cs="Arial"/>
          <w:bCs/>
        </w:rPr>
        <w:t xml:space="preserve"> are the protocols to be followed to enable law enforcement to conduct the transfer/warm hand off, including how and when the individual will be assessed for a SMI</w:t>
      </w:r>
      <w:r w:rsidR="00807AAE">
        <w:rPr>
          <w:rFonts w:cs="Arial"/>
          <w:bCs/>
        </w:rPr>
        <w:t xml:space="preserve"> and </w:t>
      </w:r>
      <w:r>
        <w:rPr>
          <w:rFonts w:cs="Arial"/>
          <w:bCs/>
        </w:rPr>
        <w:t>COD</w:t>
      </w:r>
      <w:r w:rsidR="00807AAE">
        <w:rPr>
          <w:rFonts w:cs="Arial"/>
          <w:bCs/>
        </w:rPr>
        <w:t>.</w:t>
      </w:r>
    </w:p>
    <w:p w14:paraId="288BB3DD" w14:textId="7A553853" w:rsidR="00C2625B" w:rsidRPr="00AC59A4" w:rsidRDefault="002779E3" w:rsidP="00245C87">
      <w:pPr>
        <w:pStyle w:val="ListParagraph"/>
        <w:numPr>
          <w:ilvl w:val="1"/>
          <w:numId w:val="142"/>
        </w:numPr>
        <w:tabs>
          <w:tab w:val="left" w:pos="1008"/>
        </w:tabs>
        <w:autoSpaceDE w:val="0"/>
        <w:autoSpaceDN w:val="0"/>
        <w:adjustRightInd w:val="0"/>
        <w:spacing w:after="120"/>
        <w:contextualSpacing w:val="0"/>
        <w:rPr>
          <w:rFonts w:cs="Arial"/>
          <w:szCs w:val="24"/>
        </w:rPr>
      </w:pPr>
      <w:r w:rsidRPr="00AC59A4">
        <w:rPr>
          <w:rFonts w:cs="Arial"/>
          <w:b/>
          <w:bCs/>
        </w:rPr>
        <w:t>Engage</w:t>
      </w:r>
      <w:r w:rsidRPr="00AC59A4">
        <w:rPr>
          <w:rFonts w:cs="Arial"/>
          <w:bCs/>
        </w:rPr>
        <w:t xml:space="preserve"> is the identification </w:t>
      </w:r>
      <w:r w:rsidR="002D3D71" w:rsidRPr="00AC59A4">
        <w:rPr>
          <w:rFonts w:cs="Arial"/>
          <w:bCs/>
        </w:rPr>
        <w:t>and subsequent provision of community-based mental health treatment and recovery support services that are based on best known practices and current research findings</w:t>
      </w:r>
      <w:r w:rsidR="00AC59A4" w:rsidRPr="00AC59A4">
        <w:rPr>
          <w:rFonts w:cs="Arial"/>
          <w:bCs/>
        </w:rPr>
        <w:t xml:space="preserve">. This is to </w:t>
      </w:r>
      <w:r w:rsidR="002D3D71" w:rsidRPr="00AC59A4">
        <w:rPr>
          <w:rFonts w:cs="Arial"/>
          <w:bCs/>
        </w:rPr>
        <w:t>ensure that individual</w:t>
      </w:r>
      <w:r w:rsidR="00AC59A4" w:rsidRPr="00AC59A4">
        <w:rPr>
          <w:rFonts w:cs="Arial"/>
          <w:bCs/>
        </w:rPr>
        <w:t xml:space="preserve">s with SMI or COD </w:t>
      </w:r>
      <w:r w:rsidR="002D3D71" w:rsidRPr="00AC59A4">
        <w:rPr>
          <w:rFonts w:cs="Arial"/>
          <w:bCs/>
        </w:rPr>
        <w:t>remain enrolled and engaged in care.  Examples of services include</w:t>
      </w:r>
      <w:r w:rsidR="00653A5D">
        <w:rPr>
          <w:rFonts w:cs="Arial"/>
          <w:bCs/>
        </w:rPr>
        <w:t>,</w:t>
      </w:r>
      <w:r w:rsidR="002D3D71" w:rsidRPr="00AC59A4">
        <w:rPr>
          <w:rFonts w:cs="Arial"/>
          <w:bCs/>
        </w:rPr>
        <w:t xml:space="preserve"> but are not limited to</w:t>
      </w:r>
      <w:r w:rsidR="00653A5D">
        <w:rPr>
          <w:rFonts w:cs="Arial"/>
          <w:bCs/>
        </w:rPr>
        <w:t>,</w:t>
      </w:r>
      <w:r w:rsidR="002D3D71" w:rsidRPr="00AC59A4">
        <w:rPr>
          <w:rFonts w:cs="Arial"/>
          <w:bCs/>
        </w:rPr>
        <w:t xml:space="preserve"> </w:t>
      </w:r>
      <w:r w:rsidR="003329FE" w:rsidRPr="00AC59A4">
        <w:rPr>
          <w:rFonts w:cs="Arial"/>
          <w:bCs/>
        </w:rPr>
        <w:t>integrated</w:t>
      </w:r>
      <w:r w:rsidR="002D3D71" w:rsidRPr="00AC59A4">
        <w:rPr>
          <w:rFonts w:cs="Arial"/>
          <w:bCs/>
        </w:rPr>
        <w:t xml:space="preserve"> mental health and substance use disorder treatment, psychiatric rehabilitation</w:t>
      </w:r>
      <w:r w:rsidR="00807AAE">
        <w:rPr>
          <w:rFonts w:cs="Arial"/>
          <w:bCs/>
        </w:rPr>
        <w:t xml:space="preserve">, </w:t>
      </w:r>
      <w:r w:rsidR="00807AAE" w:rsidRPr="00AC59A4">
        <w:rPr>
          <w:rFonts w:cs="Arial"/>
          <w:bCs/>
        </w:rPr>
        <w:t>medication management and access,</w:t>
      </w:r>
      <w:r w:rsidR="00807AAE">
        <w:rPr>
          <w:rFonts w:cs="Arial"/>
          <w:bCs/>
        </w:rPr>
        <w:t xml:space="preserve"> </w:t>
      </w:r>
      <w:r w:rsidR="00807AAE" w:rsidRPr="00AC59A4">
        <w:rPr>
          <w:rFonts w:cs="Arial"/>
          <w:bCs/>
        </w:rPr>
        <w:t>case management</w:t>
      </w:r>
      <w:r w:rsidR="00807AAE">
        <w:rPr>
          <w:rFonts w:cs="Arial"/>
          <w:bCs/>
        </w:rPr>
        <w:t xml:space="preserve"> services</w:t>
      </w:r>
      <w:r w:rsidR="00807AAE" w:rsidRPr="00AC59A4">
        <w:rPr>
          <w:rFonts w:cs="Arial"/>
          <w:bCs/>
        </w:rPr>
        <w:t>,</w:t>
      </w:r>
      <w:r w:rsidR="00807AAE">
        <w:rPr>
          <w:rFonts w:cs="Arial"/>
          <w:bCs/>
        </w:rPr>
        <w:t xml:space="preserve"> peer support services</w:t>
      </w:r>
      <w:r w:rsidR="00AC59A4" w:rsidRPr="00AC59A4">
        <w:rPr>
          <w:rFonts w:cs="Arial"/>
          <w:bCs/>
        </w:rPr>
        <w:t xml:space="preserve">.  These services should be </w:t>
      </w:r>
      <w:r w:rsidR="002D3D71" w:rsidRPr="00AC59A4">
        <w:rPr>
          <w:rFonts w:cs="Arial"/>
          <w:bCs/>
        </w:rPr>
        <w:t xml:space="preserve">coordinated with social services, including life skills training, housing placement, vocational training, education </w:t>
      </w:r>
      <w:r w:rsidR="00CA62B8">
        <w:rPr>
          <w:rFonts w:cs="Arial"/>
          <w:bCs/>
        </w:rPr>
        <w:t xml:space="preserve">and </w:t>
      </w:r>
      <w:r w:rsidR="002D3D71" w:rsidRPr="00AC59A4">
        <w:rPr>
          <w:rFonts w:cs="Arial"/>
          <w:bCs/>
        </w:rPr>
        <w:t>job placement, and health care.</w:t>
      </w:r>
    </w:p>
    <w:p w14:paraId="49D28546" w14:textId="2860AFDA" w:rsidR="00AC59A4" w:rsidRPr="00AC59A4" w:rsidRDefault="00AC59A4" w:rsidP="00AC59A4">
      <w:pPr>
        <w:pStyle w:val="ListParagraph"/>
        <w:numPr>
          <w:ilvl w:val="0"/>
          <w:numId w:val="142"/>
        </w:numPr>
        <w:tabs>
          <w:tab w:val="left" w:pos="1008"/>
        </w:tabs>
        <w:autoSpaceDE w:val="0"/>
        <w:autoSpaceDN w:val="0"/>
        <w:adjustRightInd w:val="0"/>
        <w:spacing w:after="120"/>
        <w:rPr>
          <w:rFonts w:cs="Arial"/>
          <w:szCs w:val="24"/>
        </w:rPr>
      </w:pPr>
      <w:r w:rsidRPr="00AC59A4">
        <w:rPr>
          <w:rFonts w:cs="Arial"/>
          <w:bCs/>
        </w:rPr>
        <w:t>Integrate the early diversion program into an existing system of care.</w:t>
      </w:r>
    </w:p>
    <w:p w14:paraId="3978BF45" w14:textId="77777777" w:rsidR="00FD57F1" w:rsidRPr="00FE149C" w:rsidRDefault="001802D6" w:rsidP="002F09CD">
      <w:pPr>
        <w:rPr>
          <w:rStyle w:val="StyleBold"/>
          <w:rFonts w:cs="Arial"/>
        </w:rPr>
      </w:pPr>
      <w:r w:rsidRPr="00FE149C">
        <w:rPr>
          <w:rStyle w:val="StyleBold"/>
          <w:rFonts w:cs="Arial"/>
        </w:rPr>
        <w:t>Allowable</w:t>
      </w:r>
      <w:r w:rsidR="00FD57F1" w:rsidRPr="00FE149C">
        <w:rPr>
          <w:rStyle w:val="StyleBold"/>
          <w:rFonts w:cs="Arial"/>
        </w:rPr>
        <w:t xml:space="preserve"> Activities:</w:t>
      </w:r>
    </w:p>
    <w:p w14:paraId="684E7C13" w14:textId="6F8E60C1" w:rsidR="00FE149C" w:rsidRPr="002F09CD" w:rsidRDefault="00FE0075" w:rsidP="00AC34BE">
      <w:pPr>
        <w:tabs>
          <w:tab w:val="left" w:pos="1008"/>
        </w:tabs>
        <w:rPr>
          <w:rFonts w:cs="Arial"/>
          <w:b/>
        </w:rPr>
      </w:pPr>
      <w:r>
        <w:rPr>
          <w:rFonts w:cs="Arial"/>
        </w:rPr>
        <w:t>Early Diversion Grant funds may also be used to support one or more of the following activities:</w:t>
      </w:r>
      <w:r w:rsidR="004E4752" w:rsidRPr="002F09CD">
        <w:rPr>
          <w:rFonts w:cs="Arial"/>
          <w:b/>
        </w:rPr>
        <w:t xml:space="preserve">  </w:t>
      </w:r>
    </w:p>
    <w:p w14:paraId="25FAE615" w14:textId="12874710" w:rsidR="00FE149C" w:rsidRPr="0080477B" w:rsidRDefault="000A5998" w:rsidP="005411DE">
      <w:pPr>
        <w:pStyle w:val="ListParagraph"/>
        <w:numPr>
          <w:ilvl w:val="0"/>
          <w:numId w:val="110"/>
        </w:numPr>
        <w:tabs>
          <w:tab w:val="left" w:pos="720"/>
        </w:tabs>
        <w:ind w:left="720" w:hanging="360"/>
        <w:contextualSpacing w:val="0"/>
        <w:rPr>
          <w:rFonts w:cs="Arial"/>
        </w:rPr>
      </w:pPr>
      <w:r w:rsidRPr="002F09CD">
        <w:rPr>
          <w:rFonts w:cs="Arial"/>
        </w:rPr>
        <w:t>T</w:t>
      </w:r>
      <w:r w:rsidR="00FE149C" w:rsidRPr="009B4AC2">
        <w:rPr>
          <w:rFonts w:cs="Arial"/>
        </w:rPr>
        <w:t>rain professionals involved in the system of care,</w:t>
      </w:r>
      <w:r w:rsidR="001744C0">
        <w:rPr>
          <w:rFonts w:cs="Arial"/>
        </w:rPr>
        <w:t xml:space="preserve"> </w:t>
      </w:r>
      <w:r w:rsidR="00FE149C" w:rsidRPr="009B4AC2">
        <w:rPr>
          <w:rFonts w:cs="Arial"/>
        </w:rPr>
        <w:t>law enforcement offi</w:t>
      </w:r>
      <w:r w:rsidR="00FE149C" w:rsidRPr="008506F3">
        <w:rPr>
          <w:rFonts w:cs="Arial"/>
        </w:rPr>
        <w:t>cers, attorneys, and judges</w:t>
      </w:r>
      <w:r w:rsidR="008647D4">
        <w:rPr>
          <w:rFonts w:cs="Arial"/>
        </w:rPr>
        <w:t xml:space="preserve"> to improve the desired outcomes of the program.</w:t>
      </w:r>
      <w:r w:rsidR="00FE149C" w:rsidRPr="008506F3">
        <w:rPr>
          <w:rFonts w:cs="Arial"/>
        </w:rPr>
        <w:t xml:space="preserve"> </w:t>
      </w:r>
    </w:p>
    <w:p w14:paraId="25596CCD" w14:textId="4BAB8A5E" w:rsidR="00FE149C" w:rsidRPr="008506F3" w:rsidRDefault="00515A67" w:rsidP="005411DE">
      <w:pPr>
        <w:pStyle w:val="ListParagraph"/>
        <w:numPr>
          <w:ilvl w:val="0"/>
          <w:numId w:val="110"/>
        </w:numPr>
        <w:tabs>
          <w:tab w:val="left" w:pos="720"/>
        </w:tabs>
        <w:ind w:left="720" w:hanging="360"/>
        <w:contextualSpacing w:val="0"/>
        <w:rPr>
          <w:rFonts w:cs="Arial"/>
        </w:rPr>
      </w:pPr>
      <w:r>
        <w:rPr>
          <w:rFonts w:cs="Arial"/>
        </w:rPr>
        <w:t xml:space="preserve">Develop and provide </w:t>
      </w:r>
      <w:r w:rsidR="00FE149C" w:rsidRPr="009B4AC2">
        <w:rPr>
          <w:rFonts w:cs="Arial"/>
        </w:rPr>
        <w:t>community outreach and crisis intervention</w:t>
      </w:r>
      <w:r w:rsidR="00D2314F">
        <w:rPr>
          <w:rFonts w:cs="Arial"/>
        </w:rPr>
        <w:t>.</w:t>
      </w:r>
      <w:r w:rsidR="00FE149C" w:rsidRPr="009B4AC2">
        <w:rPr>
          <w:rFonts w:cs="Arial"/>
        </w:rPr>
        <w:t xml:space="preserve"> </w:t>
      </w:r>
    </w:p>
    <w:p w14:paraId="20E0C1AA" w14:textId="050264A2" w:rsidR="002852E2" w:rsidRPr="00AC59A4" w:rsidRDefault="00A75283" w:rsidP="00231550">
      <w:pPr>
        <w:pStyle w:val="ListParagraph"/>
        <w:numPr>
          <w:ilvl w:val="0"/>
          <w:numId w:val="110"/>
        </w:numPr>
        <w:tabs>
          <w:tab w:val="left" w:pos="720"/>
          <w:tab w:val="left" w:pos="1008"/>
        </w:tabs>
        <w:ind w:left="720" w:hanging="360"/>
        <w:contextualSpacing w:val="0"/>
        <w:rPr>
          <w:rStyle w:val="StyleBold"/>
          <w:rFonts w:cs="Arial"/>
        </w:rPr>
      </w:pPr>
      <w:r w:rsidRPr="00AC59A4">
        <w:rPr>
          <w:rFonts w:cs="Arial"/>
        </w:rPr>
        <w:lastRenderedPageBreak/>
        <w:t>E</w:t>
      </w:r>
      <w:r w:rsidR="008B7175" w:rsidRPr="00AC59A4">
        <w:rPr>
          <w:rFonts w:cs="Arial"/>
        </w:rPr>
        <w:t>xpand community-based mental heal</w:t>
      </w:r>
      <w:r w:rsidR="006341A4" w:rsidRPr="00AC59A4">
        <w:rPr>
          <w:rFonts w:cs="Arial"/>
        </w:rPr>
        <w:t xml:space="preserve">th and co-occurring </w:t>
      </w:r>
      <w:r w:rsidR="00C2625B" w:rsidRPr="00AC59A4">
        <w:rPr>
          <w:rFonts w:cs="Arial"/>
        </w:rPr>
        <w:t xml:space="preserve">mental illness and </w:t>
      </w:r>
      <w:r w:rsidR="006341A4" w:rsidRPr="00AC59A4">
        <w:rPr>
          <w:rFonts w:cs="Arial"/>
        </w:rPr>
        <w:t xml:space="preserve">substance </w:t>
      </w:r>
      <w:r w:rsidR="008B7175" w:rsidRPr="00AC59A4">
        <w:rPr>
          <w:rFonts w:cs="Arial"/>
        </w:rPr>
        <w:t>use</w:t>
      </w:r>
      <w:r w:rsidR="00807AAE">
        <w:rPr>
          <w:rFonts w:cs="Arial"/>
        </w:rPr>
        <w:t xml:space="preserve"> disorder</w:t>
      </w:r>
      <w:r w:rsidR="008B7175" w:rsidRPr="00AC59A4">
        <w:rPr>
          <w:rFonts w:cs="Arial"/>
        </w:rPr>
        <w:t xml:space="preserve"> services to accommodate the diversion program</w:t>
      </w:r>
      <w:r w:rsidR="00DB66F2" w:rsidRPr="00AC59A4">
        <w:rPr>
          <w:rFonts w:cs="Arial"/>
        </w:rPr>
        <w:t>.</w:t>
      </w:r>
      <w:r w:rsidR="00FE149C" w:rsidRPr="00AC59A4">
        <w:rPr>
          <w:rFonts w:cs="Arial"/>
        </w:rPr>
        <w:t xml:space="preserve"> </w:t>
      </w:r>
    </w:p>
    <w:p w14:paraId="5B31DFC3" w14:textId="5D069BE8" w:rsidR="00CF6E5C" w:rsidRPr="002852E2" w:rsidRDefault="00CF6E5C" w:rsidP="00231550">
      <w:pPr>
        <w:tabs>
          <w:tab w:val="left" w:pos="720"/>
          <w:tab w:val="left" w:pos="1008"/>
        </w:tabs>
        <w:rPr>
          <w:rStyle w:val="StyleBold"/>
          <w:rFonts w:cs="Arial"/>
        </w:rPr>
      </w:pPr>
      <w:r w:rsidRPr="002852E2">
        <w:rPr>
          <w:rStyle w:val="StyleBold"/>
          <w:rFonts w:cs="Arial"/>
        </w:rPr>
        <w:t>Other Expectations</w:t>
      </w:r>
      <w:r w:rsidR="00392DC6" w:rsidRPr="002852E2">
        <w:rPr>
          <w:rStyle w:val="StyleBold"/>
          <w:rFonts w:cs="Arial"/>
        </w:rPr>
        <w:t>:</w:t>
      </w:r>
    </w:p>
    <w:p w14:paraId="2362269D" w14:textId="77777777" w:rsidR="00743932" w:rsidRPr="00282919" w:rsidRDefault="00743932" w:rsidP="0093486F">
      <w:pPr>
        <w:rPr>
          <w:rStyle w:val="StyleBold"/>
          <w:rFonts w:cs="Arial"/>
          <w:b w:val="0"/>
        </w:rPr>
      </w:pPr>
      <w:r w:rsidRPr="00282919">
        <w:rPr>
          <w:rStyle w:val="StyleBold"/>
          <w:rFonts w:cs="Arial"/>
          <w:b w:val="0"/>
        </w:rPr>
        <w:t xml:space="preserve">If your application is funded, you will be expected to develop a behavioral health disparities impact statement no later </w:t>
      </w:r>
      <w:r w:rsidR="00AE2CBD">
        <w:rPr>
          <w:rStyle w:val="StyleBold"/>
          <w:rFonts w:cs="Arial"/>
          <w:b w:val="0"/>
        </w:rPr>
        <w:t>than 60 days after your award</w:t>
      </w:r>
      <w:r w:rsidR="00AE2CBD" w:rsidRPr="00FE0075">
        <w:rPr>
          <w:rStyle w:val="StyleBold"/>
          <w:rFonts w:cs="Arial"/>
          <w:b w:val="0"/>
        </w:rPr>
        <w:t xml:space="preserve">. </w:t>
      </w:r>
      <w:r w:rsidRPr="00FE0075">
        <w:rPr>
          <w:rStyle w:val="StyleBold"/>
          <w:rFonts w:cs="Arial"/>
          <w:b w:val="0"/>
        </w:rPr>
        <w:t>(</w:t>
      </w:r>
      <w:r w:rsidRPr="00FE0075">
        <w:rPr>
          <w:rStyle w:val="StyleBold"/>
          <w:rFonts w:cs="Arial"/>
          <w:b w:val="0"/>
          <w:bCs w:val="0"/>
        </w:rPr>
        <w:t>See</w:t>
      </w:r>
      <w:r w:rsidRPr="009D2C74">
        <w:rPr>
          <w:rStyle w:val="StyleBold"/>
          <w:rFonts w:cs="Arial"/>
          <w:b w:val="0"/>
        </w:rPr>
        <w:t xml:space="preserve"> </w:t>
      </w:r>
      <w:hyperlink w:anchor="_Appendix_H_–" w:history="1">
        <w:r w:rsidRPr="00FE0075">
          <w:rPr>
            <w:rStyle w:val="Hyperlink"/>
            <w:rFonts w:cs="Arial"/>
            <w:b/>
          </w:rPr>
          <w:t xml:space="preserve">Appendix </w:t>
        </w:r>
        <w:r w:rsidR="000B751D" w:rsidRPr="004256F8">
          <w:rPr>
            <w:rStyle w:val="Hyperlink"/>
            <w:rFonts w:cs="Arial"/>
            <w:b/>
          </w:rPr>
          <w:t>H</w:t>
        </w:r>
        <w:r w:rsidRPr="004256F8">
          <w:rPr>
            <w:rStyle w:val="Hyperlink"/>
            <w:rFonts w:cs="Arial"/>
            <w:b/>
          </w:rPr>
          <w:t>,</w:t>
        </w:r>
      </w:hyperlink>
      <w:r w:rsidRPr="00282919">
        <w:rPr>
          <w:rStyle w:val="StyleBold"/>
          <w:rFonts w:cs="Arial"/>
          <w:b w:val="0"/>
        </w:rPr>
        <w:t xml:space="preserve"> Addressing Behavioral Health Disparities).</w:t>
      </w:r>
    </w:p>
    <w:p w14:paraId="077028A9" w14:textId="62AFDEAF" w:rsidR="00282919" w:rsidRPr="00282919" w:rsidRDefault="00282919" w:rsidP="0093486F">
      <w:pPr>
        <w:rPr>
          <w:b/>
          <w:szCs w:val="24"/>
        </w:rPr>
      </w:pPr>
      <w:bookmarkStart w:id="19" w:name="_2.1_Using_Evidence-Based_"/>
      <w:bookmarkEnd w:id="19"/>
      <w:r w:rsidRPr="00282919">
        <w:rPr>
          <w:szCs w:val="24"/>
        </w:rPr>
        <w:t>Although people with behavioral health conditions represent about 25 percent of the U.S. adult population, these individuals account for nearly 40 percent</w:t>
      </w:r>
      <w:r w:rsidRPr="00282919">
        <w:rPr>
          <w:szCs w:val="24"/>
          <w:vertAlign w:val="superscript"/>
        </w:rPr>
        <w:footnoteReference w:id="3"/>
      </w:r>
      <w:r w:rsidRPr="00282919">
        <w:rPr>
          <w:szCs w:val="24"/>
        </w:rPr>
        <w:t xml:space="preserve"> of all cigarettes smoked and can experience serious health consequences</w:t>
      </w:r>
      <w:r w:rsidRPr="00282919">
        <w:rPr>
          <w:szCs w:val="24"/>
          <w:vertAlign w:val="superscript"/>
        </w:rPr>
        <w:footnoteReference w:id="4"/>
      </w:r>
      <w:r w:rsidR="00AE2CBD">
        <w:rPr>
          <w:szCs w:val="24"/>
        </w:rPr>
        <w:t>. </w:t>
      </w:r>
      <w:r w:rsidR="005A7D8E">
        <w:rPr>
          <w:szCs w:val="24"/>
        </w:rPr>
        <w:t xml:space="preserve"> </w:t>
      </w:r>
      <w:r w:rsidRPr="00282919">
        <w:rPr>
          <w:szCs w:val="24"/>
        </w:rPr>
        <w:t>A growing body of research shows that quitting smoking can improve mental health and addiction recovery outcomes. </w:t>
      </w:r>
      <w:r w:rsidR="005A7D8E">
        <w:rPr>
          <w:szCs w:val="24"/>
        </w:rPr>
        <w:t xml:space="preserve"> </w:t>
      </w:r>
      <w:r w:rsidRPr="00282919">
        <w:rPr>
          <w:szCs w:val="24"/>
        </w:rPr>
        <w:t>Research shows that many smokers with behavioral health conditions want to quit, can quit, and benefit from proven</w:t>
      </w:r>
      <w:r w:rsidR="00AE2CBD">
        <w:rPr>
          <w:szCs w:val="24"/>
        </w:rPr>
        <w:t xml:space="preserve"> smoking cessation treatments. </w:t>
      </w:r>
      <w:r w:rsidRPr="00282919">
        <w:rPr>
          <w:szCs w:val="24"/>
        </w:rPr>
        <w:t xml:space="preserve">SAMHSA strongly encourages all recipients to adopt a tobacco-free facility/grounds policy and to promote abstinence from all tobacco products (except in regard to accepted tribal traditions and practices).       </w:t>
      </w:r>
    </w:p>
    <w:p w14:paraId="74D483C7" w14:textId="1F8E9D84" w:rsidR="00C170D8" w:rsidRDefault="00282919" w:rsidP="00C170D8">
      <w:pPr>
        <w:rPr>
          <w:szCs w:val="24"/>
        </w:rPr>
      </w:pPr>
      <w:r w:rsidRPr="00282919">
        <w:rPr>
          <w:szCs w:val="24"/>
        </w:rPr>
        <w:t>Recipients must utilize third party and other revenue realized from 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sidR="00AE2CBD">
        <w:rPr>
          <w:szCs w:val="24"/>
        </w:rPr>
        <w:t xml:space="preserve"> plan. </w:t>
      </w:r>
      <w:r w:rsidR="005A7D8E">
        <w:rPr>
          <w:szCs w:val="24"/>
        </w:rPr>
        <w:t xml:space="preserve"> </w:t>
      </w:r>
      <w:r w:rsidRPr="00282919">
        <w:rPr>
          <w:szCs w:val="24"/>
        </w:rPr>
        <w:t>Recipients are also expected to facilitate the health insurance application and enrollment process f</w:t>
      </w:r>
      <w:r w:rsidR="00AE2CBD">
        <w:rPr>
          <w:szCs w:val="24"/>
        </w:rPr>
        <w:t xml:space="preserve">or eligible uninsured clients. </w:t>
      </w:r>
      <w:r w:rsidR="005A7D8E">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sidR="00AE2CBD">
        <w:rPr>
          <w:szCs w:val="24"/>
        </w:rPr>
        <w:t>ividual to meet his/her needs. </w:t>
      </w:r>
      <w:r w:rsidR="005A7D8E">
        <w:rPr>
          <w:szCs w:val="24"/>
        </w:rPr>
        <w:t xml:space="preserve"> </w:t>
      </w:r>
      <w:r w:rsidRPr="00282919">
        <w:rPr>
          <w:szCs w:val="24"/>
        </w:rPr>
        <w:t xml:space="preserve">In addition, recipients are required to implement policies and </w:t>
      </w:r>
      <w:r w:rsidRPr="00282919">
        <w:rPr>
          <w:szCs w:val="24"/>
        </w:rPr>
        <w:lastRenderedPageBreak/>
        <w:t>procedures that ensure other sources of funding are utilized first when</w:t>
      </w:r>
      <w:r>
        <w:rPr>
          <w:szCs w:val="24"/>
        </w:rPr>
        <w:t xml:space="preserve"> available for that individual.</w:t>
      </w:r>
      <w:r w:rsidRPr="00282919">
        <w:rPr>
          <w:szCs w:val="24"/>
        </w:rPr>
        <w:t xml:space="preserve"> </w:t>
      </w:r>
    </w:p>
    <w:p w14:paraId="17D065D4" w14:textId="69FCC146" w:rsidR="00282919" w:rsidRPr="003329FE" w:rsidRDefault="008478F9" w:rsidP="0074526C">
      <w:pPr>
        <w:rPr>
          <w:b/>
        </w:rPr>
      </w:pPr>
      <w:r>
        <w:t>Special consideration will be given to applicants proposing to use grant funds to provide early diversion services to veter</w:t>
      </w:r>
      <w:r w:rsidR="00026E7F">
        <w:t xml:space="preserve">ans. </w:t>
      </w:r>
      <w:r w:rsidR="00282919" w:rsidRPr="00C170D8">
        <w:t>SAMHSA encourages all recipients to address the behavioral health needs of returning veterans and their families in designing and developing their programs and to consider prioritizing this population fo</w:t>
      </w:r>
      <w:r w:rsidR="00AE2CBD" w:rsidRPr="00C170D8">
        <w:t>r services, where appropriate. </w:t>
      </w:r>
      <w:r w:rsidR="005A7D8E">
        <w:t xml:space="preserve"> </w:t>
      </w:r>
      <w:r w:rsidR="00282919" w:rsidRPr="00C170D8">
        <w:t>SAMHSA will encourage its recipients to utilize and provide technical assistance for service members</w:t>
      </w:r>
      <w:r w:rsidR="00AE2CBD" w:rsidRPr="00C170D8">
        <w:t xml:space="preserve">, veterans and their families. </w:t>
      </w:r>
      <w:r w:rsidR="00282919" w:rsidRPr="00C170D8">
        <w:t>This includes efforts to engage their staff in cultural competency training courses and to collaborate with key organizations in their local communities that are focused on serving this population.</w:t>
      </w:r>
      <w:r w:rsidR="00E704CF">
        <w:t xml:space="preserve">  </w:t>
      </w:r>
    </w:p>
    <w:p w14:paraId="30DF254C" w14:textId="48D7E75B" w:rsidR="00C324E3" w:rsidRPr="00AC34BE" w:rsidRDefault="00C324E3" w:rsidP="00AC34BE">
      <w:pPr>
        <w:pStyle w:val="Heading3"/>
      </w:pPr>
      <w:r w:rsidRPr="00AC34BE">
        <w:t>2.</w:t>
      </w:r>
      <w:r w:rsidR="00DB213B" w:rsidRPr="00AC34BE">
        <w:t>1</w:t>
      </w:r>
      <w:r w:rsidRPr="00AC34BE">
        <w:tab/>
        <w:t>Using Evidence-Based Practices</w:t>
      </w:r>
      <w:bookmarkEnd w:id="17"/>
      <w:r w:rsidR="0067784F">
        <w:t xml:space="preserve"> (EBPs)</w:t>
      </w:r>
    </w:p>
    <w:p w14:paraId="7BA69FAF" w14:textId="4C29B074" w:rsidR="0053278E" w:rsidRPr="00C170D8" w:rsidRDefault="0053278E" w:rsidP="00AC34BE">
      <w:pPr>
        <w:tabs>
          <w:tab w:val="left" w:pos="1008"/>
        </w:tabs>
        <w:rPr>
          <w:rFonts w:cs="Arial"/>
        </w:rPr>
      </w:pPr>
      <w:bookmarkStart w:id="20" w:name="_2.4_Data_Collection"/>
      <w:bookmarkStart w:id="21" w:name="_2.2_Data_Collection"/>
      <w:bookmarkStart w:id="22" w:name="_Toc197933187"/>
      <w:bookmarkEnd w:id="18"/>
      <w:bookmarkEnd w:id="20"/>
      <w:bookmarkEnd w:id="21"/>
      <w:r w:rsidRPr="00AC34BE">
        <w:rPr>
          <w:rFonts w:cs="Arial"/>
        </w:rPr>
        <w:t>SAMHSA</w:t>
      </w:r>
      <w:r w:rsidR="00366C0C">
        <w:rPr>
          <w:rFonts w:cs="Arial"/>
        </w:rPr>
        <w:t>’s</w:t>
      </w:r>
      <w:r w:rsidRPr="00AC34BE">
        <w:rPr>
          <w:rFonts w:cs="Arial"/>
        </w:rPr>
        <w:t xml:space="preserve"> </w:t>
      </w:r>
      <w:r w:rsidR="00366C0C">
        <w:rPr>
          <w:rFonts w:cs="Arial"/>
        </w:rPr>
        <w:t>Early Diversion Grants</w:t>
      </w:r>
      <w:r w:rsidRPr="00AC34BE">
        <w:rPr>
          <w:rFonts w:cs="Arial"/>
        </w:rPr>
        <w:t xml:space="preserve"> are intended to fund services or practices that have a demonstrated evidence base and that are appropriate f</w:t>
      </w:r>
      <w:r w:rsidR="00AE2CBD">
        <w:rPr>
          <w:rFonts w:cs="Arial"/>
        </w:rPr>
        <w:t xml:space="preserve">or the </w:t>
      </w:r>
      <w:r w:rsidR="003C2C8D">
        <w:rPr>
          <w:rFonts w:cs="Arial"/>
        </w:rPr>
        <w:t>adults</w:t>
      </w:r>
      <w:r w:rsidR="005A7D8E">
        <w:rPr>
          <w:rFonts w:cs="Arial"/>
        </w:rPr>
        <w:t xml:space="preserve"> with SMI or COD, </w:t>
      </w:r>
      <w:r w:rsidR="008647D4">
        <w:rPr>
          <w:rFonts w:cs="Arial"/>
        </w:rPr>
        <w:t>including veterans if appropriate</w:t>
      </w:r>
      <w:r w:rsidR="00B16B1B">
        <w:rPr>
          <w:rFonts w:cs="Arial"/>
        </w:rPr>
        <w:t xml:space="preserve">.  </w:t>
      </w:r>
      <w:r w:rsidR="0067784F">
        <w:rPr>
          <w:rFonts w:cs="Arial"/>
        </w:rPr>
        <w:t xml:space="preserve">EBP </w:t>
      </w:r>
      <w:r w:rsidRPr="00AC34BE">
        <w:rPr>
          <w:rFonts w:cs="Arial"/>
        </w:rPr>
        <w:t xml:space="preserve">refers to approaches to prevention or treatment that are validated by some form of documented research evidence. </w:t>
      </w:r>
      <w:r w:rsidR="005A7D8E">
        <w:rPr>
          <w:rFonts w:cs="Arial"/>
        </w:rPr>
        <w:t xml:space="preserve"> </w:t>
      </w:r>
      <w:r w:rsidRPr="00AC34BE">
        <w:rPr>
          <w:rFonts w:cs="Arial"/>
        </w:rPr>
        <w:t>Both researchers and practitioners recognize that EBPs are essential to improving the effectiveness of treatment and prevention services i</w:t>
      </w:r>
      <w:r w:rsidR="00AE2CBD">
        <w:rPr>
          <w:rFonts w:cs="Arial"/>
        </w:rPr>
        <w:t>n the behavioral health field</w:t>
      </w:r>
      <w:r w:rsidR="00B16B1B">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population to be served.  If an EBP(s) exists for the types of problems or disorders being addressed, the expectation is that EBP(s) will be utilized.   </w:t>
      </w:r>
      <w:r w:rsidRPr="00C170D8">
        <w:rPr>
          <w:rFonts w:cs="Arial"/>
        </w:rPr>
        <w:t xml:space="preserve">  </w:t>
      </w:r>
    </w:p>
    <w:p w14:paraId="332A3E99" w14:textId="5BEF1CD1" w:rsidR="0044237E" w:rsidRDefault="0053278E" w:rsidP="0044237E">
      <w:pPr>
        <w:tabs>
          <w:tab w:val="left" w:pos="1008"/>
        </w:tabs>
        <w:rPr>
          <w:rFonts w:cs="Arial"/>
        </w:rPr>
      </w:pPr>
      <w:r w:rsidRPr="00C170D8">
        <w:rPr>
          <w:rFonts w:cs="Arial"/>
        </w:rPr>
        <w:t xml:space="preserve">In </w:t>
      </w:r>
      <w:hyperlink w:anchor="_Section_C:_Proposed" w:history="1">
        <w:r w:rsidR="00000F12" w:rsidRPr="00C170D8">
          <w:rPr>
            <w:rStyle w:val="Hyperlink"/>
            <w:rFonts w:cs="Arial"/>
          </w:rPr>
          <w:t>Section C</w:t>
        </w:r>
        <w:r w:rsidRPr="00C170D8">
          <w:rPr>
            <w:rStyle w:val="Hyperlink"/>
            <w:rFonts w:cs="Arial"/>
          </w:rPr>
          <w:t xml:space="preserve"> </w:t>
        </w:r>
      </w:hyperlink>
      <w:r w:rsidRPr="00C170D8">
        <w:rPr>
          <w:rFonts w:cs="Arial"/>
        </w:rPr>
        <w:t xml:space="preserve">of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 xml:space="preserve">arrative, you will need to identify the evidence-based practice(s) you propose to implement for </w:t>
      </w:r>
      <w:r w:rsidR="003C2C8D">
        <w:rPr>
          <w:rFonts w:cs="Arial"/>
        </w:rPr>
        <w:t>adults with SMI or COD.</w:t>
      </w:r>
      <w:r w:rsidR="00663076">
        <w:rPr>
          <w:rFonts w:cs="Arial"/>
        </w:rPr>
        <w:t xml:space="preserve"> </w:t>
      </w:r>
      <w:r w:rsidR="0044237E" w:rsidRPr="00C170D8">
        <w:rPr>
          <w:rFonts w:cs="Arial"/>
        </w:rPr>
        <w:t xml:space="preserve">In addition, you must discuss </w:t>
      </w:r>
      <w:r w:rsidR="0044237E">
        <w:rPr>
          <w:rFonts w:cs="Arial"/>
        </w:rPr>
        <w:t xml:space="preserve">how </w:t>
      </w:r>
      <w:r w:rsidR="0044237E" w:rsidRPr="00C170D8">
        <w:rPr>
          <w:rFonts w:cs="Arial"/>
        </w:rPr>
        <w:t xml:space="preserve">practice(s) has (have) been shown to be effective and show that it is (they are) appropriate for </w:t>
      </w:r>
      <w:r w:rsidR="0044237E">
        <w:rPr>
          <w:rFonts w:cs="Arial"/>
        </w:rPr>
        <w:t>adults with SMI or COD.</w:t>
      </w:r>
    </w:p>
    <w:p w14:paraId="4248FCED" w14:textId="11454815" w:rsidR="0066452B" w:rsidRPr="00C170D8" w:rsidRDefault="0044237E" w:rsidP="00AC34BE">
      <w:pPr>
        <w:tabs>
          <w:tab w:val="left" w:pos="1008"/>
        </w:tabs>
        <w:rPr>
          <w:rFonts w:cs="Arial"/>
        </w:rPr>
      </w:pPr>
      <w:r>
        <w:rPr>
          <w:rFonts w:cs="Arial"/>
        </w:rPr>
        <w:t xml:space="preserve">Examples of EBPs that exist/apply for your program/population(s) of focus include Assertive Community Treatment and Integrated Treatment of Co-occurring Disorders.  </w:t>
      </w:r>
      <w:r w:rsidR="00663076">
        <w:rPr>
          <w:rFonts w:cs="Arial"/>
        </w:rPr>
        <w:t>Applicants are also encouraged to visit the National Institute of Health website (</w:t>
      </w:r>
      <w:hyperlink r:id="rId13" w:history="1">
        <w:r w:rsidR="00663076" w:rsidRPr="009F3599">
          <w:rPr>
            <w:rStyle w:val="Hyperlink"/>
            <w:rFonts w:cs="Arial"/>
          </w:rPr>
          <w:t>www.nih.gov</w:t>
        </w:r>
      </w:hyperlink>
      <w:r w:rsidR="00663076">
        <w:rPr>
          <w:rFonts w:cs="Arial"/>
        </w:rPr>
        <w:t>) for more information to select EBPs.</w:t>
      </w:r>
      <w:r w:rsidR="003C2C8D">
        <w:rPr>
          <w:rFonts w:cs="Arial"/>
        </w:rPr>
        <w:t xml:space="preserve">  </w:t>
      </w:r>
    </w:p>
    <w:p w14:paraId="1BCAA3C6" w14:textId="77777777" w:rsidR="0053278E" w:rsidRPr="00AC34BE" w:rsidRDefault="0053278E" w:rsidP="00AC34BE">
      <w:pPr>
        <w:pStyle w:val="ListBullet"/>
        <w:tabs>
          <w:tab w:val="left" w:pos="720"/>
        </w:tabs>
        <w:rPr>
          <w:rFonts w:cs="Arial"/>
        </w:rPr>
      </w:pPr>
      <w:r w:rsidRPr="00AC34BE">
        <w:rPr>
          <w:rFonts w:cs="Arial"/>
        </w:rPr>
        <w:t>If you determine that there is a need to make modifications to any of the EBPs you plan to implement, you must describe the modifications and explain why they are necessary. SAMHSA encourages you to consult with an expert or the program developer to complete any mo</w:t>
      </w:r>
      <w:r w:rsidR="00AE2CBD">
        <w:rPr>
          <w:rFonts w:cs="Arial"/>
        </w:rPr>
        <w:t>difications to the chosen EBP.</w:t>
      </w:r>
      <w:r w:rsidR="0066452B">
        <w:rPr>
          <w:rFonts w:cs="Arial"/>
        </w:rPr>
        <w:t xml:space="preserve"> </w:t>
      </w:r>
      <w:r w:rsidR="00AE2CBD">
        <w:rPr>
          <w:rFonts w:cs="Arial"/>
        </w:rPr>
        <w:t xml:space="preserve"> </w:t>
      </w:r>
      <w:r w:rsidRPr="00AC34BE">
        <w:rPr>
          <w:rFonts w:cs="Arial"/>
        </w:rPr>
        <w:t>This is especially important when adapting EBPs for specific underserved populations for whom there are fewer EBPs.</w:t>
      </w:r>
    </w:p>
    <w:p w14:paraId="47F9ADC8" w14:textId="326579A8" w:rsidR="002D6FE1" w:rsidRDefault="00743932" w:rsidP="00AC34BE">
      <w:pPr>
        <w:pStyle w:val="ListBullet"/>
        <w:tabs>
          <w:tab w:val="left" w:pos="0"/>
        </w:tabs>
        <w:rPr>
          <w:rFonts w:cs="Arial"/>
        </w:rPr>
      </w:pPr>
      <w:r w:rsidRPr="00AC34BE">
        <w:rPr>
          <w:rFonts w:cs="Arial"/>
        </w:rPr>
        <w:t xml:space="preserve">In selecting an EBP, be mindful of how your choice of an EBP or practice may impact disparities in service access, use, and outcomes for your population(s) of focus. </w:t>
      </w:r>
      <w:r w:rsidR="005A7D8E">
        <w:rPr>
          <w:rFonts w:cs="Arial"/>
        </w:rPr>
        <w:t xml:space="preserve"> </w:t>
      </w:r>
      <w:r w:rsidRPr="00AC34BE">
        <w:rPr>
          <w:rFonts w:cs="Arial"/>
        </w:rPr>
        <w:t xml:space="preserve">While this is important in providing services to all populations, it is especially critical for those working with underserved and minority populations. </w:t>
      </w:r>
    </w:p>
    <w:p w14:paraId="508CBD1A" w14:textId="77777777" w:rsidR="0053278E" w:rsidRPr="00AC34BE" w:rsidRDefault="0053278E" w:rsidP="00AC34BE">
      <w:pPr>
        <w:pStyle w:val="ListBullet"/>
        <w:tabs>
          <w:tab w:val="left" w:pos="0"/>
        </w:tabs>
        <w:rPr>
          <w:rFonts w:cs="Arial"/>
        </w:rPr>
      </w:pPr>
      <w:r w:rsidRPr="00AC34BE">
        <w:rPr>
          <w:rFonts w:cs="Arial"/>
        </w:rPr>
        <w:lastRenderedPageBreak/>
        <w:t xml:space="preserve">[Note:  </w:t>
      </w:r>
      <w:r w:rsidR="00E85678" w:rsidRPr="00AC34BE">
        <w:rPr>
          <w:rFonts w:cs="Arial"/>
        </w:rPr>
        <w:t xml:space="preserve">See </w:t>
      </w:r>
      <w:hyperlink w:anchor="_Appendix_I_–_1" w:history="1">
        <w:r w:rsidR="00E85678" w:rsidRPr="000B751D">
          <w:rPr>
            <w:rStyle w:val="Hyperlink"/>
            <w:rFonts w:cs="Arial"/>
          </w:rPr>
          <w:t xml:space="preserve">Appendix </w:t>
        </w:r>
        <w:r w:rsidR="000B751D" w:rsidRPr="000B751D">
          <w:rPr>
            <w:rStyle w:val="Hyperlink"/>
            <w:rFonts w:cs="Arial"/>
          </w:rPr>
          <w:t>I</w:t>
        </w:r>
        <w:r w:rsidR="00E85678" w:rsidRPr="000B751D">
          <w:rPr>
            <w:rStyle w:val="Hyperlink"/>
            <w:rFonts w:cs="Arial"/>
          </w:rPr>
          <w:t xml:space="preserve"> </w:t>
        </w:r>
      </w:hyperlink>
      <w:r w:rsidR="00E85678" w:rsidRPr="00AC34BE">
        <w:rPr>
          <w:rFonts w:cs="Arial"/>
        </w:rPr>
        <w:t xml:space="preserve">– Standard </w:t>
      </w:r>
      <w:r w:rsidRPr="00AC34BE">
        <w:rPr>
          <w:rFonts w:cs="Arial"/>
        </w:rPr>
        <w:t>Funding Restrictions, regarding allowable costs for EBPs.]</w:t>
      </w:r>
    </w:p>
    <w:p w14:paraId="423F7A6B" w14:textId="77777777" w:rsidR="00B51824" w:rsidRPr="00AC34BE" w:rsidRDefault="00B51824" w:rsidP="00AC34BE">
      <w:pPr>
        <w:pStyle w:val="Heading3"/>
      </w:pPr>
      <w:bookmarkStart w:id="23" w:name="_2.2_Data_"/>
      <w:bookmarkEnd w:id="23"/>
      <w:r w:rsidRPr="00AC34BE">
        <w:t>2.</w:t>
      </w:r>
      <w:r w:rsidR="00D25696" w:rsidRPr="00AC34BE">
        <w:t>2</w:t>
      </w:r>
      <w:r w:rsidRPr="00AC34BE">
        <w:tab/>
      </w:r>
      <w:r w:rsidRPr="007949AA">
        <w:t>Data Collection and Performance Measurement</w:t>
      </w:r>
      <w:bookmarkEnd w:id="22"/>
      <w:r w:rsidRPr="00AC34BE">
        <w:t xml:space="preserve"> </w:t>
      </w:r>
    </w:p>
    <w:p w14:paraId="26789F2E" w14:textId="5737B512" w:rsidR="00853F7E" w:rsidRPr="004256F8" w:rsidRDefault="00853F7E" w:rsidP="00AC34BE">
      <w:pPr>
        <w:tabs>
          <w:tab w:val="left" w:pos="1008"/>
        </w:tabs>
        <w:rPr>
          <w:rFonts w:eastAsia="Calibri" w:cs="Arial"/>
          <w:szCs w:val="24"/>
        </w:rPr>
      </w:pPr>
      <w:r>
        <w:rPr>
          <w:rFonts w:eastAsia="Calibri" w:cs="Arial"/>
          <w:szCs w:val="24"/>
        </w:rPr>
        <w:t xml:space="preserve">All SAMHSA recipients are required to collect and report certain data so that SAMHSA can meet its obligations under </w:t>
      </w:r>
      <w:r w:rsidR="00995C73">
        <w:rPr>
          <w:rFonts w:eastAsia="Calibri" w:cs="Arial"/>
          <w:szCs w:val="24"/>
        </w:rPr>
        <w:t xml:space="preserve">the </w:t>
      </w:r>
      <w:r w:rsidR="00995C73" w:rsidRPr="004256F8">
        <w:rPr>
          <w:rFonts w:eastAsia="Calibri" w:cs="Arial"/>
          <w:szCs w:val="24"/>
        </w:rPr>
        <w:t>Government</w:t>
      </w:r>
      <w:r w:rsidR="00975444" w:rsidRPr="004256F8">
        <w:rPr>
          <w:rFonts w:eastAsia="Calibri" w:cs="Arial"/>
          <w:szCs w:val="24"/>
        </w:rPr>
        <w:t xml:space="preserve"> Performance Results Act </w:t>
      </w:r>
      <w:r w:rsidRPr="004256F8">
        <w:rPr>
          <w:rFonts w:eastAsia="Calibri" w:cs="Arial"/>
          <w:szCs w:val="24"/>
        </w:rPr>
        <w:t xml:space="preserve">(GPRA) Modernization Act of </w:t>
      </w:r>
      <w:r w:rsidR="00975444" w:rsidRPr="004256F8">
        <w:rPr>
          <w:rFonts w:eastAsia="Calibri" w:cs="Arial"/>
          <w:szCs w:val="24"/>
        </w:rPr>
        <w:t>2010</w:t>
      </w:r>
      <w:r w:rsidR="005A7D8E">
        <w:rPr>
          <w:rFonts w:eastAsia="Calibri" w:cs="Arial"/>
          <w:szCs w:val="24"/>
        </w:rPr>
        <w:t xml:space="preserve">.  </w:t>
      </w:r>
      <w:r w:rsidRPr="004256F8">
        <w:rPr>
          <w:rFonts w:eastAsia="Calibri" w:cs="Arial"/>
          <w:szCs w:val="24"/>
        </w:rPr>
        <w:t>You must document your plan for data collection and reporting in Section E: Data Collecti</w:t>
      </w:r>
      <w:r w:rsidR="001F0414">
        <w:rPr>
          <w:rFonts w:eastAsia="Calibri" w:cs="Arial"/>
          <w:szCs w:val="24"/>
        </w:rPr>
        <w:t>on and Performance Measurement.</w:t>
      </w:r>
    </w:p>
    <w:p w14:paraId="4041AC5B" w14:textId="62EA9899" w:rsidR="00853F7E" w:rsidRPr="00334120" w:rsidRDefault="00853F7E" w:rsidP="00975444">
      <w:pPr>
        <w:tabs>
          <w:tab w:val="left" w:pos="1008"/>
        </w:tabs>
        <w:rPr>
          <w:rFonts w:cs="Arial"/>
        </w:rPr>
      </w:pPr>
      <w:r w:rsidRPr="00334120">
        <w:rPr>
          <w:rFonts w:cs="Arial"/>
        </w:rPr>
        <w:t xml:space="preserve">Recipients are required to report performance </w:t>
      </w:r>
      <w:r w:rsidR="00026E7F">
        <w:rPr>
          <w:rFonts w:cs="Arial"/>
        </w:rPr>
        <w:t xml:space="preserve">on </w:t>
      </w:r>
      <w:r w:rsidRPr="00334120">
        <w:rPr>
          <w:rFonts w:cs="Arial"/>
        </w:rPr>
        <w:t>measures</w:t>
      </w:r>
      <w:r w:rsidR="00026E7F">
        <w:rPr>
          <w:rFonts w:cs="Arial"/>
        </w:rPr>
        <w:t xml:space="preserve"> such as the following</w:t>
      </w:r>
      <w:r w:rsidRPr="00334120">
        <w:rPr>
          <w:rFonts w:cs="Arial"/>
        </w:rPr>
        <w:t>:</w:t>
      </w:r>
    </w:p>
    <w:p w14:paraId="28831900" w14:textId="20C5F3D1" w:rsidR="00853F7E" w:rsidRPr="00334120" w:rsidRDefault="00853F7E" w:rsidP="00853F7E">
      <w:pPr>
        <w:pStyle w:val="ListParagraph"/>
        <w:numPr>
          <w:ilvl w:val="0"/>
          <w:numId w:val="122"/>
        </w:numPr>
        <w:tabs>
          <w:tab w:val="left" w:pos="720"/>
        </w:tabs>
        <w:ind w:left="720"/>
        <w:contextualSpacing w:val="0"/>
        <w:rPr>
          <w:rFonts w:cs="Arial"/>
        </w:rPr>
      </w:pPr>
      <w:r w:rsidRPr="002E0F6D">
        <w:rPr>
          <w:rFonts w:cs="Arial"/>
        </w:rPr>
        <w:t>The number of individuals referred to mental health or related services by law enforcement</w:t>
      </w:r>
      <w:r w:rsidRPr="00334120">
        <w:rPr>
          <w:rFonts w:cs="Arial"/>
          <w:i/>
        </w:rPr>
        <w:t>.</w:t>
      </w:r>
      <w:r w:rsidRPr="00334120">
        <w:rPr>
          <w:rFonts w:cs="Arial"/>
        </w:rPr>
        <w:t xml:space="preserve">  </w:t>
      </w:r>
      <w:r w:rsidR="00D30CCE">
        <w:rPr>
          <w:rFonts w:cs="Arial"/>
        </w:rPr>
        <w:t>(</w:t>
      </w:r>
      <w:r w:rsidRPr="00334120">
        <w:rPr>
          <w:rFonts w:cs="Arial"/>
        </w:rPr>
        <w:t xml:space="preserve">This measure is used to record each referral by law enforcement to </w:t>
      </w:r>
      <w:r w:rsidR="0067784F">
        <w:rPr>
          <w:rFonts w:cs="Arial"/>
        </w:rPr>
        <w:t xml:space="preserve">a </w:t>
      </w:r>
      <w:r w:rsidRPr="00334120">
        <w:rPr>
          <w:rFonts w:cs="Arial"/>
        </w:rPr>
        <w:t>behavioral health</w:t>
      </w:r>
      <w:r w:rsidR="0067784F">
        <w:rPr>
          <w:rFonts w:cs="Arial"/>
        </w:rPr>
        <w:t xml:space="preserve"> provider</w:t>
      </w:r>
      <w:r w:rsidRPr="00334120">
        <w:rPr>
          <w:rFonts w:cs="Arial"/>
        </w:rPr>
        <w:t>.</w:t>
      </w:r>
      <w:r w:rsidR="00D30CCE">
        <w:rPr>
          <w:rFonts w:cs="Arial"/>
        </w:rPr>
        <w:t>)</w:t>
      </w:r>
    </w:p>
    <w:p w14:paraId="4862CDA5" w14:textId="39E34D11" w:rsidR="00853F7E" w:rsidRPr="00334120" w:rsidRDefault="00853F7E" w:rsidP="00853F7E">
      <w:pPr>
        <w:pStyle w:val="ListParagraph"/>
        <w:numPr>
          <w:ilvl w:val="0"/>
          <w:numId w:val="122"/>
        </w:numPr>
        <w:tabs>
          <w:tab w:val="left" w:pos="1008"/>
        </w:tabs>
        <w:ind w:left="720"/>
        <w:contextualSpacing w:val="0"/>
        <w:rPr>
          <w:rFonts w:cs="Arial"/>
        </w:rPr>
      </w:pPr>
      <w:r w:rsidRPr="002E0F6D">
        <w:rPr>
          <w:rFonts w:cs="Arial"/>
        </w:rPr>
        <w:t>The number of individuals screened for mental health or related interventions by the behavioral health staff.</w:t>
      </w:r>
      <w:r w:rsidRPr="00334120">
        <w:rPr>
          <w:rFonts w:cs="Arial"/>
          <w:i/>
        </w:rPr>
        <w:t xml:space="preserve"> </w:t>
      </w:r>
      <w:r w:rsidR="005A7D8E">
        <w:rPr>
          <w:rFonts w:cs="Arial"/>
          <w:i/>
        </w:rPr>
        <w:t xml:space="preserve"> </w:t>
      </w:r>
      <w:r w:rsidR="00D30CCE">
        <w:rPr>
          <w:rFonts w:cs="Arial"/>
          <w:i/>
        </w:rPr>
        <w:t>(</w:t>
      </w:r>
      <w:r w:rsidRPr="00334120">
        <w:rPr>
          <w:rFonts w:cs="Arial"/>
        </w:rPr>
        <w:t>This measure is used to record the initial face</w:t>
      </w:r>
      <w:r w:rsidR="00C2625B" w:rsidRPr="00334120">
        <w:rPr>
          <w:rFonts w:cs="Arial"/>
        </w:rPr>
        <w:t>-</w:t>
      </w:r>
      <w:r w:rsidRPr="00334120">
        <w:rPr>
          <w:rFonts w:cs="Arial"/>
        </w:rPr>
        <w:t>to</w:t>
      </w:r>
      <w:r w:rsidR="00C2625B" w:rsidRPr="00334120">
        <w:rPr>
          <w:rFonts w:cs="Arial"/>
        </w:rPr>
        <w:t>-</w:t>
      </w:r>
      <w:r w:rsidRPr="00334120">
        <w:rPr>
          <w:rFonts w:cs="Arial"/>
        </w:rPr>
        <w:t>face contact made by</w:t>
      </w:r>
      <w:r w:rsidR="0067784F">
        <w:rPr>
          <w:rFonts w:cs="Arial"/>
        </w:rPr>
        <w:t xml:space="preserve"> a </w:t>
      </w:r>
      <w:r w:rsidRPr="00334120">
        <w:rPr>
          <w:rFonts w:cs="Arial"/>
        </w:rPr>
        <w:t xml:space="preserve">behavioral health </w:t>
      </w:r>
      <w:r w:rsidR="0067784F">
        <w:rPr>
          <w:rFonts w:cs="Arial"/>
        </w:rPr>
        <w:t xml:space="preserve">provider </w:t>
      </w:r>
      <w:r w:rsidRPr="00334120">
        <w:rPr>
          <w:rFonts w:cs="Arial"/>
        </w:rPr>
        <w:t>in response to a referral by law enforcement</w:t>
      </w:r>
      <w:r w:rsidR="00D30CCE">
        <w:rPr>
          <w:rFonts w:cs="Arial"/>
        </w:rPr>
        <w:t>.)</w:t>
      </w:r>
      <w:r w:rsidRPr="00334120">
        <w:rPr>
          <w:rFonts w:cs="Arial"/>
        </w:rPr>
        <w:t xml:space="preserve"> </w:t>
      </w:r>
    </w:p>
    <w:p w14:paraId="11781912" w14:textId="242F1F74" w:rsidR="00853F7E" w:rsidRPr="002E0F6D" w:rsidRDefault="00853F7E" w:rsidP="00853F7E">
      <w:pPr>
        <w:pStyle w:val="ListParagraph"/>
        <w:numPr>
          <w:ilvl w:val="0"/>
          <w:numId w:val="122"/>
        </w:numPr>
        <w:tabs>
          <w:tab w:val="left" w:pos="1008"/>
        </w:tabs>
        <w:ind w:left="720"/>
        <w:contextualSpacing w:val="0"/>
        <w:rPr>
          <w:rFonts w:cs="Arial"/>
        </w:rPr>
      </w:pPr>
      <w:r w:rsidRPr="002E0F6D">
        <w:rPr>
          <w:rFonts w:cs="Arial"/>
        </w:rPr>
        <w:t>The number of people referred to mental health or related services</w:t>
      </w:r>
      <w:r w:rsidR="00EE26BD">
        <w:rPr>
          <w:rFonts w:cs="Arial"/>
        </w:rPr>
        <w:t>.</w:t>
      </w:r>
    </w:p>
    <w:p w14:paraId="4766911E" w14:textId="6C3FCEF9" w:rsidR="00853F7E" w:rsidRPr="002E0F6D" w:rsidRDefault="00853F7E" w:rsidP="00853F7E">
      <w:pPr>
        <w:pStyle w:val="ListParagraph"/>
        <w:numPr>
          <w:ilvl w:val="0"/>
          <w:numId w:val="122"/>
        </w:numPr>
        <w:tabs>
          <w:tab w:val="left" w:pos="1008"/>
        </w:tabs>
        <w:ind w:left="720"/>
        <w:contextualSpacing w:val="0"/>
        <w:rPr>
          <w:rFonts w:cs="Arial"/>
        </w:rPr>
      </w:pPr>
      <w:r w:rsidRPr="002E0F6D">
        <w:rPr>
          <w:rFonts w:cs="Arial"/>
        </w:rPr>
        <w:t>The number of people referred to mental health or related services who continue to be engaged in treatment services at 3 month</w:t>
      </w:r>
      <w:r w:rsidR="00C2625B" w:rsidRPr="002E0F6D">
        <w:rPr>
          <w:rFonts w:cs="Arial"/>
        </w:rPr>
        <w:t>s</w:t>
      </w:r>
      <w:r w:rsidRPr="002E0F6D">
        <w:rPr>
          <w:rFonts w:cs="Arial"/>
        </w:rPr>
        <w:t>, 6 month</w:t>
      </w:r>
      <w:r w:rsidR="00C2625B" w:rsidRPr="002E0F6D">
        <w:rPr>
          <w:rFonts w:cs="Arial"/>
        </w:rPr>
        <w:t>s, and one year after diversion</w:t>
      </w:r>
      <w:r w:rsidRPr="002E0F6D">
        <w:rPr>
          <w:rFonts w:cs="Arial"/>
        </w:rPr>
        <w:t xml:space="preserve">. </w:t>
      </w:r>
    </w:p>
    <w:p w14:paraId="30853CBD" w14:textId="51A40F73" w:rsidR="00A82FC9" w:rsidRDefault="00A82FC9" w:rsidP="00975444">
      <w:pPr>
        <w:tabs>
          <w:tab w:val="left" w:pos="1008"/>
        </w:tabs>
        <w:rPr>
          <w:rFonts w:cs="Arial"/>
        </w:rPr>
      </w:pPr>
      <w:r w:rsidRPr="00AC34BE">
        <w:rPr>
          <w:rFonts w:cs="Arial"/>
        </w:rPr>
        <w:t>This information will be gathered using a uniform data collection tool provided by SAMHSA.</w:t>
      </w:r>
      <w:r>
        <w:rPr>
          <w:rFonts w:cs="Arial"/>
        </w:rPr>
        <w:t xml:space="preserve"> </w:t>
      </w:r>
      <w:r w:rsidR="005A7D8E">
        <w:rPr>
          <w:rFonts w:cs="Arial"/>
        </w:rPr>
        <w:t xml:space="preserve"> </w:t>
      </w:r>
      <w:r w:rsidRPr="00AC34BE">
        <w:rPr>
          <w:rFonts w:cs="Arial"/>
        </w:rPr>
        <w:t>Recipients are required to submit data via SAMHSA’s data-entry and reporting system</w:t>
      </w:r>
      <w:r>
        <w:rPr>
          <w:rFonts w:cs="Arial"/>
        </w:rPr>
        <w:t xml:space="preserve"> and </w:t>
      </w:r>
      <w:r w:rsidRPr="00AC34BE">
        <w:rPr>
          <w:rFonts w:cs="Arial"/>
        </w:rPr>
        <w:t>access will be provided upon award.  An example of the type of data collection tool required can be found at</w:t>
      </w:r>
      <w:r>
        <w:rPr>
          <w:rFonts w:cs="Arial"/>
        </w:rPr>
        <w:t xml:space="preserve"> </w:t>
      </w:r>
      <w:hyperlink r:id="rId14" w:history="1">
        <w:r w:rsidRPr="00CE1DE1">
          <w:rPr>
            <w:rStyle w:val="Hyperlink"/>
            <w:rFonts w:cs="Arial"/>
          </w:rPr>
          <w:t>https://spars.samhsa.gov</w:t>
        </w:r>
      </w:hyperlink>
      <w:r w:rsidRPr="00BB4ED9">
        <w:rPr>
          <w:rFonts w:cs="Arial"/>
          <w:b/>
        </w:rPr>
        <w:t>.  Data for the above performance measures will be collected quarterly</w:t>
      </w:r>
      <w:r>
        <w:rPr>
          <w:rFonts w:cs="Arial"/>
        </w:rPr>
        <w:t>.  Technical assistance related to data collection and reporting will be provided upon award.</w:t>
      </w:r>
    </w:p>
    <w:p w14:paraId="78DC0B07" w14:textId="70CB52E3" w:rsidR="00FE0075" w:rsidRDefault="00975444" w:rsidP="00975444">
      <w:pPr>
        <w:tabs>
          <w:tab w:val="left" w:pos="1008"/>
        </w:tabs>
        <w:rPr>
          <w:rFonts w:cs="Arial"/>
        </w:rPr>
      </w:pPr>
      <w:r w:rsidRPr="00975444">
        <w:rPr>
          <w:rFonts w:cs="Arial"/>
        </w:rPr>
        <w:t>Client level</w:t>
      </w:r>
      <w:r w:rsidR="00FE0075">
        <w:rPr>
          <w:rFonts w:cs="Arial"/>
        </w:rPr>
        <w:t xml:space="preserve"> </w:t>
      </w:r>
      <w:r w:rsidRPr="00975444">
        <w:rPr>
          <w:rFonts w:cs="Arial"/>
        </w:rPr>
        <w:t>data</w:t>
      </w:r>
      <w:r w:rsidR="0037534C">
        <w:rPr>
          <w:rFonts w:cs="Arial"/>
        </w:rPr>
        <w:t xml:space="preserve"> </w:t>
      </w:r>
      <w:r w:rsidR="00FE0075">
        <w:rPr>
          <w:rFonts w:cs="Arial"/>
        </w:rPr>
        <w:t xml:space="preserve">are </w:t>
      </w:r>
      <w:r w:rsidR="00A82FC9">
        <w:rPr>
          <w:rFonts w:cs="Arial"/>
        </w:rPr>
        <w:t xml:space="preserve">also </w:t>
      </w:r>
      <w:r w:rsidR="00FE0075">
        <w:rPr>
          <w:rFonts w:cs="Arial"/>
        </w:rPr>
        <w:t>r</w:t>
      </w:r>
      <w:r w:rsidRPr="00975444">
        <w:rPr>
          <w:rFonts w:cs="Arial"/>
        </w:rPr>
        <w:t xml:space="preserve">equired to be collected </w:t>
      </w:r>
      <w:r w:rsidR="00A82FC9">
        <w:rPr>
          <w:rFonts w:cs="Arial"/>
        </w:rPr>
        <w:t xml:space="preserve">face-to-face </w:t>
      </w:r>
      <w:r w:rsidRPr="00975444">
        <w:rPr>
          <w:rFonts w:cs="Arial"/>
        </w:rPr>
        <w:t xml:space="preserve">using </w:t>
      </w:r>
      <w:r w:rsidR="00A82FC9">
        <w:rPr>
          <w:rFonts w:cs="Arial"/>
        </w:rPr>
        <w:t xml:space="preserve">a </w:t>
      </w:r>
      <w:r w:rsidRPr="00975444">
        <w:rPr>
          <w:rFonts w:cs="Arial"/>
        </w:rPr>
        <w:t>uniform data collection tool</w:t>
      </w:r>
      <w:r w:rsidR="00A82FC9">
        <w:rPr>
          <w:rFonts w:cs="Arial"/>
        </w:rPr>
        <w:t xml:space="preserve"> on all clients. These data are to be entered into SAMHSA’s data entry and reporting system </w:t>
      </w:r>
      <w:r w:rsidR="00A82FC9" w:rsidRPr="00BB4ED9">
        <w:rPr>
          <w:rFonts w:cs="Arial"/>
          <w:b/>
        </w:rPr>
        <w:t>within seven days of enrollment, every six month after enrollment, and at discharge</w:t>
      </w:r>
      <w:r w:rsidR="00A82FC9">
        <w:rPr>
          <w:rFonts w:cs="Arial"/>
        </w:rPr>
        <w:t xml:space="preserve">. </w:t>
      </w:r>
      <w:r w:rsidR="005A7D8E">
        <w:rPr>
          <w:rFonts w:cs="Arial"/>
        </w:rPr>
        <w:t xml:space="preserve"> </w:t>
      </w:r>
      <w:r w:rsidR="00663076">
        <w:rPr>
          <w:rFonts w:cs="Arial"/>
        </w:rPr>
        <w:t xml:space="preserve">Data elements include but are not limited to:  demographics, diagnoses, mental health outcomes, employment, and substance use.  Additional elements may be added after award. </w:t>
      </w:r>
    </w:p>
    <w:p w14:paraId="717C27C2" w14:textId="6307CB98" w:rsidR="00A82FC9" w:rsidRPr="009D2C74" w:rsidRDefault="00A82FC9" w:rsidP="00595914">
      <w:pPr>
        <w:autoSpaceDE w:val="0"/>
        <w:autoSpaceDN w:val="0"/>
        <w:adjustRightInd w:val="0"/>
        <w:rPr>
          <w:rFonts w:cs="Arial"/>
        </w:rPr>
      </w:pPr>
      <w:r>
        <w:rPr>
          <w:rFonts w:cs="Arial"/>
        </w:rPr>
        <w:t xml:space="preserve">Early Diversion recipients </w:t>
      </w:r>
      <w:r w:rsidR="00595914">
        <w:rPr>
          <w:rFonts w:cs="Arial"/>
        </w:rPr>
        <w:t>are</w:t>
      </w:r>
      <w:r>
        <w:rPr>
          <w:rFonts w:cs="Arial"/>
        </w:rPr>
        <w:t xml:space="preserve"> required to participate in a</w:t>
      </w:r>
      <w:r w:rsidR="00595914">
        <w:rPr>
          <w:rFonts w:cs="Arial"/>
        </w:rPr>
        <w:t>ny</w:t>
      </w:r>
      <w:r>
        <w:rPr>
          <w:rFonts w:cs="Arial"/>
        </w:rPr>
        <w:t xml:space="preserve"> n</w:t>
      </w:r>
      <w:r w:rsidRPr="00853A60">
        <w:t>ational evaluation</w:t>
      </w:r>
      <w:r w:rsidR="00595914">
        <w:t xml:space="preserve"> activities required by SAMHSA.  </w:t>
      </w:r>
      <w:r>
        <w:t xml:space="preserve">Participation is mandatory and recipients </w:t>
      </w:r>
      <w:r w:rsidRPr="00853A60">
        <w:t xml:space="preserve">are required to </w:t>
      </w:r>
      <w:r>
        <w:t xml:space="preserve">fully </w:t>
      </w:r>
      <w:r w:rsidRPr="00853A60">
        <w:t xml:space="preserve">participate in all aspects of the </w:t>
      </w:r>
      <w:r>
        <w:t xml:space="preserve">national </w:t>
      </w:r>
      <w:r w:rsidRPr="00853A60">
        <w:t>evaluation</w:t>
      </w:r>
      <w:r>
        <w:t xml:space="preserve">, which may </w:t>
      </w:r>
      <w:r w:rsidRPr="00853A60">
        <w:t xml:space="preserve">include collection of </w:t>
      </w:r>
      <w:r w:rsidRPr="00853A60">
        <w:lastRenderedPageBreak/>
        <w:t xml:space="preserve">additional client-level data and </w:t>
      </w:r>
      <w:r w:rsidRPr="00E21EB4">
        <w:t xml:space="preserve">participation of sub-recipients.  Details on the evaluation, including type of evaluation and research questions, will be provided upon award.  </w:t>
      </w:r>
    </w:p>
    <w:p w14:paraId="1268EC91" w14:textId="77777777" w:rsidR="000620E0" w:rsidRDefault="007350B4" w:rsidP="00AC34BE">
      <w:pPr>
        <w:rPr>
          <w:rFonts w:cs="Arial"/>
          <w:szCs w:val="24"/>
        </w:rPr>
      </w:pPr>
      <w:bookmarkStart w:id="24" w:name="_2.5_Performance_Assessment"/>
      <w:bookmarkStart w:id="25" w:name="_2.3_Performance_Assessment"/>
      <w:bookmarkEnd w:id="24"/>
      <w:bookmarkEnd w:id="25"/>
      <w:r w:rsidRPr="00AC34BE">
        <w:rPr>
          <w:rFonts w:cs="Arial"/>
          <w:szCs w:val="24"/>
        </w:rPr>
        <w:t>Performance data will be reported to the public as part of SAMHSA’s Congressional Justification.</w:t>
      </w:r>
      <w:r w:rsidR="00E4336F" w:rsidRPr="00AC34BE">
        <w:rPr>
          <w:rFonts w:cs="Arial"/>
          <w:szCs w:val="24"/>
        </w:rPr>
        <w:t xml:space="preserve">  </w:t>
      </w:r>
    </w:p>
    <w:p w14:paraId="647ACD04" w14:textId="77777777" w:rsidR="00B51824" w:rsidRPr="009D2C74" w:rsidRDefault="00B51824" w:rsidP="003329FE">
      <w:pPr>
        <w:pStyle w:val="Heading3"/>
      </w:pPr>
      <w:bookmarkStart w:id="26" w:name="_2.3_Project_Performance"/>
      <w:bookmarkStart w:id="27" w:name="_Toc197933188"/>
      <w:bookmarkEnd w:id="26"/>
      <w:r w:rsidRPr="009D2C74">
        <w:t>2.</w:t>
      </w:r>
      <w:r w:rsidR="00D25696" w:rsidRPr="009D2C74">
        <w:t>3</w:t>
      </w:r>
      <w:r w:rsidRPr="009D2C74">
        <w:tab/>
      </w:r>
      <w:r w:rsidR="00ED28BF" w:rsidRPr="009D2C74">
        <w:t>Project</w:t>
      </w:r>
      <w:r w:rsidR="006011BC" w:rsidRPr="009D2C74">
        <w:t xml:space="preserve"> </w:t>
      </w:r>
      <w:r w:rsidRPr="009D2C74">
        <w:t>Performance Assessment</w:t>
      </w:r>
      <w:bookmarkEnd w:id="27"/>
    </w:p>
    <w:p w14:paraId="15E193EF" w14:textId="62F1C6E7" w:rsidR="00B40B8A" w:rsidRDefault="007C78DB" w:rsidP="009D2C74">
      <w:pPr>
        <w:autoSpaceDE w:val="0"/>
        <w:autoSpaceDN w:val="0"/>
        <w:adjustRightInd w:val="0"/>
        <w:rPr>
          <w:rFonts w:cs="Arial"/>
        </w:rPr>
      </w:pPr>
      <w:r w:rsidRPr="00AC34BE">
        <w:rPr>
          <w:rFonts w:cs="Arial"/>
        </w:rPr>
        <w:t>Recipients</w:t>
      </w:r>
      <w:r w:rsidR="007B7472" w:rsidRPr="00AC34BE">
        <w:rPr>
          <w:rFonts w:cs="Arial"/>
        </w:rPr>
        <w:t xml:space="preserve"> must periodically review the performance data they report to SAMHSA (as required </w:t>
      </w:r>
      <w:r w:rsidR="005A7D8E">
        <w:rPr>
          <w:rFonts w:cs="Arial"/>
        </w:rPr>
        <w:t xml:space="preserve">in </w:t>
      </w:r>
      <w:hyperlink w:anchor="_2.2_Data_" w:history="1">
        <w:r w:rsidR="005A7D8E" w:rsidRPr="005A7D8E">
          <w:rPr>
            <w:rStyle w:val="Hyperlink"/>
            <w:rFonts w:cs="Arial"/>
          </w:rPr>
          <w:t>Section I.2.2</w:t>
        </w:r>
      </w:hyperlink>
      <w:r w:rsidR="005A7D8E">
        <w:rPr>
          <w:rFonts w:cs="Arial"/>
        </w:rPr>
        <w:t>.</w:t>
      </w:r>
      <w:r w:rsidR="007B7472" w:rsidRPr="00AC34BE">
        <w:rPr>
          <w:rFonts w:cs="Arial"/>
        </w:rPr>
        <w:t>)</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005A7D8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465D34" w:rsidRPr="00AC34BE">
        <w:rPr>
          <w:rFonts w:cs="Arial"/>
        </w:rPr>
        <w:t>B.1</w:t>
      </w:r>
      <w:r w:rsidR="00FD3845" w:rsidRPr="00AC34BE">
        <w:rPr>
          <w:rFonts w:cs="Arial"/>
        </w:rPr>
        <w:t xml:space="preserve">. </w:t>
      </w:r>
      <w:r w:rsidR="005A7D8E">
        <w:rPr>
          <w:rFonts w:cs="Arial"/>
        </w:rPr>
        <w:t xml:space="preserve"> </w:t>
      </w:r>
      <w:r w:rsidR="00B51824" w:rsidRPr="00AC34BE">
        <w:rPr>
          <w:rFonts w:cs="Arial"/>
        </w:rPr>
        <w:t>The assessment should be designed to help you determine whether you are achieving the goals</w:t>
      </w:r>
      <w:r w:rsidR="002156FA" w:rsidRPr="00AC34BE">
        <w:rPr>
          <w:rFonts w:cs="Arial"/>
        </w:rPr>
        <w:t>,</w:t>
      </w:r>
      <w:r w:rsidR="00B51824" w:rsidRPr="00AC34BE">
        <w:rPr>
          <w:rFonts w:cs="Arial"/>
        </w:rPr>
        <w:t xml:space="preserve"> objectives</w:t>
      </w:r>
      <w:r w:rsidR="002156FA" w:rsidRPr="00AC34BE">
        <w:rPr>
          <w:rFonts w:cs="Arial"/>
        </w:rPr>
        <w:t>, and outcomes</w:t>
      </w:r>
      <w:r w:rsidR="00B51824" w:rsidRPr="00AC34BE">
        <w:rPr>
          <w:rFonts w:cs="Arial"/>
        </w:rPr>
        <w:t xml:space="preserve"> you intend to achieve and whether adjustments need to be made to your project.</w:t>
      </w:r>
    </w:p>
    <w:p w14:paraId="65D782E4" w14:textId="4FEDF1CE" w:rsidR="005A7D8E" w:rsidRDefault="005A7D8E" w:rsidP="005A7D8E">
      <w:pPr>
        <w:autoSpaceDE w:val="0"/>
        <w:autoSpaceDN w:val="0"/>
        <w:adjustRightInd w:val="0"/>
        <w:rPr>
          <w:rFonts w:cs="Arial"/>
        </w:rPr>
      </w:pPr>
      <w:r w:rsidRPr="00026E7F">
        <w:rPr>
          <w:rFonts w:cs="Arial"/>
        </w:rPr>
        <w:t xml:space="preserve">Recipients must submit a comprehensive performance assessment plan, agreed to in writing by law enforcement and the mental health/substance use authorities of the community (or communities) participating in the project.  The plan </w:t>
      </w:r>
      <w:r w:rsidR="00125F72" w:rsidRPr="00026E7F">
        <w:rPr>
          <w:rFonts w:cs="Arial"/>
        </w:rPr>
        <w:t xml:space="preserve">must </w:t>
      </w:r>
      <w:r w:rsidRPr="00026E7F">
        <w:rPr>
          <w:rFonts w:cs="Arial"/>
        </w:rPr>
        <w:t xml:space="preserve">be submitted by the </w:t>
      </w:r>
      <w:r w:rsidR="007A2BC6" w:rsidRPr="00026E7F">
        <w:rPr>
          <w:rFonts w:cs="Arial"/>
        </w:rPr>
        <w:t>3rd</w:t>
      </w:r>
      <w:r w:rsidRPr="00026E7F">
        <w:rPr>
          <w:rFonts w:cs="Arial"/>
        </w:rPr>
        <w:t xml:space="preserve"> month after award to the assigned Government Project Officer for </w:t>
      </w:r>
      <w:r w:rsidR="008478F9" w:rsidRPr="00026E7F">
        <w:rPr>
          <w:rFonts w:cs="Arial"/>
        </w:rPr>
        <w:t>review</w:t>
      </w:r>
      <w:r w:rsidR="00125F72" w:rsidRPr="00026E7F">
        <w:rPr>
          <w:rFonts w:cs="Arial"/>
        </w:rPr>
        <w:t xml:space="preserve"> prior to enrolling program participants. </w:t>
      </w:r>
      <w:r w:rsidRPr="00026E7F">
        <w:rPr>
          <w:rFonts w:cs="Arial"/>
        </w:rPr>
        <w:t>The plan must include a flow chart and describe cross-agency protocols for encounters, engagement, and enrollment.</w:t>
      </w:r>
    </w:p>
    <w:p w14:paraId="17C54830" w14:textId="77777777" w:rsidR="005A7D8E" w:rsidRPr="00FE0075" w:rsidRDefault="005A7D8E" w:rsidP="005A7D8E">
      <w:pPr>
        <w:autoSpaceDE w:val="0"/>
        <w:autoSpaceDN w:val="0"/>
        <w:adjustRightInd w:val="0"/>
        <w:rPr>
          <w:rFonts w:cs="Arial"/>
        </w:rPr>
      </w:pPr>
      <w:r w:rsidRPr="00FE0075">
        <w:rPr>
          <w:rFonts w:cs="Arial"/>
        </w:rPr>
        <w:t xml:space="preserve">The </w:t>
      </w:r>
      <w:r>
        <w:rPr>
          <w:rFonts w:cs="Arial"/>
        </w:rPr>
        <w:t xml:space="preserve">comprehensive performance assessment </w:t>
      </w:r>
      <w:r w:rsidRPr="00FE0075">
        <w:rPr>
          <w:rFonts w:cs="Arial"/>
        </w:rPr>
        <w:t xml:space="preserve">plan must </w:t>
      </w:r>
      <w:r>
        <w:rPr>
          <w:rFonts w:cs="Arial"/>
        </w:rPr>
        <w:t xml:space="preserve">also </w:t>
      </w:r>
      <w:r w:rsidRPr="00FE0075">
        <w:rPr>
          <w:rFonts w:cs="Arial"/>
        </w:rPr>
        <w:t xml:space="preserve">include the following: </w:t>
      </w:r>
    </w:p>
    <w:p w14:paraId="066F075F" w14:textId="77777777" w:rsidR="005A7D8E" w:rsidRPr="00334120" w:rsidRDefault="005A7D8E" w:rsidP="005A7D8E">
      <w:pPr>
        <w:pStyle w:val="ListParagraph"/>
        <w:numPr>
          <w:ilvl w:val="0"/>
          <w:numId w:val="141"/>
        </w:numPr>
        <w:tabs>
          <w:tab w:val="left" w:pos="720"/>
        </w:tabs>
        <w:autoSpaceDE w:val="0"/>
        <w:autoSpaceDN w:val="0"/>
        <w:adjustRightInd w:val="0"/>
        <w:ind w:left="720"/>
        <w:contextualSpacing w:val="0"/>
        <w:rPr>
          <w:rFonts w:cs="Arial"/>
        </w:rPr>
      </w:pPr>
      <w:r w:rsidRPr="00334120">
        <w:rPr>
          <w:rFonts w:cs="Arial"/>
        </w:rPr>
        <w:t xml:space="preserve">How the necessary support for continuing the project will be secured when federal funding ends.  </w:t>
      </w:r>
    </w:p>
    <w:p w14:paraId="6C7A883F" w14:textId="77777777" w:rsidR="005A7D8E" w:rsidRPr="00334120" w:rsidRDefault="005A7D8E" w:rsidP="005A7D8E">
      <w:pPr>
        <w:pStyle w:val="ListParagraph"/>
        <w:numPr>
          <w:ilvl w:val="0"/>
          <w:numId w:val="141"/>
        </w:numPr>
        <w:tabs>
          <w:tab w:val="left" w:pos="720"/>
          <w:tab w:val="left" w:pos="1170"/>
        </w:tabs>
        <w:autoSpaceDE w:val="0"/>
        <w:autoSpaceDN w:val="0"/>
        <w:adjustRightInd w:val="0"/>
        <w:ind w:left="720"/>
        <w:contextualSpacing w:val="0"/>
        <w:rPr>
          <w:rFonts w:cs="Arial"/>
        </w:rPr>
      </w:pPr>
      <w:r w:rsidRPr="00334120">
        <w:rPr>
          <w:rFonts w:cs="Arial"/>
        </w:rPr>
        <w:t xml:space="preserve">How the impact of gender, race, and cultural bias on participant selection and outcomes will be measured. </w:t>
      </w:r>
    </w:p>
    <w:p w14:paraId="33C9D6B1" w14:textId="77777777" w:rsidR="005A7D8E" w:rsidRPr="00334120" w:rsidRDefault="005A7D8E" w:rsidP="005A7D8E">
      <w:pPr>
        <w:pStyle w:val="ListParagraph"/>
        <w:numPr>
          <w:ilvl w:val="0"/>
          <w:numId w:val="141"/>
        </w:numPr>
        <w:tabs>
          <w:tab w:val="left" w:pos="720"/>
          <w:tab w:val="left" w:pos="1170"/>
        </w:tabs>
        <w:autoSpaceDE w:val="0"/>
        <w:autoSpaceDN w:val="0"/>
        <w:adjustRightInd w:val="0"/>
        <w:ind w:left="720"/>
        <w:contextualSpacing w:val="0"/>
        <w:rPr>
          <w:rFonts w:cs="Arial"/>
        </w:rPr>
      </w:pPr>
      <w:r w:rsidRPr="00334120">
        <w:rPr>
          <w:rFonts w:cs="Arial"/>
        </w:rPr>
        <w:t xml:space="preserve">How the program performance will be assessed and how activities will be modified as a result.  </w:t>
      </w:r>
    </w:p>
    <w:p w14:paraId="5B0721BC" w14:textId="00FF6055" w:rsidR="00B40B8A" w:rsidRDefault="006057A8" w:rsidP="009D2C74">
      <w:pPr>
        <w:autoSpaceDE w:val="0"/>
        <w:autoSpaceDN w:val="0"/>
        <w:adjustRightInd w:val="0"/>
        <w:rPr>
          <w:rFonts w:cs="Arial"/>
        </w:rPr>
      </w:pPr>
      <w:r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Pr="00AC34BE">
        <w:rPr>
          <w:rFonts w:cs="Arial"/>
        </w:rPr>
        <w:t>to determine</w:t>
      </w:r>
      <w:r w:rsidR="00114454" w:rsidRPr="00AC34BE">
        <w:rPr>
          <w:rFonts w:cs="Arial"/>
        </w:rPr>
        <w:t xml:space="preserve"> whether your project is having</w:t>
      </w:r>
      <w:r w:rsidRPr="00AC34BE">
        <w:rPr>
          <w:rFonts w:cs="Arial"/>
        </w:rPr>
        <w:t>/will have the intended impact on behav</w:t>
      </w:r>
      <w:r w:rsidR="00AE2CBD">
        <w:rPr>
          <w:rFonts w:cs="Arial"/>
        </w:rPr>
        <w:t xml:space="preserve">ioral health disparities. </w:t>
      </w:r>
      <w:r w:rsidR="005A7D8E">
        <w:rPr>
          <w:rFonts w:cs="Arial"/>
        </w:rPr>
        <w:t xml:space="preserve"> </w:t>
      </w:r>
      <w:r w:rsidR="00B51824" w:rsidRPr="00AC34BE">
        <w:rPr>
          <w:rFonts w:cs="Arial"/>
        </w:rPr>
        <w:t xml:space="preserve">You will be required to </w:t>
      </w:r>
      <w:r w:rsidR="00DF2F55" w:rsidRPr="00AC34BE">
        <w:rPr>
          <w:rFonts w:cs="Arial"/>
        </w:rPr>
        <w:t xml:space="preserve">submit </w:t>
      </w:r>
      <w:r w:rsidR="00846121">
        <w:rPr>
          <w:rFonts w:cs="Arial"/>
        </w:rPr>
        <w:t xml:space="preserve">an </w:t>
      </w:r>
      <w:r w:rsidR="00846121" w:rsidRPr="00231550">
        <w:rPr>
          <w:rFonts w:cs="Arial"/>
        </w:rPr>
        <w:t xml:space="preserve">annual </w:t>
      </w:r>
      <w:r w:rsidR="00B40B8A" w:rsidRPr="00231550">
        <w:rPr>
          <w:rFonts w:cs="Arial"/>
        </w:rPr>
        <w:t xml:space="preserve">performance/progress </w:t>
      </w:r>
      <w:r w:rsidR="00846121" w:rsidRPr="00231550">
        <w:rPr>
          <w:rFonts w:cs="Arial"/>
        </w:rPr>
        <w:t>report</w:t>
      </w:r>
      <w:r w:rsidR="00DF2F55" w:rsidRPr="00231550">
        <w:rPr>
          <w:rFonts w:cs="Arial"/>
        </w:rPr>
        <w:t xml:space="preserve"> </w:t>
      </w:r>
      <w:r w:rsidR="00B51824" w:rsidRPr="00231550">
        <w:rPr>
          <w:rFonts w:cs="Arial"/>
        </w:rPr>
        <w:t>on</w:t>
      </w:r>
      <w:r w:rsidR="00DF2F55" w:rsidRPr="00231550">
        <w:rPr>
          <w:rFonts w:cs="Arial"/>
        </w:rPr>
        <w:t xml:space="preserve"> the</w:t>
      </w:r>
      <w:r w:rsidR="00B51824" w:rsidRPr="00231550">
        <w:rPr>
          <w:rFonts w:cs="Arial"/>
        </w:rPr>
        <w:t xml:space="preserve"> progress</w:t>
      </w:r>
      <w:r w:rsidR="00B51824" w:rsidRPr="00AC34BE">
        <w:rPr>
          <w:rFonts w:cs="Arial"/>
        </w:rPr>
        <w:t xml:space="preserve"> </w:t>
      </w:r>
      <w:r w:rsidR="00450FAF" w:rsidRPr="00AC34BE">
        <w:rPr>
          <w:rFonts w:cs="Arial"/>
        </w:rPr>
        <w:t xml:space="preserve">you have </w:t>
      </w:r>
      <w:r w:rsidR="00B51824" w:rsidRPr="00AC34BE">
        <w:rPr>
          <w:rFonts w:cs="Arial"/>
        </w:rPr>
        <w:t>achieved, barriers encountered, and efforts to overcome these barriers</w:t>
      </w:r>
      <w:r w:rsidR="008A44E0" w:rsidRPr="00AC34BE">
        <w:rPr>
          <w:rFonts w:cs="Arial"/>
        </w:rPr>
        <w:t>.</w:t>
      </w:r>
    </w:p>
    <w:p w14:paraId="5617F236" w14:textId="231040E3" w:rsidR="003455AB" w:rsidRDefault="009A7A8E" w:rsidP="004256F8">
      <w:pPr>
        <w:autoSpaceDE w:val="0"/>
        <w:autoSpaceDN w:val="0"/>
        <w:adjustRightInd w:val="0"/>
        <w:rPr>
          <w:rFonts w:cs="Arial"/>
        </w:rPr>
      </w:pPr>
      <w:r w:rsidRPr="00AC34BE">
        <w:rPr>
          <w:rFonts w:cs="Arial"/>
        </w:rPr>
        <w:t xml:space="preserve">Refer to </w:t>
      </w:r>
      <w:hyperlink w:anchor="_REPORTING_REQUIREMENTS" w:history="1">
        <w:r w:rsidRPr="00AC34BE">
          <w:rPr>
            <w:rStyle w:val="Hyperlink"/>
            <w:rFonts w:cs="Arial"/>
          </w:rPr>
          <w:t>Section VI.1</w:t>
        </w:r>
      </w:hyperlink>
      <w:r w:rsidRPr="00AC34BE">
        <w:rPr>
          <w:rFonts w:cs="Arial"/>
        </w:rPr>
        <w:t xml:space="preserve"> for any program specific information on the frequency of reporting and any additional requirements.</w:t>
      </w:r>
      <w:r w:rsidR="00DE58EB">
        <w:rPr>
          <w:rFonts w:cs="Arial"/>
        </w:rPr>
        <w:t xml:space="preserve">  </w:t>
      </w:r>
    </w:p>
    <w:p w14:paraId="0A57DF19" w14:textId="421A6C9D" w:rsidR="00A70F41" w:rsidRPr="00AC34BE" w:rsidRDefault="00B51824" w:rsidP="00AC34BE">
      <w:pPr>
        <w:tabs>
          <w:tab w:val="left" w:pos="1008"/>
        </w:tabs>
        <w:rPr>
          <w:rStyle w:val="StyleBold"/>
          <w:rFonts w:cs="Arial"/>
        </w:rPr>
      </w:pPr>
      <w:r w:rsidRPr="00DD2D2C">
        <w:rPr>
          <w:rStyle w:val="StyleBold"/>
          <w:rFonts w:cs="Arial"/>
        </w:rPr>
        <w:t xml:space="preserve">No more than </w:t>
      </w:r>
      <w:r w:rsidRPr="00BB4ED9">
        <w:rPr>
          <w:rStyle w:val="StyleBold"/>
          <w:rFonts w:cs="Arial"/>
        </w:rPr>
        <w:t>20</w:t>
      </w:r>
      <w:r w:rsidR="00D746BC" w:rsidRPr="00DD2D2C">
        <w:rPr>
          <w:rStyle w:val="StyleBold"/>
          <w:rFonts w:cs="Arial"/>
        </w:rPr>
        <w:t xml:space="preserve"> percent</w:t>
      </w:r>
      <w:r w:rsidRPr="00DD2D2C">
        <w:rPr>
          <w:rStyle w:val="StyleBold"/>
          <w:rFonts w:cs="Arial"/>
        </w:rPr>
        <w:t xml:space="preserve"> of the total grant award</w:t>
      </w:r>
      <w:r w:rsidR="00CB2367" w:rsidRPr="00DD2D2C">
        <w:rPr>
          <w:rStyle w:val="StyleBold"/>
          <w:rFonts w:cs="Arial"/>
        </w:rPr>
        <w:t xml:space="preserve"> for the budget period</w:t>
      </w:r>
      <w:r w:rsidRPr="00DD2D2C">
        <w:rPr>
          <w:rStyle w:val="StyleBold"/>
          <w:rFonts w:cs="Arial"/>
        </w:rPr>
        <w:t xml:space="preserve"> may be used for data collection, performance measurement, and performance </w:t>
      </w:r>
      <w:r w:rsidRPr="00DD2D2C">
        <w:rPr>
          <w:rStyle w:val="StyleBold"/>
          <w:rFonts w:cs="Arial"/>
        </w:rPr>
        <w:lastRenderedPageBreak/>
        <w:t>assessment, e.g., activities required in Sections I-</w:t>
      </w:r>
      <w:hyperlink w:anchor="_2.2_Data_Collection" w:history="1">
        <w:r w:rsidR="00760F53" w:rsidRPr="00BB4ED9">
          <w:rPr>
            <w:rStyle w:val="Hyperlink"/>
            <w:rFonts w:cs="Arial"/>
            <w:b/>
            <w:bCs/>
            <w:color w:val="auto"/>
          </w:rPr>
          <w:t>2.2</w:t>
        </w:r>
      </w:hyperlink>
      <w:r w:rsidRPr="00DD2D2C">
        <w:rPr>
          <w:rStyle w:val="StyleBold"/>
          <w:rFonts w:cs="Arial"/>
        </w:rPr>
        <w:t xml:space="preserve"> and </w:t>
      </w:r>
      <w:hyperlink w:anchor="_2.3_Performance_Assessment" w:history="1">
        <w:r w:rsidRPr="00BB4ED9">
          <w:rPr>
            <w:rStyle w:val="Hyperlink"/>
            <w:rFonts w:cs="Arial"/>
            <w:b/>
            <w:bCs/>
            <w:color w:val="auto"/>
          </w:rPr>
          <w:t>2.</w:t>
        </w:r>
        <w:r w:rsidR="00760F53" w:rsidRPr="00BB4ED9">
          <w:rPr>
            <w:rStyle w:val="Hyperlink"/>
            <w:rFonts w:cs="Arial"/>
            <w:b/>
            <w:bCs/>
            <w:color w:val="auto"/>
          </w:rPr>
          <w:t>3</w:t>
        </w:r>
      </w:hyperlink>
      <w:r w:rsidRPr="00DD2D2C">
        <w:rPr>
          <w:rStyle w:val="StyleBold"/>
          <w:rFonts w:cs="Arial"/>
        </w:rPr>
        <w:t xml:space="preserve"> above</w:t>
      </w:r>
      <w:r w:rsidR="00DD2D2C">
        <w:rPr>
          <w:rStyle w:val="StyleBold"/>
          <w:rFonts w:cs="Arial"/>
        </w:rPr>
        <w:t>.  [</w:t>
      </w:r>
      <w:r w:rsidR="00A70F41" w:rsidRPr="00AC34BE">
        <w:rPr>
          <w:rStyle w:val="StyleBold"/>
          <w:rFonts w:cs="Arial"/>
        </w:rPr>
        <w:t>Note:</w:t>
      </w:r>
      <w:r w:rsidR="00BB6C49" w:rsidRPr="00AC34BE">
        <w:rPr>
          <w:rStyle w:val="StyleBold"/>
          <w:rFonts w:cs="Arial"/>
        </w:rPr>
        <w:t xml:space="preserve"> </w:t>
      </w:r>
      <w:r w:rsidR="00A70F41" w:rsidRPr="00AC34BE">
        <w:rPr>
          <w:rStyle w:val="StyleBold"/>
          <w:rFonts w:cs="Arial"/>
        </w:rPr>
        <w:t xml:space="preserve"> </w:t>
      </w:r>
      <w:r w:rsidR="00A70F41" w:rsidRPr="00BB4ED9">
        <w:rPr>
          <w:rStyle w:val="StyleBold"/>
          <w:rFonts w:cs="Arial"/>
          <w:b w:val="0"/>
        </w:rPr>
        <w:t xml:space="preserve">See </w:t>
      </w:r>
      <w:hyperlink w:anchor="_Appendix_F_–" w:history="1">
        <w:r w:rsidR="00A70F41" w:rsidRPr="00DD2D2C">
          <w:rPr>
            <w:rStyle w:val="Hyperlink"/>
            <w:rFonts w:cs="Arial"/>
            <w:b/>
          </w:rPr>
          <w:t xml:space="preserve">Appendix </w:t>
        </w:r>
        <w:r w:rsidR="000B751D" w:rsidRPr="00DD2D2C">
          <w:rPr>
            <w:rStyle w:val="Hyperlink"/>
            <w:rFonts w:cs="Arial"/>
            <w:b/>
          </w:rPr>
          <w:t>F</w:t>
        </w:r>
      </w:hyperlink>
      <w:r w:rsidR="00A70F41" w:rsidRPr="00BB4ED9">
        <w:rPr>
          <w:rStyle w:val="StyleBold"/>
          <w:rFonts w:cs="Arial"/>
          <w:b w:val="0"/>
        </w:rPr>
        <w:t xml:space="preserve"> for more information on responding to Sections I</w:t>
      </w:r>
      <w:r w:rsidR="00D8721B" w:rsidRPr="00BB4ED9">
        <w:rPr>
          <w:rStyle w:val="StyleBold"/>
          <w:rFonts w:cs="Arial"/>
          <w:b w:val="0"/>
        </w:rPr>
        <w:t>-</w:t>
      </w:r>
      <w:r w:rsidR="009C179B" w:rsidRPr="00BB4ED9">
        <w:rPr>
          <w:rStyle w:val="StyleBold"/>
          <w:rFonts w:cs="Arial"/>
          <w:b w:val="0"/>
        </w:rPr>
        <w:t xml:space="preserve">2.2 and </w:t>
      </w:r>
      <w:r w:rsidR="00DD2D2C" w:rsidRPr="00BB4ED9">
        <w:rPr>
          <w:rStyle w:val="StyleBold"/>
          <w:rFonts w:cs="Arial"/>
          <w:b w:val="0"/>
        </w:rPr>
        <w:t>I.</w:t>
      </w:r>
      <w:r w:rsidR="009C179B" w:rsidRPr="00BB4ED9">
        <w:rPr>
          <w:rStyle w:val="StyleBold"/>
          <w:rFonts w:cs="Arial"/>
          <w:b w:val="0"/>
        </w:rPr>
        <w:t>2.3</w:t>
      </w:r>
      <w:r w:rsidR="00DD2D2C" w:rsidRPr="00BB4ED9">
        <w:rPr>
          <w:rStyle w:val="StyleBold"/>
          <w:rFonts w:cs="Arial"/>
          <w:b w:val="0"/>
        </w:rPr>
        <w:t>]</w:t>
      </w:r>
    </w:p>
    <w:p w14:paraId="68167BC6" w14:textId="77777777" w:rsidR="00D25696" w:rsidRPr="002F09CD" w:rsidRDefault="000C6552" w:rsidP="00AC34BE">
      <w:pPr>
        <w:pStyle w:val="Heading3"/>
      </w:pPr>
      <w:bookmarkStart w:id="28" w:name="_2.4_Infrastructure_Development"/>
      <w:bookmarkEnd w:id="28"/>
      <w:r w:rsidRPr="00765ECB">
        <w:t>2.4</w:t>
      </w:r>
      <w:r w:rsidRPr="00765ECB">
        <w:tab/>
      </w:r>
      <w:r w:rsidR="00D25696" w:rsidRPr="003329FE">
        <w:t>Infrastructure Development (maximum 15</w:t>
      </w:r>
      <w:r w:rsidR="006409AB" w:rsidRPr="003329FE">
        <w:t xml:space="preserve"> percent</w:t>
      </w:r>
      <w:r w:rsidR="00D25696" w:rsidRPr="003329FE">
        <w:t xml:space="preserve"> of total grant award</w:t>
      </w:r>
      <w:r w:rsidR="00735C11" w:rsidRPr="003329FE">
        <w:t xml:space="preserve"> for the </w:t>
      </w:r>
      <w:r w:rsidR="00CB2367" w:rsidRPr="003329FE">
        <w:t>budget</w:t>
      </w:r>
      <w:r w:rsidR="00735C11" w:rsidRPr="003329FE">
        <w:t xml:space="preserve"> period</w:t>
      </w:r>
      <w:r w:rsidR="00D25696" w:rsidRPr="003329FE">
        <w:t>)</w:t>
      </w:r>
    </w:p>
    <w:p w14:paraId="534F2DBB" w14:textId="77777777" w:rsidR="00D30CCE" w:rsidRDefault="00D25696" w:rsidP="00AC34BE">
      <w:pPr>
        <w:tabs>
          <w:tab w:val="left" w:pos="1008"/>
        </w:tabs>
        <w:rPr>
          <w:rFonts w:cs="Arial"/>
        </w:rPr>
      </w:pPr>
      <w:r w:rsidRPr="002F09CD">
        <w:rPr>
          <w:rFonts w:cs="Arial"/>
        </w:rPr>
        <w:t>Although services grant funds must be used primarily for direct services, SAMHSA recognizes that infrastructure changes may be needed to implement the services o</w:t>
      </w:r>
      <w:r w:rsidR="003C7DC6" w:rsidRPr="002F09CD">
        <w:rPr>
          <w:rFonts w:cs="Arial"/>
        </w:rPr>
        <w:t>r improve their effectiveness.</w:t>
      </w:r>
    </w:p>
    <w:p w14:paraId="419755E3" w14:textId="0C1FA777" w:rsidR="00D25696" w:rsidRPr="002F09CD" w:rsidRDefault="00D25696" w:rsidP="00AC34BE">
      <w:pPr>
        <w:tabs>
          <w:tab w:val="left" w:pos="1008"/>
        </w:tabs>
        <w:rPr>
          <w:rFonts w:cs="Arial"/>
        </w:rPr>
      </w:pPr>
      <w:r w:rsidRPr="002F09CD">
        <w:rPr>
          <w:rFonts w:cs="Arial"/>
        </w:rPr>
        <w:t xml:space="preserve">You may use no more than </w:t>
      </w:r>
      <w:r w:rsidRPr="002F09CD">
        <w:rPr>
          <w:rFonts w:cs="Arial"/>
          <w:b/>
        </w:rPr>
        <w:t>15</w:t>
      </w:r>
      <w:r w:rsidR="006409AB" w:rsidRPr="002F09CD">
        <w:rPr>
          <w:rFonts w:cs="Arial"/>
          <w:b/>
        </w:rPr>
        <w:t xml:space="preserve"> percent</w:t>
      </w:r>
      <w:r w:rsidRPr="002F09CD">
        <w:rPr>
          <w:rFonts w:cs="Arial"/>
        </w:rPr>
        <w:t xml:space="preserve"> of the total services grant award for </w:t>
      </w:r>
      <w:r w:rsidR="0067784F">
        <w:rPr>
          <w:rFonts w:cs="Arial"/>
        </w:rPr>
        <w:t xml:space="preserve">a </w:t>
      </w:r>
      <w:r w:rsidR="00684C34" w:rsidRPr="002F09CD">
        <w:rPr>
          <w:rFonts w:cs="Arial"/>
        </w:rPr>
        <w:t xml:space="preserve">budget period for </w:t>
      </w:r>
      <w:r w:rsidRPr="002F09CD">
        <w:rPr>
          <w:rFonts w:cs="Arial"/>
        </w:rPr>
        <w:t>the following types of infrastructure development, if necessary</w:t>
      </w:r>
      <w:r w:rsidR="00135869" w:rsidRPr="002F09CD">
        <w:rPr>
          <w:rFonts w:cs="Arial"/>
        </w:rPr>
        <w:t>,</w:t>
      </w:r>
      <w:r w:rsidRPr="002F09CD">
        <w:rPr>
          <w:rFonts w:cs="Arial"/>
        </w:rPr>
        <w:t xml:space="preserve"> to support the direct service expansion of the grant project</w:t>
      </w:r>
      <w:r w:rsidR="003C7DC6" w:rsidRPr="002F09CD">
        <w:rPr>
          <w:rFonts w:cs="Arial"/>
        </w:rPr>
        <w:t xml:space="preserve">. </w:t>
      </w:r>
      <w:r w:rsidR="005A7D8E">
        <w:rPr>
          <w:rFonts w:cs="Arial"/>
        </w:rPr>
        <w:t xml:space="preserve"> </w:t>
      </w:r>
      <w:r w:rsidR="00684C34" w:rsidRPr="002F09CD">
        <w:rPr>
          <w:rFonts w:cs="Arial"/>
        </w:rPr>
        <w:t>You must</w:t>
      </w:r>
      <w:r w:rsidR="00F750E1" w:rsidRPr="002F09CD">
        <w:rPr>
          <w:rFonts w:cs="Arial"/>
        </w:rPr>
        <w:t xml:space="preserve"> describe your use of grant funds for these activities in </w:t>
      </w:r>
      <w:hyperlink w:anchor="_Section_B:_" w:history="1">
        <w:r w:rsidR="001D2A36" w:rsidRPr="002F09CD">
          <w:rPr>
            <w:rStyle w:val="Hyperlink"/>
            <w:rFonts w:cs="Arial"/>
          </w:rPr>
          <w:t>Section B</w:t>
        </w:r>
      </w:hyperlink>
      <w:r w:rsidR="00F750E1" w:rsidRPr="002F09CD">
        <w:rPr>
          <w:rFonts w:cs="Arial"/>
        </w:rPr>
        <w:t xml:space="preserve"> of </w:t>
      </w:r>
      <w:r w:rsidR="00BF0D4F" w:rsidRPr="002F09CD">
        <w:rPr>
          <w:rFonts w:cs="Arial"/>
        </w:rPr>
        <w:t>your</w:t>
      </w:r>
      <w:r w:rsidR="00F750E1" w:rsidRPr="002F09CD">
        <w:rPr>
          <w:rFonts w:cs="Arial"/>
        </w:rPr>
        <w:t xml:space="preserve"> Project Narrative.</w:t>
      </w:r>
    </w:p>
    <w:p w14:paraId="65C6C213" w14:textId="77777777" w:rsidR="007C38B8" w:rsidRPr="002F09CD" w:rsidRDefault="007C38B8" w:rsidP="002F09CD">
      <w:pPr>
        <w:tabs>
          <w:tab w:val="left" w:pos="1008"/>
        </w:tabs>
        <w:rPr>
          <w:rFonts w:cs="Arial"/>
        </w:rPr>
      </w:pPr>
      <w:r w:rsidRPr="002F09CD">
        <w:rPr>
          <w:rFonts w:cs="Arial"/>
          <w:b/>
        </w:rPr>
        <w:t>The f</w:t>
      </w:r>
      <w:r w:rsidR="00CF6E5C" w:rsidRPr="002F09CD">
        <w:rPr>
          <w:rFonts w:cs="Arial"/>
          <w:b/>
        </w:rPr>
        <w:t>ollowing are examples</w:t>
      </w:r>
      <w:r w:rsidR="003C7DC6" w:rsidRPr="002F09CD">
        <w:rPr>
          <w:rFonts w:cs="Arial"/>
          <w:b/>
        </w:rPr>
        <w:t xml:space="preserve"> of infrastructure activities</w:t>
      </w:r>
      <w:r w:rsidRPr="002F09CD">
        <w:rPr>
          <w:rFonts w:cs="Arial"/>
          <w:b/>
        </w:rPr>
        <w:t xml:space="preserve"> that are allowable expenditures using grant funds</w:t>
      </w:r>
      <w:r w:rsidR="003C7DC6" w:rsidRPr="002F09CD">
        <w:rPr>
          <w:rFonts w:cs="Arial"/>
          <w:b/>
        </w:rPr>
        <w:t xml:space="preserve">. </w:t>
      </w:r>
    </w:p>
    <w:p w14:paraId="1510403A" w14:textId="77777777" w:rsidR="00D25696" w:rsidRPr="002F09CD" w:rsidRDefault="00D25696" w:rsidP="00A40301">
      <w:pPr>
        <w:pStyle w:val="ListParagraph"/>
        <w:numPr>
          <w:ilvl w:val="0"/>
          <w:numId w:val="120"/>
        </w:numPr>
        <w:tabs>
          <w:tab w:val="left" w:pos="1008"/>
        </w:tabs>
        <w:contextualSpacing w:val="0"/>
        <w:rPr>
          <w:rFonts w:cs="Arial"/>
        </w:rPr>
      </w:pPr>
      <w:r w:rsidRPr="002F09CD">
        <w:rPr>
          <w:rFonts w:cs="Arial"/>
        </w:rPr>
        <w:t>Developing partnerships with other service providers for service delivery</w:t>
      </w:r>
      <w:r w:rsidR="00BA3B92" w:rsidRPr="002F09CD">
        <w:rPr>
          <w:rFonts w:cs="Arial"/>
        </w:rPr>
        <w:t xml:space="preserve"> and stakeholders serving the population of focus</w:t>
      </w:r>
      <w:r w:rsidRPr="002F09CD">
        <w:rPr>
          <w:rFonts w:cs="Arial"/>
        </w:rPr>
        <w:t>.</w:t>
      </w:r>
    </w:p>
    <w:p w14:paraId="2B7CA512" w14:textId="77777777" w:rsidR="00AC3FE4" w:rsidRPr="002F09CD" w:rsidRDefault="00AC3FE4" w:rsidP="00A40301">
      <w:pPr>
        <w:pStyle w:val="ListBullet"/>
        <w:numPr>
          <w:ilvl w:val="0"/>
          <w:numId w:val="13"/>
        </w:numPr>
        <w:tabs>
          <w:tab w:val="left" w:pos="720"/>
        </w:tabs>
        <w:rPr>
          <w:rFonts w:cs="Arial"/>
        </w:rPr>
      </w:pPr>
      <w:r w:rsidRPr="002F09CD">
        <w:rPr>
          <w:rFonts w:cs="Arial"/>
        </w:rPr>
        <w:t xml:space="preserve">Adopting and/or enhancing your computer system, management information system (MIS), electronic health records (EHRs), etc., to document and manage client needs, care process, integration with related support services, and outcomes. </w:t>
      </w:r>
    </w:p>
    <w:p w14:paraId="048E0009" w14:textId="0E6BE60E" w:rsidR="008B619E" w:rsidRPr="0067784F" w:rsidRDefault="00595914" w:rsidP="0067784F">
      <w:pPr>
        <w:pStyle w:val="ListParagraph"/>
        <w:numPr>
          <w:ilvl w:val="0"/>
          <w:numId w:val="13"/>
        </w:numPr>
        <w:tabs>
          <w:tab w:val="left" w:pos="1008"/>
        </w:tabs>
        <w:contextualSpacing w:val="0"/>
        <w:rPr>
          <w:rFonts w:cs="Arial"/>
        </w:rPr>
      </w:pPr>
      <w:r>
        <w:rPr>
          <w:rFonts w:cs="Arial"/>
        </w:rPr>
        <w:t>Policy enhancement/improvement to better support service provision</w:t>
      </w:r>
      <w:r w:rsidR="00D47BE1" w:rsidRPr="002F09CD">
        <w:rPr>
          <w:rStyle w:val="FootnoteReference"/>
          <w:rFonts w:cs="Arial"/>
        </w:rPr>
        <w:footnoteReference w:id="5"/>
      </w:r>
      <w:r w:rsidR="008B619E" w:rsidRPr="0067784F">
        <w:rPr>
          <w:rFonts w:cs="Arial"/>
        </w:rPr>
        <w:t xml:space="preserve"> </w:t>
      </w:r>
    </w:p>
    <w:p w14:paraId="21617B3A" w14:textId="77777777" w:rsidR="00FC4131" w:rsidRPr="00AC34BE" w:rsidRDefault="00FC4131" w:rsidP="00AC34BE">
      <w:pPr>
        <w:pStyle w:val="Heading3"/>
      </w:pPr>
      <w:bookmarkStart w:id="29" w:name="_Toc197933189"/>
      <w:r w:rsidRPr="00AC34BE">
        <w:lastRenderedPageBreak/>
        <w:t>2.</w:t>
      </w:r>
      <w:r w:rsidR="000C6552" w:rsidRPr="00AC34BE">
        <w:t>5</w:t>
      </w:r>
      <w:r w:rsidR="00735C11" w:rsidRPr="00AC34BE">
        <w:tab/>
      </w:r>
      <w:r w:rsidR="00CA4AF2">
        <w:t xml:space="preserve">Grantee </w:t>
      </w:r>
      <w:r w:rsidRPr="00AC34BE">
        <w:t>Meetings</w:t>
      </w:r>
      <w:bookmarkEnd w:id="29"/>
    </w:p>
    <w:p w14:paraId="33C112F3" w14:textId="3FC64E67" w:rsidR="00FC4131" w:rsidRPr="00AC34BE" w:rsidRDefault="00CA4AF2" w:rsidP="00AC34BE">
      <w:pPr>
        <w:tabs>
          <w:tab w:val="left" w:pos="1008"/>
        </w:tabs>
        <w:rPr>
          <w:rFonts w:cs="Arial"/>
        </w:rPr>
      </w:pPr>
      <w:r>
        <w:rPr>
          <w:rFonts w:cs="Arial"/>
        </w:rPr>
        <w:t>Grantee</w:t>
      </w:r>
      <w:r w:rsidR="00735C11" w:rsidRPr="00AC34BE">
        <w:rPr>
          <w:rFonts w:cs="Arial"/>
        </w:rPr>
        <w:t>s</w:t>
      </w:r>
      <w:r w:rsidR="00FC4131" w:rsidRPr="00AC34BE">
        <w:rPr>
          <w:rFonts w:cs="Arial"/>
        </w:rPr>
        <w:t xml:space="preserve"> </w:t>
      </w:r>
      <w:r w:rsidR="00FC4131" w:rsidRPr="002F09CD">
        <w:rPr>
          <w:rFonts w:cs="Arial"/>
        </w:rPr>
        <w:t xml:space="preserve">must </w:t>
      </w:r>
      <w:r w:rsidR="00FC4131" w:rsidRPr="00AC34BE">
        <w:rPr>
          <w:rFonts w:cs="Arial"/>
        </w:rPr>
        <w:t xml:space="preserve">send </w:t>
      </w:r>
      <w:r w:rsidR="008B619E">
        <w:rPr>
          <w:rFonts w:cs="Arial"/>
        </w:rPr>
        <w:t xml:space="preserve">a minimum of three </w:t>
      </w:r>
      <w:r w:rsidR="00FC4131" w:rsidRPr="00AC34BE">
        <w:rPr>
          <w:rFonts w:cs="Arial"/>
        </w:rPr>
        <w:t>people (</w:t>
      </w:r>
      <w:r w:rsidR="003B331B" w:rsidRPr="00AC34BE">
        <w:rPr>
          <w:rFonts w:cs="Arial"/>
        </w:rPr>
        <w:t xml:space="preserve">including </w:t>
      </w:r>
      <w:r w:rsidR="00FC4131" w:rsidRPr="00AC34BE">
        <w:rPr>
          <w:rFonts w:cs="Arial"/>
        </w:rPr>
        <w:t>the Project Director</w:t>
      </w:r>
      <w:r w:rsidR="008B619E">
        <w:rPr>
          <w:rFonts w:cs="Arial"/>
        </w:rPr>
        <w:t xml:space="preserve">, the </w:t>
      </w:r>
      <w:r w:rsidR="00F15302">
        <w:rPr>
          <w:rFonts w:cs="Arial"/>
        </w:rPr>
        <w:t>Project Evaluator</w:t>
      </w:r>
      <w:r w:rsidR="008B619E">
        <w:rPr>
          <w:rFonts w:cs="Arial"/>
        </w:rPr>
        <w:t>, and a person with lived experience</w:t>
      </w:r>
      <w:r w:rsidR="00FC4131" w:rsidRPr="00AC34BE">
        <w:rPr>
          <w:rFonts w:cs="Arial"/>
        </w:rPr>
        <w:t xml:space="preserve">) to at least one joint </w:t>
      </w:r>
      <w:r>
        <w:rPr>
          <w:rFonts w:cs="Arial"/>
        </w:rPr>
        <w:t xml:space="preserve">grantee </w:t>
      </w:r>
      <w:r w:rsidR="00FC4131" w:rsidRPr="00AC34BE">
        <w:rPr>
          <w:rFonts w:cs="Arial"/>
        </w:rPr>
        <w:t>meeting</w:t>
      </w:r>
      <w:r w:rsidR="00E90FEC" w:rsidRPr="00AC34BE">
        <w:rPr>
          <w:rFonts w:cs="Arial"/>
        </w:rPr>
        <w:t xml:space="preserve"> in every other year of the grant.  For this </w:t>
      </w:r>
      <w:r w:rsidR="00231550">
        <w:rPr>
          <w:rFonts w:cs="Arial"/>
        </w:rPr>
        <w:t xml:space="preserve">grant program, </w:t>
      </w:r>
      <w:r>
        <w:rPr>
          <w:rFonts w:cs="Arial"/>
        </w:rPr>
        <w:t>grantee</w:t>
      </w:r>
      <w:r w:rsidR="00E90FEC" w:rsidRPr="00AC34BE">
        <w:rPr>
          <w:rFonts w:cs="Arial"/>
        </w:rPr>
        <w:t xml:space="preserve"> meetings will likely be </w:t>
      </w:r>
      <w:r w:rsidR="00E90FEC" w:rsidRPr="00765ECB">
        <w:rPr>
          <w:rFonts w:cs="Arial"/>
        </w:rPr>
        <w:t>held in</w:t>
      </w:r>
      <w:r w:rsidR="0088217A" w:rsidRPr="00765ECB">
        <w:rPr>
          <w:rFonts w:cs="Arial"/>
        </w:rPr>
        <w:t xml:space="preserve"> y</w:t>
      </w:r>
      <w:r w:rsidR="00492715" w:rsidRPr="00765ECB">
        <w:rPr>
          <w:rFonts w:cs="Arial"/>
        </w:rPr>
        <w:t>ears one</w:t>
      </w:r>
      <w:r w:rsidR="008B619E" w:rsidRPr="00765ECB">
        <w:rPr>
          <w:rFonts w:cs="Arial"/>
        </w:rPr>
        <w:t>,</w:t>
      </w:r>
      <w:r w:rsidR="00492715" w:rsidRPr="00765ECB">
        <w:rPr>
          <w:rFonts w:cs="Arial"/>
        </w:rPr>
        <w:t xml:space="preserve"> three </w:t>
      </w:r>
      <w:r w:rsidR="008B619E" w:rsidRPr="00765ECB">
        <w:rPr>
          <w:rFonts w:cs="Arial"/>
        </w:rPr>
        <w:t xml:space="preserve">and five </w:t>
      </w:r>
      <w:r w:rsidR="00492715" w:rsidRPr="00765ECB">
        <w:rPr>
          <w:rFonts w:cs="Arial"/>
        </w:rPr>
        <w:t>of the grant</w:t>
      </w:r>
      <w:r w:rsidR="003C7DC6">
        <w:rPr>
          <w:rFonts w:cs="Arial"/>
        </w:rPr>
        <w:t>.</w:t>
      </w:r>
      <w:r w:rsidR="005A7D8E">
        <w:rPr>
          <w:rFonts w:cs="Arial"/>
        </w:rPr>
        <w:t xml:space="preserve"> </w:t>
      </w:r>
      <w:r w:rsidR="003C7DC6">
        <w:rPr>
          <w:rFonts w:cs="Arial"/>
        </w:rPr>
        <w:t xml:space="preserve"> </w:t>
      </w:r>
      <w:r w:rsidR="00BD3185" w:rsidRPr="00AC34BE">
        <w:rPr>
          <w:rFonts w:cs="Arial"/>
        </w:rPr>
        <w:t>Yo</w:t>
      </w:r>
      <w:r w:rsidR="00FC4131" w:rsidRPr="00AC34BE">
        <w:rPr>
          <w:rFonts w:cs="Arial"/>
        </w:rPr>
        <w:t>u must include a detailed budget and narrative f</w:t>
      </w:r>
      <w:r w:rsidR="003C7DC6">
        <w:rPr>
          <w:rFonts w:cs="Arial"/>
        </w:rPr>
        <w:t xml:space="preserve">or this travel in your budget. </w:t>
      </w:r>
      <w:r w:rsidR="00FC4131" w:rsidRPr="00AC34BE">
        <w:rPr>
          <w:rFonts w:cs="Arial"/>
        </w:rPr>
        <w:t xml:space="preserve">At these meetings, </w:t>
      </w:r>
      <w:r>
        <w:rPr>
          <w:rFonts w:cs="Arial"/>
        </w:rPr>
        <w:t>gra</w:t>
      </w:r>
      <w:r w:rsidR="000D7838" w:rsidRPr="00AC34BE">
        <w:rPr>
          <w:rFonts w:cs="Arial"/>
        </w:rPr>
        <w:t>nt</w:t>
      </w:r>
      <w:r>
        <w:rPr>
          <w:rFonts w:cs="Arial"/>
        </w:rPr>
        <w:t>ee</w:t>
      </w:r>
      <w:r w:rsidR="000D7838" w:rsidRPr="00AC34BE">
        <w:rPr>
          <w:rFonts w:cs="Arial"/>
        </w:rPr>
        <w:t>s</w:t>
      </w:r>
      <w:r w:rsidR="00FC4131" w:rsidRPr="00AC34BE">
        <w:rPr>
          <w:rFonts w:cs="Arial"/>
        </w:rPr>
        <w:t xml:space="preserve"> will present the results of their projects and </w:t>
      </w:r>
      <w:r w:rsidR="0015518F" w:rsidRPr="00AC34BE">
        <w:rPr>
          <w:rFonts w:cs="Arial"/>
        </w:rPr>
        <w:t>f</w:t>
      </w:r>
      <w:r w:rsidR="00767B48" w:rsidRPr="00AC34BE">
        <w:rPr>
          <w:rFonts w:cs="Arial"/>
        </w:rPr>
        <w:t>ederal</w:t>
      </w:r>
      <w:r w:rsidR="00FC4131" w:rsidRPr="00AC34BE">
        <w:rPr>
          <w:rFonts w:cs="Arial"/>
        </w:rPr>
        <w:t xml:space="preserve"> staff will provide technical assistance.  Each meeting will be </w:t>
      </w:r>
      <w:r w:rsidR="00732280" w:rsidRPr="00AC34BE">
        <w:rPr>
          <w:rFonts w:cs="Arial"/>
        </w:rPr>
        <w:t xml:space="preserve">up to </w:t>
      </w:r>
      <w:r w:rsidR="00EA0E8B" w:rsidRPr="00AC34BE">
        <w:rPr>
          <w:rFonts w:cs="Arial"/>
        </w:rPr>
        <w:t>three</w:t>
      </w:r>
      <w:r w:rsidR="00CB2367" w:rsidRPr="00AC34BE">
        <w:rPr>
          <w:rFonts w:cs="Arial"/>
        </w:rPr>
        <w:t xml:space="preserve"> days.</w:t>
      </w:r>
      <w:r w:rsidR="005A7D8E">
        <w:rPr>
          <w:rFonts w:cs="Arial"/>
        </w:rPr>
        <w:t xml:space="preserve"> </w:t>
      </w:r>
      <w:r w:rsidR="00CB2367" w:rsidRPr="00AC34BE">
        <w:rPr>
          <w:rFonts w:cs="Arial"/>
        </w:rPr>
        <w:t xml:space="preserve"> </w:t>
      </w:r>
      <w:r w:rsidR="00FC4131" w:rsidRPr="00AC34BE">
        <w:rPr>
          <w:rFonts w:cs="Arial"/>
        </w:rPr>
        <w:t>These meetings are usually held in the Washington, D.C.</w:t>
      </w:r>
      <w:r w:rsidR="000D7838" w:rsidRPr="00AC34BE">
        <w:rPr>
          <w:rFonts w:cs="Arial"/>
        </w:rPr>
        <w:t xml:space="preserve"> metropolitan</w:t>
      </w:r>
      <w:r w:rsidR="00FC4131" w:rsidRPr="00AC34BE">
        <w:rPr>
          <w:rFonts w:cs="Arial"/>
        </w:rPr>
        <w:t xml:space="preserve"> area</w:t>
      </w:r>
      <w:r w:rsidR="000D7838" w:rsidRPr="00AC34BE">
        <w:rPr>
          <w:rFonts w:cs="Arial"/>
        </w:rPr>
        <w:t>.</w:t>
      </w:r>
    </w:p>
    <w:p w14:paraId="1100B492" w14:textId="77777777" w:rsidR="00FC4131" w:rsidRPr="00AC34BE" w:rsidRDefault="00602069" w:rsidP="00AC34BE">
      <w:pPr>
        <w:pStyle w:val="Heading1"/>
        <w:tabs>
          <w:tab w:val="left" w:pos="1008"/>
        </w:tabs>
      </w:pPr>
      <w:bookmarkStart w:id="30" w:name="_II._AWARD_INFORMATION"/>
      <w:bookmarkStart w:id="31" w:name="_Toc485307380"/>
      <w:bookmarkStart w:id="32" w:name="_Toc500236925"/>
      <w:bookmarkEnd w:id="30"/>
      <w:r w:rsidRPr="00AC34BE">
        <w:t>II</w:t>
      </w:r>
      <w:r w:rsidR="00FC4131" w:rsidRPr="00AC34BE">
        <w:t>.</w:t>
      </w:r>
      <w:r w:rsidR="00FC4131" w:rsidRPr="00AC34BE">
        <w:tab/>
      </w:r>
      <w:r w:rsidR="00FF71F5" w:rsidRPr="00AC34BE">
        <w:t xml:space="preserve">FEDERAL </w:t>
      </w:r>
      <w:r w:rsidR="00FC4131" w:rsidRPr="00AC34BE">
        <w:t>AWARD INFORMATION</w:t>
      </w:r>
      <w:bookmarkEnd w:id="31"/>
      <w:bookmarkEnd w:id="32"/>
    </w:p>
    <w:p w14:paraId="631BF2AB" w14:textId="77777777" w:rsidR="00AC2A75" w:rsidRPr="00AC34BE" w:rsidRDefault="00AC2A75" w:rsidP="00AC34BE">
      <w:pPr>
        <w:ind w:left="4320" w:hanging="4320"/>
        <w:contextualSpacing/>
        <w:rPr>
          <w:rFonts w:cs="Arial"/>
          <w:b/>
        </w:rPr>
      </w:pPr>
      <w:r w:rsidRPr="00AC34BE">
        <w:rPr>
          <w:rFonts w:cs="Arial"/>
          <w:b/>
        </w:rPr>
        <w:t>Funding Mechanism:</w:t>
      </w:r>
      <w:r w:rsidRPr="00AC34BE">
        <w:rPr>
          <w:rFonts w:cs="Arial"/>
          <w:b/>
        </w:rPr>
        <w:tab/>
      </w:r>
      <w:r w:rsidRPr="004256F8">
        <w:rPr>
          <w:rFonts w:cs="Arial"/>
        </w:rPr>
        <w:t xml:space="preserve">Grant </w:t>
      </w:r>
    </w:p>
    <w:p w14:paraId="42397BB6" w14:textId="5C5AA6A6" w:rsidR="00784A2F" w:rsidRPr="004256F8" w:rsidRDefault="00AC2A75" w:rsidP="00AC34BE">
      <w:pPr>
        <w:ind w:left="360" w:hanging="360"/>
        <w:contextualSpacing/>
        <w:rPr>
          <w:rFonts w:cs="Arial"/>
        </w:rPr>
      </w:pPr>
      <w:r w:rsidRPr="00AC34BE">
        <w:rPr>
          <w:rFonts w:cs="Arial"/>
          <w:b/>
        </w:rPr>
        <w:t>Anticipated Total Available Funding:</w:t>
      </w:r>
      <w:r w:rsidRPr="004256F8">
        <w:rPr>
          <w:rFonts w:cs="Arial"/>
        </w:rPr>
        <w:tab/>
      </w:r>
      <w:r w:rsidR="00CA62B8">
        <w:rPr>
          <w:rFonts w:cs="Arial"/>
        </w:rPr>
        <w:t>$2,751,000</w:t>
      </w:r>
      <w:r w:rsidR="00DE58EB" w:rsidRPr="004256F8" w:rsidDel="00DE58EB">
        <w:rPr>
          <w:rFonts w:cs="Arial"/>
        </w:rPr>
        <w:t xml:space="preserve"> </w:t>
      </w:r>
    </w:p>
    <w:p w14:paraId="324BDD0B" w14:textId="1A28B399" w:rsidR="00AC2A75" w:rsidRPr="004256F8" w:rsidRDefault="00AC2A75" w:rsidP="00AC34BE">
      <w:pPr>
        <w:ind w:left="4320" w:hanging="4320"/>
        <w:contextualSpacing/>
        <w:rPr>
          <w:rFonts w:cs="Arial"/>
        </w:rPr>
      </w:pPr>
      <w:bookmarkStart w:id="33" w:name="_Toc139161430"/>
      <w:bookmarkStart w:id="34" w:name="_Toc143489866"/>
      <w:r w:rsidRPr="00AC34BE">
        <w:rPr>
          <w:rFonts w:cs="Arial"/>
          <w:b/>
        </w:rPr>
        <w:t>Estimated Number of Awards:</w:t>
      </w:r>
      <w:r w:rsidRPr="00AC34BE">
        <w:rPr>
          <w:rFonts w:cs="Arial"/>
        </w:rPr>
        <w:tab/>
      </w:r>
      <w:bookmarkEnd w:id="33"/>
      <w:bookmarkEnd w:id="34"/>
      <w:r w:rsidR="00D30CCE">
        <w:rPr>
          <w:rFonts w:cs="Arial"/>
        </w:rPr>
        <w:t xml:space="preserve">Up to </w:t>
      </w:r>
      <w:r w:rsidR="00CA62B8">
        <w:rPr>
          <w:rFonts w:cs="Arial"/>
        </w:rPr>
        <w:t>8</w:t>
      </w:r>
    </w:p>
    <w:p w14:paraId="236BC65D" w14:textId="35384B85" w:rsidR="00AC2A75" w:rsidRPr="00AC34BE" w:rsidRDefault="00AC2A75" w:rsidP="00AC34BE">
      <w:pPr>
        <w:ind w:left="4320" w:hanging="4320"/>
        <w:contextualSpacing/>
        <w:rPr>
          <w:rFonts w:cs="Arial"/>
        </w:rPr>
      </w:pPr>
      <w:bookmarkStart w:id="35" w:name="_Toc139161431"/>
      <w:bookmarkStart w:id="36" w:name="_Toc143489867"/>
      <w:r w:rsidRPr="00AC34BE">
        <w:rPr>
          <w:rFonts w:cs="Arial"/>
          <w:b/>
        </w:rPr>
        <w:t>Estimated Award Amount:</w:t>
      </w:r>
      <w:r w:rsidRPr="00AC34BE">
        <w:rPr>
          <w:rFonts w:cs="Arial"/>
          <w:b/>
        </w:rPr>
        <w:tab/>
      </w:r>
      <w:r w:rsidRPr="004256F8">
        <w:rPr>
          <w:rFonts w:cs="Arial"/>
        </w:rPr>
        <w:t xml:space="preserve">Up to </w:t>
      </w:r>
      <w:r w:rsidR="00DE58EB" w:rsidRPr="004256F8">
        <w:rPr>
          <w:rFonts w:cs="Arial"/>
        </w:rPr>
        <w:t>$3</w:t>
      </w:r>
      <w:r w:rsidR="008611B6">
        <w:rPr>
          <w:rFonts w:cs="Arial"/>
        </w:rPr>
        <w:t>3</w:t>
      </w:r>
      <w:r w:rsidR="002F19F0" w:rsidRPr="004256F8">
        <w:rPr>
          <w:rFonts w:cs="Arial"/>
        </w:rPr>
        <w:t>0</w:t>
      </w:r>
      <w:r w:rsidR="00DE58EB" w:rsidRPr="004256F8">
        <w:rPr>
          <w:rFonts w:cs="Arial"/>
        </w:rPr>
        <w:t>,</w:t>
      </w:r>
      <w:r w:rsidR="00D30CCE">
        <w:rPr>
          <w:rFonts w:cs="Arial"/>
        </w:rPr>
        <w:t>000</w:t>
      </w:r>
      <w:bookmarkEnd w:id="35"/>
      <w:bookmarkEnd w:id="36"/>
    </w:p>
    <w:p w14:paraId="78A5AFAE" w14:textId="77777777" w:rsidR="00AC2A75" w:rsidRPr="003A45EC" w:rsidRDefault="00AC2A75" w:rsidP="00AC34BE">
      <w:pPr>
        <w:ind w:left="4320" w:hanging="4320"/>
        <w:contextualSpacing/>
        <w:rPr>
          <w:rFonts w:cs="Arial"/>
        </w:rPr>
      </w:pPr>
      <w:bookmarkStart w:id="37" w:name="_Toc139161432"/>
      <w:bookmarkStart w:id="38" w:name="_Toc143489868"/>
      <w:r w:rsidRPr="00AC34BE">
        <w:rPr>
          <w:rFonts w:cs="Arial"/>
          <w:b/>
        </w:rPr>
        <w:t>Length of Project Period:</w:t>
      </w:r>
      <w:r w:rsidRPr="00AC34BE">
        <w:rPr>
          <w:rFonts w:cs="Arial"/>
          <w:b/>
        </w:rPr>
        <w:tab/>
      </w:r>
      <w:r w:rsidRPr="003A45EC">
        <w:rPr>
          <w:rFonts w:cs="Arial"/>
        </w:rPr>
        <w:t xml:space="preserve">Up to </w:t>
      </w:r>
      <w:bookmarkEnd w:id="37"/>
      <w:bookmarkEnd w:id="38"/>
      <w:r w:rsidR="00A0454B" w:rsidRPr="003A45EC">
        <w:rPr>
          <w:rFonts w:cs="Arial"/>
        </w:rPr>
        <w:t>5 years</w:t>
      </w:r>
    </w:p>
    <w:p w14:paraId="07519482" w14:textId="77777777" w:rsidR="00EA0062" w:rsidRPr="00AC34BE" w:rsidRDefault="00EA0062" w:rsidP="00AC34BE">
      <w:pPr>
        <w:ind w:left="4320" w:hanging="4320"/>
        <w:contextualSpacing/>
        <w:rPr>
          <w:rFonts w:cs="Arial"/>
          <w:b/>
        </w:rPr>
      </w:pPr>
    </w:p>
    <w:p w14:paraId="5FBB0116" w14:textId="19E23FE1" w:rsidR="00FC4131" w:rsidRPr="00AC34BE" w:rsidRDefault="00FC4131" w:rsidP="00AC34BE">
      <w:pPr>
        <w:tabs>
          <w:tab w:val="left" w:pos="1008"/>
        </w:tabs>
        <w:contextualSpacing/>
        <w:rPr>
          <w:rFonts w:cs="Arial"/>
        </w:rPr>
      </w:pPr>
      <w:r w:rsidRPr="00AC34BE">
        <w:rPr>
          <w:rStyle w:val="StyleBold"/>
          <w:rFonts w:cs="Arial"/>
        </w:rPr>
        <w:t xml:space="preserve">Proposed budgets cannot exceed </w:t>
      </w:r>
      <w:r w:rsidR="002F19F0">
        <w:rPr>
          <w:rStyle w:val="StyleBold"/>
          <w:rFonts w:cs="Arial"/>
        </w:rPr>
        <w:t>$3</w:t>
      </w:r>
      <w:r w:rsidR="00653A5D">
        <w:rPr>
          <w:rStyle w:val="StyleBold"/>
          <w:rFonts w:cs="Arial"/>
        </w:rPr>
        <w:t>3</w:t>
      </w:r>
      <w:r w:rsidR="002F19F0">
        <w:rPr>
          <w:rStyle w:val="StyleBold"/>
          <w:rFonts w:cs="Arial"/>
        </w:rPr>
        <w:t>0</w:t>
      </w:r>
      <w:r w:rsidR="00A0454B" w:rsidRPr="00A0454B">
        <w:rPr>
          <w:rStyle w:val="StyleBold"/>
          <w:rFonts w:cs="Arial"/>
        </w:rPr>
        <w:t>,</w:t>
      </w:r>
      <w:r w:rsidR="002F19F0">
        <w:rPr>
          <w:rStyle w:val="StyleBold"/>
          <w:rFonts w:cs="Arial"/>
        </w:rPr>
        <w:t>000</w:t>
      </w:r>
      <w:r w:rsidR="00A0454B" w:rsidRPr="00A0454B" w:rsidDel="00A0454B">
        <w:rPr>
          <w:rStyle w:val="StyleBold"/>
          <w:rFonts w:cs="Arial"/>
        </w:rPr>
        <w:t xml:space="preserve"> </w:t>
      </w:r>
      <w:r w:rsidRPr="00AC34BE">
        <w:rPr>
          <w:rStyle w:val="StyleBold"/>
          <w:rFonts w:cs="Arial"/>
        </w:rPr>
        <w:t>in total costs (direct and indirect) in any year of the proposed project.</w:t>
      </w:r>
      <w:r w:rsidR="005A7D8E">
        <w:rPr>
          <w:rStyle w:val="StyleBold"/>
          <w:rFonts w:cs="Arial"/>
        </w:rPr>
        <w:t xml:space="preserve"> </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24259C3C" w14:textId="77777777" w:rsidR="0053613B" w:rsidRPr="00AC34BE" w:rsidRDefault="0053613B" w:rsidP="00AC34BE">
      <w:pPr>
        <w:tabs>
          <w:tab w:val="left" w:pos="1008"/>
        </w:tabs>
        <w:contextualSpacing/>
        <w:rPr>
          <w:rFonts w:cs="Arial"/>
        </w:rPr>
      </w:pPr>
    </w:p>
    <w:p w14:paraId="1DAFF30E" w14:textId="260B90C8" w:rsidR="008969F4" w:rsidRDefault="008969F4" w:rsidP="0093486F">
      <w:r>
        <w:t>Funding must be used to supplement, not supplant, sources of funding that would otherwise be available.</w:t>
      </w:r>
    </w:p>
    <w:p w14:paraId="51E76B35" w14:textId="46D49A66" w:rsidR="00911DE8" w:rsidRPr="00AC34BE" w:rsidRDefault="00911DE8" w:rsidP="0093486F">
      <w:r w:rsidRPr="00AC34BE">
        <w:t>Funding estimates for this announcement are based on an annualized Continuing Resolution and do not reflect the final FY</w:t>
      </w:r>
      <w:r w:rsidR="0049179B" w:rsidRPr="00AC34BE">
        <w:t xml:space="preserve"> 201</w:t>
      </w:r>
      <w:r w:rsidR="008F7F92" w:rsidRPr="00AC34BE">
        <w:t>8</w:t>
      </w:r>
      <w:r w:rsidR="003C7DC6">
        <w:t xml:space="preserve"> appropriation. </w:t>
      </w:r>
      <w:r w:rsidR="005A7D8E">
        <w:t xml:space="preserve"> </w:t>
      </w:r>
      <w:r w:rsidRPr="00AC34BE">
        <w:t xml:space="preserve">Applicants should be aware that funding amounts are subject to the availability of funds.  </w:t>
      </w:r>
    </w:p>
    <w:p w14:paraId="3608C00C" w14:textId="77777777" w:rsidR="00603977" w:rsidRPr="00AC34BE" w:rsidRDefault="00602069" w:rsidP="004256F8">
      <w:pPr>
        <w:pStyle w:val="Heading1"/>
      </w:pPr>
      <w:bookmarkStart w:id="39" w:name="_Toc485307381"/>
      <w:bookmarkStart w:id="40" w:name="_Toc500236926"/>
      <w:r w:rsidRPr="00AC34BE">
        <w:t>III</w:t>
      </w:r>
      <w:r w:rsidR="00603977" w:rsidRPr="00AC34BE">
        <w:t>.</w:t>
      </w:r>
      <w:r w:rsidR="00603977" w:rsidRPr="00AC34BE">
        <w:tab/>
        <w:t>ELIGIBILITY INFORMATION</w:t>
      </w:r>
      <w:bookmarkEnd w:id="39"/>
      <w:bookmarkEnd w:id="40"/>
    </w:p>
    <w:p w14:paraId="08BC6680" w14:textId="77777777" w:rsidR="00603977" w:rsidRPr="00AC34BE" w:rsidRDefault="00603977" w:rsidP="003761E1">
      <w:pPr>
        <w:pStyle w:val="Heading2"/>
        <w:tabs>
          <w:tab w:val="clear" w:pos="720"/>
          <w:tab w:val="left" w:pos="360"/>
        </w:tabs>
        <w:ind w:left="360" w:hanging="360"/>
      </w:pPr>
      <w:bookmarkStart w:id="41" w:name="_1._ELIGIBLE_APPLICANTS"/>
      <w:bookmarkStart w:id="42" w:name="_Toc485307382"/>
      <w:bookmarkStart w:id="43" w:name="_Toc500236927"/>
      <w:bookmarkEnd w:id="41"/>
      <w:r w:rsidRPr="00AC34BE">
        <w:t>1.</w:t>
      </w:r>
      <w:r w:rsidRPr="00AC34BE">
        <w:tab/>
        <w:t>ELIGIBLE APPLICANTS</w:t>
      </w:r>
      <w:bookmarkEnd w:id="42"/>
      <w:bookmarkEnd w:id="43"/>
    </w:p>
    <w:p w14:paraId="34841769" w14:textId="0E9EDF47" w:rsidR="003F4D52" w:rsidRDefault="002F19F0" w:rsidP="003F4D52">
      <w:pPr>
        <w:pStyle w:val="CommentText"/>
        <w:rPr>
          <w:rFonts w:cs="Arial"/>
          <w:sz w:val="24"/>
          <w:szCs w:val="24"/>
        </w:rPr>
      </w:pPr>
      <w:r w:rsidRPr="00AC59A4">
        <w:rPr>
          <w:rFonts w:cs="Arial"/>
          <w:sz w:val="24"/>
          <w:szCs w:val="24"/>
        </w:rPr>
        <w:t>Eligib</w:t>
      </w:r>
      <w:r w:rsidR="004E1951" w:rsidRPr="00AC59A4">
        <w:rPr>
          <w:rFonts w:cs="Arial"/>
          <w:sz w:val="24"/>
          <w:szCs w:val="24"/>
        </w:rPr>
        <w:t>ility is statutorily limited by Section 9002, 21</w:t>
      </w:r>
      <w:r w:rsidR="004E1951" w:rsidRPr="00AC59A4">
        <w:rPr>
          <w:rFonts w:cs="Arial"/>
          <w:sz w:val="24"/>
          <w:szCs w:val="24"/>
          <w:vertAlign w:val="superscript"/>
        </w:rPr>
        <w:t>st</w:t>
      </w:r>
      <w:r w:rsidR="004E1951" w:rsidRPr="00AC59A4">
        <w:rPr>
          <w:rFonts w:cs="Arial"/>
          <w:sz w:val="24"/>
          <w:szCs w:val="24"/>
        </w:rPr>
        <w:t xml:space="preserve"> Century Cures Act (P.L. 114-255) to states</w:t>
      </w:r>
      <w:r w:rsidR="00AC59A4" w:rsidRPr="00AC59A4">
        <w:rPr>
          <w:rFonts w:cs="Arial"/>
          <w:sz w:val="24"/>
          <w:szCs w:val="24"/>
        </w:rPr>
        <w:t>;</w:t>
      </w:r>
      <w:r w:rsidR="004E1951" w:rsidRPr="00AC59A4">
        <w:rPr>
          <w:rFonts w:cs="Arial"/>
          <w:sz w:val="24"/>
          <w:szCs w:val="24"/>
        </w:rPr>
        <w:t xml:space="preserve"> political sub-divisions of states</w:t>
      </w:r>
      <w:r w:rsidR="00AC59A4" w:rsidRPr="00AC59A4">
        <w:rPr>
          <w:rFonts w:cs="Arial"/>
          <w:sz w:val="24"/>
          <w:szCs w:val="24"/>
        </w:rPr>
        <w:t>;</w:t>
      </w:r>
      <w:r w:rsidR="004E1951" w:rsidRPr="00AC59A4">
        <w:rPr>
          <w:rFonts w:cs="Arial"/>
          <w:sz w:val="24"/>
          <w:szCs w:val="24"/>
        </w:rPr>
        <w:t xml:space="preserve"> </w:t>
      </w:r>
      <w:r w:rsidR="00AC59A4" w:rsidRPr="00AC59A4">
        <w:rPr>
          <w:rFonts w:cs="Arial"/>
          <w:sz w:val="24"/>
          <w:szCs w:val="24"/>
        </w:rPr>
        <w:t xml:space="preserve">and </w:t>
      </w:r>
      <w:r w:rsidR="004E1951" w:rsidRPr="00AC59A4">
        <w:rPr>
          <w:rFonts w:cs="Arial"/>
          <w:sz w:val="24"/>
          <w:szCs w:val="24"/>
        </w:rPr>
        <w:t>Indian tribes</w:t>
      </w:r>
      <w:r w:rsidR="00AC59A4" w:rsidRPr="00AC59A4">
        <w:rPr>
          <w:rFonts w:cs="Arial"/>
          <w:sz w:val="24"/>
          <w:szCs w:val="24"/>
        </w:rPr>
        <w:t xml:space="preserve"> </w:t>
      </w:r>
      <w:r w:rsidR="004E1951" w:rsidRPr="00AC59A4">
        <w:rPr>
          <w:rFonts w:cs="Arial"/>
          <w:sz w:val="24"/>
          <w:szCs w:val="24"/>
        </w:rPr>
        <w:t>and tribal organizations</w:t>
      </w:r>
      <w:r w:rsidR="00AC59A4" w:rsidRPr="00AC59A4">
        <w:rPr>
          <w:rFonts w:cs="Arial"/>
          <w:sz w:val="24"/>
          <w:szCs w:val="24"/>
        </w:rPr>
        <w:t xml:space="preserve"> as defined in Section 4 of the Indian Self-Determination and Education Assistance Act</w:t>
      </w:r>
      <w:r w:rsidR="003F4D52">
        <w:rPr>
          <w:rStyle w:val="FootnoteReference"/>
          <w:rFonts w:cs="Arial"/>
          <w:sz w:val="24"/>
          <w:szCs w:val="24"/>
        </w:rPr>
        <w:footnoteReference w:id="6"/>
      </w:r>
      <w:r w:rsidR="003F4D52">
        <w:rPr>
          <w:rFonts w:cs="Arial"/>
          <w:sz w:val="24"/>
          <w:szCs w:val="24"/>
        </w:rPr>
        <w:t xml:space="preserve"> or through agreements with other public and non-profit entities.  </w:t>
      </w:r>
    </w:p>
    <w:p w14:paraId="0FA2B6E1" w14:textId="7F9960B0" w:rsidR="00D51AF6" w:rsidRPr="004256F8" w:rsidRDefault="002F19F0" w:rsidP="003F4D52">
      <w:pPr>
        <w:pStyle w:val="CommentText"/>
        <w:numPr>
          <w:ilvl w:val="0"/>
          <w:numId w:val="13"/>
        </w:numPr>
        <w:rPr>
          <w:rStyle w:val="StyleBold"/>
          <w:rFonts w:cs="Arial"/>
          <w:b w:val="0"/>
          <w:bCs w:val="0"/>
          <w:szCs w:val="24"/>
        </w:rPr>
      </w:pPr>
      <w:r w:rsidRPr="004256F8">
        <w:rPr>
          <w:rStyle w:val="StyleBold"/>
          <w:rFonts w:cs="Arial"/>
          <w:b w:val="0"/>
          <w:szCs w:val="24"/>
        </w:rPr>
        <w:lastRenderedPageBreak/>
        <w:t>States</w:t>
      </w:r>
      <w:r w:rsidR="004E1951">
        <w:rPr>
          <w:rStyle w:val="StyleBold"/>
          <w:rFonts w:cs="Arial"/>
          <w:b w:val="0"/>
          <w:szCs w:val="24"/>
        </w:rPr>
        <w:t xml:space="preserve"> </w:t>
      </w:r>
      <w:r w:rsidR="001F0414">
        <w:rPr>
          <w:rStyle w:val="StyleBold"/>
          <w:rFonts w:cs="Arial"/>
          <w:b w:val="0"/>
          <w:szCs w:val="24"/>
        </w:rPr>
        <w:t>and territories, i</w:t>
      </w:r>
      <w:r w:rsidR="004E1951">
        <w:rPr>
          <w:rStyle w:val="StyleBold"/>
          <w:rFonts w:cs="Arial"/>
          <w:b w:val="0"/>
          <w:szCs w:val="24"/>
        </w:rPr>
        <w:t>nclud</w:t>
      </w:r>
      <w:r w:rsidR="001F0414">
        <w:rPr>
          <w:rStyle w:val="StyleBold"/>
          <w:rFonts w:cs="Arial"/>
          <w:b w:val="0"/>
          <w:szCs w:val="24"/>
        </w:rPr>
        <w:t>ing</w:t>
      </w:r>
      <w:r w:rsidR="004E1951">
        <w:rPr>
          <w:rStyle w:val="StyleBold"/>
          <w:rFonts w:cs="Arial"/>
          <w:b w:val="0"/>
          <w:szCs w:val="24"/>
        </w:rPr>
        <w:t xml:space="preserve"> the </w:t>
      </w:r>
      <w:r w:rsidR="00D30CCE">
        <w:rPr>
          <w:rStyle w:val="StyleBold"/>
          <w:rFonts w:cs="Arial"/>
          <w:b w:val="0"/>
          <w:szCs w:val="24"/>
        </w:rPr>
        <w:t>District of Columbia, Gua</w:t>
      </w:r>
      <w:r w:rsidR="001F0414">
        <w:rPr>
          <w:rStyle w:val="StyleBold"/>
          <w:rFonts w:cs="Arial"/>
          <w:b w:val="0"/>
          <w:szCs w:val="24"/>
        </w:rPr>
        <w:t>m</w:t>
      </w:r>
      <w:r w:rsidR="00D30CCE">
        <w:rPr>
          <w:rStyle w:val="StyleBold"/>
          <w:rFonts w:cs="Arial"/>
          <w:b w:val="0"/>
          <w:szCs w:val="24"/>
        </w:rPr>
        <w:t>, the Commonwealth of Puerto Rico, the Northern Mariana Islands, the Virgin Islands, American Samoa, the Federated States of Micronesia, the Republic of the Marshall Islands, and the Republic of Palau.</w:t>
      </w:r>
    </w:p>
    <w:p w14:paraId="5CA9CDD1" w14:textId="7D54E9D3" w:rsidR="00D30CCE" w:rsidRDefault="00D30CCE" w:rsidP="002E0F6D">
      <w:pPr>
        <w:pStyle w:val="CommentText"/>
        <w:numPr>
          <w:ilvl w:val="0"/>
          <w:numId w:val="13"/>
        </w:numPr>
        <w:rPr>
          <w:rStyle w:val="StyleBold"/>
          <w:rFonts w:cs="Arial"/>
          <w:b w:val="0"/>
          <w:szCs w:val="24"/>
        </w:rPr>
      </w:pPr>
      <w:r w:rsidRPr="00334120">
        <w:rPr>
          <w:rStyle w:val="StyleBold"/>
          <w:rFonts w:cs="Arial"/>
          <w:b w:val="0"/>
          <w:szCs w:val="24"/>
        </w:rPr>
        <w:t xml:space="preserve">Governmental units within political </w:t>
      </w:r>
      <w:r w:rsidR="002F19F0" w:rsidRPr="00334120">
        <w:rPr>
          <w:rStyle w:val="StyleBold"/>
          <w:rFonts w:cs="Arial"/>
          <w:b w:val="0"/>
          <w:szCs w:val="24"/>
        </w:rPr>
        <w:t>subdivision</w:t>
      </w:r>
      <w:r w:rsidRPr="00334120">
        <w:rPr>
          <w:rStyle w:val="StyleBold"/>
          <w:rFonts w:cs="Arial"/>
          <w:b w:val="0"/>
          <w:szCs w:val="24"/>
        </w:rPr>
        <w:t>s</w:t>
      </w:r>
      <w:r w:rsidR="002F19F0" w:rsidRPr="00334120">
        <w:rPr>
          <w:rStyle w:val="StyleBold"/>
          <w:rFonts w:cs="Arial"/>
          <w:b w:val="0"/>
          <w:szCs w:val="24"/>
        </w:rPr>
        <w:t xml:space="preserve"> of</w:t>
      </w:r>
      <w:r w:rsidR="00D51AF6" w:rsidRPr="00334120">
        <w:rPr>
          <w:rStyle w:val="StyleBold"/>
          <w:rFonts w:cs="Arial"/>
          <w:b w:val="0"/>
          <w:szCs w:val="24"/>
        </w:rPr>
        <w:t xml:space="preserve"> a s</w:t>
      </w:r>
      <w:r w:rsidR="002F19F0" w:rsidRPr="00334120">
        <w:rPr>
          <w:rStyle w:val="StyleBold"/>
          <w:rFonts w:cs="Arial"/>
          <w:b w:val="0"/>
          <w:szCs w:val="24"/>
        </w:rPr>
        <w:t>tate (</w:t>
      </w:r>
      <w:r w:rsidR="008969F4" w:rsidRPr="00334120">
        <w:rPr>
          <w:rStyle w:val="StyleBold"/>
          <w:rFonts w:cs="Arial"/>
          <w:b w:val="0"/>
          <w:szCs w:val="24"/>
        </w:rPr>
        <w:t xml:space="preserve">e.g., </w:t>
      </w:r>
      <w:r w:rsidR="002F19F0" w:rsidRPr="00334120">
        <w:rPr>
          <w:rStyle w:val="StyleBold"/>
          <w:rFonts w:cs="Arial"/>
          <w:b w:val="0"/>
          <w:szCs w:val="24"/>
        </w:rPr>
        <w:t xml:space="preserve">counties, cities, </w:t>
      </w:r>
      <w:r w:rsidR="00995C73" w:rsidRPr="00334120">
        <w:rPr>
          <w:rStyle w:val="StyleBold"/>
          <w:rFonts w:cs="Arial"/>
          <w:b w:val="0"/>
          <w:szCs w:val="24"/>
        </w:rPr>
        <w:t>towns, villages</w:t>
      </w:r>
      <w:r w:rsidR="002F19F0" w:rsidRPr="00334120">
        <w:rPr>
          <w:rStyle w:val="StyleBold"/>
          <w:rFonts w:cs="Arial"/>
          <w:b w:val="0"/>
          <w:szCs w:val="24"/>
        </w:rPr>
        <w:t>)</w:t>
      </w:r>
      <w:r w:rsidRPr="00334120">
        <w:rPr>
          <w:rStyle w:val="StyleBold"/>
          <w:rFonts w:cs="Arial"/>
          <w:b w:val="0"/>
          <w:szCs w:val="24"/>
        </w:rPr>
        <w:t>.</w:t>
      </w:r>
    </w:p>
    <w:p w14:paraId="73FF30D3" w14:textId="13B21271" w:rsidR="00D30CCE" w:rsidRDefault="00D51AF6" w:rsidP="002E0F6D">
      <w:pPr>
        <w:pStyle w:val="CommentText"/>
        <w:numPr>
          <w:ilvl w:val="0"/>
          <w:numId w:val="13"/>
        </w:numPr>
        <w:rPr>
          <w:rStyle w:val="StyleBold"/>
          <w:rFonts w:cs="Arial"/>
          <w:b w:val="0"/>
          <w:szCs w:val="24"/>
        </w:rPr>
      </w:pPr>
      <w:r w:rsidRPr="00334120">
        <w:rPr>
          <w:rStyle w:val="StyleBold"/>
          <w:rFonts w:cs="Arial"/>
          <w:b w:val="0"/>
          <w:szCs w:val="24"/>
        </w:rPr>
        <w:t>Federally recognized American Indian/Alaska Native (AI/AN) tribes, tribal organizations, and consortia of tribes or tribal</w:t>
      </w:r>
      <w:r w:rsidR="00D30CCE">
        <w:rPr>
          <w:rStyle w:val="StyleBold"/>
          <w:rFonts w:cs="Arial"/>
          <w:b w:val="0"/>
          <w:szCs w:val="24"/>
        </w:rPr>
        <w:t xml:space="preserve"> organizations.</w:t>
      </w:r>
    </w:p>
    <w:p w14:paraId="760E3C0F" w14:textId="30185868" w:rsidR="003F4D52" w:rsidRDefault="00AD2ADD" w:rsidP="004256F8">
      <w:pPr>
        <w:rPr>
          <w:iCs/>
        </w:rPr>
      </w:pPr>
      <w:r w:rsidRPr="00AC34BE">
        <w:rPr>
          <w:iCs/>
        </w:rPr>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w:t>
      </w:r>
      <w:r w:rsidR="00E85678" w:rsidRPr="00AC34BE">
        <w:rPr>
          <w:iCs/>
        </w:rPr>
        <w:t>,</w:t>
      </w:r>
      <w:r w:rsidRPr="00AC34BE">
        <w:rPr>
          <w:iCs/>
        </w:rPr>
        <w:t xml:space="preserve"> and which includes the maximum participation of AI/ANs in</w:t>
      </w:r>
      <w:r w:rsidR="003C7DC6">
        <w:rPr>
          <w:iCs/>
        </w:rPr>
        <w:t xml:space="preserve"> all phases of its activities. </w:t>
      </w:r>
      <w:r w:rsidR="005A7D8E">
        <w:rPr>
          <w:iCs/>
        </w:rPr>
        <w:t xml:space="preserve"> </w:t>
      </w:r>
      <w:r w:rsidRPr="00AC34BE">
        <w:rPr>
          <w:iCs/>
        </w:rPr>
        <w:t>Consortia of tribes or tribal organizations are eligible to apply, but each participating enti</w:t>
      </w:r>
      <w:r w:rsidR="003C7DC6">
        <w:rPr>
          <w:iCs/>
        </w:rPr>
        <w:t xml:space="preserve">ty must indicate its approval. </w:t>
      </w:r>
      <w:r w:rsidR="005A7D8E">
        <w:rPr>
          <w:iCs/>
        </w:rPr>
        <w:t xml:space="preserve"> </w:t>
      </w:r>
      <w:r w:rsidRPr="00AC34BE">
        <w:rPr>
          <w:iCs/>
        </w:rPr>
        <w:t>A single tribe in the consortium must be the legal applicant, the recipient of the award, and the entity legally responsible for satisfying the grant requirements. </w:t>
      </w:r>
    </w:p>
    <w:p w14:paraId="603DD5C5" w14:textId="6359E375" w:rsidR="003F4D52" w:rsidRPr="00924971" w:rsidRDefault="003F4D52" w:rsidP="003F4D52">
      <w:pPr>
        <w:pStyle w:val="CommentText"/>
        <w:rPr>
          <w:sz w:val="24"/>
          <w:szCs w:val="24"/>
        </w:rPr>
      </w:pPr>
      <w:r w:rsidRPr="00924971">
        <w:rPr>
          <w:rFonts w:cs="Arial"/>
          <w:sz w:val="24"/>
          <w:szCs w:val="24"/>
        </w:rPr>
        <w:t>The application must be s</w:t>
      </w:r>
      <w:r w:rsidR="00973BA0" w:rsidRPr="00924971">
        <w:rPr>
          <w:rFonts w:cs="Arial"/>
          <w:sz w:val="24"/>
          <w:szCs w:val="24"/>
        </w:rPr>
        <w:t xml:space="preserve">ubmitted </w:t>
      </w:r>
      <w:r w:rsidRPr="00924971">
        <w:rPr>
          <w:rFonts w:cs="Arial"/>
          <w:sz w:val="24"/>
          <w:szCs w:val="24"/>
        </w:rPr>
        <w:t>by the chief executive of the state, political sub-division of a state, Indian tribe, or tribal organization</w:t>
      </w:r>
      <w:r w:rsidR="00B16B1B" w:rsidRPr="00924971">
        <w:rPr>
          <w:rFonts w:cs="Arial"/>
          <w:sz w:val="24"/>
          <w:szCs w:val="24"/>
        </w:rPr>
        <w:t>,</w:t>
      </w:r>
      <w:r w:rsidRPr="00924971">
        <w:rPr>
          <w:rFonts w:cs="Arial"/>
          <w:sz w:val="24"/>
          <w:szCs w:val="24"/>
        </w:rPr>
        <w:t xml:space="preserve"> or his/her designee. </w:t>
      </w:r>
      <w:r w:rsidRPr="00924971">
        <w:t xml:space="preserve"> </w:t>
      </w:r>
      <w:r w:rsidRPr="00924971">
        <w:rPr>
          <w:sz w:val="24"/>
          <w:szCs w:val="24"/>
        </w:rPr>
        <w:t xml:space="preserve">As part of the application submission, the following should be included as </w:t>
      </w:r>
      <w:r w:rsidRPr="00924971">
        <w:rPr>
          <w:b/>
          <w:sz w:val="24"/>
          <w:szCs w:val="24"/>
        </w:rPr>
        <w:t xml:space="preserve">Attachment </w:t>
      </w:r>
      <w:r w:rsidR="00532AF5" w:rsidRPr="00924971">
        <w:rPr>
          <w:b/>
          <w:sz w:val="24"/>
          <w:szCs w:val="24"/>
        </w:rPr>
        <w:t>4</w:t>
      </w:r>
      <w:r w:rsidRPr="00924971">
        <w:rPr>
          <w:sz w:val="24"/>
          <w:szCs w:val="24"/>
        </w:rPr>
        <w:t xml:space="preserve"> of the application:</w:t>
      </w:r>
    </w:p>
    <w:p w14:paraId="3F3ED4F0" w14:textId="4F842CE8" w:rsidR="003F4D52" w:rsidRPr="00924971" w:rsidRDefault="003F4D52" w:rsidP="003F4D52">
      <w:pPr>
        <w:pStyle w:val="ListParagraph"/>
        <w:numPr>
          <w:ilvl w:val="0"/>
          <w:numId w:val="143"/>
        </w:numPr>
        <w:spacing w:after="0"/>
        <w:ind w:left="720"/>
        <w:contextualSpacing w:val="0"/>
        <w:rPr>
          <w:szCs w:val="24"/>
        </w:rPr>
      </w:pPr>
      <w:r w:rsidRPr="00924971">
        <w:rPr>
          <w:szCs w:val="24"/>
        </w:rPr>
        <w:t>A letter from the chief executive approving the submission of the grant application; OR</w:t>
      </w:r>
    </w:p>
    <w:p w14:paraId="687BC404" w14:textId="77777777" w:rsidR="003F4D52" w:rsidRPr="00E174B1" w:rsidRDefault="003F4D52" w:rsidP="003F4D52">
      <w:pPr>
        <w:pStyle w:val="ListParagraph"/>
        <w:ind w:left="1440"/>
        <w:rPr>
          <w:szCs w:val="24"/>
          <w:highlight w:val="yellow"/>
        </w:rPr>
      </w:pPr>
    </w:p>
    <w:p w14:paraId="6F1BBC92" w14:textId="4E25B1A1" w:rsidR="003F4D52" w:rsidRPr="00026E7F" w:rsidRDefault="00973BA0" w:rsidP="003F4D52">
      <w:pPr>
        <w:pStyle w:val="ListParagraph"/>
        <w:numPr>
          <w:ilvl w:val="0"/>
          <w:numId w:val="143"/>
        </w:numPr>
        <w:spacing w:after="0"/>
        <w:ind w:left="720"/>
        <w:contextualSpacing w:val="0"/>
        <w:rPr>
          <w:szCs w:val="24"/>
        </w:rPr>
      </w:pPr>
      <w:r w:rsidRPr="00026E7F">
        <w:rPr>
          <w:szCs w:val="24"/>
        </w:rPr>
        <w:t>A letter from the chief executive authorizing a designee to submit the application.  The designee must be the individual authorized (i.e., Authorized Organization Representative) to electronically submit the application</w:t>
      </w:r>
      <w:r w:rsidR="003F4D52" w:rsidRPr="00026E7F">
        <w:rPr>
          <w:szCs w:val="24"/>
        </w:rPr>
        <w:t xml:space="preserve">; OR </w:t>
      </w:r>
    </w:p>
    <w:p w14:paraId="6E3937D9" w14:textId="77777777" w:rsidR="001E1D1B" w:rsidRPr="00026E7F" w:rsidRDefault="001E1D1B" w:rsidP="00924971">
      <w:pPr>
        <w:pStyle w:val="ListParagraph"/>
        <w:rPr>
          <w:szCs w:val="24"/>
        </w:rPr>
      </w:pPr>
    </w:p>
    <w:p w14:paraId="31045617" w14:textId="65430493" w:rsidR="003F4D52" w:rsidRPr="00026E7F" w:rsidRDefault="001E1D1B" w:rsidP="00924971">
      <w:pPr>
        <w:pStyle w:val="ListParagraph"/>
        <w:numPr>
          <w:ilvl w:val="0"/>
          <w:numId w:val="143"/>
        </w:numPr>
        <w:ind w:left="720"/>
        <w:rPr>
          <w:iCs/>
        </w:rPr>
      </w:pPr>
      <w:r w:rsidRPr="00026E7F">
        <w:rPr>
          <w:szCs w:val="24"/>
        </w:rPr>
        <w:t xml:space="preserve">A request in writing to waive the requirement that documentation is submitted indicating that the chief executive approves submission of the application or that the chief executive authorizes a designee to submit the application.  </w:t>
      </w:r>
      <w:r w:rsidR="00973BA0" w:rsidRPr="00026E7F">
        <w:rPr>
          <w:szCs w:val="24"/>
        </w:rPr>
        <w:t>(</w:t>
      </w:r>
      <w:r w:rsidR="00973BA0" w:rsidRPr="00026E7F">
        <w:rPr>
          <w:b/>
          <w:szCs w:val="24"/>
        </w:rPr>
        <w:t>NOTE</w:t>
      </w:r>
      <w:r w:rsidR="00973BA0" w:rsidRPr="00026E7F">
        <w:rPr>
          <w:szCs w:val="24"/>
        </w:rPr>
        <w:t xml:space="preserve">: If your application is selected for funding, a letter from the chief executive documenting approval of the project must be submitted.  </w:t>
      </w:r>
      <w:r w:rsidR="00C11B6E" w:rsidRPr="00026E7F">
        <w:rPr>
          <w:szCs w:val="24"/>
        </w:rPr>
        <w:t>Applicants will have a limited time to comply, such as 48 hours, to submit the documentation to be considered for an award.</w:t>
      </w:r>
      <w:r w:rsidR="002C5F8F" w:rsidRPr="00026E7F">
        <w:rPr>
          <w:szCs w:val="24"/>
        </w:rPr>
        <w:t>)</w:t>
      </w:r>
    </w:p>
    <w:p w14:paraId="51A5A0CF" w14:textId="1982E53B" w:rsidR="005576C6" w:rsidRPr="00AC34BE" w:rsidRDefault="005576C6" w:rsidP="00924971">
      <w:pPr>
        <w:pStyle w:val="Heading2"/>
        <w:tabs>
          <w:tab w:val="clear" w:pos="720"/>
          <w:tab w:val="left" w:pos="360"/>
        </w:tabs>
        <w:ind w:left="360" w:hanging="360"/>
        <w:contextualSpacing/>
      </w:pPr>
      <w:bookmarkStart w:id="44" w:name="_2._COST_SHARING"/>
      <w:bookmarkStart w:id="45" w:name="_Toc485307383"/>
      <w:bookmarkStart w:id="46" w:name="_Toc500236928"/>
      <w:bookmarkEnd w:id="44"/>
      <w:r w:rsidRPr="00AC34BE">
        <w:lastRenderedPageBreak/>
        <w:t>2.</w:t>
      </w:r>
      <w:r w:rsidRPr="00AC34BE">
        <w:tab/>
        <w:t>COST SHARING and MATCH</w:t>
      </w:r>
      <w:r w:rsidR="00EE6754" w:rsidRPr="00AC34BE">
        <w:t>ING</w:t>
      </w:r>
      <w:r w:rsidRPr="00AC34BE">
        <w:t xml:space="preserve"> REQUIREMENTS</w:t>
      </w:r>
      <w:bookmarkEnd w:id="45"/>
      <w:bookmarkEnd w:id="46"/>
    </w:p>
    <w:p w14:paraId="3E3BBA42" w14:textId="2641D7A8" w:rsidR="00231550" w:rsidRDefault="0037534C" w:rsidP="004256F8">
      <w:pPr>
        <w:tabs>
          <w:tab w:val="left" w:pos="1008"/>
        </w:tabs>
        <w:rPr>
          <w:rFonts w:cs="Arial"/>
        </w:rPr>
      </w:pPr>
      <w:r>
        <w:rPr>
          <w:rFonts w:cs="Arial"/>
        </w:rPr>
        <w:t>Cost sharing</w:t>
      </w:r>
      <w:r w:rsidR="00231550">
        <w:rPr>
          <w:rFonts w:cs="Arial"/>
        </w:rPr>
        <w:t xml:space="preserve"> </w:t>
      </w:r>
      <w:r>
        <w:rPr>
          <w:rFonts w:cs="Arial"/>
        </w:rPr>
        <w:t xml:space="preserve">is </w:t>
      </w:r>
      <w:r w:rsidR="00231550">
        <w:rPr>
          <w:rFonts w:cs="Arial"/>
        </w:rPr>
        <w:t xml:space="preserve">statutorily </w:t>
      </w:r>
      <w:r>
        <w:rPr>
          <w:rFonts w:cs="Arial"/>
        </w:rPr>
        <w:t xml:space="preserve">required </w:t>
      </w:r>
      <w:r w:rsidR="00231550">
        <w:rPr>
          <w:rFonts w:cs="Arial"/>
        </w:rPr>
        <w:t>for this program under Section 9002 of the 21</w:t>
      </w:r>
      <w:r w:rsidR="00231550" w:rsidRPr="00334120">
        <w:rPr>
          <w:rFonts w:cs="Arial"/>
          <w:vertAlign w:val="superscript"/>
        </w:rPr>
        <w:t>st</w:t>
      </w:r>
      <w:r w:rsidR="00231550">
        <w:rPr>
          <w:rFonts w:cs="Arial"/>
        </w:rPr>
        <w:t xml:space="preserve"> Century Cures Act, 42 U.S.C. 201.</w:t>
      </w:r>
      <w:r w:rsidR="00334120">
        <w:rPr>
          <w:rFonts w:cs="Arial"/>
        </w:rPr>
        <w:t xml:space="preserve">  </w:t>
      </w:r>
    </w:p>
    <w:p w14:paraId="71553001" w14:textId="48BAF733" w:rsidR="0037534C" w:rsidRDefault="0037534C" w:rsidP="004256F8">
      <w:pPr>
        <w:tabs>
          <w:tab w:val="left" w:pos="1008"/>
        </w:tabs>
        <w:rPr>
          <w:rFonts w:cs="Arial"/>
        </w:rPr>
      </w:pPr>
      <w:r>
        <w:rPr>
          <w:rFonts w:cs="Arial"/>
        </w:rPr>
        <w:t>The federal share of</w:t>
      </w:r>
      <w:r w:rsidR="00EA3536">
        <w:rPr>
          <w:rFonts w:cs="Arial"/>
        </w:rPr>
        <w:t xml:space="preserve"> funding for this </w:t>
      </w:r>
      <w:r>
        <w:rPr>
          <w:rFonts w:cs="Arial"/>
        </w:rPr>
        <w:t>grant may not exceed 75 percent of the total cost of each annual budget period. Th</w:t>
      </w:r>
      <w:r w:rsidR="00EA3536">
        <w:rPr>
          <w:rFonts w:cs="Arial"/>
        </w:rPr>
        <w:t xml:space="preserve">e federal share </w:t>
      </w:r>
      <w:r>
        <w:rPr>
          <w:rFonts w:cs="Arial"/>
        </w:rPr>
        <w:t xml:space="preserve">must be used for new </w:t>
      </w:r>
      <w:r w:rsidR="00231550">
        <w:rPr>
          <w:rFonts w:cs="Arial"/>
        </w:rPr>
        <w:t xml:space="preserve">program </w:t>
      </w:r>
      <w:r>
        <w:rPr>
          <w:rFonts w:cs="Arial"/>
        </w:rPr>
        <w:t>expenses</w:t>
      </w:r>
      <w:r w:rsidR="00231550">
        <w:rPr>
          <w:rFonts w:cs="Arial"/>
        </w:rPr>
        <w:t xml:space="preserve">.  </w:t>
      </w:r>
      <w:r>
        <w:rPr>
          <w:rFonts w:cs="Arial"/>
        </w:rPr>
        <w:t>Recipients must provide matching non-federal funds/contributions, directly or through donations</w:t>
      </w:r>
      <w:r w:rsidR="00EA3536">
        <w:rPr>
          <w:rFonts w:cs="Arial"/>
        </w:rPr>
        <w:t>,</w:t>
      </w:r>
      <w:r>
        <w:rPr>
          <w:rFonts w:cs="Arial"/>
        </w:rPr>
        <w:t xml:space="preserve"> fr</w:t>
      </w:r>
      <w:r w:rsidR="00EA3536">
        <w:rPr>
          <w:rFonts w:cs="Arial"/>
        </w:rPr>
        <w:t>o</w:t>
      </w:r>
      <w:r>
        <w:rPr>
          <w:rFonts w:cs="Arial"/>
        </w:rPr>
        <w:t>m public or private entities, in an amount not less 25 percent of the federal funds provided in each annual budget period toward the costs of activities carried out under the grant.</w:t>
      </w:r>
    </w:p>
    <w:p w14:paraId="13C043D6" w14:textId="7DDAFFF1" w:rsidR="00B6307F" w:rsidRDefault="0037534C" w:rsidP="004256F8">
      <w:pPr>
        <w:tabs>
          <w:tab w:val="left" w:pos="1008"/>
        </w:tabs>
        <w:rPr>
          <w:rFonts w:cs="Arial"/>
        </w:rPr>
      </w:pPr>
      <w:r>
        <w:rPr>
          <w:rFonts w:cs="Arial"/>
        </w:rPr>
        <w:t>Non-federal contributions may be cash or in-kind. Amounts provided by the Federal Government, or services assisted or subsidized</w:t>
      </w:r>
      <w:r w:rsidR="00B6307F">
        <w:rPr>
          <w:rFonts w:cs="Arial"/>
        </w:rPr>
        <w:t xml:space="preserve"> to any significant extent by the Federal Government, may not be included in determining the amount of the non-federal contribution.  Applicants must itemize the match separately in the budget worksheet and explain the match separately in the budget justification.</w:t>
      </w:r>
    </w:p>
    <w:p w14:paraId="25AD0049" w14:textId="693B08C1" w:rsidR="005576C6" w:rsidRPr="00AC34BE" w:rsidRDefault="00290631" w:rsidP="003761E1">
      <w:pPr>
        <w:pStyle w:val="Heading2"/>
        <w:tabs>
          <w:tab w:val="clear" w:pos="720"/>
          <w:tab w:val="left" w:pos="360"/>
        </w:tabs>
        <w:ind w:left="360" w:hanging="360"/>
      </w:pPr>
      <w:bookmarkStart w:id="47" w:name="_Toc197933197"/>
      <w:bookmarkStart w:id="48" w:name="_Toc228844875"/>
      <w:bookmarkStart w:id="49" w:name="_Toc485307384"/>
      <w:bookmarkStart w:id="50" w:name="_Toc500236929"/>
      <w:r w:rsidRPr="00AC34BE">
        <w:t>3.</w:t>
      </w:r>
      <w:r w:rsidR="005576C6" w:rsidRPr="00AC34BE">
        <w:tab/>
        <w:t>E</w:t>
      </w:r>
      <w:r w:rsidRPr="00AC34BE">
        <w:t>VIDENCE OF EXPERIENCE AND CREDENTIALS</w:t>
      </w:r>
      <w:bookmarkEnd w:id="47"/>
      <w:bookmarkEnd w:id="48"/>
      <w:bookmarkEnd w:id="49"/>
      <w:bookmarkEnd w:id="50"/>
    </w:p>
    <w:p w14:paraId="78F0A9B0" w14:textId="61AC2BE2" w:rsidR="005576C6" w:rsidRPr="00AC34BE" w:rsidRDefault="005576C6" w:rsidP="00AC34BE">
      <w:pPr>
        <w:tabs>
          <w:tab w:val="left" w:pos="1008"/>
        </w:tabs>
        <w:rPr>
          <w:rFonts w:cs="Arial"/>
        </w:rPr>
      </w:pPr>
      <w:r w:rsidRPr="00AC34BE">
        <w:rPr>
          <w:rFonts w:cs="Arial"/>
        </w:rPr>
        <w:t xml:space="preserve">SAMHSA believes that only existing, experienced, and appropriately credentialed organizations with demonstrated infrastructure and expertise will be able to provide required services quickly and effectively. </w:t>
      </w:r>
      <w:r w:rsidR="005A7D8E">
        <w:rPr>
          <w:rFonts w:cs="Arial"/>
        </w:rPr>
        <w:t xml:space="preserve"> </w:t>
      </w:r>
      <w:r w:rsidRPr="00AC34BE">
        <w:rPr>
          <w:rFonts w:cs="Arial"/>
        </w:rPr>
        <w:t xml:space="preserve">You must meet </w:t>
      </w:r>
      <w:r w:rsidR="003A73D4" w:rsidRPr="00AC34BE">
        <w:rPr>
          <w:rFonts w:cs="Arial"/>
        </w:rPr>
        <w:t xml:space="preserve">three </w:t>
      </w:r>
      <w:r w:rsidRPr="00AC34BE">
        <w:rPr>
          <w:rFonts w:cs="Arial"/>
        </w:rPr>
        <w:t>additional requirements related to the provision of services.</w:t>
      </w:r>
    </w:p>
    <w:p w14:paraId="43AAB57B" w14:textId="77777777" w:rsidR="009C3239" w:rsidRPr="00AC34BE" w:rsidRDefault="009C3239" w:rsidP="00AC34BE">
      <w:pPr>
        <w:tabs>
          <w:tab w:val="left" w:pos="1008"/>
        </w:tabs>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070102EF" w14:textId="2F52A36D" w:rsidR="009C3239" w:rsidRPr="00AC34BE" w:rsidRDefault="009C3239" w:rsidP="008969F4">
      <w:pPr>
        <w:pStyle w:val="ListBullet"/>
        <w:numPr>
          <w:ilvl w:val="0"/>
          <w:numId w:val="15"/>
        </w:numPr>
        <w:tabs>
          <w:tab w:val="left" w:pos="720"/>
        </w:tabs>
        <w:ind w:left="720"/>
        <w:rPr>
          <w:rFonts w:cs="Arial"/>
        </w:rPr>
      </w:pPr>
      <w:r w:rsidRPr="00AC34BE">
        <w:rPr>
          <w:rFonts w:cs="Arial"/>
        </w:rPr>
        <w:t>A provider organization for direct client mental health services appropriate to the grant must be inv</w:t>
      </w:r>
      <w:r w:rsidR="003C7DC6">
        <w:rPr>
          <w:rFonts w:cs="Arial"/>
        </w:rPr>
        <w:t xml:space="preserve">olved in the proposed project. </w:t>
      </w:r>
      <w:r w:rsidR="005A7D8E">
        <w:rPr>
          <w:rFonts w:cs="Arial"/>
        </w:rPr>
        <w:t xml:space="preserve"> </w:t>
      </w:r>
      <w:r w:rsidRPr="00AC34BE">
        <w:rPr>
          <w:rFonts w:cs="Arial"/>
        </w:rPr>
        <w:t>The provider may be the applicant or another organization committed to the project.  More than one provider organization may be involved;</w:t>
      </w:r>
    </w:p>
    <w:p w14:paraId="4CDA36BB" w14:textId="550315EA" w:rsidR="009C3239" w:rsidRPr="00E751C1" w:rsidRDefault="009C3239" w:rsidP="008969F4">
      <w:pPr>
        <w:pStyle w:val="ListBullet"/>
        <w:numPr>
          <w:ilvl w:val="0"/>
          <w:numId w:val="15"/>
        </w:numPr>
        <w:tabs>
          <w:tab w:val="left" w:pos="720"/>
        </w:tabs>
        <w:ind w:left="720"/>
        <w:rPr>
          <w:rFonts w:cs="Arial"/>
        </w:rPr>
      </w:pPr>
      <w:r w:rsidRPr="00E751C1">
        <w:rPr>
          <w:rFonts w:cs="Arial"/>
        </w:rPr>
        <w:t xml:space="preserve">Each </w:t>
      </w:r>
      <w:r w:rsidR="00CE3405">
        <w:rPr>
          <w:rFonts w:cs="Arial"/>
        </w:rPr>
        <w:t xml:space="preserve">mental health/substance </w:t>
      </w:r>
      <w:r w:rsidR="004119AE" w:rsidRPr="00E751C1">
        <w:rPr>
          <w:rFonts w:cs="Arial"/>
        </w:rPr>
        <w:t xml:space="preserve">use treatment </w:t>
      </w:r>
      <w:r w:rsidRPr="00E751C1">
        <w:rPr>
          <w:rFonts w:cs="Arial"/>
        </w:rPr>
        <w:t xml:space="preserve">provider organization must have at </w:t>
      </w:r>
      <w:r w:rsidRPr="002F09CD">
        <w:rPr>
          <w:rFonts w:cs="Arial"/>
        </w:rPr>
        <w:t xml:space="preserve">least </w:t>
      </w:r>
      <w:r w:rsidR="006A6003" w:rsidRPr="002F09CD">
        <w:rPr>
          <w:rFonts w:cs="Arial"/>
        </w:rPr>
        <w:t>two</w:t>
      </w:r>
      <w:r w:rsidRPr="002F09CD">
        <w:rPr>
          <w:rFonts w:cs="Arial"/>
        </w:rPr>
        <w:t xml:space="preserve"> </w:t>
      </w:r>
      <w:r w:rsidR="006A6003" w:rsidRPr="002F09CD">
        <w:rPr>
          <w:rFonts w:cs="Arial"/>
        </w:rPr>
        <w:t>years</w:t>
      </w:r>
      <w:r w:rsidR="00823F68" w:rsidRPr="002F09CD">
        <w:rPr>
          <w:rFonts w:cs="Arial"/>
        </w:rPr>
        <w:t xml:space="preserve"> </w:t>
      </w:r>
      <w:r w:rsidR="00823F68" w:rsidRPr="00E751C1">
        <w:rPr>
          <w:rFonts w:cs="Arial"/>
        </w:rPr>
        <w:t>of</w:t>
      </w:r>
      <w:r w:rsidR="006A6003" w:rsidRPr="00E751C1">
        <w:rPr>
          <w:rFonts w:cs="Arial"/>
        </w:rPr>
        <w:t xml:space="preserve"> experience</w:t>
      </w:r>
      <w:r w:rsidR="0067784F">
        <w:rPr>
          <w:rFonts w:cs="Arial"/>
        </w:rPr>
        <w:t xml:space="preserve"> </w:t>
      </w:r>
      <w:r w:rsidRPr="00E751C1">
        <w:rPr>
          <w:rFonts w:cs="Arial"/>
        </w:rPr>
        <w:t>as of the due date of the application</w:t>
      </w:r>
      <w:r w:rsidR="00334120">
        <w:rPr>
          <w:rFonts w:cs="Arial"/>
        </w:rPr>
        <w:t xml:space="preserve"> in </w:t>
      </w:r>
      <w:r w:rsidRPr="00E751C1">
        <w:rPr>
          <w:rFonts w:cs="Arial"/>
        </w:rPr>
        <w:t>providing relevant services</w:t>
      </w:r>
      <w:r w:rsidR="00334120">
        <w:rPr>
          <w:rFonts w:cs="Arial"/>
        </w:rPr>
        <w:t>.  O</w:t>
      </w:r>
      <w:r w:rsidRPr="00E751C1">
        <w:rPr>
          <w:rFonts w:cs="Arial"/>
        </w:rPr>
        <w:t xml:space="preserve">fficial documents must establish that the organization has provided relevant services for the </w:t>
      </w:r>
      <w:r w:rsidR="006A6003" w:rsidRPr="002F09CD">
        <w:rPr>
          <w:rFonts w:cs="Arial"/>
          <w:u w:val="single"/>
        </w:rPr>
        <w:t>last two</w:t>
      </w:r>
      <w:r w:rsidRPr="002F09CD">
        <w:rPr>
          <w:rFonts w:cs="Arial"/>
          <w:u w:val="single"/>
        </w:rPr>
        <w:t xml:space="preserve"> years</w:t>
      </w:r>
      <w:r w:rsidR="00334120">
        <w:rPr>
          <w:rFonts w:cs="Arial"/>
          <w:u w:val="single"/>
        </w:rPr>
        <w:t xml:space="preserve">; </w:t>
      </w:r>
      <w:r w:rsidR="003A73D4" w:rsidRPr="00E751C1">
        <w:rPr>
          <w:rFonts w:cs="Arial"/>
        </w:rPr>
        <w:t>and</w:t>
      </w:r>
    </w:p>
    <w:p w14:paraId="6A728EB4" w14:textId="385CA6D3" w:rsidR="009C3239" w:rsidRPr="00AC34BE" w:rsidRDefault="009C3239" w:rsidP="008969F4">
      <w:pPr>
        <w:pStyle w:val="ListBullet"/>
        <w:numPr>
          <w:ilvl w:val="0"/>
          <w:numId w:val="15"/>
        </w:numPr>
        <w:tabs>
          <w:tab w:val="left" w:pos="720"/>
        </w:tabs>
        <w:ind w:left="720"/>
        <w:rPr>
          <w:rFonts w:cs="Arial"/>
        </w:rPr>
      </w:pPr>
      <w:r w:rsidRPr="00AC34BE">
        <w:rPr>
          <w:rFonts w:cs="Arial"/>
        </w:rPr>
        <w:t xml:space="preserve">Each </w:t>
      </w:r>
      <w:r w:rsidR="00CE3405">
        <w:rPr>
          <w:rFonts w:cs="Arial"/>
        </w:rPr>
        <w:t xml:space="preserve">mental health/substance </w:t>
      </w:r>
      <w:r w:rsidR="004119AE" w:rsidRPr="00AC34BE">
        <w:rPr>
          <w:rFonts w:cs="Arial"/>
        </w:rPr>
        <w:t xml:space="preserve">use treatment </w:t>
      </w:r>
      <w:r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Pr="00AC34BE">
        <w:rPr>
          <w:rFonts w:cs="Arial"/>
        </w:rPr>
        <w:t xml:space="preserve"> licensing, accreditation</w:t>
      </w:r>
      <w:r w:rsidR="006A6003" w:rsidRPr="00AC34BE">
        <w:rPr>
          <w:rFonts w:cs="Arial"/>
        </w:rPr>
        <w:t>,</w:t>
      </w:r>
      <w:r w:rsidRPr="00AC34BE">
        <w:rPr>
          <w:rFonts w:cs="Arial"/>
        </w:rPr>
        <w:t xml:space="preserve"> and certification requirements</w:t>
      </w:r>
      <w:r w:rsidR="00334120">
        <w:rPr>
          <w:rFonts w:cs="Arial"/>
        </w:rPr>
        <w:t xml:space="preserve"> </w:t>
      </w:r>
      <w:r w:rsidRPr="00AC34BE">
        <w:rPr>
          <w:rFonts w:cs="Arial"/>
        </w:rPr>
        <w:t xml:space="preserve">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47D98960" w14:textId="636D6369" w:rsidR="009C3239" w:rsidRPr="00AC34BE" w:rsidRDefault="003A73D4" w:rsidP="00334120">
      <w:pPr>
        <w:rPr>
          <w:rFonts w:cs="Arial"/>
          <w:b/>
          <w:bCs/>
        </w:rPr>
      </w:pPr>
      <w:r w:rsidRPr="00AC34BE">
        <w:rPr>
          <w:rFonts w:cs="Arial"/>
          <w:b/>
          <w:bCs/>
        </w:rPr>
        <w:t xml:space="preserve">[Note: </w:t>
      </w:r>
      <w:r w:rsidR="00BB6C49" w:rsidRPr="00AC34BE">
        <w:rPr>
          <w:rFonts w:cs="Arial"/>
          <w:b/>
          <w:bCs/>
        </w:rPr>
        <w:t xml:space="preserve"> </w:t>
      </w:r>
      <w:r w:rsidR="009C3239" w:rsidRPr="00AC34BE">
        <w:rPr>
          <w:rFonts w:cs="Arial"/>
          <w:b/>
          <w:bCs/>
        </w:rPr>
        <w:t>The above requirements apply to all s</w:t>
      </w:r>
      <w:r w:rsidR="003C7DC6">
        <w:rPr>
          <w:rFonts w:cs="Arial"/>
          <w:b/>
          <w:bCs/>
        </w:rPr>
        <w:t xml:space="preserve">ervice provider organizations. </w:t>
      </w:r>
      <w:r w:rsidR="005A7D8E">
        <w:rPr>
          <w:rFonts w:cs="Arial"/>
          <w:b/>
          <w:bCs/>
        </w:rPr>
        <w:t xml:space="preserve"> </w:t>
      </w:r>
      <w:r w:rsidR="009C3239" w:rsidRPr="00AC34BE">
        <w:rPr>
          <w:rFonts w:cs="Arial"/>
          <w:b/>
          <w:bCs/>
        </w:rPr>
        <w:t>A license from an individual clinician will not be accepted in lieu of a provider organization’s license.</w:t>
      </w:r>
      <w:r w:rsidR="0020038B" w:rsidRPr="00AC34BE">
        <w:rPr>
          <w:rFonts w:cs="Arial"/>
          <w:b/>
          <w:bCs/>
        </w:rPr>
        <w:t xml:space="preserve"> </w:t>
      </w:r>
      <w:r w:rsidR="00334120">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w:t>
      </w:r>
      <w:r w:rsidR="00CE3405">
        <w:rPr>
          <w:rFonts w:cs="Arial"/>
          <w:b/>
          <w:bCs/>
        </w:rPr>
        <w:t xml:space="preserve">ation mental health/substance </w:t>
      </w:r>
      <w:r w:rsidR="004119AE" w:rsidRPr="00AC34BE">
        <w:rPr>
          <w:rFonts w:cs="Arial"/>
          <w:b/>
          <w:bCs/>
        </w:rPr>
        <w:t xml:space="preserve">use treatment 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lastRenderedPageBreak/>
        <w:t>licensing, accreditation, and certification requirements, as of the due date of the application.</w:t>
      </w:r>
      <w:r w:rsidRPr="00AC34BE">
        <w:rPr>
          <w:rFonts w:cs="Arial"/>
          <w:b/>
          <w:bCs/>
        </w:rPr>
        <w:t xml:space="preserve">  </w:t>
      </w:r>
      <w:r w:rsidR="00FB0291" w:rsidRPr="00AC34BE">
        <w:rPr>
          <w:rFonts w:cs="Arial"/>
          <w:b/>
          <w:bCs/>
        </w:rPr>
        <w:t>See</w:t>
      </w:r>
      <w:r w:rsidR="0082447C">
        <w:rPr>
          <w:rFonts w:cs="Arial"/>
          <w:b/>
          <w:bCs/>
        </w:rPr>
        <w:t xml:space="preserve"> </w:t>
      </w:r>
      <w:hyperlink w:anchor="_Appendix_C_–" w:history="1">
        <w:r w:rsidR="002D6FE1" w:rsidRPr="002D6FE1">
          <w:rPr>
            <w:rStyle w:val="Hyperlink"/>
            <w:rFonts w:cs="Arial"/>
            <w:b/>
            <w:bCs/>
          </w:rPr>
          <w:t>Appendix C</w:t>
        </w:r>
      </w:hyperlink>
      <w:r w:rsidR="001D2A36" w:rsidRPr="00AC34BE">
        <w:rPr>
          <w:rFonts w:cs="Arial"/>
          <w:b/>
          <w:bCs/>
        </w:rPr>
        <w:t xml:space="preserve"> – St</w:t>
      </w:r>
      <w:r w:rsidRPr="00AC34BE">
        <w:rPr>
          <w:rFonts w:cs="Arial"/>
          <w:b/>
          <w:bCs/>
        </w:rPr>
        <w:t>atement of Assurance.]</w:t>
      </w:r>
      <w:r w:rsidR="0008180C" w:rsidRPr="00AC34BE">
        <w:rPr>
          <w:rFonts w:cs="Arial"/>
          <w:b/>
          <w:bCs/>
        </w:rPr>
        <w:t xml:space="preserve">  </w:t>
      </w:r>
    </w:p>
    <w:p w14:paraId="7F77F69F" w14:textId="243614F1" w:rsidR="00EB71AA" w:rsidRPr="00AC34BE" w:rsidRDefault="002F7C21" w:rsidP="00AC34BE">
      <w:pPr>
        <w:tabs>
          <w:tab w:val="left" w:pos="1008"/>
        </w:tabs>
        <w:rPr>
          <w:rStyle w:val="StyleBold"/>
          <w:rFonts w:cs="Arial"/>
        </w:rPr>
      </w:pPr>
      <w:r w:rsidRPr="00AC34BE">
        <w:rPr>
          <w:rFonts w:cs="Arial"/>
        </w:rPr>
        <w:t>F</w:t>
      </w:r>
      <w:r w:rsidR="009C3239" w:rsidRPr="00AC34BE">
        <w:rPr>
          <w:rFonts w:cs="Arial"/>
        </w:rPr>
        <w:t xml:space="preserve">ollowing application review, </w:t>
      </w:r>
      <w:r w:rsidR="00D30CCE">
        <w:rPr>
          <w:rFonts w:cs="Arial"/>
        </w:rPr>
        <w:t xml:space="preserve">and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w:t>
      </w:r>
      <w:r w:rsidR="001F0414">
        <w:rPr>
          <w:rFonts w:cs="Arial"/>
        </w:rPr>
        <w:t>l</w:t>
      </w:r>
      <w:r w:rsidRPr="00AC34BE">
        <w:rPr>
          <w:rFonts w:cs="Arial"/>
        </w:rPr>
        <w:t xml:space="preserve"> or to verify that the documentation you submitted is complete</w:t>
      </w:r>
      <w:r w:rsidR="003A73D4" w:rsidRPr="00AC34BE">
        <w:rPr>
          <w:rFonts w:cs="Arial"/>
        </w:rPr>
        <w:t>.</w:t>
      </w:r>
      <w:r w:rsidR="00ED28BF" w:rsidRPr="00AC34BE">
        <w:rPr>
          <w:rFonts w:cs="Arial"/>
        </w:rPr>
        <w:t xml:space="preserve"> </w:t>
      </w:r>
      <w:r w:rsidR="00D30CCE">
        <w:rPr>
          <w:rFonts w:cs="Arial"/>
        </w:rPr>
        <w:t xml:space="preserve"> </w:t>
      </w:r>
      <w:r w:rsidR="009C3239" w:rsidRPr="00AC34BE">
        <w:rPr>
          <w:rStyle w:val="StyleBold"/>
          <w:rFonts w:cs="Arial"/>
        </w:rPr>
        <w:t>If the GPO does not receive this documentation within the time specified, your application will not be considered for an award.</w:t>
      </w:r>
    </w:p>
    <w:p w14:paraId="383D2E4B" w14:textId="77777777" w:rsidR="00167E9B" w:rsidRPr="00AC34BE" w:rsidRDefault="00602069" w:rsidP="00AC34BE">
      <w:pPr>
        <w:pStyle w:val="Heading1"/>
        <w:tabs>
          <w:tab w:val="left" w:pos="1008"/>
        </w:tabs>
      </w:pPr>
      <w:bookmarkStart w:id="51" w:name="_IV._APPLICATION_AND"/>
      <w:bookmarkStart w:id="52" w:name="_Toc485307385"/>
      <w:bookmarkStart w:id="53" w:name="_Toc500236930"/>
      <w:bookmarkEnd w:id="51"/>
      <w:r w:rsidRPr="00AC34BE">
        <w:t>IV</w:t>
      </w:r>
      <w:r w:rsidR="00167E9B" w:rsidRPr="00AC34BE">
        <w:t>.</w:t>
      </w:r>
      <w:r w:rsidR="00167E9B" w:rsidRPr="00AC34BE">
        <w:tab/>
        <w:t>APPLICATION AND SUBMISSION INFORMATION</w:t>
      </w:r>
      <w:bookmarkEnd w:id="52"/>
      <w:bookmarkEnd w:id="53"/>
      <w:r w:rsidR="00167E9B" w:rsidRPr="00AC34BE">
        <w:t xml:space="preserve">  </w:t>
      </w:r>
    </w:p>
    <w:p w14:paraId="1E25C8E4" w14:textId="77777777" w:rsidR="00D434AC" w:rsidRPr="00AC34BE" w:rsidRDefault="00D434AC" w:rsidP="00FA4171">
      <w:pPr>
        <w:pStyle w:val="Heading2"/>
        <w:numPr>
          <w:ilvl w:val="0"/>
          <w:numId w:val="60"/>
        </w:numPr>
      </w:pPr>
      <w:bookmarkStart w:id="54" w:name="_2.2_Required_Application"/>
      <w:bookmarkStart w:id="55" w:name="_1.1_Required_Application"/>
      <w:bookmarkStart w:id="56" w:name="_Toc443054215"/>
      <w:bookmarkStart w:id="57" w:name="_Toc457552075"/>
      <w:bookmarkStart w:id="58" w:name="_Toc485307386"/>
      <w:bookmarkStart w:id="59" w:name="_Toc500236931"/>
      <w:bookmarkEnd w:id="54"/>
      <w:bookmarkEnd w:id="55"/>
      <w:r w:rsidRPr="00AC34BE">
        <w:t>REQUIRED APPLICATION COMPONENTS</w:t>
      </w:r>
      <w:bookmarkEnd w:id="56"/>
      <w:bookmarkEnd w:id="57"/>
      <w:r w:rsidR="00C943F6" w:rsidRPr="00AC34BE">
        <w:t>:</w:t>
      </w:r>
      <w:bookmarkEnd w:id="58"/>
      <w:bookmarkEnd w:id="59"/>
      <w:r w:rsidR="00C943F6" w:rsidRPr="00AC34BE">
        <w:t xml:space="preserve"> </w:t>
      </w:r>
    </w:p>
    <w:p w14:paraId="2A989DE8" w14:textId="404F0432" w:rsidR="00C118CA" w:rsidRPr="00BF22BF" w:rsidRDefault="00453C91" w:rsidP="00FA4171">
      <w:pPr>
        <w:pStyle w:val="ListParagraph"/>
        <w:numPr>
          <w:ilvl w:val="0"/>
          <w:numId w:val="61"/>
        </w:numPr>
        <w:rPr>
          <w:rFonts w:cs="Arial"/>
        </w:rPr>
      </w:pPr>
      <w:r w:rsidRPr="00C118CA">
        <w:rPr>
          <w:rFonts w:cs="Arial"/>
          <w:b/>
        </w:rPr>
        <w:t>Bud</w:t>
      </w:r>
      <w:r w:rsidR="00C118CA" w:rsidRPr="00C118CA">
        <w:rPr>
          <w:rFonts w:cs="Arial"/>
          <w:b/>
        </w:rPr>
        <w:t>get Information</w:t>
      </w:r>
      <w:r w:rsidR="00C118CA">
        <w:rPr>
          <w:rFonts w:cs="Arial"/>
          <w:b/>
        </w:rPr>
        <w:t xml:space="preserve"> </w:t>
      </w:r>
      <w:r w:rsidR="005664F3" w:rsidRPr="00C118CA">
        <w:rPr>
          <w:rFonts w:cs="Arial"/>
          <w:b/>
        </w:rPr>
        <w:t>SF-424</w:t>
      </w:r>
      <w:r w:rsidR="005664F3" w:rsidRPr="00C118CA">
        <w:rPr>
          <w:rFonts w:cs="Arial"/>
        </w:rPr>
        <w:t xml:space="preserve"> – Fill out all Sections of the SF-424.  In </w:t>
      </w:r>
      <w:r w:rsidR="005664F3" w:rsidRPr="00C118CA">
        <w:rPr>
          <w:rFonts w:cs="Arial"/>
          <w:b/>
        </w:rPr>
        <w:t>Line #4</w:t>
      </w:r>
      <w:r w:rsidR="005664F3" w:rsidRPr="00C118CA">
        <w:rPr>
          <w:rFonts w:cs="Arial"/>
        </w:rPr>
        <w:t xml:space="preserve"> (i.e., Applicant Identified), input the Commons Username of</w:t>
      </w:r>
      <w:r w:rsidR="003C7DC6">
        <w:rPr>
          <w:rFonts w:cs="Arial"/>
        </w:rPr>
        <w:t xml:space="preserve"> the PD/PI. </w:t>
      </w:r>
      <w:r w:rsidR="005664F3" w:rsidRPr="00C118CA">
        <w:rPr>
          <w:rFonts w:cs="Arial"/>
        </w:rPr>
        <w:t xml:space="preserve">In </w:t>
      </w:r>
      <w:r w:rsidR="005664F3" w:rsidRPr="00C118CA">
        <w:rPr>
          <w:rFonts w:cs="Arial"/>
          <w:b/>
        </w:rPr>
        <w:t>Line #17</w:t>
      </w:r>
      <w:r w:rsidR="005664F3" w:rsidRPr="00C118CA">
        <w:rPr>
          <w:rFonts w:cs="Arial"/>
        </w:rPr>
        <w:t xml:space="preserve"> input the following information: (Proposed Project Date: a. Start </w:t>
      </w:r>
      <w:r w:rsidR="005664F3" w:rsidRPr="00BF22BF">
        <w:rPr>
          <w:rFonts w:cs="Arial"/>
        </w:rPr>
        <w:t xml:space="preserve">Date: </w:t>
      </w:r>
      <w:r w:rsidR="005664F3" w:rsidRPr="00334120">
        <w:rPr>
          <w:rFonts w:cs="Arial"/>
        </w:rPr>
        <w:t>9/30/2018</w:t>
      </w:r>
      <w:r w:rsidR="00EA0062" w:rsidRPr="00BF22BF">
        <w:rPr>
          <w:rFonts w:cs="Arial"/>
        </w:rPr>
        <w:t>; b</w:t>
      </w:r>
      <w:r w:rsidR="005664F3" w:rsidRPr="00BF22BF">
        <w:rPr>
          <w:rFonts w:cs="Arial"/>
        </w:rPr>
        <w:t xml:space="preserve">. End Date:  </w:t>
      </w:r>
      <w:r w:rsidR="005664F3" w:rsidRPr="00334120">
        <w:rPr>
          <w:rFonts w:cs="Arial"/>
        </w:rPr>
        <w:t>9/29/202</w:t>
      </w:r>
      <w:r w:rsidR="003A45EC" w:rsidRPr="00334120">
        <w:rPr>
          <w:rFonts w:cs="Arial"/>
        </w:rPr>
        <w:t>3</w:t>
      </w:r>
      <w:r w:rsidR="005664F3" w:rsidRPr="00334120">
        <w:rPr>
          <w:rFonts w:cs="Arial"/>
        </w:rPr>
        <w:t>).</w:t>
      </w:r>
    </w:p>
    <w:p w14:paraId="3BEEA745" w14:textId="77777777" w:rsidR="00BB2CC8" w:rsidRDefault="00BB2CC8" w:rsidP="00BB2CC8">
      <w:pPr>
        <w:pStyle w:val="ListParagraph"/>
        <w:rPr>
          <w:rFonts w:cs="Arial"/>
        </w:rPr>
      </w:pPr>
    </w:p>
    <w:p w14:paraId="4D93E1AD" w14:textId="77777777" w:rsidR="00FF17B3" w:rsidRPr="00BB2CC8" w:rsidRDefault="00FF17B3" w:rsidP="00536C4C">
      <w:pPr>
        <w:pStyle w:val="ListParagraph"/>
        <w:ind w:left="108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003C7DC6">
        <w:rPr>
          <w:rFonts w:cs="Arial"/>
          <w:bCs/>
          <w:szCs w:val="24"/>
        </w:rPr>
        <w:t xml:space="preserve">. </w:t>
      </w:r>
      <w:r w:rsidRPr="00C118CA">
        <w:rPr>
          <w:rFonts w:cs="Arial"/>
          <w:bCs/>
          <w:szCs w:val="24"/>
        </w:rPr>
        <w:t xml:space="preserve">Fill out all Sections of the SF-424A. </w:t>
      </w:r>
    </w:p>
    <w:p w14:paraId="3D457AFF" w14:textId="77777777" w:rsidR="00BB2CC8" w:rsidRPr="00C118CA" w:rsidRDefault="00BB2CC8" w:rsidP="00BB2CC8">
      <w:pPr>
        <w:pStyle w:val="ListParagraph"/>
        <w:rPr>
          <w:rFonts w:cs="Arial"/>
        </w:rPr>
      </w:pPr>
    </w:p>
    <w:p w14:paraId="2D8C579D" w14:textId="77777777" w:rsidR="00C118CA" w:rsidRPr="00C118CA" w:rsidRDefault="00FF17B3" w:rsidP="008969F4">
      <w:pPr>
        <w:pStyle w:val="ListParagraph"/>
        <w:numPr>
          <w:ilvl w:val="0"/>
          <w:numId w:val="62"/>
        </w:numPr>
        <w:contextualSpacing w:val="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E85678" w:rsidRPr="00C118CA">
        <w:rPr>
          <w:rFonts w:cs="Arial"/>
          <w:szCs w:val="24"/>
        </w:rPr>
        <w:t xml:space="preserve"> </w:t>
      </w:r>
      <w:r w:rsidRPr="00C118CA">
        <w:rPr>
          <w:rFonts w:cs="Arial"/>
          <w:szCs w:val="24"/>
        </w:rPr>
        <w:t xml:space="preserve">Use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7C09E6BE" w14:textId="77777777" w:rsidR="00FF17B3" w:rsidRPr="00C118CA" w:rsidRDefault="00FF17B3" w:rsidP="008969F4">
      <w:pPr>
        <w:pStyle w:val="ListParagraph"/>
        <w:numPr>
          <w:ilvl w:val="0"/>
          <w:numId w:val="62"/>
        </w:numPr>
        <w:contextualSpacing w:val="0"/>
        <w:rPr>
          <w:rFonts w:cs="Arial"/>
          <w:szCs w:val="24"/>
        </w:rPr>
      </w:pPr>
      <w:r w:rsidRPr="00C118CA">
        <w:rPr>
          <w:rFonts w:cs="Arial"/>
          <w:b/>
          <w:szCs w:val="24"/>
        </w:rPr>
        <w:t>Section B</w:t>
      </w:r>
      <w:r w:rsidRPr="00C118CA">
        <w:rPr>
          <w:rFonts w:cs="Arial"/>
          <w:szCs w:val="24"/>
        </w:rPr>
        <w:t xml:space="preserve"> – Budget Categories:</w:t>
      </w:r>
      <w:r w:rsidR="00BB6C49" w:rsidRPr="00C118CA">
        <w:rPr>
          <w:rFonts w:cs="Arial"/>
          <w:szCs w:val="24"/>
        </w:rPr>
        <w:t xml:space="preserve"> </w:t>
      </w:r>
      <w:r w:rsidR="00E85678" w:rsidRPr="00C118CA">
        <w:rPr>
          <w:rFonts w:cs="Arial"/>
          <w:szCs w:val="24"/>
        </w:rPr>
        <w:t xml:space="preserve"> </w:t>
      </w:r>
      <w:r w:rsidRPr="00C118CA">
        <w:rPr>
          <w:rFonts w:cs="Arial"/>
          <w:szCs w:val="24"/>
        </w:rPr>
        <w:t xml:space="preserve">Use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p>
    <w:p w14:paraId="22E5F685" w14:textId="77777777" w:rsidR="00A74A75" w:rsidRPr="00C118CA" w:rsidRDefault="00A74A75" w:rsidP="008969F4">
      <w:pPr>
        <w:pStyle w:val="ListParagraph"/>
        <w:numPr>
          <w:ilvl w:val="0"/>
          <w:numId w:val="62"/>
        </w:numPr>
        <w:contextualSpacing w:val="0"/>
        <w:rPr>
          <w:rFonts w:cs="Arial"/>
          <w:szCs w:val="24"/>
        </w:rPr>
      </w:pPr>
      <w:r w:rsidRPr="00C118CA">
        <w:rPr>
          <w:rFonts w:cs="Arial"/>
          <w:b/>
          <w:szCs w:val="24"/>
        </w:rPr>
        <w:t xml:space="preserve">Section C – </w:t>
      </w:r>
      <w:r w:rsidRPr="00C118CA">
        <w:rPr>
          <w:rFonts w:cs="Arial"/>
          <w:szCs w:val="24"/>
        </w:rPr>
        <w:t xml:space="preserve">Leave blank if cost sharing/match is not required for this program.  Complete if cost sharing/match is required. </w:t>
      </w:r>
    </w:p>
    <w:p w14:paraId="6B2F0A94" w14:textId="0CDB5B85" w:rsidR="00C118CA" w:rsidRPr="00C118CA" w:rsidRDefault="00FF17B3" w:rsidP="008969F4">
      <w:pPr>
        <w:pStyle w:val="ListParagraph"/>
        <w:numPr>
          <w:ilvl w:val="0"/>
          <w:numId w:val="62"/>
        </w:numPr>
        <w:contextualSpacing w:val="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Year 1 of the project period. </w:t>
      </w:r>
      <w:r w:rsidR="00874139">
        <w:rPr>
          <w:rFonts w:cs="Arial"/>
          <w:szCs w:val="24"/>
        </w:rPr>
        <w:t xml:space="preserve"> </w:t>
      </w:r>
      <w:r w:rsidR="001326FC" w:rsidRPr="00C118CA">
        <w:rPr>
          <w:rFonts w:cs="Arial"/>
          <w:szCs w:val="24"/>
        </w:rPr>
        <w:t>Use the first row for federal funds and the second row for non-federal funds.</w:t>
      </w:r>
    </w:p>
    <w:p w14:paraId="06B5CDCD" w14:textId="2F4E4364" w:rsidR="00C118CA" w:rsidRPr="00BF22BF" w:rsidRDefault="00FF17B3" w:rsidP="008969F4">
      <w:pPr>
        <w:pStyle w:val="ListParagraph"/>
        <w:numPr>
          <w:ilvl w:val="0"/>
          <w:numId w:val="62"/>
        </w:numPr>
        <w:contextualSpacing w:val="0"/>
        <w:rPr>
          <w:rFonts w:cs="Arial"/>
          <w:szCs w:val="24"/>
        </w:rPr>
      </w:pPr>
      <w:r w:rsidRPr="00BF22BF">
        <w:rPr>
          <w:rFonts w:cs="Arial"/>
          <w:b/>
          <w:szCs w:val="24"/>
        </w:rPr>
        <w:t>Section E</w:t>
      </w:r>
      <w:r w:rsidRPr="00BF22BF">
        <w:rPr>
          <w:rFonts w:cs="Arial"/>
          <w:szCs w:val="24"/>
        </w:rPr>
        <w:t xml:space="preserve"> –</w:t>
      </w:r>
      <w:r w:rsidRPr="00BF22BF">
        <w:rPr>
          <w:rFonts w:cs="Arial"/>
          <w:i/>
          <w:iCs/>
          <w:szCs w:val="24"/>
        </w:rPr>
        <w:t xml:space="preserve"> </w:t>
      </w:r>
      <w:r w:rsidRPr="00BF22BF">
        <w:rPr>
          <w:rFonts w:cs="Arial"/>
          <w:szCs w:val="24"/>
        </w:rPr>
        <w:t xml:space="preserve">Budget Estimates of Federal Funds Needed for </w:t>
      </w:r>
      <w:r w:rsidR="00C118CA" w:rsidRPr="00BF22BF">
        <w:rPr>
          <w:rFonts w:cs="Arial"/>
          <w:szCs w:val="24"/>
        </w:rPr>
        <w:t xml:space="preserve">Balance of the </w:t>
      </w:r>
      <w:r w:rsidRPr="00BF22BF">
        <w:rPr>
          <w:rFonts w:cs="Arial"/>
          <w:szCs w:val="24"/>
        </w:rPr>
        <w:t>Project</w:t>
      </w:r>
      <w:r w:rsidR="003C7DC6" w:rsidRPr="00324A2A">
        <w:rPr>
          <w:rFonts w:cs="Arial"/>
          <w:szCs w:val="24"/>
        </w:rPr>
        <w:t xml:space="preserve">: </w:t>
      </w:r>
      <w:r w:rsidR="001326FC" w:rsidRPr="00324A2A">
        <w:rPr>
          <w:rFonts w:cs="Arial"/>
          <w:szCs w:val="24"/>
        </w:rPr>
        <w:t>Input the total funds</w:t>
      </w:r>
      <w:r w:rsidRPr="00324A2A">
        <w:rPr>
          <w:rFonts w:cs="Arial"/>
          <w:szCs w:val="24"/>
        </w:rPr>
        <w:t xml:space="preserve"> requested for </w:t>
      </w:r>
      <w:r w:rsidR="001326FC" w:rsidRPr="00324A2A">
        <w:rPr>
          <w:rFonts w:cs="Arial"/>
          <w:szCs w:val="24"/>
        </w:rPr>
        <w:t xml:space="preserve">the out years (e.g., </w:t>
      </w:r>
      <w:r w:rsidR="001326FC" w:rsidRPr="00334120">
        <w:rPr>
          <w:rFonts w:cs="Arial"/>
          <w:szCs w:val="24"/>
        </w:rPr>
        <w:t>Year 2,</w:t>
      </w:r>
      <w:r w:rsidR="00C118CA" w:rsidRPr="00BF22BF">
        <w:rPr>
          <w:rFonts w:cs="Arial"/>
          <w:szCs w:val="24"/>
        </w:rPr>
        <w:t xml:space="preserve"> </w:t>
      </w:r>
      <w:r w:rsidR="001326FC" w:rsidRPr="00334120">
        <w:rPr>
          <w:rFonts w:cs="Arial"/>
          <w:szCs w:val="24"/>
        </w:rPr>
        <w:t xml:space="preserve">Year 3, </w:t>
      </w:r>
      <w:r w:rsidR="00C4606B" w:rsidRPr="00334120">
        <w:rPr>
          <w:rFonts w:cs="Arial"/>
          <w:szCs w:val="24"/>
        </w:rPr>
        <w:t xml:space="preserve">Year 4 </w:t>
      </w:r>
      <w:r w:rsidR="001326FC" w:rsidRPr="00334120">
        <w:rPr>
          <w:rFonts w:cs="Arial"/>
          <w:szCs w:val="24"/>
        </w:rPr>
        <w:t>and</w:t>
      </w:r>
      <w:r w:rsidR="00C4606B" w:rsidRPr="00334120">
        <w:rPr>
          <w:rFonts w:cs="Arial"/>
          <w:szCs w:val="24"/>
        </w:rPr>
        <w:t xml:space="preserve"> Year 5</w:t>
      </w:r>
      <w:r w:rsidR="001326FC" w:rsidRPr="00334120">
        <w:rPr>
          <w:rFonts w:cs="Arial"/>
          <w:szCs w:val="24"/>
        </w:rPr>
        <w:t>).</w:t>
      </w:r>
      <w:r w:rsidR="003C7DC6" w:rsidRPr="00BF22BF">
        <w:rPr>
          <w:rFonts w:cs="Arial"/>
          <w:szCs w:val="24"/>
        </w:rPr>
        <w:t xml:space="preserve"> </w:t>
      </w:r>
      <w:r w:rsidR="00874139">
        <w:rPr>
          <w:rFonts w:cs="Arial"/>
          <w:szCs w:val="24"/>
        </w:rPr>
        <w:t xml:space="preserve"> </w:t>
      </w:r>
      <w:r w:rsidR="001326FC" w:rsidRPr="00334120">
        <w:rPr>
          <w:rFonts w:cs="Arial"/>
          <w:szCs w:val="24"/>
        </w:rPr>
        <w:t xml:space="preserve">For example, if you are requesting funds for </w:t>
      </w:r>
      <w:r w:rsidR="00C4606B" w:rsidRPr="00334120">
        <w:rPr>
          <w:rFonts w:cs="Arial"/>
          <w:szCs w:val="24"/>
        </w:rPr>
        <w:t xml:space="preserve">five </w:t>
      </w:r>
      <w:r w:rsidR="001326FC" w:rsidRPr="00334120">
        <w:rPr>
          <w:rFonts w:cs="Arial"/>
          <w:szCs w:val="24"/>
        </w:rPr>
        <w:t>years in total, you would input information in columns b, c, d</w:t>
      </w:r>
      <w:r w:rsidR="003A45EC" w:rsidRPr="00334120">
        <w:rPr>
          <w:rFonts w:cs="Arial"/>
          <w:szCs w:val="24"/>
        </w:rPr>
        <w:t>, and e</w:t>
      </w:r>
      <w:r w:rsidR="001326FC" w:rsidRPr="00334120">
        <w:rPr>
          <w:rFonts w:cs="Arial"/>
          <w:szCs w:val="24"/>
        </w:rPr>
        <w:t xml:space="preserve"> (i.e., </w:t>
      </w:r>
      <w:r w:rsidR="003A45EC" w:rsidRPr="00BF22BF">
        <w:rPr>
          <w:rFonts w:cs="Arial"/>
          <w:szCs w:val="24"/>
        </w:rPr>
        <w:t>4</w:t>
      </w:r>
      <w:r w:rsidR="00C118CA" w:rsidRPr="00BF22BF">
        <w:rPr>
          <w:rFonts w:cs="Arial"/>
          <w:szCs w:val="24"/>
        </w:rPr>
        <w:t xml:space="preserve"> </w:t>
      </w:r>
      <w:r w:rsidR="00C118CA" w:rsidRPr="00334120">
        <w:rPr>
          <w:rFonts w:cs="Arial"/>
          <w:szCs w:val="24"/>
        </w:rPr>
        <w:t>out years).</w:t>
      </w:r>
    </w:p>
    <w:p w14:paraId="5932AF81" w14:textId="2E283733" w:rsidR="00FF17B3" w:rsidRPr="00C118CA" w:rsidRDefault="00FF17B3" w:rsidP="00BB2CC8">
      <w:pPr>
        <w:pStyle w:val="ListParagraph"/>
        <w:tabs>
          <w:tab w:val="num" w:pos="1620"/>
          <w:tab w:val="num" w:pos="1800"/>
        </w:tabs>
        <w:ind w:left="1080"/>
        <w:rPr>
          <w:rFonts w:cs="Arial"/>
          <w:szCs w:val="24"/>
        </w:rPr>
      </w:pPr>
      <w:r w:rsidRPr="00C118CA">
        <w:rPr>
          <w:rFonts w:cs="Arial"/>
          <w:szCs w:val="24"/>
        </w:rPr>
        <w:lastRenderedPageBreak/>
        <w:t xml:space="preserve">A sample </w:t>
      </w:r>
      <w:r w:rsidR="00EA3536">
        <w:rPr>
          <w:rFonts w:cs="Arial"/>
          <w:szCs w:val="24"/>
        </w:rPr>
        <w:t xml:space="preserve">match </w:t>
      </w:r>
      <w:r w:rsidRPr="00C118CA">
        <w:rPr>
          <w:rFonts w:cs="Arial"/>
          <w:szCs w:val="24"/>
        </w:rPr>
        <w:t xml:space="preserve">budget and justification is included in </w:t>
      </w:r>
      <w:hyperlink w:anchor="_Appendix_L_–_1" w:history="1">
        <w:r w:rsidR="002E0F6D" w:rsidRPr="002E0F6D">
          <w:rPr>
            <w:rStyle w:val="Hyperlink"/>
            <w:rFonts w:cs="Arial"/>
            <w:szCs w:val="24"/>
          </w:rPr>
          <w:t>Appendix L</w:t>
        </w:r>
      </w:hyperlink>
      <w:r w:rsidR="002E0F6D" w:rsidRPr="002E0F6D">
        <w:rPr>
          <w:rFonts w:cs="Arial"/>
          <w:szCs w:val="24"/>
        </w:rPr>
        <w:t xml:space="preserve"> </w:t>
      </w:r>
      <w:r w:rsidRPr="00C118CA">
        <w:rPr>
          <w:rFonts w:cs="Arial"/>
          <w:szCs w:val="24"/>
        </w:rPr>
        <w:t>of this document.</w:t>
      </w:r>
      <w:r w:rsidR="00874139">
        <w:rPr>
          <w:rFonts w:cs="Arial"/>
          <w:szCs w:val="24"/>
        </w:rPr>
        <w:t xml:space="preserve"> </w:t>
      </w:r>
      <w:r w:rsidRPr="00C118CA">
        <w:rPr>
          <w:rFonts w:cs="Arial"/>
          <w:szCs w:val="24"/>
        </w:rPr>
        <w:t xml:space="preserve"> </w:t>
      </w:r>
      <w:r w:rsidR="00C118CA" w:rsidRPr="00C118CA">
        <w:rPr>
          <w:rFonts w:cs="Arial"/>
          <w:b/>
          <w:szCs w:val="24"/>
        </w:rPr>
        <w:t>I</w:t>
      </w:r>
      <w:r w:rsidRPr="00C118CA">
        <w:rPr>
          <w:rFonts w:cs="Arial"/>
          <w:b/>
          <w:szCs w:val="24"/>
        </w:rPr>
        <w:t>t is hig</w:t>
      </w:r>
      <w:r w:rsidR="00D80435" w:rsidRPr="00C118CA">
        <w:rPr>
          <w:rFonts w:cs="Arial"/>
          <w:b/>
          <w:szCs w:val="24"/>
        </w:rPr>
        <w:t>hly recommended that you use this</w:t>
      </w:r>
      <w:r w:rsidRPr="00C118CA">
        <w:rPr>
          <w:rFonts w:cs="Arial"/>
          <w:b/>
          <w:szCs w:val="24"/>
        </w:rPr>
        <w:t xml:space="preserve"> sample budget format</w:t>
      </w:r>
      <w:r w:rsidR="00D80435" w:rsidRPr="00C118CA">
        <w:rPr>
          <w:rFonts w:cs="Arial"/>
          <w:b/>
          <w:szCs w:val="24"/>
        </w:rPr>
        <w:t xml:space="preserve">. </w:t>
      </w:r>
      <w:r w:rsidR="00874139">
        <w:rPr>
          <w:rFonts w:cs="Arial"/>
          <w:b/>
          <w:szCs w:val="24"/>
        </w:rPr>
        <w:t xml:space="preserve"> </w:t>
      </w:r>
      <w:r w:rsidRPr="00C118CA">
        <w:rPr>
          <w:rFonts w:cs="Arial"/>
          <w:b/>
          <w:szCs w:val="24"/>
        </w:rPr>
        <w:t>This</w:t>
      </w:r>
      <w:r w:rsidR="00C118CA" w:rsidRPr="00C118CA">
        <w:rPr>
          <w:rFonts w:cs="Arial"/>
          <w:b/>
          <w:szCs w:val="24"/>
        </w:rPr>
        <w:t xml:space="preserve"> </w:t>
      </w:r>
      <w:r w:rsidRPr="00C118CA">
        <w:rPr>
          <w:rFonts w:cs="Arial"/>
          <w:b/>
          <w:szCs w:val="24"/>
        </w:rPr>
        <w:t>will expedite review of your application</w:t>
      </w:r>
      <w:r w:rsidR="000B751D">
        <w:rPr>
          <w:rFonts w:cs="Arial"/>
          <w:b/>
          <w:szCs w:val="24"/>
        </w:rPr>
        <w:t>.</w:t>
      </w:r>
    </w:p>
    <w:p w14:paraId="0883C959" w14:textId="6238C45A" w:rsidR="00BB2CC8" w:rsidRDefault="00D434AC" w:rsidP="00FA4171">
      <w:pPr>
        <w:pStyle w:val="ListBullet"/>
        <w:numPr>
          <w:ilvl w:val="0"/>
          <w:numId w:val="63"/>
        </w:numPr>
        <w:tabs>
          <w:tab w:val="left" w:pos="1080"/>
        </w:tabs>
        <w:rPr>
          <w:rFonts w:cs="Arial"/>
        </w:rPr>
      </w:pPr>
      <w:r w:rsidRPr="00AC34BE">
        <w:rPr>
          <w:rFonts w:cs="Arial"/>
          <w:b/>
          <w:bCs/>
        </w:rPr>
        <w:t>Project Narrative and Supporting Documentation</w:t>
      </w:r>
      <w:r w:rsidRPr="00AC34BE">
        <w:rPr>
          <w:rFonts w:cs="Arial"/>
          <w:b/>
        </w:rPr>
        <w:t xml:space="preserve"> </w:t>
      </w:r>
      <w:r w:rsidRPr="00AC34BE">
        <w:rPr>
          <w:rFonts w:cs="Arial"/>
        </w:rPr>
        <w:t>– The Project Nar</w:t>
      </w:r>
      <w:r w:rsidR="003C7DC6">
        <w:rPr>
          <w:rFonts w:cs="Arial"/>
        </w:rPr>
        <w:t xml:space="preserve">rative describes your project. </w:t>
      </w:r>
      <w:r w:rsidRPr="00AC34BE">
        <w:rPr>
          <w:rFonts w:cs="Arial"/>
        </w:rPr>
        <w:t xml:space="preserve">It consists of </w:t>
      </w:r>
      <w:r w:rsidRPr="00BF22BF">
        <w:rPr>
          <w:rFonts w:cs="Arial"/>
        </w:rPr>
        <w:t xml:space="preserve">Sections A through </w:t>
      </w:r>
      <w:r w:rsidRPr="00334120">
        <w:rPr>
          <w:rFonts w:cs="Arial"/>
        </w:rPr>
        <w:t>E</w:t>
      </w:r>
      <w:r w:rsidRPr="00BF22BF">
        <w:rPr>
          <w:rFonts w:cs="Arial"/>
        </w:rPr>
        <w:t>.</w:t>
      </w:r>
      <w:r w:rsidRPr="00BF22BF">
        <w:rPr>
          <w:rFonts w:cs="Arial"/>
          <w:b/>
        </w:rPr>
        <w:t xml:space="preserve">  </w:t>
      </w:r>
      <w:r w:rsidR="000B3461" w:rsidRPr="00BF22BF">
        <w:rPr>
          <w:rFonts w:cs="Arial"/>
          <w:b/>
        </w:rPr>
        <w:t>Sections</w:t>
      </w:r>
      <w:r w:rsidRPr="00BF22BF">
        <w:rPr>
          <w:rFonts w:cs="Arial"/>
          <w:b/>
        </w:rPr>
        <w:t xml:space="preserve"> A-</w:t>
      </w:r>
      <w:r w:rsidRPr="00334120">
        <w:rPr>
          <w:rFonts w:cs="Arial"/>
          <w:b/>
        </w:rPr>
        <w:t>E</w:t>
      </w:r>
      <w:r w:rsidRPr="008969F4">
        <w:rPr>
          <w:rFonts w:cs="Arial"/>
          <w:b/>
        </w:rPr>
        <w:t xml:space="preserve"> together may not be longer than </w:t>
      </w:r>
      <w:r w:rsidR="003701A6" w:rsidRPr="008969F4">
        <w:rPr>
          <w:rFonts w:cs="Arial"/>
          <w:b/>
        </w:rPr>
        <w:t>10</w:t>
      </w:r>
      <w:r w:rsidRPr="008969F4">
        <w:rPr>
          <w:rFonts w:cs="Arial"/>
          <w:b/>
        </w:rPr>
        <w:t xml:space="preserve"> </w:t>
      </w:r>
      <w:r w:rsidR="003C7DC6" w:rsidRPr="008969F4">
        <w:rPr>
          <w:rFonts w:cs="Arial"/>
          <w:b/>
        </w:rPr>
        <w:t>pages</w:t>
      </w:r>
      <w:r w:rsidR="003C7DC6">
        <w:rPr>
          <w:rFonts w:cs="Arial"/>
        </w:rPr>
        <w:t xml:space="preserve">. </w:t>
      </w:r>
      <w:r w:rsidR="00874139">
        <w:rPr>
          <w:rFonts w:cs="Arial"/>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874139">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AC34BE">
          <w:rPr>
            <w:rStyle w:val="Hyperlink"/>
            <w:rFonts w:cs="Arial"/>
          </w:rPr>
          <w:t>Section V</w:t>
        </w:r>
        <w:r w:rsidRPr="00AC34BE">
          <w:rPr>
            <w:rFonts w:cs="Arial"/>
          </w:rPr>
          <w:t xml:space="preserve"> – Application Review Information</w:t>
        </w:r>
      </w:hyperlink>
      <w:r w:rsidR="00066493" w:rsidRPr="00AC34BE">
        <w:rPr>
          <w:rFonts w:cs="Arial"/>
        </w:rPr>
        <w:t>.</w:t>
      </w:r>
    </w:p>
    <w:p w14:paraId="42D01ADF" w14:textId="7F860E4A" w:rsidR="00D434AC" w:rsidRPr="00AC34BE" w:rsidRDefault="00D434AC" w:rsidP="00536C4C">
      <w:pPr>
        <w:pStyle w:val="ListBullet"/>
        <w:tabs>
          <w:tab w:val="left" w:pos="1080"/>
        </w:tabs>
        <w:ind w:left="1080"/>
        <w:rPr>
          <w:rFonts w:cs="Arial"/>
        </w:rPr>
      </w:pPr>
      <w:r w:rsidRPr="00AC34BE">
        <w:rPr>
          <w:rFonts w:cs="Arial"/>
        </w:rPr>
        <w:t xml:space="preserve">The Supporting Documentation section provides additional information necessary for the review of your application. </w:t>
      </w:r>
      <w:r w:rsidR="00874139">
        <w:rPr>
          <w:rFonts w:cs="Arial"/>
        </w:rPr>
        <w:t xml:space="preserve"> </w:t>
      </w:r>
      <w:r w:rsidRPr="00AC34BE">
        <w:rPr>
          <w:rFonts w:cs="Arial"/>
          <w:b/>
        </w:rPr>
        <w:t xml:space="preserve">This </w:t>
      </w:r>
      <w:r w:rsidR="000B3461" w:rsidRPr="00AC34BE">
        <w:rPr>
          <w:rFonts w:cs="Arial"/>
          <w:b/>
        </w:rPr>
        <w:t>supporting documentation</w:t>
      </w:r>
      <w:r w:rsidRPr="00AC34BE">
        <w:rPr>
          <w:rFonts w:cs="Arial"/>
          <w:b/>
        </w:rPr>
        <w:t xml:space="preserve"> </w:t>
      </w:r>
      <w:r w:rsidR="00A51127" w:rsidRPr="00AC34BE">
        <w:rPr>
          <w:rFonts w:cs="Arial"/>
          <w:b/>
        </w:rPr>
        <w:t xml:space="preserve">must </w:t>
      </w:r>
      <w:r w:rsidRPr="00AC34BE">
        <w:rPr>
          <w:rFonts w:cs="Arial"/>
          <w:b/>
        </w:rPr>
        <w:t xml:space="preserve">be </w:t>
      </w:r>
      <w:r w:rsidR="00A51127" w:rsidRPr="00AC34BE">
        <w:rPr>
          <w:rFonts w:cs="Arial"/>
          <w:b/>
        </w:rPr>
        <w:t>attached to your application using the Other Attachments Form from the Grants.gov application package.</w:t>
      </w:r>
      <w:r w:rsidR="00A51127" w:rsidRPr="00AC34BE">
        <w:rPr>
          <w:rFonts w:cs="Arial"/>
        </w:rPr>
        <w:t xml:space="preserve"> </w:t>
      </w:r>
      <w:r w:rsidR="00874139">
        <w:rPr>
          <w:rFonts w:cs="Arial"/>
        </w:rPr>
        <w:t xml:space="preserve"> </w:t>
      </w:r>
      <w:r w:rsidRPr="00AC34BE">
        <w:rPr>
          <w:rFonts w:cs="Arial"/>
        </w:rPr>
        <w:t xml:space="preserve">Additional instructions for completing these sections and page </w:t>
      </w:r>
      <w:r w:rsidRPr="00BF22BF">
        <w:rPr>
          <w:rFonts w:cs="Arial"/>
        </w:rPr>
        <w:t>limitatio</w:t>
      </w:r>
      <w:r w:rsidR="007F65C1" w:rsidRPr="00BF22BF">
        <w:rPr>
          <w:rFonts w:cs="Arial"/>
        </w:rPr>
        <w:t>ns for Biographical Sketches/Position</w:t>
      </w:r>
      <w:r w:rsidRPr="00BF22BF">
        <w:rPr>
          <w:rFonts w:cs="Arial"/>
        </w:rPr>
        <w:t xml:space="preserve"> Descriptions are included in</w:t>
      </w:r>
      <w:r w:rsidR="007C623B" w:rsidRPr="00BF22BF">
        <w:rPr>
          <w:rFonts w:cs="Arial"/>
        </w:rPr>
        <w:t xml:space="preserve"> </w:t>
      </w:r>
      <w:hyperlink w:anchor="_3._WRITE_AND" w:history="1">
        <w:r w:rsidR="00EE1A3E" w:rsidRPr="00BF22BF">
          <w:rPr>
            <w:rStyle w:val="Hyperlink"/>
            <w:rFonts w:cs="Arial"/>
          </w:rPr>
          <w:t xml:space="preserve">Appendix </w:t>
        </w:r>
        <w:r w:rsidR="00EE1A3E" w:rsidRPr="00334120">
          <w:rPr>
            <w:rStyle w:val="Hyperlink"/>
            <w:rFonts w:cs="Arial"/>
          </w:rPr>
          <w:t>A: 3.1</w:t>
        </w:r>
      </w:hyperlink>
      <w:r w:rsidR="00EE1A3E" w:rsidRPr="00BF22BF">
        <w:rPr>
          <w:rFonts w:cs="Arial"/>
        </w:rPr>
        <w:t xml:space="preserve"> </w:t>
      </w:r>
      <w:r w:rsidR="0098727C" w:rsidRPr="00BF22BF">
        <w:rPr>
          <w:rFonts w:cs="Arial"/>
        </w:rPr>
        <w:t xml:space="preserve">Required </w:t>
      </w:r>
      <w:r w:rsidR="007F6AE4" w:rsidRPr="00BF22BF">
        <w:rPr>
          <w:rFonts w:cs="Arial"/>
        </w:rPr>
        <w:t>Application Components</w:t>
      </w:r>
      <w:r w:rsidR="0098727C" w:rsidRPr="00BF22BF">
        <w:rPr>
          <w:rFonts w:cs="Arial"/>
        </w:rPr>
        <w:t xml:space="preserve">, and </w:t>
      </w:r>
      <w:hyperlink w:anchor="_Appendix_G_–" w:history="1">
        <w:r w:rsidR="0098727C" w:rsidRPr="00BF22BF">
          <w:rPr>
            <w:rStyle w:val="Hyperlink"/>
            <w:rFonts w:cs="Arial"/>
          </w:rPr>
          <w:t xml:space="preserve">Appendix </w:t>
        </w:r>
        <w:r w:rsidR="000B751D" w:rsidRPr="00334120">
          <w:rPr>
            <w:rStyle w:val="Hyperlink"/>
            <w:rFonts w:cs="Arial"/>
          </w:rPr>
          <w:t>G</w:t>
        </w:r>
      </w:hyperlink>
      <w:r w:rsidR="0098727C" w:rsidRPr="00334120">
        <w:rPr>
          <w:rFonts w:cs="Arial"/>
        </w:rPr>
        <w:t>,</w:t>
      </w:r>
      <w:r w:rsidR="0098727C" w:rsidRPr="00BF22BF">
        <w:rPr>
          <w:rFonts w:cs="Arial"/>
        </w:rPr>
        <w:t xml:space="preserve"> Biographical Sketches and Position Descriptions.</w:t>
      </w:r>
      <w:r w:rsidR="00874139">
        <w:rPr>
          <w:rFonts w:cs="Arial"/>
        </w:rPr>
        <w:t xml:space="preserve"> </w:t>
      </w:r>
      <w:r w:rsidR="003C7DC6" w:rsidRPr="00BF22BF">
        <w:rPr>
          <w:rFonts w:cs="Arial"/>
        </w:rPr>
        <w:t xml:space="preserve"> </w:t>
      </w:r>
      <w:r w:rsidRPr="00BF22BF">
        <w:rPr>
          <w:rFonts w:cs="Arial"/>
        </w:rPr>
        <w:t>Supporting documentation should be submitted in</w:t>
      </w:r>
      <w:r w:rsidRPr="00AC34BE">
        <w:rPr>
          <w:rFonts w:cs="Arial"/>
        </w:rPr>
        <w:t xml:space="preserve"> black and white (no color). </w:t>
      </w:r>
    </w:p>
    <w:p w14:paraId="44A3B80D" w14:textId="748E40F0" w:rsidR="00CA4AF2" w:rsidRDefault="00D434AC" w:rsidP="00334120">
      <w:pPr>
        <w:pStyle w:val="ListParagraph"/>
        <w:numPr>
          <w:ilvl w:val="0"/>
          <w:numId w:val="64"/>
        </w:numPr>
        <w:contextualSpacing w:val="0"/>
        <w:rPr>
          <w:rFonts w:cs="Arial"/>
        </w:rPr>
      </w:pPr>
      <w:r w:rsidRPr="00BB2CC8">
        <w:rPr>
          <w:rStyle w:val="StyleListBulletBoldChar"/>
          <w:rFonts w:cs="Arial"/>
          <w:bCs w:val="0"/>
        </w:rPr>
        <w:t>Budget Justification and Narrative</w:t>
      </w:r>
      <w:r w:rsidRPr="00BB2CC8">
        <w:rPr>
          <w:rStyle w:val="StyleListBulletBoldChar"/>
          <w:rFonts w:cs="Arial"/>
          <w:b w:val="0"/>
          <w:bCs w:val="0"/>
        </w:rPr>
        <w:t xml:space="preserve"> – </w:t>
      </w:r>
      <w:r w:rsidRPr="00BB2CC8">
        <w:rPr>
          <w:rFonts w:cs="Arial"/>
        </w:rPr>
        <w:t>The budget justification and narrative must be submitted as file BNF when you submit you</w:t>
      </w:r>
      <w:bookmarkStart w:id="60" w:name="_Toc453325309"/>
      <w:r w:rsidR="003C7DC6">
        <w:rPr>
          <w:rFonts w:cs="Arial"/>
        </w:rPr>
        <w:t xml:space="preserve">r application into Grants.gov. </w:t>
      </w:r>
      <w:r w:rsidR="00874139">
        <w:rPr>
          <w:rFonts w:cs="Arial"/>
        </w:rPr>
        <w:t xml:space="preserve"> </w:t>
      </w:r>
      <w:r w:rsidR="004F20AB" w:rsidRPr="00BB2CC8">
        <w:rPr>
          <w:rFonts w:cs="Arial"/>
        </w:rPr>
        <w:t>(</w:t>
      </w:r>
      <w:r w:rsidR="00F6088F" w:rsidRPr="00A75283">
        <w:t xml:space="preserve">See </w:t>
      </w:r>
      <w:hyperlink w:anchor="_3.1_Required_Application" w:history="1">
        <w:r w:rsidR="00F6088F" w:rsidRPr="00A75283">
          <w:rPr>
            <w:rStyle w:val="Hyperlink"/>
            <w:rFonts w:cs="Arial"/>
          </w:rPr>
          <w:t>Appendix A: 3.1 Required Application Components</w:t>
        </w:r>
      </w:hyperlink>
      <w:r w:rsidR="004F20AB" w:rsidRPr="00BB2CC8">
        <w:rPr>
          <w:rFonts w:cs="Arial"/>
        </w:rPr>
        <w:t>.)</w:t>
      </w:r>
    </w:p>
    <w:p w14:paraId="36AD211A" w14:textId="6D51B361" w:rsidR="00D434AC" w:rsidRPr="00360131" w:rsidRDefault="00D434AC" w:rsidP="00334120">
      <w:pPr>
        <w:pStyle w:val="ListParagraph"/>
        <w:numPr>
          <w:ilvl w:val="0"/>
          <w:numId w:val="64"/>
        </w:numPr>
        <w:contextualSpacing w:val="0"/>
      </w:pPr>
      <w:r w:rsidRPr="00360131">
        <w:rPr>
          <w:rStyle w:val="StyleListBulletBoldChar"/>
          <w:rFonts w:cs="Arial"/>
          <w:bCs w:val="0"/>
        </w:rPr>
        <w:t xml:space="preserve">Attachments 1 through </w:t>
      </w:r>
      <w:r w:rsidR="003F4D52">
        <w:rPr>
          <w:rStyle w:val="StyleListBulletBoldChar"/>
          <w:rFonts w:cs="Arial"/>
          <w:bCs w:val="0"/>
        </w:rPr>
        <w:t>4</w:t>
      </w:r>
      <w:r w:rsidRPr="00360131">
        <w:t xml:space="preserve"> – Use only</w:t>
      </w:r>
      <w:r w:rsidR="003C7DC6" w:rsidRPr="00360131">
        <w:t xml:space="preserve"> the attachments listed below.</w:t>
      </w:r>
      <w:r w:rsidR="00874139">
        <w:t xml:space="preserve"> </w:t>
      </w:r>
      <w:r w:rsidR="003C7DC6" w:rsidRPr="00360131">
        <w:t xml:space="preserve"> </w:t>
      </w:r>
      <w:r w:rsidRPr="00360131">
        <w:t>If your application includes any attachments not required in this docum</w:t>
      </w:r>
      <w:r w:rsidR="003C7DC6" w:rsidRPr="00360131">
        <w:t xml:space="preserve">ent, they will be disregarded. </w:t>
      </w:r>
      <w:r w:rsidR="00874139">
        <w:t xml:space="preserve"> </w:t>
      </w:r>
      <w:r w:rsidRPr="00360131">
        <w:t xml:space="preserve">Do not use more than a total of 30 pages for Attachments 1, </w:t>
      </w:r>
      <w:r w:rsidR="00360131" w:rsidRPr="00360131">
        <w:t xml:space="preserve">2, and 3 </w:t>
      </w:r>
      <w:r w:rsidR="003C7DC6" w:rsidRPr="00360131">
        <w:t>combined.</w:t>
      </w:r>
      <w:r w:rsidR="00874139">
        <w:t xml:space="preserve"> </w:t>
      </w:r>
      <w:r w:rsidR="003C7DC6" w:rsidRPr="00360131">
        <w:t xml:space="preserve"> </w:t>
      </w:r>
      <w:r w:rsidRPr="00360131">
        <w:t>Do not use attachments to extend or replace any of the sect</w:t>
      </w:r>
      <w:r w:rsidR="003C7DC6" w:rsidRPr="00360131">
        <w:t xml:space="preserve">ions of the Project Narrative. </w:t>
      </w:r>
      <w:r w:rsidRPr="00360131">
        <w:t>Reviewers wil</w:t>
      </w:r>
      <w:r w:rsidR="003C7DC6" w:rsidRPr="00360131">
        <w:t xml:space="preserve">l not consider them if you do. </w:t>
      </w:r>
      <w:r w:rsidRPr="00360131">
        <w:t xml:space="preserve">Please label the attachments as: Attachment 1, Attachment 2, </w:t>
      </w:r>
      <w:r w:rsidR="00360131" w:rsidRPr="00360131">
        <w:t>Attachment 3</w:t>
      </w:r>
      <w:r w:rsidR="003F4D52">
        <w:t xml:space="preserve">, and Attachment 4. </w:t>
      </w:r>
      <w:r w:rsidR="00360131" w:rsidRPr="00360131">
        <w:t xml:space="preserve"> </w:t>
      </w:r>
      <w:r w:rsidR="00455313" w:rsidRPr="00360131">
        <w:t>Use the Other Attachments Form from Grants.gov to upload the attachments.</w:t>
      </w:r>
    </w:p>
    <w:p w14:paraId="68E1A399" w14:textId="77777777" w:rsidR="00231550" w:rsidRDefault="00D434AC" w:rsidP="00FA4171">
      <w:pPr>
        <w:pStyle w:val="ListBullet"/>
        <w:numPr>
          <w:ilvl w:val="0"/>
          <w:numId w:val="5"/>
        </w:numPr>
        <w:spacing w:before="240"/>
        <w:rPr>
          <w:rFonts w:cs="Arial"/>
        </w:rPr>
      </w:pPr>
      <w:r w:rsidRPr="00AC34BE">
        <w:rPr>
          <w:rFonts w:cs="Arial"/>
          <w:b/>
          <w:bCs/>
        </w:rPr>
        <w:t>Attachment 1</w:t>
      </w:r>
      <w:r w:rsidRPr="00AC34BE">
        <w:rPr>
          <w:rFonts w:cs="Arial"/>
        </w:rPr>
        <w:t>:</w:t>
      </w:r>
    </w:p>
    <w:p w14:paraId="181B0049" w14:textId="19F5B33D" w:rsidR="00231550" w:rsidRDefault="00D434AC" w:rsidP="00334120">
      <w:pPr>
        <w:pStyle w:val="ListBullet"/>
        <w:numPr>
          <w:ilvl w:val="1"/>
          <w:numId w:val="5"/>
        </w:numPr>
        <w:spacing w:before="240"/>
        <w:rPr>
          <w:rFonts w:cs="Arial"/>
        </w:rPr>
      </w:pPr>
      <w:r w:rsidRPr="00AC34BE">
        <w:rPr>
          <w:rFonts w:cs="Arial"/>
        </w:rPr>
        <w:t>Identification of at least one experienced, licensed mental health/substance use treatment provider organization;</w:t>
      </w:r>
    </w:p>
    <w:p w14:paraId="5DB9DC7F" w14:textId="07F737E3" w:rsidR="00231550" w:rsidRDefault="00231550" w:rsidP="00334120">
      <w:pPr>
        <w:pStyle w:val="ListBullet"/>
        <w:numPr>
          <w:ilvl w:val="1"/>
          <w:numId w:val="5"/>
        </w:numPr>
        <w:spacing w:before="240"/>
        <w:rPr>
          <w:rFonts w:cs="Arial"/>
        </w:rPr>
      </w:pPr>
      <w:r>
        <w:rPr>
          <w:rFonts w:cs="Arial"/>
        </w:rPr>
        <w:t>A</w:t>
      </w:r>
      <w:r w:rsidR="00D434AC" w:rsidRPr="00AC34BE">
        <w:rPr>
          <w:rFonts w:cs="Arial"/>
        </w:rPr>
        <w:t xml:space="preserve"> list of all direct service provider organizations that have agreed to participate in the proposed project, including the applicant agency, if it is a treatment or prevention service provider organization;</w:t>
      </w:r>
    </w:p>
    <w:p w14:paraId="42CEED08" w14:textId="3CD6BB5A" w:rsidR="00231550" w:rsidRPr="00334120" w:rsidRDefault="00231550" w:rsidP="00334120">
      <w:pPr>
        <w:pStyle w:val="ListBullet"/>
        <w:numPr>
          <w:ilvl w:val="1"/>
          <w:numId w:val="5"/>
        </w:numPr>
        <w:spacing w:before="240"/>
        <w:rPr>
          <w:rFonts w:cs="Arial"/>
        </w:rPr>
      </w:pPr>
      <w:r>
        <w:rPr>
          <w:rFonts w:cs="Arial"/>
        </w:rPr>
        <w:t>L</w:t>
      </w:r>
      <w:r w:rsidR="00D434AC" w:rsidRPr="00AC34BE">
        <w:rPr>
          <w:rFonts w:cs="Arial"/>
        </w:rPr>
        <w:t xml:space="preserve">etters of commitment from </w:t>
      </w:r>
      <w:r w:rsidR="00F6088F">
        <w:rPr>
          <w:rFonts w:cs="Arial"/>
        </w:rPr>
        <w:t>the criminal justice system, the mental health system, the substance use system</w:t>
      </w:r>
      <w:r w:rsidR="00AC59A4">
        <w:rPr>
          <w:rFonts w:cs="Arial"/>
        </w:rPr>
        <w:t xml:space="preserve">, </w:t>
      </w:r>
      <w:r w:rsidR="00F6088F">
        <w:rPr>
          <w:rFonts w:cs="Arial"/>
        </w:rPr>
        <w:t xml:space="preserve">and any other key </w:t>
      </w:r>
      <w:r w:rsidR="00F6088F">
        <w:rPr>
          <w:rFonts w:cs="Arial"/>
        </w:rPr>
        <w:lastRenderedPageBreak/>
        <w:t>stakeholders</w:t>
      </w:r>
      <w:r w:rsidR="00A75283">
        <w:rPr>
          <w:rFonts w:cs="Arial"/>
        </w:rPr>
        <w:t xml:space="preserve"> as indicated in </w:t>
      </w:r>
      <w:hyperlink w:anchor="_2._EXPECTATIONS" w:history="1">
        <w:r w:rsidR="00A75283" w:rsidRPr="00A75283">
          <w:rPr>
            <w:rStyle w:val="Hyperlink"/>
            <w:rFonts w:cs="Arial"/>
          </w:rPr>
          <w:t xml:space="preserve">Section 2: </w:t>
        </w:r>
        <w:r w:rsidR="00A75283">
          <w:rPr>
            <w:rStyle w:val="Hyperlink"/>
            <w:rFonts w:cs="Arial"/>
          </w:rPr>
          <w:t>Expectations</w:t>
        </w:r>
      </w:hyperlink>
      <w:r w:rsidR="00F6088F">
        <w:rPr>
          <w:rFonts w:cs="Arial"/>
        </w:rPr>
        <w:t>.</w:t>
      </w:r>
      <w:r w:rsidR="00A75283">
        <w:rPr>
          <w:rFonts w:cs="Arial"/>
        </w:rPr>
        <w:t xml:space="preserve"> </w:t>
      </w:r>
      <w:r w:rsidR="00360131">
        <w:rPr>
          <w:rFonts w:cs="Arial"/>
        </w:rPr>
        <w:t xml:space="preserve">  </w:t>
      </w:r>
      <w:r w:rsidR="00D434AC" w:rsidRPr="00AC34BE">
        <w:rPr>
          <w:rFonts w:cs="Arial"/>
          <w:b/>
        </w:rPr>
        <w:t>Do not include any letters of support.  Reviewers will not consider them if you do.</w:t>
      </w:r>
    </w:p>
    <w:p w14:paraId="2ADBC294" w14:textId="71574D4F" w:rsidR="00D434AC" w:rsidRPr="002F19F0" w:rsidRDefault="00231550" w:rsidP="00334120">
      <w:pPr>
        <w:pStyle w:val="ListBullet"/>
        <w:numPr>
          <w:ilvl w:val="1"/>
          <w:numId w:val="5"/>
        </w:numPr>
        <w:spacing w:before="240"/>
        <w:rPr>
          <w:rFonts w:cs="Arial"/>
        </w:rPr>
      </w:pPr>
      <w:r>
        <w:rPr>
          <w:rFonts w:cs="Arial"/>
        </w:rPr>
        <w:t>T</w:t>
      </w:r>
      <w:r w:rsidR="00D434AC" w:rsidRPr="00AC34BE">
        <w:rPr>
          <w:rFonts w:cs="Arial"/>
        </w:rPr>
        <w:t xml:space="preserve">he </w:t>
      </w:r>
      <w:r w:rsidR="00D434AC" w:rsidRPr="00924971">
        <w:rPr>
          <w:rFonts w:cs="Arial"/>
          <w:b/>
        </w:rPr>
        <w:t>Statement of Assurance</w:t>
      </w:r>
      <w:r w:rsidR="00D434AC" w:rsidRPr="00AC34BE">
        <w:rPr>
          <w:rFonts w:cs="Arial"/>
        </w:rPr>
        <w:t xml:space="preserve"> (provided in </w:t>
      </w:r>
      <w:hyperlink w:anchor="_Appendix_C_–" w:history="1">
        <w:r w:rsidR="00D434AC" w:rsidRPr="002D6FE1">
          <w:rPr>
            <w:rStyle w:val="Hyperlink"/>
            <w:rFonts w:cs="Arial"/>
          </w:rPr>
          <w:t xml:space="preserve">Appendix </w:t>
        </w:r>
        <w:r w:rsidR="002D6FE1" w:rsidRPr="002D6FE1">
          <w:rPr>
            <w:rStyle w:val="Hyperlink"/>
            <w:rFonts w:cs="Arial"/>
          </w:rPr>
          <w:t>C</w:t>
        </w:r>
        <w:r w:rsidR="00D434AC" w:rsidRPr="002D6FE1">
          <w:rPr>
            <w:rStyle w:val="Hyperlink"/>
            <w:rFonts w:cs="Arial"/>
          </w:rPr>
          <w:t xml:space="preserve"> </w:t>
        </w:r>
      </w:hyperlink>
      <w:r w:rsidR="00D434AC" w:rsidRPr="00AC34BE">
        <w:rPr>
          <w:rFonts w:cs="Arial"/>
        </w:rPr>
        <w:t xml:space="preserve">of this announcement) signed by the authorized representative of the applicant organization identified on the first page (SF-424) of the application, that assures </w:t>
      </w:r>
      <w:r w:rsidR="00D434AC" w:rsidRPr="002F19F0">
        <w:rPr>
          <w:rFonts w:cs="Arial"/>
        </w:rPr>
        <w:t>SAMHSA that</w:t>
      </w:r>
      <w:r w:rsidR="00F2724D" w:rsidRPr="002F19F0">
        <w:rPr>
          <w:rFonts w:cs="Arial"/>
        </w:rPr>
        <w:t xml:space="preserve"> all listed providers </w:t>
      </w:r>
      <w:r w:rsidR="00BB44B0" w:rsidRPr="002F19F0">
        <w:rPr>
          <w:rFonts w:cs="Arial"/>
        </w:rPr>
        <w:t xml:space="preserve">have </w:t>
      </w:r>
      <w:r w:rsidR="00F2724D" w:rsidRPr="002F19F0">
        <w:rPr>
          <w:rFonts w:cs="Arial"/>
        </w:rPr>
        <w:t xml:space="preserve">met the </w:t>
      </w:r>
      <w:r w:rsidR="00F2724D" w:rsidRPr="002F09CD">
        <w:rPr>
          <w:rFonts w:cs="Arial"/>
        </w:rPr>
        <w:t>two</w:t>
      </w:r>
      <w:r w:rsidR="00D434AC" w:rsidRPr="002F09CD">
        <w:rPr>
          <w:rFonts w:cs="Arial"/>
        </w:rPr>
        <w:t>-year</w:t>
      </w:r>
      <w:r w:rsidR="00D434AC" w:rsidRPr="002F19F0">
        <w:rPr>
          <w:rFonts w:cs="Arial"/>
        </w:rPr>
        <w:t xml:space="preserve"> experience </w:t>
      </w:r>
      <w:r w:rsidR="00823F68" w:rsidRPr="002F19F0">
        <w:rPr>
          <w:rFonts w:cs="Arial"/>
        </w:rPr>
        <w:t>requirement</w:t>
      </w:r>
      <w:r w:rsidR="00D434AC" w:rsidRPr="002F19F0">
        <w:rPr>
          <w:rFonts w:cs="Arial"/>
        </w:rPr>
        <w:t>, are appropriately licensed, accredited and certified, and that if the application is within the funding range for an award</w:t>
      </w:r>
      <w:r>
        <w:rPr>
          <w:rFonts w:cs="Arial"/>
        </w:rPr>
        <w:t>.  The a</w:t>
      </w:r>
      <w:r w:rsidR="00D434AC" w:rsidRPr="002F19F0">
        <w:rPr>
          <w:rFonts w:cs="Arial"/>
        </w:rPr>
        <w:t xml:space="preserve">pplicant will send the GPO the required documentation within </w:t>
      </w:r>
      <w:r>
        <w:rPr>
          <w:rFonts w:cs="Arial"/>
        </w:rPr>
        <w:t>a</w:t>
      </w:r>
      <w:r w:rsidR="00D434AC" w:rsidRPr="002F19F0">
        <w:rPr>
          <w:rFonts w:cs="Arial"/>
        </w:rPr>
        <w:t xml:space="preserve"> specified time</w:t>
      </w:r>
      <w:r>
        <w:rPr>
          <w:rFonts w:cs="Arial"/>
        </w:rPr>
        <w:t xml:space="preserve"> frame</w:t>
      </w:r>
      <w:r w:rsidR="00D80435" w:rsidRPr="002F19F0">
        <w:rPr>
          <w:rFonts w:cs="Arial"/>
        </w:rPr>
        <w:t>.</w:t>
      </w:r>
      <w:r w:rsidR="00D434AC" w:rsidRPr="002F19F0">
        <w:rPr>
          <w:rFonts w:cs="Arial"/>
        </w:rPr>
        <w:t xml:space="preserve"> </w:t>
      </w:r>
    </w:p>
    <w:p w14:paraId="4CEF0601" w14:textId="584DC130" w:rsidR="00D434AC" w:rsidRPr="002F19F0" w:rsidRDefault="00D434AC" w:rsidP="00FA4171">
      <w:pPr>
        <w:pStyle w:val="ListBullet"/>
        <w:numPr>
          <w:ilvl w:val="0"/>
          <w:numId w:val="5"/>
        </w:numPr>
        <w:rPr>
          <w:rFonts w:cs="Arial"/>
        </w:rPr>
      </w:pPr>
      <w:r w:rsidRPr="002F19F0">
        <w:rPr>
          <w:rFonts w:cs="Arial"/>
          <w:b/>
          <w:bCs/>
        </w:rPr>
        <w:t xml:space="preserve">Attachment </w:t>
      </w:r>
      <w:r w:rsidR="00EA3536">
        <w:rPr>
          <w:rFonts w:cs="Arial"/>
          <w:b/>
          <w:bCs/>
        </w:rPr>
        <w:t>2</w:t>
      </w:r>
      <w:r w:rsidRPr="002F19F0">
        <w:rPr>
          <w:rFonts w:cs="Arial"/>
        </w:rPr>
        <w:t xml:space="preserve">: </w:t>
      </w:r>
      <w:r w:rsidR="002C14BF" w:rsidRPr="002F19F0">
        <w:rPr>
          <w:rFonts w:cs="Arial"/>
        </w:rPr>
        <w:t xml:space="preserve"> </w:t>
      </w:r>
      <w:r w:rsidRPr="002F19F0">
        <w:rPr>
          <w:rFonts w:cs="Arial"/>
        </w:rPr>
        <w:t>Sample Consent Forms</w:t>
      </w:r>
    </w:p>
    <w:p w14:paraId="08C64210" w14:textId="771B23B0" w:rsidR="00D434AC" w:rsidRDefault="00D434AC" w:rsidP="00FA4171">
      <w:pPr>
        <w:pStyle w:val="ListBullet"/>
        <w:numPr>
          <w:ilvl w:val="0"/>
          <w:numId w:val="5"/>
        </w:numPr>
        <w:rPr>
          <w:rFonts w:cs="Arial"/>
        </w:rPr>
      </w:pPr>
      <w:r w:rsidRPr="002F19F0">
        <w:rPr>
          <w:rFonts w:cs="Arial"/>
          <w:b/>
          <w:bCs/>
        </w:rPr>
        <w:t xml:space="preserve">Attachment </w:t>
      </w:r>
      <w:r w:rsidR="00EA3536">
        <w:rPr>
          <w:rFonts w:cs="Arial"/>
          <w:b/>
          <w:bCs/>
        </w:rPr>
        <w:t>3</w:t>
      </w:r>
      <w:r w:rsidRPr="002F19F0">
        <w:rPr>
          <w:rFonts w:cs="Arial"/>
        </w:rPr>
        <w:t xml:space="preserve">: </w:t>
      </w:r>
      <w:r w:rsidR="002C14BF" w:rsidRPr="002F19F0">
        <w:rPr>
          <w:rFonts w:cs="Arial"/>
        </w:rPr>
        <w:t xml:space="preserve"> </w:t>
      </w:r>
      <w:r w:rsidRPr="002F19F0">
        <w:rPr>
          <w:rFonts w:cs="Arial"/>
        </w:rPr>
        <w:t>Letter to the SSA (if applicable; see</w:t>
      </w:r>
      <w:r w:rsidR="00437134" w:rsidRPr="002F19F0">
        <w:rPr>
          <w:rFonts w:cs="Arial"/>
        </w:rPr>
        <w:t xml:space="preserve">: </w:t>
      </w:r>
      <w:r w:rsidR="003C584D" w:rsidRPr="002F19F0">
        <w:rPr>
          <w:rFonts w:cs="Arial"/>
        </w:rPr>
        <w:t xml:space="preserve"> </w:t>
      </w:r>
      <w:hyperlink w:anchor="_Appendix_J_–" w:history="1">
        <w:r w:rsidR="00437134" w:rsidRPr="002F19F0">
          <w:rPr>
            <w:rStyle w:val="Hyperlink"/>
            <w:rFonts w:cs="Arial"/>
          </w:rPr>
          <w:t xml:space="preserve">Appendix </w:t>
        </w:r>
        <w:r w:rsidR="000B751D" w:rsidRPr="002F09CD">
          <w:rPr>
            <w:rStyle w:val="Hyperlink"/>
            <w:rFonts w:cs="Arial"/>
          </w:rPr>
          <w:t>J</w:t>
        </w:r>
      </w:hyperlink>
      <w:r w:rsidR="003C584D" w:rsidRPr="002F09CD">
        <w:rPr>
          <w:rFonts w:cs="Arial"/>
        </w:rPr>
        <w:t>,</w:t>
      </w:r>
      <w:r w:rsidR="003C584D" w:rsidRPr="002F19F0">
        <w:rPr>
          <w:rFonts w:cs="Arial"/>
        </w:rPr>
        <w:t xml:space="preserve"> </w:t>
      </w:r>
      <w:r w:rsidRPr="002F19F0">
        <w:rPr>
          <w:rFonts w:cs="Arial"/>
        </w:rPr>
        <w:t>Intergovernmental Review (E.O. 12372) Requirements).</w:t>
      </w:r>
      <w:r w:rsidR="002C14BF" w:rsidRPr="002F19F0">
        <w:rPr>
          <w:rFonts w:cs="Arial"/>
        </w:rPr>
        <w:t xml:space="preserve"> </w:t>
      </w:r>
    </w:p>
    <w:p w14:paraId="5409A72D" w14:textId="5D8AC5A9" w:rsidR="003F4D52" w:rsidRPr="00665D8E" w:rsidRDefault="003F4D52" w:rsidP="003F4D52">
      <w:pPr>
        <w:pStyle w:val="ListBullet"/>
        <w:numPr>
          <w:ilvl w:val="0"/>
          <w:numId w:val="5"/>
        </w:numPr>
      </w:pPr>
      <w:r w:rsidRPr="00665D8E">
        <w:rPr>
          <w:rFonts w:cs="Arial"/>
          <w:b/>
          <w:bCs/>
        </w:rPr>
        <w:t>Attachment 4</w:t>
      </w:r>
      <w:r w:rsidRPr="00665D8E">
        <w:rPr>
          <w:rFonts w:cs="Arial"/>
        </w:rPr>
        <w:t xml:space="preserve">: </w:t>
      </w:r>
      <w:r w:rsidRPr="00665D8E">
        <w:t xml:space="preserve"> A letter from the chief executive approving the submission of the grant application; or </w:t>
      </w:r>
      <w:r w:rsidR="00973BA0" w:rsidRPr="00665D8E">
        <w:t xml:space="preserve">a letter from the </w:t>
      </w:r>
      <w:r w:rsidRPr="00665D8E">
        <w:t xml:space="preserve">chief executive </w:t>
      </w:r>
      <w:r w:rsidR="00973BA0" w:rsidRPr="00665D8E">
        <w:t>authorizing a designee to submit the application; or a written request to waive the requirement.</w:t>
      </w:r>
      <w:r w:rsidRPr="00665D8E">
        <w:t xml:space="preserve"> </w:t>
      </w:r>
    </w:p>
    <w:p w14:paraId="38E1104B" w14:textId="11589CA0" w:rsidR="00CA345B" w:rsidRPr="00AC34BE" w:rsidRDefault="00CA345B" w:rsidP="00231550">
      <w:pPr>
        <w:pStyle w:val="Heading2"/>
        <w:tabs>
          <w:tab w:val="clear" w:pos="720"/>
          <w:tab w:val="left" w:pos="360"/>
        </w:tabs>
      </w:pPr>
      <w:bookmarkStart w:id="61" w:name="_Toc443054216"/>
      <w:bookmarkStart w:id="62" w:name="_Toc457552076"/>
      <w:bookmarkStart w:id="63" w:name="_Toc485307387"/>
      <w:bookmarkStart w:id="64" w:name="_Toc500236932"/>
      <w:r w:rsidRPr="00AC34BE">
        <w:t>2.</w:t>
      </w:r>
      <w:r w:rsidRPr="00AC34BE">
        <w:tab/>
        <w:t>APPLICATION SUBMISSION REQUIREMENTS</w:t>
      </w:r>
      <w:bookmarkEnd w:id="61"/>
      <w:bookmarkEnd w:id="62"/>
      <w:bookmarkEnd w:id="63"/>
      <w:bookmarkEnd w:id="64"/>
      <w:r w:rsidRPr="00AC34BE">
        <w:t xml:space="preserve"> </w:t>
      </w:r>
    </w:p>
    <w:p w14:paraId="2D3AD4BB" w14:textId="05A8F5D7" w:rsidR="009D2F7A" w:rsidRPr="00AC34BE" w:rsidRDefault="00CA345B" w:rsidP="00AC34BE">
      <w:pPr>
        <w:tabs>
          <w:tab w:val="left" w:pos="1008"/>
        </w:tabs>
        <w:rPr>
          <w:rFonts w:cs="Arial"/>
        </w:rPr>
      </w:pPr>
      <w:r w:rsidRPr="00AC34BE">
        <w:rPr>
          <w:rFonts w:cs="Arial"/>
        </w:rPr>
        <w:t xml:space="preserve">Applications are due by </w:t>
      </w:r>
      <w:r w:rsidRPr="00AC34BE">
        <w:rPr>
          <w:rFonts w:cs="Arial"/>
          <w:b/>
        </w:rPr>
        <w:t>11:59 PM</w:t>
      </w:r>
      <w:r w:rsidRPr="00AC34BE">
        <w:rPr>
          <w:rFonts w:cs="Arial"/>
        </w:rPr>
        <w:t xml:space="preserve"> (Eastern Time) on </w:t>
      </w:r>
      <w:r w:rsidR="003A45EC" w:rsidRPr="00665D8E">
        <w:rPr>
          <w:rFonts w:cs="Arial"/>
          <w:b/>
        </w:rPr>
        <w:t xml:space="preserve">March </w:t>
      </w:r>
      <w:r w:rsidR="00B73606">
        <w:rPr>
          <w:rFonts w:cs="Arial"/>
          <w:b/>
        </w:rPr>
        <w:t>5</w:t>
      </w:r>
      <w:r w:rsidR="003A45EC" w:rsidRPr="00665D8E">
        <w:rPr>
          <w:rFonts w:cs="Arial"/>
          <w:b/>
        </w:rPr>
        <w:t>, 2018</w:t>
      </w:r>
      <w:r w:rsidR="009D2C74" w:rsidRPr="00665D8E">
        <w:rPr>
          <w:rFonts w:cs="Arial"/>
          <w:b/>
        </w:rPr>
        <w:t>.</w:t>
      </w:r>
      <w:r w:rsidR="009D2C74">
        <w:rPr>
          <w:rFonts w:cs="Arial"/>
        </w:rPr>
        <w:t xml:space="preserve">  </w:t>
      </w:r>
      <w:r w:rsidRPr="00AC34BE">
        <w:rPr>
          <w:rFonts w:cs="Arial"/>
        </w:rPr>
        <w:t xml:space="preserve">    </w:t>
      </w:r>
    </w:p>
    <w:tbl>
      <w:tblPr>
        <w:tblStyle w:val="TableGrid"/>
        <w:tblW w:w="0" w:type="auto"/>
        <w:tblLook w:val="04A0" w:firstRow="1" w:lastRow="0" w:firstColumn="1" w:lastColumn="0" w:noHBand="0" w:noVBand="1"/>
      </w:tblPr>
      <w:tblGrid>
        <w:gridCol w:w="9350"/>
      </w:tblGrid>
      <w:tr w:rsidR="009D2F7A" w:rsidRPr="00AC34BE" w14:paraId="13F62D5B" w14:textId="77777777" w:rsidTr="00D17CC1">
        <w:tc>
          <w:tcPr>
            <w:tcW w:w="9576" w:type="dxa"/>
          </w:tcPr>
          <w:p w14:paraId="44FFC859" w14:textId="0E116110" w:rsidR="00302CCB" w:rsidRPr="008F4952" w:rsidRDefault="00302CCB" w:rsidP="00302CCB">
            <w:r w:rsidRPr="008F4952">
              <w:rPr>
                <w:b/>
                <w:bCs/>
              </w:rPr>
              <w:t>IMPORTANT APPLICATION INFORMATION:</w:t>
            </w:r>
            <w:r w:rsidRPr="008F4952">
              <w:t>  SAMHSA’s appli</w:t>
            </w:r>
            <w:r w:rsidR="00A1699A">
              <w:t>cation procedures have changed.</w:t>
            </w:r>
            <w:r w:rsidRPr="008F4952">
              <w:t xml:space="preserve"> </w:t>
            </w:r>
            <w:r w:rsidR="00874139">
              <w:t xml:space="preserve"> </w:t>
            </w:r>
            <w:r w:rsidRPr="008F4952">
              <w:rPr>
                <w:b/>
                <w:bCs/>
              </w:rPr>
              <w:t>All applicants must register with NIH’s eRA Commons in o</w:t>
            </w:r>
            <w:r w:rsidR="00A1699A">
              <w:rPr>
                <w:b/>
                <w:bCs/>
              </w:rPr>
              <w:t>rder to submit an application. </w:t>
            </w:r>
            <w:r w:rsidRPr="008F4952">
              <w:rPr>
                <w:b/>
                <w:bCs/>
              </w:rPr>
              <w:t xml:space="preserve">This process takes up to six weeks.  If you believe you are interested in applying for this opportunity, you MUST </w:t>
            </w:r>
            <w:r w:rsidR="00D17CC1">
              <w:rPr>
                <w:b/>
                <w:bCs/>
              </w:rPr>
              <w:t>start the registration process </w:t>
            </w:r>
            <w:r w:rsidR="00A1699A">
              <w:rPr>
                <w:b/>
                <w:bCs/>
              </w:rPr>
              <w:t>immediately. </w:t>
            </w:r>
            <w:r w:rsidR="00874139">
              <w:rPr>
                <w:b/>
                <w:bCs/>
              </w:rPr>
              <w:t xml:space="preserve"> </w:t>
            </w:r>
            <w:r w:rsidRPr="008F4952">
              <w:rPr>
                <w:b/>
                <w:bCs/>
              </w:rPr>
              <w:t>Do not wait to start this process. </w:t>
            </w:r>
            <w:r w:rsidR="00874139">
              <w:rPr>
                <w:b/>
                <w:bCs/>
              </w:rPr>
              <w:t xml:space="preserve"> </w:t>
            </w:r>
            <w:r w:rsidRPr="008F4952">
              <w:rPr>
                <w:b/>
                <w:bCs/>
                <w:u w:val="single"/>
              </w:rPr>
              <w:t>If your organization is not registered and you do not have an active eRA Commons PI account by the deadline, the application will not be accepted.</w:t>
            </w:r>
            <w:r w:rsidR="00A1699A">
              <w:rPr>
                <w:b/>
                <w:bCs/>
              </w:rPr>
              <w:t> </w:t>
            </w:r>
            <w:r w:rsidR="00874139">
              <w:rPr>
                <w:b/>
                <w:bCs/>
              </w:rPr>
              <w:t xml:space="preserve"> </w:t>
            </w:r>
            <w:r w:rsidRPr="008F4952">
              <w:rPr>
                <w:b/>
                <w:bCs/>
              </w:rPr>
              <w:t>No exceptions will be made. </w:t>
            </w:r>
          </w:p>
          <w:p w14:paraId="23B5E3F0" w14:textId="77777777" w:rsidR="009D2F7A" w:rsidRPr="00302CCB" w:rsidRDefault="00302CCB" w:rsidP="00AC34BE">
            <w:pPr>
              <w:rPr>
                <w:rStyle w:val="StyleBold"/>
                <w:b w:val="0"/>
                <w:bCs w:val="0"/>
              </w:rPr>
            </w:pPr>
            <w:r w:rsidRPr="008F4952">
              <w:t>Applicants also must register with the System for Award Management (SAM) and Grants.gov (see Appendix A for all registration requirements). </w:t>
            </w:r>
          </w:p>
        </w:tc>
      </w:tr>
    </w:tbl>
    <w:p w14:paraId="6636B441" w14:textId="77777777" w:rsidR="009D2F7A" w:rsidRPr="00AC34BE" w:rsidRDefault="009D2F7A" w:rsidP="00AC34BE">
      <w:pPr>
        <w:tabs>
          <w:tab w:val="left" w:pos="1008"/>
        </w:tabs>
        <w:rPr>
          <w:rFonts w:cs="Arial"/>
        </w:rPr>
      </w:pPr>
    </w:p>
    <w:p w14:paraId="5BAE044B" w14:textId="77777777" w:rsidR="0037741F" w:rsidRPr="00AC34BE" w:rsidRDefault="0037741F" w:rsidP="00515A67">
      <w:pPr>
        <w:pStyle w:val="Heading2"/>
        <w:tabs>
          <w:tab w:val="clear" w:pos="720"/>
          <w:tab w:val="left" w:pos="90"/>
          <w:tab w:val="left" w:pos="360"/>
        </w:tabs>
        <w:contextualSpacing/>
      </w:pPr>
      <w:bookmarkStart w:id="65" w:name="_3._FUNDING_LIMITATIONS/RESTRICTIONS"/>
      <w:bookmarkStart w:id="66" w:name="_3._FUNDING_LIMITATIONS/RESTRICTIONS_1"/>
      <w:bookmarkStart w:id="67" w:name="_Toc485307388"/>
      <w:bookmarkStart w:id="68" w:name="_Toc500236933"/>
      <w:bookmarkEnd w:id="65"/>
      <w:bookmarkEnd w:id="66"/>
      <w:r w:rsidRPr="00AC34BE">
        <w:t>3.</w:t>
      </w:r>
      <w:r w:rsidRPr="00AC34BE">
        <w:tab/>
        <w:t>FUNDING LIMITATIONS/RESTRICTIONS</w:t>
      </w:r>
      <w:bookmarkEnd w:id="67"/>
      <w:bookmarkEnd w:id="68"/>
    </w:p>
    <w:p w14:paraId="3DE7938D" w14:textId="3904874D" w:rsidR="00AD3CA4" w:rsidRPr="00C26EDB" w:rsidRDefault="00AD3CA4" w:rsidP="00AC34BE">
      <w:pPr>
        <w:pStyle w:val="ListBullet"/>
        <w:tabs>
          <w:tab w:val="left" w:pos="1080"/>
        </w:tabs>
        <w:rPr>
          <w:rFonts w:cs="Arial"/>
        </w:rPr>
      </w:pPr>
      <w:r w:rsidRPr="002F09CD">
        <w:rPr>
          <w:rFonts w:cs="Arial"/>
        </w:rPr>
        <w:t xml:space="preserve">Applicants responding to this announcement may request funding for a project period of up </w:t>
      </w:r>
      <w:r w:rsidRPr="003A45EC">
        <w:rPr>
          <w:rFonts w:cs="Arial"/>
        </w:rPr>
        <w:t xml:space="preserve">to </w:t>
      </w:r>
      <w:r w:rsidR="003A45EC">
        <w:rPr>
          <w:rFonts w:cs="Arial"/>
        </w:rPr>
        <w:t>5 years at no more than $</w:t>
      </w:r>
      <w:r w:rsidR="00087093">
        <w:rPr>
          <w:rFonts w:cs="Arial"/>
        </w:rPr>
        <w:t>330</w:t>
      </w:r>
      <w:r w:rsidR="003A45EC">
        <w:rPr>
          <w:rFonts w:cs="Arial"/>
        </w:rPr>
        <w:t>,000 per year</w:t>
      </w:r>
      <w:r w:rsidR="00EA3536">
        <w:rPr>
          <w:rFonts w:cs="Arial"/>
        </w:rPr>
        <w:t xml:space="preserve">.  </w:t>
      </w:r>
      <w:r w:rsidRPr="003A45EC">
        <w:rPr>
          <w:rFonts w:cs="Arial"/>
        </w:rPr>
        <w:t>Awards</w:t>
      </w:r>
      <w:r w:rsidRPr="002F09CD">
        <w:rPr>
          <w:rFonts w:cs="Arial"/>
        </w:rPr>
        <w:t xml:space="preserve"> to support projects beyond the first budget year will be contingent upon Congressional appropriation, satisfactory </w:t>
      </w:r>
      <w:r w:rsidRPr="002F09CD">
        <w:rPr>
          <w:rFonts w:cs="Arial"/>
        </w:rPr>
        <w:lastRenderedPageBreak/>
        <w:t>progress in meeting the project’s objectives, and a determination that continued funding would be in the best interest of the Federal Government.</w:t>
      </w:r>
    </w:p>
    <w:p w14:paraId="78146E0C" w14:textId="77777777" w:rsidR="00AD3CA4" w:rsidRPr="00AC34BE" w:rsidRDefault="000D4C55" w:rsidP="00AC34BE">
      <w:pPr>
        <w:rPr>
          <w:rFonts w:cs="Arial"/>
          <w:szCs w:val="24"/>
        </w:rPr>
      </w:pPr>
      <w:r w:rsidRPr="002F09CD">
        <w:rPr>
          <w:rFonts w:cs="Arial"/>
          <w:szCs w:val="24"/>
        </w:rPr>
        <w:t>The funding restrictions for this project are as follows:</w:t>
      </w:r>
    </w:p>
    <w:p w14:paraId="42CEBCCB" w14:textId="77777777" w:rsidR="00FB50FA" w:rsidRPr="00AC34BE" w:rsidRDefault="00FB50FA" w:rsidP="009D2C74">
      <w:pPr>
        <w:pStyle w:val="ListBullet"/>
        <w:numPr>
          <w:ilvl w:val="0"/>
          <w:numId w:val="12"/>
        </w:numPr>
        <w:tabs>
          <w:tab w:val="left" w:pos="720"/>
          <w:tab w:val="left" w:pos="810"/>
        </w:tabs>
        <w:ind w:left="720"/>
        <w:rPr>
          <w:rStyle w:val="StyleListBulletBoldChar"/>
          <w:rFonts w:cs="Arial"/>
          <w:b w:val="0"/>
          <w:bCs w:val="0"/>
        </w:rPr>
      </w:pPr>
      <w:r w:rsidRPr="00C26EDB">
        <w:rPr>
          <w:rFonts w:cs="Arial"/>
        </w:rPr>
        <w:t xml:space="preserve">No more than 15 percent of the total grant award </w:t>
      </w:r>
      <w:r w:rsidR="009A7A8E" w:rsidRPr="00C26EDB">
        <w:rPr>
          <w:rFonts w:cs="Arial"/>
        </w:rPr>
        <w:t xml:space="preserve">for the budget period </w:t>
      </w:r>
      <w:r w:rsidRPr="00C26EDB">
        <w:rPr>
          <w:rFonts w:cs="Arial"/>
        </w:rPr>
        <w:t>may</w:t>
      </w:r>
      <w:r w:rsidRPr="00AC34BE">
        <w:rPr>
          <w:rFonts w:cs="Arial"/>
        </w:rPr>
        <w:t xml:space="preserve"> be used for developing the infrastructure necessary for expansion of services. </w:t>
      </w:r>
    </w:p>
    <w:p w14:paraId="102D8A18" w14:textId="77777777" w:rsidR="00FB50FA" w:rsidRPr="00C26EDB" w:rsidRDefault="00FB50FA" w:rsidP="009D2C74">
      <w:pPr>
        <w:pStyle w:val="ListBullet"/>
        <w:numPr>
          <w:ilvl w:val="0"/>
          <w:numId w:val="12"/>
        </w:numPr>
        <w:tabs>
          <w:tab w:val="left" w:pos="720"/>
          <w:tab w:val="left" w:pos="810"/>
        </w:tabs>
        <w:ind w:left="720"/>
        <w:rPr>
          <w:rFonts w:cs="Arial"/>
        </w:rPr>
      </w:pPr>
      <w:r w:rsidRPr="00C26EDB">
        <w:rPr>
          <w:rFonts w:cs="Arial"/>
        </w:rPr>
        <w:t xml:space="preserve">No more than 20 percent of the total grant award </w:t>
      </w:r>
      <w:r w:rsidR="009A7A8E" w:rsidRPr="00C26EDB">
        <w:rPr>
          <w:rFonts w:cs="Arial"/>
        </w:rPr>
        <w:t xml:space="preserve">for the budget period </w:t>
      </w:r>
      <w:r w:rsidRPr="00C26EDB">
        <w:rPr>
          <w:rFonts w:cs="Arial"/>
        </w:rPr>
        <w:t>may be used for data collection, performance measurement, and performance assessment, including incentives for participating in the required data collection follow-up.</w:t>
      </w:r>
    </w:p>
    <w:p w14:paraId="3E178619" w14:textId="77777777" w:rsidR="00FB50FA" w:rsidRPr="00AC34BE" w:rsidRDefault="00FB50FA" w:rsidP="003A45EC">
      <w:pPr>
        <w:pStyle w:val="ListBullet"/>
        <w:rPr>
          <w:rFonts w:cs="Arial"/>
        </w:rPr>
      </w:pPr>
      <w:r w:rsidRPr="00AC34BE">
        <w:rPr>
          <w:rFonts w:cs="Arial"/>
        </w:rPr>
        <w:t>Be sure to identify these expenses in your proposed budget.</w:t>
      </w:r>
    </w:p>
    <w:p w14:paraId="27803C95" w14:textId="77777777" w:rsidR="0037741F" w:rsidRPr="00AC34BE" w:rsidRDefault="00340A56" w:rsidP="00AC34BE">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I_–_1" w:history="1">
        <w:r w:rsidR="0037741F" w:rsidRPr="00334120">
          <w:rPr>
            <w:rStyle w:val="Hyperlink"/>
            <w:rFonts w:cs="Arial"/>
            <w:b/>
            <w:bCs/>
          </w:rPr>
          <w:t xml:space="preserve">Appendix </w:t>
        </w:r>
        <w:r w:rsidR="000B751D" w:rsidRPr="00334120">
          <w:rPr>
            <w:rStyle w:val="Hyperlink"/>
            <w:rFonts w:cs="Arial"/>
            <w:b/>
            <w:bCs/>
          </w:rPr>
          <w:t>I</w:t>
        </w:r>
      </w:hyperlink>
      <w:r w:rsidR="0011677E" w:rsidRPr="00334120">
        <w:rPr>
          <w:rStyle w:val="Hyperlink"/>
          <w:rFonts w:cs="Arial"/>
          <w:b/>
          <w:bCs/>
          <w:color w:val="auto"/>
          <w:u w:val="none"/>
        </w:rPr>
        <w:t>, Standar</w:t>
      </w:r>
      <w:r w:rsidR="0011677E" w:rsidRPr="00AC34BE">
        <w:rPr>
          <w:rStyle w:val="Hyperlink"/>
          <w:rFonts w:cs="Arial"/>
          <w:b/>
          <w:bCs/>
          <w:color w:val="auto"/>
          <w:u w:val="none"/>
        </w:rPr>
        <w:t>d</w:t>
      </w:r>
      <w:r w:rsidR="0037741F" w:rsidRPr="00AC34BE">
        <w:rPr>
          <w:rStyle w:val="Hyperlink"/>
          <w:rFonts w:cs="Arial"/>
          <w:b/>
          <w:bCs/>
          <w:color w:val="auto"/>
          <w:u w:val="none"/>
        </w:rPr>
        <w:t xml:space="preserve"> Funding Restrictions. </w:t>
      </w:r>
      <w:bookmarkStart w:id="69" w:name="_3._REQUIRED_APPLICATION"/>
      <w:bookmarkEnd w:id="69"/>
    </w:p>
    <w:p w14:paraId="7DA0EF40" w14:textId="77777777" w:rsidR="0037741F" w:rsidRPr="00AC34BE" w:rsidRDefault="0037741F" w:rsidP="00515A67">
      <w:pPr>
        <w:pStyle w:val="Heading2"/>
        <w:tabs>
          <w:tab w:val="clear" w:pos="720"/>
          <w:tab w:val="left" w:pos="360"/>
          <w:tab w:val="left" w:pos="1008"/>
        </w:tabs>
      </w:pPr>
      <w:bookmarkStart w:id="70" w:name="_Toc457552078"/>
      <w:bookmarkStart w:id="71" w:name="_Toc485307389"/>
      <w:bookmarkStart w:id="72" w:name="_Toc500236934"/>
      <w:r w:rsidRPr="00AC34BE">
        <w:t>4.</w:t>
      </w:r>
      <w:r w:rsidRPr="00AC34BE">
        <w:tab/>
        <w:t>INTERGOVERNMENTAL REVIEW (E.O. 12372) REQUIREMENTS</w:t>
      </w:r>
      <w:bookmarkEnd w:id="70"/>
      <w:bookmarkEnd w:id="71"/>
      <w:bookmarkEnd w:id="72"/>
    </w:p>
    <w:p w14:paraId="22076343" w14:textId="5B69F3C9" w:rsidR="009D2F7A" w:rsidRPr="00AC34BE" w:rsidRDefault="0037741F" w:rsidP="00AC34BE">
      <w:pPr>
        <w:tabs>
          <w:tab w:val="left" w:pos="1008"/>
        </w:tabs>
        <w:rPr>
          <w:rFonts w:cs="Arial"/>
        </w:rPr>
      </w:pPr>
      <w:r w:rsidRPr="00AC34BE">
        <w:rPr>
          <w:rFonts w:cs="Arial"/>
        </w:rPr>
        <w:t xml:space="preserve">All SAMHSA grant programs are covered under Executive Order (EO) 12372, as implemented through Department of Health and Human Services (DHHS) </w:t>
      </w:r>
      <w:r w:rsidR="00A1699A">
        <w:rPr>
          <w:rFonts w:cs="Arial"/>
        </w:rPr>
        <w:t xml:space="preserve">regulation at 45 CFR Part 100. </w:t>
      </w:r>
      <w:r w:rsidR="00874139">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J_–" w:history="1">
        <w:r w:rsidRPr="00334120">
          <w:rPr>
            <w:rStyle w:val="Hyperlink"/>
            <w:rFonts w:cs="Arial"/>
          </w:rPr>
          <w:t xml:space="preserve">Appendix </w:t>
        </w:r>
        <w:r w:rsidR="000B751D" w:rsidRPr="00334120">
          <w:rPr>
            <w:rStyle w:val="Hyperlink"/>
            <w:rFonts w:cs="Arial"/>
          </w:rPr>
          <w:t>J</w:t>
        </w:r>
        <w:r w:rsidRPr="00334120">
          <w:rPr>
            <w:rStyle w:val="Hyperlink"/>
            <w:rFonts w:cs="Arial"/>
          </w:rPr>
          <w:t xml:space="preserve"> </w:t>
        </w:r>
      </w:hyperlink>
      <w:r w:rsidRPr="00334120">
        <w:rPr>
          <w:rFonts w:cs="Arial"/>
        </w:rPr>
        <w:t>for additional information on these requirements as well as requirements for the Public H</w:t>
      </w:r>
      <w:r w:rsidRPr="00AC34BE">
        <w:rPr>
          <w:rFonts w:cs="Arial"/>
        </w:rPr>
        <w:t>ealth</w:t>
      </w:r>
      <w:r w:rsidR="00667F87" w:rsidRPr="00AC34BE">
        <w:rPr>
          <w:rFonts w:cs="Arial"/>
        </w:rPr>
        <w:t xml:space="preserve"> System</w:t>
      </w:r>
      <w:r w:rsidRPr="00AC34BE">
        <w:rPr>
          <w:rFonts w:cs="Arial"/>
        </w:rPr>
        <w:t xml:space="preserve"> Impact Statement.</w:t>
      </w:r>
    </w:p>
    <w:p w14:paraId="1077C24E" w14:textId="77777777" w:rsidR="007E6EE1" w:rsidRPr="00AC34BE" w:rsidRDefault="00602069" w:rsidP="00AC34BE">
      <w:pPr>
        <w:pStyle w:val="Heading1"/>
        <w:tabs>
          <w:tab w:val="left" w:pos="1008"/>
        </w:tabs>
      </w:pPr>
      <w:bookmarkStart w:id="73" w:name="_6._OTHER_SUBMISSION"/>
      <w:bookmarkStart w:id="74" w:name="_V._APPLICATION_REVIEW"/>
      <w:bookmarkStart w:id="75" w:name="_Toc485307390"/>
      <w:bookmarkStart w:id="76" w:name="_Toc500236935"/>
      <w:bookmarkEnd w:id="60"/>
      <w:bookmarkEnd w:id="73"/>
      <w:bookmarkEnd w:id="74"/>
      <w:r w:rsidRPr="00AC34BE">
        <w:t>V</w:t>
      </w:r>
      <w:r w:rsidR="007E6EE1" w:rsidRPr="00AC34BE">
        <w:t>.</w:t>
      </w:r>
      <w:r w:rsidR="007E6EE1" w:rsidRPr="00AC34BE">
        <w:tab/>
        <w:t>APPLICATION REVIEW INFORMATION</w:t>
      </w:r>
      <w:bookmarkEnd w:id="75"/>
      <w:bookmarkEnd w:id="76"/>
    </w:p>
    <w:p w14:paraId="5D65F051" w14:textId="77777777" w:rsidR="007E6EE1" w:rsidRPr="00AC34BE" w:rsidRDefault="007E6EE1" w:rsidP="00515A67">
      <w:pPr>
        <w:pStyle w:val="Heading2"/>
        <w:tabs>
          <w:tab w:val="clear" w:pos="720"/>
          <w:tab w:val="left" w:pos="360"/>
          <w:tab w:val="left" w:pos="1008"/>
        </w:tabs>
      </w:pPr>
      <w:bookmarkStart w:id="77" w:name="_1._EVALUATION_CRITERIA"/>
      <w:bookmarkStart w:id="78" w:name="_Toc485307391"/>
      <w:bookmarkStart w:id="79" w:name="_Toc500236936"/>
      <w:bookmarkEnd w:id="77"/>
      <w:r w:rsidRPr="00AC34BE">
        <w:t>1.</w:t>
      </w:r>
      <w:r w:rsidRPr="00AC34BE">
        <w:tab/>
        <w:t>EVALUATION CRITERIA</w:t>
      </w:r>
      <w:bookmarkEnd w:id="78"/>
      <w:bookmarkEnd w:id="79"/>
    </w:p>
    <w:p w14:paraId="2AC1464B" w14:textId="77777777" w:rsidR="007E6EE1" w:rsidRPr="00334120"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w:t>
      </w:r>
      <w:r w:rsidRPr="00334120">
        <w:rPr>
          <w:rFonts w:cs="Arial"/>
        </w:rPr>
        <w:t xml:space="preserve">Sections A-E below.  Your application will be reviewed and scored according to the </w:t>
      </w:r>
      <w:r w:rsidRPr="00334120">
        <w:rPr>
          <w:rFonts w:cs="Arial"/>
          <w:u w:val="single"/>
        </w:rPr>
        <w:t>quality</w:t>
      </w:r>
      <w:r w:rsidRPr="00334120">
        <w:rPr>
          <w:rFonts w:cs="Arial"/>
        </w:rPr>
        <w:t xml:space="preserve"> of your response to the requirements in Sections A-E.  </w:t>
      </w:r>
    </w:p>
    <w:p w14:paraId="53B2702E" w14:textId="77777777" w:rsidR="007E6EE1" w:rsidRPr="00334120" w:rsidRDefault="007E6EE1" w:rsidP="00AC34BE">
      <w:pPr>
        <w:pStyle w:val="ListBullet"/>
        <w:rPr>
          <w:rFonts w:cs="Arial"/>
        </w:rPr>
      </w:pPr>
      <w:r w:rsidRPr="00334120">
        <w:rPr>
          <w:rFonts w:cs="Arial"/>
        </w:rPr>
        <w:t>In developing the Project Narrat</w:t>
      </w:r>
      <w:r w:rsidR="00757E8B" w:rsidRPr="00334120">
        <w:rPr>
          <w:rFonts w:cs="Arial"/>
        </w:rPr>
        <w:t>ive section of your application,</w:t>
      </w:r>
      <w:r w:rsidRPr="00334120">
        <w:rPr>
          <w:rFonts w:cs="Arial"/>
        </w:rPr>
        <w:t xml:space="preserve"> use these instructions, which have been tailored to this program.  </w:t>
      </w:r>
    </w:p>
    <w:p w14:paraId="7F8672BE" w14:textId="4308FF1F" w:rsidR="007E6EE1" w:rsidRPr="00334120" w:rsidRDefault="007E6EE1" w:rsidP="00FA4171">
      <w:pPr>
        <w:pStyle w:val="ListBullet"/>
        <w:numPr>
          <w:ilvl w:val="0"/>
          <w:numId w:val="11"/>
        </w:numPr>
        <w:rPr>
          <w:rFonts w:cs="Arial"/>
        </w:rPr>
      </w:pPr>
      <w:r w:rsidRPr="00334120">
        <w:rPr>
          <w:rFonts w:cs="Arial"/>
        </w:rPr>
        <w:t xml:space="preserve">The Project Narrative (Sections A-E) together may be no longer than </w:t>
      </w:r>
      <w:r w:rsidR="00334120">
        <w:rPr>
          <w:rFonts w:cs="Arial"/>
        </w:rPr>
        <w:t>10</w:t>
      </w:r>
      <w:r w:rsidR="005D4FE5" w:rsidRPr="00334120">
        <w:rPr>
          <w:rFonts w:cs="Arial"/>
        </w:rPr>
        <w:t xml:space="preserve"> </w:t>
      </w:r>
      <w:r w:rsidRPr="00334120">
        <w:rPr>
          <w:rFonts w:cs="Arial"/>
        </w:rPr>
        <w:t>pages.</w:t>
      </w:r>
    </w:p>
    <w:p w14:paraId="63ECE1A7" w14:textId="4B572F44" w:rsidR="007E6EE1" w:rsidRPr="00334120" w:rsidRDefault="007E6EE1" w:rsidP="00FA4171">
      <w:pPr>
        <w:pStyle w:val="ListBullet"/>
        <w:numPr>
          <w:ilvl w:val="0"/>
          <w:numId w:val="11"/>
        </w:numPr>
        <w:rPr>
          <w:rFonts w:cs="Arial"/>
        </w:rPr>
      </w:pPr>
      <w:r w:rsidRPr="00334120">
        <w:rPr>
          <w:rFonts w:cs="Arial"/>
        </w:rPr>
        <w:t>You must use the five sections/headings listed below in deve</w:t>
      </w:r>
      <w:r w:rsidR="00A1699A" w:rsidRPr="00334120">
        <w:rPr>
          <w:rFonts w:cs="Arial"/>
        </w:rPr>
        <w:t xml:space="preserve">loping your Project Narrative. </w:t>
      </w:r>
      <w:r w:rsidR="00874139">
        <w:rPr>
          <w:rFonts w:cs="Arial"/>
        </w:rPr>
        <w:t xml:space="preserve"> </w:t>
      </w:r>
      <w:r w:rsidR="00AA3216" w:rsidRPr="00334120">
        <w:rPr>
          <w:rFonts w:cs="Arial"/>
          <w:b/>
        </w:rPr>
        <w:t xml:space="preserve">You </w:t>
      </w:r>
      <w:r w:rsidR="00AA3216" w:rsidRPr="00334120">
        <w:rPr>
          <w:rFonts w:cs="Arial"/>
          <w:b/>
          <w:u w:val="single"/>
        </w:rPr>
        <w:t>must</w:t>
      </w:r>
      <w:r w:rsidRPr="00334120">
        <w:rPr>
          <w:rFonts w:cs="Arial"/>
          <w:b/>
        </w:rPr>
        <w:t xml:space="preserve"> </w:t>
      </w:r>
      <w:r w:rsidR="00386AF5" w:rsidRPr="00334120">
        <w:rPr>
          <w:rFonts w:cs="Arial"/>
          <w:b/>
        </w:rPr>
        <w:t>indicate the Section letter and number in your response</w:t>
      </w:r>
      <w:r w:rsidR="00A661D7" w:rsidRPr="00334120">
        <w:rPr>
          <w:rFonts w:cs="Arial"/>
        </w:rPr>
        <w:t xml:space="preserve">, </w:t>
      </w:r>
      <w:r w:rsidR="00A661D7" w:rsidRPr="00334120">
        <w:rPr>
          <w:rFonts w:cs="Arial"/>
          <w:b/>
        </w:rPr>
        <w:t>i.e</w:t>
      </w:r>
      <w:r w:rsidR="00386AF5" w:rsidRPr="00334120">
        <w:rPr>
          <w:rStyle w:val="StyleListBulletBoldChar"/>
          <w:rFonts w:cs="Arial"/>
          <w:b w:val="0"/>
          <w:bCs w:val="0"/>
        </w:rPr>
        <w:t>.,</w:t>
      </w:r>
      <w:r w:rsidR="00386AF5" w:rsidRPr="00334120">
        <w:rPr>
          <w:rStyle w:val="StyleListBulletBoldChar"/>
          <w:rFonts w:cs="Arial"/>
          <w:bCs w:val="0"/>
        </w:rPr>
        <w:t xml:space="preserve"> type “A-1”, “A-2”, etc., before your response to each question.</w:t>
      </w:r>
      <w:r w:rsidR="00A1699A" w:rsidRPr="00334120">
        <w:rPr>
          <w:rFonts w:cs="Arial"/>
        </w:rPr>
        <w:t xml:space="preserve"> </w:t>
      </w:r>
      <w:r w:rsidR="00874139">
        <w:rPr>
          <w:rFonts w:cs="Arial"/>
        </w:rPr>
        <w:t xml:space="preserve"> </w:t>
      </w:r>
      <w:r w:rsidR="006E3E44" w:rsidRPr="00334120">
        <w:rPr>
          <w:rFonts w:cs="Arial"/>
        </w:rPr>
        <w:t>You may not combine two or more questions or refer to another section of the Project Narrative in your response, such as indicating that t</w:t>
      </w:r>
      <w:r w:rsidR="00FA4402" w:rsidRPr="00334120">
        <w:rPr>
          <w:rFonts w:cs="Arial"/>
        </w:rPr>
        <w:t xml:space="preserve">he </w:t>
      </w:r>
      <w:r w:rsidR="00FA4402" w:rsidRPr="00334120">
        <w:rPr>
          <w:rFonts w:cs="Arial"/>
        </w:rPr>
        <w:lastRenderedPageBreak/>
        <w:t>response for B.2 is in C.1</w:t>
      </w:r>
      <w:r w:rsidR="00A1699A" w:rsidRPr="00334120">
        <w:rPr>
          <w:rFonts w:cs="Arial"/>
        </w:rPr>
        <w:t>.</w:t>
      </w:r>
      <w:r w:rsidR="00874139">
        <w:rPr>
          <w:rFonts w:cs="Arial"/>
        </w:rPr>
        <w:t xml:space="preserve"> </w:t>
      </w:r>
      <w:r w:rsidR="00A1699A" w:rsidRPr="00334120">
        <w:rPr>
          <w:rFonts w:cs="Arial"/>
        </w:rPr>
        <w:t xml:space="preserve"> </w:t>
      </w:r>
      <w:r w:rsidR="006E3E44" w:rsidRPr="00334120">
        <w:rPr>
          <w:rFonts w:cs="Arial"/>
          <w:b/>
        </w:rPr>
        <w:t>Only information included in the appropriate numbered question will be considered by reviewers.</w:t>
      </w:r>
      <w:r w:rsidR="006E3E44" w:rsidRPr="00334120">
        <w:rPr>
          <w:rFonts w:cs="Arial"/>
        </w:rPr>
        <w:t xml:space="preserve"> </w:t>
      </w:r>
      <w:r w:rsidR="00874139">
        <w:rPr>
          <w:rFonts w:cs="Arial"/>
        </w:rPr>
        <w:t xml:space="preserve"> </w:t>
      </w:r>
      <w:r w:rsidRPr="00334120">
        <w:rPr>
          <w:rFonts w:cs="Arial"/>
        </w:rPr>
        <w:t xml:space="preserve">Your application will be scored according to how well you address the requirements for each section of the Project Narrative.  </w:t>
      </w:r>
    </w:p>
    <w:p w14:paraId="11999C9C" w14:textId="7CA960BE" w:rsidR="007E6EE1" w:rsidRPr="00334120" w:rsidRDefault="007E6EE1" w:rsidP="00FA4171">
      <w:pPr>
        <w:pStyle w:val="ListBullet"/>
        <w:numPr>
          <w:ilvl w:val="0"/>
          <w:numId w:val="16"/>
        </w:numPr>
        <w:rPr>
          <w:rFonts w:cs="Arial"/>
        </w:rPr>
      </w:pPr>
      <w:r w:rsidRPr="00334120">
        <w:rPr>
          <w:rFonts w:cs="Arial"/>
        </w:rPr>
        <w:t>The number of points after each heading is the maximum number of points a review committee may assign to that sect</w:t>
      </w:r>
      <w:r w:rsidR="00A1699A" w:rsidRPr="00334120">
        <w:rPr>
          <w:rFonts w:cs="Arial"/>
        </w:rPr>
        <w:t>ion of your Project Narrative.</w:t>
      </w:r>
      <w:r w:rsidR="00874139">
        <w:rPr>
          <w:rFonts w:cs="Arial"/>
        </w:rPr>
        <w:t xml:space="preserve"> </w:t>
      </w:r>
      <w:r w:rsidR="00A1699A" w:rsidRPr="00334120">
        <w:rPr>
          <w:rFonts w:cs="Arial"/>
        </w:rPr>
        <w:t xml:space="preserve"> </w:t>
      </w:r>
      <w:r w:rsidRPr="00334120">
        <w:rPr>
          <w:rFonts w:cs="Arial"/>
        </w:rPr>
        <w:t xml:space="preserve">Although scoring weights are not assigned to individual </w:t>
      </w:r>
      <w:r w:rsidR="006341BF" w:rsidRPr="00334120">
        <w:rPr>
          <w:rFonts w:cs="Arial"/>
        </w:rPr>
        <w:t>questions</w:t>
      </w:r>
      <w:r w:rsidRPr="00334120">
        <w:rPr>
          <w:rFonts w:cs="Arial"/>
        </w:rPr>
        <w:t xml:space="preserve">, </w:t>
      </w:r>
      <w:r w:rsidR="00BA5B18" w:rsidRPr="00334120">
        <w:rPr>
          <w:rFonts w:cs="Arial"/>
        </w:rPr>
        <w:t xml:space="preserve">each </w:t>
      </w:r>
      <w:r w:rsidR="00157DEC" w:rsidRPr="00334120">
        <w:rPr>
          <w:rFonts w:cs="Arial"/>
        </w:rPr>
        <w:t>question</w:t>
      </w:r>
      <w:r w:rsidR="00BA5B18" w:rsidRPr="00334120">
        <w:rPr>
          <w:rFonts w:cs="Arial"/>
        </w:rPr>
        <w:t xml:space="preserve"> is assessed in deriving the overall Section score.</w:t>
      </w:r>
    </w:p>
    <w:p w14:paraId="736B3B41" w14:textId="38C430AD" w:rsidR="00FA4402" w:rsidRPr="00FA4402" w:rsidRDefault="00A52FF3" w:rsidP="00FA4402">
      <w:pPr>
        <w:keepNext/>
        <w:outlineLvl w:val="2"/>
        <w:rPr>
          <w:rFonts w:cs="Arial"/>
          <w:szCs w:val="26"/>
        </w:rPr>
      </w:pPr>
      <w:bookmarkStart w:id="80" w:name="_Section_A:_"/>
      <w:bookmarkStart w:id="81" w:name="_Toc197933212"/>
      <w:bookmarkStart w:id="82" w:name="_Toc197933213"/>
      <w:bookmarkStart w:id="83" w:name="_Toc197933217"/>
      <w:bookmarkStart w:id="84" w:name="_Toc228844885"/>
      <w:bookmarkStart w:id="85" w:name="_Toc265249662"/>
      <w:bookmarkStart w:id="86" w:name="_Toc266262539"/>
      <w:bookmarkStart w:id="87" w:name="_Toc266802924"/>
      <w:bookmarkEnd w:id="80"/>
      <w:bookmarkEnd w:id="81"/>
      <w:bookmarkEnd w:id="82"/>
      <w:r>
        <w:rPr>
          <w:rFonts w:cs="Arial"/>
          <w:b/>
          <w:bCs/>
          <w:szCs w:val="26"/>
        </w:rPr>
        <w:t xml:space="preserve">Section A: </w:t>
      </w:r>
      <w:r>
        <w:rPr>
          <w:rFonts w:cs="Arial"/>
          <w:b/>
          <w:bCs/>
          <w:szCs w:val="26"/>
        </w:rPr>
        <w:tab/>
        <w:t>Statement of Need (up to 1</w:t>
      </w:r>
      <w:r w:rsidR="00504DDC">
        <w:rPr>
          <w:rFonts w:cs="Arial"/>
          <w:b/>
          <w:bCs/>
          <w:szCs w:val="26"/>
        </w:rPr>
        <w:t>5 points – up to 10 points</w:t>
      </w:r>
      <w:r>
        <w:rPr>
          <w:rFonts w:cs="Arial"/>
          <w:b/>
          <w:bCs/>
          <w:szCs w:val="26"/>
        </w:rPr>
        <w:t xml:space="preserve"> for A.1 and A.2</w:t>
      </w:r>
      <w:r w:rsidR="00504DDC">
        <w:rPr>
          <w:rFonts w:cs="Arial"/>
          <w:b/>
          <w:bCs/>
          <w:szCs w:val="26"/>
        </w:rPr>
        <w:t xml:space="preserve">; five (5) </w:t>
      </w:r>
      <w:r w:rsidR="00286D93">
        <w:rPr>
          <w:rFonts w:cs="Arial"/>
          <w:b/>
          <w:bCs/>
          <w:szCs w:val="26"/>
        </w:rPr>
        <w:t xml:space="preserve">points </w:t>
      </w:r>
      <w:r w:rsidR="00504DDC">
        <w:rPr>
          <w:rFonts w:cs="Arial"/>
          <w:b/>
          <w:bCs/>
          <w:szCs w:val="26"/>
        </w:rPr>
        <w:t>will be given to applicants proposing to serve veterans in A.3</w:t>
      </w:r>
      <w:bookmarkStart w:id="88" w:name="_GoBack"/>
      <w:bookmarkEnd w:id="88"/>
      <w:r>
        <w:rPr>
          <w:rFonts w:cs="Arial"/>
          <w:b/>
          <w:bCs/>
          <w:szCs w:val="26"/>
        </w:rPr>
        <w:t xml:space="preserve"> </w:t>
      </w:r>
      <w:r w:rsidR="00FA4402" w:rsidRPr="00FA4402">
        <w:rPr>
          <w:rFonts w:cs="Arial"/>
          <w:b/>
          <w:bCs/>
          <w:szCs w:val="26"/>
        </w:rPr>
        <w:t>– approximately 1 page)</w:t>
      </w:r>
    </w:p>
    <w:p w14:paraId="73CD1CB4" w14:textId="22004621" w:rsidR="00FA4402" w:rsidRPr="00665D8E" w:rsidRDefault="00FA4402" w:rsidP="005B116B">
      <w:pPr>
        <w:numPr>
          <w:ilvl w:val="0"/>
          <w:numId w:val="56"/>
        </w:numPr>
        <w:spacing w:after="200"/>
        <w:rPr>
          <w:rFonts w:cs="Arial"/>
          <w:szCs w:val="24"/>
        </w:rPr>
      </w:pPr>
      <w:r w:rsidRPr="00665D8E">
        <w:rPr>
          <w:rFonts w:cs="Arial"/>
          <w:szCs w:val="24"/>
        </w:rPr>
        <w:t>Identify the geographic catchment area where services will be delivered</w:t>
      </w:r>
      <w:r w:rsidR="00360131" w:rsidRPr="00665D8E">
        <w:rPr>
          <w:rFonts w:cs="Arial"/>
          <w:szCs w:val="24"/>
        </w:rPr>
        <w:t xml:space="preserve"> </w:t>
      </w:r>
      <w:r w:rsidR="00245C87" w:rsidRPr="00665D8E">
        <w:rPr>
          <w:rFonts w:cs="Arial"/>
          <w:szCs w:val="24"/>
        </w:rPr>
        <w:t>and include</w:t>
      </w:r>
      <w:r w:rsidR="00275A48" w:rsidRPr="00665D8E">
        <w:rPr>
          <w:rFonts w:cs="Arial"/>
          <w:szCs w:val="24"/>
        </w:rPr>
        <w:t xml:space="preserve"> how </w:t>
      </w:r>
      <w:r w:rsidR="00581FDC" w:rsidRPr="00665D8E">
        <w:rPr>
          <w:rFonts w:cs="Arial"/>
          <w:szCs w:val="24"/>
        </w:rPr>
        <w:t xml:space="preserve">adults with SMI or COD </w:t>
      </w:r>
      <w:r w:rsidR="00275A48" w:rsidRPr="00665D8E">
        <w:rPr>
          <w:rFonts w:cs="Arial"/>
          <w:szCs w:val="24"/>
        </w:rPr>
        <w:t xml:space="preserve">will be identified and </w:t>
      </w:r>
      <w:r w:rsidR="003C600D" w:rsidRPr="00665D8E">
        <w:rPr>
          <w:rFonts w:cs="Arial"/>
          <w:szCs w:val="24"/>
        </w:rPr>
        <w:t xml:space="preserve">engaged </w:t>
      </w:r>
      <w:r w:rsidR="00275A48" w:rsidRPr="00665D8E">
        <w:rPr>
          <w:rFonts w:cs="Arial"/>
          <w:szCs w:val="24"/>
        </w:rPr>
        <w:t>through th</w:t>
      </w:r>
      <w:r w:rsidR="00C11B6E" w:rsidRPr="00665D8E">
        <w:rPr>
          <w:rFonts w:cs="Arial"/>
          <w:szCs w:val="24"/>
        </w:rPr>
        <w:t>e</w:t>
      </w:r>
      <w:r w:rsidR="00275A48" w:rsidRPr="00665D8E">
        <w:rPr>
          <w:rFonts w:cs="Arial"/>
          <w:szCs w:val="24"/>
        </w:rPr>
        <w:t xml:space="preserve"> grant.  </w:t>
      </w:r>
    </w:p>
    <w:p w14:paraId="7224CCC1" w14:textId="7345360C" w:rsidR="00D953ED" w:rsidRPr="00D953ED" w:rsidRDefault="00FA4402" w:rsidP="00D953ED">
      <w:pPr>
        <w:numPr>
          <w:ilvl w:val="0"/>
          <w:numId w:val="56"/>
        </w:numPr>
        <w:spacing w:after="200"/>
        <w:contextualSpacing/>
        <w:rPr>
          <w:rFonts w:cs="Arial"/>
        </w:rPr>
      </w:pPr>
      <w:r w:rsidRPr="00FA4402">
        <w:rPr>
          <w:rFonts w:cs="Arial"/>
        </w:rPr>
        <w:t>Describe the extent of the problem in the catchment area, including service gaps, and document the extent of the need (i.e., current prevalence rates or incidence data</w:t>
      </w:r>
      <w:r w:rsidR="009C5CD7">
        <w:rPr>
          <w:rFonts w:cs="Arial"/>
        </w:rPr>
        <w:t xml:space="preserve"> regarding police encounters, arrests, incarcerations, and hospitalizations</w:t>
      </w:r>
      <w:r w:rsidRPr="00FA4402">
        <w:rPr>
          <w:rFonts w:cs="Arial"/>
        </w:rPr>
        <w:t xml:space="preserve">) for </w:t>
      </w:r>
      <w:r w:rsidR="00581FDC">
        <w:rPr>
          <w:rFonts w:cs="Arial"/>
        </w:rPr>
        <w:t xml:space="preserve">adults with SMI or </w:t>
      </w:r>
      <w:r w:rsidR="00581FDC" w:rsidRPr="008D77A0">
        <w:rPr>
          <w:rFonts w:cs="Arial"/>
        </w:rPr>
        <w:t>COD</w:t>
      </w:r>
      <w:r w:rsidR="007A2BC6" w:rsidRPr="00665D8E">
        <w:rPr>
          <w:rFonts w:cs="Arial"/>
        </w:rPr>
        <w:t>, including veterans (if applicable).</w:t>
      </w:r>
      <w:r w:rsidR="00C11B6E" w:rsidRPr="008D77A0">
        <w:rPr>
          <w:rFonts w:cs="Arial"/>
        </w:rPr>
        <w:t xml:space="preserve">  I</w:t>
      </w:r>
      <w:r w:rsidRPr="008D77A0">
        <w:rPr>
          <w:rFonts w:cs="Arial"/>
        </w:rPr>
        <w:t xml:space="preserve">dentify the source of the data.  </w:t>
      </w:r>
    </w:p>
    <w:p w14:paraId="39DEDCF9" w14:textId="331DCD38" w:rsidR="00D953ED" w:rsidRPr="00D953ED" w:rsidRDefault="00A52FF3" w:rsidP="00D953ED">
      <w:pPr>
        <w:pStyle w:val="ListParagraph"/>
        <w:numPr>
          <w:ilvl w:val="0"/>
          <w:numId w:val="56"/>
        </w:numPr>
        <w:spacing w:after="200"/>
        <w:rPr>
          <w:rFonts w:cs="Arial"/>
        </w:rPr>
      </w:pPr>
      <w:r>
        <w:rPr>
          <w:rFonts w:cs="Arial"/>
        </w:rPr>
        <w:t>C</w:t>
      </w:r>
      <w:r w:rsidR="00D953ED">
        <w:rPr>
          <w:rFonts w:cs="Arial"/>
        </w:rPr>
        <w:t>learly state wh</w:t>
      </w:r>
      <w:r w:rsidR="00E666AB">
        <w:rPr>
          <w:rFonts w:cs="Arial"/>
        </w:rPr>
        <w:t>e</w:t>
      </w:r>
      <w:r w:rsidR="00D953ED">
        <w:rPr>
          <w:rFonts w:cs="Arial"/>
        </w:rPr>
        <w:t>ther your organi</w:t>
      </w:r>
      <w:r>
        <w:rPr>
          <w:rFonts w:cs="Arial"/>
        </w:rPr>
        <w:t>zation will serve veterans. If you propose to serve veterans</w:t>
      </w:r>
      <w:r w:rsidR="00D953ED">
        <w:rPr>
          <w:rFonts w:cs="Arial"/>
        </w:rPr>
        <w:t xml:space="preserve"> discuss how the needs of veterans will be assessed and how veterans will be enga</w:t>
      </w:r>
      <w:r w:rsidR="00E666AB">
        <w:rPr>
          <w:rFonts w:cs="Arial"/>
        </w:rPr>
        <w:t>g</w:t>
      </w:r>
      <w:r w:rsidR="00D953ED">
        <w:rPr>
          <w:rFonts w:cs="Arial"/>
        </w:rPr>
        <w:t>ed into services in your p</w:t>
      </w:r>
      <w:r w:rsidR="00E666AB">
        <w:rPr>
          <w:rFonts w:cs="Arial"/>
        </w:rPr>
        <w:t>r</w:t>
      </w:r>
      <w:r w:rsidR="00D953ED">
        <w:rPr>
          <w:rFonts w:cs="Arial"/>
        </w:rPr>
        <w:t>o</w:t>
      </w:r>
      <w:r w:rsidR="00E666AB">
        <w:rPr>
          <w:rFonts w:cs="Arial"/>
        </w:rPr>
        <w:t>g</w:t>
      </w:r>
      <w:r w:rsidR="00D953ED">
        <w:rPr>
          <w:rFonts w:cs="Arial"/>
        </w:rPr>
        <w:t>ram.  (</w:t>
      </w:r>
      <w:r w:rsidR="00436292">
        <w:rPr>
          <w:rFonts w:cs="Arial"/>
          <w:b/>
        </w:rPr>
        <w:t>Please note:</w:t>
      </w:r>
      <w:r w:rsidR="00D953ED">
        <w:rPr>
          <w:rFonts w:cs="Arial"/>
          <w:b/>
        </w:rPr>
        <w:t xml:space="preserve"> if funded, a grant condition will be added upon award requiring this population to receive services).</w:t>
      </w:r>
    </w:p>
    <w:p w14:paraId="23CF1B8E" w14:textId="77777777" w:rsidR="00FA4402" w:rsidRPr="00FA4402" w:rsidRDefault="00FA4402" w:rsidP="00FA4402">
      <w:pPr>
        <w:ind w:left="360"/>
        <w:contextualSpacing/>
        <w:rPr>
          <w:rFonts w:cs="Arial"/>
        </w:rPr>
      </w:pPr>
    </w:p>
    <w:p w14:paraId="616C9238" w14:textId="0A4E6191" w:rsidR="00D953ED" w:rsidRPr="00D953ED" w:rsidRDefault="00FA4402" w:rsidP="005B260C">
      <w:pPr>
        <w:keepNext/>
        <w:outlineLvl w:val="2"/>
        <w:rPr>
          <w:rFonts w:cs="Arial"/>
          <w:szCs w:val="24"/>
        </w:rPr>
      </w:pPr>
      <w:bookmarkStart w:id="89" w:name="_Section_B:_Proposed"/>
      <w:bookmarkStart w:id="90" w:name="_Section_B:_"/>
      <w:bookmarkStart w:id="91" w:name="_Toc197933214"/>
      <w:bookmarkEnd w:id="89"/>
      <w:bookmarkEnd w:id="90"/>
      <w:r w:rsidRPr="00FA4402">
        <w:rPr>
          <w:rFonts w:cs="Arial"/>
          <w:b/>
          <w:bCs/>
          <w:szCs w:val="26"/>
        </w:rPr>
        <w:t xml:space="preserve">Section B: </w:t>
      </w:r>
      <w:r w:rsidRPr="00FA4402">
        <w:rPr>
          <w:rFonts w:cs="Arial"/>
          <w:b/>
          <w:bCs/>
          <w:szCs w:val="26"/>
        </w:rPr>
        <w:tab/>
        <w:t>Proposed Implementation Approach (</w:t>
      </w:r>
      <w:r w:rsidR="00436292">
        <w:rPr>
          <w:rFonts w:cs="Arial"/>
          <w:b/>
          <w:bCs/>
          <w:szCs w:val="26"/>
        </w:rPr>
        <w:t>30</w:t>
      </w:r>
      <w:r w:rsidRPr="00FA4402">
        <w:rPr>
          <w:rFonts w:cs="Arial"/>
          <w:b/>
          <w:bCs/>
          <w:szCs w:val="26"/>
        </w:rPr>
        <w:t xml:space="preserve"> points – approximately 5 pages)</w:t>
      </w:r>
      <w:bookmarkEnd w:id="91"/>
      <w:r w:rsidRPr="00FA4402">
        <w:rPr>
          <w:rFonts w:cs="Arial"/>
          <w:b/>
          <w:bCs/>
          <w:szCs w:val="26"/>
        </w:rPr>
        <w:t xml:space="preserve"> </w:t>
      </w:r>
    </w:p>
    <w:p w14:paraId="2FAF85E2" w14:textId="2FEAE554" w:rsidR="00FA4402" w:rsidRPr="00FA4402" w:rsidRDefault="00FA4402" w:rsidP="00FA4402">
      <w:pPr>
        <w:numPr>
          <w:ilvl w:val="0"/>
          <w:numId w:val="30"/>
        </w:numPr>
        <w:spacing w:after="200"/>
        <w:ind w:left="360"/>
        <w:rPr>
          <w:rFonts w:cs="Arial"/>
          <w:szCs w:val="24"/>
        </w:rPr>
      </w:pPr>
      <w:r w:rsidRPr="00FA4402">
        <w:rPr>
          <w:rFonts w:cs="Arial"/>
          <w:szCs w:val="24"/>
        </w:rPr>
        <w:t xml:space="preserve">Describe the goals and objectives (see </w:t>
      </w:r>
      <w:hyperlink w:anchor="_Appendix_F:_" w:history="1">
        <w:r w:rsidRPr="00FA4402">
          <w:rPr>
            <w:rFonts w:cs="Arial"/>
            <w:color w:val="0000FF"/>
            <w:szCs w:val="24"/>
            <w:u w:val="single"/>
          </w:rPr>
          <w:t>Appendix F</w:t>
        </w:r>
      </w:hyperlink>
      <w:r w:rsidRPr="00FA4402">
        <w:rPr>
          <w:rFonts w:cs="Arial"/>
          <w:szCs w:val="24"/>
        </w:rPr>
        <w:t xml:space="preserve">) of the proposed project and align them with the Statement of Need described in A.2.  </w:t>
      </w:r>
      <w:r w:rsidRPr="00FA4402">
        <w:rPr>
          <w:rFonts w:cs="Arial"/>
          <w:bCs/>
          <w:szCs w:val="24"/>
        </w:rPr>
        <w:t>State the unduplicated number of ind</w:t>
      </w:r>
      <w:r w:rsidR="00360131">
        <w:rPr>
          <w:rFonts w:cs="Arial"/>
          <w:bCs/>
          <w:szCs w:val="24"/>
        </w:rPr>
        <w:t xml:space="preserve">ividuals </w:t>
      </w:r>
      <w:r w:rsidRPr="00FA4402">
        <w:rPr>
          <w:rFonts w:cs="Arial"/>
          <w:bCs/>
          <w:szCs w:val="24"/>
        </w:rPr>
        <w:t xml:space="preserve">you propose </w:t>
      </w:r>
      <w:r w:rsidR="00F15302">
        <w:rPr>
          <w:rFonts w:cs="Arial"/>
          <w:bCs/>
          <w:szCs w:val="24"/>
        </w:rPr>
        <w:t>to enroll in ongoing care</w:t>
      </w:r>
      <w:r w:rsidRPr="00FA4402">
        <w:rPr>
          <w:rFonts w:cs="Arial"/>
          <w:bCs/>
          <w:szCs w:val="24"/>
        </w:rPr>
        <w:t xml:space="preserve"> (annually and over the entire project period) with grant funds.</w:t>
      </w:r>
      <w:r w:rsidRPr="00FA4402">
        <w:rPr>
          <w:rFonts w:cs="Arial"/>
          <w:szCs w:val="24"/>
        </w:rPr>
        <w:t xml:space="preserve">     </w:t>
      </w:r>
    </w:p>
    <w:p w14:paraId="7BB00DCF" w14:textId="09D27461" w:rsidR="00FA4402" w:rsidRPr="00FA4402" w:rsidRDefault="00FA4402" w:rsidP="00FA4402">
      <w:pPr>
        <w:numPr>
          <w:ilvl w:val="0"/>
          <w:numId w:val="30"/>
        </w:numPr>
        <w:spacing w:after="200"/>
        <w:ind w:left="360"/>
        <w:rPr>
          <w:rFonts w:cs="Arial"/>
          <w:szCs w:val="24"/>
        </w:rPr>
      </w:pPr>
      <w:r w:rsidRPr="00FA4402">
        <w:rPr>
          <w:rFonts w:cs="Arial"/>
          <w:szCs w:val="24"/>
        </w:rPr>
        <w:t xml:space="preserve">Describe how you will implement the Required Activities as stated in </w:t>
      </w:r>
      <w:hyperlink w:anchor="_2._EXPECTATIONS" w:history="1">
        <w:r w:rsidRPr="00E704CF">
          <w:rPr>
            <w:rStyle w:val="Hyperlink"/>
            <w:rFonts w:cs="Arial"/>
            <w:szCs w:val="24"/>
          </w:rPr>
          <w:t>Section 1.2</w:t>
        </w:r>
      </w:hyperlink>
      <w:r w:rsidRPr="00FA4402">
        <w:rPr>
          <w:rFonts w:cs="Arial"/>
          <w:szCs w:val="24"/>
        </w:rPr>
        <w:t>.</w:t>
      </w:r>
      <w:r w:rsidR="00013BEC">
        <w:rPr>
          <w:rFonts w:cs="Arial"/>
          <w:szCs w:val="24"/>
        </w:rPr>
        <w:t xml:space="preserve"> </w:t>
      </w:r>
      <w:r w:rsidR="003329FE">
        <w:rPr>
          <w:rFonts w:cs="Arial"/>
          <w:szCs w:val="24"/>
        </w:rPr>
        <w:t xml:space="preserve">  Describe how you will implement any infrastructure activities a</w:t>
      </w:r>
      <w:r w:rsidR="00EE26BD">
        <w:rPr>
          <w:rFonts w:cs="Arial"/>
          <w:szCs w:val="24"/>
        </w:rPr>
        <w:t>s</w:t>
      </w:r>
      <w:r w:rsidR="003329FE">
        <w:rPr>
          <w:rFonts w:cs="Arial"/>
          <w:szCs w:val="24"/>
        </w:rPr>
        <w:t xml:space="preserve"> referenced in </w:t>
      </w:r>
      <w:hyperlink w:anchor="_2.4_Infrastructure_Development" w:history="1">
        <w:r w:rsidR="003329FE" w:rsidRPr="003329FE">
          <w:rPr>
            <w:rStyle w:val="Hyperlink"/>
            <w:rFonts w:cs="Arial"/>
            <w:szCs w:val="24"/>
          </w:rPr>
          <w:t>Section I.2.4</w:t>
        </w:r>
      </w:hyperlink>
      <w:r w:rsidR="003329FE">
        <w:rPr>
          <w:rFonts w:cs="Arial"/>
          <w:szCs w:val="24"/>
        </w:rPr>
        <w:t xml:space="preserve">.  </w:t>
      </w:r>
      <w:r w:rsidR="008647D4">
        <w:rPr>
          <w:rFonts w:cs="Arial"/>
          <w:szCs w:val="24"/>
        </w:rPr>
        <w:t xml:space="preserve">Describe how </w:t>
      </w:r>
      <w:r w:rsidR="00F15302">
        <w:rPr>
          <w:rFonts w:cs="Arial"/>
          <w:szCs w:val="24"/>
        </w:rPr>
        <w:t>warm hand-off</w:t>
      </w:r>
      <w:r w:rsidR="008647D4">
        <w:rPr>
          <w:rFonts w:cs="Arial"/>
          <w:szCs w:val="24"/>
        </w:rPr>
        <w:t>s</w:t>
      </w:r>
      <w:r w:rsidR="00F15302">
        <w:rPr>
          <w:rFonts w:cs="Arial"/>
          <w:szCs w:val="24"/>
        </w:rPr>
        <w:t xml:space="preserve"> will be conducted and </w:t>
      </w:r>
      <w:r w:rsidR="00013BEC">
        <w:rPr>
          <w:rFonts w:cs="Arial"/>
          <w:szCs w:val="24"/>
        </w:rPr>
        <w:t xml:space="preserve">how </w:t>
      </w:r>
      <w:r w:rsidR="00F15302">
        <w:rPr>
          <w:rFonts w:cs="Arial"/>
          <w:szCs w:val="24"/>
        </w:rPr>
        <w:t xml:space="preserve">ongoing services </w:t>
      </w:r>
      <w:r w:rsidR="00013BEC">
        <w:rPr>
          <w:rFonts w:cs="Arial"/>
          <w:szCs w:val="24"/>
        </w:rPr>
        <w:t>will be integrated into the exist</w:t>
      </w:r>
      <w:r w:rsidR="00C15D5E">
        <w:rPr>
          <w:rFonts w:cs="Arial"/>
          <w:szCs w:val="24"/>
        </w:rPr>
        <w:t>in</w:t>
      </w:r>
      <w:r w:rsidR="00013BEC">
        <w:rPr>
          <w:rFonts w:cs="Arial"/>
          <w:szCs w:val="24"/>
        </w:rPr>
        <w:t>g system of care</w:t>
      </w:r>
      <w:r w:rsidR="00142049">
        <w:rPr>
          <w:rFonts w:cs="Arial"/>
          <w:szCs w:val="24"/>
        </w:rPr>
        <w:t xml:space="preserve"> (</w:t>
      </w:r>
      <w:hyperlink w:anchor="_Appendix_M_–" w:history="1">
        <w:r w:rsidR="00142049" w:rsidRPr="00142049">
          <w:rPr>
            <w:rStyle w:val="Hyperlink"/>
            <w:rFonts w:cs="Arial"/>
            <w:szCs w:val="24"/>
          </w:rPr>
          <w:t>See Appendix M)</w:t>
        </w:r>
      </w:hyperlink>
      <w:r w:rsidR="00142049">
        <w:rPr>
          <w:rFonts w:cs="Arial"/>
          <w:szCs w:val="24"/>
        </w:rPr>
        <w:t>.</w:t>
      </w:r>
      <w:r w:rsidRPr="00FA4402">
        <w:rPr>
          <w:rFonts w:cs="Arial"/>
          <w:szCs w:val="24"/>
        </w:rPr>
        <w:t xml:space="preserve">    </w:t>
      </w:r>
    </w:p>
    <w:p w14:paraId="2C0EAED1" w14:textId="273293A7" w:rsidR="00FA4402" w:rsidRPr="00FA4402" w:rsidRDefault="00FA4402" w:rsidP="00FA4402">
      <w:pPr>
        <w:numPr>
          <w:ilvl w:val="0"/>
          <w:numId w:val="41"/>
        </w:numPr>
        <w:spacing w:after="200"/>
        <w:ind w:left="360"/>
        <w:rPr>
          <w:rFonts w:cs="Arial"/>
          <w:szCs w:val="24"/>
        </w:rPr>
      </w:pPr>
      <w:r w:rsidRPr="00FA4402">
        <w:rPr>
          <w:rFonts w:cs="Arial"/>
          <w:color w:val="000000"/>
          <w:szCs w:val="24"/>
        </w:rPr>
        <w:t xml:space="preserve">Provide a chart or graph depicting a realistic time line for the </w:t>
      </w:r>
      <w:r w:rsidRPr="008647D4">
        <w:rPr>
          <w:rFonts w:cs="Arial"/>
          <w:color w:val="000000"/>
          <w:szCs w:val="24"/>
        </w:rPr>
        <w:t xml:space="preserve">entire </w:t>
      </w:r>
      <w:r w:rsidR="009C5CD7" w:rsidRPr="00A97DF9">
        <w:rPr>
          <w:rFonts w:cs="Arial"/>
          <w:color w:val="000000"/>
          <w:szCs w:val="24"/>
        </w:rPr>
        <w:t>5</w:t>
      </w:r>
      <w:r w:rsidRPr="00A97DF9">
        <w:rPr>
          <w:rFonts w:cs="Arial"/>
          <w:color w:val="000000"/>
          <w:szCs w:val="24"/>
        </w:rPr>
        <w:t xml:space="preserve"> </w:t>
      </w:r>
      <w:r w:rsidRPr="008647D4">
        <w:rPr>
          <w:rFonts w:cs="Arial"/>
          <w:color w:val="000000"/>
          <w:szCs w:val="24"/>
        </w:rPr>
        <w:t>years of the project period showing dates, key activities, and responsible staff. These</w:t>
      </w:r>
      <w:r w:rsidRPr="00FA4402">
        <w:rPr>
          <w:rFonts w:cs="Arial"/>
          <w:color w:val="000000"/>
          <w:szCs w:val="24"/>
        </w:rPr>
        <w:t xml:space="preserve"> key activities must include the requirements outlined in </w:t>
      </w:r>
      <w:hyperlink w:anchor="_2._EXPECTATIONS" w:history="1">
        <w:r w:rsidRPr="00FA4402">
          <w:rPr>
            <w:rFonts w:cs="Arial"/>
            <w:color w:val="0000FF"/>
            <w:szCs w:val="24"/>
            <w:u w:val="single"/>
          </w:rPr>
          <w:t>Section I-2: Expectations</w:t>
        </w:r>
      </w:hyperlink>
      <w:r w:rsidRPr="00FA4402">
        <w:rPr>
          <w:rFonts w:cs="Arial"/>
          <w:color w:val="000000"/>
          <w:szCs w:val="24"/>
        </w:rPr>
        <w:t xml:space="preserve">. [NOTE: Be sure to show that the project can be implemented and service delivery </w:t>
      </w:r>
      <w:r w:rsidRPr="00FA4402">
        <w:rPr>
          <w:rFonts w:cs="Arial"/>
          <w:color w:val="000000"/>
          <w:szCs w:val="24"/>
        </w:rPr>
        <w:lastRenderedPageBreak/>
        <w:t xml:space="preserve">can begin as soon as possible </w:t>
      </w:r>
      <w:r w:rsidR="008647D4">
        <w:rPr>
          <w:rFonts w:cs="Arial"/>
          <w:color w:val="000000"/>
          <w:szCs w:val="24"/>
        </w:rPr>
        <w:t xml:space="preserve">but </w:t>
      </w:r>
      <w:r w:rsidRPr="00FA4402">
        <w:rPr>
          <w:rFonts w:cs="Arial"/>
          <w:color w:val="000000"/>
          <w:szCs w:val="24"/>
        </w:rPr>
        <w:t>no later than four months after grant award. The time line must be part of the Project Narrative. It must not be placed in an attachment.]</w:t>
      </w:r>
    </w:p>
    <w:p w14:paraId="4A556210" w14:textId="5A573227" w:rsidR="005B116B" w:rsidRPr="00DB3E9C" w:rsidRDefault="00FA4402" w:rsidP="00DB3E9C">
      <w:pPr>
        <w:rPr>
          <w:b/>
        </w:rPr>
      </w:pPr>
      <w:bookmarkStart w:id="92" w:name="_Section_C:_Proposed"/>
      <w:bookmarkStart w:id="93" w:name="_Toc197933215"/>
      <w:bookmarkEnd w:id="92"/>
      <w:r w:rsidRPr="00DB3E9C">
        <w:rPr>
          <w:b/>
        </w:rPr>
        <w:t>Section C:</w:t>
      </w:r>
      <w:r w:rsidRPr="00DB3E9C">
        <w:rPr>
          <w:b/>
        </w:rPr>
        <w:tab/>
        <w:t>Proposed Evidence-Base</w:t>
      </w:r>
      <w:r w:rsidR="005B116B" w:rsidRPr="00DB3E9C">
        <w:rPr>
          <w:b/>
        </w:rPr>
        <w:t>d Service/Practice (25 points</w:t>
      </w:r>
      <w:r w:rsidR="003C2C8D">
        <w:rPr>
          <w:b/>
        </w:rPr>
        <w:t xml:space="preserve"> - </w:t>
      </w:r>
      <w:r w:rsidRPr="00DB3E9C">
        <w:rPr>
          <w:b/>
        </w:rPr>
        <w:t>approximately 2 pages)</w:t>
      </w:r>
    </w:p>
    <w:p w14:paraId="489FED5C" w14:textId="53C0C91B" w:rsidR="00FA4402" w:rsidRPr="00FA4402" w:rsidRDefault="00FA4402" w:rsidP="00FA4402">
      <w:pPr>
        <w:numPr>
          <w:ilvl w:val="0"/>
          <w:numId w:val="57"/>
        </w:numPr>
        <w:tabs>
          <w:tab w:val="left" w:pos="0"/>
        </w:tabs>
        <w:spacing w:after="0"/>
        <w:ind w:left="360"/>
        <w:rPr>
          <w:rFonts w:cs="Arial"/>
          <w:szCs w:val="24"/>
        </w:rPr>
      </w:pPr>
      <w:r w:rsidRPr="00FA4402">
        <w:rPr>
          <w:rFonts w:cs="Arial"/>
          <w:szCs w:val="24"/>
        </w:rPr>
        <w:t>Identify the Evidence-Based Practice(s) (EBPs) that will be used</w:t>
      </w:r>
      <w:r w:rsidR="009C5CD7">
        <w:rPr>
          <w:rFonts w:cs="Arial"/>
          <w:szCs w:val="24"/>
        </w:rPr>
        <w:t xml:space="preserve"> to engage, treat, and support the recovery of individuals who are enrolled in services</w:t>
      </w:r>
      <w:r w:rsidRPr="00FA4402">
        <w:rPr>
          <w:rFonts w:cs="Arial"/>
          <w:szCs w:val="24"/>
        </w:rPr>
        <w:t xml:space="preserve">. </w:t>
      </w:r>
      <w:r w:rsidR="00874139">
        <w:rPr>
          <w:rFonts w:cs="Arial"/>
          <w:szCs w:val="24"/>
        </w:rPr>
        <w:t xml:space="preserve"> </w:t>
      </w:r>
      <w:r w:rsidRPr="00FA4402">
        <w:rPr>
          <w:rFonts w:cs="Arial"/>
          <w:szCs w:val="24"/>
        </w:rPr>
        <w:t xml:space="preserve">Discuss how each EBP chosen is appropriate for </w:t>
      </w:r>
      <w:r w:rsidR="008647D4">
        <w:rPr>
          <w:rFonts w:cs="Arial"/>
          <w:szCs w:val="24"/>
        </w:rPr>
        <w:t xml:space="preserve">adults with SMI or COD, including veterans if appropriate, </w:t>
      </w:r>
      <w:r w:rsidRPr="00FA4402">
        <w:rPr>
          <w:rFonts w:cs="Arial"/>
          <w:szCs w:val="24"/>
        </w:rPr>
        <w:t>and the outcomes you want to achieve.</w:t>
      </w:r>
      <w:r w:rsidR="00762541">
        <w:rPr>
          <w:rFonts w:cs="Arial"/>
          <w:szCs w:val="24"/>
        </w:rPr>
        <w:t xml:space="preserve">  </w:t>
      </w:r>
      <w:r w:rsidR="00762541" w:rsidRPr="00AC34BE">
        <w:rPr>
          <w:rFonts w:cs="Arial"/>
        </w:rPr>
        <w:t>Describe any modifications that will be made to the EBP(s) and the reason th</w:t>
      </w:r>
      <w:r w:rsidR="00762541">
        <w:rPr>
          <w:rFonts w:cs="Arial"/>
        </w:rPr>
        <w:t>e modifications are ne</w:t>
      </w:r>
      <w:r w:rsidR="008647D4">
        <w:rPr>
          <w:rFonts w:cs="Arial"/>
        </w:rPr>
        <w:t>eded</w:t>
      </w:r>
      <w:r w:rsidR="00762541">
        <w:rPr>
          <w:rFonts w:cs="Arial"/>
        </w:rPr>
        <w:t xml:space="preserve">. </w:t>
      </w:r>
      <w:r w:rsidR="00762541" w:rsidRPr="00AC34BE">
        <w:rPr>
          <w:rFonts w:cs="Arial"/>
        </w:rPr>
        <w:t>If you are not proposing any modifications, indicate so in your response.</w:t>
      </w:r>
      <w:r w:rsidRPr="00FA4402">
        <w:rPr>
          <w:rFonts w:cs="Arial"/>
          <w:szCs w:val="24"/>
        </w:rPr>
        <w:t xml:space="preserve"> </w:t>
      </w:r>
    </w:p>
    <w:p w14:paraId="3A61AB54" w14:textId="77777777" w:rsidR="00FA4402" w:rsidRPr="00FA4402" w:rsidRDefault="00FA4402" w:rsidP="00FA4402">
      <w:pPr>
        <w:spacing w:after="0"/>
        <w:rPr>
          <w:rFonts w:cs="Arial"/>
          <w:szCs w:val="24"/>
        </w:rPr>
      </w:pPr>
      <w:r w:rsidRPr="00FA4402">
        <w:rPr>
          <w:rFonts w:cs="Arial"/>
          <w:szCs w:val="24"/>
        </w:rPr>
        <w:t xml:space="preserve">     </w:t>
      </w:r>
    </w:p>
    <w:bookmarkEnd w:id="93"/>
    <w:p w14:paraId="4FF6853D" w14:textId="7AF35D83" w:rsidR="00FA4402" w:rsidRPr="00FA4402" w:rsidRDefault="00FA4402" w:rsidP="00FA4402">
      <w:pPr>
        <w:keepNext/>
        <w:tabs>
          <w:tab w:val="left" w:pos="1440"/>
        </w:tabs>
        <w:outlineLvl w:val="2"/>
        <w:rPr>
          <w:rFonts w:cs="Arial"/>
          <w:b/>
          <w:bCs/>
          <w:szCs w:val="26"/>
        </w:rPr>
      </w:pPr>
      <w:r w:rsidRPr="00FA4402">
        <w:rPr>
          <w:rFonts w:cs="Arial"/>
          <w:b/>
          <w:bCs/>
          <w:szCs w:val="26"/>
        </w:rPr>
        <w:t>Section D:</w:t>
      </w:r>
      <w:r w:rsidRPr="00FA4402">
        <w:rPr>
          <w:rFonts w:cs="Arial"/>
          <w:b/>
          <w:bCs/>
          <w:szCs w:val="26"/>
        </w:rPr>
        <w:tab/>
        <w:t>Staff and Organizational Experience (1</w:t>
      </w:r>
      <w:r w:rsidR="00436292">
        <w:rPr>
          <w:rFonts w:cs="Arial"/>
          <w:b/>
          <w:bCs/>
          <w:szCs w:val="26"/>
        </w:rPr>
        <w:t>0</w:t>
      </w:r>
      <w:r w:rsidRPr="00FA4402">
        <w:rPr>
          <w:rFonts w:cs="Arial"/>
          <w:b/>
          <w:bCs/>
          <w:szCs w:val="26"/>
        </w:rPr>
        <w:t xml:space="preserve"> points – approximately 1 page)</w:t>
      </w:r>
    </w:p>
    <w:p w14:paraId="3F625931" w14:textId="0AB9ED9E" w:rsidR="008332AF" w:rsidRDefault="00FA4402" w:rsidP="002F09CD">
      <w:pPr>
        <w:numPr>
          <w:ilvl w:val="0"/>
          <w:numId w:val="58"/>
        </w:numPr>
        <w:spacing w:after="0"/>
        <w:ind w:left="360"/>
        <w:rPr>
          <w:rFonts w:eastAsiaTheme="minorHAnsi" w:cs="Arial"/>
          <w:szCs w:val="24"/>
        </w:rPr>
      </w:pPr>
      <w:r w:rsidRPr="00D66E53">
        <w:rPr>
          <w:rFonts w:eastAsiaTheme="minorHAnsi" w:cs="Arial"/>
          <w:szCs w:val="24"/>
        </w:rPr>
        <w:t xml:space="preserve">Describe the experience of your organization with similar projects and/or providing services to </w:t>
      </w:r>
      <w:r w:rsidR="008647D4">
        <w:rPr>
          <w:rFonts w:eastAsiaTheme="minorHAnsi" w:cs="Arial"/>
          <w:szCs w:val="24"/>
        </w:rPr>
        <w:t>adults with SMI or COD, including veterans if appropriate</w:t>
      </w:r>
      <w:r w:rsidR="00230251">
        <w:rPr>
          <w:rFonts w:eastAsiaTheme="minorHAnsi" w:cs="Arial"/>
          <w:szCs w:val="24"/>
        </w:rPr>
        <w:t>.</w:t>
      </w:r>
      <w:r w:rsidRPr="008332AF">
        <w:rPr>
          <w:rFonts w:eastAsiaTheme="minorHAnsi" w:cs="Arial"/>
          <w:szCs w:val="24"/>
        </w:rPr>
        <w:t xml:space="preserve">  </w:t>
      </w:r>
      <w:r w:rsidRPr="008332AF">
        <w:rPr>
          <w:rFonts w:cs="Arial"/>
          <w:szCs w:val="24"/>
        </w:rPr>
        <w:t xml:space="preserve">Identify other organization(s) that you will partner </w:t>
      </w:r>
      <w:r w:rsidR="004254EA" w:rsidRPr="008332AF">
        <w:rPr>
          <w:rFonts w:cs="Arial"/>
          <w:szCs w:val="24"/>
        </w:rPr>
        <w:t xml:space="preserve">with </w:t>
      </w:r>
      <w:r w:rsidRPr="008332AF">
        <w:rPr>
          <w:rFonts w:cs="Arial"/>
          <w:szCs w:val="24"/>
        </w:rPr>
        <w:t>in the proposed project, including their experience</w:t>
      </w:r>
      <w:r w:rsidR="008332AF" w:rsidRPr="008332AF">
        <w:rPr>
          <w:rFonts w:cs="Arial"/>
          <w:szCs w:val="24"/>
        </w:rPr>
        <w:t xml:space="preserve"> </w:t>
      </w:r>
      <w:r w:rsidR="008332AF">
        <w:rPr>
          <w:rFonts w:cs="Arial"/>
          <w:szCs w:val="24"/>
        </w:rPr>
        <w:t xml:space="preserve">and training </w:t>
      </w:r>
      <w:r w:rsidRPr="008332AF">
        <w:rPr>
          <w:rFonts w:cs="Arial"/>
          <w:szCs w:val="24"/>
        </w:rPr>
        <w:t xml:space="preserve">providing services </w:t>
      </w:r>
      <w:r w:rsidR="008332AF" w:rsidRPr="006E6082">
        <w:rPr>
          <w:rFonts w:cs="Arial"/>
          <w:szCs w:val="24"/>
        </w:rPr>
        <w:t>to</w:t>
      </w:r>
      <w:r w:rsidR="008332AF">
        <w:rPr>
          <w:rFonts w:cs="Arial"/>
          <w:szCs w:val="24"/>
        </w:rPr>
        <w:t>,</w:t>
      </w:r>
      <w:r w:rsidR="008332AF" w:rsidRPr="006E6082">
        <w:rPr>
          <w:rFonts w:cs="Arial"/>
          <w:szCs w:val="24"/>
        </w:rPr>
        <w:t xml:space="preserve"> </w:t>
      </w:r>
      <w:r w:rsidR="008332AF">
        <w:rPr>
          <w:rFonts w:cs="Arial"/>
          <w:szCs w:val="24"/>
        </w:rPr>
        <w:t xml:space="preserve">or </w:t>
      </w:r>
      <w:r w:rsidR="00D66E53">
        <w:rPr>
          <w:rFonts w:cs="Arial"/>
          <w:szCs w:val="24"/>
        </w:rPr>
        <w:t xml:space="preserve">interacting with (as in the case for law enforcement) </w:t>
      </w:r>
      <w:r w:rsidRPr="008332AF">
        <w:rPr>
          <w:rFonts w:cs="Arial"/>
          <w:szCs w:val="24"/>
        </w:rPr>
        <w:t xml:space="preserve">the population of focus, and their specific roles and responsibilities for this project. </w:t>
      </w:r>
      <w:r w:rsidR="00874139">
        <w:rPr>
          <w:rFonts w:cs="Arial"/>
          <w:szCs w:val="24"/>
        </w:rPr>
        <w:t xml:space="preserve"> </w:t>
      </w:r>
      <w:r w:rsidR="00EA3536">
        <w:rPr>
          <w:rFonts w:eastAsiaTheme="minorHAnsi" w:cs="Arial"/>
          <w:szCs w:val="24"/>
        </w:rPr>
        <w:t>A L</w:t>
      </w:r>
      <w:r w:rsidRPr="008332AF">
        <w:rPr>
          <w:rFonts w:eastAsiaTheme="minorHAnsi" w:cs="Arial"/>
          <w:szCs w:val="24"/>
        </w:rPr>
        <w:t xml:space="preserve">etter of Commitment from </w:t>
      </w:r>
      <w:r w:rsidR="00874139">
        <w:rPr>
          <w:rFonts w:eastAsiaTheme="minorHAnsi" w:cs="Arial"/>
          <w:szCs w:val="24"/>
        </w:rPr>
        <w:t xml:space="preserve">the criminal justice system, the mental health system, the substance use system, and any other key stakeholders </w:t>
      </w:r>
      <w:r w:rsidRPr="008332AF">
        <w:rPr>
          <w:rFonts w:eastAsiaTheme="minorHAnsi" w:cs="Arial"/>
          <w:szCs w:val="24"/>
        </w:rPr>
        <w:t xml:space="preserve">must be included </w:t>
      </w:r>
      <w:r w:rsidR="00142049">
        <w:rPr>
          <w:rFonts w:eastAsiaTheme="minorHAnsi" w:cs="Arial"/>
          <w:szCs w:val="24"/>
        </w:rPr>
        <w:t>in</w:t>
      </w:r>
      <w:r w:rsidR="00EA3536">
        <w:rPr>
          <w:rFonts w:eastAsiaTheme="minorHAnsi" w:cs="Arial"/>
          <w:szCs w:val="24"/>
        </w:rPr>
        <w:t xml:space="preserve"> </w:t>
      </w:r>
      <w:r w:rsidRPr="008332AF">
        <w:rPr>
          <w:rFonts w:eastAsiaTheme="minorHAnsi" w:cs="Arial"/>
          <w:b/>
          <w:szCs w:val="24"/>
        </w:rPr>
        <w:t>Attachment 1</w:t>
      </w:r>
      <w:r w:rsidRPr="008332AF">
        <w:rPr>
          <w:rFonts w:eastAsiaTheme="minorHAnsi" w:cs="Arial"/>
          <w:szCs w:val="24"/>
        </w:rPr>
        <w:t xml:space="preserve"> of your application. </w:t>
      </w:r>
    </w:p>
    <w:p w14:paraId="3B047316" w14:textId="77777777" w:rsidR="00FA4402" w:rsidRPr="008332AF" w:rsidRDefault="00FA4402">
      <w:pPr>
        <w:spacing w:after="0"/>
        <w:ind w:left="360"/>
        <w:rPr>
          <w:rFonts w:cs="Arial"/>
          <w:szCs w:val="24"/>
        </w:rPr>
      </w:pPr>
    </w:p>
    <w:p w14:paraId="34BFD501" w14:textId="4C6D091E" w:rsidR="00FA4402" w:rsidRPr="00FA4402" w:rsidRDefault="00FA4402" w:rsidP="00FA4402">
      <w:pPr>
        <w:numPr>
          <w:ilvl w:val="0"/>
          <w:numId w:val="58"/>
        </w:numPr>
        <w:spacing w:after="0"/>
        <w:ind w:left="360"/>
        <w:rPr>
          <w:rFonts w:eastAsiaTheme="minorHAnsi" w:cs="Arial"/>
          <w:szCs w:val="24"/>
        </w:rPr>
      </w:pPr>
      <w:r w:rsidRPr="00FA4402">
        <w:rPr>
          <w:rFonts w:eastAsiaTheme="minorHAnsi" w:cs="Arial"/>
          <w:szCs w:val="24"/>
        </w:rPr>
        <w:t>Provide a complete list of staff positions for the project, including the Project Director and</w:t>
      </w:r>
      <w:r w:rsidR="009C5CD7">
        <w:rPr>
          <w:rFonts w:eastAsiaTheme="minorHAnsi" w:cs="Arial"/>
          <w:szCs w:val="24"/>
        </w:rPr>
        <w:t xml:space="preserve"> </w:t>
      </w:r>
      <w:r w:rsidR="00F15302">
        <w:rPr>
          <w:rFonts w:eastAsiaTheme="minorHAnsi" w:cs="Arial"/>
          <w:szCs w:val="24"/>
        </w:rPr>
        <w:t>Project Evaluator</w:t>
      </w:r>
      <w:r w:rsidRPr="00FA4402">
        <w:rPr>
          <w:rFonts w:eastAsiaTheme="minorHAnsi" w:cs="Arial"/>
          <w:szCs w:val="24"/>
        </w:rPr>
        <w:t xml:space="preserve"> </w:t>
      </w:r>
      <w:r w:rsidR="009C5CD7">
        <w:rPr>
          <w:rFonts w:eastAsiaTheme="minorHAnsi" w:cs="Arial"/>
          <w:szCs w:val="24"/>
        </w:rPr>
        <w:t>(</w:t>
      </w:r>
      <w:r w:rsidR="009C5CD7" w:rsidRPr="00FA4402">
        <w:rPr>
          <w:rFonts w:eastAsiaTheme="minorHAnsi" w:cs="Arial"/>
          <w:szCs w:val="24"/>
        </w:rPr>
        <w:t xml:space="preserve">Key Personnel </w:t>
      </w:r>
      <w:r w:rsidRPr="002F09CD">
        <w:rPr>
          <w:rFonts w:eastAsiaTheme="minorHAnsi" w:cs="Arial"/>
          <w:szCs w:val="24"/>
        </w:rPr>
        <w:t xml:space="preserve">listed in </w:t>
      </w:r>
      <w:hyperlink w:anchor="_2._EXPECTATIONS" w:history="1">
        <w:r w:rsidRPr="00EA3536">
          <w:rPr>
            <w:rStyle w:val="Hyperlink"/>
            <w:rFonts w:eastAsiaTheme="minorHAnsi" w:cs="Arial"/>
            <w:szCs w:val="24"/>
          </w:rPr>
          <w:t>Section I-2</w:t>
        </w:r>
      </w:hyperlink>
      <w:r w:rsidR="009C5CD7">
        <w:rPr>
          <w:rFonts w:eastAsiaTheme="minorHAnsi" w:cs="Arial"/>
          <w:szCs w:val="24"/>
        </w:rPr>
        <w:t>)</w:t>
      </w:r>
      <w:r w:rsidRPr="00FA4402">
        <w:rPr>
          <w:rFonts w:eastAsiaTheme="minorHAnsi" w:cs="Arial"/>
          <w:szCs w:val="24"/>
        </w:rPr>
        <w:t xml:space="preserve"> and other significant personnel. </w:t>
      </w:r>
      <w:r w:rsidR="00874139">
        <w:rPr>
          <w:rFonts w:eastAsiaTheme="minorHAnsi" w:cs="Arial"/>
          <w:szCs w:val="24"/>
        </w:rPr>
        <w:t xml:space="preserve"> </w:t>
      </w:r>
      <w:r w:rsidRPr="00FA4402">
        <w:rPr>
          <w:rFonts w:eastAsiaTheme="minorHAnsi" w:cs="Arial"/>
          <w:szCs w:val="24"/>
        </w:rPr>
        <w:t xml:space="preserve">Describe the role of each, their level of effort, and qualifications, to include their experience providing services to the population of focus and familiarity with </w:t>
      </w:r>
      <w:r w:rsidR="00653A5D">
        <w:rPr>
          <w:rFonts w:eastAsiaTheme="minorHAnsi" w:cs="Arial"/>
          <w:szCs w:val="24"/>
        </w:rPr>
        <w:t>its</w:t>
      </w:r>
      <w:r w:rsidRPr="00FA4402">
        <w:rPr>
          <w:rFonts w:eastAsiaTheme="minorHAnsi" w:cs="Arial"/>
          <w:szCs w:val="24"/>
        </w:rPr>
        <w:t xml:space="preserve"> culture(s) and language(s). </w:t>
      </w:r>
    </w:p>
    <w:p w14:paraId="3E5B622D" w14:textId="77777777" w:rsidR="00FA4402" w:rsidRPr="00FA4402" w:rsidRDefault="00FA4402" w:rsidP="00FA4402">
      <w:pPr>
        <w:spacing w:after="0"/>
        <w:rPr>
          <w:rFonts w:eastAsiaTheme="minorHAnsi" w:cs="Arial"/>
          <w:szCs w:val="24"/>
        </w:rPr>
      </w:pPr>
    </w:p>
    <w:p w14:paraId="52D237E1" w14:textId="008612F9" w:rsidR="00FA4402" w:rsidRPr="00FA4402" w:rsidRDefault="00FA4402" w:rsidP="00FA4402">
      <w:pPr>
        <w:spacing w:after="0"/>
        <w:rPr>
          <w:rFonts w:eastAsiaTheme="minorHAnsi" w:cs="Arial"/>
          <w:b/>
          <w:bCs/>
          <w:szCs w:val="26"/>
        </w:rPr>
      </w:pPr>
      <w:bookmarkStart w:id="94" w:name="_Section_E:_Data"/>
      <w:bookmarkStart w:id="95" w:name="_Toc197933216"/>
      <w:bookmarkEnd w:id="94"/>
      <w:r w:rsidRPr="00FA4402">
        <w:rPr>
          <w:rFonts w:eastAsiaTheme="minorHAnsi" w:cs="Arial"/>
          <w:b/>
          <w:bCs/>
          <w:szCs w:val="26"/>
        </w:rPr>
        <w:t>Section E:</w:t>
      </w:r>
      <w:r w:rsidRPr="00FA4402">
        <w:rPr>
          <w:rFonts w:eastAsiaTheme="minorHAnsi" w:cs="Arial"/>
          <w:b/>
          <w:bCs/>
          <w:szCs w:val="26"/>
        </w:rPr>
        <w:tab/>
        <w:t>Data Collection and Performance Measurement (20 points</w:t>
      </w:r>
      <w:bookmarkEnd w:id="95"/>
      <w:r w:rsidRPr="00FA4402">
        <w:rPr>
          <w:rFonts w:eastAsiaTheme="minorHAnsi" w:cs="Arial"/>
          <w:b/>
          <w:bCs/>
          <w:szCs w:val="26"/>
        </w:rPr>
        <w:t xml:space="preserve"> </w:t>
      </w:r>
      <w:r w:rsidRPr="00FA4402">
        <w:rPr>
          <w:rFonts w:cs="Arial"/>
          <w:b/>
          <w:bCs/>
          <w:szCs w:val="26"/>
        </w:rPr>
        <w:t xml:space="preserve">– approximately </w:t>
      </w:r>
      <w:r w:rsidR="003C2C8D">
        <w:rPr>
          <w:rFonts w:eastAsiaTheme="minorHAnsi" w:cs="Arial"/>
          <w:b/>
          <w:bCs/>
          <w:szCs w:val="26"/>
        </w:rPr>
        <w:t>1</w:t>
      </w:r>
      <w:r w:rsidRPr="00FA4402">
        <w:rPr>
          <w:rFonts w:eastAsiaTheme="minorHAnsi" w:cs="Arial"/>
          <w:b/>
          <w:bCs/>
          <w:szCs w:val="26"/>
        </w:rPr>
        <w:t xml:space="preserve"> page)</w:t>
      </w:r>
    </w:p>
    <w:p w14:paraId="65B6A347" w14:textId="77777777" w:rsidR="00FA4402" w:rsidRPr="00FA4402" w:rsidRDefault="00FA4402" w:rsidP="00FA4402">
      <w:pPr>
        <w:spacing w:after="0"/>
        <w:rPr>
          <w:rFonts w:eastAsiaTheme="minorHAnsi" w:cs="Arial"/>
          <w:b/>
          <w:bCs/>
          <w:szCs w:val="26"/>
        </w:rPr>
      </w:pPr>
    </w:p>
    <w:p w14:paraId="576105C5" w14:textId="22097DBC" w:rsidR="003C2C8D" w:rsidRDefault="003C2C8D" w:rsidP="00F61BD6">
      <w:pPr>
        <w:numPr>
          <w:ilvl w:val="0"/>
          <w:numId w:val="59"/>
        </w:numPr>
        <w:tabs>
          <w:tab w:val="left" w:pos="0"/>
        </w:tabs>
        <w:spacing w:after="0"/>
        <w:contextualSpacing/>
        <w:rPr>
          <w:rFonts w:cs="Arial"/>
          <w:szCs w:val="24"/>
        </w:rPr>
      </w:pPr>
      <w:r>
        <w:rPr>
          <w:rFonts w:cs="Arial"/>
          <w:szCs w:val="24"/>
        </w:rPr>
        <w:t>Provide specific information about how you will collect all required data for this program</w:t>
      </w:r>
      <w:r w:rsidR="00142049">
        <w:rPr>
          <w:rFonts w:cs="Arial"/>
          <w:szCs w:val="24"/>
        </w:rPr>
        <w:t xml:space="preserve"> and</w:t>
      </w:r>
      <w:r>
        <w:rPr>
          <w:rFonts w:cs="Arial"/>
          <w:szCs w:val="24"/>
        </w:rPr>
        <w:t xml:space="preserve"> how such data will be utilized to manage, monitor, and enhance the program.</w:t>
      </w:r>
    </w:p>
    <w:p w14:paraId="1A3BDCFE" w14:textId="7AD8CEA7" w:rsidR="00166649" w:rsidRPr="00EA0062" w:rsidRDefault="00166649" w:rsidP="002F09CD">
      <w:pPr>
        <w:tabs>
          <w:tab w:val="left" w:pos="0"/>
        </w:tabs>
        <w:spacing w:after="0"/>
        <w:contextualSpacing/>
        <w:rPr>
          <w:rFonts w:cs="Arial"/>
        </w:rPr>
      </w:pPr>
    </w:p>
    <w:p w14:paraId="0599C868" w14:textId="77777777" w:rsidR="003E5CC1" w:rsidRPr="00AC34BE" w:rsidRDefault="003E5CC1" w:rsidP="00AC34BE">
      <w:pPr>
        <w:rPr>
          <w:rFonts w:cs="Arial"/>
        </w:rPr>
      </w:pPr>
      <w:r w:rsidRPr="00AC34BE">
        <w:rPr>
          <w:rFonts w:cs="Arial"/>
          <w:b/>
        </w:rPr>
        <w:t>Budget Justification, Existing Resources, Other Support (other federal and non-federal sources)</w:t>
      </w:r>
    </w:p>
    <w:p w14:paraId="77A9DFDF" w14:textId="013252BC"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874139">
        <w:rPr>
          <w:rFonts w:cs="Arial"/>
        </w:rPr>
        <w:t xml:space="preserve"> </w:t>
      </w:r>
      <w:r w:rsidR="00A1699A">
        <w:rPr>
          <w:rFonts w:cs="Arial"/>
        </w:rPr>
        <w:t xml:space="preserve"> </w:t>
      </w:r>
      <w:r w:rsidRPr="00AC34BE">
        <w:rPr>
          <w:rFonts w:cs="Arial"/>
          <w:szCs w:val="24"/>
        </w:rPr>
        <w:t xml:space="preserve">Other support is defined as funds or resources, whether </w:t>
      </w:r>
      <w:r w:rsidRPr="00AC34BE">
        <w:rPr>
          <w:rFonts w:cs="Arial"/>
          <w:szCs w:val="24"/>
        </w:rPr>
        <w:lastRenderedPageBreak/>
        <w:t>federal, non-federal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00874139">
        <w:rPr>
          <w:rFonts w:cs="Arial"/>
          <w:szCs w:val="24"/>
        </w:rPr>
        <w:t xml:space="preserve"> </w:t>
      </w:r>
      <w:r w:rsidRPr="00AC34BE">
        <w:rPr>
          <w:rFonts w:cs="Arial"/>
        </w:rPr>
        <w:t>(This should correspond to Item #18 on your S</w:t>
      </w:r>
      <w:r w:rsidR="00A1699A">
        <w:rPr>
          <w:rFonts w:cs="Arial"/>
        </w:rPr>
        <w:t xml:space="preserve">F-424, Estimated Funding.) </w:t>
      </w:r>
      <w:r w:rsidR="00874139">
        <w:rPr>
          <w:rFonts w:cs="Arial"/>
        </w:rPr>
        <w:t xml:space="preserve"> </w:t>
      </w:r>
      <w:r w:rsidRPr="00AC34BE">
        <w:rPr>
          <w:rFonts w:cs="Arial"/>
        </w:rPr>
        <w:t xml:space="preserve">Other sources of funds may be used for unallowable costs, e.g., meals, sporting events, entertainment.    </w:t>
      </w:r>
    </w:p>
    <w:p w14:paraId="4AFE60A7" w14:textId="77777777" w:rsidR="003E5CC1" w:rsidRPr="00AC34BE" w:rsidRDefault="003E5CC1" w:rsidP="00AC34BE">
      <w:pPr>
        <w:tabs>
          <w:tab w:val="left" w:pos="1008"/>
        </w:tabs>
        <w:contextualSpacing/>
        <w:rPr>
          <w:rFonts w:cs="Arial"/>
        </w:rPr>
      </w:pPr>
    </w:p>
    <w:p w14:paraId="1BCEBD36" w14:textId="2D23EFDD" w:rsidR="003E5CC1" w:rsidRPr="00AC34BE" w:rsidRDefault="003E5CC1" w:rsidP="00AC34BE">
      <w:pPr>
        <w:tabs>
          <w:tab w:val="left" w:pos="1008"/>
        </w:tabs>
        <w:contextualSpacing/>
        <w:rPr>
          <w:rFonts w:cs="Arial"/>
        </w:rPr>
      </w:pPr>
      <w:r w:rsidRPr="008B6833">
        <w:rPr>
          <w:rFonts w:cs="Arial"/>
        </w:rPr>
        <w:t xml:space="preserve">An illustration of a budget and narrative justification is included in </w:t>
      </w:r>
      <w:hyperlink w:anchor="_Appendix_L_–" w:history="1">
        <w:r w:rsidR="00437134" w:rsidRPr="002F09CD">
          <w:rPr>
            <w:rStyle w:val="Hyperlink"/>
            <w:rFonts w:cs="Arial"/>
            <w:color w:val="auto"/>
          </w:rPr>
          <w:t>Appendix</w:t>
        </w:r>
        <w:r w:rsidRPr="002F09CD">
          <w:rPr>
            <w:rStyle w:val="Hyperlink"/>
            <w:rFonts w:cs="Arial"/>
            <w:color w:val="auto"/>
          </w:rPr>
          <w:t xml:space="preserve"> </w:t>
        </w:r>
        <w:r w:rsidR="000B751D" w:rsidRPr="002F09CD">
          <w:rPr>
            <w:rStyle w:val="Hyperlink"/>
            <w:rFonts w:cs="Arial"/>
            <w:color w:val="auto"/>
          </w:rPr>
          <w:t>L</w:t>
        </w:r>
      </w:hyperlink>
      <w:r w:rsidR="00D8721B" w:rsidRPr="008B6833">
        <w:rPr>
          <w:rFonts w:cs="Arial"/>
        </w:rPr>
        <w:t>:</w:t>
      </w:r>
      <w:r w:rsidRPr="008B6833">
        <w:rPr>
          <w:rFonts w:cs="Arial"/>
        </w:rPr>
        <w:t xml:space="preserve"> Sample Budget and Justification</w:t>
      </w:r>
      <w:r w:rsidR="002E0F6D">
        <w:rPr>
          <w:rFonts w:cs="Arial"/>
        </w:rPr>
        <w:t xml:space="preserve"> (match required)</w:t>
      </w:r>
      <w:r w:rsidRPr="008B6833">
        <w:rPr>
          <w:rFonts w:cs="Arial"/>
        </w:rPr>
        <w:t xml:space="preserve">. </w:t>
      </w:r>
      <w:r w:rsidR="00874139">
        <w:rPr>
          <w:rFonts w:cs="Arial"/>
        </w:rPr>
        <w:t xml:space="preserve">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874139">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hyperlink w:anchor="_3._FUNDING_LIMITATIONS/RESTRICTIONS_1" w:history="1">
        <w:r w:rsidRPr="00AC34BE">
          <w:rPr>
            <w:rStyle w:val="Hyperlink"/>
            <w:rFonts w:cs="Arial"/>
          </w:rPr>
          <w:t>Section IV-</w:t>
        </w:r>
        <w:r w:rsidR="00FC739A" w:rsidRPr="00AC34BE">
          <w:rPr>
            <w:rStyle w:val="Hyperlink"/>
            <w:rFonts w:cs="Arial"/>
          </w:rPr>
          <w:t>3</w:t>
        </w:r>
      </w:hyperlink>
      <w:r w:rsidRPr="00AC34BE">
        <w:rPr>
          <w:rFonts w:cs="Arial"/>
        </w:rPr>
        <w:t xml:space="preserve">. </w:t>
      </w:r>
      <w:r w:rsidR="00874139">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653D9296" w14:textId="77777777" w:rsidR="003E5CC1" w:rsidRPr="00AC34BE" w:rsidRDefault="003E5CC1" w:rsidP="00AC34BE">
      <w:pPr>
        <w:tabs>
          <w:tab w:val="left" w:pos="1008"/>
        </w:tabs>
        <w:contextualSpacing/>
        <w:rPr>
          <w:rFonts w:cs="Arial"/>
        </w:rPr>
      </w:pPr>
    </w:p>
    <w:p w14:paraId="062D79C2" w14:textId="77777777" w:rsidR="003E5CC1" w:rsidRPr="00AC34BE" w:rsidRDefault="003E5CC1" w:rsidP="00AC34BE">
      <w:pPr>
        <w:tabs>
          <w:tab w:val="left" w:pos="1008"/>
        </w:tabs>
        <w:rPr>
          <w:rFonts w:cs="Arial"/>
          <w:b/>
        </w:rPr>
      </w:pPr>
      <w:r w:rsidRPr="00AC34BE">
        <w:rPr>
          <w:rFonts w:cs="Arial"/>
          <w:b/>
        </w:rPr>
        <w:t xml:space="preserve">The budget justification and narrative must be submitted as </w:t>
      </w:r>
      <w:r w:rsidR="00CF4694" w:rsidRPr="00AC34BE">
        <w:rPr>
          <w:rFonts w:cs="Arial"/>
          <w:b/>
        </w:rPr>
        <w:t xml:space="preserve">a </w:t>
      </w:r>
      <w:r w:rsidRPr="00AC34BE">
        <w:rPr>
          <w:rFonts w:cs="Arial"/>
          <w:b/>
        </w:rPr>
        <w:t>file</w:t>
      </w:r>
      <w:r w:rsidR="00CF4694" w:rsidRPr="00AC34BE">
        <w:rPr>
          <w:rFonts w:cs="Arial"/>
          <w:b/>
        </w:rPr>
        <w:t xml:space="preserve"> entitled</w:t>
      </w:r>
      <w:r w:rsidRPr="00AC34BE">
        <w:rPr>
          <w:rFonts w:cs="Arial"/>
          <w:b/>
        </w:rPr>
        <w:t xml:space="preserve"> BNF when you submit your application into Grants.gov.  </w:t>
      </w:r>
    </w:p>
    <w:p w14:paraId="19A4C538" w14:textId="77777777" w:rsidR="00E45C42" w:rsidRPr="00AC34BE" w:rsidRDefault="00087347" w:rsidP="00515A67">
      <w:pPr>
        <w:pStyle w:val="Heading3"/>
        <w:ind w:left="360" w:hanging="360"/>
        <w:rPr>
          <w:b w:val="0"/>
          <w:bCs w:val="0"/>
        </w:rPr>
      </w:pPr>
      <w:r w:rsidRPr="00AC34BE">
        <w:t>1</w:t>
      </w:r>
      <w:r w:rsidR="002D67B0" w:rsidRPr="00AC34BE">
        <w:t xml:space="preserve">.  </w:t>
      </w:r>
      <w:r w:rsidR="000A5136" w:rsidRPr="00AC34BE">
        <w:t xml:space="preserve">REQUIRED </w:t>
      </w:r>
      <w:r w:rsidR="00FE6818" w:rsidRPr="00AC34BE">
        <w:t>SUPPORTING DOCUMENTATION</w:t>
      </w:r>
      <w:bookmarkEnd w:id="83"/>
      <w:bookmarkEnd w:id="84"/>
      <w:bookmarkEnd w:id="85"/>
      <w:bookmarkEnd w:id="86"/>
      <w:bookmarkEnd w:id="87"/>
    </w:p>
    <w:p w14:paraId="612EC298" w14:textId="77777777" w:rsidR="00845FF7" w:rsidRPr="0093486F" w:rsidRDefault="00845FF7" w:rsidP="0093486F">
      <w:pPr>
        <w:rPr>
          <w:b/>
        </w:rPr>
      </w:pPr>
      <w:bookmarkStart w:id="96" w:name="_Toc371519001"/>
      <w:r w:rsidRPr="0093486F">
        <w:rPr>
          <w:b/>
        </w:rPr>
        <w:t xml:space="preserve">Biographical Sketches and Position Descriptions  </w:t>
      </w:r>
    </w:p>
    <w:p w14:paraId="59EC2579" w14:textId="77777777" w:rsidR="00845FF7" w:rsidRPr="00AC34BE" w:rsidRDefault="00A661D7" w:rsidP="0093486F">
      <w:pPr>
        <w:rPr>
          <w:rFonts w:cs="Arial"/>
          <w:color w:val="FF0000"/>
        </w:rPr>
      </w:pPr>
      <w:bookmarkStart w:id="97" w:name="_Toc197933221"/>
      <w:bookmarkStart w:id="98" w:name="_Toc198626972"/>
      <w:bookmarkStart w:id="99" w:name="_Toc256672009"/>
      <w:r w:rsidRPr="00230251">
        <w:rPr>
          <w:rFonts w:cs="Arial"/>
        </w:rPr>
        <w:t>See</w:t>
      </w:r>
      <w:r w:rsidR="00845FF7" w:rsidRPr="00230251">
        <w:rPr>
          <w:rFonts w:cs="Arial"/>
        </w:rPr>
        <w:t xml:space="preserve"> </w:t>
      </w:r>
      <w:hyperlink w:anchor="_Appendix_G_–" w:history="1">
        <w:r w:rsidR="00845FF7" w:rsidRPr="00230251">
          <w:rPr>
            <w:rStyle w:val="Hyperlink"/>
            <w:rFonts w:cs="Arial"/>
          </w:rPr>
          <w:t>Appendix</w:t>
        </w:r>
        <w:r w:rsidR="0014610B" w:rsidRPr="00230251">
          <w:rPr>
            <w:rStyle w:val="Hyperlink"/>
            <w:rFonts w:cs="Arial"/>
          </w:rPr>
          <w:t xml:space="preserve"> </w:t>
        </w:r>
        <w:r w:rsidR="000B751D" w:rsidRPr="00A97DF9">
          <w:rPr>
            <w:rStyle w:val="Hyperlink"/>
            <w:rFonts w:cs="Arial"/>
          </w:rPr>
          <w:t>G</w:t>
        </w:r>
      </w:hyperlink>
      <w:r w:rsidR="00845FF7" w:rsidRPr="00230251">
        <w:rPr>
          <w:rFonts w:cs="Arial"/>
        </w:rPr>
        <w:t xml:space="preserve"> </w:t>
      </w:r>
      <w:r w:rsidR="001E7CD2" w:rsidRPr="00230251">
        <w:rPr>
          <w:rFonts w:cs="Arial"/>
        </w:rPr>
        <w:t>for information on completing b</w:t>
      </w:r>
      <w:r w:rsidR="00845FF7" w:rsidRPr="00230251">
        <w:rPr>
          <w:rFonts w:cs="Arial"/>
        </w:rPr>
        <w:t xml:space="preserve">iographical </w:t>
      </w:r>
      <w:r w:rsidR="001E7CD2" w:rsidRPr="00230251">
        <w:rPr>
          <w:rFonts w:cs="Arial"/>
        </w:rPr>
        <w:t>sketches and j</w:t>
      </w:r>
      <w:r w:rsidR="00845FF7" w:rsidRPr="00230251">
        <w:rPr>
          <w:rFonts w:cs="Arial"/>
        </w:rPr>
        <w:t xml:space="preserve">ob </w:t>
      </w:r>
      <w:r w:rsidR="001E7CD2" w:rsidRPr="00230251">
        <w:rPr>
          <w:rFonts w:cs="Arial"/>
        </w:rPr>
        <w:t>d</w:t>
      </w:r>
      <w:r w:rsidR="00845FF7" w:rsidRPr="00230251">
        <w:rPr>
          <w:rFonts w:cs="Arial"/>
        </w:rPr>
        <w:t>escriptions.</w:t>
      </w:r>
      <w:r w:rsidR="00845FF7" w:rsidRPr="00AC34BE">
        <w:rPr>
          <w:rFonts w:cs="Arial"/>
        </w:rPr>
        <w:t xml:space="preserve">  </w:t>
      </w:r>
    </w:p>
    <w:p w14:paraId="53666E25" w14:textId="77777777" w:rsidR="00845FF7" w:rsidRPr="0093486F" w:rsidRDefault="00845FF7" w:rsidP="0093486F">
      <w:pPr>
        <w:rPr>
          <w:b/>
        </w:rPr>
      </w:pPr>
      <w:bookmarkStart w:id="100" w:name="_Section_F:_Confidentiality"/>
      <w:bookmarkEnd w:id="97"/>
      <w:bookmarkEnd w:id="98"/>
      <w:bookmarkEnd w:id="99"/>
      <w:bookmarkEnd w:id="100"/>
      <w:r w:rsidRPr="0093486F">
        <w:rPr>
          <w:b/>
        </w:rPr>
        <w:t>Confidentiality and SAMHSA Participant Protection/Human Subjects</w:t>
      </w:r>
    </w:p>
    <w:p w14:paraId="1B9C5D75" w14:textId="6EC07420" w:rsidR="00845FF7" w:rsidRPr="00AC34BE" w:rsidRDefault="000A7F45" w:rsidP="0093486F">
      <w:pPr>
        <w:rPr>
          <w:rFonts w:cs="Arial"/>
          <w:b/>
        </w:rPr>
      </w:pPr>
      <w:r w:rsidRPr="00AC34BE">
        <w:rPr>
          <w:rFonts w:cs="Arial"/>
        </w:rPr>
        <w:t xml:space="preserve">See </w:t>
      </w:r>
      <w:hyperlink w:anchor="_Appendix_D_–" w:history="1">
        <w:r w:rsidRPr="002D6FE1">
          <w:rPr>
            <w:rStyle w:val="Hyperlink"/>
            <w:rFonts w:cs="Arial"/>
          </w:rPr>
          <w:t xml:space="preserve">Appendix </w:t>
        </w:r>
        <w:r w:rsidR="002D6FE1" w:rsidRPr="002D6FE1">
          <w:rPr>
            <w:rStyle w:val="Hyperlink"/>
            <w:rFonts w:cs="Arial"/>
          </w:rPr>
          <w:t>D</w:t>
        </w:r>
      </w:hyperlink>
      <w:r w:rsidRPr="00AC34BE">
        <w:rPr>
          <w:rFonts w:cs="Arial"/>
        </w:rPr>
        <w:t xml:space="preserve"> for documentation that </w:t>
      </w:r>
      <w:r w:rsidRPr="00AC34BE">
        <w:rPr>
          <w:rFonts w:cs="Arial"/>
          <w:b/>
          <w:u w:val="single"/>
        </w:rPr>
        <w:t>mus</w:t>
      </w:r>
      <w:r w:rsidRPr="00AC34BE">
        <w:rPr>
          <w:rFonts w:cs="Arial"/>
          <w:u w:val="single"/>
        </w:rPr>
        <w:t>t</w:t>
      </w:r>
      <w:r w:rsidRPr="00AC34BE">
        <w:rPr>
          <w:rFonts w:cs="Arial"/>
        </w:rPr>
        <w:t xml:space="preserve"> be included in your application related to C</w:t>
      </w:r>
      <w:r w:rsidR="00845FF7" w:rsidRPr="00AC34BE">
        <w:rPr>
          <w:rFonts w:cs="Arial"/>
        </w:rPr>
        <w:t>onfidentiality, Participant Protection, and the Protection of Human Subjects Regulations</w:t>
      </w:r>
      <w:r w:rsidRPr="00AC34BE">
        <w:rPr>
          <w:rFonts w:cs="Arial"/>
        </w:rPr>
        <w:t xml:space="preserve">. </w:t>
      </w:r>
      <w:r w:rsidR="00874139">
        <w:rPr>
          <w:rFonts w:cs="Arial"/>
        </w:rPr>
        <w:t xml:space="preserve"> </w:t>
      </w:r>
      <w:r w:rsidR="009B7716" w:rsidRPr="00AC34BE">
        <w:rPr>
          <w:rFonts w:cs="Arial"/>
        </w:rPr>
        <w:t xml:space="preserve">Even if </w:t>
      </w:r>
      <w:r w:rsidRPr="00AC34BE">
        <w:rPr>
          <w:rFonts w:cs="Arial"/>
        </w:rPr>
        <w:t xml:space="preserve">your </w:t>
      </w:r>
      <w:r w:rsidR="009B7716" w:rsidRPr="00AC34BE">
        <w:rPr>
          <w:rFonts w:cs="Arial"/>
        </w:rPr>
        <w:t xml:space="preserve">project will be evaluated by an Institutional Review Board (IRB), all of the Participant Protection elements </w:t>
      </w:r>
      <w:r w:rsidR="009B7716" w:rsidRPr="00AC34BE">
        <w:rPr>
          <w:rFonts w:cs="Arial"/>
          <w:u w:val="single"/>
        </w:rPr>
        <w:t>must</w:t>
      </w:r>
      <w:r w:rsidR="009B7716" w:rsidRPr="00AC34BE">
        <w:rPr>
          <w:rFonts w:cs="Arial"/>
        </w:rPr>
        <w:t xml:space="preserve"> be addressed.</w:t>
      </w:r>
      <w:r w:rsidR="004E1039" w:rsidRPr="00AC34BE">
        <w:rPr>
          <w:rFonts w:cs="Arial"/>
        </w:rPr>
        <w:t xml:space="preserve"> </w:t>
      </w:r>
    </w:p>
    <w:p w14:paraId="73AE5F3B" w14:textId="77777777" w:rsidR="005D43E2" w:rsidRPr="00AC34BE" w:rsidRDefault="005D43E2" w:rsidP="00515A67">
      <w:pPr>
        <w:pStyle w:val="Heading2"/>
        <w:tabs>
          <w:tab w:val="clear" w:pos="720"/>
          <w:tab w:val="left" w:pos="360"/>
          <w:tab w:val="left" w:pos="1008"/>
        </w:tabs>
      </w:pPr>
      <w:bookmarkStart w:id="101" w:name="_Toc485307392"/>
      <w:bookmarkStart w:id="102" w:name="_Toc500236937"/>
      <w:r w:rsidRPr="00AC34BE">
        <w:t>2.</w:t>
      </w:r>
      <w:r w:rsidRPr="00AC34BE">
        <w:tab/>
        <w:t>REVIEW AND SELECTION PROCESS</w:t>
      </w:r>
      <w:bookmarkEnd w:id="96"/>
      <w:bookmarkEnd w:id="101"/>
      <w:bookmarkEnd w:id="102"/>
    </w:p>
    <w:p w14:paraId="038859E4" w14:textId="77777777" w:rsidR="005D43E2" w:rsidRPr="00AC34BE" w:rsidRDefault="005D43E2" w:rsidP="00AC34BE">
      <w:pPr>
        <w:tabs>
          <w:tab w:val="left" w:pos="1008"/>
        </w:tabs>
        <w:rPr>
          <w:rFonts w:cs="Arial"/>
        </w:rPr>
      </w:pPr>
      <w:r w:rsidRPr="00AC34BE">
        <w:rPr>
          <w:rFonts w:cs="Arial"/>
        </w:rPr>
        <w:t xml:space="preserve">SAMHSA applications are peer-reviewed according to the evaluation criteria listed above.  </w:t>
      </w:r>
    </w:p>
    <w:p w14:paraId="20ED3242" w14:textId="77777777" w:rsidR="005D43E2" w:rsidRPr="00AC34BE" w:rsidRDefault="005D43E2" w:rsidP="00AC34BE">
      <w:pPr>
        <w:tabs>
          <w:tab w:val="left" w:pos="1008"/>
        </w:tabs>
        <w:rPr>
          <w:rFonts w:cs="Arial"/>
        </w:rPr>
      </w:pPr>
      <w:r w:rsidRPr="00AC34BE">
        <w:rPr>
          <w:rFonts w:cs="Arial"/>
        </w:rPr>
        <w:t>Decisions to fund a grant are based on:</w:t>
      </w:r>
    </w:p>
    <w:p w14:paraId="46ADCAD1" w14:textId="77777777" w:rsidR="005D43E2" w:rsidRPr="00AC34BE" w:rsidRDefault="00CA3F9D" w:rsidP="009D2C74">
      <w:pPr>
        <w:pStyle w:val="ListBullet"/>
        <w:numPr>
          <w:ilvl w:val="0"/>
          <w:numId w:val="16"/>
        </w:numPr>
        <w:tabs>
          <w:tab w:val="left" w:pos="720"/>
        </w:tabs>
        <w:rPr>
          <w:rFonts w:cs="Arial"/>
        </w:rPr>
      </w:pPr>
      <w:r w:rsidRPr="00AC34BE">
        <w:rPr>
          <w:rFonts w:cs="Arial"/>
        </w:rPr>
        <w:t>T</w:t>
      </w:r>
      <w:r w:rsidR="005D43E2" w:rsidRPr="00AC34BE">
        <w:rPr>
          <w:rFonts w:cs="Arial"/>
        </w:rPr>
        <w:t>he strengths and weaknesses of the application as identified by peer reviewers;</w:t>
      </w:r>
    </w:p>
    <w:p w14:paraId="144AA0A6" w14:textId="77777777" w:rsidR="005D43E2" w:rsidRPr="002F09CD" w:rsidRDefault="00CA3F9D" w:rsidP="009D2C74">
      <w:pPr>
        <w:pStyle w:val="ListBullet"/>
        <w:numPr>
          <w:ilvl w:val="0"/>
          <w:numId w:val="16"/>
        </w:numPr>
        <w:tabs>
          <w:tab w:val="left" w:pos="720"/>
        </w:tabs>
        <w:rPr>
          <w:rFonts w:cs="Arial"/>
          <w:b/>
        </w:rPr>
      </w:pPr>
      <w:r w:rsidRPr="00C26EDB">
        <w:rPr>
          <w:rFonts w:cs="Arial"/>
        </w:rPr>
        <w:t>W</w:t>
      </w:r>
      <w:r w:rsidR="005D43E2" w:rsidRPr="00C26EDB">
        <w:rPr>
          <w:rFonts w:cs="Arial"/>
        </w:rPr>
        <w:t xml:space="preserve">hen the individual award is over $150,000, approval by the </w:t>
      </w:r>
      <w:r w:rsidR="002729F7" w:rsidRPr="002F09CD">
        <w:rPr>
          <w:rStyle w:val="StyleListBulletBoldChar"/>
          <w:rFonts w:cs="Arial"/>
          <w:b w:val="0"/>
          <w:bCs w:val="0"/>
        </w:rPr>
        <w:t>CMHS</w:t>
      </w:r>
      <w:r w:rsidR="00C26EDB" w:rsidRPr="002F09CD">
        <w:rPr>
          <w:rStyle w:val="StyleListBulletBoldChar"/>
          <w:rFonts w:cs="Arial"/>
          <w:b w:val="0"/>
          <w:bCs w:val="0"/>
        </w:rPr>
        <w:t xml:space="preserve"> </w:t>
      </w:r>
      <w:r w:rsidR="005D43E2" w:rsidRPr="00C26EDB">
        <w:rPr>
          <w:rFonts w:cs="Arial"/>
        </w:rPr>
        <w:t xml:space="preserve">National Advisory Council; </w:t>
      </w:r>
    </w:p>
    <w:p w14:paraId="0E01C94A" w14:textId="77777777" w:rsidR="005D43E2" w:rsidRPr="00AC34BE" w:rsidRDefault="00CA3F9D" w:rsidP="009D2C74">
      <w:pPr>
        <w:pStyle w:val="ListBullet"/>
        <w:numPr>
          <w:ilvl w:val="0"/>
          <w:numId w:val="16"/>
        </w:numPr>
        <w:tabs>
          <w:tab w:val="left" w:pos="720"/>
        </w:tabs>
        <w:rPr>
          <w:rFonts w:cs="Arial"/>
        </w:rPr>
      </w:pPr>
      <w:r w:rsidRPr="00AC34BE">
        <w:rPr>
          <w:rFonts w:cs="Arial"/>
        </w:rPr>
        <w:t>A</w:t>
      </w:r>
      <w:r w:rsidR="005D43E2" w:rsidRPr="00AC34BE">
        <w:rPr>
          <w:rFonts w:cs="Arial"/>
        </w:rPr>
        <w:t xml:space="preserve">vailability of funds; </w:t>
      </w:r>
    </w:p>
    <w:p w14:paraId="7593CC35" w14:textId="13B12F6B" w:rsidR="005D43E2" w:rsidRPr="003329FE" w:rsidRDefault="00CA3F9D" w:rsidP="009D2C74">
      <w:pPr>
        <w:pStyle w:val="ListBullet"/>
        <w:numPr>
          <w:ilvl w:val="0"/>
          <w:numId w:val="16"/>
        </w:numPr>
        <w:tabs>
          <w:tab w:val="left" w:pos="720"/>
        </w:tabs>
        <w:rPr>
          <w:rFonts w:cs="Arial"/>
        </w:rPr>
      </w:pPr>
      <w:r w:rsidRPr="003329FE">
        <w:rPr>
          <w:rFonts w:cs="Arial"/>
        </w:rPr>
        <w:t>E</w:t>
      </w:r>
      <w:r w:rsidR="005D43E2" w:rsidRPr="003329FE">
        <w:rPr>
          <w:rFonts w:cs="Arial"/>
        </w:rPr>
        <w:t xml:space="preserve">quitable distribution of awards </w:t>
      </w:r>
      <w:r w:rsidR="005D31AD" w:rsidRPr="003329FE">
        <w:rPr>
          <w:rFonts w:cs="Arial"/>
        </w:rPr>
        <w:t xml:space="preserve">among the geographical regions of the U.S., </w:t>
      </w:r>
      <w:r w:rsidR="005D43E2" w:rsidRPr="003329FE">
        <w:rPr>
          <w:rFonts w:cs="Arial"/>
        </w:rPr>
        <w:t>including urban</w:t>
      </w:r>
      <w:r w:rsidR="005D31AD" w:rsidRPr="003329FE">
        <w:rPr>
          <w:rFonts w:cs="Arial"/>
        </w:rPr>
        <w:t xml:space="preserve"> and </w:t>
      </w:r>
      <w:r w:rsidR="005D43E2" w:rsidRPr="003329FE">
        <w:rPr>
          <w:rFonts w:cs="Arial"/>
        </w:rPr>
        <w:t>rural</w:t>
      </w:r>
      <w:r w:rsidR="005D31AD" w:rsidRPr="003329FE">
        <w:rPr>
          <w:rFonts w:cs="Arial"/>
        </w:rPr>
        <w:t xml:space="preserve"> populations;</w:t>
      </w:r>
      <w:r w:rsidR="00515422" w:rsidRPr="003329FE">
        <w:rPr>
          <w:rFonts w:cs="Arial"/>
        </w:rPr>
        <w:t xml:space="preserve"> </w:t>
      </w:r>
    </w:p>
    <w:p w14:paraId="4E5F6EAC" w14:textId="17A37494" w:rsidR="005D31AD" w:rsidRPr="003329FE" w:rsidRDefault="005D31AD" w:rsidP="009D2C74">
      <w:pPr>
        <w:numPr>
          <w:ilvl w:val="0"/>
          <w:numId w:val="16"/>
        </w:numPr>
        <w:tabs>
          <w:tab w:val="left" w:pos="720"/>
        </w:tabs>
        <w:rPr>
          <w:rFonts w:cs="Arial"/>
        </w:rPr>
      </w:pPr>
      <w:r w:rsidRPr="003329FE">
        <w:rPr>
          <w:rFonts w:cs="Arial"/>
        </w:rPr>
        <w:lastRenderedPageBreak/>
        <w:t>Applicants proposing to use grant funding to support jail diversion services for veterans;</w:t>
      </w:r>
    </w:p>
    <w:p w14:paraId="420E1387" w14:textId="44E989FC" w:rsidR="00515422" w:rsidRPr="00AC34BE" w:rsidRDefault="00515422" w:rsidP="009D2C74">
      <w:pPr>
        <w:numPr>
          <w:ilvl w:val="0"/>
          <w:numId w:val="16"/>
        </w:numPr>
        <w:tabs>
          <w:tab w:val="left" w:pos="720"/>
        </w:tabs>
        <w:rPr>
          <w:rFonts w:cs="Arial"/>
        </w:rPr>
      </w:pPr>
      <w:r w:rsidRPr="003329FE">
        <w:rPr>
          <w:rFonts w:cs="Arial"/>
        </w:rPr>
        <w:t>Submission of any required</w:t>
      </w:r>
      <w:r w:rsidRPr="00AC34BE">
        <w:rPr>
          <w:rFonts w:cs="Arial"/>
        </w:rPr>
        <w:t xml:space="preserve"> documentation that must be submitted prior to making an award; and</w:t>
      </w:r>
    </w:p>
    <w:p w14:paraId="310FE8B4" w14:textId="73AC80DC" w:rsidR="005D59EC" w:rsidRPr="00AC34BE" w:rsidRDefault="005D59EC" w:rsidP="009D2C74">
      <w:pPr>
        <w:numPr>
          <w:ilvl w:val="0"/>
          <w:numId w:val="16"/>
        </w:numPr>
        <w:tabs>
          <w:tab w:val="left" w:pos="720"/>
        </w:tabs>
        <w:rPr>
          <w:rFonts w:cs="Arial"/>
        </w:rPr>
      </w:pPr>
      <w:r w:rsidRPr="00AC34BE">
        <w:rPr>
          <w:rFonts w:cs="Arial"/>
        </w:rPr>
        <w:t xml:space="preserve">In accordance with 45 CFR 75.212, SAMHSA reserves the right not to make an award to an entity if that entity does not meet the minimum qualification standards as described in </w:t>
      </w:r>
      <w:r w:rsidR="002729F7" w:rsidRPr="00AC34BE">
        <w:rPr>
          <w:rFonts w:cs="Arial"/>
        </w:rPr>
        <w:t xml:space="preserve">section </w:t>
      </w:r>
      <w:r w:rsidR="00A1699A">
        <w:rPr>
          <w:rFonts w:cs="Arial"/>
        </w:rPr>
        <w:t xml:space="preserve">75.205(a)(2). </w:t>
      </w:r>
      <w:r w:rsidR="00874139">
        <w:rPr>
          <w:rFonts w:cs="Arial"/>
        </w:rPr>
        <w:t xml:space="preserve"> </w:t>
      </w:r>
      <w:r w:rsidRPr="00AC34BE">
        <w:rPr>
          <w:rFonts w:cs="Arial"/>
        </w:rPr>
        <w:t>If SAMHSA chooses not to award a fundable application, SAMHSA must report that determination to the designated integrity and performance system accessible through</w:t>
      </w:r>
      <w:r w:rsidR="00C91599" w:rsidRPr="00AC34BE">
        <w:rPr>
          <w:rFonts w:cs="Arial"/>
        </w:rPr>
        <w:t xml:space="preserve"> the System for Award Management</w:t>
      </w:r>
      <w:r w:rsidRPr="00AC34BE">
        <w:rPr>
          <w:rFonts w:cs="Arial"/>
        </w:rPr>
        <w:t xml:space="preserve"> </w:t>
      </w:r>
      <w:r w:rsidR="00C91599" w:rsidRPr="00AC34BE">
        <w:rPr>
          <w:rFonts w:cs="Arial"/>
        </w:rPr>
        <w:t>(</w:t>
      </w:r>
      <w:r w:rsidRPr="00AC34BE">
        <w:rPr>
          <w:rFonts w:cs="Arial"/>
        </w:rPr>
        <w:t>SAM</w:t>
      </w:r>
      <w:r w:rsidR="00C91599" w:rsidRPr="00AC34BE">
        <w:rPr>
          <w:rFonts w:cs="Arial"/>
        </w:rPr>
        <w:t>)</w:t>
      </w:r>
      <w:r w:rsidRPr="00AC34BE">
        <w:rPr>
          <w:rFonts w:cs="Arial"/>
        </w:rPr>
        <w:t xml:space="preserve"> </w:t>
      </w:r>
      <w:r w:rsidR="005F05EA" w:rsidRPr="00AC34BE">
        <w:rPr>
          <w:rFonts w:cs="Arial"/>
        </w:rPr>
        <w:t>[</w:t>
      </w:r>
      <w:r w:rsidRPr="00AC34BE">
        <w:rPr>
          <w:rFonts w:cs="Arial"/>
        </w:rPr>
        <w:t xml:space="preserve">currently </w:t>
      </w:r>
      <w:r w:rsidR="005F05EA" w:rsidRPr="00AC34BE">
        <w:rPr>
          <w:rFonts w:cs="Arial"/>
        </w:rPr>
        <w:t>the Federal Awardee Performance and Integrity Information System (</w:t>
      </w:r>
      <w:r w:rsidRPr="00AC34BE">
        <w:rPr>
          <w:rFonts w:cs="Arial"/>
        </w:rPr>
        <w:t>FAPIIS)</w:t>
      </w:r>
      <w:r w:rsidR="005F05EA" w:rsidRPr="00AC34BE">
        <w:rPr>
          <w:rFonts w:cs="Arial"/>
        </w:rPr>
        <w:t>]</w:t>
      </w:r>
      <w:r w:rsidRPr="00AC34BE">
        <w:rPr>
          <w:rFonts w:cs="Arial"/>
        </w:rPr>
        <w:t xml:space="preserve">. </w:t>
      </w:r>
    </w:p>
    <w:p w14:paraId="4A5EFFE1" w14:textId="77777777" w:rsidR="00BA69B9" w:rsidRPr="00AC34BE" w:rsidRDefault="00BA69B9" w:rsidP="00AC34BE">
      <w:pPr>
        <w:pStyle w:val="Heading1"/>
      </w:pPr>
      <w:bookmarkStart w:id="103" w:name="_Toc197933225"/>
      <w:bookmarkStart w:id="104" w:name="_Toc457552082"/>
      <w:bookmarkStart w:id="105" w:name="_Toc485307393"/>
      <w:bookmarkStart w:id="106" w:name="_Toc500236938"/>
      <w:bookmarkStart w:id="107" w:name="_Toc442260779"/>
      <w:bookmarkStart w:id="108" w:name="_Toc453325316"/>
      <w:r w:rsidRPr="00AC34BE">
        <w:t>VI.</w:t>
      </w:r>
      <w:r w:rsidRPr="00AC34BE">
        <w:tab/>
      </w:r>
      <w:r w:rsidR="00F970F8" w:rsidRPr="00AC34BE">
        <w:t xml:space="preserve">FEDERAL AWARD </w:t>
      </w:r>
      <w:r w:rsidRPr="00AC34BE">
        <w:t>ADMINISTRATION INFORMATION</w:t>
      </w:r>
      <w:bookmarkEnd w:id="103"/>
      <w:bookmarkEnd w:id="104"/>
      <w:bookmarkEnd w:id="105"/>
      <w:bookmarkEnd w:id="106"/>
    </w:p>
    <w:p w14:paraId="398B474F" w14:textId="77777777" w:rsidR="00BA69B9" w:rsidRPr="00AC34BE" w:rsidRDefault="00BA69B9" w:rsidP="00515A67">
      <w:pPr>
        <w:pStyle w:val="Heading2"/>
        <w:numPr>
          <w:ilvl w:val="0"/>
          <w:numId w:val="24"/>
        </w:numPr>
        <w:tabs>
          <w:tab w:val="clear" w:pos="720"/>
          <w:tab w:val="left" w:pos="360"/>
        </w:tabs>
        <w:ind w:hanging="720"/>
      </w:pPr>
      <w:bookmarkStart w:id="109" w:name="_REPORTING_REQUIREMENTS"/>
      <w:bookmarkStart w:id="110" w:name="_Toc453937173"/>
      <w:bookmarkStart w:id="111" w:name="_Toc457552083"/>
      <w:bookmarkStart w:id="112" w:name="_Toc485307394"/>
      <w:bookmarkStart w:id="113" w:name="_Toc500236939"/>
      <w:bookmarkEnd w:id="109"/>
      <w:r w:rsidRPr="00AC34BE">
        <w:t>REPORTING REQUIREMENTS</w:t>
      </w:r>
      <w:bookmarkEnd w:id="110"/>
      <w:bookmarkEnd w:id="111"/>
      <w:bookmarkEnd w:id="112"/>
      <w:bookmarkEnd w:id="113"/>
    </w:p>
    <w:p w14:paraId="2F3B831B" w14:textId="77777777" w:rsidR="00515422" w:rsidRPr="00AC34BE" w:rsidRDefault="00515422" w:rsidP="00AC34BE">
      <w:pPr>
        <w:rPr>
          <w:rFonts w:cs="Arial"/>
          <w:b/>
        </w:rPr>
      </w:pPr>
      <w:r w:rsidRPr="00AC34BE">
        <w:rPr>
          <w:rFonts w:cs="Arial"/>
          <w:b/>
        </w:rPr>
        <w:t>Program Specific</w:t>
      </w:r>
      <w:r w:rsidR="0087735A">
        <w:rPr>
          <w:rFonts w:cs="Arial"/>
          <w:b/>
        </w:rPr>
        <w:t>:</w:t>
      </w:r>
    </w:p>
    <w:p w14:paraId="192181BF" w14:textId="685FF1DF" w:rsidR="00BA69B9" w:rsidRPr="003329FE" w:rsidRDefault="00B357F0" w:rsidP="00B3373B">
      <w:pPr>
        <w:pStyle w:val="CommentText"/>
        <w:rPr>
          <w:rFonts w:cs="Arial"/>
          <w:b/>
          <w:sz w:val="24"/>
          <w:szCs w:val="24"/>
        </w:rPr>
      </w:pPr>
      <w:r w:rsidRPr="003329FE">
        <w:rPr>
          <w:rFonts w:cs="Arial"/>
          <w:sz w:val="24"/>
          <w:szCs w:val="24"/>
        </w:rPr>
        <w:t>Recipients must comply with the</w:t>
      </w:r>
      <w:r w:rsidR="00BA69B9" w:rsidRPr="003329FE">
        <w:rPr>
          <w:rFonts w:cs="Arial"/>
          <w:sz w:val="24"/>
          <w:szCs w:val="24"/>
        </w:rPr>
        <w:t xml:space="preserve"> data reporting requirements listed in </w:t>
      </w:r>
      <w:hyperlink w:anchor="_2.2_Data_" w:history="1">
        <w:r w:rsidR="00BA69B9" w:rsidRPr="003329FE">
          <w:rPr>
            <w:rStyle w:val="Hyperlink"/>
            <w:rFonts w:cs="Arial"/>
            <w:sz w:val="24"/>
            <w:szCs w:val="24"/>
          </w:rPr>
          <w:t>Section I-2</w:t>
        </w:r>
        <w:r w:rsidR="00F21068" w:rsidRPr="003329FE">
          <w:rPr>
            <w:rStyle w:val="Hyperlink"/>
            <w:rFonts w:cs="Arial"/>
            <w:sz w:val="24"/>
            <w:szCs w:val="24"/>
          </w:rPr>
          <w:t>.2</w:t>
        </w:r>
      </w:hyperlink>
      <w:r w:rsidR="00515422" w:rsidRPr="003329FE">
        <w:rPr>
          <w:rFonts w:cs="Arial"/>
          <w:sz w:val="24"/>
          <w:szCs w:val="24"/>
        </w:rPr>
        <w:t xml:space="preserve"> and </w:t>
      </w:r>
      <w:hyperlink w:anchor="_2.3_Project_Performance" w:history="1">
        <w:r w:rsidR="00515422" w:rsidRPr="00355D4F">
          <w:rPr>
            <w:rStyle w:val="Hyperlink"/>
            <w:rFonts w:cs="Arial"/>
            <w:sz w:val="24"/>
            <w:szCs w:val="24"/>
          </w:rPr>
          <w:t>Section I</w:t>
        </w:r>
        <w:r w:rsidR="001B7A9B" w:rsidRPr="00355D4F">
          <w:rPr>
            <w:rStyle w:val="Hyperlink"/>
            <w:rFonts w:cs="Arial"/>
            <w:sz w:val="24"/>
            <w:szCs w:val="24"/>
          </w:rPr>
          <w:t>-</w:t>
        </w:r>
        <w:r w:rsidR="00515422" w:rsidRPr="00355D4F">
          <w:rPr>
            <w:rStyle w:val="Hyperlink"/>
            <w:rFonts w:cs="Arial"/>
            <w:sz w:val="24"/>
            <w:szCs w:val="24"/>
          </w:rPr>
          <w:t>2.3</w:t>
        </w:r>
      </w:hyperlink>
      <w:r w:rsidR="00BA69B9" w:rsidRPr="003329FE">
        <w:rPr>
          <w:rFonts w:cs="Arial"/>
          <w:sz w:val="24"/>
          <w:szCs w:val="24"/>
        </w:rPr>
        <w:t xml:space="preserve">.  </w:t>
      </w:r>
      <w:r w:rsidR="00BA69B9" w:rsidRPr="003329FE">
        <w:rPr>
          <w:rFonts w:cs="Arial"/>
          <w:b/>
          <w:sz w:val="24"/>
          <w:szCs w:val="24"/>
        </w:rPr>
        <w:t xml:space="preserve"> </w:t>
      </w:r>
    </w:p>
    <w:p w14:paraId="47A4AEC7" w14:textId="0F97F50B" w:rsidR="00B3373B" w:rsidRPr="00A97DF9" w:rsidRDefault="00B3373B" w:rsidP="00D92C3E">
      <w:pPr>
        <w:autoSpaceDE w:val="0"/>
        <w:autoSpaceDN w:val="0"/>
        <w:adjustRightInd w:val="0"/>
        <w:rPr>
          <w:rFonts w:cs="Arial"/>
        </w:rPr>
      </w:pPr>
      <w:r w:rsidRPr="00A97DF9">
        <w:rPr>
          <w:rFonts w:cs="Arial"/>
          <w:b/>
        </w:rPr>
        <w:t>Data Collection</w:t>
      </w:r>
      <w:r w:rsidRPr="00A97DF9">
        <w:rPr>
          <w:rFonts w:cs="Arial"/>
        </w:rPr>
        <w:t xml:space="preserve">: </w:t>
      </w:r>
      <w:hyperlink w:anchor="_2.2_Data_" w:history="1">
        <w:r w:rsidRPr="00355D4F">
          <w:rPr>
            <w:rStyle w:val="Hyperlink"/>
            <w:rFonts w:cs="Arial"/>
          </w:rPr>
          <w:t>Section I.2.2</w:t>
        </w:r>
      </w:hyperlink>
      <w:r w:rsidRPr="00A97DF9">
        <w:rPr>
          <w:rFonts w:cs="Arial"/>
        </w:rPr>
        <w:t xml:space="preserve"> identifies the performance measures for which data needs to be collected and reported quarterly, </w:t>
      </w:r>
      <w:r w:rsidR="00D92C3E" w:rsidRPr="00A97DF9">
        <w:rPr>
          <w:rFonts w:cs="Arial"/>
        </w:rPr>
        <w:t xml:space="preserve">and </w:t>
      </w:r>
      <w:r w:rsidRPr="00A97DF9">
        <w:rPr>
          <w:rFonts w:cs="Arial"/>
        </w:rPr>
        <w:t>the performance measures for which data needs to be collected and reported at enrollment, every six months after enrollment, and at discharge</w:t>
      </w:r>
      <w:r w:rsidR="00D92C3E" w:rsidRPr="00A97DF9">
        <w:rPr>
          <w:rFonts w:cs="Arial"/>
        </w:rPr>
        <w:t xml:space="preserve">.  </w:t>
      </w:r>
      <w:r w:rsidRPr="00A97DF9">
        <w:rPr>
          <w:rFonts w:cs="Arial"/>
        </w:rPr>
        <w:t xml:space="preserve">  </w:t>
      </w:r>
    </w:p>
    <w:p w14:paraId="3439118A" w14:textId="513892E3" w:rsidR="00B3373B" w:rsidRPr="00A97DF9" w:rsidRDefault="00B3373B" w:rsidP="00D92C3E">
      <w:pPr>
        <w:autoSpaceDE w:val="0"/>
        <w:autoSpaceDN w:val="0"/>
        <w:adjustRightInd w:val="0"/>
        <w:rPr>
          <w:rFonts w:cs="Arial"/>
        </w:rPr>
      </w:pPr>
      <w:r w:rsidRPr="00A97DF9">
        <w:rPr>
          <w:rFonts w:cs="Arial"/>
          <w:b/>
        </w:rPr>
        <w:t xml:space="preserve">Project Performance </w:t>
      </w:r>
      <w:r w:rsidR="00D92C3E" w:rsidRPr="00A97DF9">
        <w:rPr>
          <w:rFonts w:cs="Arial"/>
          <w:b/>
        </w:rPr>
        <w:t xml:space="preserve">Assessment </w:t>
      </w:r>
      <w:r w:rsidRPr="00A97DF9">
        <w:rPr>
          <w:rFonts w:cs="Arial"/>
          <w:b/>
        </w:rPr>
        <w:t>Report</w:t>
      </w:r>
      <w:r w:rsidR="00D92C3E" w:rsidRPr="00A97DF9">
        <w:rPr>
          <w:rFonts w:cs="Arial"/>
          <w:b/>
        </w:rPr>
        <w:t xml:space="preserve">: </w:t>
      </w:r>
      <w:hyperlink w:anchor="_2.3_Project_Performance" w:history="1">
        <w:r w:rsidR="00D92C3E" w:rsidRPr="00CD43DE">
          <w:rPr>
            <w:rStyle w:val="Hyperlink"/>
            <w:rFonts w:cs="Arial"/>
          </w:rPr>
          <w:t>Section I.2.3</w:t>
        </w:r>
      </w:hyperlink>
      <w:r w:rsidR="00D92C3E" w:rsidRPr="00A97DF9">
        <w:rPr>
          <w:rFonts w:cs="Arial"/>
        </w:rPr>
        <w:t xml:space="preserve">. </w:t>
      </w:r>
      <w:r w:rsidR="00F6088F" w:rsidRPr="005D31AD">
        <w:rPr>
          <w:rFonts w:cs="Arial"/>
        </w:rPr>
        <w:t>Identifies</w:t>
      </w:r>
      <w:r w:rsidR="00D92C3E" w:rsidRPr="00A97DF9">
        <w:rPr>
          <w:rFonts w:cs="Arial"/>
        </w:rPr>
        <w:t xml:space="preserve"> that recipients must submit a comprehensive performance assessment plan by the 4</w:t>
      </w:r>
      <w:r w:rsidR="00D92C3E" w:rsidRPr="00A97DF9">
        <w:rPr>
          <w:rFonts w:cs="Arial"/>
          <w:vertAlign w:val="superscript"/>
        </w:rPr>
        <w:t>th</w:t>
      </w:r>
      <w:r w:rsidR="00D92C3E" w:rsidRPr="00A97DF9">
        <w:rPr>
          <w:rFonts w:cs="Arial"/>
        </w:rPr>
        <w:t xml:space="preserve"> month after award for review and approval by the GPO.  This section also includes the requirement for recipients to submit an annual project performance assessment report for each year of the grant.  .  </w:t>
      </w:r>
    </w:p>
    <w:p w14:paraId="297F120F" w14:textId="77777777" w:rsidR="00B357F0" w:rsidRPr="00AC34BE" w:rsidRDefault="00B357F0" w:rsidP="00AC34BE">
      <w:pPr>
        <w:pStyle w:val="CommentText"/>
        <w:rPr>
          <w:rFonts w:cs="Arial"/>
          <w:b/>
          <w:sz w:val="24"/>
          <w:szCs w:val="24"/>
        </w:rPr>
      </w:pPr>
      <w:r w:rsidRPr="00AC34BE">
        <w:rPr>
          <w:rFonts w:cs="Arial"/>
          <w:b/>
          <w:sz w:val="24"/>
          <w:szCs w:val="24"/>
        </w:rPr>
        <w:t xml:space="preserve">Grants Management: </w:t>
      </w:r>
    </w:p>
    <w:p w14:paraId="0AE4A158" w14:textId="77777777" w:rsidR="00B357F0" w:rsidRPr="00AC34BE" w:rsidRDefault="00B357F0" w:rsidP="00AC34BE">
      <w:pPr>
        <w:pStyle w:val="CommentText"/>
        <w:rPr>
          <w:rFonts w:cs="Arial"/>
          <w:b/>
          <w:sz w:val="24"/>
          <w:szCs w:val="24"/>
          <w:highlight w:val="yellow"/>
        </w:rPr>
      </w:pPr>
      <w:r w:rsidRPr="00AC34BE">
        <w:rPr>
          <w:rFonts w:cs="Arial"/>
          <w:sz w:val="24"/>
          <w:szCs w:val="24"/>
        </w:rPr>
        <w:t xml:space="preserve">Successful applicants must also comply with the following standard grants management reporting and schedules at </w:t>
      </w:r>
      <w:hyperlink r:id="rId15"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282919">
        <w:rPr>
          <w:rFonts w:cs="Arial"/>
          <w:sz w:val="24"/>
          <w:szCs w:val="24"/>
        </w:rPr>
        <w:t>FOA</w:t>
      </w:r>
      <w:r w:rsidR="00CA3F9D" w:rsidRPr="00AC34BE">
        <w:rPr>
          <w:rFonts w:cs="Arial"/>
          <w:sz w:val="24"/>
          <w:szCs w:val="24"/>
        </w:rPr>
        <w:t xml:space="preserve"> </w:t>
      </w:r>
      <w:r w:rsidRPr="00AC34BE">
        <w:rPr>
          <w:rFonts w:cs="Arial"/>
          <w:sz w:val="24"/>
          <w:szCs w:val="24"/>
        </w:rPr>
        <w:t>or Notice of Award.</w:t>
      </w:r>
    </w:p>
    <w:p w14:paraId="000E62EC" w14:textId="082362F6" w:rsidR="000417EC" w:rsidRPr="00AC34BE" w:rsidRDefault="000417EC" w:rsidP="00515A67">
      <w:pPr>
        <w:pStyle w:val="Heading2"/>
        <w:tabs>
          <w:tab w:val="clear" w:pos="720"/>
          <w:tab w:val="left" w:pos="360"/>
          <w:tab w:val="left" w:pos="450"/>
        </w:tabs>
        <w:ind w:left="360" w:hanging="360"/>
      </w:pPr>
      <w:bookmarkStart w:id="114" w:name="_Toc485307395"/>
      <w:bookmarkStart w:id="115" w:name="_Toc500236940"/>
      <w:r w:rsidRPr="00AC34BE">
        <w:lastRenderedPageBreak/>
        <w:t xml:space="preserve">2.  </w:t>
      </w:r>
      <w:r w:rsidR="00F970F8" w:rsidRPr="00AC34BE">
        <w:t xml:space="preserve">FEDERAL </w:t>
      </w:r>
      <w:r w:rsidRPr="00AC34BE">
        <w:t>AWARD NOTICES</w:t>
      </w:r>
      <w:bookmarkEnd w:id="114"/>
      <w:bookmarkEnd w:id="115"/>
      <w:r w:rsidRPr="00AC34BE">
        <w:t xml:space="preserve"> </w:t>
      </w:r>
    </w:p>
    <w:p w14:paraId="42F5A2D1" w14:textId="77777777" w:rsidR="000417EC" w:rsidRPr="00AC34BE" w:rsidRDefault="000417EC" w:rsidP="00AC34BE">
      <w:pPr>
        <w:tabs>
          <w:tab w:val="left" w:pos="1008"/>
        </w:tabs>
        <w:rPr>
          <w:rFonts w:cs="Arial"/>
        </w:rPr>
      </w:pPr>
      <w:r w:rsidRPr="00AC34BE">
        <w:rPr>
          <w:rFonts w:cs="Arial"/>
        </w:rPr>
        <w:t>You will receive an email from SAMHSA, via NIH’s eRA Commons</w:t>
      </w:r>
      <w:r w:rsidR="00CC2B60" w:rsidRPr="00AC34BE">
        <w:rPr>
          <w:rFonts w:cs="Arial"/>
        </w:rPr>
        <w:t>,</w:t>
      </w:r>
      <w:r w:rsidRPr="00AC34BE">
        <w:rPr>
          <w:rFonts w:cs="Arial"/>
        </w:rPr>
        <w:t xml:space="preserve"> that describes the general results of the review of your application, including the score that your application received.  </w:t>
      </w:r>
    </w:p>
    <w:p w14:paraId="647416C6" w14:textId="77777777" w:rsidR="00810D65" w:rsidRPr="00AC34BE" w:rsidRDefault="000417EC" w:rsidP="00AC34BE">
      <w:pPr>
        <w:rPr>
          <w:rFonts w:cs="Arial"/>
        </w:rPr>
      </w:pPr>
      <w:r w:rsidRPr="00AC34BE">
        <w:rPr>
          <w:rFonts w:cs="Arial"/>
        </w:rPr>
        <w:t>If you are approved for funding, a Notice of Award (NoA) will be emailed to the B</w:t>
      </w:r>
      <w:r w:rsidR="0014610B" w:rsidRPr="00AC34BE">
        <w:rPr>
          <w:rFonts w:cs="Arial"/>
        </w:rPr>
        <w:t>usiness Official’s</w:t>
      </w:r>
      <w:r w:rsidRPr="00AC34BE">
        <w:rPr>
          <w:rFonts w:cs="Arial"/>
        </w:rPr>
        <w:t xml:space="preserve"> </w:t>
      </w:r>
      <w:r w:rsidR="004B1DA5" w:rsidRPr="00AC34BE">
        <w:rPr>
          <w:rFonts w:cs="Arial"/>
        </w:rPr>
        <w:t xml:space="preserve">(BO) </w:t>
      </w:r>
      <w:r w:rsidRPr="00AC34BE">
        <w:rPr>
          <w:rFonts w:cs="Arial"/>
        </w:rPr>
        <w:t xml:space="preserve">email address identified on the </w:t>
      </w:r>
      <w:r w:rsidR="00DB3E9C">
        <w:rPr>
          <w:rFonts w:cs="Arial"/>
        </w:rPr>
        <w:t>HHS</w:t>
      </w:r>
      <w:r w:rsidRPr="00AC34BE">
        <w:rPr>
          <w:rFonts w:cs="Arial"/>
        </w:rPr>
        <w:t xml:space="preserve"> Checklist form s</w:t>
      </w:r>
      <w:r w:rsidR="00A1699A">
        <w:rPr>
          <w:rFonts w:cs="Arial"/>
        </w:rPr>
        <w:t xml:space="preserve">ubmitted with the application. </w:t>
      </w:r>
      <w:r w:rsidRPr="00AC34BE">
        <w:rPr>
          <w:rFonts w:cs="Arial"/>
        </w:rPr>
        <w:t>The NoA also will be sent to the</w:t>
      </w:r>
      <w:r w:rsidR="004B1DA5" w:rsidRPr="00AC34BE">
        <w:rPr>
          <w:rFonts w:cs="Arial"/>
        </w:rPr>
        <w:t xml:space="preserve"> Institutional Profile File (</w:t>
      </w:r>
      <w:r w:rsidRPr="00AC34BE">
        <w:rPr>
          <w:rFonts w:cs="Arial"/>
        </w:rPr>
        <w:t>IPF</w:t>
      </w:r>
      <w:r w:rsidR="004B1DA5" w:rsidRPr="00AC34BE">
        <w:rPr>
          <w:rFonts w:cs="Arial"/>
        </w:rPr>
        <w:t>)</w:t>
      </w:r>
      <w:r w:rsidRPr="00AC34BE">
        <w:rPr>
          <w:rFonts w:cs="Arial"/>
        </w:rPr>
        <w:t xml:space="preserve"> organization and the </w:t>
      </w:r>
      <w:r w:rsidR="0014610B" w:rsidRPr="00AC34BE">
        <w:rPr>
          <w:rFonts w:cs="Arial"/>
        </w:rPr>
        <w:t>Project Director/Principal Investigator (P</w:t>
      </w:r>
      <w:r w:rsidRPr="00AC34BE">
        <w:rPr>
          <w:rFonts w:cs="Arial"/>
        </w:rPr>
        <w:t>D/PI</w:t>
      </w:r>
      <w:r w:rsidR="0014610B" w:rsidRPr="00AC34BE">
        <w:rPr>
          <w:rFonts w:cs="Arial"/>
        </w:rPr>
        <w:t>)</w:t>
      </w:r>
      <w:r w:rsidR="00A1699A">
        <w:rPr>
          <w:rFonts w:cs="Arial"/>
        </w:rPr>
        <w:t xml:space="preserve">. </w:t>
      </w:r>
      <w:r w:rsidRPr="00AC34BE">
        <w:rPr>
          <w:rFonts w:cs="Arial"/>
        </w:rPr>
        <w:t>Hard copies of the NoA will no longer be mailed via postal se</w:t>
      </w:r>
      <w:r w:rsidR="00A1699A">
        <w:rPr>
          <w:rFonts w:cs="Arial"/>
        </w:rPr>
        <w:t xml:space="preserve">rvice. </w:t>
      </w:r>
      <w:r w:rsidRPr="00AC34BE">
        <w:rPr>
          <w:rFonts w:cs="Arial"/>
        </w:rPr>
        <w:t>The NoA is the sole obligating document that allows you to receive federal funding for work on the grant project.</w:t>
      </w:r>
      <w:r w:rsidR="00810D65" w:rsidRPr="00AC34BE">
        <w:rPr>
          <w:rFonts w:cs="Arial"/>
        </w:rPr>
        <w:t xml:space="preserve">  Information about what is included in the NoA can be found at:</w:t>
      </w:r>
      <w:r w:rsidR="004E1039" w:rsidRPr="00AC34BE">
        <w:rPr>
          <w:rFonts w:cs="Arial"/>
        </w:rPr>
        <w:t xml:space="preserve"> </w:t>
      </w:r>
      <w:r w:rsidR="00810D65" w:rsidRPr="00AC34BE">
        <w:rPr>
          <w:rFonts w:cs="Arial"/>
        </w:rPr>
        <w:t xml:space="preserve"> </w:t>
      </w:r>
      <w:hyperlink r:id="rId16" w:history="1">
        <w:r w:rsidR="00BE15EA" w:rsidRPr="00AC34BE">
          <w:rPr>
            <w:rStyle w:val="Hyperlink"/>
            <w:rFonts w:cs="Arial"/>
          </w:rPr>
          <w:t>https://www.samhsa.gov/grants/grants-management/notice-award-noa</w:t>
        </w:r>
      </w:hyperlink>
      <w:r w:rsidR="00BE15EA" w:rsidRPr="00AC34BE">
        <w:rPr>
          <w:rFonts w:cs="Arial"/>
        </w:rPr>
        <w:t>.</w:t>
      </w:r>
    </w:p>
    <w:p w14:paraId="549A9227" w14:textId="77777777" w:rsidR="000417EC" w:rsidRPr="00AC34BE" w:rsidRDefault="000417EC" w:rsidP="00AC34BE">
      <w:pPr>
        <w:tabs>
          <w:tab w:val="left" w:pos="1008"/>
        </w:tabs>
        <w:rPr>
          <w:rFonts w:cs="Arial"/>
        </w:rPr>
      </w:pPr>
      <w:r w:rsidRPr="00AC34BE">
        <w:rPr>
          <w:rFonts w:cs="Arial"/>
        </w:rPr>
        <w:t xml:space="preserve">If you are not funded, you will receive a notification from SAMHSA, via NIH’s eRA Commons.  </w:t>
      </w:r>
    </w:p>
    <w:p w14:paraId="48E5D568" w14:textId="77777777" w:rsidR="00D60BD0" w:rsidRPr="00AC34BE" w:rsidRDefault="00602069" w:rsidP="00AC34BE">
      <w:pPr>
        <w:pStyle w:val="Heading1"/>
      </w:pPr>
      <w:bookmarkStart w:id="116" w:name="_VII._AGENCY_CONTACTS"/>
      <w:bookmarkStart w:id="117" w:name="_Toc485307396"/>
      <w:bookmarkStart w:id="118" w:name="_Toc500236941"/>
      <w:bookmarkEnd w:id="107"/>
      <w:bookmarkEnd w:id="108"/>
      <w:bookmarkEnd w:id="116"/>
      <w:r w:rsidRPr="00AC34BE">
        <w:t>VII</w:t>
      </w:r>
      <w:r w:rsidR="00D60BD0" w:rsidRPr="00AC34BE">
        <w:t>.</w:t>
      </w:r>
      <w:r w:rsidR="00D60BD0" w:rsidRPr="00AC34BE">
        <w:tab/>
        <w:t>AGENCY CONTACTS</w:t>
      </w:r>
      <w:bookmarkEnd w:id="117"/>
      <w:bookmarkEnd w:id="118"/>
    </w:p>
    <w:p w14:paraId="3438DE8F" w14:textId="77777777" w:rsidR="009C5CD7" w:rsidRDefault="00D60BD0" w:rsidP="00AC34BE">
      <w:pPr>
        <w:tabs>
          <w:tab w:val="left" w:pos="1008"/>
        </w:tabs>
        <w:rPr>
          <w:rFonts w:cs="Arial"/>
        </w:rPr>
      </w:pPr>
      <w:r w:rsidRPr="00AC34BE">
        <w:rPr>
          <w:rFonts w:cs="Arial"/>
        </w:rPr>
        <w:t xml:space="preserve">For questions about program issues contact: </w:t>
      </w:r>
    </w:p>
    <w:p w14:paraId="04BEDD62" w14:textId="77777777" w:rsidR="009C5CD7" w:rsidRPr="002F09CD" w:rsidRDefault="009C5CD7" w:rsidP="009C5CD7">
      <w:pPr>
        <w:spacing w:after="0"/>
        <w:rPr>
          <w:rFonts w:eastAsia="Calibri" w:cs="Arial"/>
          <w:szCs w:val="24"/>
        </w:rPr>
      </w:pPr>
      <w:r w:rsidRPr="002F09CD">
        <w:rPr>
          <w:rFonts w:eastAsia="Calibri" w:cs="Arial"/>
          <w:szCs w:val="24"/>
        </w:rPr>
        <w:t>David Morrissette, Ph.D., LCSW</w:t>
      </w:r>
    </w:p>
    <w:p w14:paraId="293FAC61" w14:textId="77777777" w:rsidR="009C5CD7" w:rsidRPr="002F09CD" w:rsidRDefault="009C5CD7" w:rsidP="009C5CD7">
      <w:pPr>
        <w:spacing w:after="0"/>
        <w:rPr>
          <w:rFonts w:eastAsia="Calibri" w:cs="Arial"/>
          <w:szCs w:val="24"/>
        </w:rPr>
      </w:pPr>
      <w:r w:rsidRPr="002F09CD">
        <w:rPr>
          <w:rFonts w:eastAsia="Calibri" w:cs="Arial"/>
          <w:szCs w:val="24"/>
        </w:rPr>
        <w:t>CAPT, US Public Health Service</w:t>
      </w:r>
    </w:p>
    <w:p w14:paraId="0AC4CC6C" w14:textId="77777777" w:rsidR="009C5CD7" w:rsidRPr="002F09CD" w:rsidRDefault="009C5CD7" w:rsidP="009C5CD7">
      <w:pPr>
        <w:spacing w:after="0"/>
        <w:rPr>
          <w:rFonts w:eastAsia="Calibri" w:cs="Arial"/>
          <w:szCs w:val="24"/>
        </w:rPr>
      </w:pPr>
      <w:r w:rsidRPr="002F09CD">
        <w:rPr>
          <w:rFonts w:eastAsia="Calibri" w:cs="Arial"/>
          <w:szCs w:val="24"/>
        </w:rPr>
        <w:t>Center for Mental Health Services, SAMHSA</w:t>
      </w:r>
    </w:p>
    <w:p w14:paraId="3AE31424" w14:textId="77777777" w:rsidR="009C5CD7" w:rsidRPr="002F09CD" w:rsidRDefault="009C5CD7" w:rsidP="009C5CD7">
      <w:pPr>
        <w:spacing w:after="0"/>
        <w:rPr>
          <w:rFonts w:eastAsia="Calibri" w:cs="Arial"/>
          <w:szCs w:val="24"/>
        </w:rPr>
      </w:pPr>
      <w:r w:rsidRPr="002F09CD">
        <w:rPr>
          <w:rFonts w:eastAsia="Calibri" w:cs="Arial"/>
          <w:szCs w:val="24"/>
        </w:rPr>
        <w:t xml:space="preserve">Rockville, MD. 20857one: 240-276-1912  </w:t>
      </w:r>
    </w:p>
    <w:p w14:paraId="348878CE" w14:textId="77777777" w:rsidR="009C5CD7" w:rsidRPr="002F09CD" w:rsidRDefault="00E57940" w:rsidP="009C5CD7">
      <w:pPr>
        <w:spacing w:after="0"/>
        <w:rPr>
          <w:rFonts w:eastAsia="Calibri" w:cs="Arial"/>
          <w:color w:val="1F497D"/>
          <w:szCs w:val="24"/>
        </w:rPr>
      </w:pPr>
      <w:hyperlink r:id="rId17" w:tooltip="mailto:david.morrissette@samhsa.hhs.gov" w:history="1">
        <w:r w:rsidR="009C5CD7" w:rsidRPr="002F09CD">
          <w:rPr>
            <w:rFonts w:eastAsia="Calibri" w:cs="Arial"/>
            <w:color w:val="0000FF"/>
            <w:szCs w:val="24"/>
            <w:u w:val="single"/>
          </w:rPr>
          <w:t>david.morrissette@samhsa.hhs.gov</w:t>
        </w:r>
      </w:hyperlink>
    </w:p>
    <w:p w14:paraId="728F3480" w14:textId="77777777" w:rsidR="009C5CD7" w:rsidRPr="009C5CD7" w:rsidRDefault="009C5CD7" w:rsidP="009C5CD7">
      <w:pPr>
        <w:spacing w:after="0"/>
        <w:rPr>
          <w:rFonts w:eastAsia="Calibri" w:cs="Arial"/>
          <w:color w:val="1F497D"/>
          <w:sz w:val="22"/>
          <w:szCs w:val="22"/>
        </w:rPr>
      </w:pPr>
    </w:p>
    <w:p w14:paraId="7ADDFF25" w14:textId="77777777" w:rsidR="00A34FFD" w:rsidRPr="00AC34BE" w:rsidRDefault="00720394" w:rsidP="00AC34BE">
      <w:pPr>
        <w:tabs>
          <w:tab w:val="left" w:pos="1008"/>
        </w:tabs>
        <w:rPr>
          <w:rFonts w:cs="Arial"/>
        </w:rPr>
      </w:pPr>
      <w:r w:rsidRPr="002F09CD" w:rsidDel="00C26EDB">
        <w:rPr>
          <w:rStyle w:val="StyleBold"/>
          <w:rFonts w:cs="Arial"/>
        </w:rPr>
        <w:t xml:space="preserve"> </w:t>
      </w:r>
      <w:r w:rsidR="00A34FFD" w:rsidRPr="00720394">
        <w:rPr>
          <w:rFonts w:cs="Arial"/>
        </w:rPr>
        <w:t>For questions on grants management and budget issues contact:</w:t>
      </w:r>
      <w:r w:rsidR="00A34FFD" w:rsidRPr="00AC34BE">
        <w:rPr>
          <w:rFonts w:cs="Arial"/>
        </w:rPr>
        <w:t xml:space="preserve"> </w:t>
      </w:r>
    </w:p>
    <w:p w14:paraId="319216F8" w14:textId="1EB7F7E3" w:rsidR="00A34FFD" w:rsidRDefault="00A34FFD" w:rsidP="00AC34BE">
      <w:pPr>
        <w:tabs>
          <w:tab w:val="left" w:pos="1008"/>
        </w:tabs>
        <w:rPr>
          <w:rStyle w:val="Hyperlink"/>
          <w:rFonts w:cs="Arial"/>
        </w:rPr>
      </w:pPr>
      <w:r w:rsidRPr="00AC34BE">
        <w:rPr>
          <w:rFonts w:cs="Arial"/>
        </w:rPr>
        <w:t>Gwendolyn Simpson</w:t>
      </w:r>
      <w:r w:rsidR="004251DB" w:rsidRPr="00AC34BE">
        <w:rPr>
          <w:rFonts w:cs="Arial"/>
        </w:rPr>
        <w:br/>
      </w:r>
      <w:r w:rsidRPr="00AC34BE">
        <w:rPr>
          <w:rFonts w:cs="Arial"/>
        </w:rPr>
        <w:t xml:space="preserve">Office of </w:t>
      </w:r>
      <w:r w:rsidR="00C70FE4" w:rsidRPr="00AC34BE">
        <w:rPr>
          <w:rFonts w:cs="Arial"/>
        </w:rPr>
        <w:t>Financial Resources</w:t>
      </w:r>
      <w:r w:rsidR="004251DB" w:rsidRPr="00AC34BE">
        <w:rPr>
          <w:rFonts w:cs="Arial"/>
        </w:rPr>
        <w:t>, Division of Grants Management</w:t>
      </w:r>
      <w:r w:rsidR="004251DB" w:rsidRPr="00AC34BE">
        <w:rPr>
          <w:rFonts w:cs="Arial"/>
        </w:rPr>
        <w:br/>
      </w:r>
      <w:r w:rsidRPr="00AC34BE">
        <w:rPr>
          <w:rFonts w:cs="Arial"/>
        </w:rPr>
        <w:t xml:space="preserve">Substance Abuse and Mental Health Services </w:t>
      </w:r>
      <w:r w:rsidR="00DA7BD2" w:rsidRPr="00AC34BE">
        <w:rPr>
          <w:rFonts w:cs="Arial"/>
        </w:rPr>
        <w:t xml:space="preserve">Administration </w:t>
      </w:r>
      <w:r w:rsidR="004251DB" w:rsidRPr="00AC34BE">
        <w:rPr>
          <w:rFonts w:cs="Arial"/>
        </w:rPr>
        <w:br/>
      </w:r>
      <w:r w:rsidRPr="00AC34BE">
        <w:rPr>
          <w:rFonts w:cs="Arial"/>
        </w:rPr>
        <w:t>(240) 276-1408</w:t>
      </w:r>
      <w:r w:rsidR="004251DB" w:rsidRPr="00AC34BE">
        <w:rPr>
          <w:rFonts w:cs="Arial"/>
        </w:rPr>
        <w:br/>
      </w:r>
      <w:hyperlink r:id="rId18" w:history="1">
        <w:r w:rsidR="00BD0B97" w:rsidRPr="00AC34BE">
          <w:rPr>
            <w:rStyle w:val="Hyperlink"/>
            <w:rFonts w:cs="Arial"/>
          </w:rPr>
          <w:t>FOACMHS@samhsa.hhs.gov</w:t>
        </w:r>
      </w:hyperlink>
    </w:p>
    <w:p w14:paraId="48332A4D" w14:textId="77777777" w:rsidR="00E069A6" w:rsidRPr="00AC34BE" w:rsidRDefault="00FF715C" w:rsidP="00E069A6">
      <w:pPr>
        <w:pStyle w:val="Heading1"/>
        <w:spacing w:after="120"/>
        <w:jc w:val="center"/>
      </w:pPr>
      <w:r>
        <w:rPr>
          <w:rStyle w:val="Hyperlink"/>
          <w:color w:val="auto"/>
        </w:rPr>
        <w:br w:type="page"/>
      </w:r>
      <w:bookmarkStart w:id="119" w:name="_Toc485307397"/>
      <w:bookmarkStart w:id="120" w:name="_Toc500236942"/>
      <w:r w:rsidR="00E069A6" w:rsidRPr="00AC34BE">
        <w:lastRenderedPageBreak/>
        <w:t>Appendix A</w:t>
      </w:r>
      <w:r w:rsidR="00E069A6">
        <w:t xml:space="preserve"> – </w:t>
      </w:r>
      <w:r w:rsidR="00E069A6" w:rsidRPr="00AC34BE">
        <w:t>Application and Submission Requirements</w:t>
      </w:r>
      <w:bookmarkEnd w:id="119"/>
      <w:bookmarkEnd w:id="120"/>
    </w:p>
    <w:p w14:paraId="6DEAABCE" w14:textId="77777777" w:rsidR="00E069A6" w:rsidRPr="008F4952" w:rsidRDefault="00E069A6" w:rsidP="00E069A6">
      <w:bookmarkStart w:id="121" w:name="_Toc465087546"/>
      <w:bookmarkStart w:id="122" w:name="_Toc485307399"/>
      <w:r w:rsidRPr="008F4952">
        <w:rPr>
          <w:b/>
          <w:bCs/>
        </w:rPr>
        <w:t>IMPORTANT APPLICATION INFORMATION:</w:t>
      </w:r>
      <w:r w:rsidRPr="008F4952">
        <w:t>  SAMHSA’s applic</w:t>
      </w:r>
      <w:r>
        <w:t>ation procedures have changed. </w:t>
      </w:r>
      <w:r w:rsidRPr="008F4952">
        <w:rPr>
          <w:b/>
          <w:bCs/>
        </w:rPr>
        <w:t>All applicants must register with NIH’s eRA Commons in order to submit an applicat</w:t>
      </w:r>
      <w:r>
        <w:rPr>
          <w:b/>
          <w:bCs/>
        </w:rPr>
        <w:t>ion. </w:t>
      </w:r>
      <w:r w:rsidRPr="008F4952">
        <w:rPr>
          <w:b/>
          <w:bCs/>
        </w:rPr>
        <w:t>This process takes up to six weeks.  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5ECDE3E3" w14:textId="77777777" w:rsidR="00E069A6" w:rsidRPr="00E753F1" w:rsidRDefault="00E069A6" w:rsidP="00E069A6">
      <w:r w:rsidRPr="008F4952">
        <w:t xml:space="preserve">Applicants also must register with the System for Award Management (SAM) and Grants.gov (see </w:t>
      </w:r>
      <w:r>
        <w:t xml:space="preserve">below </w:t>
      </w:r>
      <w:r w:rsidRPr="008F4952">
        <w:t>for all registration requirements). </w:t>
      </w:r>
    </w:p>
    <w:p w14:paraId="1BAC6497" w14:textId="77777777" w:rsidR="00E069A6" w:rsidRPr="00AC34BE" w:rsidRDefault="00E069A6" w:rsidP="00E069A6">
      <w:pPr>
        <w:pStyle w:val="Heading2"/>
        <w:numPr>
          <w:ilvl w:val="0"/>
          <w:numId w:val="27"/>
        </w:numPr>
        <w:ind w:hanging="720"/>
      </w:pPr>
      <w:bookmarkStart w:id="123" w:name="_Toc500236943"/>
      <w:r w:rsidRPr="00AC34BE">
        <w:t>GET REGISTERED</w:t>
      </w:r>
      <w:bookmarkEnd w:id="121"/>
      <w:bookmarkEnd w:id="122"/>
      <w:bookmarkEnd w:id="123"/>
    </w:p>
    <w:p w14:paraId="3F9BC8A0" w14:textId="77777777" w:rsidR="00E069A6" w:rsidRPr="00AC34BE" w:rsidRDefault="00E069A6" w:rsidP="00E069A6">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14:paraId="566C7ECF" w14:textId="77777777" w:rsidR="00E069A6" w:rsidRPr="00AC34BE" w:rsidRDefault="00E069A6" w:rsidP="00E069A6">
      <w:pPr>
        <w:pStyle w:val="ListParagraph"/>
        <w:numPr>
          <w:ilvl w:val="1"/>
          <w:numId w:val="19"/>
        </w:numPr>
        <w:tabs>
          <w:tab w:val="left" w:pos="720"/>
        </w:tabs>
        <w:rPr>
          <w:rFonts w:cs="Arial"/>
        </w:rPr>
      </w:pPr>
      <w:r w:rsidRPr="00AC34BE">
        <w:rPr>
          <w:rFonts w:cs="Arial"/>
        </w:rPr>
        <w:t>Dun &amp; Bradstreet Data Universal Numbering System (to obtain a DUNS number);</w:t>
      </w:r>
    </w:p>
    <w:p w14:paraId="1B49BF7E" w14:textId="77777777" w:rsidR="00E069A6" w:rsidRPr="00AC34BE" w:rsidRDefault="00E069A6" w:rsidP="00E069A6">
      <w:pPr>
        <w:pStyle w:val="ListParagraph"/>
        <w:numPr>
          <w:ilvl w:val="1"/>
          <w:numId w:val="19"/>
        </w:numPr>
        <w:tabs>
          <w:tab w:val="left" w:pos="720"/>
        </w:tabs>
        <w:rPr>
          <w:rFonts w:cs="Arial"/>
        </w:rPr>
      </w:pPr>
      <w:r w:rsidRPr="00AC34BE">
        <w:rPr>
          <w:rFonts w:cs="Arial"/>
        </w:rPr>
        <w:t>System for Award Management (SAM);</w:t>
      </w:r>
    </w:p>
    <w:p w14:paraId="7743F4A6" w14:textId="77777777" w:rsidR="00E069A6" w:rsidRPr="00AC34BE" w:rsidRDefault="00E069A6" w:rsidP="00E069A6">
      <w:pPr>
        <w:pStyle w:val="ListParagraph"/>
        <w:numPr>
          <w:ilvl w:val="1"/>
          <w:numId w:val="19"/>
        </w:numPr>
        <w:tabs>
          <w:tab w:val="left" w:pos="720"/>
        </w:tabs>
        <w:rPr>
          <w:rFonts w:cs="Arial"/>
        </w:rPr>
      </w:pPr>
      <w:r w:rsidRPr="00AC34BE">
        <w:rPr>
          <w:rFonts w:cs="Arial"/>
        </w:rPr>
        <w:t xml:space="preserve">Grants.gov; and </w:t>
      </w:r>
    </w:p>
    <w:p w14:paraId="050D8722" w14:textId="77777777" w:rsidR="00E069A6" w:rsidRPr="00AC34BE" w:rsidRDefault="00E069A6" w:rsidP="00E069A6">
      <w:pPr>
        <w:pStyle w:val="ListParagraph"/>
        <w:numPr>
          <w:ilvl w:val="1"/>
          <w:numId w:val="19"/>
        </w:numPr>
        <w:tabs>
          <w:tab w:val="left" w:pos="720"/>
        </w:tabs>
        <w:rPr>
          <w:rFonts w:cs="Arial"/>
        </w:rPr>
      </w:pPr>
      <w:r w:rsidRPr="00AC34BE">
        <w:rPr>
          <w:rFonts w:cs="Arial"/>
        </w:rPr>
        <w:t>eRA Commons.</w:t>
      </w:r>
    </w:p>
    <w:p w14:paraId="7305DC85" w14:textId="77777777" w:rsidR="00E069A6" w:rsidRPr="00AC34BE" w:rsidRDefault="00E069A6" w:rsidP="00E069A6">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14:paraId="42E9CADC" w14:textId="77777777" w:rsidR="00E069A6" w:rsidRPr="00F5108C" w:rsidRDefault="00E069A6" w:rsidP="00E069A6">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1E182D2B" w14:textId="77777777" w:rsidR="00E069A6" w:rsidRPr="00AC34BE" w:rsidRDefault="00E069A6" w:rsidP="00E069A6">
      <w:pPr>
        <w:pStyle w:val="Heading3"/>
        <w:spacing w:before="240"/>
      </w:pPr>
      <w:r w:rsidRPr="00AC34BE">
        <w:t>1.1</w:t>
      </w:r>
      <w:r w:rsidRPr="00AC34BE">
        <w:tab/>
        <w:t>Dun &amp; Bradstreet Data Universal Numbering System (DUNS) Registration</w:t>
      </w:r>
    </w:p>
    <w:p w14:paraId="20899CE5" w14:textId="77777777" w:rsidR="00E069A6" w:rsidRPr="00AC34BE" w:rsidRDefault="00E069A6" w:rsidP="00E069A6">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14:paraId="5A54C19A" w14:textId="77777777" w:rsidR="00E069A6" w:rsidRPr="00AC34BE" w:rsidRDefault="00E069A6" w:rsidP="00E069A6">
      <w:pPr>
        <w:rPr>
          <w:rStyle w:val="StyleBold"/>
          <w:rFonts w:cs="Arial"/>
          <w:szCs w:val="24"/>
        </w:rPr>
      </w:pPr>
      <w:r w:rsidRPr="00AC34BE">
        <w:rPr>
          <w:rFonts w:cs="Arial"/>
        </w:rPr>
        <w:lastRenderedPageBreak/>
        <w:t xml:space="preserve">To obtain a DUNS number, access the Dun and Bradstreet website at: </w:t>
      </w:r>
      <w:hyperlink r:id="rId19"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00940492" w14:textId="77777777" w:rsidR="00E069A6" w:rsidRPr="00AC34BE" w:rsidRDefault="00E069A6" w:rsidP="00E069A6">
      <w:pPr>
        <w:pStyle w:val="Heading3"/>
        <w:rPr>
          <w:szCs w:val="24"/>
        </w:rPr>
      </w:pPr>
      <w:r w:rsidRPr="00AC34BE">
        <w:t>1.2</w:t>
      </w:r>
      <w:r w:rsidRPr="00AC34BE">
        <w:tab/>
        <w:t xml:space="preserve">System </w:t>
      </w:r>
      <w:r w:rsidRPr="00AC34BE">
        <w:rPr>
          <w:szCs w:val="24"/>
        </w:rPr>
        <w:t>for Award Management (SAM) Registration</w:t>
      </w:r>
    </w:p>
    <w:p w14:paraId="497FFD6D" w14:textId="77777777" w:rsidR="00E069A6" w:rsidRPr="00AC34BE" w:rsidRDefault="00E069A6" w:rsidP="00E069A6">
      <w:pPr>
        <w:pStyle w:val="ListParagraph"/>
        <w:autoSpaceDE w:val="0"/>
        <w:autoSpaceDN w:val="0"/>
        <w:adjustRightInd w:val="0"/>
        <w:spacing w:after="0"/>
        <w:ind w:left="0"/>
        <w:rPr>
          <w:rStyle w:val="Hyperlink"/>
          <w:rFonts w:cs="Arial"/>
          <w:color w:val="auto"/>
          <w:szCs w:val="24"/>
          <w:u w:val="none"/>
        </w:rPr>
      </w:pPr>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 xml:space="preserve">25.110(b) or (c), has an exception approved by the agency under 2 CFR § 25.110(d)). </w:t>
      </w:r>
      <w:r>
        <w:rPr>
          <w:rStyle w:val="StyleBold"/>
          <w:rFonts w:cs="Arial"/>
          <w:b w:val="0"/>
          <w:szCs w:val="24"/>
        </w:rPr>
        <w:t xml:space="preserve"> </w:t>
      </w:r>
      <w:r w:rsidRPr="00AC34BE">
        <w:rPr>
          <w:rStyle w:val="StyleBold"/>
          <w:rFonts w:cs="Arial"/>
          <w:b w:val="0"/>
          <w:szCs w:val="24"/>
        </w:rPr>
        <w:t>To create a SAM user account, Register/Update your account, and/or Search Records, go to</w:t>
      </w:r>
      <w:r w:rsidRPr="00AC34BE">
        <w:rPr>
          <w:rStyle w:val="StyleBold"/>
          <w:rFonts w:cs="Arial"/>
          <w:szCs w:val="24"/>
        </w:rPr>
        <w:t xml:space="preserve"> </w:t>
      </w:r>
      <w:hyperlink r:id="rId20" w:history="1">
        <w:r w:rsidRPr="00AC34BE">
          <w:rPr>
            <w:rStyle w:val="Hyperlink"/>
            <w:rFonts w:cs="Arial"/>
          </w:rPr>
          <w:t>https://www.sam.gov</w:t>
        </w:r>
      </w:hyperlink>
      <w:r w:rsidRPr="00AC34BE">
        <w:rPr>
          <w:rStyle w:val="Hyperlink"/>
          <w:rFonts w:cs="Arial"/>
          <w:color w:val="auto"/>
          <w:u w:val="none"/>
        </w:rPr>
        <w:t xml:space="preserve">. </w:t>
      </w:r>
    </w:p>
    <w:p w14:paraId="4E2A14C4" w14:textId="77777777" w:rsidR="00E069A6" w:rsidRPr="00AC34BE" w:rsidRDefault="00E069A6" w:rsidP="00E069A6">
      <w:pPr>
        <w:autoSpaceDE w:val="0"/>
        <w:autoSpaceDN w:val="0"/>
        <w:adjustRightInd w:val="0"/>
        <w:spacing w:after="0"/>
        <w:ind w:left="720"/>
        <w:rPr>
          <w:rFonts w:cs="Arial"/>
          <w:u w:val="single"/>
        </w:rPr>
      </w:pPr>
    </w:p>
    <w:p w14:paraId="3F6B8429" w14:textId="77777777" w:rsidR="00E069A6" w:rsidRPr="00AC34BE" w:rsidRDefault="00E069A6" w:rsidP="00E069A6">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Pr>
          <w:rFonts w:eastAsia="Calibri" w:cs="Arial"/>
          <w:szCs w:val="24"/>
        </w:rPr>
        <w:t xml:space="preserve"> </w:t>
      </w:r>
      <w:r w:rsidRPr="00AC34BE">
        <w:rPr>
          <w:rStyle w:val="StyleBold"/>
          <w:rFonts w:cs="Arial"/>
          <w:b w:val="0"/>
          <w:szCs w:val="24"/>
        </w:rPr>
        <w:t xml:space="preserve">Grants.gov rejects electronic submissions from applicants with expired registrations.  </w:t>
      </w:r>
    </w:p>
    <w:p w14:paraId="1AB9F462" w14:textId="77777777" w:rsidR="00E069A6" w:rsidRPr="00AC34BE" w:rsidRDefault="00E069A6" w:rsidP="00E069A6">
      <w:pPr>
        <w:pStyle w:val="ListParagraph"/>
        <w:autoSpaceDE w:val="0"/>
        <w:autoSpaceDN w:val="0"/>
        <w:adjustRightInd w:val="0"/>
        <w:spacing w:after="0"/>
        <w:ind w:left="0"/>
        <w:rPr>
          <w:rFonts w:cs="Arial"/>
          <w:b/>
          <w:color w:val="000000"/>
          <w:szCs w:val="24"/>
        </w:rPr>
      </w:pPr>
    </w:p>
    <w:p w14:paraId="6AE1251F" w14:textId="77777777" w:rsidR="00E069A6" w:rsidRPr="00AC34BE" w:rsidRDefault="00E069A6" w:rsidP="00E069A6">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14:paraId="5A5A0814" w14:textId="77777777" w:rsidR="00E069A6" w:rsidRPr="00AC34BE" w:rsidRDefault="00E069A6" w:rsidP="00E069A6">
      <w:pPr>
        <w:pStyle w:val="ListParagraph"/>
        <w:autoSpaceDE w:val="0"/>
        <w:autoSpaceDN w:val="0"/>
        <w:adjustRightInd w:val="0"/>
        <w:spacing w:after="0"/>
        <w:ind w:left="0"/>
        <w:rPr>
          <w:rFonts w:cs="Arial"/>
          <w:color w:val="000000"/>
          <w:szCs w:val="24"/>
        </w:rPr>
      </w:pPr>
    </w:p>
    <w:p w14:paraId="4AF4BDCF" w14:textId="77777777" w:rsidR="00E069A6" w:rsidRPr="00AC34BE" w:rsidRDefault="00E069A6" w:rsidP="00E069A6">
      <w:pPr>
        <w:pStyle w:val="Heading3"/>
        <w:contextualSpacing/>
      </w:pPr>
      <w:r w:rsidRPr="00AC34BE">
        <w:t>1.3</w:t>
      </w:r>
      <w:r w:rsidRPr="00AC34BE">
        <w:tab/>
        <w:t>Grants.gov Registration</w:t>
      </w:r>
    </w:p>
    <w:p w14:paraId="2A22802C" w14:textId="77777777" w:rsidR="00E069A6" w:rsidRPr="00AC34BE" w:rsidRDefault="00E57940" w:rsidP="00E069A6">
      <w:pPr>
        <w:contextualSpacing/>
        <w:rPr>
          <w:rStyle w:val="StyleBold"/>
          <w:rFonts w:cs="Arial"/>
          <w:b w:val="0"/>
          <w:szCs w:val="24"/>
        </w:rPr>
      </w:pPr>
      <w:hyperlink r:id="rId21" w:history="1">
        <w:r w:rsidR="00E069A6" w:rsidRPr="00AC34BE">
          <w:rPr>
            <w:rStyle w:val="Hyperlink"/>
            <w:rFonts w:cs="Arial"/>
            <w:szCs w:val="24"/>
          </w:rPr>
          <w:t>Grants.gov</w:t>
        </w:r>
      </w:hyperlink>
      <w:r w:rsidR="00E069A6" w:rsidRPr="00AC34BE">
        <w:rPr>
          <w:rStyle w:val="StyleBold"/>
          <w:rFonts w:cs="Arial"/>
          <w:b w:val="0"/>
          <w:szCs w:val="24"/>
        </w:rPr>
        <w:t xml:space="preserve"> is an online portal for submitt</w:t>
      </w:r>
      <w:r w:rsidR="00E069A6">
        <w:rPr>
          <w:rStyle w:val="StyleBold"/>
          <w:rFonts w:cs="Arial"/>
          <w:b w:val="0"/>
          <w:szCs w:val="24"/>
        </w:rPr>
        <w:t>ing federal grant applications.</w:t>
      </w:r>
      <w:r w:rsidR="00E069A6" w:rsidRPr="00AC34BE">
        <w:rPr>
          <w:rStyle w:val="StyleBold"/>
          <w:rFonts w:cs="Arial"/>
          <w:b w:val="0"/>
          <w:szCs w:val="24"/>
        </w:rPr>
        <w:t xml:space="preserve"> It requires a one-time registration in</w:t>
      </w:r>
      <w:r w:rsidR="00E069A6">
        <w:rPr>
          <w:rStyle w:val="StyleBold"/>
          <w:rFonts w:cs="Arial"/>
          <w:b w:val="0"/>
          <w:szCs w:val="24"/>
        </w:rPr>
        <w:t xml:space="preserve"> order to submit applications.  </w:t>
      </w:r>
      <w:r w:rsidR="00E069A6" w:rsidRPr="00AC34BE">
        <w:rPr>
          <w:rStyle w:val="StyleBold"/>
          <w:rFonts w:cs="Arial"/>
          <w:b w:val="0"/>
          <w:szCs w:val="24"/>
        </w:rPr>
        <w:t>While Grants.gov registration is a one-time only registration process, it consists of multiple sub-registration processes (i.e., DUNS number and SAM registrations) before yo</w:t>
      </w:r>
      <w:r w:rsidR="00E069A6">
        <w:rPr>
          <w:rStyle w:val="StyleBold"/>
          <w:rFonts w:cs="Arial"/>
          <w:b w:val="0"/>
          <w:szCs w:val="24"/>
        </w:rPr>
        <w:t xml:space="preserve">u can submit your application. </w:t>
      </w:r>
      <w:r w:rsidR="00E069A6" w:rsidRPr="00AC34BE">
        <w:rPr>
          <w:rStyle w:val="StyleBold"/>
          <w:rFonts w:cs="Arial"/>
          <w:b w:val="0"/>
          <w:szCs w:val="24"/>
        </w:rPr>
        <w:t xml:space="preserve">[Note:  eRA Commons registration is separate]. </w:t>
      </w:r>
    </w:p>
    <w:p w14:paraId="089BE6E3" w14:textId="77777777" w:rsidR="00E069A6" w:rsidRPr="00AC34BE" w:rsidRDefault="00E069A6" w:rsidP="00E069A6">
      <w:pPr>
        <w:pStyle w:val="ListParagraph"/>
        <w:tabs>
          <w:tab w:val="left" w:pos="720"/>
        </w:tabs>
        <w:ind w:left="0"/>
        <w:rPr>
          <w:rFonts w:cs="Arial"/>
        </w:rPr>
      </w:pPr>
      <w:r w:rsidRPr="00AC34BE">
        <w:rPr>
          <w:rFonts w:cs="Arial"/>
        </w:rPr>
        <w:t xml:space="preserve">You can register to obtain a Grants.gov username and password at </w:t>
      </w:r>
      <w:hyperlink r:id="rId22" w:history="1">
        <w:r w:rsidRPr="00AC34BE">
          <w:rPr>
            <w:rStyle w:val="Hyperlink"/>
            <w:rFonts w:cs="Arial"/>
          </w:rPr>
          <w:t>http://www.grants.gov/web/grants/register.html</w:t>
        </w:r>
      </w:hyperlink>
      <w:r w:rsidRPr="00AC34BE">
        <w:rPr>
          <w:rFonts w:cs="Arial"/>
        </w:rPr>
        <w:t xml:space="preserve">. </w:t>
      </w:r>
    </w:p>
    <w:p w14:paraId="5FF55034" w14:textId="77777777" w:rsidR="00E069A6" w:rsidRPr="00AC34BE" w:rsidRDefault="00E069A6" w:rsidP="00E069A6">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hyperlink r:id="rId23" w:history="1">
        <w:r w:rsidRPr="00AC34BE">
          <w:rPr>
            <w:rStyle w:val="Hyperlink"/>
            <w:rFonts w:cs="Arial"/>
            <w:szCs w:val="24"/>
          </w:rPr>
          <w:t>Applicants</w:t>
        </w:r>
      </w:hyperlink>
      <w:r w:rsidRPr="00AC34BE">
        <w:rPr>
          <w:rStyle w:val="StyleBold"/>
          <w:rFonts w:cs="Arial"/>
          <w:b w:val="0"/>
          <w:szCs w:val="24"/>
        </w:rPr>
        <w:t xml:space="preserve">” tab.  </w:t>
      </w:r>
    </w:p>
    <w:p w14:paraId="6112CE81" w14:textId="77777777" w:rsidR="00E069A6" w:rsidRPr="00AC34BE" w:rsidRDefault="00E069A6" w:rsidP="00E069A6">
      <w:pPr>
        <w:pStyle w:val="ListParagraph"/>
        <w:tabs>
          <w:tab w:val="left" w:pos="720"/>
        </w:tabs>
        <w:ind w:left="0"/>
        <w:rPr>
          <w:rStyle w:val="Hyperlink"/>
          <w:rFonts w:cs="Arial"/>
        </w:rPr>
      </w:pPr>
      <w:r w:rsidRPr="00AC34BE">
        <w:rPr>
          <w:rFonts w:cs="Arial"/>
        </w:rPr>
        <w:lastRenderedPageBreak/>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4" w:history="1">
        <w:r w:rsidRPr="00AC34BE">
          <w:rPr>
            <w:rStyle w:val="Hyperlink"/>
            <w:rFonts w:cs="Arial"/>
          </w:rPr>
          <w:t>http://www.grants.gov/web/grants/applicants/organization-registration.html</w:t>
        </w:r>
      </w:hyperlink>
      <w:r w:rsidRPr="00AC34BE">
        <w:rPr>
          <w:rStyle w:val="Hyperlink"/>
          <w:rFonts w:cs="Arial"/>
        </w:rPr>
        <w:t>.</w:t>
      </w:r>
    </w:p>
    <w:p w14:paraId="29890F1E" w14:textId="77777777" w:rsidR="00E069A6" w:rsidRPr="00AC34BE" w:rsidRDefault="00E069A6" w:rsidP="00E069A6">
      <w:pPr>
        <w:pStyle w:val="Heading3"/>
      </w:pPr>
      <w:r w:rsidRPr="00AC34BE">
        <w:t>1.4</w:t>
      </w:r>
      <w:r w:rsidRPr="00AC34BE">
        <w:tab/>
        <w:t>eRA Commons Registration</w:t>
      </w:r>
    </w:p>
    <w:p w14:paraId="0A15CD17" w14:textId="77777777" w:rsidR="00E069A6" w:rsidRPr="00AC34BE" w:rsidRDefault="00E069A6" w:rsidP="00E069A6">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14:paraId="0169A102" w14:textId="77777777" w:rsidR="00E069A6" w:rsidRPr="00AC34BE" w:rsidRDefault="00E069A6" w:rsidP="00E069A6">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5" w:history="1">
        <w:r w:rsidRPr="00AC34BE">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4C527F4D" w14:textId="77777777" w:rsidR="00E069A6" w:rsidRPr="00AC34BE" w:rsidRDefault="00E069A6" w:rsidP="00E069A6">
      <w:pPr>
        <w:rPr>
          <w:rFonts w:cs="Arial"/>
          <w:szCs w:val="24"/>
        </w:rPr>
      </w:pPr>
      <w:r w:rsidRPr="00AC34BE">
        <w:rPr>
          <w:rFonts w:cs="Arial"/>
          <w:szCs w:val="24"/>
        </w:rPr>
        <w:t>[Note: You must have a valid and verifiable DUNS number to complete the eRA Commons registration.]</w:t>
      </w:r>
    </w:p>
    <w:p w14:paraId="13EA81F2" w14:textId="77777777" w:rsidR="00E069A6" w:rsidRPr="00AC34BE" w:rsidRDefault="00E069A6" w:rsidP="00E069A6">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6"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 (with the Signing Official ‘SO</w:t>
      </w:r>
      <w:r>
        <w:rPr>
          <w:rFonts w:cs="Arial"/>
        </w:rPr>
        <w:t>’ role) and temporary password.</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14:paraId="2687DF1B" w14:textId="77777777" w:rsidR="00E069A6" w:rsidRPr="00AC34BE" w:rsidRDefault="00E069A6" w:rsidP="00E069A6">
      <w:pPr>
        <w:contextualSpacing/>
        <w:rPr>
          <w:rFonts w:cs="Arial"/>
          <w:szCs w:val="24"/>
        </w:rPr>
      </w:pPr>
      <w:r w:rsidRPr="00AC34BE">
        <w:rPr>
          <w:rFonts w:cs="Arial"/>
          <w:b/>
          <w:szCs w:val="24"/>
        </w:rPr>
        <w:lastRenderedPageBreak/>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rder to submit an application.  T</w:t>
      </w:r>
      <w:r w:rsidRPr="00AC34BE">
        <w:rPr>
          <w:rFonts w:cs="Arial"/>
          <w:szCs w:val="24"/>
        </w:rPr>
        <w:t xml:space="preserve">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14:paraId="4586DF82" w14:textId="77777777" w:rsidR="00E069A6" w:rsidRPr="00AC34BE" w:rsidRDefault="00E069A6" w:rsidP="00E069A6">
      <w:pPr>
        <w:contextualSpacing/>
        <w:rPr>
          <w:rFonts w:cs="Arial"/>
          <w:szCs w:val="24"/>
        </w:rPr>
      </w:pPr>
    </w:p>
    <w:p w14:paraId="623949C1" w14:textId="77777777" w:rsidR="00E069A6" w:rsidRPr="00AC34BE" w:rsidRDefault="00E069A6" w:rsidP="00E069A6">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7" w:history="1">
        <w:r w:rsidRPr="00AC34BE">
          <w:rPr>
            <w:rStyle w:val="Hyperlink"/>
            <w:rFonts w:cs="Arial"/>
            <w:szCs w:val="24"/>
          </w:rPr>
          <w:t>https://era.nih.gov/reg_accounts/register_commons.cfm</w:t>
        </w:r>
      </w:hyperlink>
      <w:r w:rsidRPr="00AC34BE">
        <w:rPr>
          <w:rFonts w:cs="Arial"/>
          <w:szCs w:val="24"/>
        </w:rPr>
        <w:t>.</w:t>
      </w:r>
    </w:p>
    <w:p w14:paraId="4ACF4E8C" w14:textId="77777777" w:rsidR="00E069A6" w:rsidRPr="00AC34BE" w:rsidRDefault="00E069A6" w:rsidP="00E069A6">
      <w:pPr>
        <w:pStyle w:val="Heading2"/>
      </w:pPr>
      <w:bookmarkStart w:id="124" w:name="_Toc465087553"/>
      <w:bookmarkStart w:id="125" w:name="_Toc485307400"/>
      <w:bookmarkStart w:id="126" w:name="_Toc500236944"/>
      <w:r w:rsidRPr="00AC34BE">
        <w:t>2.</w:t>
      </w:r>
      <w:r w:rsidRPr="00AC34BE">
        <w:tab/>
        <w:t>APPLICATION COMPONENTS</w:t>
      </w:r>
      <w:bookmarkEnd w:id="124"/>
      <w:bookmarkEnd w:id="125"/>
      <w:bookmarkEnd w:id="126"/>
    </w:p>
    <w:p w14:paraId="0E053E1C" w14:textId="77777777" w:rsidR="00E069A6" w:rsidRDefault="00E069A6" w:rsidP="00E069A6">
      <w:pPr>
        <w:spacing w:after="0"/>
        <w:contextualSpacing/>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 xml:space="preserve">You will also need to go to the SAMHSA website to download the required documents you will need to apply for a SAMHSA grant or cooperative agreement. </w:t>
      </w:r>
      <w:r>
        <w:rPr>
          <w:rFonts w:cs="Arial"/>
        </w:rPr>
        <w:t xml:space="preserve"> </w:t>
      </w:r>
      <w:r w:rsidRPr="00AC34BE">
        <w:rPr>
          <w:rFonts w:cs="Arial"/>
        </w:rPr>
        <w:t>(</w:t>
      </w:r>
      <w:r w:rsidRPr="00AC34BE">
        <w:rPr>
          <w:rFonts w:cs="Arial"/>
          <w:b/>
        </w:rPr>
        <w:t>PDF application packages used in previous years will not be supported by Grants.gov after December 31, 2017.)</w:t>
      </w:r>
      <w:r w:rsidRPr="00AC34BE">
        <w:rPr>
          <w:rFonts w:cs="Arial"/>
        </w:rPr>
        <w:t xml:space="preserve">  </w:t>
      </w:r>
    </w:p>
    <w:p w14:paraId="7A2C6533" w14:textId="77777777" w:rsidR="00E069A6" w:rsidRPr="00AC34BE" w:rsidRDefault="00E069A6" w:rsidP="00E069A6">
      <w:pPr>
        <w:spacing w:after="0"/>
        <w:contextualSpacing/>
        <w:rPr>
          <w:rFonts w:cs="Arial"/>
          <w:b/>
          <w:bCs/>
          <w:szCs w:val="26"/>
        </w:rPr>
      </w:pPr>
    </w:p>
    <w:p w14:paraId="14335C1A" w14:textId="77777777" w:rsidR="00E069A6" w:rsidRPr="00AC34BE" w:rsidRDefault="00E069A6" w:rsidP="00E069A6">
      <w:pPr>
        <w:pStyle w:val="Heading3"/>
      </w:pPr>
      <w:r w:rsidRPr="00AC34BE">
        <w:t xml:space="preserve">2.1 </w:t>
      </w:r>
      <w:r w:rsidRPr="00AC34BE">
        <w:tab/>
        <w:t xml:space="preserve">How to Download the Application Package (Grants.gov) </w:t>
      </w:r>
    </w:p>
    <w:p w14:paraId="11610D9E" w14:textId="77777777" w:rsidR="00E069A6" w:rsidRPr="0093486F" w:rsidRDefault="00E069A6" w:rsidP="00E069A6">
      <w:r w:rsidRPr="00AC34BE">
        <w:t>On the Grants.gov site (</w:t>
      </w:r>
      <w:hyperlink r:id="rId28" w:history="1">
        <w:r w:rsidRPr="00AC34BE">
          <w:rPr>
            <w:color w:val="0000FF"/>
            <w:u w:val="single"/>
          </w:rPr>
          <w:t>http://www.Grants.gov</w:t>
        </w:r>
      </w:hyperlink>
      <w:r w:rsidRPr="00AC34BE">
        <w:t>), select the ‘Apply for Grants’ option from the ‘Applicants’</w:t>
      </w:r>
      <w:r>
        <w:t xml:space="preserve"> Tab at the top of the screen. </w:t>
      </w:r>
      <w:r w:rsidRPr="00AC34BE">
        <w:t>You will be directed to the ‘</w:t>
      </w:r>
      <w:hyperlink r:id="rId29" w:history="1">
        <w:r w:rsidRPr="00AC34BE">
          <w:rPr>
            <w:color w:val="0000FF"/>
            <w:u w:val="single"/>
          </w:rPr>
          <w:t>Apply for Grants</w:t>
        </w:r>
      </w:hyperlink>
      <w:r>
        <w:t xml:space="preserve">’ page.  </w:t>
      </w:r>
      <w:r w:rsidRPr="00AC34BE">
        <w:t>Click on the ‘Get Application Package’ tab located on the right of the Grant</w:t>
      </w:r>
      <w:r>
        <w:t xml:space="preserve">s.gov ‘Apply for Grants’ page.  </w:t>
      </w:r>
      <w:r w:rsidRPr="00AC34BE">
        <w:t>You will be directed to the ‘</w:t>
      </w:r>
      <w:r w:rsidRPr="00AC34BE">
        <w:rPr>
          <w:color w:val="0000FF"/>
          <w:u w:val="single"/>
        </w:rPr>
        <w:t xml:space="preserve">Get </w:t>
      </w:r>
      <w:hyperlink r:id="rId30" w:history="1">
        <w:r w:rsidRPr="00AC34BE">
          <w:rPr>
            <w:rStyle w:val="Hyperlink"/>
            <w:rFonts w:cs="Arial"/>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t xml:space="preserve">stic Assistance (CFDA) number.  </w:t>
      </w:r>
      <w:r w:rsidRPr="00AC34BE">
        <w:t xml:space="preserve">You can find the funding announcement number and CFDA number on the cover page of the </w:t>
      </w:r>
      <w:r>
        <w:t>FOA</w:t>
      </w:r>
      <w:r w:rsidRPr="00AC34BE">
        <w:t>.</w:t>
      </w:r>
    </w:p>
    <w:p w14:paraId="53541467" w14:textId="77777777" w:rsidR="00E069A6" w:rsidRPr="00AC34BE" w:rsidRDefault="00E069A6" w:rsidP="00E069A6">
      <w:pPr>
        <w:rPr>
          <w:rFonts w:cs="Arial"/>
        </w:rPr>
      </w:pPr>
      <w:r w:rsidRPr="00AC34BE">
        <w:rPr>
          <w:rFonts w:cs="Arial"/>
        </w:rPr>
        <w:t>For more information on the application download process, go to the Grant</w:t>
      </w:r>
      <w:r>
        <w:rPr>
          <w:rFonts w:cs="Arial"/>
        </w:rPr>
        <w:t xml:space="preserve">s.gov ‘Apply for Grants’ page.  </w:t>
      </w:r>
      <w:r w:rsidRPr="00AC34BE">
        <w:rPr>
          <w:rFonts w:cs="Arial"/>
        </w:rPr>
        <w:t>Download both the Application Instruction and Application Package on the ‘Apply for Gra</w:t>
      </w:r>
      <w:r>
        <w:rPr>
          <w:rFonts w:cs="Arial"/>
        </w:rPr>
        <w:t xml:space="preserve">nts’ page.  </w:t>
      </w:r>
      <w:r w:rsidRPr="00AC34BE">
        <w:rPr>
          <w:rFonts w:cs="Arial"/>
        </w:rPr>
        <w:t>You can view, print, or save all the forms in the Application Package and then complete them for electronic submission to G</w:t>
      </w:r>
      <w:r>
        <w:rPr>
          <w:rFonts w:cs="Arial"/>
        </w:rPr>
        <w:t xml:space="preserve">rants.gov. </w:t>
      </w:r>
      <w:r w:rsidRPr="00AC34BE">
        <w:rPr>
          <w:rFonts w:cs="Arial"/>
        </w:rPr>
        <w:t xml:space="preserve">Completed forms can also be saved and printed for your records.  </w:t>
      </w:r>
    </w:p>
    <w:p w14:paraId="5B9FA17C" w14:textId="77777777" w:rsidR="00E069A6" w:rsidRPr="00AC34BE" w:rsidRDefault="00E069A6" w:rsidP="00E069A6">
      <w:pPr>
        <w:pStyle w:val="Heading3"/>
      </w:pPr>
      <w:r w:rsidRPr="00AC34BE">
        <w:t xml:space="preserve">2.2 </w:t>
      </w:r>
      <w:r w:rsidRPr="00AC34BE">
        <w:tab/>
        <w:t>Additional Documents for Submission (SAMHSA Website)</w:t>
      </w:r>
    </w:p>
    <w:p w14:paraId="16030BBC" w14:textId="77777777" w:rsidR="00E069A6" w:rsidRPr="00AC34BE" w:rsidRDefault="00E069A6" w:rsidP="00E069A6">
      <w:pPr>
        <w:tabs>
          <w:tab w:val="left" w:pos="1008"/>
        </w:tabs>
        <w:rPr>
          <w:rFonts w:cs="Arial"/>
        </w:rPr>
      </w:pPr>
      <w:r w:rsidRPr="00AC34BE">
        <w:rPr>
          <w:rFonts w:cs="Arial"/>
        </w:rPr>
        <w:t xml:space="preserve">You will find additional materials you will need to complete your application on the SAMHSA website at </w:t>
      </w:r>
      <w:hyperlink r:id="rId31" w:history="1">
        <w:r w:rsidRPr="00AC34BE">
          <w:rPr>
            <w:rStyle w:val="Hyperlink"/>
            <w:rFonts w:cs="Arial"/>
          </w:rPr>
          <w:t>http://www.samhsa.gov/grants/applying/forms-resources</w:t>
        </w:r>
      </w:hyperlink>
      <w:r w:rsidRPr="00AC34BE">
        <w:rPr>
          <w:rFonts w:cs="Arial"/>
        </w:rPr>
        <w:t>.</w:t>
      </w:r>
    </w:p>
    <w:p w14:paraId="0DE5DE2D" w14:textId="77777777" w:rsidR="00E069A6" w:rsidRPr="00AC34BE" w:rsidRDefault="00E069A6" w:rsidP="00E069A6">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27" w:name="_3._WRITE_AND"/>
      <w:bookmarkStart w:id="128" w:name="_Toc465087554"/>
      <w:bookmarkStart w:id="129" w:name="_Toc485307401"/>
      <w:bookmarkEnd w:id="127"/>
    </w:p>
    <w:p w14:paraId="468924A3" w14:textId="77777777" w:rsidR="00E069A6" w:rsidRPr="00AC34BE" w:rsidRDefault="00E069A6" w:rsidP="00E069A6">
      <w:pPr>
        <w:pStyle w:val="Heading2"/>
        <w:spacing w:after="0"/>
      </w:pPr>
      <w:bookmarkStart w:id="130" w:name="_3._WRITE_AND_1"/>
      <w:bookmarkStart w:id="131" w:name="_Toc500236945"/>
      <w:bookmarkEnd w:id="130"/>
      <w:r w:rsidRPr="00AC34BE">
        <w:rPr>
          <w:sz w:val="28"/>
        </w:rPr>
        <w:lastRenderedPageBreak/>
        <w:t>3.</w:t>
      </w:r>
      <w:r w:rsidRPr="00AC34BE">
        <w:rPr>
          <w:sz w:val="28"/>
        </w:rPr>
        <w:tab/>
      </w:r>
      <w:r w:rsidRPr="00AC34BE">
        <w:t>WRITE AND COMPLETE APPLICATION</w:t>
      </w:r>
      <w:bookmarkEnd w:id="128"/>
      <w:bookmarkEnd w:id="129"/>
      <w:bookmarkEnd w:id="131"/>
    </w:p>
    <w:p w14:paraId="164F5536" w14:textId="77777777" w:rsidR="00E069A6" w:rsidRPr="00AC34BE" w:rsidRDefault="00E069A6" w:rsidP="00E069A6">
      <w:pPr>
        <w:keepNext/>
        <w:tabs>
          <w:tab w:val="left" w:pos="720"/>
          <w:tab w:val="left" w:pos="1008"/>
        </w:tabs>
        <w:ind w:left="720" w:hanging="720"/>
        <w:contextualSpacing/>
        <w:outlineLvl w:val="1"/>
        <w:rPr>
          <w:rFonts w:cs="Arial"/>
          <w:b/>
          <w:bCs/>
          <w:iCs/>
          <w:szCs w:val="24"/>
        </w:rPr>
      </w:pPr>
    </w:p>
    <w:p w14:paraId="7C84C3D8" w14:textId="77777777" w:rsidR="00E069A6" w:rsidRPr="00AC34BE" w:rsidRDefault="00E069A6" w:rsidP="00E069A6">
      <w:pPr>
        <w:autoSpaceDE w:val="0"/>
        <w:autoSpaceDN w:val="0"/>
        <w:adjustRightInd w:val="0"/>
        <w:spacing w:after="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Pr>
          <w:rFonts w:cs="Arial"/>
          <w:b/>
          <w:color w:val="000000"/>
          <w:szCs w:val="24"/>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Pr="00AC34BE">
        <w:rPr>
          <w:rFonts w:cs="Arial"/>
          <w:szCs w:val="24"/>
        </w:rPr>
        <w:t>Please see</w:t>
      </w:r>
      <w:r w:rsidRPr="00AC34BE">
        <w:rPr>
          <w:rFonts w:cs="Arial"/>
          <w:b/>
          <w:bCs/>
        </w:rPr>
        <w:t xml:space="preserve"> </w:t>
      </w:r>
      <w:hyperlink w:anchor="_Validation" w:history="1">
        <w:r w:rsidRPr="00AC34BE">
          <w:rPr>
            <w:rStyle w:val="Hyperlink"/>
            <w:rFonts w:cs="Arial"/>
            <w:b/>
            <w:bCs/>
          </w:rPr>
          <w:t xml:space="preserve">Appendix </w:t>
        </w:r>
        <w:r w:rsidRPr="00AC34BE">
          <w:rPr>
            <w:rStyle w:val="Hyperlink"/>
            <w:rFonts w:cs="Arial"/>
            <w:b/>
            <w:bCs/>
            <w:highlight w:val="yellow"/>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14:paraId="0C5A1D66" w14:textId="77777777" w:rsidR="00E069A6" w:rsidRPr="00AC34BE" w:rsidRDefault="00E069A6" w:rsidP="00E069A6">
      <w:pPr>
        <w:autoSpaceDE w:val="0"/>
        <w:autoSpaceDN w:val="0"/>
        <w:adjustRightInd w:val="0"/>
        <w:spacing w:after="0"/>
        <w:rPr>
          <w:rFonts w:cs="Arial"/>
          <w:szCs w:val="24"/>
        </w:rPr>
      </w:pPr>
    </w:p>
    <w:p w14:paraId="78268321" w14:textId="77777777" w:rsidR="00E069A6" w:rsidRPr="00AC34BE" w:rsidRDefault="00E069A6" w:rsidP="00E069A6">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78818837" w14:textId="77777777" w:rsidR="00E069A6" w:rsidRPr="007F1C30" w:rsidRDefault="00E069A6" w:rsidP="00E069A6">
      <w:pPr>
        <w:pStyle w:val="Heading3"/>
      </w:pPr>
      <w:bookmarkStart w:id="132" w:name="_3.1_Required_Application"/>
      <w:bookmarkEnd w:id="132"/>
      <w:r w:rsidRPr="00AC34BE">
        <w:t>3.1</w:t>
      </w:r>
      <w:r w:rsidRPr="00AC34BE">
        <w:tab/>
        <w:t>Required Application Components</w:t>
      </w:r>
    </w:p>
    <w:p w14:paraId="1C53904E" w14:textId="77777777" w:rsidR="00E069A6" w:rsidRPr="00AC34BE" w:rsidRDefault="00E069A6" w:rsidP="00E069A6">
      <w:pPr>
        <w:tabs>
          <w:tab w:val="left" w:pos="1008"/>
        </w:tabs>
        <w:rPr>
          <w:rFonts w:cs="Arial"/>
          <w:b/>
        </w:rPr>
      </w:pPr>
      <w:r w:rsidRPr="00AC34BE">
        <w:rPr>
          <w:rFonts w:cs="Arial"/>
          <w:b/>
        </w:rPr>
        <w:t>Standard Application Components</w:t>
      </w:r>
    </w:p>
    <w:p w14:paraId="4CD3D095" w14:textId="77777777" w:rsidR="00E069A6" w:rsidRPr="00AC34BE" w:rsidRDefault="00E069A6" w:rsidP="00E069A6">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E069A6" w:rsidRPr="00AC34BE" w14:paraId="4D021452" w14:textId="77777777" w:rsidTr="00E069A6">
        <w:trPr>
          <w:cantSplit/>
          <w:tblHeader/>
        </w:trPr>
        <w:tc>
          <w:tcPr>
            <w:tcW w:w="450" w:type="dxa"/>
            <w:shd w:val="clear" w:color="auto" w:fill="B8CCE4" w:themeFill="accent1" w:themeFillTint="66"/>
          </w:tcPr>
          <w:p w14:paraId="74F5D292" w14:textId="77777777" w:rsidR="00E069A6" w:rsidRPr="00A821EC" w:rsidRDefault="00E069A6" w:rsidP="00E069A6">
            <w:pPr>
              <w:spacing w:after="0"/>
              <w:jc w:val="center"/>
              <w:rPr>
                <w:rFonts w:cs="Arial"/>
                <w:sz w:val="22"/>
                <w:szCs w:val="22"/>
              </w:rPr>
            </w:pPr>
            <w:bookmarkStart w:id="133" w:name="_4._APPLY:_REQUIRED"/>
            <w:bookmarkEnd w:id="133"/>
          </w:p>
          <w:p w14:paraId="159C2134" w14:textId="77777777" w:rsidR="00E069A6" w:rsidRPr="00A821EC" w:rsidRDefault="00E069A6" w:rsidP="00E069A6">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21B28C9A" w14:textId="77777777" w:rsidR="00E069A6" w:rsidRPr="00A821EC" w:rsidRDefault="00E069A6" w:rsidP="00E069A6">
            <w:pPr>
              <w:spacing w:after="0"/>
              <w:jc w:val="center"/>
              <w:rPr>
                <w:rFonts w:cs="Arial"/>
                <w:b/>
                <w:sz w:val="22"/>
                <w:szCs w:val="22"/>
              </w:rPr>
            </w:pPr>
          </w:p>
          <w:p w14:paraId="59C8B913" w14:textId="77777777" w:rsidR="00E069A6" w:rsidRPr="00A821EC" w:rsidRDefault="00E069A6" w:rsidP="00E069A6">
            <w:pPr>
              <w:spacing w:after="0"/>
              <w:jc w:val="center"/>
              <w:rPr>
                <w:rFonts w:cs="Arial"/>
                <w:b/>
                <w:sz w:val="22"/>
                <w:szCs w:val="22"/>
              </w:rPr>
            </w:pPr>
            <w:r w:rsidRPr="00A821EC">
              <w:rPr>
                <w:rFonts w:cs="Arial"/>
                <w:b/>
                <w:sz w:val="22"/>
                <w:szCs w:val="22"/>
              </w:rPr>
              <w:t>Standard Application Components</w:t>
            </w:r>
          </w:p>
          <w:p w14:paraId="0470F289" w14:textId="77777777" w:rsidR="00E069A6" w:rsidRPr="00A821EC" w:rsidRDefault="00E069A6" w:rsidP="00E069A6">
            <w:pPr>
              <w:spacing w:after="0"/>
              <w:jc w:val="center"/>
              <w:rPr>
                <w:rFonts w:cs="Arial"/>
                <w:b/>
                <w:sz w:val="22"/>
                <w:szCs w:val="22"/>
              </w:rPr>
            </w:pPr>
          </w:p>
        </w:tc>
        <w:tc>
          <w:tcPr>
            <w:tcW w:w="5130" w:type="dxa"/>
            <w:shd w:val="clear" w:color="auto" w:fill="B8CCE4" w:themeFill="accent1" w:themeFillTint="66"/>
          </w:tcPr>
          <w:p w14:paraId="7C152312" w14:textId="77777777" w:rsidR="00E069A6" w:rsidRPr="00A821EC" w:rsidRDefault="00E069A6" w:rsidP="00E069A6">
            <w:pPr>
              <w:spacing w:after="0"/>
              <w:jc w:val="center"/>
              <w:rPr>
                <w:rFonts w:cs="Arial"/>
                <w:b/>
                <w:sz w:val="22"/>
                <w:szCs w:val="22"/>
              </w:rPr>
            </w:pPr>
          </w:p>
          <w:p w14:paraId="51EF574F" w14:textId="77777777" w:rsidR="00E069A6" w:rsidRPr="00A821EC" w:rsidRDefault="00E069A6" w:rsidP="00E069A6">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65F54F95" w14:textId="77777777" w:rsidR="00E069A6" w:rsidRPr="00A821EC" w:rsidRDefault="00E069A6" w:rsidP="00E069A6">
            <w:pPr>
              <w:spacing w:after="0"/>
              <w:jc w:val="center"/>
              <w:rPr>
                <w:rFonts w:cs="Arial"/>
                <w:b/>
                <w:sz w:val="22"/>
                <w:szCs w:val="22"/>
              </w:rPr>
            </w:pPr>
          </w:p>
          <w:p w14:paraId="0EFAF7D3" w14:textId="77777777" w:rsidR="00E069A6" w:rsidRPr="00A821EC" w:rsidRDefault="00E069A6" w:rsidP="00E069A6">
            <w:pPr>
              <w:spacing w:after="0"/>
              <w:jc w:val="center"/>
              <w:rPr>
                <w:rFonts w:cs="Arial"/>
                <w:b/>
                <w:sz w:val="22"/>
                <w:szCs w:val="22"/>
              </w:rPr>
            </w:pPr>
            <w:r w:rsidRPr="00A821EC">
              <w:rPr>
                <w:rFonts w:cs="Arial"/>
                <w:b/>
                <w:sz w:val="22"/>
                <w:szCs w:val="22"/>
              </w:rPr>
              <w:t>Source</w:t>
            </w:r>
          </w:p>
        </w:tc>
      </w:tr>
      <w:tr w:rsidR="00E069A6" w:rsidRPr="00AC34BE" w14:paraId="1DAD6F93" w14:textId="77777777" w:rsidTr="00E069A6">
        <w:trPr>
          <w:trHeight w:val="521"/>
        </w:trPr>
        <w:tc>
          <w:tcPr>
            <w:tcW w:w="450" w:type="dxa"/>
            <w:shd w:val="clear" w:color="auto" w:fill="auto"/>
          </w:tcPr>
          <w:p w14:paraId="63D2703E" w14:textId="77777777" w:rsidR="00E069A6" w:rsidRPr="00A821EC" w:rsidRDefault="00E069A6" w:rsidP="00E069A6">
            <w:pPr>
              <w:spacing w:after="0"/>
              <w:jc w:val="center"/>
              <w:rPr>
                <w:rFonts w:cs="Arial"/>
                <w:sz w:val="20"/>
              </w:rPr>
            </w:pPr>
            <w:r w:rsidRPr="00A821EC">
              <w:rPr>
                <w:rFonts w:cs="Arial"/>
                <w:sz w:val="20"/>
              </w:rPr>
              <w:t>1</w:t>
            </w:r>
          </w:p>
        </w:tc>
        <w:tc>
          <w:tcPr>
            <w:tcW w:w="2430" w:type="dxa"/>
            <w:shd w:val="clear" w:color="auto" w:fill="auto"/>
          </w:tcPr>
          <w:p w14:paraId="1B28EE4A" w14:textId="77777777" w:rsidR="00E069A6" w:rsidRPr="00A821EC" w:rsidRDefault="00E069A6" w:rsidP="00E069A6">
            <w:pPr>
              <w:rPr>
                <w:rFonts w:cs="Arial"/>
                <w:b/>
                <w:sz w:val="20"/>
              </w:rPr>
            </w:pPr>
            <w:r w:rsidRPr="00A821EC">
              <w:rPr>
                <w:rFonts w:cs="Arial"/>
                <w:sz w:val="20"/>
              </w:rPr>
              <w:t>SF-424 (Application for Federal Assistance) Form</w:t>
            </w:r>
          </w:p>
        </w:tc>
        <w:tc>
          <w:tcPr>
            <w:tcW w:w="5130" w:type="dxa"/>
            <w:shd w:val="clear" w:color="auto" w:fill="auto"/>
          </w:tcPr>
          <w:p w14:paraId="0C4A58B7" w14:textId="77777777" w:rsidR="00E069A6" w:rsidRPr="00A821EC" w:rsidRDefault="00E069A6" w:rsidP="00E069A6">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14:paraId="1B3A1111" w14:textId="77777777" w:rsidR="00E069A6" w:rsidRPr="00A821EC" w:rsidRDefault="00E069A6" w:rsidP="00E069A6">
            <w:pPr>
              <w:spacing w:after="0"/>
              <w:rPr>
                <w:rFonts w:cs="Arial"/>
                <w:sz w:val="20"/>
              </w:rPr>
            </w:pPr>
            <w:r w:rsidRPr="00A821EC">
              <w:rPr>
                <w:rFonts w:cs="Arial"/>
                <w:sz w:val="20"/>
              </w:rPr>
              <w:t xml:space="preserve">Grants.gov </w:t>
            </w:r>
          </w:p>
        </w:tc>
      </w:tr>
      <w:tr w:rsidR="00E069A6" w:rsidRPr="00AC34BE" w14:paraId="7ACA60F5" w14:textId="77777777" w:rsidTr="00E069A6">
        <w:trPr>
          <w:trHeight w:val="1007"/>
        </w:trPr>
        <w:tc>
          <w:tcPr>
            <w:tcW w:w="450" w:type="dxa"/>
            <w:shd w:val="clear" w:color="auto" w:fill="auto"/>
          </w:tcPr>
          <w:p w14:paraId="219E2F4C" w14:textId="77777777" w:rsidR="00E069A6" w:rsidRPr="00A821EC" w:rsidRDefault="00E069A6" w:rsidP="00E069A6">
            <w:pPr>
              <w:jc w:val="center"/>
              <w:rPr>
                <w:rFonts w:cs="Arial"/>
                <w:sz w:val="20"/>
              </w:rPr>
            </w:pPr>
            <w:r w:rsidRPr="00A821EC">
              <w:rPr>
                <w:rFonts w:cs="Arial"/>
                <w:sz w:val="20"/>
              </w:rPr>
              <w:t>2</w:t>
            </w:r>
          </w:p>
        </w:tc>
        <w:tc>
          <w:tcPr>
            <w:tcW w:w="2430" w:type="dxa"/>
            <w:shd w:val="clear" w:color="auto" w:fill="auto"/>
          </w:tcPr>
          <w:p w14:paraId="4C8948BB" w14:textId="77777777" w:rsidR="00E069A6" w:rsidRPr="00A821EC" w:rsidRDefault="00E069A6" w:rsidP="00E069A6">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49B80AC5" w14:textId="77777777" w:rsidR="00E069A6" w:rsidRPr="00A821EC" w:rsidRDefault="00E069A6" w:rsidP="00E069A6">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3482036E" w14:textId="77777777" w:rsidR="00E069A6" w:rsidRPr="00A821EC" w:rsidRDefault="00E069A6" w:rsidP="00E069A6">
            <w:pPr>
              <w:spacing w:after="0"/>
              <w:rPr>
                <w:rFonts w:cs="Arial"/>
                <w:sz w:val="20"/>
              </w:rPr>
            </w:pPr>
            <w:r w:rsidRPr="00A821EC">
              <w:rPr>
                <w:rFonts w:cs="Arial"/>
                <w:sz w:val="20"/>
              </w:rPr>
              <w:t xml:space="preserve">Grants.gov </w:t>
            </w:r>
          </w:p>
        </w:tc>
      </w:tr>
      <w:tr w:rsidR="00E069A6" w:rsidRPr="00AC34BE" w14:paraId="4BF1A35F" w14:textId="77777777" w:rsidTr="00E069A6">
        <w:trPr>
          <w:trHeight w:val="1034"/>
        </w:trPr>
        <w:tc>
          <w:tcPr>
            <w:tcW w:w="450" w:type="dxa"/>
            <w:shd w:val="clear" w:color="auto" w:fill="auto"/>
          </w:tcPr>
          <w:p w14:paraId="40F69A94" w14:textId="77777777" w:rsidR="00E069A6" w:rsidRPr="00A821EC" w:rsidRDefault="00E069A6" w:rsidP="00E069A6">
            <w:pPr>
              <w:jc w:val="center"/>
              <w:rPr>
                <w:rFonts w:cs="Arial"/>
                <w:sz w:val="20"/>
              </w:rPr>
            </w:pPr>
            <w:r w:rsidRPr="00A821EC">
              <w:rPr>
                <w:rFonts w:cs="Arial"/>
                <w:sz w:val="20"/>
              </w:rPr>
              <w:t>3</w:t>
            </w:r>
          </w:p>
        </w:tc>
        <w:tc>
          <w:tcPr>
            <w:tcW w:w="2430" w:type="dxa"/>
            <w:shd w:val="clear" w:color="auto" w:fill="auto"/>
          </w:tcPr>
          <w:p w14:paraId="4F94F81B" w14:textId="77777777" w:rsidR="00E069A6" w:rsidRPr="00A821EC" w:rsidRDefault="00E069A6" w:rsidP="00E069A6">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E069A6" w:rsidRPr="00DB3E9C" w14:paraId="7238B0C2" w14:textId="77777777" w:rsidTr="00E069A6">
              <w:trPr>
                <w:trHeight w:val="684"/>
              </w:trPr>
              <w:tc>
                <w:tcPr>
                  <w:tcW w:w="4895" w:type="dxa"/>
                </w:tcPr>
                <w:p w14:paraId="20FF0392" w14:textId="77777777" w:rsidR="00E069A6" w:rsidRPr="00DB3E9C" w:rsidRDefault="00E069A6" w:rsidP="00E069A6">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Institutional Profile File (IPF) </w:t>
                  </w:r>
                  <w:r w:rsidRPr="00DB3E9C">
                    <w:rPr>
                      <w:rFonts w:cs="Arial"/>
                      <w:sz w:val="20"/>
                    </w:rPr>
                    <w:lastRenderedPageBreak/>
                    <w:t xml:space="preserve">organization, Project Director/Principal Investigator (PD/PI), and Signing Official/Business Official (SO/BO). </w:t>
                  </w:r>
                </w:p>
              </w:tc>
            </w:tr>
          </w:tbl>
          <w:p w14:paraId="03E1EF93" w14:textId="77777777" w:rsidR="00E069A6" w:rsidRPr="00A821EC" w:rsidRDefault="00E069A6" w:rsidP="00E069A6">
            <w:pPr>
              <w:tabs>
                <w:tab w:val="left" w:pos="1080"/>
              </w:tabs>
              <w:rPr>
                <w:rFonts w:cs="Arial"/>
                <w:sz w:val="20"/>
              </w:rPr>
            </w:pPr>
          </w:p>
        </w:tc>
        <w:tc>
          <w:tcPr>
            <w:tcW w:w="1458" w:type="dxa"/>
            <w:shd w:val="clear" w:color="auto" w:fill="auto"/>
          </w:tcPr>
          <w:p w14:paraId="0DB09FDD" w14:textId="77777777" w:rsidR="00E069A6" w:rsidRPr="00A821EC" w:rsidRDefault="00E069A6" w:rsidP="00E069A6">
            <w:pPr>
              <w:tabs>
                <w:tab w:val="left" w:pos="90"/>
              </w:tabs>
              <w:rPr>
                <w:rFonts w:cs="Arial"/>
                <w:sz w:val="20"/>
              </w:rPr>
            </w:pPr>
            <w:r w:rsidRPr="00A821EC">
              <w:rPr>
                <w:rFonts w:cs="Arial"/>
                <w:sz w:val="20"/>
              </w:rPr>
              <w:lastRenderedPageBreak/>
              <w:t>Grants.gov</w:t>
            </w:r>
          </w:p>
        </w:tc>
      </w:tr>
      <w:tr w:rsidR="00E069A6" w:rsidRPr="00AC34BE" w14:paraId="5AB0D849" w14:textId="77777777" w:rsidTr="00E069A6">
        <w:tc>
          <w:tcPr>
            <w:tcW w:w="450" w:type="dxa"/>
            <w:shd w:val="clear" w:color="auto" w:fill="auto"/>
          </w:tcPr>
          <w:p w14:paraId="1015554C" w14:textId="77777777" w:rsidR="00E069A6" w:rsidRPr="00A821EC" w:rsidRDefault="00E069A6" w:rsidP="00E069A6">
            <w:pPr>
              <w:jc w:val="center"/>
              <w:rPr>
                <w:rFonts w:cs="Arial"/>
                <w:sz w:val="20"/>
              </w:rPr>
            </w:pPr>
            <w:r w:rsidRPr="00A821EC">
              <w:rPr>
                <w:rFonts w:cs="Arial"/>
                <w:sz w:val="20"/>
              </w:rPr>
              <w:t>4</w:t>
            </w:r>
          </w:p>
        </w:tc>
        <w:tc>
          <w:tcPr>
            <w:tcW w:w="2430" w:type="dxa"/>
            <w:shd w:val="clear" w:color="auto" w:fill="auto"/>
          </w:tcPr>
          <w:p w14:paraId="1D75F9A9" w14:textId="77777777" w:rsidR="00E069A6" w:rsidRPr="00A821EC" w:rsidRDefault="00E069A6" w:rsidP="00E069A6">
            <w:pPr>
              <w:rPr>
                <w:rFonts w:cs="Arial"/>
                <w:b/>
                <w:sz w:val="20"/>
              </w:rPr>
            </w:pPr>
            <w:r w:rsidRPr="00A821EC">
              <w:rPr>
                <w:rFonts w:cs="Arial"/>
                <w:bCs/>
                <w:sz w:val="20"/>
              </w:rPr>
              <w:t>Project/Performance Site Location(s) Form</w:t>
            </w:r>
          </w:p>
        </w:tc>
        <w:tc>
          <w:tcPr>
            <w:tcW w:w="5130" w:type="dxa"/>
            <w:shd w:val="clear" w:color="auto" w:fill="auto"/>
          </w:tcPr>
          <w:p w14:paraId="51F792F3" w14:textId="77777777" w:rsidR="00E069A6" w:rsidRPr="00A821EC" w:rsidRDefault="00E069A6" w:rsidP="00E069A6">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21CD43DA" w14:textId="77777777" w:rsidR="00E069A6" w:rsidRPr="00A821EC" w:rsidRDefault="00E069A6" w:rsidP="00E069A6">
            <w:pPr>
              <w:tabs>
                <w:tab w:val="left" w:pos="90"/>
              </w:tabs>
              <w:rPr>
                <w:rFonts w:cs="Arial"/>
                <w:sz w:val="20"/>
              </w:rPr>
            </w:pPr>
            <w:r w:rsidRPr="00A821EC">
              <w:rPr>
                <w:rFonts w:cs="Arial"/>
                <w:sz w:val="20"/>
              </w:rPr>
              <w:t xml:space="preserve">Grants.gov </w:t>
            </w:r>
          </w:p>
        </w:tc>
      </w:tr>
      <w:tr w:rsidR="00E069A6" w:rsidRPr="00AC34BE" w14:paraId="67D8F3C1" w14:textId="77777777" w:rsidTr="00E069A6">
        <w:trPr>
          <w:trHeight w:val="1610"/>
        </w:trPr>
        <w:tc>
          <w:tcPr>
            <w:tcW w:w="450" w:type="dxa"/>
            <w:shd w:val="clear" w:color="auto" w:fill="auto"/>
          </w:tcPr>
          <w:p w14:paraId="4D665D68" w14:textId="77777777" w:rsidR="00E069A6" w:rsidRPr="00A821EC" w:rsidRDefault="00E069A6" w:rsidP="00E069A6">
            <w:pPr>
              <w:jc w:val="center"/>
              <w:rPr>
                <w:rFonts w:cs="Arial"/>
                <w:sz w:val="20"/>
              </w:rPr>
            </w:pPr>
            <w:r w:rsidRPr="00A821EC">
              <w:rPr>
                <w:rFonts w:cs="Arial"/>
                <w:sz w:val="20"/>
              </w:rPr>
              <w:t>5</w:t>
            </w:r>
          </w:p>
        </w:tc>
        <w:tc>
          <w:tcPr>
            <w:tcW w:w="2430" w:type="dxa"/>
            <w:shd w:val="clear" w:color="auto" w:fill="auto"/>
          </w:tcPr>
          <w:p w14:paraId="6B1A4668" w14:textId="77777777" w:rsidR="00E069A6" w:rsidRPr="00A821EC" w:rsidRDefault="00E069A6" w:rsidP="00E069A6">
            <w:pPr>
              <w:rPr>
                <w:rFonts w:cs="Arial"/>
                <w:sz w:val="20"/>
              </w:rPr>
            </w:pPr>
            <w:r w:rsidRPr="00A821EC">
              <w:rPr>
                <w:rFonts w:cs="Arial"/>
                <w:sz w:val="20"/>
              </w:rPr>
              <w:t xml:space="preserve">Project Abstract Summary </w:t>
            </w:r>
          </w:p>
        </w:tc>
        <w:tc>
          <w:tcPr>
            <w:tcW w:w="5130" w:type="dxa"/>
            <w:shd w:val="clear" w:color="auto" w:fill="auto"/>
          </w:tcPr>
          <w:p w14:paraId="6A0BE5A3" w14:textId="77777777" w:rsidR="00E069A6" w:rsidRPr="00A821EC" w:rsidRDefault="00E069A6" w:rsidP="00E069A6">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14:paraId="657580BE" w14:textId="77777777" w:rsidR="00E069A6" w:rsidRPr="00A821EC" w:rsidRDefault="00E069A6" w:rsidP="00E069A6">
            <w:pPr>
              <w:tabs>
                <w:tab w:val="left" w:pos="90"/>
              </w:tabs>
              <w:rPr>
                <w:rFonts w:cs="Arial"/>
                <w:sz w:val="20"/>
              </w:rPr>
            </w:pPr>
            <w:r w:rsidRPr="00A821EC">
              <w:rPr>
                <w:rFonts w:cs="Arial"/>
                <w:sz w:val="20"/>
              </w:rPr>
              <w:t xml:space="preserve">Grants.gov </w:t>
            </w:r>
          </w:p>
        </w:tc>
      </w:tr>
      <w:tr w:rsidR="00E069A6" w:rsidRPr="00AC34BE" w14:paraId="52843387" w14:textId="77777777" w:rsidTr="00E069A6">
        <w:tc>
          <w:tcPr>
            <w:tcW w:w="450" w:type="dxa"/>
            <w:shd w:val="clear" w:color="auto" w:fill="auto"/>
          </w:tcPr>
          <w:p w14:paraId="090C2130" w14:textId="77777777" w:rsidR="00E069A6" w:rsidRPr="00A821EC" w:rsidRDefault="00E069A6" w:rsidP="00E069A6">
            <w:pPr>
              <w:jc w:val="center"/>
              <w:rPr>
                <w:rFonts w:cs="Arial"/>
                <w:sz w:val="20"/>
              </w:rPr>
            </w:pPr>
            <w:r w:rsidRPr="00A821EC">
              <w:rPr>
                <w:rFonts w:cs="Arial"/>
                <w:sz w:val="20"/>
              </w:rPr>
              <w:t>6</w:t>
            </w:r>
          </w:p>
        </w:tc>
        <w:tc>
          <w:tcPr>
            <w:tcW w:w="2430" w:type="dxa"/>
            <w:shd w:val="clear" w:color="auto" w:fill="auto"/>
          </w:tcPr>
          <w:p w14:paraId="3161DB65" w14:textId="77777777" w:rsidR="00E069A6" w:rsidRPr="00A821EC" w:rsidRDefault="00E069A6" w:rsidP="00E069A6">
            <w:pPr>
              <w:rPr>
                <w:rFonts w:cs="Arial"/>
                <w:sz w:val="20"/>
              </w:rPr>
            </w:pPr>
            <w:r w:rsidRPr="00A821EC">
              <w:rPr>
                <w:rFonts w:cs="Arial"/>
                <w:sz w:val="20"/>
              </w:rPr>
              <w:t xml:space="preserve">Project Narrative Attachment </w:t>
            </w:r>
          </w:p>
        </w:tc>
        <w:tc>
          <w:tcPr>
            <w:tcW w:w="5130" w:type="dxa"/>
            <w:shd w:val="clear" w:color="auto" w:fill="auto"/>
          </w:tcPr>
          <w:p w14:paraId="122A8AEF" w14:textId="77777777" w:rsidR="00E069A6" w:rsidRPr="00A821EC" w:rsidRDefault="00E069A6" w:rsidP="00E069A6">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0520B31E" w14:textId="77777777" w:rsidR="00E069A6" w:rsidRPr="00A821EC" w:rsidRDefault="00E069A6" w:rsidP="00E069A6">
            <w:pPr>
              <w:tabs>
                <w:tab w:val="left" w:pos="90"/>
              </w:tabs>
              <w:rPr>
                <w:rFonts w:cs="Arial"/>
                <w:sz w:val="20"/>
              </w:rPr>
            </w:pPr>
            <w:r w:rsidRPr="00A821EC">
              <w:rPr>
                <w:rFonts w:cs="Arial"/>
                <w:sz w:val="20"/>
              </w:rPr>
              <w:t xml:space="preserve">Grants.gov </w:t>
            </w:r>
          </w:p>
        </w:tc>
      </w:tr>
      <w:tr w:rsidR="00E069A6" w:rsidRPr="00AC34BE" w14:paraId="2BFF302E" w14:textId="77777777" w:rsidTr="00E069A6">
        <w:tc>
          <w:tcPr>
            <w:tcW w:w="450" w:type="dxa"/>
            <w:shd w:val="clear" w:color="auto" w:fill="auto"/>
          </w:tcPr>
          <w:p w14:paraId="34B9B3A3" w14:textId="77777777" w:rsidR="00E069A6" w:rsidRPr="00A821EC" w:rsidRDefault="00E069A6" w:rsidP="00E069A6">
            <w:pPr>
              <w:jc w:val="center"/>
              <w:rPr>
                <w:rFonts w:cs="Arial"/>
                <w:sz w:val="20"/>
              </w:rPr>
            </w:pPr>
            <w:r w:rsidRPr="00A821EC">
              <w:rPr>
                <w:rFonts w:cs="Arial"/>
                <w:sz w:val="20"/>
              </w:rPr>
              <w:t>7</w:t>
            </w:r>
          </w:p>
        </w:tc>
        <w:tc>
          <w:tcPr>
            <w:tcW w:w="2430" w:type="dxa"/>
            <w:shd w:val="clear" w:color="auto" w:fill="auto"/>
          </w:tcPr>
          <w:p w14:paraId="532D35C7" w14:textId="77777777" w:rsidR="00E069A6" w:rsidRPr="00A821EC" w:rsidRDefault="00E069A6" w:rsidP="00E069A6">
            <w:pPr>
              <w:rPr>
                <w:rFonts w:cs="Arial"/>
                <w:sz w:val="20"/>
              </w:rPr>
            </w:pPr>
            <w:r w:rsidRPr="00A821EC">
              <w:rPr>
                <w:rFonts w:cs="Arial"/>
                <w:sz w:val="20"/>
              </w:rPr>
              <w:t xml:space="preserve">Budget Justification and Narrative Attachment </w:t>
            </w:r>
          </w:p>
        </w:tc>
        <w:tc>
          <w:tcPr>
            <w:tcW w:w="5130" w:type="dxa"/>
            <w:shd w:val="clear" w:color="auto" w:fill="auto"/>
          </w:tcPr>
          <w:p w14:paraId="0874EAAA" w14:textId="77777777" w:rsidR="00E069A6" w:rsidRPr="00A821EC" w:rsidRDefault="00E069A6" w:rsidP="00E069A6">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14:paraId="085B274B" w14:textId="77777777" w:rsidR="00E069A6" w:rsidRPr="00A821EC" w:rsidRDefault="00E069A6" w:rsidP="00E069A6">
            <w:pPr>
              <w:tabs>
                <w:tab w:val="left" w:pos="90"/>
              </w:tabs>
              <w:rPr>
                <w:rFonts w:cs="Arial"/>
                <w:sz w:val="20"/>
                <w:highlight w:val="yellow"/>
              </w:rPr>
            </w:pPr>
            <w:r w:rsidRPr="00A821EC">
              <w:rPr>
                <w:rFonts w:cs="Arial"/>
                <w:sz w:val="20"/>
              </w:rPr>
              <w:t xml:space="preserve">Grants.gov </w:t>
            </w:r>
          </w:p>
        </w:tc>
      </w:tr>
      <w:tr w:rsidR="00E069A6" w:rsidRPr="00AC34BE" w14:paraId="45E78133" w14:textId="77777777" w:rsidTr="00E069A6">
        <w:tc>
          <w:tcPr>
            <w:tcW w:w="450" w:type="dxa"/>
            <w:shd w:val="clear" w:color="auto" w:fill="auto"/>
          </w:tcPr>
          <w:p w14:paraId="77E81692" w14:textId="77777777" w:rsidR="00E069A6" w:rsidRPr="00A821EC" w:rsidRDefault="00E069A6" w:rsidP="00E069A6">
            <w:pPr>
              <w:jc w:val="center"/>
              <w:rPr>
                <w:rFonts w:cs="Arial"/>
                <w:sz w:val="20"/>
              </w:rPr>
            </w:pPr>
            <w:r w:rsidRPr="00A821EC">
              <w:rPr>
                <w:rFonts w:cs="Arial"/>
                <w:sz w:val="20"/>
              </w:rPr>
              <w:t>8</w:t>
            </w:r>
          </w:p>
        </w:tc>
        <w:tc>
          <w:tcPr>
            <w:tcW w:w="2430" w:type="dxa"/>
            <w:shd w:val="clear" w:color="auto" w:fill="auto"/>
          </w:tcPr>
          <w:p w14:paraId="1DB6D248" w14:textId="77777777" w:rsidR="00E069A6" w:rsidRPr="00A821EC" w:rsidRDefault="00E069A6" w:rsidP="00E069A6">
            <w:pPr>
              <w:rPr>
                <w:rFonts w:cs="Arial"/>
                <w:sz w:val="20"/>
              </w:rPr>
            </w:pPr>
            <w:r w:rsidRPr="00A821EC">
              <w:rPr>
                <w:rFonts w:cs="Arial"/>
                <w:sz w:val="20"/>
              </w:rPr>
              <w:t>SF-424 B (Assurances for Non-Construction) Form</w:t>
            </w:r>
          </w:p>
        </w:tc>
        <w:tc>
          <w:tcPr>
            <w:tcW w:w="5130" w:type="dxa"/>
            <w:shd w:val="clear" w:color="auto" w:fill="auto"/>
          </w:tcPr>
          <w:p w14:paraId="09ADD5B9" w14:textId="77777777" w:rsidR="00E069A6" w:rsidRPr="00A821EC" w:rsidRDefault="00E069A6" w:rsidP="00E069A6">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14:paraId="6CECCB35" w14:textId="77777777" w:rsidR="00E069A6" w:rsidRPr="00A821EC" w:rsidRDefault="00E57940" w:rsidP="00E069A6">
            <w:pPr>
              <w:spacing w:after="0"/>
              <w:jc w:val="center"/>
              <w:rPr>
                <w:rFonts w:cs="Arial"/>
                <w:sz w:val="20"/>
              </w:rPr>
            </w:pPr>
            <w:hyperlink r:id="rId32" w:history="1">
              <w:r w:rsidR="00E069A6" w:rsidRPr="00A821EC">
                <w:rPr>
                  <w:rFonts w:cs="Arial"/>
                  <w:color w:val="0000FF"/>
                  <w:sz w:val="20"/>
                  <w:u w:val="single"/>
                </w:rPr>
                <w:t>SAMHSA Website</w:t>
              </w:r>
            </w:hyperlink>
          </w:p>
          <w:p w14:paraId="533CA883" w14:textId="77777777" w:rsidR="00E069A6" w:rsidRPr="00A821EC" w:rsidRDefault="00E069A6" w:rsidP="00E069A6">
            <w:pPr>
              <w:spacing w:after="0"/>
              <w:rPr>
                <w:rFonts w:cs="Arial"/>
                <w:b/>
                <w:sz w:val="20"/>
              </w:rPr>
            </w:pPr>
          </w:p>
          <w:p w14:paraId="591997F5" w14:textId="77777777" w:rsidR="00E069A6" w:rsidRPr="00A821EC" w:rsidRDefault="00E069A6" w:rsidP="00E069A6">
            <w:pPr>
              <w:spacing w:after="0"/>
              <w:rPr>
                <w:rFonts w:cs="Arial"/>
                <w:b/>
                <w:sz w:val="20"/>
              </w:rPr>
            </w:pPr>
          </w:p>
        </w:tc>
      </w:tr>
      <w:tr w:rsidR="00E069A6" w:rsidRPr="00AC34BE" w14:paraId="4675E84F" w14:textId="77777777" w:rsidTr="00E069A6">
        <w:trPr>
          <w:trHeight w:val="1439"/>
        </w:trPr>
        <w:tc>
          <w:tcPr>
            <w:tcW w:w="450" w:type="dxa"/>
            <w:shd w:val="clear" w:color="auto" w:fill="auto"/>
          </w:tcPr>
          <w:p w14:paraId="5D544A48" w14:textId="77777777" w:rsidR="00E069A6" w:rsidRPr="00A821EC" w:rsidRDefault="00E069A6" w:rsidP="00E069A6">
            <w:pPr>
              <w:jc w:val="center"/>
              <w:rPr>
                <w:rFonts w:cs="Arial"/>
                <w:sz w:val="20"/>
              </w:rPr>
            </w:pPr>
            <w:r w:rsidRPr="00A821EC">
              <w:rPr>
                <w:rFonts w:cs="Arial"/>
                <w:sz w:val="20"/>
              </w:rPr>
              <w:t>9</w:t>
            </w:r>
          </w:p>
        </w:tc>
        <w:tc>
          <w:tcPr>
            <w:tcW w:w="2430" w:type="dxa"/>
            <w:shd w:val="clear" w:color="auto" w:fill="auto"/>
          </w:tcPr>
          <w:p w14:paraId="05B2944F" w14:textId="77777777" w:rsidR="00E069A6" w:rsidRPr="00A821EC" w:rsidRDefault="00E069A6" w:rsidP="00E069A6">
            <w:pPr>
              <w:rPr>
                <w:rFonts w:cs="Arial"/>
                <w:bCs/>
                <w:sz w:val="20"/>
              </w:rPr>
            </w:pPr>
            <w:r w:rsidRPr="00A821EC">
              <w:rPr>
                <w:rFonts w:cs="Arial"/>
                <w:bCs/>
                <w:sz w:val="20"/>
              </w:rPr>
              <w:t>Disclosure of Lobbying Activities (SF-LLL) Form</w:t>
            </w:r>
          </w:p>
        </w:tc>
        <w:tc>
          <w:tcPr>
            <w:tcW w:w="5130" w:type="dxa"/>
            <w:shd w:val="clear" w:color="auto" w:fill="auto"/>
          </w:tcPr>
          <w:p w14:paraId="2EF0609C" w14:textId="77777777" w:rsidR="00E069A6" w:rsidRPr="00A821EC" w:rsidRDefault="00E069A6" w:rsidP="00E069A6">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56B70634" w14:textId="77777777" w:rsidR="00E069A6" w:rsidRPr="00A821EC" w:rsidRDefault="00E069A6" w:rsidP="00E069A6">
            <w:pPr>
              <w:tabs>
                <w:tab w:val="left" w:pos="90"/>
              </w:tabs>
              <w:rPr>
                <w:rFonts w:cs="Arial"/>
                <w:sz w:val="20"/>
              </w:rPr>
            </w:pPr>
            <w:r w:rsidRPr="00A821EC">
              <w:rPr>
                <w:rFonts w:cs="Arial"/>
                <w:sz w:val="20"/>
              </w:rPr>
              <w:t xml:space="preserve">Grants.gov </w:t>
            </w:r>
          </w:p>
        </w:tc>
      </w:tr>
      <w:tr w:rsidR="00E069A6" w:rsidRPr="00AC34BE" w14:paraId="4856A541" w14:textId="77777777" w:rsidTr="00E069A6">
        <w:trPr>
          <w:trHeight w:val="926"/>
        </w:trPr>
        <w:tc>
          <w:tcPr>
            <w:tcW w:w="450" w:type="dxa"/>
            <w:shd w:val="clear" w:color="auto" w:fill="auto"/>
          </w:tcPr>
          <w:p w14:paraId="345DFC5C" w14:textId="77777777" w:rsidR="00E069A6" w:rsidRPr="00A821EC" w:rsidRDefault="00E069A6" w:rsidP="00E069A6">
            <w:pPr>
              <w:jc w:val="center"/>
              <w:rPr>
                <w:rFonts w:cs="Arial"/>
                <w:sz w:val="20"/>
              </w:rPr>
            </w:pPr>
            <w:r w:rsidRPr="00A821EC">
              <w:rPr>
                <w:rFonts w:cs="Arial"/>
                <w:sz w:val="20"/>
              </w:rPr>
              <w:lastRenderedPageBreak/>
              <w:t>10</w:t>
            </w:r>
          </w:p>
        </w:tc>
        <w:tc>
          <w:tcPr>
            <w:tcW w:w="2430" w:type="dxa"/>
            <w:shd w:val="clear" w:color="auto" w:fill="auto"/>
          </w:tcPr>
          <w:p w14:paraId="14A73136" w14:textId="77777777" w:rsidR="00E069A6" w:rsidRPr="00A821EC" w:rsidRDefault="00E069A6" w:rsidP="00E069A6">
            <w:pPr>
              <w:rPr>
                <w:rFonts w:cs="Arial"/>
                <w:bCs/>
                <w:sz w:val="20"/>
              </w:rPr>
            </w:pPr>
            <w:r w:rsidRPr="00A821EC">
              <w:rPr>
                <w:rFonts w:cs="Arial"/>
                <w:bCs/>
                <w:sz w:val="20"/>
              </w:rPr>
              <w:t>Other Attachments Form</w:t>
            </w:r>
          </w:p>
        </w:tc>
        <w:tc>
          <w:tcPr>
            <w:tcW w:w="5130" w:type="dxa"/>
            <w:shd w:val="clear" w:color="auto" w:fill="auto"/>
          </w:tcPr>
          <w:p w14:paraId="6D17ABA6" w14:textId="77777777" w:rsidR="00E069A6" w:rsidRPr="00A821EC" w:rsidRDefault="00E069A6" w:rsidP="00E069A6">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4020E0A3" w14:textId="77777777" w:rsidR="00E069A6" w:rsidRPr="00A821EC" w:rsidRDefault="00E069A6" w:rsidP="00E069A6">
            <w:pPr>
              <w:tabs>
                <w:tab w:val="left" w:pos="90"/>
              </w:tabs>
              <w:rPr>
                <w:rFonts w:cs="Arial"/>
                <w:sz w:val="20"/>
              </w:rPr>
            </w:pPr>
            <w:r w:rsidRPr="00A821EC">
              <w:rPr>
                <w:rFonts w:cs="Arial"/>
                <w:sz w:val="20"/>
              </w:rPr>
              <w:t>Grants.gov</w:t>
            </w:r>
          </w:p>
        </w:tc>
      </w:tr>
    </w:tbl>
    <w:p w14:paraId="3F0E98DD" w14:textId="77777777" w:rsidR="00E069A6" w:rsidRPr="00AC34BE" w:rsidRDefault="00E069A6" w:rsidP="00E069A6">
      <w:pPr>
        <w:tabs>
          <w:tab w:val="left" w:pos="900"/>
        </w:tabs>
        <w:rPr>
          <w:rFonts w:cs="Arial"/>
          <w:szCs w:val="24"/>
        </w:rPr>
      </w:pPr>
    </w:p>
    <w:p w14:paraId="2E0B1F7E" w14:textId="77777777" w:rsidR="00E069A6" w:rsidRPr="00AC34BE" w:rsidRDefault="00E069A6" w:rsidP="00E069A6">
      <w:pPr>
        <w:tabs>
          <w:tab w:val="left" w:pos="0"/>
        </w:tabs>
        <w:rPr>
          <w:rFonts w:cs="Arial"/>
          <w:b/>
          <w:szCs w:val="24"/>
        </w:rPr>
      </w:pPr>
      <w:r w:rsidRPr="00AC34BE">
        <w:rPr>
          <w:rFonts w:cs="Arial"/>
          <w:b/>
          <w:szCs w:val="24"/>
        </w:rPr>
        <w:t>Supporting Documents</w:t>
      </w:r>
    </w:p>
    <w:p w14:paraId="7BC3EA01" w14:textId="77777777" w:rsidR="00E069A6" w:rsidRPr="00AC34BE" w:rsidRDefault="00E069A6" w:rsidP="00E069A6">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Supporting documents must be attached to your application.</w:t>
      </w:r>
      <w:r>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E069A6" w:rsidRPr="00AC34BE" w14:paraId="0F220958" w14:textId="77777777" w:rsidTr="00E069A6">
        <w:tc>
          <w:tcPr>
            <w:tcW w:w="558" w:type="dxa"/>
            <w:shd w:val="clear" w:color="auto" w:fill="B8CCE4" w:themeFill="accent1" w:themeFillTint="66"/>
          </w:tcPr>
          <w:p w14:paraId="25F52246" w14:textId="77777777" w:rsidR="00E069A6" w:rsidRPr="00A821EC" w:rsidRDefault="00E069A6" w:rsidP="00E069A6">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48309F49" w14:textId="77777777" w:rsidR="00E069A6" w:rsidRPr="00A821EC" w:rsidRDefault="00E069A6" w:rsidP="00E069A6">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0C5B94C8" w14:textId="77777777" w:rsidR="00E069A6" w:rsidRPr="00A821EC" w:rsidRDefault="00E069A6" w:rsidP="00E069A6">
            <w:pPr>
              <w:spacing w:after="0"/>
              <w:jc w:val="center"/>
              <w:rPr>
                <w:rFonts w:cs="Arial"/>
                <w:b/>
                <w:sz w:val="22"/>
                <w:szCs w:val="22"/>
              </w:rPr>
            </w:pPr>
          </w:p>
          <w:p w14:paraId="3067674B" w14:textId="77777777" w:rsidR="00E069A6" w:rsidRPr="00A821EC" w:rsidRDefault="00E069A6" w:rsidP="00E069A6">
            <w:pPr>
              <w:spacing w:after="0"/>
              <w:jc w:val="center"/>
              <w:rPr>
                <w:rFonts w:cs="Arial"/>
                <w:b/>
                <w:sz w:val="22"/>
                <w:szCs w:val="22"/>
              </w:rPr>
            </w:pPr>
            <w:r w:rsidRPr="00A821EC">
              <w:rPr>
                <w:rFonts w:cs="Arial"/>
                <w:b/>
                <w:sz w:val="22"/>
                <w:szCs w:val="22"/>
              </w:rPr>
              <w:t>Supporting Documents</w:t>
            </w:r>
          </w:p>
          <w:p w14:paraId="09F2694A" w14:textId="77777777" w:rsidR="00E069A6" w:rsidRPr="00A821EC" w:rsidRDefault="00E069A6" w:rsidP="00E069A6">
            <w:pPr>
              <w:spacing w:after="0"/>
              <w:jc w:val="center"/>
              <w:rPr>
                <w:rFonts w:cs="Arial"/>
                <w:b/>
                <w:sz w:val="22"/>
                <w:szCs w:val="22"/>
              </w:rPr>
            </w:pPr>
          </w:p>
        </w:tc>
        <w:tc>
          <w:tcPr>
            <w:tcW w:w="5130" w:type="dxa"/>
            <w:shd w:val="clear" w:color="auto" w:fill="B8CCE4" w:themeFill="accent1" w:themeFillTint="66"/>
          </w:tcPr>
          <w:p w14:paraId="33BDE279" w14:textId="77777777" w:rsidR="00E069A6" w:rsidRPr="00A821EC" w:rsidRDefault="00E069A6" w:rsidP="00E069A6">
            <w:pPr>
              <w:spacing w:after="0"/>
              <w:jc w:val="center"/>
              <w:rPr>
                <w:rFonts w:cs="Arial"/>
                <w:b/>
                <w:sz w:val="22"/>
                <w:szCs w:val="22"/>
              </w:rPr>
            </w:pPr>
          </w:p>
          <w:p w14:paraId="16A60457" w14:textId="77777777" w:rsidR="00E069A6" w:rsidRPr="00A821EC" w:rsidRDefault="00E069A6" w:rsidP="00E069A6">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7A0142E9" w14:textId="77777777" w:rsidR="00E069A6" w:rsidRPr="00A821EC" w:rsidRDefault="00E069A6" w:rsidP="00E069A6">
            <w:pPr>
              <w:spacing w:after="0"/>
              <w:jc w:val="center"/>
              <w:rPr>
                <w:rFonts w:cs="Arial"/>
                <w:b/>
                <w:sz w:val="22"/>
                <w:szCs w:val="22"/>
              </w:rPr>
            </w:pPr>
          </w:p>
          <w:p w14:paraId="1D70E586" w14:textId="77777777" w:rsidR="00E069A6" w:rsidRPr="00A821EC" w:rsidRDefault="00E069A6" w:rsidP="00E069A6">
            <w:pPr>
              <w:spacing w:after="0"/>
              <w:jc w:val="center"/>
              <w:rPr>
                <w:rFonts w:cs="Arial"/>
                <w:b/>
                <w:sz w:val="22"/>
                <w:szCs w:val="22"/>
              </w:rPr>
            </w:pPr>
            <w:r w:rsidRPr="00A821EC">
              <w:rPr>
                <w:rFonts w:cs="Arial"/>
                <w:b/>
                <w:sz w:val="22"/>
                <w:szCs w:val="22"/>
              </w:rPr>
              <w:t>Source</w:t>
            </w:r>
          </w:p>
        </w:tc>
      </w:tr>
      <w:tr w:rsidR="00E069A6" w:rsidRPr="00AC34BE" w14:paraId="6A4172D3" w14:textId="77777777" w:rsidTr="00E069A6">
        <w:tc>
          <w:tcPr>
            <w:tcW w:w="558" w:type="dxa"/>
            <w:shd w:val="clear" w:color="auto" w:fill="auto"/>
          </w:tcPr>
          <w:p w14:paraId="27CD2945" w14:textId="77777777" w:rsidR="00E069A6" w:rsidRPr="00A821EC" w:rsidRDefault="00E069A6" w:rsidP="00E069A6">
            <w:pPr>
              <w:jc w:val="center"/>
              <w:rPr>
                <w:rFonts w:cs="Arial"/>
                <w:sz w:val="20"/>
              </w:rPr>
            </w:pPr>
            <w:r w:rsidRPr="00A821EC">
              <w:rPr>
                <w:rFonts w:cs="Arial"/>
                <w:sz w:val="20"/>
              </w:rPr>
              <w:t>1</w:t>
            </w:r>
          </w:p>
        </w:tc>
        <w:tc>
          <w:tcPr>
            <w:tcW w:w="2340" w:type="dxa"/>
            <w:shd w:val="clear" w:color="auto" w:fill="auto"/>
          </w:tcPr>
          <w:p w14:paraId="04B50DAB" w14:textId="77777777" w:rsidR="00E069A6" w:rsidRPr="00A821EC" w:rsidRDefault="00E069A6" w:rsidP="00E069A6">
            <w:pPr>
              <w:rPr>
                <w:rFonts w:cs="Arial"/>
                <w:sz w:val="20"/>
              </w:rPr>
            </w:pPr>
            <w:r w:rsidRPr="00A821EC">
              <w:rPr>
                <w:rFonts w:cs="Arial"/>
                <w:sz w:val="20"/>
              </w:rPr>
              <w:t>HHS 690 Form</w:t>
            </w:r>
          </w:p>
        </w:tc>
        <w:tc>
          <w:tcPr>
            <w:tcW w:w="5130" w:type="dxa"/>
            <w:shd w:val="clear" w:color="auto" w:fill="auto"/>
          </w:tcPr>
          <w:p w14:paraId="30DA052E" w14:textId="77777777" w:rsidR="00E069A6" w:rsidRPr="00A821EC" w:rsidRDefault="00E069A6" w:rsidP="00E069A6">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3"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3705880F" w14:textId="77777777" w:rsidR="00E069A6" w:rsidRPr="00A821EC" w:rsidRDefault="00E57940" w:rsidP="00E069A6">
            <w:pPr>
              <w:tabs>
                <w:tab w:val="left" w:pos="90"/>
              </w:tabs>
              <w:rPr>
                <w:rFonts w:cs="Arial"/>
                <w:sz w:val="20"/>
              </w:rPr>
            </w:pPr>
            <w:hyperlink r:id="rId34" w:history="1">
              <w:r w:rsidR="00E069A6" w:rsidRPr="00A821EC">
                <w:rPr>
                  <w:rFonts w:cs="Arial"/>
                  <w:color w:val="0000FF"/>
                  <w:sz w:val="20"/>
                  <w:u w:val="single"/>
                </w:rPr>
                <w:t>SAMHSA Website</w:t>
              </w:r>
            </w:hyperlink>
          </w:p>
        </w:tc>
      </w:tr>
      <w:tr w:rsidR="00E069A6" w:rsidRPr="00AC34BE" w14:paraId="1E11EABD" w14:textId="77777777" w:rsidTr="00E069A6">
        <w:trPr>
          <w:trHeight w:val="1268"/>
        </w:trPr>
        <w:tc>
          <w:tcPr>
            <w:tcW w:w="558" w:type="dxa"/>
            <w:shd w:val="clear" w:color="auto" w:fill="auto"/>
          </w:tcPr>
          <w:p w14:paraId="6BDEFE83" w14:textId="77777777" w:rsidR="00E069A6" w:rsidRPr="00A821EC" w:rsidRDefault="00E069A6" w:rsidP="00E069A6">
            <w:pPr>
              <w:jc w:val="center"/>
              <w:rPr>
                <w:rFonts w:cs="Arial"/>
                <w:sz w:val="20"/>
              </w:rPr>
            </w:pPr>
            <w:r w:rsidRPr="00A821EC">
              <w:rPr>
                <w:rFonts w:cs="Arial"/>
                <w:sz w:val="20"/>
              </w:rPr>
              <w:t>2</w:t>
            </w:r>
          </w:p>
        </w:tc>
        <w:tc>
          <w:tcPr>
            <w:tcW w:w="2340" w:type="dxa"/>
            <w:shd w:val="clear" w:color="auto" w:fill="auto"/>
          </w:tcPr>
          <w:p w14:paraId="64D6DD13" w14:textId="77777777" w:rsidR="00E069A6" w:rsidRPr="00A821EC" w:rsidRDefault="00E069A6" w:rsidP="00E069A6">
            <w:pPr>
              <w:rPr>
                <w:rFonts w:cs="Arial"/>
                <w:sz w:val="20"/>
              </w:rPr>
            </w:pPr>
            <w:r w:rsidRPr="00A821EC">
              <w:rPr>
                <w:rFonts w:cs="Arial"/>
                <w:sz w:val="20"/>
              </w:rPr>
              <w:t>Charitable Choice Form SMA 170</w:t>
            </w:r>
          </w:p>
        </w:tc>
        <w:tc>
          <w:tcPr>
            <w:tcW w:w="5130" w:type="dxa"/>
            <w:shd w:val="clear" w:color="auto" w:fill="auto"/>
          </w:tcPr>
          <w:p w14:paraId="21EC1AEA" w14:textId="77777777" w:rsidR="00E069A6" w:rsidRPr="00A821EC" w:rsidRDefault="00E069A6" w:rsidP="00E069A6">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79D143E4" w14:textId="77777777" w:rsidR="00E069A6" w:rsidRPr="00A821EC" w:rsidRDefault="00E57940" w:rsidP="00E069A6">
            <w:pPr>
              <w:tabs>
                <w:tab w:val="left" w:pos="90"/>
              </w:tabs>
              <w:rPr>
                <w:rFonts w:cs="Arial"/>
                <w:sz w:val="20"/>
              </w:rPr>
            </w:pPr>
            <w:hyperlink r:id="rId35" w:history="1">
              <w:r w:rsidR="00E069A6" w:rsidRPr="00A821EC">
                <w:rPr>
                  <w:rFonts w:cs="Arial"/>
                  <w:color w:val="0000FF"/>
                  <w:sz w:val="20"/>
                  <w:u w:val="single"/>
                </w:rPr>
                <w:t>SAMHSA Website</w:t>
              </w:r>
            </w:hyperlink>
          </w:p>
          <w:p w14:paraId="6C268D91" w14:textId="77777777" w:rsidR="00E069A6" w:rsidRPr="00A821EC" w:rsidRDefault="00E069A6" w:rsidP="00E069A6">
            <w:pPr>
              <w:tabs>
                <w:tab w:val="left" w:pos="90"/>
              </w:tabs>
              <w:jc w:val="center"/>
              <w:rPr>
                <w:rFonts w:cs="Arial"/>
                <w:sz w:val="20"/>
              </w:rPr>
            </w:pPr>
          </w:p>
        </w:tc>
      </w:tr>
      <w:tr w:rsidR="00E069A6" w:rsidRPr="00AC34BE" w14:paraId="4CE9CCF5" w14:textId="77777777" w:rsidTr="00E069A6">
        <w:tc>
          <w:tcPr>
            <w:tcW w:w="558" w:type="dxa"/>
            <w:shd w:val="clear" w:color="auto" w:fill="auto"/>
          </w:tcPr>
          <w:p w14:paraId="30672044" w14:textId="77777777" w:rsidR="00E069A6" w:rsidRPr="00A821EC" w:rsidRDefault="00E069A6" w:rsidP="00E069A6">
            <w:pPr>
              <w:jc w:val="center"/>
              <w:rPr>
                <w:rFonts w:cs="Arial"/>
                <w:sz w:val="20"/>
              </w:rPr>
            </w:pPr>
            <w:r w:rsidRPr="00A821EC">
              <w:rPr>
                <w:rFonts w:cs="Arial"/>
                <w:sz w:val="20"/>
              </w:rPr>
              <w:t>3</w:t>
            </w:r>
          </w:p>
        </w:tc>
        <w:tc>
          <w:tcPr>
            <w:tcW w:w="2340" w:type="dxa"/>
            <w:shd w:val="clear" w:color="auto" w:fill="auto"/>
          </w:tcPr>
          <w:p w14:paraId="7F4D8EBD" w14:textId="77777777" w:rsidR="00E069A6" w:rsidRPr="00A821EC" w:rsidRDefault="00E069A6" w:rsidP="00E069A6">
            <w:pPr>
              <w:rPr>
                <w:rFonts w:cs="Arial"/>
                <w:sz w:val="20"/>
              </w:rPr>
            </w:pPr>
            <w:r w:rsidRPr="00A821EC">
              <w:rPr>
                <w:rFonts w:cs="Arial"/>
                <w:sz w:val="20"/>
              </w:rPr>
              <w:t>Biographical Sketches and Job Descriptions</w:t>
            </w:r>
          </w:p>
        </w:tc>
        <w:tc>
          <w:tcPr>
            <w:tcW w:w="5130" w:type="dxa"/>
            <w:shd w:val="clear" w:color="auto" w:fill="auto"/>
          </w:tcPr>
          <w:p w14:paraId="5D69F825" w14:textId="77777777" w:rsidR="00E069A6" w:rsidRPr="00A821EC" w:rsidRDefault="00E069A6" w:rsidP="00E069A6">
            <w:pPr>
              <w:tabs>
                <w:tab w:val="left" w:pos="90"/>
              </w:tabs>
              <w:rPr>
                <w:rFonts w:cs="Arial"/>
                <w:sz w:val="20"/>
              </w:rPr>
            </w:pPr>
            <w:r w:rsidRPr="00A821EC">
              <w:rPr>
                <w:rFonts w:cs="Arial"/>
                <w:sz w:val="20"/>
              </w:rPr>
              <w:t xml:space="preserve">See </w:t>
            </w:r>
            <w:hyperlink w:anchor="_Appendix_G_–" w:history="1">
              <w:r w:rsidRPr="000B751D">
                <w:rPr>
                  <w:rStyle w:val="Hyperlink"/>
                  <w:rFonts w:cs="Arial"/>
                  <w:sz w:val="20"/>
                </w:rPr>
                <w:t>Appendix G</w:t>
              </w:r>
            </w:hyperlink>
            <w:r w:rsidRPr="00A821EC">
              <w:rPr>
                <w:rFonts w:cs="Arial"/>
                <w:sz w:val="20"/>
              </w:rPr>
              <w:t xml:space="preserve"> of this document for additional instructions for completing these sections.</w:t>
            </w:r>
          </w:p>
        </w:tc>
        <w:tc>
          <w:tcPr>
            <w:tcW w:w="1548" w:type="dxa"/>
            <w:shd w:val="clear" w:color="auto" w:fill="auto"/>
          </w:tcPr>
          <w:p w14:paraId="45619DA6" w14:textId="77777777" w:rsidR="00E069A6" w:rsidRPr="00A821EC" w:rsidRDefault="00E57940" w:rsidP="00E069A6">
            <w:pPr>
              <w:tabs>
                <w:tab w:val="left" w:pos="90"/>
              </w:tabs>
              <w:rPr>
                <w:rFonts w:cs="Arial"/>
                <w:sz w:val="20"/>
              </w:rPr>
            </w:pPr>
            <w:hyperlink w:anchor="_Appendix_G_–" w:history="1">
              <w:r w:rsidR="00E069A6" w:rsidRPr="000B751D">
                <w:rPr>
                  <w:rStyle w:val="Hyperlink"/>
                  <w:rFonts w:cs="Arial"/>
                  <w:sz w:val="20"/>
                </w:rPr>
                <w:t>Appendix G</w:t>
              </w:r>
            </w:hyperlink>
            <w:r w:rsidR="00E069A6" w:rsidRPr="00A821EC">
              <w:rPr>
                <w:rFonts w:cs="Arial"/>
                <w:sz w:val="20"/>
              </w:rPr>
              <w:t xml:space="preserve"> of this document.</w:t>
            </w:r>
          </w:p>
        </w:tc>
      </w:tr>
      <w:tr w:rsidR="00E069A6" w:rsidRPr="00AC34BE" w14:paraId="770C7B17" w14:textId="77777777" w:rsidTr="00E069A6">
        <w:trPr>
          <w:trHeight w:val="1853"/>
        </w:trPr>
        <w:tc>
          <w:tcPr>
            <w:tcW w:w="558" w:type="dxa"/>
            <w:shd w:val="clear" w:color="auto" w:fill="auto"/>
          </w:tcPr>
          <w:p w14:paraId="4068C32C" w14:textId="77777777" w:rsidR="00E069A6" w:rsidRPr="00A821EC" w:rsidRDefault="00E069A6" w:rsidP="00E069A6">
            <w:pPr>
              <w:jc w:val="center"/>
              <w:rPr>
                <w:rFonts w:cs="Arial"/>
                <w:sz w:val="20"/>
              </w:rPr>
            </w:pPr>
            <w:r w:rsidRPr="00A821EC">
              <w:rPr>
                <w:rFonts w:cs="Arial"/>
                <w:sz w:val="20"/>
              </w:rPr>
              <w:t>4</w:t>
            </w:r>
          </w:p>
        </w:tc>
        <w:tc>
          <w:tcPr>
            <w:tcW w:w="2340" w:type="dxa"/>
            <w:shd w:val="clear" w:color="auto" w:fill="auto"/>
          </w:tcPr>
          <w:p w14:paraId="0E14459B" w14:textId="77777777" w:rsidR="00E069A6" w:rsidRPr="00A821EC" w:rsidRDefault="00E069A6" w:rsidP="00E069A6">
            <w:pPr>
              <w:rPr>
                <w:rFonts w:cs="Arial"/>
                <w:sz w:val="20"/>
              </w:rPr>
            </w:pPr>
            <w:r w:rsidRPr="00A821EC">
              <w:rPr>
                <w:rFonts w:cs="Arial"/>
                <w:sz w:val="20"/>
              </w:rPr>
              <w:t>Confidentiality and SAMHSA Participant Protection/Human Subjects</w:t>
            </w:r>
          </w:p>
        </w:tc>
        <w:tc>
          <w:tcPr>
            <w:tcW w:w="5130" w:type="dxa"/>
            <w:shd w:val="clear" w:color="auto" w:fill="auto"/>
          </w:tcPr>
          <w:p w14:paraId="3ABEFDE3" w14:textId="77777777" w:rsidR="00E069A6" w:rsidRPr="00A821EC" w:rsidRDefault="00E069A6" w:rsidP="00E069A6">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4C1EB83E" w14:textId="77777777" w:rsidR="00E069A6" w:rsidRPr="00A821EC" w:rsidRDefault="00E069A6" w:rsidP="00E069A6">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2D6FE1">
                <w:rPr>
                  <w:rStyle w:val="Hyperlink"/>
                  <w:rFonts w:cs="Arial"/>
                  <w:sz w:val="20"/>
                </w:rPr>
                <w:t xml:space="preserve">Appendix </w:t>
              </w:r>
              <w:r w:rsidRPr="002D6FE1">
                <w:rPr>
                  <w:rStyle w:val="Hyperlink"/>
                  <w:rFonts w:cs="Arial"/>
                  <w:sz w:val="20"/>
                  <w:highlight w:val="yellow"/>
                </w:rPr>
                <w:t>D</w:t>
              </w:r>
              <w:r w:rsidRPr="002D6FE1">
                <w:rPr>
                  <w:rStyle w:val="Hyperlink"/>
                  <w:rFonts w:cs="Arial"/>
                  <w:sz w:val="20"/>
                </w:rPr>
                <w:t xml:space="preserve"> </w:t>
              </w:r>
            </w:hyperlink>
          </w:p>
          <w:p w14:paraId="518F0700" w14:textId="77777777" w:rsidR="00E069A6" w:rsidRPr="00A821EC" w:rsidRDefault="00E069A6" w:rsidP="00E069A6">
            <w:pPr>
              <w:tabs>
                <w:tab w:val="left" w:pos="90"/>
              </w:tabs>
              <w:contextualSpacing/>
              <w:rPr>
                <w:rFonts w:cs="Arial"/>
                <w:sz w:val="20"/>
              </w:rPr>
            </w:pPr>
          </w:p>
        </w:tc>
      </w:tr>
      <w:tr w:rsidR="00E069A6" w:rsidRPr="00AC34BE" w14:paraId="50F52376" w14:textId="77777777" w:rsidTr="00E069A6">
        <w:tc>
          <w:tcPr>
            <w:tcW w:w="558" w:type="dxa"/>
            <w:shd w:val="clear" w:color="auto" w:fill="auto"/>
          </w:tcPr>
          <w:p w14:paraId="34DB175E" w14:textId="77777777" w:rsidR="00E069A6" w:rsidRPr="00A821EC" w:rsidRDefault="00E069A6" w:rsidP="00E069A6">
            <w:pPr>
              <w:jc w:val="center"/>
              <w:rPr>
                <w:rFonts w:cs="Arial"/>
                <w:sz w:val="20"/>
              </w:rPr>
            </w:pPr>
            <w:r w:rsidRPr="00A821EC">
              <w:rPr>
                <w:rFonts w:cs="Arial"/>
                <w:sz w:val="20"/>
              </w:rPr>
              <w:t>5</w:t>
            </w:r>
          </w:p>
        </w:tc>
        <w:tc>
          <w:tcPr>
            <w:tcW w:w="2340" w:type="dxa"/>
            <w:shd w:val="clear" w:color="auto" w:fill="auto"/>
          </w:tcPr>
          <w:p w14:paraId="541C4E49" w14:textId="77777777" w:rsidR="00E069A6" w:rsidRPr="00A821EC" w:rsidRDefault="00E069A6" w:rsidP="00E069A6">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5CF417E4" w14:textId="77777777" w:rsidR="00E069A6" w:rsidRPr="00A821EC" w:rsidRDefault="00E069A6" w:rsidP="00E069A6">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1B4569B6" w14:textId="77777777" w:rsidR="00E069A6" w:rsidRPr="00A821EC" w:rsidRDefault="00E57940" w:rsidP="00E069A6">
            <w:pPr>
              <w:tabs>
                <w:tab w:val="left" w:pos="90"/>
              </w:tabs>
              <w:rPr>
                <w:rFonts w:cs="Arial"/>
                <w:sz w:val="20"/>
              </w:rPr>
            </w:pPr>
            <w:hyperlink w:anchor="_IV._APPLICATION_AND" w:history="1">
              <w:r w:rsidR="00E069A6" w:rsidRPr="00A821EC">
                <w:rPr>
                  <w:rFonts w:cs="Arial"/>
                  <w:sz w:val="20"/>
                </w:rPr>
                <w:t xml:space="preserve"> FO</w:t>
              </w:r>
              <w:r w:rsidR="00E069A6">
                <w:rPr>
                  <w:rFonts w:cs="Arial"/>
                  <w:sz w:val="20"/>
                </w:rPr>
                <w:t>A</w:t>
              </w:r>
              <w:r w:rsidR="00E069A6" w:rsidRPr="00A821EC">
                <w:rPr>
                  <w:rStyle w:val="Hyperlink"/>
                  <w:rFonts w:cs="Arial"/>
                  <w:sz w:val="20"/>
                </w:rPr>
                <w:t>:  Section IV-1.</w:t>
              </w:r>
            </w:hyperlink>
          </w:p>
        </w:tc>
      </w:tr>
    </w:tbl>
    <w:p w14:paraId="675E567B" w14:textId="77777777" w:rsidR="00E069A6" w:rsidRPr="00AC34BE" w:rsidRDefault="00E069A6" w:rsidP="00E069A6">
      <w:bookmarkStart w:id="134" w:name="_3._SUBMISSION_DATES"/>
      <w:bookmarkStart w:id="135" w:name="_3._APPLICATION_SUBMISSION"/>
      <w:bookmarkStart w:id="136" w:name="_4._INTERGOVERNMENTAL_REVIEW"/>
      <w:bookmarkStart w:id="137" w:name="_5._SUBMIT_APPLICATION:"/>
      <w:bookmarkStart w:id="138" w:name="_4.__"/>
      <w:bookmarkStart w:id="139" w:name="_Toc465087555"/>
      <w:bookmarkStart w:id="140" w:name="_Toc485307402"/>
      <w:bookmarkEnd w:id="134"/>
      <w:bookmarkEnd w:id="135"/>
      <w:bookmarkEnd w:id="136"/>
      <w:bookmarkEnd w:id="137"/>
      <w:bookmarkEnd w:id="138"/>
    </w:p>
    <w:p w14:paraId="2928AD1D" w14:textId="77777777" w:rsidR="00E069A6" w:rsidRPr="00AC34BE" w:rsidRDefault="00E069A6" w:rsidP="00E069A6">
      <w:pPr>
        <w:pStyle w:val="Heading2"/>
        <w:rPr>
          <w:szCs w:val="24"/>
        </w:rPr>
      </w:pPr>
      <w:bookmarkStart w:id="141" w:name="_Toc500236946"/>
      <w:r w:rsidRPr="00AC34BE">
        <w:rPr>
          <w:szCs w:val="24"/>
        </w:rPr>
        <w:lastRenderedPageBreak/>
        <w:t xml:space="preserve">4.    </w:t>
      </w:r>
      <w:r w:rsidRPr="00AC34BE">
        <w:rPr>
          <w:szCs w:val="24"/>
        </w:rPr>
        <w:tab/>
        <w:t>SUBMIT APPLICATION</w:t>
      </w:r>
      <w:bookmarkEnd w:id="139"/>
      <w:bookmarkEnd w:id="140"/>
      <w:bookmarkEnd w:id="141"/>
      <w:r w:rsidRPr="00AC34BE">
        <w:rPr>
          <w:szCs w:val="24"/>
        </w:rPr>
        <w:t xml:space="preserve"> </w:t>
      </w:r>
    </w:p>
    <w:p w14:paraId="1885F1C0" w14:textId="77777777" w:rsidR="00E069A6" w:rsidRPr="00AC34BE" w:rsidRDefault="00E069A6" w:rsidP="00E069A6">
      <w:pPr>
        <w:pStyle w:val="Heading3"/>
      </w:pPr>
      <w:r w:rsidRPr="00AC34BE">
        <w:t>4.1</w:t>
      </w:r>
      <w:r w:rsidRPr="00AC34BE">
        <w:tab/>
        <w:t>Electronic Submission (Grants.gov, ASSIST)</w:t>
      </w:r>
    </w:p>
    <w:p w14:paraId="65981FC6" w14:textId="77777777" w:rsidR="00E069A6" w:rsidRPr="00AC34BE" w:rsidRDefault="00E069A6" w:rsidP="00E069A6">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Downloadable Forms, Grants.gov Workspace or another system to system provider.  Information on each of these options is below:</w:t>
      </w:r>
    </w:p>
    <w:p w14:paraId="1807E4A5" w14:textId="77777777" w:rsidR="00E069A6" w:rsidRPr="00AC34BE" w:rsidRDefault="00E069A6" w:rsidP="00E069A6">
      <w:pPr>
        <w:autoSpaceDE w:val="0"/>
        <w:autoSpaceDN w:val="0"/>
        <w:adjustRightInd w:val="0"/>
        <w:spacing w:after="0"/>
        <w:rPr>
          <w:rFonts w:cs="Arial"/>
        </w:rPr>
      </w:pPr>
    </w:p>
    <w:p w14:paraId="01DB4F22" w14:textId="77777777" w:rsidR="00E069A6" w:rsidRPr="00AC34BE" w:rsidRDefault="00E069A6" w:rsidP="00E069A6">
      <w:pPr>
        <w:numPr>
          <w:ilvl w:val="0"/>
          <w:numId w:val="23"/>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55777FE0" w14:textId="77777777" w:rsidR="00E069A6" w:rsidRPr="00AC34BE" w:rsidRDefault="00E069A6" w:rsidP="00E069A6">
      <w:pPr>
        <w:numPr>
          <w:ilvl w:val="0"/>
          <w:numId w:val="23"/>
        </w:numPr>
        <w:rPr>
          <w:rFonts w:cs="Arial"/>
          <w:b/>
          <w:color w:val="000000"/>
          <w:szCs w:val="24"/>
        </w:rPr>
      </w:pPr>
      <w:r w:rsidRPr="00AC34BE">
        <w:rPr>
          <w:rFonts w:cs="Arial"/>
          <w:b/>
          <w:color w:val="000000"/>
          <w:szCs w:val="24"/>
        </w:rPr>
        <w:t>Grants.gov Downloadable Forms</w:t>
      </w:r>
      <w:r w:rsidRPr="00AC34BE">
        <w:rPr>
          <w:rFonts w:cs="Arial"/>
          <w:color w:val="000000"/>
          <w:szCs w:val="24"/>
        </w:rPr>
        <w:t xml:space="preserve"> – You can download an application package from Grants.gov, complete the forms offline, submit the completed forms to Grants.gov, and track your application in eRA Commons. </w:t>
      </w:r>
      <w:r>
        <w:rPr>
          <w:rFonts w:cs="Arial"/>
          <w:color w:val="000000"/>
          <w:szCs w:val="24"/>
        </w:rPr>
        <w:t xml:space="preserve"> </w:t>
      </w:r>
      <w:r w:rsidRPr="00AC34BE">
        <w:rPr>
          <w:rFonts w:cs="Arial"/>
          <w:b/>
          <w:color w:val="000000"/>
          <w:szCs w:val="24"/>
        </w:rPr>
        <w:t>Note that this option is only available until December 31, 2017.</w:t>
      </w:r>
    </w:p>
    <w:p w14:paraId="64719AE1" w14:textId="77777777" w:rsidR="00E069A6" w:rsidRPr="00AC34BE" w:rsidRDefault="00E069A6" w:rsidP="00E069A6">
      <w:pPr>
        <w:numPr>
          <w:ilvl w:val="0"/>
          <w:numId w:val="23"/>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14:paraId="754F86CC" w14:textId="77777777" w:rsidR="00E069A6" w:rsidRPr="00AC34BE" w:rsidRDefault="00E069A6" w:rsidP="00E069A6">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06F330E1" w14:textId="77777777" w:rsidR="00E069A6" w:rsidRPr="00AC34BE" w:rsidRDefault="00E069A6" w:rsidP="00E069A6">
      <w:pPr>
        <w:rPr>
          <w:rStyle w:val="Hyperlink"/>
          <w:rFonts w:cs="Arial"/>
        </w:rPr>
      </w:pPr>
      <w:r w:rsidRPr="00AC34BE">
        <w:rPr>
          <w:rFonts w:cs="Arial"/>
        </w:rPr>
        <w:t xml:space="preserve">To submit to Grants.gov using ASSIST: </w:t>
      </w:r>
      <w:hyperlink r:id="rId36" w:history="1">
        <w:r w:rsidRPr="00AC34BE">
          <w:rPr>
            <w:rStyle w:val="Hyperlink"/>
            <w:rFonts w:cs="Arial"/>
          </w:rPr>
          <w:t>eRA Modules, User Guides, and Documentation | Electronic Research Administration (eRA)</w:t>
        </w:r>
      </w:hyperlink>
    </w:p>
    <w:p w14:paraId="3AA6E973" w14:textId="77777777" w:rsidR="00E069A6" w:rsidRPr="00AC34BE" w:rsidRDefault="00E069A6" w:rsidP="00E069A6">
      <w:pPr>
        <w:rPr>
          <w:rFonts w:cs="Arial"/>
          <w:color w:val="1F497D"/>
        </w:rPr>
      </w:pPr>
      <w:r w:rsidRPr="00AC34BE">
        <w:rPr>
          <w:rFonts w:cs="Arial"/>
        </w:rPr>
        <w:t xml:space="preserve">To submit to Grants.gov using downloadable forms are available at: </w:t>
      </w:r>
      <w:hyperlink r:id="rId37" w:history="1">
        <w:r w:rsidRPr="00AC34BE">
          <w:rPr>
            <w:rStyle w:val="Hyperlink"/>
            <w:rFonts w:cs="Arial"/>
          </w:rPr>
          <w:t>STEP 3: Submit an Application Package | GRANTS.GOV</w:t>
        </w:r>
      </w:hyperlink>
    </w:p>
    <w:p w14:paraId="3056C615" w14:textId="77777777" w:rsidR="00E069A6" w:rsidRPr="00AC34BE" w:rsidRDefault="00E069A6" w:rsidP="00E069A6">
      <w:pPr>
        <w:spacing w:after="120"/>
        <w:rPr>
          <w:rFonts w:cs="Arial"/>
        </w:rPr>
      </w:pPr>
      <w:r w:rsidRPr="00AC34BE">
        <w:rPr>
          <w:rFonts w:cs="Arial"/>
        </w:rPr>
        <w:t>To submit to Grants.gov using the Grants.gov Workspace:</w:t>
      </w:r>
    </w:p>
    <w:p w14:paraId="0BF9DD49" w14:textId="77777777" w:rsidR="00E069A6" w:rsidRPr="00AC34BE" w:rsidRDefault="00E57940" w:rsidP="00E069A6">
      <w:pPr>
        <w:rPr>
          <w:rFonts w:cs="Arial"/>
        </w:rPr>
      </w:pPr>
      <w:hyperlink r:id="rId38" w:history="1">
        <w:r w:rsidR="00E069A6" w:rsidRPr="00AC34BE">
          <w:rPr>
            <w:rStyle w:val="Hyperlink"/>
            <w:rFonts w:cs="Arial"/>
          </w:rPr>
          <w:t>http://www.grants.gov/web/grants/applicants/workspace-overview.html</w:t>
        </w:r>
      </w:hyperlink>
    </w:p>
    <w:p w14:paraId="0BAB0234" w14:textId="77777777" w:rsidR="00E069A6" w:rsidRDefault="00E069A6" w:rsidP="00E069A6">
      <w:pPr>
        <w:keepLines/>
        <w:spacing w:before="80" w:after="0"/>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Pr>
          <w:rFonts w:cs="Arial"/>
        </w:rPr>
        <w:t xml:space="preserve">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14:paraId="3A803FB6" w14:textId="77777777" w:rsidR="00E069A6" w:rsidRPr="00EE68A1" w:rsidRDefault="00E069A6" w:rsidP="00E069A6">
      <w:pPr>
        <w:keepLines/>
        <w:spacing w:before="80" w:after="0"/>
        <w:rPr>
          <w:rFonts w:eastAsia="Arial" w:cs="Arial"/>
          <w:color w:val="000000"/>
          <w:szCs w:val="24"/>
        </w:rPr>
      </w:pPr>
    </w:p>
    <w:p w14:paraId="6518F325" w14:textId="77777777" w:rsidR="00E069A6" w:rsidRPr="00AC34BE" w:rsidRDefault="00E069A6" w:rsidP="00E069A6">
      <w:pPr>
        <w:autoSpaceDE w:val="0"/>
        <w:autoSpaceDN w:val="0"/>
        <w:adjustRightInd w:val="0"/>
        <w:spacing w:after="0"/>
        <w:rPr>
          <w:rFonts w:cs="Arial"/>
          <w:szCs w:val="24"/>
        </w:rPr>
      </w:pPr>
      <w:r w:rsidRPr="00AC34BE">
        <w:rPr>
          <w:rFonts w:cs="Arial"/>
          <w:szCs w:val="24"/>
        </w:rPr>
        <w:lastRenderedPageBreak/>
        <w:t xml:space="preserve">On-time submission requires that electronic applications be error-free and made available to SAMHSA for processing from the NIH eRA system on or before the application due date and time. </w:t>
      </w:r>
      <w:r>
        <w:rPr>
          <w:rFonts w:cs="Arial"/>
          <w:szCs w:val="24"/>
        </w:rPr>
        <w:t xml:space="preserve"> </w:t>
      </w:r>
      <w:r w:rsidRPr="00AC34BE">
        <w:rPr>
          <w:rFonts w:cs="Arial"/>
          <w:szCs w:val="24"/>
        </w:rPr>
        <w:t xml:space="preserve">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0934BDF8" w14:textId="77777777" w:rsidR="00E069A6" w:rsidRPr="00AC34BE" w:rsidRDefault="00E069A6" w:rsidP="00E069A6">
      <w:pPr>
        <w:autoSpaceDE w:val="0"/>
        <w:autoSpaceDN w:val="0"/>
        <w:adjustRightInd w:val="0"/>
        <w:spacing w:after="0"/>
        <w:rPr>
          <w:rFonts w:cs="Arial"/>
          <w:szCs w:val="24"/>
        </w:rPr>
      </w:pPr>
    </w:p>
    <w:p w14:paraId="4768794F" w14:textId="77777777" w:rsidR="00E069A6" w:rsidRPr="00AC34BE" w:rsidRDefault="00E069A6" w:rsidP="00E069A6">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14:paraId="0E02979B" w14:textId="77777777" w:rsidR="00E069A6" w:rsidRPr="00AC34BE" w:rsidRDefault="00E069A6" w:rsidP="00E069A6">
      <w:pPr>
        <w:autoSpaceDE w:val="0"/>
        <w:autoSpaceDN w:val="0"/>
        <w:adjustRightInd w:val="0"/>
        <w:spacing w:after="0"/>
        <w:rPr>
          <w:rFonts w:cs="Arial"/>
          <w:color w:val="000000"/>
          <w:szCs w:val="24"/>
        </w:rPr>
      </w:pPr>
    </w:p>
    <w:p w14:paraId="147EC8DD" w14:textId="77777777" w:rsidR="00E069A6" w:rsidRPr="00AC34BE" w:rsidRDefault="00E069A6" w:rsidP="00E069A6">
      <w:pPr>
        <w:spacing w:after="0"/>
        <w:rPr>
          <w:rFonts w:cs="Arial"/>
          <w:color w:val="000000"/>
          <w:szCs w:val="24"/>
        </w:rPr>
      </w:pPr>
      <w:r w:rsidRPr="00AC34BE">
        <w:rPr>
          <w:rFonts w:cs="Arial"/>
          <w:color w:val="000000"/>
          <w:szCs w:val="24"/>
        </w:rPr>
        <w:t>If you encounter</w:t>
      </w:r>
      <w:r w:rsidRPr="00AC34BE">
        <w:rPr>
          <w:rFonts w:cs="Arial"/>
          <w:szCs w:val="24"/>
        </w:rPr>
        <w:t xml:space="preserve"> </w:t>
      </w:r>
      <w:r w:rsidRPr="00AC34BE">
        <w:rPr>
          <w:rFonts w:cs="Arial"/>
          <w:color w:val="000000"/>
          <w:szCs w:val="24"/>
        </w:rPr>
        <w:t>problems when submitting their applications in Grants.gov, you must attempt to resolve them by contacting</w:t>
      </w:r>
      <w:r w:rsidRPr="00AC34BE">
        <w:rPr>
          <w:rFonts w:cs="Arial"/>
          <w:szCs w:val="24"/>
        </w:rPr>
        <w:t xml:space="preserve"> </w:t>
      </w:r>
      <w:r w:rsidRPr="00AC34BE">
        <w:rPr>
          <w:rFonts w:cs="Arial"/>
          <w:color w:val="000000"/>
          <w:szCs w:val="24"/>
        </w:rPr>
        <w:t>the Grants.gov Help Desk at:</w:t>
      </w:r>
    </w:p>
    <w:p w14:paraId="5EEC788F" w14:textId="77777777" w:rsidR="00E069A6" w:rsidRPr="00AC34BE" w:rsidRDefault="00E069A6" w:rsidP="00E069A6">
      <w:pPr>
        <w:spacing w:after="0"/>
        <w:rPr>
          <w:rFonts w:cs="Arial"/>
          <w:color w:val="000000"/>
          <w:szCs w:val="24"/>
        </w:rPr>
      </w:pPr>
    </w:p>
    <w:p w14:paraId="30DA0195" w14:textId="77777777" w:rsidR="00E069A6" w:rsidRPr="00AC34BE" w:rsidRDefault="00E069A6" w:rsidP="00E069A6">
      <w:pPr>
        <w:pStyle w:val="ListParagraph"/>
        <w:numPr>
          <w:ilvl w:val="0"/>
          <w:numId w:val="52"/>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9" w:history="1">
        <w:r w:rsidRPr="009625F5">
          <w:rPr>
            <w:rStyle w:val="Hyperlink"/>
            <w:rFonts w:cs="Arial"/>
            <w:lang w:val="en"/>
          </w:rPr>
          <w:t>support@grants.gov</w:t>
        </w:r>
      </w:hyperlink>
      <w:r>
        <w:rPr>
          <w:rFonts w:cs="Arial"/>
          <w:color w:val="666666"/>
          <w:lang w:val="en"/>
        </w:rPr>
        <w:t xml:space="preserve"> </w:t>
      </w:r>
    </w:p>
    <w:p w14:paraId="367B7FBB" w14:textId="77777777" w:rsidR="00E069A6" w:rsidRPr="00AC34BE" w:rsidRDefault="00E069A6" w:rsidP="00E069A6">
      <w:pPr>
        <w:pStyle w:val="ListParagraph"/>
        <w:numPr>
          <w:ilvl w:val="0"/>
          <w:numId w:val="52"/>
        </w:numPr>
        <w:tabs>
          <w:tab w:val="num" w:pos="900"/>
        </w:tabs>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14:paraId="3ADFF12A" w14:textId="77777777" w:rsidR="00E069A6" w:rsidRPr="00AC34BE" w:rsidRDefault="00E069A6" w:rsidP="00E069A6">
      <w:pPr>
        <w:spacing w:after="0"/>
        <w:rPr>
          <w:rFonts w:cs="Arial"/>
          <w:b/>
        </w:rPr>
      </w:pPr>
      <w:r w:rsidRPr="00AC34BE">
        <w:rPr>
          <w:rFonts w:cs="Arial"/>
          <w:b/>
        </w:rPr>
        <w:t xml:space="preserve">Make sure you receive a case/ticket/reference number that documents the issues/problems with Grants.gov.  </w:t>
      </w:r>
    </w:p>
    <w:p w14:paraId="3C33B5FE" w14:textId="77777777" w:rsidR="00E069A6" w:rsidRPr="00AC34BE" w:rsidRDefault="00E069A6" w:rsidP="00E069A6">
      <w:pPr>
        <w:spacing w:after="0"/>
        <w:rPr>
          <w:rFonts w:cs="Arial"/>
        </w:rPr>
      </w:pPr>
    </w:p>
    <w:p w14:paraId="26D9B408" w14:textId="77777777" w:rsidR="00E069A6" w:rsidRPr="00AC34BE" w:rsidRDefault="00E069A6" w:rsidP="00E069A6">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8DC59D2" w14:textId="77777777" w:rsidR="00E069A6" w:rsidRPr="00AC34BE" w:rsidRDefault="00E069A6" w:rsidP="00E069A6">
      <w:pPr>
        <w:spacing w:after="0"/>
        <w:rPr>
          <w:rFonts w:cs="Arial"/>
          <w:color w:val="000000"/>
          <w:szCs w:val="24"/>
        </w:rPr>
      </w:pPr>
    </w:p>
    <w:p w14:paraId="086E88A3" w14:textId="77777777" w:rsidR="00E069A6" w:rsidRPr="00AC34BE" w:rsidRDefault="00E069A6" w:rsidP="00E069A6">
      <w:pPr>
        <w:pStyle w:val="ListParagraph"/>
        <w:numPr>
          <w:ilvl w:val="0"/>
          <w:numId w:val="53"/>
        </w:numPr>
        <w:tabs>
          <w:tab w:val="num" w:pos="900"/>
        </w:tabs>
        <w:rPr>
          <w:rFonts w:cs="Arial"/>
          <w:szCs w:val="24"/>
          <w:u w:val="single"/>
        </w:rPr>
      </w:pPr>
      <w:r w:rsidRPr="00AC34BE">
        <w:rPr>
          <w:rFonts w:cs="Arial"/>
          <w:szCs w:val="24"/>
        </w:rPr>
        <w:t xml:space="preserve">By e-mail: </w:t>
      </w:r>
      <w:hyperlink r:id="rId40" w:history="1">
        <w:r w:rsidRPr="00AC34BE">
          <w:rPr>
            <w:rFonts w:cs="Arial"/>
            <w:color w:val="0000FF"/>
            <w:szCs w:val="24"/>
            <w:u w:val="single"/>
          </w:rPr>
          <w:t>http://grants.nih.gov/support/index.html</w:t>
        </w:r>
      </w:hyperlink>
      <w:r w:rsidRPr="00AC34BE">
        <w:rPr>
          <w:rFonts w:cs="Arial"/>
          <w:color w:val="000000"/>
          <w:szCs w:val="24"/>
        </w:rPr>
        <w:t xml:space="preserve"> </w:t>
      </w:r>
    </w:p>
    <w:p w14:paraId="137C834C" w14:textId="77777777" w:rsidR="00E069A6" w:rsidRPr="00AC34BE" w:rsidRDefault="00E069A6" w:rsidP="00E069A6">
      <w:pPr>
        <w:pStyle w:val="ListParagraph"/>
        <w:numPr>
          <w:ilvl w:val="0"/>
          <w:numId w:val="53"/>
        </w:numPr>
        <w:tabs>
          <w:tab w:val="num" w:pos="900"/>
        </w:tabs>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14:paraId="2AC5C949" w14:textId="77777777" w:rsidR="00E069A6" w:rsidRPr="00AC34BE" w:rsidRDefault="00E069A6" w:rsidP="00E069A6">
      <w:pPr>
        <w:contextualSpacing/>
        <w:rPr>
          <w:rFonts w:cs="Arial"/>
        </w:rPr>
      </w:pPr>
      <w:r w:rsidRPr="00AC34BE">
        <w:rPr>
          <w:rFonts w:cs="Arial"/>
        </w:rPr>
        <w:t>If you experience problems accessing or using ASSIST (see below), you can:</w:t>
      </w:r>
    </w:p>
    <w:p w14:paraId="00C7C4B9" w14:textId="77777777" w:rsidR="00E069A6" w:rsidRPr="00AC34BE" w:rsidRDefault="00E069A6" w:rsidP="00E069A6">
      <w:pPr>
        <w:pStyle w:val="ListParagraph"/>
        <w:numPr>
          <w:ilvl w:val="0"/>
          <w:numId w:val="54"/>
        </w:numPr>
        <w:rPr>
          <w:rFonts w:cs="Arial"/>
        </w:rPr>
      </w:pPr>
      <w:r w:rsidRPr="00AC34BE">
        <w:rPr>
          <w:rFonts w:cs="Arial"/>
        </w:rPr>
        <w:t xml:space="preserve">Access the ASSIST Online Help Site at:  </w:t>
      </w:r>
      <w:hyperlink r:id="rId41" w:history="1">
        <w:r w:rsidRPr="00AC34BE">
          <w:rPr>
            <w:rStyle w:val="Hyperlink"/>
            <w:rFonts w:cs="Arial"/>
          </w:rPr>
          <w:t>https://era.nih.gov/erahelp/assist/</w:t>
        </w:r>
      </w:hyperlink>
    </w:p>
    <w:p w14:paraId="0AD2A076" w14:textId="77777777" w:rsidR="00E069A6" w:rsidRPr="00AC34BE" w:rsidRDefault="00E069A6" w:rsidP="00E069A6">
      <w:pPr>
        <w:pStyle w:val="ListParagraph"/>
        <w:numPr>
          <w:ilvl w:val="0"/>
          <w:numId w:val="54"/>
        </w:numPr>
        <w:rPr>
          <w:rFonts w:cs="Arial"/>
          <w:szCs w:val="24"/>
        </w:rPr>
      </w:pPr>
      <w:r w:rsidRPr="00AC34BE">
        <w:rPr>
          <w:rFonts w:cs="Arial"/>
        </w:rPr>
        <w:t>Or contact the eRA Help Desk</w:t>
      </w:r>
    </w:p>
    <w:p w14:paraId="4D628BA2" w14:textId="77777777" w:rsidR="00E069A6" w:rsidRPr="00AC34BE" w:rsidRDefault="00E069A6" w:rsidP="00E069A6">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5893B71B" w14:textId="77777777" w:rsidR="00E069A6" w:rsidRPr="00AC34BE" w:rsidRDefault="00E069A6" w:rsidP="00E069A6">
      <w:pPr>
        <w:pStyle w:val="Heading3"/>
      </w:pPr>
      <w:r w:rsidRPr="00AC34BE">
        <w:t>4.2</w:t>
      </w:r>
      <w:r w:rsidRPr="00AC34BE">
        <w:tab/>
        <w:t>Waiver of Electronic Submission</w:t>
      </w:r>
    </w:p>
    <w:p w14:paraId="35E46286" w14:textId="77777777" w:rsidR="00E069A6" w:rsidRPr="00AC34BE" w:rsidRDefault="00E069A6" w:rsidP="00E069A6">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15A46EBF" w14:textId="77777777" w:rsidR="00E069A6" w:rsidRPr="00AC34BE" w:rsidRDefault="00E069A6" w:rsidP="00E069A6">
      <w:pPr>
        <w:rPr>
          <w:rFonts w:cs="Arial"/>
        </w:rPr>
      </w:pPr>
      <w:r w:rsidRPr="00AC34BE">
        <w:rPr>
          <w:rFonts w:cs="Arial"/>
        </w:rPr>
        <w:lastRenderedPageBreak/>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14:paraId="6039547A" w14:textId="77777777" w:rsidR="00E069A6" w:rsidRPr="00AC34BE" w:rsidRDefault="00E069A6" w:rsidP="00E069A6">
      <w:pPr>
        <w:rPr>
          <w:rFonts w:cs="Arial"/>
        </w:rPr>
      </w:pPr>
      <w:r w:rsidRPr="00AC34BE">
        <w:rPr>
          <w:rFonts w:cs="Arial"/>
        </w:rPr>
        <w:t>Direct any questions regarding the submission waiver process to the Division of Grant Review at 240-276-1199.</w:t>
      </w:r>
    </w:p>
    <w:p w14:paraId="126AA3EA" w14:textId="77777777" w:rsidR="00E069A6" w:rsidRPr="00AC34BE" w:rsidRDefault="00E069A6" w:rsidP="00E069A6">
      <w:pPr>
        <w:pStyle w:val="Heading2"/>
      </w:pPr>
      <w:bookmarkStart w:id="142" w:name="_5._AFTER_SUBMISSION"/>
      <w:bookmarkStart w:id="143" w:name="_Toc465087556"/>
      <w:bookmarkStart w:id="144" w:name="_Toc485307403"/>
      <w:bookmarkStart w:id="145" w:name="_Toc500236947"/>
      <w:bookmarkEnd w:id="142"/>
      <w:r w:rsidRPr="00AC34BE">
        <w:t>5.</w:t>
      </w:r>
      <w:r w:rsidRPr="00AC34BE">
        <w:tab/>
        <w:t>AFTER SUBMISSION</w:t>
      </w:r>
      <w:bookmarkEnd w:id="143"/>
      <w:bookmarkEnd w:id="144"/>
      <w:bookmarkEnd w:id="145"/>
    </w:p>
    <w:p w14:paraId="201F0873" w14:textId="77777777" w:rsidR="00E069A6" w:rsidRPr="00AC34BE" w:rsidRDefault="00E069A6" w:rsidP="00E069A6">
      <w:pPr>
        <w:pStyle w:val="Heading3"/>
      </w:pPr>
      <w:r w:rsidRPr="00AC34BE">
        <w:t>5.1</w:t>
      </w:r>
      <w:r w:rsidRPr="00AC34BE">
        <w:tab/>
        <w:t>System Validations and Tracking</w:t>
      </w:r>
    </w:p>
    <w:p w14:paraId="6193DF58" w14:textId="77777777" w:rsidR="00E069A6" w:rsidRPr="00AC34BE" w:rsidRDefault="00E069A6" w:rsidP="00E069A6">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w:t>
      </w:r>
      <w:r>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b w:val="0"/>
        </w:rPr>
        <w:t xml:space="preserve">).  </w:t>
      </w:r>
    </w:p>
    <w:p w14:paraId="00EC1C52" w14:textId="77777777" w:rsidR="00E069A6" w:rsidRPr="00AC34BE" w:rsidRDefault="00E069A6" w:rsidP="00E069A6">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14:paraId="7D073819" w14:textId="77777777" w:rsidR="00E069A6" w:rsidRPr="00AC34BE" w:rsidRDefault="00E069A6" w:rsidP="00E069A6">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Pr>
          <w:rFonts w:cs="Arial"/>
          <w:color w:val="000000"/>
          <w:szCs w:val="24"/>
        </w:rPr>
        <w:t xml:space="preserve">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19000DC6" w14:textId="77777777" w:rsidR="00E069A6" w:rsidRPr="00AC34BE" w:rsidRDefault="00E069A6" w:rsidP="00E069A6">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w:t>
      </w:r>
      <w:r>
        <w:rPr>
          <w:rFonts w:cs="Arial"/>
          <w:szCs w:val="24"/>
        </w:rPr>
        <w:t xml:space="preserve"> </w:t>
      </w:r>
      <w:r w:rsidRPr="00AC34BE">
        <w:rPr>
          <w:rFonts w:cs="Arial"/>
          <w:szCs w:val="24"/>
        </w:rPr>
        <w:t>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14:paraId="321D1928" w14:textId="77777777" w:rsidR="00E069A6" w:rsidRPr="00AC34BE" w:rsidRDefault="00E069A6" w:rsidP="00E069A6">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Pr>
          <w:rFonts w:cs="Arial"/>
          <w:b/>
          <w:bCs/>
          <w:color w:val="000000"/>
          <w:szCs w:val="24"/>
        </w:rPr>
        <w:t xml:space="preserve"> </w:t>
      </w:r>
      <w:r w:rsidRPr="00AC34BE">
        <w:rPr>
          <w:rFonts w:cs="Arial"/>
          <w:color w:val="000000"/>
          <w:szCs w:val="24"/>
        </w:rPr>
        <w:t xml:space="preserve">Once you are able to access your application in the eRA Commons, be sure to review it carefully as this is what reviewers will see.  </w:t>
      </w:r>
    </w:p>
    <w:p w14:paraId="215ADE29" w14:textId="77777777" w:rsidR="00E069A6" w:rsidRPr="00AC34BE" w:rsidRDefault="00E069A6" w:rsidP="00E069A6">
      <w:pPr>
        <w:pStyle w:val="Heading3"/>
      </w:pPr>
      <w:r w:rsidRPr="00AC34BE">
        <w:lastRenderedPageBreak/>
        <w:t>5.2</w:t>
      </w:r>
      <w:r w:rsidRPr="00AC34BE">
        <w:tab/>
        <w:t>eRA Commons:  Warning vs. Error Notifications</w:t>
      </w:r>
    </w:p>
    <w:p w14:paraId="3609A170" w14:textId="77777777" w:rsidR="00E069A6" w:rsidRPr="00AC34BE" w:rsidRDefault="00E069A6" w:rsidP="00E069A6">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2A8317A9" w14:textId="77777777" w:rsidR="00E069A6" w:rsidRPr="00AC34BE" w:rsidRDefault="00E069A6" w:rsidP="00E069A6">
      <w:pPr>
        <w:pStyle w:val="ListParagraph"/>
        <w:spacing w:after="0"/>
        <w:ind w:left="0"/>
        <w:rPr>
          <w:rFonts w:cs="Arial"/>
        </w:rPr>
      </w:pPr>
    </w:p>
    <w:p w14:paraId="022F7D4C" w14:textId="77777777" w:rsidR="00E069A6" w:rsidRPr="00AC34BE" w:rsidRDefault="00E069A6" w:rsidP="00E069A6">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T</w:t>
      </w:r>
      <w:r w:rsidRPr="00AC34BE">
        <w:rPr>
          <w:rFonts w:cs="Arial"/>
        </w:rPr>
        <w: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72E68A59" w14:textId="77777777" w:rsidR="00E069A6" w:rsidRPr="00AC34BE" w:rsidRDefault="00E069A6" w:rsidP="00E069A6">
      <w:pPr>
        <w:pStyle w:val="ListParagraph"/>
        <w:spacing w:after="0"/>
        <w:ind w:left="0"/>
        <w:rPr>
          <w:rFonts w:cs="Arial"/>
        </w:rPr>
      </w:pPr>
    </w:p>
    <w:p w14:paraId="11566BF4" w14:textId="77777777" w:rsidR="00E069A6" w:rsidRPr="00AC34BE" w:rsidRDefault="00E069A6" w:rsidP="00E069A6">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w:t>
      </w:r>
      <w:r>
        <w:rPr>
          <w:rFonts w:cs="Arial"/>
        </w:rPr>
        <w:t xml:space="preserve"> </w:t>
      </w:r>
      <w:r w:rsidRPr="00AC34BE">
        <w:rPr>
          <w:rFonts w:cs="Arial"/>
        </w:rPr>
        <w:t>The word Error is used to characterize any condition which causes the application to be deemed unacceptable for further consideration.</w:t>
      </w:r>
    </w:p>
    <w:p w14:paraId="3B781E2C" w14:textId="77777777" w:rsidR="00E069A6" w:rsidRPr="00AC34BE" w:rsidRDefault="00E069A6" w:rsidP="00E069A6">
      <w:pPr>
        <w:pStyle w:val="ListParagraph"/>
        <w:spacing w:after="0"/>
        <w:ind w:left="0"/>
        <w:rPr>
          <w:rFonts w:cs="Arial"/>
        </w:rPr>
      </w:pPr>
    </w:p>
    <w:p w14:paraId="0A2A501C" w14:textId="77777777" w:rsidR="00E069A6" w:rsidRPr="00AC34BE" w:rsidRDefault="00E069A6" w:rsidP="00E069A6">
      <w:pPr>
        <w:pStyle w:val="Heading3"/>
      </w:pPr>
      <w:r w:rsidRPr="00AC34BE">
        <w:t>5.3</w:t>
      </w:r>
      <w:r w:rsidRPr="00AC34BE">
        <w:tab/>
        <w:t>System or Technical Issues</w:t>
      </w:r>
    </w:p>
    <w:p w14:paraId="144FF8A6" w14:textId="77777777" w:rsidR="00E069A6" w:rsidRPr="00AC34BE" w:rsidRDefault="00E069A6" w:rsidP="00E069A6">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SAMHSA highly recommends contacting the eRA Help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Fonts w:cs="Arial"/>
          </w:rPr>
          <w:t>4.1</w:t>
        </w:r>
      </w:hyperlink>
      <w:r w:rsidRPr="00AC34BE">
        <w:rPr>
          <w:rFonts w:cs="Arial"/>
        </w:rPr>
        <w:t xml:space="preserve"> for more information on contacting the eRA Help Desk.</w:t>
      </w:r>
    </w:p>
    <w:p w14:paraId="5B02ADCD" w14:textId="77777777" w:rsidR="00E069A6" w:rsidRPr="00AC34BE" w:rsidRDefault="00E069A6" w:rsidP="00E069A6">
      <w:pPr>
        <w:pStyle w:val="Heading3"/>
      </w:pPr>
      <w:bookmarkStart w:id="146" w:name="_5.4_Resubmitting_a"/>
      <w:bookmarkEnd w:id="146"/>
      <w:r w:rsidRPr="00AC34BE">
        <w:t>5.4</w:t>
      </w:r>
      <w:r w:rsidRPr="00AC34BE">
        <w:tab/>
        <w:t>Resubmitting a Changed/Corrected Application</w:t>
      </w:r>
    </w:p>
    <w:p w14:paraId="10D285D7" w14:textId="77777777" w:rsidR="00E069A6" w:rsidRPr="00AC34BE" w:rsidRDefault="00E069A6" w:rsidP="00E069A6">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2" w:history="1">
        <w:r w:rsidRPr="00AC34BE">
          <w:rPr>
            <w:rStyle w:val="Hyperlink"/>
            <w:rFonts w:cs="Arial"/>
          </w:rPr>
          <w:t>dgr.applications@samhsa.hhs.gov</w:t>
        </w:r>
      </w:hyperlink>
      <w:r w:rsidRPr="00AC34BE">
        <w:rPr>
          <w:rFonts w:cs="Arial"/>
        </w:rPr>
        <w:t xml:space="preserve"> and provide the following:</w:t>
      </w:r>
    </w:p>
    <w:p w14:paraId="77653FF3" w14:textId="77777777" w:rsidR="00E069A6" w:rsidRPr="00AC34BE" w:rsidRDefault="00E069A6" w:rsidP="00E069A6">
      <w:pPr>
        <w:pStyle w:val="ListParagraph"/>
        <w:spacing w:after="200"/>
        <w:ind w:left="0"/>
        <w:rPr>
          <w:rFonts w:cs="Arial"/>
        </w:rPr>
      </w:pPr>
    </w:p>
    <w:p w14:paraId="02534BFC" w14:textId="77777777" w:rsidR="00E069A6" w:rsidRPr="00AC34BE" w:rsidRDefault="00E069A6" w:rsidP="00E069A6">
      <w:pPr>
        <w:pStyle w:val="ListParagraph"/>
        <w:numPr>
          <w:ilvl w:val="0"/>
          <w:numId w:val="20"/>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5096BC04" w14:textId="77777777" w:rsidR="00E069A6" w:rsidRPr="00AC34BE" w:rsidRDefault="00E069A6" w:rsidP="00E069A6">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14:paraId="41B7CB82" w14:textId="77777777" w:rsidR="00E069A6" w:rsidRPr="00AC34BE" w:rsidRDefault="00E069A6" w:rsidP="00E069A6">
      <w:pPr>
        <w:spacing w:after="200"/>
        <w:contextualSpacing/>
        <w:rPr>
          <w:rFonts w:cs="Arial"/>
        </w:rPr>
      </w:pPr>
    </w:p>
    <w:p w14:paraId="430713D7" w14:textId="77777777" w:rsidR="00E069A6" w:rsidRPr="00AC34BE" w:rsidRDefault="00E069A6" w:rsidP="00E069A6">
      <w:pPr>
        <w:rPr>
          <w:rFonts w:cs="Arial"/>
        </w:rPr>
      </w:pPr>
      <w:r w:rsidRPr="00AC34BE">
        <w:rPr>
          <w:rFonts w:cs="Arial"/>
        </w:rPr>
        <w:lastRenderedPageBreak/>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0191023D" w14:textId="77777777" w:rsidR="00E069A6" w:rsidRDefault="00E069A6" w:rsidP="00E069A6">
      <w:pPr>
        <w:pStyle w:val="Heading1"/>
        <w:spacing w:after="0"/>
        <w:jc w:val="center"/>
      </w:pPr>
      <w:bookmarkStart w:id="147" w:name="_Appendix_B_-"/>
      <w:bookmarkEnd w:id="147"/>
      <w:r w:rsidRPr="00AC34BE">
        <w:br w:type="page"/>
      </w:r>
      <w:bookmarkStart w:id="148" w:name="_Toc500236948"/>
      <w:r w:rsidRPr="00AC34BE">
        <w:lastRenderedPageBreak/>
        <w:t>Appendix B - Formatting Requirements and System</w:t>
      </w:r>
      <w:bookmarkStart w:id="149" w:name="_Validation"/>
      <w:bookmarkStart w:id="150" w:name="_Toc485367457"/>
      <w:bookmarkStart w:id="151" w:name="_Toc485911374"/>
      <w:bookmarkStart w:id="152" w:name="_Toc487192374"/>
      <w:bookmarkStart w:id="153" w:name="_Toc488305944"/>
      <w:bookmarkStart w:id="154" w:name="_Toc488319880"/>
      <w:bookmarkStart w:id="155" w:name="_Toc489000463"/>
      <w:bookmarkEnd w:id="149"/>
      <w:r>
        <w:t xml:space="preserve"> </w:t>
      </w:r>
      <w:r w:rsidRPr="00AC34BE">
        <w:t>Validation</w:t>
      </w:r>
      <w:bookmarkEnd w:id="148"/>
      <w:bookmarkEnd w:id="150"/>
      <w:bookmarkEnd w:id="151"/>
      <w:bookmarkEnd w:id="152"/>
      <w:bookmarkEnd w:id="153"/>
      <w:bookmarkEnd w:id="154"/>
      <w:bookmarkEnd w:id="155"/>
    </w:p>
    <w:p w14:paraId="330F9D8D" w14:textId="77777777" w:rsidR="00E069A6" w:rsidRPr="00F5108C" w:rsidRDefault="00E069A6" w:rsidP="00E069A6"/>
    <w:p w14:paraId="791BF752" w14:textId="77777777" w:rsidR="00E069A6" w:rsidRDefault="00E069A6" w:rsidP="00E069A6">
      <w:pPr>
        <w:pStyle w:val="Heading2"/>
        <w:numPr>
          <w:ilvl w:val="0"/>
          <w:numId w:val="67"/>
        </w:numPr>
        <w:tabs>
          <w:tab w:val="clear" w:pos="720"/>
          <w:tab w:val="left" w:pos="0"/>
        </w:tabs>
        <w:ind w:left="0" w:firstLine="0"/>
      </w:pPr>
      <w:bookmarkStart w:id="156" w:name="_Toc453857956"/>
      <w:bookmarkStart w:id="157" w:name="_Toc453859628"/>
      <w:bookmarkStart w:id="158" w:name="_Toc453937183"/>
      <w:bookmarkStart w:id="159" w:name="_Toc454270668"/>
      <w:bookmarkStart w:id="160" w:name="_Toc465087559"/>
      <w:bookmarkStart w:id="161" w:name="_Toc485307404"/>
      <w:bookmarkStart w:id="162" w:name="_Toc500236949"/>
      <w:r w:rsidRPr="00AC34BE">
        <w:t xml:space="preserve">SAMHSA </w:t>
      </w:r>
      <w:bookmarkEnd w:id="156"/>
      <w:bookmarkEnd w:id="157"/>
      <w:bookmarkEnd w:id="158"/>
      <w:bookmarkEnd w:id="159"/>
      <w:r w:rsidRPr="00AC34BE">
        <w:t>FORMATTING REQUIREMENTS</w:t>
      </w:r>
      <w:bookmarkEnd w:id="160"/>
      <w:bookmarkEnd w:id="161"/>
      <w:bookmarkEnd w:id="162"/>
    </w:p>
    <w:p w14:paraId="40EC0CF9" w14:textId="77777777" w:rsidR="00E069A6" w:rsidRPr="00EE68A1" w:rsidRDefault="00E069A6" w:rsidP="00E069A6">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3ABA7836" w14:textId="77777777" w:rsidR="00E069A6" w:rsidRPr="00AC34BE" w:rsidRDefault="00E069A6" w:rsidP="00E069A6">
      <w:pPr>
        <w:numPr>
          <w:ilvl w:val="0"/>
          <w:numId w:val="21"/>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14:paraId="1EA27B99" w14:textId="77777777" w:rsidR="00E069A6" w:rsidRPr="00AC34BE" w:rsidRDefault="00E069A6" w:rsidP="00E069A6">
      <w:pPr>
        <w:numPr>
          <w:ilvl w:val="0"/>
          <w:numId w:val="21"/>
        </w:numPr>
        <w:tabs>
          <w:tab w:val="left" w:pos="1080"/>
        </w:tabs>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5A6C571A" w14:textId="77777777" w:rsidR="00E069A6" w:rsidRPr="00AC34BE" w:rsidRDefault="00E069A6" w:rsidP="00E069A6">
      <w:pPr>
        <w:numPr>
          <w:ilvl w:val="0"/>
          <w:numId w:val="21"/>
        </w:numPr>
        <w:tabs>
          <w:tab w:val="left" w:pos="1080"/>
        </w:tabs>
        <w:rPr>
          <w:rFonts w:cs="Arial"/>
          <w:szCs w:val="24"/>
        </w:rPr>
      </w:pPr>
      <w:r w:rsidRPr="00AC34BE">
        <w:rPr>
          <w:rFonts w:cs="Arial"/>
          <w:szCs w:val="24"/>
        </w:rPr>
        <w:t xml:space="preserve">To ensure equity among applications, page limits for the Project Narrative cannot be exceeded.  </w:t>
      </w:r>
    </w:p>
    <w:p w14:paraId="095654F8" w14:textId="77777777" w:rsidR="00E069A6" w:rsidRPr="00AC34BE" w:rsidRDefault="00E069A6" w:rsidP="00E069A6">
      <w:pPr>
        <w:numPr>
          <w:ilvl w:val="0"/>
          <w:numId w:val="21"/>
        </w:numPr>
        <w:rPr>
          <w:rFonts w:cs="Arial"/>
          <w:b/>
          <w:szCs w:val="24"/>
        </w:rPr>
      </w:pPr>
      <w:r w:rsidRPr="00AC34BE">
        <w:rPr>
          <w:rFonts w:cs="Arial"/>
          <w:szCs w:val="24"/>
        </w:rPr>
        <w:t>Black print should be used throughout your application, including charts and graphs (no color).</w:t>
      </w:r>
    </w:p>
    <w:p w14:paraId="50065D5F" w14:textId="77777777" w:rsidR="00E069A6" w:rsidRDefault="00E069A6" w:rsidP="00E069A6">
      <w:pPr>
        <w:numPr>
          <w:ilvl w:val="0"/>
          <w:numId w:val="21"/>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1F38F6F5" w14:textId="77777777" w:rsidR="00E069A6" w:rsidRPr="002B13B1" w:rsidRDefault="00E069A6" w:rsidP="00E069A6">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63" w:name="_Toc453857957"/>
      <w:bookmarkStart w:id="164" w:name="_Toc453859629"/>
    </w:p>
    <w:p w14:paraId="6766C8A1" w14:textId="77777777" w:rsidR="00E069A6" w:rsidRPr="00EE68A1" w:rsidRDefault="00E069A6" w:rsidP="00E069A6">
      <w:pPr>
        <w:pStyle w:val="Heading2"/>
        <w:numPr>
          <w:ilvl w:val="0"/>
          <w:numId w:val="67"/>
        </w:numPr>
        <w:tabs>
          <w:tab w:val="clear" w:pos="720"/>
          <w:tab w:val="left" w:pos="0"/>
        </w:tabs>
        <w:ind w:left="0" w:firstLine="0"/>
      </w:pPr>
      <w:bookmarkStart w:id="165" w:name="_Toc453937184"/>
      <w:bookmarkStart w:id="166" w:name="_Toc454270669"/>
      <w:bookmarkStart w:id="167" w:name="_Toc465087560"/>
      <w:bookmarkStart w:id="168" w:name="_Toc485307405"/>
      <w:bookmarkStart w:id="169" w:name="_Toc500236950"/>
      <w:r w:rsidRPr="00AC34BE">
        <w:t>GRANTS.GOV FORMATTING AND VALIDATION REQUIREMENTS</w:t>
      </w:r>
      <w:bookmarkEnd w:id="163"/>
      <w:bookmarkEnd w:id="164"/>
      <w:bookmarkEnd w:id="165"/>
      <w:bookmarkEnd w:id="166"/>
      <w:bookmarkEnd w:id="167"/>
      <w:bookmarkEnd w:id="168"/>
      <w:bookmarkEnd w:id="169"/>
    </w:p>
    <w:p w14:paraId="6D2BA818" w14:textId="77777777" w:rsidR="00E069A6" w:rsidRPr="00AC34BE" w:rsidRDefault="00E069A6" w:rsidP="00E069A6">
      <w:pPr>
        <w:numPr>
          <w:ilvl w:val="0"/>
          <w:numId w:val="68"/>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14:paraId="3EDC983B" w14:textId="77777777" w:rsidR="00E069A6" w:rsidRPr="00AC34BE" w:rsidRDefault="00E069A6" w:rsidP="00E069A6">
      <w:pPr>
        <w:ind w:left="1350"/>
        <w:contextualSpacing/>
        <w:rPr>
          <w:rFonts w:cs="Arial"/>
          <w:szCs w:val="24"/>
        </w:rPr>
      </w:pPr>
    </w:p>
    <w:p w14:paraId="2FC8DE7C" w14:textId="77777777" w:rsidR="00E069A6" w:rsidRPr="00AC34BE" w:rsidRDefault="00E069A6" w:rsidP="00E069A6">
      <w:pPr>
        <w:numPr>
          <w:ilvl w:val="0"/>
          <w:numId w:val="68"/>
        </w:numPr>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480C06B9" w14:textId="77777777" w:rsidR="00E069A6" w:rsidRPr="00AC34BE" w:rsidRDefault="00E069A6" w:rsidP="00E069A6">
      <w:pPr>
        <w:numPr>
          <w:ilvl w:val="0"/>
          <w:numId w:val="68"/>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14:paraId="106AD295" w14:textId="77777777" w:rsidR="00E069A6" w:rsidRPr="00AC34BE" w:rsidRDefault="00E069A6" w:rsidP="00E069A6">
      <w:pPr>
        <w:autoSpaceDE w:val="0"/>
        <w:autoSpaceDN w:val="0"/>
        <w:adjustRightInd w:val="0"/>
        <w:spacing w:after="0"/>
        <w:contextualSpacing/>
        <w:rPr>
          <w:rFonts w:cs="Arial"/>
          <w:szCs w:val="24"/>
        </w:rPr>
      </w:pPr>
    </w:p>
    <w:p w14:paraId="6D1D5CC4" w14:textId="77777777" w:rsidR="00E069A6" w:rsidRPr="00EE68A1" w:rsidRDefault="00E069A6" w:rsidP="00E069A6">
      <w:pPr>
        <w:pStyle w:val="Heading2"/>
        <w:numPr>
          <w:ilvl w:val="0"/>
          <w:numId w:val="67"/>
        </w:numPr>
        <w:tabs>
          <w:tab w:val="clear" w:pos="720"/>
          <w:tab w:val="left" w:pos="0"/>
        </w:tabs>
        <w:ind w:left="0" w:firstLine="0"/>
      </w:pPr>
      <w:bookmarkStart w:id="170" w:name="_Toc453857958"/>
      <w:bookmarkStart w:id="171" w:name="_Toc453859630"/>
      <w:bookmarkStart w:id="172" w:name="_Toc453937185"/>
      <w:bookmarkStart w:id="173" w:name="_Toc454270670"/>
      <w:bookmarkStart w:id="174" w:name="_Toc465087561"/>
      <w:bookmarkStart w:id="175" w:name="_Toc485307406"/>
      <w:bookmarkStart w:id="176" w:name="_Toc500236951"/>
      <w:r w:rsidRPr="00EE68A1">
        <w:t>eRA COMMONS FORMATTING AND VALIDATION REQUIREMENTS</w:t>
      </w:r>
      <w:bookmarkEnd w:id="170"/>
      <w:bookmarkEnd w:id="171"/>
      <w:bookmarkEnd w:id="172"/>
      <w:bookmarkEnd w:id="173"/>
      <w:bookmarkEnd w:id="174"/>
      <w:bookmarkEnd w:id="175"/>
      <w:bookmarkEnd w:id="176"/>
    </w:p>
    <w:p w14:paraId="1A7CC5B7" w14:textId="77777777" w:rsidR="00E069A6" w:rsidRDefault="00E069A6" w:rsidP="00E069A6">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14:paraId="3FB9B05B" w14:textId="77777777" w:rsidR="00E069A6" w:rsidRPr="00EE68A1" w:rsidRDefault="00E069A6" w:rsidP="00E069A6">
      <w:pPr>
        <w:rPr>
          <w:iCs/>
          <w:szCs w:val="28"/>
        </w:rPr>
      </w:pPr>
      <w:r w:rsidRPr="00AC34BE">
        <w:t xml:space="preserve">If you do not adhere to these requirements, you will receive an email notification from </w:t>
      </w:r>
      <w:hyperlink r:id="rId43"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 xml:space="preserve">s and resubmit the application. </w:t>
      </w:r>
      <w:r w:rsidRPr="00AC34BE">
        <w:t xml:space="preserve"> If you experience any system validation or technical issues after hours on the application due date, contact the eRA Help Desk and submit a Web ticket to document your good-faith attempt to submit your application.</w:t>
      </w:r>
    </w:p>
    <w:p w14:paraId="51AF79B6" w14:textId="77777777" w:rsidR="00E069A6" w:rsidRPr="00AC34BE" w:rsidRDefault="00E069A6" w:rsidP="00E069A6">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E069A6" w:rsidRPr="00AC34BE" w14:paraId="1C6A77FF" w14:textId="77777777" w:rsidTr="00E069A6">
        <w:trPr>
          <w:cantSplit/>
          <w:trHeight w:val="485"/>
          <w:tblHeader/>
        </w:trPr>
        <w:tc>
          <w:tcPr>
            <w:tcW w:w="450" w:type="dxa"/>
            <w:shd w:val="clear" w:color="auto" w:fill="B8CCE4" w:themeFill="accent1" w:themeFillTint="66"/>
          </w:tcPr>
          <w:p w14:paraId="53DD0F1C" w14:textId="77777777" w:rsidR="00E069A6" w:rsidRPr="00A821EC" w:rsidRDefault="00E069A6" w:rsidP="00E069A6">
            <w:pPr>
              <w:tabs>
                <w:tab w:val="left" w:pos="90"/>
                <w:tab w:val="num" w:pos="1350"/>
              </w:tabs>
              <w:ind w:left="1350" w:hanging="360"/>
              <w:jc w:val="center"/>
              <w:rPr>
                <w:rFonts w:cs="Arial"/>
                <w:b/>
                <w:sz w:val="22"/>
                <w:szCs w:val="22"/>
              </w:rPr>
            </w:pPr>
          </w:p>
          <w:p w14:paraId="629996C3" w14:textId="77777777" w:rsidR="00E069A6" w:rsidRPr="00A821EC" w:rsidRDefault="00E069A6" w:rsidP="00E069A6">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39399EC4" w14:textId="77777777" w:rsidR="00E069A6" w:rsidRPr="00A821EC" w:rsidRDefault="00E069A6" w:rsidP="00E069A6">
            <w:pPr>
              <w:tabs>
                <w:tab w:val="left" w:pos="90"/>
                <w:tab w:val="num" w:pos="1350"/>
              </w:tabs>
              <w:ind w:left="1350" w:hanging="360"/>
              <w:jc w:val="center"/>
              <w:rPr>
                <w:rFonts w:cs="Arial"/>
                <w:b/>
                <w:sz w:val="22"/>
                <w:szCs w:val="22"/>
              </w:rPr>
            </w:pPr>
          </w:p>
          <w:p w14:paraId="728C9C91" w14:textId="77777777" w:rsidR="00E069A6" w:rsidRPr="00A821EC" w:rsidRDefault="00E069A6" w:rsidP="00E069A6">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175F5EF0" w14:textId="77777777" w:rsidR="00E069A6" w:rsidRPr="00A821EC" w:rsidRDefault="00E069A6" w:rsidP="00E069A6">
            <w:pPr>
              <w:tabs>
                <w:tab w:val="left" w:pos="90"/>
                <w:tab w:val="num" w:pos="1350"/>
              </w:tabs>
              <w:ind w:left="1350" w:hanging="360"/>
              <w:jc w:val="center"/>
              <w:rPr>
                <w:rFonts w:cs="Arial"/>
                <w:b/>
                <w:sz w:val="22"/>
                <w:szCs w:val="22"/>
              </w:rPr>
            </w:pPr>
          </w:p>
          <w:p w14:paraId="40C9E532" w14:textId="77777777" w:rsidR="00E069A6" w:rsidRPr="00A821EC" w:rsidRDefault="00E069A6" w:rsidP="00E069A6">
            <w:pPr>
              <w:tabs>
                <w:tab w:val="left" w:pos="90"/>
              </w:tabs>
              <w:ind w:left="1350"/>
              <w:rPr>
                <w:rFonts w:cs="Arial"/>
                <w:b/>
                <w:bCs/>
                <w:iCs/>
                <w:sz w:val="22"/>
                <w:szCs w:val="22"/>
              </w:rPr>
            </w:pPr>
            <w:r w:rsidRPr="00A821EC">
              <w:rPr>
                <w:rFonts w:cs="Arial"/>
                <w:b/>
                <w:bCs/>
                <w:iCs/>
                <w:sz w:val="22"/>
                <w:szCs w:val="22"/>
              </w:rPr>
              <w:t>Action if the Validation is not met</w:t>
            </w:r>
          </w:p>
        </w:tc>
      </w:tr>
      <w:tr w:rsidR="00E069A6" w:rsidRPr="00AC34BE" w14:paraId="6060823F" w14:textId="77777777" w:rsidTr="00E069A6">
        <w:trPr>
          <w:trHeight w:val="350"/>
        </w:trPr>
        <w:tc>
          <w:tcPr>
            <w:tcW w:w="450" w:type="dxa"/>
          </w:tcPr>
          <w:p w14:paraId="3B8A3A65" w14:textId="77777777" w:rsidR="00E069A6" w:rsidRPr="00AC34BE" w:rsidRDefault="00E069A6" w:rsidP="00E069A6">
            <w:pPr>
              <w:tabs>
                <w:tab w:val="num" w:pos="1350"/>
              </w:tabs>
              <w:jc w:val="center"/>
              <w:rPr>
                <w:rFonts w:cs="Arial"/>
                <w:sz w:val="20"/>
              </w:rPr>
            </w:pPr>
            <w:r w:rsidRPr="00AC34BE">
              <w:rPr>
                <w:rFonts w:cs="Arial"/>
                <w:sz w:val="20"/>
              </w:rPr>
              <w:t>1</w:t>
            </w:r>
          </w:p>
        </w:tc>
        <w:tc>
          <w:tcPr>
            <w:tcW w:w="3330" w:type="dxa"/>
            <w:shd w:val="clear" w:color="auto" w:fill="auto"/>
          </w:tcPr>
          <w:p w14:paraId="40EEF67B" w14:textId="77777777" w:rsidR="00E069A6" w:rsidRPr="00A821EC" w:rsidRDefault="00E069A6" w:rsidP="00E069A6">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2A729298" w14:textId="77777777" w:rsidR="00E069A6" w:rsidRPr="00A821EC" w:rsidRDefault="00E069A6" w:rsidP="00E069A6">
            <w:pPr>
              <w:rPr>
                <w:rFonts w:cs="Arial"/>
                <w:sz w:val="20"/>
              </w:rPr>
            </w:pPr>
            <w:r w:rsidRPr="00A821EC">
              <w:rPr>
                <w:rFonts w:cs="Arial"/>
                <w:sz w:val="20"/>
              </w:rPr>
              <w:t>If the PD/PI Credentials are not provided, the applicant will receive the following error message from eRA Commons:</w:t>
            </w:r>
          </w:p>
          <w:p w14:paraId="086E96C2" w14:textId="77777777" w:rsidR="00E069A6" w:rsidRPr="00A821EC" w:rsidRDefault="00E069A6" w:rsidP="00E069A6">
            <w:pPr>
              <w:rPr>
                <w:rFonts w:cs="Arial"/>
                <w:sz w:val="20"/>
              </w:rPr>
            </w:pPr>
            <w:r w:rsidRPr="00A821EC">
              <w:rPr>
                <w:rFonts w:cs="Arial"/>
                <w:sz w:val="20"/>
              </w:rPr>
              <w:t>"The Commons Username must be provided in the PD/PI Credential field for the PD/PI."</w:t>
            </w:r>
          </w:p>
          <w:p w14:paraId="159A332C" w14:textId="77777777" w:rsidR="00E069A6" w:rsidRPr="00A821EC" w:rsidRDefault="00E069A6" w:rsidP="00E069A6">
            <w:pPr>
              <w:rPr>
                <w:rFonts w:cs="Arial"/>
                <w:sz w:val="20"/>
              </w:rPr>
            </w:pPr>
            <w:r w:rsidRPr="00A821EC">
              <w:rPr>
                <w:rFonts w:cs="Arial"/>
                <w:sz w:val="20"/>
              </w:rPr>
              <w:t>If the Username provided is not a valid Commons account, the applicant will receive the following error message from eRA Commons:</w:t>
            </w:r>
          </w:p>
          <w:p w14:paraId="57A9D648" w14:textId="77777777" w:rsidR="00E069A6" w:rsidRPr="00A821EC" w:rsidRDefault="00E069A6" w:rsidP="00E069A6">
            <w:pPr>
              <w:rPr>
                <w:rFonts w:cs="Arial"/>
                <w:sz w:val="20"/>
              </w:rPr>
            </w:pPr>
            <w:r w:rsidRPr="00A821EC">
              <w:rPr>
                <w:rFonts w:cs="Arial"/>
                <w:sz w:val="20"/>
              </w:rPr>
              <w:t>"The Commons Username provided in the PD/PI Credential field for is not a recognized Commons account."</w:t>
            </w:r>
          </w:p>
          <w:p w14:paraId="298E63F2" w14:textId="77777777" w:rsidR="00E069A6" w:rsidRPr="00A821EC" w:rsidRDefault="00E069A6" w:rsidP="00E069A6">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569D01F2" w14:textId="77777777" w:rsidR="00E069A6" w:rsidRPr="00A821EC" w:rsidRDefault="00E069A6" w:rsidP="00E069A6">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E069A6" w:rsidRPr="00AC34BE" w14:paraId="22A834BE" w14:textId="77777777" w:rsidTr="00E069A6">
        <w:trPr>
          <w:trHeight w:val="1988"/>
        </w:trPr>
        <w:tc>
          <w:tcPr>
            <w:tcW w:w="450" w:type="dxa"/>
          </w:tcPr>
          <w:p w14:paraId="717182DA" w14:textId="77777777" w:rsidR="00E069A6" w:rsidRPr="00AC34BE" w:rsidRDefault="00E069A6" w:rsidP="00E069A6">
            <w:pPr>
              <w:tabs>
                <w:tab w:val="num" w:pos="1350"/>
              </w:tabs>
              <w:ind w:left="1350" w:hanging="360"/>
              <w:jc w:val="center"/>
              <w:rPr>
                <w:rFonts w:cs="Arial"/>
                <w:sz w:val="20"/>
              </w:rPr>
            </w:pPr>
            <w:r w:rsidRPr="00AC34BE">
              <w:rPr>
                <w:rFonts w:cs="Arial"/>
                <w:sz w:val="20"/>
              </w:rPr>
              <w:lastRenderedPageBreak/>
              <w:t>1</w:t>
            </w:r>
          </w:p>
          <w:p w14:paraId="2AB5C87A" w14:textId="77777777" w:rsidR="00E069A6" w:rsidRPr="00AC34BE" w:rsidRDefault="00E069A6" w:rsidP="00E069A6">
            <w:pPr>
              <w:jc w:val="center"/>
              <w:rPr>
                <w:rFonts w:cs="Arial"/>
                <w:sz w:val="20"/>
              </w:rPr>
            </w:pPr>
            <w:r w:rsidRPr="00AC34BE">
              <w:rPr>
                <w:rFonts w:cs="Arial"/>
                <w:sz w:val="20"/>
              </w:rPr>
              <w:t>2</w:t>
            </w:r>
          </w:p>
        </w:tc>
        <w:tc>
          <w:tcPr>
            <w:tcW w:w="3330" w:type="dxa"/>
            <w:shd w:val="clear" w:color="auto" w:fill="auto"/>
          </w:tcPr>
          <w:p w14:paraId="1AD8BDB9" w14:textId="77777777" w:rsidR="00E069A6" w:rsidRPr="00A821EC" w:rsidRDefault="00E069A6" w:rsidP="00E069A6">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07F32E0A" w14:textId="77777777" w:rsidR="00E069A6" w:rsidRPr="00A821EC" w:rsidRDefault="00E069A6" w:rsidP="00E069A6">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1739E238" w14:textId="77777777" w:rsidR="00E069A6" w:rsidRPr="00A821EC" w:rsidRDefault="00E069A6" w:rsidP="00E069A6">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E069A6" w:rsidRPr="00AC34BE" w14:paraId="13824982" w14:textId="77777777" w:rsidTr="00E069A6">
        <w:trPr>
          <w:trHeight w:val="1772"/>
        </w:trPr>
        <w:tc>
          <w:tcPr>
            <w:tcW w:w="450" w:type="dxa"/>
          </w:tcPr>
          <w:p w14:paraId="29FC31EB" w14:textId="77777777" w:rsidR="00E069A6" w:rsidRPr="00AC34BE" w:rsidRDefault="00E069A6" w:rsidP="00E069A6">
            <w:pPr>
              <w:tabs>
                <w:tab w:val="num" w:pos="1350"/>
              </w:tabs>
              <w:ind w:left="1350" w:hanging="360"/>
              <w:jc w:val="center"/>
              <w:rPr>
                <w:rFonts w:cs="Arial"/>
                <w:sz w:val="20"/>
              </w:rPr>
            </w:pPr>
            <w:r w:rsidRPr="00AC34BE">
              <w:rPr>
                <w:rFonts w:cs="Arial"/>
                <w:sz w:val="20"/>
              </w:rPr>
              <w:t>22</w:t>
            </w:r>
          </w:p>
          <w:p w14:paraId="4B13D67E" w14:textId="77777777" w:rsidR="00E069A6" w:rsidRPr="00AC34BE" w:rsidRDefault="00E069A6" w:rsidP="00E069A6">
            <w:pPr>
              <w:jc w:val="center"/>
              <w:rPr>
                <w:rFonts w:cs="Arial"/>
                <w:sz w:val="20"/>
              </w:rPr>
            </w:pPr>
            <w:r w:rsidRPr="00AC34BE">
              <w:rPr>
                <w:rFonts w:cs="Arial"/>
                <w:sz w:val="20"/>
              </w:rPr>
              <w:t>3</w:t>
            </w:r>
          </w:p>
        </w:tc>
        <w:tc>
          <w:tcPr>
            <w:tcW w:w="3330" w:type="dxa"/>
            <w:shd w:val="clear" w:color="auto" w:fill="auto"/>
          </w:tcPr>
          <w:p w14:paraId="53187C9C" w14:textId="77777777" w:rsidR="00E069A6" w:rsidRPr="00A821EC" w:rsidRDefault="00E069A6" w:rsidP="00E069A6">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14:paraId="6D714888" w14:textId="77777777" w:rsidR="00E069A6" w:rsidRPr="00A821EC" w:rsidRDefault="00E069A6" w:rsidP="00E069A6">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2DF87DC5" w14:textId="77777777" w:rsidR="00E069A6" w:rsidRPr="00A821EC" w:rsidRDefault="00E069A6" w:rsidP="00E069A6">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14:paraId="30FDCBDA" w14:textId="77777777" w:rsidR="00E069A6" w:rsidRPr="00A821EC" w:rsidRDefault="00E069A6" w:rsidP="00E069A6">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E069A6" w:rsidRPr="00AC34BE" w14:paraId="0396D889" w14:textId="77777777" w:rsidTr="00E069A6">
        <w:trPr>
          <w:trHeight w:val="1961"/>
        </w:trPr>
        <w:tc>
          <w:tcPr>
            <w:tcW w:w="450" w:type="dxa"/>
          </w:tcPr>
          <w:p w14:paraId="084AB581" w14:textId="77777777" w:rsidR="00E069A6" w:rsidRPr="00AC34BE" w:rsidRDefault="00E069A6" w:rsidP="00E069A6">
            <w:pPr>
              <w:tabs>
                <w:tab w:val="num" w:pos="1350"/>
              </w:tabs>
              <w:ind w:left="1350" w:hanging="360"/>
              <w:jc w:val="center"/>
              <w:rPr>
                <w:rFonts w:cs="Arial"/>
                <w:sz w:val="20"/>
              </w:rPr>
            </w:pPr>
            <w:r w:rsidRPr="00AC34BE">
              <w:rPr>
                <w:rFonts w:cs="Arial"/>
                <w:sz w:val="20"/>
              </w:rPr>
              <w:t>3</w:t>
            </w:r>
          </w:p>
          <w:p w14:paraId="3521CEF6" w14:textId="77777777" w:rsidR="00E069A6" w:rsidRPr="00AC34BE" w:rsidDel="006170B9" w:rsidRDefault="00E069A6" w:rsidP="00E069A6">
            <w:pPr>
              <w:jc w:val="center"/>
              <w:rPr>
                <w:rFonts w:cs="Arial"/>
                <w:sz w:val="20"/>
              </w:rPr>
            </w:pPr>
            <w:r w:rsidRPr="00AC34BE">
              <w:rPr>
                <w:rFonts w:cs="Arial"/>
                <w:sz w:val="20"/>
              </w:rPr>
              <w:t>4</w:t>
            </w:r>
          </w:p>
        </w:tc>
        <w:tc>
          <w:tcPr>
            <w:tcW w:w="3330" w:type="dxa"/>
            <w:shd w:val="clear" w:color="auto" w:fill="auto"/>
          </w:tcPr>
          <w:p w14:paraId="6D0D7693" w14:textId="77777777" w:rsidR="00E069A6" w:rsidRPr="00A821EC" w:rsidRDefault="00E069A6" w:rsidP="00E069A6">
            <w:pPr>
              <w:rPr>
                <w:rFonts w:cs="Arial"/>
                <w:sz w:val="20"/>
              </w:rPr>
            </w:pPr>
            <w:r w:rsidRPr="00A821EC">
              <w:rPr>
                <w:rFonts w:cs="Arial"/>
                <w:sz w:val="20"/>
              </w:rPr>
              <w:t>Check the “Changed/Corrected Application” box in the SF424 form after making changes/corrections to resubmit an application.</w:t>
            </w:r>
          </w:p>
          <w:p w14:paraId="388AE2FC" w14:textId="77777777" w:rsidR="00E069A6" w:rsidRPr="00A821EC" w:rsidRDefault="00E069A6" w:rsidP="00E069A6">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4332A182" w14:textId="77777777" w:rsidR="00E069A6" w:rsidRPr="00A821EC" w:rsidRDefault="00E069A6" w:rsidP="00E069A6">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086AC867" w14:textId="77777777" w:rsidR="00E069A6" w:rsidRPr="00A821EC" w:rsidRDefault="00E069A6" w:rsidP="00E069A6">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E069A6" w:rsidRPr="00AC34BE" w14:paraId="702084B8" w14:textId="77777777" w:rsidTr="00E069A6">
        <w:trPr>
          <w:trHeight w:val="530"/>
        </w:trPr>
        <w:tc>
          <w:tcPr>
            <w:tcW w:w="450" w:type="dxa"/>
          </w:tcPr>
          <w:p w14:paraId="4CFDAD53" w14:textId="77777777" w:rsidR="00E069A6" w:rsidRPr="00AC34BE" w:rsidRDefault="00E069A6" w:rsidP="00E069A6">
            <w:pPr>
              <w:tabs>
                <w:tab w:val="left" w:pos="90"/>
                <w:tab w:val="num" w:pos="1350"/>
              </w:tabs>
              <w:ind w:left="1350" w:hanging="360"/>
              <w:jc w:val="center"/>
              <w:rPr>
                <w:rFonts w:cs="Arial"/>
                <w:sz w:val="20"/>
              </w:rPr>
            </w:pPr>
            <w:r w:rsidRPr="00AC34BE">
              <w:rPr>
                <w:rFonts w:cs="Arial"/>
                <w:sz w:val="20"/>
              </w:rPr>
              <w:t>4</w:t>
            </w:r>
          </w:p>
          <w:p w14:paraId="3AEF33C7" w14:textId="77777777" w:rsidR="00E069A6" w:rsidRPr="00AC34BE" w:rsidRDefault="00E069A6" w:rsidP="00E069A6">
            <w:pPr>
              <w:jc w:val="center"/>
              <w:rPr>
                <w:rFonts w:cs="Arial"/>
                <w:sz w:val="20"/>
              </w:rPr>
            </w:pPr>
            <w:r w:rsidRPr="00AC34BE">
              <w:rPr>
                <w:rFonts w:cs="Arial"/>
                <w:sz w:val="20"/>
              </w:rPr>
              <w:t>5</w:t>
            </w:r>
          </w:p>
        </w:tc>
        <w:tc>
          <w:tcPr>
            <w:tcW w:w="3330" w:type="dxa"/>
            <w:shd w:val="clear" w:color="auto" w:fill="auto"/>
          </w:tcPr>
          <w:p w14:paraId="05A21EFB" w14:textId="77777777" w:rsidR="00E069A6" w:rsidRPr="00A821EC" w:rsidRDefault="00E069A6" w:rsidP="00E069A6">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378B33D0" w14:textId="77777777" w:rsidR="00E069A6" w:rsidRPr="00A821EC" w:rsidRDefault="00E069A6" w:rsidP="00E069A6">
            <w:pPr>
              <w:ind w:left="47"/>
              <w:rPr>
                <w:rFonts w:cs="Arial"/>
                <w:sz w:val="20"/>
              </w:rPr>
            </w:pPr>
            <w:r w:rsidRPr="00A821EC">
              <w:rPr>
                <w:rFonts w:cs="Arial"/>
                <w:sz w:val="20"/>
              </w:rPr>
              <w:t>If the application exceeds 1.2GB, the applicant will receive the following error message from eRA Commons:</w:t>
            </w:r>
          </w:p>
          <w:p w14:paraId="724F87FA" w14:textId="77777777" w:rsidR="00E069A6" w:rsidRPr="00A821EC" w:rsidRDefault="00E069A6" w:rsidP="00E069A6">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E069A6" w:rsidRPr="00AC34BE" w14:paraId="1DDDE27F" w14:textId="77777777" w:rsidTr="00E069A6">
        <w:trPr>
          <w:trHeight w:val="1223"/>
        </w:trPr>
        <w:tc>
          <w:tcPr>
            <w:tcW w:w="450" w:type="dxa"/>
          </w:tcPr>
          <w:p w14:paraId="2A906D46" w14:textId="77777777" w:rsidR="00E069A6" w:rsidRPr="00AC34BE" w:rsidRDefault="00E069A6" w:rsidP="00E069A6">
            <w:pPr>
              <w:tabs>
                <w:tab w:val="left" w:pos="90"/>
                <w:tab w:val="num" w:pos="1350"/>
              </w:tabs>
              <w:ind w:left="1350" w:hanging="360"/>
              <w:jc w:val="center"/>
              <w:rPr>
                <w:rFonts w:cs="Arial"/>
                <w:sz w:val="20"/>
              </w:rPr>
            </w:pPr>
            <w:r w:rsidRPr="00AC34BE">
              <w:rPr>
                <w:rFonts w:cs="Arial"/>
                <w:sz w:val="20"/>
              </w:rPr>
              <w:t>5</w:t>
            </w:r>
          </w:p>
          <w:p w14:paraId="01BCD599" w14:textId="77777777" w:rsidR="00E069A6" w:rsidRPr="00AC34BE" w:rsidRDefault="00E069A6" w:rsidP="00E069A6">
            <w:pPr>
              <w:jc w:val="center"/>
              <w:rPr>
                <w:rFonts w:cs="Arial"/>
                <w:sz w:val="20"/>
              </w:rPr>
            </w:pPr>
            <w:r w:rsidRPr="00AC34BE">
              <w:rPr>
                <w:rFonts w:cs="Arial"/>
                <w:sz w:val="20"/>
              </w:rPr>
              <w:t>6</w:t>
            </w:r>
          </w:p>
        </w:tc>
        <w:tc>
          <w:tcPr>
            <w:tcW w:w="3330" w:type="dxa"/>
            <w:shd w:val="clear" w:color="auto" w:fill="auto"/>
          </w:tcPr>
          <w:p w14:paraId="445B06C7" w14:textId="77777777" w:rsidR="00E069A6" w:rsidRPr="00A821EC" w:rsidRDefault="00E069A6" w:rsidP="00E069A6">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731FE2F9" w14:textId="77777777" w:rsidR="00E069A6" w:rsidRPr="00A821EC" w:rsidRDefault="00E069A6" w:rsidP="00E069A6">
            <w:pPr>
              <w:tabs>
                <w:tab w:val="left" w:pos="90"/>
              </w:tabs>
              <w:ind w:left="1350"/>
              <w:rPr>
                <w:rFonts w:cs="Arial"/>
                <w:sz w:val="20"/>
              </w:rPr>
            </w:pPr>
          </w:p>
        </w:tc>
        <w:tc>
          <w:tcPr>
            <w:tcW w:w="6030" w:type="dxa"/>
            <w:shd w:val="clear" w:color="auto" w:fill="auto"/>
          </w:tcPr>
          <w:p w14:paraId="295363C5" w14:textId="77777777" w:rsidR="00E069A6" w:rsidRPr="00A821EC" w:rsidRDefault="00E069A6" w:rsidP="00E069A6">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7F273309" w14:textId="77777777" w:rsidR="00E069A6" w:rsidRPr="00A821EC" w:rsidRDefault="00E069A6" w:rsidP="00E069A6">
            <w:pPr>
              <w:rPr>
                <w:rFonts w:cs="Arial"/>
                <w:i/>
                <w:iCs/>
                <w:sz w:val="20"/>
              </w:rPr>
            </w:pPr>
            <w:r w:rsidRPr="00A821EC">
              <w:rPr>
                <w:rFonts w:cs="Arial"/>
                <w:sz w:val="20"/>
              </w:rPr>
              <w:t>“The Funding Opportunity Announcement number does not exist.”</w:t>
            </w:r>
          </w:p>
        </w:tc>
      </w:tr>
      <w:tr w:rsidR="00E069A6" w:rsidRPr="00AC34BE" w14:paraId="43B9ABB7" w14:textId="77777777" w:rsidTr="00E069A6">
        <w:tc>
          <w:tcPr>
            <w:tcW w:w="450" w:type="dxa"/>
          </w:tcPr>
          <w:p w14:paraId="6446F049" w14:textId="77777777" w:rsidR="00E069A6" w:rsidRPr="00AC34BE" w:rsidRDefault="00E069A6" w:rsidP="00E069A6">
            <w:pPr>
              <w:tabs>
                <w:tab w:val="num" w:pos="1350"/>
              </w:tabs>
              <w:ind w:left="1350" w:hanging="360"/>
              <w:jc w:val="center"/>
              <w:rPr>
                <w:rFonts w:cs="Arial"/>
                <w:sz w:val="20"/>
              </w:rPr>
            </w:pPr>
            <w:r w:rsidRPr="00AC34BE">
              <w:rPr>
                <w:rFonts w:cs="Arial"/>
                <w:sz w:val="20"/>
              </w:rPr>
              <w:t>6</w:t>
            </w:r>
          </w:p>
          <w:p w14:paraId="107D0BAC" w14:textId="77777777" w:rsidR="00E069A6" w:rsidRPr="00AC34BE" w:rsidRDefault="00E069A6" w:rsidP="00E069A6">
            <w:pPr>
              <w:jc w:val="center"/>
              <w:rPr>
                <w:rFonts w:cs="Arial"/>
                <w:sz w:val="20"/>
              </w:rPr>
            </w:pPr>
            <w:r w:rsidRPr="00AC34BE">
              <w:rPr>
                <w:rFonts w:cs="Arial"/>
                <w:sz w:val="20"/>
              </w:rPr>
              <w:t>7</w:t>
            </w:r>
          </w:p>
        </w:tc>
        <w:tc>
          <w:tcPr>
            <w:tcW w:w="3330" w:type="dxa"/>
            <w:shd w:val="clear" w:color="auto" w:fill="auto"/>
          </w:tcPr>
          <w:p w14:paraId="28356F39" w14:textId="77777777" w:rsidR="00E069A6" w:rsidRPr="00A821EC" w:rsidRDefault="00E069A6" w:rsidP="00E069A6">
            <w:pPr>
              <w:rPr>
                <w:rFonts w:cs="Arial"/>
                <w:sz w:val="20"/>
              </w:rPr>
            </w:pPr>
            <w:r w:rsidRPr="00A821EC">
              <w:rPr>
                <w:rFonts w:cs="Arial"/>
                <w:sz w:val="20"/>
              </w:rPr>
              <w:t>All documents and attachments must be in PDF format.</w:t>
            </w:r>
          </w:p>
          <w:p w14:paraId="24F897DA" w14:textId="77777777" w:rsidR="00E069A6" w:rsidRPr="00A821EC" w:rsidRDefault="00E069A6" w:rsidP="00E069A6">
            <w:pPr>
              <w:tabs>
                <w:tab w:val="left" w:pos="90"/>
              </w:tabs>
              <w:ind w:left="1350"/>
              <w:rPr>
                <w:rFonts w:cs="Arial"/>
                <w:sz w:val="20"/>
              </w:rPr>
            </w:pPr>
          </w:p>
        </w:tc>
        <w:tc>
          <w:tcPr>
            <w:tcW w:w="6030" w:type="dxa"/>
            <w:shd w:val="clear" w:color="auto" w:fill="auto"/>
          </w:tcPr>
          <w:p w14:paraId="6FE65E3C" w14:textId="77777777" w:rsidR="00E069A6" w:rsidRPr="00A821EC" w:rsidRDefault="00E069A6" w:rsidP="00E069A6">
            <w:pPr>
              <w:rPr>
                <w:rFonts w:cs="Arial"/>
                <w:sz w:val="20"/>
              </w:rPr>
            </w:pPr>
            <w:r w:rsidRPr="00A821EC">
              <w:rPr>
                <w:rFonts w:cs="Arial"/>
                <w:sz w:val="20"/>
              </w:rPr>
              <w:t xml:space="preserve">If you submit attachments which are not in PDF format, the applicant will receive the following error message from eRA Commons: </w:t>
            </w:r>
          </w:p>
          <w:p w14:paraId="73BA0E0B" w14:textId="77777777" w:rsidR="00E069A6" w:rsidRPr="00A821EC" w:rsidRDefault="00E069A6" w:rsidP="00E069A6">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E069A6" w:rsidRPr="00AC34BE" w14:paraId="775C7FA8" w14:textId="77777777" w:rsidTr="00E069A6">
        <w:tc>
          <w:tcPr>
            <w:tcW w:w="450" w:type="dxa"/>
          </w:tcPr>
          <w:p w14:paraId="44FD5EBA" w14:textId="77777777" w:rsidR="00E069A6" w:rsidRPr="00AC34BE" w:rsidRDefault="00E069A6" w:rsidP="00E069A6">
            <w:pPr>
              <w:tabs>
                <w:tab w:val="num" w:pos="1350"/>
              </w:tabs>
              <w:ind w:left="1350" w:hanging="360"/>
              <w:jc w:val="center"/>
              <w:rPr>
                <w:rFonts w:cs="Arial"/>
                <w:sz w:val="20"/>
              </w:rPr>
            </w:pPr>
            <w:r w:rsidRPr="00AC34BE">
              <w:rPr>
                <w:rFonts w:cs="Arial"/>
                <w:sz w:val="20"/>
              </w:rPr>
              <w:lastRenderedPageBreak/>
              <w:t>7</w:t>
            </w:r>
          </w:p>
          <w:p w14:paraId="4727D7D7" w14:textId="77777777" w:rsidR="00E069A6" w:rsidRPr="00AC34BE" w:rsidRDefault="00E069A6" w:rsidP="00E069A6">
            <w:pPr>
              <w:jc w:val="center"/>
              <w:rPr>
                <w:rFonts w:cs="Arial"/>
                <w:sz w:val="20"/>
              </w:rPr>
            </w:pPr>
            <w:r w:rsidRPr="00AC34BE">
              <w:rPr>
                <w:rFonts w:cs="Arial"/>
                <w:sz w:val="20"/>
              </w:rPr>
              <w:t>8</w:t>
            </w:r>
          </w:p>
        </w:tc>
        <w:tc>
          <w:tcPr>
            <w:tcW w:w="3330" w:type="dxa"/>
            <w:shd w:val="clear" w:color="auto" w:fill="auto"/>
          </w:tcPr>
          <w:p w14:paraId="5E903DE0" w14:textId="77777777" w:rsidR="00E069A6" w:rsidRPr="00A821EC" w:rsidRDefault="00E069A6" w:rsidP="00E069A6">
            <w:pPr>
              <w:rPr>
                <w:rFonts w:cs="Arial"/>
                <w:sz w:val="20"/>
              </w:rPr>
            </w:pPr>
            <w:r w:rsidRPr="00A821EC">
              <w:rPr>
                <w:rFonts w:cs="Arial"/>
                <w:sz w:val="20"/>
              </w:rPr>
              <w:t>All attachments should comply with the following formatting requirement:</w:t>
            </w:r>
          </w:p>
          <w:p w14:paraId="5EA2B45B" w14:textId="77777777" w:rsidR="00E069A6" w:rsidRPr="00A821EC" w:rsidRDefault="00E069A6" w:rsidP="00E069A6">
            <w:pPr>
              <w:numPr>
                <w:ilvl w:val="0"/>
                <w:numId w:val="9"/>
              </w:numPr>
              <w:ind w:left="630"/>
              <w:rPr>
                <w:rFonts w:cs="Arial"/>
                <w:sz w:val="20"/>
              </w:rPr>
            </w:pPr>
            <w:r w:rsidRPr="00A821EC">
              <w:rPr>
                <w:rFonts w:cs="Arial"/>
                <w:sz w:val="20"/>
              </w:rPr>
              <w:t>PDF attachments cannot be empty (0 bytes).</w:t>
            </w:r>
          </w:p>
        </w:tc>
        <w:tc>
          <w:tcPr>
            <w:tcW w:w="6030" w:type="dxa"/>
            <w:shd w:val="clear" w:color="auto" w:fill="auto"/>
          </w:tcPr>
          <w:p w14:paraId="22EDFC2C" w14:textId="77777777" w:rsidR="00E069A6" w:rsidRPr="00A821EC" w:rsidRDefault="00E069A6" w:rsidP="00E069A6">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1EEFFA27" w14:textId="77777777" w:rsidR="00E069A6" w:rsidRPr="00A821EC" w:rsidRDefault="00E069A6" w:rsidP="00E069A6">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E069A6" w:rsidRPr="00AC34BE" w14:paraId="02B67209" w14:textId="77777777" w:rsidTr="00E069A6">
        <w:tc>
          <w:tcPr>
            <w:tcW w:w="450" w:type="dxa"/>
          </w:tcPr>
          <w:p w14:paraId="329A59E7" w14:textId="77777777" w:rsidR="00E069A6" w:rsidRPr="00AC34BE" w:rsidRDefault="00E069A6" w:rsidP="00E069A6">
            <w:pPr>
              <w:tabs>
                <w:tab w:val="num" w:pos="1350"/>
              </w:tabs>
              <w:ind w:left="1350" w:hanging="360"/>
              <w:jc w:val="center"/>
              <w:rPr>
                <w:rFonts w:cs="Arial"/>
                <w:sz w:val="20"/>
              </w:rPr>
            </w:pPr>
            <w:r w:rsidRPr="00AC34BE">
              <w:rPr>
                <w:rFonts w:cs="Arial"/>
                <w:sz w:val="20"/>
              </w:rPr>
              <w:t>8</w:t>
            </w:r>
          </w:p>
          <w:p w14:paraId="6677AEC9" w14:textId="77777777" w:rsidR="00E069A6" w:rsidRPr="00AC34BE" w:rsidRDefault="00E069A6" w:rsidP="00E069A6">
            <w:pPr>
              <w:jc w:val="center"/>
              <w:rPr>
                <w:rFonts w:cs="Arial"/>
                <w:sz w:val="20"/>
              </w:rPr>
            </w:pPr>
            <w:r w:rsidRPr="00AC34BE">
              <w:rPr>
                <w:rFonts w:cs="Arial"/>
                <w:sz w:val="20"/>
              </w:rPr>
              <w:t>9</w:t>
            </w:r>
          </w:p>
        </w:tc>
        <w:tc>
          <w:tcPr>
            <w:tcW w:w="3330" w:type="dxa"/>
            <w:shd w:val="clear" w:color="auto" w:fill="auto"/>
          </w:tcPr>
          <w:p w14:paraId="187933E2" w14:textId="77777777" w:rsidR="00E069A6" w:rsidRPr="00A821EC" w:rsidRDefault="00E069A6" w:rsidP="00E069A6">
            <w:pPr>
              <w:rPr>
                <w:rFonts w:cs="Arial"/>
                <w:sz w:val="20"/>
              </w:rPr>
            </w:pPr>
            <w:r w:rsidRPr="00A821EC">
              <w:rPr>
                <w:rFonts w:cs="Arial"/>
                <w:sz w:val="20"/>
              </w:rPr>
              <w:t>All attachments should comply with the following formatting requirement:</w:t>
            </w:r>
          </w:p>
          <w:p w14:paraId="7CC816ED" w14:textId="77777777" w:rsidR="00E069A6" w:rsidRPr="00A821EC" w:rsidRDefault="00E069A6" w:rsidP="00E069A6">
            <w:pPr>
              <w:numPr>
                <w:ilvl w:val="0"/>
                <w:numId w:val="9"/>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23247A49" w14:textId="77777777" w:rsidR="00E069A6" w:rsidRPr="00A821EC" w:rsidRDefault="00E069A6" w:rsidP="00E069A6">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4974037B" w14:textId="77777777" w:rsidR="00E069A6" w:rsidRPr="00A821EC" w:rsidRDefault="00E069A6" w:rsidP="00E069A6">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6"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E069A6" w:rsidRPr="00AC34BE" w14:paraId="12194207" w14:textId="77777777" w:rsidTr="00E069A6">
        <w:trPr>
          <w:trHeight w:val="1898"/>
        </w:trPr>
        <w:tc>
          <w:tcPr>
            <w:tcW w:w="450" w:type="dxa"/>
          </w:tcPr>
          <w:p w14:paraId="2C416969" w14:textId="77777777" w:rsidR="00E069A6" w:rsidRPr="00AC34BE" w:rsidRDefault="00E069A6" w:rsidP="00E069A6">
            <w:pPr>
              <w:tabs>
                <w:tab w:val="num" w:pos="1350"/>
              </w:tabs>
              <w:ind w:left="1350" w:hanging="360"/>
              <w:jc w:val="center"/>
              <w:rPr>
                <w:rFonts w:cs="Arial"/>
                <w:sz w:val="20"/>
              </w:rPr>
            </w:pPr>
            <w:r w:rsidRPr="00AC34BE">
              <w:rPr>
                <w:rFonts w:cs="Arial"/>
                <w:sz w:val="20"/>
              </w:rPr>
              <w:t>9</w:t>
            </w:r>
          </w:p>
          <w:p w14:paraId="6475A614" w14:textId="77777777" w:rsidR="00E069A6" w:rsidRPr="00AC34BE" w:rsidRDefault="00E069A6" w:rsidP="00E069A6">
            <w:pPr>
              <w:jc w:val="center"/>
              <w:rPr>
                <w:rFonts w:cs="Arial"/>
                <w:sz w:val="20"/>
              </w:rPr>
            </w:pPr>
          </w:p>
          <w:p w14:paraId="1071424F" w14:textId="77777777" w:rsidR="00E069A6" w:rsidRPr="00AC34BE" w:rsidRDefault="00E069A6" w:rsidP="00E069A6">
            <w:pPr>
              <w:jc w:val="center"/>
              <w:rPr>
                <w:rFonts w:cs="Arial"/>
                <w:sz w:val="20"/>
              </w:rPr>
            </w:pPr>
            <w:r w:rsidRPr="00AC34BE">
              <w:rPr>
                <w:rFonts w:cs="Arial"/>
                <w:sz w:val="20"/>
              </w:rPr>
              <w:t>10</w:t>
            </w:r>
          </w:p>
        </w:tc>
        <w:tc>
          <w:tcPr>
            <w:tcW w:w="3330" w:type="dxa"/>
            <w:shd w:val="clear" w:color="auto" w:fill="auto"/>
          </w:tcPr>
          <w:p w14:paraId="64097989" w14:textId="77777777" w:rsidR="00E069A6" w:rsidRPr="00A821EC" w:rsidRDefault="00E069A6" w:rsidP="00E069A6">
            <w:pPr>
              <w:rPr>
                <w:rFonts w:cs="Arial"/>
                <w:sz w:val="20"/>
              </w:rPr>
            </w:pPr>
            <w:r w:rsidRPr="00A821EC">
              <w:rPr>
                <w:rFonts w:cs="Arial"/>
                <w:sz w:val="20"/>
              </w:rPr>
              <w:t>All attachments should comply with the following formatting requirement:</w:t>
            </w:r>
          </w:p>
          <w:p w14:paraId="5A885662" w14:textId="77777777" w:rsidR="00E069A6" w:rsidRPr="00A821EC" w:rsidRDefault="00E069A6" w:rsidP="00E069A6">
            <w:pPr>
              <w:numPr>
                <w:ilvl w:val="0"/>
                <w:numId w:val="9"/>
              </w:numPr>
              <w:ind w:left="630"/>
              <w:rPr>
                <w:rFonts w:cs="Arial"/>
                <w:sz w:val="20"/>
              </w:rPr>
            </w:pPr>
            <w:r w:rsidRPr="00A821EC">
              <w:rPr>
                <w:rFonts w:cs="Arial"/>
                <w:sz w:val="20"/>
              </w:rPr>
              <w:t>Size of PDF attachments cannot be larger than 8.5 x 11 inches (horizontally or vertically).</w:t>
            </w:r>
          </w:p>
          <w:p w14:paraId="3B66D0BB" w14:textId="77777777" w:rsidR="00E069A6" w:rsidRPr="00A821EC" w:rsidRDefault="00E069A6" w:rsidP="00E069A6">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14:paraId="72627BAF" w14:textId="77777777" w:rsidR="00E069A6" w:rsidRPr="00A821EC" w:rsidRDefault="00E069A6" w:rsidP="00E069A6">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472FDC0A" w14:textId="77777777" w:rsidR="00E069A6" w:rsidRPr="00A821EC" w:rsidRDefault="00E069A6" w:rsidP="00E069A6">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7" w:history="1">
              <w:r w:rsidRPr="00A821EC">
                <w:rPr>
                  <w:rStyle w:val="Hyperlink"/>
                  <w:rFonts w:cs="Arial"/>
                  <w:sz w:val="20"/>
                </w:rPr>
                <w:t>http://grants.nih.gov/grants/ElectronicReceipt/pdf_guidelines.htm for additional information.”</w:t>
              </w:r>
            </w:hyperlink>
          </w:p>
        </w:tc>
      </w:tr>
      <w:tr w:rsidR="00E069A6" w:rsidRPr="00AC34BE" w14:paraId="49C2FC3D" w14:textId="77777777" w:rsidTr="00E069A6">
        <w:trPr>
          <w:trHeight w:val="1862"/>
        </w:trPr>
        <w:tc>
          <w:tcPr>
            <w:tcW w:w="450" w:type="dxa"/>
          </w:tcPr>
          <w:p w14:paraId="6E06CA93" w14:textId="77777777" w:rsidR="00E069A6" w:rsidRPr="00AC34BE" w:rsidRDefault="00E069A6" w:rsidP="00E069A6">
            <w:pPr>
              <w:tabs>
                <w:tab w:val="num" w:pos="1350"/>
              </w:tabs>
              <w:ind w:left="1350" w:hanging="360"/>
              <w:jc w:val="center"/>
              <w:rPr>
                <w:rFonts w:cs="Arial"/>
                <w:sz w:val="20"/>
              </w:rPr>
            </w:pPr>
            <w:r w:rsidRPr="00AC34BE">
              <w:rPr>
                <w:rFonts w:cs="Arial"/>
                <w:sz w:val="20"/>
              </w:rPr>
              <w:t>10</w:t>
            </w:r>
          </w:p>
          <w:p w14:paraId="159666E9" w14:textId="77777777" w:rsidR="00E069A6" w:rsidRPr="00AC34BE" w:rsidRDefault="00E069A6" w:rsidP="00E069A6">
            <w:pPr>
              <w:jc w:val="center"/>
              <w:rPr>
                <w:rFonts w:cs="Arial"/>
                <w:sz w:val="20"/>
              </w:rPr>
            </w:pPr>
            <w:r w:rsidRPr="00AC34BE">
              <w:rPr>
                <w:rFonts w:cs="Arial"/>
                <w:sz w:val="20"/>
              </w:rPr>
              <w:t>11</w:t>
            </w:r>
          </w:p>
        </w:tc>
        <w:tc>
          <w:tcPr>
            <w:tcW w:w="3330" w:type="dxa"/>
            <w:shd w:val="clear" w:color="auto" w:fill="auto"/>
          </w:tcPr>
          <w:p w14:paraId="45F6B5B6" w14:textId="77777777" w:rsidR="00E069A6" w:rsidRPr="00A821EC" w:rsidRDefault="00E069A6" w:rsidP="00E069A6">
            <w:pPr>
              <w:rPr>
                <w:rFonts w:cs="Arial"/>
                <w:sz w:val="20"/>
              </w:rPr>
            </w:pPr>
            <w:r w:rsidRPr="00A821EC">
              <w:rPr>
                <w:rFonts w:cs="Arial"/>
                <w:sz w:val="20"/>
              </w:rPr>
              <w:t>All attachments should comply with the following formatting requirement:</w:t>
            </w:r>
          </w:p>
          <w:p w14:paraId="24A5E262" w14:textId="77777777" w:rsidR="00E069A6" w:rsidRPr="00A821EC" w:rsidRDefault="00E069A6" w:rsidP="00E069A6">
            <w:pPr>
              <w:numPr>
                <w:ilvl w:val="0"/>
                <w:numId w:val="9"/>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14:paraId="0AEA8639" w14:textId="77777777" w:rsidR="00E069A6" w:rsidRPr="00A821EC" w:rsidRDefault="00E069A6" w:rsidP="00E069A6">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14:paraId="622BEA28" w14:textId="77777777" w:rsidR="00E069A6" w:rsidRPr="00A821EC" w:rsidRDefault="00E069A6" w:rsidP="00E069A6">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E069A6" w:rsidRPr="00AC34BE" w14:paraId="2945D157" w14:textId="77777777" w:rsidTr="00E069A6">
        <w:trPr>
          <w:trHeight w:val="2042"/>
        </w:trPr>
        <w:tc>
          <w:tcPr>
            <w:tcW w:w="450" w:type="dxa"/>
          </w:tcPr>
          <w:p w14:paraId="585385BA" w14:textId="77777777" w:rsidR="00E069A6" w:rsidRPr="00AC34BE" w:rsidRDefault="00E069A6" w:rsidP="00E069A6">
            <w:pPr>
              <w:tabs>
                <w:tab w:val="num" w:pos="1350"/>
              </w:tabs>
              <w:ind w:left="1350" w:hanging="360"/>
              <w:jc w:val="center"/>
              <w:rPr>
                <w:rFonts w:cs="Arial"/>
                <w:sz w:val="20"/>
              </w:rPr>
            </w:pPr>
            <w:r w:rsidRPr="00AC34BE">
              <w:rPr>
                <w:rFonts w:cs="Arial"/>
                <w:sz w:val="20"/>
              </w:rPr>
              <w:t>11</w:t>
            </w:r>
          </w:p>
          <w:p w14:paraId="173E1B0C" w14:textId="77777777" w:rsidR="00E069A6" w:rsidRPr="00AC34BE" w:rsidRDefault="00E069A6" w:rsidP="00E069A6">
            <w:pPr>
              <w:jc w:val="center"/>
              <w:rPr>
                <w:rFonts w:cs="Arial"/>
                <w:sz w:val="20"/>
              </w:rPr>
            </w:pPr>
            <w:r w:rsidRPr="00AC34BE">
              <w:rPr>
                <w:rFonts w:cs="Arial"/>
                <w:sz w:val="20"/>
              </w:rPr>
              <w:t>12</w:t>
            </w:r>
          </w:p>
        </w:tc>
        <w:tc>
          <w:tcPr>
            <w:tcW w:w="3330" w:type="dxa"/>
            <w:shd w:val="clear" w:color="auto" w:fill="auto"/>
          </w:tcPr>
          <w:p w14:paraId="44A0531B" w14:textId="77777777" w:rsidR="00E069A6" w:rsidRPr="00A821EC" w:rsidRDefault="00E069A6" w:rsidP="00E069A6">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14:paraId="55A1120B" w14:textId="77777777" w:rsidR="00E069A6" w:rsidRPr="00A821EC" w:rsidRDefault="00E069A6" w:rsidP="00E069A6">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1F3E04AB" w14:textId="77777777" w:rsidR="00E069A6" w:rsidRPr="00A821EC" w:rsidRDefault="00E069A6" w:rsidP="00E069A6">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E069A6" w:rsidRPr="00AC34BE" w14:paraId="561A5845" w14:textId="77777777" w:rsidTr="00E069A6">
        <w:trPr>
          <w:trHeight w:val="1340"/>
        </w:trPr>
        <w:tc>
          <w:tcPr>
            <w:tcW w:w="450" w:type="dxa"/>
          </w:tcPr>
          <w:p w14:paraId="767CB970" w14:textId="77777777" w:rsidR="00E069A6" w:rsidRPr="00AC34BE" w:rsidRDefault="00E069A6" w:rsidP="00E069A6">
            <w:pPr>
              <w:tabs>
                <w:tab w:val="num" w:pos="1350"/>
              </w:tabs>
              <w:ind w:left="1350" w:hanging="360"/>
              <w:jc w:val="center"/>
              <w:rPr>
                <w:rFonts w:cs="Arial"/>
                <w:sz w:val="20"/>
              </w:rPr>
            </w:pPr>
            <w:r w:rsidRPr="00AC34BE">
              <w:rPr>
                <w:rFonts w:cs="Arial"/>
                <w:sz w:val="20"/>
              </w:rPr>
              <w:t>12</w:t>
            </w:r>
          </w:p>
          <w:p w14:paraId="29E2FECA" w14:textId="77777777" w:rsidR="00E069A6" w:rsidRPr="00AC34BE" w:rsidRDefault="00E069A6" w:rsidP="00E069A6">
            <w:pPr>
              <w:jc w:val="center"/>
              <w:rPr>
                <w:rFonts w:cs="Arial"/>
                <w:sz w:val="20"/>
              </w:rPr>
            </w:pPr>
            <w:r w:rsidRPr="00AC34BE">
              <w:rPr>
                <w:rFonts w:cs="Arial"/>
                <w:sz w:val="20"/>
              </w:rPr>
              <w:t>13</w:t>
            </w:r>
          </w:p>
        </w:tc>
        <w:tc>
          <w:tcPr>
            <w:tcW w:w="3330" w:type="dxa"/>
            <w:shd w:val="clear" w:color="auto" w:fill="auto"/>
          </w:tcPr>
          <w:p w14:paraId="04556407" w14:textId="77777777" w:rsidR="00E069A6" w:rsidRPr="00A821EC" w:rsidRDefault="00E069A6" w:rsidP="00E069A6">
            <w:pPr>
              <w:rPr>
                <w:rFonts w:cs="Arial"/>
                <w:sz w:val="20"/>
              </w:rPr>
            </w:pPr>
            <w:r w:rsidRPr="00A821EC">
              <w:rPr>
                <w:rFonts w:cs="Arial"/>
                <w:sz w:val="20"/>
              </w:rPr>
              <w:t xml:space="preserve">Congressional district code of applicant (after truncating) must be valid.  </w:t>
            </w:r>
          </w:p>
          <w:p w14:paraId="5AEB0F72" w14:textId="77777777" w:rsidR="00E069A6" w:rsidRPr="00A821EC" w:rsidRDefault="00E069A6" w:rsidP="00E069A6">
            <w:pPr>
              <w:rPr>
                <w:rFonts w:cs="Arial"/>
                <w:sz w:val="20"/>
              </w:rPr>
            </w:pPr>
            <w:r w:rsidRPr="00A821EC">
              <w:rPr>
                <w:rFonts w:cs="Arial"/>
                <w:sz w:val="20"/>
              </w:rPr>
              <w:t>[Note:  Applies to form SF-424, items 16a and 16b]</w:t>
            </w:r>
          </w:p>
        </w:tc>
        <w:tc>
          <w:tcPr>
            <w:tcW w:w="6030" w:type="dxa"/>
            <w:shd w:val="clear" w:color="auto" w:fill="auto"/>
          </w:tcPr>
          <w:p w14:paraId="06BC7D62" w14:textId="77777777" w:rsidR="00E069A6" w:rsidRPr="00A821EC" w:rsidRDefault="00E069A6" w:rsidP="00E069A6">
            <w:pPr>
              <w:rPr>
                <w:rFonts w:cs="Arial"/>
                <w:sz w:val="20"/>
              </w:rPr>
            </w:pPr>
            <w:r w:rsidRPr="00A821EC">
              <w:rPr>
                <w:rFonts w:cs="Arial"/>
                <w:sz w:val="20"/>
              </w:rPr>
              <w:t>If the Congressional district code of the applicant is not valid, the applicant will receive the following error message from eRA Commons:</w:t>
            </w:r>
          </w:p>
          <w:p w14:paraId="0822BA79" w14:textId="77777777" w:rsidR="00E069A6" w:rsidRPr="00A821EC" w:rsidRDefault="00E069A6" w:rsidP="00E069A6">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8" w:history="1">
              <w:r w:rsidRPr="00A821EC">
                <w:rPr>
                  <w:rFonts w:cs="Arial"/>
                  <w:color w:val="0000FF"/>
                  <w:sz w:val="20"/>
                  <w:u w:val="single"/>
                </w:rPr>
                <w:t>http://www.house.gov/</w:t>
              </w:r>
            </w:hyperlink>
            <w:r w:rsidRPr="00A821EC">
              <w:rPr>
                <w:rFonts w:cs="Arial"/>
                <w:sz w:val="20"/>
              </w:rPr>
              <w:t>”</w:t>
            </w:r>
          </w:p>
          <w:p w14:paraId="37586B54" w14:textId="77777777" w:rsidR="00E069A6" w:rsidRPr="00A821EC" w:rsidRDefault="00E069A6" w:rsidP="00E069A6">
            <w:pPr>
              <w:autoSpaceDE w:val="0"/>
              <w:autoSpaceDN w:val="0"/>
              <w:adjustRightInd w:val="0"/>
              <w:spacing w:after="0"/>
              <w:rPr>
                <w:rFonts w:cs="Arial"/>
                <w:sz w:val="20"/>
              </w:rPr>
            </w:pPr>
          </w:p>
        </w:tc>
      </w:tr>
      <w:tr w:rsidR="00E069A6" w:rsidRPr="00AC34BE" w14:paraId="69CB0A83" w14:textId="77777777" w:rsidTr="00E069A6">
        <w:trPr>
          <w:trHeight w:val="2141"/>
        </w:trPr>
        <w:tc>
          <w:tcPr>
            <w:tcW w:w="450" w:type="dxa"/>
          </w:tcPr>
          <w:p w14:paraId="4BB93857" w14:textId="77777777" w:rsidR="00E069A6" w:rsidRPr="00AC34BE" w:rsidRDefault="00E069A6" w:rsidP="00E069A6">
            <w:pPr>
              <w:tabs>
                <w:tab w:val="num" w:pos="1350"/>
              </w:tabs>
              <w:ind w:left="1350" w:hanging="360"/>
              <w:jc w:val="center"/>
              <w:rPr>
                <w:rFonts w:cs="Arial"/>
                <w:sz w:val="20"/>
              </w:rPr>
            </w:pPr>
            <w:r w:rsidRPr="00AC34BE">
              <w:rPr>
                <w:rFonts w:cs="Arial"/>
                <w:sz w:val="20"/>
              </w:rPr>
              <w:t>13</w:t>
            </w:r>
          </w:p>
          <w:p w14:paraId="1BB34351" w14:textId="77777777" w:rsidR="00E069A6" w:rsidRPr="00AC34BE" w:rsidRDefault="00E069A6" w:rsidP="00E069A6">
            <w:pPr>
              <w:jc w:val="center"/>
              <w:rPr>
                <w:rFonts w:cs="Arial"/>
                <w:sz w:val="20"/>
              </w:rPr>
            </w:pPr>
            <w:r w:rsidRPr="00AC34BE">
              <w:rPr>
                <w:rFonts w:cs="Arial"/>
                <w:sz w:val="20"/>
              </w:rPr>
              <w:t>14</w:t>
            </w:r>
          </w:p>
        </w:tc>
        <w:tc>
          <w:tcPr>
            <w:tcW w:w="3330" w:type="dxa"/>
            <w:shd w:val="clear" w:color="auto" w:fill="auto"/>
          </w:tcPr>
          <w:p w14:paraId="472A2882" w14:textId="77777777" w:rsidR="00E069A6" w:rsidRPr="00A821EC" w:rsidRDefault="00E069A6" w:rsidP="00E069A6">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14:paraId="3760D1E7" w14:textId="77777777" w:rsidR="00E069A6" w:rsidRPr="00A821EC" w:rsidRDefault="00E069A6" w:rsidP="00E069A6">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18615A1F" w14:textId="77777777" w:rsidR="00E069A6" w:rsidRPr="00A821EC" w:rsidRDefault="00E069A6" w:rsidP="00E069A6">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E069A6" w:rsidRPr="00AC34BE" w14:paraId="0AA797E5" w14:textId="77777777" w:rsidTr="00E069A6">
        <w:trPr>
          <w:trHeight w:val="881"/>
        </w:trPr>
        <w:tc>
          <w:tcPr>
            <w:tcW w:w="450" w:type="dxa"/>
          </w:tcPr>
          <w:p w14:paraId="2D5F26B9" w14:textId="77777777" w:rsidR="00E069A6" w:rsidRPr="00AC34BE" w:rsidRDefault="00E069A6" w:rsidP="00E069A6">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365D4699" w14:textId="77777777" w:rsidR="00E069A6" w:rsidRPr="00F5108C" w:rsidRDefault="00E069A6" w:rsidP="00E069A6">
            <w:pPr>
              <w:rPr>
                <w:rFonts w:cs="Arial"/>
                <w:sz w:val="20"/>
              </w:rPr>
            </w:pPr>
            <w:r w:rsidRPr="00F5108C">
              <w:rPr>
                <w:rFonts w:cs="Arial"/>
                <w:sz w:val="20"/>
              </w:rPr>
              <w:t>Budget Validations</w:t>
            </w:r>
          </w:p>
        </w:tc>
        <w:tc>
          <w:tcPr>
            <w:tcW w:w="6030" w:type="dxa"/>
            <w:shd w:val="clear" w:color="auto" w:fill="auto"/>
          </w:tcPr>
          <w:p w14:paraId="336A28AF" w14:textId="77777777" w:rsidR="00E069A6" w:rsidRPr="00A821EC" w:rsidRDefault="00E069A6" w:rsidP="00E069A6">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E069A6" w:rsidRPr="00AC34BE" w14:paraId="11EE658A" w14:textId="77777777" w:rsidTr="00E069A6">
        <w:trPr>
          <w:trHeight w:val="1844"/>
        </w:trPr>
        <w:tc>
          <w:tcPr>
            <w:tcW w:w="450" w:type="dxa"/>
          </w:tcPr>
          <w:p w14:paraId="5A7AE942" w14:textId="77777777" w:rsidR="00E069A6" w:rsidRPr="00AC34BE" w:rsidRDefault="00E069A6" w:rsidP="00E069A6">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3853643D" w14:textId="77777777" w:rsidR="00E069A6" w:rsidRPr="00A821EC" w:rsidRDefault="00E069A6" w:rsidP="00E069A6">
            <w:pPr>
              <w:rPr>
                <w:rFonts w:cs="Arial"/>
                <w:sz w:val="20"/>
              </w:rPr>
            </w:pPr>
            <w:r w:rsidRPr="00A821EC">
              <w:rPr>
                <w:rFonts w:cs="Arial"/>
                <w:sz w:val="20"/>
              </w:rPr>
              <w:t>SF424-A: Section A – Budget Summary</w:t>
            </w:r>
          </w:p>
          <w:p w14:paraId="72395B23" w14:textId="77777777" w:rsidR="00E069A6" w:rsidRPr="00A821EC" w:rsidRDefault="00E069A6" w:rsidP="00E069A6">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1D6A4BE6" w14:textId="77777777" w:rsidR="00E069A6" w:rsidRPr="00A821EC" w:rsidRDefault="00E069A6" w:rsidP="00E069A6">
            <w:pPr>
              <w:rPr>
                <w:rFonts w:cs="Arial"/>
                <w:sz w:val="20"/>
              </w:rPr>
            </w:pPr>
            <w:r w:rsidRPr="00A821EC">
              <w:rPr>
                <w:rFonts w:cs="Arial"/>
                <w:sz w:val="20"/>
              </w:rPr>
              <w:t>Ensure that the sum of Grant Program Function or Activity (a) elements entered equals the total amounts in the Total field</w:t>
            </w:r>
          </w:p>
        </w:tc>
      </w:tr>
      <w:tr w:rsidR="00E069A6" w:rsidRPr="00AC34BE" w14:paraId="31DCC879" w14:textId="77777777" w:rsidTr="00E069A6">
        <w:trPr>
          <w:trHeight w:val="1781"/>
        </w:trPr>
        <w:tc>
          <w:tcPr>
            <w:tcW w:w="450" w:type="dxa"/>
          </w:tcPr>
          <w:p w14:paraId="01BA0E57" w14:textId="77777777" w:rsidR="00E069A6" w:rsidRPr="00AC34BE" w:rsidRDefault="00E069A6" w:rsidP="00E069A6">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14:paraId="59C4E3B7" w14:textId="77777777" w:rsidR="00E069A6" w:rsidRPr="00A821EC" w:rsidRDefault="00E069A6" w:rsidP="00E069A6">
            <w:pPr>
              <w:rPr>
                <w:rFonts w:cs="Arial"/>
                <w:sz w:val="20"/>
              </w:rPr>
            </w:pPr>
            <w:r w:rsidRPr="00A821EC">
              <w:rPr>
                <w:rFonts w:cs="Arial"/>
                <w:sz w:val="20"/>
              </w:rPr>
              <w:t>SF424-A: Section B – Budget Categories</w:t>
            </w:r>
          </w:p>
          <w:p w14:paraId="7160C197" w14:textId="77777777" w:rsidR="00E069A6" w:rsidRPr="00A821EC" w:rsidRDefault="00E069A6" w:rsidP="00E069A6">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27EFB418" w14:textId="77777777" w:rsidR="00E069A6" w:rsidRPr="00A821EC" w:rsidRDefault="00E069A6" w:rsidP="00E069A6">
            <w:pPr>
              <w:rPr>
                <w:rFonts w:cs="Arial"/>
                <w:sz w:val="20"/>
              </w:rPr>
            </w:pPr>
            <w:r w:rsidRPr="00A821EC">
              <w:rPr>
                <w:rFonts w:cs="Arial"/>
                <w:sz w:val="20"/>
              </w:rPr>
              <w:t>Ensure that the TOTALS Total (row k, column 5) equals the Budget Summary Totals in section A, row 5 column g.</w:t>
            </w:r>
          </w:p>
        </w:tc>
      </w:tr>
      <w:tr w:rsidR="00E069A6" w:rsidRPr="00AC34BE" w14:paraId="5A00910A" w14:textId="77777777" w:rsidTr="00E069A6">
        <w:trPr>
          <w:trHeight w:val="350"/>
        </w:trPr>
        <w:tc>
          <w:tcPr>
            <w:tcW w:w="450" w:type="dxa"/>
          </w:tcPr>
          <w:p w14:paraId="7E0395EE" w14:textId="77777777" w:rsidR="00E069A6" w:rsidRPr="00AC34BE" w:rsidRDefault="00E069A6" w:rsidP="00E069A6">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6A9BD2B4" w14:textId="77777777" w:rsidR="00E069A6" w:rsidRPr="00A821EC" w:rsidRDefault="00E069A6" w:rsidP="00E069A6">
            <w:pPr>
              <w:rPr>
                <w:rFonts w:cs="Arial"/>
                <w:sz w:val="20"/>
              </w:rPr>
            </w:pPr>
            <w:r w:rsidRPr="00A821EC">
              <w:rPr>
                <w:rFonts w:cs="Arial"/>
                <w:sz w:val="20"/>
              </w:rPr>
              <w:t>SF424-A: Section D – Forecasted Cash Needs</w:t>
            </w:r>
          </w:p>
          <w:p w14:paraId="76EF3E58" w14:textId="77777777" w:rsidR="00E069A6" w:rsidRPr="00A821EC" w:rsidRDefault="00E069A6" w:rsidP="00E069A6">
            <w:pPr>
              <w:rPr>
                <w:rFonts w:cs="Arial"/>
                <w:sz w:val="20"/>
              </w:rPr>
            </w:pPr>
            <w:r w:rsidRPr="00A821EC">
              <w:rPr>
                <w:rFonts w:cs="Arial"/>
                <w:sz w:val="20"/>
              </w:rPr>
              <w:t>The Federal amount for the 1st Year sun does not equal to Section A Total for 1st Year Federal Totals</w:t>
            </w:r>
          </w:p>
          <w:p w14:paraId="5337B8F1" w14:textId="77777777" w:rsidR="00E069A6" w:rsidRPr="00A821EC" w:rsidRDefault="00E069A6" w:rsidP="00E069A6">
            <w:pPr>
              <w:rPr>
                <w:rFonts w:cs="Arial"/>
                <w:sz w:val="20"/>
              </w:rPr>
            </w:pPr>
            <w:r w:rsidRPr="00A821EC">
              <w:rPr>
                <w:rFonts w:cs="Arial"/>
                <w:sz w:val="20"/>
              </w:rPr>
              <w:t>The Non-Federal Total for 1st Year sum does not equal to Estimated Unobligated Funds Non-Federal Totals (d-5) + New or Revised Budget Non-Federal Totals (f-5)</w:t>
            </w:r>
          </w:p>
          <w:p w14:paraId="1BBEE2E0" w14:textId="77777777" w:rsidR="00E069A6" w:rsidRPr="00A821EC" w:rsidRDefault="00E069A6" w:rsidP="00E069A6">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05125F61" w14:textId="77777777" w:rsidR="00E069A6" w:rsidRPr="00A821EC" w:rsidRDefault="00E069A6" w:rsidP="00E069A6">
            <w:pPr>
              <w:rPr>
                <w:rFonts w:cs="Arial"/>
                <w:sz w:val="20"/>
              </w:rPr>
            </w:pPr>
          </w:p>
          <w:p w14:paraId="2CE1C1F7" w14:textId="77777777" w:rsidR="00E069A6" w:rsidRPr="00A821EC" w:rsidRDefault="00E069A6" w:rsidP="00E069A6">
            <w:pPr>
              <w:spacing w:after="0"/>
              <w:rPr>
                <w:rFonts w:cs="Arial"/>
                <w:sz w:val="20"/>
              </w:rPr>
            </w:pPr>
          </w:p>
          <w:p w14:paraId="6BDADD45" w14:textId="77777777" w:rsidR="00E069A6" w:rsidRPr="00A821EC" w:rsidRDefault="00E069A6" w:rsidP="00E069A6">
            <w:pPr>
              <w:rPr>
                <w:rFonts w:cs="Arial"/>
                <w:sz w:val="20"/>
              </w:rPr>
            </w:pPr>
            <w:r w:rsidRPr="00A821EC">
              <w:rPr>
                <w:rFonts w:cs="Arial"/>
                <w:sz w:val="20"/>
              </w:rPr>
              <w:t>Ensure that the Federal Total for 1st year, in Section D- Forecasted Needs equals the Section A, New or Revised Budget Federal Totals (e-5) amount.</w:t>
            </w:r>
          </w:p>
          <w:p w14:paraId="46679747" w14:textId="77777777" w:rsidR="00E069A6" w:rsidRPr="00A821EC" w:rsidRDefault="00E069A6" w:rsidP="00E069A6">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0F235856" w14:textId="77777777" w:rsidR="00E069A6" w:rsidRPr="00A821EC" w:rsidRDefault="00E069A6" w:rsidP="00E069A6">
            <w:pPr>
              <w:rPr>
                <w:rFonts w:cs="Arial"/>
                <w:sz w:val="20"/>
              </w:rPr>
            </w:pPr>
            <w:r w:rsidRPr="00A821EC">
              <w:rPr>
                <w:rFonts w:cs="Arial"/>
                <w:sz w:val="20"/>
              </w:rPr>
              <w:t>Ensure that the Forecasted Cash Needs: 15. TOTAL equals to SECTION A – Budget Summary: 5.Totals Total (g).</w:t>
            </w:r>
          </w:p>
        </w:tc>
      </w:tr>
      <w:tr w:rsidR="00E069A6" w:rsidRPr="00AC34BE" w14:paraId="16214F73" w14:textId="77777777" w:rsidTr="00E069A6">
        <w:trPr>
          <w:trHeight w:val="2141"/>
        </w:trPr>
        <w:tc>
          <w:tcPr>
            <w:tcW w:w="450" w:type="dxa"/>
          </w:tcPr>
          <w:p w14:paraId="62C91681" w14:textId="77777777" w:rsidR="00E069A6" w:rsidRPr="00AC34BE" w:rsidRDefault="00E069A6" w:rsidP="00E069A6">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577145F4" w14:textId="77777777" w:rsidR="00E069A6" w:rsidRPr="00A821EC" w:rsidRDefault="00E069A6" w:rsidP="00E069A6">
            <w:pPr>
              <w:rPr>
                <w:rFonts w:cs="Arial"/>
                <w:sz w:val="20"/>
              </w:rPr>
            </w:pPr>
            <w:r w:rsidRPr="00A821EC">
              <w:rPr>
                <w:rFonts w:cs="Arial"/>
                <w:sz w:val="20"/>
              </w:rPr>
              <w:t>SF424-A: Section E – Budget Estimates Of Federal Funds Needed For Balance of The project</w:t>
            </w:r>
          </w:p>
          <w:p w14:paraId="2F957B7B" w14:textId="77777777" w:rsidR="00E069A6" w:rsidRPr="00A821EC" w:rsidRDefault="00E069A6" w:rsidP="00E069A6">
            <w:pPr>
              <w:rPr>
                <w:rFonts w:cs="Arial"/>
                <w:sz w:val="20"/>
              </w:rPr>
            </w:pPr>
            <w:r w:rsidRPr="00A821EC">
              <w:rPr>
                <w:rFonts w:cs="Arial"/>
                <w:sz w:val="20"/>
              </w:rPr>
              <w:t>The number of budget years/periods does not match the span of the project</w:t>
            </w:r>
          </w:p>
        </w:tc>
        <w:tc>
          <w:tcPr>
            <w:tcW w:w="6030" w:type="dxa"/>
            <w:shd w:val="clear" w:color="auto" w:fill="auto"/>
          </w:tcPr>
          <w:p w14:paraId="14AEEF5C" w14:textId="77777777" w:rsidR="00E069A6" w:rsidRPr="00A821EC" w:rsidRDefault="00E069A6" w:rsidP="00E069A6">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14:paraId="16F1BD01" w14:textId="77777777" w:rsidR="00E069A6" w:rsidRPr="00AC34BE" w:rsidRDefault="00E069A6" w:rsidP="00E069A6">
      <w:pPr>
        <w:keepNext/>
        <w:tabs>
          <w:tab w:val="left" w:pos="720"/>
        </w:tabs>
        <w:contextualSpacing/>
        <w:outlineLvl w:val="1"/>
        <w:rPr>
          <w:rFonts w:cs="Arial"/>
          <w:b/>
          <w:bCs/>
          <w:iCs/>
          <w:szCs w:val="28"/>
        </w:rPr>
      </w:pPr>
      <w:r w:rsidRPr="00AC34BE">
        <w:rPr>
          <w:rStyle w:val="Heading1Char"/>
          <w:b w:val="0"/>
          <w:bCs w:val="0"/>
        </w:rPr>
        <w:br w:type="page"/>
      </w:r>
    </w:p>
    <w:p w14:paraId="52EC9B1D" w14:textId="77777777" w:rsidR="00E069A6" w:rsidRPr="00AC34BE" w:rsidRDefault="00E069A6" w:rsidP="00E069A6">
      <w:pPr>
        <w:pStyle w:val="Heading1"/>
        <w:jc w:val="center"/>
      </w:pPr>
      <w:bookmarkStart w:id="177" w:name="_Appendix_C_–"/>
      <w:bookmarkStart w:id="178" w:name="_Appendix_D_–_1"/>
      <w:bookmarkStart w:id="179" w:name="_Toc485307408"/>
      <w:bookmarkStart w:id="180" w:name="_Toc500236952"/>
      <w:bookmarkEnd w:id="177"/>
      <w:bookmarkEnd w:id="178"/>
      <w:r w:rsidRPr="00AC34BE">
        <w:lastRenderedPageBreak/>
        <w:t xml:space="preserve">Appendix </w:t>
      </w:r>
      <w:r>
        <w:t>C</w:t>
      </w:r>
      <w:r w:rsidRPr="00AC34BE">
        <w:t xml:space="preserve"> – Statement of Assurance</w:t>
      </w:r>
      <w:bookmarkEnd w:id="179"/>
      <w:bookmarkEnd w:id="180"/>
    </w:p>
    <w:p w14:paraId="5A0799E0" w14:textId="77777777" w:rsidR="00E069A6" w:rsidRPr="00AC34BE" w:rsidRDefault="00E069A6" w:rsidP="00E069A6">
      <w:pPr>
        <w:tabs>
          <w:tab w:val="left" w:pos="1008"/>
        </w:tabs>
        <w:rPr>
          <w:rFonts w:cs="Arial"/>
        </w:rPr>
      </w:pPr>
      <w:r w:rsidRPr="00AC34BE">
        <w:rPr>
          <w:rFonts w:cs="Arial"/>
        </w:rPr>
        <w:t>As the authorized representative of [</w:t>
      </w:r>
      <w:r w:rsidRPr="00AC34BE">
        <w:rPr>
          <w:rFonts w:cs="Arial"/>
          <w:i/>
          <w:iCs/>
        </w:rPr>
        <w:t>insert name of applicant organization</w:t>
      </w:r>
      <w:r w:rsidRPr="00AC34BE">
        <w:rPr>
          <w:rFonts w:cs="Arial"/>
        </w:rPr>
        <w:t>] _________________________________________________, I assure SAMHSA that all participating service provider organizations listed in this application meet the two-year experience requirement and applicable licensing, accreditation, and certification requirements.  If this application is within the funding range for a grant award, we will provide the SAMHSA Government Project Officer (GPO) with the following documents.  I understand that if this documentation is not received by the GPO within the specified timeframe, the application will be removed from consideration for an award and the funds will be provided to another applicant meeting these requirements.</w:t>
      </w:r>
    </w:p>
    <w:p w14:paraId="70A70741" w14:textId="77777777" w:rsidR="00E069A6" w:rsidRPr="00AC34BE" w:rsidRDefault="00E069A6" w:rsidP="00E069A6">
      <w:pPr>
        <w:pStyle w:val="ListBullet"/>
        <w:numPr>
          <w:ilvl w:val="0"/>
          <w:numId w:val="18"/>
        </w:numPr>
        <w:rPr>
          <w:rFonts w:cs="Arial"/>
        </w:rPr>
      </w:pPr>
      <w:r w:rsidRPr="00AC34BE">
        <w:rPr>
          <w:rFonts w:cs="Arial"/>
        </w:rPr>
        <w:t xml:space="preserve">Official documentation that all mental health/substance abuse treatment provider organizations participating in the project have been providing relevant services for a </w:t>
      </w:r>
      <w:r w:rsidRPr="00FC7177">
        <w:rPr>
          <w:rFonts w:cs="Arial"/>
          <w:b/>
        </w:rPr>
        <w:t>minimum of two years</w:t>
      </w:r>
      <w:r w:rsidRPr="00FC7177">
        <w:rPr>
          <w:rFonts w:cs="Arial"/>
        </w:rPr>
        <w:t xml:space="preserve"> prior to the</w:t>
      </w:r>
      <w:r w:rsidRPr="00AC34BE">
        <w:rPr>
          <w:rFonts w:cs="Arial"/>
        </w:rPr>
        <w:t xml:space="preserve"> date of the application in the area(s) in whic</w:t>
      </w:r>
      <w:r>
        <w:rPr>
          <w:rFonts w:cs="Arial"/>
        </w:rPr>
        <w:t xml:space="preserve">h services are to be provided.  </w:t>
      </w:r>
      <w:r w:rsidRPr="00AC34BE">
        <w:rPr>
          <w:rFonts w:cs="Arial"/>
        </w:rPr>
        <w:t>Official documents must definitively establish that the organization has provided relevant services for the last two years; and</w:t>
      </w:r>
    </w:p>
    <w:p w14:paraId="52CE437F" w14:textId="77777777" w:rsidR="00E069A6" w:rsidRPr="00AC34BE" w:rsidRDefault="00E069A6" w:rsidP="00E069A6">
      <w:pPr>
        <w:pStyle w:val="ListBullet"/>
        <w:numPr>
          <w:ilvl w:val="0"/>
          <w:numId w:val="18"/>
        </w:numPr>
        <w:rPr>
          <w:rFonts w:cs="Arial"/>
        </w:rPr>
      </w:pPr>
      <w:r w:rsidRPr="00AC34BE">
        <w:rPr>
          <w:rFonts w:cs="Arial"/>
        </w:rPr>
        <w:t xml:space="preserve">Official documentation that all mental health/substance abuse treatment provider organizations:  1) comply with all local (city, county) and state requirements for licensing, accreditation and certification; </w:t>
      </w:r>
      <w:r w:rsidRPr="00AC34BE">
        <w:rPr>
          <w:rStyle w:val="StyleListBulletBoldChar"/>
          <w:rFonts w:cs="Arial"/>
          <w:bCs w:val="0"/>
        </w:rPr>
        <w:t xml:space="preserve">OR </w:t>
      </w:r>
      <w:r w:rsidRPr="00AC34BE">
        <w:rPr>
          <w:rFonts w:cs="Arial"/>
        </w:rPr>
        <w:t>2) official documentation from the appropriate agency of the applicable state, county, or other governmental unit that licensing, accreditation, and certification requirements do not exist.</w:t>
      </w:r>
      <w:r w:rsidRPr="00AC34BE">
        <w:rPr>
          <w:rStyle w:val="FootnoteReference"/>
          <w:rFonts w:cs="Arial"/>
        </w:rPr>
        <w:footnoteReference w:id="7"/>
      </w:r>
      <w:r w:rsidRPr="00AC34BE">
        <w:rPr>
          <w:rFonts w:cs="Arial"/>
        </w:rPr>
        <w:t xml:space="preserve">  (Official documentation is a copy of each service provider organization’s license, acc</w:t>
      </w:r>
      <w:r>
        <w:rPr>
          <w:rFonts w:cs="Arial"/>
        </w:rPr>
        <w:t xml:space="preserve">reditation, and certification.  </w:t>
      </w:r>
      <w:r w:rsidRPr="00AC34BE">
        <w:rPr>
          <w:rFonts w:cs="Arial"/>
        </w:rPr>
        <w:t>Documentation of accreditation will not be accepted in lieu</w:t>
      </w:r>
      <w:r>
        <w:rPr>
          <w:rFonts w:cs="Arial"/>
        </w:rPr>
        <w:t xml:space="preserve"> of an organization’s license.  </w:t>
      </w:r>
      <w:r w:rsidRPr="00AC34BE">
        <w:rPr>
          <w:rFonts w:cs="Arial"/>
        </w:rPr>
        <w:t>A statement by, or letter from, the applicant organization or from a provider organization attesting to compliance with licensing, accreditation, and certification or that no licensing, accreditation, certification requirements exist does not constitute adequate documentation.)</w:t>
      </w:r>
    </w:p>
    <w:p w14:paraId="4E0034C7" w14:textId="77777777" w:rsidR="00E069A6" w:rsidRPr="00AC34BE" w:rsidRDefault="00E069A6" w:rsidP="00E069A6">
      <w:pPr>
        <w:pStyle w:val="ListBullet"/>
        <w:numPr>
          <w:ilvl w:val="0"/>
          <w:numId w:val="18"/>
        </w:numPr>
        <w:rPr>
          <w:rFonts w:cs="Arial"/>
        </w:rPr>
      </w:pPr>
      <w:r w:rsidRPr="00FC7177">
        <w:rPr>
          <w:rFonts w:cs="Arial"/>
          <w:b/>
        </w:rPr>
        <w:t>For tribes and tribal organizations only</w:t>
      </w:r>
      <w:r w:rsidRPr="00AC34BE">
        <w:rPr>
          <w:rFonts w:cs="Arial"/>
        </w:rPr>
        <w:t>, official documentation that all participating mental health/substance abuse tre</w:t>
      </w:r>
      <w:r>
        <w:rPr>
          <w:rFonts w:cs="Arial"/>
        </w:rPr>
        <w:t>atment provider organizations: (</w:t>
      </w:r>
      <w:r w:rsidRPr="00AC34BE">
        <w:rPr>
          <w:rFonts w:cs="Arial"/>
        </w:rPr>
        <w:t xml:space="preserve">1) comply with all applicable tribal requirements for licensing, accreditation, and certification; </w:t>
      </w:r>
      <w:r w:rsidRPr="00FC7177">
        <w:rPr>
          <w:rStyle w:val="StyleListBulletBoldChar"/>
          <w:rFonts w:cs="Arial"/>
          <w:bCs w:val="0"/>
        </w:rPr>
        <w:t>OR</w:t>
      </w:r>
      <w:r w:rsidRPr="00AC34BE">
        <w:rPr>
          <w:rFonts w:cs="Arial"/>
        </w:rPr>
        <w:t xml:space="preserve"> </w:t>
      </w:r>
      <w:r>
        <w:rPr>
          <w:rFonts w:cs="Arial"/>
        </w:rPr>
        <w:t>(</w:t>
      </w:r>
      <w:r w:rsidRPr="00AC34BE">
        <w:rPr>
          <w:rFonts w:cs="Arial"/>
        </w:rPr>
        <w:t>2) documentation from the tribe or other tribal governmental unit that licensing, accreditation, and certification requirements do not exist.</w:t>
      </w:r>
    </w:p>
    <w:p w14:paraId="0330B14A" w14:textId="77777777" w:rsidR="00E069A6" w:rsidRPr="00AC34BE" w:rsidRDefault="00E069A6" w:rsidP="00E069A6">
      <w:pPr>
        <w:tabs>
          <w:tab w:val="left" w:pos="1008"/>
          <w:tab w:val="left" w:pos="5760"/>
        </w:tabs>
        <w:rPr>
          <w:rFonts w:cs="Arial"/>
          <w:b/>
        </w:rPr>
      </w:pPr>
      <w:r w:rsidRPr="00AC34BE">
        <w:rPr>
          <w:rFonts w:cs="Arial"/>
          <w:b/>
        </w:rPr>
        <w:t>________________________________</w:t>
      </w:r>
      <w:r w:rsidRPr="00AC34BE">
        <w:rPr>
          <w:rFonts w:cs="Arial"/>
          <w:b/>
        </w:rPr>
        <w:tab/>
        <w:t>______________________</w:t>
      </w:r>
    </w:p>
    <w:p w14:paraId="7E0E1D33" w14:textId="2F84C5E0" w:rsidR="00E069A6" w:rsidRPr="00AC34BE" w:rsidRDefault="00727BA0" w:rsidP="00E069A6">
      <w:pPr>
        <w:tabs>
          <w:tab w:val="left" w:pos="1008"/>
          <w:tab w:val="left" w:pos="5760"/>
        </w:tabs>
        <w:rPr>
          <w:rFonts w:cs="Arial"/>
          <w:b/>
          <w:bCs/>
        </w:rPr>
      </w:pPr>
      <w:r>
        <w:rPr>
          <w:rFonts w:cs="Arial"/>
        </w:rPr>
        <w:t>Si</w:t>
      </w:r>
      <w:r w:rsidR="00E069A6" w:rsidRPr="00AC34BE">
        <w:rPr>
          <w:rFonts w:cs="Arial"/>
        </w:rPr>
        <w:t>gnature of Authorized Representative</w:t>
      </w:r>
      <w:r w:rsidR="00E069A6" w:rsidRPr="00AC34BE">
        <w:rPr>
          <w:rFonts w:cs="Arial"/>
        </w:rPr>
        <w:tab/>
        <w:t>Date</w:t>
      </w:r>
    </w:p>
    <w:p w14:paraId="093C2AA9" w14:textId="77777777" w:rsidR="00E069A6" w:rsidRPr="00AC34BE" w:rsidRDefault="00E069A6" w:rsidP="00E069A6">
      <w:pPr>
        <w:pStyle w:val="Heading1"/>
        <w:jc w:val="center"/>
      </w:pPr>
      <w:bookmarkStart w:id="181" w:name="_Appendix_E_–"/>
      <w:bookmarkStart w:id="182" w:name="_Appendix_D_–"/>
      <w:bookmarkStart w:id="183" w:name="_Toc485307409"/>
      <w:bookmarkStart w:id="184" w:name="_Toc500236953"/>
      <w:bookmarkEnd w:id="181"/>
      <w:bookmarkEnd w:id="182"/>
      <w:r w:rsidRPr="00AC34BE">
        <w:lastRenderedPageBreak/>
        <w:t xml:space="preserve">Appendix </w:t>
      </w:r>
      <w:r>
        <w:t>D</w:t>
      </w:r>
      <w:r w:rsidRPr="00AC34BE">
        <w:t xml:space="preserve"> – Confidentiality and SAMHSA Participant Protection/Human Subjects Guidelines</w:t>
      </w:r>
      <w:bookmarkEnd w:id="183"/>
      <w:bookmarkEnd w:id="184"/>
    </w:p>
    <w:p w14:paraId="643D5874" w14:textId="77777777" w:rsidR="00E069A6" w:rsidRPr="0093486F" w:rsidRDefault="00E069A6" w:rsidP="00E069A6">
      <w:pPr>
        <w:rPr>
          <w:b/>
        </w:rPr>
      </w:pPr>
      <w:r w:rsidRPr="0093486F">
        <w:rPr>
          <w:b/>
        </w:rPr>
        <w:t xml:space="preserve">Confidentiality and Participant Protection:  </w:t>
      </w:r>
    </w:p>
    <w:p w14:paraId="207749C9" w14:textId="77777777" w:rsidR="00E069A6" w:rsidRDefault="00E069A6" w:rsidP="00E069A6">
      <w:pPr>
        <w:rPr>
          <w:rFonts w:cs="Arial"/>
        </w:rPr>
      </w:pPr>
      <w:r w:rsidRPr="00AC34BE">
        <w:rPr>
          <w:rFonts w:cs="Arial"/>
        </w:rPr>
        <w:t>Because of the confidential nature of the work in which many SAMHSA recipients are involved, it is important to have safeguards protecting individuals from risks associated with their par</w:t>
      </w:r>
      <w:r>
        <w:rPr>
          <w:rFonts w:cs="Arial"/>
        </w:rPr>
        <w:t xml:space="preserve">ticipation in SAMHSA projects. </w:t>
      </w:r>
      <w:r w:rsidRPr="00AC34BE">
        <w:rPr>
          <w:rFonts w:cs="Arial"/>
        </w:rPr>
        <w:t xml:space="preserve">All applicants (including those who plan to obtain Institutional Review Board (IRB) approval) must address </w:t>
      </w:r>
      <w:r w:rsidRPr="00FC7177">
        <w:rPr>
          <w:rFonts w:cs="Arial"/>
        </w:rPr>
        <w:t>the seven</w:t>
      </w:r>
      <w:r w:rsidRPr="00AC34BE">
        <w:rPr>
          <w:rFonts w:cs="Arial"/>
        </w:rPr>
        <w:t xml:space="preserve"> elements below. Be sure to discuss these elements as they pertain to on-line counseling (i.e., telehealth) if they a</w:t>
      </w:r>
      <w:r>
        <w:rPr>
          <w:rFonts w:cs="Arial"/>
        </w:rPr>
        <w:t>re applicable to your program.</w:t>
      </w:r>
    </w:p>
    <w:p w14:paraId="1B567039" w14:textId="77777777" w:rsidR="00E069A6" w:rsidRDefault="00E069A6" w:rsidP="00E069A6">
      <w:pPr>
        <w:rPr>
          <w:rFonts w:cs="Arial"/>
        </w:rPr>
      </w:pPr>
      <w:r w:rsidRPr="00AC34BE">
        <w:rPr>
          <w:rFonts w:cs="Arial"/>
        </w:rPr>
        <w:t xml:space="preserve">In addition to addressing </w:t>
      </w:r>
      <w:r w:rsidRPr="00FC7177">
        <w:rPr>
          <w:rFonts w:cs="Arial"/>
        </w:rPr>
        <w:t>these seven elements,</w:t>
      </w:r>
      <w:r w:rsidRPr="00AC34BE">
        <w:rPr>
          <w:rFonts w:cs="Arial"/>
        </w:rPr>
        <w:t xml:space="preserve"> read the section that follows entitled “Protection of Human Subjects Regulations” to determine if the regulati</w:t>
      </w:r>
      <w:r>
        <w:rPr>
          <w:rFonts w:cs="Arial"/>
        </w:rPr>
        <w:t xml:space="preserve">ons may apply to your project. </w:t>
      </w:r>
      <w:r w:rsidRPr="00AC34BE">
        <w:rPr>
          <w:rFonts w:cs="Arial"/>
        </w:rPr>
        <w:t>If so, you are required to describe the process you will follow f</w:t>
      </w:r>
      <w:r>
        <w:rPr>
          <w:rFonts w:cs="Arial"/>
        </w:rPr>
        <w:t xml:space="preserve">or obtaining IRB approval. </w:t>
      </w:r>
      <w:r w:rsidRPr="00AC34BE">
        <w:rPr>
          <w:rFonts w:cs="Arial"/>
        </w:rPr>
        <w:t xml:space="preserve">While you are encouraged you to keep your responses brief, there are no page limits for this section and no points will be assigned by the Review Committee.  </w:t>
      </w:r>
    </w:p>
    <w:p w14:paraId="5E1C0A21" w14:textId="77777777" w:rsidR="00E069A6" w:rsidRPr="00AC34BE" w:rsidRDefault="00E069A6" w:rsidP="00E069A6">
      <w:pPr>
        <w:rPr>
          <w:rFonts w:cs="Arial"/>
        </w:rPr>
      </w:pPr>
      <w:r w:rsidRPr="00AC34BE">
        <w:rPr>
          <w:rFonts w:cs="Arial"/>
        </w:rPr>
        <w:t>Problems with confidentiality, participant protection, and the protection of human subjects identified during peer review of the application must be resolved prior to funding.</w:t>
      </w:r>
    </w:p>
    <w:p w14:paraId="74BD8281" w14:textId="77777777" w:rsidR="00E069A6" w:rsidRPr="009021A6" w:rsidRDefault="00E069A6" w:rsidP="00E069A6">
      <w:pPr>
        <w:numPr>
          <w:ilvl w:val="0"/>
          <w:numId w:val="2"/>
        </w:numPr>
        <w:tabs>
          <w:tab w:val="left" w:pos="540"/>
        </w:tabs>
        <w:ind w:left="540"/>
        <w:rPr>
          <w:rFonts w:cs="Arial"/>
          <w:b/>
        </w:rPr>
      </w:pPr>
      <w:r w:rsidRPr="009021A6">
        <w:rPr>
          <w:rFonts w:cs="Arial"/>
          <w:b/>
        </w:rPr>
        <w:t>Protect Clients and Staff from Potential Risks</w:t>
      </w:r>
    </w:p>
    <w:p w14:paraId="25448BFF" w14:textId="77777777" w:rsidR="00E069A6" w:rsidRPr="00AC34BE" w:rsidRDefault="00E069A6" w:rsidP="00E069A6">
      <w:pPr>
        <w:pStyle w:val="ListBullet"/>
        <w:numPr>
          <w:ilvl w:val="0"/>
          <w:numId w:val="17"/>
        </w:numPr>
        <w:ind w:left="900"/>
        <w:rPr>
          <w:rFonts w:cs="Arial"/>
        </w:rPr>
      </w:pPr>
      <w:r w:rsidRPr="00AC34BE">
        <w:rPr>
          <w:rFonts w:cs="Arial"/>
        </w:rPr>
        <w:t>Identify and describe any foreseeable physical, medical, psychological, social and legal risks or potential adverse effects as a result of the project itself or any data collection activity.</w:t>
      </w:r>
    </w:p>
    <w:p w14:paraId="51BB764D" w14:textId="77777777" w:rsidR="00E069A6" w:rsidRPr="00AC34BE" w:rsidRDefault="00E069A6" w:rsidP="00E069A6">
      <w:pPr>
        <w:pStyle w:val="ListBullet"/>
        <w:numPr>
          <w:ilvl w:val="0"/>
          <w:numId w:val="17"/>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b w:val="0"/>
          <w:bCs w:val="0"/>
        </w:rPr>
        <w:t>including risks to confidentiality</w:t>
      </w:r>
      <w:r w:rsidRPr="00AC34BE">
        <w:rPr>
          <w:rFonts w:cs="Arial"/>
        </w:rPr>
        <w:t xml:space="preserve">. </w:t>
      </w:r>
    </w:p>
    <w:p w14:paraId="1FB63873" w14:textId="77777777" w:rsidR="00E069A6" w:rsidRPr="00AC34BE" w:rsidRDefault="00E069A6" w:rsidP="00E069A6">
      <w:pPr>
        <w:pStyle w:val="ListBullet"/>
        <w:numPr>
          <w:ilvl w:val="0"/>
          <w:numId w:val="17"/>
        </w:numPr>
        <w:ind w:left="900"/>
        <w:rPr>
          <w:rFonts w:cs="Arial"/>
        </w:rPr>
      </w:pPr>
      <w:r w:rsidRPr="00AC34BE">
        <w:rPr>
          <w:rFonts w:cs="Arial"/>
        </w:rPr>
        <w:t>Identify plans to provide guidance and assistance in the event there are adverse effects to participants.</w:t>
      </w:r>
    </w:p>
    <w:p w14:paraId="2CA04A67" w14:textId="77777777" w:rsidR="00E069A6" w:rsidRPr="00AC34BE" w:rsidRDefault="00E069A6" w:rsidP="00E069A6">
      <w:pPr>
        <w:pStyle w:val="ListBullet"/>
        <w:numPr>
          <w:ilvl w:val="0"/>
          <w:numId w:val="17"/>
        </w:numPr>
        <w:ind w:left="900"/>
        <w:rPr>
          <w:rFonts w:cs="Arial"/>
        </w:rPr>
      </w:pPr>
      <w:r w:rsidRPr="00AC34BE">
        <w:rPr>
          <w:rFonts w:cs="Arial"/>
        </w:rPr>
        <w:t xml:space="preserve">Where appropriate, describe alternative treatments and procedures that may be </w:t>
      </w:r>
      <w:r>
        <w:rPr>
          <w:rFonts w:cs="Arial"/>
        </w:rPr>
        <w:t>beneficial to the participants.</w:t>
      </w:r>
      <w:r w:rsidRPr="00AC34BE">
        <w:rPr>
          <w:rFonts w:cs="Arial"/>
        </w:rPr>
        <w:t xml:space="preserve"> If you choose not to use these other beneficial treatments, provide the reasons for not using them.</w:t>
      </w:r>
    </w:p>
    <w:p w14:paraId="1C5314DB" w14:textId="77777777" w:rsidR="00E069A6" w:rsidRPr="009021A6" w:rsidRDefault="00E069A6" w:rsidP="00E069A6">
      <w:pPr>
        <w:numPr>
          <w:ilvl w:val="0"/>
          <w:numId w:val="2"/>
        </w:numPr>
        <w:tabs>
          <w:tab w:val="left" w:pos="540"/>
        </w:tabs>
        <w:ind w:left="540"/>
        <w:rPr>
          <w:rFonts w:cs="Arial"/>
          <w:b/>
        </w:rPr>
      </w:pPr>
      <w:r w:rsidRPr="009021A6">
        <w:rPr>
          <w:rFonts w:cs="Arial"/>
          <w:b/>
        </w:rPr>
        <w:t>Fair Selection of Participants</w:t>
      </w:r>
    </w:p>
    <w:p w14:paraId="3A53DB51" w14:textId="77777777" w:rsidR="00E069A6" w:rsidRPr="00AC34BE" w:rsidRDefault="00E069A6" w:rsidP="00E069A6">
      <w:pPr>
        <w:pStyle w:val="ListBullet"/>
        <w:numPr>
          <w:ilvl w:val="0"/>
          <w:numId w:val="17"/>
        </w:numPr>
        <w:ind w:left="900"/>
        <w:rPr>
          <w:rFonts w:cs="Arial"/>
        </w:rPr>
      </w:pPr>
      <w:r w:rsidRPr="00AC34BE">
        <w:rPr>
          <w:rFonts w:cs="Arial"/>
        </w:rPr>
        <w:t>Describe the population(s) of f</w:t>
      </w:r>
      <w:r>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 or other targeted groups.</w:t>
      </w:r>
    </w:p>
    <w:p w14:paraId="3E119063" w14:textId="77777777" w:rsidR="00E069A6" w:rsidRPr="00AC34BE" w:rsidRDefault="00E069A6" w:rsidP="00E069A6">
      <w:pPr>
        <w:pStyle w:val="ListBullet"/>
        <w:numPr>
          <w:ilvl w:val="0"/>
          <w:numId w:val="17"/>
        </w:numPr>
        <w:ind w:left="900"/>
        <w:rPr>
          <w:rFonts w:cs="Arial"/>
        </w:rPr>
      </w:pPr>
      <w:r w:rsidRPr="00AC34BE">
        <w:rPr>
          <w:rFonts w:cs="Arial"/>
        </w:rPr>
        <w:lastRenderedPageBreak/>
        <w:t>Explain the reasons for including groups of pregnant women, children, people with mental disabilities, people in institutions, prisoners, and individuals who are likely to be particularly vulnerable to HIV/AIDS.</w:t>
      </w:r>
    </w:p>
    <w:p w14:paraId="42DCF743" w14:textId="77777777" w:rsidR="00E069A6" w:rsidRPr="00AC34BE" w:rsidRDefault="00E069A6" w:rsidP="00E069A6">
      <w:pPr>
        <w:pStyle w:val="ListBullet"/>
        <w:numPr>
          <w:ilvl w:val="0"/>
          <w:numId w:val="17"/>
        </w:numPr>
        <w:ind w:left="900"/>
        <w:rPr>
          <w:rFonts w:cs="Arial"/>
        </w:rPr>
      </w:pPr>
      <w:r w:rsidRPr="00AC34BE">
        <w:rPr>
          <w:rFonts w:cs="Arial"/>
        </w:rPr>
        <w:t xml:space="preserve">Explain the reasons for including or excluding participants.  </w:t>
      </w:r>
    </w:p>
    <w:p w14:paraId="3206A241" w14:textId="77777777" w:rsidR="00E069A6" w:rsidRPr="00AC34BE" w:rsidRDefault="00E069A6" w:rsidP="00E069A6">
      <w:pPr>
        <w:pStyle w:val="ListBullet"/>
        <w:numPr>
          <w:ilvl w:val="0"/>
          <w:numId w:val="17"/>
        </w:numPr>
        <w:ind w:left="900"/>
        <w:rPr>
          <w:rFonts w:cs="Arial"/>
        </w:rPr>
      </w:pPr>
      <w:r w:rsidRPr="00AC34BE">
        <w:rPr>
          <w:rFonts w:cs="Arial"/>
        </w:rPr>
        <w:t>Explain how you will r</w:t>
      </w:r>
      <w:r>
        <w:rPr>
          <w:rFonts w:cs="Arial"/>
        </w:rPr>
        <w:t>ecruit and select participants.</w:t>
      </w:r>
      <w:r w:rsidRPr="00AC34BE">
        <w:rPr>
          <w:rFonts w:cs="Arial"/>
        </w:rPr>
        <w:t xml:space="preserve"> Identify who will select participants.</w:t>
      </w:r>
    </w:p>
    <w:p w14:paraId="438B5415" w14:textId="77777777" w:rsidR="00E069A6" w:rsidRPr="009021A6" w:rsidRDefault="00E069A6" w:rsidP="00E069A6">
      <w:pPr>
        <w:numPr>
          <w:ilvl w:val="0"/>
          <w:numId w:val="2"/>
        </w:numPr>
        <w:tabs>
          <w:tab w:val="left" w:pos="540"/>
        </w:tabs>
        <w:ind w:left="540"/>
        <w:rPr>
          <w:rFonts w:cs="Arial"/>
          <w:b/>
        </w:rPr>
      </w:pPr>
      <w:r w:rsidRPr="009021A6">
        <w:rPr>
          <w:rFonts w:cs="Arial"/>
          <w:b/>
        </w:rPr>
        <w:t>Absence of Coercion</w:t>
      </w:r>
    </w:p>
    <w:p w14:paraId="53257382" w14:textId="77777777" w:rsidR="00E069A6" w:rsidRPr="00AC34BE" w:rsidRDefault="00E069A6" w:rsidP="00E069A6">
      <w:pPr>
        <w:pStyle w:val="ListBullet"/>
        <w:numPr>
          <w:ilvl w:val="0"/>
          <w:numId w:val="17"/>
        </w:numPr>
        <w:ind w:left="900"/>
        <w:rPr>
          <w:rFonts w:cs="Arial"/>
        </w:rPr>
      </w:pPr>
      <w:r w:rsidRPr="00AC34BE">
        <w:rPr>
          <w:rFonts w:cs="Arial"/>
        </w:rPr>
        <w:t>Explain if participation in the project is voluntary or requir</w:t>
      </w:r>
      <w:r>
        <w:rPr>
          <w:rFonts w:cs="Arial"/>
        </w:rPr>
        <w:t xml:space="preserve">ed. </w:t>
      </w:r>
      <w:r w:rsidRPr="00AC34BE">
        <w:rPr>
          <w:rFonts w:cs="Arial"/>
        </w:rPr>
        <w:t>Identify possible reasons why participation is required, for example, court orders requiring people to participate in a program.</w:t>
      </w:r>
    </w:p>
    <w:p w14:paraId="5ECD1FCF" w14:textId="77777777" w:rsidR="00E069A6" w:rsidRPr="00AC34BE" w:rsidRDefault="00E069A6" w:rsidP="00E069A6">
      <w:pPr>
        <w:pStyle w:val="ListBullet"/>
        <w:numPr>
          <w:ilvl w:val="0"/>
          <w:numId w:val="17"/>
        </w:numPr>
        <w:ind w:left="900"/>
        <w:rPr>
          <w:rFonts w:cs="Arial"/>
        </w:rPr>
      </w:pPr>
      <w:r w:rsidRPr="00AC34BE">
        <w:rPr>
          <w:rFonts w:cs="Arial"/>
        </w:rPr>
        <w:t>If you plan to compensate participants, state how participants will be awarded incentives (e.g., money, gifts, etc.).</w:t>
      </w:r>
      <w:r>
        <w:rPr>
          <w:rFonts w:cs="Arial"/>
        </w:rPr>
        <w:t xml:space="preserve"> </w:t>
      </w:r>
      <w:r w:rsidRPr="00AC34BE">
        <w:rPr>
          <w:rFonts w:cs="Arial"/>
        </w:rPr>
        <w:t>Provide justification that the use of incentives is appropriate, judicious and conservative and that incentives do not provide an “undue inducement” that removes the volu</w:t>
      </w:r>
      <w:r>
        <w:rPr>
          <w:rFonts w:cs="Arial"/>
        </w:rPr>
        <w:t xml:space="preserve">ntary nature of participation. </w:t>
      </w:r>
      <w:r w:rsidRPr="00AC34BE">
        <w:rPr>
          <w:rFonts w:cs="Arial"/>
        </w:rPr>
        <w:t>Incentives should be the minimum amount necessary to meet the programmatic and performance</w:t>
      </w:r>
      <w:r>
        <w:rPr>
          <w:rFonts w:cs="Arial"/>
        </w:rPr>
        <w:t xml:space="preserve"> assessment goals of the grant.</w:t>
      </w:r>
      <w:r w:rsidRPr="00AC34BE">
        <w:rPr>
          <w:rFonts w:cs="Arial"/>
        </w:rPr>
        <w:t xml:space="preserve"> Applicants should determine the minimum amount that is proven effective by consulting with existing local programs and rev</w:t>
      </w:r>
      <w:r>
        <w:rPr>
          <w:rFonts w:cs="Arial"/>
        </w:rPr>
        <w:t>iewing the relevant literature.</w:t>
      </w:r>
      <w:r w:rsidRPr="00AC34BE">
        <w:rPr>
          <w:rFonts w:cs="Arial"/>
        </w:rPr>
        <w:t xml:space="preserve"> In no case may the value </w:t>
      </w:r>
      <w:r>
        <w:rPr>
          <w:rFonts w:cs="Arial"/>
        </w:rPr>
        <w:t>of</w:t>
      </w:r>
      <w:r w:rsidRPr="00AC34BE">
        <w:rPr>
          <w:rFonts w:cs="Arial"/>
        </w:rPr>
        <w:t xml:space="preserve"> an incentive paid for with SAMHSA discretionary grant funds exceed $30.</w:t>
      </w:r>
    </w:p>
    <w:p w14:paraId="7E4A4361" w14:textId="77777777" w:rsidR="00E069A6" w:rsidRPr="00AC34BE" w:rsidRDefault="00E069A6" w:rsidP="00E069A6">
      <w:pPr>
        <w:pStyle w:val="ListBullet"/>
        <w:numPr>
          <w:ilvl w:val="0"/>
          <w:numId w:val="17"/>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14:paraId="0207D1C2" w14:textId="77777777" w:rsidR="00E069A6" w:rsidRPr="009021A6" w:rsidRDefault="00E069A6" w:rsidP="00E069A6">
      <w:pPr>
        <w:numPr>
          <w:ilvl w:val="0"/>
          <w:numId w:val="2"/>
        </w:numPr>
        <w:tabs>
          <w:tab w:val="left" w:pos="540"/>
        </w:tabs>
        <w:ind w:left="540"/>
        <w:rPr>
          <w:rFonts w:cs="Arial"/>
          <w:b/>
        </w:rPr>
      </w:pPr>
      <w:r w:rsidRPr="009021A6">
        <w:rPr>
          <w:rFonts w:cs="Arial"/>
          <w:b/>
        </w:rPr>
        <w:t>Data Collection</w:t>
      </w:r>
    </w:p>
    <w:p w14:paraId="0106BA26" w14:textId="77777777" w:rsidR="00E069A6" w:rsidRPr="00AC34BE" w:rsidRDefault="00E069A6" w:rsidP="00E069A6">
      <w:pPr>
        <w:pStyle w:val="ListBullet"/>
        <w:numPr>
          <w:ilvl w:val="0"/>
          <w:numId w:val="17"/>
        </w:numPr>
        <w:ind w:left="900"/>
        <w:rPr>
          <w:rFonts w:cs="Arial"/>
        </w:rPr>
      </w:pPr>
      <w:r w:rsidRPr="00AC34BE">
        <w:rPr>
          <w:rFonts w:cs="Arial"/>
        </w:rPr>
        <w:t>Identify from whom you will collect data (e.g., from participants themselves, fami</w:t>
      </w:r>
      <w:r>
        <w:rPr>
          <w:rFonts w:cs="Arial"/>
        </w:rPr>
        <w:t xml:space="preserve">ly members, teachers, others).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14:paraId="7A1FFFE5" w14:textId="77777777" w:rsidR="00E069A6" w:rsidRPr="00AC34BE" w:rsidRDefault="00E069A6" w:rsidP="00E069A6">
      <w:pPr>
        <w:pStyle w:val="ListBullet"/>
        <w:numPr>
          <w:ilvl w:val="0"/>
          <w:numId w:val="17"/>
        </w:numPr>
        <w:ind w:left="900"/>
        <w:rPr>
          <w:rFonts w:cs="Arial"/>
        </w:rPr>
      </w:pPr>
      <w:r w:rsidRPr="00AC34BE">
        <w:rPr>
          <w:rFonts w:cs="Arial"/>
        </w:rPr>
        <w:t>Identify what type of specimens (e.g., urine</w:t>
      </w:r>
      <w:r>
        <w:rPr>
          <w:rFonts w:cs="Arial"/>
        </w:rPr>
        <w:t xml:space="preserve">, blood) will be used, if any. </w:t>
      </w:r>
      <w:r w:rsidRPr="00AC34BE">
        <w:rPr>
          <w:rFonts w:cs="Arial"/>
        </w:rPr>
        <w:t>State if the material will be used just for evaluation or</w:t>
      </w:r>
      <w:r>
        <w:rPr>
          <w:rFonts w:cs="Arial"/>
        </w:rPr>
        <w:t xml:space="preserve"> if other use(s) will be made. </w:t>
      </w:r>
      <w:r w:rsidRPr="00AC34BE">
        <w:rPr>
          <w:rFonts w:cs="Arial"/>
        </w:rPr>
        <w:t>Also, if needed, describe how the material will be monitored to ensure the safety of participants.</w:t>
      </w:r>
    </w:p>
    <w:p w14:paraId="38A8FEF4" w14:textId="77777777" w:rsidR="00E069A6" w:rsidRPr="009021A6" w:rsidRDefault="00E069A6" w:rsidP="00E069A6">
      <w:pPr>
        <w:numPr>
          <w:ilvl w:val="0"/>
          <w:numId w:val="2"/>
        </w:numPr>
        <w:tabs>
          <w:tab w:val="left" w:pos="540"/>
        </w:tabs>
        <w:ind w:left="540"/>
        <w:rPr>
          <w:rFonts w:cs="Arial"/>
          <w:b/>
        </w:rPr>
      </w:pPr>
      <w:r w:rsidRPr="009021A6">
        <w:rPr>
          <w:rFonts w:cs="Arial"/>
          <w:b/>
        </w:rPr>
        <w:lastRenderedPageBreak/>
        <w:t>Privacy and Confidentiality</w:t>
      </w:r>
    </w:p>
    <w:p w14:paraId="4649ACBC" w14:textId="77777777" w:rsidR="00E069A6" w:rsidRPr="00AC34BE" w:rsidRDefault="00E069A6" w:rsidP="00E069A6">
      <w:pPr>
        <w:pStyle w:val="ListBullet"/>
        <w:numPr>
          <w:ilvl w:val="0"/>
          <w:numId w:val="17"/>
        </w:numPr>
        <w:ind w:left="900"/>
        <w:rPr>
          <w:rFonts w:cs="Arial"/>
        </w:rPr>
      </w:pPr>
      <w:r w:rsidRPr="00AC34BE">
        <w:rPr>
          <w:rFonts w:cs="Arial"/>
        </w:rPr>
        <w:t>Explain how you will ensu</w:t>
      </w:r>
      <w:r>
        <w:rPr>
          <w:rFonts w:cs="Arial"/>
        </w:rPr>
        <w:t>re privacy and confidentiality.</w:t>
      </w:r>
      <w:r w:rsidRPr="00AC34BE">
        <w:rPr>
          <w:rFonts w:cs="Arial"/>
        </w:rPr>
        <w:t xml:space="preserve"> Include who will collect data and how it will be collected.</w:t>
      </w:r>
    </w:p>
    <w:p w14:paraId="137476D3" w14:textId="77777777" w:rsidR="00E069A6" w:rsidRPr="00AC34BE" w:rsidRDefault="00E069A6" w:rsidP="00E069A6">
      <w:pPr>
        <w:pStyle w:val="ListBullet"/>
        <w:numPr>
          <w:ilvl w:val="0"/>
          <w:numId w:val="17"/>
        </w:numPr>
        <w:ind w:left="900"/>
        <w:rPr>
          <w:rFonts w:cs="Arial"/>
        </w:rPr>
      </w:pPr>
      <w:r w:rsidRPr="00AC34BE">
        <w:rPr>
          <w:rFonts w:cs="Arial"/>
        </w:rPr>
        <w:t xml:space="preserve"> Describe:</w:t>
      </w:r>
    </w:p>
    <w:p w14:paraId="75FF3DE9" w14:textId="77777777" w:rsidR="00E069A6" w:rsidRPr="00AC34BE" w:rsidRDefault="00E069A6" w:rsidP="00E069A6">
      <w:pPr>
        <w:pStyle w:val="ListBullet"/>
        <w:numPr>
          <w:ilvl w:val="0"/>
          <w:numId w:val="6"/>
        </w:numPr>
        <w:rPr>
          <w:rFonts w:cs="Arial"/>
        </w:rPr>
      </w:pPr>
      <w:r w:rsidRPr="00AC34BE">
        <w:rPr>
          <w:rFonts w:cs="Arial"/>
        </w:rPr>
        <w:t>How you will use data collection instruments.</w:t>
      </w:r>
    </w:p>
    <w:p w14:paraId="5BF71BDD" w14:textId="77777777" w:rsidR="00E069A6" w:rsidRPr="00AC34BE" w:rsidRDefault="00E069A6" w:rsidP="00E069A6">
      <w:pPr>
        <w:pStyle w:val="ListBullet"/>
        <w:numPr>
          <w:ilvl w:val="0"/>
          <w:numId w:val="6"/>
        </w:numPr>
        <w:rPr>
          <w:rFonts w:cs="Arial"/>
        </w:rPr>
      </w:pPr>
      <w:r w:rsidRPr="00AC34BE">
        <w:rPr>
          <w:rFonts w:cs="Arial"/>
        </w:rPr>
        <w:t>Where data will be stored.</w:t>
      </w:r>
    </w:p>
    <w:p w14:paraId="31F4CFD1" w14:textId="77777777" w:rsidR="00E069A6" w:rsidRPr="00AC34BE" w:rsidRDefault="00E069A6" w:rsidP="00E069A6">
      <w:pPr>
        <w:pStyle w:val="ListBullet"/>
        <w:numPr>
          <w:ilvl w:val="0"/>
          <w:numId w:val="6"/>
        </w:numPr>
        <w:rPr>
          <w:rFonts w:cs="Arial"/>
        </w:rPr>
      </w:pPr>
      <w:r w:rsidRPr="00AC34BE">
        <w:rPr>
          <w:rFonts w:cs="Arial"/>
        </w:rPr>
        <w:t>Who will or will not have access to information.</w:t>
      </w:r>
    </w:p>
    <w:p w14:paraId="17D5594C" w14:textId="77777777" w:rsidR="00E069A6" w:rsidRPr="00AC34BE" w:rsidRDefault="00E069A6" w:rsidP="00E069A6">
      <w:pPr>
        <w:pStyle w:val="ListBullet"/>
        <w:numPr>
          <w:ilvl w:val="0"/>
          <w:numId w:val="6"/>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14:paraId="6ECF8050" w14:textId="77777777" w:rsidR="00E069A6" w:rsidRPr="00AC34BE" w:rsidRDefault="00E069A6" w:rsidP="00E069A6">
      <w:pPr>
        <w:tabs>
          <w:tab w:val="left" w:pos="1008"/>
        </w:tabs>
        <w:rPr>
          <w:rStyle w:val="StyleBold"/>
          <w:rFonts w:cs="Arial"/>
        </w:rPr>
      </w:pPr>
      <w:r w:rsidRPr="00AC34BE">
        <w:rPr>
          <w:rStyle w:val="StyleBold"/>
          <w:rFonts w:cs="Arial"/>
        </w:rPr>
        <w:t>NOTE:</w:t>
      </w:r>
      <w:r w:rsidRPr="00AC34BE">
        <w:rPr>
          <w:rFonts w:cs="Arial"/>
        </w:rPr>
        <w:t xml:space="preserve"> If applicable, recipients must agree to maintain the confidentiality of alcohol and drug abuse client records according to the provisions of </w:t>
      </w:r>
      <w:r w:rsidRPr="00AC34BE">
        <w:rPr>
          <w:rStyle w:val="StyleBold"/>
          <w:rFonts w:cs="Arial"/>
        </w:rPr>
        <w:t>Title 42 of the Code of Federal Regulations, Part II.</w:t>
      </w:r>
    </w:p>
    <w:p w14:paraId="297A76BF" w14:textId="77777777" w:rsidR="00E069A6" w:rsidRPr="009021A6" w:rsidRDefault="00E069A6" w:rsidP="00E069A6">
      <w:pPr>
        <w:numPr>
          <w:ilvl w:val="0"/>
          <w:numId w:val="2"/>
        </w:numPr>
        <w:tabs>
          <w:tab w:val="left" w:pos="540"/>
        </w:tabs>
        <w:ind w:left="540"/>
        <w:rPr>
          <w:rFonts w:cs="Arial"/>
          <w:b/>
        </w:rPr>
      </w:pPr>
      <w:r w:rsidRPr="009021A6">
        <w:rPr>
          <w:rFonts w:cs="Arial"/>
          <w:b/>
        </w:rPr>
        <w:t>Adequate Consent Procedures</w:t>
      </w:r>
    </w:p>
    <w:p w14:paraId="5A2A56A0" w14:textId="77777777" w:rsidR="00E069A6" w:rsidRPr="00AC34BE" w:rsidRDefault="00E069A6" w:rsidP="00E069A6">
      <w:pPr>
        <w:pStyle w:val="ListBullet"/>
        <w:numPr>
          <w:ilvl w:val="0"/>
          <w:numId w:val="17"/>
        </w:numPr>
        <w:ind w:left="900"/>
        <w:rPr>
          <w:rFonts w:cs="Arial"/>
        </w:rPr>
      </w:pPr>
      <w:r w:rsidRPr="00AC34BE">
        <w:rPr>
          <w:rFonts w:cs="Arial"/>
        </w:rPr>
        <w:t xml:space="preserve">List what information will be given to people who participate in the project.  Include the type and purpose </w:t>
      </w:r>
      <w:r>
        <w:rPr>
          <w:rFonts w:cs="Arial"/>
        </w:rPr>
        <w:t xml:space="preserve">of their participation. </w:t>
      </w:r>
      <w:r w:rsidRPr="00AC34BE">
        <w:rPr>
          <w:rFonts w:cs="Arial"/>
        </w:rPr>
        <w:t>Identify the data that will be collected, how the data will be used and how you will keep the data private.</w:t>
      </w:r>
    </w:p>
    <w:p w14:paraId="254A1EC7" w14:textId="77777777" w:rsidR="00E069A6" w:rsidRPr="00AC34BE" w:rsidRDefault="00E069A6" w:rsidP="00E069A6">
      <w:pPr>
        <w:pStyle w:val="ListBullet"/>
        <w:numPr>
          <w:ilvl w:val="0"/>
          <w:numId w:val="17"/>
        </w:numPr>
        <w:ind w:left="900"/>
        <w:rPr>
          <w:rFonts w:cs="Arial"/>
        </w:rPr>
      </w:pPr>
      <w:r w:rsidRPr="00AC34BE">
        <w:rPr>
          <w:rFonts w:cs="Arial"/>
        </w:rPr>
        <w:t>State:</w:t>
      </w:r>
    </w:p>
    <w:p w14:paraId="278B8C4A" w14:textId="77777777" w:rsidR="00E069A6" w:rsidRPr="00AC34BE" w:rsidRDefault="00E069A6" w:rsidP="00E069A6">
      <w:pPr>
        <w:pStyle w:val="ListBullet"/>
        <w:numPr>
          <w:ilvl w:val="0"/>
          <w:numId w:val="7"/>
        </w:numPr>
        <w:ind w:left="1440"/>
        <w:rPr>
          <w:rFonts w:cs="Arial"/>
        </w:rPr>
      </w:pPr>
      <w:r w:rsidRPr="00AC34BE">
        <w:rPr>
          <w:rFonts w:cs="Arial"/>
        </w:rPr>
        <w:t>Whether or not their participation is voluntary.</w:t>
      </w:r>
    </w:p>
    <w:p w14:paraId="2F91BE1D" w14:textId="77777777" w:rsidR="00E069A6" w:rsidRPr="00AC34BE" w:rsidRDefault="00E069A6" w:rsidP="00E069A6">
      <w:pPr>
        <w:pStyle w:val="ListBullet"/>
        <w:numPr>
          <w:ilvl w:val="0"/>
          <w:numId w:val="7"/>
        </w:numPr>
        <w:ind w:left="1440"/>
        <w:rPr>
          <w:rFonts w:cs="Arial"/>
        </w:rPr>
      </w:pPr>
      <w:r w:rsidRPr="00AC34BE">
        <w:rPr>
          <w:rFonts w:cs="Arial"/>
        </w:rPr>
        <w:t>Their right to leave the project at any time without problems.</w:t>
      </w:r>
    </w:p>
    <w:p w14:paraId="0537201A" w14:textId="77777777" w:rsidR="00E069A6" w:rsidRPr="00AC34BE" w:rsidRDefault="00E069A6" w:rsidP="00E069A6">
      <w:pPr>
        <w:pStyle w:val="ListBullet"/>
        <w:numPr>
          <w:ilvl w:val="0"/>
          <w:numId w:val="7"/>
        </w:numPr>
        <w:ind w:left="1440"/>
        <w:rPr>
          <w:rFonts w:cs="Arial"/>
        </w:rPr>
      </w:pPr>
      <w:r w:rsidRPr="00AC34BE">
        <w:rPr>
          <w:rFonts w:cs="Arial"/>
        </w:rPr>
        <w:t>Possible risks from participation in the project.</w:t>
      </w:r>
    </w:p>
    <w:p w14:paraId="2ED73673" w14:textId="77777777" w:rsidR="00E069A6" w:rsidRPr="00AC34BE" w:rsidRDefault="00E069A6" w:rsidP="00E069A6">
      <w:pPr>
        <w:pStyle w:val="ListBullet"/>
        <w:numPr>
          <w:ilvl w:val="0"/>
          <w:numId w:val="7"/>
        </w:numPr>
        <w:ind w:left="1440"/>
        <w:rPr>
          <w:rFonts w:cs="Arial"/>
        </w:rPr>
      </w:pPr>
      <w:r w:rsidRPr="00AC34BE">
        <w:rPr>
          <w:rFonts w:cs="Arial"/>
        </w:rPr>
        <w:t>Plans to protect clients from these risks.</w:t>
      </w:r>
    </w:p>
    <w:p w14:paraId="1150ABAD" w14:textId="77777777" w:rsidR="00E069A6" w:rsidRPr="00AC34BE" w:rsidRDefault="00E069A6" w:rsidP="00E069A6">
      <w:pPr>
        <w:pStyle w:val="ListBullet"/>
        <w:numPr>
          <w:ilvl w:val="0"/>
          <w:numId w:val="17"/>
        </w:numPr>
        <w:ind w:left="900"/>
        <w:rPr>
          <w:rFonts w:cs="Arial"/>
        </w:rPr>
      </w:pPr>
      <w:r w:rsidRPr="00AC34BE">
        <w:rPr>
          <w:rFonts w:cs="Arial"/>
        </w:rPr>
        <w:t>Explain how you will obtain consent for youth, the elderly, people with limited reading skills, and people who do not use English as their first language.</w:t>
      </w:r>
    </w:p>
    <w:p w14:paraId="5ED6D3C7" w14:textId="77777777" w:rsidR="00E069A6" w:rsidRPr="00AC34BE" w:rsidRDefault="00E069A6" w:rsidP="00E069A6">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14:paraId="72876184" w14:textId="77777777" w:rsidR="00E069A6" w:rsidRPr="00AC34BE" w:rsidRDefault="00E069A6" w:rsidP="00E069A6">
      <w:pPr>
        <w:pStyle w:val="ListBullet"/>
        <w:numPr>
          <w:ilvl w:val="0"/>
          <w:numId w:val="17"/>
        </w:numPr>
        <w:ind w:left="900"/>
        <w:rPr>
          <w:rFonts w:cs="Arial"/>
        </w:rPr>
      </w:pPr>
      <w:r w:rsidRPr="00AC34BE">
        <w:rPr>
          <w:rFonts w:cs="Arial"/>
        </w:rPr>
        <w:t>Indicate if you will obtain informed consent from participants or assent from minors along with consent from their parents o</w:t>
      </w:r>
      <w:r>
        <w:rPr>
          <w:rFonts w:cs="Arial"/>
        </w:rPr>
        <w:t xml:space="preserve">r legal guardians. </w:t>
      </w:r>
      <w:r w:rsidRPr="00AC34BE">
        <w:rPr>
          <w:rFonts w:cs="Arial"/>
        </w:rPr>
        <w:t>Describe how t</w:t>
      </w:r>
      <w:r>
        <w:rPr>
          <w:rFonts w:cs="Arial"/>
        </w:rPr>
        <w:t xml:space="preserve">he consent will be documented. For example: </w:t>
      </w:r>
      <w:r w:rsidRPr="00AC34BE">
        <w:rPr>
          <w:rFonts w:cs="Arial"/>
        </w:rPr>
        <w:t xml:space="preserve">Will you read the consent forms?  </w:t>
      </w:r>
      <w:r w:rsidRPr="00AC34BE">
        <w:rPr>
          <w:rFonts w:cs="Arial"/>
        </w:rPr>
        <w:lastRenderedPageBreak/>
        <w:t>Will you ask prospective participants questions to be s</w:t>
      </w:r>
      <w:r>
        <w:rPr>
          <w:rFonts w:cs="Arial"/>
        </w:rPr>
        <w:t xml:space="preserve">ure they understand the forms? </w:t>
      </w:r>
      <w:r w:rsidRPr="00AC34BE">
        <w:rPr>
          <w:rFonts w:cs="Arial"/>
        </w:rPr>
        <w:t>Will you give them copies of what they sign?</w:t>
      </w:r>
    </w:p>
    <w:p w14:paraId="4EB4F831" w14:textId="77777777" w:rsidR="00E069A6" w:rsidRPr="00CE4458" w:rsidRDefault="00E069A6" w:rsidP="00E069A6">
      <w:pPr>
        <w:pStyle w:val="ListBullet"/>
        <w:numPr>
          <w:ilvl w:val="0"/>
          <w:numId w:val="17"/>
        </w:numPr>
        <w:ind w:left="900"/>
        <w:rPr>
          <w:rFonts w:cs="Arial"/>
        </w:rPr>
      </w:pPr>
      <w:r w:rsidRPr="00AC34BE">
        <w:rPr>
          <w:rFonts w:cs="Arial"/>
        </w:rPr>
        <w:t>Include, as appropriate, sample c</w:t>
      </w:r>
      <w:r>
        <w:rPr>
          <w:rFonts w:cs="Arial"/>
        </w:rPr>
        <w:t xml:space="preserve">onsent forms that provide for: </w:t>
      </w:r>
      <w:r w:rsidRPr="00AC34BE">
        <w:rPr>
          <w:rFonts w:cs="Arial"/>
        </w:rPr>
        <w:t xml:space="preserve">(1) informed consent for participation in service intervention; (2) informed consent for participation in the data collection component of the project; and (3) informed consent for the exchange (releasing or requesting) of confidential information. The sample forms must </w:t>
      </w:r>
      <w:r w:rsidRPr="00CE4458">
        <w:rPr>
          <w:rFonts w:cs="Arial"/>
        </w:rPr>
        <w:t xml:space="preserve">be included in </w:t>
      </w:r>
      <w:r w:rsidRPr="00CE4458">
        <w:rPr>
          <w:rStyle w:val="StyleListBulletBoldChar"/>
          <w:rFonts w:cs="Arial"/>
        </w:rPr>
        <w:t>Attachment 3, “Sample Consent Forms”</w:t>
      </w:r>
      <w:r w:rsidRPr="00CE4458">
        <w:rPr>
          <w:rFonts w:cs="Arial"/>
        </w:rPr>
        <w:t>, of your application. If needed, give English translations.</w:t>
      </w:r>
    </w:p>
    <w:p w14:paraId="0FA257BB" w14:textId="77777777" w:rsidR="00E069A6" w:rsidRPr="00AC34BE" w:rsidRDefault="00E069A6" w:rsidP="00E069A6">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14:paraId="620C51EF" w14:textId="77777777" w:rsidR="00E069A6" w:rsidRPr="00AC34BE" w:rsidRDefault="00E069A6" w:rsidP="00E069A6">
      <w:pPr>
        <w:pStyle w:val="ListBullet"/>
        <w:numPr>
          <w:ilvl w:val="0"/>
          <w:numId w:val="17"/>
        </w:numPr>
        <w:ind w:left="900"/>
        <w:rPr>
          <w:rFonts w:cs="Arial"/>
        </w:rPr>
      </w:pPr>
      <w:r w:rsidRPr="00AC34BE">
        <w:rPr>
          <w:rFonts w:cs="Arial"/>
        </w:rPr>
        <w:t>Describe if separate consents will be obtained for different s</w:t>
      </w:r>
      <w:r>
        <w:rPr>
          <w:rFonts w:cs="Arial"/>
        </w:rPr>
        <w:t xml:space="preserve">tages or parts of the project. </w:t>
      </w:r>
      <w:r w:rsidRPr="00AC34BE">
        <w:rPr>
          <w:rFonts w:cs="Arial"/>
        </w:rPr>
        <w:t xml:space="preserve">For example, will they be needed for both participant protection in treatment intervention and for the collection and use of data? </w:t>
      </w:r>
    </w:p>
    <w:p w14:paraId="0DB03616" w14:textId="77777777" w:rsidR="00E069A6" w:rsidRPr="00AC34BE" w:rsidRDefault="00E069A6" w:rsidP="00E069A6">
      <w:pPr>
        <w:pStyle w:val="ListBullet"/>
        <w:numPr>
          <w:ilvl w:val="0"/>
          <w:numId w:val="17"/>
        </w:numPr>
        <w:ind w:left="900"/>
        <w:rPr>
          <w:rFonts w:cs="Arial"/>
        </w:rPr>
      </w:pPr>
      <w:r w:rsidRPr="00AC34BE">
        <w:rPr>
          <w:rFonts w:cs="Arial"/>
        </w:rPr>
        <w:t>Additionally, if other consents (e.g., consents to release information to others or gather information from others) will be used in your project, provide a desc</w:t>
      </w:r>
      <w:r>
        <w:rPr>
          <w:rFonts w:cs="Arial"/>
        </w:rPr>
        <w:t xml:space="preserve">ription of the consents. </w:t>
      </w:r>
      <w:r w:rsidRPr="00AC34BE">
        <w:rPr>
          <w:rFonts w:cs="Arial"/>
        </w:rPr>
        <w:t>Will individuals who do not consent to having individually identifiable data collected for evaluation purposes be allowed to participate in the project?</w:t>
      </w:r>
    </w:p>
    <w:p w14:paraId="3C17B1ED" w14:textId="77777777" w:rsidR="00E069A6" w:rsidRPr="009021A6" w:rsidRDefault="00E069A6" w:rsidP="00E069A6">
      <w:pPr>
        <w:numPr>
          <w:ilvl w:val="0"/>
          <w:numId w:val="2"/>
        </w:numPr>
        <w:tabs>
          <w:tab w:val="left" w:pos="540"/>
        </w:tabs>
        <w:ind w:left="540"/>
        <w:rPr>
          <w:rFonts w:cs="Arial"/>
          <w:b/>
        </w:rPr>
      </w:pPr>
      <w:r w:rsidRPr="009021A6">
        <w:rPr>
          <w:rFonts w:cs="Arial"/>
          <w:b/>
        </w:rPr>
        <w:t>Risk/Benefit Discussion</w:t>
      </w:r>
    </w:p>
    <w:p w14:paraId="741192F5" w14:textId="77777777" w:rsidR="00E069A6" w:rsidRPr="00AC34BE" w:rsidRDefault="00E069A6" w:rsidP="00E069A6">
      <w:pPr>
        <w:pStyle w:val="ListBullet"/>
        <w:numPr>
          <w:ilvl w:val="0"/>
          <w:numId w:val="17"/>
        </w:numPr>
        <w:ind w:left="900"/>
        <w:rPr>
          <w:rFonts w:cs="Arial"/>
        </w:rPr>
      </w:pPr>
      <w:r w:rsidRPr="00AC34BE">
        <w:rPr>
          <w:rFonts w:cs="Arial"/>
        </w:rPr>
        <w:t xml:space="preserve">Discuss why the risks are reasonable compared to expected benefits and importance of the knowledge from the project.  </w:t>
      </w:r>
    </w:p>
    <w:p w14:paraId="613FB43E" w14:textId="77777777" w:rsidR="00E069A6" w:rsidRPr="0093486F" w:rsidRDefault="00E069A6" w:rsidP="00E069A6">
      <w:pPr>
        <w:rPr>
          <w:b/>
        </w:rPr>
      </w:pPr>
      <w:r w:rsidRPr="0093486F">
        <w:rPr>
          <w:b/>
        </w:rPr>
        <w:t>Protection of Human Subjects Regulations</w:t>
      </w:r>
    </w:p>
    <w:p w14:paraId="63F29672" w14:textId="77777777" w:rsidR="00E069A6" w:rsidRPr="00AC34BE" w:rsidRDefault="00E069A6" w:rsidP="00E069A6">
      <w:pPr>
        <w:rPr>
          <w:rFonts w:cs="Arial"/>
        </w:rPr>
      </w:pPr>
      <w:r w:rsidRPr="00AC34BE">
        <w:rPr>
          <w:rFonts w:cs="Arial"/>
        </w:rPr>
        <w:t>SAMHSA expects that most recipients funded under this announcement will not have to comply with the Protection of Human Subjects Regulations (45 CFR 46), which requires Institutiona</w:t>
      </w:r>
      <w:r>
        <w:rPr>
          <w:rFonts w:cs="Arial"/>
        </w:rPr>
        <w:t xml:space="preserve">l Review Board (IRB) approval. </w:t>
      </w:r>
      <w:r w:rsidRPr="00AC34BE">
        <w:rPr>
          <w:rFonts w:cs="Arial"/>
        </w:rPr>
        <w:t xml:space="preserve">However, in some instances, the applicant’s proposed performance assessment design may meet the regulation’s criteria for research involving human subjects.   </w:t>
      </w:r>
    </w:p>
    <w:p w14:paraId="6C829124" w14:textId="77777777" w:rsidR="00E069A6" w:rsidRPr="00AC34BE" w:rsidRDefault="00E069A6" w:rsidP="00E069A6">
      <w:pPr>
        <w:tabs>
          <w:tab w:val="left" w:pos="1008"/>
        </w:tabs>
        <w:rPr>
          <w:rFonts w:cs="Arial"/>
        </w:rPr>
      </w:pPr>
      <w:r w:rsidRPr="00AC34BE">
        <w:rPr>
          <w:rFonts w:cs="Arial"/>
        </w:rPr>
        <w:t>In addition to the elements above, applicants whose projects must comply with the Human Subjects Regulations must fully describe the proce</w:t>
      </w:r>
      <w:r>
        <w:rPr>
          <w:rFonts w:cs="Arial"/>
        </w:rPr>
        <w:t xml:space="preserve">ss for obtaining IRB approval. </w:t>
      </w:r>
      <w:r w:rsidRPr="00AC34BE">
        <w:rPr>
          <w:rFonts w:cs="Arial"/>
        </w:rPr>
        <w:t>While IRB approval is not required at the time of grant award, these recipients will be required, as a condition of award, to provide documentation that an Assurance of Compliance is on file with the Office for Huma</w:t>
      </w:r>
      <w:r>
        <w:rPr>
          <w:rFonts w:cs="Arial"/>
        </w:rPr>
        <w:t xml:space="preserve">n Research Protections (OHRP). </w:t>
      </w:r>
      <w:r w:rsidRPr="00AC34BE">
        <w:rPr>
          <w:rFonts w:cs="Arial"/>
        </w:rPr>
        <w:t xml:space="preserve">IRB approval must be received in these cases prior to enrolling participants in the project.  General information about Human Subjects Regulations can be obtained through OHRP </w:t>
      </w:r>
      <w:r w:rsidRPr="00AC34BE">
        <w:rPr>
          <w:rFonts w:cs="Arial"/>
        </w:rPr>
        <w:lastRenderedPageBreak/>
        <w:t xml:space="preserve">at </w:t>
      </w:r>
      <w:hyperlink r:id="rId49" w:history="1">
        <w:r w:rsidRPr="00AC34BE">
          <w:rPr>
            <w:rStyle w:val="Hyperlink"/>
            <w:rFonts w:cs="Arial"/>
          </w:rPr>
          <w:t>http://www.hhs.gov/ohrp</w:t>
        </w:r>
      </w:hyperlink>
      <w:r>
        <w:rPr>
          <w:rFonts w:cs="Arial"/>
        </w:rPr>
        <w:t xml:space="preserve"> or (240) 453-6900.</w:t>
      </w:r>
      <w:r w:rsidRPr="00AC34BE">
        <w:rPr>
          <w:rFonts w:cs="Arial"/>
        </w:rPr>
        <w:t xml:space="preserve"> SAMHSA–specific questions should be directed to the program contact listed in </w:t>
      </w:r>
      <w:hyperlink w:anchor="_VII._AGENCY_CONTACTS" w:history="1">
        <w:r w:rsidRPr="00AC34BE">
          <w:rPr>
            <w:rStyle w:val="IntenseQuoteChar"/>
            <w:rFonts w:cs="Arial"/>
            <w:b w:val="0"/>
            <w:i w:val="0"/>
            <w:color w:val="0070C0"/>
            <w:u w:val="single"/>
          </w:rPr>
          <w:t>Section VII</w:t>
        </w:r>
      </w:hyperlink>
      <w:r w:rsidRPr="00AC34BE">
        <w:rPr>
          <w:rFonts w:cs="Arial"/>
          <w:b/>
          <w:color w:val="95B3D7" w:themeColor="accent1" w:themeTint="99"/>
        </w:rPr>
        <w:t xml:space="preserve"> </w:t>
      </w:r>
      <w:r w:rsidRPr="00AC34BE">
        <w:rPr>
          <w:rFonts w:cs="Arial"/>
        </w:rPr>
        <w:t>of this announcement.</w:t>
      </w:r>
    </w:p>
    <w:p w14:paraId="68070A56" w14:textId="4A430944" w:rsidR="00E069A6" w:rsidRDefault="00E069A6" w:rsidP="00E069A6">
      <w:pPr>
        <w:tabs>
          <w:tab w:val="left" w:pos="1008"/>
        </w:tabs>
        <w:rPr>
          <w:rFonts w:cs="Arial"/>
        </w:rPr>
      </w:pPr>
    </w:p>
    <w:p w14:paraId="08C764AD" w14:textId="4975697E" w:rsidR="00727BA0" w:rsidRDefault="00727BA0" w:rsidP="00E069A6">
      <w:pPr>
        <w:tabs>
          <w:tab w:val="left" w:pos="1008"/>
        </w:tabs>
        <w:rPr>
          <w:rFonts w:cs="Arial"/>
        </w:rPr>
      </w:pPr>
    </w:p>
    <w:p w14:paraId="385CEC87" w14:textId="5EA456D8" w:rsidR="00727BA0" w:rsidRDefault="00727BA0" w:rsidP="00E069A6">
      <w:pPr>
        <w:tabs>
          <w:tab w:val="left" w:pos="1008"/>
        </w:tabs>
        <w:rPr>
          <w:rFonts w:cs="Arial"/>
        </w:rPr>
      </w:pPr>
    </w:p>
    <w:p w14:paraId="61A4776E" w14:textId="5B2B3C06" w:rsidR="00727BA0" w:rsidRDefault="00727BA0" w:rsidP="00E069A6">
      <w:pPr>
        <w:tabs>
          <w:tab w:val="left" w:pos="1008"/>
        </w:tabs>
        <w:rPr>
          <w:rFonts w:cs="Arial"/>
        </w:rPr>
      </w:pPr>
    </w:p>
    <w:p w14:paraId="24AAA8A5" w14:textId="751D8D7A" w:rsidR="00727BA0" w:rsidRDefault="00727BA0" w:rsidP="00E069A6">
      <w:pPr>
        <w:tabs>
          <w:tab w:val="left" w:pos="1008"/>
        </w:tabs>
        <w:rPr>
          <w:rFonts w:cs="Arial"/>
        </w:rPr>
      </w:pPr>
    </w:p>
    <w:p w14:paraId="09C98473" w14:textId="3D4EE119" w:rsidR="00727BA0" w:rsidRDefault="00727BA0" w:rsidP="00E069A6">
      <w:pPr>
        <w:tabs>
          <w:tab w:val="left" w:pos="1008"/>
        </w:tabs>
        <w:rPr>
          <w:rFonts w:cs="Arial"/>
        </w:rPr>
      </w:pPr>
    </w:p>
    <w:p w14:paraId="161E3F98" w14:textId="74EBCB78" w:rsidR="00727BA0" w:rsidRDefault="00727BA0" w:rsidP="00E069A6">
      <w:pPr>
        <w:tabs>
          <w:tab w:val="left" w:pos="1008"/>
        </w:tabs>
        <w:rPr>
          <w:rFonts w:cs="Arial"/>
        </w:rPr>
      </w:pPr>
    </w:p>
    <w:p w14:paraId="14E99DCD" w14:textId="4E5B5B1A" w:rsidR="00727BA0" w:rsidRDefault="00727BA0" w:rsidP="00E069A6">
      <w:pPr>
        <w:tabs>
          <w:tab w:val="left" w:pos="1008"/>
        </w:tabs>
        <w:rPr>
          <w:rFonts w:cs="Arial"/>
        </w:rPr>
      </w:pPr>
    </w:p>
    <w:p w14:paraId="21C2D255" w14:textId="67621A3D" w:rsidR="00727BA0" w:rsidRDefault="00727BA0" w:rsidP="00E069A6">
      <w:pPr>
        <w:tabs>
          <w:tab w:val="left" w:pos="1008"/>
        </w:tabs>
        <w:rPr>
          <w:rFonts w:cs="Arial"/>
        </w:rPr>
      </w:pPr>
    </w:p>
    <w:p w14:paraId="3995916B" w14:textId="5D78D25E" w:rsidR="00727BA0" w:rsidRDefault="00727BA0" w:rsidP="00E069A6">
      <w:pPr>
        <w:tabs>
          <w:tab w:val="left" w:pos="1008"/>
        </w:tabs>
        <w:rPr>
          <w:rFonts w:cs="Arial"/>
        </w:rPr>
      </w:pPr>
    </w:p>
    <w:p w14:paraId="7F2B38B6" w14:textId="7B1F04BD" w:rsidR="00727BA0" w:rsidRDefault="00727BA0" w:rsidP="00E069A6">
      <w:pPr>
        <w:tabs>
          <w:tab w:val="left" w:pos="1008"/>
        </w:tabs>
        <w:rPr>
          <w:rFonts w:cs="Arial"/>
        </w:rPr>
      </w:pPr>
    </w:p>
    <w:p w14:paraId="7005D2D9" w14:textId="0EF51E0A" w:rsidR="00727BA0" w:rsidRDefault="00727BA0" w:rsidP="00E069A6">
      <w:pPr>
        <w:tabs>
          <w:tab w:val="left" w:pos="1008"/>
        </w:tabs>
        <w:rPr>
          <w:rFonts w:cs="Arial"/>
        </w:rPr>
      </w:pPr>
    </w:p>
    <w:p w14:paraId="6C8E1EBA" w14:textId="06B2A34D" w:rsidR="00727BA0" w:rsidRDefault="00727BA0" w:rsidP="00E069A6">
      <w:pPr>
        <w:tabs>
          <w:tab w:val="left" w:pos="1008"/>
        </w:tabs>
        <w:rPr>
          <w:rFonts w:cs="Arial"/>
        </w:rPr>
      </w:pPr>
    </w:p>
    <w:p w14:paraId="0E2F677D" w14:textId="22EECD16" w:rsidR="00727BA0" w:rsidRDefault="00727BA0" w:rsidP="00E069A6">
      <w:pPr>
        <w:tabs>
          <w:tab w:val="left" w:pos="1008"/>
        </w:tabs>
        <w:rPr>
          <w:rFonts w:cs="Arial"/>
        </w:rPr>
      </w:pPr>
    </w:p>
    <w:p w14:paraId="3E3E8F2C" w14:textId="69FC08E5" w:rsidR="00727BA0" w:rsidRDefault="00727BA0" w:rsidP="00E069A6">
      <w:pPr>
        <w:tabs>
          <w:tab w:val="left" w:pos="1008"/>
        </w:tabs>
        <w:rPr>
          <w:rFonts w:cs="Arial"/>
        </w:rPr>
      </w:pPr>
    </w:p>
    <w:p w14:paraId="04EE3919" w14:textId="219F72B9" w:rsidR="00727BA0" w:rsidRDefault="00727BA0" w:rsidP="00E069A6">
      <w:pPr>
        <w:tabs>
          <w:tab w:val="left" w:pos="1008"/>
        </w:tabs>
        <w:rPr>
          <w:rFonts w:cs="Arial"/>
        </w:rPr>
      </w:pPr>
    </w:p>
    <w:p w14:paraId="7D00E0CB" w14:textId="2F7F55F4" w:rsidR="00727BA0" w:rsidRDefault="00727BA0" w:rsidP="00E069A6">
      <w:pPr>
        <w:tabs>
          <w:tab w:val="left" w:pos="1008"/>
        </w:tabs>
        <w:rPr>
          <w:rFonts w:cs="Arial"/>
        </w:rPr>
      </w:pPr>
    </w:p>
    <w:p w14:paraId="43112F9B" w14:textId="42CB80C6" w:rsidR="00727BA0" w:rsidRDefault="00727BA0" w:rsidP="00E069A6">
      <w:pPr>
        <w:tabs>
          <w:tab w:val="left" w:pos="1008"/>
        </w:tabs>
        <w:rPr>
          <w:rFonts w:cs="Arial"/>
        </w:rPr>
      </w:pPr>
    </w:p>
    <w:p w14:paraId="1417FB48" w14:textId="7F306533" w:rsidR="00727BA0" w:rsidRDefault="00727BA0" w:rsidP="00E069A6">
      <w:pPr>
        <w:tabs>
          <w:tab w:val="left" w:pos="1008"/>
        </w:tabs>
        <w:rPr>
          <w:rFonts w:cs="Arial"/>
        </w:rPr>
      </w:pPr>
    </w:p>
    <w:p w14:paraId="7EA75A4D" w14:textId="2DAD6B7B" w:rsidR="00727BA0" w:rsidRDefault="00727BA0" w:rsidP="00E069A6">
      <w:pPr>
        <w:tabs>
          <w:tab w:val="left" w:pos="1008"/>
        </w:tabs>
        <w:rPr>
          <w:rFonts w:cs="Arial"/>
        </w:rPr>
      </w:pPr>
    </w:p>
    <w:p w14:paraId="710128F2" w14:textId="77777777" w:rsidR="00727BA0" w:rsidRDefault="00727BA0" w:rsidP="00E069A6">
      <w:pPr>
        <w:tabs>
          <w:tab w:val="left" w:pos="1008"/>
        </w:tabs>
        <w:rPr>
          <w:rFonts w:cs="Arial"/>
        </w:rPr>
      </w:pPr>
    </w:p>
    <w:p w14:paraId="684B915F" w14:textId="77777777" w:rsidR="00727BA0" w:rsidRPr="00AC34BE" w:rsidRDefault="00727BA0" w:rsidP="00E069A6">
      <w:pPr>
        <w:tabs>
          <w:tab w:val="left" w:pos="1008"/>
        </w:tabs>
        <w:rPr>
          <w:rFonts w:cs="Arial"/>
        </w:rPr>
      </w:pPr>
    </w:p>
    <w:p w14:paraId="7124739C" w14:textId="77777777" w:rsidR="00E069A6" w:rsidRDefault="00E069A6" w:rsidP="00E069A6">
      <w:pPr>
        <w:pStyle w:val="Heading1"/>
        <w:spacing w:after="0"/>
        <w:jc w:val="center"/>
      </w:pPr>
      <w:bookmarkStart w:id="185" w:name="_Appendix_F:_"/>
      <w:bookmarkStart w:id="186" w:name="_Toc500236954"/>
      <w:bookmarkEnd w:id="185"/>
      <w:r w:rsidRPr="00AC34BE">
        <w:lastRenderedPageBreak/>
        <w:t xml:space="preserve">Appendix </w:t>
      </w:r>
      <w:r>
        <w:t xml:space="preserve">E – </w:t>
      </w:r>
      <w:r w:rsidRPr="00AC34BE">
        <w:t>Developing Goals and Measureable Objectives</w:t>
      </w:r>
      <w:bookmarkEnd w:id="186"/>
    </w:p>
    <w:p w14:paraId="1E7416DE" w14:textId="77777777" w:rsidR="00E069A6" w:rsidRDefault="00E069A6" w:rsidP="00E069A6">
      <w:pPr>
        <w:spacing w:after="200"/>
      </w:pPr>
    </w:p>
    <w:p w14:paraId="669E0B67" w14:textId="77777777" w:rsidR="00E069A6" w:rsidRPr="00AC34BE" w:rsidRDefault="00E069A6" w:rsidP="00E069A6">
      <w:pPr>
        <w:spacing w:after="200"/>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14:paraId="58285691" w14:textId="77777777" w:rsidR="00E069A6" w:rsidRPr="00EE68A1" w:rsidRDefault="00E069A6" w:rsidP="00E069A6">
      <w:pPr>
        <w:spacing w:after="200"/>
        <w:rPr>
          <w:rFonts w:cs="Arial"/>
          <w:b/>
          <w:szCs w:val="24"/>
          <w:u w:val="single"/>
        </w:rPr>
      </w:pPr>
      <w:r w:rsidRPr="00EE68A1">
        <w:rPr>
          <w:rFonts w:cs="Arial"/>
          <w:b/>
          <w:szCs w:val="24"/>
          <w:u w:val="single"/>
        </w:rPr>
        <w:t>GOALS</w:t>
      </w:r>
    </w:p>
    <w:p w14:paraId="1E8DE4F3" w14:textId="77777777" w:rsidR="00E069A6" w:rsidRPr="00AC34BE" w:rsidRDefault="00E069A6" w:rsidP="00E069A6">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449503D0" w14:textId="77777777" w:rsidR="00E069A6" w:rsidRPr="00AC34BE" w:rsidRDefault="00E069A6" w:rsidP="00E069A6">
      <w:pPr>
        <w:spacing w:after="200"/>
        <w:rPr>
          <w:rFonts w:cs="Arial"/>
          <w:szCs w:val="24"/>
        </w:rPr>
      </w:pPr>
      <w:r w:rsidRPr="00AC34BE">
        <w:rPr>
          <w:rFonts w:cs="Arial"/>
          <w:szCs w:val="24"/>
        </w:rPr>
        <w:t>The characteristics of effective goals include:</w:t>
      </w:r>
    </w:p>
    <w:p w14:paraId="23C00B9F" w14:textId="77777777" w:rsidR="00E069A6" w:rsidRPr="00AC34BE" w:rsidRDefault="00E069A6" w:rsidP="00E069A6">
      <w:pPr>
        <w:numPr>
          <w:ilvl w:val="0"/>
          <w:numId w:val="29"/>
        </w:numPr>
        <w:spacing w:after="200"/>
        <w:contextualSpacing/>
        <w:rPr>
          <w:rFonts w:cs="Arial"/>
          <w:szCs w:val="24"/>
        </w:rPr>
      </w:pPr>
      <w:r w:rsidRPr="00AC34BE">
        <w:rPr>
          <w:rFonts w:cs="Arial"/>
          <w:szCs w:val="24"/>
        </w:rPr>
        <w:t>Goals address outcomes, not how outcomes will be achieved;</w:t>
      </w:r>
    </w:p>
    <w:p w14:paraId="198A8A10" w14:textId="77777777" w:rsidR="00E069A6" w:rsidRPr="00AC34BE" w:rsidRDefault="00E069A6" w:rsidP="00E069A6">
      <w:pPr>
        <w:numPr>
          <w:ilvl w:val="0"/>
          <w:numId w:val="29"/>
        </w:numPr>
        <w:spacing w:after="200"/>
        <w:contextualSpacing/>
        <w:rPr>
          <w:rFonts w:cs="Arial"/>
          <w:szCs w:val="24"/>
        </w:rPr>
      </w:pPr>
      <w:r w:rsidRPr="00AC34BE">
        <w:rPr>
          <w:rFonts w:cs="Arial"/>
          <w:szCs w:val="24"/>
        </w:rPr>
        <w:t>Goals describe the behavior or condition in the community expected to change;</w:t>
      </w:r>
    </w:p>
    <w:p w14:paraId="72DF3D3C" w14:textId="77777777" w:rsidR="00E069A6" w:rsidRPr="00AC34BE" w:rsidRDefault="00E069A6" w:rsidP="00E069A6">
      <w:pPr>
        <w:numPr>
          <w:ilvl w:val="0"/>
          <w:numId w:val="29"/>
        </w:numPr>
        <w:spacing w:after="200"/>
        <w:contextualSpacing/>
        <w:rPr>
          <w:rFonts w:cs="Arial"/>
          <w:szCs w:val="24"/>
        </w:rPr>
      </w:pPr>
      <w:r w:rsidRPr="00AC34BE">
        <w:rPr>
          <w:rFonts w:cs="Arial"/>
          <w:szCs w:val="24"/>
        </w:rPr>
        <w:t>Goals describe who will be affected by the project;</w:t>
      </w:r>
    </w:p>
    <w:p w14:paraId="793D1430" w14:textId="77777777" w:rsidR="00E069A6" w:rsidRPr="00AC34BE" w:rsidRDefault="00E069A6" w:rsidP="00E069A6">
      <w:pPr>
        <w:numPr>
          <w:ilvl w:val="0"/>
          <w:numId w:val="29"/>
        </w:numPr>
        <w:spacing w:after="200"/>
        <w:contextualSpacing/>
        <w:rPr>
          <w:rFonts w:cs="Arial"/>
          <w:szCs w:val="24"/>
        </w:rPr>
      </w:pPr>
      <w:r w:rsidRPr="00AC34BE">
        <w:rPr>
          <w:rFonts w:cs="Arial"/>
          <w:szCs w:val="24"/>
        </w:rPr>
        <w:t>Goals lead clearly to one or more measurable results; and</w:t>
      </w:r>
    </w:p>
    <w:p w14:paraId="373C7D22" w14:textId="77777777" w:rsidR="00E069A6" w:rsidRDefault="00E069A6" w:rsidP="00E069A6">
      <w:pPr>
        <w:numPr>
          <w:ilvl w:val="0"/>
          <w:numId w:val="29"/>
        </w:numPr>
        <w:spacing w:after="200"/>
        <w:contextualSpacing/>
        <w:rPr>
          <w:rFonts w:cs="Arial"/>
          <w:szCs w:val="24"/>
        </w:rPr>
      </w:pPr>
      <w:r w:rsidRPr="00AC34BE">
        <w:rPr>
          <w:rFonts w:cs="Arial"/>
          <w:szCs w:val="24"/>
        </w:rPr>
        <w:t>Goals are concise.</w:t>
      </w:r>
    </w:p>
    <w:p w14:paraId="26995965" w14:textId="77777777" w:rsidR="00E069A6" w:rsidRPr="002B13B1" w:rsidRDefault="00E069A6" w:rsidP="00E069A6">
      <w:pPr>
        <w:spacing w:after="200"/>
        <w:ind w:left="720"/>
        <w:contextualSpacing/>
        <w:rPr>
          <w:rFonts w:cs="Arial"/>
          <w:szCs w:val="24"/>
        </w:rPr>
      </w:pPr>
    </w:p>
    <w:p w14:paraId="64073B93" w14:textId="77777777" w:rsidR="00E069A6" w:rsidRPr="00AC34BE" w:rsidRDefault="00E069A6" w:rsidP="00E069A6">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E069A6" w:rsidRPr="00AC34BE" w14:paraId="5B05179D" w14:textId="77777777" w:rsidTr="00E069A6">
        <w:trPr>
          <w:cantSplit/>
          <w:tblHeader/>
        </w:trPr>
        <w:tc>
          <w:tcPr>
            <w:tcW w:w="3978" w:type="dxa"/>
            <w:shd w:val="clear" w:color="auto" w:fill="B8CCE4" w:themeFill="accent1" w:themeFillTint="66"/>
          </w:tcPr>
          <w:p w14:paraId="048565F9" w14:textId="77777777" w:rsidR="00E069A6" w:rsidRPr="00A821EC" w:rsidRDefault="00E069A6" w:rsidP="00E069A6">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0CA5C6B2" w14:textId="77777777" w:rsidR="00E069A6" w:rsidRPr="00A821EC" w:rsidRDefault="00E069A6" w:rsidP="00E069A6">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4EC447D8" w14:textId="77777777" w:rsidR="00E069A6" w:rsidRPr="00A821EC" w:rsidRDefault="00E069A6" w:rsidP="00E069A6">
            <w:pPr>
              <w:spacing w:after="200"/>
              <w:jc w:val="center"/>
              <w:rPr>
                <w:rFonts w:cs="Arial"/>
                <w:sz w:val="22"/>
                <w:szCs w:val="24"/>
              </w:rPr>
            </w:pPr>
            <w:r w:rsidRPr="00A821EC">
              <w:rPr>
                <w:rFonts w:cs="Arial"/>
                <w:b/>
                <w:sz w:val="22"/>
                <w:szCs w:val="24"/>
              </w:rPr>
              <w:t>Improved Goal</w:t>
            </w:r>
          </w:p>
        </w:tc>
      </w:tr>
      <w:tr w:rsidR="00E069A6" w:rsidRPr="00AC34BE" w14:paraId="7164C830" w14:textId="77777777" w:rsidTr="00E069A6">
        <w:tc>
          <w:tcPr>
            <w:tcW w:w="3978" w:type="dxa"/>
            <w:shd w:val="clear" w:color="auto" w:fill="auto"/>
          </w:tcPr>
          <w:p w14:paraId="6D67BC52" w14:textId="77777777" w:rsidR="00E069A6" w:rsidRPr="00A821EC" w:rsidRDefault="00E069A6" w:rsidP="00E069A6">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3FB09145" w14:textId="77777777" w:rsidR="00E069A6" w:rsidRPr="00A821EC" w:rsidRDefault="00E069A6" w:rsidP="00E069A6">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73C1EB17" w14:textId="77777777" w:rsidR="00E069A6" w:rsidRPr="00A821EC" w:rsidRDefault="00E069A6" w:rsidP="00E069A6">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E069A6" w:rsidRPr="00AC34BE" w14:paraId="56684E1A" w14:textId="77777777" w:rsidTr="00E069A6">
        <w:trPr>
          <w:trHeight w:val="980"/>
        </w:trPr>
        <w:tc>
          <w:tcPr>
            <w:tcW w:w="3978" w:type="dxa"/>
            <w:shd w:val="clear" w:color="auto" w:fill="auto"/>
          </w:tcPr>
          <w:p w14:paraId="4260DCF0" w14:textId="77777777" w:rsidR="00E069A6" w:rsidRPr="00A821EC" w:rsidRDefault="00E069A6" w:rsidP="00E069A6">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1908B4A3" w14:textId="77777777" w:rsidR="00E069A6" w:rsidRPr="00A821EC" w:rsidRDefault="00E069A6" w:rsidP="00E069A6">
            <w:pPr>
              <w:spacing w:after="200"/>
              <w:rPr>
                <w:rFonts w:cs="Arial"/>
                <w:sz w:val="20"/>
              </w:rPr>
            </w:pPr>
            <w:r w:rsidRPr="00A821EC">
              <w:rPr>
                <w:rFonts w:cs="Arial"/>
                <w:sz w:val="20"/>
                <w:szCs w:val="24"/>
              </w:rPr>
              <w:t>This goal is not concise</w:t>
            </w:r>
          </w:p>
        </w:tc>
        <w:tc>
          <w:tcPr>
            <w:tcW w:w="3714" w:type="dxa"/>
            <w:shd w:val="clear" w:color="auto" w:fill="auto"/>
          </w:tcPr>
          <w:p w14:paraId="7E0695B2" w14:textId="77777777" w:rsidR="00E069A6" w:rsidRPr="00A821EC" w:rsidRDefault="00E069A6" w:rsidP="00E069A6">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DA9CE9D" w14:textId="77777777" w:rsidR="00E069A6" w:rsidRPr="00A821EC" w:rsidRDefault="00E069A6" w:rsidP="00E069A6">
            <w:pPr>
              <w:spacing w:after="200"/>
              <w:rPr>
                <w:rFonts w:cs="Arial"/>
                <w:sz w:val="20"/>
              </w:rPr>
            </w:pPr>
          </w:p>
        </w:tc>
      </w:tr>
    </w:tbl>
    <w:p w14:paraId="7A8918F4" w14:textId="77777777" w:rsidR="00E069A6" w:rsidRPr="00AC34BE" w:rsidRDefault="00E069A6" w:rsidP="00E069A6">
      <w:pPr>
        <w:spacing w:after="200"/>
        <w:rPr>
          <w:rFonts w:cs="Arial"/>
          <w:szCs w:val="24"/>
        </w:rPr>
      </w:pPr>
      <w:r w:rsidRPr="00AC34BE">
        <w:rPr>
          <w:rFonts w:cs="Arial"/>
          <w:szCs w:val="24"/>
        </w:rPr>
        <w:t xml:space="preserve"> </w:t>
      </w:r>
    </w:p>
    <w:p w14:paraId="788F3CDA" w14:textId="77777777" w:rsidR="00E069A6" w:rsidRPr="002B13B1" w:rsidRDefault="00E069A6" w:rsidP="00E069A6">
      <w:pPr>
        <w:spacing w:after="200"/>
        <w:rPr>
          <w:rFonts w:cs="Arial"/>
          <w:szCs w:val="24"/>
        </w:rPr>
      </w:pPr>
      <w:r w:rsidRPr="002B13B1">
        <w:rPr>
          <w:rFonts w:cs="Arial"/>
          <w:b/>
          <w:szCs w:val="24"/>
          <w:u w:val="single"/>
        </w:rPr>
        <w:t>OBJECTIVES</w:t>
      </w:r>
    </w:p>
    <w:p w14:paraId="2A1E6CE9" w14:textId="77777777" w:rsidR="00E069A6" w:rsidRPr="00AC34BE" w:rsidRDefault="00E069A6" w:rsidP="00E069A6">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 xml:space="preserve">Multiple objectives are generally needed to address a single goal.  </w:t>
      </w:r>
      <w:r w:rsidRPr="00AC34BE">
        <w:rPr>
          <w:rFonts w:cs="Arial"/>
          <w:szCs w:val="24"/>
        </w:rPr>
        <w:lastRenderedPageBreak/>
        <w:t>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2018, 75% of program participants will be </w:t>
      </w:r>
      <w:r w:rsidRPr="00AC34BE">
        <w:rPr>
          <w:rFonts w:cs="Arial"/>
          <w:i/>
          <w:szCs w:val="24"/>
        </w:rPr>
        <w:t>placed</w:t>
      </w:r>
      <w:r w:rsidRPr="00AC34BE">
        <w:rPr>
          <w:rFonts w:cs="Arial"/>
          <w:szCs w:val="24"/>
        </w:rPr>
        <w:t xml:space="preserve"> in permanent housing.”</w:t>
      </w:r>
    </w:p>
    <w:p w14:paraId="6C44E7E8" w14:textId="77777777" w:rsidR="00E069A6" w:rsidRPr="00AC34BE" w:rsidRDefault="00E069A6" w:rsidP="00E069A6">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2A819124" w14:textId="77777777" w:rsidR="00E069A6" w:rsidRPr="00AC34BE" w:rsidRDefault="00E069A6" w:rsidP="00E069A6">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7A9CE3F" w14:textId="77777777" w:rsidR="00E069A6" w:rsidRPr="00AC34BE" w:rsidRDefault="00E069A6" w:rsidP="00E069A6">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585A1B41" w14:textId="77777777" w:rsidR="00E069A6" w:rsidRPr="00AC34BE" w:rsidRDefault="00E069A6" w:rsidP="00E069A6">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3D47AB0" w14:textId="77777777" w:rsidR="00E069A6" w:rsidRPr="00AC34BE" w:rsidRDefault="00E069A6" w:rsidP="00E069A6">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9735EE5" w14:textId="77777777" w:rsidR="00E069A6" w:rsidRDefault="00E069A6" w:rsidP="00E069A6">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3A0C506F" w14:textId="77777777" w:rsidR="00E069A6" w:rsidRDefault="00E069A6" w:rsidP="00E069A6">
      <w:pPr>
        <w:rPr>
          <w:rFonts w:cs="Arial"/>
          <w:szCs w:val="24"/>
        </w:rPr>
      </w:pPr>
    </w:p>
    <w:p w14:paraId="0576729E" w14:textId="77777777" w:rsidR="00E069A6" w:rsidRDefault="00E069A6" w:rsidP="00E069A6">
      <w:pPr>
        <w:rPr>
          <w:rFonts w:cs="Arial"/>
          <w:szCs w:val="24"/>
        </w:rPr>
      </w:pPr>
    </w:p>
    <w:p w14:paraId="2C17C508" w14:textId="77777777" w:rsidR="00E069A6" w:rsidRPr="00AC34BE" w:rsidRDefault="00E069A6" w:rsidP="00E069A6">
      <w:pPr>
        <w:rPr>
          <w:rFonts w:cs="Arial"/>
          <w:szCs w:val="24"/>
        </w:rPr>
      </w:pPr>
    </w:p>
    <w:p w14:paraId="26EE8F23" w14:textId="77777777" w:rsidR="00E069A6" w:rsidRPr="00AC34BE" w:rsidRDefault="00E069A6" w:rsidP="00E069A6">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E069A6" w:rsidRPr="00AC34BE" w14:paraId="5D76E3C0" w14:textId="77777777" w:rsidTr="00E069A6">
        <w:trPr>
          <w:cantSplit/>
          <w:tblHeader/>
        </w:trPr>
        <w:tc>
          <w:tcPr>
            <w:tcW w:w="2898" w:type="dxa"/>
            <w:shd w:val="clear" w:color="auto" w:fill="B8CCE4" w:themeFill="accent1" w:themeFillTint="66"/>
          </w:tcPr>
          <w:p w14:paraId="28F5F347" w14:textId="77777777" w:rsidR="00E069A6" w:rsidRPr="00A821EC" w:rsidRDefault="00E069A6" w:rsidP="00E069A6">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7E82C228" w14:textId="77777777" w:rsidR="00E069A6" w:rsidRPr="00A821EC" w:rsidRDefault="00E069A6" w:rsidP="00E069A6">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795F70CA" w14:textId="77777777" w:rsidR="00E069A6" w:rsidRPr="00A821EC" w:rsidRDefault="00E069A6" w:rsidP="00E069A6">
            <w:pPr>
              <w:spacing w:after="200"/>
              <w:jc w:val="center"/>
              <w:rPr>
                <w:rFonts w:cs="Arial"/>
                <w:sz w:val="22"/>
                <w:szCs w:val="24"/>
              </w:rPr>
            </w:pPr>
            <w:r w:rsidRPr="00A821EC">
              <w:rPr>
                <w:rFonts w:cs="Arial"/>
                <w:b/>
                <w:sz w:val="22"/>
                <w:szCs w:val="24"/>
              </w:rPr>
              <w:t>SMART Objective</w:t>
            </w:r>
          </w:p>
        </w:tc>
      </w:tr>
      <w:tr w:rsidR="00E069A6" w:rsidRPr="00AC34BE" w14:paraId="6E04820A" w14:textId="77777777" w:rsidTr="00E069A6">
        <w:trPr>
          <w:trHeight w:val="3212"/>
        </w:trPr>
        <w:tc>
          <w:tcPr>
            <w:tcW w:w="2898" w:type="dxa"/>
            <w:shd w:val="clear" w:color="auto" w:fill="auto"/>
          </w:tcPr>
          <w:p w14:paraId="350C2C05" w14:textId="77777777" w:rsidR="00E069A6" w:rsidRPr="00A821EC" w:rsidRDefault="00E069A6" w:rsidP="00E069A6">
            <w:pPr>
              <w:rPr>
                <w:rFonts w:cs="Arial"/>
                <w:sz w:val="20"/>
                <w:szCs w:val="24"/>
              </w:rPr>
            </w:pPr>
            <w:r w:rsidRPr="00A821EC">
              <w:rPr>
                <w:rFonts w:cs="Arial"/>
                <w:sz w:val="20"/>
                <w:szCs w:val="24"/>
              </w:rPr>
              <w:t xml:space="preserve">Teachers will be trained on the selected evidence-based substance abuse prevention curriculum.  </w:t>
            </w:r>
          </w:p>
          <w:p w14:paraId="2F018B8B" w14:textId="77777777" w:rsidR="00E069A6" w:rsidRPr="00A821EC" w:rsidRDefault="00E069A6" w:rsidP="00E069A6">
            <w:pPr>
              <w:spacing w:after="200"/>
              <w:rPr>
                <w:rFonts w:cs="Arial"/>
                <w:sz w:val="20"/>
              </w:rPr>
            </w:pPr>
          </w:p>
        </w:tc>
        <w:tc>
          <w:tcPr>
            <w:tcW w:w="3330" w:type="dxa"/>
            <w:shd w:val="clear" w:color="auto" w:fill="auto"/>
          </w:tcPr>
          <w:p w14:paraId="69531129" w14:textId="77777777" w:rsidR="00E069A6" w:rsidRPr="00A821EC" w:rsidRDefault="00E069A6" w:rsidP="00E069A6">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32C63E8B" w14:textId="77777777" w:rsidR="00E069A6" w:rsidRPr="00A821EC" w:rsidRDefault="00E069A6" w:rsidP="00E069A6">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7A5A1C81" w14:textId="77777777" w:rsidR="00E069A6" w:rsidRPr="00A821EC" w:rsidRDefault="00E069A6" w:rsidP="00E069A6">
            <w:pPr>
              <w:spacing w:after="200"/>
              <w:rPr>
                <w:rFonts w:cs="Arial"/>
                <w:sz w:val="20"/>
              </w:rPr>
            </w:pPr>
          </w:p>
        </w:tc>
      </w:tr>
      <w:tr w:rsidR="00E069A6" w:rsidRPr="00AC34BE" w14:paraId="415BA3BB" w14:textId="77777777" w:rsidTr="00E069A6">
        <w:tc>
          <w:tcPr>
            <w:tcW w:w="2898" w:type="dxa"/>
            <w:shd w:val="clear" w:color="auto" w:fill="auto"/>
          </w:tcPr>
          <w:p w14:paraId="3DFD992B" w14:textId="77777777" w:rsidR="00E069A6" w:rsidRPr="00A821EC" w:rsidRDefault="00E069A6" w:rsidP="00E069A6">
            <w:pPr>
              <w:rPr>
                <w:rFonts w:cs="Arial"/>
                <w:sz w:val="20"/>
                <w:szCs w:val="24"/>
              </w:rPr>
            </w:pPr>
            <w:r w:rsidRPr="00A821EC">
              <w:rPr>
                <w:rFonts w:cs="Arial"/>
                <w:sz w:val="20"/>
                <w:szCs w:val="24"/>
              </w:rPr>
              <w:t>90% of youth will participate in classes on assertive communication skills.</w:t>
            </w:r>
          </w:p>
          <w:p w14:paraId="44E9D0E0" w14:textId="77777777" w:rsidR="00E069A6" w:rsidRPr="00A821EC" w:rsidRDefault="00E069A6" w:rsidP="00E069A6">
            <w:pPr>
              <w:spacing w:after="200"/>
              <w:rPr>
                <w:rFonts w:cs="Arial"/>
                <w:sz w:val="20"/>
              </w:rPr>
            </w:pPr>
          </w:p>
        </w:tc>
        <w:tc>
          <w:tcPr>
            <w:tcW w:w="3330" w:type="dxa"/>
            <w:shd w:val="clear" w:color="auto" w:fill="auto"/>
          </w:tcPr>
          <w:p w14:paraId="58FEFB70" w14:textId="77777777" w:rsidR="00E069A6" w:rsidRPr="00A821EC" w:rsidRDefault="00E069A6" w:rsidP="00E069A6">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4900DE44" w14:textId="77777777" w:rsidR="00E069A6" w:rsidRPr="00A821EC" w:rsidRDefault="00E069A6" w:rsidP="00E069A6">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E069A6" w:rsidRPr="00AC34BE" w14:paraId="7E9C9C77" w14:textId="77777777" w:rsidTr="00E069A6">
        <w:tc>
          <w:tcPr>
            <w:tcW w:w="2898" w:type="dxa"/>
            <w:shd w:val="clear" w:color="auto" w:fill="auto"/>
          </w:tcPr>
          <w:p w14:paraId="73A50C48" w14:textId="77777777" w:rsidR="00E069A6" w:rsidRPr="00A821EC" w:rsidRDefault="00E069A6" w:rsidP="00E069A6">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1DD50DB6" w14:textId="77777777" w:rsidR="00E069A6" w:rsidRPr="00A821EC" w:rsidRDefault="00E069A6" w:rsidP="00E069A6">
            <w:pPr>
              <w:spacing w:after="200"/>
              <w:rPr>
                <w:rFonts w:cs="Arial"/>
                <w:sz w:val="20"/>
              </w:rPr>
            </w:pPr>
          </w:p>
        </w:tc>
        <w:tc>
          <w:tcPr>
            <w:tcW w:w="3330" w:type="dxa"/>
            <w:shd w:val="clear" w:color="auto" w:fill="auto"/>
          </w:tcPr>
          <w:p w14:paraId="117BB3CC" w14:textId="77777777" w:rsidR="00E069A6" w:rsidRPr="00A821EC" w:rsidRDefault="00E069A6" w:rsidP="00E069A6">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51AD40D2" w14:textId="77777777" w:rsidR="00E069A6" w:rsidRPr="00A821EC" w:rsidRDefault="00E069A6" w:rsidP="00E069A6">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592B7BD0" w14:textId="77777777" w:rsidR="00E069A6" w:rsidRDefault="00E069A6" w:rsidP="00E069A6">
      <w:pPr>
        <w:pStyle w:val="NormalWeb"/>
        <w:spacing w:before="86" w:beforeAutospacing="0" w:after="0" w:afterAutospacing="0"/>
        <w:textAlignment w:val="baseline"/>
        <w:rPr>
          <w:rFonts w:ascii="Arial" w:hAnsi="Arial" w:cs="Arial"/>
        </w:rPr>
      </w:pPr>
    </w:p>
    <w:p w14:paraId="7439BAB1" w14:textId="77777777" w:rsidR="00E069A6" w:rsidRDefault="00E069A6" w:rsidP="00E069A6">
      <w:pPr>
        <w:pStyle w:val="NormalWeb"/>
        <w:spacing w:before="86" w:beforeAutospacing="0" w:after="0" w:afterAutospacing="0"/>
        <w:textAlignment w:val="baseline"/>
        <w:rPr>
          <w:rFonts w:ascii="Arial" w:hAnsi="Arial" w:cs="Arial"/>
        </w:rPr>
      </w:pPr>
    </w:p>
    <w:p w14:paraId="65BC1A39" w14:textId="77777777" w:rsidR="00E069A6" w:rsidRDefault="00E069A6" w:rsidP="00E069A6">
      <w:pPr>
        <w:pStyle w:val="NormalWeb"/>
        <w:spacing w:before="86" w:beforeAutospacing="0" w:after="0" w:afterAutospacing="0"/>
        <w:textAlignment w:val="baseline"/>
        <w:rPr>
          <w:rFonts w:ascii="Arial" w:hAnsi="Arial" w:cs="Arial"/>
        </w:rPr>
      </w:pPr>
    </w:p>
    <w:p w14:paraId="7C46FBB5" w14:textId="77777777" w:rsidR="00E069A6" w:rsidRDefault="00E069A6" w:rsidP="00E069A6">
      <w:pPr>
        <w:pStyle w:val="NormalWeb"/>
        <w:spacing w:before="86" w:beforeAutospacing="0" w:after="0" w:afterAutospacing="0"/>
        <w:textAlignment w:val="baseline"/>
        <w:rPr>
          <w:rFonts w:ascii="Arial" w:hAnsi="Arial" w:cs="Arial"/>
        </w:rPr>
      </w:pPr>
    </w:p>
    <w:p w14:paraId="4A334A63" w14:textId="77777777" w:rsidR="00E069A6" w:rsidRDefault="00E069A6" w:rsidP="00E069A6">
      <w:pPr>
        <w:pStyle w:val="NormalWeb"/>
        <w:spacing w:before="86" w:beforeAutospacing="0" w:after="0" w:afterAutospacing="0"/>
        <w:textAlignment w:val="baseline"/>
        <w:rPr>
          <w:rFonts w:ascii="Arial" w:hAnsi="Arial" w:cs="Arial"/>
        </w:rPr>
      </w:pPr>
    </w:p>
    <w:p w14:paraId="2CB986B7" w14:textId="77777777" w:rsidR="00E069A6" w:rsidRPr="00AC34BE" w:rsidRDefault="00E069A6" w:rsidP="00E069A6">
      <w:pPr>
        <w:pStyle w:val="NormalWeb"/>
        <w:spacing w:before="86" w:beforeAutospacing="0" w:after="0" w:afterAutospacing="0"/>
        <w:textAlignment w:val="baseline"/>
        <w:rPr>
          <w:rFonts w:ascii="Arial" w:hAnsi="Arial" w:cs="Arial"/>
        </w:rPr>
      </w:pPr>
    </w:p>
    <w:p w14:paraId="6471F0A5" w14:textId="77777777" w:rsidR="00E069A6" w:rsidRPr="00AC34BE" w:rsidRDefault="00E069A6" w:rsidP="00E069A6">
      <w:pPr>
        <w:spacing w:after="200"/>
        <w:rPr>
          <w:rFonts w:cs="Arial"/>
          <w:szCs w:val="24"/>
          <w:u w:val="single"/>
        </w:rPr>
      </w:pPr>
    </w:p>
    <w:p w14:paraId="0229E5CD" w14:textId="77777777" w:rsidR="00E069A6" w:rsidRPr="00AC34BE" w:rsidRDefault="00E069A6" w:rsidP="00E069A6">
      <w:pPr>
        <w:spacing w:after="200"/>
        <w:rPr>
          <w:rFonts w:cs="Arial"/>
          <w:szCs w:val="24"/>
          <w:u w:val="single"/>
        </w:rPr>
      </w:pPr>
    </w:p>
    <w:p w14:paraId="1C61A69E" w14:textId="77777777" w:rsidR="00E069A6" w:rsidRPr="00AC34BE" w:rsidRDefault="00E069A6" w:rsidP="00E069A6">
      <w:pPr>
        <w:tabs>
          <w:tab w:val="left" w:pos="1008"/>
        </w:tabs>
        <w:jc w:val="center"/>
        <w:rPr>
          <w:rFonts w:cs="Arial"/>
          <w:b/>
          <w:bCs/>
          <w:kern w:val="32"/>
          <w:sz w:val="32"/>
          <w:szCs w:val="32"/>
        </w:rPr>
      </w:pPr>
      <w:bookmarkStart w:id="187" w:name="_Toc453325332"/>
      <w:bookmarkStart w:id="188" w:name="_Toc453937193"/>
      <w:bookmarkStart w:id="189" w:name="_Toc454270676"/>
      <w:bookmarkStart w:id="190" w:name="_Toc465087569"/>
    </w:p>
    <w:p w14:paraId="6941B744" w14:textId="77777777" w:rsidR="00E069A6" w:rsidRDefault="00E069A6" w:rsidP="00E069A6">
      <w:pPr>
        <w:pStyle w:val="Heading1"/>
        <w:spacing w:after="0"/>
        <w:jc w:val="center"/>
      </w:pPr>
      <w:bookmarkStart w:id="191" w:name="_Appendix_G:_Developing"/>
      <w:bookmarkStart w:id="192" w:name="_Appendix_F_–"/>
      <w:bookmarkStart w:id="193" w:name="_Toc500236955"/>
      <w:bookmarkEnd w:id="191"/>
      <w:bookmarkEnd w:id="192"/>
      <w:r w:rsidRPr="00AC34BE">
        <w:lastRenderedPageBreak/>
        <w:t xml:space="preserve">Appendix </w:t>
      </w:r>
      <w:r>
        <w:t xml:space="preserve">F – </w:t>
      </w:r>
      <w:r w:rsidRPr="00AC34BE">
        <w:t>Developing the Plan for Data Collection, Performance Assessment, and Quality</w:t>
      </w:r>
      <w:bookmarkStart w:id="194" w:name="_Toc488319890"/>
      <w:r w:rsidRPr="00AC34BE">
        <w:t xml:space="preserve"> Improvement</w:t>
      </w:r>
      <w:bookmarkEnd w:id="193"/>
      <w:bookmarkEnd w:id="194"/>
    </w:p>
    <w:p w14:paraId="1920A191" w14:textId="77777777" w:rsidR="00E069A6" w:rsidRPr="002B13B1" w:rsidRDefault="00E069A6" w:rsidP="00E069A6"/>
    <w:p w14:paraId="13E306CE" w14:textId="77777777" w:rsidR="00E069A6" w:rsidRPr="00AC34BE" w:rsidRDefault="00E069A6" w:rsidP="00E069A6">
      <w:pPr>
        <w:rPr>
          <w:rFonts w:cs="Arial"/>
        </w:rPr>
      </w:pPr>
      <w:r w:rsidRPr="00AC34BE">
        <w:rPr>
          <w:rFonts w:cs="Arial"/>
        </w:rPr>
        <w:t xml:space="preserve">Information is provided in this Appendix about points that you should consider in responding to the criteria in </w:t>
      </w:r>
      <w:r w:rsidRPr="00CE4458">
        <w:rPr>
          <w:rFonts w:cs="Arial"/>
        </w:rPr>
        <w:t>Section D.</w:t>
      </w:r>
    </w:p>
    <w:p w14:paraId="0788B91F" w14:textId="77777777" w:rsidR="00E069A6" w:rsidRPr="00D17CC1" w:rsidRDefault="00E069A6" w:rsidP="00E069A6">
      <w:pPr>
        <w:rPr>
          <w:b/>
          <w:u w:val="single"/>
        </w:rPr>
      </w:pPr>
      <w:r w:rsidRPr="00D17CC1">
        <w:rPr>
          <w:b/>
          <w:u w:val="single"/>
        </w:rPr>
        <w:t>Data Collection</w:t>
      </w:r>
      <w:r>
        <w:rPr>
          <w:b/>
          <w:u w:val="single"/>
        </w:rPr>
        <w:t>:</w:t>
      </w:r>
    </w:p>
    <w:p w14:paraId="23329B27" w14:textId="77777777" w:rsidR="00E069A6" w:rsidRPr="00AC34BE" w:rsidRDefault="00E069A6" w:rsidP="00E069A6">
      <w:pPr>
        <w:rPr>
          <w:rFonts w:cs="Arial"/>
          <w:szCs w:val="24"/>
        </w:rPr>
      </w:pPr>
      <w:r w:rsidRPr="00AC34BE">
        <w:rPr>
          <w:rFonts w:cs="Arial"/>
          <w:szCs w:val="24"/>
        </w:rPr>
        <w:t>In describing your plan for data collection, consider addressing the following points:</w:t>
      </w:r>
    </w:p>
    <w:p w14:paraId="6776E62E"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The electronic data collection software that will be used;</w:t>
      </w:r>
    </w:p>
    <w:p w14:paraId="576969B2"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How often data will be collected;</w:t>
      </w:r>
    </w:p>
    <w:p w14:paraId="0208BC97"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The organizational processes that will be implemented to ensure the accurate and timely collection and input of data;</w:t>
      </w:r>
    </w:p>
    <w:p w14:paraId="2437A80D"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The staff that will be responsible for collecting and recording the data;</w:t>
      </w:r>
    </w:p>
    <w:p w14:paraId="0636C13D"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The data source/data collection instruments that will be used to collect the data;</w:t>
      </w:r>
    </w:p>
    <w:p w14:paraId="7D9FE25A"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How well the data collection methods will take into consideration the language, norms and values of the population(s) of focus;</w:t>
      </w:r>
    </w:p>
    <w:p w14:paraId="79BB8270"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How will the data be kept secure;</w:t>
      </w:r>
    </w:p>
    <w:p w14:paraId="29880AAF" w14:textId="77777777" w:rsidR="00E069A6" w:rsidRPr="00AC34BE" w:rsidRDefault="00E069A6" w:rsidP="00E069A6">
      <w:pPr>
        <w:pStyle w:val="ListParagraph"/>
        <w:numPr>
          <w:ilvl w:val="0"/>
          <w:numId w:val="42"/>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630EA920" w14:textId="77777777" w:rsidR="00E069A6" w:rsidRPr="002B13B1" w:rsidRDefault="00E069A6" w:rsidP="00E069A6">
      <w:pPr>
        <w:pStyle w:val="ListParagraph"/>
        <w:numPr>
          <w:ilvl w:val="0"/>
          <w:numId w:val="42"/>
        </w:numPr>
        <w:spacing w:after="0"/>
        <w:rPr>
          <w:rFonts w:cs="Arial"/>
          <w:b/>
          <w:i/>
          <w:sz w:val="28"/>
          <w:szCs w:val="28"/>
        </w:rPr>
      </w:pPr>
      <w:r w:rsidRPr="00AC34BE">
        <w:rPr>
          <w:rFonts w:cs="Arial"/>
          <w:szCs w:val="24"/>
        </w:rPr>
        <w:t>If applicable, how data will be collected from partners, sub-awardees.</w:t>
      </w:r>
    </w:p>
    <w:p w14:paraId="447B0A64" w14:textId="77777777" w:rsidR="00E069A6" w:rsidRPr="002B13B1" w:rsidRDefault="00E069A6" w:rsidP="00E069A6">
      <w:pPr>
        <w:pStyle w:val="ListParagraph"/>
        <w:spacing w:after="0"/>
        <w:rPr>
          <w:rFonts w:cs="Arial"/>
          <w:b/>
          <w:i/>
          <w:sz w:val="28"/>
          <w:szCs w:val="28"/>
        </w:rPr>
      </w:pPr>
    </w:p>
    <w:p w14:paraId="3F4A6908" w14:textId="77777777" w:rsidR="00E069A6" w:rsidRPr="00AC34BE" w:rsidRDefault="00E069A6" w:rsidP="00E069A6">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14:paraId="24AC356B" w14:textId="77777777" w:rsidR="00E069A6" w:rsidRPr="002B13B1" w:rsidRDefault="00E069A6" w:rsidP="00E069A6">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14:paraId="7D8A17B8" w14:textId="77777777" w:rsidR="00E069A6" w:rsidRPr="00AC34BE" w:rsidRDefault="00E069A6" w:rsidP="00E069A6">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E069A6" w:rsidRPr="00AC34BE" w14:paraId="612BFB0B" w14:textId="77777777" w:rsidTr="00E069A6">
        <w:trPr>
          <w:cantSplit/>
          <w:trHeight w:val="683"/>
          <w:tblHeader/>
        </w:trPr>
        <w:tc>
          <w:tcPr>
            <w:tcW w:w="2718" w:type="dxa"/>
            <w:shd w:val="clear" w:color="auto" w:fill="B8CCE4" w:themeFill="accent1" w:themeFillTint="66"/>
          </w:tcPr>
          <w:p w14:paraId="35BCE37B" w14:textId="77777777" w:rsidR="00E069A6" w:rsidRPr="00F84482" w:rsidRDefault="00E069A6" w:rsidP="00E069A6">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2A6FC66B" w14:textId="77777777" w:rsidR="00E069A6" w:rsidRPr="00F84482" w:rsidRDefault="00E069A6" w:rsidP="00E069A6">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1D1BBD75" w14:textId="77777777" w:rsidR="00E069A6" w:rsidRPr="00F84482" w:rsidRDefault="00E069A6" w:rsidP="00E069A6">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4C3FE906" w14:textId="77777777" w:rsidR="00E069A6" w:rsidRPr="00F84482" w:rsidRDefault="00E069A6" w:rsidP="00E069A6">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4ADB7BDF" w14:textId="77777777" w:rsidR="00E069A6" w:rsidRPr="00F84482" w:rsidRDefault="00E069A6" w:rsidP="00E069A6">
            <w:pPr>
              <w:rPr>
                <w:rFonts w:cs="Arial"/>
                <w:b/>
                <w:sz w:val="22"/>
                <w:szCs w:val="24"/>
              </w:rPr>
            </w:pPr>
            <w:r w:rsidRPr="00F84482">
              <w:rPr>
                <w:rFonts w:cs="Arial"/>
                <w:b/>
                <w:sz w:val="22"/>
                <w:szCs w:val="24"/>
              </w:rPr>
              <w:t xml:space="preserve">Method of Data Analysis </w:t>
            </w:r>
          </w:p>
        </w:tc>
      </w:tr>
      <w:tr w:rsidR="00E069A6" w:rsidRPr="00AC34BE" w14:paraId="729557A3" w14:textId="77777777" w:rsidTr="00E069A6">
        <w:tc>
          <w:tcPr>
            <w:tcW w:w="2718" w:type="dxa"/>
          </w:tcPr>
          <w:p w14:paraId="6F4AB773" w14:textId="77777777" w:rsidR="00E069A6" w:rsidRPr="00A821EC" w:rsidRDefault="00E069A6" w:rsidP="00E069A6">
            <w:pPr>
              <w:rPr>
                <w:rFonts w:cs="Arial"/>
                <w:sz w:val="20"/>
                <w:szCs w:val="24"/>
              </w:rPr>
            </w:pPr>
          </w:p>
        </w:tc>
        <w:tc>
          <w:tcPr>
            <w:tcW w:w="1170" w:type="dxa"/>
          </w:tcPr>
          <w:p w14:paraId="206CAA8B" w14:textId="77777777" w:rsidR="00E069A6" w:rsidRPr="00A821EC" w:rsidRDefault="00E069A6" w:rsidP="00E069A6">
            <w:pPr>
              <w:rPr>
                <w:rFonts w:cs="Arial"/>
                <w:sz w:val="20"/>
                <w:szCs w:val="24"/>
              </w:rPr>
            </w:pPr>
          </w:p>
        </w:tc>
        <w:tc>
          <w:tcPr>
            <w:tcW w:w="1800" w:type="dxa"/>
          </w:tcPr>
          <w:p w14:paraId="03D76267" w14:textId="77777777" w:rsidR="00E069A6" w:rsidRPr="00A821EC" w:rsidRDefault="00E069A6" w:rsidP="00E069A6">
            <w:pPr>
              <w:rPr>
                <w:rFonts w:cs="Arial"/>
                <w:sz w:val="20"/>
                <w:szCs w:val="24"/>
              </w:rPr>
            </w:pPr>
          </w:p>
        </w:tc>
        <w:tc>
          <w:tcPr>
            <w:tcW w:w="1870" w:type="dxa"/>
          </w:tcPr>
          <w:p w14:paraId="78E6BCF7" w14:textId="77777777" w:rsidR="00E069A6" w:rsidRPr="00A821EC" w:rsidRDefault="00E069A6" w:rsidP="00E069A6">
            <w:pPr>
              <w:rPr>
                <w:rFonts w:cs="Arial"/>
                <w:sz w:val="20"/>
                <w:szCs w:val="24"/>
              </w:rPr>
            </w:pPr>
          </w:p>
        </w:tc>
        <w:tc>
          <w:tcPr>
            <w:tcW w:w="2018" w:type="dxa"/>
          </w:tcPr>
          <w:p w14:paraId="46EC4EBC" w14:textId="77777777" w:rsidR="00E069A6" w:rsidRPr="00A821EC" w:rsidRDefault="00E069A6" w:rsidP="00E069A6">
            <w:pPr>
              <w:rPr>
                <w:rFonts w:cs="Arial"/>
                <w:sz w:val="20"/>
                <w:szCs w:val="24"/>
              </w:rPr>
            </w:pPr>
          </w:p>
        </w:tc>
      </w:tr>
      <w:tr w:rsidR="00E069A6" w:rsidRPr="00AC34BE" w14:paraId="2DD91D23" w14:textId="77777777" w:rsidTr="00E069A6">
        <w:tc>
          <w:tcPr>
            <w:tcW w:w="2718" w:type="dxa"/>
          </w:tcPr>
          <w:p w14:paraId="66500425" w14:textId="77777777" w:rsidR="00E069A6" w:rsidRPr="00A821EC" w:rsidRDefault="00E069A6" w:rsidP="00E069A6">
            <w:pPr>
              <w:rPr>
                <w:rFonts w:cs="Arial"/>
                <w:sz w:val="20"/>
                <w:szCs w:val="24"/>
              </w:rPr>
            </w:pPr>
          </w:p>
        </w:tc>
        <w:tc>
          <w:tcPr>
            <w:tcW w:w="1170" w:type="dxa"/>
          </w:tcPr>
          <w:p w14:paraId="26BBEA11" w14:textId="77777777" w:rsidR="00E069A6" w:rsidRPr="00A821EC" w:rsidRDefault="00E069A6" w:rsidP="00E069A6">
            <w:pPr>
              <w:rPr>
                <w:rFonts w:cs="Arial"/>
                <w:sz w:val="20"/>
                <w:szCs w:val="24"/>
              </w:rPr>
            </w:pPr>
          </w:p>
        </w:tc>
        <w:tc>
          <w:tcPr>
            <w:tcW w:w="1800" w:type="dxa"/>
          </w:tcPr>
          <w:p w14:paraId="120F53DD" w14:textId="77777777" w:rsidR="00E069A6" w:rsidRPr="00A821EC" w:rsidRDefault="00E069A6" w:rsidP="00E069A6">
            <w:pPr>
              <w:rPr>
                <w:rFonts w:cs="Arial"/>
                <w:sz w:val="20"/>
                <w:szCs w:val="24"/>
              </w:rPr>
            </w:pPr>
          </w:p>
        </w:tc>
        <w:tc>
          <w:tcPr>
            <w:tcW w:w="1870" w:type="dxa"/>
          </w:tcPr>
          <w:p w14:paraId="7110F5E9" w14:textId="77777777" w:rsidR="00E069A6" w:rsidRPr="00A821EC" w:rsidRDefault="00E069A6" w:rsidP="00E069A6">
            <w:pPr>
              <w:rPr>
                <w:rFonts w:cs="Arial"/>
                <w:sz w:val="20"/>
                <w:szCs w:val="24"/>
              </w:rPr>
            </w:pPr>
          </w:p>
        </w:tc>
        <w:tc>
          <w:tcPr>
            <w:tcW w:w="2018" w:type="dxa"/>
          </w:tcPr>
          <w:p w14:paraId="32B6E76D" w14:textId="77777777" w:rsidR="00E069A6" w:rsidRPr="00A821EC" w:rsidRDefault="00E069A6" w:rsidP="00E069A6">
            <w:pPr>
              <w:rPr>
                <w:rFonts w:cs="Arial"/>
                <w:sz w:val="20"/>
                <w:szCs w:val="24"/>
              </w:rPr>
            </w:pPr>
          </w:p>
        </w:tc>
      </w:tr>
      <w:tr w:rsidR="00E069A6" w:rsidRPr="00AC34BE" w14:paraId="59E8F2F2" w14:textId="77777777" w:rsidTr="00E069A6">
        <w:tc>
          <w:tcPr>
            <w:tcW w:w="2718" w:type="dxa"/>
            <w:tcBorders>
              <w:bottom w:val="single" w:sz="4" w:space="0" w:color="auto"/>
            </w:tcBorders>
          </w:tcPr>
          <w:p w14:paraId="7D3F87B3" w14:textId="77777777" w:rsidR="00E069A6" w:rsidRPr="00A821EC" w:rsidRDefault="00E069A6" w:rsidP="00E069A6">
            <w:pPr>
              <w:rPr>
                <w:rFonts w:cs="Arial"/>
                <w:sz w:val="20"/>
                <w:szCs w:val="24"/>
              </w:rPr>
            </w:pPr>
          </w:p>
        </w:tc>
        <w:tc>
          <w:tcPr>
            <w:tcW w:w="1170" w:type="dxa"/>
            <w:tcBorders>
              <w:bottom w:val="single" w:sz="4" w:space="0" w:color="auto"/>
            </w:tcBorders>
          </w:tcPr>
          <w:p w14:paraId="0945E2E1" w14:textId="77777777" w:rsidR="00E069A6" w:rsidRPr="00A821EC" w:rsidRDefault="00E069A6" w:rsidP="00E069A6">
            <w:pPr>
              <w:rPr>
                <w:rFonts w:cs="Arial"/>
                <w:sz w:val="20"/>
                <w:szCs w:val="24"/>
              </w:rPr>
            </w:pPr>
          </w:p>
        </w:tc>
        <w:tc>
          <w:tcPr>
            <w:tcW w:w="1800" w:type="dxa"/>
            <w:tcBorders>
              <w:bottom w:val="single" w:sz="4" w:space="0" w:color="auto"/>
            </w:tcBorders>
          </w:tcPr>
          <w:p w14:paraId="591D8729" w14:textId="77777777" w:rsidR="00E069A6" w:rsidRPr="00A821EC" w:rsidRDefault="00E069A6" w:rsidP="00E069A6">
            <w:pPr>
              <w:rPr>
                <w:rFonts w:cs="Arial"/>
                <w:sz w:val="20"/>
                <w:szCs w:val="24"/>
              </w:rPr>
            </w:pPr>
          </w:p>
        </w:tc>
        <w:tc>
          <w:tcPr>
            <w:tcW w:w="1870" w:type="dxa"/>
            <w:tcBorders>
              <w:bottom w:val="single" w:sz="4" w:space="0" w:color="auto"/>
            </w:tcBorders>
          </w:tcPr>
          <w:p w14:paraId="5CD71D4A" w14:textId="77777777" w:rsidR="00E069A6" w:rsidRPr="00A821EC" w:rsidRDefault="00E069A6" w:rsidP="00E069A6">
            <w:pPr>
              <w:rPr>
                <w:rFonts w:cs="Arial"/>
                <w:sz w:val="20"/>
                <w:szCs w:val="24"/>
              </w:rPr>
            </w:pPr>
          </w:p>
        </w:tc>
        <w:tc>
          <w:tcPr>
            <w:tcW w:w="2018" w:type="dxa"/>
            <w:tcBorders>
              <w:bottom w:val="single" w:sz="4" w:space="0" w:color="auto"/>
            </w:tcBorders>
          </w:tcPr>
          <w:p w14:paraId="438B8137" w14:textId="77777777" w:rsidR="00E069A6" w:rsidRPr="00A821EC" w:rsidRDefault="00E069A6" w:rsidP="00E069A6">
            <w:pPr>
              <w:rPr>
                <w:rFonts w:cs="Arial"/>
                <w:sz w:val="20"/>
                <w:szCs w:val="24"/>
              </w:rPr>
            </w:pPr>
          </w:p>
        </w:tc>
      </w:tr>
      <w:tr w:rsidR="00E069A6" w:rsidRPr="00AC34BE" w14:paraId="3E90CCE4" w14:textId="77777777" w:rsidTr="00E069A6">
        <w:tc>
          <w:tcPr>
            <w:tcW w:w="2718" w:type="dxa"/>
          </w:tcPr>
          <w:p w14:paraId="58BD1131" w14:textId="77777777" w:rsidR="00E069A6" w:rsidRPr="00A821EC" w:rsidRDefault="00E069A6" w:rsidP="00E069A6">
            <w:pPr>
              <w:rPr>
                <w:rFonts w:cs="Arial"/>
                <w:sz w:val="20"/>
                <w:szCs w:val="24"/>
              </w:rPr>
            </w:pPr>
          </w:p>
        </w:tc>
        <w:tc>
          <w:tcPr>
            <w:tcW w:w="1170" w:type="dxa"/>
          </w:tcPr>
          <w:p w14:paraId="6849787D" w14:textId="77777777" w:rsidR="00E069A6" w:rsidRPr="00A821EC" w:rsidRDefault="00E069A6" w:rsidP="00E069A6">
            <w:pPr>
              <w:rPr>
                <w:rFonts w:cs="Arial"/>
                <w:sz w:val="20"/>
                <w:szCs w:val="24"/>
              </w:rPr>
            </w:pPr>
          </w:p>
        </w:tc>
        <w:tc>
          <w:tcPr>
            <w:tcW w:w="1800" w:type="dxa"/>
          </w:tcPr>
          <w:p w14:paraId="65A03EA1" w14:textId="77777777" w:rsidR="00E069A6" w:rsidRPr="00A821EC" w:rsidRDefault="00E069A6" w:rsidP="00E069A6">
            <w:pPr>
              <w:rPr>
                <w:rFonts w:cs="Arial"/>
                <w:sz w:val="20"/>
                <w:szCs w:val="24"/>
              </w:rPr>
            </w:pPr>
          </w:p>
        </w:tc>
        <w:tc>
          <w:tcPr>
            <w:tcW w:w="1870" w:type="dxa"/>
          </w:tcPr>
          <w:p w14:paraId="4F8FA3EB" w14:textId="77777777" w:rsidR="00E069A6" w:rsidRPr="00A821EC" w:rsidRDefault="00E069A6" w:rsidP="00E069A6">
            <w:pPr>
              <w:rPr>
                <w:rFonts w:cs="Arial"/>
                <w:sz w:val="20"/>
                <w:szCs w:val="24"/>
              </w:rPr>
            </w:pPr>
          </w:p>
        </w:tc>
        <w:tc>
          <w:tcPr>
            <w:tcW w:w="2018" w:type="dxa"/>
          </w:tcPr>
          <w:p w14:paraId="54904AC2" w14:textId="77777777" w:rsidR="00E069A6" w:rsidRPr="00A821EC" w:rsidRDefault="00E069A6" w:rsidP="00E069A6">
            <w:pPr>
              <w:rPr>
                <w:rFonts w:cs="Arial"/>
                <w:sz w:val="20"/>
                <w:szCs w:val="24"/>
              </w:rPr>
            </w:pPr>
          </w:p>
        </w:tc>
      </w:tr>
    </w:tbl>
    <w:p w14:paraId="54112D8E" w14:textId="77777777" w:rsidR="00E069A6" w:rsidRPr="00AC34BE" w:rsidRDefault="00E069A6" w:rsidP="00E069A6">
      <w:pPr>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14:paraId="320D7B8D" w14:textId="77777777" w:rsidR="00E069A6" w:rsidRPr="00AC34BE" w:rsidRDefault="00E069A6" w:rsidP="00E069A6">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E069A6" w:rsidRPr="00AC34BE" w14:paraId="2F74CF35" w14:textId="77777777" w:rsidTr="00E069A6">
        <w:trPr>
          <w:cantSplit/>
          <w:trHeight w:val="431"/>
          <w:tblHeader/>
        </w:trPr>
        <w:tc>
          <w:tcPr>
            <w:tcW w:w="2798" w:type="dxa"/>
            <w:shd w:val="clear" w:color="auto" w:fill="B8CCE4" w:themeFill="accent1" w:themeFillTint="66"/>
          </w:tcPr>
          <w:p w14:paraId="4A499754" w14:textId="77777777" w:rsidR="00E069A6" w:rsidRPr="00F84482" w:rsidRDefault="00E069A6" w:rsidP="00E069A6">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043F59D2" w14:textId="77777777" w:rsidR="00E069A6" w:rsidRPr="00F84482" w:rsidRDefault="00E069A6" w:rsidP="00E069A6">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0D657AC6" w14:textId="77777777" w:rsidR="00E069A6" w:rsidRPr="00F84482" w:rsidRDefault="00E069A6" w:rsidP="00E069A6">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0923BB3A" w14:textId="77777777" w:rsidR="00E069A6" w:rsidRPr="00F84482" w:rsidRDefault="00E069A6" w:rsidP="00E069A6">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3AD24383" w14:textId="77777777" w:rsidR="00E069A6" w:rsidRPr="00F84482" w:rsidRDefault="00E069A6" w:rsidP="00E069A6">
            <w:pPr>
              <w:rPr>
                <w:rFonts w:cs="Arial"/>
                <w:b/>
                <w:sz w:val="22"/>
                <w:szCs w:val="24"/>
              </w:rPr>
            </w:pPr>
            <w:r w:rsidRPr="00F84482">
              <w:rPr>
                <w:rFonts w:cs="Arial"/>
                <w:b/>
                <w:sz w:val="22"/>
                <w:szCs w:val="24"/>
              </w:rPr>
              <w:t>Method of Data Analysis</w:t>
            </w:r>
          </w:p>
        </w:tc>
      </w:tr>
      <w:tr w:rsidR="00E069A6" w:rsidRPr="00AC34BE" w14:paraId="7625183C" w14:textId="77777777" w:rsidTr="00E069A6">
        <w:tc>
          <w:tcPr>
            <w:tcW w:w="2798" w:type="dxa"/>
          </w:tcPr>
          <w:p w14:paraId="2F3DFD32" w14:textId="77777777" w:rsidR="00E069A6" w:rsidRPr="00A821EC" w:rsidRDefault="00E069A6" w:rsidP="00E069A6">
            <w:pPr>
              <w:rPr>
                <w:rFonts w:cs="Arial"/>
                <w:sz w:val="20"/>
                <w:szCs w:val="24"/>
              </w:rPr>
            </w:pPr>
            <w:r w:rsidRPr="00A821EC">
              <w:rPr>
                <w:rFonts w:cs="Arial"/>
                <w:sz w:val="20"/>
                <w:szCs w:val="24"/>
              </w:rPr>
              <w:t>Objective 1.a</w:t>
            </w:r>
          </w:p>
        </w:tc>
        <w:tc>
          <w:tcPr>
            <w:tcW w:w="1540" w:type="dxa"/>
          </w:tcPr>
          <w:p w14:paraId="782731F0" w14:textId="77777777" w:rsidR="00E069A6" w:rsidRPr="00A821EC" w:rsidRDefault="00E069A6" w:rsidP="00E069A6">
            <w:pPr>
              <w:rPr>
                <w:rFonts w:cs="Arial"/>
                <w:sz w:val="20"/>
                <w:szCs w:val="24"/>
              </w:rPr>
            </w:pPr>
          </w:p>
        </w:tc>
        <w:tc>
          <w:tcPr>
            <w:tcW w:w="1897" w:type="dxa"/>
          </w:tcPr>
          <w:p w14:paraId="12B3CF08" w14:textId="77777777" w:rsidR="00E069A6" w:rsidRPr="00A821EC" w:rsidRDefault="00E069A6" w:rsidP="00E069A6">
            <w:pPr>
              <w:rPr>
                <w:rFonts w:cs="Arial"/>
                <w:sz w:val="20"/>
                <w:szCs w:val="24"/>
              </w:rPr>
            </w:pPr>
          </w:p>
        </w:tc>
        <w:tc>
          <w:tcPr>
            <w:tcW w:w="1624" w:type="dxa"/>
          </w:tcPr>
          <w:p w14:paraId="171A2FB7" w14:textId="77777777" w:rsidR="00E069A6" w:rsidRPr="00A821EC" w:rsidRDefault="00E069A6" w:rsidP="00E069A6">
            <w:pPr>
              <w:rPr>
                <w:rFonts w:cs="Arial"/>
                <w:sz w:val="20"/>
                <w:szCs w:val="24"/>
              </w:rPr>
            </w:pPr>
          </w:p>
        </w:tc>
        <w:tc>
          <w:tcPr>
            <w:tcW w:w="1717" w:type="dxa"/>
          </w:tcPr>
          <w:p w14:paraId="62A52FBC" w14:textId="77777777" w:rsidR="00E069A6" w:rsidRPr="00A821EC" w:rsidRDefault="00E069A6" w:rsidP="00E069A6">
            <w:pPr>
              <w:rPr>
                <w:rFonts w:cs="Arial"/>
                <w:sz w:val="20"/>
                <w:szCs w:val="24"/>
              </w:rPr>
            </w:pPr>
          </w:p>
        </w:tc>
      </w:tr>
      <w:tr w:rsidR="00E069A6" w:rsidRPr="00AC34BE" w14:paraId="1556998D" w14:textId="77777777" w:rsidTr="00E069A6">
        <w:tc>
          <w:tcPr>
            <w:tcW w:w="2798" w:type="dxa"/>
          </w:tcPr>
          <w:p w14:paraId="081FA6F1" w14:textId="77777777" w:rsidR="00E069A6" w:rsidRPr="00A821EC" w:rsidRDefault="00E069A6" w:rsidP="00E069A6">
            <w:pPr>
              <w:rPr>
                <w:rFonts w:cs="Arial"/>
                <w:sz w:val="20"/>
                <w:szCs w:val="24"/>
              </w:rPr>
            </w:pPr>
            <w:r w:rsidRPr="00A821EC">
              <w:rPr>
                <w:rFonts w:cs="Arial"/>
                <w:sz w:val="20"/>
                <w:szCs w:val="24"/>
              </w:rPr>
              <w:t>Objective 1.b</w:t>
            </w:r>
          </w:p>
        </w:tc>
        <w:tc>
          <w:tcPr>
            <w:tcW w:w="1540" w:type="dxa"/>
          </w:tcPr>
          <w:p w14:paraId="415429D1" w14:textId="77777777" w:rsidR="00E069A6" w:rsidRPr="00A821EC" w:rsidRDefault="00E069A6" w:rsidP="00E069A6">
            <w:pPr>
              <w:rPr>
                <w:rFonts w:cs="Arial"/>
                <w:sz w:val="20"/>
                <w:szCs w:val="24"/>
              </w:rPr>
            </w:pPr>
          </w:p>
        </w:tc>
        <w:tc>
          <w:tcPr>
            <w:tcW w:w="1897" w:type="dxa"/>
          </w:tcPr>
          <w:p w14:paraId="54D50E97" w14:textId="77777777" w:rsidR="00E069A6" w:rsidRPr="00A821EC" w:rsidRDefault="00E069A6" w:rsidP="00E069A6">
            <w:pPr>
              <w:rPr>
                <w:rFonts w:cs="Arial"/>
                <w:sz w:val="20"/>
                <w:szCs w:val="24"/>
              </w:rPr>
            </w:pPr>
          </w:p>
        </w:tc>
        <w:tc>
          <w:tcPr>
            <w:tcW w:w="1624" w:type="dxa"/>
          </w:tcPr>
          <w:p w14:paraId="0C9DA4A1" w14:textId="77777777" w:rsidR="00E069A6" w:rsidRPr="00A821EC" w:rsidRDefault="00E069A6" w:rsidP="00E069A6">
            <w:pPr>
              <w:rPr>
                <w:rFonts w:cs="Arial"/>
                <w:sz w:val="20"/>
                <w:szCs w:val="24"/>
              </w:rPr>
            </w:pPr>
          </w:p>
        </w:tc>
        <w:tc>
          <w:tcPr>
            <w:tcW w:w="1717" w:type="dxa"/>
          </w:tcPr>
          <w:p w14:paraId="16C16BF0" w14:textId="77777777" w:rsidR="00E069A6" w:rsidRPr="00A821EC" w:rsidRDefault="00E069A6" w:rsidP="00E069A6">
            <w:pPr>
              <w:rPr>
                <w:rFonts w:cs="Arial"/>
                <w:sz w:val="20"/>
                <w:szCs w:val="24"/>
              </w:rPr>
            </w:pPr>
          </w:p>
        </w:tc>
      </w:tr>
      <w:tr w:rsidR="00E069A6" w:rsidRPr="00AC34BE" w14:paraId="7BA1BA97" w14:textId="77777777" w:rsidTr="00E069A6">
        <w:tc>
          <w:tcPr>
            <w:tcW w:w="2798" w:type="dxa"/>
          </w:tcPr>
          <w:p w14:paraId="364D7503" w14:textId="77777777" w:rsidR="00E069A6" w:rsidRPr="00A821EC" w:rsidRDefault="00E069A6" w:rsidP="00E069A6">
            <w:pPr>
              <w:rPr>
                <w:rFonts w:cs="Arial"/>
                <w:sz w:val="20"/>
                <w:szCs w:val="24"/>
              </w:rPr>
            </w:pPr>
          </w:p>
        </w:tc>
        <w:tc>
          <w:tcPr>
            <w:tcW w:w="1540" w:type="dxa"/>
          </w:tcPr>
          <w:p w14:paraId="548ED62C" w14:textId="77777777" w:rsidR="00E069A6" w:rsidRPr="00A821EC" w:rsidRDefault="00E069A6" w:rsidP="00E069A6">
            <w:pPr>
              <w:rPr>
                <w:rFonts w:cs="Arial"/>
                <w:sz w:val="20"/>
                <w:szCs w:val="24"/>
              </w:rPr>
            </w:pPr>
          </w:p>
        </w:tc>
        <w:tc>
          <w:tcPr>
            <w:tcW w:w="1897" w:type="dxa"/>
          </w:tcPr>
          <w:p w14:paraId="06BB26E9" w14:textId="77777777" w:rsidR="00E069A6" w:rsidRPr="00A821EC" w:rsidRDefault="00E069A6" w:rsidP="00E069A6">
            <w:pPr>
              <w:rPr>
                <w:rFonts w:cs="Arial"/>
                <w:sz w:val="20"/>
                <w:szCs w:val="24"/>
              </w:rPr>
            </w:pPr>
          </w:p>
        </w:tc>
        <w:tc>
          <w:tcPr>
            <w:tcW w:w="1624" w:type="dxa"/>
          </w:tcPr>
          <w:p w14:paraId="54D072B7" w14:textId="77777777" w:rsidR="00E069A6" w:rsidRPr="00A821EC" w:rsidRDefault="00E069A6" w:rsidP="00E069A6">
            <w:pPr>
              <w:rPr>
                <w:rFonts w:cs="Arial"/>
                <w:sz w:val="20"/>
                <w:szCs w:val="24"/>
              </w:rPr>
            </w:pPr>
          </w:p>
        </w:tc>
        <w:tc>
          <w:tcPr>
            <w:tcW w:w="1717" w:type="dxa"/>
          </w:tcPr>
          <w:p w14:paraId="5BCDA78D" w14:textId="77777777" w:rsidR="00E069A6" w:rsidRPr="00A821EC" w:rsidRDefault="00E069A6" w:rsidP="00E069A6">
            <w:pPr>
              <w:rPr>
                <w:rFonts w:cs="Arial"/>
                <w:sz w:val="20"/>
                <w:szCs w:val="24"/>
              </w:rPr>
            </w:pPr>
          </w:p>
        </w:tc>
      </w:tr>
      <w:tr w:rsidR="00E069A6" w:rsidRPr="00AC34BE" w14:paraId="349BBE10" w14:textId="77777777" w:rsidTr="00E069A6">
        <w:tc>
          <w:tcPr>
            <w:tcW w:w="2798" w:type="dxa"/>
          </w:tcPr>
          <w:p w14:paraId="0680220E" w14:textId="77777777" w:rsidR="00E069A6" w:rsidRPr="00A821EC" w:rsidRDefault="00E069A6" w:rsidP="00E069A6">
            <w:pPr>
              <w:rPr>
                <w:rFonts w:cs="Arial"/>
                <w:sz w:val="20"/>
                <w:szCs w:val="24"/>
              </w:rPr>
            </w:pPr>
          </w:p>
        </w:tc>
        <w:tc>
          <w:tcPr>
            <w:tcW w:w="1540" w:type="dxa"/>
          </w:tcPr>
          <w:p w14:paraId="7CA7157A" w14:textId="77777777" w:rsidR="00E069A6" w:rsidRPr="00A821EC" w:rsidRDefault="00E069A6" w:rsidP="00E069A6">
            <w:pPr>
              <w:rPr>
                <w:rFonts w:cs="Arial"/>
                <w:sz w:val="20"/>
                <w:szCs w:val="24"/>
              </w:rPr>
            </w:pPr>
          </w:p>
        </w:tc>
        <w:tc>
          <w:tcPr>
            <w:tcW w:w="1897" w:type="dxa"/>
          </w:tcPr>
          <w:p w14:paraId="30EFD179" w14:textId="77777777" w:rsidR="00E069A6" w:rsidRPr="00A821EC" w:rsidRDefault="00E069A6" w:rsidP="00E069A6">
            <w:pPr>
              <w:rPr>
                <w:rFonts w:cs="Arial"/>
                <w:sz w:val="20"/>
                <w:szCs w:val="24"/>
              </w:rPr>
            </w:pPr>
          </w:p>
        </w:tc>
        <w:tc>
          <w:tcPr>
            <w:tcW w:w="1624" w:type="dxa"/>
          </w:tcPr>
          <w:p w14:paraId="7B43D503" w14:textId="77777777" w:rsidR="00E069A6" w:rsidRPr="00A821EC" w:rsidRDefault="00E069A6" w:rsidP="00E069A6">
            <w:pPr>
              <w:rPr>
                <w:rFonts w:cs="Arial"/>
                <w:sz w:val="20"/>
                <w:szCs w:val="24"/>
              </w:rPr>
            </w:pPr>
          </w:p>
        </w:tc>
        <w:tc>
          <w:tcPr>
            <w:tcW w:w="1717" w:type="dxa"/>
          </w:tcPr>
          <w:p w14:paraId="744FCDEC" w14:textId="77777777" w:rsidR="00E069A6" w:rsidRPr="00A821EC" w:rsidRDefault="00E069A6" w:rsidP="00E069A6">
            <w:pPr>
              <w:rPr>
                <w:rFonts w:cs="Arial"/>
                <w:sz w:val="20"/>
                <w:szCs w:val="24"/>
              </w:rPr>
            </w:pPr>
          </w:p>
        </w:tc>
      </w:tr>
      <w:tr w:rsidR="00E069A6" w:rsidRPr="00AC34BE" w14:paraId="01DB1550" w14:textId="77777777" w:rsidTr="00E069A6">
        <w:tc>
          <w:tcPr>
            <w:tcW w:w="2798" w:type="dxa"/>
          </w:tcPr>
          <w:p w14:paraId="55D731DF" w14:textId="77777777" w:rsidR="00E069A6" w:rsidRPr="00A821EC" w:rsidRDefault="00E069A6" w:rsidP="00E069A6">
            <w:pPr>
              <w:rPr>
                <w:rFonts w:cs="Arial"/>
                <w:sz w:val="20"/>
                <w:szCs w:val="24"/>
              </w:rPr>
            </w:pPr>
          </w:p>
        </w:tc>
        <w:tc>
          <w:tcPr>
            <w:tcW w:w="1540" w:type="dxa"/>
          </w:tcPr>
          <w:p w14:paraId="3BA10B7C" w14:textId="77777777" w:rsidR="00E069A6" w:rsidRPr="00A821EC" w:rsidRDefault="00E069A6" w:rsidP="00E069A6">
            <w:pPr>
              <w:rPr>
                <w:rFonts w:cs="Arial"/>
                <w:sz w:val="20"/>
                <w:szCs w:val="24"/>
              </w:rPr>
            </w:pPr>
          </w:p>
        </w:tc>
        <w:tc>
          <w:tcPr>
            <w:tcW w:w="1897" w:type="dxa"/>
          </w:tcPr>
          <w:p w14:paraId="2C4254DD" w14:textId="77777777" w:rsidR="00E069A6" w:rsidRPr="00A821EC" w:rsidRDefault="00E069A6" w:rsidP="00E069A6">
            <w:pPr>
              <w:rPr>
                <w:rFonts w:cs="Arial"/>
                <w:sz w:val="20"/>
                <w:szCs w:val="24"/>
              </w:rPr>
            </w:pPr>
          </w:p>
        </w:tc>
        <w:tc>
          <w:tcPr>
            <w:tcW w:w="1624" w:type="dxa"/>
          </w:tcPr>
          <w:p w14:paraId="07BE5A56" w14:textId="77777777" w:rsidR="00E069A6" w:rsidRPr="00A821EC" w:rsidRDefault="00E069A6" w:rsidP="00E069A6">
            <w:pPr>
              <w:rPr>
                <w:rFonts w:cs="Arial"/>
                <w:sz w:val="20"/>
                <w:szCs w:val="24"/>
              </w:rPr>
            </w:pPr>
          </w:p>
        </w:tc>
        <w:tc>
          <w:tcPr>
            <w:tcW w:w="1717" w:type="dxa"/>
          </w:tcPr>
          <w:p w14:paraId="2C9C43A0" w14:textId="77777777" w:rsidR="00E069A6" w:rsidRPr="00A821EC" w:rsidRDefault="00E069A6" w:rsidP="00E069A6">
            <w:pPr>
              <w:rPr>
                <w:rFonts w:cs="Arial"/>
                <w:sz w:val="20"/>
                <w:szCs w:val="24"/>
              </w:rPr>
            </w:pPr>
          </w:p>
        </w:tc>
      </w:tr>
    </w:tbl>
    <w:p w14:paraId="4CCD5CC7" w14:textId="77777777" w:rsidR="00E069A6" w:rsidRDefault="00E069A6" w:rsidP="00E069A6">
      <w:pPr>
        <w:rPr>
          <w:rFonts w:cs="Arial"/>
          <w:szCs w:val="24"/>
        </w:rPr>
      </w:pPr>
    </w:p>
    <w:p w14:paraId="7D6D1968" w14:textId="77777777" w:rsidR="00E069A6" w:rsidRPr="00D17CC1" w:rsidRDefault="00E069A6" w:rsidP="00E069A6">
      <w:pPr>
        <w:rPr>
          <w:b/>
          <w:szCs w:val="24"/>
          <w:u w:val="single"/>
        </w:rPr>
      </w:pPr>
      <w:r w:rsidRPr="00D17CC1">
        <w:rPr>
          <w:b/>
          <w:u w:val="single"/>
        </w:rPr>
        <w:t>Data Management, Tracking, Analysis, and Reporting</w:t>
      </w:r>
      <w:r>
        <w:rPr>
          <w:b/>
          <w:u w:val="single"/>
        </w:rPr>
        <w:t>:</w:t>
      </w:r>
    </w:p>
    <w:p w14:paraId="5D7496D4" w14:textId="77777777" w:rsidR="00E069A6" w:rsidRPr="00AC34BE" w:rsidRDefault="00E069A6" w:rsidP="00E069A6">
      <w:pPr>
        <w:rPr>
          <w:rFonts w:cs="Arial"/>
          <w:szCs w:val="24"/>
        </w:rPr>
      </w:pPr>
      <w:r w:rsidRPr="00AC34BE">
        <w:rPr>
          <w:rFonts w:cs="Arial"/>
          <w:szCs w:val="24"/>
        </w:rPr>
        <w:t>Points to consider:</w:t>
      </w:r>
    </w:p>
    <w:p w14:paraId="5CCB1A28" w14:textId="77777777" w:rsidR="00E069A6" w:rsidRPr="00AC34BE" w:rsidRDefault="00E069A6" w:rsidP="00E069A6">
      <w:pPr>
        <w:rPr>
          <w:rFonts w:cs="Arial"/>
          <w:szCs w:val="24"/>
        </w:rPr>
      </w:pPr>
      <w:r w:rsidRPr="00AC34BE">
        <w:rPr>
          <w:rFonts w:cs="Arial"/>
          <w:szCs w:val="24"/>
          <w:u w:val="single"/>
        </w:rPr>
        <w:t>Data management</w:t>
      </w:r>
      <w:r w:rsidRPr="00AC34BE">
        <w:rPr>
          <w:rFonts w:cs="Arial"/>
          <w:szCs w:val="24"/>
        </w:rPr>
        <w:t>:</w:t>
      </w:r>
    </w:p>
    <w:p w14:paraId="76B753E2" w14:textId="77777777" w:rsidR="00E069A6" w:rsidRPr="00AC34BE" w:rsidRDefault="00E069A6" w:rsidP="00E069A6">
      <w:pPr>
        <w:pStyle w:val="ListParagraph"/>
        <w:numPr>
          <w:ilvl w:val="0"/>
          <w:numId w:val="43"/>
        </w:numPr>
        <w:rPr>
          <w:rFonts w:cs="Arial"/>
          <w:szCs w:val="24"/>
        </w:rPr>
      </w:pPr>
      <w:r w:rsidRPr="00AC34BE">
        <w:rPr>
          <w:rFonts w:cs="Arial"/>
          <w:szCs w:val="24"/>
        </w:rPr>
        <w:t>How data will be protected, including information about who will have access to data;</w:t>
      </w:r>
    </w:p>
    <w:p w14:paraId="7219FFC2" w14:textId="77777777" w:rsidR="00E069A6" w:rsidRPr="00AC34BE" w:rsidRDefault="00E069A6" w:rsidP="00E069A6">
      <w:pPr>
        <w:pStyle w:val="ListParagraph"/>
        <w:numPr>
          <w:ilvl w:val="0"/>
          <w:numId w:val="43"/>
        </w:numPr>
        <w:rPr>
          <w:rFonts w:cs="Arial"/>
          <w:szCs w:val="24"/>
        </w:rPr>
      </w:pPr>
      <w:r w:rsidRPr="00AC34BE">
        <w:rPr>
          <w:rFonts w:cs="Arial"/>
          <w:szCs w:val="24"/>
        </w:rPr>
        <w:t>How will data be stored.</w:t>
      </w:r>
    </w:p>
    <w:p w14:paraId="6A759CA7" w14:textId="77777777" w:rsidR="00E069A6" w:rsidRPr="00AC34BE" w:rsidRDefault="00E069A6" w:rsidP="00E069A6">
      <w:pPr>
        <w:rPr>
          <w:rFonts w:cs="Arial"/>
          <w:szCs w:val="24"/>
        </w:rPr>
      </w:pPr>
      <w:r w:rsidRPr="00AC34BE">
        <w:rPr>
          <w:rFonts w:cs="Arial"/>
          <w:szCs w:val="24"/>
          <w:u w:val="single"/>
        </w:rPr>
        <w:t>Data tracking</w:t>
      </w:r>
      <w:r w:rsidRPr="00AC34BE">
        <w:rPr>
          <w:rFonts w:cs="Arial"/>
          <w:szCs w:val="24"/>
        </w:rPr>
        <w:t>:</w:t>
      </w:r>
    </w:p>
    <w:p w14:paraId="3D079127" w14:textId="77777777" w:rsidR="00E069A6" w:rsidRPr="00AC34BE" w:rsidRDefault="00E069A6" w:rsidP="00E069A6">
      <w:pPr>
        <w:pStyle w:val="ListParagraph"/>
        <w:numPr>
          <w:ilvl w:val="0"/>
          <w:numId w:val="38"/>
        </w:numPr>
        <w:rPr>
          <w:rFonts w:cs="Arial"/>
          <w:szCs w:val="24"/>
        </w:rPr>
      </w:pPr>
      <w:r w:rsidRPr="00AC34BE">
        <w:rPr>
          <w:rFonts w:cs="Arial"/>
          <w:szCs w:val="24"/>
        </w:rPr>
        <w:t>The staff member who will be responsible for tracking the performance measures and measurable objectives.</w:t>
      </w:r>
    </w:p>
    <w:p w14:paraId="665860E1" w14:textId="77777777" w:rsidR="00E069A6" w:rsidRPr="00AC34BE" w:rsidRDefault="00E069A6" w:rsidP="00E069A6">
      <w:pPr>
        <w:rPr>
          <w:rFonts w:cs="Arial"/>
          <w:szCs w:val="24"/>
        </w:rPr>
      </w:pPr>
      <w:r w:rsidRPr="00AC34BE">
        <w:rPr>
          <w:rFonts w:cs="Arial"/>
          <w:szCs w:val="24"/>
          <w:u w:val="single"/>
        </w:rPr>
        <w:t>Data analysis</w:t>
      </w:r>
      <w:r w:rsidRPr="00AC34BE">
        <w:rPr>
          <w:rFonts w:cs="Arial"/>
          <w:szCs w:val="24"/>
        </w:rPr>
        <w:t>:</w:t>
      </w:r>
    </w:p>
    <w:p w14:paraId="67897E2A" w14:textId="77777777" w:rsidR="00E069A6" w:rsidRPr="00AC34BE" w:rsidRDefault="00E069A6" w:rsidP="00E069A6">
      <w:pPr>
        <w:pStyle w:val="ListParagraph"/>
        <w:numPr>
          <w:ilvl w:val="0"/>
          <w:numId w:val="39"/>
        </w:numPr>
        <w:rPr>
          <w:rFonts w:cs="Arial"/>
          <w:szCs w:val="24"/>
        </w:rPr>
      </w:pPr>
      <w:r w:rsidRPr="00AC34BE">
        <w:rPr>
          <w:rFonts w:cs="Arial"/>
          <w:szCs w:val="24"/>
        </w:rPr>
        <w:t>Who will be responsible for conducting the data analysis, including the role of the Evaluator;</w:t>
      </w:r>
    </w:p>
    <w:p w14:paraId="20B9F6B7" w14:textId="77777777" w:rsidR="00E069A6" w:rsidRPr="00AC34BE" w:rsidRDefault="00E069A6" w:rsidP="00E069A6">
      <w:pPr>
        <w:pStyle w:val="ListParagraph"/>
        <w:numPr>
          <w:ilvl w:val="0"/>
          <w:numId w:val="39"/>
        </w:numPr>
        <w:rPr>
          <w:rFonts w:cs="Arial"/>
          <w:szCs w:val="24"/>
        </w:rPr>
      </w:pPr>
      <w:r w:rsidRPr="00AC34BE">
        <w:rPr>
          <w:rFonts w:cs="Arial"/>
          <w:szCs w:val="24"/>
        </w:rPr>
        <w:t>What data analysis methods will be used.</w:t>
      </w:r>
    </w:p>
    <w:p w14:paraId="193A7BB6" w14:textId="77777777" w:rsidR="00E069A6" w:rsidRPr="00AC34BE" w:rsidRDefault="00E069A6" w:rsidP="00E069A6">
      <w:pPr>
        <w:rPr>
          <w:rFonts w:cs="Arial"/>
          <w:szCs w:val="24"/>
        </w:rPr>
      </w:pPr>
      <w:r w:rsidRPr="00AC34BE">
        <w:rPr>
          <w:rFonts w:cs="Arial"/>
          <w:szCs w:val="24"/>
          <w:u w:val="single"/>
        </w:rPr>
        <w:lastRenderedPageBreak/>
        <w:t>Data reporting</w:t>
      </w:r>
      <w:r w:rsidRPr="00AC34BE">
        <w:rPr>
          <w:rFonts w:cs="Arial"/>
          <w:szCs w:val="24"/>
        </w:rPr>
        <w:t>:</w:t>
      </w:r>
    </w:p>
    <w:p w14:paraId="73A8B58D" w14:textId="77777777" w:rsidR="00E069A6" w:rsidRPr="00AC34BE" w:rsidRDefault="00E069A6" w:rsidP="00E069A6">
      <w:pPr>
        <w:pStyle w:val="ListParagraph"/>
        <w:numPr>
          <w:ilvl w:val="0"/>
          <w:numId w:val="44"/>
        </w:numPr>
        <w:rPr>
          <w:rFonts w:cs="Arial"/>
          <w:szCs w:val="24"/>
          <w:u w:val="single"/>
        </w:rPr>
      </w:pPr>
      <w:r w:rsidRPr="00AC34BE">
        <w:rPr>
          <w:rFonts w:cs="Arial"/>
          <w:szCs w:val="24"/>
        </w:rPr>
        <w:t>Who will be responsible for completing the reports;</w:t>
      </w:r>
    </w:p>
    <w:p w14:paraId="2A49EA85" w14:textId="77777777" w:rsidR="00E069A6" w:rsidRPr="00AC34BE" w:rsidRDefault="00E069A6" w:rsidP="00E069A6">
      <w:pPr>
        <w:pStyle w:val="ListParagraph"/>
        <w:numPr>
          <w:ilvl w:val="0"/>
          <w:numId w:val="44"/>
        </w:numPr>
        <w:rPr>
          <w:rFonts w:cs="Arial"/>
          <w:szCs w:val="24"/>
        </w:rPr>
      </w:pPr>
      <w:r w:rsidRPr="00AC34BE">
        <w:rPr>
          <w:rFonts w:cs="Arial"/>
          <w:szCs w:val="24"/>
        </w:rPr>
        <w:t>How will the data be reported to staff, stakeholders, SAMHSA, Advisory Board, and other relevant project partners.</w:t>
      </w:r>
    </w:p>
    <w:p w14:paraId="70B6B360" w14:textId="77777777" w:rsidR="00E069A6" w:rsidRPr="00D17CC1" w:rsidRDefault="00E069A6" w:rsidP="00E069A6">
      <w:pPr>
        <w:rPr>
          <w:b/>
          <w:u w:val="single"/>
        </w:rPr>
      </w:pPr>
      <w:r w:rsidRPr="00D17CC1">
        <w:rPr>
          <w:b/>
          <w:u w:val="single"/>
        </w:rPr>
        <w:t>Performance Assessment</w:t>
      </w:r>
      <w:r>
        <w:rPr>
          <w:b/>
          <w:u w:val="single"/>
        </w:rPr>
        <w:t>:</w:t>
      </w:r>
    </w:p>
    <w:p w14:paraId="2C0C5985" w14:textId="77777777" w:rsidR="00E069A6" w:rsidRPr="00AC34BE" w:rsidRDefault="00E069A6" w:rsidP="00E069A6">
      <w:pPr>
        <w:rPr>
          <w:rFonts w:cs="Arial"/>
          <w:szCs w:val="24"/>
        </w:rPr>
      </w:pPr>
      <w:r w:rsidRPr="00AC34BE">
        <w:rPr>
          <w:rFonts w:cs="Arial"/>
          <w:szCs w:val="24"/>
        </w:rPr>
        <w:t>Points to consider:</w:t>
      </w:r>
    </w:p>
    <w:p w14:paraId="70D30FAA" w14:textId="77777777" w:rsidR="00E069A6" w:rsidRPr="00AC34BE" w:rsidRDefault="00E069A6" w:rsidP="00E069A6">
      <w:pPr>
        <w:pStyle w:val="ListParagraph"/>
        <w:numPr>
          <w:ilvl w:val="0"/>
          <w:numId w:val="45"/>
        </w:numPr>
        <w:rPr>
          <w:rFonts w:cs="Arial"/>
          <w:szCs w:val="24"/>
        </w:rPr>
      </w:pPr>
      <w:r w:rsidRPr="00AC34BE">
        <w:rPr>
          <w:rFonts w:cs="Arial"/>
          <w:szCs w:val="24"/>
        </w:rPr>
        <w:t>Information on how frequently performance data will be reviewed;</w:t>
      </w:r>
    </w:p>
    <w:p w14:paraId="6C0CF07B" w14:textId="77777777" w:rsidR="00E069A6" w:rsidRPr="00AC34BE" w:rsidRDefault="00E069A6" w:rsidP="00E069A6">
      <w:pPr>
        <w:pStyle w:val="ListParagraph"/>
        <w:numPr>
          <w:ilvl w:val="0"/>
          <w:numId w:val="45"/>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4772851C" w14:textId="77777777" w:rsidR="00E069A6" w:rsidRPr="00AC34BE" w:rsidRDefault="00E069A6" w:rsidP="00E069A6">
      <w:pPr>
        <w:pStyle w:val="ListParagraph"/>
        <w:numPr>
          <w:ilvl w:val="0"/>
          <w:numId w:val="45"/>
        </w:numPr>
        <w:rPr>
          <w:rFonts w:cs="Arial"/>
          <w:szCs w:val="24"/>
        </w:rPr>
      </w:pPr>
      <w:r w:rsidRPr="00AC34BE">
        <w:rPr>
          <w:rFonts w:cs="Arial"/>
          <w:szCs w:val="24"/>
        </w:rPr>
        <w:t>Who will be responsible for conducting the performance assessment.</w:t>
      </w:r>
    </w:p>
    <w:p w14:paraId="0F6968B4" w14:textId="77777777" w:rsidR="00E069A6" w:rsidRPr="00D17CC1" w:rsidRDefault="00E069A6" w:rsidP="00E069A6">
      <w:pPr>
        <w:rPr>
          <w:b/>
          <w:szCs w:val="24"/>
          <w:u w:val="single"/>
        </w:rPr>
      </w:pPr>
      <w:r w:rsidRPr="00D17CC1">
        <w:rPr>
          <w:b/>
          <w:u w:val="single"/>
        </w:rPr>
        <w:t>Quality Improvement</w:t>
      </w:r>
      <w:r>
        <w:rPr>
          <w:b/>
          <w:u w:val="single"/>
        </w:rPr>
        <w:t>:</w:t>
      </w:r>
    </w:p>
    <w:p w14:paraId="59E27996" w14:textId="77777777" w:rsidR="00E069A6" w:rsidRPr="00AC34BE" w:rsidRDefault="00E069A6" w:rsidP="00E069A6">
      <w:pPr>
        <w:rPr>
          <w:rFonts w:cs="Arial"/>
          <w:szCs w:val="24"/>
        </w:rPr>
      </w:pPr>
      <w:r w:rsidRPr="00AC34BE">
        <w:rPr>
          <w:rFonts w:cs="Arial"/>
          <w:szCs w:val="24"/>
        </w:rPr>
        <w:t>Points to consider:</w:t>
      </w:r>
    </w:p>
    <w:p w14:paraId="605F522C" w14:textId="77777777" w:rsidR="00E069A6" w:rsidRPr="00AC34BE" w:rsidRDefault="00E069A6" w:rsidP="00E069A6">
      <w:pPr>
        <w:pStyle w:val="ListParagraph"/>
        <w:numPr>
          <w:ilvl w:val="0"/>
          <w:numId w:val="46"/>
        </w:numPr>
        <w:rPr>
          <w:rFonts w:cs="Arial"/>
          <w:szCs w:val="24"/>
        </w:rPr>
      </w:pPr>
      <w:r w:rsidRPr="00AC34BE">
        <w:rPr>
          <w:rFonts w:cs="Arial"/>
          <w:szCs w:val="24"/>
        </w:rPr>
        <w:t>If applicable, the QI model that will be used;</w:t>
      </w:r>
    </w:p>
    <w:p w14:paraId="43E0444A" w14:textId="77777777" w:rsidR="00E069A6" w:rsidRPr="00AC34BE" w:rsidRDefault="00E069A6" w:rsidP="00E069A6">
      <w:pPr>
        <w:pStyle w:val="ListParagraph"/>
        <w:numPr>
          <w:ilvl w:val="0"/>
          <w:numId w:val="46"/>
        </w:numPr>
        <w:rPr>
          <w:rFonts w:cs="Arial"/>
          <w:szCs w:val="24"/>
        </w:rPr>
      </w:pPr>
      <w:r w:rsidRPr="00AC34BE">
        <w:rPr>
          <w:rFonts w:cs="Arial"/>
          <w:szCs w:val="24"/>
        </w:rPr>
        <w:t xml:space="preserve">How will the QI process be used to track progress; </w:t>
      </w:r>
    </w:p>
    <w:p w14:paraId="0DA8B0B7" w14:textId="77777777" w:rsidR="00E069A6" w:rsidRPr="00AC34BE" w:rsidRDefault="00E069A6" w:rsidP="00E069A6">
      <w:pPr>
        <w:pStyle w:val="ListParagraph"/>
        <w:numPr>
          <w:ilvl w:val="0"/>
          <w:numId w:val="46"/>
        </w:numPr>
        <w:rPr>
          <w:rFonts w:cs="Arial"/>
          <w:szCs w:val="24"/>
        </w:rPr>
      </w:pPr>
      <w:r w:rsidRPr="00AC34BE">
        <w:rPr>
          <w:rFonts w:cs="Arial"/>
          <w:szCs w:val="24"/>
        </w:rPr>
        <w:t>The staff members who will be responsible for overseeing these processes;</w:t>
      </w:r>
    </w:p>
    <w:p w14:paraId="1B900A30" w14:textId="77777777" w:rsidR="00E069A6" w:rsidRPr="00AC34BE" w:rsidRDefault="00E069A6" w:rsidP="00E069A6">
      <w:pPr>
        <w:pStyle w:val="ListParagraph"/>
        <w:numPr>
          <w:ilvl w:val="0"/>
          <w:numId w:val="46"/>
        </w:numPr>
        <w:rPr>
          <w:rFonts w:cs="Arial"/>
          <w:szCs w:val="24"/>
        </w:rPr>
      </w:pPr>
      <w:r w:rsidRPr="00AC34BE">
        <w:rPr>
          <w:rFonts w:cs="Arial"/>
          <w:szCs w:val="24"/>
        </w:rPr>
        <w:t xml:space="preserve">How you will implement any needed changes in project implementation and/or project management; </w:t>
      </w:r>
    </w:p>
    <w:p w14:paraId="7FE3A5A1" w14:textId="77777777" w:rsidR="00E069A6" w:rsidRPr="00AC34BE" w:rsidRDefault="00E069A6" w:rsidP="00E069A6">
      <w:pPr>
        <w:pStyle w:val="ListParagraph"/>
        <w:numPr>
          <w:ilvl w:val="1"/>
          <w:numId w:val="46"/>
        </w:numPr>
        <w:rPr>
          <w:rFonts w:cs="Arial"/>
          <w:szCs w:val="24"/>
        </w:rPr>
      </w:pPr>
      <w:r w:rsidRPr="00AC34BE">
        <w:rPr>
          <w:rFonts w:cs="Arial"/>
          <w:szCs w:val="24"/>
        </w:rPr>
        <w:t>What decision-making processes will be used;</w:t>
      </w:r>
    </w:p>
    <w:p w14:paraId="5B561BA8" w14:textId="77777777" w:rsidR="00E069A6" w:rsidRPr="00AC34BE" w:rsidRDefault="00E069A6" w:rsidP="00E069A6">
      <w:pPr>
        <w:pStyle w:val="ListParagraph"/>
        <w:numPr>
          <w:ilvl w:val="1"/>
          <w:numId w:val="46"/>
        </w:numPr>
        <w:rPr>
          <w:rFonts w:cs="Arial"/>
          <w:szCs w:val="24"/>
        </w:rPr>
      </w:pPr>
      <w:r w:rsidRPr="00AC34BE">
        <w:rPr>
          <w:rFonts w:cs="Arial"/>
          <w:szCs w:val="24"/>
        </w:rPr>
        <w:t xml:space="preserve">When and by whom will decisions be made concerning project improvement;  </w:t>
      </w:r>
    </w:p>
    <w:p w14:paraId="116FD3C7" w14:textId="77777777" w:rsidR="00E069A6" w:rsidRPr="00AC34BE" w:rsidRDefault="00E069A6" w:rsidP="00E069A6">
      <w:pPr>
        <w:pStyle w:val="ListParagraph"/>
        <w:numPr>
          <w:ilvl w:val="1"/>
          <w:numId w:val="46"/>
        </w:numPr>
        <w:rPr>
          <w:rFonts w:cs="Arial"/>
          <w:szCs w:val="24"/>
        </w:rPr>
      </w:pPr>
      <w:r w:rsidRPr="00AC34BE">
        <w:rPr>
          <w:rFonts w:cs="Arial"/>
          <w:szCs w:val="24"/>
        </w:rPr>
        <w:t>What are the thresholds for determining that changes need to be made;</w:t>
      </w:r>
    </w:p>
    <w:p w14:paraId="0A1C214F" w14:textId="77777777" w:rsidR="00E069A6" w:rsidRPr="00AC34BE" w:rsidRDefault="00E069A6" w:rsidP="00E069A6">
      <w:pPr>
        <w:pStyle w:val="ListParagraph"/>
        <w:numPr>
          <w:ilvl w:val="0"/>
          <w:numId w:val="46"/>
        </w:numPr>
        <w:rPr>
          <w:rFonts w:cs="Arial"/>
          <w:szCs w:val="24"/>
        </w:rPr>
      </w:pPr>
      <w:r w:rsidRPr="00AC34BE">
        <w:rPr>
          <w:rFonts w:cs="Arial"/>
          <w:szCs w:val="24"/>
        </w:rPr>
        <w:t>Will the Advisory Board have a role in the QI process; and</w:t>
      </w:r>
    </w:p>
    <w:p w14:paraId="74368706" w14:textId="77777777" w:rsidR="00E069A6" w:rsidRPr="00AC34BE" w:rsidRDefault="00E069A6" w:rsidP="00E069A6">
      <w:pPr>
        <w:pStyle w:val="ListParagraph"/>
        <w:numPr>
          <w:ilvl w:val="0"/>
          <w:numId w:val="46"/>
        </w:numPr>
        <w:rPr>
          <w:rFonts w:cs="Arial"/>
          <w:szCs w:val="24"/>
        </w:rPr>
      </w:pPr>
      <w:r w:rsidRPr="00AC34BE">
        <w:rPr>
          <w:rFonts w:cs="Arial"/>
          <w:szCs w:val="24"/>
        </w:rPr>
        <w:t xml:space="preserve">How will the changes be communicated to staff and/or partners/sub-awardees.  </w:t>
      </w:r>
    </w:p>
    <w:p w14:paraId="6AE6DB47" w14:textId="77777777" w:rsidR="00E069A6" w:rsidRPr="00AC34BE" w:rsidRDefault="00E069A6" w:rsidP="00E069A6">
      <w:pPr>
        <w:rPr>
          <w:rFonts w:cs="Arial"/>
          <w:szCs w:val="24"/>
        </w:rPr>
      </w:pPr>
    </w:p>
    <w:p w14:paraId="3577146D" w14:textId="77777777" w:rsidR="00E069A6" w:rsidRDefault="00E069A6" w:rsidP="00E069A6">
      <w:bookmarkStart w:id="195" w:name="_Appendix_H_–_1"/>
      <w:bookmarkEnd w:id="195"/>
    </w:p>
    <w:p w14:paraId="34576726" w14:textId="77777777" w:rsidR="00E069A6" w:rsidRDefault="00E069A6" w:rsidP="00E069A6"/>
    <w:p w14:paraId="181CF692" w14:textId="77777777" w:rsidR="00E069A6" w:rsidRDefault="00E069A6" w:rsidP="00E069A6"/>
    <w:p w14:paraId="2A2C09BF" w14:textId="77777777" w:rsidR="00E069A6" w:rsidRDefault="00E069A6" w:rsidP="00E069A6"/>
    <w:p w14:paraId="767E9B88" w14:textId="77777777" w:rsidR="00E069A6" w:rsidRDefault="00E069A6" w:rsidP="00E069A6"/>
    <w:p w14:paraId="7221A49E" w14:textId="77777777" w:rsidR="00E069A6" w:rsidRDefault="00E069A6" w:rsidP="00E069A6"/>
    <w:p w14:paraId="361014CC" w14:textId="77777777" w:rsidR="00E069A6" w:rsidRPr="00AC34BE" w:rsidRDefault="00E069A6" w:rsidP="00E069A6">
      <w:pPr>
        <w:pStyle w:val="Heading1"/>
        <w:jc w:val="center"/>
      </w:pPr>
      <w:bookmarkStart w:id="196" w:name="_Appendix_G_–"/>
      <w:bookmarkStart w:id="197" w:name="_Toc500236956"/>
      <w:bookmarkEnd w:id="196"/>
      <w:r w:rsidRPr="00AC34BE">
        <w:lastRenderedPageBreak/>
        <w:t xml:space="preserve">Appendix </w:t>
      </w:r>
      <w:r>
        <w:t>G</w:t>
      </w:r>
      <w:r w:rsidRPr="00AC34BE">
        <w:t xml:space="preserve"> – Biographical Sketches and Position</w:t>
      </w:r>
      <w:bookmarkStart w:id="198" w:name="_Toc485367466"/>
      <w:bookmarkStart w:id="199" w:name="_Toc485911383"/>
      <w:bookmarkStart w:id="200" w:name="_Toc488305956"/>
      <w:bookmarkStart w:id="201" w:name="_Toc488319892"/>
      <w:bookmarkStart w:id="202" w:name="_Toc489000475"/>
      <w:r>
        <w:t xml:space="preserve"> </w:t>
      </w:r>
      <w:r w:rsidRPr="00AC34BE">
        <w:t>Descriptions</w:t>
      </w:r>
      <w:bookmarkEnd w:id="187"/>
      <w:bookmarkEnd w:id="188"/>
      <w:bookmarkEnd w:id="189"/>
      <w:bookmarkEnd w:id="190"/>
      <w:bookmarkEnd w:id="197"/>
      <w:bookmarkEnd w:id="198"/>
      <w:bookmarkEnd w:id="199"/>
      <w:bookmarkEnd w:id="200"/>
      <w:bookmarkEnd w:id="201"/>
      <w:bookmarkEnd w:id="202"/>
    </w:p>
    <w:p w14:paraId="21FAB7F8" w14:textId="77777777" w:rsidR="00E069A6" w:rsidRPr="00AC34BE" w:rsidRDefault="00E069A6" w:rsidP="00E069A6">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14:paraId="2A70611D" w14:textId="77777777" w:rsidR="00E069A6" w:rsidRPr="00AC34BE" w:rsidRDefault="00E069A6" w:rsidP="00E069A6">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14:paraId="344A5BF8" w14:textId="77777777" w:rsidR="00E069A6" w:rsidRPr="00AC34BE" w:rsidRDefault="00E069A6" w:rsidP="00E069A6">
      <w:pPr>
        <w:rPr>
          <w:rFonts w:cs="Arial"/>
          <w:b/>
        </w:rPr>
      </w:pPr>
      <w:r w:rsidRPr="00AC34BE">
        <w:rPr>
          <w:rFonts w:cs="Arial"/>
          <w:b/>
        </w:rPr>
        <w:t>Biographical Sketch</w:t>
      </w:r>
    </w:p>
    <w:p w14:paraId="23B7090B" w14:textId="77777777" w:rsidR="00E069A6" w:rsidRPr="00AC34BE" w:rsidRDefault="00E069A6" w:rsidP="00E069A6">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3FE2BD91" w14:textId="77777777" w:rsidR="00E069A6" w:rsidRPr="00AC34BE" w:rsidRDefault="00E069A6" w:rsidP="00E069A6">
      <w:pPr>
        <w:numPr>
          <w:ilvl w:val="0"/>
          <w:numId w:val="3"/>
        </w:numPr>
        <w:contextualSpacing/>
        <w:rPr>
          <w:rFonts w:cs="Arial"/>
          <w:szCs w:val="28"/>
        </w:rPr>
      </w:pPr>
      <w:r w:rsidRPr="00AC34BE">
        <w:rPr>
          <w:rFonts w:cs="Arial"/>
        </w:rPr>
        <w:t>Name of staff member</w:t>
      </w:r>
    </w:p>
    <w:p w14:paraId="788F43F5" w14:textId="77777777" w:rsidR="00E069A6" w:rsidRPr="00AC34BE" w:rsidRDefault="00E069A6" w:rsidP="00E069A6">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2B2EF781" w14:textId="77777777" w:rsidR="00E069A6" w:rsidRPr="00AC34BE" w:rsidRDefault="00E069A6" w:rsidP="00E069A6">
      <w:pPr>
        <w:numPr>
          <w:ilvl w:val="0"/>
          <w:numId w:val="3"/>
        </w:numPr>
        <w:contextualSpacing/>
        <w:rPr>
          <w:rFonts w:cs="Arial"/>
          <w:szCs w:val="28"/>
        </w:rPr>
      </w:pPr>
      <w:r w:rsidRPr="00AC34BE">
        <w:rPr>
          <w:rFonts w:cs="Arial"/>
        </w:rPr>
        <w:t>Professional experience</w:t>
      </w:r>
    </w:p>
    <w:p w14:paraId="43D9E01D" w14:textId="77777777" w:rsidR="00E069A6" w:rsidRPr="00AC34BE" w:rsidRDefault="00E069A6" w:rsidP="00E069A6">
      <w:pPr>
        <w:numPr>
          <w:ilvl w:val="0"/>
          <w:numId w:val="3"/>
        </w:numPr>
        <w:contextualSpacing/>
        <w:rPr>
          <w:rFonts w:cs="Arial"/>
          <w:szCs w:val="28"/>
        </w:rPr>
      </w:pPr>
      <w:r w:rsidRPr="00AC34BE">
        <w:rPr>
          <w:rFonts w:cs="Arial"/>
        </w:rPr>
        <w:t>Honors received and dates</w:t>
      </w:r>
    </w:p>
    <w:p w14:paraId="1877809E" w14:textId="77777777" w:rsidR="00E069A6" w:rsidRPr="00AC34BE" w:rsidRDefault="00E069A6" w:rsidP="00E069A6">
      <w:pPr>
        <w:numPr>
          <w:ilvl w:val="0"/>
          <w:numId w:val="3"/>
        </w:numPr>
        <w:contextualSpacing/>
        <w:rPr>
          <w:rFonts w:cs="Arial"/>
          <w:szCs w:val="28"/>
        </w:rPr>
      </w:pPr>
      <w:r w:rsidRPr="00AC34BE">
        <w:rPr>
          <w:rFonts w:cs="Arial"/>
        </w:rPr>
        <w:t>Recent relevant publications</w:t>
      </w:r>
    </w:p>
    <w:p w14:paraId="3B8DFD33" w14:textId="77777777" w:rsidR="00E069A6" w:rsidRPr="00AC34BE" w:rsidRDefault="00E069A6" w:rsidP="00E069A6">
      <w:pPr>
        <w:ind w:left="720"/>
        <w:contextualSpacing/>
        <w:rPr>
          <w:rFonts w:cs="Arial"/>
          <w:szCs w:val="28"/>
        </w:rPr>
      </w:pPr>
    </w:p>
    <w:p w14:paraId="51375229" w14:textId="77777777" w:rsidR="00E069A6" w:rsidRPr="00AC34BE" w:rsidRDefault="00E069A6" w:rsidP="00E069A6">
      <w:pPr>
        <w:rPr>
          <w:rFonts w:cs="Arial"/>
          <w:b/>
          <w:szCs w:val="28"/>
        </w:rPr>
      </w:pPr>
      <w:r w:rsidRPr="00AC34BE">
        <w:rPr>
          <w:rFonts w:cs="Arial"/>
          <w:b/>
          <w:szCs w:val="28"/>
        </w:rPr>
        <w:t>Position Description</w:t>
      </w:r>
    </w:p>
    <w:p w14:paraId="5257D76B" w14:textId="77777777" w:rsidR="00E069A6" w:rsidRPr="00AC34BE" w:rsidRDefault="00E069A6" w:rsidP="00E069A6">
      <w:pPr>
        <w:numPr>
          <w:ilvl w:val="0"/>
          <w:numId w:val="4"/>
        </w:numPr>
        <w:contextualSpacing/>
        <w:rPr>
          <w:rFonts w:cs="Arial"/>
          <w:szCs w:val="28"/>
        </w:rPr>
      </w:pPr>
      <w:r w:rsidRPr="00AC34BE">
        <w:rPr>
          <w:rFonts w:cs="Arial"/>
          <w:szCs w:val="28"/>
        </w:rPr>
        <w:t>Title of position</w:t>
      </w:r>
    </w:p>
    <w:p w14:paraId="0EF00CA0" w14:textId="77777777" w:rsidR="00E069A6" w:rsidRPr="00AC34BE" w:rsidRDefault="00E069A6" w:rsidP="00E069A6">
      <w:pPr>
        <w:numPr>
          <w:ilvl w:val="0"/>
          <w:numId w:val="4"/>
        </w:numPr>
        <w:contextualSpacing/>
        <w:rPr>
          <w:rFonts w:cs="Arial"/>
          <w:szCs w:val="28"/>
        </w:rPr>
      </w:pPr>
      <w:r w:rsidRPr="00AC34BE">
        <w:rPr>
          <w:rFonts w:cs="Arial"/>
          <w:szCs w:val="28"/>
        </w:rPr>
        <w:t>Description of duties and responsibilities</w:t>
      </w:r>
    </w:p>
    <w:p w14:paraId="2A21070E" w14:textId="77777777" w:rsidR="00E069A6" w:rsidRPr="00AC34BE" w:rsidRDefault="00E069A6" w:rsidP="00E069A6">
      <w:pPr>
        <w:numPr>
          <w:ilvl w:val="0"/>
          <w:numId w:val="4"/>
        </w:numPr>
        <w:contextualSpacing/>
        <w:rPr>
          <w:rFonts w:cs="Arial"/>
          <w:szCs w:val="28"/>
        </w:rPr>
      </w:pPr>
      <w:r w:rsidRPr="00AC34BE">
        <w:rPr>
          <w:rFonts w:cs="Arial"/>
          <w:szCs w:val="28"/>
        </w:rPr>
        <w:t>Qualifications for position</w:t>
      </w:r>
    </w:p>
    <w:p w14:paraId="50186F03" w14:textId="77777777" w:rsidR="00E069A6" w:rsidRPr="00AC34BE" w:rsidRDefault="00E069A6" w:rsidP="00E069A6">
      <w:pPr>
        <w:numPr>
          <w:ilvl w:val="0"/>
          <w:numId w:val="4"/>
        </w:numPr>
        <w:contextualSpacing/>
        <w:rPr>
          <w:rFonts w:cs="Arial"/>
          <w:szCs w:val="28"/>
        </w:rPr>
      </w:pPr>
      <w:r w:rsidRPr="00AC34BE">
        <w:rPr>
          <w:rFonts w:cs="Arial"/>
          <w:szCs w:val="28"/>
        </w:rPr>
        <w:t>Supervisory relationships</w:t>
      </w:r>
    </w:p>
    <w:p w14:paraId="5467B881" w14:textId="77777777" w:rsidR="00E069A6" w:rsidRPr="00AC34BE" w:rsidRDefault="00E069A6" w:rsidP="00E069A6">
      <w:pPr>
        <w:numPr>
          <w:ilvl w:val="0"/>
          <w:numId w:val="4"/>
        </w:numPr>
        <w:contextualSpacing/>
        <w:rPr>
          <w:rFonts w:cs="Arial"/>
          <w:szCs w:val="28"/>
        </w:rPr>
      </w:pPr>
      <w:r w:rsidRPr="00AC34BE">
        <w:rPr>
          <w:rFonts w:cs="Arial"/>
          <w:szCs w:val="28"/>
        </w:rPr>
        <w:t>Skills and knowledge required</w:t>
      </w:r>
    </w:p>
    <w:p w14:paraId="2A1E14B7" w14:textId="77777777" w:rsidR="00E069A6" w:rsidRPr="00AC34BE" w:rsidRDefault="00E069A6" w:rsidP="00E069A6">
      <w:pPr>
        <w:numPr>
          <w:ilvl w:val="0"/>
          <w:numId w:val="4"/>
        </w:numPr>
        <w:contextualSpacing/>
        <w:rPr>
          <w:rFonts w:cs="Arial"/>
          <w:szCs w:val="28"/>
        </w:rPr>
      </w:pPr>
      <w:r w:rsidRPr="00AC34BE">
        <w:rPr>
          <w:rFonts w:cs="Arial"/>
          <w:szCs w:val="28"/>
        </w:rPr>
        <w:t>Amount of travel and any other special conditions or requirements</w:t>
      </w:r>
    </w:p>
    <w:p w14:paraId="5F0D80E1" w14:textId="77777777" w:rsidR="00E069A6" w:rsidRPr="00AC34BE" w:rsidRDefault="00E069A6" w:rsidP="00E069A6">
      <w:pPr>
        <w:numPr>
          <w:ilvl w:val="0"/>
          <w:numId w:val="4"/>
        </w:numPr>
        <w:contextualSpacing/>
        <w:rPr>
          <w:rFonts w:cs="Arial"/>
          <w:szCs w:val="28"/>
        </w:rPr>
      </w:pPr>
      <w:r w:rsidRPr="00AC34BE">
        <w:rPr>
          <w:rFonts w:cs="Arial"/>
          <w:szCs w:val="28"/>
        </w:rPr>
        <w:t>Salary range</w:t>
      </w:r>
    </w:p>
    <w:p w14:paraId="24160DC2" w14:textId="77777777" w:rsidR="00E069A6" w:rsidRPr="00AC34BE" w:rsidRDefault="00E069A6" w:rsidP="00E069A6">
      <w:pPr>
        <w:numPr>
          <w:ilvl w:val="0"/>
          <w:numId w:val="4"/>
        </w:numPr>
        <w:contextualSpacing/>
        <w:rPr>
          <w:rFonts w:cs="Arial"/>
          <w:szCs w:val="28"/>
        </w:rPr>
      </w:pPr>
      <w:r w:rsidRPr="00AC34BE">
        <w:rPr>
          <w:rFonts w:cs="Arial"/>
          <w:szCs w:val="28"/>
        </w:rPr>
        <w:t>Hours per day or week</w:t>
      </w:r>
    </w:p>
    <w:p w14:paraId="7D1A9308" w14:textId="77777777" w:rsidR="00E069A6" w:rsidRPr="00AC34BE" w:rsidRDefault="00E069A6" w:rsidP="00E069A6">
      <w:pPr>
        <w:ind w:left="720"/>
        <w:contextualSpacing/>
        <w:rPr>
          <w:rFonts w:cs="Arial"/>
          <w:szCs w:val="28"/>
        </w:rPr>
      </w:pPr>
    </w:p>
    <w:p w14:paraId="7F8785A6" w14:textId="77777777" w:rsidR="00E069A6" w:rsidRPr="00AC34BE" w:rsidRDefault="00E069A6" w:rsidP="00E069A6">
      <w:pPr>
        <w:ind w:left="720"/>
        <w:contextualSpacing/>
        <w:rPr>
          <w:rFonts w:cs="Arial"/>
          <w:szCs w:val="28"/>
        </w:rPr>
      </w:pPr>
    </w:p>
    <w:p w14:paraId="0D1F394E" w14:textId="77777777" w:rsidR="00E069A6" w:rsidRPr="00AC34BE" w:rsidRDefault="00E069A6" w:rsidP="00E069A6">
      <w:pPr>
        <w:spacing w:after="0"/>
        <w:rPr>
          <w:rFonts w:cs="Arial"/>
          <w:b/>
          <w:bCs/>
          <w:kern w:val="32"/>
          <w:sz w:val="32"/>
          <w:szCs w:val="32"/>
        </w:rPr>
      </w:pPr>
      <w:bookmarkStart w:id="203" w:name="_Appendix_K_–_1"/>
      <w:bookmarkEnd w:id="203"/>
      <w:r w:rsidRPr="00AC34BE">
        <w:rPr>
          <w:rFonts w:cs="Arial"/>
        </w:rPr>
        <w:br w:type="page"/>
      </w:r>
    </w:p>
    <w:p w14:paraId="01E60C87" w14:textId="77777777" w:rsidR="00E069A6" w:rsidRPr="00AC34BE" w:rsidRDefault="00E069A6" w:rsidP="00E069A6">
      <w:pPr>
        <w:pStyle w:val="Heading1"/>
        <w:keepNext w:val="0"/>
        <w:spacing w:after="480"/>
        <w:jc w:val="center"/>
        <w:rPr>
          <w:b w:val="0"/>
          <w:bCs w:val="0"/>
        </w:rPr>
      </w:pPr>
      <w:bookmarkStart w:id="204" w:name="_Appendix_H_–"/>
      <w:bookmarkStart w:id="205" w:name="_Toc453325333"/>
      <w:bookmarkStart w:id="206" w:name="_Toc453937194"/>
      <w:bookmarkStart w:id="207" w:name="_Toc454270677"/>
      <w:bookmarkStart w:id="208" w:name="_Toc465087570"/>
      <w:bookmarkStart w:id="209" w:name="_Toc485307410"/>
      <w:bookmarkStart w:id="210" w:name="_Toc500236957"/>
      <w:bookmarkEnd w:id="204"/>
      <w:r w:rsidRPr="00AC34BE">
        <w:lastRenderedPageBreak/>
        <w:t xml:space="preserve">Appendix </w:t>
      </w:r>
      <w:r>
        <w:t>H</w:t>
      </w:r>
      <w:r w:rsidRPr="00AC34BE">
        <w:t xml:space="preserve"> – Addressing Behavioral Health Disparities</w:t>
      </w:r>
      <w:bookmarkEnd w:id="205"/>
      <w:bookmarkEnd w:id="206"/>
      <w:bookmarkEnd w:id="207"/>
      <w:bookmarkEnd w:id="208"/>
      <w:bookmarkEnd w:id="209"/>
      <w:bookmarkEnd w:id="210"/>
    </w:p>
    <w:p w14:paraId="717B4A71" w14:textId="77777777" w:rsidR="00E069A6" w:rsidRPr="00AC34BE" w:rsidRDefault="00E069A6" w:rsidP="00E069A6">
      <w:pPr>
        <w:rPr>
          <w:rFonts w:cs="Arial"/>
          <w:b/>
          <w:szCs w:val="24"/>
          <w:u w:val="single"/>
        </w:rPr>
      </w:pPr>
      <w:bookmarkStart w:id="211"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21E3C21F" w14:textId="77777777" w:rsidR="00E069A6" w:rsidRPr="00AC34BE" w:rsidRDefault="00E069A6" w:rsidP="00E069A6">
      <w:pPr>
        <w:rPr>
          <w:rFonts w:cs="Arial"/>
          <w:szCs w:val="24"/>
        </w:rPr>
      </w:pPr>
      <w:r w:rsidRPr="009021A6">
        <w:rPr>
          <w:rFonts w:cs="Arial"/>
          <w:b/>
          <w:szCs w:val="24"/>
        </w:rPr>
        <w:t>Definition of Health Disparities</w:t>
      </w:r>
      <w:r w:rsidRPr="00AC34BE">
        <w:rPr>
          <w:rFonts w:cs="Arial"/>
          <w:szCs w:val="24"/>
        </w:rPr>
        <w:t xml:space="preserve">: </w:t>
      </w:r>
    </w:p>
    <w:p w14:paraId="399AED6A" w14:textId="77777777" w:rsidR="00E069A6" w:rsidRPr="00AC34BE" w:rsidRDefault="00E069A6" w:rsidP="00E069A6">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0792C04C" w14:textId="77777777" w:rsidR="00E069A6" w:rsidRPr="009021A6" w:rsidRDefault="00E069A6" w:rsidP="00E069A6">
      <w:pPr>
        <w:spacing w:after="0"/>
        <w:rPr>
          <w:rFonts w:cs="Arial"/>
          <w:b/>
          <w:szCs w:val="24"/>
        </w:rPr>
      </w:pPr>
      <w:r w:rsidRPr="009021A6">
        <w:rPr>
          <w:rFonts w:cs="Arial"/>
          <w:b/>
          <w:szCs w:val="24"/>
        </w:rPr>
        <w:t>Subpopulations</w:t>
      </w:r>
    </w:p>
    <w:p w14:paraId="23E7CD59" w14:textId="77777777" w:rsidR="00E069A6" w:rsidRPr="00AC34BE" w:rsidRDefault="00E069A6" w:rsidP="00E069A6">
      <w:pPr>
        <w:spacing w:after="0"/>
        <w:rPr>
          <w:rFonts w:cs="Arial"/>
          <w:b/>
          <w:szCs w:val="24"/>
          <w:u w:val="single"/>
        </w:rPr>
      </w:pPr>
    </w:p>
    <w:p w14:paraId="0EBD897B" w14:textId="77777777" w:rsidR="00E069A6" w:rsidRPr="00AC34BE" w:rsidRDefault="00E069A6" w:rsidP="00E069A6">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14:paraId="184FE55D" w14:textId="77777777" w:rsidR="00E069A6" w:rsidRPr="00AC34BE" w:rsidRDefault="00E069A6" w:rsidP="00E069A6">
      <w:pPr>
        <w:numPr>
          <w:ilvl w:val="0"/>
          <w:numId w:val="8"/>
        </w:numPr>
        <w:spacing w:after="200"/>
        <w:contextualSpacing/>
        <w:rPr>
          <w:rFonts w:cs="Arial"/>
          <w:szCs w:val="24"/>
        </w:rPr>
      </w:pPr>
      <w:r w:rsidRPr="00AC34BE">
        <w:rPr>
          <w:rFonts w:cs="Arial"/>
          <w:szCs w:val="24"/>
        </w:rPr>
        <w:lastRenderedPageBreak/>
        <w:t>By race</w:t>
      </w:r>
    </w:p>
    <w:p w14:paraId="4C1EE4AB" w14:textId="77777777" w:rsidR="00E069A6" w:rsidRPr="00AC34BE" w:rsidRDefault="00E069A6" w:rsidP="00E069A6">
      <w:pPr>
        <w:numPr>
          <w:ilvl w:val="0"/>
          <w:numId w:val="8"/>
        </w:numPr>
        <w:spacing w:after="200"/>
        <w:contextualSpacing/>
        <w:rPr>
          <w:rFonts w:cs="Arial"/>
          <w:szCs w:val="24"/>
        </w:rPr>
      </w:pPr>
      <w:r w:rsidRPr="00AC34BE">
        <w:rPr>
          <w:rFonts w:cs="Arial"/>
          <w:szCs w:val="24"/>
        </w:rPr>
        <w:t>By ethnicity</w:t>
      </w:r>
    </w:p>
    <w:p w14:paraId="583763B0" w14:textId="77777777" w:rsidR="00E069A6" w:rsidRPr="00AC34BE" w:rsidRDefault="00E069A6" w:rsidP="00E069A6">
      <w:pPr>
        <w:numPr>
          <w:ilvl w:val="0"/>
          <w:numId w:val="8"/>
        </w:numPr>
        <w:spacing w:after="200"/>
        <w:contextualSpacing/>
        <w:rPr>
          <w:rFonts w:cs="Arial"/>
          <w:szCs w:val="24"/>
        </w:rPr>
      </w:pPr>
      <w:r w:rsidRPr="00AC34BE">
        <w:rPr>
          <w:rFonts w:cs="Arial"/>
          <w:szCs w:val="24"/>
        </w:rPr>
        <w:t>By gender (including transgender populations)</w:t>
      </w:r>
    </w:p>
    <w:p w14:paraId="5FF84288" w14:textId="77777777" w:rsidR="00E069A6" w:rsidRPr="00AC34BE" w:rsidRDefault="00E069A6" w:rsidP="00E069A6">
      <w:pPr>
        <w:numPr>
          <w:ilvl w:val="0"/>
          <w:numId w:val="8"/>
        </w:numPr>
        <w:spacing w:after="200"/>
        <w:contextualSpacing/>
        <w:rPr>
          <w:rFonts w:cs="Arial"/>
          <w:szCs w:val="24"/>
        </w:rPr>
      </w:pPr>
      <w:r w:rsidRPr="00AC34BE">
        <w:rPr>
          <w:rFonts w:cs="Arial"/>
          <w:szCs w:val="24"/>
        </w:rPr>
        <w:t>By sexual orientation (including lesbian, gay and bisexual populations)</w:t>
      </w:r>
    </w:p>
    <w:p w14:paraId="521D5550" w14:textId="77777777" w:rsidR="00E069A6" w:rsidRPr="00AC34BE" w:rsidRDefault="00E069A6" w:rsidP="00E069A6">
      <w:pPr>
        <w:spacing w:after="200"/>
        <w:ind w:left="720"/>
        <w:contextualSpacing/>
        <w:rPr>
          <w:rFonts w:cs="Arial"/>
          <w:szCs w:val="24"/>
        </w:rPr>
      </w:pPr>
    </w:p>
    <w:p w14:paraId="4A5ECC35" w14:textId="77777777" w:rsidR="00E069A6" w:rsidRPr="00AC34BE" w:rsidRDefault="00E069A6" w:rsidP="00E069A6">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31CCE78B" w14:textId="77777777" w:rsidR="00E069A6" w:rsidRPr="009021A6" w:rsidRDefault="00E069A6" w:rsidP="00E069A6">
      <w:pPr>
        <w:rPr>
          <w:rFonts w:cs="Arial"/>
          <w:b/>
          <w:szCs w:val="24"/>
        </w:rPr>
      </w:pPr>
      <w:r w:rsidRPr="009021A6">
        <w:rPr>
          <w:rFonts w:cs="Arial"/>
          <w:b/>
          <w:szCs w:val="24"/>
        </w:rPr>
        <w:t xml:space="preserve">National Standards for Culturally and Linguistically Appropriate Services (CLAS) in Health and Health Care </w:t>
      </w:r>
    </w:p>
    <w:p w14:paraId="1CDB949E" w14:textId="77777777" w:rsidR="00E069A6" w:rsidRPr="00AC34BE" w:rsidRDefault="00E069A6" w:rsidP="00E069A6">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14:paraId="2EE13210" w14:textId="77777777" w:rsidR="00E069A6" w:rsidRPr="00AC34BE" w:rsidRDefault="00E069A6" w:rsidP="00E069A6">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104A604A" w14:textId="77777777" w:rsidR="00E069A6" w:rsidRPr="00AC34BE" w:rsidRDefault="00E069A6" w:rsidP="00E069A6">
      <w:pPr>
        <w:rPr>
          <w:rFonts w:cs="Arial"/>
          <w:szCs w:val="24"/>
        </w:rPr>
      </w:pPr>
      <w:r w:rsidRPr="00AC34BE">
        <w:rPr>
          <w:rFonts w:cs="Arial"/>
          <w:szCs w:val="24"/>
        </w:rPr>
        <w:t xml:space="preserve">You can learn more about the CLAS mandates, guidelines, and recommendations at: </w:t>
      </w:r>
      <w:hyperlink r:id="rId50" w:history="1">
        <w:r w:rsidRPr="00AC34BE">
          <w:rPr>
            <w:rFonts w:cs="Arial"/>
            <w:color w:val="0000FF"/>
            <w:u w:val="single"/>
          </w:rPr>
          <w:t>http://www.ThinkCulturalHealth.hhs.gov</w:t>
        </w:r>
      </w:hyperlink>
      <w:r w:rsidRPr="00AC34BE">
        <w:rPr>
          <w:rFonts w:cs="Arial"/>
          <w:color w:val="0000FF"/>
          <w:u w:val="single"/>
        </w:rPr>
        <w:t>.</w:t>
      </w:r>
    </w:p>
    <w:p w14:paraId="105CAD82" w14:textId="77777777" w:rsidR="00E069A6" w:rsidRPr="00AC34BE" w:rsidRDefault="00E069A6" w:rsidP="00E069A6">
      <w:pPr>
        <w:rPr>
          <w:rFonts w:cs="Arial"/>
        </w:rPr>
      </w:pPr>
      <w:r w:rsidRPr="00AC34BE">
        <w:rPr>
          <w:rFonts w:cs="Arial"/>
        </w:rPr>
        <w:t xml:space="preserve">Examples of a Behavioral Health Disparity Impact Statement are available on the SAMHSA website at </w:t>
      </w:r>
      <w:bookmarkEnd w:id="211"/>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4E7917A9" w14:textId="77777777" w:rsidR="00E069A6" w:rsidRPr="00AC34BE" w:rsidRDefault="00E069A6" w:rsidP="00E069A6">
      <w:pPr>
        <w:rPr>
          <w:rFonts w:cs="Arial"/>
        </w:rPr>
      </w:pPr>
    </w:p>
    <w:p w14:paraId="168D9A85" w14:textId="77777777" w:rsidR="00E069A6" w:rsidRPr="00AC34BE" w:rsidRDefault="00E069A6" w:rsidP="00E069A6">
      <w:pPr>
        <w:rPr>
          <w:rFonts w:cs="Arial"/>
        </w:rPr>
      </w:pPr>
    </w:p>
    <w:p w14:paraId="516D97EA" w14:textId="77777777" w:rsidR="00E069A6" w:rsidRPr="00AC34BE" w:rsidRDefault="00E069A6" w:rsidP="00E069A6">
      <w:pPr>
        <w:rPr>
          <w:rFonts w:cs="Arial"/>
        </w:rPr>
      </w:pPr>
    </w:p>
    <w:p w14:paraId="17903640" w14:textId="77777777" w:rsidR="00E069A6" w:rsidRPr="00F5108C" w:rsidRDefault="00E069A6" w:rsidP="00E069A6">
      <w:pPr>
        <w:pStyle w:val="Heading1"/>
        <w:jc w:val="center"/>
      </w:pPr>
      <w:bookmarkStart w:id="212" w:name="_Appendix_I_–_1"/>
      <w:bookmarkStart w:id="213" w:name="_Toc453325331"/>
      <w:bookmarkStart w:id="214" w:name="_Toc453937192"/>
      <w:bookmarkStart w:id="215" w:name="_Toc454270675"/>
      <w:bookmarkStart w:id="216" w:name="_Toc465087568"/>
      <w:bookmarkStart w:id="217" w:name="_Toc485305473"/>
      <w:bookmarkStart w:id="218" w:name="_Toc485307253"/>
      <w:bookmarkStart w:id="219" w:name="_Toc489011348"/>
      <w:bookmarkStart w:id="220" w:name="_Toc500236958"/>
      <w:bookmarkEnd w:id="212"/>
      <w:r w:rsidRPr="00AC34BE">
        <w:lastRenderedPageBreak/>
        <w:t xml:space="preserve">Appendix </w:t>
      </w:r>
      <w:r>
        <w:t>I</w:t>
      </w:r>
      <w:r w:rsidRPr="00AC34BE">
        <w:t xml:space="preserve"> – Standard Funding Restrictions</w:t>
      </w:r>
      <w:bookmarkEnd w:id="213"/>
      <w:bookmarkEnd w:id="214"/>
      <w:bookmarkEnd w:id="215"/>
      <w:bookmarkEnd w:id="216"/>
      <w:bookmarkEnd w:id="217"/>
      <w:bookmarkEnd w:id="218"/>
      <w:bookmarkEnd w:id="219"/>
      <w:bookmarkEnd w:id="220"/>
    </w:p>
    <w:p w14:paraId="127DF1B8" w14:textId="77777777" w:rsidR="00E069A6" w:rsidRPr="00AC34BE" w:rsidRDefault="00E069A6" w:rsidP="00E069A6">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1" w:history="1">
        <w:r w:rsidRPr="00AC34BE">
          <w:rPr>
            <w:rFonts w:cs="Arial"/>
            <w:color w:val="0000FF"/>
            <w:u w:val="single"/>
          </w:rPr>
          <w:t>http://www.samhsa.gov/grants/grants-management/policies-regulations/requirements-principles</w:t>
        </w:r>
      </w:hyperlink>
      <w:r>
        <w:rPr>
          <w:rFonts w:cs="Arial"/>
        </w:rPr>
        <w:t xml:space="preserve">. </w:t>
      </w:r>
      <w:r w:rsidRPr="00AC34BE">
        <w:rPr>
          <w:rFonts w:cs="Arial"/>
        </w:rPr>
        <w:t>Unless superseded by program statute or regulation, follow the cost principles in 45 CFR Part 75 and the standard funding restrictions below.</w:t>
      </w:r>
    </w:p>
    <w:p w14:paraId="04AEE9BA" w14:textId="77777777" w:rsidR="00E069A6" w:rsidRPr="00AC34BE" w:rsidRDefault="00E069A6" w:rsidP="00E069A6">
      <w:pPr>
        <w:tabs>
          <w:tab w:val="left" w:pos="1008"/>
        </w:tabs>
        <w:rPr>
          <w:rFonts w:cs="Arial"/>
        </w:rPr>
      </w:pPr>
      <w:r w:rsidRPr="00AC34BE">
        <w:rPr>
          <w:rFonts w:cs="Arial"/>
        </w:rPr>
        <w:t>SAMHSA grant funds must be used for purposes supported by the program and may not be used to:</w:t>
      </w:r>
    </w:p>
    <w:p w14:paraId="45493BCB" w14:textId="77777777" w:rsidR="00E069A6" w:rsidRPr="00326760" w:rsidRDefault="00E069A6" w:rsidP="00E069A6">
      <w:pPr>
        <w:numPr>
          <w:ilvl w:val="0"/>
          <w:numId w:val="47"/>
        </w:numPr>
        <w:tabs>
          <w:tab w:val="left" w:pos="1008"/>
        </w:tabs>
        <w:contextualSpacing/>
        <w:rPr>
          <w:rFonts w:cs="Arial"/>
        </w:rPr>
      </w:pPr>
      <w:r w:rsidRPr="00AC34BE">
        <w:rPr>
          <w:rFonts w:cs="Arial"/>
          <w:szCs w:val="24"/>
        </w:rPr>
        <w:t xml:space="preserve"> Exceed Salary Limitation: The Consolidated Appropriations Act, 2016 (Pub. L.113-76) signed into law on January 10, 2016, limits the salary amount that may be awarded and charged to SAMHSA gran</w:t>
      </w:r>
      <w:r>
        <w:rPr>
          <w:rFonts w:cs="Arial"/>
          <w:szCs w:val="24"/>
        </w:rPr>
        <w:t xml:space="preserve">ts and cooperative agreements. </w:t>
      </w:r>
      <w:r w:rsidRPr="00AC34BE">
        <w:rPr>
          <w:rFonts w:cs="Arial"/>
          <w:szCs w:val="24"/>
        </w:rPr>
        <w:t>Award funds may not be used to pay the salary of an individual at a rate in excess of Exe</w:t>
      </w:r>
      <w:r>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2"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Pr>
          <w:rFonts w:cs="Arial"/>
          <w:szCs w:val="24"/>
        </w:rPr>
        <w:t xml:space="preserve">to the applicant organization. </w:t>
      </w:r>
      <w:r w:rsidRPr="00AC34BE">
        <w:rPr>
          <w:rFonts w:cs="Arial"/>
          <w:szCs w:val="24"/>
        </w:rPr>
        <w:t>This salary limitation also applies to sub awards/subcontracts under a SAMHSA  grant or cooperative agreement</w:t>
      </w:r>
      <w:r>
        <w:rPr>
          <w:rFonts w:cs="Arial"/>
          <w:szCs w:val="24"/>
        </w:rPr>
        <w:t>.</w:t>
      </w:r>
    </w:p>
    <w:p w14:paraId="2587AF91" w14:textId="77777777" w:rsidR="00E069A6" w:rsidRPr="00AC34BE" w:rsidRDefault="00E069A6" w:rsidP="00E069A6">
      <w:pPr>
        <w:tabs>
          <w:tab w:val="left" w:pos="1008"/>
        </w:tabs>
        <w:ind w:left="1080"/>
        <w:contextualSpacing/>
        <w:rPr>
          <w:rFonts w:cs="Arial"/>
        </w:rPr>
      </w:pPr>
    </w:p>
    <w:p w14:paraId="616718D4" w14:textId="77777777" w:rsidR="00E069A6" w:rsidRPr="00AC34BE" w:rsidRDefault="00E069A6" w:rsidP="00E069A6">
      <w:pPr>
        <w:numPr>
          <w:ilvl w:val="0"/>
          <w:numId w:val="22"/>
        </w:numPr>
        <w:rPr>
          <w:rFonts w:cs="Arial"/>
          <w:szCs w:val="24"/>
        </w:rPr>
      </w:pPr>
      <w:r w:rsidRPr="00AC34BE">
        <w:rPr>
          <w:rFonts w:cs="Arial"/>
          <w:szCs w:val="24"/>
        </w:rPr>
        <w:t>Pay for any lease beyond the project period.</w:t>
      </w:r>
    </w:p>
    <w:p w14:paraId="4B305DF9" w14:textId="77777777" w:rsidR="00E069A6" w:rsidRPr="00AC34BE" w:rsidRDefault="00E069A6" w:rsidP="00E069A6">
      <w:pPr>
        <w:numPr>
          <w:ilvl w:val="0"/>
          <w:numId w:val="22"/>
        </w:numPr>
        <w:rPr>
          <w:rFonts w:cs="Arial"/>
          <w:szCs w:val="24"/>
        </w:rPr>
      </w:pPr>
      <w:r w:rsidRPr="00AC34BE">
        <w:rPr>
          <w:rFonts w:cs="Arial"/>
          <w:szCs w:val="24"/>
        </w:rPr>
        <w:t>Provide treatment and recovery services to incarcerated populations (defined as those persons in jail, prison, detention facilities, or in custody where they are not free to move about in the community).</w:t>
      </w:r>
    </w:p>
    <w:p w14:paraId="1991F4F2" w14:textId="77777777" w:rsidR="00E069A6" w:rsidRPr="00AC34BE" w:rsidRDefault="00E069A6" w:rsidP="00E069A6">
      <w:pPr>
        <w:numPr>
          <w:ilvl w:val="0"/>
          <w:numId w:val="22"/>
        </w:numPr>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14:paraId="0F6EB970" w14:textId="77777777" w:rsidR="00E069A6" w:rsidRPr="00AC34BE" w:rsidRDefault="00E069A6" w:rsidP="00E069A6">
      <w:pPr>
        <w:numPr>
          <w:ilvl w:val="0"/>
          <w:numId w:val="22"/>
        </w:numPr>
        <w:rPr>
          <w:rFonts w:cs="Arial"/>
          <w:szCs w:val="24"/>
        </w:rPr>
      </w:pPr>
      <w:r w:rsidRPr="00AC34BE">
        <w:rPr>
          <w:rFonts w:cs="Arial"/>
          <w:szCs w:val="24"/>
        </w:rPr>
        <w:t>Pay for housing other than residential mental health and/or substance abuse treatment.</w:t>
      </w:r>
    </w:p>
    <w:p w14:paraId="25CCC924" w14:textId="77777777" w:rsidR="00E069A6" w:rsidRPr="00AC34BE" w:rsidRDefault="00E069A6" w:rsidP="00E069A6">
      <w:pPr>
        <w:numPr>
          <w:ilvl w:val="0"/>
          <w:numId w:val="22"/>
        </w:numPr>
        <w:rPr>
          <w:rFonts w:cs="Arial"/>
          <w:szCs w:val="24"/>
        </w:rPr>
      </w:pPr>
      <w:r w:rsidRPr="00AC34BE">
        <w:rPr>
          <w:rFonts w:cs="Arial"/>
          <w:szCs w:val="24"/>
        </w:rPr>
        <w:t>Provide residential or outpatient treatment services when the facility has not yet been acquired, sited, approved, and met all requirements for human habi</w:t>
      </w:r>
      <w:r>
        <w:rPr>
          <w:rFonts w:cs="Arial"/>
          <w:szCs w:val="24"/>
        </w:rPr>
        <w:t xml:space="preserve">tation and services provision. </w:t>
      </w:r>
      <w:r w:rsidRPr="00AC34BE">
        <w:rPr>
          <w:rFonts w:cs="Arial"/>
          <w:szCs w:val="24"/>
        </w:rPr>
        <w:t>(Expansion or enhancement of existing residential services is permissible.)</w:t>
      </w:r>
    </w:p>
    <w:p w14:paraId="3C4D408C" w14:textId="77777777" w:rsidR="00E069A6" w:rsidRPr="00AC34BE" w:rsidRDefault="00E069A6" w:rsidP="00E069A6">
      <w:pPr>
        <w:numPr>
          <w:ilvl w:val="0"/>
          <w:numId w:val="22"/>
        </w:numPr>
        <w:rPr>
          <w:rFonts w:cs="Arial"/>
          <w:szCs w:val="24"/>
        </w:rPr>
      </w:pPr>
      <w:r w:rsidRPr="00AC34BE">
        <w:rPr>
          <w:rFonts w:cs="Arial"/>
          <w:szCs w:val="24"/>
        </w:rPr>
        <w:lastRenderedPageBreak/>
        <w:t>Provide inpatient treatment or hospital-based detoxification services.  Residential services are not considered to be inpatient or hospital-based services.</w:t>
      </w:r>
    </w:p>
    <w:p w14:paraId="7AB205DC" w14:textId="77777777" w:rsidR="00E069A6" w:rsidRPr="00AC34BE" w:rsidRDefault="00E069A6" w:rsidP="00E069A6">
      <w:pPr>
        <w:numPr>
          <w:ilvl w:val="0"/>
          <w:numId w:val="22"/>
        </w:numPr>
        <w:rPr>
          <w:rFonts w:cs="Arial"/>
          <w:szCs w:val="24"/>
        </w:rPr>
      </w:pPr>
      <w:r w:rsidRPr="00AC34BE">
        <w:rPr>
          <w:rFonts w:cs="Arial"/>
          <w:szCs w:val="24"/>
        </w:rPr>
        <w:t>Cover unallowable costs associated with the use of federal funds are permitted to fund ev</w:t>
      </w:r>
      <w:r>
        <w:rPr>
          <w:rFonts w:cs="Arial"/>
          <w:szCs w:val="24"/>
        </w:rPr>
        <w:t xml:space="preserve">idence-based practices (EBPs). </w:t>
      </w:r>
      <w:r w:rsidRPr="00AC34BE">
        <w:rPr>
          <w:rFonts w:cs="Arial"/>
          <w:szCs w:val="24"/>
        </w:rPr>
        <w:t>Other sources of funds may be used for unallowable costs (e.g., meals, sporting events, entert</w:t>
      </w:r>
      <w:r>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14:paraId="1A97C24F" w14:textId="77777777" w:rsidR="00E069A6" w:rsidRPr="00AC34BE" w:rsidRDefault="00E069A6" w:rsidP="00E069A6">
      <w:pPr>
        <w:numPr>
          <w:ilvl w:val="0"/>
          <w:numId w:val="22"/>
        </w:numPr>
        <w:rPr>
          <w:rFonts w:cs="Arial"/>
          <w:szCs w:val="24"/>
        </w:rPr>
      </w:pPr>
      <w:r w:rsidRPr="00AC34BE">
        <w:rPr>
          <w:rFonts w:cs="Arial"/>
          <w:szCs w:val="24"/>
        </w:rPr>
        <w:t>Make direct payments to individuals to induce them to enter pre</w:t>
      </w:r>
      <w:r>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14:paraId="4B060E11" w14:textId="77777777" w:rsidR="00E069A6" w:rsidRPr="00AC34BE" w:rsidRDefault="00E069A6" w:rsidP="00E069A6">
      <w:pPr>
        <w:numPr>
          <w:ilvl w:val="0"/>
          <w:numId w:val="22"/>
        </w:numPr>
        <w:rPr>
          <w:rFonts w:cs="Arial"/>
          <w:szCs w:val="24"/>
        </w:rPr>
      </w:pPr>
      <w:r w:rsidRPr="00AC34BE">
        <w:rPr>
          <w:rFonts w:cs="Arial"/>
          <w:szCs w:val="24"/>
        </w:rPr>
        <w:t xml:space="preserve">Make direct payments to individuals to encourage attendance and/or attainment of </w:t>
      </w:r>
      <w:r>
        <w:rPr>
          <w:rFonts w:cs="Arial"/>
          <w:szCs w:val="24"/>
        </w:rPr>
        <w:t xml:space="preserve">prevention or treatment goals. </w:t>
      </w:r>
      <w:r w:rsidRPr="00AC34BE">
        <w:rPr>
          <w:rFonts w:cs="Arial"/>
          <w:szCs w:val="24"/>
        </w:rPr>
        <w:t>However, SAMHSA discretionary grant funds may be used for non-cash incentives of up to $30 to encourage attendance and/or attainment of prevention or treatment goals when the incentives are built into the program design and when the incentives are the minimum amount that is deemed necessary to meet program goals.  SAMHSA policy allows an individual participant to receive more than one incentive over the course</w:t>
      </w:r>
      <w:r>
        <w:rPr>
          <w:rFonts w:cs="Arial"/>
          <w:szCs w:val="24"/>
        </w:rPr>
        <w:t xml:space="preserve"> of the program. </w:t>
      </w:r>
      <w:r w:rsidRPr="00AC34BE">
        <w:rPr>
          <w:rFonts w:cs="Arial"/>
          <w:szCs w:val="24"/>
        </w:rPr>
        <w:t>However, non-cash incentives should be limited to the minimum number of times deemed necessar</w:t>
      </w:r>
      <w:r>
        <w:rPr>
          <w:rFonts w:cs="Arial"/>
          <w:szCs w:val="24"/>
        </w:rPr>
        <w:t xml:space="preserve">y to achieve program outcomes. </w:t>
      </w:r>
      <w:r w:rsidRPr="00AC34BE">
        <w:rPr>
          <w:rFonts w:cs="Arial"/>
          <w:szCs w:val="24"/>
        </w:rPr>
        <w:t>A recipient or treatment or prevention provider may also provide up to $30 cash or equivalent (coupons, bus tokens, gifts, child care, and vouchers) to individuals as incentives to participate in requi</w:t>
      </w:r>
      <w:r>
        <w:rPr>
          <w:rFonts w:cs="Arial"/>
          <w:szCs w:val="24"/>
        </w:rPr>
        <w:t xml:space="preserve">red data collection follow up. </w:t>
      </w:r>
      <w:r w:rsidRPr="00AC34BE">
        <w:rPr>
          <w:rFonts w:cs="Arial"/>
          <w:szCs w:val="24"/>
        </w:rPr>
        <w:t xml:space="preserve">This amount may be paid for participation in each required interview.  </w:t>
      </w:r>
    </w:p>
    <w:p w14:paraId="425672F3" w14:textId="77777777" w:rsidR="00E069A6" w:rsidRPr="00AC34BE" w:rsidRDefault="00E069A6" w:rsidP="00E069A6">
      <w:pPr>
        <w:numPr>
          <w:ilvl w:val="0"/>
          <w:numId w:val="22"/>
        </w:numPr>
        <w:rPr>
          <w:rFonts w:cs="Arial"/>
          <w:szCs w:val="24"/>
        </w:rPr>
      </w:pPr>
      <w:r w:rsidRPr="00AC34BE">
        <w:rPr>
          <w:rFonts w:cs="Arial"/>
          <w:szCs w:val="24"/>
        </w:rPr>
        <w:t xml:space="preserve">Meals are generally unallowable unless they are an integral part of a conference grant or specifically stated as an allowable expense in the </w:t>
      </w:r>
      <w:r>
        <w:rPr>
          <w:rFonts w:cs="Arial"/>
          <w:szCs w:val="24"/>
        </w:rPr>
        <w:t>FOA</w:t>
      </w:r>
      <w:r w:rsidRPr="00AC34BE">
        <w:rPr>
          <w:rFonts w:cs="Arial"/>
          <w:szCs w:val="24"/>
        </w:rPr>
        <w:t xml:space="preserve">.  Grant funds may be used for light snacks, not to exceed $3.00 per person.  </w:t>
      </w:r>
    </w:p>
    <w:p w14:paraId="0984A6C7" w14:textId="77777777" w:rsidR="00E069A6" w:rsidRPr="00AC34BE" w:rsidRDefault="00E069A6" w:rsidP="00E069A6">
      <w:pPr>
        <w:numPr>
          <w:ilvl w:val="0"/>
          <w:numId w:val="22"/>
        </w:numPr>
        <w:rPr>
          <w:rFonts w:cs="Arial"/>
        </w:rPr>
      </w:pPr>
      <w:r w:rsidRPr="00AC34BE">
        <w:rPr>
          <w:rFonts w:cs="Arial"/>
        </w:rPr>
        <w:t xml:space="preserve">Consolidated Appropriations Act, 2016, Division H states, SEC. 520, notwithstanding any other provision of this Act, no funds appropriated in this Act shall be used to purchase sterile needles or syringes for the hypodermic </w:t>
      </w:r>
      <w:r>
        <w:rPr>
          <w:rFonts w:cs="Arial"/>
        </w:rPr>
        <w:t xml:space="preserve">injection of any illegal drug. </w:t>
      </w:r>
      <w:r w:rsidRPr="00AC34BE">
        <w:rPr>
          <w:rFonts w:cs="Arial"/>
        </w:rPr>
        <w:t xml:space="preserve">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w:t>
      </w:r>
      <w:r w:rsidRPr="00AC34BE">
        <w:rPr>
          <w:rFonts w:cs="Arial"/>
        </w:rPr>
        <w:lastRenderedPageBreak/>
        <w:t>and such program is operating in accor</w:t>
      </w:r>
      <w:r>
        <w:rPr>
          <w:rFonts w:cs="Arial"/>
        </w:rPr>
        <w:t>dance with state and local law.</w:t>
      </w:r>
      <w:r w:rsidRPr="00AC34BE">
        <w:rPr>
          <w:rFonts w:cs="Arial"/>
        </w:rPr>
        <w:t xml:space="preserve"> Contact the GPO for further guidance.</w:t>
      </w:r>
    </w:p>
    <w:p w14:paraId="40FED33F" w14:textId="77777777" w:rsidR="00E069A6" w:rsidRPr="00AC34BE" w:rsidRDefault="00E069A6" w:rsidP="00E069A6">
      <w:pPr>
        <w:numPr>
          <w:ilvl w:val="0"/>
          <w:numId w:val="22"/>
        </w:numPr>
        <w:rPr>
          <w:rFonts w:cs="Arial"/>
          <w:szCs w:val="24"/>
        </w:rPr>
      </w:pPr>
      <w:r w:rsidRPr="00AC34BE">
        <w:rPr>
          <w:rFonts w:cs="Arial"/>
          <w:szCs w:val="24"/>
        </w:rPr>
        <w:t xml:space="preserve">Pay for pharmaceuticals for HIV antiretroviral therapy, sexually transmitted diseases (STD)/sexually transmitted illnesses (STI), tuberculosis (TB), and hepatitis B and C, or for psychotropic drugs.  </w:t>
      </w:r>
    </w:p>
    <w:p w14:paraId="0AFADF26" w14:textId="77777777" w:rsidR="00E069A6" w:rsidRPr="00AC34BE" w:rsidRDefault="00E069A6" w:rsidP="00E069A6">
      <w:pPr>
        <w:numPr>
          <w:ilvl w:val="0"/>
          <w:numId w:val="22"/>
        </w:numPr>
        <w:rPr>
          <w:rFonts w:cs="Arial"/>
          <w:szCs w:val="24"/>
        </w:rPr>
      </w:pPr>
      <w:r w:rsidRPr="00AC34BE">
        <w:rPr>
          <w:rFonts w:cs="Arial"/>
          <w:szCs w:val="24"/>
        </w:rPr>
        <w:t xml:space="preserve">Outside individuals or companies that prepare or participate in the preparation of grant applications may not be contractors on those grants per 45 CFR 75.328, which addresses full and open competition.  </w:t>
      </w:r>
    </w:p>
    <w:p w14:paraId="554F5E50" w14:textId="77777777" w:rsidR="00E069A6" w:rsidRPr="00AC34BE" w:rsidRDefault="00E069A6" w:rsidP="00E069A6">
      <w:pPr>
        <w:rPr>
          <w:rFonts w:cs="Arial"/>
          <w:szCs w:val="24"/>
        </w:rPr>
      </w:pPr>
    </w:p>
    <w:p w14:paraId="60E21507" w14:textId="77777777" w:rsidR="00E069A6" w:rsidRPr="00AC34BE" w:rsidRDefault="00E069A6" w:rsidP="00E069A6">
      <w:pPr>
        <w:rPr>
          <w:rFonts w:cs="Arial"/>
          <w:szCs w:val="24"/>
        </w:rPr>
      </w:pPr>
    </w:p>
    <w:p w14:paraId="5C4D91F2" w14:textId="77777777" w:rsidR="00E069A6" w:rsidRPr="00AC34BE" w:rsidRDefault="00E069A6" w:rsidP="00E069A6">
      <w:pPr>
        <w:rPr>
          <w:rFonts w:cs="Arial"/>
          <w:szCs w:val="24"/>
        </w:rPr>
      </w:pPr>
    </w:p>
    <w:p w14:paraId="26E4DA0A" w14:textId="77777777" w:rsidR="00E069A6" w:rsidRPr="00AC34BE" w:rsidRDefault="00E069A6" w:rsidP="00E069A6">
      <w:pPr>
        <w:rPr>
          <w:rFonts w:cs="Arial"/>
          <w:szCs w:val="24"/>
        </w:rPr>
      </w:pPr>
    </w:p>
    <w:p w14:paraId="348D8567" w14:textId="77777777" w:rsidR="00E069A6" w:rsidRPr="00AC34BE" w:rsidRDefault="00E069A6" w:rsidP="00E069A6">
      <w:pPr>
        <w:rPr>
          <w:rFonts w:cs="Arial"/>
          <w:szCs w:val="24"/>
        </w:rPr>
      </w:pPr>
    </w:p>
    <w:p w14:paraId="34439D1B" w14:textId="77777777" w:rsidR="00E069A6" w:rsidRPr="00AC34BE" w:rsidRDefault="00E069A6" w:rsidP="00E069A6">
      <w:pPr>
        <w:rPr>
          <w:rFonts w:cs="Arial"/>
          <w:szCs w:val="24"/>
        </w:rPr>
      </w:pPr>
    </w:p>
    <w:p w14:paraId="20EEE2BC" w14:textId="77777777" w:rsidR="00E069A6" w:rsidRPr="00AC34BE" w:rsidRDefault="00E069A6" w:rsidP="00E069A6">
      <w:pPr>
        <w:rPr>
          <w:rFonts w:cs="Arial"/>
          <w:szCs w:val="24"/>
        </w:rPr>
      </w:pPr>
    </w:p>
    <w:p w14:paraId="077D1C8B" w14:textId="77777777" w:rsidR="00E069A6" w:rsidRPr="00AC34BE" w:rsidRDefault="00E069A6" w:rsidP="00E069A6">
      <w:pPr>
        <w:rPr>
          <w:rFonts w:cs="Arial"/>
          <w:szCs w:val="24"/>
        </w:rPr>
      </w:pPr>
    </w:p>
    <w:p w14:paraId="65BCB698" w14:textId="77777777" w:rsidR="00E069A6" w:rsidRPr="00AC34BE" w:rsidRDefault="00E069A6" w:rsidP="00E069A6">
      <w:pPr>
        <w:rPr>
          <w:rFonts w:cs="Arial"/>
          <w:szCs w:val="24"/>
        </w:rPr>
      </w:pPr>
    </w:p>
    <w:p w14:paraId="13B5C49B" w14:textId="77777777" w:rsidR="00E069A6" w:rsidRPr="00AC34BE" w:rsidRDefault="00E069A6" w:rsidP="00E069A6">
      <w:pPr>
        <w:rPr>
          <w:rFonts w:cs="Arial"/>
          <w:szCs w:val="24"/>
        </w:rPr>
      </w:pPr>
    </w:p>
    <w:p w14:paraId="3F442A8D" w14:textId="77777777" w:rsidR="00E069A6" w:rsidRPr="00AC34BE" w:rsidRDefault="00E069A6" w:rsidP="00E069A6">
      <w:pPr>
        <w:rPr>
          <w:rFonts w:cs="Arial"/>
          <w:szCs w:val="24"/>
        </w:rPr>
      </w:pPr>
    </w:p>
    <w:p w14:paraId="35213E90" w14:textId="77777777" w:rsidR="00E069A6" w:rsidRPr="00AC34BE" w:rsidRDefault="00E069A6" w:rsidP="00E069A6">
      <w:pPr>
        <w:rPr>
          <w:rFonts w:cs="Arial"/>
          <w:szCs w:val="24"/>
        </w:rPr>
      </w:pPr>
    </w:p>
    <w:p w14:paraId="5769DDE6" w14:textId="77777777" w:rsidR="00E069A6" w:rsidRPr="00AC34BE" w:rsidRDefault="00E069A6" w:rsidP="00E069A6">
      <w:pPr>
        <w:rPr>
          <w:rFonts w:cs="Arial"/>
          <w:szCs w:val="24"/>
        </w:rPr>
      </w:pPr>
    </w:p>
    <w:p w14:paraId="13729441" w14:textId="77777777" w:rsidR="00E069A6" w:rsidRPr="00AC34BE" w:rsidRDefault="00E069A6" w:rsidP="00E069A6">
      <w:pPr>
        <w:rPr>
          <w:rFonts w:cs="Arial"/>
          <w:szCs w:val="24"/>
        </w:rPr>
      </w:pPr>
    </w:p>
    <w:p w14:paraId="2DAE30F8" w14:textId="77777777" w:rsidR="00E069A6" w:rsidRPr="00AC34BE" w:rsidRDefault="00E069A6" w:rsidP="00E069A6">
      <w:pPr>
        <w:rPr>
          <w:rFonts w:cs="Arial"/>
          <w:szCs w:val="24"/>
        </w:rPr>
      </w:pPr>
    </w:p>
    <w:p w14:paraId="0E996C25" w14:textId="77777777" w:rsidR="00E069A6" w:rsidRPr="00AC34BE" w:rsidRDefault="00E069A6" w:rsidP="00E069A6">
      <w:pPr>
        <w:rPr>
          <w:rFonts w:cs="Arial"/>
          <w:szCs w:val="24"/>
        </w:rPr>
      </w:pPr>
    </w:p>
    <w:p w14:paraId="2ED676F3" w14:textId="77777777" w:rsidR="00E069A6" w:rsidRPr="00AC34BE" w:rsidRDefault="00E069A6" w:rsidP="00E069A6">
      <w:pPr>
        <w:rPr>
          <w:rFonts w:cs="Arial"/>
          <w:szCs w:val="24"/>
        </w:rPr>
      </w:pPr>
    </w:p>
    <w:p w14:paraId="749E01E5" w14:textId="77777777" w:rsidR="00E069A6" w:rsidRDefault="00E069A6" w:rsidP="00E069A6">
      <w:bookmarkStart w:id="221" w:name="_Appendix_K_–_2"/>
      <w:bookmarkStart w:id="222" w:name="_Toc485305474"/>
      <w:bookmarkStart w:id="223" w:name="_Toc485307254"/>
      <w:bookmarkStart w:id="224" w:name="_Toc489011349"/>
      <w:bookmarkEnd w:id="221"/>
    </w:p>
    <w:p w14:paraId="75499F71" w14:textId="77777777" w:rsidR="00E069A6" w:rsidRPr="00D17CC1" w:rsidRDefault="00E069A6" w:rsidP="00E069A6">
      <w:pPr>
        <w:pStyle w:val="Heading1"/>
        <w:jc w:val="center"/>
      </w:pPr>
      <w:bookmarkStart w:id="225" w:name="_Appendix_J_–"/>
      <w:bookmarkStart w:id="226" w:name="_Toc500236959"/>
      <w:bookmarkEnd w:id="225"/>
      <w:r w:rsidRPr="00D17CC1">
        <w:lastRenderedPageBreak/>
        <w:t xml:space="preserve">Appendix </w:t>
      </w:r>
      <w:r>
        <w:t>J</w:t>
      </w:r>
      <w:r w:rsidRPr="00D17CC1">
        <w:t xml:space="preserve"> – Intergovernmental Review (E.O. 12372)</w:t>
      </w:r>
      <w:bookmarkEnd w:id="222"/>
      <w:bookmarkEnd w:id="223"/>
      <w:bookmarkEnd w:id="224"/>
      <w:r w:rsidRPr="00D17CC1">
        <w:t xml:space="preserve"> Re</w:t>
      </w:r>
      <w:r>
        <w:t>quirements</w:t>
      </w:r>
      <w:bookmarkEnd w:id="226"/>
    </w:p>
    <w:p w14:paraId="24769F13" w14:textId="77777777" w:rsidR="00E069A6" w:rsidRPr="009021A6" w:rsidRDefault="00E069A6" w:rsidP="00E069A6">
      <w:pPr>
        <w:tabs>
          <w:tab w:val="left" w:pos="1008"/>
        </w:tabs>
        <w:rPr>
          <w:rFonts w:cs="Arial"/>
          <w:b/>
        </w:rPr>
      </w:pPr>
      <w:r w:rsidRPr="009021A6">
        <w:rPr>
          <w:rFonts w:cs="Arial"/>
          <w:b/>
        </w:rPr>
        <w:t>States with SPOCs</w:t>
      </w:r>
    </w:p>
    <w:p w14:paraId="75C15A77" w14:textId="77777777" w:rsidR="00E069A6" w:rsidRPr="00AC34BE" w:rsidRDefault="00E069A6" w:rsidP="00E069A6">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r w:rsidRPr="00AC34BE">
        <w:rPr>
          <w:rFonts w:cs="Arial"/>
        </w:rPr>
        <w:t xml:space="preserve">A current listing of SPOCs can be downloaded from the Office of Management and Budget (OMB) website at </w:t>
      </w:r>
      <w:hyperlink r:id="rId53" w:history="1">
        <w:r w:rsidRPr="00AC34BE">
          <w:rPr>
            <w:rFonts w:cs="Arial"/>
            <w:color w:val="0000FF"/>
            <w:u w:val="single"/>
          </w:rPr>
          <w:t>http://www.whitehouse.gov/omb/grants_spoc</w:t>
        </w:r>
      </w:hyperlink>
      <w:r w:rsidRPr="00AC34BE">
        <w:rPr>
          <w:rFonts w:cs="Arial"/>
        </w:rPr>
        <w:t xml:space="preserve">.  </w:t>
      </w:r>
    </w:p>
    <w:p w14:paraId="15B87AC6" w14:textId="77777777" w:rsidR="00E069A6" w:rsidRPr="00AC34BE" w:rsidRDefault="00E069A6" w:rsidP="00E069A6">
      <w:pPr>
        <w:tabs>
          <w:tab w:val="num" w:pos="900"/>
        </w:tabs>
        <w:rPr>
          <w:rFonts w:cs="Arial"/>
          <w:szCs w:val="24"/>
        </w:rPr>
      </w:pPr>
      <w:r w:rsidRPr="00AC34BE">
        <w:rPr>
          <w:rFonts w:cs="Arial"/>
          <w:szCs w:val="24"/>
        </w:rPr>
        <w:t>Check the list to determine whether your state</w:t>
      </w:r>
      <w:r>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614AB500" w14:textId="77777777" w:rsidR="00E069A6" w:rsidRPr="00AC34BE" w:rsidRDefault="00E069A6" w:rsidP="00E069A6">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Pr="00FF715C">
        <w:rPr>
          <w:rFonts w:cs="Arial"/>
          <w:b/>
          <w:szCs w:val="24"/>
        </w:rPr>
        <w:t>SM-18-005</w:t>
      </w:r>
      <w:r>
        <w:rPr>
          <w:rFonts w:cs="Arial"/>
          <w:szCs w:val="24"/>
        </w:rPr>
        <w:t xml:space="preserve">.  </w:t>
      </w:r>
      <w:r w:rsidRPr="00AC34BE">
        <w:rPr>
          <w:rFonts w:cs="Arial"/>
          <w:szCs w:val="24"/>
        </w:rPr>
        <w:t xml:space="preserve">  </w:t>
      </w:r>
    </w:p>
    <w:p w14:paraId="0A0EAE40" w14:textId="77777777" w:rsidR="00E069A6" w:rsidRPr="009021A6" w:rsidRDefault="00E069A6" w:rsidP="00E069A6">
      <w:pPr>
        <w:tabs>
          <w:tab w:val="left" w:pos="1008"/>
        </w:tabs>
        <w:rPr>
          <w:rFonts w:cs="Arial"/>
          <w:b/>
        </w:rPr>
      </w:pPr>
      <w:r w:rsidRPr="009021A6">
        <w:rPr>
          <w:rFonts w:cs="Arial"/>
          <w:b/>
        </w:rPr>
        <w:t>States without SPOCs</w:t>
      </w:r>
    </w:p>
    <w:p w14:paraId="703F7A47" w14:textId="77777777" w:rsidR="00E069A6" w:rsidRPr="00AC34BE" w:rsidRDefault="00E069A6" w:rsidP="00E069A6">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8"/>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w:t>
      </w:r>
      <w:r w:rsidRPr="00AC34BE">
        <w:rPr>
          <w:rFonts w:cs="Arial"/>
        </w:rPr>
        <w:lastRenderedPageBreak/>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4E42FC5D" w14:textId="77777777" w:rsidR="00E069A6" w:rsidRPr="00AC34BE" w:rsidRDefault="00E069A6" w:rsidP="00E069A6">
      <w:pPr>
        <w:tabs>
          <w:tab w:val="left" w:pos="1008"/>
        </w:tabs>
        <w:rPr>
          <w:rFonts w:cs="Arial"/>
        </w:rPr>
      </w:pPr>
      <w:r w:rsidRPr="00AC34BE">
        <w:rPr>
          <w:rFonts w:cs="Arial"/>
        </w:rPr>
        <w:t>The PHSIS consists of the following information:</w:t>
      </w:r>
    </w:p>
    <w:p w14:paraId="7AD85E50" w14:textId="77777777" w:rsidR="00E069A6" w:rsidRPr="00AC34BE" w:rsidRDefault="00E069A6" w:rsidP="00E069A6">
      <w:pPr>
        <w:numPr>
          <w:ilvl w:val="0"/>
          <w:numId w:val="28"/>
        </w:numPr>
        <w:rPr>
          <w:rFonts w:cs="Arial"/>
          <w:szCs w:val="24"/>
        </w:rPr>
      </w:pPr>
      <w:r w:rsidRPr="00AC34BE">
        <w:rPr>
          <w:rFonts w:cs="Arial"/>
          <w:szCs w:val="24"/>
        </w:rPr>
        <w:t xml:space="preserve">A copy of the first page of the application (SF-424); and </w:t>
      </w:r>
    </w:p>
    <w:p w14:paraId="59A71DCB" w14:textId="77777777" w:rsidR="00E069A6" w:rsidRPr="00AC34BE" w:rsidRDefault="00E069A6" w:rsidP="00E069A6">
      <w:pPr>
        <w:numPr>
          <w:ilvl w:val="0"/>
          <w:numId w:val="28"/>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7B2EE2F6" w14:textId="77777777" w:rsidR="00E069A6" w:rsidRPr="00AC34BE" w:rsidRDefault="00E069A6" w:rsidP="00E069A6">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4"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14:paraId="50C5FEFD" w14:textId="77777777" w:rsidR="00E069A6" w:rsidRPr="00AC34BE" w:rsidRDefault="00E069A6" w:rsidP="00E069A6">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xml:space="preserve">.  ATTN:  SSA – Funding Announcement No. </w:t>
      </w:r>
      <w:r w:rsidRPr="00BB4ED9">
        <w:rPr>
          <w:rFonts w:cs="Arial"/>
          <w:b/>
        </w:rPr>
        <w:t>SM-18-005</w:t>
      </w:r>
      <w:r w:rsidRPr="00AC34BE">
        <w:rPr>
          <w:rFonts w:cs="Arial"/>
          <w:szCs w:val="24"/>
        </w:rPr>
        <w:t xml:space="preserve">.  </w:t>
      </w:r>
    </w:p>
    <w:p w14:paraId="56D4010E" w14:textId="77777777" w:rsidR="00E069A6" w:rsidRPr="00AC34BE" w:rsidRDefault="00E069A6" w:rsidP="00E069A6">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14:paraId="1E396B6D" w14:textId="77777777" w:rsidR="00E069A6" w:rsidRPr="00AC34BE" w:rsidRDefault="00E069A6" w:rsidP="00E069A6">
      <w:pPr>
        <w:rPr>
          <w:rFonts w:cs="Arial"/>
        </w:rPr>
      </w:pPr>
    </w:p>
    <w:p w14:paraId="1BDAF94F" w14:textId="77777777" w:rsidR="00E069A6" w:rsidRPr="00AC34BE" w:rsidRDefault="00E069A6" w:rsidP="00E069A6">
      <w:pPr>
        <w:tabs>
          <w:tab w:val="left" w:pos="1008"/>
        </w:tabs>
        <w:jc w:val="center"/>
        <w:rPr>
          <w:rFonts w:cs="Arial"/>
          <w:b/>
          <w:bCs/>
          <w:kern w:val="32"/>
          <w:sz w:val="32"/>
          <w:szCs w:val="32"/>
        </w:rPr>
      </w:pPr>
    </w:p>
    <w:p w14:paraId="3A9B14D4" w14:textId="77777777" w:rsidR="00E069A6" w:rsidRPr="00AC34BE" w:rsidRDefault="00E069A6" w:rsidP="00E069A6">
      <w:pPr>
        <w:tabs>
          <w:tab w:val="left" w:pos="1008"/>
        </w:tabs>
        <w:jc w:val="center"/>
        <w:rPr>
          <w:rFonts w:cs="Arial"/>
          <w:b/>
          <w:bCs/>
          <w:kern w:val="32"/>
          <w:sz w:val="32"/>
          <w:szCs w:val="32"/>
        </w:rPr>
      </w:pPr>
    </w:p>
    <w:p w14:paraId="6A7AEDA4" w14:textId="77777777" w:rsidR="00E069A6" w:rsidRPr="00AC34BE" w:rsidRDefault="00E069A6" w:rsidP="00E069A6">
      <w:pPr>
        <w:tabs>
          <w:tab w:val="left" w:pos="1008"/>
        </w:tabs>
        <w:jc w:val="center"/>
        <w:rPr>
          <w:rFonts w:cs="Arial"/>
          <w:b/>
          <w:bCs/>
          <w:kern w:val="32"/>
          <w:sz w:val="32"/>
          <w:szCs w:val="32"/>
        </w:rPr>
      </w:pPr>
    </w:p>
    <w:p w14:paraId="08FBAA9C" w14:textId="77777777" w:rsidR="00E069A6" w:rsidRPr="00AC34BE" w:rsidRDefault="00E069A6" w:rsidP="00E069A6">
      <w:pPr>
        <w:tabs>
          <w:tab w:val="left" w:pos="1008"/>
        </w:tabs>
        <w:jc w:val="center"/>
        <w:rPr>
          <w:rFonts w:cs="Arial"/>
          <w:b/>
          <w:bCs/>
          <w:kern w:val="32"/>
          <w:sz w:val="32"/>
          <w:szCs w:val="32"/>
        </w:rPr>
      </w:pPr>
    </w:p>
    <w:p w14:paraId="39CCEA14" w14:textId="77777777" w:rsidR="00E069A6" w:rsidRPr="00AC34BE" w:rsidRDefault="00E069A6" w:rsidP="00E069A6">
      <w:pPr>
        <w:tabs>
          <w:tab w:val="left" w:pos="1008"/>
        </w:tabs>
        <w:jc w:val="center"/>
        <w:rPr>
          <w:rFonts w:cs="Arial"/>
          <w:b/>
          <w:bCs/>
          <w:kern w:val="32"/>
          <w:sz w:val="32"/>
          <w:szCs w:val="32"/>
        </w:rPr>
      </w:pPr>
    </w:p>
    <w:p w14:paraId="053CDF14" w14:textId="77777777" w:rsidR="00E069A6" w:rsidRPr="00AC34BE" w:rsidRDefault="00E069A6" w:rsidP="00E069A6">
      <w:pPr>
        <w:tabs>
          <w:tab w:val="left" w:pos="1008"/>
        </w:tabs>
        <w:jc w:val="center"/>
        <w:rPr>
          <w:rFonts w:cs="Arial"/>
          <w:b/>
          <w:bCs/>
          <w:kern w:val="32"/>
          <w:sz w:val="32"/>
          <w:szCs w:val="32"/>
        </w:rPr>
      </w:pPr>
    </w:p>
    <w:p w14:paraId="35187047" w14:textId="77777777" w:rsidR="00E069A6" w:rsidRPr="00AC34BE" w:rsidRDefault="00E069A6" w:rsidP="00E069A6">
      <w:pPr>
        <w:pStyle w:val="Heading1"/>
        <w:jc w:val="center"/>
      </w:pPr>
      <w:bookmarkStart w:id="227" w:name="_Toc485307255"/>
      <w:bookmarkStart w:id="228" w:name="_Toc489011350"/>
      <w:bookmarkStart w:id="229" w:name="_Toc500236960"/>
      <w:r w:rsidRPr="00AC34BE">
        <w:lastRenderedPageBreak/>
        <w:t xml:space="preserve">Appendix </w:t>
      </w:r>
      <w:r>
        <w:t>K</w:t>
      </w:r>
      <w:r w:rsidRPr="00AC34BE">
        <w:t xml:space="preserve"> – Administrative and National Policy</w:t>
      </w:r>
      <w:bookmarkStart w:id="230" w:name="_Toc485307010"/>
      <w:bookmarkStart w:id="231" w:name="_Toc485307256"/>
      <w:bookmarkStart w:id="232" w:name="_Toc485366604"/>
      <w:bookmarkStart w:id="233" w:name="_Toc487708589"/>
      <w:bookmarkStart w:id="234" w:name="_Toc489011351"/>
      <w:bookmarkEnd w:id="227"/>
      <w:bookmarkEnd w:id="228"/>
      <w:r>
        <w:t xml:space="preserve"> </w:t>
      </w:r>
      <w:r w:rsidRPr="00AC34BE">
        <w:t>Requirements</w:t>
      </w:r>
      <w:bookmarkEnd w:id="229"/>
      <w:bookmarkEnd w:id="230"/>
      <w:bookmarkEnd w:id="231"/>
      <w:bookmarkEnd w:id="232"/>
      <w:bookmarkEnd w:id="233"/>
      <w:bookmarkEnd w:id="234"/>
    </w:p>
    <w:p w14:paraId="059835E1" w14:textId="77777777" w:rsidR="00E069A6" w:rsidRPr="00AC34BE" w:rsidRDefault="00E069A6" w:rsidP="00E069A6">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3B57A34C" w14:textId="77777777" w:rsidR="00E069A6" w:rsidRPr="00AC34BE" w:rsidRDefault="00E069A6" w:rsidP="00E069A6">
      <w:pPr>
        <w:tabs>
          <w:tab w:val="num" w:pos="1080"/>
        </w:tabs>
        <w:rPr>
          <w:rFonts w:cs="Arial"/>
          <w:b/>
          <w:szCs w:val="24"/>
        </w:rPr>
      </w:pPr>
      <w:r w:rsidRPr="00AC34BE">
        <w:rPr>
          <w:rFonts w:cs="Arial"/>
          <w:b/>
          <w:szCs w:val="24"/>
        </w:rPr>
        <w:t xml:space="preserve">HHS Grants Policy Statement (GPS) </w:t>
      </w:r>
    </w:p>
    <w:p w14:paraId="2C207B0B" w14:textId="77777777" w:rsidR="00E069A6" w:rsidRPr="00AC34BE" w:rsidRDefault="00E069A6" w:rsidP="00E069A6">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6"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751D2611" w14:textId="77777777" w:rsidR="00E069A6" w:rsidRPr="00AC34BE" w:rsidRDefault="00E069A6" w:rsidP="00E069A6">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7A4A488B" w14:textId="77777777" w:rsidR="00E069A6" w:rsidRPr="00AC34BE" w:rsidRDefault="00E069A6" w:rsidP="00E069A6">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7"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0ECDEBC5" w14:textId="77777777" w:rsidR="00E069A6" w:rsidRPr="00AC34BE" w:rsidRDefault="00E069A6" w:rsidP="00E069A6">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0CDA8E01" w14:textId="77777777" w:rsidR="00E069A6" w:rsidRPr="00AC34BE" w:rsidRDefault="00E069A6" w:rsidP="00E069A6">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37868100" w14:textId="77777777" w:rsidR="00E069A6" w:rsidRPr="00AC34BE" w:rsidRDefault="00E069A6" w:rsidP="00E069A6">
      <w:pPr>
        <w:numPr>
          <w:ilvl w:val="0"/>
          <w:numId w:val="32"/>
        </w:numPr>
        <w:spacing w:after="0"/>
        <w:contextualSpacing/>
        <w:rPr>
          <w:rFonts w:cs="Arial"/>
          <w:szCs w:val="24"/>
        </w:rPr>
      </w:pPr>
      <w:r w:rsidRPr="00AC34BE">
        <w:rPr>
          <w:rFonts w:cs="Arial"/>
          <w:szCs w:val="24"/>
        </w:rPr>
        <w:t xml:space="preserve">actions required to be in compliance with confidentiality and participant    </w:t>
      </w:r>
    </w:p>
    <w:p w14:paraId="3E0F9F2A" w14:textId="77777777" w:rsidR="00E069A6" w:rsidRPr="00AC34BE" w:rsidRDefault="00E069A6" w:rsidP="00E069A6">
      <w:pPr>
        <w:spacing w:after="0"/>
        <w:ind w:left="-72"/>
        <w:rPr>
          <w:rFonts w:cs="Arial"/>
          <w:szCs w:val="24"/>
        </w:rPr>
      </w:pPr>
      <w:r w:rsidRPr="00AC34BE">
        <w:rPr>
          <w:rFonts w:cs="Arial"/>
          <w:szCs w:val="24"/>
        </w:rPr>
        <w:t xml:space="preserve">                  protection/human subjects requirements;</w:t>
      </w:r>
    </w:p>
    <w:p w14:paraId="7859D0A4" w14:textId="77777777" w:rsidR="00E069A6" w:rsidRPr="00AC34BE" w:rsidRDefault="00E069A6" w:rsidP="00E069A6">
      <w:pPr>
        <w:numPr>
          <w:ilvl w:val="0"/>
          <w:numId w:val="32"/>
        </w:numPr>
        <w:spacing w:after="0"/>
        <w:contextualSpacing/>
        <w:rPr>
          <w:rFonts w:cs="Arial"/>
          <w:szCs w:val="24"/>
        </w:rPr>
      </w:pPr>
      <w:r w:rsidRPr="00AC34BE">
        <w:rPr>
          <w:rFonts w:cs="Arial"/>
          <w:szCs w:val="24"/>
        </w:rPr>
        <w:t>requirements relating to additional data collection and reporting;</w:t>
      </w:r>
    </w:p>
    <w:p w14:paraId="28A6213C" w14:textId="77777777" w:rsidR="00E069A6" w:rsidRPr="00AC34BE" w:rsidRDefault="00E069A6" w:rsidP="00E069A6">
      <w:pPr>
        <w:numPr>
          <w:ilvl w:val="0"/>
          <w:numId w:val="32"/>
        </w:numPr>
        <w:spacing w:after="0"/>
        <w:contextualSpacing/>
        <w:rPr>
          <w:rFonts w:cs="Arial"/>
          <w:szCs w:val="24"/>
        </w:rPr>
      </w:pPr>
      <w:r w:rsidRPr="00AC34BE">
        <w:rPr>
          <w:rFonts w:cs="Arial"/>
          <w:szCs w:val="24"/>
        </w:rPr>
        <w:t xml:space="preserve">requirements relating to participation in a cross-site evaluation; </w:t>
      </w:r>
    </w:p>
    <w:p w14:paraId="0855C5CE" w14:textId="77777777" w:rsidR="00E069A6" w:rsidRPr="00AC34BE" w:rsidRDefault="00E069A6" w:rsidP="00E069A6">
      <w:pPr>
        <w:numPr>
          <w:ilvl w:val="0"/>
          <w:numId w:val="32"/>
        </w:numPr>
        <w:spacing w:after="0"/>
        <w:contextualSpacing/>
        <w:rPr>
          <w:rFonts w:cs="Arial"/>
          <w:szCs w:val="24"/>
        </w:rPr>
      </w:pPr>
      <w:r w:rsidRPr="00AC34BE">
        <w:rPr>
          <w:rFonts w:cs="Arial"/>
          <w:szCs w:val="24"/>
        </w:rPr>
        <w:t>requirements to address problems identified in review of the application; or</w:t>
      </w:r>
    </w:p>
    <w:p w14:paraId="5D921C7E" w14:textId="77777777" w:rsidR="00E069A6" w:rsidRPr="00AC34BE" w:rsidRDefault="00E069A6" w:rsidP="00E069A6">
      <w:pPr>
        <w:spacing w:after="0"/>
        <w:rPr>
          <w:rFonts w:cs="Arial"/>
          <w:szCs w:val="24"/>
        </w:rPr>
      </w:pPr>
      <w:r w:rsidRPr="00AC34BE">
        <w:rPr>
          <w:rFonts w:cs="Arial"/>
          <w:szCs w:val="24"/>
        </w:rPr>
        <w:t xml:space="preserve">                revised budget and narrative justification.</w:t>
      </w:r>
    </w:p>
    <w:p w14:paraId="495BF181" w14:textId="77777777" w:rsidR="00E069A6" w:rsidRPr="00AC34BE" w:rsidRDefault="00E069A6" w:rsidP="00E069A6">
      <w:pPr>
        <w:spacing w:after="0"/>
        <w:rPr>
          <w:rFonts w:cs="Arial"/>
          <w:szCs w:val="24"/>
        </w:rPr>
      </w:pPr>
    </w:p>
    <w:p w14:paraId="674CB2A2" w14:textId="77777777" w:rsidR="00E069A6" w:rsidRPr="00AC34BE" w:rsidRDefault="00E069A6" w:rsidP="00E069A6">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046DE9B7" w14:textId="77777777" w:rsidR="00E069A6" w:rsidRPr="00AC34BE" w:rsidRDefault="00E069A6" w:rsidP="00E069A6">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your progress in meeting goals and objectives, as well as your failures and strategies for overcoming them, when making an annual recommendation to continue the grant </w:t>
      </w:r>
      <w:r w:rsidRPr="00AC34BE">
        <w:rPr>
          <w:rFonts w:cs="Arial"/>
          <w:szCs w:val="24"/>
        </w:rPr>
        <w:lastRenderedPageBreak/>
        <w:t>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14:paraId="07ABC46F" w14:textId="77777777" w:rsidR="00E069A6" w:rsidRPr="00AC34BE" w:rsidRDefault="00E069A6" w:rsidP="00E069A6">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639B9D94" w14:textId="77777777" w:rsidR="00E069A6" w:rsidRPr="00AC34BE" w:rsidRDefault="00E069A6" w:rsidP="00E069A6">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8"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9"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60"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61"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2"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AC34BE">
        <w:rPr>
          <w:rFonts w:cs="Arial"/>
          <w:szCs w:val="24"/>
        </w:rPr>
        <w:t xml:space="preserve">For further guidance on providing culturally and linguistically appropriate services, recipients should review the National Standards for Culturally and Linguistically Appropriate Services in Health and Health Care at </w:t>
      </w:r>
      <w:hyperlink r:id="rId63" w:history="1">
        <w:r w:rsidRPr="00AC34BE">
          <w:rPr>
            <w:rFonts w:cs="Arial"/>
            <w:color w:val="0000FF"/>
            <w:szCs w:val="24"/>
            <w:u w:val="single"/>
          </w:rPr>
          <w:t>http://minorityhealth.hhs.gov/omh/browse.aspx?lvl=2&amp;lvlid=53</w:t>
        </w:r>
      </w:hyperlink>
      <w:r w:rsidRPr="00AC34BE">
        <w:rPr>
          <w:rFonts w:cs="Arial"/>
          <w:szCs w:val="24"/>
        </w:rPr>
        <w:t xml:space="preserve">. </w:t>
      </w:r>
    </w:p>
    <w:p w14:paraId="63F92D00" w14:textId="77777777" w:rsidR="00E069A6" w:rsidRPr="00AC34BE" w:rsidRDefault="00E069A6" w:rsidP="00E069A6">
      <w:pPr>
        <w:rPr>
          <w:rFonts w:cs="Arial"/>
          <w:b/>
          <w:szCs w:val="24"/>
        </w:rPr>
      </w:pPr>
      <w:r w:rsidRPr="00AC34BE">
        <w:rPr>
          <w:rFonts w:cs="Arial"/>
          <w:b/>
          <w:szCs w:val="24"/>
        </w:rPr>
        <w:t>Cultural and Linguistic Competence</w:t>
      </w:r>
    </w:p>
    <w:p w14:paraId="69404AF7" w14:textId="77777777" w:rsidR="00E069A6" w:rsidRPr="00AC34BE" w:rsidRDefault="00E069A6" w:rsidP="00E069A6">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14:paraId="6288CA22" w14:textId="77777777" w:rsidR="00E069A6" w:rsidRPr="00AC34BE" w:rsidRDefault="00E069A6" w:rsidP="00E069A6">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w:t>
      </w:r>
      <w:r w:rsidRPr="00AC34BE">
        <w:rPr>
          <w:rFonts w:cs="Arial"/>
          <w:szCs w:val="24"/>
        </w:rPr>
        <w:lastRenderedPageBreak/>
        <w:t xml:space="preserve">Linguistically Appropriate Services (CLAS) published by the U.S. Department of Health and Human Services at </w:t>
      </w:r>
      <w:hyperlink r:id="rId64"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cultural/linguistic competency and health literacy tools, and resources are available online at </w:t>
      </w:r>
      <w:hyperlink r:id="rId65"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14:paraId="34BF637A" w14:textId="77777777" w:rsidR="00E069A6" w:rsidRPr="00AC34BE" w:rsidRDefault="00E069A6" w:rsidP="00E069A6">
      <w:pPr>
        <w:rPr>
          <w:rFonts w:cs="Arial"/>
          <w:b/>
          <w:szCs w:val="24"/>
        </w:rPr>
      </w:pPr>
      <w:r w:rsidRPr="00AC34BE">
        <w:rPr>
          <w:rFonts w:cs="Arial"/>
          <w:b/>
          <w:szCs w:val="24"/>
        </w:rPr>
        <w:t>Acknowledgement of Federal Funding</w:t>
      </w:r>
    </w:p>
    <w:p w14:paraId="2D581317" w14:textId="77777777" w:rsidR="00E069A6" w:rsidRPr="00AC34BE" w:rsidRDefault="00E069A6" w:rsidP="00E069A6">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14:paraId="26E1360B" w14:textId="77777777" w:rsidR="00E069A6" w:rsidRPr="000300C1" w:rsidRDefault="00E069A6" w:rsidP="00E069A6">
      <w:pPr>
        <w:spacing w:after="0"/>
        <w:rPr>
          <w:rFonts w:cs="Arial"/>
          <w:b/>
          <w:bCs/>
          <w:szCs w:val="24"/>
        </w:rPr>
      </w:pPr>
      <w:r w:rsidRPr="000300C1">
        <w:rPr>
          <w:rFonts w:cs="Arial"/>
          <w:b/>
          <w:bCs/>
          <w:szCs w:val="24"/>
        </w:rPr>
        <w:t xml:space="preserve">DOMA: Implementation of United States v. Windsor and Federal Recognition of </w:t>
      </w:r>
    </w:p>
    <w:p w14:paraId="28E311EC" w14:textId="77777777" w:rsidR="00E069A6" w:rsidRPr="000300C1" w:rsidRDefault="00E069A6" w:rsidP="00E069A6">
      <w:pPr>
        <w:rPr>
          <w:rFonts w:cs="Arial"/>
          <w:b/>
          <w:szCs w:val="24"/>
        </w:rPr>
      </w:pPr>
      <w:r w:rsidRPr="000300C1">
        <w:rPr>
          <w:rFonts w:cs="Arial"/>
          <w:b/>
          <w:bCs/>
          <w:szCs w:val="24"/>
        </w:rPr>
        <w:t xml:space="preserve">Same-Sex Spouses/Marriages </w:t>
      </w:r>
    </w:p>
    <w:p w14:paraId="2A3360FA" w14:textId="77777777" w:rsidR="00E069A6" w:rsidRPr="00AC34BE" w:rsidRDefault="00E069A6" w:rsidP="00E069A6">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14:paraId="101C3349" w14:textId="77777777" w:rsidR="00E069A6" w:rsidRPr="00AC34BE" w:rsidRDefault="00E069A6" w:rsidP="00E069A6">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24E8308B" w14:textId="77777777" w:rsidR="00E069A6" w:rsidRPr="00AC34BE" w:rsidRDefault="00E069A6" w:rsidP="00E069A6">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14:paraId="7A9B00BC" w14:textId="77777777" w:rsidR="00E069A6" w:rsidRPr="00AC34BE" w:rsidRDefault="00E069A6" w:rsidP="00E069A6">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27782E00" w14:textId="77777777" w:rsidR="00E069A6" w:rsidRPr="00AC34BE" w:rsidRDefault="00E069A6" w:rsidP="00E069A6">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lastRenderedPageBreak/>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488979A9" w14:textId="77777777" w:rsidR="00E069A6" w:rsidRPr="00AC34BE" w:rsidRDefault="00E069A6" w:rsidP="00E069A6">
      <w:pPr>
        <w:spacing w:after="0"/>
        <w:contextualSpacing/>
        <w:rPr>
          <w:rFonts w:eastAsia="Calibri" w:cs="Arial"/>
          <w:szCs w:val="24"/>
        </w:rPr>
      </w:pPr>
      <w:r w:rsidRPr="00AC34BE">
        <w:rPr>
          <w:rFonts w:eastAsia="Calibri" w:cs="Arial"/>
          <w:szCs w:val="24"/>
        </w:rPr>
        <w:t>SAMHSA</w:t>
      </w:r>
    </w:p>
    <w:p w14:paraId="5D0D230E" w14:textId="77777777" w:rsidR="00E069A6" w:rsidRPr="00AC34BE" w:rsidRDefault="00E069A6" w:rsidP="00E069A6">
      <w:pPr>
        <w:spacing w:after="0"/>
        <w:contextualSpacing/>
        <w:rPr>
          <w:rFonts w:eastAsia="Calibri" w:cs="Arial"/>
          <w:szCs w:val="24"/>
        </w:rPr>
      </w:pPr>
      <w:r w:rsidRPr="00AC34BE">
        <w:rPr>
          <w:rFonts w:eastAsia="Calibri" w:cs="Arial"/>
          <w:szCs w:val="24"/>
        </w:rPr>
        <w:t>Attention: Office of Financial Advisory Services</w:t>
      </w:r>
    </w:p>
    <w:p w14:paraId="5C06C80B" w14:textId="77777777" w:rsidR="00E069A6" w:rsidRPr="00AC34BE" w:rsidRDefault="00E069A6" w:rsidP="00E069A6">
      <w:pPr>
        <w:spacing w:after="0"/>
        <w:contextualSpacing/>
        <w:rPr>
          <w:rFonts w:eastAsia="Calibri" w:cs="Arial"/>
          <w:szCs w:val="24"/>
        </w:rPr>
      </w:pPr>
      <w:r w:rsidRPr="00AC34BE">
        <w:rPr>
          <w:rFonts w:eastAsia="Calibri" w:cs="Arial"/>
          <w:szCs w:val="24"/>
        </w:rPr>
        <w:t>5600 Fishers Lane</w:t>
      </w:r>
    </w:p>
    <w:p w14:paraId="0B3546C9" w14:textId="77777777" w:rsidR="00E069A6" w:rsidRPr="00AC34BE" w:rsidRDefault="00E069A6" w:rsidP="00E069A6">
      <w:pPr>
        <w:spacing w:after="0"/>
        <w:contextualSpacing/>
        <w:rPr>
          <w:rFonts w:eastAsia="Calibri" w:cs="Arial"/>
          <w:szCs w:val="24"/>
        </w:rPr>
      </w:pPr>
      <w:r w:rsidRPr="00AC34BE">
        <w:rPr>
          <w:rFonts w:eastAsia="Calibri" w:cs="Arial"/>
          <w:szCs w:val="24"/>
        </w:rPr>
        <w:t>Rockville, MD 20857</w:t>
      </w:r>
    </w:p>
    <w:p w14:paraId="15E93901" w14:textId="77777777" w:rsidR="00E069A6" w:rsidRPr="00AC34BE" w:rsidRDefault="00E069A6" w:rsidP="00E069A6">
      <w:pPr>
        <w:spacing w:after="0"/>
        <w:ind w:firstLine="180"/>
        <w:contextualSpacing/>
        <w:rPr>
          <w:rFonts w:eastAsia="Calibri" w:cs="Arial"/>
          <w:szCs w:val="24"/>
        </w:rPr>
      </w:pPr>
    </w:p>
    <w:p w14:paraId="2F3CA6BE" w14:textId="77777777" w:rsidR="00E069A6" w:rsidRPr="00AC34BE" w:rsidRDefault="00E069A6" w:rsidP="00E069A6">
      <w:pPr>
        <w:contextualSpacing/>
        <w:rPr>
          <w:rFonts w:cs="Arial"/>
          <w:b/>
          <w:bCs/>
          <w:spacing w:val="-1"/>
          <w:szCs w:val="24"/>
        </w:rPr>
      </w:pPr>
      <w:r w:rsidRPr="00AC34BE">
        <w:rPr>
          <w:rFonts w:cs="Arial"/>
          <w:b/>
          <w:bCs/>
          <w:spacing w:val="-1"/>
          <w:szCs w:val="24"/>
        </w:rPr>
        <w:t>AND</w:t>
      </w:r>
    </w:p>
    <w:p w14:paraId="44D59686" w14:textId="77777777" w:rsidR="00E069A6" w:rsidRPr="00AC34BE" w:rsidRDefault="00E069A6" w:rsidP="00E069A6">
      <w:pPr>
        <w:ind w:firstLine="180"/>
        <w:contextualSpacing/>
        <w:rPr>
          <w:rFonts w:cs="Arial"/>
          <w:sz w:val="20"/>
        </w:rPr>
      </w:pPr>
    </w:p>
    <w:p w14:paraId="50FC61CE" w14:textId="77777777" w:rsidR="00E069A6" w:rsidRPr="00AC34BE" w:rsidRDefault="00E069A6" w:rsidP="00E069A6">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14:paraId="7D40EE7A" w14:textId="77777777" w:rsidR="00E069A6" w:rsidRPr="00AC34BE" w:rsidRDefault="00E069A6" w:rsidP="00E069A6">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14:paraId="3F09CBEF" w14:textId="77777777" w:rsidR="00E069A6" w:rsidRPr="00AC34BE" w:rsidRDefault="00E069A6" w:rsidP="00E069A6">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75E17559" w14:textId="77777777" w:rsidR="00E069A6" w:rsidRPr="00AC34BE" w:rsidRDefault="00E069A6" w:rsidP="00E069A6">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655FDC41" w14:textId="77777777" w:rsidR="00E069A6" w:rsidRPr="00AC34BE" w:rsidRDefault="00E069A6" w:rsidP="00E069A6">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29918C72" w14:textId="77777777" w:rsidR="00E069A6" w:rsidRPr="00AC34BE" w:rsidRDefault="00E069A6" w:rsidP="00E069A6">
      <w:pPr>
        <w:spacing w:after="120"/>
        <w:contextualSpacing/>
        <w:rPr>
          <w:rFonts w:cs="Arial"/>
          <w:spacing w:val="-1"/>
        </w:rPr>
      </w:pPr>
    </w:p>
    <w:p w14:paraId="4FC5BB4B" w14:textId="77777777" w:rsidR="00E069A6" w:rsidRPr="00AC34BE" w:rsidRDefault="00E069A6" w:rsidP="00E069A6">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6" w:history="1">
        <w:r w:rsidRPr="00AC34BE">
          <w:rPr>
            <w:rFonts w:cs="Arial"/>
            <w:color w:val="0000FF"/>
            <w:spacing w:val="-1"/>
            <w:u w:val="single"/>
          </w:rPr>
          <w:t>MandatoryGranteeDisclosures@oig.hhs.gov</w:t>
        </w:r>
      </w:hyperlink>
    </w:p>
    <w:p w14:paraId="6FAF09D4" w14:textId="77777777" w:rsidR="00E069A6" w:rsidRPr="00AC34BE" w:rsidRDefault="00E069A6" w:rsidP="00E069A6">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29190533" w14:textId="77777777" w:rsidR="00E069A6" w:rsidRPr="00AC34BE" w:rsidRDefault="00E069A6" w:rsidP="00E069A6">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14:paraId="3FE940AE" w14:textId="77777777" w:rsidR="00E069A6" w:rsidRPr="00AC34BE" w:rsidRDefault="00E069A6" w:rsidP="00E069A6">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7263342A" w14:textId="77777777" w:rsidR="00E069A6" w:rsidRPr="00AC34BE" w:rsidRDefault="00E069A6" w:rsidP="00E069A6">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62D5311B" w14:textId="77777777" w:rsidR="00E069A6" w:rsidRPr="00AC34BE" w:rsidRDefault="00E069A6" w:rsidP="00E069A6">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 xml:space="preserve">“You as the recipient must comply with drug-free workplace requirements in Subpart B (or Subpart C, if the recipient is an individual) of part 382, which adopts the Government-wide implementation (2 CFR part </w:t>
      </w:r>
      <w:r w:rsidRPr="00AC34BE">
        <w:rPr>
          <w:rFonts w:cs="Arial"/>
          <w:szCs w:val="24"/>
        </w:rPr>
        <w:lastRenderedPageBreak/>
        <w:t>182) of section 5152-5158 of the Drug-Free Workplace Act of 1988 (Pub. L. 100-690, Title V, Subtitle D; 41 U.S.C. 701-707).”</w:t>
      </w:r>
    </w:p>
    <w:p w14:paraId="27C9D0C5" w14:textId="77777777" w:rsidR="00E069A6" w:rsidRPr="00AC34BE" w:rsidRDefault="00E069A6" w:rsidP="00E069A6">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045AE7FE" w14:textId="77777777" w:rsidR="00E069A6" w:rsidRPr="00AC34BE" w:rsidRDefault="00E069A6" w:rsidP="00E069A6">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2E82A742" w14:textId="77777777" w:rsidR="00E069A6" w:rsidRPr="00AC34BE" w:rsidRDefault="00E069A6" w:rsidP="00E069A6">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65575A5A" w14:textId="77777777" w:rsidR="00E069A6" w:rsidRPr="00AC34BE" w:rsidRDefault="00E069A6" w:rsidP="00E069A6">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6332248E" w14:textId="77777777" w:rsidR="00E069A6" w:rsidRPr="00AC34BE" w:rsidRDefault="00E069A6" w:rsidP="00E069A6">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14:paraId="15B15114" w14:textId="77777777" w:rsidR="00E069A6" w:rsidRPr="00AC34BE" w:rsidRDefault="00E069A6" w:rsidP="00E069A6">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4E80188C" w14:textId="77777777" w:rsidR="00E069A6" w:rsidRPr="00AC34BE" w:rsidRDefault="00E069A6" w:rsidP="00E069A6">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7"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233A9A1D" w14:textId="77777777" w:rsidR="00E069A6" w:rsidRPr="00AC34BE" w:rsidRDefault="00E069A6" w:rsidP="00E069A6">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1A37098D" w14:textId="77777777" w:rsidR="00E069A6" w:rsidRPr="00AC34BE" w:rsidRDefault="00E069A6" w:rsidP="00E069A6">
      <w:pPr>
        <w:rPr>
          <w:rFonts w:cs="Arial"/>
          <w:b/>
        </w:rPr>
      </w:pPr>
      <w:bookmarkStart w:id="235" w:name="_Toc465087565"/>
      <w:bookmarkStart w:id="236" w:name="_Toc485307414"/>
      <w:r w:rsidRPr="00AC34BE">
        <w:rPr>
          <w:rFonts w:cs="Arial"/>
          <w:b/>
        </w:rPr>
        <w:t>P</w:t>
      </w:r>
      <w:bookmarkEnd w:id="235"/>
      <w:bookmarkEnd w:id="236"/>
      <w:r w:rsidRPr="00AC34BE">
        <w:rPr>
          <w:rFonts w:cs="Arial"/>
          <w:b/>
        </w:rPr>
        <w:t>ublications</w:t>
      </w:r>
    </w:p>
    <w:p w14:paraId="4C7636D8" w14:textId="77777777" w:rsidR="00E069A6" w:rsidRPr="00AC34BE" w:rsidRDefault="00E069A6" w:rsidP="00E069A6">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6E22E764" w14:textId="77777777" w:rsidR="00E069A6" w:rsidRPr="00AC34BE" w:rsidRDefault="00E069A6" w:rsidP="00E069A6">
      <w:pPr>
        <w:numPr>
          <w:ilvl w:val="0"/>
          <w:numId w:val="33"/>
        </w:numPr>
        <w:spacing w:after="0"/>
        <w:contextualSpacing/>
        <w:rPr>
          <w:rFonts w:cs="Arial"/>
          <w:szCs w:val="24"/>
        </w:rPr>
      </w:pPr>
      <w:r w:rsidRPr="00AC34BE">
        <w:rPr>
          <w:rFonts w:cs="Arial"/>
          <w:szCs w:val="24"/>
        </w:rPr>
        <w:t>Provide the GPO and SAMHSA Publications Clearance Officer with advance copies of publications</w:t>
      </w:r>
    </w:p>
    <w:p w14:paraId="4C13C8E2" w14:textId="77777777" w:rsidR="00E069A6" w:rsidRPr="007B090A" w:rsidRDefault="00E069A6" w:rsidP="00E069A6">
      <w:pPr>
        <w:numPr>
          <w:ilvl w:val="0"/>
          <w:numId w:val="33"/>
        </w:numPr>
        <w:spacing w:after="0"/>
        <w:contextualSpacing/>
        <w:rPr>
          <w:rFonts w:cs="Arial"/>
          <w:szCs w:val="24"/>
        </w:rPr>
      </w:pPr>
      <w:r w:rsidRPr="00AC34BE">
        <w:rPr>
          <w:rFonts w:cs="Arial"/>
          <w:szCs w:val="24"/>
        </w:rPr>
        <w:lastRenderedPageBreak/>
        <w:t>Include acknowledgment of the SAMHSA</w:t>
      </w:r>
      <w:r>
        <w:rPr>
          <w:rFonts w:cs="Arial"/>
          <w:szCs w:val="24"/>
        </w:rPr>
        <w:t xml:space="preserve"> grant program as the source of </w:t>
      </w:r>
      <w:r w:rsidRPr="007B090A">
        <w:rPr>
          <w:rFonts w:cs="Arial"/>
          <w:szCs w:val="24"/>
        </w:rPr>
        <w:t>funding for the project.</w:t>
      </w:r>
    </w:p>
    <w:p w14:paraId="2E0E7320" w14:textId="77777777" w:rsidR="00E069A6" w:rsidRPr="003701A6" w:rsidRDefault="00E069A6" w:rsidP="00E069A6">
      <w:pPr>
        <w:numPr>
          <w:ilvl w:val="0"/>
          <w:numId w:val="34"/>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 xml:space="preserve">as such.       </w:t>
      </w:r>
    </w:p>
    <w:p w14:paraId="7B63511D" w14:textId="77777777" w:rsidR="00E069A6" w:rsidRPr="00AC34BE" w:rsidRDefault="00E069A6" w:rsidP="00E069A6">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14:paraId="2C2BB21C" w14:textId="77777777" w:rsidR="00E069A6" w:rsidRPr="00AC34BE" w:rsidRDefault="00E069A6" w:rsidP="00E069A6">
      <w:pPr>
        <w:contextualSpacing/>
        <w:rPr>
          <w:rFonts w:cs="Arial"/>
          <w:szCs w:val="24"/>
        </w:rPr>
      </w:pPr>
    </w:p>
    <w:p w14:paraId="235C974B" w14:textId="77777777" w:rsidR="00E069A6" w:rsidRPr="00AC34BE" w:rsidRDefault="00E069A6" w:rsidP="00E069A6">
      <w:pPr>
        <w:contextualSpacing/>
        <w:rPr>
          <w:rFonts w:cs="Arial"/>
          <w:szCs w:val="24"/>
        </w:rPr>
      </w:pPr>
    </w:p>
    <w:p w14:paraId="3224D7C9" w14:textId="77777777" w:rsidR="00E069A6" w:rsidRPr="00AC34BE" w:rsidRDefault="00E069A6" w:rsidP="00E069A6">
      <w:pPr>
        <w:contextualSpacing/>
        <w:rPr>
          <w:rFonts w:cs="Arial"/>
          <w:szCs w:val="24"/>
        </w:rPr>
      </w:pPr>
    </w:p>
    <w:p w14:paraId="4A77150F" w14:textId="77777777" w:rsidR="00E069A6" w:rsidRPr="00AC34BE" w:rsidRDefault="00E069A6" w:rsidP="00E069A6">
      <w:pPr>
        <w:contextualSpacing/>
        <w:rPr>
          <w:rFonts w:cs="Arial"/>
          <w:szCs w:val="24"/>
        </w:rPr>
      </w:pPr>
    </w:p>
    <w:p w14:paraId="556FAE86" w14:textId="77777777" w:rsidR="00E069A6" w:rsidRPr="00AC34BE" w:rsidRDefault="00E069A6" w:rsidP="00E069A6">
      <w:pPr>
        <w:contextualSpacing/>
        <w:rPr>
          <w:rFonts w:cs="Arial"/>
          <w:szCs w:val="24"/>
        </w:rPr>
      </w:pPr>
    </w:p>
    <w:p w14:paraId="38872EDC" w14:textId="77777777" w:rsidR="00E069A6" w:rsidRPr="00AC34BE" w:rsidRDefault="00E069A6" w:rsidP="00E069A6">
      <w:pPr>
        <w:contextualSpacing/>
        <w:rPr>
          <w:rFonts w:cs="Arial"/>
          <w:szCs w:val="24"/>
        </w:rPr>
      </w:pPr>
    </w:p>
    <w:p w14:paraId="351D8224" w14:textId="77777777" w:rsidR="00E069A6" w:rsidRPr="00AC34BE" w:rsidRDefault="00E069A6" w:rsidP="00E069A6">
      <w:pPr>
        <w:contextualSpacing/>
        <w:rPr>
          <w:rFonts w:cs="Arial"/>
          <w:szCs w:val="24"/>
        </w:rPr>
      </w:pPr>
    </w:p>
    <w:p w14:paraId="48167F36" w14:textId="77777777" w:rsidR="00E069A6" w:rsidRPr="00AC34BE" w:rsidRDefault="00E069A6" w:rsidP="00E069A6">
      <w:pPr>
        <w:contextualSpacing/>
        <w:rPr>
          <w:rFonts w:cs="Arial"/>
          <w:szCs w:val="24"/>
        </w:rPr>
      </w:pPr>
    </w:p>
    <w:p w14:paraId="221B162F" w14:textId="77777777" w:rsidR="00E069A6" w:rsidRPr="00AC34BE" w:rsidRDefault="00E069A6" w:rsidP="00E069A6">
      <w:pPr>
        <w:contextualSpacing/>
        <w:rPr>
          <w:rFonts w:cs="Arial"/>
          <w:szCs w:val="24"/>
        </w:rPr>
      </w:pPr>
    </w:p>
    <w:p w14:paraId="042EBB35" w14:textId="77777777" w:rsidR="00E069A6" w:rsidRPr="00AC34BE" w:rsidRDefault="00E069A6" w:rsidP="00E069A6">
      <w:pPr>
        <w:contextualSpacing/>
        <w:rPr>
          <w:rFonts w:cs="Arial"/>
          <w:szCs w:val="24"/>
        </w:rPr>
      </w:pPr>
    </w:p>
    <w:p w14:paraId="0FD0813A" w14:textId="77777777" w:rsidR="00E069A6" w:rsidRPr="00AC34BE" w:rsidRDefault="00E069A6" w:rsidP="00E069A6">
      <w:pPr>
        <w:tabs>
          <w:tab w:val="left" w:pos="1008"/>
        </w:tabs>
        <w:rPr>
          <w:rFonts w:cs="Arial"/>
          <w:b/>
          <w:bCs/>
          <w:kern w:val="32"/>
          <w:sz w:val="32"/>
          <w:szCs w:val="32"/>
        </w:rPr>
      </w:pPr>
    </w:p>
    <w:p w14:paraId="4CFA3E8C" w14:textId="77777777" w:rsidR="00E069A6" w:rsidRPr="00AC34BE" w:rsidRDefault="00E069A6" w:rsidP="00E069A6">
      <w:pPr>
        <w:rPr>
          <w:rFonts w:cs="Arial"/>
        </w:rPr>
      </w:pPr>
    </w:p>
    <w:p w14:paraId="373E6EB5" w14:textId="77777777" w:rsidR="00E069A6" w:rsidRPr="00AC34BE" w:rsidRDefault="00E069A6" w:rsidP="00E069A6">
      <w:pPr>
        <w:rPr>
          <w:rFonts w:cs="Arial"/>
        </w:rPr>
      </w:pPr>
    </w:p>
    <w:p w14:paraId="7129D42B" w14:textId="77777777" w:rsidR="00E069A6" w:rsidRPr="00AC34BE" w:rsidRDefault="00E069A6" w:rsidP="00E069A6">
      <w:pPr>
        <w:rPr>
          <w:rFonts w:cs="Arial"/>
        </w:rPr>
      </w:pPr>
    </w:p>
    <w:p w14:paraId="6CBD5B39" w14:textId="77777777" w:rsidR="00E069A6" w:rsidRPr="00AC34BE" w:rsidRDefault="00E069A6" w:rsidP="00E069A6">
      <w:pPr>
        <w:rPr>
          <w:rFonts w:cs="Arial"/>
        </w:rPr>
      </w:pPr>
    </w:p>
    <w:p w14:paraId="37617F3C" w14:textId="77777777" w:rsidR="00E069A6" w:rsidRPr="00AC34BE" w:rsidRDefault="00E069A6" w:rsidP="00E069A6">
      <w:pPr>
        <w:rPr>
          <w:rFonts w:cs="Arial"/>
        </w:rPr>
      </w:pPr>
    </w:p>
    <w:p w14:paraId="325AFF6F" w14:textId="77777777" w:rsidR="00E069A6" w:rsidRPr="00AC34BE" w:rsidRDefault="00E069A6" w:rsidP="00E069A6">
      <w:pPr>
        <w:rPr>
          <w:rFonts w:cs="Arial"/>
        </w:rPr>
      </w:pPr>
    </w:p>
    <w:p w14:paraId="6806089C" w14:textId="77777777" w:rsidR="00E069A6" w:rsidRPr="00AC34BE" w:rsidRDefault="00E069A6" w:rsidP="00E069A6">
      <w:pPr>
        <w:rPr>
          <w:rFonts w:cs="Arial"/>
        </w:rPr>
      </w:pPr>
    </w:p>
    <w:p w14:paraId="4A8526DB" w14:textId="77777777" w:rsidR="00E069A6" w:rsidRPr="00AC34BE" w:rsidRDefault="00E069A6" w:rsidP="00E069A6">
      <w:pPr>
        <w:rPr>
          <w:rFonts w:cs="Arial"/>
        </w:rPr>
      </w:pPr>
    </w:p>
    <w:p w14:paraId="713085C2" w14:textId="77777777" w:rsidR="00E069A6" w:rsidRPr="00AC34BE" w:rsidRDefault="00E069A6" w:rsidP="00E069A6">
      <w:pPr>
        <w:rPr>
          <w:rFonts w:cs="Arial"/>
        </w:rPr>
      </w:pPr>
    </w:p>
    <w:p w14:paraId="6D885A63" w14:textId="77777777" w:rsidR="00E069A6" w:rsidRPr="00AC34BE" w:rsidRDefault="00E069A6" w:rsidP="00E069A6">
      <w:pPr>
        <w:rPr>
          <w:rFonts w:cs="Arial"/>
        </w:rPr>
      </w:pPr>
    </w:p>
    <w:p w14:paraId="623BDBFE" w14:textId="77777777" w:rsidR="00E069A6" w:rsidRPr="00AC34BE" w:rsidRDefault="00E069A6" w:rsidP="00E069A6">
      <w:pPr>
        <w:rPr>
          <w:rFonts w:cs="Arial"/>
        </w:rPr>
      </w:pPr>
    </w:p>
    <w:p w14:paraId="2D738E9E" w14:textId="56373327" w:rsidR="00E069A6" w:rsidRDefault="00E069A6" w:rsidP="00E069A6">
      <w:pPr>
        <w:spacing w:after="0"/>
      </w:pPr>
      <w:r>
        <w:br w:type="page"/>
      </w:r>
    </w:p>
    <w:p w14:paraId="45331A17" w14:textId="77777777" w:rsidR="00E069A6" w:rsidRPr="00472EEA" w:rsidRDefault="00E069A6" w:rsidP="00E069A6">
      <w:pPr>
        <w:pStyle w:val="Heading1"/>
        <w:jc w:val="center"/>
      </w:pPr>
      <w:bookmarkStart w:id="237" w:name="_Appendix_L_–_1"/>
      <w:bookmarkStart w:id="238" w:name="_Toc500236961"/>
      <w:bookmarkStart w:id="239" w:name="_Toc494707881"/>
      <w:bookmarkEnd w:id="237"/>
      <w:r w:rsidRPr="00472EEA">
        <w:lastRenderedPageBreak/>
        <w:t>Appendix L – Sample Budget and Justification (</w:t>
      </w:r>
      <w:r>
        <w:t>cost sharing/</w:t>
      </w:r>
      <w:r w:rsidRPr="00472EEA">
        <w:t>match required)</w:t>
      </w:r>
      <w:bookmarkEnd w:id="238"/>
    </w:p>
    <w:p w14:paraId="547CC443" w14:textId="77777777" w:rsidR="00E069A6" w:rsidRPr="00472EEA" w:rsidRDefault="00E069A6" w:rsidP="00E069A6">
      <w:pPr>
        <w:spacing w:after="200"/>
        <w:rPr>
          <w:rFonts w:eastAsia="Calibri" w:cs="Arial"/>
          <w:szCs w:val="24"/>
        </w:rPr>
      </w:pPr>
      <w:r w:rsidRPr="00472EEA">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1822B5C" w14:textId="77777777" w:rsidR="00E069A6" w:rsidRPr="00472EEA" w:rsidRDefault="00E069A6" w:rsidP="00E069A6">
      <w:pPr>
        <w:numPr>
          <w:ilvl w:val="0"/>
          <w:numId w:val="35"/>
        </w:numPr>
        <w:spacing w:after="200" w:line="276" w:lineRule="auto"/>
        <w:rPr>
          <w:rFonts w:eastAsia="Calibri" w:cs="Arial"/>
          <w:szCs w:val="24"/>
        </w:rPr>
      </w:pPr>
      <w:r w:rsidRPr="00472EEA">
        <w:rPr>
          <w:rFonts w:eastAsia="Calibri" w:cs="Arial"/>
          <w:szCs w:val="24"/>
        </w:rPr>
        <w:t xml:space="preserve">The budget narrative must match the costs identified on the SF-424A form and the total costs on the SF-424.  </w:t>
      </w:r>
    </w:p>
    <w:p w14:paraId="09C64D47" w14:textId="77777777" w:rsidR="00E069A6" w:rsidRPr="00472EEA" w:rsidRDefault="00E069A6" w:rsidP="00E069A6">
      <w:pPr>
        <w:numPr>
          <w:ilvl w:val="0"/>
          <w:numId w:val="35"/>
        </w:numPr>
        <w:spacing w:after="0" w:line="276" w:lineRule="auto"/>
        <w:rPr>
          <w:rFonts w:eastAsia="Calibri" w:cs="Arial"/>
          <w:szCs w:val="24"/>
        </w:rPr>
      </w:pPr>
      <w:r w:rsidRPr="00472EEA">
        <w:rPr>
          <w:rFonts w:eastAsia="Calibri" w:cs="Arial"/>
          <w:szCs w:val="24"/>
        </w:rPr>
        <w:t xml:space="preserve">The Budget Narrative and justification must be consistent with and support the Project Narrative. </w:t>
      </w:r>
    </w:p>
    <w:p w14:paraId="178F6301" w14:textId="77777777" w:rsidR="00E069A6" w:rsidRPr="00472EEA" w:rsidRDefault="00E069A6" w:rsidP="00E069A6">
      <w:pPr>
        <w:spacing w:after="0"/>
        <w:ind w:left="720"/>
        <w:rPr>
          <w:rFonts w:eastAsia="Calibri" w:cs="Arial"/>
          <w:szCs w:val="24"/>
        </w:rPr>
      </w:pPr>
      <w:r w:rsidRPr="00472EEA">
        <w:rPr>
          <w:rFonts w:eastAsia="Calibri" w:cs="Arial"/>
          <w:szCs w:val="24"/>
        </w:rPr>
        <w:t xml:space="preserve"> </w:t>
      </w:r>
    </w:p>
    <w:p w14:paraId="72D5D867" w14:textId="77777777" w:rsidR="00E069A6" w:rsidRPr="00472EEA" w:rsidRDefault="00E069A6" w:rsidP="00E069A6">
      <w:pPr>
        <w:numPr>
          <w:ilvl w:val="0"/>
          <w:numId w:val="35"/>
        </w:numPr>
        <w:spacing w:after="200" w:line="276" w:lineRule="auto"/>
        <w:rPr>
          <w:rFonts w:eastAsia="Calibri" w:cs="Arial"/>
          <w:szCs w:val="24"/>
        </w:rPr>
      </w:pPr>
      <w:r w:rsidRPr="00472EEA">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historical records. The proposed costs must be reasonable, allowable, allocable, and necessary for the supported activity. </w:t>
      </w:r>
    </w:p>
    <w:p w14:paraId="10DBECB8" w14:textId="77777777" w:rsidR="00E069A6" w:rsidRPr="00472EEA" w:rsidRDefault="00E069A6" w:rsidP="00E069A6">
      <w:pPr>
        <w:spacing w:after="200"/>
        <w:rPr>
          <w:rFonts w:eastAsia="Calibri" w:cs="Arial"/>
          <w:szCs w:val="24"/>
          <w:highlight w:val="yellow"/>
        </w:rPr>
      </w:pPr>
      <w:r w:rsidRPr="00472EEA">
        <w:rPr>
          <w:rFonts w:eastAsia="Calibri" w:cs="Arial"/>
          <w:szCs w:val="24"/>
        </w:rPr>
        <w:t>Refer to the program specific Funding Restrictions/Limitations and the Standard Funding Restrictions in the FOA, as well as to 45 CFR Part 75 (</w:t>
      </w:r>
      <w:hyperlink r:id="rId68" w:history="1">
        <w:r w:rsidRPr="00472EEA">
          <w:rPr>
            <w:color w:val="0000FF"/>
            <w:u w:val="single"/>
          </w:rPr>
          <w:t>https://www.ecfr.gov/cgi-bin/text-idx?node=pt45.1.75</w:t>
        </w:r>
      </w:hyperlink>
      <w:r w:rsidRPr="00472EEA">
        <w:rPr>
          <w:rFonts w:eastAsia="Calibri" w:cs="Arial"/>
          <w:szCs w:val="24"/>
        </w:rPr>
        <w:t xml:space="preserve">, for applicable administrative requirements and cost principles. </w:t>
      </w:r>
    </w:p>
    <w:p w14:paraId="601507B6" w14:textId="77777777" w:rsidR="00E069A6" w:rsidRPr="00472EEA" w:rsidRDefault="00E069A6" w:rsidP="00E069A6">
      <w:pPr>
        <w:spacing w:after="200"/>
        <w:rPr>
          <w:rFonts w:eastAsia="Calibri" w:cs="Arial"/>
          <w:b/>
          <w:szCs w:val="24"/>
        </w:rPr>
      </w:pPr>
      <w:r w:rsidRPr="00472EEA">
        <w:rPr>
          <w:rFonts w:cs="Arial"/>
          <w:b/>
        </w:rPr>
        <w:t>A SAMPLE BUDGET AND NARRATIVE JUSTIFICATION ARE PROVIDED AS WELL AS INSTRUCTIONS FOR COMPLETING THE SF-424A</w:t>
      </w:r>
      <w:r w:rsidRPr="00472EEA">
        <w:rPr>
          <w:rFonts w:eastAsia="Calibri" w:cs="Arial"/>
          <w:b/>
          <w:szCs w:val="24"/>
        </w:rPr>
        <w:t>. YOU ARE STRONGLY ENCOURAGED TO USE THE SAMPLE BUDGET NARRATIVE STRUCTURE AS APPLICABLE. A SAMPLE OF A COMPLETED SF-424A IS PROVIDED AT THE END OF THIS APPENDIX.</w:t>
      </w:r>
    </w:p>
    <w:p w14:paraId="21D5CC27" w14:textId="77777777" w:rsidR="00E069A6" w:rsidRPr="00472EEA" w:rsidRDefault="00E069A6" w:rsidP="00E069A6">
      <w:pPr>
        <w:numPr>
          <w:ilvl w:val="0"/>
          <w:numId w:val="69"/>
        </w:numPr>
        <w:spacing w:after="200" w:line="276" w:lineRule="auto"/>
        <w:contextualSpacing/>
        <w:rPr>
          <w:rFonts w:eastAsia="Calibri" w:cs="Arial"/>
          <w:b/>
          <w:szCs w:val="24"/>
        </w:rPr>
      </w:pPr>
      <w:r w:rsidRPr="00472EEA">
        <w:rPr>
          <w:rFonts w:eastAsia="Calibri" w:cs="Arial"/>
          <w:b/>
          <w:sz w:val="28"/>
          <w:szCs w:val="28"/>
        </w:rPr>
        <w:t>Personnel</w:t>
      </w:r>
    </w:p>
    <w:p w14:paraId="2205B163" w14:textId="77777777" w:rsidR="00E069A6" w:rsidRPr="00472EEA" w:rsidRDefault="00E069A6" w:rsidP="00E069A6">
      <w:pPr>
        <w:ind w:left="720"/>
        <w:contextualSpacing/>
        <w:rPr>
          <w:rFonts w:eastAsia="Calibri" w:cs="Arial"/>
          <w:b/>
          <w:szCs w:val="24"/>
        </w:rPr>
      </w:pPr>
    </w:p>
    <w:p w14:paraId="4F72E5CD" w14:textId="77777777" w:rsidR="00E069A6" w:rsidRPr="00472EEA" w:rsidRDefault="00E069A6" w:rsidP="00E069A6">
      <w:pPr>
        <w:spacing w:after="200"/>
        <w:rPr>
          <w:rFonts w:eastAsia="Calibri" w:cs="Arial"/>
          <w:b/>
          <w:szCs w:val="24"/>
        </w:rPr>
      </w:pPr>
      <w:r w:rsidRPr="00472EEA">
        <w:rPr>
          <w:rFonts w:eastAsia="Calibri" w:cs="Arial"/>
          <w:b/>
          <w:szCs w:val="24"/>
        </w:rPr>
        <w:t xml:space="preserve">Provide the following information for the budget narrative and justification: </w:t>
      </w:r>
    </w:p>
    <w:p w14:paraId="05E6C437" w14:textId="77777777" w:rsidR="00E069A6" w:rsidRPr="00472EEA" w:rsidRDefault="00E069A6" w:rsidP="00E069A6">
      <w:pPr>
        <w:numPr>
          <w:ilvl w:val="0"/>
          <w:numId w:val="70"/>
        </w:numPr>
        <w:spacing w:after="200" w:line="276" w:lineRule="auto"/>
        <w:contextualSpacing/>
        <w:rPr>
          <w:rFonts w:eastAsia="Calibri"/>
        </w:rPr>
      </w:pPr>
      <w:r w:rsidRPr="00472EEA">
        <w:rPr>
          <w:rFonts w:eastAsia="Calibri"/>
          <w:b/>
        </w:rPr>
        <w:t xml:space="preserve">Position </w:t>
      </w:r>
      <w:r w:rsidRPr="00472EEA">
        <w:rPr>
          <w:rFonts w:eastAsia="Calibri"/>
        </w:rPr>
        <w:t xml:space="preserve">– Provide the title of the position and an explanation of the roles and responsibilities of the position as it relates to the objectives of the award supported project.  </w:t>
      </w:r>
    </w:p>
    <w:p w14:paraId="01022430" w14:textId="77777777" w:rsidR="00E069A6" w:rsidRPr="00472EEA" w:rsidRDefault="00E069A6" w:rsidP="00E069A6">
      <w:pPr>
        <w:numPr>
          <w:ilvl w:val="0"/>
          <w:numId w:val="71"/>
        </w:numPr>
        <w:spacing w:after="200" w:line="276" w:lineRule="auto"/>
        <w:contextualSpacing/>
        <w:rPr>
          <w:rFonts w:eastAsia="Calibri"/>
        </w:rPr>
      </w:pPr>
      <w:r w:rsidRPr="00472EEA">
        <w:rPr>
          <w:rFonts w:eastAsia="Calibri"/>
        </w:rPr>
        <w:t>The position must be relevant and allowable under the project.</w:t>
      </w:r>
    </w:p>
    <w:p w14:paraId="4A32ED60" w14:textId="77777777" w:rsidR="00E069A6" w:rsidRPr="00472EEA" w:rsidRDefault="00E069A6" w:rsidP="00E069A6">
      <w:pPr>
        <w:numPr>
          <w:ilvl w:val="0"/>
          <w:numId w:val="71"/>
        </w:numPr>
        <w:spacing w:after="200" w:line="276" w:lineRule="auto"/>
        <w:contextualSpacing/>
        <w:rPr>
          <w:rFonts w:eastAsia="Calibri"/>
        </w:rPr>
      </w:pPr>
      <w:r w:rsidRPr="00472EEA">
        <w:rPr>
          <w:rFonts w:eastAsia="Calibri"/>
        </w:rPr>
        <w:t xml:space="preserve">The salaries of facilities and administrative (F&amp;A) administrative and clerical staff are normally treated as indirect costs (45 CFR §75.413c). Direct </w:t>
      </w:r>
      <w:r w:rsidRPr="00472EEA">
        <w:rPr>
          <w:rFonts w:eastAsia="Calibri"/>
        </w:rPr>
        <w:lastRenderedPageBreak/>
        <w:t>charging of these costs may be appropriate only if all of the following conditions are met:</w:t>
      </w:r>
    </w:p>
    <w:p w14:paraId="1EC94E99" w14:textId="77777777" w:rsidR="00E069A6" w:rsidRPr="00472EEA" w:rsidRDefault="00E069A6" w:rsidP="00E069A6">
      <w:pPr>
        <w:numPr>
          <w:ilvl w:val="0"/>
          <w:numId w:val="72"/>
        </w:numPr>
        <w:spacing w:after="200" w:line="276" w:lineRule="auto"/>
        <w:contextualSpacing/>
        <w:rPr>
          <w:rFonts w:eastAsia="Calibri"/>
        </w:rPr>
      </w:pPr>
      <w:r w:rsidRPr="00472EEA">
        <w:rPr>
          <w:rFonts w:eastAsia="Calibri"/>
        </w:rPr>
        <w:t>administrative/clerical services are directly integral to a project or activity;</w:t>
      </w:r>
    </w:p>
    <w:p w14:paraId="2BD916E7" w14:textId="77777777" w:rsidR="00E069A6" w:rsidRPr="00472EEA" w:rsidRDefault="00E069A6" w:rsidP="00E069A6">
      <w:pPr>
        <w:numPr>
          <w:ilvl w:val="0"/>
          <w:numId w:val="72"/>
        </w:numPr>
        <w:spacing w:after="200" w:line="276" w:lineRule="auto"/>
        <w:contextualSpacing/>
        <w:rPr>
          <w:rFonts w:eastAsia="Calibri"/>
        </w:rPr>
      </w:pPr>
      <w:r w:rsidRPr="00472EEA">
        <w:rPr>
          <w:rFonts w:eastAsia="Calibri"/>
        </w:rPr>
        <w:t xml:space="preserve">individuals involved can be specifically identified with the project or activity; and </w:t>
      </w:r>
    </w:p>
    <w:p w14:paraId="42507528" w14:textId="77777777" w:rsidR="00E069A6" w:rsidRPr="00472EEA" w:rsidRDefault="00E069A6" w:rsidP="00E069A6">
      <w:pPr>
        <w:numPr>
          <w:ilvl w:val="0"/>
          <w:numId w:val="72"/>
        </w:numPr>
        <w:spacing w:after="200" w:line="276" w:lineRule="auto"/>
        <w:contextualSpacing/>
        <w:rPr>
          <w:rFonts w:eastAsia="Calibri"/>
        </w:rPr>
      </w:pPr>
      <w:r w:rsidRPr="00472EEA">
        <w:rPr>
          <w:rFonts w:eastAsia="Calibri"/>
        </w:rPr>
        <w:t>the costs are not also claimed as indirect costs.</w:t>
      </w:r>
    </w:p>
    <w:p w14:paraId="23AB662F" w14:textId="77777777" w:rsidR="00E069A6" w:rsidRPr="00472EEA" w:rsidRDefault="00E069A6" w:rsidP="00E069A6">
      <w:pPr>
        <w:numPr>
          <w:ilvl w:val="0"/>
          <w:numId w:val="70"/>
        </w:numPr>
        <w:spacing w:after="200" w:line="276" w:lineRule="auto"/>
        <w:contextualSpacing/>
        <w:rPr>
          <w:rFonts w:eastAsia="Calibri"/>
        </w:rPr>
      </w:pPr>
      <w:r w:rsidRPr="00472EEA">
        <w:rPr>
          <w:rFonts w:eastAsia="Calibri"/>
          <w:b/>
        </w:rPr>
        <w:t>Name</w:t>
      </w:r>
      <w:r w:rsidRPr="00472EEA">
        <w:rPr>
          <w:rFonts w:eastAsia="Calibri"/>
        </w:rPr>
        <w:t xml:space="preserve"> – The name of the individual to serve in the position. If the position is vacant, identify the anticipated hire date.  </w:t>
      </w:r>
    </w:p>
    <w:p w14:paraId="017BED13" w14:textId="77777777" w:rsidR="00E069A6" w:rsidRPr="00472EEA" w:rsidRDefault="00E069A6" w:rsidP="00E069A6">
      <w:pPr>
        <w:numPr>
          <w:ilvl w:val="0"/>
          <w:numId w:val="73"/>
        </w:numPr>
        <w:spacing w:after="200" w:line="276" w:lineRule="auto"/>
        <w:contextualSpacing/>
        <w:rPr>
          <w:rFonts w:eastAsia="Calibri"/>
        </w:rPr>
      </w:pPr>
      <w:r w:rsidRPr="00472EEA">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A4296C5" w14:textId="77777777" w:rsidR="00E069A6" w:rsidRPr="00472EEA" w:rsidRDefault="00E069A6" w:rsidP="00E069A6">
      <w:pPr>
        <w:numPr>
          <w:ilvl w:val="0"/>
          <w:numId w:val="70"/>
        </w:numPr>
        <w:spacing w:after="200" w:line="276" w:lineRule="auto"/>
        <w:contextualSpacing/>
        <w:rPr>
          <w:rFonts w:eastAsia="Calibri" w:cs="Arial"/>
          <w:szCs w:val="24"/>
        </w:rPr>
      </w:pPr>
      <w:r w:rsidRPr="00472EEA">
        <w:rPr>
          <w:rFonts w:eastAsia="Calibri" w:cs="Arial"/>
          <w:b/>
          <w:szCs w:val="24"/>
        </w:rPr>
        <w:t>Key Personnel</w:t>
      </w:r>
      <w:r w:rsidRPr="00472EEA">
        <w:rPr>
          <w:rFonts w:eastAsia="Calibri" w:cs="Arial"/>
          <w:szCs w:val="24"/>
        </w:rPr>
        <w:t xml:space="preserve"> – Identify if the position is key personnel required by the FOA: </w:t>
      </w:r>
    </w:p>
    <w:p w14:paraId="379EC521" w14:textId="77777777" w:rsidR="00E069A6" w:rsidRPr="00472EEA" w:rsidRDefault="00E069A6" w:rsidP="00E069A6">
      <w:pPr>
        <w:numPr>
          <w:ilvl w:val="0"/>
          <w:numId w:val="74"/>
        </w:numPr>
        <w:spacing w:after="200" w:line="276" w:lineRule="auto"/>
        <w:contextualSpacing/>
        <w:rPr>
          <w:rFonts w:eastAsia="Calibri" w:cs="Arial"/>
          <w:szCs w:val="24"/>
        </w:rPr>
      </w:pPr>
      <w:r w:rsidRPr="00472EEA">
        <w:rPr>
          <w:rFonts w:eastAsia="Calibri" w:cs="Arial"/>
          <w:szCs w:val="24"/>
        </w:rPr>
        <w:t xml:space="preserve">Key staff positions require prior approval by SAMHSA after review of credentials and job descriptions. </w:t>
      </w:r>
    </w:p>
    <w:p w14:paraId="60FD65DB" w14:textId="77777777" w:rsidR="00E069A6" w:rsidRPr="00472EEA" w:rsidRDefault="00E069A6" w:rsidP="00E069A6">
      <w:pPr>
        <w:numPr>
          <w:ilvl w:val="0"/>
          <w:numId w:val="70"/>
        </w:numPr>
        <w:spacing w:after="200" w:line="276" w:lineRule="auto"/>
        <w:contextualSpacing/>
        <w:rPr>
          <w:rFonts w:eastAsia="Calibri" w:cs="Arial"/>
          <w:szCs w:val="24"/>
        </w:rPr>
      </w:pPr>
      <w:r w:rsidRPr="00472EEA">
        <w:rPr>
          <w:rFonts w:eastAsia="Calibri" w:cs="Arial"/>
          <w:b/>
          <w:szCs w:val="24"/>
        </w:rPr>
        <w:t>Salary/Rate</w:t>
      </w:r>
      <w:r w:rsidRPr="00472EEA">
        <w:rPr>
          <w:rFonts w:eastAsia="Calibri" w:cs="Arial"/>
          <w:szCs w:val="24"/>
        </w:rPr>
        <w:t xml:space="preserve"> – The estimated annual salary or rate. If providing a rate, specify the time basis (e.g., hourly, weekly). </w:t>
      </w:r>
    </w:p>
    <w:p w14:paraId="74396310" w14:textId="77777777" w:rsidR="00E069A6" w:rsidRPr="00472EEA" w:rsidRDefault="00E069A6" w:rsidP="00E069A6">
      <w:pPr>
        <w:numPr>
          <w:ilvl w:val="0"/>
          <w:numId w:val="75"/>
        </w:numPr>
        <w:spacing w:after="200" w:line="276" w:lineRule="auto"/>
        <w:contextualSpacing/>
        <w:rPr>
          <w:rFonts w:eastAsia="Calibri" w:cs="Arial"/>
          <w:szCs w:val="24"/>
        </w:rPr>
      </w:pPr>
      <w:r w:rsidRPr="00472EEA">
        <w:rPr>
          <w:rFonts w:eastAsia="Calibri" w:cs="Arial"/>
          <w:szCs w:val="24"/>
        </w:rPr>
        <w:t xml:space="preserve">Salaries should be comparable to those within your organization. </w:t>
      </w:r>
    </w:p>
    <w:p w14:paraId="589A5B37" w14:textId="77777777" w:rsidR="00E069A6" w:rsidRPr="00472EEA" w:rsidRDefault="00E069A6" w:rsidP="00E069A6">
      <w:pPr>
        <w:numPr>
          <w:ilvl w:val="0"/>
          <w:numId w:val="75"/>
        </w:numPr>
        <w:spacing w:after="200" w:line="276" w:lineRule="auto"/>
        <w:contextualSpacing/>
        <w:rPr>
          <w:rFonts w:eastAsia="Calibri" w:cs="Arial"/>
          <w:szCs w:val="24"/>
        </w:rPr>
      </w:pPr>
      <w:r w:rsidRPr="00472EEA">
        <w:rPr>
          <w:rFonts w:eastAsia="Calibri" w:cs="Arial"/>
          <w:szCs w:val="24"/>
        </w:rPr>
        <w:t xml:space="preserve">If the position is not being charged to the Federal award, but the individual is working on the project identify the salary/rate as an “in-kind” cost. </w:t>
      </w:r>
    </w:p>
    <w:p w14:paraId="34AA374E" w14:textId="77777777" w:rsidR="00E069A6" w:rsidRPr="00472EEA" w:rsidRDefault="00E069A6" w:rsidP="00E069A6">
      <w:pPr>
        <w:numPr>
          <w:ilvl w:val="0"/>
          <w:numId w:val="70"/>
        </w:numPr>
        <w:spacing w:after="0" w:line="276" w:lineRule="auto"/>
        <w:contextualSpacing/>
        <w:rPr>
          <w:rFonts w:eastAsia="Calibri" w:cs="Arial"/>
          <w:szCs w:val="24"/>
        </w:rPr>
      </w:pPr>
      <w:r w:rsidRPr="00472EEA">
        <w:rPr>
          <w:rFonts w:eastAsia="Calibri" w:cs="Arial"/>
          <w:b/>
          <w:szCs w:val="24"/>
        </w:rPr>
        <w:t xml:space="preserve">Level of Effort (LOE) </w:t>
      </w:r>
      <w:r w:rsidRPr="00472EEA">
        <w:rPr>
          <w:rFonts w:eastAsia="Calibri" w:cs="Arial"/>
          <w:szCs w:val="24"/>
        </w:rPr>
        <w:t xml:space="preserve">− The level of effort (percentage of time) that the position contributes to the project.  </w:t>
      </w:r>
    </w:p>
    <w:p w14:paraId="01187B83" w14:textId="77777777" w:rsidR="00E069A6" w:rsidRPr="00472EEA" w:rsidRDefault="00E069A6" w:rsidP="00E069A6">
      <w:pPr>
        <w:numPr>
          <w:ilvl w:val="0"/>
          <w:numId w:val="76"/>
        </w:numPr>
        <w:spacing w:after="0" w:line="276" w:lineRule="auto"/>
        <w:contextualSpacing/>
        <w:rPr>
          <w:rFonts w:eastAsia="Calibri" w:cs="Arial"/>
          <w:szCs w:val="24"/>
        </w:rPr>
      </w:pPr>
      <w:r w:rsidRPr="00472EEA">
        <w:rPr>
          <w:rFonts w:eastAsia="Calibri" w:cs="Arial"/>
          <w:szCs w:val="24"/>
        </w:rPr>
        <w:t xml:space="preserve">Personnel cannot exceed 100% of their time on all active projects (including other Federal awards). </w:t>
      </w:r>
    </w:p>
    <w:p w14:paraId="234711B4" w14:textId="77777777" w:rsidR="00E069A6" w:rsidRPr="00472EEA" w:rsidRDefault="00E069A6" w:rsidP="00E069A6">
      <w:pPr>
        <w:numPr>
          <w:ilvl w:val="0"/>
          <w:numId w:val="76"/>
        </w:numPr>
        <w:spacing w:after="0" w:line="276" w:lineRule="auto"/>
        <w:contextualSpacing/>
        <w:rPr>
          <w:rFonts w:eastAsia="Calibri" w:cs="Arial"/>
          <w:szCs w:val="24"/>
        </w:rPr>
      </w:pPr>
      <w:r w:rsidRPr="00472EEA">
        <w:rPr>
          <w:rFonts w:eastAsia="Calibri" w:cs="Arial"/>
          <w:szCs w:val="24"/>
        </w:rPr>
        <w:t>You should ensure the cost of living increase is built into the budget and justified.</w:t>
      </w:r>
    </w:p>
    <w:p w14:paraId="787EFA4F" w14:textId="77777777" w:rsidR="00E069A6" w:rsidRPr="00472EEA" w:rsidRDefault="00E069A6" w:rsidP="00E069A6">
      <w:pPr>
        <w:numPr>
          <w:ilvl w:val="0"/>
          <w:numId w:val="70"/>
        </w:numPr>
        <w:spacing w:after="0" w:line="276" w:lineRule="auto"/>
        <w:contextualSpacing/>
        <w:rPr>
          <w:rFonts w:eastAsia="Calibri" w:cs="Arial"/>
          <w:szCs w:val="24"/>
        </w:rPr>
      </w:pPr>
      <w:r w:rsidRPr="00472EEA">
        <w:rPr>
          <w:rFonts w:eastAsia="Calibri" w:cs="Arial"/>
          <w:b/>
          <w:szCs w:val="24"/>
        </w:rPr>
        <w:t>Total Salary</w:t>
      </w:r>
      <w:r w:rsidRPr="00472EEA">
        <w:rPr>
          <w:rFonts w:eastAsia="Calibri" w:cs="Arial"/>
          <w:szCs w:val="24"/>
        </w:rPr>
        <w:t xml:space="preserve"> – The total salary/amount each position is paid based on their contribution to the project.  </w:t>
      </w:r>
    </w:p>
    <w:p w14:paraId="3A559ED3" w14:textId="77777777" w:rsidR="00E069A6" w:rsidRPr="00472EEA" w:rsidRDefault="00E069A6" w:rsidP="00E069A6">
      <w:pPr>
        <w:numPr>
          <w:ilvl w:val="0"/>
          <w:numId w:val="77"/>
        </w:numPr>
        <w:spacing w:before="120" w:after="360" w:line="276" w:lineRule="auto"/>
        <w:contextualSpacing/>
        <w:rPr>
          <w:rFonts w:eastAsia="Calibri" w:cs="Arial"/>
          <w:szCs w:val="24"/>
        </w:rPr>
      </w:pPr>
      <w:r w:rsidRPr="00472EEA">
        <w:rPr>
          <w:rFonts w:eastAsia="Calibri" w:cs="Arial"/>
          <w:szCs w:val="24"/>
        </w:rPr>
        <w:t>If the position is not being charged to the Federal award, identify the cost as $0.</w:t>
      </w:r>
    </w:p>
    <w:p w14:paraId="01BAD91A" w14:textId="77777777" w:rsidR="00E069A6" w:rsidRPr="00472EEA" w:rsidRDefault="00E069A6" w:rsidP="00E069A6">
      <w:pPr>
        <w:spacing w:before="120" w:after="360"/>
        <w:rPr>
          <w:rFonts w:eastAsia="Calibri" w:cs="Arial"/>
          <w:szCs w:val="24"/>
        </w:rPr>
      </w:pPr>
      <w:r w:rsidRPr="00472EEA">
        <w:rPr>
          <w:rFonts w:cs="Arial"/>
        </w:rPr>
        <w:t xml:space="preserve">The key staff positions identified in Section I-2 Expectations must be included in the   Personnel section and/or the Contractual Section (F).  In addition, the Project Director must be the same as the Project Director listed on the HHS Checklist.  </w:t>
      </w:r>
      <w:r w:rsidRPr="00472EEA">
        <w:rPr>
          <w:rFonts w:cs="Arial"/>
          <w:b/>
          <w:bCs/>
          <w:szCs w:val="26"/>
        </w:rPr>
        <w:t xml:space="preserve">     </w:t>
      </w:r>
    </w:p>
    <w:p w14:paraId="782762C1" w14:textId="77777777" w:rsidR="00E069A6" w:rsidRPr="00472EEA" w:rsidRDefault="00E069A6" w:rsidP="00E069A6">
      <w:pPr>
        <w:rPr>
          <w:rFonts w:cs="Arial"/>
          <w:b/>
        </w:rPr>
      </w:pPr>
      <w:r w:rsidRPr="00472EEA">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E069A6" w:rsidRPr="00472EEA" w14:paraId="28DA067B" w14:textId="77777777" w:rsidTr="00E069A6">
        <w:trPr>
          <w:cantSplit/>
          <w:trHeight w:val="1014"/>
          <w:tblHeader/>
        </w:trPr>
        <w:tc>
          <w:tcPr>
            <w:tcW w:w="2446" w:type="dxa"/>
            <w:shd w:val="clear" w:color="auto" w:fill="B8CCE4"/>
            <w:vAlign w:val="center"/>
          </w:tcPr>
          <w:p w14:paraId="1A047BAE" w14:textId="77777777" w:rsidR="00E069A6" w:rsidRPr="00472EEA" w:rsidRDefault="00E069A6" w:rsidP="00E069A6">
            <w:pPr>
              <w:spacing w:after="0"/>
              <w:jc w:val="center"/>
              <w:rPr>
                <w:rFonts w:cs="Arial"/>
                <w:b/>
                <w:sz w:val="22"/>
              </w:rPr>
            </w:pPr>
            <w:bookmarkStart w:id="240" w:name="_Toc280258986"/>
            <w:bookmarkStart w:id="241" w:name="_Toc306973092"/>
            <w:bookmarkStart w:id="242" w:name="_Toc317150077"/>
            <w:bookmarkStart w:id="243" w:name="_Toc318707614"/>
          </w:p>
          <w:p w14:paraId="39098C77" w14:textId="77777777" w:rsidR="00E069A6" w:rsidRPr="00472EEA" w:rsidRDefault="00E069A6" w:rsidP="00E069A6">
            <w:pPr>
              <w:spacing w:before="240" w:after="0"/>
              <w:jc w:val="center"/>
              <w:rPr>
                <w:rFonts w:cs="Arial"/>
                <w:b/>
                <w:sz w:val="22"/>
              </w:rPr>
            </w:pPr>
            <w:r w:rsidRPr="00472EEA">
              <w:rPr>
                <w:rFonts w:cs="Arial"/>
                <w:b/>
                <w:sz w:val="22"/>
              </w:rPr>
              <w:t>Position</w:t>
            </w:r>
            <w:bookmarkEnd w:id="240"/>
            <w:bookmarkEnd w:id="241"/>
            <w:bookmarkEnd w:id="242"/>
            <w:bookmarkEnd w:id="243"/>
          </w:p>
          <w:p w14:paraId="3E5E8B4B" w14:textId="77777777" w:rsidR="00E069A6" w:rsidRPr="00472EEA" w:rsidRDefault="00E069A6" w:rsidP="00E069A6">
            <w:pPr>
              <w:jc w:val="center"/>
              <w:rPr>
                <w:rFonts w:cs="Arial"/>
                <w:b/>
                <w:sz w:val="22"/>
              </w:rPr>
            </w:pPr>
            <w:r w:rsidRPr="00472EEA">
              <w:rPr>
                <w:rFonts w:cs="Arial"/>
                <w:b/>
                <w:sz w:val="22"/>
              </w:rPr>
              <w:t>(1)</w:t>
            </w:r>
          </w:p>
        </w:tc>
        <w:tc>
          <w:tcPr>
            <w:tcW w:w="1373" w:type="dxa"/>
            <w:shd w:val="clear" w:color="auto" w:fill="B8CCE4"/>
            <w:vAlign w:val="center"/>
          </w:tcPr>
          <w:p w14:paraId="4C12A2D3" w14:textId="77777777" w:rsidR="00E069A6" w:rsidRPr="00472EEA" w:rsidRDefault="00E069A6" w:rsidP="00E069A6">
            <w:pPr>
              <w:spacing w:before="240" w:after="0"/>
              <w:jc w:val="center"/>
              <w:rPr>
                <w:rFonts w:cs="Arial"/>
                <w:b/>
                <w:sz w:val="22"/>
              </w:rPr>
            </w:pPr>
            <w:bookmarkStart w:id="244" w:name="_Toc280258987"/>
            <w:bookmarkStart w:id="245" w:name="_Toc306973093"/>
            <w:bookmarkStart w:id="246" w:name="_Toc317150078"/>
            <w:bookmarkStart w:id="247" w:name="_Toc318707615"/>
            <w:r w:rsidRPr="00472EEA">
              <w:rPr>
                <w:rFonts w:cs="Arial"/>
                <w:b/>
                <w:sz w:val="22"/>
              </w:rPr>
              <w:t>Name</w:t>
            </w:r>
            <w:bookmarkEnd w:id="244"/>
            <w:bookmarkEnd w:id="245"/>
            <w:bookmarkEnd w:id="246"/>
            <w:bookmarkEnd w:id="247"/>
          </w:p>
          <w:p w14:paraId="01FD45AF" w14:textId="77777777" w:rsidR="00E069A6" w:rsidRPr="00472EEA" w:rsidRDefault="00E069A6" w:rsidP="00E069A6">
            <w:pPr>
              <w:spacing w:after="0"/>
              <w:jc w:val="center"/>
              <w:rPr>
                <w:rFonts w:cs="Arial"/>
                <w:b/>
                <w:sz w:val="22"/>
              </w:rPr>
            </w:pPr>
            <w:r w:rsidRPr="00472EEA">
              <w:rPr>
                <w:rFonts w:cs="Arial"/>
                <w:b/>
                <w:sz w:val="22"/>
              </w:rPr>
              <w:t>(2)</w:t>
            </w:r>
          </w:p>
        </w:tc>
        <w:tc>
          <w:tcPr>
            <w:tcW w:w="1106" w:type="dxa"/>
            <w:shd w:val="clear" w:color="auto" w:fill="B8CCE4"/>
          </w:tcPr>
          <w:p w14:paraId="6C66F38F" w14:textId="77777777" w:rsidR="00E069A6" w:rsidRPr="00472EEA" w:rsidRDefault="00E069A6" w:rsidP="00E069A6">
            <w:pPr>
              <w:spacing w:after="0"/>
              <w:jc w:val="center"/>
              <w:rPr>
                <w:rFonts w:cs="Arial"/>
                <w:b/>
                <w:sz w:val="22"/>
              </w:rPr>
            </w:pPr>
          </w:p>
          <w:p w14:paraId="449A9C81" w14:textId="77777777" w:rsidR="00E069A6" w:rsidRPr="00472EEA" w:rsidRDefault="00E069A6" w:rsidP="00E069A6">
            <w:pPr>
              <w:spacing w:after="0"/>
              <w:jc w:val="center"/>
              <w:rPr>
                <w:rFonts w:cs="Arial"/>
                <w:b/>
                <w:sz w:val="22"/>
              </w:rPr>
            </w:pPr>
          </w:p>
          <w:p w14:paraId="7A72CC76" w14:textId="77777777" w:rsidR="00E069A6" w:rsidRPr="00472EEA" w:rsidRDefault="00E069A6" w:rsidP="00E069A6">
            <w:pPr>
              <w:spacing w:after="0"/>
              <w:jc w:val="center"/>
              <w:rPr>
                <w:rFonts w:cs="Arial"/>
                <w:b/>
                <w:sz w:val="22"/>
              </w:rPr>
            </w:pPr>
            <w:r w:rsidRPr="00472EEA">
              <w:rPr>
                <w:rFonts w:cs="Arial"/>
                <w:b/>
                <w:sz w:val="22"/>
              </w:rPr>
              <w:t>Key Staff (3)</w:t>
            </w:r>
          </w:p>
        </w:tc>
        <w:tc>
          <w:tcPr>
            <w:tcW w:w="1520" w:type="dxa"/>
            <w:shd w:val="clear" w:color="auto" w:fill="B8CCE4"/>
            <w:vAlign w:val="center"/>
          </w:tcPr>
          <w:p w14:paraId="211AD5A3" w14:textId="77777777" w:rsidR="00E069A6" w:rsidRPr="00472EEA" w:rsidRDefault="00E069A6" w:rsidP="00E069A6">
            <w:pPr>
              <w:spacing w:after="0"/>
              <w:jc w:val="center"/>
              <w:rPr>
                <w:rFonts w:cs="Arial"/>
                <w:b/>
                <w:sz w:val="22"/>
              </w:rPr>
            </w:pPr>
            <w:bookmarkStart w:id="248" w:name="_Toc280258988"/>
            <w:bookmarkStart w:id="249" w:name="_Toc306973094"/>
            <w:bookmarkStart w:id="250" w:name="_Toc317150079"/>
            <w:bookmarkStart w:id="251" w:name="_Toc318707616"/>
            <w:r w:rsidRPr="00472EEA">
              <w:rPr>
                <w:rFonts w:cs="Arial"/>
                <w:b/>
                <w:sz w:val="22"/>
              </w:rPr>
              <w:t>Annual Salary/Rate</w:t>
            </w:r>
            <w:bookmarkEnd w:id="248"/>
            <w:bookmarkEnd w:id="249"/>
            <w:bookmarkEnd w:id="250"/>
            <w:bookmarkEnd w:id="251"/>
            <w:r w:rsidRPr="00472EEA">
              <w:rPr>
                <w:rFonts w:cs="Arial"/>
                <w:b/>
                <w:sz w:val="22"/>
              </w:rPr>
              <w:t xml:space="preserve"> (4)</w:t>
            </w:r>
          </w:p>
        </w:tc>
        <w:tc>
          <w:tcPr>
            <w:tcW w:w="1338" w:type="dxa"/>
            <w:shd w:val="clear" w:color="auto" w:fill="B8CCE4"/>
            <w:vAlign w:val="center"/>
          </w:tcPr>
          <w:p w14:paraId="1D8290FA" w14:textId="77777777" w:rsidR="00E069A6" w:rsidRPr="00472EEA" w:rsidRDefault="00E069A6" w:rsidP="00E069A6">
            <w:pPr>
              <w:spacing w:before="240" w:after="0"/>
              <w:jc w:val="center"/>
              <w:rPr>
                <w:rFonts w:cs="Arial"/>
                <w:b/>
                <w:sz w:val="22"/>
              </w:rPr>
            </w:pPr>
            <w:bookmarkStart w:id="252" w:name="_Toc280258989"/>
            <w:bookmarkStart w:id="253" w:name="_Toc306973095"/>
            <w:bookmarkStart w:id="254" w:name="_Toc317150080"/>
            <w:bookmarkStart w:id="255" w:name="_Toc318707617"/>
            <w:r w:rsidRPr="00472EEA">
              <w:rPr>
                <w:rFonts w:cs="Arial"/>
                <w:b/>
                <w:sz w:val="22"/>
              </w:rPr>
              <w:t>Level of Effort</w:t>
            </w:r>
            <w:bookmarkEnd w:id="252"/>
            <w:bookmarkEnd w:id="253"/>
            <w:bookmarkEnd w:id="254"/>
            <w:bookmarkEnd w:id="255"/>
          </w:p>
          <w:p w14:paraId="35009A97" w14:textId="77777777" w:rsidR="00E069A6" w:rsidRPr="00472EEA" w:rsidRDefault="00E069A6" w:rsidP="00E069A6">
            <w:pPr>
              <w:jc w:val="center"/>
              <w:rPr>
                <w:rFonts w:cs="Arial"/>
                <w:b/>
                <w:sz w:val="22"/>
              </w:rPr>
            </w:pPr>
            <w:r w:rsidRPr="00472EEA">
              <w:rPr>
                <w:rFonts w:cs="Arial"/>
                <w:b/>
                <w:sz w:val="22"/>
              </w:rPr>
              <w:t>(5)</w:t>
            </w:r>
          </w:p>
        </w:tc>
        <w:tc>
          <w:tcPr>
            <w:tcW w:w="1581" w:type="dxa"/>
            <w:shd w:val="clear" w:color="auto" w:fill="B8CCE4"/>
            <w:vAlign w:val="center"/>
          </w:tcPr>
          <w:p w14:paraId="73376F8A" w14:textId="77777777" w:rsidR="00E069A6" w:rsidRPr="00472EEA" w:rsidRDefault="00E069A6" w:rsidP="00E069A6">
            <w:pPr>
              <w:spacing w:after="0"/>
              <w:jc w:val="center"/>
              <w:rPr>
                <w:rFonts w:cs="Arial"/>
                <w:b/>
                <w:sz w:val="22"/>
              </w:rPr>
            </w:pPr>
            <w:bookmarkStart w:id="256" w:name="_Toc280258990"/>
            <w:bookmarkStart w:id="257" w:name="_Toc306973096"/>
            <w:bookmarkStart w:id="258" w:name="_Toc317150081"/>
            <w:bookmarkStart w:id="259" w:name="_Toc318707618"/>
            <w:r w:rsidRPr="00472EEA">
              <w:rPr>
                <w:rFonts w:cs="Arial"/>
                <w:b/>
                <w:sz w:val="22"/>
              </w:rPr>
              <w:t>Total Salary Charge to Award</w:t>
            </w:r>
            <w:bookmarkEnd w:id="256"/>
            <w:bookmarkEnd w:id="257"/>
            <w:bookmarkEnd w:id="258"/>
            <w:bookmarkEnd w:id="259"/>
          </w:p>
          <w:p w14:paraId="30BEF56C" w14:textId="77777777" w:rsidR="00E069A6" w:rsidRPr="00472EEA" w:rsidRDefault="00E069A6" w:rsidP="00E069A6">
            <w:pPr>
              <w:jc w:val="center"/>
              <w:rPr>
                <w:rFonts w:cs="Arial"/>
                <w:b/>
                <w:sz w:val="22"/>
              </w:rPr>
            </w:pPr>
            <w:r w:rsidRPr="00472EEA">
              <w:rPr>
                <w:rFonts w:cs="Arial"/>
                <w:b/>
                <w:sz w:val="22"/>
              </w:rPr>
              <w:t>(6)</w:t>
            </w:r>
          </w:p>
        </w:tc>
      </w:tr>
      <w:tr w:rsidR="00E069A6" w:rsidRPr="00472EEA" w14:paraId="7E7E71A7" w14:textId="77777777" w:rsidTr="00E069A6">
        <w:trPr>
          <w:cantSplit/>
          <w:trHeight w:val="428"/>
        </w:trPr>
        <w:tc>
          <w:tcPr>
            <w:tcW w:w="2446" w:type="dxa"/>
            <w:vAlign w:val="center"/>
          </w:tcPr>
          <w:p w14:paraId="4F3752C8" w14:textId="77777777" w:rsidR="00E069A6" w:rsidRPr="00472EEA" w:rsidRDefault="00E069A6" w:rsidP="00E069A6">
            <w:pPr>
              <w:spacing w:after="120"/>
              <w:jc w:val="center"/>
              <w:rPr>
                <w:rFonts w:cs="Arial"/>
                <w:sz w:val="20"/>
                <w:szCs w:val="24"/>
              </w:rPr>
            </w:pPr>
            <w:r w:rsidRPr="00472EEA">
              <w:rPr>
                <w:rFonts w:cs="Arial"/>
                <w:sz w:val="20"/>
                <w:szCs w:val="24"/>
              </w:rPr>
              <w:t>(1) Project Director</w:t>
            </w:r>
          </w:p>
        </w:tc>
        <w:tc>
          <w:tcPr>
            <w:tcW w:w="1373" w:type="dxa"/>
            <w:vAlign w:val="center"/>
          </w:tcPr>
          <w:p w14:paraId="186FA20B" w14:textId="77777777" w:rsidR="00E069A6" w:rsidRPr="00472EEA" w:rsidRDefault="00E069A6" w:rsidP="00E069A6">
            <w:pPr>
              <w:spacing w:after="120"/>
              <w:jc w:val="center"/>
              <w:rPr>
                <w:rFonts w:cs="Arial"/>
                <w:sz w:val="20"/>
                <w:szCs w:val="24"/>
              </w:rPr>
            </w:pPr>
            <w:r w:rsidRPr="00472EEA">
              <w:rPr>
                <w:rFonts w:cs="Arial"/>
                <w:sz w:val="20"/>
                <w:szCs w:val="24"/>
              </w:rPr>
              <w:t>Alice Doe</w:t>
            </w:r>
          </w:p>
        </w:tc>
        <w:tc>
          <w:tcPr>
            <w:tcW w:w="1106" w:type="dxa"/>
          </w:tcPr>
          <w:p w14:paraId="0DA83C3E" w14:textId="77777777" w:rsidR="00E069A6" w:rsidRPr="00472EEA" w:rsidRDefault="00E069A6" w:rsidP="00E069A6">
            <w:pPr>
              <w:spacing w:after="0"/>
              <w:jc w:val="center"/>
              <w:rPr>
                <w:rFonts w:cs="Arial"/>
                <w:sz w:val="20"/>
                <w:szCs w:val="24"/>
              </w:rPr>
            </w:pPr>
            <w:r w:rsidRPr="00472EEA">
              <w:rPr>
                <w:rFonts w:cs="Arial"/>
                <w:sz w:val="20"/>
                <w:szCs w:val="24"/>
              </w:rPr>
              <w:t>Yes</w:t>
            </w:r>
          </w:p>
        </w:tc>
        <w:tc>
          <w:tcPr>
            <w:tcW w:w="1520" w:type="dxa"/>
            <w:vAlign w:val="center"/>
          </w:tcPr>
          <w:p w14:paraId="0A1BCB80" w14:textId="77777777" w:rsidR="00E069A6" w:rsidRPr="00472EEA" w:rsidRDefault="00E069A6" w:rsidP="00E069A6">
            <w:pPr>
              <w:jc w:val="center"/>
              <w:rPr>
                <w:rFonts w:cs="Arial"/>
                <w:sz w:val="20"/>
                <w:szCs w:val="24"/>
              </w:rPr>
            </w:pPr>
            <w:r w:rsidRPr="00472EEA">
              <w:rPr>
                <w:rFonts w:cs="Arial"/>
                <w:sz w:val="20"/>
                <w:szCs w:val="24"/>
              </w:rPr>
              <w:t>$64,890</w:t>
            </w:r>
          </w:p>
        </w:tc>
        <w:tc>
          <w:tcPr>
            <w:tcW w:w="1338" w:type="dxa"/>
            <w:vAlign w:val="center"/>
          </w:tcPr>
          <w:p w14:paraId="675AB115" w14:textId="77777777" w:rsidR="00E069A6" w:rsidRPr="00472EEA" w:rsidRDefault="00E069A6" w:rsidP="00E069A6">
            <w:pPr>
              <w:jc w:val="center"/>
              <w:rPr>
                <w:rFonts w:cs="Arial"/>
                <w:sz w:val="20"/>
                <w:szCs w:val="24"/>
              </w:rPr>
            </w:pPr>
            <w:r w:rsidRPr="00472EEA">
              <w:rPr>
                <w:rFonts w:cs="Arial"/>
                <w:sz w:val="20"/>
                <w:szCs w:val="24"/>
              </w:rPr>
              <w:t>10%</w:t>
            </w:r>
          </w:p>
        </w:tc>
        <w:tc>
          <w:tcPr>
            <w:tcW w:w="1581" w:type="dxa"/>
            <w:vAlign w:val="center"/>
          </w:tcPr>
          <w:p w14:paraId="1D486CB1" w14:textId="77777777" w:rsidR="00E069A6" w:rsidRPr="00472EEA" w:rsidRDefault="00E069A6" w:rsidP="00E069A6">
            <w:pPr>
              <w:jc w:val="center"/>
              <w:rPr>
                <w:rFonts w:cs="Arial"/>
                <w:sz w:val="20"/>
                <w:szCs w:val="24"/>
              </w:rPr>
            </w:pPr>
            <w:r w:rsidRPr="00472EEA">
              <w:rPr>
                <w:rFonts w:cs="Arial"/>
                <w:sz w:val="20"/>
                <w:szCs w:val="24"/>
              </w:rPr>
              <w:t>$6,489</w:t>
            </w:r>
          </w:p>
        </w:tc>
      </w:tr>
      <w:tr w:rsidR="00E069A6" w:rsidRPr="00472EEA" w14:paraId="526FBD9E" w14:textId="77777777" w:rsidTr="00E069A6">
        <w:trPr>
          <w:cantSplit/>
          <w:trHeight w:val="1583"/>
        </w:trPr>
        <w:tc>
          <w:tcPr>
            <w:tcW w:w="2446" w:type="dxa"/>
            <w:vAlign w:val="center"/>
          </w:tcPr>
          <w:p w14:paraId="53DB0C14" w14:textId="77777777" w:rsidR="00E069A6" w:rsidRPr="00472EEA" w:rsidRDefault="00E069A6" w:rsidP="00E069A6">
            <w:pPr>
              <w:spacing w:after="0"/>
              <w:jc w:val="center"/>
              <w:rPr>
                <w:rFonts w:cs="Arial"/>
                <w:sz w:val="20"/>
                <w:szCs w:val="24"/>
              </w:rPr>
            </w:pPr>
            <w:r w:rsidRPr="00472EEA">
              <w:rPr>
                <w:rFonts w:cs="Arial"/>
                <w:sz w:val="20"/>
                <w:szCs w:val="24"/>
              </w:rPr>
              <w:t>(2) Program Coordinator</w:t>
            </w:r>
          </w:p>
        </w:tc>
        <w:tc>
          <w:tcPr>
            <w:tcW w:w="1373" w:type="dxa"/>
            <w:vAlign w:val="center"/>
          </w:tcPr>
          <w:p w14:paraId="156B3136" w14:textId="77777777" w:rsidR="00E069A6" w:rsidRPr="00472EEA" w:rsidRDefault="00E069A6" w:rsidP="00E069A6">
            <w:pPr>
              <w:jc w:val="center"/>
              <w:rPr>
                <w:rFonts w:cs="Arial"/>
                <w:sz w:val="20"/>
                <w:szCs w:val="24"/>
              </w:rPr>
            </w:pPr>
            <w:r w:rsidRPr="00472EEA">
              <w:rPr>
                <w:rFonts w:cs="Arial"/>
                <w:sz w:val="20"/>
                <w:szCs w:val="24"/>
              </w:rPr>
              <w:t>Vacant, to be hired within 60 days of anticipated award date</w:t>
            </w:r>
          </w:p>
        </w:tc>
        <w:tc>
          <w:tcPr>
            <w:tcW w:w="1106" w:type="dxa"/>
          </w:tcPr>
          <w:p w14:paraId="4C4BA534" w14:textId="77777777" w:rsidR="00E069A6" w:rsidRPr="00472EEA" w:rsidRDefault="00E069A6" w:rsidP="00E069A6">
            <w:pPr>
              <w:jc w:val="center"/>
              <w:rPr>
                <w:rFonts w:cs="Arial"/>
                <w:sz w:val="20"/>
                <w:szCs w:val="24"/>
              </w:rPr>
            </w:pPr>
          </w:p>
          <w:p w14:paraId="0D0DABC3" w14:textId="77777777" w:rsidR="00E069A6" w:rsidRPr="00472EEA" w:rsidRDefault="00E069A6" w:rsidP="00E069A6">
            <w:pPr>
              <w:spacing w:after="0"/>
              <w:jc w:val="center"/>
              <w:rPr>
                <w:rFonts w:cs="Arial"/>
                <w:sz w:val="20"/>
                <w:szCs w:val="24"/>
              </w:rPr>
            </w:pPr>
          </w:p>
          <w:p w14:paraId="60831295" w14:textId="77777777" w:rsidR="00E069A6" w:rsidRPr="00472EEA" w:rsidRDefault="00E069A6" w:rsidP="00E069A6">
            <w:pPr>
              <w:spacing w:after="0"/>
              <w:jc w:val="center"/>
              <w:rPr>
                <w:rFonts w:cs="Arial"/>
                <w:sz w:val="20"/>
                <w:szCs w:val="24"/>
              </w:rPr>
            </w:pPr>
            <w:r w:rsidRPr="00472EEA">
              <w:rPr>
                <w:rFonts w:cs="Arial"/>
                <w:sz w:val="20"/>
                <w:szCs w:val="24"/>
              </w:rPr>
              <w:t>No</w:t>
            </w:r>
          </w:p>
        </w:tc>
        <w:tc>
          <w:tcPr>
            <w:tcW w:w="1520" w:type="dxa"/>
            <w:vAlign w:val="center"/>
          </w:tcPr>
          <w:p w14:paraId="1F6CC78E" w14:textId="77777777" w:rsidR="00E069A6" w:rsidRPr="00472EEA" w:rsidRDefault="00E069A6" w:rsidP="00E069A6">
            <w:pPr>
              <w:jc w:val="center"/>
              <w:rPr>
                <w:rFonts w:cs="Arial"/>
                <w:sz w:val="20"/>
                <w:szCs w:val="24"/>
              </w:rPr>
            </w:pPr>
            <w:r w:rsidRPr="00472EEA">
              <w:rPr>
                <w:rFonts w:cs="Arial"/>
                <w:sz w:val="20"/>
                <w:szCs w:val="24"/>
              </w:rPr>
              <w:t>$46,276</w:t>
            </w:r>
          </w:p>
        </w:tc>
        <w:tc>
          <w:tcPr>
            <w:tcW w:w="1338" w:type="dxa"/>
            <w:vAlign w:val="center"/>
          </w:tcPr>
          <w:p w14:paraId="2B305BDE" w14:textId="77777777" w:rsidR="00E069A6" w:rsidRPr="00472EEA" w:rsidRDefault="00E069A6" w:rsidP="00E069A6">
            <w:pPr>
              <w:jc w:val="center"/>
              <w:rPr>
                <w:rFonts w:cs="Arial"/>
                <w:sz w:val="20"/>
                <w:szCs w:val="24"/>
              </w:rPr>
            </w:pPr>
            <w:r w:rsidRPr="00472EEA">
              <w:rPr>
                <w:rFonts w:cs="Arial"/>
                <w:sz w:val="20"/>
                <w:szCs w:val="24"/>
              </w:rPr>
              <w:t>100%</w:t>
            </w:r>
          </w:p>
        </w:tc>
        <w:tc>
          <w:tcPr>
            <w:tcW w:w="1581" w:type="dxa"/>
            <w:vAlign w:val="center"/>
          </w:tcPr>
          <w:p w14:paraId="79411FD9" w14:textId="77777777" w:rsidR="00E069A6" w:rsidRPr="00472EEA" w:rsidRDefault="00E069A6" w:rsidP="00E069A6">
            <w:pPr>
              <w:jc w:val="center"/>
              <w:rPr>
                <w:rFonts w:cs="Arial"/>
                <w:sz w:val="20"/>
                <w:szCs w:val="24"/>
              </w:rPr>
            </w:pPr>
            <w:r w:rsidRPr="00472EEA">
              <w:rPr>
                <w:rFonts w:cs="Arial"/>
                <w:sz w:val="20"/>
                <w:szCs w:val="24"/>
              </w:rPr>
              <w:t>$46,276</w:t>
            </w:r>
          </w:p>
        </w:tc>
      </w:tr>
      <w:tr w:rsidR="00E069A6" w:rsidRPr="00472EEA" w14:paraId="4FD378D5" w14:textId="77777777" w:rsidTr="00E069A6">
        <w:trPr>
          <w:cantSplit/>
          <w:trHeight w:val="556"/>
        </w:trPr>
        <w:tc>
          <w:tcPr>
            <w:tcW w:w="2446" w:type="dxa"/>
            <w:vAlign w:val="center"/>
          </w:tcPr>
          <w:p w14:paraId="23CA44EB" w14:textId="77777777" w:rsidR="00E069A6" w:rsidRPr="00472EEA" w:rsidRDefault="00E069A6" w:rsidP="00E069A6">
            <w:pPr>
              <w:spacing w:after="120"/>
              <w:jc w:val="center"/>
              <w:rPr>
                <w:rFonts w:cs="Arial"/>
                <w:sz w:val="20"/>
                <w:szCs w:val="24"/>
              </w:rPr>
            </w:pPr>
            <w:r w:rsidRPr="00472EEA">
              <w:rPr>
                <w:rFonts w:cs="Arial"/>
                <w:sz w:val="20"/>
                <w:szCs w:val="24"/>
              </w:rPr>
              <w:t>(3) Clinical Director</w:t>
            </w:r>
          </w:p>
        </w:tc>
        <w:tc>
          <w:tcPr>
            <w:tcW w:w="1373" w:type="dxa"/>
            <w:vAlign w:val="center"/>
          </w:tcPr>
          <w:p w14:paraId="21C2C224" w14:textId="77777777" w:rsidR="00E069A6" w:rsidRPr="00472EEA" w:rsidRDefault="00E069A6" w:rsidP="00E069A6">
            <w:pPr>
              <w:jc w:val="center"/>
              <w:rPr>
                <w:rFonts w:cs="Arial"/>
                <w:sz w:val="20"/>
                <w:szCs w:val="24"/>
              </w:rPr>
            </w:pPr>
            <w:r w:rsidRPr="00472EEA">
              <w:rPr>
                <w:rFonts w:cs="Arial"/>
                <w:sz w:val="20"/>
                <w:szCs w:val="24"/>
              </w:rPr>
              <w:t>Jane Doe</w:t>
            </w:r>
          </w:p>
        </w:tc>
        <w:tc>
          <w:tcPr>
            <w:tcW w:w="1106" w:type="dxa"/>
          </w:tcPr>
          <w:p w14:paraId="479E9F97" w14:textId="77777777" w:rsidR="00E069A6" w:rsidRPr="00472EEA" w:rsidRDefault="00E069A6" w:rsidP="00E069A6">
            <w:pPr>
              <w:jc w:val="center"/>
              <w:rPr>
                <w:rFonts w:cs="Arial"/>
                <w:sz w:val="20"/>
                <w:szCs w:val="24"/>
              </w:rPr>
            </w:pPr>
            <w:r w:rsidRPr="00472EEA">
              <w:rPr>
                <w:rFonts w:cs="Arial"/>
                <w:sz w:val="20"/>
                <w:szCs w:val="24"/>
              </w:rPr>
              <w:t>No</w:t>
            </w:r>
          </w:p>
        </w:tc>
        <w:tc>
          <w:tcPr>
            <w:tcW w:w="1520" w:type="dxa"/>
            <w:vAlign w:val="center"/>
          </w:tcPr>
          <w:p w14:paraId="2B5D4CC2" w14:textId="77777777" w:rsidR="00E069A6" w:rsidRPr="00472EEA" w:rsidRDefault="00E069A6" w:rsidP="00E069A6">
            <w:pPr>
              <w:jc w:val="center"/>
              <w:rPr>
                <w:rFonts w:cs="Arial"/>
                <w:sz w:val="20"/>
                <w:szCs w:val="24"/>
              </w:rPr>
            </w:pPr>
            <w:r w:rsidRPr="00472EEA">
              <w:rPr>
                <w:rFonts w:cs="Arial"/>
                <w:sz w:val="20"/>
                <w:szCs w:val="24"/>
              </w:rPr>
              <w:t>In-kind cost</w:t>
            </w:r>
          </w:p>
        </w:tc>
        <w:tc>
          <w:tcPr>
            <w:tcW w:w="1338" w:type="dxa"/>
            <w:vAlign w:val="center"/>
          </w:tcPr>
          <w:p w14:paraId="35566D58" w14:textId="77777777" w:rsidR="00E069A6" w:rsidRPr="00472EEA" w:rsidRDefault="00E069A6" w:rsidP="00E069A6">
            <w:pPr>
              <w:jc w:val="center"/>
              <w:rPr>
                <w:rFonts w:cs="Arial"/>
                <w:sz w:val="20"/>
                <w:szCs w:val="24"/>
              </w:rPr>
            </w:pPr>
            <w:r w:rsidRPr="00472EEA">
              <w:rPr>
                <w:rFonts w:cs="Arial"/>
                <w:sz w:val="20"/>
                <w:szCs w:val="24"/>
              </w:rPr>
              <w:t>20%</w:t>
            </w:r>
          </w:p>
        </w:tc>
        <w:tc>
          <w:tcPr>
            <w:tcW w:w="1581" w:type="dxa"/>
            <w:vAlign w:val="center"/>
          </w:tcPr>
          <w:p w14:paraId="4FAD8BA8" w14:textId="77777777" w:rsidR="00E069A6" w:rsidRPr="00472EEA" w:rsidRDefault="00E069A6" w:rsidP="00E069A6">
            <w:pPr>
              <w:jc w:val="center"/>
              <w:rPr>
                <w:rFonts w:cs="Arial"/>
                <w:sz w:val="20"/>
                <w:szCs w:val="24"/>
              </w:rPr>
            </w:pPr>
            <w:r w:rsidRPr="00472EEA">
              <w:rPr>
                <w:rFonts w:cs="Arial"/>
                <w:sz w:val="20"/>
                <w:szCs w:val="24"/>
              </w:rPr>
              <w:t>0</w:t>
            </w:r>
          </w:p>
        </w:tc>
      </w:tr>
    </w:tbl>
    <w:p w14:paraId="7ECF642F" w14:textId="77777777" w:rsidR="00E069A6" w:rsidRPr="00472EEA" w:rsidRDefault="00E069A6" w:rsidP="00E069A6">
      <w:pPr>
        <w:spacing w:after="0"/>
        <w:jc w:val="center"/>
        <w:rPr>
          <w:rFonts w:cs="Arial"/>
          <w:vanish/>
        </w:rPr>
      </w:pPr>
      <w:bookmarkStart w:id="260" w:name="_Toc280258991"/>
      <w:bookmarkStart w:id="261" w:name="_Toc306973097"/>
      <w:bookmarkStart w:id="262" w:name="_Toc317150082"/>
      <w:bookmarkStart w:id="263" w:name="_Toc318707619"/>
      <w:bookmarkStart w:id="264"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E069A6" w:rsidRPr="00472EEA" w14:paraId="78F1D07E" w14:textId="77777777" w:rsidTr="00E069A6">
        <w:trPr>
          <w:trHeight w:val="494"/>
        </w:trPr>
        <w:tc>
          <w:tcPr>
            <w:tcW w:w="7753" w:type="dxa"/>
            <w:shd w:val="clear" w:color="auto" w:fill="E5DFEC"/>
          </w:tcPr>
          <w:p w14:paraId="754352FC" w14:textId="77777777" w:rsidR="00E069A6" w:rsidRPr="00472EEA" w:rsidRDefault="00E069A6" w:rsidP="00E069A6">
            <w:pPr>
              <w:spacing w:before="120"/>
              <w:jc w:val="center"/>
              <w:rPr>
                <w:rFonts w:cs="Arial"/>
                <w:b/>
                <w:sz w:val="22"/>
              </w:rPr>
            </w:pPr>
            <w:r w:rsidRPr="00472EEA">
              <w:rPr>
                <w:rFonts w:cs="Arial"/>
                <w:b/>
                <w:sz w:val="22"/>
              </w:rPr>
              <w:t>FEDERAL REQUEST</w:t>
            </w:r>
            <w:r w:rsidRPr="00472EEA">
              <w:rPr>
                <w:rFonts w:cs="Arial"/>
                <w:sz w:val="22"/>
              </w:rPr>
              <w:t xml:space="preserve"> (enter in Section B column 1, line 6a of SF-424A)</w:t>
            </w:r>
          </w:p>
        </w:tc>
        <w:tc>
          <w:tcPr>
            <w:tcW w:w="1624" w:type="dxa"/>
            <w:shd w:val="clear" w:color="auto" w:fill="E5DFEC"/>
          </w:tcPr>
          <w:p w14:paraId="32D38DC0" w14:textId="77777777" w:rsidR="00E069A6" w:rsidRPr="00472EEA" w:rsidRDefault="00E069A6" w:rsidP="00E069A6">
            <w:pPr>
              <w:spacing w:before="120"/>
              <w:jc w:val="center"/>
              <w:rPr>
                <w:rFonts w:cs="Arial"/>
                <w:b/>
                <w:sz w:val="22"/>
              </w:rPr>
            </w:pPr>
            <w:r w:rsidRPr="00472EEA">
              <w:rPr>
                <w:rFonts w:cs="Arial"/>
                <w:b/>
                <w:sz w:val="22"/>
              </w:rPr>
              <w:t>$52,765</w:t>
            </w:r>
          </w:p>
        </w:tc>
      </w:tr>
    </w:tbl>
    <w:p w14:paraId="6FD8787E" w14:textId="77777777" w:rsidR="00E069A6" w:rsidRPr="00472EEA" w:rsidRDefault="00E069A6" w:rsidP="00E069A6">
      <w:pPr>
        <w:rPr>
          <w:rFonts w:cs="Arial"/>
          <w:b/>
        </w:rPr>
      </w:pPr>
    </w:p>
    <w:p w14:paraId="5E936A64" w14:textId="77777777" w:rsidR="00E069A6" w:rsidRPr="00472EEA" w:rsidRDefault="00E069A6" w:rsidP="00E069A6">
      <w:pPr>
        <w:rPr>
          <w:rFonts w:cs="Arial"/>
          <w:b/>
        </w:rPr>
      </w:pPr>
      <w:r w:rsidRPr="00472EEA">
        <w:rPr>
          <w:rFonts w:cs="Arial"/>
          <w:b/>
        </w:rPr>
        <w:t>FEDERAL REQUEST – Sample Justification for Personnel</w:t>
      </w:r>
    </w:p>
    <w:bookmarkEnd w:id="260"/>
    <w:bookmarkEnd w:id="261"/>
    <w:bookmarkEnd w:id="262"/>
    <w:bookmarkEnd w:id="263"/>
    <w:bookmarkEnd w:id="264"/>
    <w:p w14:paraId="58655877" w14:textId="77777777" w:rsidR="00E069A6" w:rsidRPr="00472EEA" w:rsidRDefault="00E069A6" w:rsidP="00E069A6">
      <w:pPr>
        <w:numPr>
          <w:ilvl w:val="0"/>
          <w:numId w:val="78"/>
        </w:numPr>
        <w:spacing w:after="0" w:line="276" w:lineRule="auto"/>
        <w:contextualSpacing/>
        <w:rPr>
          <w:rFonts w:cs="Arial"/>
          <w:szCs w:val="24"/>
        </w:rPr>
      </w:pPr>
      <w:r w:rsidRPr="00472EEA">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42FFBAC7" w14:textId="77777777" w:rsidR="00E069A6" w:rsidRPr="00472EEA" w:rsidRDefault="00E069A6" w:rsidP="00E069A6">
      <w:pPr>
        <w:numPr>
          <w:ilvl w:val="0"/>
          <w:numId w:val="78"/>
        </w:numPr>
        <w:spacing w:after="0" w:line="276" w:lineRule="auto"/>
        <w:contextualSpacing/>
        <w:rPr>
          <w:rFonts w:cs="Arial"/>
          <w:szCs w:val="24"/>
        </w:rPr>
      </w:pPr>
      <w:r w:rsidRPr="00472EEA">
        <w:rPr>
          <w:rFonts w:cs="Arial"/>
          <w:szCs w:val="24"/>
        </w:rPr>
        <w:t xml:space="preserve">The Program Coordinator will coordinate project service and activities, including training, communication and information dissemination. </w:t>
      </w:r>
    </w:p>
    <w:p w14:paraId="67AD2D32" w14:textId="77777777" w:rsidR="00E069A6" w:rsidRPr="00472EEA" w:rsidRDefault="00E069A6" w:rsidP="00E069A6">
      <w:pPr>
        <w:spacing w:after="0"/>
        <w:contextualSpacing/>
        <w:rPr>
          <w:rFonts w:cs="Arial"/>
          <w:szCs w:val="24"/>
        </w:rPr>
      </w:pPr>
    </w:p>
    <w:p w14:paraId="79ABCD3F" w14:textId="77777777" w:rsidR="00E069A6" w:rsidRPr="00472EEA" w:rsidRDefault="00E069A6" w:rsidP="00E069A6">
      <w:pPr>
        <w:spacing w:after="0"/>
        <w:contextualSpacing/>
        <w:rPr>
          <w:rFonts w:cs="Arial"/>
          <w:b/>
          <w:szCs w:val="24"/>
        </w:rPr>
      </w:pPr>
      <w:r w:rsidRPr="00472EEA">
        <w:rPr>
          <w:rFonts w:cs="Arial"/>
          <w:b/>
          <w:szCs w:val="24"/>
        </w:rPr>
        <w:t>NON-FEDERAL MATCH – Sample Personnel Narrative</w:t>
      </w:r>
      <w:r w:rsidRPr="00472EEA">
        <w:rPr>
          <w:rFonts w:cs="Arial"/>
          <w:b/>
          <w:szCs w:val="24"/>
        </w:rPr>
        <w:br/>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1421"/>
        <w:gridCol w:w="1411"/>
        <w:gridCol w:w="1564"/>
        <w:gridCol w:w="1491"/>
        <w:gridCol w:w="1758"/>
      </w:tblGrid>
      <w:tr w:rsidR="00E069A6" w:rsidRPr="00472EEA" w14:paraId="1C8279D5" w14:textId="77777777" w:rsidTr="00E069A6">
        <w:trPr>
          <w:cantSplit/>
          <w:tblHeader/>
        </w:trPr>
        <w:tc>
          <w:tcPr>
            <w:tcW w:w="2738" w:type="dxa"/>
            <w:shd w:val="clear" w:color="auto" w:fill="B8CCE4" w:themeFill="accent1" w:themeFillTint="66"/>
            <w:vAlign w:val="center"/>
          </w:tcPr>
          <w:p w14:paraId="4EEDF447" w14:textId="77777777" w:rsidR="00E069A6" w:rsidRPr="00472EEA" w:rsidRDefault="00E069A6" w:rsidP="00E069A6">
            <w:pPr>
              <w:spacing w:after="0"/>
              <w:contextualSpacing/>
              <w:jc w:val="center"/>
              <w:rPr>
                <w:rFonts w:cs="Arial"/>
                <w:b/>
                <w:szCs w:val="24"/>
              </w:rPr>
            </w:pPr>
            <w:r w:rsidRPr="00472EEA">
              <w:rPr>
                <w:rFonts w:cs="Arial"/>
                <w:b/>
                <w:szCs w:val="24"/>
              </w:rPr>
              <w:t>Position</w:t>
            </w:r>
          </w:p>
          <w:p w14:paraId="19C13484" w14:textId="77777777" w:rsidR="00E069A6" w:rsidRPr="00472EEA" w:rsidRDefault="00E069A6" w:rsidP="00E069A6">
            <w:pPr>
              <w:spacing w:after="0"/>
              <w:contextualSpacing/>
              <w:jc w:val="center"/>
              <w:rPr>
                <w:rFonts w:cs="Arial"/>
                <w:b/>
                <w:szCs w:val="24"/>
              </w:rPr>
            </w:pPr>
            <w:r w:rsidRPr="00472EEA">
              <w:rPr>
                <w:rFonts w:cs="Arial"/>
                <w:b/>
                <w:szCs w:val="24"/>
              </w:rPr>
              <w:t>(1)</w:t>
            </w:r>
          </w:p>
        </w:tc>
        <w:tc>
          <w:tcPr>
            <w:tcW w:w="1424" w:type="dxa"/>
            <w:shd w:val="clear" w:color="auto" w:fill="B8CCE4" w:themeFill="accent1" w:themeFillTint="66"/>
            <w:vAlign w:val="center"/>
          </w:tcPr>
          <w:p w14:paraId="240874EF" w14:textId="77777777" w:rsidR="00E069A6" w:rsidRPr="00472EEA" w:rsidRDefault="00E069A6" w:rsidP="00E069A6">
            <w:pPr>
              <w:spacing w:after="0"/>
              <w:contextualSpacing/>
              <w:jc w:val="center"/>
              <w:rPr>
                <w:rFonts w:cs="Arial"/>
                <w:b/>
                <w:szCs w:val="24"/>
              </w:rPr>
            </w:pPr>
            <w:r w:rsidRPr="00472EEA">
              <w:rPr>
                <w:rFonts w:cs="Arial"/>
                <w:b/>
                <w:szCs w:val="24"/>
              </w:rPr>
              <w:t>Name</w:t>
            </w:r>
          </w:p>
          <w:p w14:paraId="737ACB83" w14:textId="77777777" w:rsidR="00E069A6" w:rsidRPr="00472EEA" w:rsidRDefault="00E069A6" w:rsidP="00E069A6">
            <w:pPr>
              <w:spacing w:after="0"/>
              <w:contextualSpacing/>
              <w:jc w:val="center"/>
              <w:rPr>
                <w:rFonts w:cs="Arial"/>
                <w:b/>
                <w:szCs w:val="24"/>
              </w:rPr>
            </w:pPr>
            <w:r w:rsidRPr="00472EEA">
              <w:rPr>
                <w:rFonts w:cs="Arial"/>
                <w:b/>
                <w:szCs w:val="24"/>
              </w:rPr>
              <w:t>(2)</w:t>
            </w:r>
          </w:p>
        </w:tc>
        <w:tc>
          <w:tcPr>
            <w:tcW w:w="1418" w:type="dxa"/>
            <w:shd w:val="clear" w:color="auto" w:fill="B8CCE4" w:themeFill="accent1" w:themeFillTint="66"/>
          </w:tcPr>
          <w:p w14:paraId="48DE66DC" w14:textId="77777777" w:rsidR="00E069A6" w:rsidRPr="00472EEA" w:rsidRDefault="00E069A6" w:rsidP="00E069A6">
            <w:pPr>
              <w:spacing w:after="0"/>
              <w:contextualSpacing/>
              <w:jc w:val="center"/>
              <w:rPr>
                <w:rFonts w:cs="Arial"/>
                <w:b/>
                <w:szCs w:val="24"/>
              </w:rPr>
            </w:pPr>
          </w:p>
          <w:p w14:paraId="171CF2F2" w14:textId="77777777" w:rsidR="00E069A6" w:rsidRPr="00472EEA" w:rsidRDefault="00E069A6" w:rsidP="00E069A6">
            <w:pPr>
              <w:spacing w:after="0"/>
              <w:contextualSpacing/>
              <w:jc w:val="center"/>
              <w:rPr>
                <w:rFonts w:cs="Arial"/>
                <w:b/>
                <w:szCs w:val="24"/>
              </w:rPr>
            </w:pPr>
            <w:r w:rsidRPr="00472EEA">
              <w:rPr>
                <w:rFonts w:cs="Arial"/>
                <w:b/>
                <w:szCs w:val="24"/>
              </w:rPr>
              <w:t>Key Staff (3)</w:t>
            </w:r>
          </w:p>
        </w:tc>
        <w:tc>
          <w:tcPr>
            <w:tcW w:w="1524" w:type="dxa"/>
            <w:shd w:val="clear" w:color="auto" w:fill="B8CCE4" w:themeFill="accent1" w:themeFillTint="66"/>
            <w:vAlign w:val="center"/>
          </w:tcPr>
          <w:p w14:paraId="4CA0EC67" w14:textId="77777777" w:rsidR="00E069A6" w:rsidRPr="00472EEA" w:rsidRDefault="00E069A6" w:rsidP="00E069A6">
            <w:pPr>
              <w:spacing w:after="0"/>
              <w:contextualSpacing/>
              <w:jc w:val="center"/>
              <w:rPr>
                <w:rFonts w:cs="Arial"/>
                <w:b/>
                <w:szCs w:val="24"/>
              </w:rPr>
            </w:pPr>
            <w:r w:rsidRPr="00472EEA">
              <w:rPr>
                <w:rFonts w:cs="Arial"/>
                <w:b/>
                <w:szCs w:val="24"/>
              </w:rPr>
              <w:t>Annual Salary/Rate (4)</w:t>
            </w:r>
          </w:p>
        </w:tc>
        <w:tc>
          <w:tcPr>
            <w:tcW w:w="1498" w:type="dxa"/>
            <w:shd w:val="clear" w:color="auto" w:fill="B8CCE4" w:themeFill="accent1" w:themeFillTint="66"/>
            <w:vAlign w:val="center"/>
          </w:tcPr>
          <w:p w14:paraId="549A17FD" w14:textId="77777777" w:rsidR="00E069A6" w:rsidRPr="00472EEA" w:rsidRDefault="00E069A6" w:rsidP="00E069A6">
            <w:pPr>
              <w:spacing w:after="0"/>
              <w:contextualSpacing/>
              <w:jc w:val="center"/>
              <w:rPr>
                <w:rFonts w:cs="Arial"/>
                <w:b/>
                <w:szCs w:val="24"/>
              </w:rPr>
            </w:pPr>
            <w:r w:rsidRPr="00472EEA">
              <w:rPr>
                <w:rFonts w:cs="Arial"/>
                <w:b/>
                <w:szCs w:val="24"/>
              </w:rPr>
              <w:t>Level of Effort</w:t>
            </w:r>
          </w:p>
          <w:p w14:paraId="36972651" w14:textId="77777777" w:rsidR="00E069A6" w:rsidRPr="00472EEA" w:rsidRDefault="00E069A6" w:rsidP="00E069A6">
            <w:pPr>
              <w:spacing w:after="0"/>
              <w:contextualSpacing/>
              <w:jc w:val="center"/>
              <w:rPr>
                <w:rFonts w:cs="Arial"/>
                <w:b/>
                <w:szCs w:val="24"/>
              </w:rPr>
            </w:pPr>
            <w:r w:rsidRPr="00472EEA">
              <w:rPr>
                <w:rFonts w:cs="Arial"/>
                <w:b/>
                <w:szCs w:val="24"/>
              </w:rPr>
              <w:t>(5)</w:t>
            </w:r>
          </w:p>
        </w:tc>
        <w:tc>
          <w:tcPr>
            <w:tcW w:w="1766" w:type="dxa"/>
            <w:shd w:val="clear" w:color="auto" w:fill="B8CCE4" w:themeFill="accent1" w:themeFillTint="66"/>
            <w:vAlign w:val="center"/>
          </w:tcPr>
          <w:p w14:paraId="5FA5D05C" w14:textId="77777777" w:rsidR="00E069A6" w:rsidRPr="00472EEA" w:rsidRDefault="00E069A6" w:rsidP="00E069A6">
            <w:pPr>
              <w:spacing w:after="0"/>
              <w:contextualSpacing/>
              <w:jc w:val="center"/>
              <w:rPr>
                <w:rFonts w:cs="Arial"/>
                <w:b/>
                <w:szCs w:val="24"/>
              </w:rPr>
            </w:pPr>
            <w:r w:rsidRPr="00472EEA">
              <w:rPr>
                <w:rFonts w:cs="Arial"/>
                <w:b/>
                <w:szCs w:val="24"/>
              </w:rPr>
              <w:t>Total Salary Charge to Award</w:t>
            </w:r>
          </w:p>
          <w:p w14:paraId="77373894" w14:textId="77777777" w:rsidR="00E069A6" w:rsidRPr="00472EEA" w:rsidRDefault="00E069A6" w:rsidP="00E069A6">
            <w:pPr>
              <w:spacing w:after="0"/>
              <w:contextualSpacing/>
              <w:jc w:val="center"/>
              <w:rPr>
                <w:rFonts w:cs="Arial"/>
                <w:b/>
                <w:szCs w:val="24"/>
              </w:rPr>
            </w:pPr>
            <w:r w:rsidRPr="00472EEA">
              <w:rPr>
                <w:rFonts w:cs="Arial"/>
                <w:b/>
                <w:szCs w:val="24"/>
              </w:rPr>
              <w:t>(6)</w:t>
            </w:r>
          </w:p>
        </w:tc>
      </w:tr>
      <w:tr w:rsidR="00E069A6" w:rsidRPr="00472EEA" w14:paraId="2726055D" w14:textId="77777777" w:rsidTr="00E069A6">
        <w:trPr>
          <w:cantSplit/>
        </w:trPr>
        <w:tc>
          <w:tcPr>
            <w:tcW w:w="2738" w:type="dxa"/>
            <w:vAlign w:val="center"/>
          </w:tcPr>
          <w:p w14:paraId="5488A1CA" w14:textId="77777777" w:rsidR="00E069A6" w:rsidRPr="00472EEA" w:rsidRDefault="00E069A6" w:rsidP="00E069A6">
            <w:pPr>
              <w:spacing w:after="0"/>
              <w:contextualSpacing/>
              <w:jc w:val="center"/>
              <w:rPr>
                <w:rFonts w:cs="Arial"/>
                <w:szCs w:val="24"/>
              </w:rPr>
            </w:pPr>
            <w:r w:rsidRPr="00472EEA">
              <w:rPr>
                <w:rFonts w:cs="Arial"/>
                <w:szCs w:val="24"/>
              </w:rPr>
              <w:t>(1) Project Director</w:t>
            </w:r>
          </w:p>
        </w:tc>
        <w:tc>
          <w:tcPr>
            <w:tcW w:w="1424" w:type="dxa"/>
            <w:vAlign w:val="center"/>
          </w:tcPr>
          <w:p w14:paraId="18B3B22E" w14:textId="77777777" w:rsidR="00E069A6" w:rsidRPr="00472EEA" w:rsidRDefault="00E069A6" w:rsidP="00E069A6">
            <w:pPr>
              <w:spacing w:after="0"/>
              <w:contextualSpacing/>
              <w:jc w:val="center"/>
              <w:rPr>
                <w:rFonts w:cs="Arial"/>
                <w:szCs w:val="24"/>
              </w:rPr>
            </w:pPr>
            <w:r w:rsidRPr="00472EEA">
              <w:rPr>
                <w:rFonts w:cs="Arial"/>
                <w:szCs w:val="24"/>
              </w:rPr>
              <w:t>Alice Doe</w:t>
            </w:r>
          </w:p>
        </w:tc>
        <w:tc>
          <w:tcPr>
            <w:tcW w:w="1418" w:type="dxa"/>
            <w:vAlign w:val="center"/>
          </w:tcPr>
          <w:p w14:paraId="40C7427D" w14:textId="77777777" w:rsidR="00E069A6" w:rsidRPr="00472EEA" w:rsidRDefault="00E069A6" w:rsidP="00E069A6">
            <w:pPr>
              <w:spacing w:after="0"/>
              <w:contextualSpacing/>
              <w:jc w:val="center"/>
              <w:rPr>
                <w:rFonts w:cs="Arial"/>
                <w:szCs w:val="24"/>
              </w:rPr>
            </w:pPr>
            <w:r w:rsidRPr="00472EEA">
              <w:rPr>
                <w:rFonts w:cs="Arial"/>
                <w:szCs w:val="24"/>
              </w:rPr>
              <w:t>Yes</w:t>
            </w:r>
          </w:p>
        </w:tc>
        <w:tc>
          <w:tcPr>
            <w:tcW w:w="1524" w:type="dxa"/>
            <w:vAlign w:val="center"/>
          </w:tcPr>
          <w:p w14:paraId="374E7C98" w14:textId="77777777" w:rsidR="00E069A6" w:rsidRPr="00472EEA" w:rsidRDefault="00E069A6" w:rsidP="00E069A6">
            <w:pPr>
              <w:spacing w:after="0"/>
              <w:contextualSpacing/>
              <w:jc w:val="center"/>
              <w:rPr>
                <w:rFonts w:cs="Arial"/>
                <w:szCs w:val="24"/>
              </w:rPr>
            </w:pPr>
            <w:r w:rsidRPr="00472EEA">
              <w:rPr>
                <w:rFonts w:cs="Arial"/>
                <w:szCs w:val="24"/>
              </w:rPr>
              <w:t>$64,890</w:t>
            </w:r>
          </w:p>
        </w:tc>
        <w:tc>
          <w:tcPr>
            <w:tcW w:w="1498" w:type="dxa"/>
          </w:tcPr>
          <w:p w14:paraId="590E9C1F" w14:textId="77777777" w:rsidR="00E069A6" w:rsidRPr="00472EEA" w:rsidRDefault="00E069A6" w:rsidP="00E069A6">
            <w:pPr>
              <w:spacing w:after="0"/>
              <w:contextualSpacing/>
              <w:jc w:val="center"/>
              <w:rPr>
                <w:rFonts w:cs="Arial"/>
                <w:szCs w:val="24"/>
              </w:rPr>
            </w:pPr>
            <w:r w:rsidRPr="00472EEA">
              <w:rPr>
                <w:rFonts w:cs="Arial"/>
                <w:szCs w:val="24"/>
              </w:rPr>
              <w:t>7%</w:t>
            </w:r>
          </w:p>
        </w:tc>
        <w:tc>
          <w:tcPr>
            <w:tcW w:w="1766" w:type="dxa"/>
            <w:vAlign w:val="center"/>
          </w:tcPr>
          <w:p w14:paraId="2088475A" w14:textId="77777777" w:rsidR="00E069A6" w:rsidRPr="00472EEA" w:rsidRDefault="00E069A6" w:rsidP="00E069A6">
            <w:pPr>
              <w:spacing w:after="0"/>
              <w:contextualSpacing/>
              <w:jc w:val="center"/>
              <w:rPr>
                <w:rFonts w:cs="Arial"/>
                <w:szCs w:val="24"/>
              </w:rPr>
            </w:pPr>
            <w:r w:rsidRPr="00472EEA">
              <w:rPr>
                <w:rFonts w:cs="Arial"/>
                <w:szCs w:val="24"/>
              </w:rPr>
              <w:t>$4,542</w:t>
            </w:r>
          </w:p>
        </w:tc>
      </w:tr>
      <w:tr w:rsidR="00E069A6" w:rsidRPr="00472EEA" w14:paraId="7F8809DF" w14:textId="77777777" w:rsidTr="00E069A6">
        <w:trPr>
          <w:cantSplit/>
        </w:trPr>
        <w:tc>
          <w:tcPr>
            <w:tcW w:w="2738" w:type="dxa"/>
            <w:vAlign w:val="center"/>
          </w:tcPr>
          <w:p w14:paraId="78A88711" w14:textId="77777777" w:rsidR="00E069A6" w:rsidRPr="00472EEA" w:rsidRDefault="00E069A6" w:rsidP="00E069A6">
            <w:pPr>
              <w:spacing w:after="0"/>
              <w:contextualSpacing/>
              <w:rPr>
                <w:rFonts w:cs="Arial"/>
                <w:szCs w:val="24"/>
              </w:rPr>
            </w:pPr>
            <w:r w:rsidRPr="00472EEA">
              <w:rPr>
                <w:rFonts w:cs="Arial"/>
                <w:szCs w:val="24"/>
              </w:rPr>
              <w:t xml:space="preserve">    (2) Prevention</w:t>
            </w:r>
          </w:p>
          <w:p w14:paraId="74527F8C" w14:textId="77777777" w:rsidR="00E069A6" w:rsidRPr="00472EEA" w:rsidRDefault="00E069A6" w:rsidP="00E069A6">
            <w:pPr>
              <w:spacing w:after="0"/>
              <w:contextualSpacing/>
              <w:rPr>
                <w:rFonts w:cs="Arial"/>
                <w:szCs w:val="24"/>
              </w:rPr>
            </w:pPr>
            <w:r w:rsidRPr="00472EEA">
              <w:rPr>
                <w:rFonts w:cs="Arial"/>
                <w:szCs w:val="24"/>
              </w:rPr>
              <w:t xml:space="preserve">         Specialist</w:t>
            </w:r>
          </w:p>
        </w:tc>
        <w:tc>
          <w:tcPr>
            <w:tcW w:w="1424" w:type="dxa"/>
            <w:vAlign w:val="center"/>
          </w:tcPr>
          <w:p w14:paraId="1BF41F1D" w14:textId="77777777" w:rsidR="00E069A6" w:rsidRPr="00472EEA" w:rsidRDefault="00E069A6" w:rsidP="00E069A6">
            <w:pPr>
              <w:spacing w:after="0"/>
              <w:contextualSpacing/>
              <w:jc w:val="center"/>
              <w:rPr>
                <w:rFonts w:cs="Arial"/>
                <w:szCs w:val="24"/>
              </w:rPr>
            </w:pPr>
            <w:r w:rsidRPr="00472EEA">
              <w:rPr>
                <w:rFonts w:cs="Arial"/>
                <w:szCs w:val="24"/>
              </w:rPr>
              <w:t>Sarah Smith</w:t>
            </w:r>
          </w:p>
        </w:tc>
        <w:tc>
          <w:tcPr>
            <w:tcW w:w="1418" w:type="dxa"/>
            <w:vAlign w:val="center"/>
          </w:tcPr>
          <w:p w14:paraId="7F5A5BBF" w14:textId="77777777" w:rsidR="00E069A6" w:rsidRPr="00472EEA" w:rsidRDefault="00E069A6" w:rsidP="00E069A6">
            <w:pPr>
              <w:spacing w:after="0"/>
              <w:contextualSpacing/>
              <w:jc w:val="center"/>
              <w:rPr>
                <w:rFonts w:cs="Arial"/>
                <w:szCs w:val="24"/>
              </w:rPr>
            </w:pPr>
            <w:r w:rsidRPr="00472EEA">
              <w:rPr>
                <w:rFonts w:cs="Arial"/>
                <w:szCs w:val="24"/>
              </w:rPr>
              <w:t>No</w:t>
            </w:r>
          </w:p>
        </w:tc>
        <w:tc>
          <w:tcPr>
            <w:tcW w:w="1524" w:type="dxa"/>
            <w:vAlign w:val="center"/>
          </w:tcPr>
          <w:p w14:paraId="487EA1C7" w14:textId="77777777" w:rsidR="00E069A6" w:rsidRPr="00472EEA" w:rsidRDefault="00E069A6" w:rsidP="00E069A6">
            <w:pPr>
              <w:spacing w:after="0"/>
              <w:contextualSpacing/>
              <w:jc w:val="center"/>
              <w:rPr>
                <w:rFonts w:cs="Arial"/>
                <w:szCs w:val="24"/>
              </w:rPr>
            </w:pPr>
            <w:r w:rsidRPr="00472EEA">
              <w:rPr>
                <w:rFonts w:cs="Arial"/>
                <w:szCs w:val="24"/>
              </w:rPr>
              <w:t>$26,000</w:t>
            </w:r>
          </w:p>
        </w:tc>
        <w:tc>
          <w:tcPr>
            <w:tcW w:w="1498" w:type="dxa"/>
            <w:vAlign w:val="center"/>
          </w:tcPr>
          <w:p w14:paraId="3D111EA4" w14:textId="77777777" w:rsidR="00E069A6" w:rsidRPr="00472EEA" w:rsidRDefault="00E069A6" w:rsidP="00E069A6">
            <w:pPr>
              <w:spacing w:after="0"/>
              <w:contextualSpacing/>
              <w:jc w:val="center"/>
              <w:rPr>
                <w:rFonts w:cs="Arial"/>
                <w:szCs w:val="24"/>
              </w:rPr>
            </w:pPr>
            <w:r w:rsidRPr="00472EEA">
              <w:rPr>
                <w:rFonts w:cs="Arial"/>
                <w:szCs w:val="24"/>
              </w:rPr>
              <w:t>25%</w:t>
            </w:r>
          </w:p>
        </w:tc>
        <w:tc>
          <w:tcPr>
            <w:tcW w:w="1766" w:type="dxa"/>
            <w:vAlign w:val="center"/>
          </w:tcPr>
          <w:p w14:paraId="54D16121" w14:textId="77777777" w:rsidR="00E069A6" w:rsidRPr="00472EEA" w:rsidRDefault="00E069A6" w:rsidP="00E069A6">
            <w:pPr>
              <w:spacing w:after="0"/>
              <w:contextualSpacing/>
              <w:jc w:val="center"/>
              <w:rPr>
                <w:rFonts w:cs="Arial"/>
                <w:szCs w:val="24"/>
              </w:rPr>
            </w:pPr>
            <w:r w:rsidRPr="00472EEA">
              <w:rPr>
                <w:rFonts w:cs="Arial"/>
                <w:szCs w:val="24"/>
              </w:rPr>
              <w:t>$6,500</w:t>
            </w:r>
          </w:p>
        </w:tc>
      </w:tr>
      <w:tr w:rsidR="00E069A6" w:rsidRPr="00472EEA" w14:paraId="00201321" w14:textId="77777777" w:rsidTr="00E069A6">
        <w:trPr>
          <w:cantSplit/>
        </w:trPr>
        <w:tc>
          <w:tcPr>
            <w:tcW w:w="2738" w:type="dxa"/>
            <w:vAlign w:val="center"/>
          </w:tcPr>
          <w:p w14:paraId="20EFBCE1" w14:textId="77777777" w:rsidR="00E069A6" w:rsidRPr="00472EEA" w:rsidRDefault="00E069A6" w:rsidP="00E069A6">
            <w:pPr>
              <w:spacing w:after="0"/>
              <w:contextualSpacing/>
              <w:jc w:val="center"/>
              <w:rPr>
                <w:rFonts w:cs="Arial"/>
                <w:szCs w:val="24"/>
              </w:rPr>
            </w:pPr>
            <w:r w:rsidRPr="00472EEA">
              <w:rPr>
                <w:rFonts w:cs="Arial"/>
                <w:szCs w:val="24"/>
              </w:rPr>
              <w:t>(3) Peer Recovery</w:t>
            </w:r>
          </w:p>
          <w:p w14:paraId="282DC9CC" w14:textId="77777777" w:rsidR="00E069A6" w:rsidRPr="00472EEA" w:rsidRDefault="00E069A6" w:rsidP="00E069A6">
            <w:pPr>
              <w:spacing w:after="0"/>
              <w:contextualSpacing/>
              <w:jc w:val="center"/>
              <w:rPr>
                <w:rFonts w:cs="Arial"/>
                <w:szCs w:val="24"/>
              </w:rPr>
            </w:pPr>
            <w:r w:rsidRPr="00472EEA">
              <w:rPr>
                <w:rFonts w:cs="Arial"/>
                <w:szCs w:val="24"/>
              </w:rPr>
              <w:t xml:space="preserve">  Support Staff</w:t>
            </w:r>
          </w:p>
        </w:tc>
        <w:tc>
          <w:tcPr>
            <w:tcW w:w="1424" w:type="dxa"/>
            <w:vAlign w:val="center"/>
          </w:tcPr>
          <w:p w14:paraId="7FA36A93" w14:textId="77777777" w:rsidR="00E069A6" w:rsidRPr="00472EEA" w:rsidRDefault="00E069A6" w:rsidP="00E069A6">
            <w:pPr>
              <w:spacing w:after="0"/>
              <w:contextualSpacing/>
              <w:jc w:val="center"/>
              <w:rPr>
                <w:rFonts w:cs="Arial"/>
                <w:szCs w:val="24"/>
              </w:rPr>
            </w:pPr>
            <w:r w:rsidRPr="00472EEA">
              <w:rPr>
                <w:rFonts w:cs="Arial"/>
                <w:szCs w:val="24"/>
              </w:rPr>
              <w:t>Ron Jones</w:t>
            </w:r>
          </w:p>
        </w:tc>
        <w:tc>
          <w:tcPr>
            <w:tcW w:w="1418" w:type="dxa"/>
            <w:vAlign w:val="center"/>
          </w:tcPr>
          <w:p w14:paraId="3B3C96F1" w14:textId="77777777" w:rsidR="00E069A6" w:rsidRPr="00472EEA" w:rsidRDefault="00E069A6" w:rsidP="00E069A6">
            <w:pPr>
              <w:spacing w:after="0"/>
              <w:contextualSpacing/>
              <w:jc w:val="center"/>
              <w:rPr>
                <w:rFonts w:cs="Arial"/>
                <w:szCs w:val="24"/>
              </w:rPr>
            </w:pPr>
            <w:r w:rsidRPr="00472EEA">
              <w:rPr>
                <w:rFonts w:cs="Arial"/>
                <w:szCs w:val="24"/>
              </w:rPr>
              <w:t>No</w:t>
            </w:r>
          </w:p>
        </w:tc>
        <w:tc>
          <w:tcPr>
            <w:tcW w:w="1524" w:type="dxa"/>
            <w:vAlign w:val="center"/>
          </w:tcPr>
          <w:p w14:paraId="1E777A0A" w14:textId="77777777" w:rsidR="00E069A6" w:rsidRPr="00472EEA" w:rsidRDefault="00E069A6" w:rsidP="00E069A6">
            <w:pPr>
              <w:spacing w:after="0"/>
              <w:contextualSpacing/>
              <w:jc w:val="center"/>
              <w:rPr>
                <w:rFonts w:cs="Arial"/>
                <w:szCs w:val="24"/>
              </w:rPr>
            </w:pPr>
            <w:r w:rsidRPr="00472EEA">
              <w:rPr>
                <w:rFonts w:cs="Arial"/>
                <w:szCs w:val="24"/>
              </w:rPr>
              <w:t>$23,000</w:t>
            </w:r>
          </w:p>
        </w:tc>
        <w:tc>
          <w:tcPr>
            <w:tcW w:w="1498" w:type="dxa"/>
            <w:vAlign w:val="center"/>
          </w:tcPr>
          <w:p w14:paraId="689186FB" w14:textId="77777777" w:rsidR="00E069A6" w:rsidRPr="00472EEA" w:rsidRDefault="00E069A6" w:rsidP="00E069A6">
            <w:pPr>
              <w:spacing w:after="0"/>
              <w:contextualSpacing/>
              <w:jc w:val="center"/>
              <w:rPr>
                <w:rFonts w:cs="Arial"/>
                <w:szCs w:val="24"/>
              </w:rPr>
            </w:pPr>
            <w:r w:rsidRPr="00472EEA">
              <w:rPr>
                <w:rFonts w:cs="Arial"/>
                <w:szCs w:val="24"/>
              </w:rPr>
              <w:t>40%</w:t>
            </w:r>
          </w:p>
        </w:tc>
        <w:tc>
          <w:tcPr>
            <w:tcW w:w="1766" w:type="dxa"/>
            <w:vAlign w:val="center"/>
          </w:tcPr>
          <w:p w14:paraId="31F4319D" w14:textId="77777777" w:rsidR="00E069A6" w:rsidRPr="00472EEA" w:rsidRDefault="00E069A6" w:rsidP="00E069A6">
            <w:pPr>
              <w:spacing w:after="0"/>
              <w:contextualSpacing/>
              <w:jc w:val="center"/>
              <w:rPr>
                <w:rFonts w:cs="Arial"/>
                <w:szCs w:val="24"/>
              </w:rPr>
            </w:pPr>
            <w:r w:rsidRPr="00472EEA">
              <w:rPr>
                <w:rFonts w:cs="Arial"/>
                <w:szCs w:val="24"/>
              </w:rPr>
              <w:t>$9,200</w:t>
            </w:r>
          </w:p>
        </w:tc>
      </w:tr>
      <w:tr w:rsidR="00E069A6" w:rsidRPr="00472EEA" w14:paraId="24F26E84" w14:textId="77777777" w:rsidTr="00E069A6">
        <w:trPr>
          <w:cantSplit/>
        </w:trPr>
        <w:tc>
          <w:tcPr>
            <w:tcW w:w="2738" w:type="dxa"/>
            <w:vAlign w:val="center"/>
          </w:tcPr>
          <w:p w14:paraId="698A8A37" w14:textId="77777777" w:rsidR="00E069A6" w:rsidRPr="00472EEA" w:rsidRDefault="00E069A6" w:rsidP="00E069A6">
            <w:pPr>
              <w:spacing w:after="0"/>
              <w:contextualSpacing/>
              <w:jc w:val="center"/>
              <w:rPr>
                <w:rFonts w:cs="Arial"/>
                <w:szCs w:val="24"/>
              </w:rPr>
            </w:pPr>
            <w:r w:rsidRPr="00472EEA">
              <w:rPr>
                <w:rFonts w:cs="Arial"/>
                <w:szCs w:val="24"/>
              </w:rPr>
              <w:t xml:space="preserve">   (4) Clerical Support</w:t>
            </w:r>
          </w:p>
        </w:tc>
        <w:tc>
          <w:tcPr>
            <w:tcW w:w="1424" w:type="dxa"/>
            <w:vAlign w:val="center"/>
          </w:tcPr>
          <w:p w14:paraId="02E546CA" w14:textId="77777777" w:rsidR="00E069A6" w:rsidRPr="00472EEA" w:rsidRDefault="00E069A6" w:rsidP="00E069A6">
            <w:pPr>
              <w:spacing w:after="0"/>
              <w:contextualSpacing/>
              <w:jc w:val="center"/>
              <w:rPr>
                <w:rFonts w:cs="Arial"/>
                <w:szCs w:val="24"/>
              </w:rPr>
            </w:pPr>
            <w:r w:rsidRPr="00472EEA">
              <w:rPr>
                <w:rFonts w:cs="Arial"/>
                <w:szCs w:val="24"/>
              </w:rPr>
              <w:t>Susan Johnson</w:t>
            </w:r>
          </w:p>
        </w:tc>
        <w:tc>
          <w:tcPr>
            <w:tcW w:w="1418" w:type="dxa"/>
            <w:vAlign w:val="center"/>
          </w:tcPr>
          <w:p w14:paraId="30D956FA" w14:textId="77777777" w:rsidR="00E069A6" w:rsidRPr="00472EEA" w:rsidRDefault="00E069A6" w:rsidP="00E069A6">
            <w:pPr>
              <w:spacing w:after="0"/>
              <w:contextualSpacing/>
              <w:jc w:val="center"/>
              <w:rPr>
                <w:rFonts w:cs="Arial"/>
                <w:szCs w:val="24"/>
              </w:rPr>
            </w:pPr>
            <w:r w:rsidRPr="00472EEA">
              <w:rPr>
                <w:rFonts w:cs="Arial"/>
                <w:szCs w:val="24"/>
              </w:rPr>
              <w:t>No</w:t>
            </w:r>
          </w:p>
        </w:tc>
        <w:tc>
          <w:tcPr>
            <w:tcW w:w="1524" w:type="dxa"/>
            <w:vAlign w:val="center"/>
          </w:tcPr>
          <w:p w14:paraId="1CEA7304" w14:textId="77777777" w:rsidR="00E069A6" w:rsidRPr="00472EEA" w:rsidRDefault="00E069A6" w:rsidP="00E069A6">
            <w:pPr>
              <w:spacing w:after="0"/>
              <w:contextualSpacing/>
              <w:jc w:val="center"/>
              <w:rPr>
                <w:rFonts w:cs="Arial"/>
                <w:szCs w:val="24"/>
              </w:rPr>
            </w:pPr>
            <w:r w:rsidRPr="00472EEA">
              <w:rPr>
                <w:rFonts w:cs="Arial"/>
                <w:szCs w:val="24"/>
              </w:rPr>
              <w:t>$13.38/hour.</w:t>
            </w:r>
          </w:p>
        </w:tc>
        <w:tc>
          <w:tcPr>
            <w:tcW w:w="1498" w:type="dxa"/>
            <w:vAlign w:val="center"/>
          </w:tcPr>
          <w:p w14:paraId="694B21CA" w14:textId="77777777" w:rsidR="00E069A6" w:rsidRPr="00472EEA" w:rsidRDefault="00E069A6" w:rsidP="00E069A6">
            <w:pPr>
              <w:spacing w:after="0"/>
              <w:contextualSpacing/>
              <w:jc w:val="center"/>
              <w:rPr>
                <w:rFonts w:cs="Arial"/>
                <w:szCs w:val="24"/>
              </w:rPr>
            </w:pPr>
            <w:r w:rsidRPr="00472EEA">
              <w:rPr>
                <w:rFonts w:cs="Arial"/>
                <w:szCs w:val="24"/>
              </w:rPr>
              <w:t>100 hours</w:t>
            </w:r>
          </w:p>
        </w:tc>
        <w:tc>
          <w:tcPr>
            <w:tcW w:w="1766" w:type="dxa"/>
            <w:vAlign w:val="center"/>
          </w:tcPr>
          <w:p w14:paraId="025C2B36" w14:textId="77777777" w:rsidR="00E069A6" w:rsidRPr="00472EEA" w:rsidRDefault="00E069A6" w:rsidP="00E069A6">
            <w:pPr>
              <w:spacing w:after="0"/>
              <w:contextualSpacing/>
              <w:jc w:val="center"/>
              <w:rPr>
                <w:rFonts w:cs="Arial"/>
                <w:szCs w:val="24"/>
              </w:rPr>
            </w:pPr>
            <w:r w:rsidRPr="00472EEA">
              <w:rPr>
                <w:rFonts w:cs="Arial"/>
                <w:szCs w:val="24"/>
              </w:rPr>
              <w:t>$1,338</w:t>
            </w:r>
          </w:p>
        </w:tc>
      </w:tr>
    </w:tbl>
    <w:tbl>
      <w:tblPr>
        <w:tblStyle w:val="TableGrid6"/>
        <w:tblW w:w="10368" w:type="dxa"/>
        <w:shd w:val="clear" w:color="auto" w:fill="E5DFEC" w:themeFill="accent4" w:themeFillTint="33"/>
        <w:tblLook w:val="04A0" w:firstRow="1" w:lastRow="0" w:firstColumn="1" w:lastColumn="0" w:noHBand="0" w:noVBand="1"/>
      </w:tblPr>
      <w:tblGrid>
        <w:gridCol w:w="8658"/>
        <w:gridCol w:w="1710"/>
      </w:tblGrid>
      <w:tr w:rsidR="00E069A6" w:rsidRPr="00472EEA" w14:paraId="499D0254" w14:textId="77777777" w:rsidTr="00E069A6">
        <w:trPr>
          <w:trHeight w:val="467"/>
        </w:trPr>
        <w:tc>
          <w:tcPr>
            <w:tcW w:w="8658" w:type="dxa"/>
            <w:shd w:val="clear" w:color="auto" w:fill="E5DFEC" w:themeFill="accent4" w:themeFillTint="33"/>
          </w:tcPr>
          <w:p w14:paraId="038684C4" w14:textId="77777777" w:rsidR="00E069A6" w:rsidRPr="00472EEA" w:rsidRDefault="00E069A6" w:rsidP="00E069A6">
            <w:pPr>
              <w:spacing w:after="0"/>
              <w:rPr>
                <w:rFonts w:cs="Arial"/>
                <w:b/>
                <w:szCs w:val="24"/>
              </w:rPr>
            </w:pPr>
            <w:r w:rsidRPr="00472EEA">
              <w:rPr>
                <w:rFonts w:cs="Arial"/>
                <w:b/>
                <w:szCs w:val="24"/>
              </w:rPr>
              <w:t>NON-FEDERAL MATCH</w:t>
            </w:r>
            <w:r w:rsidRPr="00472EEA">
              <w:rPr>
                <w:rFonts w:cs="Arial"/>
                <w:szCs w:val="24"/>
              </w:rPr>
              <w:t xml:space="preserve"> (enter in Section B column 2, line 6a of SF-424A)</w:t>
            </w:r>
          </w:p>
        </w:tc>
        <w:tc>
          <w:tcPr>
            <w:tcW w:w="1710" w:type="dxa"/>
            <w:shd w:val="clear" w:color="auto" w:fill="E5DFEC" w:themeFill="accent4" w:themeFillTint="33"/>
          </w:tcPr>
          <w:p w14:paraId="5AA01045" w14:textId="77777777" w:rsidR="00E069A6" w:rsidRPr="00472EEA" w:rsidRDefault="00E069A6" w:rsidP="00E069A6">
            <w:pPr>
              <w:spacing w:after="0"/>
              <w:rPr>
                <w:rFonts w:cs="Arial"/>
                <w:szCs w:val="24"/>
              </w:rPr>
            </w:pPr>
            <w:r w:rsidRPr="00472EEA">
              <w:rPr>
                <w:rFonts w:cs="Arial"/>
                <w:szCs w:val="24"/>
              </w:rPr>
              <w:t xml:space="preserve">   $21,580</w:t>
            </w:r>
          </w:p>
        </w:tc>
      </w:tr>
    </w:tbl>
    <w:p w14:paraId="276F337F" w14:textId="77777777" w:rsidR="00E069A6" w:rsidRPr="00472EEA" w:rsidRDefault="00E069A6" w:rsidP="00E069A6">
      <w:pPr>
        <w:spacing w:after="0"/>
        <w:contextualSpacing/>
        <w:rPr>
          <w:rFonts w:cs="Arial"/>
          <w:szCs w:val="24"/>
        </w:rPr>
      </w:pPr>
    </w:p>
    <w:p w14:paraId="701766F3" w14:textId="77777777" w:rsidR="00E069A6" w:rsidRPr="00472EEA" w:rsidRDefault="00E069A6" w:rsidP="00E069A6">
      <w:pPr>
        <w:spacing w:after="0"/>
        <w:contextualSpacing/>
        <w:rPr>
          <w:rFonts w:cs="Arial"/>
          <w:b/>
          <w:bCs/>
          <w:szCs w:val="24"/>
        </w:rPr>
      </w:pPr>
      <w:r w:rsidRPr="00472EEA">
        <w:rPr>
          <w:rFonts w:cs="Arial"/>
          <w:b/>
          <w:bCs/>
          <w:szCs w:val="24"/>
        </w:rPr>
        <w:t>NON-FEDERAL MATCH:</w:t>
      </w:r>
      <w:r w:rsidRPr="00472EEA">
        <w:rPr>
          <w:rFonts w:cs="Arial"/>
          <w:szCs w:val="24"/>
        </w:rPr>
        <w:t xml:space="preserve"> </w:t>
      </w:r>
      <w:r w:rsidRPr="00472EEA">
        <w:rPr>
          <w:rFonts w:cs="Arial"/>
          <w:b/>
          <w:bCs/>
          <w:szCs w:val="24"/>
        </w:rPr>
        <w:t>Sample Justification for Personnel</w:t>
      </w:r>
    </w:p>
    <w:p w14:paraId="4CD573FC" w14:textId="77777777" w:rsidR="00E069A6" w:rsidRPr="00472EEA" w:rsidRDefault="00E069A6" w:rsidP="00E069A6">
      <w:pPr>
        <w:spacing w:after="0"/>
        <w:contextualSpacing/>
        <w:rPr>
          <w:rFonts w:cs="Arial"/>
          <w:szCs w:val="24"/>
        </w:rPr>
      </w:pPr>
    </w:p>
    <w:p w14:paraId="33CF6031" w14:textId="77777777" w:rsidR="00E069A6" w:rsidRPr="00472EEA" w:rsidRDefault="00E069A6" w:rsidP="00E069A6">
      <w:pPr>
        <w:numPr>
          <w:ilvl w:val="0"/>
          <w:numId w:val="124"/>
        </w:numPr>
        <w:spacing w:after="0" w:line="276" w:lineRule="auto"/>
        <w:contextualSpacing/>
        <w:rPr>
          <w:rFonts w:cs="Arial"/>
          <w:szCs w:val="24"/>
        </w:rPr>
      </w:pPr>
      <w:r w:rsidRPr="00472EEA">
        <w:rPr>
          <w:rFonts w:cs="Arial"/>
          <w:szCs w:val="24"/>
        </w:rPr>
        <w:t xml:space="preserve">The Project Director will provide daily oversight of grant and will be considered key staff. </w:t>
      </w:r>
    </w:p>
    <w:p w14:paraId="35AA02E1" w14:textId="77777777" w:rsidR="00E069A6" w:rsidRPr="00472EEA" w:rsidRDefault="00E069A6" w:rsidP="00E069A6">
      <w:pPr>
        <w:numPr>
          <w:ilvl w:val="0"/>
          <w:numId w:val="124"/>
        </w:numPr>
        <w:spacing w:after="0" w:line="276" w:lineRule="auto"/>
        <w:contextualSpacing/>
        <w:rPr>
          <w:rFonts w:cs="Arial"/>
          <w:szCs w:val="24"/>
        </w:rPr>
      </w:pPr>
      <w:r w:rsidRPr="00472EEA">
        <w:rPr>
          <w:rFonts w:cs="Arial"/>
          <w:szCs w:val="24"/>
        </w:rPr>
        <w:t xml:space="preserve">The Prevention Specialist will provide educational/training programs.  </w:t>
      </w:r>
    </w:p>
    <w:p w14:paraId="563D4BBA" w14:textId="77777777" w:rsidR="00E069A6" w:rsidRPr="00472EEA" w:rsidRDefault="00E069A6" w:rsidP="00E069A6">
      <w:pPr>
        <w:numPr>
          <w:ilvl w:val="0"/>
          <w:numId w:val="124"/>
        </w:numPr>
        <w:spacing w:after="0" w:line="276" w:lineRule="auto"/>
        <w:contextualSpacing/>
        <w:rPr>
          <w:rFonts w:cs="Arial"/>
          <w:szCs w:val="24"/>
        </w:rPr>
      </w:pPr>
      <w:r w:rsidRPr="00472EEA">
        <w:rPr>
          <w:rFonts w:cs="Arial"/>
          <w:szCs w:val="24"/>
        </w:rPr>
        <w:t xml:space="preserve">The Peer Recovery Support Staff will be responsible for peer recruitment, coordination, and support. </w:t>
      </w:r>
    </w:p>
    <w:p w14:paraId="088EFE2F" w14:textId="77777777" w:rsidR="00E069A6" w:rsidRPr="00472EEA" w:rsidRDefault="00E069A6" w:rsidP="00E069A6">
      <w:pPr>
        <w:numPr>
          <w:ilvl w:val="0"/>
          <w:numId w:val="124"/>
        </w:numPr>
        <w:spacing w:after="0" w:line="276" w:lineRule="auto"/>
        <w:contextualSpacing/>
        <w:rPr>
          <w:rFonts w:cs="Arial"/>
          <w:szCs w:val="24"/>
        </w:rPr>
      </w:pPr>
      <w:r w:rsidRPr="00472EEA">
        <w:rPr>
          <w:rFonts w:cs="Arial"/>
          <w:szCs w:val="24"/>
        </w:rPr>
        <w:t>The clerical support will process paperwork, payroll, and expense reports which is not included in the indirect cost pool.</w:t>
      </w:r>
    </w:p>
    <w:p w14:paraId="70B9FBDB" w14:textId="77777777" w:rsidR="00E069A6" w:rsidRPr="00472EEA" w:rsidRDefault="00E069A6" w:rsidP="00E069A6">
      <w:pPr>
        <w:spacing w:after="0"/>
        <w:contextualSpacing/>
        <w:rPr>
          <w:rFonts w:cs="Arial"/>
          <w:szCs w:val="24"/>
        </w:rPr>
      </w:pPr>
    </w:p>
    <w:p w14:paraId="29FFF5E6" w14:textId="77777777" w:rsidR="00E069A6" w:rsidRPr="00472EEA" w:rsidRDefault="00E069A6" w:rsidP="00E069A6">
      <w:pPr>
        <w:numPr>
          <w:ilvl w:val="0"/>
          <w:numId w:val="69"/>
        </w:numPr>
        <w:spacing w:after="200" w:line="276" w:lineRule="auto"/>
        <w:contextualSpacing/>
        <w:rPr>
          <w:rFonts w:eastAsia="Calibri" w:cs="Arial"/>
          <w:b/>
          <w:sz w:val="28"/>
          <w:szCs w:val="28"/>
        </w:rPr>
      </w:pPr>
      <w:r w:rsidRPr="00472EEA">
        <w:rPr>
          <w:rFonts w:eastAsia="Calibri" w:cs="Arial"/>
          <w:b/>
          <w:sz w:val="28"/>
          <w:szCs w:val="28"/>
        </w:rPr>
        <w:t xml:space="preserve">Fringe Benefits </w:t>
      </w:r>
    </w:p>
    <w:p w14:paraId="5B893D6A" w14:textId="77777777" w:rsidR="00E069A6" w:rsidRPr="00472EEA" w:rsidRDefault="00E069A6" w:rsidP="00E069A6">
      <w:pPr>
        <w:ind w:left="720"/>
        <w:contextualSpacing/>
        <w:rPr>
          <w:rFonts w:eastAsia="Calibri" w:cs="Arial"/>
          <w:b/>
          <w:sz w:val="28"/>
          <w:szCs w:val="28"/>
        </w:rPr>
      </w:pPr>
    </w:p>
    <w:p w14:paraId="3B05E293" w14:textId="77777777" w:rsidR="00E069A6" w:rsidRPr="00472EEA" w:rsidRDefault="00E069A6" w:rsidP="00E069A6">
      <w:pPr>
        <w:spacing w:after="200"/>
        <w:rPr>
          <w:rFonts w:eastAsia="Calibri" w:cs="Arial"/>
          <w:szCs w:val="24"/>
        </w:rPr>
      </w:pPr>
      <w:r w:rsidRPr="00472EEA">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9" w:history="1">
        <w:r w:rsidRPr="00472EEA">
          <w:rPr>
            <w:color w:val="0000FF"/>
            <w:u w:val="single"/>
          </w:rPr>
          <w:t>https://www.ecfr.gov/cgi-bin/text-idx?node=pt45.1.75</w:t>
        </w:r>
      </w:hyperlink>
      <w:r w:rsidRPr="00472EEA">
        <w:rPr>
          <w:rFonts w:eastAsia="Calibri" w:cs="Arial"/>
          <w:szCs w:val="24"/>
        </w:rPr>
        <w:t xml:space="preserve">). </w:t>
      </w:r>
    </w:p>
    <w:p w14:paraId="6BD1FDC9" w14:textId="77777777" w:rsidR="00E069A6" w:rsidRPr="00472EEA" w:rsidRDefault="00E069A6" w:rsidP="00E069A6">
      <w:pPr>
        <w:spacing w:after="200"/>
        <w:rPr>
          <w:rFonts w:eastAsia="Calibri" w:cs="Arial"/>
          <w:b/>
          <w:szCs w:val="24"/>
        </w:rPr>
      </w:pPr>
      <w:r w:rsidRPr="00472EEA">
        <w:rPr>
          <w:rFonts w:eastAsia="Calibri" w:cs="Arial"/>
          <w:b/>
          <w:szCs w:val="24"/>
        </w:rPr>
        <w:t xml:space="preserve">Provide the following information for the narrative and justification: </w:t>
      </w:r>
    </w:p>
    <w:p w14:paraId="720206CC" w14:textId="77777777" w:rsidR="00E069A6" w:rsidRPr="00472EEA" w:rsidRDefault="00E069A6" w:rsidP="00E069A6">
      <w:pPr>
        <w:numPr>
          <w:ilvl w:val="0"/>
          <w:numId w:val="79"/>
        </w:numPr>
        <w:spacing w:after="200" w:line="276" w:lineRule="auto"/>
        <w:contextualSpacing/>
        <w:rPr>
          <w:rFonts w:eastAsia="Calibri" w:cs="Arial"/>
          <w:b/>
          <w:szCs w:val="24"/>
        </w:rPr>
      </w:pPr>
      <w:r w:rsidRPr="00472EEA">
        <w:rPr>
          <w:rFonts w:eastAsia="Calibri" w:cs="Arial"/>
          <w:b/>
          <w:szCs w:val="24"/>
        </w:rPr>
        <w:t xml:space="preserve">Position </w:t>
      </w:r>
      <w:r w:rsidRPr="00472EEA">
        <w:rPr>
          <w:rFonts w:eastAsia="Calibri" w:cs="Arial"/>
          <w:szCs w:val="24"/>
        </w:rPr>
        <w:t xml:space="preserve">– The title of the position being charged to the award to which the fringe rate is being applied. </w:t>
      </w:r>
    </w:p>
    <w:p w14:paraId="52CBA6D6" w14:textId="77777777" w:rsidR="00E069A6" w:rsidRPr="00472EEA" w:rsidRDefault="00E069A6" w:rsidP="00E069A6">
      <w:pPr>
        <w:numPr>
          <w:ilvl w:val="0"/>
          <w:numId w:val="79"/>
        </w:numPr>
        <w:spacing w:after="200" w:line="276" w:lineRule="auto"/>
        <w:contextualSpacing/>
        <w:rPr>
          <w:rFonts w:eastAsia="Calibri" w:cs="Arial"/>
          <w:b/>
          <w:szCs w:val="24"/>
        </w:rPr>
      </w:pPr>
      <w:r w:rsidRPr="00472EEA">
        <w:rPr>
          <w:rFonts w:eastAsia="Calibri" w:cs="Arial"/>
          <w:b/>
          <w:szCs w:val="24"/>
        </w:rPr>
        <w:t xml:space="preserve">Name </w:t>
      </w:r>
      <w:r w:rsidRPr="00472EEA">
        <w:rPr>
          <w:rFonts w:eastAsia="Calibri" w:cs="Arial"/>
          <w:szCs w:val="24"/>
        </w:rPr>
        <w:t>– The name of the individual associated with the position (note if the position is vacant.)</w:t>
      </w:r>
      <w:r w:rsidRPr="00472EEA">
        <w:rPr>
          <w:rFonts w:eastAsia="Calibri" w:cs="Arial"/>
          <w:b/>
          <w:szCs w:val="24"/>
        </w:rPr>
        <w:t xml:space="preserve">  </w:t>
      </w:r>
    </w:p>
    <w:p w14:paraId="69CC3AC7" w14:textId="77777777" w:rsidR="00E069A6" w:rsidRPr="00472EEA" w:rsidRDefault="00E069A6" w:rsidP="00E069A6">
      <w:pPr>
        <w:numPr>
          <w:ilvl w:val="0"/>
          <w:numId w:val="79"/>
        </w:numPr>
        <w:spacing w:after="200" w:line="276" w:lineRule="auto"/>
        <w:contextualSpacing/>
        <w:rPr>
          <w:rFonts w:eastAsia="Calibri" w:cs="Arial"/>
          <w:b/>
          <w:szCs w:val="24"/>
        </w:rPr>
      </w:pPr>
      <w:r w:rsidRPr="00472EEA">
        <w:rPr>
          <w:rFonts w:eastAsia="Calibri" w:cs="Arial"/>
          <w:b/>
          <w:szCs w:val="24"/>
        </w:rPr>
        <w:t>Rate</w:t>
      </w:r>
      <w:r w:rsidRPr="00472EEA">
        <w:rPr>
          <w:rFonts w:eastAsia="Calibri" w:cs="Arial"/>
          <w:szCs w:val="24"/>
        </w:rPr>
        <w:t xml:space="preserve"> –</w:t>
      </w:r>
      <w:r w:rsidRPr="00472EEA">
        <w:rPr>
          <w:rFonts w:eastAsia="Calibri" w:cs="Arial"/>
          <w:b/>
          <w:szCs w:val="24"/>
        </w:rPr>
        <w:t xml:space="preserve"> </w:t>
      </w:r>
      <w:r w:rsidRPr="00472EEA">
        <w:rPr>
          <w:rFonts w:eastAsia="Calibri" w:cs="Arial"/>
          <w:szCs w:val="24"/>
        </w:rPr>
        <w:t xml:space="preserve">The total fringe benefit rate used and a clear description of how the computation of fringe benefits was done.  </w:t>
      </w:r>
    </w:p>
    <w:p w14:paraId="5AF7D8BB" w14:textId="77777777" w:rsidR="00E069A6" w:rsidRPr="00472EEA" w:rsidRDefault="00E069A6" w:rsidP="00E069A6">
      <w:pPr>
        <w:numPr>
          <w:ilvl w:val="0"/>
          <w:numId w:val="80"/>
        </w:numPr>
        <w:spacing w:after="200" w:line="276" w:lineRule="auto"/>
        <w:contextualSpacing/>
        <w:rPr>
          <w:rFonts w:eastAsia="Calibri" w:cs="Arial"/>
          <w:b/>
          <w:szCs w:val="24"/>
        </w:rPr>
      </w:pPr>
      <w:r w:rsidRPr="00472EEA">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7142621C" w14:textId="77777777" w:rsidR="00E069A6" w:rsidRPr="00472EEA" w:rsidRDefault="00E069A6" w:rsidP="00E069A6">
      <w:pPr>
        <w:numPr>
          <w:ilvl w:val="0"/>
          <w:numId w:val="79"/>
        </w:numPr>
        <w:spacing w:after="200" w:line="276" w:lineRule="auto"/>
        <w:contextualSpacing/>
        <w:rPr>
          <w:rFonts w:eastAsia="Calibri" w:cs="Arial"/>
          <w:b/>
          <w:szCs w:val="24"/>
        </w:rPr>
      </w:pPr>
      <w:r w:rsidRPr="00472EEA">
        <w:rPr>
          <w:rFonts w:eastAsia="Calibri" w:cs="Arial"/>
          <w:b/>
          <w:szCs w:val="24"/>
        </w:rPr>
        <w:t xml:space="preserve">Total Salary Charged to Award </w:t>
      </w:r>
      <w:r w:rsidRPr="00472EEA">
        <w:rPr>
          <w:rFonts w:eastAsia="Calibri" w:cs="Arial"/>
          <w:szCs w:val="24"/>
        </w:rPr>
        <w:t>– Use the amount provided under section A. Personnel (6).</w:t>
      </w:r>
      <w:r w:rsidRPr="00472EEA">
        <w:rPr>
          <w:rFonts w:eastAsia="Calibri" w:cs="Arial"/>
          <w:b/>
          <w:szCs w:val="24"/>
        </w:rPr>
        <w:t xml:space="preserve"> </w:t>
      </w:r>
    </w:p>
    <w:p w14:paraId="1ABAC6C2" w14:textId="77777777" w:rsidR="00E069A6" w:rsidRPr="00472EEA" w:rsidRDefault="00E069A6" w:rsidP="00E069A6">
      <w:pPr>
        <w:numPr>
          <w:ilvl w:val="0"/>
          <w:numId w:val="79"/>
        </w:numPr>
        <w:spacing w:after="200" w:line="276" w:lineRule="auto"/>
        <w:contextualSpacing/>
        <w:rPr>
          <w:rFonts w:eastAsia="Calibri" w:cs="Arial"/>
          <w:b/>
          <w:szCs w:val="24"/>
        </w:rPr>
      </w:pPr>
      <w:r w:rsidRPr="00472EEA">
        <w:rPr>
          <w:rFonts w:eastAsia="Calibri" w:cs="Arial"/>
          <w:b/>
          <w:szCs w:val="24"/>
        </w:rPr>
        <w:t xml:space="preserve">Total Fringe Charged to Award − </w:t>
      </w:r>
      <w:r w:rsidRPr="00472EEA">
        <w:rPr>
          <w:rFonts w:eastAsia="Calibri" w:cs="Arial"/>
          <w:szCs w:val="24"/>
        </w:rPr>
        <w:t xml:space="preserve">Provide total fringe amount based on the rate applied to the total salary charted to the award. </w:t>
      </w:r>
    </w:p>
    <w:p w14:paraId="0A67BA40" w14:textId="77777777" w:rsidR="00E069A6" w:rsidRPr="00472EEA" w:rsidRDefault="00E069A6" w:rsidP="00E069A6">
      <w:pPr>
        <w:numPr>
          <w:ilvl w:val="0"/>
          <w:numId w:val="81"/>
        </w:numPr>
        <w:spacing w:after="200" w:line="276" w:lineRule="auto"/>
        <w:contextualSpacing/>
        <w:rPr>
          <w:rFonts w:eastAsia="Calibri" w:cs="Arial"/>
          <w:b/>
          <w:szCs w:val="24"/>
        </w:rPr>
      </w:pPr>
      <w:r w:rsidRPr="00472EEA">
        <w:rPr>
          <w:rFonts w:eastAsia="Calibri" w:cs="Arial"/>
          <w:szCs w:val="24"/>
        </w:rPr>
        <w:t xml:space="preserve">Fringe benefits charged to the award can only reflect the percentage of time devoted to the project. </w:t>
      </w:r>
    </w:p>
    <w:p w14:paraId="4860DE73" w14:textId="77777777" w:rsidR="00E069A6" w:rsidRPr="00472EEA" w:rsidRDefault="00E069A6" w:rsidP="00E069A6">
      <w:pPr>
        <w:numPr>
          <w:ilvl w:val="0"/>
          <w:numId w:val="81"/>
        </w:numPr>
        <w:spacing w:after="200" w:line="276" w:lineRule="auto"/>
        <w:contextualSpacing/>
        <w:rPr>
          <w:rFonts w:eastAsia="Calibri" w:cs="Arial"/>
          <w:b/>
          <w:szCs w:val="24"/>
        </w:rPr>
      </w:pPr>
      <w:r w:rsidRPr="00472EEA">
        <w:rPr>
          <w:rFonts w:eastAsia="Calibri" w:cs="Arial"/>
          <w:szCs w:val="24"/>
        </w:rPr>
        <w:t>Do not combine the fringe benefit costs with direct salaries and wages in the personnel category.</w:t>
      </w:r>
      <w:bookmarkStart w:id="265" w:name="_Toc280258992"/>
      <w:bookmarkStart w:id="266" w:name="_Toc306973098"/>
      <w:bookmarkStart w:id="267" w:name="_Toc317150083"/>
      <w:bookmarkStart w:id="268" w:name="_Toc318707620"/>
    </w:p>
    <w:p w14:paraId="4742BA44" w14:textId="77777777" w:rsidR="00E069A6" w:rsidRPr="00472EEA" w:rsidRDefault="00E069A6" w:rsidP="00E069A6">
      <w:pPr>
        <w:ind w:left="1080"/>
        <w:contextualSpacing/>
        <w:rPr>
          <w:rFonts w:eastAsia="Calibri" w:cs="Arial"/>
          <w:b/>
          <w:szCs w:val="24"/>
        </w:rPr>
      </w:pPr>
    </w:p>
    <w:p w14:paraId="65F0B065" w14:textId="77777777" w:rsidR="00E069A6" w:rsidRPr="00472EEA" w:rsidRDefault="00E069A6" w:rsidP="00E069A6">
      <w:pPr>
        <w:rPr>
          <w:rFonts w:cs="Arial"/>
          <w:b/>
        </w:rPr>
      </w:pPr>
      <w:r w:rsidRPr="00472EEA">
        <w:rPr>
          <w:rFonts w:cs="Arial"/>
          <w:b/>
        </w:rPr>
        <w:t>FEDERAL REQUEST</w:t>
      </w:r>
      <w:bookmarkEnd w:id="265"/>
      <w:bookmarkEnd w:id="266"/>
      <w:bookmarkEnd w:id="267"/>
      <w:bookmarkEnd w:id="268"/>
      <w:r w:rsidRPr="00472EEA">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E069A6" w:rsidRPr="00472EEA" w14:paraId="2579669D" w14:textId="77777777" w:rsidTr="00E069A6">
        <w:trPr>
          <w:cantSplit/>
          <w:trHeight w:val="1160"/>
          <w:tblHeader/>
        </w:trPr>
        <w:tc>
          <w:tcPr>
            <w:tcW w:w="1915" w:type="dxa"/>
            <w:shd w:val="clear" w:color="auto" w:fill="B8CCE4"/>
          </w:tcPr>
          <w:p w14:paraId="5DAC0FE5" w14:textId="77777777" w:rsidR="00E069A6" w:rsidRPr="00472EEA" w:rsidRDefault="00E069A6" w:rsidP="00E069A6">
            <w:pPr>
              <w:spacing w:after="0"/>
              <w:ind w:left="720"/>
              <w:contextualSpacing/>
              <w:jc w:val="center"/>
              <w:rPr>
                <w:rFonts w:cs="Arial"/>
                <w:b/>
                <w:sz w:val="20"/>
              </w:rPr>
            </w:pPr>
          </w:p>
          <w:p w14:paraId="2CEAB20A" w14:textId="77777777" w:rsidR="00E069A6" w:rsidRPr="00472EEA" w:rsidRDefault="00E069A6" w:rsidP="00E069A6">
            <w:pPr>
              <w:spacing w:before="360" w:after="0"/>
              <w:jc w:val="center"/>
              <w:rPr>
                <w:rFonts w:cs="Arial"/>
                <w:b/>
                <w:sz w:val="20"/>
              </w:rPr>
            </w:pPr>
            <w:r w:rsidRPr="00472EEA">
              <w:rPr>
                <w:rFonts w:cs="Arial"/>
                <w:b/>
                <w:sz w:val="20"/>
              </w:rPr>
              <w:t>Position</w:t>
            </w:r>
          </w:p>
          <w:p w14:paraId="42BCE80C" w14:textId="77777777" w:rsidR="00E069A6" w:rsidRPr="00472EEA" w:rsidRDefault="00E069A6" w:rsidP="00E069A6">
            <w:pPr>
              <w:jc w:val="center"/>
              <w:rPr>
                <w:rFonts w:cs="Arial"/>
                <w:b/>
                <w:sz w:val="20"/>
              </w:rPr>
            </w:pPr>
            <w:r w:rsidRPr="00472EEA">
              <w:rPr>
                <w:rFonts w:cs="Arial"/>
                <w:b/>
                <w:sz w:val="20"/>
              </w:rPr>
              <w:t>(1)</w:t>
            </w:r>
          </w:p>
        </w:tc>
        <w:tc>
          <w:tcPr>
            <w:tcW w:w="1914" w:type="dxa"/>
            <w:shd w:val="clear" w:color="auto" w:fill="B8CCE4"/>
          </w:tcPr>
          <w:p w14:paraId="641EF9F6" w14:textId="77777777" w:rsidR="00E069A6" w:rsidRPr="00472EEA" w:rsidRDefault="00E069A6" w:rsidP="00E069A6">
            <w:pPr>
              <w:spacing w:after="0"/>
              <w:jc w:val="center"/>
              <w:rPr>
                <w:rFonts w:cs="Arial"/>
                <w:b/>
                <w:sz w:val="20"/>
              </w:rPr>
            </w:pPr>
          </w:p>
          <w:p w14:paraId="136837E6" w14:textId="77777777" w:rsidR="00E069A6" w:rsidRPr="00472EEA" w:rsidRDefault="00E069A6" w:rsidP="00E069A6">
            <w:pPr>
              <w:spacing w:before="360" w:after="0"/>
              <w:jc w:val="center"/>
              <w:rPr>
                <w:rFonts w:cs="Arial"/>
                <w:b/>
                <w:sz w:val="20"/>
              </w:rPr>
            </w:pPr>
            <w:r w:rsidRPr="00472EEA">
              <w:rPr>
                <w:rFonts w:cs="Arial"/>
                <w:b/>
                <w:sz w:val="20"/>
              </w:rPr>
              <w:t>Name</w:t>
            </w:r>
          </w:p>
          <w:p w14:paraId="20352AC1" w14:textId="77777777" w:rsidR="00E069A6" w:rsidRPr="00472EEA" w:rsidRDefault="00E069A6" w:rsidP="00E069A6">
            <w:pPr>
              <w:jc w:val="center"/>
              <w:rPr>
                <w:rFonts w:cs="Arial"/>
                <w:b/>
                <w:sz w:val="20"/>
              </w:rPr>
            </w:pPr>
            <w:r w:rsidRPr="00472EEA">
              <w:rPr>
                <w:rFonts w:cs="Arial"/>
                <w:b/>
                <w:sz w:val="20"/>
              </w:rPr>
              <w:t>(2)</w:t>
            </w:r>
          </w:p>
        </w:tc>
        <w:tc>
          <w:tcPr>
            <w:tcW w:w="2037" w:type="dxa"/>
            <w:shd w:val="clear" w:color="auto" w:fill="B8CCE4"/>
          </w:tcPr>
          <w:p w14:paraId="32B5EA6F" w14:textId="77777777" w:rsidR="00E069A6" w:rsidRPr="00472EEA" w:rsidRDefault="00E069A6" w:rsidP="00E069A6">
            <w:pPr>
              <w:spacing w:after="0"/>
              <w:ind w:left="360"/>
              <w:jc w:val="center"/>
              <w:rPr>
                <w:rFonts w:cs="Arial"/>
                <w:sz w:val="20"/>
              </w:rPr>
            </w:pPr>
          </w:p>
          <w:p w14:paraId="07EF6045" w14:textId="77777777" w:rsidR="00E069A6" w:rsidRPr="00472EEA" w:rsidRDefault="00E069A6" w:rsidP="00E069A6">
            <w:pPr>
              <w:spacing w:before="360" w:after="0"/>
              <w:jc w:val="center"/>
              <w:rPr>
                <w:rFonts w:cs="Arial"/>
                <w:b/>
                <w:sz w:val="20"/>
              </w:rPr>
            </w:pPr>
            <w:r w:rsidRPr="00472EEA">
              <w:rPr>
                <w:rFonts w:cs="Arial"/>
                <w:b/>
                <w:sz w:val="20"/>
              </w:rPr>
              <w:t>Rate</w:t>
            </w:r>
          </w:p>
          <w:p w14:paraId="054CF689" w14:textId="77777777" w:rsidR="00E069A6" w:rsidRPr="00472EEA" w:rsidRDefault="00E069A6" w:rsidP="00E069A6">
            <w:pPr>
              <w:jc w:val="center"/>
              <w:rPr>
                <w:rFonts w:cs="Arial"/>
                <w:b/>
                <w:sz w:val="20"/>
              </w:rPr>
            </w:pPr>
            <w:r w:rsidRPr="00472EEA">
              <w:rPr>
                <w:rFonts w:cs="Arial"/>
                <w:b/>
                <w:sz w:val="20"/>
              </w:rPr>
              <w:t>(3)</w:t>
            </w:r>
          </w:p>
        </w:tc>
        <w:tc>
          <w:tcPr>
            <w:tcW w:w="2069" w:type="dxa"/>
            <w:shd w:val="clear" w:color="auto" w:fill="B8CCE4"/>
          </w:tcPr>
          <w:p w14:paraId="749A9379" w14:textId="77777777" w:rsidR="00E069A6" w:rsidRPr="00472EEA" w:rsidRDefault="00E069A6" w:rsidP="00E069A6">
            <w:pPr>
              <w:spacing w:after="0"/>
              <w:jc w:val="center"/>
              <w:rPr>
                <w:rFonts w:cs="Arial"/>
                <w:b/>
                <w:sz w:val="20"/>
              </w:rPr>
            </w:pPr>
            <w:r w:rsidRPr="00472EEA">
              <w:rPr>
                <w:rFonts w:cs="Arial"/>
                <w:b/>
                <w:sz w:val="20"/>
              </w:rPr>
              <w:t>Total Salary Charged to Award</w:t>
            </w:r>
          </w:p>
          <w:p w14:paraId="69188184" w14:textId="77777777" w:rsidR="00E069A6" w:rsidRPr="00472EEA" w:rsidRDefault="00E069A6" w:rsidP="00E069A6">
            <w:pPr>
              <w:jc w:val="center"/>
              <w:rPr>
                <w:rFonts w:cs="Arial"/>
                <w:sz w:val="20"/>
              </w:rPr>
            </w:pPr>
            <w:r w:rsidRPr="00472EEA">
              <w:rPr>
                <w:rFonts w:cs="Arial"/>
                <w:b/>
                <w:sz w:val="20"/>
              </w:rPr>
              <w:t>(4)</w:t>
            </w:r>
          </w:p>
        </w:tc>
        <w:tc>
          <w:tcPr>
            <w:tcW w:w="1803" w:type="dxa"/>
            <w:shd w:val="clear" w:color="auto" w:fill="B8CCE4"/>
          </w:tcPr>
          <w:p w14:paraId="6C2D88D5" w14:textId="77777777" w:rsidR="00E069A6" w:rsidRPr="00472EEA" w:rsidRDefault="00E069A6" w:rsidP="00E069A6">
            <w:pPr>
              <w:spacing w:after="0"/>
              <w:jc w:val="center"/>
              <w:rPr>
                <w:rFonts w:cs="Arial"/>
                <w:b/>
                <w:sz w:val="20"/>
              </w:rPr>
            </w:pPr>
            <w:r w:rsidRPr="00472EEA">
              <w:rPr>
                <w:rFonts w:cs="Arial"/>
                <w:b/>
                <w:sz w:val="20"/>
              </w:rPr>
              <w:t>Total Fringe Charged to Award</w:t>
            </w:r>
          </w:p>
          <w:p w14:paraId="29E73217" w14:textId="77777777" w:rsidR="00E069A6" w:rsidRPr="00472EEA" w:rsidRDefault="00E069A6" w:rsidP="00E069A6">
            <w:pPr>
              <w:spacing w:after="0"/>
              <w:jc w:val="center"/>
              <w:rPr>
                <w:rFonts w:cs="Arial"/>
                <w:sz w:val="20"/>
              </w:rPr>
            </w:pPr>
            <w:r w:rsidRPr="00472EEA">
              <w:rPr>
                <w:rFonts w:cs="Arial"/>
                <w:b/>
                <w:sz w:val="20"/>
              </w:rPr>
              <w:t>(5)</w:t>
            </w:r>
          </w:p>
        </w:tc>
      </w:tr>
      <w:tr w:rsidR="00E069A6" w:rsidRPr="00472EEA" w14:paraId="43D61300" w14:textId="77777777" w:rsidTr="00E069A6">
        <w:trPr>
          <w:trHeight w:val="422"/>
        </w:trPr>
        <w:tc>
          <w:tcPr>
            <w:tcW w:w="1915" w:type="dxa"/>
            <w:shd w:val="clear" w:color="auto" w:fill="auto"/>
            <w:vAlign w:val="center"/>
          </w:tcPr>
          <w:p w14:paraId="3D6248BC" w14:textId="77777777" w:rsidR="00E069A6" w:rsidRPr="00472EEA" w:rsidRDefault="00E069A6" w:rsidP="00E069A6">
            <w:pPr>
              <w:jc w:val="center"/>
              <w:rPr>
                <w:rFonts w:cs="Arial"/>
                <w:sz w:val="20"/>
              </w:rPr>
            </w:pPr>
            <w:r w:rsidRPr="00472EEA">
              <w:rPr>
                <w:rFonts w:cs="Arial"/>
                <w:sz w:val="20"/>
              </w:rPr>
              <w:t>Project Director</w:t>
            </w:r>
          </w:p>
        </w:tc>
        <w:tc>
          <w:tcPr>
            <w:tcW w:w="1914" w:type="dxa"/>
            <w:shd w:val="clear" w:color="auto" w:fill="auto"/>
            <w:vAlign w:val="center"/>
          </w:tcPr>
          <w:p w14:paraId="7E8D3ADF" w14:textId="77777777" w:rsidR="00E069A6" w:rsidRPr="00472EEA" w:rsidRDefault="00E069A6" w:rsidP="00E069A6">
            <w:pPr>
              <w:jc w:val="center"/>
              <w:rPr>
                <w:rFonts w:cs="Arial"/>
                <w:sz w:val="20"/>
              </w:rPr>
            </w:pPr>
            <w:r w:rsidRPr="00472EEA">
              <w:rPr>
                <w:rFonts w:cs="Arial"/>
                <w:sz w:val="20"/>
              </w:rPr>
              <w:t>Alice Doe</w:t>
            </w:r>
          </w:p>
        </w:tc>
        <w:tc>
          <w:tcPr>
            <w:tcW w:w="2037" w:type="dxa"/>
            <w:shd w:val="clear" w:color="auto" w:fill="auto"/>
          </w:tcPr>
          <w:p w14:paraId="0B187068" w14:textId="77777777" w:rsidR="00E069A6" w:rsidRPr="00472EEA" w:rsidRDefault="00E069A6" w:rsidP="00E069A6">
            <w:pPr>
              <w:spacing w:before="120" w:after="120"/>
              <w:jc w:val="center"/>
              <w:rPr>
                <w:rFonts w:cs="Arial"/>
                <w:sz w:val="20"/>
              </w:rPr>
            </w:pPr>
            <w:r w:rsidRPr="00472EEA">
              <w:rPr>
                <w:rFonts w:cs="Arial"/>
                <w:sz w:val="20"/>
              </w:rPr>
              <w:t>29.65%</w:t>
            </w:r>
          </w:p>
        </w:tc>
        <w:tc>
          <w:tcPr>
            <w:tcW w:w="2069" w:type="dxa"/>
            <w:shd w:val="clear" w:color="auto" w:fill="auto"/>
            <w:vAlign w:val="center"/>
          </w:tcPr>
          <w:p w14:paraId="439CEEC4" w14:textId="77777777" w:rsidR="00E069A6" w:rsidRPr="00472EEA" w:rsidRDefault="00E069A6" w:rsidP="00E069A6">
            <w:pPr>
              <w:spacing w:after="120"/>
              <w:jc w:val="center"/>
              <w:rPr>
                <w:rFonts w:cs="Arial"/>
                <w:sz w:val="20"/>
              </w:rPr>
            </w:pPr>
            <w:r w:rsidRPr="00472EEA">
              <w:rPr>
                <w:rFonts w:cs="Arial"/>
                <w:sz w:val="20"/>
              </w:rPr>
              <w:t>$6,489</w:t>
            </w:r>
          </w:p>
        </w:tc>
        <w:tc>
          <w:tcPr>
            <w:tcW w:w="1803" w:type="dxa"/>
            <w:shd w:val="clear" w:color="auto" w:fill="auto"/>
          </w:tcPr>
          <w:p w14:paraId="7680BCC0" w14:textId="77777777" w:rsidR="00E069A6" w:rsidRPr="00472EEA" w:rsidRDefault="00E069A6" w:rsidP="00E069A6">
            <w:pPr>
              <w:spacing w:before="120"/>
              <w:jc w:val="center"/>
              <w:rPr>
                <w:rFonts w:cs="Arial"/>
                <w:sz w:val="20"/>
              </w:rPr>
            </w:pPr>
            <w:r w:rsidRPr="00472EEA">
              <w:rPr>
                <w:rFonts w:cs="Arial"/>
                <w:sz w:val="20"/>
              </w:rPr>
              <w:t>$1,924</w:t>
            </w:r>
          </w:p>
        </w:tc>
      </w:tr>
      <w:tr w:rsidR="00E069A6" w:rsidRPr="00472EEA" w14:paraId="1DFA2780" w14:textId="77777777" w:rsidTr="00E069A6">
        <w:trPr>
          <w:trHeight w:val="1070"/>
        </w:trPr>
        <w:tc>
          <w:tcPr>
            <w:tcW w:w="1915" w:type="dxa"/>
            <w:tcBorders>
              <w:bottom w:val="single" w:sz="4" w:space="0" w:color="auto"/>
            </w:tcBorders>
            <w:shd w:val="clear" w:color="auto" w:fill="auto"/>
            <w:vAlign w:val="center"/>
          </w:tcPr>
          <w:p w14:paraId="06A3CD95" w14:textId="77777777" w:rsidR="00E069A6" w:rsidRPr="00472EEA" w:rsidRDefault="00E069A6" w:rsidP="00E069A6">
            <w:pPr>
              <w:jc w:val="center"/>
              <w:rPr>
                <w:rFonts w:cs="Arial"/>
                <w:sz w:val="20"/>
              </w:rPr>
            </w:pPr>
            <w:r w:rsidRPr="00472EEA">
              <w:rPr>
                <w:rFonts w:cs="Arial"/>
                <w:sz w:val="20"/>
              </w:rPr>
              <w:t>Program Coordinator</w:t>
            </w:r>
          </w:p>
        </w:tc>
        <w:tc>
          <w:tcPr>
            <w:tcW w:w="1914" w:type="dxa"/>
            <w:tcBorders>
              <w:bottom w:val="single" w:sz="4" w:space="0" w:color="auto"/>
            </w:tcBorders>
            <w:shd w:val="clear" w:color="auto" w:fill="auto"/>
            <w:vAlign w:val="center"/>
          </w:tcPr>
          <w:p w14:paraId="551273CA" w14:textId="77777777" w:rsidR="00E069A6" w:rsidRPr="00472EEA" w:rsidRDefault="00E069A6" w:rsidP="00E069A6">
            <w:pPr>
              <w:jc w:val="center"/>
              <w:rPr>
                <w:rFonts w:cs="Arial"/>
                <w:sz w:val="20"/>
              </w:rPr>
            </w:pPr>
            <w:r w:rsidRPr="00472EEA">
              <w:rPr>
                <w:rFonts w:cs="Arial"/>
                <w:sz w:val="20"/>
              </w:rPr>
              <w:t>Vacant, to be hired within 60 days of anticipated award date.</w:t>
            </w:r>
          </w:p>
        </w:tc>
        <w:tc>
          <w:tcPr>
            <w:tcW w:w="2037" w:type="dxa"/>
            <w:tcBorders>
              <w:bottom w:val="single" w:sz="4" w:space="0" w:color="auto"/>
            </w:tcBorders>
            <w:shd w:val="clear" w:color="auto" w:fill="auto"/>
          </w:tcPr>
          <w:p w14:paraId="3FF10218" w14:textId="77777777" w:rsidR="00E069A6" w:rsidRPr="00472EEA" w:rsidRDefault="00E069A6" w:rsidP="00E069A6">
            <w:pPr>
              <w:spacing w:before="240"/>
              <w:jc w:val="center"/>
              <w:rPr>
                <w:rFonts w:cs="Arial"/>
                <w:sz w:val="20"/>
              </w:rPr>
            </w:pPr>
            <w:r w:rsidRPr="00472EEA">
              <w:rPr>
                <w:rFonts w:cs="Arial"/>
                <w:sz w:val="20"/>
              </w:rPr>
              <w:t>29.65%</w:t>
            </w:r>
          </w:p>
        </w:tc>
        <w:tc>
          <w:tcPr>
            <w:tcW w:w="2069" w:type="dxa"/>
            <w:tcBorders>
              <w:bottom w:val="single" w:sz="4" w:space="0" w:color="auto"/>
            </w:tcBorders>
            <w:shd w:val="clear" w:color="auto" w:fill="auto"/>
            <w:vAlign w:val="center"/>
          </w:tcPr>
          <w:p w14:paraId="1BEA3A46" w14:textId="77777777" w:rsidR="00E069A6" w:rsidRPr="00472EEA" w:rsidRDefault="00E069A6" w:rsidP="00E069A6">
            <w:pPr>
              <w:spacing w:after="480"/>
              <w:jc w:val="center"/>
              <w:rPr>
                <w:rFonts w:cs="Arial"/>
                <w:sz w:val="20"/>
              </w:rPr>
            </w:pPr>
            <w:r w:rsidRPr="00472EEA">
              <w:rPr>
                <w:rFonts w:cs="Arial"/>
                <w:sz w:val="20"/>
              </w:rPr>
              <w:t>$46,276</w:t>
            </w:r>
          </w:p>
        </w:tc>
        <w:tc>
          <w:tcPr>
            <w:tcW w:w="1803" w:type="dxa"/>
            <w:tcBorders>
              <w:bottom w:val="single" w:sz="4" w:space="0" w:color="auto"/>
            </w:tcBorders>
            <w:shd w:val="clear" w:color="auto" w:fill="auto"/>
          </w:tcPr>
          <w:p w14:paraId="03CA43F5" w14:textId="77777777" w:rsidR="00E069A6" w:rsidRPr="00472EEA" w:rsidRDefault="00E069A6" w:rsidP="00E069A6">
            <w:pPr>
              <w:spacing w:before="240" w:after="120"/>
              <w:jc w:val="center"/>
              <w:rPr>
                <w:rFonts w:cs="Arial"/>
                <w:sz w:val="20"/>
              </w:rPr>
            </w:pPr>
            <w:r w:rsidRPr="00472EEA">
              <w:rPr>
                <w:rFonts w:cs="Arial"/>
                <w:sz w:val="20"/>
              </w:rPr>
              <w:t>$13,720</w:t>
            </w:r>
          </w:p>
          <w:p w14:paraId="019DCE26" w14:textId="77777777" w:rsidR="00E069A6" w:rsidRPr="00472EEA" w:rsidRDefault="00E069A6" w:rsidP="00E069A6">
            <w:pPr>
              <w:jc w:val="center"/>
              <w:rPr>
                <w:rFonts w:cs="Arial"/>
                <w:sz w:val="20"/>
              </w:rPr>
            </w:pPr>
          </w:p>
        </w:tc>
      </w:tr>
      <w:tr w:rsidR="00E069A6" w:rsidRPr="00472EEA" w14:paraId="41BF2AA0" w14:textId="77777777" w:rsidTr="00E069A6">
        <w:tblPrEx>
          <w:shd w:val="clear" w:color="auto" w:fill="E5DFEC"/>
        </w:tblPrEx>
        <w:trPr>
          <w:trHeight w:val="611"/>
        </w:trPr>
        <w:tc>
          <w:tcPr>
            <w:tcW w:w="7935" w:type="dxa"/>
            <w:gridSpan w:val="4"/>
            <w:shd w:val="clear" w:color="auto" w:fill="E5DFEC"/>
          </w:tcPr>
          <w:p w14:paraId="20CA2CF9" w14:textId="77777777" w:rsidR="00E069A6" w:rsidRPr="00472EEA" w:rsidRDefault="00E069A6" w:rsidP="00E069A6">
            <w:pPr>
              <w:spacing w:before="120"/>
              <w:jc w:val="center"/>
              <w:rPr>
                <w:rFonts w:cs="Arial"/>
                <w:b/>
                <w:sz w:val="20"/>
              </w:rPr>
            </w:pPr>
            <w:r w:rsidRPr="00472EEA">
              <w:rPr>
                <w:rFonts w:cs="Arial"/>
                <w:b/>
                <w:sz w:val="20"/>
              </w:rPr>
              <w:t>FEDERAL REQUEST</w:t>
            </w:r>
            <w:r w:rsidRPr="00472EEA">
              <w:rPr>
                <w:rFonts w:cs="Arial"/>
                <w:sz w:val="20"/>
              </w:rPr>
              <w:t xml:space="preserve"> (enter in Section B column 1, line 6b of SF-424A)</w:t>
            </w:r>
          </w:p>
        </w:tc>
        <w:tc>
          <w:tcPr>
            <w:tcW w:w="1803" w:type="dxa"/>
            <w:shd w:val="clear" w:color="auto" w:fill="E5DFEC"/>
          </w:tcPr>
          <w:p w14:paraId="072C18C6" w14:textId="77777777" w:rsidR="00E069A6" w:rsidRPr="00472EEA" w:rsidRDefault="00E069A6" w:rsidP="00E069A6">
            <w:pPr>
              <w:spacing w:before="120"/>
              <w:ind w:left="109"/>
              <w:jc w:val="center"/>
              <w:rPr>
                <w:rFonts w:cs="Arial"/>
                <w:b/>
                <w:sz w:val="20"/>
              </w:rPr>
            </w:pPr>
            <w:r w:rsidRPr="00472EEA">
              <w:rPr>
                <w:rFonts w:cs="Arial"/>
                <w:b/>
                <w:sz w:val="20"/>
              </w:rPr>
              <w:t>$15,644</w:t>
            </w:r>
          </w:p>
        </w:tc>
      </w:tr>
    </w:tbl>
    <w:p w14:paraId="5DD31148" w14:textId="77777777" w:rsidR="00E069A6" w:rsidRPr="00472EEA" w:rsidRDefault="00E069A6" w:rsidP="00E069A6">
      <w:pPr>
        <w:rPr>
          <w:rFonts w:cs="Arial"/>
          <w:b/>
        </w:rPr>
      </w:pPr>
    </w:p>
    <w:p w14:paraId="054ACE87" w14:textId="77777777" w:rsidR="00E069A6" w:rsidRPr="00472EEA" w:rsidRDefault="00E069A6" w:rsidP="00E069A6">
      <w:pPr>
        <w:rPr>
          <w:rFonts w:cs="Arial"/>
          <w:b/>
        </w:rPr>
      </w:pPr>
      <w:r w:rsidRPr="00472EEA">
        <w:rPr>
          <w:rFonts w:cs="Arial"/>
          <w:b/>
        </w:rPr>
        <w:t xml:space="preserve">FEDERAL REQUEST – Sample Justification for Fringe Benefits  </w:t>
      </w:r>
    </w:p>
    <w:p w14:paraId="21E1BC94" w14:textId="77777777" w:rsidR="00E069A6" w:rsidRPr="00472EEA" w:rsidRDefault="00E069A6" w:rsidP="00E069A6">
      <w:pPr>
        <w:rPr>
          <w:rFonts w:cs="Arial"/>
          <w:b/>
        </w:rPr>
      </w:pPr>
      <w:r w:rsidRPr="00472EEA">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E069A6" w:rsidRPr="00472EEA" w14:paraId="3923C4C8" w14:textId="77777777" w:rsidTr="00E069A6">
        <w:trPr>
          <w:trHeight w:val="152"/>
        </w:trPr>
        <w:tc>
          <w:tcPr>
            <w:tcW w:w="1915" w:type="dxa"/>
            <w:shd w:val="clear" w:color="auto" w:fill="auto"/>
          </w:tcPr>
          <w:p w14:paraId="6C0C41B2" w14:textId="77777777" w:rsidR="00E069A6" w:rsidRPr="00472EEA" w:rsidRDefault="00E069A6" w:rsidP="00E069A6">
            <w:pPr>
              <w:spacing w:after="0"/>
              <w:rPr>
                <w:rFonts w:eastAsia="Calibri" w:cs="Arial"/>
                <w:sz w:val="22"/>
                <w:szCs w:val="24"/>
              </w:rPr>
            </w:pPr>
            <w:r w:rsidRPr="00472EEA">
              <w:rPr>
                <w:rFonts w:eastAsia="Calibri" w:cs="Arial"/>
                <w:sz w:val="22"/>
                <w:szCs w:val="24"/>
              </w:rPr>
              <w:t>Fringe Category</w:t>
            </w:r>
          </w:p>
        </w:tc>
        <w:tc>
          <w:tcPr>
            <w:tcW w:w="1915" w:type="dxa"/>
            <w:shd w:val="clear" w:color="auto" w:fill="auto"/>
          </w:tcPr>
          <w:p w14:paraId="2D4131E4" w14:textId="77777777" w:rsidR="00E069A6" w:rsidRPr="00472EEA" w:rsidRDefault="00E069A6" w:rsidP="00E069A6">
            <w:pPr>
              <w:spacing w:after="0"/>
              <w:rPr>
                <w:rFonts w:eastAsia="Calibri" w:cs="Arial"/>
                <w:sz w:val="22"/>
                <w:szCs w:val="24"/>
              </w:rPr>
            </w:pPr>
            <w:r w:rsidRPr="00472EEA">
              <w:rPr>
                <w:rFonts w:eastAsia="Calibri" w:cs="Arial"/>
                <w:sz w:val="22"/>
                <w:szCs w:val="24"/>
              </w:rPr>
              <w:t>Rate</w:t>
            </w:r>
          </w:p>
        </w:tc>
      </w:tr>
      <w:tr w:rsidR="00E069A6" w:rsidRPr="00472EEA" w14:paraId="0C590911" w14:textId="77777777" w:rsidTr="00E069A6">
        <w:tc>
          <w:tcPr>
            <w:tcW w:w="1915" w:type="dxa"/>
            <w:shd w:val="clear" w:color="auto" w:fill="auto"/>
            <w:vAlign w:val="center"/>
          </w:tcPr>
          <w:p w14:paraId="2C40F50A" w14:textId="77777777" w:rsidR="00E069A6" w:rsidRPr="00472EEA" w:rsidRDefault="00E069A6" w:rsidP="00E069A6">
            <w:pPr>
              <w:spacing w:after="0"/>
              <w:rPr>
                <w:rFonts w:eastAsia="Calibri" w:cs="Arial"/>
                <w:sz w:val="22"/>
                <w:szCs w:val="24"/>
              </w:rPr>
            </w:pPr>
            <w:r w:rsidRPr="00472EEA">
              <w:rPr>
                <w:rFonts w:eastAsia="Calibri" w:cs="Arial"/>
                <w:sz w:val="22"/>
                <w:szCs w:val="24"/>
              </w:rPr>
              <w:t xml:space="preserve">Retirement </w:t>
            </w:r>
          </w:p>
        </w:tc>
        <w:tc>
          <w:tcPr>
            <w:tcW w:w="1915" w:type="dxa"/>
            <w:shd w:val="clear" w:color="auto" w:fill="auto"/>
          </w:tcPr>
          <w:p w14:paraId="530545F1" w14:textId="77777777" w:rsidR="00E069A6" w:rsidRPr="00472EEA" w:rsidRDefault="00E069A6" w:rsidP="00E069A6">
            <w:pPr>
              <w:spacing w:after="0"/>
              <w:rPr>
                <w:rFonts w:eastAsia="Calibri" w:cs="Arial"/>
                <w:sz w:val="22"/>
                <w:szCs w:val="24"/>
              </w:rPr>
            </w:pPr>
            <w:r w:rsidRPr="00472EEA">
              <w:rPr>
                <w:rFonts w:eastAsia="Calibri" w:cs="Arial"/>
                <w:sz w:val="22"/>
                <w:szCs w:val="24"/>
              </w:rPr>
              <w:t>10%</w:t>
            </w:r>
          </w:p>
        </w:tc>
      </w:tr>
      <w:tr w:rsidR="00E069A6" w:rsidRPr="00472EEA" w14:paraId="5A935760" w14:textId="77777777" w:rsidTr="00E069A6">
        <w:tc>
          <w:tcPr>
            <w:tcW w:w="1915" w:type="dxa"/>
            <w:shd w:val="clear" w:color="auto" w:fill="auto"/>
          </w:tcPr>
          <w:p w14:paraId="4EBD94D6" w14:textId="77777777" w:rsidR="00E069A6" w:rsidRPr="00472EEA" w:rsidRDefault="00E069A6" w:rsidP="00E069A6">
            <w:pPr>
              <w:spacing w:after="0"/>
              <w:rPr>
                <w:rFonts w:eastAsia="Calibri" w:cs="Arial"/>
                <w:sz w:val="22"/>
                <w:szCs w:val="24"/>
              </w:rPr>
            </w:pPr>
            <w:r w:rsidRPr="00472EEA">
              <w:rPr>
                <w:rFonts w:eastAsia="Calibri" w:cs="Arial"/>
                <w:sz w:val="22"/>
                <w:szCs w:val="24"/>
              </w:rPr>
              <w:t xml:space="preserve">FICA </w:t>
            </w:r>
          </w:p>
        </w:tc>
        <w:tc>
          <w:tcPr>
            <w:tcW w:w="1915" w:type="dxa"/>
            <w:shd w:val="clear" w:color="auto" w:fill="auto"/>
          </w:tcPr>
          <w:p w14:paraId="5A03B067" w14:textId="77777777" w:rsidR="00E069A6" w:rsidRPr="00472EEA" w:rsidRDefault="00E069A6" w:rsidP="00E069A6">
            <w:pPr>
              <w:spacing w:after="0"/>
              <w:rPr>
                <w:rFonts w:eastAsia="Calibri" w:cs="Arial"/>
                <w:sz w:val="22"/>
                <w:szCs w:val="24"/>
              </w:rPr>
            </w:pPr>
            <w:r w:rsidRPr="00472EEA">
              <w:rPr>
                <w:rFonts w:eastAsia="Calibri" w:cs="Arial"/>
                <w:sz w:val="22"/>
                <w:szCs w:val="24"/>
              </w:rPr>
              <w:t>7.65%</w:t>
            </w:r>
          </w:p>
        </w:tc>
      </w:tr>
      <w:tr w:rsidR="00E069A6" w:rsidRPr="00472EEA" w14:paraId="1704DB67" w14:textId="77777777" w:rsidTr="00E069A6">
        <w:tc>
          <w:tcPr>
            <w:tcW w:w="1915" w:type="dxa"/>
            <w:shd w:val="clear" w:color="auto" w:fill="auto"/>
          </w:tcPr>
          <w:p w14:paraId="618BF6A8" w14:textId="77777777" w:rsidR="00E069A6" w:rsidRPr="00472EEA" w:rsidRDefault="00E069A6" w:rsidP="00E069A6">
            <w:pPr>
              <w:spacing w:after="0"/>
              <w:rPr>
                <w:rFonts w:eastAsia="Calibri" w:cs="Arial"/>
                <w:sz w:val="22"/>
                <w:szCs w:val="24"/>
              </w:rPr>
            </w:pPr>
            <w:r w:rsidRPr="00472EEA">
              <w:rPr>
                <w:rFonts w:eastAsia="Calibri" w:cs="Arial"/>
                <w:sz w:val="22"/>
                <w:szCs w:val="24"/>
              </w:rPr>
              <w:t>Insurance</w:t>
            </w:r>
          </w:p>
        </w:tc>
        <w:tc>
          <w:tcPr>
            <w:tcW w:w="1915" w:type="dxa"/>
            <w:shd w:val="clear" w:color="auto" w:fill="auto"/>
          </w:tcPr>
          <w:p w14:paraId="518283BD" w14:textId="77777777" w:rsidR="00E069A6" w:rsidRPr="00472EEA" w:rsidRDefault="00E069A6" w:rsidP="00E069A6">
            <w:pPr>
              <w:spacing w:after="0"/>
              <w:rPr>
                <w:rFonts w:eastAsia="Calibri" w:cs="Arial"/>
                <w:sz w:val="22"/>
                <w:szCs w:val="24"/>
              </w:rPr>
            </w:pPr>
            <w:r w:rsidRPr="00472EEA">
              <w:rPr>
                <w:rFonts w:eastAsia="Calibri" w:cs="Arial"/>
                <w:sz w:val="22"/>
                <w:szCs w:val="24"/>
              </w:rPr>
              <w:t>6%</w:t>
            </w:r>
          </w:p>
        </w:tc>
      </w:tr>
      <w:tr w:rsidR="00E069A6" w:rsidRPr="00472EEA" w14:paraId="4098FDC8" w14:textId="77777777" w:rsidTr="00E069A6">
        <w:tc>
          <w:tcPr>
            <w:tcW w:w="1915" w:type="dxa"/>
            <w:shd w:val="clear" w:color="auto" w:fill="auto"/>
          </w:tcPr>
          <w:p w14:paraId="3061CDEB" w14:textId="77777777" w:rsidR="00E069A6" w:rsidRPr="00472EEA" w:rsidRDefault="00E069A6" w:rsidP="00E069A6">
            <w:pPr>
              <w:spacing w:after="0"/>
              <w:rPr>
                <w:rFonts w:eastAsia="Calibri" w:cs="Arial"/>
                <w:sz w:val="22"/>
                <w:szCs w:val="24"/>
              </w:rPr>
            </w:pPr>
            <w:r w:rsidRPr="00472EEA">
              <w:rPr>
                <w:rFonts w:eastAsia="Calibri" w:cs="Arial"/>
                <w:sz w:val="22"/>
                <w:szCs w:val="24"/>
              </w:rPr>
              <w:t>Social Security</w:t>
            </w:r>
          </w:p>
        </w:tc>
        <w:tc>
          <w:tcPr>
            <w:tcW w:w="1915" w:type="dxa"/>
            <w:shd w:val="clear" w:color="auto" w:fill="auto"/>
          </w:tcPr>
          <w:p w14:paraId="33257F7F" w14:textId="77777777" w:rsidR="00E069A6" w:rsidRPr="00472EEA" w:rsidRDefault="00E069A6" w:rsidP="00E069A6">
            <w:pPr>
              <w:spacing w:after="0"/>
              <w:rPr>
                <w:rFonts w:eastAsia="Calibri" w:cs="Arial"/>
                <w:sz w:val="22"/>
                <w:szCs w:val="24"/>
              </w:rPr>
            </w:pPr>
            <w:r w:rsidRPr="00472EEA">
              <w:rPr>
                <w:rFonts w:eastAsia="Calibri" w:cs="Arial"/>
                <w:sz w:val="22"/>
                <w:szCs w:val="24"/>
              </w:rPr>
              <w:t>6%</w:t>
            </w:r>
          </w:p>
        </w:tc>
      </w:tr>
      <w:tr w:rsidR="00E069A6" w:rsidRPr="00472EEA" w14:paraId="3A7D9105" w14:textId="77777777" w:rsidTr="00E069A6">
        <w:tc>
          <w:tcPr>
            <w:tcW w:w="1915" w:type="dxa"/>
            <w:shd w:val="clear" w:color="auto" w:fill="auto"/>
          </w:tcPr>
          <w:p w14:paraId="484CC8E8" w14:textId="77777777" w:rsidR="00E069A6" w:rsidRPr="00472EEA" w:rsidRDefault="00E069A6" w:rsidP="00E069A6">
            <w:pPr>
              <w:spacing w:after="0"/>
              <w:rPr>
                <w:rFonts w:eastAsia="Calibri" w:cs="Arial"/>
                <w:sz w:val="22"/>
                <w:szCs w:val="24"/>
              </w:rPr>
            </w:pPr>
            <w:r w:rsidRPr="00472EEA">
              <w:rPr>
                <w:rFonts w:eastAsia="Calibri" w:cs="Arial"/>
                <w:sz w:val="22"/>
                <w:szCs w:val="24"/>
              </w:rPr>
              <w:t>Total</w:t>
            </w:r>
          </w:p>
        </w:tc>
        <w:tc>
          <w:tcPr>
            <w:tcW w:w="1915" w:type="dxa"/>
            <w:shd w:val="clear" w:color="auto" w:fill="auto"/>
          </w:tcPr>
          <w:p w14:paraId="44C451A9" w14:textId="77777777" w:rsidR="00E069A6" w:rsidRPr="00472EEA" w:rsidRDefault="00E069A6" w:rsidP="00E069A6">
            <w:pPr>
              <w:spacing w:after="0"/>
              <w:rPr>
                <w:rFonts w:eastAsia="Calibri" w:cs="Arial"/>
                <w:sz w:val="22"/>
                <w:szCs w:val="24"/>
              </w:rPr>
            </w:pPr>
            <w:r w:rsidRPr="00472EEA">
              <w:rPr>
                <w:rFonts w:eastAsia="Calibri" w:cs="Arial"/>
                <w:sz w:val="22"/>
                <w:szCs w:val="24"/>
              </w:rPr>
              <w:t>29.65%</w:t>
            </w:r>
          </w:p>
        </w:tc>
      </w:tr>
    </w:tbl>
    <w:p w14:paraId="7E31315F" w14:textId="77777777" w:rsidR="00E069A6" w:rsidRPr="00472EEA" w:rsidRDefault="00E069A6" w:rsidP="00E069A6">
      <w:pPr>
        <w:spacing w:after="200"/>
        <w:rPr>
          <w:rFonts w:eastAsia="Calibri" w:cs="Arial"/>
          <w:szCs w:val="24"/>
        </w:rPr>
      </w:pPr>
    </w:p>
    <w:p w14:paraId="4040116F" w14:textId="77777777" w:rsidR="00E069A6" w:rsidRPr="00472EEA" w:rsidRDefault="00E069A6" w:rsidP="00E069A6">
      <w:pPr>
        <w:spacing w:after="200"/>
        <w:rPr>
          <w:rFonts w:eastAsia="Calibri" w:cs="Arial"/>
          <w:szCs w:val="24"/>
        </w:rPr>
      </w:pPr>
      <w:r w:rsidRPr="00472EEA">
        <w:rPr>
          <w:rFonts w:eastAsia="Calibri" w:cs="Arial"/>
          <w:szCs w:val="24"/>
        </w:rPr>
        <w:t>The fringe benefit rate for full-time employees for years one and two is calculated at 29.65%.  For years three, four, and five is anticipated to increase to 31%.</w:t>
      </w:r>
    </w:p>
    <w:p w14:paraId="74E995FB" w14:textId="77777777" w:rsidR="00E069A6" w:rsidRPr="00472EEA" w:rsidRDefault="00E069A6" w:rsidP="00E069A6">
      <w:pPr>
        <w:spacing w:after="0"/>
        <w:rPr>
          <w:rFonts w:eastAsia="Calibri" w:cs="Arial"/>
          <w:b/>
          <w:bCs/>
          <w:szCs w:val="24"/>
        </w:rPr>
      </w:pPr>
      <w:r w:rsidRPr="00472EEA">
        <w:rPr>
          <w:rFonts w:eastAsia="Calibri" w:cs="Arial"/>
          <w:b/>
          <w:bCs/>
          <w:szCs w:val="24"/>
        </w:rPr>
        <w:t>NON-FEDERAL MATCH – Sample Fringe Benefits Narrative</w:t>
      </w:r>
      <w:r w:rsidRPr="00472EEA">
        <w:rPr>
          <w:rFonts w:eastAsia="Calibri" w:cs="Arial"/>
          <w:b/>
          <w:bCs/>
          <w:szCs w:val="24"/>
        </w:rPr>
        <w:br/>
      </w:r>
    </w:p>
    <w:tbl>
      <w:tblPr>
        <w:tblStyle w:val="TableGrid6"/>
        <w:tblW w:w="9738" w:type="dxa"/>
        <w:tblLook w:val="04A0" w:firstRow="1" w:lastRow="0" w:firstColumn="1" w:lastColumn="0" w:noHBand="0" w:noVBand="1"/>
      </w:tblPr>
      <w:tblGrid>
        <w:gridCol w:w="1915"/>
        <w:gridCol w:w="1914"/>
        <w:gridCol w:w="2037"/>
        <w:gridCol w:w="2252"/>
        <w:gridCol w:w="1620"/>
      </w:tblGrid>
      <w:tr w:rsidR="00E069A6" w:rsidRPr="00472EEA" w14:paraId="644070D2" w14:textId="77777777" w:rsidTr="00E069A6">
        <w:trPr>
          <w:trHeight w:val="1160"/>
        </w:trPr>
        <w:tc>
          <w:tcPr>
            <w:tcW w:w="1915" w:type="dxa"/>
            <w:shd w:val="clear" w:color="auto" w:fill="B8CCE4" w:themeFill="accent1" w:themeFillTint="66"/>
          </w:tcPr>
          <w:p w14:paraId="402BA30A" w14:textId="77777777" w:rsidR="00E069A6" w:rsidRPr="00472EEA" w:rsidRDefault="00E069A6" w:rsidP="00E069A6">
            <w:pPr>
              <w:spacing w:after="200"/>
              <w:jc w:val="center"/>
              <w:rPr>
                <w:rFonts w:eastAsia="Calibri" w:cs="Arial"/>
                <w:b/>
                <w:szCs w:val="24"/>
              </w:rPr>
            </w:pPr>
          </w:p>
          <w:p w14:paraId="651A7CFD" w14:textId="77777777" w:rsidR="00E069A6" w:rsidRPr="00472EEA" w:rsidRDefault="00E069A6" w:rsidP="00E069A6">
            <w:pPr>
              <w:spacing w:after="200"/>
              <w:jc w:val="center"/>
              <w:rPr>
                <w:rFonts w:eastAsia="Calibri" w:cs="Arial"/>
                <w:b/>
                <w:szCs w:val="24"/>
              </w:rPr>
            </w:pPr>
            <w:r w:rsidRPr="00472EEA">
              <w:rPr>
                <w:rFonts w:eastAsia="Calibri" w:cs="Arial"/>
                <w:b/>
                <w:szCs w:val="24"/>
              </w:rPr>
              <w:t>Position</w:t>
            </w:r>
          </w:p>
          <w:p w14:paraId="4439E541" w14:textId="77777777" w:rsidR="00E069A6" w:rsidRPr="00472EEA" w:rsidRDefault="00E069A6" w:rsidP="00E069A6">
            <w:pPr>
              <w:spacing w:after="200"/>
              <w:jc w:val="center"/>
              <w:rPr>
                <w:rFonts w:eastAsia="Calibri" w:cs="Arial"/>
                <w:b/>
                <w:szCs w:val="24"/>
              </w:rPr>
            </w:pPr>
            <w:r w:rsidRPr="00472EEA">
              <w:rPr>
                <w:rFonts w:eastAsia="Calibri" w:cs="Arial"/>
                <w:b/>
                <w:szCs w:val="24"/>
              </w:rPr>
              <w:t>(1)</w:t>
            </w:r>
          </w:p>
        </w:tc>
        <w:tc>
          <w:tcPr>
            <w:tcW w:w="1914" w:type="dxa"/>
            <w:shd w:val="clear" w:color="auto" w:fill="B8CCE4" w:themeFill="accent1" w:themeFillTint="66"/>
          </w:tcPr>
          <w:p w14:paraId="7C1CC54D" w14:textId="77777777" w:rsidR="00E069A6" w:rsidRPr="00472EEA" w:rsidRDefault="00E069A6" w:rsidP="00E069A6">
            <w:pPr>
              <w:spacing w:after="200"/>
              <w:jc w:val="center"/>
              <w:rPr>
                <w:rFonts w:eastAsia="Calibri" w:cs="Arial"/>
                <w:b/>
                <w:szCs w:val="24"/>
              </w:rPr>
            </w:pPr>
          </w:p>
          <w:p w14:paraId="76CA213E" w14:textId="77777777" w:rsidR="00E069A6" w:rsidRPr="00472EEA" w:rsidRDefault="00E069A6" w:rsidP="00E069A6">
            <w:pPr>
              <w:spacing w:after="200"/>
              <w:jc w:val="center"/>
              <w:rPr>
                <w:rFonts w:eastAsia="Calibri" w:cs="Arial"/>
                <w:b/>
                <w:szCs w:val="24"/>
              </w:rPr>
            </w:pPr>
            <w:r w:rsidRPr="00472EEA">
              <w:rPr>
                <w:rFonts w:eastAsia="Calibri" w:cs="Arial"/>
                <w:b/>
                <w:szCs w:val="24"/>
              </w:rPr>
              <w:t>Name</w:t>
            </w:r>
          </w:p>
          <w:p w14:paraId="436A348B" w14:textId="77777777" w:rsidR="00E069A6" w:rsidRPr="00472EEA" w:rsidRDefault="00E069A6" w:rsidP="00E069A6">
            <w:pPr>
              <w:spacing w:after="200"/>
              <w:jc w:val="center"/>
              <w:rPr>
                <w:rFonts w:eastAsia="Calibri" w:cs="Arial"/>
                <w:b/>
                <w:szCs w:val="24"/>
              </w:rPr>
            </w:pPr>
            <w:r w:rsidRPr="00472EEA">
              <w:rPr>
                <w:rFonts w:eastAsia="Calibri" w:cs="Arial"/>
                <w:b/>
                <w:szCs w:val="24"/>
              </w:rPr>
              <w:t>(2)</w:t>
            </w:r>
          </w:p>
        </w:tc>
        <w:tc>
          <w:tcPr>
            <w:tcW w:w="2037" w:type="dxa"/>
            <w:shd w:val="clear" w:color="auto" w:fill="B8CCE4" w:themeFill="accent1" w:themeFillTint="66"/>
          </w:tcPr>
          <w:p w14:paraId="5C6E9D6C" w14:textId="77777777" w:rsidR="00E069A6" w:rsidRPr="00472EEA" w:rsidRDefault="00E069A6" w:rsidP="00E069A6">
            <w:pPr>
              <w:spacing w:after="200"/>
              <w:jc w:val="center"/>
              <w:rPr>
                <w:rFonts w:eastAsia="Calibri" w:cs="Arial"/>
                <w:szCs w:val="24"/>
              </w:rPr>
            </w:pPr>
          </w:p>
          <w:p w14:paraId="1A9A2BC7" w14:textId="77777777" w:rsidR="00E069A6" w:rsidRPr="00472EEA" w:rsidRDefault="00E069A6" w:rsidP="00E069A6">
            <w:pPr>
              <w:spacing w:after="200"/>
              <w:jc w:val="center"/>
              <w:rPr>
                <w:rFonts w:eastAsia="Calibri" w:cs="Arial"/>
                <w:b/>
                <w:szCs w:val="24"/>
              </w:rPr>
            </w:pPr>
            <w:r w:rsidRPr="00472EEA">
              <w:rPr>
                <w:rFonts w:eastAsia="Calibri" w:cs="Arial"/>
                <w:b/>
                <w:szCs w:val="24"/>
              </w:rPr>
              <w:t>Rate</w:t>
            </w:r>
          </w:p>
          <w:p w14:paraId="278E2838" w14:textId="77777777" w:rsidR="00E069A6" w:rsidRPr="00472EEA" w:rsidRDefault="00E069A6" w:rsidP="00E069A6">
            <w:pPr>
              <w:spacing w:after="200"/>
              <w:jc w:val="center"/>
              <w:rPr>
                <w:rFonts w:eastAsia="Calibri" w:cs="Arial"/>
                <w:b/>
                <w:szCs w:val="24"/>
              </w:rPr>
            </w:pPr>
            <w:r w:rsidRPr="00472EEA">
              <w:rPr>
                <w:rFonts w:eastAsia="Calibri" w:cs="Arial"/>
                <w:b/>
                <w:szCs w:val="24"/>
              </w:rPr>
              <w:t>(3)</w:t>
            </w:r>
          </w:p>
        </w:tc>
        <w:tc>
          <w:tcPr>
            <w:tcW w:w="2252" w:type="dxa"/>
            <w:shd w:val="clear" w:color="auto" w:fill="B8CCE4" w:themeFill="accent1" w:themeFillTint="66"/>
          </w:tcPr>
          <w:p w14:paraId="13A9A54B" w14:textId="77777777" w:rsidR="00E069A6" w:rsidRPr="00472EEA" w:rsidRDefault="00E069A6" w:rsidP="00E069A6">
            <w:pPr>
              <w:spacing w:after="200"/>
              <w:jc w:val="center"/>
              <w:rPr>
                <w:rFonts w:eastAsia="Calibri" w:cs="Arial"/>
                <w:b/>
                <w:szCs w:val="24"/>
              </w:rPr>
            </w:pPr>
            <w:r w:rsidRPr="00472EEA">
              <w:rPr>
                <w:rFonts w:eastAsia="Calibri" w:cs="Arial"/>
                <w:b/>
                <w:szCs w:val="24"/>
              </w:rPr>
              <w:t>Total Salary Charged to Award</w:t>
            </w:r>
          </w:p>
          <w:p w14:paraId="6E36E385" w14:textId="77777777" w:rsidR="00E069A6" w:rsidRPr="00472EEA" w:rsidRDefault="00E069A6" w:rsidP="00E069A6">
            <w:pPr>
              <w:spacing w:after="200"/>
              <w:jc w:val="center"/>
              <w:rPr>
                <w:rFonts w:eastAsia="Calibri" w:cs="Arial"/>
                <w:szCs w:val="24"/>
              </w:rPr>
            </w:pPr>
            <w:r w:rsidRPr="00472EEA">
              <w:rPr>
                <w:rFonts w:eastAsia="Calibri" w:cs="Arial"/>
                <w:b/>
                <w:szCs w:val="24"/>
              </w:rPr>
              <w:t>(4)</w:t>
            </w:r>
          </w:p>
        </w:tc>
        <w:tc>
          <w:tcPr>
            <w:tcW w:w="1620" w:type="dxa"/>
            <w:shd w:val="clear" w:color="auto" w:fill="B8CCE4" w:themeFill="accent1" w:themeFillTint="66"/>
          </w:tcPr>
          <w:p w14:paraId="4AC344C6" w14:textId="77777777" w:rsidR="00E069A6" w:rsidRPr="00472EEA" w:rsidRDefault="00E069A6" w:rsidP="00E069A6">
            <w:pPr>
              <w:spacing w:after="200"/>
              <w:jc w:val="center"/>
              <w:rPr>
                <w:rFonts w:eastAsia="Calibri" w:cs="Arial"/>
                <w:b/>
                <w:szCs w:val="24"/>
              </w:rPr>
            </w:pPr>
            <w:r w:rsidRPr="00472EEA">
              <w:rPr>
                <w:rFonts w:eastAsia="Calibri" w:cs="Arial"/>
                <w:b/>
                <w:szCs w:val="24"/>
              </w:rPr>
              <w:t>Total Fringe Charged to Award</w:t>
            </w:r>
          </w:p>
          <w:p w14:paraId="403249A7" w14:textId="77777777" w:rsidR="00E069A6" w:rsidRPr="00472EEA" w:rsidRDefault="00E069A6" w:rsidP="00E069A6">
            <w:pPr>
              <w:spacing w:after="200"/>
              <w:jc w:val="center"/>
              <w:rPr>
                <w:rFonts w:eastAsia="Calibri" w:cs="Arial"/>
                <w:szCs w:val="24"/>
              </w:rPr>
            </w:pPr>
            <w:r w:rsidRPr="00472EEA">
              <w:rPr>
                <w:rFonts w:eastAsia="Calibri" w:cs="Arial"/>
                <w:b/>
                <w:szCs w:val="24"/>
              </w:rPr>
              <w:t>(5)</w:t>
            </w:r>
          </w:p>
        </w:tc>
      </w:tr>
      <w:tr w:rsidR="00E069A6" w:rsidRPr="00472EEA" w14:paraId="365DE957" w14:textId="77777777" w:rsidTr="00E069A6">
        <w:trPr>
          <w:trHeight w:val="260"/>
        </w:trPr>
        <w:tc>
          <w:tcPr>
            <w:tcW w:w="1915" w:type="dxa"/>
            <w:vAlign w:val="center"/>
          </w:tcPr>
          <w:p w14:paraId="17350A5F" w14:textId="77777777" w:rsidR="00E069A6" w:rsidRPr="00472EEA" w:rsidRDefault="00E069A6" w:rsidP="00E069A6">
            <w:pPr>
              <w:spacing w:after="200"/>
              <w:jc w:val="center"/>
              <w:rPr>
                <w:rFonts w:eastAsia="Calibri" w:cs="Arial"/>
                <w:b/>
                <w:szCs w:val="24"/>
              </w:rPr>
            </w:pPr>
            <w:r w:rsidRPr="00472EEA">
              <w:rPr>
                <w:rFonts w:eastAsia="Calibri" w:cs="Arial"/>
                <w:b/>
                <w:szCs w:val="24"/>
              </w:rPr>
              <w:t>Project Director</w:t>
            </w:r>
          </w:p>
        </w:tc>
        <w:tc>
          <w:tcPr>
            <w:tcW w:w="1914" w:type="dxa"/>
            <w:vAlign w:val="center"/>
          </w:tcPr>
          <w:p w14:paraId="68DBAF6F" w14:textId="77777777" w:rsidR="00E069A6" w:rsidRPr="00472EEA" w:rsidRDefault="00E069A6" w:rsidP="00E069A6">
            <w:pPr>
              <w:spacing w:after="200"/>
              <w:jc w:val="center"/>
              <w:rPr>
                <w:rFonts w:eastAsia="Calibri" w:cs="Arial"/>
                <w:szCs w:val="24"/>
              </w:rPr>
            </w:pPr>
            <w:r w:rsidRPr="00472EEA">
              <w:rPr>
                <w:rFonts w:eastAsia="Calibri" w:cs="Arial"/>
                <w:szCs w:val="24"/>
              </w:rPr>
              <w:t>Alice Doe</w:t>
            </w:r>
          </w:p>
        </w:tc>
        <w:tc>
          <w:tcPr>
            <w:tcW w:w="2037" w:type="dxa"/>
          </w:tcPr>
          <w:p w14:paraId="4EE615C2" w14:textId="77777777" w:rsidR="00E069A6" w:rsidRPr="00472EEA" w:rsidRDefault="00E069A6" w:rsidP="00E069A6">
            <w:pPr>
              <w:spacing w:before="120" w:after="200"/>
              <w:jc w:val="center"/>
              <w:rPr>
                <w:rFonts w:eastAsia="Calibri" w:cs="Arial"/>
                <w:szCs w:val="24"/>
              </w:rPr>
            </w:pPr>
            <w:r w:rsidRPr="00472EEA">
              <w:rPr>
                <w:rFonts w:eastAsia="Calibri" w:cs="Arial"/>
                <w:szCs w:val="24"/>
              </w:rPr>
              <w:t>29.65%</w:t>
            </w:r>
          </w:p>
        </w:tc>
        <w:tc>
          <w:tcPr>
            <w:tcW w:w="2252" w:type="dxa"/>
            <w:vAlign w:val="center"/>
          </w:tcPr>
          <w:p w14:paraId="6BDD848C" w14:textId="77777777" w:rsidR="00E069A6" w:rsidRPr="00472EEA" w:rsidRDefault="00E069A6" w:rsidP="00E069A6">
            <w:pPr>
              <w:spacing w:after="200"/>
              <w:jc w:val="center"/>
              <w:rPr>
                <w:rFonts w:eastAsia="Calibri" w:cs="Arial"/>
                <w:szCs w:val="24"/>
              </w:rPr>
            </w:pPr>
            <w:r w:rsidRPr="00472EEA">
              <w:rPr>
                <w:rFonts w:eastAsia="Calibri" w:cs="Arial"/>
                <w:szCs w:val="24"/>
              </w:rPr>
              <w:t>$4,542</w:t>
            </w:r>
          </w:p>
        </w:tc>
        <w:tc>
          <w:tcPr>
            <w:tcW w:w="1620" w:type="dxa"/>
          </w:tcPr>
          <w:p w14:paraId="2C32DD3B" w14:textId="77777777" w:rsidR="00E069A6" w:rsidRPr="00472EEA" w:rsidRDefault="00E069A6" w:rsidP="00E069A6">
            <w:pPr>
              <w:spacing w:before="120" w:after="120"/>
              <w:jc w:val="center"/>
              <w:rPr>
                <w:rFonts w:eastAsia="Calibri" w:cs="Arial"/>
                <w:szCs w:val="24"/>
              </w:rPr>
            </w:pPr>
            <w:r w:rsidRPr="00472EEA">
              <w:rPr>
                <w:rFonts w:eastAsia="Calibri" w:cs="Arial"/>
                <w:szCs w:val="24"/>
              </w:rPr>
              <w:t>$1,347</w:t>
            </w:r>
          </w:p>
        </w:tc>
      </w:tr>
      <w:tr w:rsidR="00E069A6" w:rsidRPr="00472EEA" w14:paraId="7C68961E" w14:textId="77777777" w:rsidTr="00E069A6">
        <w:tc>
          <w:tcPr>
            <w:tcW w:w="1915" w:type="dxa"/>
            <w:tcBorders>
              <w:bottom w:val="single" w:sz="4" w:space="0" w:color="auto"/>
            </w:tcBorders>
            <w:vAlign w:val="center"/>
          </w:tcPr>
          <w:p w14:paraId="4BCD7E54" w14:textId="77777777" w:rsidR="00E069A6" w:rsidRPr="00472EEA" w:rsidRDefault="00E069A6" w:rsidP="00E069A6">
            <w:pPr>
              <w:spacing w:after="200"/>
              <w:jc w:val="center"/>
              <w:rPr>
                <w:rFonts w:eastAsia="Calibri" w:cs="Arial"/>
                <w:b/>
                <w:szCs w:val="24"/>
              </w:rPr>
            </w:pPr>
            <w:r w:rsidRPr="00472EEA">
              <w:rPr>
                <w:rFonts w:eastAsia="Calibri" w:cs="Arial"/>
                <w:b/>
                <w:szCs w:val="24"/>
              </w:rPr>
              <w:t>Prevention Specialist</w:t>
            </w:r>
          </w:p>
        </w:tc>
        <w:tc>
          <w:tcPr>
            <w:tcW w:w="1914" w:type="dxa"/>
            <w:tcBorders>
              <w:bottom w:val="single" w:sz="4" w:space="0" w:color="auto"/>
            </w:tcBorders>
            <w:vAlign w:val="center"/>
          </w:tcPr>
          <w:p w14:paraId="2574408C" w14:textId="77777777" w:rsidR="00E069A6" w:rsidRPr="00472EEA" w:rsidRDefault="00E069A6" w:rsidP="00E069A6">
            <w:pPr>
              <w:spacing w:after="200"/>
              <w:jc w:val="center"/>
              <w:rPr>
                <w:rFonts w:eastAsia="Calibri" w:cs="Arial"/>
                <w:szCs w:val="24"/>
              </w:rPr>
            </w:pPr>
            <w:r w:rsidRPr="00472EEA">
              <w:rPr>
                <w:rFonts w:eastAsia="Calibri" w:cs="Arial"/>
                <w:szCs w:val="24"/>
              </w:rPr>
              <w:t>Sarah Smith</w:t>
            </w:r>
          </w:p>
        </w:tc>
        <w:tc>
          <w:tcPr>
            <w:tcW w:w="2037" w:type="dxa"/>
            <w:tcBorders>
              <w:bottom w:val="single" w:sz="4" w:space="0" w:color="auto"/>
            </w:tcBorders>
          </w:tcPr>
          <w:p w14:paraId="77DD0124" w14:textId="77777777" w:rsidR="00E069A6" w:rsidRPr="00472EEA" w:rsidRDefault="00E069A6" w:rsidP="00E069A6">
            <w:pPr>
              <w:spacing w:before="120" w:after="200"/>
              <w:jc w:val="center"/>
              <w:rPr>
                <w:rFonts w:eastAsia="Calibri" w:cs="Arial"/>
                <w:szCs w:val="24"/>
              </w:rPr>
            </w:pPr>
            <w:r w:rsidRPr="00472EEA">
              <w:rPr>
                <w:rFonts w:eastAsia="Calibri" w:cs="Arial"/>
                <w:szCs w:val="24"/>
              </w:rPr>
              <w:t>29.65%</w:t>
            </w:r>
          </w:p>
        </w:tc>
        <w:tc>
          <w:tcPr>
            <w:tcW w:w="2252" w:type="dxa"/>
            <w:tcBorders>
              <w:bottom w:val="single" w:sz="4" w:space="0" w:color="auto"/>
            </w:tcBorders>
            <w:vAlign w:val="center"/>
          </w:tcPr>
          <w:p w14:paraId="7481AA73" w14:textId="77777777" w:rsidR="00E069A6" w:rsidRPr="00472EEA" w:rsidRDefault="00E069A6" w:rsidP="00E069A6">
            <w:pPr>
              <w:spacing w:after="200"/>
              <w:jc w:val="center"/>
              <w:rPr>
                <w:rFonts w:eastAsia="Calibri" w:cs="Arial"/>
                <w:szCs w:val="24"/>
              </w:rPr>
            </w:pPr>
            <w:r w:rsidRPr="00472EEA">
              <w:rPr>
                <w:rFonts w:eastAsia="Calibri" w:cs="Arial"/>
                <w:szCs w:val="24"/>
              </w:rPr>
              <w:t>$6,500</w:t>
            </w:r>
          </w:p>
        </w:tc>
        <w:tc>
          <w:tcPr>
            <w:tcW w:w="1620" w:type="dxa"/>
            <w:tcBorders>
              <w:bottom w:val="single" w:sz="4" w:space="0" w:color="auto"/>
            </w:tcBorders>
            <w:vAlign w:val="center"/>
          </w:tcPr>
          <w:p w14:paraId="2D74FF08" w14:textId="77777777" w:rsidR="00E069A6" w:rsidRPr="00472EEA" w:rsidRDefault="00E069A6" w:rsidP="00E069A6">
            <w:pPr>
              <w:spacing w:after="200"/>
              <w:jc w:val="center"/>
              <w:rPr>
                <w:rFonts w:eastAsia="Calibri" w:cs="Arial"/>
                <w:szCs w:val="24"/>
              </w:rPr>
            </w:pPr>
            <w:r w:rsidRPr="00472EEA">
              <w:rPr>
                <w:rFonts w:eastAsia="Calibri" w:cs="Arial"/>
                <w:szCs w:val="24"/>
              </w:rPr>
              <w:t>$1,927</w:t>
            </w:r>
          </w:p>
        </w:tc>
      </w:tr>
      <w:tr w:rsidR="00E069A6" w:rsidRPr="00472EEA" w14:paraId="755C8CF1" w14:textId="77777777" w:rsidTr="00E069A6">
        <w:tc>
          <w:tcPr>
            <w:tcW w:w="1915" w:type="dxa"/>
            <w:tcBorders>
              <w:bottom w:val="single" w:sz="4" w:space="0" w:color="auto"/>
            </w:tcBorders>
            <w:vAlign w:val="center"/>
          </w:tcPr>
          <w:p w14:paraId="5353F04A" w14:textId="77777777" w:rsidR="00E069A6" w:rsidRPr="00472EEA" w:rsidRDefault="00E069A6" w:rsidP="00E069A6">
            <w:pPr>
              <w:spacing w:after="200"/>
              <w:jc w:val="center"/>
              <w:rPr>
                <w:rFonts w:eastAsia="Calibri" w:cs="Arial"/>
                <w:b/>
                <w:szCs w:val="24"/>
              </w:rPr>
            </w:pPr>
            <w:r w:rsidRPr="00472EEA">
              <w:rPr>
                <w:rFonts w:eastAsia="Calibri" w:cs="Arial"/>
                <w:b/>
                <w:szCs w:val="24"/>
              </w:rPr>
              <w:lastRenderedPageBreak/>
              <w:t>Peer Recovery Support Staff</w:t>
            </w:r>
          </w:p>
        </w:tc>
        <w:tc>
          <w:tcPr>
            <w:tcW w:w="1914" w:type="dxa"/>
            <w:tcBorders>
              <w:bottom w:val="single" w:sz="4" w:space="0" w:color="auto"/>
            </w:tcBorders>
            <w:vAlign w:val="center"/>
          </w:tcPr>
          <w:p w14:paraId="5636163B" w14:textId="77777777" w:rsidR="00E069A6" w:rsidRPr="00472EEA" w:rsidRDefault="00E069A6" w:rsidP="00E069A6">
            <w:pPr>
              <w:spacing w:after="200"/>
              <w:jc w:val="center"/>
              <w:rPr>
                <w:rFonts w:eastAsia="Calibri" w:cs="Arial"/>
                <w:szCs w:val="24"/>
              </w:rPr>
            </w:pPr>
            <w:r w:rsidRPr="00472EEA">
              <w:rPr>
                <w:rFonts w:eastAsia="Calibri" w:cs="Arial"/>
                <w:szCs w:val="24"/>
              </w:rPr>
              <w:t>Ron Jones</w:t>
            </w:r>
          </w:p>
        </w:tc>
        <w:tc>
          <w:tcPr>
            <w:tcW w:w="2037" w:type="dxa"/>
            <w:tcBorders>
              <w:bottom w:val="single" w:sz="4" w:space="0" w:color="auto"/>
            </w:tcBorders>
          </w:tcPr>
          <w:p w14:paraId="73FFBCFB" w14:textId="77777777" w:rsidR="00E069A6" w:rsidRPr="00472EEA" w:rsidRDefault="00E069A6" w:rsidP="00E069A6">
            <w:pPr>
              <w:spacing w:before="120" w:after="200"/>
              <w:jc w:val="center"/>
              <w:rPr>
                <w:rFonts w:eastAsia="Calibri" w:cs="Arial"/>
                <w:szCs w:val="24"/>
              </w:rPr>
            </w:pPr>
            <w:r w:rsidRPr="00472EEA">
              <w:rPr>
                <w:rFonts w:eastAsia="Calibri" w:cs="Arial"/>
                <w:szCs w:val="24"/>
              </w:rPr>
              <w:t>29.65%</w:t>
            </w:r>
          </w:p>
        </w:tc>
        <w:tc>
          <w:tcPr>
            <w:tcW w:w="2252" w:type="dxa"/>
            <w:tcBorders>
              <w:bottom w:val="single" w:sz="4" w:space="0" w:color="auto"/>
            </w:tcBorders>
            <w:vAlign w:val="center"/>
          </w:tcPr>
          <w:p w14:paraId="3501EA70" w14:textId="77777777" w:rsidR="00E069A6" w:rsidRPr="00472EEA" w:rsidRDefault="00E069A6" w:rsidP="00E069A6">
            <w:pPr>
              <w:spacing w:after="200"/>
              <w:jc w:val="center"/>
              <w:rPr>
                <w:rFonts w:eastAsia="Calibri" w:cs="Arial"/>
                <w:szCs w:val="24"/>
              </w:rPr>
            </w:pPr>
            <w:r w:rsidRPr="00472EEA">
              <w:rPr>
                <w:rFonts w:eastAsia="Calibri" w:cs="Arial"/>
                <w:szCs w:val="24"/>
              </w:rPr>
              <w:t>$9,200</w:t>
            </w:r>
          </w:p>
        </w:tc>
        <w:tc>
          <w:tcPr>
            <w:tcW w:w="1620" w:type="dxa"/>
            <w:tcBorders>
              <w:bottom w:val="single" w:sz="4" w:space="0" w:color="auto"/>
            </w:tcBorders>
            <w:vAlign w:val="center"/>
          </w:tcPr>
          <w:p w14:paraId="258B8AE7" w14:textId="77777777" w:rsidR="00E069A6" w:rsidRPr="00472EEA" w:rsidRDefault="00E069A6" w:rsidP="00E069A6">
            <w:pPr>
              <w:spacing w:after="200"/>
              <w:jc w:val="center"/>
              <w:rPr>
                <w:rFonts w:eastAsia="Calibri" w:cs="Arial"/>
                <w:szCs w:val="24"/>
              </w:rPr>
            </w:pPr>
            <w:r w:rsidRPr="00472EEA">
              <w:rPr>
                <w:rFonts w:eastAsia="Calibri" w:cs="Arial"/>
                <w:szCs w:val="24"/>
              </w:rPr>
              <w:t>$2,728</w:t>
            </w:r>
          </w:p>
        </w:tc>
      </w:tr>
      <w:tr w:rsidR="00E069A6" w:rsidRPr="00472EEA" w14:paraId="2BA6796D" w14:textId="77777777" w:rsidTr="00E069A6">
        <w:tc>
          <w:tcPr>
            <w:tcW w:w="1915" w:type="dxa"/>
            <w:tcBorders>
              <w:bottom w:val="single" w:sz="4" w:space="0" w:color="auto"/>
            </w:tcBorders>
            <w:vAlign w:val="center"/>
          </w:tcPr>
          <w:p w14:paraId="7A97EF43" w14:textId="77777777" w:rsidR="00E069A6" w:rsidRPr="00472EEA" w:rsidRDefault="00E069A6" w:rsidP="00E069A6">
            <w:pPr>
              <w:spacing w:after="200"/>
              <w:jc w:val="center"/>
              <w:rPr>
                <w:rFonts w:eastAsia="Calibri" w:cs="Arial"/>
                <w:b/>
                <w:szCs w:val="24"/>
              </w:rPr>
            </w:pPr>
            <w:r w:rsidRPr="00472EEA">
              <w:rPr>
                <w:rFonts w:eastAsia="Calibri" w:cs="Arial"/>
                <w:b/>
                <w:szCs w:val="24"/>
              </w:rPr>
              <w:t>Clerical Support</w:t>
            </w:r>
          </w:p>
        </w:tc>
        <w:tc>
          <w:tcPr>
            <w:tcW w:w="1914" w:type="dxa"/>
            <w:tcBorders>
              <w:bottom w:val="single" w:sz="4" w:space="0" w:color="auto"/>
            </w:tcBorders>
            <w:vAlign w:val="center"/>
          </w:tcPr>
          <w:p w14:paraId="31C2C4F8" w14:textId="77777777" w:rsidR="00E069A6" w:rsidRPr="00472EEA" w:rsidRDefault="00E069A6" w:rsidP="00E069A6">
            <w:pPr>
              <w:spacing w:after="200"/>
              <w:jc w:val="center"/>
              <w:rPr>
                <w:rFonts w:eastAsia="Calibri" w:cs="Arial"/>
                <w:szCs w:val="24"/>
              </w:rPr>
            </w:pPr>
            <w:r w:rsidRPr="00472EEA">
              <w:rPr>
                <w:rFonts w:eastAsia="Calibri" w:cs="Arial"/>
                <w:szCs w:val="24"/>
              </w:rPr>
              <w:t>Susan Johnson</w:t>
            </w:r>
          </w:p>
        </w:tc>
        <w:tc>
          <w:tcPr>
            <w:tcW w:w="2037" w:type="dxa"/>
            <w:tcBorders>
              <w:bottom w:val="single" w:sz="4" w:space="0" w:color="auto"/>
            </w:tcBorders>
          </w:tcPr>
          <w:p w14:paraId="180B19AA" w14:textId="77777777" w:rsidR="00E069A6" w:rsidRPr="00472EEA" w:rsidRDefault="00E069A6" w:rsidP="00E069A6">
            <w:pPr>
              <w:spacing w:before="120" w:after="200"/>
              <w:jc w:val="center"/>
              <w:rPr>
                <w:rFonts w:eastAsia="Calibri" w:cs="Arial"/>
                <w:szCs w:val="24"/>
              </w:rPr>
            </w:pPr>
            <w:r w:rsidRPr="00472EEA">
              <w:rPr>
                <w:rFonts w:eastAsia="Calibri" w:cs="Arial"/>
                <w:szCs w:val="24"/>
              </w:rPr>
              <w:t>29.65%</w:t>
            </w:r>
          </w:p>
        </w:tc>
        <w:tc>
          <w:tcPr>
            <w:tcW w:w="2252" w:type="dxa"/>
            <w:tcBorders>
              <w:bottom w:val="single" w:sz="4" w:space="0" w:color="auto"/>
            </w:tcBorders>
            <w:vAlign w:val="center"/>
          </w:tcPr>
          <w:p w14:paraId="7CE451BE" w14:textId="77777777" w:rsidR="00E069A6" w:rsidRPr="00472EEA" w:rsidRDefault="00E069A6" w:rsidP="00E069A6">
            <w:pPr>
              <w:spacing w:after="200"/>
              <w:jc w:val="center"/>
              <w:rPr>
                <w:rFonts w:eastAsia="Calibri" w:cs="Arial"/>
                <w:szCs w:val="24"/>
              </w:rPr>
            </w:pPr>
            <w:r w:rsidRPr="00472EEA">
              <w:rPr>
                <w:rFonts w:eastAsia="Calibri" w:cs="Arial"/>
                <w:szCs w:val="24"/>
              </w:rPr>
              <w:t>$1,338</w:t>
            </w:r>
          </w:p>
        </w:tc>
        <w:tc>
          <w:tcPr>
            <w:tcW w:w="1620" w:type="dxa"/>
            <w:tcBorders>
              <w:bottom w:val="single" w:sz="4" w:space="0" w:color="auto"/>
            </w:tcBorders>
            <w:vAlign w:val="center"/>
          </w:tcPr>
          <w:p w14:paraId="5E20CEB2" w14:textId="77777777" w:rsidR="00E069A6" w:rsidRPr="00472EEA" w:rsidRDefault="00E069A6" w:rsidP="00E069A6">
            <w:pPr>
              <w:spacing w:after="200"/>
              <w:jc w:val="center"/>
              <w:rPr>
                <w:rFonts w:eastAsia="Calibri" w:cs="Arial"/>
                <w:szCs w:val="24"/>
              </w:rPr>
            </w:pPr>
            <w:r w:rsidRPr="00472EEA">
              <w:rPr>
                <w:rFonts w:eastAsia="Calibri" w:cs="Arial"/>
                <w:szCs w:val="24"/>
              </w:rPr>
              <w:t>$397</w:t>
            </w:r>
          </w:p>
        </w:tc>
      </w:tr>
      <w:tr w:rsidR="00E069A6" w:rsidRPr="00472EEA" w14:paraId="6C15C063" w14:textId="77777777" w:rsidTr="00E069A6">
        <w:tblPrEx>
          <w:shd w:val="clear" w:color="auto" w:fill="E5DFEC" w:themeFill="accent4" w:themeFillTint="33"/>
        </w:tblPrEx>
        <w:trPr>
          <w:trHeight w:val="611"/>
        </w:trPr>
        <w:tc>
          <w:tcPr>
            <w:tcW w:w="8118" w:type="dxa"/>
            <w:gridSpan w:val="4"/>
            <w:shd w:val="clear" w:color="auto" w:fill="E5DFEC" w:themeFill="accent4" w:themeFillTint="33"/>
          </w:tcPr>
          <w:p w14:paraId="2C8D209E" w14:textId="77777777" w:rsidR="00E069A6" w:rsidRPr="00472EEA" w:rsidRDefault="00E069A6" w:rsidP="00E069A6">
            <w:pPr>
              <w:spacing w:after="200"/>
              <w:rPr>
                <w:rFonts w:eastAsia="Calibri" w:cs="Arial"/>
                <w:b/>
                <w:szCs w:val="24"/>
              </w:rPr>
            </w:pPr>
            <w:r w:rsidRPr="00472EEA">
              <w:rPr>
                <w:rFonts w:eastAsia="Calibri" w:cs="Arial"/>
                <w:b/>
                <w:szCs w:val="24"/>
              </w:rPr>
              <w:t>NON-FEDERAL MATCH</w:t>
            </w:r>
            <w:r w:rsidRPr="00472EEA">
              <w:rPr>
                <w:rFonts w:eastAsia="Calibri" w:cs="Arial"/>
                <w:szCs w:val="24"/>
              </w:rPr>
              <w:t xml:space="preserve"> (enter in Section B column 2, line 6b of SF424A)</w:t>
            </w:r>
          </w:p>
        </w:tc>
        <w:tc>
          <w:tcPr>
            <w:tcW w:w="1620" w:type="dxa"/>
            <w:shd w:val="clear" w:color="auto" w:fill="E5DFEC" w:themeFill="accent4" w:themeFillTint="33"/>
          </w:tcPr>
          <w:p w14:paraId="3D2914F5" w14:textId="77777777" w:rsidR="00E069A6" w:rsidRPr="00472EEA" w:rsidRDefault="00E069A6" w:rsidP="00E069A6">
            <w:pPr>
              <w:spacing w:after="200"/>
              <w:rPr>
                <w:rFonts w:eastAsia="Calibri" w:cs="Arial"/>
                <w:b/>
                <w:szCs w:val="24"/>
              </w:rPr>
            </w:pPr>
            <w:r w:rsidRPr="00472EEA">
              <w:rPr>
                <w:rFonts w:eastAsia="Calibri" w:cs="Arial"/>
                <w:b/>
                <w:szCs w:val="24"/>
              </w:rPr>
              <w:t xml:space="preserve">    $6,399</w:t>
            </w:r>
          </w:p>
        </w:tc>
      </w:tr>
    </w:tbl>
    <w:p w14:paraId="19827773" w14:textId="77777777" w:rsidR="00E069A6" w:rsidRPr="00472EEA" w:rsidRDefault="00E069A6" w:rsidP="00E069A6">
      <w:pPr>
        <w:spacing w:after="200"/>
        <w:rPr>
          <w:rFonts w:eastAsia="Calibri" w:cs="Arial"/>
          <w:szCs w:val="24"/>
        </w:rPr>
      </w:pPr>
    </w:p>
    <w:p w14:paraId="3D2D3664" w14:textId="77777777" w:rsidR="00E069A6" w:rsidRPr="00472EEA" w:rsidRDefault="00E069A6" w:rsidP="00E069A6">
      <w:pPr>
        <w:numPr>
          <w:ilvl w:val="0"/>
          <w:numId w:val="69"/>
        </w:numPr>
        <w:spacing w:before="120" w:after="0" w:line="276" w:lineRule="auto"/>
        <w:contextualSpacing/>
        <w:rPr>
          <w:rFonts w:eastAsia="Calibri" w:cs="Arial"/>
          <w:b/>
          <w:sz w:val="28"/>
          <w:szCs w:val="28"/>
        </w:rPr>
      </w:pPr>
      <w:r w:rsidRPr="00472EEA">
        <w:rPr>
          <w:rFonts w:eastAsia="Calibri" w:cs="Arial"/>
          <w:b/>
          <w:sz w:val="28"/>
          <w:szCs w:val="28"/>
        </w:rPr>
        <w:t xml:space="preserve">Travel </w:t>
      </w:r>
    </w:p>
    <w:p w14:paraId="0A8C7C57" w14:textId="77777777" w:rsidR="00E069A6" w:rsidRPr="00472EEA" w:rsidRDefault="00E069A6" w:rsidP="00E069A6">
      <w:pPr>
        <w:spacing w:before="120" w:after="0"/>
        <w:contextualSpacing/>
        <w:rPr>
          <w:rFonts w:eastAsia="Calibri" w:cs="Arial"/>
          <w:b/>
          <w:sz w:val="28"/>
          <w:szCs w:val="28"/>
        </w:rPr>
      </w:pPr>
    </w:p>
    <w:p w14:paraId="4A8AB932" w14:textId="77777777" w:rsidR="00E069A6" w:rsidRPr="00472EEA" w:rsidRDefault="00E069A6" w:rsidP="00E069A6">
      <w:pPr>
        <w:spacing w:after="200"/>
        <w:rPr>
          <w:rFonts w:eastAsia="Calibri" w:cs="Arial"/>
          <w:szCs w:val="24"/>
        </w:rPr>
      </w:pPr>
      <w:r w:rsidRPr="00472EEA">
        <w:rPr>
          <w:rFonts w:eastAsia="Calibri" w:cs="Arial"/>
          <w:b/>
          <w:szCs w:val="24"/>
        </w:rPr>
        <w:t xml:space="preserve">Travel costs charged to an award must comply with HHS regulations at 45 CFR §75.474. </w:t>
      </w:r>
      <w:r w:rsidRPr="00472EEA">
        <w:rPr>
          <w:rFonts w:eastAsia="Calibri" w:cs="Arial"/>
          <w:szCs w:val="24"/>
        </w:rPr>
        <w:t>If your organization does not have documented travel policies, the federal GSA rates must be used (</w:t>
      </w:r>
      <w:hyperlink r:id="rId70" w:history="1">
        <w:r w:rsidRPr="00472EEA">
          <w:rPr>
            <w:rFonts w:eastAsia="Calibri" w:cs="Arial"/>
            <w:color w:val="0000FF"/>
            <w:szCs w:val="24"/>
            <w:u w:val="single"/>
          </w:rPr>
          <w:t>https://www.gsa.gov/portal/category/26429</w:t>
        </w:r>
      </w:hyperlink>
      <w:r w:rsidRPr="00472EEA">
        <w:rPr>
          <w:rFonts w:eastAsia="Calibri" w:cs="Arial"/>
          <w:szCs w:val="24"/>
        </w:rPr>
        <w:t xml:space="preserve">). If specific travel details are unknown, the basis for proposed costs should be explained (e.g., historical information).  </w:t>
      </w:r>
    </w:p>
    <w:p w14:paraId="46EF97B8" w14:textId="77777777" w:rsidR="00E069A6" w:rsidRPr="00472EEA" w:rsidRDefault="00E069A6" w:rsidP="00E069A6">
      <w:pPr>
        <w:spacing w:after="0"/>
        <w:rPr>
          <w:rFonts w:eastAsia="Calibri" w:cs="Arial"/>
          <w:szCs w:val="24"/>
        </w:rPr>
      </w:pPr>
      <w:r w:rsidRPr="00472EEA">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709C3E8A" w14:textId="77777777" w:rsidR="00E069A6" w:rsidRPr="00472EEA" w:rsidRDefault="00E069A6" w:rsidP="00E069A6">
      <w:pPr>
        <w:spacing w:after="0"/>
        <w:rPr>
          <w:rFonts w:eastAsia="Calibri" w:cs="Arial"/>
          <w:b/>
          <w:szCs w:val="24"/>
        </w:rPr>
      </w:pPr>
    </w:p>
    <w:p w14:paraId="35182606" w14:textId="77777777" w:rsidR="00E069A6" w:rsidRPr="00472EEA" w:rsidRDefault="00E069A6" w:rsidP="00E069A6">
      <w:pPr>
        <w:spacing w:after="200"/>
        <w:rPr>
          <w:rFonts w:eastAsia="Calibri" w:cs="Arial"/>
          <w:b/>
          <w:szCs w:val="24"/>
        </w:rPr>
      </w:pPr>
      <w:r w:rsidRPr="00472EEA">
        <w:rPr>
          <w:rFonts w:eastAsia="Calibri" w:cs="Arial"/>
          <w:b/>
          <w:szCs w:val="24"/>
        </w:rPr>
        <w:t xml:space="preserve">Provide the following information for the narrative and justification: </w:t>
      </w:r>
    </w:p>
    <w:p w14:paraId="7A77919D" w14:textId="77777777" w:rsidR="00E069A6" w:rsidRPr="00472EEA" w:rsidRDefault="00E069A6" w:rsidP="00E069A6">
      <w:pPr>
        <w:numPr>
          <w:ilvl w:val="0"/>
          <w:numId w:val="82"/>
        </w:numPr>
        <w:spacing w:after="0" w:line="276" w:lineRule="auto"/>
        <w:contextualSpacing/>
        <w:rPr>
          <w:rFonts w:eastAsia="Calibri" w:cs="Arial"/>
          <w:szCs w:val="24"/>
        </w:rPr>
      </w:pPr>
      <w:r w:rsidRPr="00472EEA">
        <w:rPr>
          <w:rFonts w:eastAsia="Calibri" w:cs="Arial"/>
          <w:b/>
          <w:szCs w:val="24"/>
        </w:rPr>
        <w:t xml:space="preserve">Purpose – </w:t>
      </w:r>
      <w:r w:rsidRPr="00472EEA">
        <w:rPr>
          <w:rFonts w:eastAsia="Calibri" w:cs="Arial"/>
          <w:szCs w:val="24"/>
        </w:rPr>
        <w:t>Briefly note the purpose of the travel, e.g., regional conference, training, site visit.</w:t>
      </w:r>
    </w:p>
    <w:p w14:paraId="581A2148" w14:textId="77777777" w:rsidR="00E069A6" w:rsidRPr="00472EEA" w:rsidRDefault="00E069A6" w:rsidP="00E069A6">
      <w:pPr>
        <w:numPr>
          <w:ilvl w:val="0"/>
          <w:numId w:val="83"/>
        </w:numPr>
        <w:spacing w:after="200" w:line="276" w:lineRule="auto"/>
        <w:contextualSpacing/>
        <w:rPr>
          <w:rFonts w:eastAsia="Calibri"/>
        </w:rPr>
      </w:pPr>
      <w:r w:rsidRPr="00472EEA">
        <w:rPr>
          <w:rFonts w:eastAsia="Calibri"/>
        </w:rPr>
        <w:t>The justification must identify the need for the travel if the travel is not specifically required by the FOA.</w:t>
      </w:r>
    </w:p>
    <w:p w14:paraId="7D7B9AB3" w14:textId="77777777" w:rsidR="00E069A6" w:rsidRPr="00472EEA" w:rsidRDefault="00E069A6" w:rsidP="00E069A6">
      <w:pPr>
        <w:numPr>
          <w:ilvl w:val="0"/>
          <w:numId w:val="83"/>
        </w:numPr>
        <w:spacing w:after="200" w:line="276" w:lineRule="auto"/>
        <w:contextualSpacing/>
        <w:rPr>
          <w:rFonts w:eastAsia="Calibri"/>
        </w:rPr>
      </w:pPr>
      <w:r w:rsidRPr="00472EEA">
        <w:rPr>
          <w:rFonts w:eastAsia="Calibri"/>
        </w:rPr>
        <w:t>The narrative description should include the purpose, why it is necessary and directly relates to the scope of work, number of trips planned, staff that will be making the trip, and approximate dates.</w:t>
      </w:r>
    </w:p>
    <w:p w14:paraId="09EAB32D" w14:textId="77777777" w:rsidR="00E069A6" w:rsidRPr="00472EEA" w:rsidRDefault="00E069A6" w:rsidP="00E069A6">
      <w:pPr>
        <w:numPr>
          <w:ilvl w:val="0"/>
          <w:numId w:val="82"/>
        </w:numPr>
        <w:spacing w:after="0" w:line="276" w:lineRule="auto"/>
        <w:contextualSpacing/>
        <w:rPr>
          <w:rFonts w:eastAsia="Calibri" w:cs="Arial"/>
          <w:szCs w:val="24"/>
        </w:rPr>
      </w:pPr>
      <w:r w:rsidRPr="00472EEA">
        <w:rPr>
          <w:rFonts w:eastAsia="Calibri" w:cs="Arial"/>
          <w:b/>
          <w:szCs w:val="24"/>
        </w:rPr>
        <w:t>Location</w:t>
      </w:r>
      <w:r w:rsidRPr="00472EEA">
        <w:rPr>
          <w:rFonts w:eastAsia="Calibri" w:cs="Arial"/>
          <w:szCs w:val="24"/>
        </w:rPr>
        <w:t xml:space="preserve"> – specify the start and end locations of the trip </w:t>
      </w:r>
    </w:p>
    <w:p w14:paraId="0BE8796D" w14:textId="77777777" w:rsidR="00E069A6" w:rsidRPr="00472EEA" w:rsidRDefault="00E069A6" w:rsidP="00E069A6">
      <w:pPr>
        <w:numPr>
          <w:ilvl w:val="0"/>
          <w:numId w:val="82"/>
        </w:numPr>
        <w:spacing w:after="0" w:line="276" w:lineRule="auto"/>
        <w:contextualSpacing/>
        <w:rPr>
          <w:rFonts w:eastAsia="Calibri" w:cs="Arial"/>
          <w:szCs w:val="24"/>
        </w:rPr>
      </w:pPr>
      <w:r w:rsidRPr="00472EEA">
        <w:rPr>
          <w:rFonts w:eastAsia="Calibri" w:cs="Arial"/>
          <w:b/>
          <w:szCs w:val="24"/>
        </w:rPr>
        <w:t xml:space="preserve">Item – </w:t>
      </w:r>
      <w:r w:rsidRPr="00472EEA">
        <w:rPr>
          <w:rFonts w:eastAsia="Calibri" w:cs="Arial"/>
          <w:szCs w:val="24"/>
        </w:rPr>
        <w:t xml:space="preserve">specify the costs associated with travel, e.g., mode of transportation accommodations, per diem.                   </w:t>
      </w:r>
    </w:p>
    <w:p w14:paraId="70870749" w14:textId="77777777" w:rsidR="00E069A6" w:rsidRPr="00472EEA" w:rsidRDefault="00E069A6" w:rsidP="00E069A6">
      <w:pPr>
        <w:numPr>
          <w:ilvl w:val="0"/>
          <w:numId w:val="82"/>
        </w:numPr>
        <w:spacing w:after="0" w:line="276" w:lineRule="auto"/>
        <w:contextualSpacing/>
        <w:rPr>
          <w:rFonts w:eastAsia="Calibri" w:cs="Arial"/>
          <w:szCs w:val="24"/>
        </w:rPr>
      </w:pPr>
      <w:r w:rsidRPr="00472EEA">
        <w:rPr>
          <w:rFonts w:eastAsia="Calibri" w:cs="Arial"/>
          <w:b/>
          <w:szCs w:val="24"/>
        </w:rPr>
        <w:t xml:space="preserve">Rate Calculation – </w:t>
      </w:r>
      <w:r w:rsidRPr="00472EEA">
        <w:rPr>
          <w:rFonts w:eastAsia="Calibri" w:cs="Arial"/>
          <w:szCs w:val="24"/>
        </w:rPr>
        <w:t>specify the basis for the travel costs.</w:t>
      </w:r>
    </w:p>
    <w:p w14:paraId="072F80AC" w14:textId="77777777" w:rsidR="00E069A6" w:rsidRPr="00472EEA" w:rsidRDefault="00E069A6" w:rsidP="00E069A6">
      <w:pPr>
        <w:numPr>
          <w:ilvl w:val="0"/>
          <w:numId w:val="84"/>
        </w:numPr>
        <w:spacing w:after="0" w:line="276" w:lineRule="auto"/>
        <w:contextualSpacing/>
        <w:rPr>
          <w:rFonts w:cs="Arial"/>
          <w:szCs w:val="24"/>
        </w:rPr>
      </w:pPr>
      <w:r w:rsidRPr="00472EEA">
        <w:rPr>
          <w:rFonts w:eastAsia="Calibri" w:cs="Arial"/>
          <w:szCs w:val="24"/>
        </w:rPr>
        <w:t>For</w:t>
      </w:r>
      <w:r w:rsidRPr="00472EEA">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4467F16B" w14:textId="77777777" w:rsidR="00E069A6" w:rsidRPr="00472EEA" w:rsidRDefault="00E069A6" w:rsidP="00E069A6">
      <w:pPr>
        <w:numPr>
          <w:ilvl w:val="0"/>
          <w:numId w:val="84"/>
        </w:numPr>
        <w:spacing w:after="0" w:line="276" w:lineRule="auto"/>
        <w:contextualSpacing/>
        <w:rPr>
          <w:rFonts w:cs="Arial"/>
          <w:szCs w:val="24"/>
        </w:rPr>
      </w:pPr>
      <w:r w:rsidRPr="00472EEA">
        <w:rPr>
          <w:rFonts w:cs="Arial"/>
          <w:szCs w:val="24"/>
        </w:rPr>
        <w:t>Costs for contingencies and miscellaneous costs are not allowable.</w:t>
      </w:r>
    </w:p>
    <w:p w14:paraId="62A572C8" w14:textId="77777777" w:rsidR="00E069A6" w:rsidRPr="00472EEA" w:rsidRDefault="00E069A6" w:rsidP="00E069A6">
      <w:pPr>
        <w:numPr>
          <w:ilvl w:val="0"/>
          <w:numId w:val="82"/>
        </w:numPr>
        <w:spacing w:after="0" w:line="276" w:lineRule="auto"/>
        <w:contextualSpacing/>
        <w:rPr>
          <w:rFonts w:eastAsia="Calibri" w:cs="Arial"/>
          <w:szCs w:val="24"/>
        </w:rPr>
      </w:pPr>
      <w:r w:rsidRPr="00472EEA">
        <w:rPr>
          <w:rFonts w:eastAsia="Calibri" w:cs="Arial"/>
          <w:b/>
          <w:szCs w:val="24"/>
        </w:rPr>
        <w:lastRenderedPageBreak/>
        <w:t xml:space="preserve">Travel Cost Charged to Award – </w:t>
      </w:r>
      <w:r w:rsidRPr="00472EEA">
        <w:rPr>
          <w:rFonts w:eastAsia="Calibri" w:cs="Arial"/>
          <w:szCs w:val="24"/>
        </w:rPr>
        <w:t xml:space="preserve">provide the total cost of the travel to be charged to the award during the budget period. </w:t>
      </w:r>
    </w:p>
    <w:p w14:paraId="0031457E" w14:textId="77777777" w:rsidR="00E069A6" w:rsidRPr="00472EEA" w:rsidRDefault="00E069A6" w:rsidP="00E069A6">
      <w:pPr>
        <w:spacing w:after="0"/>
        <w:rPr>
          <w:rFonts w:eastAsia="Calibri" w:cs="Arial"/>
          <w:b/>
          <w:szCs w:val="24"/>
        </w:rPr>
      </w:pPr>
    </w:p>
    <w:p w14:paraId="7D439649" w14:textId="77777777" w:rsidR="00E069A6" w:rsidRPr="00472EEA" w:rsidRDefault="00E069A6" w:rsidP="00E069A6">
      <w:pPr>
        <w:rPr>
          <w:rFonts w:cs="Arial"/>
          <w:b/>
        </w:rPr>
      </w:pPr>
      <w:r w:rsidRPr="00472EEA">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E069A6" w:rsidRPr="00472EEA" w14:paraId="1FEF3213" w14:textId="77777777" w:rsidTr="00E069A6">
        <w:trPr>
          <w:cantSplit/>
          <w:tblHeader/>
        </w:trPr>
        <w:tc>
          <w:tcPr>
            <w:tcW w:w="1458" w:type="dxa"/>
            <w:shd w:val="clear" w:color="auto" w:fill="B8CCE4"/>
          </w:tcPr>
          <w:p w14:paraId="24E97279" w14:textId="77777777" w:rsidR="00E069A6" w:rsidRPr="00472EEA" w:rsidRDefault="00E069A6" w:rsidP="00E069A6">
            <w:pPr>
              <w:autoSpaceDE w:val="0"/>
              <w:autoSpaceDN w:val="0"/>
              <w:adjustRightInd w:val="0"/>
              <w:spacing w:before="240" w:after="0"/>
              <w:jc w:val="center"/>
              <w:rPr>
                <w:rFonts w:eastAsia="Calibri" w:cs="Arial"/>
                <w:b/>
                <w:color w:val="000000"/>
                <w:sz w:val="20"/>
              </w:rPr>
            </w:pPr>
            <w:r w:rsidRPr="00472EEA">
              <w:rPr>
                <w:rFonts w:eastAsia="Calibri" w:cs="Arial"/>
                <w:b/>
                <w:color w:val="000000"/>
                <w:sz w:val="20"/>
              </w:rPr>
              <w:t>Purpose</w:t>
            </w:r>
          </w:p>
          <w:p w14:paraId="2AD948E0" w14:textId="77777777" w:rsidR="00E069A6" w:rsidRPr="00472EEA" w:rsidRDefault="00E069A6" w:rsidP="00E069A6">
            <w:pPr>
              <w:autoSpaceDE w:val="0"/>
              <w:autoSpaceDN w:val="0"/>
              <w:adjustRightInd w:val="0"/>
              <w:spacing w:after="0"/>
              <w:jc w:val="center"/>
              <w:rPr>
                <w:rFonts w:eastAsia="Calibri" w:cs="Arial"/>
                <w:b/>
                <w:color w:val="000000"/>
                <w:sz w:val="20"/>
              </w:rPr>
            </w:pPr>
            <w:r w:rsidRPr="00472EEA">
              <w:rPr>
                <w:rFonts w:eastAsia="Calibri" w:cs="Arial"/>
                <w:b/>
                <w:color w:val="000000"/>
                <w:sz w:val="20"/>
              </w:rPr>
              <w:t>(1)</w:t>
            </w:r>
          </w:p>
        </w:tc>
        <w:tc>
          <w:tcPr>
            <w:tcW w:w="1530" w:type="dxa"/>
            <w:shd w:val="clear" w:color="auto" w:fill="B8CCE4"/>
          </w:tcPr>
          <w:p w14:paraId="6CCD86B3" w14:textId="77777777" w:rsidR="00E069A6" w:rsidRPr="00472EEA" w:rsidRDefault="00E069A6" w:rsidP="00E069A6">
            <w:pPr>
              <w:autoSpaceDE w:val="0"/>
              <w:autoSpaceDN w:val="0"/>
              <w:adjustRightInd w:val="0"/>
              <w:spacing w:before="240" w:after="0"/>
              <w:jc w:val="center"/>
              <w:rPr>
                <w:rFonts w:eastAsia="Calibri" w:cs="Arial"/>
                <w:b/>
                <w:color w:val="000000"/>
                <w:sz w:val="20"/>
              </w:rPr>
            </w:pPr>
            <w:r w:rsidRPr="00472EEA">
              <w:rPr>
                <w:rFonts w:eastAsia="Calibri" w:cs="Arial"/>
                <w:b/>
                <w:color w:val="000000"/>
                <w:sz w:val="20"/>
              </w:rPr>
              <w:t>Destination</w:t>
            </w:r>
          </w:p>
          <w:p w14:paraId="23B56C40" w14:textId="77777777" w:rsidR="00E069A6" w:rsidRPr="00472EEA" w:rsidRDefault="00E069A6" w:rsidP="00E069A6">
            <w:pPr>
              <w:autoSpaceDE w:val="0"/>
              <w:autoSpaceDN w:val="0"/>
              <w:adjustRightInd w:val="0"/>
              <w:spacing w:after="0"/>
              <w:jc w:val="center"/>
              <w:rPr>
                <w:rFonts w:eastAsia="Calibri" w:cs="Arial"/>
                <w:b/>
                <w:color w:val="000000"/>
                <w:sz w:val="20"/>
              </w:rPr>
            </w:pPr>
            <w:r w:rsidRPr="00472EEA">
              <w:rPr>
                <w:rFonts w:eastAsia="Calibri" w:cs="Arial"/>
                <w:b/>
                <w:color w:val="000000"/>
                <w:sz w:val="20"/>
              </w:rPr>
              <w:t>(2)</w:t>
            </w:r>
          </w:p>
        </w:tc>
        <w:tc>
          <w:tcPr>
            <w:tcW w:w="1440" w:type="dxa"/>
            <w:shd w:val="clear" w:color="auto" w:fill="B8CCE4"/>
          </w:tcPr>
          <w:p w14:paraId="0206AA65" w14:textId="77777777" w:rsidR="00E069A6" w:rsidRPr="00472EEA" w:rsidRDefault="00E069A6" w:rsidP="00E069A6">
            <w:pPr>
              <w:autoSpaceDE w:val="0"/>
              <w:autoSpaceDN w:val="0"/>
              <w:adjustRightInd w:val="0"/>
              <w:spacing w:before="240" w:after="0"/>
              <w:jc w:val="center"/>
              <w:rPr>
                <w:rFonts w:eastAsia="Calibri" w:cs="Arial"/>
                <w:b/>
                <w:color w:val="000000"/>
                <w:sz w:val="20"/>
              </w:rPr>
            </w:pPr>
            <w:r w:rsidRPr="00472EEA">
              <w:rPr>
                <w:rFonts w:eastAsia="Calibri" w:cs="Arial"/>
                <w:b/>
                <w:color w:val="000000"/>
                <w:sz w:val="20"/>
              </w:rPr>
              <w:t>Item</w:t>
            </w:r>
          </w:p>
          <w:p w14:paraId="54C3A1AF" w14:textId="77777777" w:rsidR="00E069A6" w:rsidRPr="00472EEA" w:rsidRDefault="00E069A6" w:rsidP="00E069A6">
            <w:pPr>
              <w:autoSpaceDE w:val="0"/>
              <w:autoSpaceDN w:val="0"/>
              <w:adjustRightInd w:val="0"/>
              <w:spacing w:after="0"/>
              <w:jc w:val="center"/>
              <w:rPr>
                <w:rFonts w:eastAsia="Calibri" w:cs="Arial"/>
                <w:b/>
                <w:color w:val="000000"/>
                <w:sz w:val="20"/>
              </w:rPr>
            </w:pPr>
            <w:r w:rsidRPr="00472EEA">
              <w:rPr>
                <w:rFonts w:eastAsia="Calibri" w:cs="Arial"/>
                <w:b/>
                <w:color w:val="000000"/>
                <w:sz w:val="20"/>
              </w:rPr>
              <w:t>(3)</w:t>
            </w:r>
          </w:p>
        </w:tc>
        <w:tc>
          <w:tcPr>
            <w:tcW w:w="2160" w:type="dxa"/>
            <w:shd w:val="clear" w:color="auto" w:fill="B8CCE4"/>
          </w:tcPr>
          <w:p w14:paraId="701E8ADE" w14:textId="77777777" w:rsidR="00E069A6" w:rsidRPr="00472EEA" w:rsidRDefault="00E069A6" w:rsidP="00E069A6">
            <w:pPr>
              <w:tabs>
                <w:tab w:val="left" w:pos="408"/>
                <w:tab w:val="center" w:pos="972"/>
              </w:tabs>
              <w:autoSpaceDE w:val="0"/>
              <w:autoSpaceDN w:val="0"/>
              <w:adjustRightInd w:val="0"/>
              <w:spacing w:before="240" w:after="0"/>
              <w:jc w:val="center"/>
              <w:rPr>
                <w:rFonts w:eastAsia="Calibri" w:cs="Arial"/>
                <w:b/>
                <w:color w:val="000000"/>
                <w:sz w:val="20"/>
              </w:rPr>
            </w:pPr>
            <w:r w:rsidRPr="00472EEA">
              <w:rPr>
                <w:rFonts w:eastAsia="Calibri" w:cs="Arial"/>
                <w:b/>
                <w:color w:val="000000"/>
                <w:sz w:val="20"/>
              </w:rPr>
              <w:t>Calculation</w:t>
            </w:r>
          </w:p>
          <w:p w14:paraId="5EC264C0" w14:textId="77777777" w:rsidR="00E069A6" w:rsidRPr="00472EEA" w:rsidRDefault="00E069A6" w:rsidP="00E069A6">
            <w:pPr>
              <w:tabs>
                <w:tab w:val="left" w:pos="408"/>
                <w:tab w:val="center" w:pos="972"/>
              </w:tabs>
              <w:autoSpaceDE w:val="0"/>
              <w:autoSpaceDN w:val="0"/>
              <w:adjustRightInd w:val="0"/>
              <w:spacing w:after="100" w:afterAutospacing="1"/>
              <w:jc w:val="center"/>
              <w:rPr>
                <w:rFonts w:eastAsia="Calibri" w:cs="Arial"/>
                <w:b/>
                <w:color w:val="000000"/>
                <w:sz w:val="20"/>
              </w:rPr>
            </w:pPr>
            <w:r w:rsidRPr="00472EEA">
              <w:rPr>
                <w:rFonts w:eastAsia="Calibri" w:cs="Arial"/>
                <w:b/>
                <w:color w:val="000000"/>
                <w:sz w:val="20"/>
              </w:rPr>
              <w:t>(4)</w:t>
            </w:r>
          </w:p>
        </w:tc>
        <w:tc>
          <w:tcPr>
            <w:tcW w:w="3330" w:type="dxa"/>
            <w:shd w:val="clear" w:color="auto" w:fill="B8CCE4"/>
          </w:tcPr>
          <w:p w14:paraId="62A00E90" w14:textId="77777777" w:rsidR="00E069A6" w:rsidRPr="00472EEA" w:rsidRDefault="00E069A6" w:rsidP="00E069A6">
            <w:pPr>
              <w:spacing w:after="0"/>
              <w:jc w:val="center"/>
              <w:rPr>
                <w:rFonts w:eastAsia="Calibri" w:cs="Arial"/>
                <w:b/>
                <w:sz w:val="20"/>
              </w:rPr>
            </w:pPr>
            <w:r w:rsidRPr="00472EEA">
              <w:rPr>
                <w:rFonts w:eastAsia="Calibri" w:cs="Arial"/>
                <w:b/>
                <w:sz w:val="20"/>
              </w:rPr>
              <w:t>Travel Cost Charged to the Award</w:t>
            </w:r>
          </w:p>
          <w:p w14:paraId="315B8AF9" w14:textId="77777777" w:rsidR="00E069A6" w:rsidRPr="00472EEA" w:rsidRDefault="00E069A6" w:rsidP="00E069A6">
            <w:pPr>
              <w:spacing w:after="0"/>
              <w:jc w:val="center"/>
              <w:rPr>
                <w:rFonts w:eastAsia="Calibri" w:cs="Arial"/>
                <w:b/>
                <w:sz w:val="20"/>
              </w:rPr>
            </w:pPr>
            <w:r w:rsidRPr="00472EEA">
              <w:rPr>
                <w:rFonts w:eastAsia="Calibri" w:cs="Arial"/>
                <w:b/>
                <w:sz w:val="20"/>
              </w:rPr>
              <w:t>(5)</w:t>
            </w:r>
          </w:p>
        </w:tc>
      </w:tr>
      <w:tr w:rsidR="00E069A6" w:rsidRPr="00472EEA" w14:paraId="254C859C" w14:textId="77777777" w:rsidTr="00E069A6">
        <w:tc>
          <w:tcPr>
            <w:tcW w:w="1458" w:type="dxa"/>
            <w:shd w:val="clear" w:color="auto" w:fill="auto"/>
          </w:tcPr>
          <w:p w14:paraId="3660BE8C" w14:textId="77777777" w:rsidR="00E069A6" w:rsidRPr="00472EEA" w:rsidRDefault="00E069A6" w:rsidP="00E069A6">
            <w:pPr>
              <w:spacing w:after="0"/>
              <w:jc w:val="center"/>
              <w:rPr>
                <w:rFonts w:eastAsia="Calibri" w:cs="Arial"/>
                <w:sz w:val="20"/>
              </w:rPr>
            </w:pPr>
            <w:r w:rsidRPr="00472EEA">
              <w:rPr>
                <w:rFonts w:eastAsia="Calibri" w:cs="Arial"/>
                <w:sz w:val="20"/>
              </w:rPr>
              <w:t>Mandatory Recipient Conference</w:t>
            </w:r>
          </w:p>
        </w:tc>
        <w:tc>
          <w:tcPr>
            <w:tcW w:w="1530" w:type="dxa"/>
            <w:shd w:val="clear" w:color="auto" w:fill="auto"/>
          </w:tcPr>
          <w:p w14:paraId="387ACAD0" w14:textId="77777777" w:rsidR="00E069A6" w:rsidRPr="00472EEA" w:rsidRDefault="00E069A6" w:rsidP="00E069A6">
            <w:pPr>
              <w:spacing w:after="0"/>
              <w:jc w:val="center"/>
              <w:rPr>
                <w:rFonts w:eastAsia="Calibri" w:cs="Arial"/>
                <w:sz w:val="20"/>
              </w:rPr>
            </w:pPr>
            <w:r w:rsidRPr="00472EEA">
              <w:rPr>
                <w:rFonts w:eastAsia="Calibri" w:cs="Arial"/>
                <w:sz w:val="20"/>
              </w:rPr>
              <w:t>Chicago, IL  to Washington D.C.</w:t>
            </w:r>
          </w:p>
        </w:tc>
        <w:tc>
          <w:tcPr>
            <w:tcW w:w="1440" w:type="dxa"/>
            <w:shd w:val="clear" w:color="auto" w:fill="auto"/>
          </w:tcPr>
          <w:p w14:paraId="59C3721D" w14:textId="77777777" w:rsidR="00E069A6" w:rsidRPr="00472EEA" w:rsidRDefault="00E069A6" w:rsidP="00E069A6">
            <w:pPr>
              <w:spacing w:after="0"/>
              <w:jc w:val="center"/>
              <w:rPr>
                <w:rFonts w:eastAsia="Calibri" w:cs="Arial"/>
                <w:sz w:val="20"/>
              </w:rPr>
            </w:pPr>
            <w:r w:rsidRPr="00472EEA">
              <w:rPr>
                <w:rFonts w:eastAsia="Calibri" w:cs="Arial"/>
                <w:sz w:val="20"/>
              </w:rPr>
              <w:t>Airfare</w:t>
            </w:r>
          </w:p>
        </w:tc>
        <w:tc>
          <w:tcPr>
            <w:tcW w:w="2160" w:type="dxa"/>
            <w:shd w:val="clear" w:color="auto" w:fill="auto"/>
          </w:tcPr>
          <w:p w14:paraId="39FDB999" w14:textId="77777777" w:rsidR="00E069A6" w:rsidRPr="00472EEA" w:rsidRDefault="00E069A6" w:rsidP="00E069A6">
            <w:pPr>
              <w:spacing w:after="0"/>
              <w:jc w:val="center"/>
              <w:rPr>
                <w:rFonts w:eastAsia="Calibri" w:cs="Arial"/>
                <w:sz w:val="20"/>
              </w:rPr>
            </w:pPr>
            <w:r w:rsidRPr="00472EEA">
              <w:rPr>
                <w:rFonts w:eastAsia="Calibri" w:cs="Arial"/>
                <w:sz w:val="20"/>
              </w:rPr>
              <w:t>$200/flight x 2</w:t>
            </w:r>
          </w:p>
        </w:tc>
        <w:tc>
          <w:tcPr>
            <w:tcW w:w="3330" w:type="dxa"/>
            <w:shd w:val="clear" w:color="auto" w:fill="auto"/>
          </w:tcPr>
          <w:p w14:paraId="55C5EE1C" w14:textId="77777777" w:rsidR="00E069A6" w:rsidRPr="00472EEA" w:rsidRDefault="00E069A6" w:rsidP="00E069A6">
            <w:pPr>
              <w:spacing w:after="0"/>
              <w:jc w:val="center"/>
              <w:rPr>
                <w:rFonts w:eastAsia="Calibri" w:cs="Arial"/>
                <w:sz w:val="20"/>
              </w:rPr>
            </w:pPr>
            <w:r w:rsidRPr="00472EEA">
              <w:rPr>
                <w:rFonts w:eastAsia="Calibri" w:cs="Arial"/>
                <w:sz w:val="20"/>
              </w:rPr>
              <w:t>$400</w:t>
            </w:r>
          </w:p>
        </w:tc>
      </w:tr>
      <w:tr w:rsidR="00E069A6" w:rsidRPr="00472EEA" w14:paraId="7D6131F3" w14:textId="77777777" w:rsidTr="00E069A6">
        <w:tc>
          <w:tcPr>
            <w:tcW w:w="1458" w:type="dxa"/>
            <w:shd w:val="clear" w:color="auto" w:fill="auto"/>
          </w:tcPr>
          <w:p w14:paraId="03AE788F" w14:textId="77777777" w:rsidR="00E069A6" w:rsidRPr="00472EEA" w:rsidRDefault="00E069A6" w:rsidP="00E069A6">
            <w:pPr>
              <w:spacing w:after="0"/>
              <w:jc w:val="center"/>
              <w:rPr>
                <w:rFonts w:eastAsia="Calibri" w:cs="Arial"/>
                <w:sz w:val="20"/>
              </w:rPr>
            </w:pPr>
          </w:p>
        </w:tc>
        <w:tc>
          <w:tcPr>
            <w:tcW w:w="1530" w:type="dxa"/>
            <w:shd w:val="clear" w:color="auto" w:fill="auto"/>
          </w:tcPr>
          <w:p w14:paraId="5753B2FB" w14:textId="77777777" w:rsidR="00E069A6" w:rsidRPr="00472EEA" w:rsidRDefault="00E069A6" w:rsidP="00E069A6">
            <w:pPr>
              <w:spacing w:after="0"/>
              <w:jc w:val="center"/>
              <w:rPr>
                <w:rFonts w:eastAsia="Calibri" w:cs="Arial"/>
                <w:sz w:val="20"/>
              </w:rPr>
            </w:pPr>
          </w:p>
        </w:tc>
        <w:tc>
          <w:tcPr>
            <w:tcW w:w="1440" w:type="dxa"/>
            <w:shd w:val="clear" w:color="auto" w:fill="auto"/>
          </w:tcPr>
          <w:p w14:paraId="41062764" w14:textId="77777777" w:rsidR="00E069A6" w:rsidRPr="00472EEA" w:rsidRDefault="00E069A6" w:rsidP="00E069A6">
            <w:pPr>
              <w:spacing w:after="0"/>
              <w:jc w:val="center"/>
              <w:rPr>
                <w:rFonts w:eastAsia="Calibri" w:cs="Arial"/>
                <w:sz w:val="20"/>
              </w:rPr>
            </w:pPr>
            <w:r w:rsidRPr="00472EEA">
              <w:rPr>
                <w:rFonts w:eastAsia="Calibri" w:cs="Arial"/>
                <w:sz w:val="20"/>
              </w:rPr>
              <w:t>Hotel</w:t>
            </w:r>
          </w:p>
        </w:tc>
        <w:tc>
          <w:tcPr>
            <w:tcW w:w="2160" w:type="dxa"/>
            <w:shd w:val="clear" w:color="auto" w:fill="auto"/>
          </w:tcPr>
          <w:p w14:paraId="242209DC" w14:textId="77777777" w:rsidR="00E069A6" w:rsidRPr="00472EEA" w:rsidRDefault="00E069A6" w:rsidP="00E069A6">
            <w:pPr>
              <w:spacing w:after="0"/>
              <w:jc w:val="center"/>
              <w:rPr>
                <w:rFonts w:eastAsia="Calibri" w:cs="Arial"/>
                <w:sz w:val="20"/>
              </w:rPr>
            </w:pPr>
            <w:r w:rsidRPr="00472EEA">
              <w:rPr>
                <w:rFonts w:eastAsia="Calibri" w:cs="Arial"/>
                <w:sz w:val="20"/>
              </w:rPr>
              <w:t>$180/night x 2 persons x 2 nights</w:t>
            </w:r>
          </w:p>
        </w:tc>
        <w:tc>
          <w:tcPr>
            <w:tcW w:w="3330" w:type="dxa"/>
            <w:shd w:val="clear" w:color="auto" w:fill="auto"/>
          </w:tcPr>
          <w:p w14:paraId="48E1114A" w14:textId="77777777" w:rsidR="00E069A6" w:rsidRPr="00472EEA" w:rsidRDefault="00E069A6" w:rsidP="00E069A6">
            <w:pPr>
              <w:spacing w:after="0"/>
              <w:jc w:val="center"/>
              <w:rPr>
                <w:rFonts w:eastAsia="Calibri" w:cs="Arial"/>
                <w:sz w:val="20"/>
              </w:rPr>
            </w:pPr>
            <w:r w:rsidRPr="00472EEA">
              <w:rPr>
                <w:rFonts w:eastAsia="Calibri" w:cs="Arial"/>
                <w:sz w:val="20"/>
              </w:rPr>
              <w:t>$720</w:t>
            </w:r>
          </w:p>
        </w:tc>
      </w:tr>
      <w:tr w:rsidR="00E069A6" w:rsidRPr="00472EEA" w14:paraId="7F74E903" w14:textId="77777777" w:rsidTr="00E069A6">
        <w:tc>
          <w:tcPr>
            <w:tcW w:w="1458" w:type="dxa"/>
            <w:shd w:val="clear" w:color="auto" w:fill="auto"/>
          </w:tcPr>
          <w:p w14:paraId="14C630F7" w14:textId="77777777" w:rsidR="00E069A6" w:rsidRPr="00472EEA" w:rsidRDefault="00E069A6" w:rsidP="00E069A6">
            <w:pPr>
              <w:spacing w:after="0"/>
              <w:jc w:val="center"/>
              <w:rPr>
                <w:rFonts w:eastAsia="Calibri" w:cs="Arial"/>
                <w:sz w:val="20"/>
              </w:rPr>
            </w:pPr>
          </w:p>
        </w:tc>
        <w:tc>
          <w:tcPr>
            <w:tcW w:w="1530" w:type="dxa"/>
            <w:shd w:val="clear" w:color="auto" w:fill="auto"/>
          </w:tcPr>
          <w:p w14:paraId="1251269C" w14:textId="77777777" w:rsidR="00E069A6" w:rsidRPr="00472EEA" w:rsidRDefault="00E069A6" w:rsidP="00E069A6">
            <w:pPr>
              <w:spacing w:after="0"/>
              <w:jc w:val="center"/>
              <w:rPr>
                <w:rFonts w:eastAsia="Calibri" w:cs="Arial"/>
                <w:sz w:val="20"/>
              </w:rPr>
            </w:pPr>
          </w:p>
        </w:tc>
        <w:tc>
          <w:tcPr>
            <w:tcW w:w="1440" w:type="dxa"/>
            <w:shd w:val="clear" w:color="auto" w:fill="auto"/>
          </w:tcPr>
          <w:p w14:paraId="4E42EEF6" w14:textId="77777777" w:rsidR="00E069A6" w:rsidRPr="00472EEA" w:rsidRDefault="00E069A6" w:rsidP="00E069A6">
            <w:pPr>
              <w:spacing w:after="0"/>
              <w:jc w:val="center"/>
              <w:rPr>
                <w:rFonts w:eastAsia="Calibri" w:cs="Arial"/>
                <w:sz w:val="20"/>
              </w:rPr>
            </w:pPr>
            <w:r w:rsidRPr="00472EEA">
              <w:rPr>
                <w:rFonts w:eastAsia="Calibri" w:cs="Arial"/>
                <w:sz w:val="20"/>
              </w:rPr>
              <w:t>Per Diem (meals and incidentals)</w:t>
            </w:r>
          </w:p>
        </w:tc>
        <w:tc>
          <w:tcPr>
            <w:tcW w:w="2160" w:type="dxa"/>
            <w:shd w:val="clear" w:color="auto" w:fill="auto"/>
          </w:tcPr>
          <w:p w14:paraId="78D6275C" w14:textId="77777777" w:rsidR="00E069A6" w:rsidRPr="00472EEA" w:rsidRDefault="00E069A6" w:rsidP="00E069A6">
            <w:pPr>
              <w:spacing w:after="0"/>
              <w:jc w:val="center"/>
              <w:rPr>
                <w:rFonts w:eastAsia="Calibri" w:cs="Arial"/>
                <w:sz w:val="20"/>
              </w:rPr>
            </w:pPr>
            <w:r w:rsidRPr="00472EEA">
              <w:rPr>
                <w:rFonts w:eastAsia="Calibri" w:cs="Arial"/>
                <w:sz w:val="20"/>
              </w:rPr>
              <w:t>$46/day x 2 persons x 2 days</w:t>
            </w:r>
          </w:p>
        </w:tc>
        <w:tc>
          <w:tcPr>
            <w:tcW w:w="3330" w:type="dxa"/>
            <w:shd w:val="clear" w:color="auto" w:fill="auto"/>
          </w:tcPr>
          <w:p w14:paraId="4AB0E603" w14:textId="77777777" w:rsidR="00E069A6" w:rsidRPr="00472EEA" w:rsidRDefault="00E069A6" w:rsidP="00E069A6">
            <w:pPr>
              <w:spacing w:after="0"/>
              <w:jc w:val="center"/>
              <w:rPr>
                <w:rFonts w:eastAsia="Calibri" w:cs="Arial"/>
                <w:sz w:val="20"/>
              </w:rPr>
            </w:pPr>
            <w:r w:rsidRPr="00472EEA">
              <w:rPr>
                <w:rFonts w:eastAsia="Calibri" w:cs="Arial"/>
                <w:sz w:val="20"/>
              </w:rPr>
              <w:t>$184</w:t>
            </w:r>
          </w:p>
        </w:tc>
      </w:tr>
      <w:tr w:rsidR="00E069A6" w:rsidRPr="00472EEA" w14:paraId="66429543" w14:textId="77777777" w:rsidTr="00E069A6">
        <w:tc>
          <w:tcPr>
            <w:tcW w:w="1458" w:type="dxa"/>
            <w:shd w:val="clear" w:color="auto" w:fill="auto"/>
          </w:tcPr>
          <w:p w14:paraId="431C15D2" w14:textId="77777777" w:rsidR="00E069A6" w:rsidRPr="00472EEA" w:rsidRDefault="00E069A6" w:rsidP="00E069A6">
            <w:pPr>
              <w:spacing w:after="0"/>
              <w:jc w:val="center"/>
              <w:rPr>
                <w:rFonts w:eastAsia="Calibri" w:cs="Arial"/>
                <w:sz w:val="20"/>
              </w:rPr>
            </w:pPr>
            <w:r w:rsidRPr="00472EEA">
              <w:rPr>
                <w:rFonts w:eastAsia="Calibri" w:cs="Arial"/>
                <w:sz w:val="20"/>
              </w:rPr>
              <w:t>Local Travel</w:t>
            </w:r>
          </w:p>
        </w:tc>
        <w:tc>
          <w:tcPr>
            <w:tcW w:w="1530" w:type="dxa"/>
            <w:shd w:val="clear" w:color="auto" w:fill="auto"/>
          </w:tcPr>
          <w:p w14:paraId="277DEB56" w14:textId="77777777" w:rsidR="00E069A6" w:rsidRPr="00472EEA" w:rsidRDefault="00E069A6" w:rsidP="00E069A6">
            <w:pPr>
              <w:spacing w:after="0"/>
              <w:jc w:val="center"/>
              <w:rPr>
                <w:rFonts w:eastAsia="Calibri" w:cs="Arial"/>
                <w:sz w:val="20"/>
              </w:rPr>
            </w:pPr>
          </w:p>
        </w:tc>
        <w:tc>
          <w:tcPr>
            <w:tcW w:w="1440" w:type="dxa"/>
            <w:shd w:val="clear" w:color="auto" w:fill="auto"/>
          </w:tcPr>
          <w:p w14:paraId="24BA181D" w14:textId="77777777" w:rsidR="00E069A6" w:rsidRPr="00472EEA" w:rsidRDefault="00E069A6" w:rsidP="00E069A6">
            <w:pPr>
              <w:spacing w:after="0"/>
              <w:jc w:val="center"/>
              <w:rPr>
                <w:rFonts w:eastAsia="Calibri" w:cs="Arial"/>
                <w:sz w:val="20"/>
              </w:rPr>
            </w:pPr>
            <w:r w:rsidRPr="00472EEA">
              <w:rPr>
                <w:rFonts w:eastAsia="Calibri" w:cs="Arial"/>
                <w:sz w:val="20"/>
              </w:rPr>
              <w:t>Mileage</w:t>
            </w:r>
          </w:p>
        </w:tc>
        <w:tc>
          <w:tcPr>
            <w:tcW w:w="2160" w:type="dxa"/>
            <w:shd w:val="clear" w:color="auto" w:fill="auto"/>
          </w:tcPr>
          <w:p w14:paraId="123BCA28" w14:textId="77777777" w:rsidR="00E069A6" w:rsidRPr="00472EEA" w:rsidRDefault="00E069A6" w:rsidP="00E069A6">
            <w:pPr>
              <w:spacing w:after="0"/>
              <w:jc w:val="center"/>
              <w:rPr>
                <w:rFonts w:eastAsia="Calibri" w:cs="Arial"/>
                <w:sz w:val="20"/>
              </w:rPr>
            </w:pPr>
            <w:r w:rsidRPr="00472EEA">
              <w:rPr>
                <w:rFonts w:eastAsia="Calibri" w:cs="Arial"/>
                <w:sz w:val="20"/>
              </w:rPr>
              <w:t>3,000 miles @.38/mile</w:t>
            </w:r>
          </w:p>
        </w:tc>
        <w:tc>
          <w:tcPr>
            <w:tcW w:w="3330" w:type="dxa"/>
            <w:shd w:val="clear" w:color="auto" w:fill="auto"/>
          </w:tcPr>
          <w:p w14:paraId="1AC72E29" w14:textId="77777777" w:rsidR="00E069A6" w:rsidRPr="00472EEA" w:rsidRDefault="00E069A6" w:rsidP="00E069A6">
            <w:pPr>
              <w:spacing w:after="0"/>
              <w:jc w:val="center"/>
              <w:rPr>
                <w:rFonts w:eastAsia="Calibri" w:cs="Arial"/>
                <w:sz w:val="20"/>
              </w:rPr>
            </w:pPr>
            <w:r w:rsidRPr="00472EEA">
              <w:rPr>
                <w:rFonts w:eastAsia="Calibri" w:cs="Arial"/>
                <w:sz w:val="20"/>
              </w:rPr>
              <w:t>$1,140</w:t>
            </w:r>
          </w:p>
        </w:tc>
      </w:tr>
    </w:tbl>
    <w:p w14:paraId="2365184A" w14:textId="77777777" w:rsidR="00E069A6" w:rsidRPr="00472EEA" w:rsidRDefault="00E069A6" w:rsidP="00E069A6">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E069A6" w:rsidRPr="00472EEA" w14:paraId="29202935" w14:textId="77777777" w:rsidTr="00E069A6">
        <w:trPr>
          <w:trHeight w:val="269"/>
        </w:trPr>
        <w:tc>
          <w:tcPr>
            <w:tcW w:w="8129" w:type="dxa"/>
            <w:shd w:val="clear" w:color="auto" w:fill="E5DFEC"/>
          </w:tcPr>
          <w:p w14:paraId="78618667" w14:textId="77777777" w:rsidR="00E069A6" w:rsidRPr="00472EEA" w:rsidRDefault="00E069A6" w:rsidP="00E069A6">
            <w:pPr>
              <w:spacing w:before="120" w:after="0"/>
              <w:jc w:val="center"/>
              <w:rPr>
                <w:rFonts w:cs="Arial"/>
                <w:b/>
                <w:sz w:val="20"/>
              </w:rPr>
            </w:pPr>
            <w:r w:rsidRPr="00472EEA">
              <w:rPr>
                <w:rFonts w:cs="Arial"/>
                <w:b/>
                <w:bCs/>
                <w:sz w:val="20"/>
              </w:rPr>
              <w:t xml:space="preserve">FEDERAL REQUEST - </w:t>
            </w:r>
            <w:r w:rsidRPr="00472EEA">
              <w:rPr>
                <w:rFonts w:cs="Arial"/>
                <w:bCs/>
                <w:sz w:val="20"/>
              </w:rPr>
              <w:t>(</w:t>
            </w:r>
            <w:r w:rsidRPr="00472EEA">
              <w:rPr>
                <w:rFonts w:cs="Arial"/>
                <w:sz w:val="20"/>
              </w:rPr>
              <w:t>enter in Section B column 1, line 6c of SF-424A</w:t>
            </w:r>
          </w:p>
        </w:tc>
        <w:tc>
          <w:tcPr>
            <w:tcW w:w="1802" w:type="dxa"/>
            <w:shd w:val="clear" w:color="auto" w:fill="E5DFEC"/>
          </w:tcPr>
          <w:p w14:paraId="506E0E1C" w14:textId="77777777" w:rsidR="00E069A6" w:rsidRPr="00472EEA" w:rsidRDefault="00E069A6" w:rsidP="00E069A6">
            <w:pPr>
              <w:spacing w:before="120"/>
              <w:ind w:left="41"/>
              <w:jc w:val="center"/>
              <w:rPr>
                <w:rFonts w:cs="Arial"/>
                <w:b/>
                <w:sz w:val="20"/>
              </w:rPr>
            </w:pPr>
            <w:r w:rsidRPr="00472EEA">
              <w:rPr>
                <w:rFonts w:cs="Arial"/>
                <w:b/>
                <w:bCs/>
                <w:sz w:val="20"/>
              </w:rPr>
              <w:t>$2,444</w:t>
            </w:r>
          </w:p>
        </w:tc>
      </w:tr>
    </w:tbl>
    <w:p w14:paraId="51D99258" w14:textId="77777777" w:rsidR="00E069A6" w:rsidRPr="00472EEA" w:rsidRDefault="00E069A6" w:rsidP="00E069A6">
      <w:pPr>
        <w:spacing w:after="120"/>
        <w:rPr>
          <w:rFonts w:cs="Arial"/>
        </w:rPr>
      </w:pPr>
    </w:p>
    <w:p w14:paraId="22D02DBC" w14:textId="77777777" w:rsidR="00E069A6" w:rsidRPr="00472EEA" w:rsidRDefault="00E069A6" w:rsidP="00E069A6">
      <w:pPr>
        <w:rPr>
          <w:rFonts w:cs="Arial"/>
          <w:b/>
          <w:bCs/>
          <w:szCs w:val="24"/>
        </w:rPr>
      </w:pPr>
      <w:r w:rsidRPr="00472EEA">
        <w:rPr>
          <w:rFonts w:cs="Arial"/>
          <w:b/>
          <w:bCs/>
          <w:szCs w:val="24"/>
        </w:rPr>
        <w:t xml:space="preserve">FEDERAL REQUEST:  Sample Justification for Travel </w:t>
      </w:r>
    </w:p>
    <w:p w14:paraId="27775120" w14:textId="77777777" w:rsidR="00E069A6" w:rsidRPr="00472EEA" w:rsidRDefault="00E069A6" w:rsidP="00E069A6">
      <w:pPr>
        <w:numPr>
          <w:ilvl w:val="0"/>
          <w:numId w:val="85"/>
        </w:numPr>
        <w:spacing w:after="200" w:line="276" w:lineRule="auto"/>
        <w:contextualSpacing/>
        <w:rPr>
          <w:rFonts w:cs="Arial"/>
          <w:szCs w:val="24"/>
        </w:rPr>
      </w:pPr>
      <w:r w:rsidRPr="00472EEA">
        <w:rPr>
          <w:rFonts w:cs="Arial"/>
          <w:szCs w:val="24"/>
        </w:rPr>
        <w:t>Two staff (Project Director and Evaluator) to attend mandatory recipient meeting in Washington, D.C.</w:t>
      </w:r>
    </w:p>
    <w:p w14:paraId="27700B93" w14:textId="77777777" w:rsidR="00E069A6" w:rsidRPr="00472EEA" w:rsidRDefault="00E069A6" w:rsidP="00E069A6">
      <w:pPr>
        <w:numPr>
          <w:ilvl w:val="0"/>
          <w:numId w:val="85"/>
        </w:numPr>
        <w:spacing w:after="200" w:line="276" w:lineRule="auto"/>
        <w:contextualSpacing/>
        <w:rPr>
          <w:rFonts w:cs="Arial"/>
          <w:szCs w:val="24"/>
        </w:rPr>
      </w:pPr>
      <w:r w:rsidRPr="00472EEA">
        <w:rPr>
          <w:rFonts w:cs="Arial"/>
          <w:szCs w:val="24"/>
        </w:rPr>
        <w:t xml:space="preserve">Local travel is needed to attend local meetings, project activities, and training events. Local travel rate is based on organization’s policies/procedures for privately owned vehicle reimbursement rate.  </w:t>
      </w:r>
    </w:p>
    <w:p w14:paraId="1078BCCE" w14:textId="77777777" w:rsidR="00E069A6" w:rsidRPr="00472EEA" w:rsidRDefault="00E069A6" w:rsidP="00E069A6">
      <w:pPr>
        <w:contextualSpacing/>
        <w:rPr>
          <w:rFonts w:cs="Arial"/>
          <w:szCs w:val="24"/>
        </w:rPr>
      </w:pPr>
    </w:p>
    <w:p w14:paraId="02EFD95F" w14:textId="77777777" w:rsidR="00E069A6" w:rsidRPr="00472EEA" w:rsidRDefault="00E069A6" w:rsidP="00E069A6">
      <w:pPr>
        <w:contextualSpacing/>
        <w:rPr>
          <w:rFonts w:cs="Arial"/>
          <w:szCs w:val="24"/>
        </w:rPr>
      </w:pPr>
      <w:r w:rsidRPr="00472EEA">
        <w:rPr>
          <w:rFonts w:cs="Arial"/>
          <w:b/>
          <w:bCs/>
          <w:szCs w:val="24"/>
        </w:rPr>
        <w:t xml:space="preserve">NON-FEDERAL MATCH - </w:t>
      </w:r>
      <w:r w:rsidRPr="00472EEA">
        <w:rPr>
          <w:rFonts w:cs="Arial"/>
          <w:b/>
          <w:szCs w:val="24"/>
        </w:rPr>
        <w:t>Sample Travel Narrative</w:t>
      </w:r>
      <w:r w:rsidRPr="00472EEA">
        <w:rPr>
          <w:rFonts w:cs="Arial"/>
          <w:b/>
          <w:bCs/>
          <w:szCs w:val="24"/>
        </w:rPr>
        <w:br/>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1530"/>
        <w:gridCol w:w="1440"/>
        <w:gridCol w:w="2160"/>
        <w:gridCol w:w="3330"/>
      </w:tblGrid>
      <w:tr w:rsidR="00E069A6" w:rsidRPr="00472EEA" w14:paraId="75A9020E" w14:textId="77777777" w:rsidTr="00E069A6">
        <w:trPr>
          <w:cantSplit/>
          <w:tblHeader/>
        </w:trPr>
        <w:tc>
          <w:tcPr>
            <w:tcW w:w="1458" w:type="dxa"/>
            <w:shd w:val="clear" w:color="auto" w:fill="B8CCE4" w:themeFill="accent1" w:themeFillTint="66"/>
          </w:tcPr>
          <w:p w14:paraId="4672BD45" w14:textId="77777777" w:rsidR="00E069A6" w:rsidRPr="00472EEA" w:rsidRDefault="00E069A6" w:rsidP="00E069A6">
            <w:pPr>
              <w:contextualSpacing/>
              <w:jc w:val="center"/>
              <w:rPr>
                <w:rFonts w:cs="Arial"/>
                <w:b/>
                <w:szCs w:val="24"/>
              </w:rPr>
            </w:pPr>
            <w:r w:rsidRPr="00472EEA">
              <w:rPr>
                <w:rFonts w:cs="Arial"/>
                <w:b/>
                <w:szCs w:val="24"/>
              </w:rPr>
              <w:t>Purpose</w:t>
            </w:r>
          </w:p>
          <w:p w14:paraId="3AD3DCE8" w14:textId="77777777" w:rsidR="00E069A6" w:rsidRPr="00472EEA" w:rsidRDefault="00E069A6" w:rsidP="00E069A6">
            <w:pPr>
              <w:contextualSpacing/>
              <w:jc w:val="center"/>
              <w:rPr>
                <w:rFonts w:cs="Arial"/>
                <w:b/>
                <w:szCs w:val="24"/>
              </w:rPr>
            </w:pPr>
            <w:r w:rsidRPr="00472EEA">
              <w:rPr>
                <w:rFonts w:cs="Arial"/>
                <w:b/>
                <w:szCs w:val="24"/>
              </w:rPr>
              <w:t>(1)</w:t>
            </w:r>
          </w:p>
        </w:tc>
        <w:tc>
          <w:tcPr>
            <w:tcW w:w="1530" w:type="dxa"/>
            <w:shd w:val="clear" w:color="auto" w:fill="B8CCE4" w:themeFill="accent1" w:themeFillTint="66"/>
          </w:tcPr>
          <w:p w14:paraId="6CCE7CC8" w14:textId="77777777" w:rsidR="00E069A6" w:rsidRPr="00472EEA" w:rsidRDefault="00E069A6" w:rsidP="00E069A6">
            <w:pPr>
              <w:contextualSpacing/>
              <w:rPr>
                <w:rFonts w:cs="Arial"/>
                <w:b/>
                <w:szCs w:val="24"/>
              </w:rPr>
            </w:pPr>
            <w:r w:rsidRPr="00472EEA">
              <w:rPr>
                <w:rFonts w:cs="Arial"/>
                <w:b/>
                <w:szCs w:val="24"/>
              </w:rPr>
              <w:t>Destination</w:t>
            </w:r>
          </w:p>
          <w:p w14:paraId="4895EFF4" w14:textId="77777777" w:rsidR="00E069A6" w:rsidRPr="00472EEA" w:rsidRDefault="00E069A6" w:rsidP="00E069A6">
            <w:pPr>
              <w:contextualSpacing/>
              <w:jc w:val="center"/>
              <w:rPr>
                <w:rFonts w:cs="Arial"/>
                <w:b/>
                <w:szCs w:val="24"/>
              </w:rPr>
            </w:pPr>
            <w:r w:rsidRPr="00472EEA">
              <w:rPr>
                <w:rFonts w:cs="Arial"/>
                <w:b/>
                <w:szCs w:val="24"/>
              </w:rPr>
              <w:t>(2)</w:t>
            </w:r>
          </w:p>
        </w:tc>
        <w:tc>
          <w:tcPr>
            <w:tcW w:w="1440" w:type="dxa"/>
            <w:shd w:val="clear" w:color="auto" w:fill="B8CCE4" w:themeFill="accent1" w:themeFillTint="66"/>
          </w:tcPr>
          <w:p w14:paraId="3B2341AD" w14:textId="77777777" w:rsidR="00E069A6" w:rsidRPr="00472EEA" w:rsidRDefault="00E069A6" w:rsidP="00E069A6">
            <w:pPr>
              <w:contextualSpacing/>
              <w:jc w:val="center"/>
              <w:rPr>
                <w:rFonts w:cs="Arial"/>
                <w:b/>
                <w:szCs w:val="24"/>
              </w:rPr>
            </w:pPr>
            <w:r w:rsidRPr="00472EEA">
              <w:rPr>
                <w:rFonts w:cs="Arial"/>
                <w:b/>
                <w:szCs w:val="24"/>
              </w:rPr>
              <w:t>Item</w:t>
            </w:r>
          </w:p>
          <w:p w14:paraId="529B621D" w14:textId="77777777" w:rsidR="00E069A6" w:rsidRPr="00472EEA" w:rsidRDefault="00E069A6" w:rsidP="00E069A6">
            <w:pPr>
              <w:contextualSpacing/>
              <w:jc w:val="center"/>
              <w:rPr>
                <w:rFonts w:cs="Arial"/>
                <w:b/>
                <w:szCs w:val="24"/>
              </w:rPr>
            </w:pPr>
            <w:r w:rsidRPr="00472EEA">
              <w:rPr>
                <w:rFonts w:cs="Arial"/>
                <w:b/>
                <w:szCs w:val="24"/>
              </w:rPr>
              <w:t>(3)</w:t>
            </w:r>
          </w:p>
        </w:tc>
        <w:tc>
          <w:tcPr>
            <w:tcW w:w="2160" w:type="dxa"/>
            <w:shd w:val="clear" w:color="auto" w:fill="B8CCE4" w:themeFill="accent1" w:themeFillTint="66"/>
          </w:tcPr>
          <w:p w14:paraId="2E0FCB54" w14:textId="77777777" w:rsidR="00E069A6" w:rsidRPr="00472EEA" w:rsidRDefault="00E069A6" w:rsidP="00E069A6">
            <w:pPr>
              <w:contextualSpacing/>
              <w:jc w:val="center"/>
              <w:rPr>
                <w:rFonts w:cs="Arial"/>
                <w:b/>
                <w:szCs w:val="24"/>
              </w:rPr>
            </w:pPr>
            <w:r w:rsidRPr="00472EEA">
              <w:rPr>
                <w:rFonts w:cs="Arial"/>
                <w:b/>
                <w:szCs w:val="24"/>
              </w:rPr>
              <w:t>Calculation</w:t>
            </w:r>
          </w:p>
          <w:p w14:paraId="2EF8125C" w14:textId="77777777" w:rsidR="00E069A6" w:rsidRPr="00472EEA" w:rsidRDefault="00E069A6" w:rsidP="00E069A6">
            <w:pPr>
              <w:contextualSpacing/>
              <w:jc w:val="center"/>
              <w:rPr>
                <w:rFonts w:cs="Arial"/>
                <w:b/>
                <w:szCs w:val="24"/>
              </w:rPr>
            </w:pPr>
            <w:r w:rsidRPr="00472EEA">
              <w:rPr>
                <w:rFonts w:cs="Arial"/>
                <w:b/>
                <w:szCs w:val="24"/>
              </w:rPr>
              <w:t>(4)</w:t>
            </w:r>
          </w:p>
        </w:tc>
        <w:tc>
          <w:tcPr>
            <w:tcW w:w="3330" w:type="dxa"/>
            <w:shd w:val="clear" w:color="auto" w:fill="B8CCE4" w:themeFill="accent1" w:themeFillTint="66"/>
          </w:tcPr>
          <w:p w14:paraId="7DE519C7" w14:textId="77777777" w:rsidR="00E069A6" w:rsidRPr="00472EEA" w:rsidRDefault="00E069A6" w:rsidP="00E069A6">
            <w:pPr>
              <w:contextualSpacing/>
              <w:jc w:val="center"/>
              <w:rPr>
                <w:rFonts w:cs="Arial"/>
                <w:b/>
                <w:szCs w:val="24"/>
              </w:rPr>
            </w:pPr>
            <w:r w:rsidRPr="00472EEA">
              <w:rPr>
                <w:rFonts w:cs="Arial"/>
                <w:b/>
                <w:szCs w:val="24"/>
              </w:rPr>
              <w:t>Travel Cost Charged to the Award</w:t>
            </w:r>
          </w:p>
          <w:p w14:paraId="591AD6A3" w14:textId="77777777" w:rsidR="00E069A6" w:rsidRPr="00472EEA" w:rsidRDefault="00E069A6" w:rsidP="00E069A6">
            <w:pPr>
              <w:contextualSpacing/>
              <w:jc w:val="center"/>
              <w:rPr>
                <w:rFonts w:cs="Arial"/>
                <w:b/>
                <w:szCs w:val="24"/>
              </w:rPr>
            </w:pPr>
            <w:r w:rsidRPr="00472EEA">
              <w:rPr>
                <w:rFonts w:cs="Arial"/>
                <w:b/>
                <w:szCs w:val="24"/>
              </w:rPr>
              <w:t>(6)</w:t>
            </w:r>
          </w:p>
        </w:tc>
      </w:tr>
      <w:tr w:rsidR="00E069A6" w:rsidRPr="00472EEA" w14:paraId="1B0B9F32" w14:textId="77777777" w:rsidTr="00E069A6">
        <w:trPr>
          <w:cantSplit/>
        </w:trPr>
        <w:tc>
          <w:tcPr>
            <w:tcW w:w="1458" w:type="dxa"/>
            <w:vAlign w:val="center"/>
          </w:tcPr>
          <w:p w14:paraId="6FC0C0EE" w14:textId="77777777" w:rsidR="00E069A6" w:rsidRPr="00472EEA" w:rsidRDefault="00E069A6" w:rsidP="00E069A6">
            <w:pPr>
              <w:contextualSpacing/>
              <w:jc w:val="center"/>
              <w:rPr>
                <w:rFonts w:cs="Arial"/>
                <w:szCs w:val="24"/>
              </w:rPr>
            </w:pPr>
            <w:r w:rsidRPr="00472EEA">
              <w:rPr>
                <w:rFonts w:cs="Arial"/>
                <w:szCs w:val="24"/>
              </w:rPr>
              <w:t>Regional Training Conference</w:t>
            </w:r>
          </w:p>
        </w:tc>
        <w:tc>
          <w:tcPr>
            <w:tcW w:w="1530" w:type="dxa"/>
            <w:vAlign w:val="center"/>
          </w:tcPr>
          <w:p w14:paraId="50B64F63" w14:textId="77777777" w:rsidR="00E069A6" w:rsidRPr="00472EEA" w:rsidRDefault="00E069A6" w:rsidP="00E069A6">
            <w:pPr>
              <w:contextualSpacing/>
              <w:jc w:val="center"/>
              <w:rPr>
                <w:rFonts w:cs="Arial"/>
                <w:szCs w:val="24"/>
              </w:rPr>
            </w:pPr>
            <w:r w:rsidRPr="00472EEA">
              <w:rPr>
                <w:rFonts w:cs="Arial"/>
                <w:szCs w:val="24"/>
              </w:rPr>
              <w:t>Chicago, IL</w:t>
            </w:r>
          </w:p>
        </w:tc>
        <w:tc>
          <w:tcPr>
            <w:tcW w:w="1440" w:type="dxa"/>
            <w:vAlign w:val="center"/>
          </w:tcPr>
          <w:p w14:paraId="7D107C93" w14:textId="77777777" w:rsidR="00E069A6" w:rsidRPr="00472EEA" w:rsidRDefault="00E069A6" w:rsidP="00E069A6">
            <w:pPr>
              <w:contextualSpacing/>
              <w:jc w:val="center"/>
              <w:rPr>
                <w:rFonts w:cs="Arial"/>
                <w:szCs w:val="24"/>
              </w:rPr>
            </w:pPr>
            <w:r w:rsidRPr="00472EEA">
              <w:rPr>
                <w:rFonts w:cs="Arial"/>
                <w:szCs w:val="24"/>
              </w:rPr>
              <w:t>Airfare</w:t>
            </w:r>
          </w:p>
        </w:tc>
        <w:tc>
          <w:tcPr>
            <w:tcW w:w="2160" w:type="dxa"/>
            <w:vAlign w:val="center"/>
          </w:tcPr>
          <w:p w14:paraId="7C881E04" w14:textId="77777777" w:rsidR="00E069A6" w:rsidRPr="00472EEA" w:rsidRDefault="00E069A6" w:rsidP="00E069A6">
            <w:pPr>
              <w:contextualSpacing/>
              <w:jc w:val="center"/>
              <w:rPr>
                <w:rFonts w:cs="Arial"/>
                <w:szCs w:val="24"/>
              </w:rPr>
            </w:pPr>
            <w:r w:rsidRPr="00472EEA">
              <w:rPr>
                <w:rFonts w:cs="Arial"/>
                <w:szCs w:val="24"/>
              </w:rPr>
              <w:t>$150/flight x 2 persons</w:t>
            </w:r>
          </w:p>
        </w:tc>
        <w:tc>
          <w:tcPr>
            <w:tcW w:w="3330" w:type="dxa"/>
            <w:vAlign w:val="center"/>
          </w:tcPr>
          <w:p w14:paraId="0CF48128" w14:textId="77777777" w:rsidR="00E069A6" w:rsidRPr="00472EEA" w:rsidRDefault="00E069A6" w:rsidP="00E069A6">
            <w:pPr>
              <w:contextualSpacing/>
              <w:jc w:val="center"/>
              <w:rPr>
                <w:rFonts w:cs="Arial"/>
                <w:szCs w:val="24"/>
              </w:rPr>
            </w:pPr>
            <w:r w:rsidRPr="00472EEA">
              <w:rPr>
                <w:rFonts w:cs="Arial"/>
                <w:szCs w:val="24"/>
              </w:rPr>
              <w:t>$300</w:t>
            </w:r>
          </w:p>
        </w:tc>
      </w:tr>
      <w:tr w:rsidR="00E069A6" w:rsidRPr="00472EEA" w14:paraId="71B1C0CD" w14:textId="77777777" w:rsidTr="00E069A6">
        <w:trPr>
          <w:cantSplit/>
        </w:trPr>
        <w:tc>
          <w:tcPr>
            <w:tcW w:w="1458" w:type="dxa"/>
            <w:vAlign w:val="center"/>
          </w:tcPr>
          <w:p w14:paraId="27E6F577" w14:textId="77777777" w:rsidR="00E069A6" w:rsidRPr="00472EEA" w:rsidRDefault="00E069A6" w:rsidP="00E069A6">
            <w:pPr>
              <w:contextualSpacing/>
              <w:jc w:val="center"/>
              <w:rPr>
                <w:rFonts w:cs="Arial"/>
                <w:szCs w:val="24"/>
              </w:rPr>
            </w:pPr>
          </w:p>
        </w:tc>
        <w:tc>
          <w:tcPr>
            <w:tcW w:w="1530" w:type="dxa"/>
            <w:vAlign w:val="center"/>
          </w:tcPr>
          <w:p w14:paraId="6263A7D3" w14:textId="77777777" w:rsidR="00E069A6" w:rsidRPr="00472EEA" w:rsidRDefault="00E069A6" w:rsidP="00E069A6">
            <w:pPr>
              <w:contextualSpacing/>
              <w:jc w:val="center"/>
              <w:rPr>
                <w:rFonts w:cs="Arial"/>
                <w:szCs w:val="24"/>
              </w:rPr>
            </w:pPr>
          </w:p>
        </w:tc>
        <w:tc>
          <w:tcPr>
            <w:tcW w:w="1440" w:type="dxa"/>
            <w:vAlign w:val="center"/>
          </w:tcPr>
          <w:p w14:paraId="242A4270" w14:textId="77777777" w:rsidR="00E069A6" w:rsidRPr="00472EEA" w:rsidRDefault="00E069A6" w:rsidP="00E069A6">
            <w:pPr>
              <w:contextualSpacing/>
              <w:jc w:val="center"/>
              <w:rPr>
                <w:rFonts w:cs="Arial"/>
                <w:szCs w:val="24"/>
              </w:rPr>
            </w:pPr>
            <w:r w:rsidRPr="00472EEA">
              <w:rPr>
                <w:rFonts w:cs="Arial"/>
                <w:szCs w:val="24"/>
              </w:rPr>
              <w:t>Hotel</w:t>
            </w:r>
          </w:p>
        </w:tc>
        <w:tc>
          <w:tcPr>
            <w:tcW w:w="2160" w:type="dxa"/>
            <w:vAlign w:val="center"/>
          </w:tcPr>
          <w:p w14:paraId="0443950A" w14:textId="77777777" w:rsidR="00E069A6" w:rsidRPr="00472EEA" w:rsidRDefault="00E069A6" w:rsidP="00E069A6">
            <w:pPr>
              <w:contextualSpacing/>
              <w:jc w:val="center"/>
              <w:rPr>
                <w:rFonts w:cs="Arial"/>
                <w:szCs w:val="24"/>
              </w:rPr>
            </w:pPr>
            <w:r w:rsidRPr="00472EEA">
              <w:rPr>
                <w:rFonts w:cs="Arial"/>
                <w:szCs w:val="24"/>
              </w:rPr>
              <w:t>$155/night x 2 persons x 2 nights</w:t>
            </w:r>
          </w:p>
        </w:tc>
        <w:tc>
          <w:tcPr>
            <w:tcW w:w="3330" w:type="dxa"/>
            <w:vAlign w:val="center"/>
          </w:tcPr>
          <w:p w14:paraId="2FB945A6" w14:textId="77777777" w:rsidR="00E069A6" w:rsidRPr="00472EEA" w:rsidRDefault="00E069A6" w:rsidP="00E069A6">
            <w:pPr>
              <w:contextualSpacing/>
              <w:jc w:val="center"/>
              <w:rPr>
                <w:rFonts w:cs="Arial"/>
                <w:szCs w:val="24"/>
              </w:rPr>
            </w:pPr>
            <w:r w:rsidRPr="00472EEA">
              <w:rPr>
                <w:rFonts w:cs="Arial"/>
                <w:szCs w:val="24"/>
              </w:rPr>
              <w:t>$620</w:t>
            </w:r>
          </w:p>
        </w:tc>
      </w:tr>
      <w:tr w:rsidR="00E069A6" w:rsidRPr="00472EEA" w14:paraId="6847598B" w14:textId="77777777" w:rsidTr="00E069A6">
        <w:trPr>
          <w:cantSplit/>
        </w:trPr>
        <w:tc>
          <w:tcPr>
            <w:tcW w:w="1458" w:type="dxa"/>
            <w:vAlign w:val="center"/>
          </w:tcPr>
          <w:p w14:paraId="4B3E6DF6" w14:textId="77777777" w:rsidR="00E069A6" w:rsidRPr="00472EEA" w:rsidRDefault="00E069A6" w:rsidP="00E069A6">
            <w:pPr>
              <w:contextualSpacing/>
              <w:jc w:val="center"/>
              <w:rPr>
                <w:rFonts w:cs="Arial"/>
                <w:szCs w:val="24"/>
              </w:rPr>
            </w:pPr>
          </w:p>
        </w:tc>
        <w:tc>
          <w:tcPr>
            <w:tcW w:w="1530" w:type="dxa"/>
            <w:vAlign w:val="center"/>
          </w:tcPr>
          <w:p w14:paraId="350D4904" w14:textId="77777777" w:rsidR="00E069A6" w:rsidRPr="00472EEA" w:rsidRDefault="00E069A6" w:rsidP="00E069A6">
            <w:pPr>
              <w:contextualSpacing/>
              <w:jc w:val="center"/>
              <w:rPr>
                <w:rFonts w:cs="Arial"/>
                <w:szCs w:val="24"/>
              </w:rPr>
            </w:pPr>
          </w:p>
        </w:tc>
        <w:tc>
          <w:tcPr>
            <w:tcW w:w="1440" w:type="dxa"/>
            <w:vAlign w:val="center"/>
          </w:tcPr>
          <w:p w14:paraId="59B6DF57" w14:textId="77777777" w:rsidR="00E069A6" w:rsidRPr="00472EEA" w:rsidRDefault="00E069A6" w:rsidP="00E069A6">
            <w:pPr>
              <w:contextualSpacing/>
              <w:jc w:val="center"/>
              <w:rPr>
                <w:rFonts w:cs="Arial"/>
                <w:szCs w:val="24"/>
              </w:rPr>
            </w:pPr>
            <w:r w:rsidRPr="00472EEA">
              <w:rPr>
                <w:rFonts w:cs="Arial"/>
                <w:szCs w:val="24"/>
              </w:rPr>
              <w:t>Per Diem (meals)</w:t>
            </w:r>
          </w:p>
        </w:tc>
        <w:tc>
          <w:tcPr>
            <w:tcW w:w="2160" w:type="dxa"/>
            <w:vAlign w:val="center"/>
          </w:tcPr>
          <w:p w14:paraId="57A2F1FB" w14:textId="77777777" w:rsidR="00E069A6" w:rsidRPr="00472EEA" w:rsidRDefault="00E069A6" w:rsidP="00E069A6">
            <w:pPr>
              <w:contextualSpacing/>
              <w:jc w:val="center"/>
              <w:rPr>
                <w:rFonts w:cs="Arial"/>
                <w:szCs w:val="24"/>
              </w:rPr>
            </w:pPr>
            <w:r w:rsidRPr="00472EEA">
              <w:rPr>
                <w:rFonts w:cs="Arial"/>
                <w:szCs w:val="24"/>
              </w:rPr>
              <w:t>$46/day x 2 persons x 2 days</w:t>
            </w:r>
          </w:p>
        </w:tc>
        <w:tc>
          <w:tcPr>
            <w:tcW w:w="3330" w:type="dxa"/>
            <w:vAlign w:val="center"/>
          </w:tcPr>
          <w:p w14:paraId="212A212C" w14:textId="77777777" w:rsidR="00E069A6" w:rsidRPr="00472EEA" w:rsidRDefault="00E069A6" w:rsidP="00E069A6">
            <w:pPr>
              <w:contextualSpacing/>
              <w:jc w:val="center"/>
              <w:rPr>
                <w:rFonts w:cs="Arial"/>
                <w:szCs w:val="24"/>
              </w:rPr>
            </w:pPr>
            <w:r w:rsidRPr="00472EEA">
              <w:rPr>
                <w:rFonts w:cs="Arial"/>
                <w:szCs w:val="24"/>
              </w:rPr>
              <w:t>$184</w:t>
            </w:r>
          </w:p>
        </w:tc>
      </w:tr>
      <w:tr w:rsidR="00E069A6" w:rsidRPr="00472EEA" w14:paraId="11721EFD" w14:textId="77777777" w:rsidTr="00E069A6">
        <w:trPr>
          <w:cantSplit/>
        </w:trPr>
        <w:tc>
          <w:tcPr>
            <w:tcW w:w="1458" w:type="dxa"/>
            <w:vAlign w:val="center"/>
          </w:tcPr>
          <w:p w14:paraId="14430B0E" w14:textId="77777777" w:rsidR="00E069A6" w:rsidRPr="00472EEA" w:rsidRDefault="00E069A6" w:rsidP="00E069A6">
            <w:pPr>
              <w:contextualSpacing/>
              <w:jc w:val="center"/>
              <w:rPr>
                <w:rFonts w:cs="Arial"/>
                <w:szCs w:val="24"/>
              </w:rPr>
            </w:pPr>
            <w:r w:rsidRPr="00472EEA">
              <w:rPr>
                <w:rFonts w:cs="Arial"/>
                <w:szCs w:val="24"/>
              </w:rPr>
              <w:t>Local Travel</w:t>
            </w:r>
          </w:p>
        </w:tc>
        <w:tc>
          <w:tcPr>
            <w:tcW w:w="1530" w:type="dxa"/>
            <w:vAlign w:val="center"/>
          </w:tcPr>
          <w:p w14:paraId="6B0BDE97" w14:textId="77777777" w:rsidR="00E069A6" w:rsidRPr="00472EEA" w:rsidRDefault="00E069A6" w:rsidP="00E069A6">
            <w:pPr>
              <w:contextualSpacing/>
              <w:jc w:val="center"/>
              <w:rPr>
                <w:rFonts w:cs="Arial"/>
                <w:szCs w:val="24"/>
              </w:rPr>
            </w:pPr>
            <w:r w:rsidRPr="00472EEA">
              <w:rPr>
                <w:rFonts w:cs="Arial"/>
                <w:szCs w:val="24"/>
              </w:rPr>
              <w:t>Outreach workshops</w:t>
            </w:r>
          </w:p>
        </w:tc>
        <w:tc>
          <w:tcPr>
            <w:tcW w:w="1440" w:type="dxa"/>
            <w:vAlign w:val="center"/>
          </w:tcPr>
          <w:p w14:paraId="41674423" w14:textId="77777777" w:rsidR="00E069A6" w:rsidRPr="00472EEA" w:rsidRDefault="00E069A6" w:rsidP="00E069A6">
            <w:pPr>
              <w:contextualSpacing/>
              <w:jc w:val="center"/>
              <w:rPr>
                <w:rFonts w:cs="Arial"/>
                <w:szCs w:val="24"/>
              </w:rPr>
            </w:pPr>
            <w:r w:rsidRPr="00472EEA">
              <w:rPr>
                <w:rFonts w:cs="Arial"/>
                <w:szCs w:val="24"/>
              </w:rPr>
              <w:t>Mileage</w:t>
            </w:r>
          </w:p>
        </w:tc>
        <w:tc>
          <w:tcPr>
            <w:tcW w:w="2160" w:type="dxa"/>
            <w:vAlign w:val="center"/>
          </w:tcPr>
          <w:p w14:paraId="31ADC12A" w14:textId="77777777" w:rsidR="00E069A6" w:rsidRPr="00472EEA" w:rsidRDefault="00E069A6" w:rsidP="00E069A6">
            <w:pPr>
              <w:contextualSpacing/>
              <w:jc w:val="center"/>
              <w:rPr>
                <w:rFonts w:cs="Arial"/>
                <w:szCs w:val="24"/>
              </w:rPr>
            </w:pPr>
            <w:r w:rsidRPr="00472EEA">
              <w:rPr>
                <w:rFonts w:cs="Arial"/>
                <w:szCs w:val="24"/>
              </w:rPr>
              <w:t>350 miles x .38/mile</w:t>
            </w:r>
          </w:p>
        </w:tc>
        <w:tc>
          <w:tcPr>
            <w:tcW w:w="3330" w:type="dxa"/>
            <w:vAlign w:val="center"/>
          </w:tcPr>
          <w:p w14:paraId="71D848EA" w14:textId="77777777" w:rsidR="00E069A6" w:rsidRPr="00472EEA" w:rsidRDefault="00E069A6" w:rsidP="00E069A6">
            <w:pPr>
              <w:contextualSpacing/>
              <w:jc w:val="center"/>
              <w:rPr>
                <w:rFonts w:cs="Arial"/>
                <w:szCs w:val="24"/>
              </w:rPr>
            </w:pPr>
            <w:r w:rsidRPr="00472EEA">
              <w:rPr>
                <w:rFonts w:cs="Arial"/>
                <w:szCs w:val="24"/>
              </w:rPr>
              <w:t>$133</w:t>
            </w:r>
          </w:p>
        </w:tc>
      </w:tr>
    </w:tbl>
    <w:tbl>
      <w:tblPr>
        <w:tblStyle w:val="TableGrid6"/>
        <w:tblW w:w="9918" w:type="dxa"/>
        <w:shd w:val="clear" w:color="auto" w:fill="E5DFEC" w:themeFill="accent4" w:themeFillTint="33"/>
        <w:tblLook w:val="04A0" w:firstRow="1" w:lastRow="0" w:firstColumn="1" w:lastColumn="0" w:noHBand="0" w:noVBand="1"/>
      </w:tblPr>
      <w:tblGrid>
        <w:gridCol w:w="8298"/>
        <w:gridCol w:w="1620"/>
      </w:tblGrid>
      <w:tr w:rsidR="00E069A6" w:rsidRPr="00472EEA" w14:paraId="058D4C95" w14:textId="77777777" w:rsidTr="00E069A6">
        <w:trPr>
          <w:trHeight w:val="431"/>
        </w:trPr>
        <w:tc>
          <w:tcPr>
            <w:tcW w:w="8298" w:type="dxa"/>
            <w:shd w:val="clear" w:color="auto" w:fill="E5DFEC" w:themeFill="accent4" w:themeFillTint="33"/>
          </w:tcPr>
          <w:p w14:paraId="621B8BA0" w14:textId="77777777" w:rsidR="00E069A6" w:rsidRPr="00472EEA" w:rsidRDefault="00E069A6" w:rsidP="00E069A6">
            <w:pPr>
              <w:rPr>
                <w:rFonts w:cs="Arial"/>
                <w:b/>
                <w:szCs w:val="24"/>
              </w:rPr>
            </w:pPr>
            <w:r w:rsidRPr="00472EEA">
              <w:rPr>
                <w:rFonts w:cs="Arial"/>
                <w:b/>
                <w:bCs/>
                <w:szCs w:val="24"/>
              </w:rPr>
              <w:lastRenderedPageBreak/>
              <w:t xml:space="preserve">NON-FEDERAL MATCH - </w:t>
            </w:r>
            <w:r w:rsidRPr="00472EEA">
              <w:rPr>
                <w:rFonts w:cs="Arial"/>
                <w:bCs/>
                <w:szCs w:val="24"/>
              </w:rPr>
              <w:t>(</w:t>
            </w:r>
            <w:r w:rsidRPr="00472EEA">
              <w:rPr>
                <w:rFonts w:cs="Arial"/>
                <w:szCs w:val="24"/>
              </w:rPr>
              <w:t>enter in Section B column 2, line 6c of SF-424A</w:t>
            </w:r>
          </w:p>
        </w:tc>
        <w:tc>
          <w:tcPr>
            <w:tcW w:w="1620" w:type="dxa"/>
            <w:shd w:val="clear" w:color="auto" w:fill="E5DFEC" w:themeFill="accent4" w:themeFillTint="33"/>
          </w:tcPr>
          <w:p w14:paraId="55C87069" w14:textId="77777777" w:rsidR="00E069A6" w:rsidRPr="00472EEA" w:rsidRDefault="00E069A6" w:rsidP="00E069A6">
            <w:pPr>
              <w:rPr>
                <w:rFonts w:cs="Arial"/>
                <w:b/>
                <w:szCs w:val="24"/>
              </w:rPr>
            </w:pPr>
            <w:r w:rsidRPr="00472EEA">
              <w:rPr>
                <w:rFonts w:cs="Arial"/>
                <w:b/>
                <w:bCs/>
                <w:szCs w:val="24"/>
              </w:rPr>
              <w:t>$1,237</w:t>
            </w:r>
          </w:p>
        </w:tc>
      </w:tr>
    </w:tbl>
    <w:p w14:paraId="18BF9AD7" w14:textId="77777777" w:rsidR="00E069A6" w:rsidRPr="00472EEA" w:rsidRDefault="00E069A6" w:rsidP="00E069A6">
      <w:pPr>
        <w:contextualSpacing/>
        <w:rPr>
          <w:rFonts w:cs="Arial"/>
          <w:b/>
          <w:bCs/>
          <w:szCs w:val="24"/>
        </w:rPr>
      </w:pPr>
    </w:p>
    <w:p w14:paraId="09A3F21D" w14:textId="77777777" w:rsidR="00E069A6" w:rsidRPr="00472EEA" w:rsidRDefault="00E069A6" w:rsidP="00E069A6">
      <w:pPr>
        <w:contextualSpacing/>
        <w:rPr>
          <w:rFonts w:cs="Arial"/>
          <w:szCs w:val="24"/>
        </w:rPr>
      </w:pPr>
      <w:r w:rsidRPr="00472EEA">
        <w:rPr>
          <w:rFonts w:cs="Arial"/>
          <w:b/>
          <w:bCs/>
          <w:szCs w:val="24"/>
        </w:rPr>
        <w:t xml:space="preserve">NON-FEDERAL MATCH:  Sample Justification for Travel </w:t>
      </w:r>
    </w:p>
    <w:p w14:paraId="718C0B5D" w14:textId="77777777" w:rsidR="00E069A6" w:rsidRPr="00472EEA" w:rsidRDefault="00E069A6" w:rsidP="00E069A6">
      <w:pPr>
        <w:contextualSpacing/>
        <w:rPr>
          <w:rFonts w:cs="Arial"/>
          <w:szCs w:val="24"/>
        </w:rPr>
      </w:pPr>
    </w:p>
    <w:p w14:paraId="249CDDE8" w14:textId="77777777" w:rsidR="00E069A6" w:rsidRPr="00472EEA" w:rsidRDefault="00E069A6" w:rsidP="00E069A6">
      <w:pPr>
        <w:numPr>
          <w:ilvl w:val="0"/>
          <w:numId w:val="126"/>
        </w:numPr>
        <w:spacing w:after="200" w:line="276" w:lineRule="auto"/>
        <w:contextualSpacing/>
        <w:rPr>
          <w:rFonts w:cs="Arial"/>
          <w:szCs w:val="24"/>
        </w:rPr>
      </w:pPr>
      <w:r w:rsidRPr="00472EEA">
        <w:rPr>
          <w:rFonts w:cs="Arial"/>
          <w:szCs w:val="24"/>
        </w:rPr>
        <w:t xml:space="preserve">Grantees will provide funding for two members to attend the regional technical assistance workshop (the closest location is Chicago, IL). </w:t>
      </w:r>
      <w:r w:rsidRPr="00472EEA">
        <w:rPr>
          <w:rFonts w:cs="Arial"/>
          <w:szCs w:val="24"/>
        </w:rPr>
        <w:br/>
      </w:r>
    </w:p>
    <w:p w14:paraId="30F9CF25" w14:textId="77777777" w:rsidR="00E069A6" w:rsidRPr="00472EEA" w:rsidRDefault="00E069A6" w:rsidP="00E069A6">
      <w:pPr>
        <w:numPr>
          <w:ilvl w:val="0"/>
          <w:numId w:val="126"/>
        </w:numPr>
        <w:spacing w:after="200" w:line="276" w:lineRule="auto"/>
        <w:contextualSpacing/>
        <w:rPr>
          <w:rFonts w:cs="Arial"/>
          <w:szCs w:val="24"/>
        </w:rPr>
      </w:pPr>
      <w:r w:rsidRPr="00472EEA">
        <w:rPr>
          <w:rFonts w:cs="Arial"/>
          <w:szCs w:val="24"/>
        </w:rPr>
        <w:t xml:space="preserve">Local travel rate is based on agency’s POV reimbursement rate.  </w:t>
      </w:r>
    </w:p>
    <w:p w14:paraId="7A8C8B51" w14:textId="77777777" w:rsidR="00E069A6" w:rsidRPr="00472EEA" w:rsidRDefault="00E069A6" w:rsidP="00E069A6">
      <w:pPr>
        <w:ind w:left="720"/>
        <w:contextualSpacing/>
        <w:rPr>
          <w:rFonts w:cs="Arial"/>
          <w:szCs w:val="24"/>
        </w:rPr>
      </w:pPr>
    </w:p>
    <w:p w14:paraId="7CC98A33" w14:textId="77777777" w:rsidR="00E069A6" w:rsidRPr="00472EEA" w:rsidRDefault="00E069A6" w:rsidP="00E069A6">
      <w:pPr>
        <w:numPr>
          <w:ilvl w:val="0"/>
          <w:numId w:val="69"/>
        </w:numPr>
        <w:spacing w:after="200" w:line="276" w:lineRule="auto"/>
        <w:contextualSpacing/>
        <w:rPr>
          <w:rFonts w:eastAsia="Calibri" w:cs="Arial"/>
          <w:b/>
          <w:sz w:val="28"/>
          <w:szCs w:val="28"/>
        </w:rPr>
      </w:pPr>
      <w:r w:rsidRPr="00472EEA">
        <w:rPr>
          <w:rFonts w:eastAsia="Calibri" w:cs="Arial"/>
          <w:b/>
          <w:sz w:val="28"/>
          <w:szCs w:val="28"/>
        </w:rPr>
        <w:t>Equipment</w:t>
      </w:r>
    </w:p>
    <w:p w14:paraId="5AC7B665" w14:textId="77777777" w:rsidR="00E069A6" w:rsidRPr="00472EEA" w:rsidRDefault="00E069A6" w:rsidP="00E069A6">
      <w:pPr>
        <w:ind w:left="720"/>
        <w:contextualSpacing/>
        <w:rPr>
          <w:rFonts w:eastAsia="Calibri" w:cs="Arial"/>
          <w:b/>
          <w:sz w:val="28"/>
          <w:szCs w:val="28"/>
        </w:rPr>
      </w:pPr>
    </w:p>
    <w:p w14:paraId="3AAD21E0" w14:textId="77777777" w:rsidR="00E069A6" w:rsidRPr="00472EEA" w:rsidRDefault="00E069A6" w:rsidP="00E069A6">
      <w:pPr>
        <w:spacing w:after="200"/>
        <w:rPr>
          <w:rFonts w:eastAsia="Calibri" w:cs="Arial"/>
          <w:szCs w:val="24"/>
        </w:rPr>
      </w:pPr>
      <w:r w:rsidRPr="00472EEA">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1EF95868" w14:textId="77777777" w:rsidR="00E069A6" w:rsidRPr="00472EEA" w:rsidRDefault="00E069A6" w:rsidP="00E069A6">
      <w:pPr>
        <w:spacing w:after="200"/>
        <w:rPr>
          <w:rFonts w:eastAsia="Calibri" w:cs="Arial"/>
          <w:b/>
          <w:szCs w:val="24"/>
        </w:rPr>
      </w:pPr>
      <w:r w:rsidRPr="00472EEA">
        <w:rPr>
          <w:rFonts w:eastAsia="Calibri" w:cs="Arial"/>
          <w:b/>
          <w:szCs w:val="24"/>
        </w:rPr>
        <w:t xml:space="preserve">Provide the following information for the narrative and justification: </w:t>
      </w:r>
    </w:p>
    <w:p w14:paraId="5EC152F0" w14:textId="77777777" w:rsidR="00E069A6" w:rsidRPr="00472EEA" w:rsidRDefault="00E069A6" w:rsidP="00E069A6">
      <w:pPr>
        <w:numPr>
          <w:ilvl w:val="0"/>
          <w:numId w:val="86"/>
        </w:numPr>
        <w:spacing w:after="200" w:line="276" w:lineRule="auto"/>
        <w:contextualSpacing/>
        <w:rPr>
          <w:rFonts w:eastAsia="Calibri" w:cs="Arial"/>
          <w:b/>
          <w:szCs w:val="24"/>
        </w:rPr>
      </w:pPr>
      <w:r w:rsidRPr="00472EEA">
        <w:rPr>
          <w:rFonts w:eastAsia="Calibri" w:cs="Arial"/>
          <w:b/>
          <w:szCs w:val="24"/>
        </w:rPr>
        <w:t xml:space="preserve">Item(s) – </w:t>
      </w:r>
      <w:r w:rsidRPr="00472EEA">
        <w:rPr>
          <w:rFonts w:eastAsia="Calibri" w:cs="Arial"/>
          <w:szCs w:val="24"/>
        </w:rPr>
        <w:t xml:space="preserve">Describe the equipment item(s) being purchased. The justification must relate the use of each item to the scope of work and implementation of specific program objectives. </w:t>
      </w:r>
    </w:p>
    <w:p w14:paraId="3997B421" w14:textId="77777777" w:rsidR="00E069A6" w:rsidRPr="00472EEA" w:rsidRDefault="00E069A6" w:rsidP="00E069A6">
      <w:pPr>
        <w:numPr>
          <w:ilvl w:val="0"/>
          <w:numId w:val="86"/>
        </w:numPr>
        <w:spacing w:after="200" w:line="276" w:lineRule="auto"/>
        <w:contextualSpacing/>
        <w:rPr>
          <w:rFonts w:eastAsia="Calibri" w:cs="Arial"/>
          <w:b/>
          <w:szCs w:val="24"/>
        </w:rPr>
      </w:pPr>
      <w:r w:rsidRPr="00472EEA">
        <w:rPr>
          <w:rFonts w:eastAsia="Calibri" w:cs="Arial"/>
          <w:b/>
          <w:szCs w:val="24"/>
        </w:rPr>
        <w:t xml:space="preserve">Quantity – </w:t>
      </w:r>
      <w:r w:rsidRPr="00472EEA">
        <w:rPr>
          <w:rFonts w:eastAsia="Calibri" w:cs="Arial"/>
          <w:szCs w:val="24"/>
        </w:rPr>
        <w:t>Identify the number of items to be purchased.</w:t>
      </w:r>
    </w:p>
    <w:p w14:paraId="0BE621E5" w14:textId="77777777" w:rsidR="00E069A6" w:rsidRPr="00472EEA" w:rsidRDefault="00E069A6" w:rsidP="00E069A6">
      <w:pPr>
        <w:numPr>
          <w:ilvl w:val="0"/>
          <w:numId w:val="86"/>
        </w:numPr>
        <w:spacing w:after="200" w:line="276" w:lineRule="auto"/>
        <w:contextualSpacing/>
        <w:rPr>
          <w:rFonts w:eastAsia="Calibri" w:cs="Arial"/>
          <w:b/>
          <w:szCs w:val="24"/>
        </w:rPr>
      </w:pPr>
      <w:r w:rsidRPr="00472EEA">
        <w:rPr>
          <w:rFonts w:eastAsia="Calibri" w:cs="Arial"/>
          <w:b/>
          <w:szCs w:val="24"/>
        </w:rPr>
        <w:t xml:space="preserve">Amount </w:t>
      </w:r>
      <w:r w:rsidRPr="00472EEA">
        <w:rPr>
          <w:rFonts w:eastAsia="Calibri" w:cs="Arial"/>
          <w:szCs w:val="24"/>
        </w:rPr>
        <w:t xml:space="preserve">– The total cost of purchase or lease the equipment. </w:t>
      </w:r>
    </w:p>
    <w:p w14:paraId="16AF01BF" w14:textId="77777777" w:rsidR="00E069A6" w:rsidRPr="00472EEA" w:rsidRDefault="00E069A6" w:rsidP="00E069A6">
      <w:pPr>
        <w:numPr>
          <w:ilvl w:val="0"/>
          <w:numId w:val="87"/>
        </w:numPr>
        <w:spacing w:after="200" w:line="276" w:lineRule="auto"/>
        <w:contextualSpacing/>
        <w:rPr>
          <w:rFonts w:eastAsia="Calibri" w:cs="Arial"/>
          <w:szCs w:val="24"/>
        </w:rPr>
      </w:pPr>
      <w:r w:rsidRPr="00472EEA">
        <w:rPr>
          <w:rFonts w:eastAsia="Calibri" w:cs="Arial"/>
          <w:szCs w:val="24"/>
        </w:rPr>
        <w:t>The justification should include the basis of how costs were estimated, e.g., fair market value, cost quotes.</w:t>
      </w:r>
    </w:p>
    <w:p w14:paraId="52E2AEAA" w14:textId="77777777" w:rsidR="00E069A6" w:rsidRPr="00472EEA" w:rsidRDefault="00E069A6" w:rsidP="00E069A6">
      <w:pPr>
        <w:numPr>
          <w:ilvl w:val="0"/>
          <w:numId w:val="87"/>
        </w:numPr>
        <w:spacing w:after="200" w:line="276" w:lineRule="auto"/>
        <w:contextualSpacing/>
        <w:rPr>
          <w:rFonts w:eastAsia="Calibri" w:cs="Arial"/>
          <w:szCs w:val="24"/>
        </w:rPr>
      </w:pPr>
      <w:r w:rsidRPr="00472EEA">
        <w:rPr>
          <w:rFonts w:eastAsia="Calibri" w:cs="Arial"/>
          <w:szCs w:val="24"/>
        </w:rPr>
        <w:t xml:space="preserve">The justification should include a lease versus purchase analysis, or a statement addressing if it is feasible and/or cost effective to lease versus purchase.  </w:t>
      </w:r>
    </w:p>
    <w:p w14:paraId="5D538506" w14:textId="77777777" w:rsidR="00E069A6" w:rsidRPr="00472EEA" w:rsidRDefault="00E069A6" w:rsidP="00E069A6">
      <w:pPr>
        <w:numPr>
          <w:ilvl w:val="0"/>
          <w:numId w:val="86"/>
        </w:numPr>
        <w:spacing w:after="200" w:line="276" w:lineRule="auto"/>
        <w:contextualSpacing/>
        <w:rPr>
          <w:rFonts w:eastAsia="Calibri" w:cs="Arial"/>
          <w:b/>
          <w:szCs w:val="24"/>
        </w:rPr>
      </w:pPr>
      <w:r w:rsidRPr="00472EEA">
        <w:rPr>
          <w:rFonts w:eastAsia="Calibri" w:cs="Arial"/>
          <w:b/>
          <w:szCs w:val="24"/>
        </w:rPr>
        <w:t xml:space="preserve">Percentage Charged to the Award – </w:t>
      </w:r>
      <w:r w:rsidRPr="00472EEA">
        <w:rPr>
          <w:rFonts w:eastAsia="Calibri" w:cs="Arial"/>
          <w:szCs w:val="24"/>
        </w:rPr>
        <w:t>The percentage of equipment’s value to be charged to the award</w:t>
      </w:r>
    </w:p>
    <w:p w14:paraId="68232C24" w14:textId="77777777" w:rsidR="00E069A6" w:rsidRPr="00472EEA" w:rsidRDefault="00E069A6" w:rsidP="00E069A6">
      <w:pPr>
        <w:numPr>
          <w:ilvl w:val="0"/>
          <w:numId w:val="86"/>
        </w:numPr>
        <w:spacing w:after="200" w:line="276" w:lineRule="auto"/>
        <w:contextualSpacing/>
        <w:rPr>
          <w:rFonts w:eastAsia="Calibri" w:cs="Arial"/>
          <w:szCs w:val="24"/>
        </w:rPr>
      </w:pPr>
      <w:r w:rsidRPr="00472EEA">
        <w:rPr>
          <w:rFonts w:eastAsia="Calibri" w:cs="Arial"/>
          <w:b/>
          <w:szCs w:val="24"/>
        </w:rPr>
        <w:t xml:space="preserve">Total Charged to the Award – </w:t>
      </w:r>
      <w:r w:rsidRPr="00472EEA">
        <w:rPr>
          <w:rFonts w:eastAsia="Calibri" w:cs="Arial"/>
          <w:szCs w:val="24"/>
        </w:rPr>
        <w:t xml:space="preserve">The total cost of the equipment to that will be charged to the award. </w:t>
      </w:r>
    </w:p>
    <w:p w14:paraId="28614FAD" w14:textId="77777777" w:rsidR="00E069A6" w:rsidRPr="00472EEA" w:rsidRDefault="00E069A6" w:rsidP="00E069A6">
      <w:pPr>
        <w:ind w:left="720"/>
        <w:contextualSpacing/>
        <w:rPr>
          <w:rFonts w:eastAsia="Calibri" w:cs="Arial"/>
          <w:szCs w:val="24"/>
        </w:rPr>
      </w:pPr>
    </w:p>
    <w:p w14:paraId="383A5738" w14:textId="77777777" w:rsidR="00E069A6" w:rsidRPr="00472EEA" w:rsidRDefault="00E069A6" w:rsidP="00E069A6">
      <w:pPr>
        <w:spacing w:after="200"/>
        <w:rPr>
          <w:rFonts w:eastAsia="Calibri" w:cs="Arial"/>
          <w:szCs w:val="24"/>
        </w:rPr>
      </w:pPr>
      <w:r w:rsidRPr="00472EEA">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E069A6" w:rsidRPr="00472EEA" w14:paraId="3BBFF7E9" w14:textId="77777777" w:rsidTr="00E069A6">
        <w:trPr>
          <w:cantSplit/>
          <w:trHeight w:val="1205"/>
          <w:tblHeader/>
        </w:trPr>
        <w:tc>
          <w:tcPr>
            <w:tcW w:w="2046" w:type="dxa"/>
            <w:shd w:val="clear" w:color="auto" w:fill="B8CCE4"/>
          </w:tcPr>
          <w:p w14:paraId="3130E21A" w14:textId="77777777" w:rsidR="00E069A6" w:rsidRPr="00472EEA" w:rsidRDefault="00E069A6" w:rsidP="00E069A6">
            <w:pPr>
              <w:autoSpaceDE w:val="0"/>
              <w:autoSpaceDN w:val="0"/>
              <w:adjustRightInd w:val="0"/>
              <w:spacing w:after="0"/>
              <w:ind w:left="720"/>
              <w:jc w:val="center"/>
              <w:rPr>
                <w:rFonts w:eastAsia="Calibri" w:cs="Arial"/>
                <w:b/>
                <w:color w:val="000000"/>
                <w:szCs w:val="24"/>
              </w:rPr>
            </w:pPr>
          </w:p>
          <w:p w14:paraId="3B5EC25B"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Item(s)</w:t>
            </w:r>
          </w:p>
          <w:p w14:paraId="3D52FEC4"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(1)</w:t>
            </w:r>
          </w:p>
        </w:tc>
        <w:tc>
          <w:tcPr>
            <w:tcW w:w="2045" w:type="dxa"/>
            <w:shd w:val="clear" w:color="auto" w:fill="B8CCE4"/>
          </w:tcPr>
          <w:p w14:paraId="340479A6" w14:textId="77777777" w:rsidR="00E069A6" w:rsidRPr="00472EEA" w:rsidRDefault="00E069A6" w:rsidP="00E069A6">
            <w:pPr>
              <w:autoSpaceDE w:val="0"/>
              <w:autoSpaceDN w:val="0"/>
              <w:adjustRightInd w:val="0"/>
              <w:spacing w:after="0"/>
              <w:ind w:left="360"/>
              <w:jc w:val="center"/>
              <w:rPr>
                <w:rFonts w:eastAsia="Calibri" w:cs="Arial"/>
                <w:b/>
                <w:color w:val="000000"/>
                <w:szCs w:val="24"/>
              </w:rPr>
            </w:pPr>
          </w:p>
          <w:p w14:paraId="2ABBA3FB"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Quantity</w:t>
            </w:r>
          </w:p>
          <w:p w14:paraId="7B8EA361"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(2)</w:t>
            </w:r>
          </w:p>
        </w:tc>
        <w:tc>
          <w:tcPr>
            <w:tcW w:w="1797" w:type="dxa"/>
            <w:shd w:val="clear" w:color="auto" w:fill="B8CCE4"/>
          </w:tcPr>
          <w:p w14:paraId="2A1EC038" w14:textId="77777777" w:rsidR="00E069A6" w:rsidRPr="00472EEA" w:rsidRDefault="00E069A6" w:rsidP="00E069A6">
            <w:pPr>
              <w:autoSpaceDE w:val="0"/>
              <w:autoSpaceDN w:val="0"/>
              <w:adjustRightInd w:val="0"/>
              <w:spacing w:after="0"/>
              <w:ind w:left="360"/>
              <w:jc w:val="center"/>
              <w:rPr>
                <w:rFonts w:eastAsia="Calibri" w:cs="Arial"/>
                <w:b/>
                <w:color w:val="000000"/>
                <w:szCs w:val="24"/>
              </w:rPr>
            </w:pPr>
          </w:p>
          <w:p w14:paraId="78C0E11C"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Amount</w:t>
            </w:r>
          </w:p>
          <w:p w14:paraId="1A88D4ED"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(3)</w:t>
            </w:r>
          </w:p>
        </w:tc>
        <w:tc>
          <w:tcPr>
            <w:tcW w:w="2140" w:type="dxa"/>
            <w:shd w:val="clear" w:color="auto" w:fill="B8CCE4"/>
          </w:tcPr>
          <w:p w14:paraId="0E5D555A" w14:textId="77777777" w:rsidR="00E069A6" w:rsidRPr="00472EEA" w:rsidRDefault="00E069A6" w:rsidP="00E069A6">
            <w:pPr>
              <w:autoSpaceDE w:val="0"/>
              <w:autoSpaceDN w:val="0"/>
              <w:adjustRightInd w:val="0"/>
              <w:spacing w:after="0"/>
              <w:ind w:left="360"/>
              <w:jc w:val="center"/>
              <w:rPr>
                <w:rFonts w:eastAsia="Calibri" w:cs="Arial"/>
                <w:b/>
                <w:color w:val="000000"/>
                <w:szCs w:val="24"/>
              </w:rPr>
            </w:pPr>
          </w:p>
          <w:p w14:paraId="2DA01B96"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 Charged to the Award</w:t>
            </w:r>
          </w:p>
          <w:p w14:paraId="724F24AD"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(4)</w:t>
            </w:r>
          </w:p>
        </w:tc>
        <w:tc>
          <w:tcPr>
            <w:tcW w:w="2160" w:type="dxa"/>
            <w:shd w:val="clear" w:color="auto" w:fill="B8CCE4"/>
          </w:tcPr>
          <w:p w14:paraId="613F0339"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Total Cost Charged to the Award</w:t>
            </w:r>
          </w:p>
          <w:p w14:paraId="496B7DA5" w14:textId="77777777" w:rsidR="00E069A6" w:rsidRPr="00472EEA" w:rsidRDefault="00E069A6" w:rsidP="00E069A6">
            <w:pPr>
              <w:autoSpaceDE w:val="0"/>
              <w:autoSpaceDN w:val="0"/>
              <w:adjustRightInd w:val="0"/>
              <w:spacing w:after="0"/>
              <w:jc w:val="center"/>
              <w:rPr>
                <w:rFonts w:eastAsia="Calibri" w:cs="Arial"/>
                <w:b/>
                <w:color w:val="000000"/>
                <w:szCs w:val="24"/>
              </w:rPr>
            </w:pPr>
            <w:r w:rsidRPr="00472EEA">
              <w:rPr>
                <w:rFonts w:eastAsia="Calibri" w:cs="Arial"/>
                <w:b/>
                <w:color w:val="000000"/>
                <w:szCs w:val="24"/>
              </w:rPr>
              <w:t>(5)</w:t>
            </w:r>
          </w:p>
        </w:tc>
      </w:tr>
      <w:tr w:rsidR="00E069A6" w:rsidRPr="00472EEA" w14:paraId="60DED7A0" w14:textId="77777777" w:rsidTr="00E069A6">
        <w:tc>
          <w:tcPr>
            <w:tcW w:w="2046" w:type="dxa"/>
            <w:shd w:val="clear" w:color="auto" w:fill="auto"/>
          </w:tcPr>
          <w:p w14:paraId="4E967EBC" w14:textId="77777777" w:rsidR="00E069A6" w:rsidRPr="00472EEA" w:rsidRDefault="00E069A6" w:rsidP="00E069A6">
            <w:pPr>
              <w:spacing w:after="0"/>
              <w:jc w:val="center"/>
              <w:rPr>
                <w:rFonts w:eastAsia="Calibri" w:cs="Arial"/>
                <w:szCs w:val="24"/>
              </w:rPr>
            </w:pPr>
          </w:p>
        </w:tc>
        <w:tc>
          <w:tcPr>
            <w:tcW w:w="2045" w:type="dxa"/>
            <w:shd w:val="clear" w:color="auto" w:fill="auto"/>
          </w:tcPr>
          <w:p w14:paraId="7E88CB02" w14:textId="77777777" w:rsidR="00E069A6" w:rsidRPr="00472EEA" w:rsidRDefault="00E069A6" w:rsidP="00E069A6">
            <w:pPr>
              <w:spacing w:after="0"/>
              <w:jc w:val="center"/>
              <w:rPr>
                <w:rFonts w:eastAsia="Calibri" w:cs="Arial"/>
                <w:szCs w:val="24"/>
              </w:rPr>
            </w:pPr>
          </w:p>
        </w:tc>
        <w:tc>
          <w:tcPr>
            <w:tcW w:w="1797" w:type="dxa"/>
            <w:shd w:val="clear" w:color="auto" w:fill="auto"/>
          </w:tcPr>
          <w:p w14:paraId="60E10E53" w14:textId="77777777" w:rsidR="00E069A6" w:rsidRPr="00472EEA" w:rsidRDefault="00E069A6" w:rsidP="00E069A6">
            <w:pPr>
              <w:spacing w:after="0"/>
              <w:jc w:val="center"/>
              <w:rPr>
                <w:rFonts w:eastAsia="Calibri" w:cs="Arial"/>
                <w:szCs w:val="24"/>
              </w:rPr>
            </w:pPr>
          </w:p>
        </w:tc>
        <w:tc>
          <w:tcPr>
            <w:tcW w:w="2140" w:type="dxa"/>
            <w:shd w:val="clear" w:color="auto" w:fill="auto"/>
          </w:tcPr>
          <w:p w14:paraId="34EF7712" w14:textId="77777777" w:rsidR="00E069A6" w:rsidRPr="00472EEA" w:rsidRDefault="00E069A6" w:rsidP="00E069A6">
            <w:pPr>
              <w:spacing w:after="0"/>
              <w:jc w:val="center"/>
              <w:rPr>
                <w:rFonts w:eastAsia="Calibri" w:cs="Arial"/>
                <w:szCs w:val="24"/>
              </w:rPr>
            </w:pPr>
          </w:p>
        </w:tc>
        <w:tc>
          <w:tcPr>
            <w:tcW w:w="2160" w:type="dxa"/>
            <w:shd w:val="clear" w:color="auto" w:fill="auto"/>
          </w:tcPr>
          <w:p w14:paraId="61B7BD1C" w14:textId="77777777" w:rsidR="00E069A6" w:rsidRPr="00472EEA" w:rsidRDefault="00E069A6" w:rsidP="00E069A6">
            <w:pPr>
              <w:spacing w:after="0"/>
              <w:jc w:val="center"/>
              <w:rPr>
                <w:rFonts w:eastAsia="Calibri" w:cs="Arial"/>
                <w:szCs w:val="24"/>
              </w:rPr>
            </w:pPr>
          </w:p>
        </w:tc>
      </w:tr>
    </w:tbl>
    <w:p w14:paraId="60030A03" w14:textId="77777777" w:rsidR="00E069A6" w:rsidRPr="00472EEA" w:rsidRDefault="00E069A6" w:rsidP="00E069A6">
      <w:pPr>
        <w:spacing w:after="0"/>
        <w:jc w:val="center"/>
        <w:rPr>
          <w:rFonts w:cs="Arial"/>
          <w:vanish/>
          <w:szCs w:val="24"/>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E069A6" w:rsidRPr="00472EEA" w14:paraId="311EF7C6" w14:textId="77777777" w:rsidTr="00E069A6">
        <w:trPr>
          <w:trHeight w:val="656"/>
        </w:trPr>
        <w:tc>
          <w:tcPr>
            <w:tcW w:w="8029" w:type="dxa"/>
            <w:shd w:val="clear" w:color="auto" w:fill="E5DFEC"/>
          </w:tcPr>
          <w:p w14:paraId="6FA3FCB7" w14:textId="77777777" w:rsidR="00E069A6" w:rsidRPr="00472EEA" w:rsidRDefault="00E069A6" w:rsidP="00E069A6">
            <w:pPr>
              <w:spacing w:before="120"/>
              <w:jc w:val="center"/>
              <w:rPr>
                <w:rFonts w:cs="Arial"/>
                <w:b/>
                <w:szCs w:val="24"/>
              </w:rPr>
            </w:pPr>
            <w:r w:rsidRPr="00472EEA">
              <w:rPr>
                <w:rFonts w:cs="Arial"/>
                <w:b/>
                <w:bCs/>
                <w:szCs w:val="24"/>
              </w:rPr>
              <w:lastRenderedPageBreak/>
              <w:t xml:space="preserve">FEDERAL REQUEST − </w:t>
            </w:r>
            <w:r w:rsidRPr="00472EEA">
              <w:rPr>
                <w:rFonts w:cs="Arial"/>
                <w:szCs w:val="24"/>
              </w:rPr>
              <w:t>(</w:t>
            </w:r>
            <w:r w:rsidRPr="00472EEA">
              <w:rPr>
                <w:rFonts w:cs="Arial"/>
                <w:sz w:val="22"/>
                <w:szCs w:val="22"/>
              </w:rPr>
              <w:t>enter in Section B column 1, line 6d of SF-424A)</w:t>
            </w:r>
          </w:p>
        </w:tc>
        <w:tc>
          <w:tcPr>
            <w:tcW w:w="2159" w:type="dxa"/>
            <w:shd w:val="clear" w:color="auto" w:fill="E5DFEC"/>
          </w:tcPr>
          <w:p w14:paraId="0122DA57" w14:textId="77777777" w:rsidR="00E069A6" w:rsidRPr="00472EEA" w:rsidRDefault="00E069A6" w:rsidP="00E069A6">
            <w:pPr>
              <w:spacing w:before="120"/>
              <w:jc w:val="center"/>
              <w:rPr>
                <w:rFonts w:cs="Arial"/>
                <w:b/>
                <w:szCs w:val="24"/>
              </w:rPr>
            </w:pPr>
            <w:r w:rsidRPr="00472EEA">
              <w:rPr>
                <w:rFonts w:cs="Arial"/>
                <w:b/>
                <w:bCs/>
                <w:szCs w:val="24"/>
              </w:rPr>
              <w:t>$0</w:t>
            </w:r>
          </w:p>
        </w:tc>
      </w:tr>
    </w:tbl>
    <w:p w14:paraId="0C143B4E" w14:textId="77777777" w:rsidR="00E069A6" w:rsidRPr="00472EEA" w:rsidRDefault="00E069A6" w:rsidP="00E069A6">
      <w:pPr>
        <w:rPr>
          <w:rFonts w:eastAsia="Calibri" w:cs="Arial"/>
          <w:b/>
          <w:szCs w:val="24"/>
        </w:rPr>
      </w:pPr>
    </w:p>
    <w:p w14:paraId="7F33CC2D" w14:textId="77777777" w:rsidR="00E069A6" w:rsidRPr="00472EEA" w:rsidRDefault="00E069A6" w:rsidP="00E069A6">
      <w:pPr>
        <w:spacing w:after="200" w:line="276" w:lineRule="auto"/>
        <w:rPr>
          <w:rFonts w:eastAsiaTheme="minorHAnsi" w:cs="Arial"/>
          <w:szCs w:val="24"/>
        </w:rPr>
      </w:pPr>
      <w:r w:rsidRPr="00472EEA">
        <w:rPr>
          <w:rFonts w:eastAsiaTheme="minorHAnsi" w:cs="Arial"/>
          <w:b/>
          <w:szCs w:val="24"/>
        </w:rPr>
        <w:t>NON-FEDERAL MATCH – Sample Equipment Narrative</w:t>
      </w:r>
    </w:p>
    <w:tbl>
      <w:tblPr>
        <w:tblStyle w:val="TableGrid45"/>
        <w:tblW w:w="10188" w:type="dxa"/>
        <w:tblLook w:val="04A0" w:firstRow="1" w:lastRow="0" w:firstColumn="1" w:lastColumn="0" w:noHBand="0" w:noVBand="1"/>
      </w:tblPr>
      <w:tblGrid>
        <w:gridCol w:w="2046"/>
        <w:gridCol w:w="2045"/>
        <w:gridCol w:w="1797"/>
        <w:gridCol w:w="2320"/>
        <w:gridCol w:w="1980"/>
      </w:tblGrid>
      <w:tr w:rsidR="00E069A6" w:rsidRPr="00472EEA" w14:paraId="5CD4502A" w14:textId="77777777" w:rsidTr="00E069A6">
        <w:trPr>
          <w:trHeight w:val="1205"/>
        </w:trPr>
        <w:tc>
          <w:tcPr>
            <w:tcW w:w="2046" w:type="dxa"/>
            <w:shd w:val="clear" w:color="auto" w:fill="B8CCE4" w:themeFill="accent1" w:themeFillTint="66"/>
          </w:tcPr>
          <w:p w14:paraId="012CE2AF" w14:textId="77777777" w:rsidR="00E069A6" w:rsidRPr="00472EEA" w:rsidRDefault="00E069A6" w:rsidP="00E069A6">
            <w:pPr>
              <w:autoSpaceDE w:val="0"/>
              <w:autoSpaceDN w:val="0"/>
              <w:adjustRightInd w:val="0"/>
              <w:spacing w:after="0"/>
              <w:ind w:left="720"/>
              <w:jc w:val="center"/>
              <w:rPr>
                <w:rFonts w:cs="Arial"/>
                <w:b/>
                <w:color w:val="000000"/>
                <w:szCs w:val="24"/>
              </w:rPr>
            </w:pPr>
          </w:p>
          <w:p w14:paraId="320106E7"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Item(s)</w:t>
            </w:r>
          </w:p>
          <w:p w14:paraId="6C728FA7"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(1)</w:t>
            </w:r>
          </w:p>
        </w:tc>
        <w:tc>
          <w:tcPr>
            <w:tcW w:w="2045" w:type="dxa"/>
            <w:shd w:val="clear" w:color="auto" w:fill="B8CCE4" w:themeFill="accent1" w:themeFillTint="66"/>
          </w:tcPr>
          <w:p w14:paraId="01FDE6CE" w14:textId="77777777" w:rsidR="00E069A6" w:rsidRPr="00472EEA" w:rsidRDefault="00E069A6" w:rsidP="00E069A6">
            <w:pPr>
              <w:autoSpaceDE w:val="0"/>
              <w:autoSpaceDN w:val="0"/>
              <w:adjustRightInd w:val="0"/>
              <w:spacing w:after="0"/>
              <w:ind w:left="360"/>
              <w:jc w:val="center"/>
              <w:rPr>
                <w:rFonts w:cs="Arial"/>
                <w:b/>
                <w:color w:val="000000"/>
                <w:szCs w:val="24"/>
              </w:rPr>
            </w:pPr>
          </w:p>
          <w:p w14:paraId="048C22B7"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Quantity</w:t>
            </w:r>
          </w:p>
          <w:p w14:paraId="0F1C6A9A"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(2)</w:t>
            </w:r>
          </w:p>
        </w:tc>
        <w:tc>
          <w:tcPr>
            <w:tcW w:w="1797" w:type="dxa"/>
            <w:shd w:val="clear" w:color="auto" w:fill="B8CCE4" w:themeFill="accent1" w:themeFillTint="66"/>
          </w:tcPr>
          <w:p w14:paraId="50324F2E" w14:textId="77777777" w:rsidR="00E069A6" w:rsidRPr="00472EEA" w:rsidRDefault="00E069A6" w:rsidP="00E069A6">
            <w:pPr>
              <w:autoSpaceDE w:val="0"/>
              <w:autoSpaceDN w:val="0"/>
              <w:adjustRightInd w:val="0"/>
              <w:spacing w:after="0"/>
              <w:ind w:left="360"/>
              <w:jc w:val="center"/>
              <w:rPr>
                <w:rFonts w:cs="Arial"/>
                <w:b/>
                <w:color w:val="000000"/>
                <w:szCs w:val="24"/>
              </w:rPr>
            </w:pPr>
          </w:p>
          <w:p w14:paraId="35147FFA"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Amount</w:t>
            </w:r>
          </w:p>
          <w:p w14:paraId="6E7E56F6"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(3)</w:t>
            </w:r>
          </w:p>
        </w:tc>
        <w:tc>
          <w:tcPr>
            <w:tcW w:w="2320" w:type="dxa"/>
            <w:shd w:val="clear" w:color="auto" w:fill="B8CCE4" w:themeFill="accent1" w:themeFillTint="66"/>
          </w:tcPr>
          <w:p w14:paraId="7FDAFD98" w14:textId="77777777" w:rsidR="00E069A6" w:rsidRPr="00472EEA" w:rsidRDefault="00E069A6" w:rsidP="00E069A6">
            <w:pPr>
              <w:autoSpaceDE w:val="0"/>
              <w:autoSpaceDN w:val="0"/>
              <w:adjustRightInd w:val="0"/>
              <w:spacing w:after="0"/>
              <w:ind w:left="360"/>
              <w:jc w:val="center"/>
              <w:rPr>
                <w:rFonts w:cs="Arial"/>
                <w:b/>
                <w:color w:val="000000"/>
                <w:szCs w:val="24"/>
              </w:rPr>
            </w:pPr>
          </w:p>
          <w:p w14:paraId="0F3FB585"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 Charged to the Award</w:t>
            </w:r>
          </w:p>
          <w:p w14:paraId="1A236831"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(4)</w:t>
            </w:r>
          </w:p>
        </w:tc>
        <w:tc>
          <w:tcPr>
            <w:tcW w:w="1980" w:type="dxa"/>
            <w:shd w:val="clear" w:color="auto" w:fill="B8CCE4" w:themeFill="accent1" w:themeFillTint="66"/>
          </w:tcPr>
          <w:p w14:paraId="5B60CE1B"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Total Cost Charged to the Award</w:t>
            </w:r>
          </w:p>
          <w:p w14:paraId="2BCFC564" w14:textId="77777777" w:rsidR="00E069A6" w:rsidRPr="00472EEA" w:rsidRDefault="00E069A6" w:rsidP="00E069A6">
            <w:pPr>
              <w:autoSpaceDE w:val="0"/>
              <w:autoSpaceDN w:val="0"/>
              <w:adjustRightInd w:val="0"/>
              <w:spacing w:after="0"/>
              <w:jc w:val="center"/>
              <w:rPr>
                <w:rFonts w:cs="Arial"/>
                <w:b/>
                <w:color w:val="000000"/>
                <w:szCs w:val="24"/>
              </w:rPr>
            </w:pPr>
            <w:r w:rsidRPr="00472EEA">
              <w:rPr>
                <w:rFonts w:cs="Arial"/>
                <w:b/>
                <w:color w:val="000000"/>
                <w:szCs w:val="24"/>
              </w:rPr>
              <w:t>(5)</w:t>
            </w:r>
          </w:p>
        </w:tc>
      </w:tr>
      <w:tr w:rsidR="00E069A6" w:rsidRPr="00472EEA" w14:paraId="13D89C1B" w14:textId="77777777" w:rsidTr="00E069A6">
        <w:tc>
          <w:tcPr>
            <w:tcW w:w="2046" w:type="dxa"/>
          </w:tcPr>
          <w:p w14:paraId="581435FF" w14:textId="77777777" w:rsidR="00E069A6" w:rsidRPr="00472EEA" w:rsidRDefault="00E069A6" w:rsidP="00E069A6">
            <w:pPr>
              <w:spacing w:after="0"/>
              <w:rPr>
                <w:rFonts w:cs="Arial"/>
                <w:szCs w:val="24"/>
              </w:rPr>
            </w:pPr>
          </w:p>
        </w:tc>
        <w:tc>
          <w:tcPr>
            <w:tcW w:w="2045" w:type="dxa"/>
          </w:tcPr>
          <w:p w14:paraId="1A685034" w14:textId="77777777" w:rsidR="00E069A6" w:rsidRPr="00472EEA" w:rsidRDefault="00E069A6" w:rsidP="00E069A6">
            <w:pPr>
              <w:spacing w:after="0"/>
              <w:jc w:val="center"/>
              <w:rPr>
                <w:rFonts w:cs="Arial"/>
                <w:szCs w:val="24"/>
              </w:rPr>
            </w:pPr>
          </w:p>
        </w:tc>
        <w:tc>
          <w:tcPr>
            <w:tcW w:w="1797" w:type="dxa"/>
          </w:tcPr>
          <w:p w14:paraId="2ED9A931" w14:textId="77777777" w:rsidR="00E069A6" w:rsidRPr="00472EEA" w:rsidRDefault="00E069A6" w:rsidP="00E069A6">
            <w:pPr>
              <w:spacing w:after="0"/>
              <w:jc w:val="center"/>
              <w:rPr>
                <w:rFonts w:cs="Arial"/>
                <w:szCs w:val="24"/>
              </w:rPr>
            </w:pPr>
          </w:p>
        </w:tc>
        <w:tc>
          <w:tcPr>
            <w:tcW w:w="2320" w:type="dxa"/>
          </w:tcPr>
          <w:p w14:paraId="6F3C8F85" w14:textId="77777777" w:rsidR="00E069A6" w:rsidRPr="00472EEA" w:rsidRDefault="00E069A6" w:rsidP="00E069A6">
            <w:pPr>
              <w:spacing w:after="0"/>
              <w:jc w:val="center"/>
              <w:rPr>
                <w:rFonts w:cs="Arial"/>
                <w:szCs w:val="24"/>
              </w:rPr>
            </w:pPr>
          </w:p>
        </w:tc>
        <w:tc>
          <w:tcPr>
            <w:tcW w:w="1980" w:type="dxa"/>
          </w:tcPr>
          <w:p w14:paraId="015ACF8A" w14:textId="77777777" w:rsidR="00E069A6" w:rsidRPr="00472EEA" w:rsidRDefault="00E069A6" w:rsidP="00E069A6">
            <w:pPr>
              <w:spacing w:after="0"/>
              <w:jc w:val="center"/>
              <w:rPr>
                <w:rFonts w:cs="Arial"/>
                <w:szCs w:val="24"/>
              </w:rPr>
            </w:pPr>
          </w:p>
        </w:tc>
      </w:tr>
    </w:tbl>
    <w:tbl>
      <w:tblPr>
        <w:tblStyle w:val="TableGrid6"/>
        <w:tblW w:w="10188" w:type="dxa"/>
        <w:shd w:val="clear" w:color="auto" w:fill="E5DFEC" w:themeFill="accent4" w:themeFillTint="33"/>
        <w:tblLook w:val="04A0" w:firstRow="1" w:lastRow="0" w:firstColumn="1" w:lastColumn="0" w:noHBand="0" w:noVBand="1"/>
      </w:tblPr>
      <w:tblGrid>
        <w:gridCol w:w="8208"/>
        <w:gridCol w:w="1980"/>
      </w:tblGrid>
      <w:tr w:rsidR="00E069A6" w:rsidRPr="00472EEA" w14:paraId="059E9330" w14:textId="77777777" w:rsidTr="00E069A6">
        <w:trPr>
          <w:trHeight w:val="233"/>
        </w:trPr>
        <w:tc>
          <w:tcPr>
            <w:tcW w:w="8208" w:type="dxa"/>
            <w:shd w:val="clear" w:color="auto" w:fill="E5DFEC" w:themeFill="accent4" w:themeFillTint="33"/>
          </w:tcPr>
          <w:p w14:paraId="77E96969" w14:textId="77777777" w:rsidR="00E069A6" w:rsidRPr="00472EEA" w:rsidRDefault="00E069A6" w:rsidP="00E069A6">
            <w:pPr>
              <w:spacing w:before="120"/>
              <w:rPr>
                <w:b/>
              </w:rPr>
            </w:pPr>
            <w:r w:rsidRPr="00472EEA">
              <w:rPr>
                <w:rFonts w:cs="Arial"/>
                <w:b/>
                <w:bCs/>
                <w:szCs w:val="24"/>
              </w:rPr>
              <w:t xml:space="preserve">NON-FEDERAL MATCH - </w:t>
            </w:r>
            <w:r w:rsidRPr="00472EEA">
              <w:rPr>
                <w:rFonts w:cs="Arial"/>
                <w:szCs w:val="24"/>
              </w:rPr>
              <w:t>(</w:t>
            </w:r>
            <w:r w:rsidRPr="00472EEA">
              <w:rPr>
                <w:rFonts w:cs="Arial"/>
                <w:sz w:val="22"/>
                <w:szCs w:val="22"/>
              </w:rPr>
              <w:t>enter in Section B column 2, line 6d of SF424A)</w:t>
            </w:r>
          </w:p>
        </w:tc>
        <w:tc>
          <w:tcPr>
            <w:tcW w:w="1980" w:type="dxa"/>
            <w:shd w:val="clear" w:color="auto" w:fill="E5DFEC" w:themeFill="accent4" w:themeFillTint="33"/>
          </w:tcPr>
          <w:p w14:paraId="507DCFED" w14:textId="77777777" w:rsidR="00E069A6" w:rsidRPr="00472EEA" w:rsidRDefault="00E069A6" w:rsidP="00E069A6">
            <w:pPr>
              <w:spacing w:before="120"/>
              <w:jc w:val="center"/>
              <w:rPr>
                <w:b/>
              </w:rPr>
            </w:pPr>
            <w:r w:rsidRPr="00472EEA">
              <w:rPr>
                <w:rFonts w:cs="Arial"/>
                <w:b/>
                <w:bCs/>
                <w:szCs w:val="24"/>
              </w:rPr>
              <w:t>$0</w:t>
            </w:r>
          </w:p>
        </w:tc>
      </w:tr>
    </w:tbl>
    <w:p w14:paraId="2F8154FB" w14:textId="77777777" w:rsidR="00E069A6" w:rsidRPr="00472EEA" w:rsidRDefault="00E069A6" w:rsidP="00E069A6">
      <w:pPr>
        <w:rPr>
          <w:rFonts w:eastAsia="Calibri" w:cs="Arial"/>
          <w:b/>
          <w:szCs w:val="24"/>
        </w:rPr>
      </w:pPr>
    </w:p>
    <w:p w14:paraId="0FA5F209" w14:textId="77777777" w:rsidR="00E069A6" w:rsidRPr="00472EEA" w:rsidRDefault="00E069A6" w:rsidP="00E069A6">
      <w:pPr>
        <w:numPr>
          <w:ilvl w:val="0"/>
          <w:numId w:val="69"/>
        </w:numPr>
        <w:spacing w:after="200" w:line="276" w:lineRule="auto"/>
        <w:contextualSpacing/>
        <w:rPr>
          <w:rFonts w:cs="Arial"/>
          <w:b/>
          <w:bCs/>
          <w:sz w:val="28"/>
          <w:szCs w:val="28"/>
        </w:rPr>
      </w:pPr>
      <w:r w:rsidRPr="00472EEA">
        <w:rPr>
          <w:rFonts w:eastAsia="Calibri" w:cs="Arial"/>
          <w:b/>
          <w:sz w:val="28"/>
          <w:szCs w:val="28"/>
        </w:rPr>
        <w:t>Supplies</w:t>
      </w:r>
    </w:p>
    <w:p w14:paraId="6C42F65E" w14:textId="77777777" w:rsidR="00E069A6" w:rsidRPr="00472EEA" w:rsidRDefault="00E069A6" w:rsidP="00E069A6">
      <w:pPr>
        <w:rPr>
          <w:rFonts w:eastAsia="Calibri" w:cs="Arial"/>
          <w:szCs w:val="24"/>
        </w:rPr>
      </w:pPr>
      <w:r w:rsidRPr="00472EEA">
        <w:rPr>
          <w:rFonts w:cs="Arial"/>
          <w:bCs/>
          <w:szCs w:val="26"/>
        </w:rPr>
        <w:t>Supplies are items</w:t>
      </w:r>
      <w:r w:rsidRPr="00472EEA">
        <w:rPr>
          <w:rFonts w:cs="Arial"/>
        </w:rPr>
        <w:t xml:space="preserve"> costing less than $5,000 per unit (federal definition), often having one-time use.  </w:t>
      </w:r>
    </w:p>
    <w:p w14:paraId="5FF26FB4" w14:textId="77777777" w:rsidR="00E069A6" w:rsidRPr="00472EEA" w:rsidRDefault="00E069A6" w:rsidP="00E069A6">
      <w:pPr>
        <w:spacing w:after="0"/>
        <w:rPr>
          <w:rFonts w:eastAsia="Calibri" w:cs="Arial"/>
          <w:b/>
          <w:szCs w:val="24"/>
        </w:rPr>
      </w:pPr>
      <w:r w:rsidRPr="00472EEA">
        <w:rPr>
          <w:rFonts w:eastAsia="Calibri" w:cs="Arial"/>
          <w:b/>
          <w:szCs w:val="24"/>
        </w:rPr>
        <w:t>Provide the following information for the narrative and justification:</w:t>
      </w:r>
    </w:p>
    <w:p w14:paraId="72B43A75" w14:textId="77777777" w:rsidR="00E069A6" w:rsidRPr="00472EEA" w:rsidRDefault="00E069A6" w:rsidP="00E069A6">
      <w:pPr>
        <w:numPr>
          <w:ilvl w:val="0"/>
          <w:numId w:val="88"/>
        </w:numPr>
        <w:spacing w:after="0" w:line="276" w:lineRule="auto"/>
        <w:contextualSpacing/>
        <w:rPr>
          <w:rFonts w:eastAsia="Calibri" w:cs="Arial"/>
          <w:b/>
          <w:szCs w:val="24"/>
        </w:rPr>
      </w:pPr>
      <w:r w:rsidRPr="00472EEA">
        <w:rPr>
          <w:rFonts w:eastAsia="Calibri" w:cs="Arial"/>
          <w:b/>
          <w:szCs w:val="24"/>
        </w:rPr>
        <w:t xml:space="preserve">Items </w:t>
      </w:r>
      <w:r w:rsidRPr="00472EEA">
        <w:rPr>
          <w:rFonts w:eastAsia="Calibri" w:cs="Arial"/>
          <w:szCs w:val="24"/>
        </w:rPr>
        <w:t xml:space="preserve">– list supplies by type, e.g., office supplies, postage, laptop computers. </w:t>
      </w:r>
    </w:p>
    <w:p w14:paraId="07339431" w14:textId="77777777" w:rsidR="00E069A6" w:rsidRPr="00472EEA" w:rsidRDefault="00E069A6" w:rsidP="00E069A6">
      <w:pPr>
        <w:numPr>
          <w:ilvl w:val="0"/>
          <w:numId w:val="89"/>
        </w:numPr>
        <w:spacing w:after="0" w:line="276" w:lineRule="auto"/>
        <w:contextualSpacing/>
        <w:rPr>
          <w:rFonts w:eastAsia="Calibri" w:cs="Arial"/>
          <w:szCs w:val="24"/>
        </w:rPr>
      </w:pPr>
      <w:r w:rsidRPr="00472EEA">
        <w:rPr>
          <w:rFonts w:eastAsia="Calibri" w:cs="Arial"/>
          <w:szCs w:val="24"/>
        </w:rPr>
        <w:t>The justification must include an explanation of the type of supplies to be purchased and how it relates back to meeting the project objectives.</w:t>
      </w:r>
    </w:p>
    <w:p w14:paraId="60C8CEAD" w14:textId="77777777" w:rsidR="00E069A6" w:rsidRPr="00472EEA" w:rsidRDefault="00E069A6" w:rsidP="00E069A6">
      <w:pPr>
        <w:numPr>
          <w:ilvl w:val="0"/>
          <w:numId w:val="88"/>
        </w:numPr>
        <w:spacing w:after="0" w:line="276" w:lineRule="auto"/>
        <w:contextualSpacing/>
        <w:rPr>
          <w:rFonts w:eastAsia="Calibri" w:cs="Arial"/>
          <w:szCs w:val="24"/>
        </w:rPr>
      </w:pPr>
      <w:r w:rsidRPr="00472EEA">
        <w:rPr>
          <w:rFonts w:eastAsia="Calibri" w:cs="Arial"/>
          <w:b/>
          <w:szCs w:val="24"/>
        </w:rPr>
        <w:t>Calculation –</w:t>
      </w:r>
      <w:r w:rsidRPr="00472EEA">
        <w:rPr>
          <w:rFonts w:eastAsia="Calibri" w:cs="Arial"/>
          <w:szCs w:val="24"/>
        </w:rPr>
        <w:t xml:space="preserve"> describe the basis for the cost, specifically the unit cost of each item, number needed and total amount.</w:t>
      </w:r>
    </w:p>
    <w:p w14:paraId="12ADA981" w14:textId="77777777" w:rsidR="00E069A6" w:rsidRPr="00472EEA" w:rsidRDefault="00E069A6" w:rsidP="00E069A6">
      <w:pPr>
        <w:numPr>
          <w:ilvl w:val="0"/>
          <w:numId w:val="88"/>
        </w:numPr>
        <w:spacing w:after="0" w:line="276" w:lineRule="auto"/>
        <w:contextualSpacing/>
        <w:rPr>
          <w:rFonts w:cs="Arial"/>
        </w:rPr>
      </w:pPr>
      <w:r w:rsidRPr="00472EEA">
        <w:rPr>
          <w:rFonts w:eastAsia="Calibri" w:cs="Arial"/>
          <w:b/>
          <w:szCs w:val="24"/>
        </w:rPr>
        <w:t>Supply Cost Charged to the Award −</w:t>
      </w:r>
      <w:r w:rsidRPr="00472EEA">
        <w:rPr>
          <w:rFonts w:eastAsia="Calibri" w:cs="Arial"/>
          <w:szCs w:val="24"/>
        </w:rPr>
        <w:t xml:space="preserve"> provide the total cost of the supply items to be charged to the award during the budget period. </w:t>
      </w:r>
    </w:p>
    <w:p w14:paraId="2B4C677F" w14:textId="77777777" w:rsidR="00E069A6" w:rsidRPr="00472EEA" w:rsidRDefault="00E069A6" w:rsidP="00E069A6">
      <w:pPr>
        <w:spacing w:after="0"/>
        <w:ind w:left="720"/>
        <w:contextualSpacing/>
        <w:rPr>
          <w:rFonts w:cs="Arial"/>
        </w:rPr>
      </w:pPr>
    </w:p>
    <w:p w14:paraId="2D2B3E5E" w14:textId="77777777" w:rsidR="00E069A6" w:rsidRPr="00472EEA" w:rsidRDefault="00E069A6" w:rsidP="00E069A6">
      <w:pPr>
        <w:rPr>
          <w:rFonts w:cs="Arial"/>
        </w:rPr>
      </w:pPr>
      <w:r w:rsidRPr="00472EEA">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E069A6" w:rsidRPr="00472EEA" w14:paraId="6C686F96" w14:textId="77777777" w:rsidTr="00E069A6">
        <w:trPr>
          <w:cantSplit/>
          <w:trHeight w:val="224"/>
          <w:tblHeader/>
        </w:trPr>
        <w:tc>
          <w:tcPr>
            <w:tcW w:w="3708" w:type="dxa"/>
            <w:shd w:val="clear" w:color="auto" w:fill="B8CCE4"/>
          </w:tcPr>
          <w:p w14:paraId="6F045DB5" w14:textId="77777777" w:rsidR="00E069A6" w:rsidRPr="00472EEA" w:rsidRDefault="00E069A6" w:rsidP="00E069A6">
            <w:pPr>
              <w:jc w:val="center"/>
              <w:rPr>
                <w:rFonts w:cs="Arial"/>
                <w:b/>
                <w:bCs/>
                <w:sz w:val="20"/>
              </w:rPr>
            </w:pPr>
            <w:bookmarkStart w:id="269" w:name="_Toc280259002"/>
            <w:bookmarkStart w:id="270" w:name="_Toc306973108"/>
            <w:bookmarkStart w:id="271" w:name="_Toc317150093"/>
            <w:bookmarkStart w:id="272" w:name="_Toc318707630"/>
            <w:r w:rsidRPr="00472EEA">
              <w:rPr>
                <w:rFonts w:cs="Arial"/>
                <w:b/>
                <w:sz w:val="20"/>
              </w:rPr>
              <w:t>Item(s)</w:t>
            </w:r>
            <w:bookmarkEnd w:id="269"/>
            <w:bookmarkEnd w:id="270"/>
            <w:bookmarkEnd w:id="271"/>
            <w:bookmarkEnd w:id="272"/>
          </w:p>
        </w:tc>
        <w:tc>
          <w:tcPr>
            <w:tcW w:w="4770" w:type="dxa"/>
            <w:shd w:val="clear" w:color="auto" w:fill="B8CCE4"/>
          </w:tcPr>
          <w:p w14:paraId="158BE67D" w14:textId="77777777" w:rsidR="00E069A6" w:rsidRPr="00472EEA" w:rsidRDefault="00E069A6" w:rsidP="00E069A6">
            <w:pPr>
              <w:jc w:val="center"/>
              <w:rPr>
                <w:rFonts w:cs="Arial"/>
                <w:b/>
                <w:bCs/>
                <w:sz w:val="20"/>
              </w:rPr>
            </w:pPr>
            <w:bookmarkStart w:id="273" w:name="_Toc280259003"/>
            <w:bookmarkStart w:id="274" w:name="_Toc306973109"/>
            <w:bookmarkStart w:id="275" w:name="_Toc317150094"/>
            <w:bookmarkStart w:id="276" w:name="_Toc318707631"/>
            <w:r w:rsidRPr="00472EEA">
              <w:rPr>
                <w:rFonts w:cs="Arial"/>
                <w:b/>
                <w:sz w:val="20"/>
              </w:rPr>
              <w:t>Rate</w:t>
            </w:r>
            <w:bookmarkEnd w:id="273"/>
            <w:bookmarkEnd w:id="274"/>
            <w:bookmarkEnd w:id="275"/>
            <w:bookmarkEnd w:id="276"/>
          </w:p>
        </w:tc>
        <w:tc>
          <w:tcPr>
            <w:tcW w:w="1530" w:type="dxa"/>
            <w:shd w:val="clear" w:color="auto" w:fill="B8CCE4"/>
          </w:tcPr>
          <w:p w14:paraId="3315F518" w14:textId="77777777" w:rsidR="00E069A6" w:rsidRPr="00472EEA" w:rsidRDefault="00E069A6" w:rsidP="00E069A6">
            <w:pPr>
              <w:jc w:val="center"/>
              <w:rPr>
                <w:rFonts w:cs="Arial"/>
                <w:b/>
                <w:bCs/>
                <w:sz w:val="20"/>
              </w:rPr>
            </w:pPr>
            <w:bookmarkStart w:id="277" w:name="_Toc280259004"/>
            <w:bookmarkStart w:id="278" w:name="_Toc306973110"/>
            <w:bookmarkStart w:id="279" w:name="_Toc317150095"/>
            <w:bookmarkStart w:id="280" w:name="_Toc318707632"/>
            <w:r w:rsidRPr="00472EEA">
              <w:rPr>
                <w:rFonts w:cs="Arial"/>
                <w:b/>
                <w:sz w:val="20"/>
              </w:rPr>
              <w:t>Cost</w:t>
            </w:r>
            <w:bookmarkEnd w:id="277"/>
            <w:bookmarkEnd w:id="278"/>
            <w:bookmarkEnd w:id="279"/>
            <w:bookmarkEnd w:id="280"/>
          </w:p>
        </w:tc>
      </w:tr>
      <w:tr w:rsidR="00E069A6" w:rsidRPr="00472EEA" w14:paraId="5875E2A6" w14:textId="77777777" w:rsidTr="00E069A6">
        <w:trPr>
          <w:cantSplit/>
          <w:trHeight w:val="287"/>
        </w:trPr>
        <w:tc>
          <w:tcPr>
            <w:tcW w:w="3708" w:type="dxa"/>
            <w:vAlign w:val="center"/>
          </w:tcPr>
          <w:p w14:paraId="7D8DAD79" w14:textId="77777777" w:rsidR="00E069A6" w:rsidRPr="00472EEA" w:rsidRDefault="00E069A6" w:rsidP="00E069A6">
            <w:pPr>
              <w:jc w:val="center"/>
              <w:rPr>
                <w:rFonts w:cs="Arial"/>
                <w:sz w:val="20"/>
              </w:rPr>
            </w:pPr>
            <w:r w:rsidRPr="00472EEA">
              <w:rPr>
                <w:rFonts w:cs="Arial"/>
                <w:sz w:val="20"/>
              </w:rPr>
              <w:t>General office supplies</w:t>
            </w:r>
          </w:p>
        </w:tc>
        <w:tc>
          <w:tcPr>
            <w:tcW w:w="4770" w:type="dxa"/>
            <w:vAlign w:val="center"/>
          </w:tcPr>
          <w:p w14:paraId="3F44EF05" w14:textId="77777777" w:rsidR="00E069A6" w:rsidRPr="00472EEA" w:rsidRDefault="00E069A6" w:rsidP="00E069A6">
            <w:pPr>
              <w:jc w:val="center"/>
              <w:rPr>
                <w:rFonts w:cs="Arial"/>
                <w:sz w:val="20"/>
              </w:rPr>
            </w:pPr>
            <w:r w:rsidRPr="00472EEA">
              <w:rPr>
                <w:rFonts w:cs="Arial"/>
                <w:sz w:val="20"/>
              </w:rPr>
              <w:t>$50/mo. x 12 mo.</w:t>
            </w:r>
          </w:p>
        </w:tc>
        <w:tc>
          <w:tcPr>
            <w:tcW w:w="1530" w:type="dxa"/>
            <w:vAlign w:val="center"/>
          </w:tcPr>
          <w:p w14:paraId="52927A97" w14:textId="77777777" w:rsidR="00E069A6" w:rsidRPr="00472EEA" w:rsidRDefault="00E069A6" w:rsidP="00E069A6">
            <w:pPr>
              <w:jc w:val="center"/>
              <w:rPr>
                <w:rFonts w:cs="Arial"/>
                <w:sz w:val="20"/>
              </w:rPr>
            </w:pPr>
            <w:r w:rsidRPr="00472EEA">
              <w:rPr>
                <w:rFonts w:cs="Arial"/>
                <w:sz w:val="20"/>
              </w:rPr>
              <w:t>$600</w:t>
            </w:r>
          </w:p>
        </w:tc>
      </w:tr>
      <w:tr w:rsidR="00E069A6" w:rsidRPr="00472EEA" w14:paraId="73328922" w14:textId="77777777" w:rsidTr="00E069A6">
        <w:trPr>
          <w:cantSplit/>
          <w:trHeight w:val="260"/>
        </w:trPr>
        <w:tc>
          <w:tcPr>
            <w:tcW w:w="3708" w:type="dxa"/>
            <w:vAlign w:val="center"/>
          </w:tcPr>
          <w:p w14:paraId="3D84D472" w14:textId="77777777" w:rsidR="00E069A6" w:rsidRPr="00472EEA" w:rsidRDefault="00E069A6" w:rsidP="00E069A6">
            <w:pPr>
              <w:jc w:val="center"/>
              <w:rPr>
                <w:rFonts w:cs="Arial"/>
                <w:sz w:val="20"/>
              </w:rPr>
            </w:pPr>
            <w:r w:rsidRPr="00472EEA">
              <w:rPr>
                <w:rFonts w:cs="Arial"/>
                <w:sz w:val="20"/>
              </w:rPr>
              <w:t>Postage</w:t>
            </w:r>
          </w:p>
        </w:tc>
        <w:tc>
          <w:tcPr>
            <w:tcW w:w="4770" w:type="dxa"/>
            <w:vAlign w:val="center"/>
          </w:tcPr>
          <w:p w14:paraId="2BD6E099" w14:textId="77777777" w:rsidR="00E069A6" w:rsidRPr="00472EEA" w:rsidRDefault="00E069A6" w:rsidP="00E069A6">
            <w:pPr>
              <w:jc w:val="center"/>
              <w:rPr>
                <w:rFonts w:cs="Arial"/>
                <w:sz w:val="20"/>
              </w:rPr>
            </w:pPr>
            <w:r w:rsidRPr="00472EEA">
              <w:rPr>
                <w:rFonts w:cs="Arial"/>
                <w:sz w:val="20"/>
              </w:rPr>
              <w:t>$37/mo. x 8 mo.</w:t>
            </w:r>
          </w:p>
        </w:tc>
        <w:tc>
          <w:tcPr>
            <w:tcW w:w="1530" w:type="dxa"/>
            <w:vAlign w:val="center"/>
          </w:tcPr>
          <w:p w14:paraId="6D73167C" w14:textId="77777777" w:rsidR="00E069A6" w:rsidRPr="00472EEA" w:rsidRDefault="00E069A6" w:rsidP="00E069A6">
            <w:pPr>
              <w:jc w:val="center"/>
              <w:rPr>
                <w:rFonts w:cs="Arial"/>
                <w:sz w:val="20"/>
              </w:rPr>
            </w:pPr>
            <w:r w:rsidRPr="00472EEA">
              <w:rPr>
                <w:rFonts w:cs="Arial"/>
                <w:sz w:val="20"/>
              </w:rPr>
              <w:t>$296</w:t>
            </w:r>
          </w:p>
        </w:tc>
      </w:tr>
      <w:tr w:rsidR="00E069A6" w:rsidRPr="00472EEA" w14:paraId="7D54FCE4" w14:textId="77777777" w:rsidTr="00E069A6">
        <w:trPr>
          <w:cantSplit/>
        </w:trPr>
        <w:tc>
          <w:tcPr>
            <w:tcW w:w="3708" w:type="dxa"/>
            <w:vAlign w:val="center"/>
          </w:tcPr>
          <w:p w14:paraId="74C3C161" w14:textId="77777777" w:rsidR="00E069A6" w:rsidRPr="00472EEA" w:rsidRDefault="00E069A6" w:rsidP="00E069A6">
            <w:pPr>
              <w:jc w:val="center"/>
              <w:rPr>
                <w:rFonts w:cs="Arial"/>
                <w:sz w:val="20"/>
              </w:rPr>
            </w:pPr>
            <w:r w:rsidRPr="00472EEA">
              <w:rPr>
                <w:rFonts w:cs="Arial"/>
                <w:sz w:val="20"/>
              </w:rPr>
              <w:t>Laptop Computer</w:t>
            </w:r>
          </w:p>
        </w:tc>
        <w:tc>
          <w:tcPr>
            <w:tcW w:w="4770" w:type="dxa"/>
            <w:vAlign w:val="center"/>
          </w:tcPr>
          <w:p w14:paraId="14DE92F6" w14:textId="77777777" w:rsidR="00E069A6" w:rsidRPr="00472EEA" w:rsidRDefault="00E069A6" w:rsidP="00E069A6">
            <w:pPr>
              <w:jc w:val="center"/>
              <w:rPr>
                <w:rFonts w:cs="Arial"/>
                <w:sz w:val="20"/>
              </w:rPr>
            </w:pPr>
            <w:r w:rsidRPr="00472EEA">
              <w:rPr>
                <w:rFonts w:cs="Arial"/>
                <w:sz w:val="20"/>
              </w:rPr>
              <w:t>1 x $900</w:t>
            </w:r>
          </w:p>
        </w:tc>
        <w:tc>
          <w:tcPr>
            <w:tcW w:w="1530" w:type="dxa"/>
            <w:vAlign w:val="center"/>
          </w:tcPr>
          <w:p w14:paraId="39B8B06C" w14:textId="77777777" w:rsidR="00E069A6" w:rsidRPr="00472EEA" w:rsidRDefault="00E069A6" w:rsidP="00E069A6">
            <w:pPr>
              <w:jc w:val="center"/>
              <w:rPr>
                <w:rFonts w:cs="Arial"/>
                <w:sz w:val="20"/>
              </w:rPr>
            </w:pPr>
            <w:r w:rsidRPr="00472EEA">
              <w:rPr>
                <w:rFonts w:cs="Arial"/>
                <w:sz w:val="20"/>
              </w:rPr>
              <w:t>$900</w:t>
            </w:r>
          </w:p>
        </w:tc>
      </w:tr>
      <w:tr w:rsidR="00E069A6" w:rsidRPr="00472EEA" w14:paraId="571B9DEB" w14:textId="77777777" w:rsidTr="00E069A6">
        <w:trPr>
          <w:cantSplit/>
        </w:trPr>
        <w:tc>
          <w:tcPr>
            <w:tcW w:w="3708" w:type="dxa"/>
            <w:vAlign w:val="center"/>
          </w:tcPr>
          <w:p w14:paraId="4076B8FB" w14:textId="77777777" w:rsidR="00E069A6" w:rsidRPr="00472EEA" w:rsidRDefault="00E069A6" w:rsidP="00E069A6">
            <w:pPr>
              <w:jc w:val="center"/>
              <w:rPr>
                <w:rFonts w:cs="Arial"/>
                <w:sz w:val="20"/>
              </w:rPr>
            </w:pPr>
            <w:r w:rsidRPr="00472EEA">
              <w:rPr>
                <w:rFonts w:cs="Arial"/>
                <w:sz w:val="20"/>
              </w:rPr>
              <w:t>Printer</w:t>
            </w:r>
          </w:p>
        </w:tc>
        <w:tc>
          <w:tcPr>
            <w:tcW w:w="4770" w:type="dxa"/>
            <w:vAlign w:val="center"/>
          </w:tcPr>
          <w:p w14:paraId="25A33C4B" w14:textId="77777777" w:rsidR="00E069A6" w:rsidRPr="00472EEA" w:rsidRDefault="00E069A6" w:rsidP="00E069A6">
            <w:pPr>
              <w:jc w:val="center"/>
              <w:rPr>
                <w:rFonts w:cs="Arial"/>
                <w:sz w:val="20"/>
              </w:rPr>
            </w:pPr>
            <w:r w:rsidRPr="00472EEA">
              <w:rPr>
                <w:rFonts w:cs="Arial"/>
                <w:sz w:val="20"/>
              </w:rPr>
              <w:t>1 x $300</w:t>
            </w:r>
          </w:p>
        </w:tc>
        <w:tc>
          <w:tcPr>
            <w:tcW w:w="1530" w:type="dxa"/>
            <w:vAlign w:val="center"/>
          </w:tcPr>
          <w:p w14:paraId="024CCB30" w14:textId="77777777" w:rsidR="00E069A6" w:rsidRPr="00472EEA" w:rsidRDefault="00E069A6" w:rsidP="00E069A6">
            <w:pPr>
              <w:jc w:val="center"/>
              <w:rPr>
                <w:rFonts w:cs="Arial"/>
                <w:sz w:val="20"/>
              </w:rPr>
            </w:pPr>
            <w:r w:rsidRPr="00472EEA">
              <w:rPr>
                <w:rFonts w:cs="Arial"/>
                <w:sz w:val="20"/>
              </w:rPr>
              <w:t>$300</w:t>
            </w:r>
          </w:p>
        </w:tc>
      </w:tr>
      <w:tr w:rsidR="00E069A6" w:rsidRPr="00472EEA" w14:paraId="6B45F5A6" w14:textId="77777777" w:rsidTr="00E069A6">
        <w:trPr>
          <w:cantSplit/>
        </w:trPr>
        <w:tc>
          <w:tcPr>
            <w:tcW w:w="3708" w:type="dxa"/>
            <w:vAlign w:val="center"/>
          </w:tcPr>
          <w:p w14:paraId="59862407" w14:textId="77777777" w:rsidR="00E069A6" w:rsidRPr="00472EEA" w:rsidRDefault="00E069A6" w:rsidP="00E069A6">
            <w:pPr>
              <w:jc w:val="center"/>
              <w:rPr>
                <w:rFonts w:cs="Arial"/>
                <w:sz w:val="20"/>
              </w:rPr>
            </w:pPr>
            <w:r w:rsidRPr="00472EEA">
              <w:rPr>
                <w:rFonts w:cs="Arial"/>
                <w:sz w:val="20"/>
              </w:rPr>
              <w:t>Projector</w:t>
            </w:r>
          </w:p>
        </w:tc>
        <w:tc>
          <w:tcPr>
            <w:tcW w:w="4770" w:type="dxa"/>
            <w:vAlign w:val="center"/>
          </w:tcPr>
          <w:p w14:paraId="0A21015B" w14:textId="77777777" w:rsidR="00E069A6" w:rsidRPr="00472EEA" w:rsidRDefault="00E069A6" w:rsidP="00E069A6">
            <w:pPr>
              <w:jc w:val="center"/>
              <w:rPr>
                <w:rFonts w:cs="Arial"/>
                <w:sz w:val="20"/>
              </w:rPr>
            </w:pPr>
            <w:r w:rsidRPr="00472EEA">
              <w:rPr>
                <w:rFonts w:cs="Arial"/>
                <w:sz w:val="20"/>
              </w:rPr>
              <w:t>1 x $900</w:t>
            </w:r>
          </w:p>
        </w:tc>
        <w:tc>
          <w:tcPr>
            <w:tcW w:w="1530" w:type="dxa"/>
            <w:vAlign w:val="center"/>
          </w:tcPr>
          <w:p w14:paraId="2F3DA73F" w14:textId="77777777" w:rsidR="00E069A6" w:rsidRPr="00472EEA" w:rsidRDefault="00E069A6" w:rsidP="00E069A6">
            <w:pPr>
              <w:jc w:val="center"/>
              <w:rPr>
                <w:rFonts w:cs="Arial"/>
                <w:sz w:val="20"/>
              </w:rPr>
            </w:pPr>
            <w:r w:rsidRPr="00472EEA">
              <w:rPr>
                <w:rFonts w:cs="Arial"/>
                <w:sz w:val="20"/>
              </w:rPr>
              <w:t>$900</w:t>
            </w:r>
          </w:p>
        </w:tc>
      </w:tr>
      <w:tr w:rsidR="00E069A6" w:rsidRPr="00472EEA" w14:paraId="463833F1" w14:textId="77777777" w:rsidTr="00E069A6">
        <w:trPr>
          <w:cantSplit/>
          <w:trHeight w:val="314"/>
        </w:trPr>
        <w:tc>
          <w:tcPr>
            <w:tcW w:w="3708" w:type="dxa"/>
            <w:vAlign w:val="center"/>
          </w:tcPr>
          <w:p w14:paraId="75EDD25E" w14:textId="77777777" w:rsidR="00E069A6" w:rsidRPr="00472EEA" w:rsidRDefault="00E069A6" w:rsidP="00E069A6">
            <w:pPr>
              <w:jc w:val="center"/>
              <w:rPr>
                <w:rFonts w:cs="Arial"/>
                <w:sz w:val="20"/>
              </w:rPr>
            </w:pPr>
            <w:r w:rsidRPr="00472EEA">
              <w:rPr>
                <w:rFonts w:cs="Arial"/>
                <w:sz w:val="20"/>
              </w:rPr>
              <w:t>Copies</w:t>
            </w:r>
          </w:p>
        </w:tc>
        <w:tc>
          <w:tcPr>
            <w:tcW w:w="4770" w:type="dxa"/>
            <w:vAlign w:val="center"/>
          </w:tcPr>
          <w:p w14:paraId="3FAC6419" w14:textId="77777777" w:rsidR="00E069A6" w:rsidRPr="00472EEA" w:rsidRDefault="00E069A6" w:rsidP="00E069A6">
            <w:pPr>
              <w:jc w:val="center"/>
              <w:rPr>
                <w:rFonts w:cs="Arial"/>
                <w:sz w:val="20"/>
              </w:rPr>
            </w:pPr>
            <w:r w:rsidRPr="00472EEA">
              <w:rPr>
                <w:rFonts w:cs="Arial"/>
                <w:sz w:val="20"/>
              </w:rPr>
              <w:t>8000 copies x .10/copy</w:t>
            </w:r>
          </w:p>
        </w:tc>
        <w:tc>
          <w:tcPr>
            <w:tcW w:w="1530" w:type="dxa"/>
            <w:vAlign w:val="center"/>
          </w:tcPr>
          <w:p w14:paraId="5388E7FA" w14:textId="77777777" w:rsidR="00E069A6" w:rsidRPr="00472EEA" w:rsidRDefault="00E069A6" w:rsidP="00E069A6">
            <w:pPr>
              <w:jc w:val="center"/>
              <w:rPr>
                <w:rFonts w:cs="Arial"/>
                <w:sz w:val="20"/>
              </w:rPr>
            </w:pPr>
            <w:r w:rsidRPr="00472EEA">
              <w:rPr>
                <w:rFonts w:cs="Arial"/>
                <w:sz w:val="20"/>
              </w:rPr>
              <w:t>$800</w:t>
            </w:r>
          </w:p>
        </w:tc>
      </w:tr>
    </w:tbl>
    <w:p w14:paraId="752D8162" w14:textId="77777777" w:rsidR="00E069A6" w:rsidRPr="00472EEA" w:rsidRDefault="00E069A6" w:rsidP="00E069A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E069A6" w:rsidRPr="00472EEA" w14:paraId="0B2D1B7C" w14:textId="77777777" w:rsidTr="00E069A6">
        <w:trPr>
          <w:trHeight w:val="548"/>
        </w:trPr>
        <w:tc>
          <w:tcPr>
            <w:tcW w:w="8478" w:type="dxa"/>
            <w:shd w:val="clear" w:color="auto" w:fill="E5DFEC"/>
          </w:tcPr>
          <w:p w14:paraId="6DC98ED3" w14:textId="77777777" w:rsidR="00E069A6" w:rsidRPr="00472EEA" w:rsidRDefault="00E069A6" w:rsidP="00E069A6">
            <w:pPr>
              <w:spacing w:before="240" w:after="0"/>
              <w:jc w:val="center"/>
              <w:rPr>
                <w:rFonts w:cs="Arial"/>
                <w:b/>
                <w:sz w:val="20"/>
              </w:rPr>
            </w:pPr>
            <w:r w:rsidRPr="00472EEA">
              <w:rPr>
                <w:rFonts w:cs="Arial"/>
                <w:b/>
                <w:bCs/>
                <w:sz w:val="20"/>
              </w:rPr>
              <w:lastRenderedPageBreak/>
              <w:t xml:space="preserve">FEDERAL REQUEST − </w:t>
            </w:r>
            <w:r w:rsidRPr="00472EEA">
              <w:rPr>
                <w:rFonts w:cs="Arial"/>
                <w:b/>
                <w:sz w:val="20"/>
              </w:rPr>
              <w:t>(enter in Section B column 1, line 6e of SF-424A)</w:t>
            </w:r>
          </w:p>
        </w:tc>
        <w:tc>
          <w:tcPr>
            <w:tcW w:w="1530" w:type="dxa"/>
            <w:shd w:val="clear" w:color="auto" w:fill="E5DFEC"/>
          </w:tcPr>
          <w:p w14:paraId="6879292A" w14:textId="77777777" w:rsidR="00E069A6" w:rsidRPr="00472EEA" w:rsidRDefault="00E069A6" w:rsidP="00E069A6">
            <w:pPr>
              <w:spacing w:before="240" w:after="0"/>
              <w:jc w:val="center"/>
              <w:rPr>
                <w:rFonts w:cs="Arial"/>
                <w:b/>
                <w:sz w:val="20"/>
              </w:rPr>
            </w:pPr>
            <w:r w:rsidRPr="00472EEA">
              <w:rPr>
                <w:rFonts w:cs="Arial"/>
                <w:b/>
                <w:sz w:val="20"/>
              </w:rPr>
              <w:t>$3,796</w:t>
            </w:r>
          </w:p>
        </w:tc>
      </w:tr>
    </w:tbl>
    <w:p w14:paraId="5C8414C0" w14:textId="77777777" w:rsidR="00E069A6" w:rsidRPr="00472EEA" w:rsidRDefault="00E069A6" w:rsidP="00E069A6">
      <w:pPr>
        <w:rPr>
          <w:rFonts w:cs="Arial"/>
          <w:b/>
          <w:bCs/>
          <w:szCs w:val="24"/>
        </w:rPr>
      </w:pPr>
    </w:p>
    <w:p w14:paraId="521CE623" w14:textId="77777777" w:rsidR="00E069A6" w:rsidRPr="00472EEA" w:rsidRDefault="00E069A6" w:rsidP="00E069A6">
      <w:pPr>
        <w:rPr>
          <w:rFonts w:cs="Arial"/>
          <w:b/>
          <w:bCs/>
          <w:szCs w:val="24"/>
        </w:rPr>
      </w:pPr>
      <w:r w:rsidRPr="00472EEA">
        <w:rPr>
          <w:rFonts w:cs="Arial"/>
          <w:b/>
          <w:bCs/>
          <w:szCs w:val="24"/>
        </w:rPr>
        <w:t>FEDERAL REQUEST – Sample Justification for Supplies</w:t>
      </w:r>
    </w:p>
    <w:p w14:paraId="39B5A522" w14:textId="77777777" w:rsidR="00E069A6" w:rsidRPr="00472EEA" w:rsidRDefault="00E069A6" w:rsidP="00E069A6">
      <w:pPr>
        <w:numPr>
          <w:ilvl w:val="0"/>
          <w:numId w:val="90"/>
        </w:numPr>
        <w:spacing w:before="240" w:after="200" w:line="276" w:lineRule="auto"/>
        <w:contextualSpacing/>
        <w:rPr>
          <w:rFonts w:cs="Arial"/>
          <w:szCs w:val="24"/>
        </w:rPr>
      </w:pPr>
      <w:r w:rsidRPr="00472EEA">
        <w:rPr>
          <w:rFonts w:cs="Arial"/>
          <w:szCs w:val="24"/>
        </w:rPr>
        <w:t xml:space="preserve">Office supplies, copies and postage are needed for general operation of the project. </w:t>
      </w:r>
    </w:p>
    <w:p w14:paraId="088CC9B8" w14:textId="77777777" w:rsidR="00E069A6" w:rsidRPr="00472EEA" w:rsidRDefault="00E069A6" w:rsidP="00E069A6">
      <w:pPr>
        <w:numPr>
          <w:ilvl w:val="0"/>
          <w:numId w:val="90"/>
        </w:numPr>
        <w:spacing w:before="120" w:after="120" w:line="276" w:lineRule="auto"/>
        <w:contextualSpacing/>
        <w:rPr>
          <w:rFonts w:cs="Arial"/>
          <w:szCs w:val="24"/>
        </w:rPr>
      </w:pPr>
      <w:r w:rsidRPr="00472EEA">
        <w:rPr>
          <w:rFonts w:cs="Arial"/>
          <w:szCs w:val="24"/>
        </w:rPr>
        <w:t xml:space="preserve">The laptop computer and printer are needed for both project work and presentations for Project Director. </w:t>
      </w:r>
    </w:p>
    <w:p w14:paraId="1C234C72" w14:textId="77777777" w:rsidR="00E069A6" w:rsidRPr="00472EEA" w:rsidRDefault="00E069A6" w:rsidP="00E069A6">
      <w:pPr>
        <w:numPr>
          <w:ilvl w:val="0"/>
          <w:numId w:val="90"/>
        </w:numPr>
        <w:spacing w:after="200" w:line="276" w:lineRule="auto"/>
        <w:contextualSpacing/>
        <w:rPr>
          <w:rFonts w:cs="Arial"/>
          <w:szCs w:val="24"/>
        </w:rPr>
      </w:pPr>
      <w:r w:rsidRPr="00472EEA">
        <w:rPr>
          <w:rFonts w:cs="Arial"/>
          <w:szCs w:val="24"/>
        </w:rPr>
        <w:t xml:space="preserve">The projector is needed for presentations and workshops. All costs were based on retail values at the time the application was written. </w:t>
      </w:r>
    </w:p>
    <w:p w14:paraId="11387886" w14:textId="77777777" w:rsidR="00E069A6" w:rsidRPr="00472EEA" w:rsidRDefault="00E069A6" w:rsidP="00E069A6">
      <w:pPr>
        <w:contextualSpacing/>
        <w:rPr>
          <w:rFonts w:cs="Arial"/>
          <w:szCs w:val="24"/>
        </w:rPr>
      </w:pPr>
    </w:p>
    <w:p w14:paraId="3E746E9E" w14:textId="77777777" w:rsidR="00E069A6" w:rsidRPr="00472EEA" w:rsidRDefault="00E069A6" w:rsidP="00E069A6">
      <w:pPr>
        <w:contextualSpacing/>
        <w:rPr>
          <w:rFonts w:cs="Arial"/>
          <w:szCs w:val="24"/>
        </w:rPr>
      </w:pPr>
      <w:r w:rsidRPr="00472EEA">
        <w:rPr>
          <w:rFonts w:cs="Arial"/>
          <w:b/>
          <w:bCs/>
          <w:szCs w:val="24"/>
        </w:rPr>
        <w:t>NON-FEDERAL MATCH – Sample Supplies Narrative</w:t>
      </w:r>
      <w:r w:rsidRPr="00472EEA">
        <w:rPr>
          <w:rFonts w:cs="Arial"/>
          <w:b/>
          <w:bCs/>
          <w:szCs w:val="24"/>
        </w:rPr>
        <w:br/>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E069A6" w:rsidRPr="00472EEA" w14:paraId="484945A5" w14:textId="77777777" w:rsidTr="00E069A6">
        <w:trPr>
          <w:cantSplit/>
          <w:tblHeader/>
        </w:trPr>
        <w:tc>
          <w:tcPr>
            <w:tcW w:w="3708" w:type="dxa"/>
            <w:shd w:val="clear" w:color="auto" w:fill="B8CCE4" w:themeFill="accent1" w:themeFillTint="66"/>
            <w:vAlign w:val="center"/>
          </w:tcPr>
          <w:p w14:paraId="13C4773F" w14:textId="77777777" w:rsidR="00E069A6" w:rsidRPr="00472EEA" w:rsidRDefault="00E069A6" w:rsidP="00E069A6">
            <w:pPr>
              <w:contextualSpacing/>
              <w:rPr>
                <w:rFonts w:cs="Arial"/>
                <w:b/>
                <w:szCs w:val="24"/>
              </w:rPr>
            </w:pPr>
            <w:r w:rsidRPr="00472EEA">
              <w:rPr>
                <w:rFonts w:cs="Arial"/>
                <w:b/>
                <w:szCs w:val="24"/>
              </w:rPr>
              <w:t>Item(s)</w:t>
            </w:r>
          </w:p>
        </w:tc>
        <w:tc>
          <w:tcPr>
            <w:tcW w:w="4770" w:type="dxa"/>
            <w:shd w:val="clear" w:color="auto" w:fill="B8CCE4" w:themeFill="accent1" w:themeFillTint="66"/>
            <w:vAlign w:val="center"/>
          </w:tcPr>
          <w:p w14:paraId="731F692D" w14:textId="77777777" w:rsidR="00E069A6" w:rsidRPr="00472EEA" w:rsidRDefault="00E069A6" w:rsidP="00E069A6">
            <w:pPr>
              <w:contextualSpacing/>
              <w:rPr>
                <w:rFonts w:cs="Arial"/>
                <w:b/>
                <w:szCs w:val="24"/>
              </w:rPr>
            </w:pPr>
            <w:r w:rsidRPr="00472EEA">
              <w:rPr>
                <w:rFonts w:cs="Arial"/>
                <w:b/>
                <w:szCs w:val="24"/>
              </w:rPr>
              <w:t>Rate</w:t>
            </w:r>
          </w:p>
        </w:tc>
        <w:tc>
          <w:tcPr>
            <w:tcW w:w="1530" w:type="dxa"/>
            <w:shd w:val="clear" w:color="auto" w:fill="B8CCE4" w:themeFill="accent1" w:themeFillTint="66"/>
            <w:vAlign w:val="center"/>
          </w:tcPr>
          <w:p w14:paraId="1712D385" w14:textId="77777777" w:rsidR="00E069A6" w:rsidRPr="00472EEA" w:rsidRDefault="00E069A6" w:rsidP="00E069A6">
            <w:pPr>
              <w:contextualSpacing/>
              <w:rPr>
                <w:rFonts w:cs="Arial"/>
                <w:b/>
                <w:szCs w:val="24"/>
              </w:rPr>
            </w:pPr>
            <w:r w:rsidRPr="00472EEA">
              <w:rPr>
                <w:rFonts w:cs="Arial"/>
                <w:b/>
                <w:szCs w:val="24"/>
              </w:rPr>
              <w:t>Cost</w:t>
            </w:r>
          </w:p>
        </w:tc>
      </w:tr>
      <w:tr w:rsidR="00E069A6" w:rsidRPr="00472EEA" w14:paraId="10EF13EF" w14:textId="77777777" w:rsidTr="00E069A6">
        <w:trPr>
          <w:cantSplit/>
        </w:trPr>
        <w:tc>
          <w:tcPr>
            <w:tcW w:w="3708" w:type="dxa"/>
            <w:vAlign w:val="center"/>
          </w:tcPr>
          <w:p w14:paraId="3E01AADA" w14:textId="77777777" w:rsidR="00E069A6" w:rsidRPr="00472EEA" w:rsidRDefault="00E069A6" w:rsidP="00E069A6">
            <w:pPr>
              <w:contextualSpacing/>
              <w:rPr>
                <w:rFonts w:cs="Arial"/>
                <w:szCs w:val="24"/>
              </w:rPr>
            </w:pPr>
            <w:r w:rsidRPr="00472EEA">
              <w:rPr>
                <w:rFonts w:cs="Arial"/>
                <w:szCs w:val="24"/>
              </w:rPr>
              <w:t>General office supplies</w:t>
            </w:r>
          </w:p>
        </w:tc>
        <w:tc>
          <w:tcPr>
            <w:tcW w:w="4770" w:type="dxa"/>
            <w:vAlign w:val="center"/>
          </w:tcPr>
          <w:p w14:paraId="610433DA" w14:textId="77777777" w:rsidR="00E069A6" w:rsidRPr="00472EEA" w:rsidRDefault="00E069A6" w:rsidP="00E069A6">
            <w:pPr>
              <w:contextualSpacing/>
              <w:rPr>
                <w:rFonts w:cs="Arial"/>
                <w:szCs w:val="24"/>
              </w:rPr>
            </w:pPr>
            <w:r w:rsidRPr="00472EEA">
              <w:rPr>
                <w:rFonts w:cs="Arial"/>
                <w:szCs w:val="24"/>
              </w:rPr>
              <w:t>$50/mo. x 12 mo.</w:t>
            </w:r>
          </w:p>
        </w:tc>
        <w:tc>
          <w:tcPr>
            <w:tcW w:w="1530" w:type="dxa"/>
            <w:vAlign w:val="center"/>
          </w:tcPr>
          <w:p w14:paraId="7946170C" w14:textId="77777777" w:rsidR="00E069A6" w:rsidRPr="00472EEA" w:rsidRDefault="00E069A6" w:rsidP="00E069A6">
            <w:pPr>
              <w:contextualSpacing/>
              <w:rPr>
                <w:rFonts w:cs="Arial"/>
                <w:szCs w:val="24"/>
              </w:rPr>
            </w:pPr>
            <w:r w:rsidRPr="00472EEA">
              <w:rPr>
                <w:rFonts w:cs="Arial"/>
                <w:szCs w:val="24"/>
              </w:rPr>
              <w:t>$600</w:t>
            </w:r>
          </w:p>
        </w:tc>
      </w:tr>
      <w:tr w:rsidR="00E069A6" w:rsidRPr="00472EEA" w14:paraId="212E70CA" w14:textId="77777777" w:rsidTr="00E069A6">
        <w:trPr>
          <w:cantSplit/>
        </w:trPr>
        <w:tc>
          <w:tcPr>
            <w:tcW w:w="3708" w:type="dxa"/>
            <w:vAlign w:val="center"/>
          </w:tcPr>
          <w:p w14:paraId="3EDC72F1" w14:textId="77777777" w:rsidR="00E069A6" w:rsidRPr="00472EEA" w:rsidRDefault="00E069A6" w:rsidP="00E069A6">
            <w:pPr>
              <w:contextualSpacing/>
              <w:rPr>
                <w:rFonts w:cs="Arial"/>
                <w:szCs w:val="24"/>
              </w:rPr>
            </w:pPr>
            <w:r w:rsidRPr="00472EEA">
              <w:rPr>
                <w:rFonts w:cs="Arial"/>
                <w:szCs w:val="24"/>
              </w:rPr>
              <w:t>Bookcase</w:t>
            </w:r>
          </w:p>
        </w:tc>
        <w:tc>
          <w:tcPr>
            <w:tcW w:w="4770" w:type="dxa"/>
            <w:vAlign w:val="center"/>
          </w:tcPr>
          <w:p w14:paraId="2A326D74" w14:textId="77777777" w:rsidR="00E069A6" w:rsidRPr="00472EEA" w:rsidRDefault="00E069A6" w:rsidP="00E069A6">
            <w:pPr>
              <w:contextualSpacing/>
              <w:rPr>
                <w:rFonts w:cs="Arial"/>
                <w:szCs w:val="24"/>
              </w:rPr>
            </w:pPr>
            <w:r w:rsidRPr="00472EEA">
              <w:rPr>
                <w:rFonts w:cs="Arial"/>
                <w:szCs w:val="24"/>
              </w:rPr>
              <w:t>$75</w:t>
            </w:r>
          </w:p>
        </w:tc>
        <w:tc>
          <w:tcPr>
            <w:tcW w:w="1530" w:type="dxa"/>
            <w:vAlign w:val="center"/>
          </w:tcPr>
          <w:p w14:paraId="6B9DD62D" w14:textId="77777777" w:rsidR="00E069A6" w:rsidRPr="00472EEA" w:rsidRDefault="00E069A6" w:rsidP="00E069A6">
            <w:pPr>
              <w:contextualSpacing/>
              <w:rPr>
                <w:rFonts w:cs="Arial"/>
                <w:szCs w:val="24"/>
              </w:rPr>
            </w:pPr>
            <w:r w:rsidRPr="00472EEA">
              <w:rPr>
                <w:rFonts w:cs="Arial"/>
                <w:szCs w:val="24"/>
              </w:rPr>
              <w:t>$75</w:t>
            </w:r>
          </w:p>
        </w:tc>
      </w:tr>
      <w:tr w:rsidR="00E069A6" w:rsidRPr="00472EEA" w14:paraId="71794448" w14:textId="77777777" w:rsidTr="00E069A6">
        <w:trPr>
          <w:cantSplit/>
        </w:trPr>
        <w:tc>
          <w:tcPr>
            <w:tcW w:w="3708" w:type="dxa"/>
            <w:vAlign w:val="center"/>
          </w:tcPr>
          <w:p w14:paraId="0DA9B35A" w14:textId="77777777" w:rsidR="00E069A6" w:rsidRPr="00472EEA" w:rsidRDefault="00E069A6" w:rsidP="00E069A6">
            <w:pPr>
              <w:contextualSpacing/>
              <w:rPr>
                <w:rFonts w:cs="Arial"/>
                <w:szCs w:val="24"/>
              </w:rPr>
            </w:pPr>
            <w:r w:rsidRPr="00472EEA">
              <w:rPr>
                <w:rFonts w:cs="Arial"/>
                <w:szCs w:val="24"/>
              </w:rPr>
              <w:t>Digital camera</w:t>
            </w:r>
          </w:p>
        </w:tc>
        <w:tc>
          <w:tcPr>
            <w:tcW w:w="4770" w:type="dxa"/>
            <w:vAlign w:val="center"/>
          </w:tcPr>
          <w:p w14:paraId="42523F7D" w14:textId="77777777" w:rsidR="00E069A6" w:rsidRPr="00472EEA" w:rsidRDefault="00E069A6" w:rsidP="00E069A6">
            <w:pPr>
              <w:contextualSpacing/>
              <w:rPr>
                <w:rFonts w:cs="Arial"/>
                <w:szCs w:val="24"/>
              </w:rPr>
            </w:pPr>
            <w:r w:rsidRPr="00472EEA">
              <w:rPr>
                <w:rFonts w:cs="Arial"/>
                <w:szCs w:val="24"/>
              </w:rPr>
              <w:t>$300</w:t>
            </w:r>
          </w:p>
        </w:tc>
        <w:tc>
          <w:tcPr>
            <w:tcW w:w="1530" w:type="dxa"/>
            <w:vAlign w:val="center"/>
          </w:tcPr>
          <w:p w14:paraId="685A764D" w14:textId="77777777" w:rsidR="00E069A6" w:rsidRPr="00472EEA" w:rsidRDefault="00E069A6" w:rsidP="00E069A6">
            <w:pPr>
              <w:contextualSpacing/>
              <w:rPr>
                <w:rFonts w:cs="Arial"/>
                <w:szCs w:val="24"/>
              </w:rPr>
            </w:pPr>
            <w:r w:rsidRPr="00472EEA">
              <w:rPr>
                <w:rFonts w:cs="Arial"/>
                <w:szCs w:val="24"/>
              </w:rPr>
              <w:t>$300</w:t>
            </w:r>
          </w:p>
        </w:tc>
      </w:tr>
      <w:tr w:rsidR="00E069A6" w:rsidRPr="00472EEA" w14:paraId="78CFE693" w14:textId="77777777" w:rsidTr="00E069A6">
        <w:trPr>
          <w:cantSplit/>
        </w:trPr>
        <w:tc>
          <w:tcPr>
            <w:tcW w:w="3708" w:type="dxa"/>
            <w:vAlign w:val="center"/>
          </w:tcPr>
          <w:p w14:paraId="543D75F7" w14:textId="77777777" w:rsidR="00E069A6" w:rsidRPr="00472EEA" w:rsidRDefault="00E069A6" w:rsidP="00E069A6">
            <w:pPr>
              <w:contextualSpacing/>
              <w:rPr>
                <w:rFonts w:cs="Arial"/>
                <w:szCs w:val="24"/>
              </w:rPr>
            </w:pPr>
            <w:r w:rsidRPr="00472EEA">
              <w:rPr>
                <w:rFonts w:cs="Arial"/>
                <w:szCs w:val="24"/>
              </w:rPr>
              <w:t>Fax machine</w:t>
            </w:r>
          </w:p>
        </w:tc>
        <w:tc>
          <w:tcPr>
            <w:tcW w:w="4770" w:type="dxa"/>
            <w:vAlign w:val="center"/>
          </w:tcPr>
          <w:p w14:paraId="54E36FA7" w14:textId="77777777" w:rsidR="00E069A6" w:rsidRPr="00472EEA" w:rsidRDefault="00E069A6" w:rsidP="00E069A6">
            <w:pPr>
              <w:contextualSpacing/>
              <w:rPr>
                <w:rFonts w:cs="Arial"/>
                <w:szCs w:val="24"/>
              </w:rPr>
            </w:pPr>
            <w:r w:rsidRPr="00472EEA">
              <w:rPr>
                <w:rFonts w:cs="Arial"/>
                <w:szCs w:val="24"/>
              </w:rPr>
              <w:t>$150</w:t>
            </w:r>
          </w:p>
        </w:tc>
        <w:tc>
          <w:tcPr>
            <w:tcW w:w="1530" w:type="dxa"/>
            <w:vAlign w:val="center"/>
          </w:tcPr>
          <w:p w14:paraId="343F3B3A" w14:textId="77777777" w:rsidR="00E069A6" w:rsidRPr="00472EEA" w:rsidRDefault="00E069A6" w:rsidP="00E069A6">
            <w:pPr>
              <w:contextualSpacing/>
              <w:rPr>
                <w:rFonts w:cs="Arial"/>
                <w:szCs w:val="24"/>
              </w:rPr>
            </w:pPr>
            <w:r w:rsidRPr="00472EEA">
              <w:rPr>
                <w:rFonts w:cs="Arial"/>
                <w:szCs w:val="24"/>
              </w:rPr>
              <w:t>$150</w:t>
            </w:r>
          </w:p>
        </w:tc>
      </w:tr>
      <w:tr w:rsidR="00E069A6" w:rsidRPr="00472EEA" w14:paraId="4B3307B8" w14:textId="77777777" w:rsidTr="00E069A6">
        <w:trPr>
          <w:cantSplit/>
        </w:trPr>
        <w:tc>
          <w:tcPr>
            <w:tcW w:w="3708" w:type="dxa"/>
            <w:vAlign w:val="center"/>
          </w:tcPr>
          <w:p w14:paraId="5ACD92AE" w14:textId="77777777" w:rsidR="00E069A6" w:rsidRPr="00472EEA" w:rsidRDefault="00E069A6" w:rsidP="00E069A6">
            <w:pPr>
              <w:contextualSpacing/>
              <w:rPr>
                <w:rFonts w:cs="Arial"/>
                <w:szCs w:val="24"/>
              </w:rPr>
            </w:pPr>
            <w:r w:rsidRPr="00472EEA">
              <w:rPr>
                <w:rFonts w:cs="Arial"/>
                <w:szCs w:val="24"/>
              </w:rPr>
              <w:t>Computer</w:t>
            </w:r>
          </w:p>
        </w:tc>
        <w:tc>
          <w:tcPr>
            <w:tcW w:w="4770" w:type="dxa"/>
            <w:vAlign w:val="center"/>
          </w:tcPr>
          <w:p w14:paraId="1B811207" w14:textId="77777777" w:rsidR="00E069A6" w:rsidRPr="00472EEA" w:rsidRDefault="00E069A6" w:rsidP="00E069A6">
            <w:pPr>
              <w:contextualSpacing/>
              <w:rPr>
                <w:rFonts w:cs="Arial"/>
                <w:szCs w:val="24"/>
              </w:rPr>
            </w:pPr>
            <w:r w:rsidRPr="00472EEA">
              <w:rPr>
                <w:rFonts w:cs="Arial"/>
                <w:szCs w:val="24"/>
              </w:rPr>
              <w:t>$500</w:t>
            </w:r>
          </w:p>
        </w:tc>
        <w:tc>
          <w:tcPr>
            <w:tcW w:w="1530" w:type="dxa"/>
            <w:vAlign w:val="center"/>
          </w:tcPr>
          <w:p w14:paraId="419D50D6" w14:textId="77777777" w:rsidR="00E069A6" w:rsidRPr="00472EEA" w:rsidRDefault="00E069A6" w:rsidP="00E069A6">
            <w:pPr>
              <w:contextualSpacing/>
              <w:rPr>
                <w:rFonts w:cs="Arial"/>
                <w:szCs w:val="24"/>
              </w:rPr>
            </w:pPr>
            <w:r w:rsidRPr="00472EEA">
              <w:rPr>
                <w:rFonts w:cs="Arial"/>
                <w:szCs w:val="24"/>
              </w:rPr>
              <w:t>$500</w:t>
            </w:r>
          </w:p>
        </w:tc>
      </w:tr>
      <w:tr w:rsidR="00E069A6" w:rsidRPr="00472EEA" w14:paraId="6F17CFFD" w14:textId="77777777" w:rsidTr="00E069A6">
        <w:trPr>
          <w:cantSplit/>
        </w:trPr>
        <w:tc>
          <w:tcPr>
            <w:tcW w:w="3708" w:type="dxa"/>
            <w:vAlign w:val="center"/>
          </w:tcPr>
          <w:p w14:paraId="7FBBFFD9" w14:textId="77777777" w:rsidR="00E069A6" w:rsidRPr="00472EEA" w:rsidRDefault="00E069A6" w:rsidP="00E069A6">
            <w:pPr>
              <w:contextualSpacing/>
              <w:rPr>
                <w:rFonts w:cs="Arial"/>
                <w:szCs w:val="24"/>
              </w:rPr>
            </w:pPr>
            <w:r w:rsidRPr="00472EEA">
              <w:rPr>
                <w:rFonts w:cs="Arial"/>
                <w:szCs w:val="24"/>
              </w:rPr>
              <w:t>Postage</w:t>
            </w:r>
          </w:p>
        </w:tc>
        <w:tc>
          <w:tcPr>
            <w:tcW w:w="4770" w:type="dxa"/>
            <w:vAlign w:val="center"/>
          </w:tcPr>
          <w:p w14:paraId="6A531826" w14:textId="77777777" w:rsidR="00E069A6" w:rsidRPr="00472EEA" w:rsidRDefault="00E069A6" w:rsidP="00E069A6">
            <w:pPr>
              <w:contextualSpacing/>
              <w:rPr>
                <w:rFonts w:cs="Arial"/>
                <w:szCs w:val="24"/>
              </w:rPr>
            </w:pPr>
            <w:r w:rsidRPr="00472EEA">
              <w:rPr>
                <w:rFonts w:cs="Arial"/>
                <w:szCs w:val="24"/>
              </w:rPr>
              <w:t>$37/mo. x 4 mo</w:t>
            </w:r>
          </w:p>
        </w:tc>
        <w:tc>
          <w:tcPr>
            <w:tcW w:w="1530" w:type="dxa"/>
            <w:vAlign w:val="center"/>
          </w:tcPr>
          <w:p w14:paraId="10D24E70" w14:textId="77777777" w:rsidR="00E069A6" w:rsidRPr="00472EEA" w:rsidRDefault="00E069A6" w:rsidP="00E069A6">
            <w:pPr>
              <w:contextualSpacing/>
              <w:rPr>
                <w:rFonts w:cs="Arial"/>
                <w:szCs w:val="24"/>
              </w:rPr>
            </w:pPr>
            <w:r w:rsidRPr="00472EEA">
              <w:rPr>
                <w:rFonts w:cs="Arial"/>
                <w:szCs w:val="24"/>
              </w:rPr>
              <w:t>$148</w:t>
            </w:r>
          </w:p>
        </w:tc>
      </w:tr>
    </w:tbl>
    <w:tbl>
      <w:tblPr>
        <w:tblStyle w:val="TableGrid6"/>
        <w:tblW w:w="10008" w:type="dxa"/>
        <w:shd w:val="clear" w:color="auto" w:fill="E5DFEC" w:themeFill="accent4" w:themeFillTint="33"/>
        <w:tblLook w:val="04A0" w:firstRow="1" w:lastRow="0" w:firstColumn="1" w:lastColumn="0" w:noHBand="0" w:noVBand="1"/>
      </w:tblPr>
      <w:tblGrid>
        <w:gridCol w:w="8478"/>
        <w:gridCol w:w="1530"/>
      </w:tblGrid>
      <w:tr w:rsidR="00E069A6" w:rsidRPr="00472EEA" w14:paraId="6ED0F07C" w14:textId="77777777" w:rsidTr="00E069A6">
        <w:trPr>
          <w:trHeight w:val="422"/>
        </w:trPr>
        <w:tc>
          <w:tcPr>
            <w:tcW w:w="8478" w:type="dxa"/>
            <w:shd w:val="clear" w:color="auto" w:fill="E5DFEC" w:themeFill="accent4" w:themeFillTint="33"/>
          </w:tcPr>
          <w:p w14:paraId="7F930AAD" w14:textId="77777777" w:rsidR="00E069A6" w:rsidRPr="00472EEA" w:rsidRDefault="00E069A6" w:rsidP="00E069A6">
            <w:pPr>
              <w:rPr>
                <w:rFonts w:cs="Arial"/>
                <w:szCs w:val="24"/>
              </w:rPr>
            </w:pPr>
            <w:r w:rsidRPr="00472EEA">
              <w:rPr>
                <w:rFonts w:cs="Arial"/>
                <w:b/>
                <w:bCs/>
                <w:szCs w:val="24"/>
              </w:rPr>
              <w:t xml:space="preserve">NON-FEDERAL MATCH - </w:t>
            </w:r>
            <w:r w:rsidRPr="00472EEA">
              <w:rPr>
                <w:rFonts w:cs="Arial"/>
                <w:szCs w:val="24"/>
              </w:rPr>
              <w:t>(enter in Section B column 2, line 6e of SF-424A)</w:t>
            </w:r>
          </w:p>
        </w:tc>
        <w:tc>
          <w:tcPr>
            <w:tcW w:w="1530" w:type="dxa"/>
            <w:shd w:val="clear" w:color="auto" w:fill="E5DFEC" w:themeFill="accent4" w:themeFillTint="33"/>
          </w:tcPr>
          <w:p w14:paraId="470D9319" w14:textId="77777777" w:rsidR="00E069A6" w:rsidRPr="00472EEA" w:rsidRDefault="00E069A6" w:rsidP="00E069A6">
            <w:pPr>
              <w:rPr>
                <w:rFonts w:cs="Arial"/>
                <w:b/>
                <w:szCs w:val="24"/>
              </w:rPr>
            </w:pPr>
            <w:r w:rsidRPr="00472EEA">
              <w:rPr>
                <w:rFonts w:cs="Arial"/>
                <w:b/>
                <w:szCs w:val="24"/>
              </w:rPr>
              <w:t>$1,773</w:t>
            </w:r>
          </w:p>
        </w:tc>
      </w:tr>
    </w:tbl>
    <w:p w14:paraId="60A6AD0C" w14:textId="77777777" w:rsidR="00E069A6" w:rsidRPr="00472EEA" w:rsidRDefault="00E069A6" w:rsidP="00E069A6">
      <w:pPr>
        <w:contextualSpacing/>
        <w:rPr>
          <w:rFonts w:cs="Arial"/>
          <w:b/>
          <w:bCs/>
          <w:szCs w:val="24"/>
        </w:rPr>
      </w:pPr>
    </w:p>
    <w:p w14:paraId="754983B1" w14:textId="77777777" w:rsidR="00E069A6" w:rsidRPr="00472EEA" w:rsidRDefault="00E069A6" w:rsidP="00E069A6">
      <w:pPr>
        <w:contextualSpacing/>
        <w:rPr>
          <w:rFonts w:cs="Arial"/>
          <w:b/>
          <w:bCs/>
          <w:szCs w:val="24"/>
        </w:rPr>
      </w:pPr>
      <w:r w:rsidRPr="00472EEA">
        <w:rPr>
          <w:rFonts w:cs="Arial"/>
          <w:b/>
          <w:bCs/>
          <w:szCs w:val="24"/>
        </w:rPr>
        <w:t>NON-FEDERAL MATCH – Sample Justification for Supplies</w:t>
      </w:r>
    </w:p>
    <w:p w14:paraId="204E1171" w14:textId="77777777" w:rsidR="00E069A6" w:rsidRPr="00472EEA" w:rsidRDefault="00E069A6" w:rsidP="00E069A6">
      <w:pPr>
        <w:numPr>
          <w:ilvl w:val="0"/>
          <w:numId w:val="125"/>
        </w:numPr>
        <w:spacing w:after="200" w:line="276" w:lineRule="auto"/>
        <w:contextualSpacing/>
        <w:rPr>
          <w:rFonts w:cs="Arial"/>
          <w:szCs w:val="24"/>
        </w:rPr>
      </w:pPr>
      <w:r w:rsidRPr="00472EEA">
        <w:rPr>
          <w:rFonts w:cs="Arial"/>
          <w:szCs w:val="24"/>
        </w:rPr>
        <w:t xml:space="preserve">The local television station is donating the bookcase, camera, fax machine, and computer (items such as these can only be claimed as match once during the grant cycle and used for the project). The “applying agency” is donating the additional costs for office supplies and postage.  </w:t>
      </w:r>
    </w:p>
    <w:p w14:paraId="6DFFE481" w14:textId="77777777" w:rsidR="00E069A6" w:rsidRPr="00472EEA" w:rsidRDefault="00E069A6" w:rsidP="00E069A6">
      <w:pPr>
        <w:contextualSpacing/>
        <w:rPr>
          <w:rFonts w:cs="Arial"/>
          <w:szCs w:val="24"/>
        </w:rPr>
      </w:pPr>
    </w:p>
    <w:p w14:paraId="0CEE1B82" w14:textId="77777777" w:rsidR="00E069A6" w:rsidRPr="00472EEA" w:rsidRDefault="00E069A6" w:rsidP="00E069A6">
      <w:pPr>
        <w:numPr>
          <w:ilvl w:val="0"/>
          <w:numId w:val="69"/>
        </w:numPr>
        <w:spacing w:after="200" w:line="276" w:lineRule="auto"/>
        <w:contextualSpacing/>
        <w:rPr>
          <w:rFonts w:cs="Arial"/>
          <w:b/>
          <w:bCs/>
          <w:sz w:val="28"/>
          <w:szCs w:val="28"/>
        </w:rPr>
      </w:pPr>
      <w:r w:rsidRPr="00472EEA">
        <w:rPr>
          <w:rFonts w:cs="Arial"/>
          <w:b/>
          <w:bCs/>
          <w:sz w:val="28"/>
          <w:szCs w:val="28"/>
        </w:rPr>
        <w:t xml:space="preserve">Contract  </w:t>
      </w:r>
    </w:p>
    <w:p w14:paraId="25A1FA68" w14:textId="77777777" w:rsidR="00E069A6" w:rsidRPr="00472EEA" w:rsidRDefault="00E069A6" w:rsidP="00E069A6">
      <w:pPr>
        <w:ind w:left="720"/>
        <w:contextualSpacing/>
        <w:rPr>
          <w:rFonts w:cs="Arial"/>
          <w:b/>
          <w:bCs/>
          <w:sz w:val="28"/>
          <w:szCs w:val="28"/>
        </w:rPr>
      </w:pPr>
    </w:p>
    <w:p w14:paraId="521039C1" w14:textId="77777777" w:rsidR="00E069A6" w:rsidRPr="00472EEA" w:rsidRDefault="00E069A6" w:rsidP="00E069A6">
      <w:pPr>
        <w:spacing w:after="0"/>
        <w:rPr>
          <w:rFonts w:eastAsia="Calibri" w:cs="Arial"/>
          <w:szCs w:val="24"/>
        </w:rPr>
      </w:pPr>
      <w:r w:rsidRPr="00472EEA">
        <w:rPr>
          <w:rFonts w:eastAsia="Calibri" w:cs="Arial"/>
          <w:szCs w:val="24"/>
        </w:rPr>
        <w:t xml:space="preserve">List the budgets for each sub-award, contract, consultant, or consortium agreement.  Please note the differences between sub-awards, contracts, consultants, and consortium agreements: </w:t>
      </w:r>
    </w:p>
    <w:p w14:paraId="53847003" w14:textId="77777777" w:rsidR="00E069A6" w:rsidRPr="00472EEA" w:rsidRDefault="00E069A6" w:rsidP="00E069A6">
      <w:pPr>
        <w:spacing w:after="0"/>
        <w:rPr>
          <w:rFonts w:eastAsia="Calibri" w:cs="Arial"/>
          <w:szCs w:val="24"/>
        </w:rPr>
      </w:pPr>
    </w:p>
    <w:p w14:paraId="1ACA0732" w14:textId="77777777" w:rsidR="00E069A6" w:rsidRPr="00472EEA" w:rsidRDefault="00E069A6" w:rsidP="00E069A6">
      <w:pPr>
        <w:numPr>
          <w:ilvl w:val="0"/>
          <w:numId w:val="91"/>
        </w:numPr>
        <w:spacing w:after="0" w:line="276" w:lineRule="auto"/>
        <w:contextualSpacing/>
        <w:rPr>
          <w:rFonts w:eastAsia="Calibri" w:cs="Arial"/>
          <w:szCs w:val="24"/>
        </w:rPr>
      </w:pPr>
      <w:r w:rsidRPr="00472EEA">
        <w:rPr>
          <w:rFonts w:eastAsia="Calibri" w:cs="Arial"/>
          <w:b/>
          <w:szCs w:val="24"/>
        </w:rPr>
        <w:t xml:space="preserve">Sub-recipient </w:t>
      </w:r>
      <w:r w:rsidRPr="00472EEA">
        <w:rPr>
          <w:rFonts w:eastAsia="Calibri" w:cs="Arial"/>
          <w:szCs w:val="24"/>
        </w:rPr>
        <w:t>means a non-Federal entity that receives a sub-award from a pass-through entity to carry out part of a Federal award, including a portion of the scope of work or objectives.</w:t>
      </w:r>
      <w:r w:rsidRPr="00472EEA">
        <w:rPr>
          <w:rFonts w:eastAsia="Calibri" w:cs="Arial"/>
          <w:b/>
          <w:szCs w:val="24"/>
        </w:rPr>
        <w:t xml:space="preserve"> </w:t>
      </w:r>
      <w:r w:rsidRPr="00472EEA">
        <w:rPr>
          <w:rFonts w:eastAsia="Calibri" w:cs="Arial"/>
          <w:szCs w:val="24"/>
        </w:rPr>
        <w:t xml:space="preserve">Grant recipients are responsible for ensuring that all </w:t>
      </w:r>
      <w:r w:rsidRPr="00472EEA">
        <w:rPr>
          <w:rFonts w:eastAsia="Calibri" w:cs="Arial"/>
          <w:szCs w:val="24"/>
        </w:rPr>
        <w:lastRenderedPageBreak/>
        <w:t>sub-recipients comply with the terms and conditions of the award, per 45 CFR §75.101.</w:t>
      </w:r>
    </w:p>
    <w:p w14:paraId="5382D66A" w14:textId="77777777" w:rsidR="00E069A6" w:rsidRPr="00472EEA" w:rsidRDefault="00E069A6" w:rsidP="00E069A6">
      <w:pPr>
        <w:numPr>
          <w:ilvl w:val="0"/>
          <w:numId w:val="91"/>
        </w:numPr>
        <w:spacing w:after="0" w:line="276" w:lineRule="auto"/>
        <w:contextualSpacing/>
        <w:rPr>
          <w:rFonts w:eastAsia="Calibri" w:cs="Arial"/>
          <w:szCs w:val="24"/>
        </w:rPr>
      </w:pPr>
      <w:r w:rsidRPr="00472EEA">
        <w:rPr>
          <w:rFonts w:eastAsia="Calibri" w:cs="Arial"/>
          <w:b/>
          <w:szCs w:val="24"/>
        </w:rPr>
        <w:t>Contracts</w:t>
      </w:r>
      <w:r w:rsidRPr="00472EEA">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5D6884C3" w14:textId="77777777" w:rsidR="00E069A6" w:rsidRPr="00472EEA" w:rsidRDefault="00E069A6" w:rsidP="00E069A6">
      <w:pPr>
        <w:numPr>
          <w:ilvl w:val="0"/>
          <w:numId w:val="91"/>
        </w:numPr>
        <w:spacing w:after="0" w:line="276" w:lineRule="auto"/>
        <w:contextualSpacing/>
        <w:rPr>
          <w:rFonts w:eastAsia="Calibri" w:cs="Arial"/>
          <w:szCs w:val="24"/>
        </w:rPr>
      </w:pPr>
      <w:r w:rsidRPr="00472EEA">
        <w:rPr>
          <w:rFonts w:eastAsia="Calibri" w:cs="Arial"/>
          <w:b/>
          <w:szCs w:val="24"/>
        </w:rPr>
        <w:t>Consortium Agreements</w:t>
      </w:r>
      <w:r w:rsidRPr="00472EEA">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  </w:t>
      </w:r>
    </w:p>
    <w:p w14:paraId="0DBA0808" w14:textId="77777777" w:rsidR="00E069A6" w:rsidRPr="00472EEA" w:rsidRDefault="00E069A6" w:rsidP="00E069A6">
      <w:pPr>
        <w:numPr>
          <w:ilvl w:val="0"/>
          <w:numId w:val="91"/>
        </w:numPr>
        <w:spacing w:after="0" w:line="276" w:lineRule="auto"/>
        <w:contextualSpacing/>
        <w:rPr>
          <w:rFonts w:eastAsia="Calibri" w:cs="Arial"/>
          <w:szCs w:val="24"/>
        </w:rPr>
      </w:pPr>
      <w:r w:rsidRPr="00472EEA">
        <w:rPr>
          <w:rFonts w:eastAsia="Calibri" w:cs="Arial"/>
          <w:b/>
          <w:szCs w:val="24"/>
        </w:rPr>
        <w:t>Consultants</w:t>
      </w:r>
      <w:r w:rsidRPr="00472EEA">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34D2D08E" w14:textId="77777777" w:rsidR="00E069A6" w:rsidRPr="00472EEA" w:rsidRDefault="00E069A6" w:rsidP="00E069A6">
      <w:pPr>
        <w:spacing w:after="0"/>
        <w:rPr>
          <w:rFonts w:eastAsia="Calibri" w:cs="Arial"/>
          <w:b/>
          <w:szCs w:val="24"/>
        </w:rPr>
      </w:pPr>
    </w:p>
    <w:p w14:paraId="1697B387" w14:textId="77777777" w:rsidR="00E069A6" w:rsidRPr="00472EEA" w:rsidRDefault="00E069A6" w:rsidP="00E069A6">
      <w:pPr>
        <w:spacing w:after="0"/>
        <w:rPr>
          <w:rFonts w:eastAsia="Calibri" w:cs="Arial"/>
          <w:b/>
          <w:szCs w:val="24"/>
        </w:rPr>
      </w:pPr>
      <w:r w:rsidRPr="00472EEA">
        <w:rPr>
          <w:rFonts w:eastAsia="Calibri" w:cs="Arial"/>
          <w:b/>
          <w:szCs w:val="24"/>
        </w:rPr>
        <w:t>Provide the following information for the narrative and justification:</w:t>
      </w:r>
    </w:p>
    <w:p w14:paraId="54CEF0A6" w14:textId="77777777" w:rsidR="00E069A6" w:rsidRPr="00472EEA" w:rsidRDefault="00E069A6" w:rsidP="00E069A6">
      <w:pPr>
        <w:spacing w:after="0"/>
        <w:ind w:left="720"/>
        <w:contextualSpacing/>
        <w:rPr>
          <w:rFonts w:eastAsia="Calibri" w:cs="Arial"/>
          <w:szCs w:val="24"/>
        </w:rPr>
      </w:pPr>
    </w:p>
    <w:p w14:paraId="21F2E966" w14:textId="77777777" w:rsidR="00E069A6" w:rsidRPr="00472EEA" w:rsidRDefault="00E069A6" w:rsidP="00E069A6">
      <w:pPr>
        <w:numPr>
          <w:ilvl w:val="0"/>
          <w:numId w:val="92"/>
        </w:numPr>
        <w:spacing w:after="0" w:line="276" w:lineRule="auto"/>
        <w:contextualSpacing/>
        <w:rPr>
          <w:rFonts w:eastAsia="Calibri" w:cs="Arial"/>
          <w:szCs w:val="24"/>
        </w:rPr>
      </w:pPr>
      <w:r w:rsidRPr="00472EEA">
        <w:rPr>
          <w:rFonts w:eastAsia="Calibri" w:cs="Arial"/>
          <w:b/>
          <w:szCs w:val="24"/>
        </w:rPr>
        <w:t xml:space="preserve">Name </w:t>
      </w:r>
      <w:r w:rsidRPr="00472EEA">
        <w:rPr>
          <w:rFonts w:eastAsia="Calibri" w:cs="Arial"/>
          <w:szCs w:val="24"/>
        </w:rPr>
        <w:t>– Provide the name of the entity and identify if it is a sub-recipient, contractor, or consultant.</w:t>
      </w:r>
    </w:p>
    <w:p w14:paraId="7EF0A067" w14:textId="77777777" w:rsidR="00E069A6" w:rsidRPr="00472EEA" w:rsidRDefault="00E069A6" w:rsidP="00E069A6">
      <w:pPr>
        <w:numPr>
          <w:ilvl w:val="0"/>
          <w:numId w:val="92"/>
        </w:numPr>
        <w:spacing w:after="0" w:line="276" w:lineRule="auto"/>
        <w:contextualSpacing/>
        <w:rPr>
          <w:rFonts w:eastAsia="Calibri" w:cs="Arial"/>
          <w:szCs w:val="24"/>
        </w:rPr>
      </w:pPr>
      <w:r w:rsidRPr="00472EEA">
        <w:rPr>
          <w:rFonts w:eastAsia="Calibri" w:cs="Arial"/>
          <w:b/>
          <w:szCs w:val="24"/>
        </w:rPr>
        <w:t>Service</w:t>
      </w:r>
      <w:r w:rsidRPr="00472EEA">
        <w:rPr>
          <w:rFonts w:eastAsia="Calibri" w:cs="Arial"/>
          <w:szCs w:val="24"/>
        </w:rPr>
        <w:t xml:space="preserve"> – Identify the products or services to be obtained.  </w:t>
      </w:r>
    </w:p>
    <w:p w14:paraId="70469204" w14:textId="77777777" w:rsidR="00E069A6" w:rsidRPr="00472EEA" w:rsidRDefault="00E069A6" w:rsidP="00E069A6">
      <w:pPr>
        <w:numPr>
          <w:ilvl w:val="0"/>
          <w:numId w:val="93"/>
        </w:numPr>
        <w:spacing w:after="0" w:line="276" w:lineRule="auto"/>
        <w:contextualSpacing/>
        <w:rPr>
          <w:rFonts w:eastAsia="Calibri" w:cs="Arial"/>
          <w:szCs w:val="24"/>
        </w:rPr>
      </w:pPr>
      <w:r w:rsidRPr="00472EEA">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5E5C945E" w14:textId="77777777" w:rsidR="00E069A6" w:rsidRPr="00472EEA" w:rsidRDefault="00E069A6" w:rsidP="00E069A6">
      <w:pPr>
        <w:numPr>
          <w:ilvl w:val="0"/>
          <w:numId w:val="92"/>
        </w:numPr>
        <w:spacing w:after="0" w:line="276" w:lineRule="auto"/>
        <w:contextualSpacing/>
        <w:rPr>
          <w:rFonts w:eastAsia="Calibri" w:cs="Arial"/>
          <w:szCs w:val="24"/>
        </w:rPr>
      </w:pPr>
      <w:r w:rsidRPr="00472EEA">
        <w:rPr>
          <w:rFonts w:eastAsia="Calibri" w:cs="Arial"/>
          <w:b/>
          <w:szCs w:val="24"/>
        </w:rPr>
        <w:t>Rate</w:t>
      </w:r>
      <w:r w:rsidRPr="00472EEA">
        <w:rPr>
          <w:rFonts w:eastAsia="Calibri" w:cs="Arial"/>
          <w:szCs w:val="24"/>
        </w:rPr>
        <w:t xml:space="preserve"> – provide an itemized line item breakdown.</w:t>
      </w:r>
      <w:r w:rsidRPr="00472EEA">
        <w:rPr>
          <w:rFonts w:eastAsia="Calibri" w:cs="Arial"/>
          <w:i/>
          <w:szCs w:val="24"/>
        </w:rPr>
        <w:t xml:space="preserve"> </w:t>
      </w:r>
    </w:p>
    <w:p w14:paraId="20B4D02A" w14:textId="77777777" w:rsidR="00E069A6" w:rsidRPr="00472EEA" w:rsidRDefault="00E069A6" w:rsidP="00E069A6">
      <w:pPr>
        <w:numPr>
          <w:ilvl w:val="0"/>
          <w:numId w:val="94"/>
        </w:numPr>
        <w:spacing w:after="0" w:line="276" w:lineRule="auto"/>
        <w:contextualSpacing/>
        <w:rPr>
          <w:rFonts w:eastAsia="Calibri" w:cs="Arial"/>
          <w:szCs w:val="24"/>
        </w:rPr>
      </w:pPr>
      <w:r w:rsidRPr="00472EEA">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53A291F4" w14:textId="77777777" w:rsidR="00E069A6" w:rsidRPr="00472EEA" w:rsidRDefault="00E069A6" w:rsidP="00E069A6">
      <w:pPr>
        <w:numPr>
          <w:ilvl w:val="0"/>
          <w:numId w:val="92"/>
        </w:numPr>
        <w:spacing w:after="0" w:line="276" w:lineRule="auto"/>
        <w:contextualSpacing/>
        <w:rPr>
          <w:rFonts w:cs="Arial"/>
          <w:b/>
          <w:bCs/>
          <w:sz w:val="28"/>
          <w:szCs w:val="28"/>
        </w:rPr>
      </w:pPr>
      <w:r w:rsidRPr="00472EEA">
        <w:rPr>
          <w:rFonts w:eastAsia="Calibri" w:cs="Arial"/>
          <w:b/>
          <w:szCs w:val="24"/>
        </w:rPr>
        <w:lastRenderedPageBreak/>
        <w:t>Contract Costs Charged to the Award</w:t>
      </w:r>
      <w:r w:rsidRPr="00472EEA">
        <w:rPr>
          <w:rFonts w:eastAsia="Calibri" w:cs="Arial"/>
          <w:szCs w:val="24"/>
        </w:rPr>
        <w:t xml:space="preserve"> − Provide the total of the sub-recipient, consultant, or contract costs to be charged to the award during the budget period. </w:t>
      </w:r>
    </w:p>
    <w:p w14:paraId="1EC62E69" w14:textId="77777777" w:rsidR="00E069A6" w:rsidRPr="00472EEA" w:rsidRDefault="00E069A6" w:rsidP="00E069A6">
      <w:pPr>
        <w:spacing w:after="0"/>
        <w:ind w:left="720"/>
        <w:contextualSpacing/>
        <w:rPr>
          <w:rFonts w:cs="Arial"/>
          <w:b/>
          <w:bCs/>
          <w:sz w:val="28"/>
          <w:szCs w:val="28"/>
        </w:rPr>
      </w:pPr>
    </w:p>
    <w:p w14:paraId="33EF33C8" w14:textId="77777777" w:rsidR="00E069A6" w:rsidRPr="00472EEA" w:rsidRDefault="00E069A6" w:rsidP="00E069A6">
      <w:pPr>
        <w:rPr>
          <w:rFonts w:cs="Arial"/>
          <w:b/>
          <w:szCs w:val="24"/>
        </w:rPr>
      </w:pPr>
      <w:r w:rsidRPr="00472EEA">
        <w:rPr>
          <w:rFonts w:cs="Arial"/>
          <w:b/>
          <w:szCs w:val="24"/>
        </w:rPr>
        <w:t>COSTS FOR CONTRACTS MUST BE BROKEN DOWN IN DETAIL AND A NARRATIVE JUSTIFICATION PROVIDED.  IF APPLICABLE, NUMBERS OF CLIENTS SHOULD BE INCLUDED IN THE COSTS.</w:t>
      </w:r>
    </w:p>
    <w:p w14:paraId="7AA25DFD" w14:textId="77777777" w:rsidR="00E069A6" w:rsidRPr="00472EEA" w:rsidRDefault="00E069A6" w:rsidP="00E069A6">
      <w:pPr>
        <w:rPr>
          <w:rFonts w:cs="Arial"/>
          <w:b/>
          <w:bCs/>
        </w:rPr>
      </w:pPr>
      <w:r w:rsidRPr="00472EEA">
        <w:rPr>
          <w:rFonts w:cs="Arial"/>
          <w:b/>
        </w:rPr>
        <w:t>FEDERAL REQUEST</w:t>
      </w:r>
      <w:r w:rsidRPr="00472EEA">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E069A6" w:rsidRPr="00472EEA" w14:paraId="277EADA8" w14:textId="77777777" w:rsidTr="00E069A6">
        <w:trPr>
          <w:cantSplit/>
          <w:tblHeader/>
        </w:trPr>
        <w:tc>
          <w:tcPr>
            <w:tcW w:w="1908" w:type="dxa"/>
            <w:shd w:val="clear" w:color="auto" w:fill="B8CCE4"/>
            <w:vAlign w:val="center"/>
          </w:tcPr>
          <w:p w14:paraId="41FCA70D" w14:textId="77777777" w:rsidR="00E069A6" w:rsidRPr="00472EEA" w:rsidRDefault="00E069A6" w:rsidP="00E069A6">
            <w:pPr>
              <w:jc w:val="center"/>
              <w:rPr>
                <w:rFonts w:cs="Arial"/>
                <w:b/>
                <w:bCs/>
                <w:sz w:val="20"/>
              </w:rPr>
            </w:pPr>
            <w:bookmarkStart w:id="281" w:name="_Toc280259005"/>
            <w:bookmarkStart w:id="282" w:name="_Toc306973111"/>
            <w:bookmarkStart w:id="283" w:name="_Toc317150096"/>
            <w:bookmarkStart w:id="284" w:name="_Toc318707633"/>
            <w:r w:rsidRPr="00472EEA">
              <w:rPr>
                <w:rFonts w:cs="Arial"/>
                <w:b/>
                <w:sz w:val="20"/>
              </w:rPr>
              <w:t>Name</w:t>
            </w:r>
            <w:bookmarkEnd w:id="281"/>
            <w:bookmarkEnd w:id="282"/>
            <w:bookmarkEnd w:id="283"/>
            <w:bookmarkEnd w:id="284"/>
            <w:r w:rsidRPr="00472EEA">
              <w:rPr>
                <w:rFonts w:cs="Arial"/>
                <w:b/>
                <w:sz w:val="20"/>
              </w:rPr>
              <w:t xml:space="preserve"> (1)</w:t>
            </w:r>
          </w:p>
        </w:tc>
        <w:tc>
          <w:tcPr>
            <w:tcW w:w="1620" w:type="dxa"/>
            <w:shd w:val="clear" w:color="auto" w:fill="B8CCE4"/>
            <w:vAlign w:val="center"/>
          </w:tcPr>
          <w:p w14:paraId="14A1662E" w14:textId="77777777" w:rsidR="00E069A6" w:rsidRPr="00472EEA" w:rsidRDefault="00E069A6" w:rsidP="00E069A6">
            <w:pPr>
              <w:jc w:val="center"/>
              <w:rPr>
                <w:rFonts w:cs="Arial"/>
                <w:b/>
                <w:bCs/>
                <w:sz w:val="20"/>
              </w:rPr>
            </w:pPr>
            <w:bookmarkStart w:id="285" w:name="_Toc280259006"/>
            <w:bookmarkStart w:id="286" w:name="_Toc306973112"/>
            <w:bookmarkStart w:id="287" w:name="_Toc317150097"/>
            <w:bookmarkStart w:id="288" w:name="_Toc318707634"/>
            <w:r w:rsidRPr="00472EEA">
              <w:rPr>
                <w:rFonts w:cs="Arial"/>
                <w:b/>
                <w:sz w:val="20"/>
              </w:rPr>
              <w:t>Service</w:t>
            </w:r>
            <w:bookmarkEnd w:id="285"/>
            <w:bookmarkEnd w:id="286"/>
            <w:bookmarkEnd w:id="287"/>
            <w:bookmarkEnd w:id="288"/>
            <w:r w:rsidRPr="00472EEA">
              <w:rPr>
                <w:rFonts w:cs="Arial"/>
                <w:b/>
                <w:sz w:val="20"/>
              </w:rPr>
              <w:t xml:space="preserve"> (2)</w:t>
            </w:r>
          </w:p>
        </w:tc>
        <w:tc>
          <w:tcPr>
            <w:tcW w:w="2160" w:type="dxa"/>
            <w:shd w:val="clear" w:color="auto" w:fill="B8CCE4"/>
            <w:vAlign w:val="center"/>
          </w:tcPr>
          <w:p w14:paraId="0ED9BEFE" w14:textId="77777777" w:rsidR="00E069A6" w:rsidRPr="00472EEA" w:rsidRDefault="00E069A6" w:rsidP="00E069A6">
            <w:pPr>
              <w:jc w:val="center"/>
              <w:rPr>
                <w:rFonts w:cs="Arial"/>
                <w:b/>
                <w:bCs/>
                <w:sz w:val="20"/>
              </w:rPr>
            </w:pPr>
            <w:bookmarkStart w:id="289" w:name="_Toc280259007"/>
            <w:bookmarkStart w:id="290" w:name="_Toc306973113"/>
            <w:bookmarkStart w:id="291" w:name="_Toc317150098"/>
            <w:bookmarkStart w:id="292" w:name="_Toc318707635"/>
            <w:r w:rsidRPr="00472EEA">
              <w:rPr>
                <w:rFonts w:cs="Arial"/>
                <w:b/>
                <w:sz w:val="20"/>
              </w:rPr>
              <w:t>Rate</w:t>
            </w:r>
            <w:bookmarkEnd w:id="289"/>
            <w:bookmarkEnd w:id="290"/>
            <w:bookmarkEnd w:id="291"/>
            <w:bookmarkEnd w:id="292"/>
            <w:r w:rsidRPr="00472EEA">
              <w:rPr>
                <w:rFonts w:cs="Arial"/>
                <w:b/>
                <w:sz w:val="20"/>
              </w:rPr>
              <w:t xml:space="preserve"> (3)</w:t>
            </w:r>
          </w:p>
        </w:tc>
        <w:tc>
          <w:tcPr>
            <w:tcW w:w="2430" w:type="dxa"/>
            <w:shd w:val="clear" w:color="auto" w:fill="B8CCE4"/>
            <w:vAlign w:val="center"/>
          </w:tcPr>
          <w:p w14:paraId="5280C64D" w14:textId="77777777" w:rsidR="00E069A6" w:rsidRPr="00472EEA" w:rsidRDefault="00E069A6" w:rsidP="00E069A6">
            <w:pPr>
              <w:jc w:val="center"/>
              <w:rPr>
                <w:rFonts w:cs="Arial"/>
                <w:b/>
                <w:bCs/>
                <w:sz w:val="20"/>
              </w:rPr>
            </w:pPr>
            <w:bookmarkStart w:id="293" w:name="_Toc280259008"/>
            <w:bookmarkStart w:id="294" w:name="_Toc306973114"/>
            <w:bookmarkStart w:id="295" w:name="_Toc317150099"/>
            <w:bookmarkStart w:id="296" w:name="_Toc318707636"/>
            <w:r w:rsidRPr="00472EEA">
              <w:rPr>
                <w:rFonts w:cs="Arial"/>
                <w:b/>
                <w:sz w:val="20"/>
              </w:rPr>
              <w:t>Other</w:t>
            </w:r>
            <w:bookmarkEnd w:id="293"/>
            <w:bookmarkEnd w:id="294"/>
            <w:bookmarkEnd w:id="295"/>
            <w:bookmarkEnd w:id="296"/>
          </w:p>
        </w:tc>
        <w:tc>
          <w:tcPr>
            <w:tcW w:w="1440" w:type="dxa"/>
            <w:shd w:val="clear" w:color="auto" w:fill="B8CCE4"/>
            <w:vAlign w:val="center"/>
          </w:tcPr>
          <w:p w14:paraId="3144625F" w14:textId="77777777" w:rsidR="00E069A6" w:rsidRPr="00472EEA" w:rsidRDefault="00E069A6" w:rsidP="00E069A6">
            <w:pPr>
              <w:jc w:val="center"/>
              <w:rPr>
                <w:rFonts w:cs="Arial"/>
                <w:b/>
                <w:bCs/>
                <w:sz w:val="20"/>
              </w:rPr>
            </w:pPr>
            <w:bookmarkStart w:id="297" w:name="_Toc280259009"/>
            <w:bookmarkStart w:id="298" w:name="_Toc306973115"/>
            <w:bookmarkStart w:id="299" w:name="_Toc317150100"/>
            <w:bookmarkStart w:id="300" w:name="_Toc318707637"/>
            <w:r w:rsidRPr="00472EEA">
              <w:rPr>
                <w:rFonts w:cs="Arial"/>
                <w:b/>
                <w:sz w:val="20"/>
              </w:rPr>
              <w:t>Cost</w:t>
            </w:r>
            <w:bookmarkEnd w:id="297"/>
            <w:bookmarkEnd w:id="298"/>
            <w:bookmarkEnd w:id="299"/>
            <w:bookmarkEnd w:id="300"/>
            <w:r w:rsidRPr="00472EEA">
              <w:rPr>
                <w:rFonts w:cs="Arial"/>
                <w:b/>
                <w:sz w:val="20"/>
              </w:rPr>
              <w:t xml:space="preserve"> (4)</w:t>
            </w:r>
          </w:p>
        </w:tc>
      </w:tr>
      <w:tr w:rsidR="00E069A6" w:rsidRPr="00472EEA" w14:paraId="7E525B78" w14:textId="77777777" w:rsidTr="00E069A6">
        <w:trPr>
          <w:cantSplit/>
        </w:trPr>
        <w:tc>
          <w:tcPr>
            <w:tcW w:w="1908" w:type="dxa"/>
            <w:vAlign w:val="center"/>
          </w:tcPr>
          <w:p w14:paraId="41D8C306" w14:textId="77777777" w:rsidR="00E069A6" w:rsidRPr="00472EEA" w:rsidRDefault="00E069A6" w:rsidP="00E069A6">
            <w:pPr>
              <w:jc w:val="center"/>
              <w:rPr>
                <w:rFonts w:cs="Arial"/>
                <w:sz w:val="20"/>
              </w:rPr>
            </w:pPr>
            <w:r w:rsidRPr="00472EEA">
              <w:rPr>
                <w:rFonts w:cs="Arial"/>
                <w:sz w:val="20"/>
              </w:rPr>
              <w:t>(1) State Department of Human Services</w:t>
            </w:r>
          </w:p>
        </w:tc>
        <w:tc>
          <w:tcPr>
            <w:tcW w:w="1620" w:type="dxa"/>
            <w:vAlign w:val="center"/>
          </w:tcPr>
          <w:p w14:paraId="33BE917A" w14:textId="77777777" w:rsidR="00E069A6" w:rsidRPr="00472EEA" w:rsidRDefault="00E069A6" w:rsidP="00E069A6">
            <w:pPr>
              <w:jc w:val="center"/>
              <w:rPr>
                <w:rFonts w:cs="Arial"/>
                <w:sz w:val="20"/>
              </w:rPr>
            </w:pPr>
            <w:r w:rsidRPr="00472EEA">
              <w:rPr>
                <w:rFonts w:cs="Arial"/>
                <w:sz w:val="20"/>
              </w:rPr>
              <w:t>Training</w:t>
            </w:r>
          </w:p>
        </w:tc>
        <w:tc>
          <w:tcPr>
            <w:tcW w:w="2160" w:type="dxa"/>
            <w:vAlign w:val="center"/>
          </w:tcPr>
          <w:p w14:paraId="30DFB60F" w14:textId="77777777" w:rsidR="00E069A6" w:rsidRPr="00472EEA" w:rsidRDefault="00E069A6" w:rsidP="00E069A6">
            <w:pPr>
              <w:jc w:val="center"/>
              <w:rPr>
                <w:rFonts w:cs="Arial"/>
                <w:sz w:val="20"/>
              </w:rPr>
            </w:pPr>
            <w:r w:rsidRPr="00472EEA">
              <w:rPr>
                <w:rFonts w:cs="Arial"/>
                <w:sz w:val="20"/>
              </w:rPr>
              <w:t>$250/individual x 3 staff</w:t>
            </w:r>
          </w:p>
        </w:tc>
        <w:tc>
          <w:tcPr>
            <w:tcW w:w="2430" w:type="dxa"/>
            <w:vAlign w:val="center"/>
          </w:tcPr>
          <w:p w14:paraId="115834E5" w14:textId="77777777" w:rsidR="00E069A6" w:rsidRPr="00472EEA" w:rsidRDefault="00E069A6" w:rsidP="00E069A6">
            <w:pPr>
              <w:jc w:val="center"/>
              <w:rPr>
                <w:rFonts w:cs="Arial"/>
                <w:sz w:val="20"/>
              </w:rPr>
            </w:pPr>
            <w:r w:rsidRPr="00472EEA">
              <w:rPr>
                <w:rFonts w:cs="Arial"/>
                <w:sz w:val="20"/>
              </w:rPr>
              <w:t>5 days</w:t>
            </w:r>
          </w:p>
        </w:tc>
        <w:tc>
          <w:tcPr>
            <w:tcW w:w="1440" w:type="dxa"/>
            <w:vAlign w:val="center"/>
          </w:tcPr>
          <w:p w14:paraId="7FF1E7B1" w14:textId="77777777" w:rsidR="00E069A6" w:rsidRPr="00472EEA" w:rsidRDefault="00E069A6" w:rsidP="00E069A6">
            <w:pPr>
              <w:jc w:val="center"/>
              <w:rPr>
                <w:rFonts w:cs="Arial"/>
                <w:sz w:val="20"/>
              </w:rPr>
            </w:pPr>
            <w:r w:rsidRPr="00472EEA">
              <w:rPr>
                <w:rFonts w:cs="Arial"/>
                <w:sz w:val="20"/>
              </w:rPr>
              <w:t>$    750</w:t>
            </w:r>
          </w:p>
        </w:tc>
      </w:tr>
      <w:tr w:rsidR="00E069A6" w:rsidRPr="00472EEA" w14:paraId="0EFB218D" w14:textId="77777777" w:rsidTr="00E069A6">
        <w:trPr>
          <w:cantSplit/>
          <w:trHeight w:val="944"/>
        </w:trPr>
        <w:tc>
          <w:tcPr>
            <w:tcW w:w="1908" w:type="dxa"/>
            <w:vAlign w:val="center"/>
          </w:tcPr>
          <w:p w14:paraId="388C19A2" w14:textId="77777777" w:rsidR="00E069A6" w:rsidRPr="00472EEA" w:rsidRDefault="00E069A6" w:rsidP="00E069A6">
            <w:pPr>
              <w:jc w:val="center"/>
              <w:rPr>
                <w:rFonts w:cs="Arial"/>
                <w:sz w:val="20"/>
              </w:rPr>
            </w:pPr>
            <w:r w:rsidRPr="00472EEA">
              <w:rPr>
                <w:rFonts w:cs="Arial"/>
                <w:sz w:val="20"/>
              </w:rPr>
              <w:br/>
              <w:t>(2) Treatment Services</w:t>
            </w:r>
          </w:p>
          <w:p w14:paraId="71C02C3F" w14:textId="77777777" w:rsidR="00E069A6" w:rsidRPr="00472EEA" w:rsidRDefault="00E069A6" w:rsidP="00E069A6">
            <w:pPr>
              <w:jc w:val="center"/>
              <w:rPr>
                <w:rFonts w:cs="Arial"/>
                <w:sz w:val="20"/>
              </w:rPr>
            </w:pPr>
          </w:p>
        </w:tc>
        <w:tc>
          <w:tcPr>
            <w:tcW w:w="1620" w:type="dxa"/>
            <w:vAlign w:val="center"/>
          </w:tcPr>
          <w:p w14:paraId="746E6944" w14:textId="77777777" w:rsidR="00E069A6" w:rsidRPr="00472EEA" w:rsidRDefault="00E069A6" w:rsidP="00E069A6">
            <w:pPr>
              <w:jc w:val="center"/>
              <w:rPr>
                <w:rFonts w:cs="Arial"/>
                <w:sz w:val="20"/>
              </w:rPr>
            </w:pPr>
            <w:r w:rsidRPr="00472EEA">
              <w:rPr>
                <w:rFonts w:cs="Arial"/>
                <w:sz w:val="20"/>
              </w:rPr>
              <w:t>1040 Clients</w:t>
            </w:r>
          </w:p>
        </w:tc>
        <w:tc>
          <w:tcPr>
            <w:tcW w:w="2160" w:type="dxa"/>
            <w:vAlign w:val="center"/>
          </w:tcPr>
          <w:p w14:paraId="4AC9439F" w14:textId="77777777" w:rsidR="00E069A6" w:rsidRPr="00472EEA" w:rsidRDefault="00E069A6" w:rsidP="00E069A6">
            <w:pPr>
              <w:jc w:val="center"/>
              <w:rPr>
                <w:rFonts w:cs="Arial"/>
                <w:sz w:val="20"/>
              </w:rPr>
            </w:pPr>
            <w:r w:rsidRPr="00472EEA">
              <w:rPr>
                <w:rFonts w:cs="Arial"/>
                <w:sz w:val="20"/>
              </w:rPr>
              <w:t>$27/client per year</w:t>
            </w:r>
          </w:p>
        </w:tc>
        <w:tc>
          <w:tcPr>
            <w:tcW w:w="2430" w:type="dxa"/>
            <w:vAlign w:val="center"/>
          </w:tcPr>
          <w:p w14:paraId="26341696" w14:textId="77777777" w:rsidR="00E069A6" w:rsidRPr="00472EEA" w:rsidRDefault="00E069A6" w:rsidP="00E069A6">
            <w:pPr>
              <w:rPr>
                <w:rFonts w:cs="Arial"/>
                <w:sz w:val="20"/>
              </w:rPr>
            </w:pPr>
          </w:p>
        </w:tc>
        <w:tc>
          <w:tcPr>
            <w:tcW w:w="1440" w:type="dxa"/>
            <w:vAlign w:val="center"/>
          </w:tcPr>
          <w:p w14:paraId="37533A94" w14:textId="77777777" w:rsidR="00E069A6" w:rsidRPr="00472EEA" w:rsidRDefault="00E069A6" w:rsidP="00E069A6">
            <w:pPr>
              <w:jc w:val="center"/>
              <w:rPr>
                <w:rFonts w:cs="Arial"/>
                <w:sz w:val="20"/>
              </w:rPr>
            </w:pPr>
            <w:r w:rsidRPr="00472EEA">
              <w:rPr>
                <w:rFonts w:cs="Arial"/>
                <w:sz w:val="20"/>
              </w:rPr>
              <w:t>$28,080</w:t>
            </w:r>
          </w:p>
        </w:tc>
      </w:tr>
      <w:tr w:rsidR="00E069A6" w:rsidRPr="00472EEA" w14:paraId="4723082C" w14:textId="77777777" w:rsidTr="00E069A6">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5342D345" w14:textId="77777777" w:rsidR="00E069A6" w:rsidRPr="00472EEA" w:rsidRDefault="00E069A6" w:rsidP="00E069A6">
            <w:pPr>
              <w:jc w:val="center"/>
              <w:rPr>
                <w:rFonts w:cs="Arial"/>
                <w:sz w:val="20"/>
              </w:rPr>
            </w:pPr>
            <w:r w:rsidRPr="00472EEA">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45AFEEFC" w14:textId="77777777" w:rsidR="00E069A6" w:rsidRPr="00472EEA" w:rsidRDefault="00E069A6" w:rsidP="00E069A6">
            <w:pPr>
              <w:jc w:val="center"/>
              <w:rPr>
                <w:rFonts w:cs="Arial"/>
                <w:sz w:val="20"/>
              </w:rPr>
            </w:pPr>
            <w:r w:rsidRPr="00472EEA">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09700920" w14:textId="77777777" w:rsidR="00E069A6" w:rsidRPr="00472EEA" w:rsidRDefault="00E069A6" w:rsidP="00E069A6">
            <w:pPr>
              <w:jc w:val="center"/>
              <w:rPr>
                <w:rFonts w:cs="Arial"/>
                <w:sz w:val="20"/>
              </w:rPr>
            </w:pPr>
          </w:p>
          <w:p w14:paraId="2A1AC05B" w14:textId="77777777" w:rsidR="00E069A6" w:rsidRPr="00472EEA" w:rsidRDefault="00E069A6" w:rsidP="00E069A6">
            <w:pPr>
              <w:jc w:val="center"/>
              <w:rPr>
                <w:rFonts w:cs="Arial"/>
                <w:sz w:val="20"/>
              </w:rPr>
            </w:pPr>
          </w:p>
          <w:p w14:paraId="5F523195" w14:textId="77777777" w:rsidR="00E069A6" w:rsidRPr="00472EEA" w:rsidRDefault="00E069A6" w:rsidP="00E069A6">
            <w:pPr>
              <w:jc w:val="center"/>
              <w:rPr>
                <w:rFonts w:cs="Arial"/>
                <w:sz w:val="20"/>
              </w:rPr>
            </w:pPr>
            <w:r w:rsidRPr="00472EEA">
              <w:rPr>
                <w:rFonts w:cs="Arial"/>
                <w:sz w:val="20"/>
              </w:rPr>
              <w:t>1FTE @ $27,000 + Fringe Benefits of $6,750 = $33,750</w:t>
            </w:r>
          </w:p>
          <w:p w14:paraId="6F4508C1" w14:textId="77777777" w:rsidR="00E069A6" w:rsidRPr="00472EEA" w:rsidRDefault="00E069A6" w:rsidP="00E069A6">
            <w:pPr>
              <w:jc w:val="center"/>
              <w:rPr>
                <w:rFonts w:cs="Arial"/>
                <w:sz w:val="20"/>
              </w:rPr>
            </w:pPr>
          </w:p>
          <w:p w14:paraId="466DB5F8" w14:textId="77777777" w:rsidR="00E069A6" w:rsidRPr="00472EEA" w:rsidRDefault="00E069A6" w:rsidP="00E069A6">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79EACD9F" w14:textId="77777777" w:rsidR="00E069A6" w:rsidRPr="00472EEA" w:rsidRDefault="00E069A6" w:rsidP="00E069A6">
            <w:pPr>
              <w:jc w:val="center"/>
              <w:rPr>
                <w:rFonts w:cs="Arial"/>
                <w:sz w:val="20"/>
              </w:rPr>
            </w:pPr>
            <w:r w:rsidRPr="00472EEA">
              <w:rPr>
                <w:rFonts w:cs="Arial"/>
                <w:b/>
                <w:sz w:val="20"/>
              </w:rPr>
              <w:t>*</w:t>
            </w:r>
            <w:r w:rsidRPr="00472EEA">
              <w:rPr>
                <w:rFonts w:cs="Arial"/>
                <w:sz w:val="20"/>
              </w:rPr>
              <w:t>Travel at 3,126 @ .50 per mile = $1,563</w:t>
            </w:r>
          </w:p>
          <w:p w14:paraId="3FDF477F" w14:textId="77777777" w:rsidR="00E069A6" w:rsidRPr="00472EEA" w:rsidRDefault="00E069A6" w:rsidP="00E069A6">
            <w:pPr>
              <w:jc w:val="center"/>
              <w:rPr>
                <w:rFonts w:cs="Arial"/>
                <w:sz w:val="20"/>
              </w:rPr>
            </w:pPr>
            <w:r w:rsidRPr="00472EEA">
              <w:rPr>
                <w:rFonts w:cs="Arial"/>
                <w:b/>
                <w:sz w:val="20"/>
              </w:rPr>
              <w:t>*</w:t>
            </w:r>
            <w:r w:rsidRPr="00472EEA">
              <w:rPr>
                <w:rFonts w:cs="Arial"/>
                <w:sz w:val="20"/>
              </w:rPr>
              <w:t>Training course $175</w:t>
            </w:r>
          </w:p>
          <w:p w14:paraId="73C69AFD" w14:textId="77777777" w:rsidR="00E069A6" w:rsidRPr="00472EEA" w:rsidRDefault="00E069A6" w:rsidP="00E069A6">
            <w:pPr>
              <w:jc w:val="center"/>
              <w:rPr>
                <w:rFonts w:cs="Arial"/>
                <w:sz w:val="20"/>
              </w:rPr>
            </w:pPr>
            <w:r w:rsidRPr="00472EEA">
              <w:rPr>
                <w:rFonts w:cs="Arial"/>
                <w:b/>
                <w:sz w:val="20"/>
              </w:rPr>
              <w:t>*</w:t>
            </w:r>
            <w:r w:rsidRPr="00472EEA">
              <w:rPr>
                <w:rFonts w:cs="Arial"/>
                <w:sz w:val="20"/>
              </w:rPr>
              <w:t>Supplies @ $47.54 x 12 months or $570</w:t>
            </w:r>
          </w:p>
          <w:p w14:paraId="2534E388" w14:textId="77777777" w:rsidR="00E069A6" w:rsidRPr="00472EEA" w:rsidRDefault="00E069A6" w:rsidP="00E069A6">
            <w:pPr>
              <w:jc w:val="center"/>
              <w:rPr>
                <w:rFonts w:cs="Arial"/>
                <w:sz w:val="20"/>
              </w:rPr>
            </w:pPr>
            <w:r w:rsidRPr="00472EEA">
              <w:rPr>
                <w:rFonts w:cs="Arial"/>
                <w:b/>
                <w:sz w:val="20"/>
              </w:rPr>
              <w:t>*</w:t>
            </w:r>
            <w:r w:rsidRPr="00472EEA">
              <w:rPr>
                <w:rFonts w:cs="Arial"/>
                <w:sz w:val="20"/>
              </w:rPr>
              <w:t>Telephone @ $60 x 12 months = $720</w:t>
            </w:r>
          </w:p>
          <w:p w14:paraId="7909A98D" w14:textId="77777777" w:rsidR="00E069A6" w:rsidRPr="00472EEA" w:rsidRDefault="00E069A6" w:rsidP="00E069A6">
            <w:pPr>
              <w:jc w:val="center"/>
              <w:rPr>
                <w:rFonts w:cs="Arial"/>
                <w:sz w:val="20"/>
              </w:rPr>
            </w:pPr>
            <w:r w:rsidRPr="00472EEA">
              <w:rPr>
                <w:rFonts w:cs="Arial"/>
                <w:b/>
                <w:sz w:val="20"/>
              </w:rPr>
              <w:t>*</w:t>
            </w:r>
            <w:r w:rsidRPr="00472EEA">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02BA7B90" w14:textId="77777777" w:rsidR="00E069A6" w:rsidRPr="00472EEA" w:rsidRDefault="00E069A6" w:rsidP="00E069A6">
            <w:pPr>
              <w:jc w:val="center"/>
              <w:rPr>
                <w:rFonts w:cs="Arial"/>
                <w:sz w:val="20"/>
              </w:rPr>
            </w:pPr>
            <w:r w:rsidRPr="00472EEA">
              <w:rPr>
                <w:rFonts w:cs="Arial"/>
                <w:sz w:val="20"/>
              </w:rPr>
              <w:t>$46,168</w:t>
            </w:r>
          </w:p>
        </w:tc>
      </w:tr>
      <w:tr w:rsidR="00E069A6" w:rsidRPr="00472EEA" w14:paraId="3E851ABD" w14:textId="77777777" w:rsidTr="00E069A6">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25FD570E" w14:textId="77777777" w:rsidR="00E069A6" w:rsidRPr="00472EEA" w:rsidRDefault="00E069A6" w:rsidP="00E069A6">
            <w:pPr>
              <w:spacing w:before="120" w:after="120"/>
              <w:jc w:val="center"/>
              <w:rPr>
                <w:rFonts w:cs="Arial"/>
                <w:sz w:val="20"/>
              </w:rPr>
            </w:pPr>
            <w:r w:rsidRPr="00472EEA">
              <w:rPr>
                <w:rFonts w:cs="Arial"/>
                <w:sz w:val="20"/>
              </w:rPr>
              <w:br/>
              <w:t>(4) Jane Smith</w:t>
            </w:r>
          </w:p>
          <w:p w14:paraId="0301811E" w14:textId="77777777" w:rsidR="00E069A6" w:rsidRPr="00472EEA" w:rsidRDefault="00E069A6" w:rsidP="00E069A6">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BC304E2" w14:textId="77777777" w:rsidR="00E069A6" w:rsidRPr="00472EEA" w:rsidRDefault="00E069A6" w:rsidP="00E069A6">
            <w:pPr>
              <w:jc w:val="center"/>
              <w:rPr>
                <w:rFonts w:cs="Arial"/>
                <w:sz w:val="20"/>
              </w:rPr>
            </w:pPr>
            <w:r w:rsidRPr="00472EEA">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339F39A8" w14:textId="77777777" w:rsidR="00E069A6" w:rsidRPr="00472EEA" w:rsidRDefault="00E069A6" w:rsidP="00E069A6">
            <w:pPr>
              <w:jc w:val="center"/>
              <w:rPr>
                <w:rFonts w:cs="Arial"/>
                <w:sz w:val="20"/>
              </w:rPr>
            </w:pPr>
            <w:r w:rsidRPr="00472EEA">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7E73ADA1" w14:textId="77777777" w:rsidR="00E069A6" w:rsidRPr="00472EEA" w:rsidRDefault="00E069A6" w:rsidP="00E069A6">
            <w:pPr>
              <w:jc w:val="center"/>
              <w:rPr>
                <w:rFonts w:cs="Arial"/>
                <w:sz w:val="20"/>
              </w:rPr>
            </w:pPr>
            <w:r w:rsidRPr="00472EEA">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36D90442" w14:textId="77777777" w:rsidR="00E069A6" w:rsidRPr="00472EEA" w:rsidRDefault="00E069A6" w:rsidP="00E069A6">
            <w:pPr>
              <w:jc w:val="center"/>
              <w:rPr>
                <w:rFonts w:cs="Arial"/>
                <w:sz w:val="20"/>
              </w:rPr>
            </w:pPr>
            <w:r w:rsidRPr="00472EEA">
              <w:rPr>
                <w:rFonts w:cs="Arial"/>
                <w:sz w:val="20"/>
              </w:rPr>
              <w:t>$9,000</w:t>
            </w:r>
          </w:p>
        </w:tc>
      </w:tr>
      <w:tr w:rsidR="00E069A6" w:rsidRPr="00472EEA" w14:paraId="2999DB6B" w14:textId="77777777" w:rsidTr="00E069A6">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135F986F" w14:textId="77777777" w:rsidR="00E069A6" w:rsidRPr="00472EEA" w:rsidRDefault="00E069A6" w:rsidP="00E069A6">
            <w:pPr>
              <w:jc w:val="center"/>
              <w:rPr>
                <w:rFonts w:cs="Arial"/>
                <w:sz w:val="20"/>
              </w:rPr>
            </w:pPr>
            <w:r w:rsidRPr="00472EEA">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556790A5" w14:textId="77777777" w:rsidR="00E069A6" w:rsidRPr="00472EEA" w:rsidRDefault="00E069A6" w:rsidP="00E069A6">
            <w:pPr>
              <w:jc w:val="center"/>
              <w:rPr>
                <w:rFonts w:cs="Arial"/>
                <w:sz w:val="20"/>
              </w:rPr>
            </w:pPr>
            <w:r w:rsidRPr="00472EEA">
              <w:rPr>
                <w:rFonts w:cs="Arial"/>
                <w:sz w:val="20"/>
              </w:rPr>
              <w:t>Marketing Coordinator</w:t>
            </w:r>
          </w:p>
          <w:p w14:paraId="0124FE3C" w14:textId="77777777" w:rsidR="00E069A6" w:rsidRPr="00472EEA" w:rsidRDefault="00E069A6" w:rsidP="00E069A6">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0339F3AE" w14:textId="77777777" w:rsidR="00E069A6" w:rsidRPr="00472EEA" w:rsidRDefault="00E069A6" w:rsidP="00E069A6">
            <w:pPr>
              <w:jc w:val="center"/>
              <w:rPr>
                <w:rFonts w:cs="Arial"/>
                <w:sz w:val="20"/>
              </w:rPr>
            </w:pPr>
            <w:r w:rsidRPr="00472EEA">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6146104F" w14:textId="77777777" w:rsidR="00E069A6" w:rsidRPr="00472EEA" w:rsidRDefault="00E069A6" w:rsidP="00E069A6">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7EC9195" w14:textId="77777777" w:rsidR="00E069A6" w:rsidRPr="00472EEA" w:rsidRDefault="00E069A6" w:rsidP="00E069A6">
            <w:pPr>
              <w:jc w:val="center"/>
              <w:rPr>
                <w:rFonts w:cs="Arial"/>
                <w:sz w:val="20"/>
              </w:rPr>
            </w:pPr>
            <w:r w:rsidRPr="00472EEA">
              <w:rPr>
                <w:rFonts w:cs="Arial"/>
                <w:sz w:val="20"/>
              </w:rPr>
              <w:t>$3,000</w:t>
            </w:r>
          </w:p>
        </w:tc>
      </w:tr>
    </w:tbl>
    <w:p w14:paraId="0E836CFE" w14:textId="77777777" w:rsidR="00E069A6" w:rsidRPr="00472EEA" w:rsidRDefault="00E069A6" w:rsidP="00E069A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E069A6" w:rsidRPr="00472EEA" w14:paraId="40CEE761" w14:textId="77777777" w:rsidTr="00E069A6">
        <w:trPr>
          <w:trHeight w:val="341"/>
        </w:trPr>
        <w:tc>
          <w:tcPr>
            <w:tcW w:w="8124" w:type="dxa"/>
            <w:shd w:val="clear" w:color="auto" w:fill="E5DFEC"/>
          </w:tcPr>
          <w:p w14:paraId="62F90CEF" w14:textId="77777777" w:rsidR="00E069A6" w:rsidRPr="00472EEA" w:rsidRDefault="00E069A6" w:rsidP="00E069A6">
            <w:pPr>
              <w:spacing w:before="120"/>
              <w:jc w:val="center"/>
              <w:rPr>
                <w:rFonts w:cs="Arial"/>
                <w:b/>
                <w:bCs/>
                <w:sz w:val="20"/>
              </w:rPr>
            </w:pPr>
            <w:r w:rsidRPr="00472EEA">
              <w:rPr>
                <w:rFonts w:cs="Arial"/>
                <w:b/>
                <w:bCs/>
                <w:sz w:val="20"/>
              </w:rPr>
              <w:t>FEDERAL REQUEST – (enter in Section B column 1, line 6f of-424A)</w:t>
            </w:r>
          </w:p>
        </w:tc>
        <w:tc>
          <w:tcPr>
            <w:tcW w:w="1434" w:type="dxa"/>
            <w:shd w:val="clear" w:color="auto" w:fill="E5DFEC"/>
          </w:tcPr>
          <w:p w14:paraId="077223AA" w14:textId="77777777" w:rsidR="00E069A6" w:rsidRPr="00472EEA" w:rsidRDefault="00E069A6" w:rsidP="00E069A6">
            <w:pPr>
              <w:spacing w:before="120"/>
              <w:jc w:val="center"/>
              <w:rPr>
                <w:rFonts w:cs="Arial"/>
                <w:b/>
                <w:bCs/>
                <w:sz w:val="20"/>
              </w:rPr>
            </w:pPr>
            <w:r w:rsidRPr="00472EEA">
              <w:rPr>
                <w:rFonts w:cs="Arial"/>
                <w:b/>
                <w:bCs/>
                <w:sz w:val="20"/>
              </w:rPr>
              <w:t>$86,998</w:t>
            </w:r>
          </w:p>
        </w:tc>
      </w:tr>
    </w:tbl>
    <w:p w14:paraId="5C8F5E09" w14:textId="77777777" w:rsidR="00E069A6" w:rsidRPr="00472EEA" w:rsidRDefault="00E069A6" w:rsidP="00E069A6">
      <w:pPr>
        <w:spacing w:before="120"/>
        <w:ind w:left="360"/>
        <w:rPr>
          <w:rFonts w:cs="Arial"/>
          <w:b/>
          <w:szCs w:val="24"/>
        </w:rPr>
      </w:pPr>
      <w:r w:rsidRPr="00472EEA">
        <w:rPr>
          <w:rFonts w:cs="Arial"/>
          <w:b/>
          <w:szCs w:val="24"/>
        </w:rPr>
        <w:lastRenderedPageBreak/>
        <w:t>*Represents separate/distinct requested funds by cost category</w:t>
      </w:r>
    </w:p>
    <w:p w14:paraId="03176B65" w14:textId="77777777" w:rsidR="00E069A6" w:rsidRPr="00472EEA" w:rsidRDefault="00E069A6" w:rsidP="00E069A6">
      <w:pPr>
        <w:rPr>
          <w:rFonts w:cs="Arial"/>
          <w:b/>
          <w:bCs/>
          <w:szCs w:val="24"/>
        </w:rPr>
      </w:pPr>
      <w:r w:rsidRPr="00472EEA">
        <w:rPr>
          <w:rFonts w:cs="Arial"/>
          <w:b/>
          <w:bCs/>
          <w:szCs w:val="24"/>
        </w:rPr>
        <w:t>FEDERAL REQUEST – Sample Justification for Contracts</w:t>
      </w:r>
    </w:p>
    <w:p w14:paraId="347FB94A" w14:textId="77777777" w:rsidR="00E069A6" w:rsidRPr="00472EEA" w:rsidRDefault="00E069A6" w:rsidP="00E069A6">
      <w:pPr>
        <w:numPr>
          <w:ilvl w:val="0"/>
          <w:numId w:val="95"/>
        </w:numPr>
        <w:tabs>
          <w:tab w:val="num" w:pos="720"/>
        </w:tabs>
        <w:spacing w:after="0" w:line="276" w:lineRule="auto"/>
        <w:contextualSpacing/>
        <w:rPr>
          <w:rFonts w:cs="Arial"/>
          <w:szCs w:val="24"/>
        </w:rPr>
      </w:pPr>
      <w:r w:rsidRPr="00472EE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22F41D2F" w14:textId="77777777" w:rsidR="00E069A6" w:rsidRPr="00472EEA" w:rsidRDefault="00E069A6" w:rsidP="00E069A6">
      <w:pPr>
        <w:numPr>
          <w:ilvl w:val="0"/>
          <w:numId w:val="95"/>
        </w:numPr>
        <w:tabs>
          <w:tab w:val="num" w:pos="720"/>
        </w:tabs>
        <w:spacing w:after="0" w:line="276" w:lineRule="auto"/>
        <w:contextualSpacing/>
        <w:rPr>
          <w:rFonts w:cs="Arial"/>
          <w:szCs w:val="24"/>
        </w:rPr>
      </w:pPr>
      <w:r w:rsidRPr="00472EEA">
        <w:rPr>
          <w:rFonts w:cs="Arial"/>
          <w:szCs w:val="24"/>
        </w:rPr>
        <w:t>Client treatment services to be provided are based on organizational history of expenses.</w:t>
      </w:r>
    </w:p>
    <w:p w14:paraId="0A1061A1" w14:textId="77777777" w:rsidR="00E069A6" w:rsidRPr="00472EEA" w:rsidRDefault="00E069A6" w:rsidP="00E069A6">
      <w:pPr>
        <w:numPr>
          <w:ilvl w:val="0"/>
          <w:numId w:val="95"/>
        </w:numPr>
        <w:tabs>
          <w:tab w:val="num" w:pos="720"/>
        </w:tabs>
        <w:spacing w:after="0" w:line="276" w:lineRule="auto"/>
        <w:contextualSpacing/>
        <w:rPr>
          <w:rFonts w:cs="Arial"/>
          <w:szCs w:val="24"/>
        </w:rPr>
      </w:pPr>
      <w:r w:rsidRPr="00472EEA">
        <w:rPr>
          <w:rFonts w:cs="Arial"/>
          <w:szCs w:val="24"/>
        </w:rPr>
        <w:t xml:space="preserve">The Case Manager is vital to providing client services related to the program and leading to successful outcomes.  </w:t>
      </w:r>
    </w:p>
    <w:p w14:paraId="317E10E4" w14:textId="77777777" w:rsidR="00E069A6" w:rsidRPr="00472EEA" w:rsidRDefault="00E069A6" w:rsidP="00E069A6">
      <w:pPr>
        <w:numPr>
          <w:ilvl w:val="0"/>
          <w:numId w:val="95"/>
        </w:numPr>
        <w:tabs>
          <w:tab w:val="num" w:pos="720"/>
        </w:tabs>
        <w:spacing w:after="0" w:line="276" w:lineRule="auto"/>
        <w:contextualSpacing/>
        <w:rPr>
          <w:rFonts w:cs="Arial"/>
          <w:szCs w:val="24"/>
        </w:rPr>
      </w:pPr>
      <w:r w:rsidRPr="00472EE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4C5AC588" w14:textId="77777777" w:rsidR="00E069A6" w:rsidRPr="004256F8" w:rsidRDefault="00E069A6" w:rsidP="00E069A6">
      <w:pPr>
        <w:numPr>
          <w:ilvl w:val="0"/>
          <w:numId w:val="95"/>
        </w:numPr>
        <w:tabs>
          <w:tab w:val="num" w:pos="720"/>
        </w:tabs>
        <w:spacing w:after="0" w:line="276" w:lineRule="auto"/>
        <w:contextualSpacing/>
        <w:rPr>
          <w:rFonts w:cs="Arial"/>
          <w:szCs w:val="24"/>
        </w:rPr>
      </w:pPr>
      <w:r w:rsidRPr="004256F8">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4256F8">
        <w:rPr>
          <w:rFonts w:cs="Arial"/>
          <w:szCs w:val="24"/>
        </w:rPr>
        <w:br/>
      </w:r>
    </w:p>
    <w:p w14:paraId="5158CFEB" w14:textId="77777777" w:rsidR="00E069A6" w:rsidRPr="00472EEA" w:rsidRDefault="00E069A6" w:rsidP="00E069A6">
      <w:pPr>
        <w:spacing w:after="0"/>
        <w:contextualSpacing/>
        <w:rPr>
          <w:rFonts w:cs="Arial"/>
          <w:szCs w:val="24"/>
        </w:rPr>
      </w:pPr>
      <w:r w:rsidRPr="00472EEA">
        <w:rPr>
          <w:rFonts w:cs="Arial"/>
          <w:b/>
          <w:bCs/>
          <w:szCs w:val="24"/>
        </w:rPr>
        <w:t xml:space="preserve">NON-FEDERAL MATCH – Sample Justification for </w:t>
      </w:r>
      <w:r w:rsidRPr="00472EEA">
        <w:rPr>
          <w:rFonts w:cs="Arial"/>
          <w:b/>
          <w:szCs w:val="24"/>
        </w:rPr>
        <w:t>Contracts</w:t>
      </w:r>
      <w:r w:rsidRPr="00472EEA">
        <w:rPr>
          <w:rFonts w:cs="Arial"/>
          <w:szCs w:val="24"/>
        </w:rPr>
        <w:t xml:space="preserve"> </w:t>
      </w:r>
      <w:r w:rsidRPr="00472EEA">
        <w:rPr>
          <w:rFonts w:cs="Arial"/>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3"/>
        <w:gridCol w:w="1772"/>
        <w:gridCol w:w="2286"/>
        <w:gridCol w:w="1436"/>
        <w:gridCol w:w="1973"/>
      </w:tblGrid>
      <w:tr w:rsidR="00E069A6" w:rsidRPr="00472EEA" w14:paraId="116C5BDC" w14:textId="77777777" w:rsidTr="00E069A6">
        <w:trPr>
          <w:cantSplit/>
          <w:tblHeader/>
        </w:trPr>
        <w:tc>
          <w:tcPr>
            <w:tcW w:w="1908" w:type="dxa"/>
            <w:shd w:val="clear" w:color="auto" w:fill="B8CCE4" w:themeFill="accent1" w:themeFillTint="66"/>
          </w:tcPr>
          <w:p w14:paraId="572D3838" w14:textId="77777777" w:rsidR="00E069A6" w:rsidRPr="00472EEA" w:rsidRDefault="00E069A6" w:rsidP="00E069A6">
            <w:pPr>
              <w:spacing w:after="0"/>
              <w:contextualSpacing/>
              <w:jc w:val="center"/>
              <w:rPr>
                <w:rFonts w:cs="Arial"/>
                <w:b/>
                <w:szCs w:val="24"/>
              </w:rPr>
            </w:pPr>
            <w:r w:rsidRPr="00472EEA">
              <w:rPr>
                <w:rFonts w:cs="Arial"/>
                <w:b/>
                <w:szCs w:val="24"/>
              </w:rPr>
              <w:t>Name</w:t>
            </w:r>
          </w:p>
        </w:tc>
        <w:tc>
          <w:tcPr>
            <w:tcW w:w="1800" w:type="dxa"/>
            <w:shd w:val="clear" w:color="auto" w:fill="B8CCE4" w:themeFill="accent1" w:themeFillTint="66"/>
          </w:tcPr>
          <w:p w14:paraId="7CD2B1FA" w14:textId="77777777" w:rsidR="00E069A6" w:rsidRPr="00472EEA" w:rsidRDefault="00E069A6" w:rsidP="00E069A6">
            <w:pPr>
              <w:spacing w:after="0"/>
              <w:contextualSpacing/>
              <w:jc w:val="center"/>
              <w:rPr>
                <w:rFonts w:cs="Arial"/>
                <w:b/>
                <w:szCs w:val="24"/>
              </w:rPr>
            </w:pPr>
            <w:r w:rsidRPr="00472EEA">
              <w:rPr>
                <w:rFonts w:cs="Arial"/>
                <w:b/>
                <w:szCs w:val="24"/>
              </w:rPr>
              <w:t>Service</w:t>
            </w:r>
          </w:p>
        </w:tc>
        <w:tc>
          <w:tcPr>
            <w:tcW w:w="2340" w:type="dxa"/>
            <w:shd w:val="clear" w:color="auto" w:fill="B8CCE4" w:themeFill="accent1" w:themeFillTint="66"/>
          </w:tcPr>
          <w:p w14:paraId="3A02CAC4" w14:textId="77777777" w:rsidR="00E069A6" w:rsidRPr="00472EEA" w:rsidRDefault="00E069A6" w:rsidP="00E069A6">
            <w:pPr>
              <w:spacing w:after="0"/>
              <w:contextualSpacing/>
              <w:jc w:val="center"/>
              <w:rPr>
                <w:rFonts w:cs="Arial"/>
                <w:b/>
                <w:szCs w:val="24"/>
              </w:rPr>
            </w:pPr>
            <w:r w:rsidRPr="00472EEA">
              <w:rPr>
                <w:rFonts w:cs="Arial"/>
                <w:b/>
                <w:szCs w:val="24"/>
              </w:rPr>
              <w:t>Rate</w:t>
            </w:r>
          </w:p>
        </w:tc>
        <w:tc>
          <w:tcPr>
            <w:tcW w:w="1475" w:type="dxa"/>
            <w:shd w:val="clear" w:color="auto" w:fill="B8CCE4" w:themeFill="accent1" w:themeFillTint="66"/>
          </w:tcPr>
          <w:p w14:paraId="1829A04A" w14:textId="77777777" w:rsidR="00E069A6" w:rsidRPr="00472EEA" w:rsidRDefault="00E069A6" w:rsidP="00E069A6">
            <w:pPr>
              <w:spacing w:after="0"/>
              <w:contextualSpacing/>
              <w:jc w:val="center"/>
              <w:rPr>
                <w:rFonts w:cs="Arial"/>
                <w:b/>
                <w:szCs w:val="24"/>
              </w:rPr>
            </w:pPr>
            <w:r w:rsidRPr="00472EEA">
              <w:rPr>
                <w:rFonts w:cs="Arial"/>
                <w:b/>
                <w:szCs w:val="24"/>
              </w:rPr>
              <w:t>Other</w:t>
            </w:r>
          </w:p>
        </w:tc>
        <w:tc>
          <w:tcPr>
            <w:tcW w:w="2035" w:type="dxa"/>
            <w:shd w:val="clear" w:color="auto" w:fill="B8CCE4" w:themeFill="accent1" w:themeFillTint="66"/>
          </w:tcPr>
          <w:p w14:paraId="0FF6FD9E" w14:textId="77777777" w:rsidR="00E069A6" w:rsidRPr="00472EEA" w:rsidRDefault="00E069A6" w:rsidP="00E069A6">
            <w:pPr>
              <w:spacing w:after="0"/>
              <w:contextualSpacing/>
              <w:jc w:val="center"/>
              <w:rPr>
                <w:rFonts w:cs="Arial"/>
                <w:b/>
                <w:szCs w:val="24"/>
              </w:rPr>
            </w:pPr>
            <w:r w:rsidRPr="00472EEA">
              <w:rPr>
                <w:rFonts w:cs="Arial"/>
                <w:b/>
                <w:szCs w:val="24"/>
              </w:rPr>
              <w:t>Cost</w:t>
            </w:r>
          </w:p>
        </w:tc>
      </w:tr>
      <w:tr w:rsidR="00E069A6" w:rsidRPr="00472EEA" w14:paraId="20406431" w14:textId="77777777" w:rsidTr="00E069A6">
        <w:trPr>
          <w:cantSplit/>
        </w:trPr>
        <w:tc>
          <w:tcPr>
            <w:tcW w:w="1908" w:type="dxa"/>
            <w:vAlign w:val="center"/>
          </w:tcPr>
          <w:p w14:paraId="050CC903" w14:textId="77777777" w:rsidR="00E069A6" w:rsidRPr="00472EEA" w:rsidRDefault="00E069A6" w:rsidP="00E069A6">
            <w:pPr>
              <w:spacing w:after="0"/>
              <w:contextualSpacing/>
              <w:jc w:val="center"/>
              <w:rPr>
                <w:rFonts w:cs="Arial"/>
                <w:szCs w:val="24"/>
              </w:rPr>
            </w:pPr>
            <w:r w:rsidRPr="00472EEA">
              <w:rPr>
                <w:rFonts w:cs="Arial"/>
                <w:szCs w:val="24"/>
              </w:rPr>
              <w:t>Jane Doe (Consultant)</w:t>
            </w:r>
          </w:p>
        </w:tc>
        <w:tc>
          <w:tcPr>
            <w:tcW w:w="1800" w:type="dxa"/>
            <w:vAlign w:val="center"/>
          </w:tcPr>
          <w:p w14:paraId="56883382" w14:textId="77777777" w:rsidR="00E069A6" w:rsidRPr="00472EEA" w:rsidRDefault="00E069A6" w:rsidP="00E069A6">
            <w:pPr>
              <w:spacing w:after="0"/>
              <w:contextualSpacing/>
              <w:jc w:val="center"/>
              <w:rPr>
                <w:rFonts w:cs="Arial"/>
                <w:szCs w:val="24"/>
              </w:rPr>
            </w:pPr>
            <w:r w:rsidRPr="00472EEA">
              <w:rPr>
                <w:rFonts w:cs="Arial"/>
                <w:szCs w:val="24"/>
              </w:rPr>
              <w:t>Outreach meeting facilitation</w:t>
            </w:r>
          </w:p>
        </w:tc>
        <w:tc>
          <w:tcPr>
            <w:tcW w:w="2340" w:type="dxa"/>
            <w:vAlign w:val="center"/>
          </w:tcPr>
          <w:p w14:paraId="422CDDA4" w14:textId="77777777" w:rsidR="00E069A6" w:rsidRPr="00472EEA" w:rsidRDefault="00E069A6" w:rsidP="00E069A6">
            <w:pPr>
              <w:spacing w:after="0"/>
              <w:contextualSpacing/>
              <w:jc w:val="center"/>
              <w:rPr>
                <w:rFonts w:cs="Arial"/>
                <w:szCs w:val="24"/>
              </w:rPr>
            </w:pPr>
            <w:r w:rsidRPr="00472EEA">
              <w:rPr>
                <w:rFonts w:cs="Arial"/>
                <w:szCs w:val="24"/>
              </w:rPr>
              <w:t>$43.00/hr. x 20 hrs./month</w:t>
            </w:r>
          </w:p>
        </w:tc>
        <w:tc>
          <w:tcPr>
            <w:tcW w:w="1475" w:type="dxa"/>
            <w:vAlign w:val="center"/>
          </w:tcPr>
          <w:p w14:paraId="4E3FA722" w14:textId="77777777" w:rsidR="00E069A6" w:rsidRPr="00472EEA" w:rsidRDefault="00E069A6" w:rsidP="00E069A6">
            <w:pPr>
              <w:spacing w:after="0"/>
              <w:contextualSpacing/>
              <w:jc w:val="center"/>
              <w:rPr>
                <w:rFonts w:cs="Arial"/>
                <w:szCs w:val="24"/>
              </w:rPr>
            </w:pPr>
            <w:r w:rsidRPr="00472EEA">
              <w:rPr>
                <w:rFonts w:cs="Arial"/>
                <w:szCs w:val="24"/>
              </w:rPr>
              <w:t>12 month period</w:t>
            </w:r>
          </w:p>
        </w:tc>
        <w:tc>
          <w:tcPr>
            <w:tcW w:w="2035" w:type="dxa"/>
            <w:vAlign w:val="center"/>
          </w:tcPr>
          <w:p w14:paraId="7AFB92EC" w14:textId="77777777" w:rsidR="00E069A6" w:rsidRPr="00472EEA" w:rsidRDefault="00E069A6" w:rsidP="00E069A6">
            <w:pPr>
              <w:spacing w:after="0"/>
              <w:contextualSpacing/>
              <w:jc w:val="center"/>
              <w:rPr>
                <w:rFonts w:cs="Arial"/>
                <w:szCs w:val="24"/>
              </w:rPr>
            </w:pPr>
            <w:r w:rsidRPr="00472EEA">
              <w:rPr>
                <w:rFonts w:cs="Arial"/>
                <w:szCs w:val="24"/>
              </w:rPr>
              <w:t>$10,320</w:t>
            </w:r>
          </w:p>
        </w:tc>
      </w:tr>
      <w:tr w:rsidR="00E069A6" w:rsidRPr="00472EEA" w14:paraId="249EA99C" w14:textId="77777777" w:rsidTr="00E069A6">
        <w:trPr>
          <w:cantSplit/>
        </w:trPr>
        <w:tc>
          <w:tcPr>
            <w:tcW w:w="1908" w:type="dxa"/>
            <w:vAlign w:val="center"/>
          </w:tcPr>
          <w:p w14:paraId="61507A66" w14:textId="77777777" w:rsidR="00E069A6" w:rsidRPr="00472EEA" w:rsidRDefault="00E069A6" w:rsidP="00E069A6">
            <w:pPr>
              <w:spacing w:after="0"/>
              <w:contextualSpacing/>
              <w:jc w:val="center"/>
              <w:rPr>
                <w:rFonts w:cs="Arial"/>
                <w:szCs w:val="24"/>
              </w:rPr>
            </w:pPr>
          </w:p>
        </w:tc>
        <w:tc>
          <w:tcPr>
            <w:tcW w:w="1800" w:type="dxa"/>
            <w:vAlign w:val="center"/>
          </w:tcPr>
          <w:p w14:paraId="677489A6" w14:textId="77777777" w:rsidR="00E069A6" w:rsidRPr="00472EEA" w:rsidRDefault="00E069A6" w:rsidP="00E069A6">
            <w:pPr>
              <w:spacing w:after="0"/>
              <w:contextualSpacing/>
              <w:jc w:val="center"/>
              <w:rPr>
                <w:rFonts w:cs="Arial"/>
                <w:szCs w:val="24"/>
              </w:rPr>
            </w:pPr>
            <w:r w:rsidRPr="00472EEA">
              <w:rPr>
                <w:rFonts w:cs="Arial"/>
                <w:szCs w:val="24"/>
              </w:rPr>
              <w:t>Travel Expenses for Consultant</w:t>
            </w:r>
          </w:p>
        </w:tc>
        <w:tc>
          <w:tcPr>
            <w:tcW w:w="2340" w:type="dxa"/>
            <w:vAlign w:val="center"/>
          </w:tcPr>
          <w:p w14:paraId="7CD18309" w14:textId="77777777" w:rsidR="00E069A6" w:rsidRPr="00472EEA" w:rsidRDefault="00E069A6" w:rsidP="00E069A6">
            <w:pPr>
              <w:spacing w:after="0"/>
              <w:contextualSpacing/>
              <w:jc w:val="center"/>
              <w:rPr>
                <w:rFonts w:cs="Arial"/>
                <w:szCs w:val="24"/>
              </w:rPr>
            </w:pPr>
            <w:r w:rsidRPr="00472EEA">
              <w:rPr>
                <w:rFonts w:cs="Arial"/>
                <w:szCs w:val="24"/>
              </w:rPr>
              <w:t>148 miles/month @ .38/mile</w:t>
            </w:r>
          </w:p>
        </w:tc>
        <w:tc>
          <w:tcPr>
            <w:tcW w:w="1475" w:type="dxa"/>
            <w:vAlign w:val="center"/>
          </w:tcPr>
          <w:p w14:paraId="0C9CF964" w14:textId="77777777" w:rsidR="00E069A6" w:rsidRPr="00472EEA" w:rsidRDefault="00E069A6" w:rsidP="00E069A6">
            <w:pPr>
              <w:spacing w:after="0"/>
              <w:contextualSpacing/>
              <w:jc w:val="center"/>
              <w:rPr>
                <w:rFonts w:cs="Arial"/>
                <w:szCs w:val="24"/>
              </w:rPr>
            </w:pPr>
            <w:r w:rsidRPr="00472EEA">
              <w:rPr>
                <w:rFonts w:cs="Arial"/>
                <w:szCs w:val="24"/>
              </w:rPr>
              <w:t>12 month period</w:t>
            </w:r>
          </w:p>
        </w:tc>
        <w:tc>
          <w:tcPr>
            <w:tcW w:w="2035" w:type="dxa"/>
            <w:vAlign w:val="center"/>
          </w:tcPr>
          <w:p w14:paraId="7D183463" w14:textId="77777777" w:rsidR="00E069A6" w:rsidRPr="00472EEA" w:rsidRDefault="00E069A6" w:rsidP="00E069A6">
            <w:pPr>
              <w:spacing w:after="0"/>
              <w:contextualSpacing/>
              <w:jc w:val="center"/>
              <w:rPr>
                <w:rFonts w:cs="Arial"/>
                <w:szCs w:val="24"/>
              </w:rPr>
            </w:pPr>
            <w:r w:rsidRPr="00472EEA">
              <w:rPr>
                <w:rFonts w:cs="Arial"/>
                <w:szCs w:val="24"/>
              </w:rPr>
              <w:t>$675</w:t>
            </w:r>
          </w:p>
        </w:tc>
      </w:tr>
      <w:tr w:rsidR="00E069A6" w:rsidRPr="00472EEA" w14:paraId="09686A88" w14:textId="77777777" w:rsidTr="00E069A6">
        <w:trPr>
          <w:cantSplit/>
        </w:trPr>
        <w:tc>
          <w:tcPr>
            <w:tcW w:w="1908" w:type="dxa"/>
            <w:vAlign w:val="center"/>
          </w:tcPr>
          <w:p w14:paraId="75DD9205" w14:textId="77777777" w:rsidR="00E069A6" w:rsidRPr="00472EEA" w:rsidRDefault="00E069A6" w:rsidP="00E069A6">
            <w:pPr>
              <w:spacing w:after="0"/>
              <w:contextualSpacing/>
              <w:jc w:val="center"/>
              <w:rPr>
                <w:rFonts w:cs="Arial"/>
                <w:szCs w:val="24"/>
              </w:rPr>
            </w:pPr>
            <w:r w:rsidRPr="00472EEA">
              <w:rPr>
                <w:rFonts w:cs="Arial"/>
                <w:szCs w:val="24"/>
              </w:rPr>
              <w:t>West Bank School District</w:t>
            </w:r>
          </w:p>
        </w:tc>
        <w:tc>
          <w:tcPr>
            <w:tcW w:w="1800" w:type="dxa"/>
            <w:vAlign w:val="center"/>
          </w:tcPr>
          <w:p w14:paraId="5037CD8A" w14:textId="77777777" w:rsidR="00E069A6" w:rsidRPr="00472EEA" w:rsidRDefault="00E069A6" w:rsidP="00E069A6">
            <w:pPr>
              <w:spacing w:after="0"/>
              <w:contextualSpacing/>
              <w:jc w:val="center"/>
              <w:rPr>
                <w:rFonts w:cs="Arial"/>
                <w:szCs w:val="24"/>
              </w:rPr>
            </w:pPr>
            <w:r w:rsidRPr="00472EEA">
              <w:rPr>
                <w:rFonts w:cs="Arial"/>
                <w:szCs w:val="24"/>
              </w:rPr>
              <w:t>Student Assistance Program</w:t>
            </w:r>
          </w:p>
        </w:tc>
        <w:tc>
          <w:tcPr>
            <w:tcW w:w="2340" w:type="dxa"/>
            <w:vAlign w:val="center"/>
          </w:tcPr>
          <w:p w14:paraId="07D50D90" w14:textId="77777777" w:rsidR="00E069A6" w:rsidRPr="00472EEA" w:rsidRDefault="00E069A6" w:rsidP="00E069A6">
            <w:pPr>
              <w:spacing w:after="0"/>
              <w:contextualSpacing/>
              <w:jc w:val="center"/>
              <w:rPr>
                <w:rFonts w:cs="Arial"/>
                <w:szCs w:val="24"/>
              </w:rPr>
            </w:pPr>
            <w:r w:rsidRPr="00472EEA">
              <w:rPr>
                <w:rFonts w:cs="Arial"/>
                <w:szCs w:val="24"/>
              </w:rPr>
              <w:t>50 students @300/year</w:t>
            </w:r>
          </w:p>
        </w:tc>
        <w:tc>
          <w:tcPr>
            <w:tcW w:w="1475" w:type="dxa"/>
            <w:vAlign w:val="center"/>
          </w:tcPr>
          <w:p w14:paraId="13760C68" w14:textId="77777777" w:rsidR="00E069A6" w:rsidRPr="00472EEA" w:rsidRDefault="00E069A6" w:rsidP="00E069A6">
            <w:pPr>
              <w:spacing w:after="0"/>
              <w:contextualSpacing/>
              <w:jc w:val="center"/>
              <w:rPr>
                <w:rFonts w:cs="Arial"/>
                <w:szCs w:val="24"/>
              </w:rPr>
            </w:pPr>
          </w:p>
        </w:tc>
        <w:tc>
          <w:tcPr>
            <w:tcW w:w="2035" w:type="dxa"/>
            <w:vAlign w:val="center"/>
          </w:tcPr>
          <w:p w14:paraId="32C6A303" w14:textId="77777777" w:rsidR="00E069A6" w:rsidRPr="00472EEA" w:rsidRDefault="00E069A6" w:rsidP="00E069A6">
            <w:pPr>
              <w:spacing w:after="0"/>
              <w:contextualSpacing/>
              <w:jc w:val="center"/>
              <w:rPr>
                <w:rFonts w:cs="Arial"/>
                <w:szCs w:val="24"/>
              </w:rPr>
            </w:pPr>
            <w:r w:rsidRPr="00472EEA">
              <w:rPr>
                <w:rFonts w:cs="Arial"/>
                <w:szCs w:val="24"/>
              </w:rPr>
              <w:t>$15,000</w:t>
            </w:r>
          </w:p>
        </w:tc>
      </w:tr>
    </w:tbl>
    <w:tbl>
      <w:tblPr>
        <w:tblStyle w:val="TableGrid6"/>
        <w:tblW w:w="0" w:type="auto"/>
        <w:shd w:val="clear" w:color="auto" w:fill="E5DFEC" w:themeFill="accent4" w:themeFillTint="33"/>
        <w:tblLook w:val="04A0" w:firstRow="1" w:lastRow="0" w:firstColumn="1" w:lastColumn="0" w:noHBand="0" w:noVBand="1"/>
      </w:tblPr>
      <w:tblGrid>
        <w:gridCol w:w="7309"/>
        <w:gridCol w:w="2041"/>
      </w:tblGrid>
      <w:tr w:rsidR="00E069A6" w:rsidRPr="00472EEA" w14:paraId="33658A83" w14:textId="77777777" w:rsidTr="00E069A6">
        <w:trPr>
          <w:trHeight w:val="341"/>
        </w:trPr>
        <w:tc>
          <w:tcPr>
            <w:tcW w:w="7488" w:type="dxa"/>
            <w:shd w:val="clear" w:color="auto" w:fill="E5DFEC" w:themeFill="accent4" w:themeFillTint="33"/>
          </w:tcPr>
          <w:p w14:paraId="05CB9EFA" w14:textId="77777777" w:rsidR="00E069A6" w:rsidRPr="00472EEA" w:rsidRDefault="00E069A6" w:rsidP="00E069A6">
            <w:pPr>
              <w:spacing w:after="0"/>
              <w:rPr>
                <w:rFonts w:cs="Arial"/>
                <w:b/>
                <w:bCs/>
                <w:szCs w:val="24"/>
              </w:rPr>
            </w:pPr>
            <w:r w:rsidRPr="00472EEA">
              <w:rPr>
                <w:rFonts w:cs="Arial"/>
                <w:b/>
                <w:bCs/>
                <w:szCs w:val="24"/>
              </w:rPr>
              <w:t xml:space="preserve">NON-FEDERAL MATCH – </w:t>
            </w:r>
            <w:r w:rsidRPr="00472EEA">
              <w:rPr>
                <w:rFonts w:cs="Arial"/>
                <w:bCs/>
                <w:sz w:val="22"/>
                <w:szCs w:val="22"/>
              </w:rPr>
              <w:t>(enter in Section B column 2, line 6f of SF-424A)</w:t>
            </w:r>
          </w:p>
        </w:tc>
        <w:tc>
          <w:tcPr>
            <w:tcW w:w="2070" w:type="dxa"/>
            <w:shd w:val="clear" w:color="auto" w:fill="E5DFEC" w:themeFill="accent4" w:themeFillTint="33"/>
          </w:tcPr>
          <w:p w14:paraId="6F9E9FCE" w14:textId="77777777" w:rsidR="00E069A6" w:rsidRPr="00472EEA" w:rsidRDefault="00E069A6" w:rsidP="00E069A6">
            <w:pPr>
              <w:spacing w:after="0"/>
              <w:rPr>
                <w:rFonts w:cs="Arial"/>
                <w:b/>
                <w:bCs/>
                <w:szCs w:val="24"/>
              </w:rPr>
            </w:pPr>
            <w:r w:rsidRPr="00472EEA">
              <w:rPr>
                <w:rFonts w:cs="Arial"/>
                <w:b/>
                <w:bCs/>
                <w:szCs w:val="24"/>
              </w:rPr>
              <w:t xml:space="preserve">        $26,051</w:t>
            </w:r>
          </w:p>
        </w:tc>
      </w:tr>
    </w:tbl>
    <w:p w14:paraId="597F93FD" w14:textId="77777777" w:rsidR="00E069A6" w:rsidRPr="00472EEA" w:rsidRDefault="00E069A6" w:rsidP="00E069A6">
      <w:pPr>
        <w:spacing w:after="0"/>
        <w:contextualSpacing/>
        <w:rPr>
          <w:rFonts w:cs="Arial"/>
          <w:b/>
          <w:bCs/>
          <w:szCs w:val="24"/>
        </w:rPr>
      </w:pPr>
    </w:p>
    <w:p w14:paraId="0E5D26EE" w14:textId="77777777" w:rsidR="00E069A6" w:rsidRPr="00472EEA" w:rsidRDefault="00E069A6" w:rsidP="00E069A6">
      <w:pPr>
        <w:spacing w:after="0"/>
        <w:contextualSpacing/>
        <w:rPr>
          <w:rFonts w:cs="Arial"/>
          <w:b/>
          <w:bCs/>
          <w:szCs w:val="24"/>
        </w:rPr>
      </w:pPr>
      <w:r w:rsidRPr="00472EEA">
        <w:rPr>
          <w:rFonts w:cs="Arial"/>
          <w:b/>
          <w:bCs/>
          <w:szCs w:val="24"/>
        </w:rPr>
        <w:t>NON-FEDERAL MATCH – Sample Justification for Contracts</w:t>
      </w:r>
    </w:p>
    <w:p w14:paraId="26AB4005" w14:textId="77777777" w:rsidR="00E069A6" w:rsidRPr="00472EEA" w:rsidRDefault="00E069A6" w:rsidP="00E069A6">
      <w:pPr>
        <w:spacing w:after="0"/>
        <w:contextualSpacing/>
        <w:rPr>
          <w:rFonts w:cs="Arial"/>
          <w:b/>
          <w:bCs/>
          <w:szCs w:val="24"/>
        </w:rPr>
      </w:pPr>
    </w:p>
    <w:p w14:paraId="12C3C534" w14:textId="77777777" w:rsidR="00E069A6" w:rsidRPr="00472EEA" w:rsidRDefault="00E069A6" w:rsidP="00E069A6">
      <w:pPr>
        <w:numPr>
          <w:ilvl w:val="0"/>
          <w:numId w:val="127"/>
        </w:numPr>
        <w:spacing w:after="0" w:line="276" w:lineRule="auto"/>
        <w:contextualSpacing/>
        <w:rPr>
          <w:rFonts w:cs="Arial"/>
          <w:szCs w:val="24"/>
        </w:rPr>
      </w:pPr>
      <w:r w:rsidRPr="00472EEA">
        <w:rPr>
          <w:rFonts w:cs="Arial"/>
          <w:szCs w:val="24"/>
        </w:rPr>
        <w:t xml:space="preserve">Facilitator volunteering his/her time to facilitate the youth prevention and outreach sessions outlined in the strategic plan.  Hourly rate is based on an average salary of an outreach facilitator in the geographic area. </w:t>
      </w:r>
    </w:p>
    <w:p w14:paraId="7B711701" w14:textId="77777777" w:rsidR="00E069A6" w:rsidRPr="00472EEA" w:rsidRDefault="00E069A6" w:rsidP="00E069A6">
      <w:pPr>
        <w:numPr>
          <w:ilvl w:val="0"/>
          <w:numId w:val="127"/>
        </w:numPr>
        <w:spacing w:after="0" w:line="276" w:lineRule="auto"/>
        <w:contextualSpacing/>
        <w:rPr>
          <w:rFonts w:cs="Arial"/>
          <w:szCs w:val="24"/>
        </w:rPr>
      </w:pPr>
      <w:r w:rsidRPr="00472EEA">
        <w:rPr>
          <w:rFonts w:cs="Arial"/>
          <w:szCs w:val="24"/>
        </w:rPr>
        <w:t xml:space="preserve">Travel is based on average distance between facilitator’s location and the meeting site.  Mileage rate is based on POV reimbursement rate. </w:t>
      </w:r>
    </w:p>
    <w:p w14:paraId="3C8C8DA1" w14:textId="77777777" w:rsidR="00E069A6" w:rsidRPr="00472EEA" w:rsidRDefault="00E069A6" w:rsidP="00E069A6">
      <w:pPr>
        <w:numPr>
          <w:ilvl w:val="0"/>
          <w:numId w:val="127"/>
        </w:numPr>
        <w:spacing w:after="0" w:line="276" w:lineRule="auto"/>
        <w:contextualSpacing/>
        <w:rPr>
          <w:rFonts w:cs="Arial"/>
          <w:szCs w:val="24"/>
        </w:rPr>
      </w:pPr>
      <w:r w:rsidRPr="00472EEA">
        <w:rPr>
          <w:rFonts w:cs="Arial"/>
          <w:szCs w:val="24"/>
        </w:rPr>
        <w:lastRenderedPageBreak/>
        <w:t xml:space="preserve">West Bank School District is donating their contracted services to provide drug testing, referral and case management for 50 non-school attending youth.   Average cost is $300/person.  </w:t>
      </w:r>
    </w:p>
    <w:p w14:paraId="77223486" w14:textId="77777777" w:rsidR="00E069A6" w:rsidRPr="00472EEA" w:rsidRDefault="00E069A6" w:rsidP="00E069A6">
      <w:pPr>
        <w:spacing w:after="0"/>
        <w:ind w:left="720"/>
        <w:contextualSpacing/>
        <w:rPr>
          <w:rFonts w:cs="Arial"/>
          <w:szCs w:val="24"/>
        </w:rPr>
      </w:pPr>
    </w:p>
    <w:p w14:paraId="7645ED1E" w14:textId="77777777" w:rsidR="00E069A6" w:rsidRPr="00472EEA" w:rsidRDefault="00E069A6" w:rsidP="00E069A6">
      <w:pPr>
        <w:numPr>
          <w:ilvl w:val="0"/>
          <w:numId w:val="69"/>
        </w:numPr>
        <w:spacing w:after="200" w:line="276" w:lineRule="auto"/>
        <w:contextualSpacing/>
        <w:rPr>
          <w:rFonts w:cs="Arial"/>
          <w:b/>
          <w:bCs/>
          <w:szCs w:val="26"/>
        </w:rPr>
      </w:pPr>
      <w:r w:rsidRPr="00472EEA">
        <w:rPr>
          <w:rFonts w:cs="Arial"/>
          <w:b/>
          <w:bCs/>
          <w:sz w:val="28"/>
          <w:szCs w:val="28"/>
        </w:rPr>
        <w:t>Construction</w:t>
      </w:r>
      <w:r w:rsidRPr="00472EEA">
        <w:rPr>
          <w:rFonts w:cs="Arial"/>
          <w:b/>
          <w:bCs/>
          <w:szCs w:val="26"/>
        </w:rPr>
        <w:t xml:space="preserve"> </w:t>
      </w:r>
    </w:p>
    <w:p w14:paraId="73A67C39" w14:textId="77777777" w:rsidR="00E069A6" w:rsidRPr="00472EEA" w:rsidRDefault="00E069A6" w:rsidP="00E069A6">
      <w:pPr>
        <w:spacing w:after="0"/>
        <w:rPr>
          <w:rFonts w:eastAsia="Calibri" w:cs="Arial"/>
          <w:szCs w:val="24"/>
        </w:rPr>
      </w:pPr>
      <w:r w:rsidRPr="00472EEA">
        <w:rPr>
          <w:rFonts w:eastAsia="Calibri" w:cs="Arial"/>
          <w:b/>
          <w:szCs w:val="24"/>
        </w:rPr>
        <w:t>Construction or major alternation and renovation are not authorized under this program. Leave this section blank on line 6g of the SF-424A.</w:t>
      </w:r>
      <w:r w:rsidRPr="00472EEA">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54F89F4D" w14:textId="77777777" w:rsidR="00E069A6" w:rsidRPr="00472EEA" w:rsidRDefault="00E069A6" w:rsidP="00E069A6">
      <w:pPr>
        <w:spacing w:after="0"/>
        <w:rPr>
          <w:rFonts w:eastAsia="Calibri" w:cs="Arial"/>
          <w:szCs w:val="24"/>
        </w:rPr>
      </w:pPr>
    </w:p>
    <w:p w14:paraId="61042BE8" w14:textId="77777777" w:rsidR="00E069A6" w:rsidRPr="00472EEA" w:rsidRDefault="00E069A6" w:rsidP="00E069A6">
      <w:pPr>
        <w:numPr>
          <w:ilvl w:val="0"/>
          <w:numId w:val="69"/>
        </w:numPr>
        <w:spacing w:after="200" w:line="276" w:lineRule="auto"/>
        <w:contextualSpacing/>
        <w:rPr>
          <w:rFonts w:cs="Arial"/>
          <w:b/>
          <w:bCs/>
          <w:sz w:val="28"/>
          <w:szCs w:val="28"/>
        </w:rPr>
      </w:pPr>
      <w:r w:rsidRPr="00472EEA">
        <w:rPr>
          <w:rFonts w:cs="Arial"/>
          <w:b/>
          <w:bCs/>
          <w:sz w:val="28"/>
          <w:szCs w:val="28"/>
        </w:rPr>
        <w:t>Other</w:t>
      </w:r>
    </w:p>
    <w:p w14:paraId="78154270" w14:textId="77777777" w:rsidR="00E069A6" w:rsidRPr="00472EEA" w:rsidRDefault="00E069A6" w:rsidP="00E069A6">
      <w:pPr>
        <w:contextualSpacing/>
        <w:rPr>
          <w:rFonts w:cs="Arial"/>
          <w:b/>
          <w:bCs/>
          <w:sz w:val="28"/>
          <w:szCs w:val="28"/>
        </w:rPr>
      </w:pPr>
    </w:p>
    <w:p w14:paraId="62A2B6C0" w14:textId="77777777" w:rsidR="00E069A6" w:rsidRPr="00472EEA" w:rsidRDefault="00E069A6" w:rsidP="00E069A6">
      <w:pPr>
        <w:spacing w:after="0"/>
        <w:rPr>
          <w:rFonts w:eastAsia="Calibri" w:cs="Arial"/>
          <w:szCs w:val="24"/>
        </w:rPr>
      </w:pPr>
      <w:bookmarkStart w:id="301" w:name="_Toc90713309"/>
      <w:bookmarkStart w:id="302" w:name="_Toc93133741"/>
      <w:bookmarkStart w:id="303" w:name="_Toc93133799"/>
      <w:bookmarkStart w:id="304" w:name="_Toc93134311"/>
      <w:r w:rsidRPr="00472EEA">
        <w:rPr>
          <w:rFonts w:eastAsia="Calibri" w:cs="Arial"/>
          <w:szCs w:val="24"/>
        </w:rPr>
        <w:t xml:space="preserve">This category addresses any costs not included in of the other cost categories. Costs that fall under “Other” would include: </w:t>
      </w:r>
    </w:p>
    <w:p w14:paraId="1749CB87" w14:textId="77777777" w:rsidR="00E069A6" w:rsidRPr="00472EEA" w:rsidRDefault="00E069A6" w:rsidP="00E069A6">
      <w:pPr>
        <w:numPr>
          <w:ilvl w:val="0"/>
          <w:numId w:val="36"/>
        </w:numPr>
        <w:spacing w:after="0" w:line="276" w:lineRule="auto"/>
        <w:contextualSpacing/>
        <w:rPr>
          <w:rFonts w:eastAsia="Calibri" w:cs="Arial"/>
          <w:szCs w:val="24"/>
        </w:rPr>
      </w:pPr>
      <w:r w:rsidRPr="00472EEA">
        <w:rPr>
          <w:rFonts w:eastAsia="Calibri" w:cs="Arial"/>
          <w:szCs w:val="24"/>
        </w:rPr>
        <w:t>Minor alteration and renovation (Minor A &amp; R)</w:t>
      </w:r>
    </w:p>
    <w:p w14:paraId="0511C37A" w14:textId="77777777" w:rsidR="00E069A6" w:rsidRPr="00472EEA" w:rsidRDefault="00E069A6" w:rsidP="00E069A6">
      <w:pPr>
        <w:numPr>
          <w:ilvl w:val="0"/>
          <w:numId w:val="49"/>
        </w:numPr>
        <w:spacing w:after="0" w:line="276" w:lineRule="auto"/>
        <w:contextualSpacing/>
        <w:rPr>
          <w:rFonts w:eastAsia="Calibri" w:cs="Arial"/>
          <w:szCs w:val="24"/>
        </w:rPr>
      </w:pPr>
      <w:r w:rsidRPr="00472EEA">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1584D319" w14:textId="77777777" w:rsidR="00E069A6" w:rsidRPr="00472EEA" w:rsidRDefault="00E069A6" w:rsidP="00E069A6">
      <w:pPr>
        <w:spacing w:after="0"/>
        <w:ind w:left="1440"/>
        <w:contextualSpacing/>
        <w:rPr>
          <w:rFonts w:eastAsia="Calibri" w:cs="Arial"/>
          <w:szCs w:val="24"/>
        </w:rPr>
      </w:pPr>
    </w:p>
    <w:p w14:paraId="23A32D44" w14:textId="77777777" w:rsidR="00E069A6" w:rsidRPr="00472EEA" w:rsidRDefault="00E069A6" w:rsidP="00E069A6">
      <w:pPr>
        <w:numPr>
          <w:ilvl w:val="0"/>
          <w:numId w:val="49"/>
        </w:numPr>
        <w:spacing w:after="0" w:line="276" w:lineRule="auto"/>
        <w:contextualSpacing/>
        <w:rPr>
          <w:rFonts w:cs="Arial"/>
        </w:rPr>
      </w:pPr>
      <w:r w:rsidRPr="00472EEA">
        <w:rPr>
          <w:rFonts w:cs="Arial"/>
        </w:rPr>
        <w:t>No more than $75,000 in Federal funds over the total period of performance may be used to support minor A&amp;R activities, and such requested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460C529C" w14:textId="77777777" w:rsidR="00E069A6" w:rsidRPr="00472EEA" w:rsidRDefault="00E069A6" w:rsidP="00E069A6">
      <w:pPr>
        <w:numPr>
          <w:ilvl w:val="0"/>
          <w:numId w:val="36"/>
        </w:numPr>
        <w:spacing w:after="0" w:line="276" w:lineRule="auto"/>
        <w:contextualSpacing/>
        <w:rPr>
          <w:rFonts w:eastAsia="Calibri" w:cs="Arial"/>
          <w:szCs w:val="24"/>
        </w:rPr>
      </w:pPr>
      <w:r w:rsidRPr="00472EEA">
        <w:rPr>
          <w:rFonts w:eastAsia="Calibri" w:cs="Arial"/>
          <w:szCs w:val="24"/>
        </w:rPr>
        <w:t xml:space="preserve">Rent </w:t>
      </w:r>
    </w:p>
    <w:p w14:paraId="61C9FA65" w14:textId="77777777" w:rsidR="00E069A6" w:rsidRPr="00472EEA" w:rsidRDefault="00E069A6" w:rsidP="00E069A6">
      <w:pPr>
        <w:numPr>
          <w:ilvl w:val="0"/>
          <w:numId w:val="36"/>
        </w:numPr>
        <w:spacing w:after="0" w:line="276" w:lineRule="auto"/>
        <w:contextualSpacing/>
        <w:rPr>
          <w:rFonts w:eastAsia="Calibri" w:cs="Arial"/>
          <w:szCs w:val="24"/>
        </w:rPr>
      </w:pPr>
      <w:r w:rsidRPr="00472EEA">
        <w:rPr>
          <w:rFonts w:eastAsia="Calibri" w:cs="Arial"/>
          <w:szCs w:val="24"/>
        </w:rPr>
        <w:t>Client incentives</w:t>
      </w:r>
    </w:p>
    <w:p w14:paraId="1C97D8B9" w14:textId="77777777" w:rsidR="00E069A6" w:rsidRPr="00472EEA" w:rsidRDefault="00E069A6" w:rsidP="00E069A6">
      <w:pPr>
        <w:numPr>
          <w:ilvl w:val="0"/>
          <w:numId w:val="36"/>
        </w:numPr>
        <w:spacing w:after="0" w:line="276" w:lineRule="auto"/>
        <w:contextualSpacing/>
        <w:rPr>
          <w:rFonts w:eastAsia="Calibri" w:cs="Arial"/>
          <w:szCs w:val="24"/>
        </w:rPr>
      </w:pPr>
      <w:r w:rsidRPr="00472EEA">
        <w:rPr>
          <w:rFonts w:eastAsia="Calibri" w:cs="Arial"/>
          <w:szCs w:val="24"/>
        </w:rPr>
        <w:t>Telephone</w:t>
      </w:r>
    </w:p>
    <w:p w14:paraId="0861F77E" w14:textId="77777777" w:rsidR="00E069A6" w:rsidRPr="00472EEA" w:rsidRDefault="00E069A6" w:rsidP="00E069A6">
      <w:pPr>
        <w:numPr>
          <w:ilvl w:val="0"/>
          <w:numId w:val="36"/>
        </w:numPr>
        <w:spacing w:after="0" w:line="276" w:lineRule="auto"/>
        <w:contextualSpacing/>
        <w:rPr>
          <w:rFonts w:eastAsia="Calibri" w:cs="Arial"/>
          <w:szCs w:val="24"/>
        </w:rPr>
      </w:pPr>
      <w:r w:rsidRPr="00472EEA">
        <w:rPr>
          <w:rFonts w:eastAsia="Calibri" w:cs="Arial"/>
          <w:szCs w:val="24"/>
        </w:rPr>
        <w:t>Travel for training participants, advisory committees, and review panels</w:t>
      </w:r>
    </w:p>
    <w:p w14:paraId="31605EC9" w14:textId="77777777" w:rsidR="00E069A6" w:rsidRPr="00472EEA" w:rsidRDefault="00E069A6" w:rsidP="00E069A6">
      <w:pPr>
        <w:numPr>
          <w:ilvl w:val="0"/>
          <w:numId w:val="36"/>
        </w:numPr>
        <w:spacing w:after="0" w:line="276" w:lineRule="auto"/>
        <w:contextualSpacing/>
        <w:rPr>
          <w:rFonts w:eastAsia="Calibri" w:cs="Arial"/>
          <w:szCs w:val="24"/>
        </w:rPr>
      </w:pPr>
      <w:r w:rsidRPr="00472EEA">
        <w:rPr>
          <w:rFonts w:eastAsia="Calibri" w:cs="Arial"/>
          <w:szCs w:val="24"/>
        </w:rPr>
        <w:lastRenderedPageBreak/>
        <w:t xml:space="preserve">Training activities (except costs for consultant and/or contractual).    </w:t>
      </w:r>
    </w:p>
    <w:p w14:paraId="59211FD5" w14:textId="77777777" w:rsidR="00E069A6" w:rsidRPr="00472EEA" w:rsidRDefault="00E069A6" w:rsidP="00E069A6">
      <w:pPr>
        <w:spacing w:after="0"/>
        <w:ind w:left="720"/>
        <w:contextualSpacing/>
        <w:rPr>
          <w:rFonts w:eastAsia="Calibri" w:cs="Arial"/>
          <w:szCs w:val="24"/>
        </w:rPr>
      </w:pPr>
    </w:p>
    <w:p w14:paraId="66CF0DE9" w14:textId="77777777" w:rsidR="00E069A6" w:rsidRPr="00472EEA" w:rsidRDefault="00E069A6" w:rsidP="00E069A6">
      <w:pPr>
        <w:spacing w:after="120"/>
        <w:rPr>
          <w:rFonts w:eastAsia="Calibri" w:cs="Arial"/>
          <w:b/>
          <w:szCs w:val="24"/>
        </w:rPr>
      </w:pPr>
      <w:r w:rsidRPr="00472EEA">
        <w:rPr>
          <w:rFonts w:eastAsia="Calibri" w:cs="Arial"/>
          <w:b/>
          <w:szCs w:val="24"/>
        </w:rPr>
        <w:t>Provide the following information for the narrative and justification:</w:t>
      </w:r>
    </w:p>
    <w:p w14:paraId="30559430" w14:textId="77777777" w:rsidR="00E069A6" w:rsidRPr="00472EEA" w:rsidRDefault="00E069A6" w:rsidP="00E069A6">
      <w:pPr>
        <w:numPr>
          <w:ilvl w:val="0"/>
          <w:numId w:val="96"/>
        </w:numPr>
        <w:spacing w:after="0" w:line="276" w:lineRule="auto"/>
        <w:contextualSpacing/>
        <w:rPr>
          <w:rFonts w:eastAsia="Calibri" w:cs="Arial"/>
          <w:szCs w:val="24"/>
        </w:rPr>
      </w:pPr>
      <w:r w:rsidRPr="00472EEA">
        <w:rPr>
          <w:rFonts w:eastAsia="Calibri" w:cs="Arial"/>
          <w:b/>
          <w:szCs w:val="24"/>
        </w:rPr>
        <w:t>Item</w:t>
      </w:r>
      <w:r w:rsidRPr="00472EEA">
        <w:rPr>
          <w:rFonts w:eastAsia="Calibri" w:cs="Arial"/>
          <w:szCs w:val="24"/>
        </w:rPr>
        <w:t xml:space="preserve"> − List items by type of material or nature of expense. In the justification, explain the necessity of each cost for successful implementation and completion of the project.</w:t>
      </w:r>
    </w:p>
    <w:p w14:paraId="5E22C888" w14:textId="77777777" w:rsidR="00E069A6" w:rsidRPr="00472EEA" w:rsidRDefault="00E069A6" w:rsidP="00E069A6">
      <w:pPr>
        <w:numPr>
          <w:ilvl w:val="0"/>
          <w:numId w:val="96"/>
        </w:numPr>
        <w:spacing w:after="0" w:line="276" w:lineRule="auto"/>
        <w:contextualSpacing/>
        <w:rPr>
          <w:rFonts w:eastAsia="Calibri" w:cs="Arial"/>
          <w:szCs w:val="24"/>
        </w:rPr>
      </w:pPr>
      <w:r w:rsidRPr="00472EEA">
        <w:rPr>
          <w:rFonts w:eastAsia="Calibri" w:cs="Arial"/>
          <w:b/>
          <w:szCs w:val="24"/>
        </w:rPr>
        <w:t>Rate</w:t>
      </w:r>
      <w:r w:rsidRPr="00472EEA">
        <w:rPr>
          <w:rFonts w:eastAsia="Calibri" w:cs="Arial"/>
          <w:szCs w:val="24"/>
        </w:rPr>
        <w:t xml:space="preserve"> − Break down costs by quantity and cost per unit as applicable.  </w:t>
      </w:r>
    </w:p>
    <w:p w14:paraId="7773F41A" w14:textId="77777777" w:rsidR="00E069A6" w:rsidRPr="00472EEA" w:rsidRDefault="00E069A6" w:rsidP="00E069A6">
      <w:pPr>
        <w:spacing w:after="0"/>
        <w:ind w:left="720"/>
        <w:contextualSpacing/>
        <w:rPr>
          <w:rFonts w:eastAsia="Calibri" w:cs="Arial"/>
          <w:szCs w:val="24"/>
        </w:rPr>
      </w:pPr>
      <w:r w:rsidRPr="00472EEA">
        <w:rPr>
          <w:rFonts w:eastAsia="Calibri" w:cs="Arial"/>
          <w:b/>
          <w:szCs w:val="24"/>
        </w:rPr>
        <w:t xml:space="preserve">NOTE: </w:t>
      </w:r>
      <w:r w:rsidRPr="00472EEA">
        <w:rPr>
          <w:rFonts w:eastAsia="Calibri" w:cs="Arial"/>
          <w:szCs w:val="24"/>
        </w:rPr>
        <w:t xml:space="preserve">Rent costs must be submitted with the following information: </w:t>
      </w:r>
    </w:p>
    <w:p w14:paraId="36687C76" w14:textId="77777777" w:rsidR="00E069A6" w:rsidRPr="00472EEA" w:rsidRDefault="00E069A6" w:rsidP="00E069A6">
      <w:pPr>
        <w:numPr>
          <w:ilvl w:val="0"/>
          <w:numId w:val="98"/>
        </w:numPr>
        <w:spacing w:after="0" w:line="276" w:lineRule="auto"/>
        <w:contextualSpacing/>
        <w:rPr>
          <w:rFonts w:eastAsia="Calibri" w:cs="Arial"/>
          <w:szCs w:val="24"/>
        </w:rPr>
      </w:pPr>
      <w:r w:rsidRPr="00472EEA">
        <w:rPr>
          <w:rFonts w:eastAsia="Calibri" w:cs="Arial"/>
          <w:szCs w:val="24"/>
        </w:rPr>
        <w:t>The individual cost items that make up the total cost of the building</w:t>
      </w:r>
    </w:p>
    <w:p w14:paraId="617B8DD0" w14:textId="77777777" w:rsidR="00E069A6" w:rsidRPr="00472EEA" w:rsidRDefault="00E069A6" w:rsidP="00E069A6">
      <w:pPr>
        <w:numPr>
          <w:ilvl w:val="0"/>
          <w:numId w:val="97"/>
        </w:numPr>
        <w:spacing w:after="0" w:line="276" w:lineRule="auto"/>
        <w:contextualSpacing/>
        <w:rPr>
          <w:rFonts w:eastAsia="Calibri" w:cs="Arial"/>
          <w:szCs w:val="24"/>
        </w:rPr>
      </w:pPr>
      <w:r w:rsidRPr="00472EEA">
        <w:rPr>
          <w:rFonts w:eastAsia="Calibri" w:cs="Arial"/>
          <w:szCs w:val="24"/>
        </w:rPr>
        <w:t>The methodology used to allocate the costs to the programs or activities operating in the building</w:t>
      </w:r>
    </w:p>
    <w:p w14:paraId="5BFC4153" w14:textId="77777777" w:rsidR="00E069A6" w:rsidRPr="00472EEA" w:rsidRDefault="00E069A6" w:rsidP="00E069A6">
      <w:pPr>
        <w:numPr>
          <w:ilvl w:val="0"/>
          <w:numId w:val="97"/>
        </w:numPr>
        <w:spacing w:after="0" w:line="276" w:lineRule="auto"/>
        <w:contextualSpacing/>
        <w:rPr>
          <w:rFonts w:eastAsia="Calibri" w:cs="Arial"/>
          <w:szCs w:val="24"/>
        </w:rPr>
      </w:pPr>
      <w:r w:rsidRPr="00472EEA">
        <w:rPr>
          <w:rFonts w:eastAsia="Calibri" w:cs="Arial"/>
          <w:szCs w:val="24"/>
        </w:rPr>
        <w:t xml:space="preserve">Rent Questions Worksheet </w:t>
      </w:r>
      <w:hyperlink r:id="rId71" w:history="1">
        <w:r w:rsidRPr="00472EEA">
          <w:rPr>
            <w:rFonts w:eastAsia="Calibri" w:cs="Arial"/>
            <w:color w:val="0000FF"/>
            <w:szCs w:val="24"/>
            <w:u w:val="single"/>
          </w:rPr>
          <w:t>https://www.samhsa.gov/sites/default/files/rentquestionsworksheet.docx</w:t>
        </w:r>
      </w:hyperlink>
      <w:r w:rsidRPr="00472EEA">
        <w:rPr>
          <w:rFonts w:eastAsia="Calibri" w:cs="Arial"/>
          <w:szCs w:val="24"/>
        </w:rPr>
        <w:t xml:space="preserve"> </w:t>
      </w:r>
    </w:p>
    <w:p w14:paraId="7762E20B" w14:textId="77777777" w:rsidR="00E069A6" w:rsidRPr="00472EEA" w:rsidRDefault="00E069A6" w:rsidP="00E069A6">
      <w:pPr>
        <w:numPr>
          <w:ilvl w:val="0"/>
          <w:numId w:val="97"/>
        </w:numPr>
        <w:spacing w:after="0" w:line="276" w:lineRule="auto"/>
        <w:contextualSpacing/>
        <w:rPr>
          <w:rFonts w:eastAsia="Calibri" w:cs="Arial"/>
          <w:szCs w:val="24"/>
        </w:rPr>
      </w:pPr>
      <w:r w:rsidRPr="00472EEA">
        <w:rPr>
          <w:rFonts w:eastAsia="Calibri" w:cs="Arial"/>
          <w:szCs w:val="24"/>
        </w:rPr>
        <w:t>Supporting documentation</w:t>
      </w:r>
    </w:p>
    <w:p w14:paraId="2786B87C" w14:textId="77777777" w:rsidR="00E069A6" w:rsidRPr="00472EEA" w:rsidRDefault="00E069A6" w:rsidP="00E069A6">
      <w:pPr>
        <w:numPr>
          <w:ilvl w:val="0"/>
          <w:numId w:val="96"/>
        </w:numPr>
        <w:spacing w:after="0" w:line="276" w:lineRule="auto"/>
        <w:contextualSpacing/>
        <w:rPr>
          <w:rFonts w:cs="Arial"/>
          <w:b/>
        </w:rPr>
      </w:pPr>
      <w:r w:rsidRPr="00472EEA">
        <w:rPr>
          <w:rFonts w:eastAsia="Calibri" w:cs="Arial"/>
          <w:b/>
          <w:szCs w:val="24"/>
        </w:rPr>
        <w:t xml:space="preserve">Costs Charged to the Award – </w:t>
      </w:r>
      <w:r w:rsidRPr="00472EEA">
        <w:rPr>
          <w:rFonts w:eastAsia="Calibri" w:cs="Arial"/>
          <w:szCs w:val="24"/>
        </w:rPr>
        <w:t>provide the costs charged to the award.</w:t>
      </w:r>
    </w:p>
    <w:p w14:paraId="76602384" w14:textId="77777777" w:rsidR="00E069A6" w:rsidRPr="00472EEA" w:rsidRDefault="00E069A6" w:rsidP="00E069A6">
      <w:pPr>
        <w:spacing w:after="0"/>
        <w:ind w:left="720"/>
        <w:contextualSpacing/>
        <w:rPr>
          <w:rFonts w:cs="Arial"/>
          <w:b/>
        </w:rPr>
      </w:pPr>
    </w:p>
    <w:p w14:paraId="613F812D" w14:textId="77777777" w:rsidR="00E069A6" w:rsidRPr="00472EEA" w:rsidRDefault="00E069A6" w:rsidP="00E069A6">
      <w:pPr>
        <w:rPr>
          <w:rFonts w:cs="Arial"/>
          <w:b/>
        </w:rPr>
      </w:pPr>
      <w:r w:rsidRPr="00472EEA">
        <w:rPr>
          <w:rFonts w:cs="Arial"/>
          <w:b/>
        </w:rPr>
        <w:t>FEDERAL REQUEST</w:t>
      </w:r>
      <w:bookmarkEnd w:id="301"/>
      <w:bookmarkEnd w:id="302"/>
      <w:bookmarkEnd w:id="303"/>
      <w:bookmarkEnd w:id="304"/>
      <w:r w:rsidRPr="00472EEA">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E069A6" w:rsidRPr="00472EEA" w14:paraId="03E38DBA" w14:textId="77777777" w:rsidTr="00E069A6">
        <w:trPr>
          <w:cantSplit/>
          <w:tblHeader/>
        </w:trPr>
        <w:tc>
          <w:tcPr>
            <w:tcW w:w="2250" w:type="dxa"/>
            <w:shd w:val="clear" w:color="auto" w:fill="B8CCE4"/>
          </w:tcPr>
          <w:p w14:paraId="5C4B8FDC" w14:textId="77777777" w:rsidR="00E069A6" w:rsidRPr="00472EEA" w:rsidRDefault="00E069A6" w:rsidP="00E069A6">
            <w:pPr>
              <w:jc w:val="center"/>
              <w:rPr>
                <w:rFonts w:cs="Arial"/>
                <w:b/>
                <w:sz w:val="20"/>
              </w:rPr>
            </w:pPr>
            <w:bookmarkStart w:id="305" w:name="_Toc280259010"/>
            <w:bookmarkStart w:id="306" w:name="_Toc306973116"/>
            <w:bookmarkStart w:id="307" w:name="_Toc317150101"/>
            <w:bookmarkStart w:id="308" w:name="_Toc318707638"/>
            <w:r w:rsidRPr="00472EEA">
              <w:rPr>
                <w:rFonts w:cs="Arial"/>
                <w:b/>
                <w:sz w:val="20"/>
              </w:rPr>
              <w:t>Item</w:t>
            </w:r>
            <w:bookmarkEnd w:id="305"/>
            <w:bookmarkEnd w:id="306"/>
            <w:bookmarkEnd w:id="307"/>
            <w:bookmarkEnd w:id="308"/>
          </w:p>
        </w:tc>
        <w:tc>
          <w:tcPr>
            <w:tcW w:w="5940" w:type="dxa"/>
            <w:shd w:val="clear" w:color="auto" w:fill="B8CCE4"/>
          </w:tcPr>
          <w:p w14:paraId="59DAD611" w14:textId="77777777" w:rsidR="00E069A6" w:rsidRPr="00472EEA" w:rsidRDefault="00E069A6" w:rsidP="00E069A6">
            <w:pPr>
              <w:jc w:val="center"/>
              <w:rPr>
                <w:rFonts w:cs="Arial"/>
                <w:b/>
                <w:sz w:val="20"/>
              </w:rPr>
            </w:pPr>
            <w:bookmarkStart w:id="309" w:name="_Toc280259011"/>
            <w:bookmarkStart w:id="310" w:name="_Toc306973117"/>
            <w:bookmarkStart w:id="311" w:name="_Toc317150102"/>
            <w:bookmarkStart w:id="312" w:name="_Toc318707639"/>
            <w:r w:rsidRPr="00472EEA">
              <w:rPr>
                <w:rFonts w:cs="Arial"/>
                <w:b/>
                <w:sz w:val="20"/>
              </w:rPr>
              <w:t>Rate</w:t>
            </w:r>
            <w:bookmarkEnd w:id="309"/>
            <w:bookmarkEnd w:id="310"/>
            <w:bookmarkEnd w:id="311"/>
            <w:bookmarkEnd w:id="312"/>
          </w:p>
        </w:tc>
        <w:tc>
          <w:tcPr>
            <w:tcW w:w="1440" w:type="dxa"/>
            <w:shd w:val="clear" w:color="auto" w:fill="B8CCE4"/>
          </w:tcPr>
          <w:p w14:paraId="3B5340A3" w14:textId="77777777" w:rsidR="00E069A6" w:rsidRPr="00472EEA" w:rsidRDefault="00E069A6" w:rsidP="00E069A6">
            <w:pPr>
              <w:jc w:val="center"/>
              <w:rPr>
                <w:rFonts w:cs="Arial"/>
                <w:b/>
                <w:sz w:val="20"/>
              </w:rPr>
            </w:pPr>
            <w:bookmarkStart w:id="313" w:name="_Toc280259012"/>
            <w:bookmarkStart w:id="314" w:name="_Toc306973118"/>
            <w:bookmarkStart w:id="315" w:name="_Toc317150103"/>
            <w:bookmarkStart w:id="316" w:name="_Toc318707640"/>
            <w:r w:rsidRPr="00472EEA">
              <w:rPr>
                <w:rFonts w:cs="Arial"/>
                <w:b/>
                <w:sz w:val="20"/>
              </w:rPr>
              <w:t>Cost</w:t>
            </w:r>
            <w:bookmarkEnd w:id="313"/>
            <w:bookmarkEnd w:id="314"/>
            <w:bookmarkEnd w:id="315"/>
            <w:bookmarkEnd w:id="316"/>
          </w:p>
        </w:tc>
      </w:tr>
      <w:tr w:rsidR="00E069A6" w:rsidRPr="00472EEA" w14:paraId="5F1712F7" w14:textId="77777777" w:rsidTr="00E069A6">
        <w:trPr>
          <w:cantSplit/>
        </w:trPr>
        <w:tc>
          <w:tcPr>
            <w:tcW w:w="2250" w:type="dxa"/>
            <w:vAlign w:val="center"/>
          </w:tcPr>
          <w:p w14:paraId="4BC0CA3F" w14:textId="77777777" w:rsidR="00E069A6" w:rsidRPr="00472EEA" w:rsidRDefault="00E069A6" w:rsidP="00E069A6">
            <w:pPr>
              <w:jc w:val="center"/>
              <w:rPr>
                <w:rFonts w:cs="Arial"/>
                <w:sz w:val="20"/>
              </w:rPr>
            </w:pPr>
            <w:r w:rsidRPr="00472EEA">
              <w:rPr>
                <w:rFonts w:cs="Arial"/>
                <w:sz w:val="20"/>
              </w:rPr>
              <w:t>(1) Rent*</w:t>
            </w:r>
          </w:p>
        </w:tc>
        <w:tc>
          <w:tcPr>
            <w:tcW w:w="5940" w:type="dxa"/>
            <w:vAlign w:val="center"/>
          </w:tcPr>
          <w:p w14:paraId="3E1BBD23" w14:textId="77777777" w:rsidR="00E069A6" w:rsidRPr="00472EEA" w:rsidRDefault="00E069A6" w:rsidP="00E069A6">
            <w:pPr>
              <w:jc w:val="center"/>
              <w:rPr>
                <w:rFonts w:cs="Arial"/>
                <w:sz w:val="20"/>
              </w:rPr>
            </w:pPr>
            <w:r w:rsidRPr="00472EEA">
              <w:rPr>
                <w:rFonts w:cs="Arial"/>
                <w:sz w:val="20"/>
              </w:rPr>
              <w:t>$15/sq. ft. x 700 sq. feet</w:t>
            </w:r>
          </w:p>
        </w:tc>
        <w:tc>
          <w:tcPr>
            <w:tcW w:w="1440" w:type="dxa"/>
            <w:vAlign w:val="center"/>
          </w:tcPr>
          <w:p w14:paraId="4933B0EB" w14:textId="77777777" w:rsidR="00E069A6" w:rsidRPr="00472EEA" w:rsidRDefault="00E069A6" w:rsidP="00E069A6">
            <w:pPr>
              <w:jc w:val="center"/>
              <w:rPr>
                <w:rFonts w:cs="Arial"/>
                <w:sz w:val="20"/>
              </w:rPr>
            </w:pPr>
            <w:r w:rsidRPr="00472EEA">
              <w:rPr>
                <w:rFonts w:cs="Arial"/>
                <w:sz w:val="20"/>
              </w:rPr>
              <w:t>$10,500</w:t>
            </w:r>
          </w:p>
        </w:tc>
      </w:tr>
      <w:tr w:rsidR="00E069A6" w:rsidRPr="00472EEA" w14:paraId="7840683C" w14:textId="77777777" w:rsidTr="00E069A6">
        <w:trPr>
          <w:cantSplit/>
        </w:trPr>
        <w:tc>
          <w:tcPr>
            <w:tcW w:w="2250" w:type="dxa"/>
            <w:vAlign w:val="center"/>
          </w:tcPr>
          <w:p w14:paraId="133F87A4" w14:textId="77777777" w:rsidR="00E069A6" w:rsidRPr="00472EEA" w:rsidRDefault="00E069A6" w:rsidP="00E069A6">
            <w:pPr>
              <w:jc w:val="center"/>
              <w:rPr>
                <w:rFonts w:cs="Arial"/>
                <w:sz w:val="20"/>
              </w:rPr>
            </w:pPr>
            <w:r w:rsidRPr="00472EEA">
              <w:rPr>
                <w:rFonts w:cs="Arial"/>
                <w:sz w:val="20"/>
              </w:rPr>
              <w:t>(2) Telephone</w:t>
            </w:r>
          </w:p>
        </w:tc>
        <w:tc>
          <w:tcPr>
            <w:tcW w:w="5940" w:type="dxa"/>
            <w:vAlign w:val="center"/>
          </w:tcPr>
          <w:p w14:paraId="0743665D" w14:textId="77777777" w:rsidR="00E069A6" w:rsidRPr="00472EEA" w:rsidRDefault="00E069A6" w:rsidP="00E069A6">
            <w:pPr>
              <w:jc w:val="center"/>
              <w:rPr>
                <w:rFonts w:cs="Arial"/>
                <w:sz w:val="20"/>
              </w:rPr>
            </w:pPr>
            <w:r w:rsidRPr="00472EEA">
              <w:rPr>
                <w:rFonts w:cs="Arial"/>
                <w:sz w:val="20"/>
              </w:rPr>
              <w:t>$100/mo. x 12 mo.</w:t>
            </w:r>
          </w:p>
        </w:tc>
        <w:tc>
          <w:tcPr>
            <w:tcW w:w="1440" w:type="dxa"/>
            <w:vAlign w:val="center"/>
          </w:tcPr>
          <w:p w14:paraId="3FBAB1B6" w14:textId="77777777" w:rsidR="00E069A6" w:rsidRPr="00472EEA" w:rsidRDefault="00E069A6" w:rsidP="00E069A6">
            <w:pPr>
              <w:jc w:val="center"/>
              <w:rPr>
                <w:rFonts w:cs="Arial"/>
                <w:sz w:val="20"/>
              </w:rPr>
            </w:pPr>
            <w:r w:rsidRPr="00472EEA">
              <w:rPr>
                <w:rFonts w:cs="Arial"/>
                <w:sz w:val="20"/>
              </w:rPr>
              <w:t>$1,200</w:t>
            </w:r>
          </w:p>
        </w:tc>
      </w:tr>
      <w:tr w:rsidR="00E069A6" w:rsidRPr="00472EEA" w14:paraId="16953F5D" w14:textId="77777777" w:rsidTr="00E069A6">
        <w:trPr>
          <w:cantSplit/>
        </w:trPr>
        <w:tc>
          <w:tcPr>
            <w:tcW w:w="2250" w:type="dxa"/>
            <w:vAlign w:val="center"/>
          </w:tcPr>
          <w:p w14:paraId="59EBACD2" w14:textId="77777777" w:rsidR="00E069A6" w:rsidRPr="00472EEA" w:rsidRDefault="00E069A6" w:rsidP="00E069A6">
            <w:pPr>
              <w:jc w:val="center"/>
              <w:rPr>
                <w:rFonts w:cs="Arial"/>
                <w:sz w:val="20"/>
              </w:rPr>
            </w:pPr>
            <w:r w:rsidRPr="00472EEA">
              <w:rPr>
                <w:rFonts w:cs="Arial"/>
                <w:sz w:val="20"/>
              </w:rPr>
              <w:t>(3) Client Incentives</w:t>
            </w:r>
          </w:p>
        </w:tc>
        <w:tc>
          <w:tcPr>
            <w:tcW w:w="5940" w:type="dxa"/>
            <w:vAlign w:val="center"/>
          </w:tcPr>
          <w:p w14:paraId="4151EB33" w14:textId="77777777" w:rsidR="00E069A6" w:rsidRPr="00472EEA" w:rsidRDefault="00E069A6" w:rsidP="00E069A6">
            <w:pPr>
              <w:jc w:val="center"/>
              <w:rPr>
                <w:rFonts w:cs="Arial"/>
                <w:sz w:val="20"/>
              </w:rPr>
            </w:pPr>
            <w:r w:rsidRPr="00472EEA">
              <w:rPr>
                <w:rFonts w:cs="Arial"/>
                <w:sz w:val="20"/>
              </w:rPr>
              <w:t>$10/client follow-up x 278 clients</w:t>
            </w:r>
          </w:p>
        </w:tc>
        <w:tc>
          <w:tcPr>
            <w:tcW w:w="1440" w:type="dxa"/>
            <w:vAlign w:val="center"/>
          </w:tcPr>
          <w:p w14:paraId="7EB8E77A" w14:textId="77777777" w:rsidR="00E069A6" w:rsidRPr="00472EEA" w:rsidRDefault="00E069A6" w:rsidP="00E069A6">
            <w:pPr>
              <w:jc w:val="center"/>
              <w:rPr>
                <w:rFonts w:cs="Arial"/>
                <w:sz w:val="20"/>
              </w:rPr>
            </w:pPr>
            <w:r w:rsidRPr="00472EEA">
              <w:rPr>
                <w:rFonts w:cs="Arial"/>
                <w:sz w:val="20"/>
              </w:rPr>
              <w:t>$2,780</w:t>
            </w:r>
          </w:p>
        </w:tc>
      </w:tr>
      <w:tr w:rsidR="00E069A6" w:rsidRPr="00472EEA" w14:paraId="762F8599" w14:textId="77777777" w:rsidTr="00E069A6">
        <w:trPr>
          <w:cantSplit/>
        </w:trPr>
        <w:tc>
          <w:tcPr>
            <w:tcW w:w="2250" w:type="dxa"/>
            <w:vAlign w:val="center"/>
          </w:tcPr>
          <w:p w14:paraId="76AC98FD" w14:textId="77777777" w:rsidR="00E069A6" w:rsidRPr="00472EEA" w:rsidRDefault="00E069A6" w:rsidP="00E069A6">
            <w:pPr>
              <w:jc w:val="center"/>
              <w:rPr>
                <w:rFonts w:cs="Arial"/>
                <w:sz w:val="20"/>
              </w:rPr>
            </w:pPr>
            <w:r w:rsidRPr="00472EEA">
              <w:rPr>
                <w:rFonts w:cs="Arial"/>
                <w:sz w:val="20"/>
              </w:rPr>
              <w:t>(4) Brochures</w:t>
            </w:r>
          </w:p>
        </w:tc>
        <w:tc>
          <w:tcPr>
            <w:tcW w:w="5940" w:type="dxa"/>
            <w:vAlign w:val="center"/>
          </w:tcPr>
          <w:p w14:paraId="567629AE" w14:textId="77777777" w:rsidR="00E069A6" w:rsidRPr="00472EEA" w:rsidRDefault="00E069A6" w:rsidP="00E069A6">
            <w:pPr>
              <w:jc w:val="center"/>
              <w:rPr>
                <w:rFonts w:cs="Arial"/>
                <w:sz w:val="20"/>
              </w:rPr>
            </w:pPr>
            <w:r w:rsidRPr="00472EEA">
              <w:rPr>
                <w:rFonts w:cs="Arial"/>
                <w:sz w:val="20"/>
              </w:rPr>
              <w:t>.89/brochure X 1500 brochures</w:t>
            </w:r>
          </w:p>
        </w:tc>
        <w:tc>
          <w:tcPr>
            <w:tcW w:w="1440" w:type="dxa"/>
            <w:vAlign w:val="center"/>
          </w:tcPr>
          <w:p w14:paraId="0E29D726" w14:textId="77777777" w:rsidR="00E069A6" w:rsidRPr="00472EEA" w:rsidRDefault="00E069A6" w:rsidP="00E069A6">
            <w:pPr>
              <w:jc w:val="center"/>
              <w:rPr>
                <w:rFonts w:cs="Arial"/>
                <w:sz w:val="20"/>
              </w:rPr>
            </w:pPr>
            <w:r w:rsidRPr="00472EEA">
              <w:rPr>
                <w:rFonts w:cs="Arial"/>
                <w:sz w:val="20"/>
              </w:rPr>
              <w:t>$1,335</w:t>
            </w:r>
          </w:p>
        </w:tc>
      </w:tr>
    </w:tbl>
    <w:p w14:paraId="182532A6" w14:textId="77777777" w:rsidR="00E069A6" w:rsidRPr="00472EEA" w:rsidRDefault="00E069A6" w:rsidP="00E069A6">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E069A6" w:rsidRPr="00472EEA" w14:paraId="6B9B2691" w14:textId="77777777" w:rsidTr="00E069A6">
        <w:trPr>
          <w:trHeight w:val="350"/>
        </w:trPr>
        <w:tc>
          <w:tcPr>
            <w:tcW w:w="8190" w:type="dxa"/>
            <w:shd w:val="clear" w:color="auto" w:fill="E5DFEC"/>
          </w:tcPr>
          <w:p w14:paraId="6614CBB7" w14:textId="77777777" w:rsidR="00E069A6" w:rsidRPr="00472EEA" w:rsidRDefault="00E069A6" w:rsidP="00E069A6">
            <w:pPr>
              <w:spacing w:before="120"/>
              <w:jc w:val="center"/>
              <w:rPr>
                <w:rFonts w:cs="Arial"/>
                <w:b/>
                <w:bCs/>
                <w:sz w:val="20"/>
              </w:rPr>
            </w:pPr>
            <w:r w:rsidRPr="00472EEA">
              <w:rPr>
                <w:rFonts w:cs="Arial"/>
                <w:b/>
                <w:bCs/>
                <w:sz w:val="20"/>
              </w:rPr>
              <w:t>FEDERAL REQUEST  (enter in Section B column 1, line 6h of SF-424A)</w:t>
            </w:r>
          </w:p>
        </w:tc>
        <w:tc>
          <w:tcPr>
            <w:tcW w:w="1440" w:type="dxa"/>
            <w:shd w:val="clear" w:color="auto" w:fill="E5DFEC"/>
          </w:tcPr>
          <w:p w14:paraId="46D81B46" w14:textId="77777777" w:rsidR="00E069A6" w:rsidRPr="00472EEA" w:rsidRDefault="00E069A6" w:rsidP="00E069A6">
            <w:pPr>
              <w:spacing w:before="120"/>
              <w:jc w:val="center"/>
              <w:rPr>
                <w:rFonts w:cs="Arial"/>
                <w:b/>
                <w:bCs/>
                <w:sz w:val="20"/>
              </w:rPr>
            </w:pPr>
            <w:r w:rsidRPr="00472EEA">
              <w:rPr>
                <w:rFonts w:cs="Arial"/>
                <w:b/>
                <w:bCs/>
                <w:sz w:val="20"/>
              </w:rPr>
              <w:t>$15,815</w:t>
            </w:r>
          </w:p>
        </w:tc>
      </w:tr>
    </w:tbl>
    <w:p w14:paraId="3A237639" w14:textId="77777777" w:rsidR="00E069A6" w:rsidRPr="00472EEA" w:rsidRDefault="00E069A6" w:rsidP="00E069A6">
      <w:pPr>
        <w:rPr>
          <w:rFonts w:cs="Arial"/>
          <w:b/>
          <w:bCs/>
          <w:szCs w:val="24"/>
        </w:rPr>
      </w:pPr>
    </w:p>
    <w:p w14:paraId="7D7B31C2" w14:textId="77777777" w:rsidR="00E069A6" w:rsidRPr="00472EEA" w:rsidRDefault="00E069A6" w:rsidP="00E069A6">
      <w:pPr>
        <w:rPr>
          <w:rFonts w:cs="Arial"/>
          <w:b/>
          <w:bCs/>
          <w:szCs w:val="24"/>
        </w:rPr>
      </w:pPr>
      <w:r w:rsidRPr="00472EEA">
        <w:rPr>
          <w:rFonts w:cs="Arial"/>
          <w:b/>
          <w:bCs/>
          <w:szCs w:val="24"/>
        </w:rPr>
        <w:t>FEDERAL REQUEST – Sample Justification for Other</w:t>
      </w:r>
    </w:p>
    <w:p w14:paraId="7A30E37F" w14:textId="77777777" w:rsidR="00E069A6" w:rsidRPr="00472EEA" w:rsidRDefault="00E069A6" w:rsidP="00E069A6">
      <w:pPr>
        <w:numPr>
          <w:ilvl w:val="0"/>
          <w:numId w:val="99"/>
        </w:numPr>
        <w:spacing w:after="200" w:line="276" w:lineRule="auto"/>
        <w:contextualSpacing/>
        <w:rPr>
          <w:rFonts w:cs="Arial"/>
          <w:szCs w:val="24"/>
        </w:rPr>
      </w:pPr>
      <w:r w:rsidRPr="00472EEA">
        <w:rPr>
          <w:rFonts w:cs="Arial"/>
          <w:szCs w:val="24"/>
        </w:rPr>
        <w:t xml:space="preserve">Costs related to office space are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40948170" w14:textId="77777777" w:rsidR="00E069A6" w:rsidRPr="00472EEA" w:rsidRDefault="00E069A6" w:rsidP="00E069A6">
      <w:pPr>
        <w:ind w:left="720"/>
        <w:contextualSpacing/>
        <w:rPr>
          <w:rFonts w:cs="Arial"/>
          <w:szCs w:val="24"/>
        </w:rPr>
      </w:pPr>
    </w:p>
    <w:p w14:paraId="1C367ABC" w14:textId="77777777" w:rsidR="00E069A6" w:rsidRPr="00472EEA" w:rsidRDefault="00E069A6" w:rsidP="00E069A6">
      <w:pPr>
        <w:ind w:left="720"/>
        <w:contextualSpacing/>
        <w:rPr>
          <w:rFonts w:cs="Arial"/>
          <w:b/>
          <w:szCs w:val="24"/>
        </w:rPr>
      </w:pPr>
      <w:r w:rsidRPr="00472EEA">
        <w:rPr>
          <w:rFonts w:cs="Arial"/>
          <w:b/>
          <w:szCs w:val="24"/>
        </w:rPr>
        <w:t xml:space="preserve">*If rent is requested (direct or indirect), provide the name of the owner(s) of the space/facility.  If anyone related to the project owns the building which is less than an “arms’ length arrangement”, provide the cost of </w:t>
      </w:r>
      <w:r w:rsidRPr="00472EEA">
        <w:rPr>
          <w:rFonts w:cs="Arial"/>
          <w:b/>
          <w:szCs w:val="24"/>
        </w:rPr>
        <w:lastRenderedPageBreak/>
        <w:t xml:space="preserve">ownership/use allowance calculations. Additionally, the lease and floor plan (including common areas) are required for all projects allocating rent costs. </w:t>
      </w:r>
    </w:p>
    <w:p w14:paraId="710F37FD" w14:textId="77777777" w:rsidR="00E069A6" w:rsidRPr="00472EEA" w:rsidRDefault="00E069A6" w:rsidP="00E069A6">
      <w:pPr>
        <w:numPr>
          <w:ilvl w:val="0"/>
          <w:numId w:val="99"/>
        </w:numPr>
        <w:spacing w:after="200" w:line="276" w:lineRule="auto"/>
        <w:contextualSpacing/>
        <w:rPr>
          <w:rFonts w:cs="Arial"/>
          <w:szCs w:val="24"/>
        </w:rPr>
      </w:pPr>
      <w:r w:rsidRPr="00472EEA">
        <w:rPr>
          <w:rFonts w:cs="Arial"/>
          <w:szCs w:val="24"/>
        </w:rPr>
        <w:t xml:space="preserve">The monthly telephone costs reflect the percent of effort for the personnel listed in this application for the SAMHSA project only.  </w:t>
      </w:r>
    </w:p>
    <w:p w14:paraId="6FE3DFDD" w14:textId="77777777" w:rsidR="00E069A6" w:rsidRPr="00472EEA" w:rsidRDefault="00E069A6" w:rsidP="00E069A6">
      <w:pPr>
        <w:numPr>
          <w:ilvl w:val="0"/>
          <w:numId w:val="99"/>
        </w:numPr>
        <w:spacing w:after="200" w:line="276" w:lineRule="auto"/>
        <w:contextualSpacing/>
        <w:rPr>
          <w:rFonts w:cs="Arial"/>
          <w:szCs w:val="24"/>
        </w:rPr>
      </w:pPr>
      <w:r w:rsidRPr="00472EEA">
        <w:rPr>
          <w:rFonts w:cs="Arial"/>
          <w:szCs w:val="24"/>
        </w:rPr>
        <w:t xml:space="preserve">The $10 incentive is needed to meet program goals in order to encourage attendance and follow-up with 278 clients. </w:t>
      </w:r>
    </w:p>
    <w:p w14:paraId="14102456" w14:textId="77777777" w:rsidR="00E069A6" w:rsidRPr="00472EEA" w:rsidRDefault="00E069A6" w:rsidP="00E069A6">
      <w:pPr>
        <w:numPr>
          <w:ilvl w:val="0"/>
          <w:numId w:val="99"/>
        </w:numPr>
        <w:spacing w:after="200" w:line="276" w:lineRule="auto"/>
        <w:contextualSpacing/>
        <w:rPr>
          <w:rFonts w:cs="Arial"/>
          <w:szCs w:val="24"/>
        </w:rPr>
      </w:pPr>
      <w:r w:rsidRPr="00472EEA">
        <w:rPr>
          <w:rFonts w:cs="Arial"/>
          <w:szCs w:val="24"/>
        </w:rPr>
        <w:t xml:space="preserve">Brochures will be used at various community functions, such as health fairs and exhibits. </w:t>
      </w:r>
    </w:p>
    <w:p w14:paraId="4A4EC53E" w14:textId="77777777" w:rsidR="00E069A6" w:rsidRPr="00472EEA" w:rsidRDefault="00E069A6" w:rsidP="00E069A6">
      <w:pPr>
        <w:contextualSpacing/>
        <w:rPr>
          <w:rFonts w:cs="Arial"/>
          <w:szCs w:val="24"/>
        </w:rPr>
      </w:pPr>
    </w:p>
    <w:p w14:paraId="4AF1B8BC" w14:textId="77777777" w:rsidR="00E069A6" w:rsidRPr="00472EEA" w:rsidRDefault="00E069A6" w:rsidP="00E069A6">
      <w:pPr>
        <w:contextualSpacing/>
        <w:rPr>
          <w:rFonts w:cs="Arial"/>
          <w:szCs w:val="24"/>
        </w:rPr>
      </w:pPr>
    </w:p>
    <w:p w14:paraId="3648DCA3" w14:textId="77777777" w:rsidR="00E069A6" w:rsidRPr="00472EEA" w:rsidRDefault="00E069A6" w:rsidP="00E069A6">
      <w:pPr>
        <w:contextualSpacing/>
        <w:rPr>
          <w:rFonts w:cs="Arial"/>
          <w:szCs w:val="24"/>
        </w:rPr>
      </w:pPr>
    </w:p>
    <w:p w14:paraId="244538FA" w14:textId="77777777" w:rsidR="00E069A6" w:rsidRPr="00472EEA" w:rsidRDefault="00E069A6" w:rsidP="00E069A6">
      <w:pPr>
        <w:contextualSpacing/>
        <w:rPr>
          <w:rFonts w:cs="Arial"/>
          <w:szCs w:val="24"/>
        </w:rPr>
      </w:pPr>
    </w:p>
    <w:p w14:paraId="0EA7878B" w14:textId="77777777" w:rsidR="00E069A6" w:rsidRPr="00472EEA" w:rsidRDefault="00E069A6" w:rsidP="00E069A6">
      <w:pPr>
        <w:ind w:left="720"/>
        <w:contextualSpacing/>
        <w:rPr>
          <w:rFonts w:cs="Arial"/>
          <w:szCs w:val="24"/>
        </w:rPr>
      </w:pPr>
    </w:p>
    <w:p w14:paraId="4C07A63A" w14:textId="77777777" w:rsidR="00E069A6" w:rsidRPr="00472EEA" w:rsidRDefault="00E069A6" w:rsidP="00E069A6">
      <w:pPr>
        <w:contextualSpacing/>
        <w:rPr>
          <w:rFonts w:cs="Arial"/>
          <w:b/>
          <w:szCs w:val="24"/>
        </w:rPr>
      </w:pPr>
      <w:r w:rsidRPr="00472EEA">
        <w:rPr>
          <w:rFonts w:cs="Arial"/>
          <w:b/>
          <w:szCs w:val="24"/>
        </w:rPr>
        <w:t>NON-FEDERAL MATCH – Sample Narrative for Other</w:t>
      </w:r>
    </w:p>
    <w:p w14:paraId="5C80EAE4" w14:textId="77777777" w:rsidR="00E069A6" w:rsidRPr="00472EEA" w:rsidRDefault="00E069A6" w:rsidP="00E069A6">
      <w:pPr>
        <w:ind w:left="720"/>
        <w:contextualSpacing/>
        <w:rPr>
          <w:rFonts w:cs="Arial"/>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5940"/>
        <w:gridCol w:w="1440"/>
      </w:tblGrid>
      <w:tr w:rsidR="00E069A6" w:rsidRPr="00472EEA" w14:paraId="1D350C7B" w14:textId="77777777" w:rsidTr="00E069A6">
        <w:trPr>
          <w:cantSplit/>
          <w:tblHeader/>
        </w:trPr>
        <w:tc>
          <w:tcPr>
            <w:tcW w:w="2358" w:type="dxa"/>
            <w:shd w:val="clear" w:color="auto" w:fill="B8CCE4" w:themeFill="accent1" w:themeFillTint="66"/>
            <w:vAlign w:val="center"/>
          </w:tcPr>
          <w:p w14:paraId="58C01547" w14:textId="77777777" w:rsidR="00E069A6" w:rsidRPr="00472EEA" w:rsidRDefault="00E069A6" w:rsidP="00E069A6">
            <w:pPr>
              <w:ind w:left="720"/>
              <w:contextualSpacing/>
              <w:rPr>
                <w:rFonts w:cs="Arial"/>
                <w:b/>
                <w:szCs w:val="24"/>
              </w:rPr>
            </w:pPr>
            <w:r w:rsidRPr="00472EEA">
              <w:rPr>
                <w:rFonts w:cs="Arial"/>
                <w:b/>
                <w:szCs w:val="24"/>
              </w:rPr>
              <w:t>Item</w:t>
            </w:r>
          </w:p>
        </w:tc>
        <w:tc>
          <w:tcPr>
            <w:tcW w:w="5940" w:type="dxa"/>
            <w:shd w:val="clear" w:color="auto" w:fill="B8CCE4" w:themeFill="accent1" w:themeFillTint="66"/>
            <w:vAlign w:val="center"/>
          </w:tcPr>
          <w:p w14:paraId="5BFD2693" w14:textId="77777777" w:rsidR="00E069A6" w:rsidRPr="00472EEA" w:rsidRDefault="00E069A6" w:rsidP="00E069A6">
            <w:pPr>
              <w:ind w:left="720"/>
              <w:contextualSpacing/>
              <w:rPr>
                <w:rFonts w:cs="Arial"/>
                <w:b/>
                <w:szCs w:val="24"/>
              </w:rPr>
            </w:pPr>
            <w:r w:rsidRPr="00472EEA">
              <w:rPr>
                <w:rFonts w:cs="Arial"/>
                <w:b/>
                <w:szCs w:val="24"/>
              </w:rPr>
              <w:t xml:space="preserve">                          Rate</w:t>
            </w:r>
          </w:p>
        </w:tc>
        <w:tc>
          <w:tcPr>
            <w:tcW w:w="1440" w:type="dxa"/>
            <w:shd w:val="clear" w:color="auto" w:fill="B8CCE4" w:themeFill="accent1" w:themeFillTint="66"/>
            <w:vAlign w:val="center"/>
          </w:tcPr>
          <w:p w14:paraId="19BDB0D1" w14:textId="77777777" w:rsidR="00E069A6" w:rsidRPr="00472EEA" w:rsidRDefault="00E069A6" w:rsidP="00E069A6">
            <w:pPr>
              <w:contextualSpacing/>
              <w:rPr>
                <w:rFonts w:cs="Arial"/>
                <w:b/>
                <w:szCs w:val="24"/>
              </w:rPr>
            </w:pPr>
            <w:r w:rsidRPr="00472EEA">
              <w:rPr>
                <w:rFonts w:cs="Arial"/>
                <w:b/>
                <w:szCs w:val="24"/>
              </w:rPr>
              <w:t xml:space="preserve">    Cost</w:t>
            </w:r>
          </w:p>
        </w:tc>
      </w:tr>
      <w:tr w:rsidR="00E069A6" w:rsidRPr="00472EEA" w14:paraId="49303670" w14:textId="77777777" w:rsidTr="00E069A6">
        <w:trPr>
          <w:cantSplit/>
          <w:trHeight w:val="548"/>
        </w:trPr>
        <w:tc>
          <w:tcPr>
            <w:tcW w:w="2358" w:type="dxa"/>
            <w:vAlign w:val="center"/>
          </w:tcPr>
          <w:p w14:paraId="172C9A43" w14:textId="77777777" w:rsidR="00E069A6" w:rsidRPr="00472EEA" w:rsidRDefault="00E069A6" w:rsidP="00E069A6">
            <w:pPr>
              <w:contextualSpacing/>
              <w:rPr>
                <w:rFonts w:cs="Arial"/>
                <w:szCs w:val="24"/>
              </w:rPr>
            </w:pPr>
            <w:r w:rsidRPr="00472EEA">
              <w:rPr>
                <w:rFonts w:cs="Arial"/>
                <w:szCs w:val="24"/>
              </w:rPr>
              <w:t>(1) Space rental</w:t>
            </w:r>
          </w:p>
        </w:tc>
        <w:tc>
          <w:tcPr>
            <w:tcW w:w="5940" w:type="dxa"/>
            <w:vAlign w:val="center"/>
          </w:tcPr>
          <w:p w14:paraId="2526AC12" w14:textId="77777777" w:rsidR="00E069A6" w:rsidRPr="00472EEA" w:rsidRDefault="00E069A6" w:rsidP="00E069A6">
            <w:pPr>
              <w:contextualSpacing/>
              <w:rPr>
                <w:rFonts w:cs="Arial"/>
                <w:szCs w:val="24"/>
              </w:rPr>
            </w:pPr>
            <w:r w:rsidRPr="00472EEA">
              <w:rPr>
                <w:rFonts w:cs="Arial"/>
                <w:szCs w:val="24"/>
              </w:rPr>
              <w:t>$75/event  x 12 events/year</w:t>
            </w:r>
          </w:p>
        </w:tc>
        <w:tc>
          <w:tcPr>
            <w:tcW w:w="1440" w:type="dxa"/>
          </w:tcPr>
          <w:p w14:paraId="57A3FD10" w14:textId="77777777" w:rsidR="00E069A6" w:rsidRPr="00472EEA" w:rsidRDefault="00E069A6" w:rsidP="00E069A6">
            <w:pPr>
              <w:contextualSpacing/>
              <w:rPr>
                <w:rFonts w:cs="Arial"/>
                <w:szCs w:val="24"/>
              </w:rPr>
            </w:pPr>
            <w:r w:rsidRPr="00472EEA">
              <w:rPr>
                <w:rFonts w:cs="Arial"/>
                <w:szCs w:val="24"/>
              </w:rPr>
              <w:t xml:space="preserve">      $900</w:t>
            </w:r>
          </w:p>
        </w:tc>
      </w:tr>
      <w:tr w:rsidR="00E069A6" w:rsidRPr="00472EEA" w14:paraId="14FB7BF0" w14:textId="77777777" w:rsidTr="00E069A6">
        <w:trPr>
          <w:cantSplit/>
        </w:trPr>
        <w:tc>
          <w:tcPr>
            <w:tcW w:w="2358" w:type="dxa"/>
            <w:vAlign w:val="center"/>
          </w:tcPr>
          <w:p w14:paraId="59A5488B" w14:textId="77777777" w:rsidR="00E069A6" w:rsidRPr="00472EEA" w:rsidRDefault="00E069A6" w:rsidP="00E069A6">
            <w:pPr>
              <w:contextualSpacing/>
              <w:rPr>
                <w:rFonts w:cs="Arial"/>
                <w:szCs w:val="24"/>
                <w:lang w:val="fr-FR"/>
              </w:rPr>
            </w:pPr>
            <w:r w:rsidRPr="00472EEA">
              <w:rPr>
                <w:rFonts w:cs="Arial"/>
                <w:szCs w:val="24"/>
                <w:lang w:val="fr-FR"/>
              </w:rPr>
              <w:t>(2) Internet services</w:t>
            </w:r>
          </w:p>
        </w:tc>
        <w:tc>
          <w:tcPr>
            <w:tcW w:w="5940" w:type="dxa"/>
            <w:vAlign w:val="center"/>
          </w:tcPr>
          <w:p w14:paraId="34DCDEE1" w14:textId="77777777" w:rsidR="00E069A6" w:rsidRPr="00472EEA" w:rsidRDefault="00E069A6" w:rsidP="00E069A6">
            <w:pPr>
              <w:contextualSpacing/>
              <w:rPr>
                <w:rFonts w:cs="Arial"/>
                <w:szCs w:val="24"/>
              </w:rPr>
            </w:pPr>
            <w:r w:rsidRPr="00472EEA">
              <w:rPr>
                <w:rFonts w:cs="Arial"/>
                <w:szCs w:val="24"/>
              </w:rPr>
              <w:t>$26/mo. x 12 mo.</w:t>
            </w:r>
          </w:p>
        </w:tc>
        <w:tc>
          <w:tcPr>
            <w:tcW w:w="1440" w:type="dxa"/>
          </w:tcPr>
          <w:p w14:paraId="185F242C" w14:textId="77777777" w:rsidR="00E069A6" w:rsidRPr="00472EEA" w:rsidRDefault="00E069A6" w:rsidP="00E069A6">
            <w:pPr>
              <w:contextualSpacing/>
              <w:rPr>
                <w:rFonts w:cs="Arial"/>
                <w:szCs w:val="24"/>
              </w:rPr>
            </w:pPr>
            <w:r w:rsidRPr="00472EEA">
              <w:rPr>
                <w:rFonts w:cs="Arial"/>
                <w:szCs w:val="24"/>
              </w:rPr>
              <w:t xml:space="preserve">      $312</w:t>
            </w:r>
          </w:p>
        </w:tc>
      </w:tr>
      <w:tr w:rsidR="00E069A6" w:rsidRPr="00472EEA" w14:paraId="75756840" w14:textId="77777777" w:rsidTr="00E069A6">
        <w:trPr>
          <w:cantSplit/>
        </w:trPr>
        <w:tc>
          <w:tcPr>
            <w:tcW w:w="2358" w:type="dxa"/>
            <w:vAlign w:val="center"/>
          </w:tcPr>
          <w:p w14:paraId="0ECE5266" w14:textId="77777777" w:rsidR="00E069A6" w:rsidRPr="00472EEA" w:rsidRDefault="00E069A6" w:rsidP="00E069A6">
            <w:pPr>
              <w:contextualSpacing/>
              <w:rPr>
                <w:rFonts w:cs="Arial"/>
                <w:szCs w:val="24"/>
              </w:rPr>
            </w:pPr>
            <w:r w:rsidRPr="00472EEA">
              <w:rPr>
                <w:rFonts w:cs="Arial"/>
                <w:szCs w:val="24"/>
              </w:rPr>
              <w:t>(3) Student surveys</w:t>
            </w:r>
          </w:p>
        </w:tc>
        <w:tc>
          <w:tcPr>
            <w:tcW w:w="5940" w:type="dxa"/>
            <w:vAlign w:val="center"/>
          </w:tcPr>
          <w:p w14:paraId="1C3BCCFA" w14:textId="77777777" w:rsidR="00E069A6" w:rsidRPr="00472EEA" w:rsidRDefault="00E069A6" w:rsidP="00E069A6">
            <w:pPr>
              <w:contextualSpacing/>
              <w:rPr>
                <w:rFonts w:cs="Arial"/>
                <w:szCs w:val="24"/>
              </w:rPr>
            </w:pPr>
            <w:r w:rsidRPr="00472EEA">
              <w:rPr>
                <w:rFonts w:cs="Arial"/>
                <w:szCs w:val="24"/>
              </w:rPr>
              <w:t>$1/survey x 1583 surveys</w:t>
            </w:r>
          </w:p>
        </w:tc>
        <w:tc>
          <w:tcPr>
            <w:tcW w:w="1440" w:type="dxa"/>
          </w:tcPr>
          <w:p w14:paraId="3D3355F5" w14:textId="77777777" w:rsidR="00E069A6" w:rsidRPr="00472EEA" w:rsidRDefault="00E069A6" w:rsidP="00E069A6">
            <w:pPr>
              <w:contextualSpacing/>
              <w:rPr>
                <w:rFonts w:cs="Arial"/>
                <w:szCs w:val="24"/>
              </w:rPr>
            </w:pPr>
            <w:r w:rsidRPr="00472EEA">
              <w:rPr>
                <w:rFonts w:cs="Arial"/>
                <w:szCs w:val="24"/>
              </w:rPr>
              <w:t xml:space="preserve">   $1,583</w:t>
            </w:r>
          </w:p>
        </w:tc>
      </w:tr>
      <w:tr w:rsidR="00E069A6" w:rsidRPr="00472EEA" w14:paraId="39254C98" w14:textId="77777777" w:rsidTr="00E069A6">
        <w:trPr>
          <w:cantSplit/>
        </w:trPr>
        <w:tc>
          <w:tcPr>
            <w:tcW w:w="2358" w:type="dxa"/>
            <w:vAlign w:val="center"/>
          </w:tcPr>
          <w:p w14:paraId="342D4DB2" w14:textId="77777777" w:rsidR="00E069A6" w:rsidRPr="00472EEA" w:rsidRDefault="00E069A6" w:rsidP="00E069A6">
            <w:pPr>
              <w:contextualSpacing/>
              <w:rPr>
                <w:rFonts w:cs="Arial"/>
                <w:szCs w:val="24"/>
              </w:rPr>
            </w:pPr>
            <w:r w:rsidRPr="00472EEA">
              <w:rPr>
                <w:rFonts w:cs="Arial"/>
                <w:szCs w:val="24"/>
              </w:rPr>
              <w:t>(4) Brochures</w:t>
            </w:r>
          </w:p>
        </w:tc>
        <w:tc>
          <w:tcPr>
            <w:tcW w:w="5940" w:type="dxa"/>
            <w:vAlign w:val="center"/>
          </w:tcPr>
          <w:p w14:paraId="490A759D" w14:textId="77777777" w:rsidR="00E069A6" w:rsidRPr="00472EEA" w:rsidRDefault="00E069A6" w:rsidP="00E069A6">
            <w:pPr>
              <w:contextualSpacing/>
              <w:rPr>
                <w:rFonts w:cs="Arial"/>
                <w:szCs w:val="24"/>
              </w:rPr>
            </w:pPr>
            <w:r w:rsidRPr="00472EEA">
              <w:rPr>
                <w:rFonts w:cs="Arial"/>
                <w:szCs w:val="24"/>
              </w:rPr>
              <w:t>.97/brochure x 1500 brochures</w:t>
            </w:r>
          </w:p>
        </w:tc>
        <w:tc>
          <w:tcPr>
            <w:tcW w:w="1440" w:type="dxa"/>
          </w:tcPr>
          <w:p w14:paraId="314EDA9B" w14:textId="77777777" w:rsidR="00E069A6" w:rsidRPr="00472EEA" w:rsidRDefault="00E069A6" w:rsidP="00E069A6">
            <w:pPr>
              <w:contextualSpacing/>
              <w:rPr>
                <w:rFonts w:cs="Arial"/>
                <w:szCs w:val="24"/>
              </w:rPr>
            </w:pPr>
            <w:r w:rsidRPr="00472EEA">
              <w:rPr>
                <w:rFonts w:cs="Arial"/>
                <w:szCs w:val="24"/>
              </w:rPr>
              <w:t xml:space="preserve">   $1,455</w:t>
            </w:r>
          </w:p>
        </w:tc>
      </w:tr>
    </w:tbl>
    <w:tbl>
      <w:tblPr>
        <w:tblStyle w:val="TableGrid6"/>
        <w:tblW w:w="9738" w:type="dxa"/>
        <w:shd w:val="clear" w:color="auto" w:fill="E5DFEC" w:themeFill="accent4" w:themeFillTint="33"/>
        <w:tblLook w:val="04A0" w:firstRow="1" w:lastRow="0" w:firstColumn="1" w:lastColumn="0" w:noHBand="0" w:noVBand="1"/>
      </w:tblPr>
      <w:tblGrid>
        <w:gridCol w:w="8298"/>
        <w:gridCol w:w="1440"/>
      </w:tblGrid>
      <w:tr w:rsidR="00E069A6" w:rsidRPr="00472EEA" w14:paraId="47AA3BC8" w14:textId="77777777" w:rsidTr="00E069A6">
        <w:trPr>
          <w:trHeight w:val="422"/>
        </w:trPr>
        <w:tc>
          <w:tcPr>
            <w:tcW w:w="8298" w:type="dxa"/>
            <w:shd w:val="clear" w:color="auto" w:fill="E5DFEC" w:themeFill="accent4" w:themeFillTint="33"/>
          </w:tcPr>
          <w:p w14:paraId="66F8265A" w14:textId="77777777" w:rsidR="00E069A6" w:rsidRPr="00472EEA" w:rsidRDefault="00E069A6" w:rsidP="00E069A6">
            <w:pPr>
              <w:rPr>
                <w:rFonts w:cs="Arial"/>
                <w:b/>
                <w:bCs/>
                <w:szCs w:val="24"/>
              </w:rPr>
            </w:pPr>
            <w:r w:rsidRPr="00472EEA">
              <w:rPr>
                <w:rFonts w:cs="Arial"/>
                <w:b/>
                <w:bCs/>
                <w:szCs w:val="24"/>
              </w:rPr>
              <w:t xml:space="preserve">NON-FEDERAL MATCH  </w:t>
            </w:r>
            <w:r w:rsidRPr="00472EEA">
              <w:rPr>
                <w:rFonts w:cs="Arial"/>
                <w:bCs/>
                <w:szCs w:val="24"/>
              </w:rPr>
              <w:t>(enter in Section B column 2, line 6h of SF-424A)</w:t>
            </w:r>
            <w:r w:rsidRPr="00472EEA">
              <w:rPr>
                <w:rFonts w:cs="Arial"/>
                <w:b/>
                <w:bCs/>
                <w:szCs w:val="24"/>
              </w:rPr>
              <w:t xml:space="preserve"> </w:t>
            </w:r>
          </w:p>
        </w:tc>
        <w:tc>
          <w:tcPr>
            <w:tcW w:w="1440" w:type="dxa"/>
            <w:shd w:val="clear" w:color="auto" w:fill="E5DFEC" w:themeFill="accent4" w:themeFillTint="33"/>
          </w:tcPr>
          <w:p w14:paraId="58E4414E" w14:textId="77777777" w:rsidR="00E069A6" w:rsidRPr="00472EEA" w:rsidRDefault="00E069A6" w:rsidP="00E069A6">
            <w:pPr>
              <w:rPr>
                <w:rFonts w:cs="Arial"/>
                <w:b/>
                <w:bCs/>
                <w:szCs w:val="24"/>
              </w:rPr>
            </w:pPr>
            <w:r w:rsidRPr="00472EEA">
              <w:rPr>
                <w:rFonts w:cs="Arial"/>
                <w:b/>
                <w:bCs/>
                <w:szCs w:val="24"/>
              </w:rPr>
              <w:t xml:space="preserve">   $4,250</w:t>
            </w:r>
          </w:p>
        </w:tc>
      </w:tr>
    </w:tbl>
    <w:p w14:paraId="68C43774" w14:textId="77777777" w:rsidR="00E069A6" w:rsidRPr="00472EEA" w:rsidRDefault="00E069A6" w:rsidP="00E069A6">
      <w:pPr>
        <w:contextualSpacing/>
        <w:rPr>
          <w:rFonts w:cs="Arial"/>
          <w:b/>
          <w:bCs/>
          <w:szCs w:val="24"/>
        </w:rPr>
      </w:pPr>
    </w:p>
    <w:p w14:paraId="4A904823" w14:textId="77777777" w:rsidR="00E069A6" w:rsidRPr="00472EEA" w:rsidRDefault="00E069A6" w:rsidP="00E069A6">
      <w:pPr>
        <w:contextualSpacing/>
        <w:rPr>
          <w:rFonts w:cs="Arial"/>
          <w:b/>
          <w:szCs w:val="24"/>
        </w:rPr>
      </w:pPr>
      <w:r w:rsidRPr="00472EEA">
        <w:rPr>
          <w:rFonts w:cs="Arial"/>
          <w:b/>
          <w:szCs w:val="24"/>
        </w:rPr>
        <w:t>NON-FEDERAL MATCH – Sample Justification for Other</w:t>
      </w:r>
    </w:p>
    <w:p w14:paraId="1C2C4F3E" w14:textId="77777777" w:rsidR="00E069A6" w:rsidRPr="00472EEA" w:rsidRDefault="00E069A6" w:rsidP="00E069A6">
      <w:pPr>
        <w:ind w:left="720"/>
        <w:contextualSpacing/>
        <w:rPr>
          <w:rFonts w:cs="Arial"/>
          <w:szCs w:val="24"/>
        </w:rPr>
      </w:pPr>
    </w:p>
    <w:p w14:paraId="6AE8BFE8" w14:textId="77777777" w:rsidR="00E069A6" w:rsidRPr="00472EEA" w:rsidRDefault="00E069A6" w:rsidP="00E069A6">
      <w:pPr>
        <w:numPr>
          <w:ilvl w:val="0"/>
          <w:numId w:val="128"/>
        </w:numPr>
        <w:spacing w:after="0" w:line="276" w:lineRule="auto"/>
        <w:contextualSpacing/>
        <w:rPr>
          <w:rFonts w:cs="Arial"/>
          <w:szCs w:val="24"/>
        </w:rPr>
      </w:pPr>
      <w:r w:rsidRPr="00472EEA">
        <w:rPr>
          <w:rFonts w:cs="Arial"/>
          <w:szCs w:val="24"/>
        </w:rPr>
        <w:t>Donated space for the various activities outlined in the scope of work, such as teen night out, after-school programs, and parent education classes.</w:t>
      </w:r>
    </w:p>
    <w:p w14:paraId="7E1724EF" w14:textId="77777777" w:rsidR="00E069A6" w:rsidRPr="00472EEA" w:rsidRDefault="00E069A6" w:rsidP="00E069A6">
      <w:pPr>
        <w:numPr>
          <w:ilvl w:val="0"/>
          <w:numId w:val="128"/>
        </w:numPr>
        <w:spacing w:after="200" w:line="276" w:lineRule="auto"/>
        <w:contextualSpacing/>
        <w:rPr>
          <w:rFonts w:cs="Arial"/>
          <w:szCs w:val="24"/>
        </w:rPr>
      </w:pPr>
      <w:r w:rsidRPr="00472EEA">
        <w:rPr>
          <w:rFonts w:cs="Arial"/>
          <w:szCs w:val="24"/>
        </w:rPr>
        <w:t xml:space="preserve">The applying agency is donating the internet services for the full-time coordinator.  </w:t>
      </w:r>
    </w:p>
    <w:p w14:paraId="58F0D631" w14:textId="77777777" w:rsidR="00E069A6" w:rsidRPr="00472EEA" w:rsidRDefault="00E069A6" w:rsidP="00E069A6">
      <w:pPr>
        <w:numPr>
          <w:ilvl w:val="0"/>
          <w:numId w:val="128"/>
        </w:numPr>
        <w:spacing w:after="200" w:line="276" w:lineRule="auto"/>
        <w:contextualSpacing/>
        <w:rPr>
          <w:rFonts w:cs="Arial"/>
          <w:szCs w:val="24"/>
        </w:rPr>
      </w:pPr>
      <w:r w:rsidRPr="00472EEA">
        <w:rPr>
          <w:rFonts w:cs="Arial"/>
          <w:szCs w:val="24"/>
        </w:rPr>
        <w:t>The ABC Company is donating the cost of 1,583 for student surveys.</w:t>
      </w:r>
    </w:p>
    <w:p w14:paraId="2A55E8E6" w14:textId="77777777" w:rsidR="00E069A6" w:rsidRPr="00472EEA" w:rsidRDefault="00E069A6" w:rsidP="00E069A6">
      <w:pPr>
        <w:numPr>
          <w:ilvl w:val="0"/>
          <w:numId w:val="128"/>
        </w:numPr>
        <w:spacing w:after="200" w:line="276" w:lineRule="auto"/>
        <w:contextualSpacing/>
        <w:rPr>
          <w:rFonts w:cs="Arial"/>
          <w:szCs w:val="24"/>
        </w:rPr>
      </w:pPr>
      <w:r w:rsidRPr="00472EEA">
        <w:rPr>
          <w:rFonts w:cs="Arial"/>
          <w:szCs w:val="24"/>
        </w:rPr>
        <w:t>The ABC Company is donating the printing costs for the bi-monthly brochures.</w:t>
      </w:r>
    </w:p>
    <w:p w14:paraId="3CD483E4" w14:textId="77777777" w:rsidR="00E069A6" w:rsidRPr="00472EEA" w:rsidRDefault="00E069A6" w:rsidP="00E069A6">
      <w:pPr>
        <w:ind w:left="720"/>
        <w:contextualSpacing/>
        <w:rPr>
          <w:rFonts w:cs="Arial"/>
          <w:szCs w:val="24"/>
        </w:rPr>
      </w:pPr>
    </w:p>
    <w:p w14:paraId="3FD48E7B" w14:textId="77777777" w:rsidR="00E069A6" w:rsidRPr="00472EEA" w:rsidRDefault="00E069A6" w:rsidP="00E069A6">
      <w:pPr>
        <w:contextualSpacing/>
        <w:rPr>
          <w:rFonts w:cs="Arial"/>
          <w:b/>
          <w:szCs w:val="24"/>
        </w:rPr>
      </w:pPr>
      <w:r w:rsidRPr="00472EEA">
        <w:rPr>
          <w:rFonts w:cs="Arial"/>
          <w:b/>
          <w:szCs w:val="24"/>
        </w:rPr>
        <w:t xml:space="preserve">All costs are the value placed on the service at the time of this grant application.    </w:t>
      </w:r>
    </w:p>
    <w:p w14:paraId="586AD78E" w14:textId="77777777" w:rsidR="00E069A6" w:rsidRPr="00472EEA" w:rsidRDefault="00E069A6" w:rsidP="00E069A6">
      <w:pPr>
        <w:ind w:left="720"/>
        <w:contextualSpacing/>
        <w:rPr>
          <w:rFonts w:cs="Arial"/>
          <w:szCs w:val="24"/>
        </w:rPr>
      </w:pPr>
    </w:p>
    <w:p w14:paraId="15DC3862" w14:textId="77777777" w:rsidR="00E069A6" w:rsidRPr="00472EEA" w:rsidRDefault="00E069A6" w:rsidP="00E069A6">
      <w:pPr>
        <w:numPr>
          <w:ilvl w:val="0"/>
          <w:numId w:val="69"/>
        </w:numPr>
        <w:spacing w:after="200" w:line="276" w:lineRule="auto"/>
        <w:contextualSpacing/>
        <w:rPr>
          <w:rFonts w:cs="Arial"/>
          <w:szCs w:val="24"/>
        </w:rPr>
      </w:pPr>
      <w:r w:rsidRPr="00472EEA">
        <w:rPr>
          <w:rFonts w:cs="Arial"/>
          <w:b/>
          <w:bCs/>
          <w:sz w:val="28"/>
          <w:szCs w:val="28"/>
        </w:rPr>
        <w:t>Total Direct Charges</w:t>
      </w:r>
    </w:p>
    <w:p w14:paraId="3C6BBA41" w14:textId="77777777" w:rsidR="00E069A6" w:rsidRPr="00472EEA" w:rsidRDefault="00E069A6" w:rsidP="00E069A6">
      <w:pPr>
        <w:ind w:left="720"/>
        <w:contextualSpacing/>
        <w:rPr>
          <w:rFonts w:cs="Arial"/>
          <w:b/>
          <w:bCs/>
          <w:sz w:val="28"/>
          <w:szCs w:val="28"/>
        </w:rPr>
      </w:pP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E069A6" w:rsidRPr="00472EEA" w14:paraId="5023D4F7" w14:textId="77777777" w:rsidTr="00E069A6">
        <w:trPr>
          <w:trHeight w:val="728"/>
        </w:trPr>
        <w:tc>
          <w:tcPr>
            <w:tcW w:w="7852" w:type="dxa"/>
            <w:shd w:val="clear" w:color="auto" w:fill="E5DFEC"/>
          </w:tcPr>
          <w:p w14:paraId="0BD5215D" w14:textId="77777777" w:rsidR="00E069A6" w:rsidRPr="00472EEA" w:rsidRDefault="00E069A6" w:rsidP="00E069A6">
            <w:pPr>
              <w:spacing w:after="0"/>
              <w:rPr>
                <w:rFonts w:cs="Arial"/>
                <w:b/>
                <w:sz w:val="20"/>
              </w:rPr>
            </w:pPr>
            <w:r w:rsidRPr="00472EEA">
              <w:rPr>
                <w:rFonts w:cs="Arial"/>
                <w:b/>
                <w:bCs/>
                <w:sz w:val="20"/>
              </w:rPr>
              <w:t xml:space="preserve">FEDERAL REQUEST </w:t>
            </w:r>
            <w:r w:rsidRPr="00472EEA">
              <w:rPr>
                <w:rFonts w:cs="Arial"/>
                <w:sz w:val="20"/>
              </w:rPr>
              <w:t xml:space="preserve">– </w:t>
            </w:r>
            <w:r w:rsidRPr="00472EEA">
              <w:rPr>
                <w:rFonts w:cs="Arial"/>
                <w:b/>
                <w:sz w:val="20"/>
              </w:rPr>
              <w:t xml:space="preserve">TOTAL DIRECT CHARGES  -  </w:t>
            </w:r>
            <w:r w:rsidRPr="00472EEA">
              <w:rPr>
                <w:rFonts w:cs="Arial"/>
                <w:b/>
                <w:bCs/>
                <w:sz w:val="20"/>
              </w:rPr>
              <w:t>Section B column 1, line 6i of SF-424A</w:t>
            </w:r>
          </w:p>
          <w:p w14:paraId="0A6DA6C9" w14:textId="77777777" w:rsidR="00E069A6" w:rsidRPr="00472EEA" w:rsidRDefault="00E069A6" w:rsidP="00E069A6">
            <w:pPr>
              <w:spacing w:after="0"/>
              <w:rPr>
                <w:rFonts w:cs="Arial"/>
                <w:b/>
                <w:bCs/>
                <w:sz w:val="20"/>
              </w:rPr>
            </w:pPr>
            <w:r w:rsidRPr="00472EEA">
              <w:rPr>
                <w:rFonts w:cs="Arial"/>
                <w:sz w:val="20"/>
              </w:rPr>
              <w:t>(The Total Direct Charges will sum automatically on the form)</w:t>
            </w:r>
          </w:p>
        </w:tc>
        <w:tc>
          <w:tcPr>
            <w:tcW w:w="1886" w:type="dxa"/>
            <w:shd w:val="clear" w:color="auto" w:fill="E5DFEC"/>
          </w:tcPr>
          <w:p w14:paraId="2BA410C3" w14:textId="77777777" w:rsidR="00E069A6" w:rsidRPr="00472EEA" w:rsidRDefault="00E069A6" w:rsidP="00E069A6">
            <w:pPr>
              <w:rPr>
                <w:rFonts w:cs="Arial"/>
                <w:b/>
                <w:bCs/>
                <w:sz w:val="20"/>
              </w:rPr>
            </w:pPr>
            <w:r w:rsidRPr="00472EEA">
              <w:rPr>
                <w:rFonts w:cs="Arial"/>
                <w:b/>
                <w:bCs/>
                <w:sz w:val="20"/>
              </w:rPr>
              <w:t>$177,462</w:t>
            </w:r>
          </w:p>
        </w:tc>
      </w:tr>
      <w:tr w:rsidR="00E069A6" w:rsidRPr="00472EEA" w14:paraId="11D543E5" w14:textId="77777777" w:rsidTr="00E069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8"/>
        </w:trPr>
        <w:tc>
          <w:tcPr>
            <w:tcW w:w="7852" w:type="dxa"/>
            <w:tcBorders>
              <w:top w:val="single" w:sz="4" w:space="0" w:color="auto"/>
              <w:left w:val="single" w:sz="4" w:space="0" w:color="auto"/>
              <w:bottom w:val="single" w:sz="4" w:space="0" w:color="auto"/>
              <w:right w:val="single" w:sz="4" w:space="0" w:color="auto"/>
            </w:tcBorders>
            <w:shd w:val="clear" w:color="auto" w:fill="E5DFEC"/>
          </w:tcPr>
          <w:p w14:paraId="09ADF68E" w14:textId="77777777" w:rsidR="00E069A6" w:rsidRPr="00472EEA" w:rsidRDefault="00E069A6" w:rsidP="00E069A6">
            <w:pPr>
              <w:spacing w:after="0"/>
              <w:rPr>
                <w:rFonts w:cs="Arial"/>
                <w:b/>
                <w:bCs/>
                <w:sz w:val="20"/>
              </w:rPr>
            </w:pPr>
            <w:r w:rsidRPr="00472EEA">
              <w:rPr>
                <w:rFonts w:cs="Arial"/>
                <w:b/>
                <w:bCs/>
                <w:sz w:val="20"/>
              </w:rPr>
              <w:lastRenderedPageBreak/>
              <w:t>NON-FEDERAL MATCH– TOTAL DIRECT CHARGES  -  Section B column 2, line 6i of SF-424A</w:t>
            </w:r>
          </w:p>
        </w:tc>
        <w:tc>
          <w:tcPr>
            <w:tcW w:w="1886" w:type="dxa"/>
            <w:tcBorders>
              <w:top w:val="single" w:sz="4" w:space="0" w:color="auto"/>
              <w:left w:val="single" w:sz="4" w:space="0" w:color="auto"/>
              <w:bottom w:val="single" w:sz="4" w:space="0" w:color="auto"/>
              <w:right w:val="single" w:sz="4" w:space="0" w:color="auto"/>
            </w:tcBorders>
            <w:shd w:val="clear" w:color="auto" w:fill="E5DFEC"/>
          </w:tcPr>
          <w:p w14:paraId="71D84B7F" w14:textId="77777777" w:rsidR="00E069A6" w:rsidRPr="00472EEA" w:rsidRDefault="00E069A6" w:rsidP="00E069A6">
            <w:pPr>
              <w:rPr>
                <w:rFonts w:cs="Arial"/>
                <w:b/>
                <w:bCs/>
                <w:sz w:val="20"/>
              </w:rPr>
            </w:pPr>
            <w:r w:rsidRPr="00472EEA">
              <w:rPr>
                <w:rFonts w:cs="Arial"/>
                <w:b/>
                <w:bCs/>
                <w:sz w:val="20"/>
              </w:rPr>
              <w:t xml:space="preserve"> $ 61,290</w:t>
            </w:r>
          </w:p>
        </w:tc>
      </w:tr>
    </w:tbl>
    <w:p w14:paraId="3D9A6C4D" w14:textId="77777777" w:rsidR="00E069A6" w:rsidRPr="00472EEA" w:rsidRDefault="00E069A6" w:rsidP="00E069A6">
      <w:pPr>
        <w:rPr>
          <w:rFonts w:cs="Arial"/>
          <w:b/>
          <w:bCs/>
          <w:szCs w:val="26"/>
        </w:rPr>
      </w:pPr>
    </w:p>
    <w:p w14:paraId="6839A415" w14:textId="77777777" w:rsidR="00E069A6" w:rsidRPr="00472EEA" w:rsidRDefault="00E069A6" w:rsidP="00E069A6">
      <w:pPr>
        <w:numPr>
          <w:ilvl w:val="0"/>
          <w:numId w:val="69"/>
        </w:numPr>
        <w:spacing w:after="200" w:line="276" w:lineRule="auto"/>
        <w:contextualSpacing/>
        <w:rPr>
          <w:rFonts w:cs="Arial"/>
          <w:b/>
          <w:bCs/>
          <w:sz w:val="28"/>
          <w:szCs w:val="28"/>
        </w:rPr>
      </w:pPr>
      <w:r w:rsidRPr="00472EEA">
        <w:rPr>
          <w:rFonts w:cs="Arial"/>
          <w:b/>
          <w:bCs/>
          <w:sz w:val="28"/>
          <w:szCs w:val="28"/>
        </w:rPr>
        <w:t>Indirect Cost Rate</w:t>
      </w:r>
    </w:p>
    <w:p w14:paraId="065898DE" w14:textId="77777777" w:rsidR="00E069A6" w:rsidRPr="00472EEA" w:rsidRDefault="00E069A6" w:rsidP="00E069A6">
      <w:pPr>
        <w:ind w:left="720"/>
        <w:contextualSpacing/>
        <w:rPr>
          <w:rFonts w:cs="Arial"/>
          <w:b/>
          <w:bCs/>
          <w:sz w:val="28"/>
          <w:szCs w:val="28"/>
        </w:rPr>
      </w:pPr>
    </w:p>
    <w:p w14:paraId="0FED2AF5" w14:textId="77777777" w:rsidR="00E069A6" w:rsidRPr="00472EEA" w:rsidRDefault="00E069A6" w:rsidP="00E069A6">
      <w:pPr>
        <w:spacing w:after="0"/>
        <w:rPr>
          <w:rFonts w:eastAsia="Calibri" w:cs="Arial"/>
          <w:szCs w:val="24"/>
        </w:rPr>
      </w:pPr>
      <w:r w:rsidRPr="00472EEA">
        <w:rPr>
          <w:rFonts w:eastAsia="Calibri" w:cs="Arial"/>
          <w:szCs w:val="24"/>
        </w:rPr>
        <w:t xml:space="preserve">Indirect costs are those costs incurred for common or joint objectives which cannot be readily identified with an individual project or program but are necessary to the operations of the organization. Indirect costs may be charged to the award if: </w:t>
      </w:r>
    </w:p>
    <w:p w14:paraId="1895B639" w14:textId="77777777" w:rsidR="00E069A6" w:rsidRPr="00472EEA" w:rsidRDefault="00E069A6" w:rsidP="00E069A6">
      <w:pPr>
        <w:numPr>
          <w:ilvl w:val="0"/>
          <w:numId w:val="40"/>
        </w:numPr>
        <w:spacing w:after="0" w:line="276" w:lineRule="auto"/>
        <w:contextualSpacing/>
        <w:rPr>
          <w:rFonts w:eastAsia="Calibri" w:cs="Arial"/>
          <w:szCs w:val="24"/>
        </w:rPr>
      </w:pPr>
      <w:r w:rsidRPr="00472EEA">
        <w:rPr>
          <w:rFonts w:eastAsia="Calibri" w:cs="Arial"/>
          <w:szCs w:val="24"/>
        </w:rPr>
        <w:t>The applicant has a Federally approved indirect cost rate</w:t>
      </w:r>
    </w:p>
    <w:p w14:paraId="427C6B8B" w14:textId="77777777" w:rsidR="00E069A6" w:rsidRPr="00472EEA" w:rsidRDefault="00E069A6" w:rsidP="00E069A6">
      <w:pPr>
        <w:numPr>
          <w:ilvl w:val="0"/>
          <w:numId w:val="40"/>
        </w:numPr>
        <w:spacing w:after="0" w:line="276" w:lineRule="auto"/>
        <w:contextualSpacing/>
        <w:rPr>
          <w:rFonts w:eastAsia="Calibri" w:cs="Arial"/>
          <w:szCs w:val="24"/>
        </w:rPr>
      </w:pPr>
      <w:r w:rsidRPr="00472EEA">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472EEA">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3A368E3C" w14:textId="77777777" w:rsidR="00E069A6" w:rsidRPr="00472EEA" w:rsidRDefault="00E069A6" w:rsidP="00E069A6">
      <w:pPr>
        <w:spacing w:after="0"/>
        <w:ind w:left="630"/>
        <w:contextualSpacing/>
        <w:rPr>
          <w:rFonts w:eastAsia="Calibri" w:cs="Arial"/>
          <w:szCs w:val="24"/>
        </w:rPr>
      </w:pPr>
      <w:r w:rsidRPr="00472EEA">
        <w:rPr>
          <w:rFonts w:eastAsia="Calibri" w:cs="Arial"/>
          <w:szCs w:val="24"/>
        </w:rPr>
        <w:t>The MTDC indirect cost rate may be applied to:</w:t>
      </w:r>
    </w:p>
    <w:p w14:paraId="59FB6C5C" w14:textId="77777777" w:rsidR="00E069A6" w:rsidRPr="00472EEA" w:rsidRDefault="00E069A6" w:rsidP="00E069A6">
      <w:pPr>
        <w:numPr>
          <w:ilvl w:val="0"/>
          <w:numId w:val="50"/>
        </w:numPr>
        <w:spacing w:after="0" w:line="276" w:lineRule="auto"/>
        <w:contextualSpacing/>
        <w:rPr>
          <w:rFonts w:eastAsia="Calibri" w:cs="Arial"/>
          <w:szCs w:val="24"/>
        </w:rPr>
      </w:pPr>
      <w:r w:rsidRPr="00472EEA">
        <w:rPr>
          <w:rFonts w:eastAsia="Calibri" w:cs="Arial"/>
          <w:szCs w:val="24"/>
        </w:rPr>
        <w:t>All direct salaries and wages charged to the award;</w:t>
      </w:r>
    </w:p>
    <w:p w14:paraId="1D78FA16" w14:textId="77777777" w:rsidR="00E069A6" w:rsidRPr="00472EEA" w:rsidRDefault="00E069A6" w:rsidP="00E069A6">
      <w:pPr>
        <w:numPr>
          <w:ilvl w:val="0"/>
          <w:numId w:val="50"/>
        </w:numPr>
        <w:spacing w:after="0" w:line="276" w:lineRule="auto"/>
        <w:contextualSpacing/>
        <w:rPr>
          <w:rFonts w:eastAsia="Calibri" w:cs="Arial"/>
          <w:szCs w:val="24"/>
        </w:rPr>
      </w:pPr>
      <w:r w:rsidRPr="00472EEA">
        <w:rPr>
          <w:rFonts w:eastAsia="Calibri" w:cs="Arial"/>
          <w:szCs w:val="24"/>
        </w:rPr>
        <w:t>Applicable fringe benefits;</w:t>
      </w:r>
    </w:p>
    <w:p w14:paraId="451EF0B7" w14:textId="77777777" w:rsidR="00E069A6" w:rsidRPr="00472EEA" w:rsidRDefault="00E069A6" w:rsidP="00E069A6">
      <w:pPr>
        <w:numPr>
          <w:ilvl w:val="0"/>
          <w:numId w:val="50"/>
        </w:numPr>
        <w:spacing w:after="0" w:line="276" w:lineRule="auto"/>
        <w:contextualSpacing/>
        <w:rPr>
          <w:rFonts w:eastAsia="Calibri" w:cs="Arial"/>
          <w:szCs w:val="24"/>
        </w:rPr>
      </w:pPr>
      <w:r w:rsidRPr="00472EEA">
        <w:rPr>
          <w:rFonts w:eastAsia="Calibri" w:cs="Arial"/>
          <w:szCs w:val="24"/>
        </w:rPr>
        <w:t>Materials and supplies;</w:t>
      </w:r>
    </w:p>
    <w:p w14:paraId="4F056456" w14:textId="77777777" w:rsidR="00E069A6" w:rsidRPr="00472EEA" w:rsidRDefault="00E069A6" w:rsidP="00E069A6">
      <w:pPr>
        <w:numPr>
          <w:ilvl w:val="0"/>
          <w:numId w:val="50"/>
        </w:numPr>
        <w:spacing w:after="0" w:line="276" w:lineRule="auto"/>
        <w:contextualSpacing/>
        <w:rPr>
          <w:rFonts w:eastAsia="Calibri" w:cs="Arial"/>
          <w:szCs w:val="24"/>
        </w:rPr>
      </w:pPr>
      <w:r w:rsidRPr="00472EEA">
        <w:rPr>
          <w:rFonts w:eastAsia="Calibri" w:cs="Arial"/>
          <w:szCs w:val="24"/>
        </w:rPr>
        <w:t>Services;</w:t>
      </w:r>
    </w:p>
    <w:p w14:paraId="1CE71880" w14:textId="77777777" w:rsidR="00E069A6" w:rsidRPr="00472EEA" w:rsidRDefault="00E069A6" w:rsidP="00E069A6">
      <w:pPr>
        <w:numPr>
          <w:ilvl w:val="0"/>
          <w:numId w:val="50"/>
        </w:numPr>
        <w:spacing w:after="0" w:line="276" w:lineRule="auto"/>
        <w:contextualSpacing/>
        <w:rPr>
          <w:rFonts w:eastAsia="Calibri" w:cs="Arial"/>
          <w:szCs w:val="24"/>
        </w:rPr>
      </w:pPr>
      <w:r w:rsidRPr="00472EEA">
        <w:rPr>
          <w:rFonts w:eastAsia="Calibri" w:cs="Arial"/>
          <w:szCs w:val="24"/>
        </w:rPr>
        <w:t>Travel; and</w:t>
      </w:r>
    </w:p>
    <w:p w14:paraId="68A3B77F" w14:textId="77777777" w:rsidR="00E069A6" w:rsidRPr="00472EEA" w:rsidRDefault="00E069A6" w:rsidP="00E069A6">
      <w:pPr>
        <w:numPr>
          <w:ilvl w:val="0"/>
          <w:numId w:val="50"/>
        </w:numPr>
        <w:spacing w:after="0" w:line="276" w:lineRule="auto"/>
        <w:contextualSpacing/>
        <w:rPr>
          <w:rFonts w:eastAsia="Calibri" w:cs="Arial"/>
          <w:szCs w:val="24"/>
        </w:rPr>
      </w:pPr>
      <w:r w:rsidRPr="00472EEA">
        <w:rPr>
          <w:rFonts w:eastAsia="Calibri" w:cs="Arial"/>
          <w:szCs w:val="24"/>
        </w:rPr>
        <w:t>Sub-contracts (first $425,000 of each sub-contract)</w:t>
      </w:r>
    </w:p>
    <w:p w14:paraId="6BC36A89" w14:textId="77777777" w:rsidR="00E069A6" w:rsidRPr="00472EEA" w:rsidRDefault="00E069A6" w:rsidP="00E069A6">
      <w:pPr>
        <w:spacing w:after="0"/>
        <w:ind w:left="1080"/>
        <w:contextualSpacing/>
        <w:rPr>
          <w:rFonts w:eastAsia="Calibri" w:cs="Arial"/>
          <w:szCs w:val="24"/>
        </w:rPr>
      </w:pPr>
    </w:p>
    <w:p w14:paraId="42DAFD16" w14:textId="77777777" w:rsidR="00E069A6" w:rsidRPr="00472EEA" w:rsidRDefault="00E069A6" w:rsidP="00E069A6">
      <w:pPr>
        <w:spacing w:after="0"/>
        <w:ind w:left="1080"/>
        <w:contextualSpacing/>
        <w:rPr>
          <w:rFonts w:eastAsia="Calibri" w:cs="Arial"/>
          <w:szCs w:val="24"/>
        </w:rPr>
      </w:pPr>
      <w:r w:rsidRPr="00472EE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662BFD72" w14:textId="77777777" w:rsidR="00E069A6" w:rsidRPr="00472EEA" w:rsidRDefault="00E069A6" w:rsidP="00E069A6">
      <w:pPr>
        <w:spacing w:after="0"/>
        <w:rPr>
          <w:rFonts w:eastAsia="Calibri" w:cs="Arial"/>
          <w:szCs w:val="24"/>
        </w:rPr>
      </w:pPr>
    </w:p>
    <w:p w14:paraId="40A6F10E" w14:textId="77777777" w:rsidR="00E069A6" w:rsidRPr="00472EEA" w:rsidRDefault="00E069A6" w:rsidP="00E069A6">
      <w:pPr>
        <w:numPr>
          <w:ilvl w:val="0"/>
          <w:numId w:val="100"/>
        </w:numPr>
        <w:spacing w:after="0" w:line="276" w:lineRule="auto"/>
        <w:contextualSpacing/>
        <w:rPr>
          <w:rFonts w:eastAsia="Calibri" w:cs="Arial"/>
          <w:szCs w:val="24"/>
        </w:rPr>
      </w:pPr>
      <w:r w:rsidRPr="00472EEA">
        <w:rPr>
          <w:rFonts w:eastAsia="Calibri" w:cs="Arial"/>
          <w:szCs w:val="24"/>
        </w:rPr>
        <w:t>If the FOA is for a training grant or cooperative agreement, the indirect cost rate</w:t>
      </w:r>
      <w:r w:rsidRPr="00472EEA">
        <w:rPr>
          <w:rFonts w:eastAsia="Calibri" w:cs="Arial"/>
          <w:b/>
          <w:szCs w:val="24"/>
        </w:rPr>
        <w:t xml:space="preserve"> </w:t>
      </w:r>
      <w:r w:rsidRPr="00472EEA">
        <w:rPr>
          <w:rFonts w:eastAsia="Calibri" w:cs="Arial"/>
          <w:szCs w:val="24"/>
        </w:rPr>
        <w:t xml:space="preserve">is limited to </w:t>
      </w:r>
      <w:r w:rsidRPr="00472EEA">
        <w:rPr>
          <w:rFonts w:eastAsia="Calibri" w:cs="Arial"/>
          <w:b/>
          <w:szCs w:val="24"/>
        </w:rPr>
        <w:t>8 percent</w:t>
      </w:r>
      <w:r w:rsidRPr="00472EEA">
        <w:rPr>
          <w:rFonts w:eastAsia="Calibri" w:cs="Arial"/>
          <w:szCs w:val="24"/>
        </w:rPr>
        <w:t xml:space="preserve">.  Please refer to 45 CFR §75.414 at </w:t>
      </w:r>
      <w:hyperlink r:id="rId72" w:anchor="se45.1.75_12" w:history="1">
        <w:r w:rsidRPr="00472EEA">
          <w:rPr>
            <w:rFonts w:eastAsia="Calibri" w:cs="Arial"/>
            <w:color w:val="0000FF"/>
            <w:szCs w:val="24"/>
            <w:u w:val="single"/>
          </w:rPr>
          <w:t>https://www.ecfr.gov/cgi-bin/text-idx?node=pt45.1.75#se45.1.75_12</w:t>
        </w:r>
      </w:hyperlink>
      <w:r w:rsidRPr="00472EEA">
        <w:rPr>
          <w:rFonts w:eastAsia="Calibri" w:cs="Arial"/>
          <w:szCs w:val="24"/>
        </w:rPr>
        <w:t>, for more information about indirect costs and facilities and administrative costs.</w:t>
      </w:r>
    </w:p>
    <w:p w14:paraId="5F7A7C7A" w14:textId="77777777" w:rsidR="00E069A6" w:rsidRPr="00472EEA" w:rsidRDefault="00E069A6" w:rsidP="00E069A6">
      <w:pPr>
        <w:spacing w:after="0"/>
        <w:ind w:left="2340"/>
        <w:contextualSpacing/>
        <w:rPr>
          <w:rFonts w:eastAsia="Calibri" w:cs="Arial"/>
          <w:szCs w:val="24"/>
        </w:rPr>
      </w:pPr>
    </w:p>
    <w:p w14:paraId="79063EB7" w14:textId="77777777" w:rsidR="00E069A6" w:rsidRPr="00472EEA" w:rsidRDefault="00E069A6" w:rsidP="00E069A6">
      <w:pPr>
        <w:spacing w:after="0"/>
        <w:rPr>
          <w:rFonts w:eastAsia="Calibri" w:cs="Arial"/>
          <w:b/>
          <w:szCs w:val="24"/>
        </w:rPr>
      </w:pPr>
      <w:r w:rsidRPr="00472EEA">
        <w:rPr>
          <w:rFonts w:eastAsia="Calibri" w:cs="Arial"/>
          <w:b/>
          <w:szCs w:val="24"/>
        </w:rPr>
        <w:t>Provide the following information for the narrative and justification:</w:t>
      </w:r>
    </w:p>
    <w:p w14:paraId="7FA0EFFB" w14:textId="77777777" w:rsidR="00E069A6" w:rsidRPr="00472EEA" w:rsidRDefault="00E069A6" w:rsidP="00E069A6">
      <w:pPr>
        <w:numPr>
          <w:ilvl w:val="0"/>
          <w:numId w:val="101"/>
        </w:numPr>
        <w:spacing w:after="0" w:line="276" w:lineRule="auto"/>
        <w:contextualSpacing/>
        <w:rPr>
          <w:rFonts w:eastAsia="Calibri" w:cs="Arial"/>
          <w:szCs w:val="24"/>
        </w:rPr>
      </w:pPr>
      <w:r w:rsidRPr="00472EEA">
        <w:rPr>
          <w:rFonts w:eastAsia="Calibri" w:cs="Arial"/>
          <w:b/>
          <w:szCs w:val="24"/>
        </w:rPr>
        <w:t xml:space="preserve">Calculation </w:t>
      </w:r>
      <w:r w:rsidRPr="00472EEA">
        <w:rPr>
          <w:rFonts w:eastAsia="Calibri" w:cs="Arial"/>
          <w:szCs w:val="24"/>
        </w:rPr>
        <w:t xml:space="preserve">– Briefly summarize type of indirect cost rate.   </w:t>
      </w:r>
    </w:p>
    <w:p w14:paraId="5C2379FA" w14:textId="77777777" w:rsidR="00E069A6" w:rsidRPr="00472EEA" w:rsidRDefault="00E069A6" w:rsidP="00E069A6">
      <w:pPr>
        <w:numPr>
          <w:ilvl w:val="0"/>
          <w:numId w:val="102"/>
        </w:numPr>
        <w:spacing w:after="0" w:line="276" w:lineRule="auto"/>
        <w:contextualSpacing/>
        <w:rPr>
          <w:rFonts w:eastAsia="Calibri" w:cs="Arial"/>
          <w:szCs w:val="24"/>
        </w:rPr>
      </w:pPr>
      <w:r w:rsidRPr="00472EEA">
        <w:rPr>
          <w:rFonts w:eastAsia="Calibri" w:cs="Arial"/>
          <w:szCs w:val="24"/>
        </w:rPr>
        <w:t xml:space="preserve">Attach a copy of the </w:t>
      </w:r>
      <w:r w:rsidRPr="00472EEA">
        <w:rPr>
          <w:rFonts w:eastAsia="Calibri" w:cs="Arial"/>
          <w:szCs w:val="24"/>
          <w:u w:val="single"/>
        </w:rPr>
        <w:t>current fully executed, negotiated agreement indirect cost rate agreement</w:t>
      </w:r>
      <w:r w:rsidRPr="00472EEA">
        <w:rPr>
          <w:rFonts w:eastAsia="Calibri" w:cs="Arial"/>
          <w:szCs w:val="24"/>
        </w:rPr>
        <w:t xml:space="preserve">. The applicable indirect cost rate(s) negotiated by the organization with the cognizant negotiating agency must be used in computing indirect costs (F&amp;A) for a proposal (2 CFR §200.414). The amount </w:t>
      </w:r>
      <w:r w:rsidRPr="00472EEA">
        <w:rPr>
          <w:rFonts w:eastAsia="Calibri" w:cs="Arial"/>
          <w:szCs w:val="24"/>
        </w:rPr>
        <w:lastRenderedPageBreak/>
        <w:t>for indirect costs should be calculated by applying the current negotiated indirect cost rate(s) to the approved base(s).</w:t>
      </w:r>
    </w:p>
    <w:p w14:paraId="580B4728" w14:textId="77777777" w:rsidR="00E069A6" w:rsidRPr="00472EEA" w:rsidRDefault="00E069A6" w:rsidP="00E069A6">
      <w:pPr>
        <w:numPr>
          <w:ilvl w:val="0"/>
          <w:numId w:val="101"/>
        </w:numPr>
        <w:spacing w:after="0" w:line="276" w:lineRule="auto"/>
        <w:contextualSpacing/>
        <w:rPr>
          <w:rFonts w:eastAsia="Calibri" w:cs="Arial"/>
          <w:szCs w:val="24"/>
        </w:rPr>
      </w:pPr>
      <w:r w:rsidRPr="00472EEA">
        <w:rPr>
          <w:rFonts w:eastAsia="Calibri" w:cs="Arial"/>
          <w:b/>
          <w:szCs w:val="24"/>
        </w:rPr>
        <w:t>Indirect Cost Charged to the Award</w:t>
      </w:r>
      <w:r w:rsidRPr="00472EEA">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p>
    <w:p w14:paraId="43B5B37B" w14:textId="77777777" w:rsidR="00E069A6" w:rsidRPr="00472EEA" w:rsidRDefault="00E069A6" w:rsidP="00E069A6">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E069A6" w:rsidRPr="00472EEA" w14:paraId="67F508C8" w14:textId="77777777" w:rsidTr="00E069A6">
        <w:trPr>
          <w:cantSplit/>
          <w:trHeight w:val="1043"/>
          <w:tblHeader/>
        </w:trPr>
        <w:tc>
          <w:tcPr>
            <w:tcW w:w="7848" w:type="dxa"/>
            <w:shd w:val="clear" w:color="auto" w:fill="B8CCE4"/>
          </w:tcPr>
          <w:p w14:paraId="2CB34961" w14:textId="77777777" w:rsidR="00E069A6" w:rsidRPr="00472EEA" w:rsidRDefault="00E069A6" w:rsidP="00E069A6">
            <w:pPr>
              <w:spacing w:after="0"/>
              <w:jc w:val="center"/>
              <w:rPr>
                <w:rFonts w:cs="Arial"/>
                <w:b/>
                <w:sz w:val="20"/>
              </w:rPr>
            </w:pPr>
            <w:r w:rsidRPr="00472EEA">
              <w:rPr>
                <w:rFonts w:cs="Arial"/>
                <w:b/>
                <w:sz w:val="20"/>
              </w:rPr>
              <w:t>Calculation</w:t>
            </w:r>
          </w:p>
          <w:p w14:paraId="7512E3F4" w14:textId="77777777" w:rsidR="00E069A6" w:rsidRPr="00472EEA" w:rsidRDefault="00E069A6" w:rsidP="00E069A6">
            <w:pPr>
              <w:jc w:val="center"/>
              <w:rPr>
                <w:rFonts w:cs="Arial"/>
                <w:b/>
                <w:sz w:val="20"/>
              </w:rPr>
            </w:pPr>
            <w:r w:rsidRPr="00472EEA">
              <w:rPr>
                <w:rFonts w:cs="Arial"/>
                <w:b/>
                <w:sz w:val="20"/>
              </w:rPr>
              <w:t>(1)</w:t>
            </w:r>
          </w:p>
        </w:tc>
        <w:tc>
          <w:tcPr>
            <w:tcW w:w="1710" w:type="dxa"/>
            <w:shd w:val="clear" w:color="auto" w:fill="B8CCE4"/>
          </w:tcPr>
          <w:p w14:paraId="70C0000C" w14:textId="77777777" w:rsidR="00E069A6" w:rsidRPr="00472EEA" w:rsidRDefault="00E069A6" w:rsidP="00E069A6">
            <w:pPr>
              <w:spacing w:after="0"/>
              <w:jc w:val="center"/>
              <w:rPr>
                <w:rFonts w:cs="Arial"/>
                <w:b/>
                <w:sz w:val="20"/>
              </w:rPr>
            </w:pPr>
            <w:r w:rsidRPr="00472EEA">
              <w:rPr>
                <w:rFonts w:cs="Arial"/>
                <w:b/>
                <w:sz w:val="20"/>
              </w:rPr>
              <w:t>Indirect Cost Charged to the Award</w:t>
            </w:r>
          </w:p>
          <w:p w14:paraId="10CEC8AB" w14:textId="77777777" w:rsidR="00E069A6" w:rsidRPr="00472EEA" w:rsidRDefault="00E069A6" w:rsidP="00E069A6">
            <w:pPr>
              <w:jc w:val="center"/>
              <w:rPr>
                <w:rFonts w:cs="Arial"/>
                <w:b/>
                <w:sz w:val="20"/>
              </w:rPr>
            </w:pPr>
            <w:r w:rsidRPr="00472EEA">
              <w:rPr>
                <w:rFonts w:cs="Arial"/>
                <w:b/>
                <w:sz w:val="20"/>
              </w:rPr>
              <w:t>(2)</w:t>
            </w:r>
          </w:p>
        </w:tc>
      </w:tr>
      <w:tr w:rsidR="00E069A6" w:rsidRPr="00472EEA" w14:paraId="1217D147" w14:textId="77777777" w:rsidTr="00E069A6">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3E5ED77E" w14:textId="77777777" w:rsidR="00E069A6" w:rsidRPr="00472EEA" w:rsidRDefault="00E069A6" w:rsidP="00E069A6">
            <w:pPr>
              <w:jc w:val="center"/>
              <w:rPr>
                <w:rFonts w:cs="Arial"/>
                <w:sz w:val="20"/>
              </w:rPr>
            </w:pPr>
            <w:r w:rsidRPr="00472EEA">
              <w:rPr>
                <w:rFonts w:cs="Arial"/>
                <w:sz w:val="20"/>
              </w:rPr>
              <w:t>Organization’s Indirect Cost Rate of 10% (</w:t>
            </w:r>
            <w:r w:rsidRPr="00472EEA">
              <w:rPr>
                <w:rFonts w:cs="Arial"/>
                <w:b/>
                <w:sz w:val="20"/>
              </w:rPr>
              <w:t>10%</w:t>
            </w:r>
            <w:r w:rsidRPr="00472EEA">
              <w:rPr>
                <w:rFonts w:cs="Arial"/>
                <w:sz w:val="20"/>
              </w:rPr>
              <w:t xml:space="preserve"> of personnel and fringe  - </w:t>
            </w:r>
            <w:r w:rsidRPr="00472EE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577DD9C2" w14:textId="77777777" w:rsidR="00E069A6" w:rsidRPr="00472EEA" w:rsidRDefault="00E069A6" w:rsidP="00E069A6">
            <w:pPr>
              <w:jc w:val="center"/>
              <w:rPr>
                <w:rFonts w:cs="Arial"/>
                <w:sz w:val="20"/>
              </w:rPr>
            </w:pPr>
            <w:r w:rsidRPr="00472EEA">
              <w:rPr>
                <w:rFonts w:cs="Arial"/>
                <w:sz w:val="20"/>
              </w:rPr>
              <w:t>$6,841</w:t>
            </w:r>
          </w:p>
        </w:tc>
      </w:tr>
    </w:tbl>
    <w:p w14:paraId="36C4568D" w14:textId="77777777" w:rsidR="00E069A6" w:rsidRPr="00472EEA" w:rsidRDefault="00E069A6" w:rsidP="00E069A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E069A6" w:rsidRPr="00472EEA" w14:paraId="62F3EA6C" w14:textId="77777777" w:rsidTr="00E069A6">
        <w:trPr>
          <w:trHeight w:val="341"/>
        </w:trPr>
        <w:tc>
          <w:tcPr>
            <w:tcW w:w="7848" w:type="dxa"/>
            <w:shd w:val="clear" w:color="auto" w:fill="E5DFEC"/>
          </w:tcPr>
          <w:p w14:paraId="25393D2F" w14:textId="77777777" w:rsidR="00E069A6" w:rsidRPr="00472EEA" w:rsidRDefault="00E069A6" w:rsidP="00E069A6">
            <w:pPr>
              <w:spacing w:before="120"/>
              <w:jc w:val="center"/>
              <w:rPr>
                <w:rFonts w:cs="Arial"/>
                <w:b/>
                <w:bCs/>
                <w:sz w:val="20"/>
              </w:rPr>
            </w:pPr>
            <w:r w:rsidRPr="00472EEA">
              <w:rPr>
                <w:rFonts w:cs="Arial"/>
                <w:b/>
                <w:bCs/>
                <w:sz w:val="20"/>
              </w:rPr>
              <w:t>FEDERAL REQUEST – (enter in Section B column 1, line 6j of-SF-424A)</w:t>
            </w:r>
          </w:p>
        </w:tc>
        <w:tc>
          <w:tcPr>
            <w:tcW w:w="1710" w:type="dxa"/>
            <w:shd w:val="clear" w:color="auto" w:fill="E5DFEC"/>
          </w:tcPr>
          <w:p w14:paraId="1FED0560" w14:textId="77777777" w:rsidR="00E069A6" w:rsidRPr="00472EEA" w:rsidRDefault="00E069A6" w:rsidP="00E069A6">
            <w:pPr>
              <w:spacing w:before="120"/>
              <w:jc w:val="center"/>
              <w:rPr>
                <w:rFonts w:cs="Arial"/>
                <w:b/>
                <w:bCs/>
                <w:sz w:val="20"/>
              </w:rPr>
            </w:pPr>
            <w:r w:rsidRPr="00472EEA">
              <w:rPr>
                <w:rFonts w:cs="Arial"/>
                <w:b/>
                <w:bCs/>
                <w:sz w:val="20"/>
              </w:rPr>
              <w:t>$6,841</w:t>
            </w:r>
          </w:p>
        </w:tc>
      </w:tr>
    </w:tbl>
    <w:p w14:paraId="42751411" w14:textId="77777777" w:rsidR="00E069A6" w:rsidRPr="00472EEA" w:rsidRDefault="00E069A6" w:rsidP="00E069A6">
      <w:pPr>
        <w:spacing w:after="0"/>
        <w:rPr>
          <w:rFonts w:cs="Arial"/>
          <w:b/>
          <w:szCs w:val="24"/>
        </w:rPr>
      </w:pPr>
    </w:p>
    <w:p w14:paraId="208F9A0F" w14:textId="77777777" w:rsidR="00E069A6" w:rsidRPr="00472EEA" w:rsidRDefault="00E069A6" w:rsidP="00E069A6">
      <w:pPr>
        <w:spacing w:after="0"/>
        <w:rPr>
          <w:rFonts w:cs="Arial"/>
          <w:b/>
          <w:szCs w:val="24"/>
        </w:rPr>
      </w:pPr>
    </w:p>
    <w:p w14:paraId="4015E8AC" w14:textId="77777777" w:rsidR="00E069A6" w:rsidRPr="00472EEA" w:rsidRDefault="00E069A6" w:rsidP="00E069A6">
      <w:pPr>
        <w:spacing w:after="0"/>
        <w:rPr>
          <w:rFonts w:cs="Arial"/>
          <w:b/>
          <w:szCs w:val="24"/>
        </w:rPr>
      </w:pPr>
    </w:p>
    <w:p w14:paraId="238BE34E" w14:textId="77777777" w:rsidR="00E069A6" w:rsidRPr="00472EEA" w:rsidRDefault="00E069A6" w:rsidP="00E069A6">
      <w:pPr>
        <w:spacing w:after="0"/>
        <w:rPr>
          <w:rFonts w:cs="Arial"/>
          <w:b/>
          <w:szCs w:val="24"/>
        </w:rPr>
      </w:pPr>
    </w:p>
    <w:p w14:paraId="489BF27D" w14:textId="77777777" w:rsidR="00E069A6" w:rsidRPr="00472EEA" w:rsidRDefault="00E069A6" w:rsidP="00E069A6">
      <w:pPr>
        <w:spacing w:after="0"/>
        <w:rPr>
          <w:rFonts w:cs="Arial"/>
          <w:b/>
          <w:bCs/>
          <w:szCs w:val="24"/>
        </w:rPr>
      </w:pPr>
      <w:r w:rsidRPr="00472EEA">
        <w:rPr>
          <w:rFonts w:cs="Arial"/>
          <w:b/>
          <w:bCs/>
          <w:szCs w:val="24"/>
        </w:rPr>
        <w:t>NON-FEDERAL MATCH – Sample Narrative for Indirect Cost</w:t>
      </w:r>
    </w:p>
    <w:p w14:paraId="21B2865F" w14:textId="77777777" w:rsidR="00E069A6" w:rsidRPr="00472EEA" w:rsidRDefault="00E069A6" w:rsidP="00E069A6">
      <w:pPr>
        <w:spacing w:after="0"/>
        <w:rPr>
          <w:rFonts w:cs="Arial"/>
          <w:b/>
          <w:bCs/>
          <w:szCs w:val="24"/>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E069A6" w:rsidRPr="00472EEA" w14:paraId="4081975E" w14:textId="77777777" w:rsidTr="00E069A6">
        <w:trPr>
          <w:cantSplit/>
          <w:trHeight w:val="1223"/>
          <w:tblHeader/>
        </w:trPr>
        <w:tc>
          <w:tcPr>
            <w:tcW w:w="7848" w:type="dxa"/>
            <w:shd w:val="clear" w:color="auto" w:fill="B8CCE4" w:themeFill="accent1" w:themeFillTint="66"/>
          </w:tcPr>
          <w:p w14:paraId="58D99FA2" w14:textId="77777777" w:rsidR="00E069A6" w:rsidRPr="00472EEA" w:rsidRDefault="00E069A6" w:rsidP="00E069A6">
            <w:pPr>
              <w:spacing w:after="0"/>
              <w:jc w:val="center"/>
              <w:rPr>
                <w:rFonts w:cs="Arial"/>
                <w:b/>
                <w:szCs w:val="24"/>
              </w:rPr>
            </w:pPr>
            <w:r w:rsidRPr="00472EEA">
              <w:rPr>
                <w:rFonts w:cs="Arial"/>
                <w:b/>
                <w:szCs w:val="24"/>
              </w:rPr>
              <w:t>Calculation</w:t>
            </w:r>
          </w:p>
          <w:p w14:paraId="2FCE01BD" w14:textId="77777777" w:rsidR="00E069A6" w:rsidRPr="00472EEA" w:rsidRDefault="00E069A6" w:rsidP="00E069A6">
            <w:pPr>
              <w:spacing w:after="0"/>
              <w:jc w:val="center"/>
              <w:rPr>
                <w:rFonts w:cs="Arial"/>
                <w:b/>
                <w:szCs w:val="24"/>
              </w:rPr>
            </w:pPr>
            <w:r w:rsidRPr="00472EEA">
              <w:rPr>
                <w:rFonts w:cs="Arial"/>
                <w:b/>
                <w:szCs w:val="24"/>
              </w:rPr>
              <w:t>(1)</w:t>
            </w:r>
          </w:p>
        </w:tc>
        <w:tc>
          <w:tcPr>
            <w:tcW w:w="1710" w:type="dxa"/>
            <w:shd w:val="clear" w:color="auto" w:fill="B8CCE4" w:themeFill="accent1" w:themeFillTint="66"/>
          </w:tcPr>
          <w:p w14:paraId="0D257B1E" w14:textId="77777777" w:rsidR="00E069A6" w:rsidRPr="00472EEA" w:rsidRDefault="00E069A6" w:rsidP="00E069A6">
            <w:pPr>
              <w:spacing w:after="0"/>
              <w:rPr>
                <w:rFonts w:cs="Arial"/>
                <w:b/>
                <w:szCs w:val="24"/>
              </w:rPr>
            </w:pPr>
            <w:r w:rsidRPr="00472EEA">
              <w:rPr>
                <w:rFonts w:cs="Arial"/>
                <w:b/>
                <w:szCs w:val="24"/>
              </w:rPr>
              <w:t xml:space="preserve">Indirect Cost Charged to the Award    </w:t>
            </w:r>
          </w:p>
          <w:p w14:paraId="71F0DE00" w14:textId="77777777" w:rsidR="00E069A6" w:rsidRPr="00472EEA" w:rsidRDefault="00E069A6" w:rsidP="00E069A6">
            <w:pPr>
              <w:spacing w:after="0"/>
              <w:rPr>
                <w:rFonts w:cs="Arial"/>
                <w:b/>
                <w:szCs w:val="24"/>
              </w:rPr>
            </w:pPr>
            <w:r w:rsidRPr="00472EEA">
              <w:rPr>
                <w:rFonts w:cs="Arial"/>
                <w:b/>
                <w:szCs w:val="24"/>
              </w:rPr>
              <w:t xml:space="preserve">       (2)    </w:t>
            </w:r>
          </w:p>
        </w:tc>
      </w:tr>
      <w:tr w:rsidR="00E069A6" w:rsidRPr="00472EEA" w14:paraId="30AA7C5C" w14:textId="77777777" w:rsidTr="00E069A6">
        <w:trPr>
          <w:cantSplit/>
          <w:trHeight w:val="890"/>
        </w:trPr>
        <w:tc>
          <w:tcPr>
            <w:tcW w:w="7848" w:type="dxa"/>
            <w:tcBorders>
              <w:top w:val="single" w:sz="4" w:space="0" w:color="auto"/>
              <w:left w:val="single" w:sz="4" w:space="0" w:color="auto"/>
              <w:bottom w:val="single" w:sz="4" w:space="0" w:color="auto"/>
              <w:right w:val="single" w:sz="4" w:space="0" w:color="auto"/>
            </w:tcBorders>
            <w:vAlign w:val="center"/>
          </w:tcPr>
          <w:p w14:paraId="4698C43E" w14:textId="77777777" w:rsidR="00E069A6" w:rsidRPr="00472EEA" w:rsidRDefault="00E069A6" w:rsidP="00E069A6">
            <w:pPr>
              <w:spacing w:after="0"/>
              <w:rPr>
                <w:rFonts w:cs="Arial"/>
                <w:b/>
                <w:szCs w:val="24"/>
              </w:rPr>
            </w:pPr>
            <w:r w:rsidRPr="00472EEA">
              <w:rPr>
                <w:rFonts w:cs="Arial"/>
                <w:b/>
                <w:szCs w:val="24"/>
              </w:rPr>
              <w:t>Organization’s Indirect Cost Rate of 10% (10% of personnel and fringe  - .10 x $27,979)</w:t>
            </w:r>
          </w:p>
        </w:tc>
        <w:tc>
          <w:tcPr>
            <w:tcW w:w="1710" w:type="dxa"/>
            <w:tcBorders>
              <w:top w:val="single" w:sz="4" w:space="0" w:color="auto"/>
              <w:left w:val="single" w:sz="4" w:space="0" w:color="auto"/>
              <w:bottom w:val="single" w:sz="4" w:space="0" w:color="auto"/>
              <w:right w:val="single" w:sz="4" w:space="0" w:color="auto"/>
            </w:tcBorders>
            <w:vAlign w:val="center"/>
          </w:tcPr>
          <w:p w14:paraId="6DAD6938" w14:textId="77777777" w:rsidR="00E069A6" w:rsidRPr="00472EEA" w:rsidRDefault="00E069A6" w:rsidP="00E069A6">
            <w:pPr>
              <w:spacing w:after="0"/>
              <w:rPr>
                <w:rFonts w:cs="Arial"/>
                <w:b/>
                <w:szCs w:val="24"/>
              </w:rPr>
            </w:pPr>
            <w:r w:rsidRPr="00472EEA">
              <w:rPr>
                <w:rFonts w:cs="Arial"/>
                <w:b/>
                <w:szCs w:val="24"/>
              </w:rPr>
              <w:t>$2,797</w:t>
            </w:r>
          </w:p>
        </w:tc>
      </w:tr>
    </w:tbl>
    <w:tbl>
      <w:tblPr>
        <w:tblStyle w:val="TableGrid6"/>
        <w:tblW w:w="9535" w:type="dxa"/>
        <w:shd w:val="clear" w:color="auto" w:fill="E5DFEC" w:themeFill="accent4" w:themeFillTint="33"/>
        <w:tblLook w:val="04A0" w:firstRow="1" w:lastRow="0" w:firstColumn="1" w:lastColumn="0" w:noHBand="0" w:noVBand="1"/>
      </w:tblPr>
      <w:tblGrid>
        <w:gridCol w:w="7662"/>
        <w:gridCol w:w="1873"/>
      </w:tblGrid>
      <w:tr w:rsidR="00E069A6" w:rsidRPr="00472EEA" w14:paraId="1D2A918A" w14:textId="77777777" w:rsidTr="00E069A6">
        <w:trPr>
          <w:trHeight w:val="341"/>
        </w:trPr>
        <w:tc>
          <w:tcPr>
            <w:tcW w:w="7662" w:type="dxa"/>
            <w:shd w:val="clear" w:color="auto" w:fill="E5DFEC" w:themeFill="accent4" w:themeFillTint="33"/>
          </w:tcPr>
          <w:p w14:paraId="1771A85F" w14:textId="77777777" w:rsidR="00E069A6" w:rsidRPr="00472EEA" w:rsidRDefault="00E069A6" w:rsidP="00E069A6">
            <w:pPr>
              <w:spacing w:after="0"/>
              <w:rPr>
                <w:rFonts w:cs="Arial"/>
                <w:b/>
                <w:bCs/>
                <w:szCs w:val="24"/>
              </w:rPr>
            </w:pPr>
            <w:r w:rsidRPr="00472EEA">
              <w:rPr>
                <w:rFonts w:cs="Arial"/>
                <w:b/>
                <w:bCs/>
                <w:szCs w:val="24"/>
              </w:rPr>
              <w:t>NON-FEDERAL MATCH – (enter in Section B column 2, line 6j of-424A)</w:t>
            </w:r>
          </w:p>
        </w:tc>
        <w:tc>
          <w:tcPr>
            <w:tcW w:w="1873" w:type="dxa"/>
            <w:shd w:val="clear" w:color="auto" w:fill="E5DFEC" w:themeFill="accent4" w:themeFillTint="33"/>
          </w:tcPr>
          <w:p w14:paraId="7E54FAE8" w14:textId="77777777" w:rsidR="00E069A6" w:rsidRPr="00472EEA" w:rsidRDefault="00E069A6" w:rsidP="00E069A6">
            <w:pPr>
              <w:spacing w:after="0"/>
              <w:rPr>
                <w:rFonts w:cs="Arial"/>
                <w:b/>
                <w:bCs/>
                <w:szCs w:val="24"/>
              </w:rPr>
            </w:pPr>
            <w:r w:rsidRPr="00472EEA">
              <w:rPr>
                <w:rFonts w:cs="Arial"/>
                <w:b/>
                <w:bCs/>
                <w:szCs w:val="24"/>
              </w:rPr>
              <w:t>$2,797</w:t>
            </w:r>
          </w:p>
        </w:tc>
      </w:tr>
    </w:tbl>
    <w:p w14:paraId="051E2D55" w14:textId="77777777" w:rsidR="00E069A6" w:rsidRPr="00472EEA" w:rsidRDefault="00E069A6" w:rsidP="00E069A6">
      <w:pPr>
        <w:spacing w:after="0"/>
        <w:rPr>
          <w:rFonts w:cs="Arial"/>
          <w:b/>
          <w:szCs w:val="24"/>
        </w:rPr>
      </w:pPr>
    </w:p>
    <w:p w14:paraId="71BDD351" w14:textId="77777777" w:rsidR="00E069A6" w:rsidRPr="00472EEA" w:rsidRDefault="00E069A6" w:rsidP="00E069A6">
      <w:pPr>
        <w:spacing w:after="0"/>
        <w:rPr>
          <w:rFonts w:cs="Arial"/>
          <w:b/>
          <w:szCs w:val="24"/>
        </w:rPr>
      </w:pPr>
    </w:p>
    <w:p w14:paraId="1A60C888" w14:textId="77777777" w:rsidR="00E069A6" w:rsidRPr="00472EEA" w:rsidRDefault="00E069A6" w:rsidP="00E069A6">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E069A6" w:rsidRPr="00472EEA" w14:paraId="18FF9CF6" w14:textId="77777777" w:rsidTr="00E069A6">
        <w:trPr>
          <w:trHeight w:val="737"/>
        </w:trPr>
        <w:tc>
          <w:tcPr>
            <w:tcW w:w="9558" w:type="dxa"/>
            <w:shd w:val="clear" w:color="auto" w:fill="E5DFEC"/>
          </w:tcPr>
          <w:p w14:paraId="0DF9D7DC" w14:textId="77777777" w:rsidR="00E069A6" w:rsidRPr="00472EEA" w:rsidRDefault="00E069A6" w:rsidP="00E069A6">
            <w:pPr>
              <w:spacing w:after="0"/>
              <w:rPr>
                <w:rFonts w:cs="Arial"/>
                <w:b/>
                <w:bCs/>
                <w:sz w:val="22"/>
                <w:szCs w:val="24"/>
              </w:rPr>
            </w:pPr>
          </w:p>
          <w:p w14:paraId="44DACD37" w14:textId="77777777" w:rsidR="00E069A6" w:rsidRPr="00472EEA" w:rsidRDefault="00E069A6" w:rsidP="00E069A6">
            <w:pPr>
              <w:spacing w:after="0"/>
              <w:rPr>
                <w:rFonts w:cs="Arial"/>
                <w:b/>
                <w:bCs/>
                <w:sz w:val="22"/>
                <w:szCs w:val="24"/>
              </w:rPr>
            </w:pPr>
            <w:r w:rsidRPr="00472EEA">
              <w:rPr>
                <w:rFonts w:cs="Arial"/>
                <w:b/>
                <w:bCs/>
                <w:sz w:val="22"/>
                <w:szCs w:val="24"/>
              </w:rPr>
              <w:t>FEDERAL REQUEST and NON-FEDERAL MATCH-  TOTALS (6k) will sum automatically on the SF-424A</w:t>
            </w:r>
          </w:p>
        </w:tc>
      </w:tr>
      <w:tr w:rsidR="00E069A6" w:rsidRPr="00472EEA" w14:paraId="1D1B59F7" w14:textId="77777777" w:rsidTr="00E069A6">
        <w:tblPrEx>
          <w:shd w:val="clear" w:color="auto" w:fill="CCC0D9"/>
        </w:tblPrEx>
        <w:trPr>
          <w:trHeight w:val="440"/>
        </w:trPr>
        <w:tc>
          <w:tcPr>
            <w:tcW w:w="9558" w:type="dxa"/>
            <w:shd w:val="clear" w:color="auto" w:fill="E5DFEC"/>
          </w:tcPr>
          <w:p w14:paraId="21354503" w14:textId="77777777" w:rsidR="00E069A6" w:rsidRPr="00472EEA" w:rsidRDefault="00E069A6" w:rsidP="00E069A6">
            <w:pPr>
              <w:rPr>
                <w:rFonts w:cs="Arial"/>
                <w:b/>
                <w:sz w:val="20"/>
                <w:szCs w:val="24"/>
              </w:rPr>
            </w:pPr>
            <w:r w:rsidRPr="00472EEA">
              <w:rPr>
                <w:rFonts w:cs="Arial"/>
                <w:b/>
                <w:sz w:val="20"/>
                <w:szCs w:val="24"/>
              </w:rPr>
              <w:t>ADDITIONAL INSTRUCTIONS ON COMPLETING THE SF- 424A</w:t>
            </w:r>
          </w:p>
          <w:p w14:paraId="13A54E0C" w14:textId="77777777" w:rsidR="00E069A6" w:rsidRPr="00472EEA" w:rsidRDefault="00E069A6" w:rsidP="00E069A6">
            <w:pPr>
              <w:tabs>
                <w:tab w:val="num" w:pos="1620"/>
                <w:tab w:val="num" w:pos="1800"/>
              </w:tabs>
              <w:rPr>
                <w:rFonts w:cs="Arial"/>
                <w:sz w:val="20"/>
                <w:szCs w:val="24"/>
              </w:rPr>
            </w:pPr>
            <w:r w:rsidRPr="00472EEA">
              <w:rPr>
                <w:rFonts w:cs="Arial"/>
                <w:sz w:val="20"/>
                <w:szCs w:val="24"/>
              </w:rPr>
              <w:t xml:space="preserve">In </w:t>
            </w:r>
            <w:r w:rsidRPr="00472EEA">
              <w:rPr>
                <w:rFonts w:cs="Arial"/>
                <w:b/>
                <w:sz w:val="20"/>
                <w:szCs w:val="24"/>
              </w:rPr>
              <w:t>Section A</w:t>
            </w:r>
            <w:r w:rsidRPr="00472EEA">
              <w:rPr>
                <w:rFonts w:cs="Arial"/>
                <w:sz w:val="20"/>
                <w:szCs w:val="24"/>
              </w:rPr>
              <w:t xml:space="preserve">, </w:t>
            </w:r>
            <w:r w:rsidRPr="00472EEA">
              <w:rPr>
                <w:rFonts w:cs="Arial"/>
                <w:sz w:val="20"/>
              </w:rPr>
              <w:t xml:space="preserve">Use the first row only (Line 1) to report the total federal (e) funds and non-federal (f) funds requested for the </w:t>
            </w:r>
            <w:r w:rsidRPr="00472EEA">
              <w:rPr>
                <w:rFonts w:cs="Arial"/>
                <w:b/>
                <w:bCs/>
                <w:sz w:val="20"/>
                <w:u w:val="single"/>
              </w:rPr>
              <w:t>first year</w:t>
            </w:r>
            <w:r w:rsidRPr="00472EEA">
              <w:rPr>
                <w:rFonts w:cs="Arial"/>
                <w:sz w:val="20"/>
              </w:rPr>
              <w:t xml:space="preserve"> of your project only.</w:t>
            </w:r>
          </w:p>
          <w:p w14:paraId="47AFE08D" w14:textId="77777777" w:rsidR="00E069A6" w:rsidRPr="00472EEA" w:rsidRDefault="00E069A6" w:rsidP="00E069A6">
            <w:pPr>
              <w:tabs>
                <w:tab w:val="num" w:pos="1620"/>
                <w:tab w:val="num" w:pos="1800"/>
              </w:tabs>
              <w:rPr>
                <w:rFonts w:cs="Arial"/>
                <w:sz w:val="20"/>
                <w:szCs w:val="24"/>
              </w:rPr>
            </w:pPr>
            <w:r w:rsidRPr="00472EEA">
              <w:rPr>
                <w:rFonts w:cs="Arial"/>
                <w:sz w:val="20"/>
                <w:szCs w:val="24"/>
              </w:rPr>
              <w:t xml:space="preserve">In </w:t>
            </w:r>
            <w:r w:rsidRPr="00472EEA">
              <w:rPr>
                <w:rFonts w:cs="Arial"/>
                <w:b/>
                <w:sz w:val="20"/>
                <w:szCs w:val="24"/>
              </w:rPr>
              <w:t>Section B,</w:t>
            </w:r>
            <w:r w:rsidRPr="00472EEA">
              <w:rPr>
                <w:rFonts w:cs="Arial"/>
                <w:sz w:val="20"/>
                <w:szCs w:val="24"/>
              </w:rPr>
              <w:t xml:space="preserve"> </w:t>
            </w:r>
            <w:r w:rsidRPr="00472EEA">
              <w:rPr>
                <w:rFonts w:cs="Arial"/>
                <w:sz w:val="20"/>
              </w:rPr>
              <w:t>Use the first column (Column 1) to report the budget category breakouts (Lines 6a through 6h) and indirect charges (Line 6j) for the total funding requested for the</w:t>
            </w:r>
            <w:r w:rsidRPr="00472EEA">
              <w:rPr>
                <w:rFonts w:cs="Arial"/>
                <w:b/>
                <w:sz w:val="20"/>
                <w:u w:val="single"/>
              </w:rPr>
              <w:t xml:space="preserve"> first</w:t>
            </w:r>
            <w:r w:rsidRPr="00472EEA">
              <w:rPr>
                <w:rFonts w:cs="Arial"/>
                <w:b/>
                <w:bCs/>
                <w:sz w:val="20"/>
                <w:u w:val="single"/>
              </w:rPr>
              <w:t xml:space="preserve"> year</w:t>
            </w:r>
            <w:r w:rsidRPr="00472EEA">
              <w:rPr>
                <w:rFonts w:cs="Arial"/>
                <w:sz w:val="20"/>
              </w:rPr>
              <w:t xml:space="preserve"> of your project only. </w:t>
            </w:r>
            <w:r w:rsidRPr="00472EEA">
              <w:rPr>
                <w:rFonts w:cs="Arial"/>
                <w:sz w:val="20"/>
                <w:szCs w:val="24"/>
              </w:rPr>
              <w:lastRenderedPageBreak/>
              <w:t>This total amount in 6k should be the same as the Total Federal Request for Year 1 entered on Line 1, Column (e) of Section A.</w:t>
            </w:r>
            <w:r w:rsidRPr="00472EEA">
              <w:rPr>
                <w:rFonts w:cs="Arial"/>
                <w:szCs w:val="24"/>
              </w:rPr>
              <w:t xml:space="preserve"> </w:t>
            </w:r>
            <w:r w:rsidRPr="00472EEA">
              <w:rPr>
                <w:rFonts w:cs="Arial"/>
                <w:sz w:val="20"/>
                <w:szCs w:val="24"/>
              </w:rPr>
              <w:t>Enter the figures for the Non-Federal Match in Column 2.</w:t>
            </w:r>
          </w:p>
          <w:p w14:paraId="414651EC" w14:textId="77777777" w:rsidR="00E069A6" w:rsidRPr="00472EEA" w:rsidRDefault="00E069A6" w:rsidP="00E069A6">
            <w:pPr>
              <w:spacing w:after="0"/>
              <w:rPr>
                <w:rFonts w:cs="Arial"/>
                <w:bCs/>
                <w:sz w:val="20"/>
                <w:szCs w:val="24"/>
              </w:rPr>
            </w:pPr>
            <w:r w:rsidRPr="00472EEA">
              <w:rPr>
                <w:rFonts w:cs="Arial"/>
                <w:bCs/>
                <w:sz w:val="20"/>
                <w:szCs w:val="24"/>
              </w:rPr>
              <w:t xml:space="preserve">In </w:t>
            </w:r>
            <w:r w:rsidRPr="00472EEA">
              <w:rPr>
                <w:rFonts w:cs="Arial"/>
                <w:b/>
                <w:bCs/>
                <w:sz w:val="20"/>
                <w:szCs w:val="24"/>
              </w:rPr>
              <w:t>Section C</w:t>
            </w:r>
            <w:r w:rsidRPr="00472EEA">
              <w:rPr>
                <w:rFonts w:cs="Arial"/>
                <w:bCs/>
                <w:sz w:val="20"/>
                <w:szCs w:val="24"/>
              </w:rPr>
              <w:t>, if applicable, enter the funding/resources that your organization will contribute (Applicant) as well as support you expect to receive from the State or other sources</w:t>
            </w:r>
            <w:r w:rsidRPr="00472EEA">
              <w:rPr>
                <w:rFonts w:cs="Arial"/>
                <w:b/>
                <w:bCs/>
                <w:sz w:val="20"/>
                <w:szCs w:val="24"/>
              </w:rPr>
              <w:t xml:space="preserve">.  </w:t>
            </w:r>
            <w:r w:rsidRPr="00472EEA">
              <w:rPr>
                <w:rFonts w:cs="Arial"/>
                <w:bCs/>
                <w:sz w:val="20"/>
                <w:szCs w:val="24"/>
              </w:rPr>
              <w:t xml:space="preserve">Other support is defined as funds or resources, whether federal, non-federal or institutional, in direct support of activities through fellowships, gifts, prizes, in-kind contributions or non-federal means.  [See </w:t>
            </w:r>
            <w:hyperlink w:anchor="_Appendix_I_–_1" w:history="1">
              <w:r w:rsidRPr="004256F8">
                <w:rPr>
                  <w:rFonts w:cs="Arial"/>
                  <w:bCs/>
                  <w:color w:val="0000FF"/>
                  <w:sz w:val="20"/>
                  <w:szCs w:val="24"/>
                  <w:u w:val="single"/>
                </w:rPr>
                <w:t xml:space="preserve">Appendix </w:t>
              </w:r>
              <w:r w:rsidRPr="00BB4ED9">
                <w:rPr>
                  <w:rFonts w:cs="Arial"/>
                  <w:bCs/>
                  <w:color w:val="0000FF"/>
                  <w:sz w:val="20"/>
                  <w:szCs w:val="24"/>
                  <w:u w:val="single"/>
                </w:rPr>
                <w:t>I</w:t>
              </w:r>
              <w:r w:rsidRPr="004256F8">
                <w:rPr>
                  <w:rFonts w:cs="Arial"/>
                  <w:bCs/>
                  <w:color w:val="0000FF"/>
                  <w:sz w:val="20"/>
                  <w:szCs w:val="24"/>
                  <w:u w:val="single"/>
                </w:rPr>
                <w:t xml:space="preserve"> </w:t>
              </w:r>
            </w:hyperlink>
            <w:r w:rsidRPr="004256F8">
              <w:rPr>
                <w:rFonts w:cs="Arial"/>
                <w:bCs/>
                <w:sz w:val="20"/>
                <w:szCs w:val="24"/>
              </w:rPr>
              <w:t>– Standard Funding Restrictions for information on allowable costs.]</w:t>
            </w:r>
            <w:r w:rsidRPr="00472EEA">
              <w:rPr>
                <w:rFonts w:cs="Arial"/>
                <w:bCs/>
                <w:sz w:val="20"/>
                <w:szCs w:val="24"/>
              </w:rPr>
              <w:t xml:space="preserve"> </w:t>
            </w:r>
          </w:p>
          <w:p w14:paraId="41C19643" w14:textId="77777777" w:rsidR="00E069A6" w:rsidRPr="00472EEA" w:rsidRDefault="00E069A6" w:rsidP="00E069A6">
            <w:pPr>
              <w:spacing w:after="0"/>
              <w:rPr>
                <w:rFonts w:cs="Arial"/>
                <w:sz w:val="16"/>
                <w:szCs w:val="24"/>
              </w:rPr>
            </w:pPr>
          </w:p>
          <w:p w14:paraId="3AAE65C7" w14:textId="77777777" w:rsidR="00E069A6" w:rsidRPr="00472EEA" w:rsidRDefault="00E069A6" w:rsidP="00E069A6">
            <w:pPr>
              <w:spacing w:after="0"/>
              <w:rPr>
                <w:rFonts w:cs="Arial"/>
                <w:sz w:val="20"/>
                <w:szCs w:val="24"/>
              </w:rPr>
            </w:pPr>
            <w:r w:rsidRPr="00472EEA">
              <w:rPr>
                <w:rFonts w:cs="Arial"/>
                <w:sz w:val="20"/>
                <w:szCs w:val="24"/>
              </w:rPr>
              <w:t xml:space="preserve">In </w:t>
            </w:r>
            <w:r w:rsidRPr="00472EEA">
              <w:rPr>
                <w:rFonts w:cs="Arial"/>
                <w:b/>
                <w:sz w:val="20"/>
                <w:szCs w:val="24"/>
              </w:rPr>
              <w:t>Section D</w:t>
            </w:r>
            <w:r w:rsidRPr="00472EEA">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4F834A2D" w14:textId="77777777" w:rsidR="00E069A6" w:rsidRPr="00472EEA" w:rsidRDefault="00E069A6" w:rsidP="00E069A6">
            <w:pPr>
              <w:spacing w:after="0"/>
              <w:rPr>
                <w:rFonts w:cs="Arial"/>
                <w:sz w:val="20"/>
                <w:szCs w:val="24"/>
              </w:rPr>
            </w:pPr>
          </w:p>
          <w:p w14:paraId="7AC173BD" w14:textId="77777777" w:rsidR="00E069A6" w:rsidRPr="00472EEA" w:rsidRDefault="00E069A6" w:rsidP="00E069A6">
            <w:pPr>
              <w:rPr>
                <w:rFonts w:cs="Arial"/>
                <w:sz w:val="20"/>
                <w:szCs w:val="24"/>
              </w:rPr>
            </w:pPr>
            <w:r w:rsidRPr="004256F8">
              <w:rPr>
                <w:rFonts w:cs="Arial"/>
                <w:sz w:val="20"/>
                <w:szCs w:val="24"/>
              </w:rPr>
              <w:t xml:space="preserve">In </w:t>
            </w:r>
            <w:r w:rsidRPr="004256F8">
              <w:rPr>
                <w:rFonts w:cs="Arial"/>
                <w:b/>
                <w:sz w:val="20"/>
                <w:szCs w:val="24"/>
              </w:rPr>
              <w:t>Section E</w:t>
            </w:r>
            <w:r w:rsidRPr="004256F8">
              <w:rPr>
                <w:rFonts w:cs="Arial"/>
                <w:sz w:val="20"/>
                <w:szCs w:val="24"/>
              </w:rPr>
              <w:t xml:space="preserve">, the funds being requested for Years </w:t>
            </w:r>
            <w:r w:rsidRPr="00BB4ED9">
              <w:rPr>
                <w:rFonts w:cs="Arial"/>
                <w:sz w:val="20"/>
                <w:szCs w:val="24"/>
              </w:rPr>
              <w:t>2, 3, 4, and 5</w:t>
            </w:r>
            <w:r w:rsidRPr="004256F8">
              <w:rPr>
                <w:rFonts w:cs="Arial"/>
                <w:sz w:val="20"/>
                <w:szCs w:val="24"/>
              </w:rPr>
              <w:t xml:space="preserve"> should be entered.  For example, Year 2 will be entered in column (b), Year 3 in column (c), etc.</w:t>
            </w:r>
            <w:r w:rsidRPr="00472EEA">
              <w:rPr>
                <w:rFonts w:cs="Arial"/>
                <w:sz w:val="20"/>
                <w:szCs w:val="24"/>
              </w:rPr>
              <w:t xml:space="preserve"> </w:t>
            </w:r>
          </w:p>
          <w:p w14:paraId="6A82203B" w14:textId="77777777" w:rsidR="00E069A6" w:rsidRPr="00472EEA" w:rsidRDefault="00E069A6" w:rsidP="00E069A6">
            <w:pPr>
              <w:rPr>
                <w:rFonts w:cs="Arial"/>
                <w:sz w:val="20"/>
                <w:szCs w:val="24"/>
              </w:rPr>
            </w:pPr>
            <w:r w:rsidRPr="00472EEA">
              <w:rPr>
                <w:rFonts w:cs="Arial"/>
                <w:sz w:val="20"/>
                <w:szCs w:val="24"/>
              </w:rPr>
              <w:t>A sample of a completed SF-424A is included at the end of this appendix.</w:t>
            </w:r>
          </w:p>
        </w:tc>
      </w:tr>
    </w:tbl>
    <w:p w14:paraId="3D572D1A" w14:textId="77777777" w:rsidR="00E069A6" w:rsidRPr="00472EEA" w:rsidRDefault="00E069A6" w:rsidP="00E069A6">
      <w:pPr>
        <w:pBdr>
          <w:bottom w:val="double" w:sz="6" w:space="1" w:color="auto"/>
        </w:pBdr>
        <w:rPr>
          <w:rFonts w:cs="Arial"/>
          <w:szCs w:val="24"/>
        </w:rPr>
      </w:pPr>
    </w:p>
    <w:p w14:paraId="546A0627" w14:textId="77777777" w:rsidR="00E069A6" w:rsidRPr="00472EEA" w:rsidRDefault="00E069A6" w:rsidP="00E069A6">
      <w:pPr>
        <w:contextualSpacing/>
        <w:rPr>
          <w:rFonts w:cs="Arial"/>
          <w:b/>
          <w:bCs/>
          <w:szCs w:val="24"/>
        </w:rPr>
      </w:pPr>
      <w:r w:rsidRPr="00472EEA">
        <w:rPr>
          <w:rFonts w:cs="Arial"/>
          <w:b/>
          <w:bCs/>
          <w:szCs w:val="26"/>
        </w:rPr>
        <w:t>Provide the total proposed project period and federal funding as follows</w:t>
      </w:r>
      <w:r w:rsidRPr="00472EEA">
        <w:rPr>
          <w:rFonts w:cs="Arial"/>
          <w:b/>
        </w:rPr>
        <w:t>:</w:t>
      </w:r>
      <w:r w:rsidRPr="00472EEA">
        <w:rPr>
          <w:rFonts w:cs="Arial"/>
        </w:rPr>
        <w:br/>
      </w:r>
    </w:p>
    <w:p w14:paraId="027AD97E" w14:textId="77777777" w:rsidR="00E069A6" w:rsidRPr="00472EEA" w:rsidRDefault="00E069A6" w:rsidP="00E069A6">
      <w:pPr>
        <w:contextualSpacing/>
        <w:rPr>
          <w:rFonts w:cs="Arial"/>
          <w:bCs/>
          <w:szCs w:val="24"/>
        </w:rPr>
      </w:pPr>
      <w:r w:rsidRPr="00472EEA">
        <w:rPr>
          <w:rFonts w:cs="Arial"/>
          <w:b/>
          <w:bCs/>
          <w:szCs w:val="24"/>
        </w:rPr>
        <w:t>Proposed Project Period</w:t>
      </w:r>
    </w:p>
    <w:p w14:paraId="3DF669A6" w14:textId="77777777" w:rsidR="00E069A6" w:rsidRPr="00472EEA" w:rsidRDefault="00E069A6" w:rsidP="00E069A6">
      <w:pPr>
        <w:tabs>
          <w:tab w:val="left" w:pos="4320"/>
          <w:tab w:val="left" w:pos="4680"/>
        </w:tabs>
        <w:ind w:left="1080" w:hanging="360"/>
        <w:contextualSpacing/>
        <w:rPr>
          <w:rFonts w:cs="Arial"/>
          <w:bCs/>
          <w:szCs w:val="24"/>
        </w:rPr>
      </w:pPr>
      <w:r w:rsidRPr="00472EEA">
        <w:rPr>
          <w:rFonts w:cs="Arial"/>
          <w:bCs/>
          <w:szCs w:val="24"/>
        </w:rPr>
        <w:t>a.</w:t>
      </w:r>
      <w:r w:rsidRPr="00472EEA">
        <w:rPr>
          <w:rFonts w:cs="Arial"/>
          <w:bCs/>
          <w:szCs w:val="24"/>
        </w:rPr>
        <w:tab/>
        <w:t xml:space="preserve">Start Date: </w:t>
      </w:r>
      <w:r w:rsidRPr="00BB4ED9">
        <w:rPr>
          <w:rFonts w:cs="Arial"/>
          <w:bCs/>
          <w:szCs w:val="24"/>
        </w:rPr>
        <w:t>09/30/2018</w:t>
      </w:r>
      <w:r w:rsidRPr="004256F8">
        <w:rPr>
          <w:rFonts w:cs="Arial"/>
          <w:bCs/>
          <w:szCs w:val="24"/>
        </w:rPr>
        <w:tab/>
        <w:t>b.</w:t>
      </w:r>
      <w:r w:rsidRPr="004256F8">
        <w:rPr>
          <w:rFonts w:cs="Arial"/>
          <w:bCs/>
          <w:szCs w:val="24"/>
        </w:rPr>
        <w:tab/>
        <w:t xml:space="preserve">End Date: </w:t>
      </w:r>
      <w:r w:rsidRPr="00BB4ED9">
        <w:rPr>
          <w:rFonts w:cs="Arial"/>
          <w:bCs/>
          <w:szCs w:val="24"/>
        </w:rPr>
        <w:t>09/29/2023</w:t>
      </w:r>
    </w:p>
    <w:p w14:paraId="313FEBF6" w14:textId="77777777" w:rsidR="00E069A6" w:rsidRPr="00472EEA" w:rsidRDefault="00E069A6" w:rsidP="00E069A6">
      <w:pPr>
        <w:tabs>
          <w:tab w:val="left" w:pos="4320"/>
          <w:tab w:val="left" w:pos="4680"/>
        </w:tabs>
        <w:ind w:left="1080" w:hanging="360"/>
        <w:contextualSpacing/>
        <w:rPr>
          <w:rFonts w:cs="Arial"/>
          <w:bCs/>
          <w:szCs w:val="24"/>
        </w:rPr>
      </w:pPr>
    </w:p>
    <w:p w14:paraId="7C4C0100" w14:textId="77777777" w:rsidR="00E069A6" w:rsidRPr="00472EEA" w:rsidRDefault="00E069A6" w:rsidP="00E069A6">
      <w:pPr>
        <w:rPr>
          <w:rFonts w:cs="Arial"/>
          <w:b/>
          <w:bCs/>
          <w:szCs w:val="24"/>
        </w:rPr>
      </w:pPr>
      <w:r w:rsidRPr="00472EEA">
        <w:rPr>
          <w:rFonts w:cs="Arial"/>
          <w:b/>
          <w:bCs/>
          <w:szCs w:val="24"/>
        </w:rPr>
        <w:t>BUDGET SUMMARY – Year 1</w:t>
      </w:r>
    </w:p>
    <w:tbl>
      <w:tblPr>
        <w:tblW w:w="9262" w:type="dxa"/>
        <w:tblInd w:w="106" w:type="dxa"/>
        <w:tblLayout w:type="fixed"/>
        <w:tblCellMar>
          <w:left w:w="0" w:type="dxa"/>
          <w:right w:w="0" w:type="dxa"/>
        </w:tblCellMar>
        <w:tblLook w:val="01E0" w:firstRow="1" w:lastRow="1" w:firstColumn="1" w:lastColumn="1" w:noHBand="0" w:noVBand="0"/>
      </w:tblPr>
      <w:tblGrid>
        <w:gridCol w:w="2962"/>
        <w:gridCol w:w="2790"/>
        <w:gridCol w:w="3510"/>
      </w:tblGrid>
      <w:tr w:rsidR="00E069A6" w:rsidRPr="00472EEA" w14:paraId="2AFA176F" w14:textId="77777777" w:rsidTr="00E069A6">
        <w:trPr>
          <w:trHeight w:hRule="exact" w:val="526"/>
        </w:trPr>
        <w:tc>
          <w:tcPr>
            <w:tcW w:w="2962"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0ACF4587" w14:textId="77777777" w:rsidR="00E069A6" w:rsidRPr="00472EEA" w:rsidRDefault="00E069A6" w:rsidP="00E069A6">
            <w:pPr>
              <w:jc w:val="center"/>
              <w:rPr>
                <w:rFonts w:cs="Arial"/>
                <w:b/>
                <w:bCs/>
                <w:szCs w:val="24"/>
              </w:rPr>
            </w:pPr>
            <w:r w:rsidRPr="00472EEA">
              <w:rPr>
                <w:rFonts w:cs="Arial"/>
                <w:b/>
                <w:bCs/>
                <w:szCs w:val="24"/>
              </w:rPr>
              <w:t>Budget Category</w:t>
            </w:r>
          </w:p>
        </w:tc>
        <w:tc>
          <w:tcPr>
            <w:tcW w:w="2790"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4CAB0E81" w14:textId="77777777" w:rsidR="00E069A6" w:rsidRPr="00472EEA" w:rsidRDefault="00E069A6" w:rsidP="00E069A6">
            <w:pPr>
              <w:jc w:val="center"/>
              <w:rPr>
                <w:rFonts w:cs="Arial"/>
                <w:b/>
                <w:bCs/>
                <w:szCs w:val="24"/>
              </w:rPr>
            </w:pPr>
            <w:r w:rsidRPr="00472EEA">
              <w:rPr>
                <w:rFonts w:cs="Arial"/>
                <w:b/>
                <w:bCs/>
                <w:szCs w:val="24"/>
              </w:rPr>
              <w:t>Federal Request</w:t>
            </w:r>
          </w:p>
        </w:tc>
        <w:tc>
          <w:tcPr>
            <w:tcW w:w="3510"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5958491F" w14:textId="77777777" w:rsidR="00E069A6" w:rsidRPr="00472EEA" w:rsidRDefault="00E069A6" w:rsidP="00E069A6">
            <w:pPr>
              <w:jc w:val="center"/>
              <w:rPr>
                <w:rFonts w:cs="Arial"/>
                <w:b/>
                <w:bCs/>
                <w:szCs w:val="24"/>
              </w:rPr>
            </w:pPr>
            <w:r w:rsidRPr="00472EEA">
              <w:rPr>
                <w:rFonts w:cs="Arial"/>
                <w:b/>
                <w:bCs/>
                <w:szCs w:val="24"/>
              </w:rPr>
              <w:t>Non–Federal Match</w:t>
            </w:r>
          </w:p>
        </w:tc>
      </w:tr>
      <w:tr w:rsidR="00E069A6" w:rsidRPr="00472EEA" w14:paraId="7C712B1F" w14:textId="77777777" w:rsidTr="00E069A6">
        <w:trPr>
          <w:trHeight w:hRule="exact" w:val="286"/>
        </w:trPr>
        <w:tc>
          <w:tcPr>
            <w:tcW w:w="2962" w:type="dxa"/>
            <w:tcBorders>
              <w:top w:val="single" w:sz="6" w:space="0" w:color="000000"/>
              <w:left w:val="single" w:sz="5" w:space="0" w:color="000000"/>
              <w:bottom w:val="single" w:sz="5" w:space="0" w:color="000000"/>
              <w:right w:val="single" w:sz="5" w:space="0" w:color="000000"/>
            </w:tcBorders>
          </w:tcPr>
          <w:p w14:paraId="5761C9C0" w14:textId="77777777" w:rsidR="00E069A6" w:rsidRPr="00472EEA" w:rsidRDefault="00E069A6" w:rsidP="00E069A6">
            <w:pPr>
              <w:rPr>
                <w:rFonts w:cs="Arial"/>
                <w:bCs/>
                <w:szCs w:val="24"/>
              </w:rPr>
            </w:pPr>
            <w:r w:rsidRPr="00472EEA">
              <w:rPr>
                <w:rFonts w:cs="Arial"/>
                <w:bCs/>
                <w:szCs w:val="24"/>
              </w:rPr>
              <w:t>A.  Personnel</w:t>
            </w:r>
          </w:p>
        </w:tc>
        <w:tc>
          <w:tcPr>
            <w:tcW w:w="2790" w:type="dxa"/>
            <w:tcBorders>
              <w:top w:val="single" w:sz="6" w:space="0" w:color="000000"/>
              <w:left w:val="single" w:sz="5" w:space="0" w:color="000000"/>
              <w:bottom w:val="single" w:sz="5" w:space="0" w:color="000000"/>
              <w:right w:val="single" w:sz="5" w:space="0" w:color="000000"/>
            </w:tcBorders>
            <w:vAlign w:val="center"/>
          </w:tcPr>
          <w:p w14:paraId="5D85AF14" w14:textId="77777777" w:rsidR="00E069A6" w:rsidRPr="00472EEA" w:rsidRDefault="00E069A6" w:rsidP="00E069A6">
            <w:pPr>
              <w:jc w:val="center"/>
              <w:rPr>
                <w:rFonts w:cs="Arial"/>
                <w:bCs/>
                <w:szCs w:val="24"/>
              </w:rPr>
            </w:pPr>
            <w:r w:rsidRPr="00472EEA">
              <w:rPr>
                <w:rFonts w:cs="Arial"/>
                <w:bCs/>
                <w:szCs w:val="24"/>
              </w:rPr>
              <w:t>$52,765</w:t>
            </w:r>
          </w:p>
        </w:tc>
        <w:tc>
          <w:tcPr>
            <w:tcW w:w="3510" w:type="dxa"/>
            <w:tcBorders>
              <w:top w:val="single" w:sz="6" w:space="0" w:color="000000"/>
              <w:left w:val="single" w:sz="5" w:space="0" w:color="000000"/>
              <w:bottom w:val="single" w:sz="5" w:space="0" w:color="000000"/>
              <w:right w:val="single" w:sz="5" w:space="0" w:color="000000"/>
            </w:tcBorders>
            <w:vAlign w:val="center"/>
          </w:tcPr>
          <w:p w14:paraId="6C9A746B" w14:textId="77777777" w:rsidR="00E069A6" w:rsidRPr="00472EEA" w:rsidRDefault="00E069A6" w:rsidP="00E069A6">
            <w:pPr>
              <w:jc w:val="center"/>
              <w:rPr>
                <w:rFonts w:cs="Arial"/>
                <w:bCs/>
                <w:szCs w:val="24"/>
              </w:rPr>
            </w:pPr>
            <w:r w:rsidRPr="00472EEA">
              <w:rPr>
                <w:rFonts w:cs="Arial"/>
                <w:bCs/>
                <w:szCs w:val="24"/>
              </w:rPr>
              <w:t>$21,580</w:t>
            </w:r>
          </w:p>
        </w:tc>
      </w:tr>
      <w:tr w:rsidR="00E069A6" w:rsidRPr="00472EEA" w14:paraId="7AF99AB5"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1C904704" w14:textId="77777777" w:rsidR="00E069A6" w:rsidRPr="00472EEA" w:rsidRDefault="00E069A6" w:rsidP="00E069A6">
            <w:pPr>
              <w:rPr>
                <w:rFonts w:cs="Arial"/>
                <w:bCs/>
                <w:szCs w:val="24"/>
              </w:rPr>
            </w:pPr>
            <w:r w:rsidRPr="00472EEA">
              <w:rPr>
                <w:rFonts w:cs="Arial"/>
                <w:bCs/>
                <w:szCs w:val="24"/>
              </w:rPr>
              <w:t>B.  Fringe</w:t>
            </w:r>
          </w:p>
        </w:tc>
        <w:tc>
          <w:tcPr>
            <w:tcW w:w="2790" w:type="dxa"/>
            <w:tcBorders>
              <w:top w:val="single" w:sz="5" w:space="0" w:color="000000"/>
              <w:left w:val="single" w:sz="5" w:space="0" w:color="000000"/>
              <w:bottom w:val="single" w:sz="5" w:space="0" w:color="000000"/>
              <w:right w:val="single" w:sz="5" w:space="0" w:color="000000"/>
            </w:tcBorders>
            <w:vAlign w:val="center"/>
          </w:tcPr>
          <w:p w14:paraId="66011694" w14:textId="77777777" w:rsidR="00E069A6" w:rsidRPr="00472EEA" w:rsidRDefault="00E069A6" w:rsidP="00E069A6">
            <w:pPr>
              <w:jc w:val="center"/>
              <w:rPr>
                <w:rFonts w:cs="Arial"/>
                <w:bCs/>
                <w:szCs w:val="24"/>
              </w:rPr>
            </w:pPr>
            <w:r w:rsidRPr="00472EEA">
              <w:rPr>
                <w:rFonts w:cs="Arial"/>
                <w:bCs/>
                <w:szCs w:val="24"/>
              </w:rPr>
              <w:t>$15,644</w:t>
            </w:r>
          </w:p>
        </w:tc>
        <w:tc>
          <w:tcPr>
            <w:tcW w:w="3510" w:type="dxa"/>
            <w:tcBorders>
              <w:top w:val="single" w:sz="5" w:space="0" w:color="000000"/>
              <w:left w:val="single" w:sz="5" w:space="0" w:color="000000"/>
              <w:bottom w:val="single" w:sz="5" w:space="0" w:color="000000"/>
              <w:right w:val="single" w:sz="5" w:space="0" w:color="000000"/>
            </w:tcBorders>
            <w:vAlign w:val="center"/>
          </w:tcPr>
          <w:p w14:paraId="52CC1976" w14:textId="77777777" w:rsidR="00E069A6" w:rsidRPr="00472EEA" w:rsidRDefault="00E069A6" w:rsidP="00E069A6">
            <w:pPr>
              <w:jc w:val="center"/>
              <w:rPr>
                <w:rFonts w:cs="Arial"/>
                <w:bCs/>
                <w:szCs w:val="24"/>
              </w:rPr>
            </w:pPr>
            <w:r w:rsidRPr="00472EEA">
              <w:rPr>
                <w:rFonts w:cs="Arial"/>
                <w:bCs/>
                <w:szCs w:val="24"/>
              </w:rPr>
              <w:t>$6,399</w:t>
            </w:r>
          </w:p>
        </w:tc>
      </w:tr>
      <w:tr w:rsidR="00E069A6" w:rsidRPr="00472EEA" w14:paraId="511D0F7D"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54B0FF99" w14:textId="77777777" w:rsidR="00E069A6" w:rsidRPr="00472EEA" w:rsidRDefault="00E069A6" w:rsidP="00E069A6">
            <w:pPr>
              <w:rPr>
                <w:rFonts w:cs="Arial"/>
                <w:bCs/>
                <w:szCs w:val="24"/>
              </w:rPr>
            </w:pPr>
            <w:r w:rsidRPr="00472EEA">
              <w:rPr>
                <w:rFonts w:cs="Arial"/>
                <w:bCs/>
                <w:szCs w:val="24"/>
              </w:rPr>
              <w:t>C.  Travel</w:t>
            </w:r>
          </w:p>
        </w:tc>
        <w:tc>
          <w:tcPr>
            <w:tcW w:w="2790" w:type="dxa"/>
            <w:tcBorders>
              <w:top w:val="single" w:sz="5" w:space="0" w:color="000000"/>
              <w:left w:val="single" w:sz="5" w:space="0" w:color="000000"/>
              <w:bottom w:val="single" w:sz="5" w:space="0" w:color="000000"/>
              <w:right w:val="single" w:sz="5" w:space="0" w:color="000000"/>
            </w:tcBorders>
            <w:vAlign w:val="center"/>
          </w:tcPr>
          <w:p w14:paraId="254A7583" w14:textId="77777777" w:rsidR="00E069A6" w:rsidRPr="00472EEA" w:rsidRDefault="00E069A6" w:rsidP="00E069A6">
            <w:pPr>
              <w:jc w:val="center"/>
              <w:rPr>
                <w:rFonts w:cs="Arial"/>
                <w:bCs/>
                <w:szCs w:val="24"/>
              </w:rPr>
            </w:pPr>
            <w:r w:rsidRPr="00472EEA">
              <w:rPr>
                <w:rFonts w:cs="Arial"/>
                <w:bCs/>
                <w:szCs w:val="24"/>
              </w:rPr>
              <w:t>$2,444</w:t>
            </w:r>
          </w:p>
        </w:tc>
        <w:tc>
          <w:tcPr>
            <w:tcW w:w="3510" w:type="dxa"/>
            <w:tcBorders>
              <w:top w:val="single" w:sz="5" w:space="0" w:color="000000"/>
              <w:left w:val="single" w:sz="5" w:space="0" w:color="000000"/>
              <w:bottom w:val="single" w:sz="5" w:space="0" w:color="000000"/>
              <w:right w:val="single" w:sz="5" w:space="0" w:color="000000"/>
            </w:tcBorders>
            <w:vAlign w:val="center"/>
          </w:tcPr>
          <w:p w14:paraId="348AEFC4" w14:textId="77777777" w:rsidR="00E069A6" w:rsidRPr="00472EEA" w:rsidRDefault="00E069A6" w:rsidP="00E069A6">
            <w:pPr>
              <w:jc w:val="center"/>
              <w:rPr>
                <w:rFonts w:cs="Arial"/>
                <w:bCs/>
                <w:szCs w:val="24"/>
              </w:rPr>
            </w:pPr>
            <w:r w:rsidRPr="00472EEA">
              <w:rPr>
                <w:rFonts w:cs="Arial"/>
                <w:bCs/>
                <w:szCs w:val="24"/>
              </w:rPr>
              <w:t>$1,237</w:t>
            </w:r>
          </w:p>
        </w:tc>
      </w:tr>
      <w:tr w:rsidR="00E069A6" w:rsidRPr="00472EEA" w14:paraId="48AA43CD"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62E80DB8" w14:textId="77777777" w:rsidR="00E069A6" w:rsidRPr="00472EEA" w:rsidRDefault="00E069A6" w:rsidP="00E069A6">
            <w:pPr>
              <w:rPr>
                <w:rFonts w:cs="Arial"/>
                <w:bCs/>
                <w:szCs w:val="24"/>
              </w:rPr>
            </w:pPr>
            <w:r w:rsidRPr="00472EEA">
              <w:rPr>
                <w:rFonts w:cs="Arial"/>
                <w:bCs/>
                <w:szCs w:val="24"/>
              </w:rPr>
              <w:t>D.  Equipment</w:t>
            </w:r>
          </w:p>
        </w:tc>
        <w:tc>
          <w:tcPr>
            <w:tcW w:w="2790" w:type="dxa"/>
            <w:tcBorders>
              <w:top w:val="single" w:sz="5" w:space="0" w:color="000000"/>
              <w:left w:val="single" w:sz="5" w:space="0" w:color="000000"/>
              <w:bottom w:val="single" w:sz="5" w:space="0" w:color="000000"/>
              <w:right w:val="single" w:sz="5" w:space="0" w:color="000000"/>
            </w:tcBorders>
            <w:vAlign w:val="center"/>
          </w:tcPr>
          <w:p w14:paraId="7B63277A" w14:textId="77777777" w:rsidR="00E069A6" w:rsidRPr="00472EEA" w:rsidRDefault="00E069A6" w:rsidP="00E069A6">
            <w:pPr>
              <w:jc w:val="center"/>
              <w:rPr>
                <w:rFonts w:cs="Arial"/>
                <w:bCs/>
                <w:szCs w:val="24"/>
              </w:rPr>
            </w:pPr>
            <w:r w:rsidRPr="00472EEA">
              <w:rPr>
                <w:rFonts w:cs="Arial"/>
                <w:bCs/>
                <w:szCs w:val="24"/>
              </w:rPr>
              <w:t>$0</w:t>
            </w:r>
          </w:p>
        </w:tc>
        <w:tc>
          <w:tcPr>
            <w:tcW w:w="3510" w:type="dxa"/>
            <w:tcBorders>
              <w:top w:val="single" w:sz="5" w:space="0" w:color="000000"/>
              <w:left w:val="single" w:sz="5" w:space="0" w:color="000000"/>
              <w:bottom w:val="single" w:sz="5" w:space="0" w:color="000000"/>
              <w:right w:val="single" w:sz="5" w:space="0" w:color="000000"/>
            </w:tcBorders>
            <w:vAlign w:val="center"/>
          </w:tcPr>
          <w:p w14:paraId="25EE7925" w14:textId="77777777" w:rsidR="00E069A6" w:rsidRPr="00472EEA" w:rsidRDefault="00E069A6" w:rsidP="00E069A6">
            <w:pPr>
              <w:jc w:val="center"/>
              <w:rPr>
                <w:rFonts w:cs="Arial"/>
                <w:bCs/>
                <w:szCs w:val="24"/>
              </w:rPr>
            </w:pPr>
            <w:r w:rsidRPr="00472EEA">
              <w:rPr>
                <w:rFonts w:cs="Arial"/>
                <w:bCs/>
                <w:szCs w:val="24"/>
              </w:rPr>
              <w:t>$0</w:t>
            </w:r>
          </w:p>
        </w:tc>
      </w:tr>
      <w:tr w:rsidR="00E069A6" w:rsidRPr="00472EEA" w14:paraId="663E98C7"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46F7F4A0" w14:textId="77777777" w:rsidR="00E069A6" w:rsidRPr="00472EEA" w:rsidRDefault="00E069A6" w:rsidP="00E069A6">
            <w:pPr>
              <w:rPr>
                <w:rFonts w:cs="Arial"/>
                <w:bCs/>
                <w:szCs w:val="24"/>
              </w:rPr>
            </w:pPr>
            <w:r w:rsidRPr="00472EEA">
              <w:rPr>
                <w:rFonts w:cs="Arial"/>
                <w:bCs/>
                <w:szCs w:val="24"/>
              </w:rPr>
              <w:t>E.  Supplies</w:t>
            </w:r>
          </w:p>
        </w:tc>
        <w:tc>
          <w:tcPr>
            <w:tcW w:w="2790" w:type="dxa"/>
            <w:tcBorders>
              <w:top w:val="single" w:sz="5" w:space="0" w:color="000000"/>
              <w:left w:val="single" w:sz="5" w:space="0" w:color="000000"/>
              <w:bottom w:val="single" w:sz="5" w:space="0" w:color="000000"/>
              <w:right w:val="single" w:sz="5" w:space="0" w:color="000000"/>
            </w:tcBorders>
            <w:vAlign w:val="center"/>
          </w:tcPr>
          <w:p w14:paraId="31708035" w14:textId="77777777" w:rsidR="00E069A6" w:rsidRPr="00472EEA" w:rsidRDefault="00E069A6" w:rsidP="00E069A6">
            <w:pPr>
              <w:jc w:val="center"/>
              <w:rPr>
                <w:rFonts w:cs="Arial"/>
                <w:bCs/>
                <w:szCs w:val="24"/>
              </w:rPr>
            </w:pPr>
            <w:r w:rsidRPr="00472EEA">
              <w:rPr>
                <w:rFonts w:cs="Arial"/>
                <w:bCs/>
                <w:szCs w:val="24"/>
              </w:rPr>
              <w:t>$3,796</w:t>
            </w:r>
          </w:p>
        </w:tc>
        <w:tc>
          <w:tcPr>
            <w:tcW w:w="3510" w:type="dxa"/>
            <w:tcBorders>
              <w:top w:val="single" w:sz="5" w:space="0" w:color="000000"/>
              <w:left w:val="single" w:sz="5" w:space="0" w:color="000000"/>
              <w:bottom w:val="single" w:sz="5" w:space="0" w:color="000000"/>
              <w:right w:val="single" w:sz="5" w:space="0" w:color="000000"/>
            </w:tcBorders>
            <w:vAlign w:val="center"/>
          </w:tcPr>
          <w:p w14:paraId="43F3422D" w14:textId="77777777" w:rsidR="00E069A6" w:rsidRPr="00472EEA" w:rsidRDefault="00E069A6" w:rsidP="00E069A6">
            <w:pPr>
              <w:jc w:val="center"/>
              <w:rPr>
                <w:rFonts w:cs="Arial"/>
                <w:bCs/>
                <w:szCs w:val="24"/>
              </w:rPr>
            </w:pPr>
            <w:r w:rsidRPr="00472EEA">
              <w:rPr>
                <w:rFonts w:cs="Arial"/>
                <w:bCs/>
                <w:szCs w:val="24"/>
              </w:rPr>
              <w:t>$1,773</w:t>
            </w:r>
          </w:p>
        </w:tc>
      </w:tr>
      <w:tr w:rsidR="00E069A6" w:rsidRPr="00472EEA" w14:paraId="6B85005B" w14:textId="77777777" w:rsidTr="00E069A6">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0A7801BB" w14:textId="77777777" w:rsidR="00E069A6" w:rsidRPr="00472EEA" w:rsidRDefault="00E069A6" w:rsidP="00E069A6">
            <w:pPr>
              <w:rPr>
                <w:rFonts w:cs="Arial"/>
                <w:bCs/>
                <w:szCs w:val="24"/>
              </w:rPr>
            </w:pPr>
            <w:r w:rsidRPr="00472EEA">
              <w:rPr>
                <w:rFonts w:cs="Arial"/>
                <w:bCs/>
                <w:szCs w:val="24"/>
              </w:rPr>
              <w:t>F.  Contractual</w:t>
            </w:r>
          </w:p>
        </w:tc>
        <w:tc>
          <w:tcPr>
            <w:tcW w:w="2790" w:type="dxa"/>
            <w:tcBorders>
              <w:top w:val="single" w:sz="5" w:space="0" w:color="000000"/>
              <w:left w:val="single" w:sz="5" w:space="0" w:color="000000"/>
              <w:bottom w:val="single" w:sz="5" w:space="0" w:color="000000"/>
              <w:right w:val="single" w:sz="5" w:space="0" w:color="000000"/>
            </w:tcBorders>
            <w:vAlign w:val="center"/>
          </w:tcPr>
          <w:p w14:paraId="38E72AF1" w14:textId="77777777" w:rsidR="00E069A6" w:rsidRPr="00472EEA" w:rsidRDefault="00E069A6" w:rsidP="00E069A6">
            <w:pPr>
              <w:jc w:val="center"/>
              <w:rPr>
                <w:rFonts w:cs="Arial"/>
                <w:bCs/>
                <w:szCs w:val="24"/>
              </w:rPr>
            </w:pPr>
            <w:r w:rsidRPr="00472EEA">
              <w:rPr>
                <w:rFonts w:cs="Arial"/>
                <w:bCs/>
                <w:szCs w:val="24"/>
              </w:rPr>
              <w:t>$86,998</w:t>
            </w:r>
          </w:p>
        </w:tc>
        <w:tc>
          <w:tcPr>
            <w:tcW w:w="3510" w:type="dxa"/>
            <w:tcBorders>
              <w:top w:val="single" w:sz="5" w:space="0" w:color="000000"/>
              <w:left w:val="single" w:sz="5" w:space="0" w:color="000000"/>
              <w:bottom w:val="single" w:sz="5" w:space="0" w:color="000000"/>
              <w:right w:val="single" w:sz="5" w:space="0" w:color="000000"/>
            </w:tcBorders>
            <w:vAlign w:val="center"/>
          </w:tcPr>
          <w:p w14:paraId="17672862" w14:textId="77777777" w:rsidR="00E069A6" w:rsidRPr="00472EEA" w:rsidRDefault="00E069A6" w:rsidP="00E069A6">
            <w:pPr>
              <w:jc w:val="center"/>
              <w:rPr>
                <w:rFonts w:cs="Arial"/>
                <w:bCs/>
                <w:szCs w:val="24"/>
              </w:rPr>
            </w:pPr>
            <w:r w:rsidRPr="00472EEA">
              <w:rPr>
                <w:rFonts w:cs="Arial"/>
                <w:bCs/>
                <w:szCs w:val="24"/>
              </w:rPr>
              <w:t>$26,051</w:t>
            </w:r>
          </w:p>
        </w:tc>
      </w:tr>
      <w:tr w:rsidR="00E069A6" w:rsidRPr="00472EEA" w14:paraId="65E9069A" w14:textId="77777777" w:rsidTr="00E069A6">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686B8B35" w14:textId="77777777" w:rsidR="00E069A6" w:rsidRPr="00472EEA" w:rsidRDefault="00E069A6" w:rsidP="00E069A6">
            <w:pPr>
              <w:rPr>
                <w:rFonts w:cs="Arial"/>
                <w:bCs/>
                <w:szCs w:val="24"/>
              </w:rPr>
            </w:pPr>
            <w:r w:rsidRPr="00472EEA">
              <w:rPr>
                <w:rFonts w:cs="Arial"/>
                <w:bCs/>
                <w:szCs w:val="24"/>
              </w:rPr>
              <w:t>G.  Construction</w:t>
            </w:r>
          </w:p>
        </w:tc>
        <w:tc>
          <w:tcPr>
            <w:tcW w:w="2790" w:type="dxa"/>
            <w:tcBorders>
              <w:top w:val="single" w:sz="5" w:space="0" w:color="000000"/>
              <w:left w:val="single" w:sz="5" w:space="0" w:color="000000"/>
              <w:bottom w:val="single" w:sz="5" w:space="0" w:color="000000"/>
              <w:right w:val="single" w:sz="5" w:space="0" w:color="000000"/>
            </w:tcBorders>
            <w:vAlign w:val="center"/>
          </w:tcPr>
          <w:p w14:paraId="00C85CAE" w14:textId="77777777" w:rsidR="00E069A6" w:rsidRPr="00472EEA" w:rsidRDefault="00E069A6" w:rsidP="00E069A6">
            <w:pPr>
              <w:jc w:val="center"/>
              <w:rPr>
                <w:rFonts w:cs="Arial"/>
                <w:bCs/>
                <w:szCs w:val="24"/>
              </w:rPr>
            </w:pPr>
            <w:r w:rsidRPr="00472EEA">
              <w:rPr>
                <w:rFonts w:cs="Arial"/>
                <w:bCs/>
                <w:szCs w:val="24"/>
              </w:rPr>
              <w:t>$0</w:t>
            </w:r>
          </w:p>
        </w:tc>
        <w:tc>
          <w:tcPr>
            <w:tcW w:w="3510" w:type="dxa"/>
            <w:tcBorders>
              <w:top w:val="single" w:sz="5" w:space="0" w:color="000000"/>
              <w:left w:val="single" w:sz="5" w:space="0" w:color="000000"/>
              <w:bottom w:val="single" w:sz="5" w:space="0" w:color="000000"/>
              <w:right w:val="single" w:sz="5" w:space="0" w:color="000000"/>
            </w:tcBorders>
            <w:vAlign w:val="center"/>
          </w:tcPr>
          <w:p w14:paraId="21982C52" w14:textId="77777777" w:rsidR="00E069A6" w:rsidRPr="00472EEA" w:rsidRDefault="00E069A6" w:rsidP="00E069A6">
            <w:pPr>
              <w:jc w:val="center"/>
              <w:rPr>
                <w:rFonts w:cs="Arial"/>
                <w:bCs/>
                <w:szCs w:val="24"/>
              </w:rPr>
            </w:pPr>
            <w:r w:rsidRPr="00472EEA">
              <w:rPr>
                <w:rFonts w:cs="Arial"/>
                <w:bCs/>
                <w:szCs w:val="24"/>
              </w:rPr>
              <w:t>$0</w:t>
            </w:r>
          </w:p>
        </w:tc>
      </w:tr>
      <w:tr w:rsidR="00E069A6" w:rsidRPr="00472EEA" w14:paraId="5946CD13"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37AF2BDB" w14:textId="77777777" w:rsidR="00E069A6" w:rsidRPr="00472EEA" w:rsidRDefault="00E069A6" w:rsidP="00E069A6">
            <w:pPr>
              <w:rPr>
                <w:rFonts w:cs="Arial"/>
                <w:bCs/>
                <w:szCs w:val="24"/>
              </w:rPr>
            </w:pPr>
            <w:r w:rsidRPr="00472EEA">
              <w:rPr>
                <w:rFonts w:cs="Arial"/>
                <w:bCs/>
                <w:szCs w:val="24"/>
              </w:rPr>
              <w:t>H.  Other</w:t>
            </w:r>
          </w:p>
        </w:tc>
        <w:tc>
          <w:tcPr>
            <w:tcW w:w="2790" w:type="dxa"/>
            <w:tcBorders>
              <w:top w:val="single" w:sz="5" w:space="0" w:color="000000"/>
              <w:left w:val="single" w:sz="5" w:space="0" w:color="000000"/>
              <w:bottom w:val="single" w:sz="5" w:space="0" w:color="000000"/>
              <w:right w:val="single" w:sz="5" w:space="0" w:color="000000"/>
            </w:tcBorders>
            <w:vAlign w:val="center"/>
          </w:tcPr>
          <w:p w14:paraId="563253EA" w14:textId="77777777" w:rsidR="00E069A6" w:rsidRPr="00472EEA" w:rsidRDefault="00E069A6" w:rsidP="00E069A6">
            <w:pPr>
              <w:jc w:val="center"/>
              <w:rPr>
                <w:rFonts w:cs="Arial"/>
                <w:bCs/>
                <w:szCs w:val="24"/>
              </w:rPr>
            </w:pPr>
            <w:r w:rsidRPr="00472EEA">
              <w:rPr>
                <w:rFonts w:cs="Arial"/>
                <w:bCs/>
                <w:szCs w:val="24"/>
              </w:rPr>
              <w:t>$15,815</w:t>
            </w:r>
          </w:p>
        </w:tc>
        <w:tc>
          <w:tcPr>
            <w:tcW w:w="3510" w:type="dxa"/>
            <w:tcBorders>
              <w:top w:val="single" w:sz="5" w:space="0" w:color="000000"/>
              <w:left w:val="single" w:sz="5" w:space="0" w:color="000000"/>
              <w:bottom w:val="single" w:sz="5" w:space="0" w:color="000000"/>
              <w:right w:val="single" w:sz="5" w:space="0" w:color="000000"/>
            </w:tcBorders>
            <w:vAlign w:val="center"/>
          </w:tcPr>
          <w:p w14:paraId="63CA0C4D" w14:textId="77777777" w:rsidR="00E069A6" w:rsidRPr="00472EEA" w:rsidRDefault="00E069A6" w:rsidP="00E069A6">
            <w:pPr>
              <w:jc w:val="center"/>
              <w:rPr>
                <w:rFonts w:cs="Arial"/>
                <w:bCs/>
                <w:szCs w:val="24"/>
              </w:rPr>
            </w:pPr>
            <w:r w:rsidRPr="00472EEA">
              <w:rPr>
                <w:rFonts w:cs="Arial"/>
                <w:bCs/>
                <w:szCs w:val="24"/>
              </w:rPr>
              <w:t>$4,250</w:t>
            </w:r>
          </w:p>
        </w:tc>
      </w:tr>
      <w:tr w:rsidR="00E069A6" w:rsidRPr="00472EEA" w14:paraId="71787FD2"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0C362959" w14:textId="77777777" w:rsidR="00E069A6" w:rsidRPr="00472EEA" w:rsidRDefault="00E069A6" w:rsidP="00E069A6">
            <w:pPr>
              <w:rPr>
                <w:rFonts w:cs="Arial"/>
                <w:b/>
                <w:bCs/>
                <w:szCs w:val="24"/>
              </w:rPr>
            </w:pPr>
            <w:r w:rsidRPr="00472EEA">
              <w:rPr>
                <w:rFonts w:cs="Arial"/>
                <w:b/>
                <w:bCs/>
                <w:szCs w:val="24"/>
              </w:rPr>
              <w:t>I.  Total Direct Costs</w:t>
            </w:r>
          </w:p>
        </w:tc>
        <w:tc>
          <w:tcPr>
            <w:tcW w:w="2790" w:type="dxa"/>
            <w:tcBorders>
              <w:top w:val="single" w:sz="5" w:space="0" w:color="000000"/>
              <w:left w:val="single" w:sz="5" w:space="0" w:color="000000"/>
              <w:bottom w:val="single" w:sz="5" w:space="0" w:color="000000"/>
              <w:right w:val="single" w:sz="5" w:space="0" w:color="000000"/>
            </w:tcBorders>
            <w:vAlign w:val="center"/>
          </w:tcPr>
          <w:p w14:paraId="14DCEDD6" w14:textId="77777777" w:rsidR="00E069A6" w:rsidRPr="00472EEA" w:rsidRDefault="00E069A6" w:rsidP="00E069A6">
            <w:pPr>
              <w:jc w:val="center"/>
              <w:rPr>
                <w:rFonts w:cs="Arial"/>
                <w:bCs/>
                <w:szCs w:val="24"/>
              </w:rPr>
            </w:pPr>
            <w:r w:rsidRPr="00472EEA">
              <w:rPr>
                <w:rFonts w:cs="Arial"/>
                <w:bCs/>
                <w:szCs w:val="24"/>
              </w:rPr>
              <w:t>$177,462</w:t>
            </w:r>
          </w:p>
        </w:tc>
        <w:tc>
          <w:tcPr>
            <w:tcW w:w="3510" w:type="dxa"/>
            <w:tcBorders>
              <w:top w:val="single" w:sz="5" w:space="0" w:color="000000"/>
              <w:left w:val="single" w:sz="5" w:space="0" w:color="000000"/>
              <w:bottom w:val="single" w:sz="5" w:space="0" w:color="000000"/>
              <w:right w:val="single" w:sz="5" w:space="0" w:color="000000"/>
            </w:tcBorders>
            <w:vAlign w:val="center"/>
          </w:tcPr>
          <w:p w14:paraId="7A9CEE8D" w14:textId="77777777" w:rsidR="00E069A6" w:rsidRPr="00472EEA" w:rsidRDefault="00E069A6" w:rsidP="00E069A6">
            <w:pPr>
              <w:jc w:val="center"/>
              <w:rPr>
                <w:rFonts w:cs="Arial"/>
                <w:bCs/>
                <w:szCs w:val="24"/>
              </w:rPr>
            </w:pPr>
            <w:r w:rsidRPr="00472EEA">
              <w:rPr>
                <w:rFonts w:cs="Arial"/>
                <w:bCs/>
                <w:szCs w:val="24"/>
              </w:rPr>
              <w:t>$61,290</w:t>
            </w:r>
          </w:p>
        </w:tc>
      </w:tr>
      <w:tr w:rsidR="00E069A6" w:rsidRPr="00472EEA" w14:paraId="6B323257"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36CC8B02" w14:textId="77777777" w:rsidR="00E069A6" w:rsidRPr="00472EEA" w:rsidRDefault="00E069A6" w:rsidP="00E069A6">
            <w:pPr>
              <w:rPr>
                <w:rFonts w:cs="Arial"/>
                <w:bCs/>
                <w:szCs w:val="24"/>
              </w:rPr>
            </w:pPr>
            <w:r w:rsidRPr="00472EEA">
              <w:rPr>
                <w:rFonts w:cs="Arial"/>
                <w:bCs/>
                <w:szCs w:val="24"/>
              </w:rPr>
              <w:t>J.  Indirect Costs</w:t>
            </w:r>
          </w:p>
        </w:tc>
        <w:tc>
          <w:tcPr>
            <w:tcW w:w="2790" w:type="dxa"/>
            <w:tcBorders>
              <w:top w:val="single" w:sz="5" w:space="0" w:color="000000"/>
              <w:left w:val="single" w:sz="5" w:space="0" w:color="000000"/>
              <w:bottom w:val="single" w:sz="5" w:space="0" w:color="000000"/>
              <w:right w:val="single" w:sz="5" w:space="0" w:color="000000"/>
            </w:tcBorders>
            <w:vAlign w:val="center"/>
          </w:tcPr>
          <w:p w14:paraId="5FFD9EF8" w14:textId="77777777" w:rsidR="00E069A6" w:rsidRPr="00472EEA" w:rsidRDefault="00E069A6" w:rsidP="00E069A6">
            <w:pPr>
              <w:jc w:val="center"/>
              <w:rPr>
                <w:rFonts w:cs="Arial"/>
                <w:bCs/>
                <w:szCs w:val="24"/>
              </w:rPr>
            </w:pPr>
            <w:r w:rsidRPr="00472EEA">
              <w:rPr>
                <w:rFonts w:cs="Arial"/>
                <w:bCs/>
                <w:szCs w:val="24"/>
              </w:rPr>
              <w:t>$6,841</w:t>
            </w:r>
          </w:p>
        </w:tc>
        <w:tc>
          <w:tcPr>
            <w:tcW w:w="3510" w:type="dxa"/>
            <w:tcBorders>
              <w:top w:val="single" w:sz="5" w:space="0" w:color="000000"/>
              <w:left w:val="single" w:sz="5" w:space="0" w:color="000000"/>
              <w:bottom w:val="single" w:sz="5" w:space="0" w:color="000000"/>
              <w:right w:val="single" w:sz="5" w:space="0" w:color="000000"/>
            </w:tcBorders>
            <w:vAlign w:val="center"/>
          </w:tcPr>
          <w:p w14:paraId="1FC888BB" w14:textId="77777777" w:rsidR="00E069A6" w:rsidRPr="00472EEA" w:rsidRDefault="00E069A6" w:rsidP="00E069A6">
            <w:pPr>
              <w:jc w:val="center"/>
              <w:rPr>
                <w:rFonts w:cs="Arial"/>
                <w:bCs/>
                <w:szCs w:val="24"/>
              </w:rPr>
            </w:pPr>
            <w:r w:rsidRPr="00472EEA">
              <w:rPr>
                <w:rFonts w:cs="Arial"/>
                <w:bCs/>
                <w:szCs w:val="24"/>
              </w:rPr>
              <w:t>$2,797</w:t>
            </w:r>
          </w:p>
        </w:tc>
      </w:tr>
      <w:tr w:rsidR="00E069A6" w:rsidRPr="00472EEA" w14:paraId="6353D5AF" w14:textId="77777777" w:rsidTr="00E069A6">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7FC22D96" w14:textId="77777777" w:rsidR="00E069A6" w:rsidRPr="00472EEA" w:rsidRDefault="00E069A6" w:rsidP="00E069A6">
            <w:pPr>
              <w:rPr>
                <w:rFonts w:cs="Arial"/>
                <w:b/>
                <w:bCs/>
                <w:szCs w:val="24"/>
              </w:rPr>
            </w:pPr>
            <w:r w:rsidRPr="00472EEA">
              <w:rPr>
                <w:rFonts w:cs="Arial"/>
                <w:b/>
                <w:bCs/>
                <w:szCs w:val="24"/>
              </w:rPr>
              <w:t>K.  Total Project Costs</w:t>
            </w:r>
          </w:p>
        </w:tc>
        <w:tc>
          <w:tcPr>
            <w:tcW w:w="2790" w:type="dxa"/>
            <w:tcBorders>
              <w:top w:val="single" w:sz="5" w:space="0" w:color="000000"/>
              <w:left w:val="single" w:sz="5" w:space="0" w:color="000000"/>
              <w:bottom w:val="single" w:sz="5" w:space="0" w:color="000000"/>
              <w:right w:val="single" w:sz="5" w:space="0" w:color="000000"/>
            </w:tcBorders>
            <w:vAlign w:val="center"/>
          </w:tcPr>
          <w:p w14:paraId="575BC89B" w14:textId="77777777" w:rsidR="00E069A6" w:rsidRPr="00472EEA" w:rsidRDefault="00E069A6" w:rsidP="00E069A6">
            <w:pPr>
              <w:jc w:val="center"/>
              <w:rPr>
                <w:rFonts w:cs="Arial"/>
                <w:b/>
                <w:bCs/>
                <w:szCs w:val="24"/>
              </w:rPr>
            </w:pPr>
            <w:r w:rsidRPr="00472EEA">
              <w:rPr>
                <w:rFonts w:cs="Arial"/>
                <w:b/>
                <w:bCs/>
                <w:szCs w:val="24"/>
              </w:rPr>
              <w:t>$184,303</w:t>
            </w:r>
          </w:p>
        </w:tc>
        <w:tc>
          <w:tcPr>
            <w:tcW w:w="3510" w:type="dxa"/>
            <w:tcBorders>
              <w:top w:val="single" w:sz="5" w:space="0" w:color="000000"/>
              <w:left w:val="single" w:sz="5" w:space="0" w:color="000000"/>
              <w:bottom w:val="single" w:sz="5" w:space="0" w:color="000000"/>
              <w:right w:val="single" w:sz="5" w:space="0" w:color="000000"/>
            </w:tcBorders>
            <w:vAlign w:val="center"/>
          </w:tcPr>
          <w:p w14:paraId="772BB88C" w14:textId="77777777" w:rsidR="00E069A6" w:rsidRPr="00472EEA" w:rsidRDefault="00E069A6" w:rsidP="00E069A6">
            <w:pPr>
              <w:jc w:val="center"/>
              <w:rPr>
                <w:rFonts w:cs="Arial"/>
                <w:b/>
                <w:bCs/>
                <w:szCs w:val="24"/>
              </w:rPr>
            </w:pPr>
            <w:r w:rsidRPr="00472EEA">
              <w:rPr>
                <w:rFonts w:cs="Arial"/>
                <w:b/>
                <w:bCs/>
                <w:szCs w:val="24"/>
              </w:rPr>
              <w:t>$64,087</w:t>
            </w:r>
          </w:p>
        </w:tc>
      </w:tr>
    </w:tbl>
    <w:p w14:paraId="22397A1C" w14:textId="77777777" w:rsidR="00E069A6" w:rsidRPr="00472EEA" w:rsidRDefault="00E069A6" w:rsidP="00E069A6">
      <w:pPr>
        <w:rPr>
          <w:rFonts w:cs="Arial"/>
          <w:b/>
          <w:bCs/>
          <w:szCs w:val="24"/>
        </w:rPr>
      </w:pPr>
    </w:p>
    <w:p w14:paraId="120E4E5B" w14:textId="77777777" w:rsidR="00E069A6" w:rsidRPr="00472EEA" w:rsidRDefault="00E069A6" w:rsidP="00E069A6">
      <w:pPr>
        <w:rPr>
          <w:rFonts w:cs="Arial"/>
          <w:b/>
          <w:bCs/>
          <w:szCs w:val="24"/>
        </w:rPr>
      </w:pPr>
      <w:r w:rsidRPr="00472EEA">
        <w:rPr>
          <w:rFonts w:cs="Arial"/>
          <w:b/>
          <w:bCs/>
          <w:szCs w:val="24"/>
        </w:rPr>
        <w:t>BUDGET SUMMARY – Years 2-5</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1080"/>
        <w:gridCol w:w="1080"/>
        <w:gridCol w:w="990"/>
        <w:gridCol w:w="1170"/>
        <w:gridCol w:w="990"/>
        <w:gridCol w:w="1170"/>
        <w:gridCol w:w="1080"/>
      </w:tblGrid>
      <w:tr w:rsidR="00E069A6" w:rsidRPr="00472EEA" w14:paraId="5DA6C886" w14:textId="77777777" w:rsidTr="00E069A6">
        <w:trPr>
          <w:cantSplit/>
          <w:trHeight w:val="654"/>
          <w:tblHeader/>
        </w:trPr>
        <w:tc>
          <w:tcPr>
            <w:tcW w:w="1368" w:type="dxa"/>
            <w:shd w:val="clear" w:color="auto" w:fill="C6D9F1"/>
          </w:tcPr>
          <w:p w14:paraId="49E0A5CA" w14:textId="77777777" w:rsidR="00E069A6" w:rsidRPr="00472EEA" w:rsidRDefault="00E069A6" w:rsidP="00E069A6">
            <w:pPr>
              <w:rPr>
                <w:rFonts w:cs="Arial"/>
                <w:b/>
                <w:bCs/>
                <w:sz w:val="20"/>
              </w:rPr>
            </w:pPr>
            <w:r w:rsidRPr="00472EEA">
              <w:rPr>
                <w:rFonts w:cs="Arial"/>
                <w:b/>
                <w:bCs/>
                <w:sz w:val="20"/>
              </w:rPr>
              <w:lastRenderedPageBreak/>
              <w:t>Budget Category</w:t>
            </w:r>
          </w:p>
        </w:tc>
        <w:tc>
          <w:tcPr>
            <w:tcW w:w="1080" w:type="dxa"/>
            <w:shd w:val="clear" w:color="auto" w:fill="B8CCE4" w:themeFill="accent1" w:themeFillTint="66"/>
          </w:tcPr>
          <w:p w14:paraId="4A452115" w14:textId="77777777" w:rsidR="00E069A6" w:rsidRPr="00472EEA" w:rsidRDefault="00E069A6" w:rsidP="00E069A6">
            <w:pPr>
              <w:rPr>
                <w:rFonts w:cs="Arial"/>
                <w:b/>
                <w:bCs/>
                <w:sz w:val="20"/>
              </w:rPr>
            </w:pPr>
            <w:r w:rsidRPr="00472EEA">
              <w:rPr>
                <w:rFonts w:cs="Arial"/>
                <w:b/>
                <w:bCs/>
                <w:sz w:val="20"/>
              </w:rPr>
              <w:t xml:space="preserve">Year 2 Federal Request* </w:t>
            </w:r>
          </w:p>
        </w:tc>
        <w:tc>
          <w:tcPr>
            <w:tcW w:w="1080" w:type="dxa"/>
            <w:shd w:val="clear" w:color="auto" w:fill="B8CCE4" w:themeFill="accent1" w:themeFillTint="66"/>
          </w:tcPr>
          <w:p w14:paraId="5912EF48" w14:textId="77777777" w:rsidR="00E069A6" w:rsidRPr="00472EEA" w:rsidRDefault="00E069A6" w:rsidP="00E069A6">
            <w:pPr>
              <w:rPr>
                <w:rFonts w:cs="Arial"/>
                <w:b/>
                <w:bCs/>
                <w:sz w:val="20"/>
              </w:rPr>
            </w:pPr>
            <w:r w:rsidRPr="00472EEA">
              <w:rPr>
                <w:rFonts w:cs="Arial"/>
                <w:b/>
                <w:bCs/>
                <w:sz w:val="20"/>
              </w:rPr>
              <w:t>Year 2 Non-Federal Match *</w:t>
            </w:r>
          </w:p>
        </w:tc>
        <w:tc>
          <w:tcPr>
            <w:tcW w:w="1080" w:type="dxa"/>
            <w:shd w:val="clear" w:color="auto" w:fill="B8CCE4" w:themeFill="accent1" w:themeFillTint="66"/>
          </w:tcPr>
          <w:p w14:paraId="46727007" w14:textId="77777777" w:rsidR="00E069A6" w:rsidRPr="00472EEA" w:rsidRDefault="00E069A6" w:rsidP="00E069A6">
            <w:pPr>
              <w:rPr>
                <w:rFonts w:cs="Arial"/>
                <w:b/>
                <w:bCs/>
                <w:sz w:val="20"/>
              </w:rPr>
            </w:pPr>
            <w:r w:rsidRPr="00472EEA">
              <w:rPr>
                <w:rFonts w:cs="Arial"/>
                <w:b/>
                <w:bCs/>
                <w:sz w:val="20"/>
              </w:rPr>
              <w:t>Year 3 Federal Request *</w:t>
            </w:r>
          </w:p>
        </w:tc>
        <w:tc>
          <w:tcPr>
            <w:tcW w:w="990" w:type="dxa"/>
            <w:shd w:val="clear" w:color="auto" w:fill="B8CCE4" w:themeFill="accent1" w:themeFillTint="66"/>
          </w:tcPr>
          <w:p w14:paraId="2F409256" w14:textId="77777777" w:rsidR="00E069A6" w:rsidRPr="00472EEA" w:rsidRDefault="00E069A6" w:rsidP="00E069A6">
            <w:pPr>
              <w:rPr>
                <w:rFonts w:cs="Arial"/>
                <w:b/>
                <w:bCs/>
                <w:sz w:val="20"/>
              </w:rPr>
            </w:pPr>
            <w:r w:rsidRPr="00472EEA">
              <w:rPr>
                <w:rFonts w:cs="Arial"/>
                <w:b/>
                <w:bCs/>
                <w:sz w:val="20"/>
              </w:rPr>
              <w:t>Year 3 Non-Federal Match *</w:t>
            </w:r>
          </w:p>
        </w:tc>
        <w:tc>
          <w:tcPr>
            <w:tcW w:w="1170" w:type="dxa"/>
            <w:shd w:val="clear" w:color="auto" w:fill="B8CCE4" w:themeFill="accent1" w:themeFillTint="66"/>
          </w:tcPr>
          <w:p w14:paraId="5B3AC641" w14:textId="77777777" w:rsidR="00E069A6" w:rsidRPr="00472EEA" w:rsidRDefault="00E069A6" w:rsidP="00E069A6">
            <w:pPr>
              <w:rPr>
                <w:rFonts w:cs="Arial"/>
                <w:b/>
                <w:bCs/>
                <w:sz w:val="20"/>
              </w:rPr>
            </w:pPr>
            <w:r w:rsidRPr="00472EEA">
              <w:rPr>
                <w:rFonts w:cs="Arial"/>
                <w:b/>
                <w:bCs/>
                <w:sz w:val="20"/>
              </w:rPr>
              <w:t>Year 4 Federal Request *</w:t>
            </w:r>
          </w:p>
        </w:tc>
        <w:tc>
          <w:tcPr>
            <w:tcW w:w="990" w:type="dxa"/>
            <w:shd w:val="clear" w:color="auto" w:fill="B8CCE4" w:themeFill="accent1" w:themeFillTint="66"/>
          </w:tcPr>
          <w:p w14:paraId="78D4A3B8" w14:textId="77777777" w:rsidR="00E069A6" w:rsidRPr="00472EEA" w:rsidRDefault="00E069A6" w:rsidP="00E069A6">
            <w:pPr>
              <w:rPr>
                <w:rFonts w:cs="Arial"/>
                <w:b/>
                <w:bCs/>
                <w:sz w:val="20"/>
              </w:rPr>
            </w:pPr>
            <w:r w:rsidRPr="00472EEA">
              <w:rPr>
                <w:rFonts w:cs="Arial"/>
                <w:b/>
                <w:bCs/>
                <w:sz w:val="20"/>
              </w:rPr>
              <w:t>Year 4 Non-Federal Match *</w:t>
            </w:r>
          </w:p>
        </w:tc>
        <w:tc>
          <w:tcPr>
            <w:tcW w:w="1170" w:type="dxa"/>
            <w:shd w:val="clear" w:color="auto" w:fill="B8CCE4" w:themeFill="accent1" w:themeFillTint="66"/>
          </w:tcPr>
          <w:p w14:paraId="1099D091" w14:textId="77777777" w:rsidR="00E069A6" w:rsidRPr="00472EEA" w:rsidRDefault="00E069A6" w:rsidP="00E069A6">
            <w:pPr>
              <w:rPr>
                <w:rFonts w:cs="Arial"/>
                <w:b/>
                <w:bCs/>
                <w:sz w:val="20"/>
              </w:rPr>
            </w:pPr>
            <w:r w:rsidRPr="00472EEA">
              <w:rPr>
                <w:rFonts w:cs="Arial"/>
                <w:b/>
                <w:bCs/>
                <w:sz w:val="20"/>
              </w:rPr>
              <w:t>Year 5 Federal Request *</w:t>
            </w:r>
          </w:p>
        </w:tc>
        <w:tc>
          <w:tcPr>
            <w:tcW w:w="1080" w:type="dxa"/>
            <w:shd w:val="clear" w:color="auto" w:fill="B8CCE4" w:themeFill="accent1" w:themeFillTint="66"/>
          </w:tcPr>
          <w:p w14:paraId="77E314ED" w14:textId="77777777" w:rsidR="00E069A6" w:rsidRPr="00472EEA" w:rsidRDefault="00E069A6" w:rsidP="00E069A6">
            <w:pPr>
              <w:rPr>
                <w:rFonts w:cs="Arial"/>
                <w:b/>
                <w:bCs/>
                <w:sz w:val="20"/>
              </w:rPr>
            </w:pPr>
            <w:r w:rsidRPr="00472EEA">
              <w:rPr>
                <w:rFonts w:cs="Arial"/>
                <w:b/>
                <w:bCs/>
                <w:sz w:val="20"/>
              </w:rPr>
              <w:t>Year 5 Non-Federal Match *</w:t>
            </w:r>
          </w:p>
        </w:tc>
      </w:tr>
      <w:tr w:rsidR="00E069A6" w:rsidRPr="00472EEA" w14:paraId="4C362D63" w14:textId="77777777" w:rsidTr="00E069A6">
        <w:trPr>
          <w:cantSplit/>
          <w:trHeight w:val="205"/>
        </w:trPr>
        <w:tc>
          <w:tcPr>
            <w:tcW w:w="1368" w:type="dxa"/>
            <w:vAlign w:val="center"/>
          </w:tcPr>
          <w:p w14:paraId="6267A368" w14:textId="77777777" w:rsidR="00E069A6" w:rsidRPr="00472EEA" w:rsidRDefault="00E069A6" w:rsidP="00E069A6">
            <w:pPr>
              <w:rPr>
                <w:rFonts w:cs="Arial"/>
                <w:b/>
                <w:bCs/>
                <w:sz w:val="20"/>
              </w:rPr>
            </w:pPr>
            <w:r w:rsidRPr="00472EEA">
              <w:rPr>
                <w:rFonts w:cs="Arial"/>
                <w:b/>
                <w:bCs/>
                <w:sz w:val="20"/>
              </w:rPr>
              <w:t>Personnel</w:t>
            </w:r>
          </w:p>
        </w:tc>
        <w:tc>
          <w:tcPr>
            <w:tcW w:w="1080" w:type="dxa"/>
            <w:vAlign w:val="center"/>
          </w:tcPr>
          <w:p w14:paraId="3CF4A7BF" w14:textId="77777777" w:rsidR="00E069A6" w:rsidRPr="00472EEA" w:rsidRDefault="00E069A6" w:rsidP="00E069A6">
            <w:pPr>
              <w:rPr>
                <w:rFonts w:cs="Arial"/>
                <w:bCs/>
                <w:sz w:val="20"/>
              </w:rPr>
            </w:pPr>
            <w:r w:rsidRPr="00472EEA">
              <w:rPr>
                <w:rFonts w:cs="Arial"/>
                <w:bCs/>
                <w:sz w:val="20"/>
              </w:rPr>
              <w:t>$54,348</w:t>
            </w:r>
          </w:p>
        </w:tc>
        <w:tc>
          <w:tcPr>
            <w:tcW w:w="1080" w:type="dxa"/>
            <w:vAlign w:val="center"/>
          </w:tcPr>
          <w:p w14:paraId="10D4117F" w14:textId="77777777" w:rsidR="00E069A6" w:rsidRPr="00472EEA" w:rsidRDefault="00E069A6" w:rsidP="00E069A6">
            <w:pPr>
              <w:rPr>
                <w:rFonts w:cs="Arial"/>
                <w:bCs/>
                <w:sz w:val="20"/>
              </w:rPr>
            </w:pPr>
            <w:r w:rsidRPr="00472EEA">
              <w:rPr>
                <w:rFonts w:cs="Arial"/>
                <w:bCs/>
                <w:sz w:val="20"/>
              </w:rPr>
              <w:t>$22.800</w:t>
            </w:r>
          </w:p>
        </w:tc>
        <w:tc>
          <w:tcPr>
            <w:tcW w:w="1080" w:type="dxa"/>
            <w:vAlign w:val="center"/>
          </w:tcPr>
          <w:p w14:paraId="32AFF713" w14:textId="77777777" w:rsidR="00E069A6" w:rsidRPr="00472EEA" w:rsidRDefault="00E069A6" w:rsidP="00E069A6">
            <w:pPr>
              <w:rPr>
                <w:rFonts w:cs="Arial"/>
                <w:bCs/>
                <w:sz w:val="20"/>
              </w:rPr>
            </w:pPr>
            <w:r w:rsidRPr="00472EEA">
              <w:rPr>
                <w:rFonts w:cs="Arial"/>
                <w:bCs/>
                <w:sz w:val="20"/>
              </w:rPr>
              <w:t>$55,978</w:t>
            </w:r>
          </w:p>
        </w:tc>
        <w:tc>
          <w:tcPr>
            <w:tcW w:w="990" w:type="dxa"/>
            <w:vAlign w:val="center"/>
          </w:tcPr>
          <w:p w14:paraId="23A667C0" w14:textId="77777777" w:rsidR="00E069A6" w:rsidRPr="00472EEA" w:rsidRDefault="00E069A6" w:rsidP="00E069A6">
            <w:pPr>
              <w:rPr>
                <w:rFonts w:cs="Arial"/>
                <w:bCs/>
                <w:sz w:val="20"/>
              </w:rPr>
            </w:pPr>
            <w:r w:rsidRPr="00472EEA">
              <w:rPr>
                <w:rFonts w:cs="Arial"/>
                <w:bCs/>
                <w:sz w:val="20"/>
              </w:rPr>
              <w:t>$23,600</w:t>
            </w:r>
          </w:p>
        </w:tc>
        <w:tc>
          <w:tcPr>
            <w:tcW w:w="1170" w:type="dxa"/>
            <w:vAlign w:val="center"/>
          </w:tcPr>
          <w:p w14:paraId="41E6EE0B" w14:textId="77777777" w:rsidR="00E069A6" w:rsidRPr="00472EEA" w:rsidRDefault="00E069A6" w:rsidP="00E069A6">
            <w:pPr>
              <w:rPr>
                <w:rFonts w:cs="Arial"/>
                <w:bCs/>
                <w:sz w:val="20"/>
              </w:rPr>
            </w:pPr>
            <w:r w:rsidRPr="00472EEA">
              <w:rPr>
                <w:rFonts w:cs="Arial"/>
                <w:bCs/>
                <w:sz w:val="20"/>
              </w:rPr>
              <w:t>$57,658</w:t>
            </w:r>
          </w:p>
        </w:tc>
        <w:tc>
          <w:tcPr>
            <w:tcW w:w="990" w:type="dxa"/>
            <w:vAlign w:val="center"/>
          </w:tcPr>
          <w:p w14:paraId="5346E5CD" w14:textId="77777777" w:rsidR="00E069A6" w:rsidRPr="00472EEA" w:rsidRDefault="00E069A6" w:rsidP="00E069A6">
            <w:pPr>
              <w:rPr>
                <w:rFonts w:cs="Arial"/>
                <w:bCs/>
                <w:sz w:val="20"/>
              </w:rPr>
            </w:pPr>
            <w:r w:rsidRPr="00472EEA">
              <w:rPr>
                <w:rFonts w:cs="Arial"/>
                <w:bCs/>
                <w:sz w:val="20"/>
              </w:rPr>
              <w:t>$25,000</w:t>
            </w:r>
          </w:p>
        </w:tc>
        <w:tc>
          <w:tcPr>
            <w:tcW w:w="1170" w:type="dxa"/>
            <w:vAlign w:val="center"/>
          </w:tcPr>
          <w:p w14:paraId="61EAC017" w14:textId="77777777" w:rsidR="00E069A6" w:rsidRPr="00472EEA" w:rsidRDefault="00E069A6" w:rsidP="00E069A6">
            <w:pPr>
              <w:rPr>
                <w:rFonts w:cs="Arial"/>
                <w:bCs/>
                <w:sz w:val="20"/>
              </w:rPr>
            </w:pPr>
            <w:r w:rsidRPr="00472EEA">
              <w:rPr>
                <w:rFonts w:cs="Arial"/>
                <w:bCs/>
                <w:sz w:val="20"/>
              </w:rPr>
              <w:t>$59,387</w:t>
            </w:r>
          </w:p>
        </w:tc>
        <w:tc>
          <w:tcPr>
            <w:tcW w:w="1080" w:type="dxa"/>
            <w:vAlign w:val="center"/>
          </w:tcPr>
          <w:p w14:paraId="05D80B4D" w14:textId="77777777" w:rsidR="00E069A6" w:rsidRPr="00472EEA" w:rsidRDefault="00E069A6" w:rsidP="00E069A6">
            <w:pPr>
              <w:rPr>
                <w:rFonts w:cs="Arial"/>
                <w:bCs/>
                <w:sz w:val="20"/>
              </w:rPr>
            </w:pPr>
            <w:r w:rsidRPr="00472EEA">
              <w:rPr>
                <w:rFonts w:cs="Arial"/>
                <w:bCs/>
                <w:sz w:val="20"/>
              </w:rPr>
              <w:t>$27,000</w:t>
            </w:r>
          </w:p>
        </w:tc>
      </w:tr>
      <w:tr w:rsidR="00E069A6" w:rsidRPr="00472EEA" w14:paraId="674F1D13" w14:textId="77777777" w:rsidTr="00E069A6">
        <w:trPr>
          <w:cantSplit/>
          <w:trHeight w:val="205"/>
        </w:trPr>
        <w:tc>
          <w:tcPr>
            <w:tcW w:w="1368" w:type="dxa"/>
            <w:vAlign w:val="center"/>
          </w:tcPr>
          <w:p w14:paraId="55781371" w14:textId="77777777" w:rsidR="00E069A6" w:rsidRPr="00472EEA" w:rsidRDefault="00E069A6" w:rsidP="00E069A6">
            <w:pPr>
              <w:rPr>
                <w:rFonts w:cs="Arial"/>
                <w:b/>
                <w:bCs/>
                <w:sz w:val="20"/>
              </w:rPr>
            </w:pPr>
            <w:r w:rsidRPr="00472EEA">
              <w:rPr>
                <w:rFonts w:cs="Arial"/>
                <w:b/>
                <w:bCs/>
                <w:sz w:val="20"/>
              </w:rPr>
              <w:t>Fringe</w:t>
            </w:r>
          </w:p>
        </w:tc>
        <w:tc>
          <w:tcPr>
            <w:tcW w:w="1080" w:type="dxa"/>
            <w:vAlign w:val="center"/>
          </w:tcPr>
          <w:p w14:paraId="7A8EC624" w14:textId="77777777" w:rsidR="00E069A6" w:rsidRPr="00472EEA" w:rsidRDefault="00E069A6" w:rsidP="00E069A6">
            <w:pPr>
              <w:rPr>
                <w:rFonts w:cs="Arial"/>
                <w:bCs/>
                <w:sz w:val="20"/>
              </w:rPr>
            </w:pPr>
            <w:r w:rsidRPr="00472EEA">
              <w:rPr>
                <w:rFonts w:cs="Arial"/>
                <w:bCs/>
                <w:sz w:val="20"/>
              </w:rPr>
              <w:t>$16,114</w:t>
            </w:r>
          </w:p>
        </w:tc>
        <w:tc>
          <w:tcPr>
            <w:tcW w:w="1080" w:type="dxa"/>
            <w:vAlign w:val="center"/>
          </w:tcPr>
          <w:p w14:paraId="52544917" w14:textId="77777777" w:rsidR="00E069A6" w:rsidRPr="00472EEA" w:rsidRDefault="00E069A6" w:rsidP="00E069A6">
            <w:pPr>
              <w:rPr>
                <w:rFonts w:cs="Arial"/>
                <w:bCs/>
                <w:sz w:val="20"/>
              </w:rPr>
            </w:pPr>
            <w:r w:rsidRPr="00472EEA">
              <w:rPr>
                <w:rFonts w:cs="Arial"/>
                <w:bCs/>
                <w:sz w:val="20"/>
              </w:rPr>
              <w:t>$6,760</w:t>
            </w:r>
          </w:p>
        </w:tc>
        <w:tc>
          <w:tcPr>
            <w:tcW w:w="1080" w:type="dxa"/>
            <w:vAlign w:val="center"/>
          </w:tcPr>
          <w:p w14:paraId="0684D47F" w14:textId="77777777" w:rsidR="00E069A6" w:rsidRPr="00472EEA" w:rsidRDefault="00E069A6" w:rsidP="00E069A6">
            <w:pPr>
              <w:rPr>
                <w:rFonts w:cs="Arial"/>
                <w:bCs/>
                <w:sz w:val="20"/>
              </w:rPr>
            </w:pPr>
            <w:r w:rsidRPr="00472EEA">
              <w:rPr>
                <w:rFonts w:cs="Arial"/>
                <w:bCs/>
                <w:sz w:val="20"/>
              </w:rPr>
              <w:t>$17,353</w:t>
            </w:r>
          </w:p>
        </w:tc>
        <w:tc>
          <w:tcPr>
            <w:tcW w:w="990" w:type="dxa"/>
            <w:vAlign w:val="center"/>
          </w:tcPr>
          <w:p w14:paraId="30D8B726" w14:textId="77777777" w:rsidR="00E069A6" w:rsidRPr="00472EEA" w:rsidRDefault="00E069A6" w:rsidP="00E069A6">
            <w:pPr>
              <w:rPr>
                <w:rFonts w:cs="Arial"/>
                <w:bCs/>
                <w:sz w:val="20"/>
              </w:rPr>
            </w:pPr>
            <w:r w:rsidRPr="00472EEA">
              <w:rPr>
                <w:rFonts w:cs="Arial"/>
                <w:bCs/>
                <w:sz w:val="20"/>
              </w:rPr>
              <w:t>$6,997</w:t>
            </w:r>
          </w:p>
        </w:tc>
        <w:tc>
          <w:tcPr>
            <w:tcW w:w="1170" w:type="dxa"/>
            <w:vAlign w:val="center"/>
          </w:tcPr>
          <w:p w14:paraId="04F6EA53" w14:textId="77777777" w:rsidR="00E069A6" w:rsidRPr="00472EEA" w:rsidRDefault="00E069A6" w:rsidP="00E069A6">
            <w:pPr>
              <w:rPr>
                <w:rFonts w:cs="Arial"/>
                <w:bCs/>
                <w:sz w:val="20"/>
              </w:rPr>
            </w:pPr>
            <w:r w:rsidRPr="00472EEA">
              <w:rPr>
                <w:rFonts w:cs="Arial"/>
                <w:bCs/>
                <w:sz w:val="20"/>
              </w:rPr>
              <w:t>$17,873</w:t>
            </w:r>
          </w:p>
        </w:tc>
        <w:tc>
          <w:tcPr>
            <w:tcW w:w="990" w:type="dxa"/>
            <w:vAlign w:val="center"/>
          </w:tcPr>
          <w:p w14:paraId="0F882A80" w14:textId="77777777" w:rsidR="00E069A6" w:rsidRPr="00472EEA" w:rsidRDefault="00E069A6" w:rsidP="00E069A6">
            <w:pPr>
              <w:rPr>
                <w:rFonts w:cs="Arial"/>
                <w:bCs/>
                <w:sz w:val="20"/>
              </w:rPr>
            </w:pPr>
            <w:r w:rsidRPr="00472EEA">
              <w:rPr>
                <w:rFonts w:cs="Arial"/>
                <w:bCs/>
                <w:sz w:val="20"/>
              </w:rPr>
              <w:t>$7,412</w:t>
            </w:r>
          </w:p>
        </w:tc>
        <w:tc>
          <w:tcPr>
            <w:tcW w:w="1170" w:type="dxa"/>
            <w:vAlign w:val="center"/>
          </w:tcPr>
          <w:p w14:paraId="75D33AC0" w14:textId="77777777" w:rsidR="00E069A6" w:rsidRPr="00472EEA" w:rsidRDefault="00E069A6" w:rsidP="00E069A6">
            <w:pPr>
              <w:rPr>
                <w:rFonts w:cs="Arial"/>
                <w:bCs/>
                <w:sz w:val="20"/>
              </w:rPr>
            </w:pPr>
            <w:r w:rsidRPr="00472EEA">
              <w:rPr>
                <w:rFonts w:cs="Arial"/>
                <w:bCs/>
                <w:sz w:val="20"/>
              </w:rPr>
              <w:t>$18,409</w:t>
            </w:r>
          </w:p>
        </w:tc>
        <w:tc>
          <w:tcPr>
            <w:tcW w:w="1080" w:type="dxa"/>
            <w:vAlign w:val="center"/>
          </w:tcPr>
          <w:p w14:paraId="4381D82D" w14:textId="77777777" w:rsidR="00E069A6" w:rsidRPr="00472EEA" w:rsidRDefault="00E069A6" w:rsidP="00E069A6">
            <w:pPr>
              <w:rPr>
                <w:rFonts w:cs="Arial"/>
                <w:bCs/>
                <w:sz w:val="20"/>
              </w:rPr>
            </w:pPr>
            <w:r w:rsidRPr="00472EEA">
              <w:rPr>
                <w:rFonts w:cs="Arial"/>
                <w:bCs/>
                <w:sz w:val="20"/>
              </w:rPr>
              <w:t>$8,005</w:t>
            </w:r>
          </w:p>
        </w:tc>
      </w:tr>
      <w:tr w:rsidR="00E069A6" w:rsidRPr="00472EEA" w14:paraId="53D48E90" w14:textId="77777777" w:rsidTr="00E069A6">
        <w:trPr>
          <w:cantSplit/>
          <w:trHeight w:val="205"/>
        </w:trPr>
        <w:tc>
          <w:tcPr>
            <w:tcW w:w="1368" w:type="dxa"/>
            <w:vAlign w:val="center"/>
          </w:tcPr>
          <w:p w14:paraId="611B3CDD" w14:textId="77777777" w:rsidR="00E069A6" w:rsidRPr="00472EEA" w:rsidRDefault="00E069A6" w:rsidP="00E069A6">
            <w:pPr>
              <w:rPr>
                <w:rFonts w:cs="Arial"/>
                <w:b/>
                <w:bCs/>
                <w:sz w:val="20"/>
              </w:rPr>
            </w:pPr>
            <w:r w:rsidRPr="00472EEA">
              <w:rPr>
                <w:rFonts w:cs="Arial"/>
                <w:b/>
                <w:bCs/>
                <w:sz w:val="20"/>
              </w:rPr>
              <w:t>Travel</w:t>
            </w:r>
          </w:p>
        </w:tc>
        <w:tc>
          <w:tcPr>
            <w:tcW w:w="1080" w:type="dxa"/>
            <w:vAlign w:val="center"/>
          </w:tcPr>
          <w:p w14:paraId="6CFAD7C1" w14:textId="77777777" w:rsidR="00E069A6" w:rsidRPr="00472EEA" w:rsidRDefault="00E069A6" w:rsidP="00E069A6">
            <w:pPr>
              <w:rPr>
                <w:rFonts w:cs="Arial"/>
                <w:bCs/>
                <w:sz w:val="20"/>
              </w:rPr>
            </w:pPr>
            <w:r w:rsidRPr="00472EEA">
              <w:rPr>
                <w:rFonts w:cs="Arial"/>
                <w:bCs/>
                <w:sz w:val="20"/>
              </w:rPr>
              <w:t>$1,140</w:t>
            </w:r>
          </w:p>
        </w:tc>
        <w:tc>
          <w:tcPr>
            <w:tcW w:w="1080" w:type="dxa"/>
            <w:vAlign w:val="center"/>
          </w:tcPr>
          <w:p w14:paraId="6E33EF69" w14:textId="77777777" w:rsidR="00E069A6" w:rsidRPr="00472EEA" w:rsidRDefault="00E069A6" w:rsidP="00E069A6">
            <w:pPr>
              <w:rPr>
                <w:rFonts w:cs="Arial"/>
                <w:bCs/>
                <w:sz w:val="20"/>
              </w:rPr>
            </w:pPr>
            <w:r w:rsidRPr="00472EEA">
              <w:rPr>
                <w:rFonts w:cs="Arial"/>
                <w:bCs/>
                <w:sz w:val="20"/>
              </w:rPr>
              <w:t>$1,250</w:t>
            </w:r>
          </w:p>
        </w:tc>
        <w:tc>
          <w:tcPr>
            <w:tcW w:w="1080" w:type="dxa"/>
            <w:vAlign w:val="center"/>
          </w:tcPr>
          <w:p w14:paraId="5974895A" w14:textId="77777777" w:rsidR="00E069A6" w:rsidRPr="00472EEA" w:rsidRDefault="00E069A6" w:rsidP="00E069A6">
            <w:pPr>
              <w:rPr>
                <w:rFonts w:cs="Arial"/>
                <w:bCs/>
                <w:sz w:val="20"/>
              </w:rPr>
            </w:pPr>
            <w:r w:rsidRPr="00472EEA">
              <w:rPr>
                <w:rFonts w:cs="Arial"/>
                <w:bCs/>
                <w:sz w:val="20"/>
              </w:rPr>
              <w:t>$2,444</w:t>
            </w:r>
          </w:p>
        </w:tc>
        <w:tc>
          <w:tcPr>
            <w:tcW w:w="990" w:type="dxa"/>
            <w:vAlign w:val="center"/>
          </w:tcPr>
          <w:p w14:paraId="66C6256C" w14:textId="77777777" w:rsidR="00E069A6" w:rsidRPr="00472EEA" w:rsidRDefault="00E069A6" w:rsidP="00E069A6">
            <w:pPr>
              <w:rPr>
                <w:rFonts w:cs="Arial"/>
                <w:bCs/>
                <w:sz w:val="20"/>
              </w:rPr>
            </w:pPr>
            <w:r w:rsidRPr="00472EEA">
              <w:rPr>
                <w:rFonts w:cs="Arial"/>
                <w:bCs/>
                <w:sz w:val="20"/>
              </w:rPr>
              <w:t>$1,300</w:t>
            </w:r>
          </w:p>
        </w:tc>
        <w:tc>
          <w:tcPr>
            <w:tcW w:w="1170" w:type="dxa"/>
            <w:vAlign w:val="center"/>
          </w:tcPr>
          <w:p w14:paraId="5A96975E" w14:textId="77777777" w:rsidR="00E069A6" w:rsidRPr="00472EEA" w:rsidRDefault="00E069A6" w:rsidP="00E069A6">
            <w:pPr>
              <w:rPr>
                <w:rFonts w:cs="Arial"/>
                <w:bCs/>
                <w:sz w:val="20"/>
              </w:rPr>
            </w:pPr>
            <w:r w:rsidRPr="00472EEA">
              <w:rPr>
                <w:rFonts w:cs="Arial"/>
                <w:bCs/>
                <w:sz w:val="20"/>
              </w:rPr>
              <w:t>$1,140</w:t>
            </w:r>
          </w:p>
        </w:tc>
        <w:tc>
          <w:tcPr>
            <w:tcW w:w="990" w:type="dxa"/>
            <w:vAlign w:val="center"/>
          </w:tcPr>
          <w:p w14:paraId="5E39EA02" w14:textId="77777777" w:rsidR="00E069A6" w:rsidRPr="00472EEA" w:rsidRDefault="00E069A6" w:rsidP="00E069A6">
            <w:pPr>
              <w:rPr>
                <w:rFonts w:cs="Arial"/>
                <w:bCs/>
                <w:sz w:val="20"/>
              </w:rPr>
            </w:pPr>
            <w:r w:rsidRPr="00472EEA">
              <w:rPr>
                <w:rFonts w:cs="Arial"/>
                <w:bCs/>
                <w:sz w:val="20"/>
              </w:rPr>
              <w:t>$1,350</w:t>
            </w:r>
          </w:p>
        </w:tc>
        <w:tc>
          <w:tcPr>
            <w:tcW w:w="1170" w:type="dxa"/>
            <w:vAlign w:val="center"/>
          </w:tcPr>
          <w:p w14:paraId="6ED3280A" w14:textId="77777777" w:rsidR="00E069A6" w:rsidRPr="00472EEA" w:rsidRDefault="00E069A6" w:rsidP="00E069A6">
            <w:pPr>
              <w:rPr>
                <w:rFonts w:cs="Arial"/>
                <w:bCs/>
                <w:sz w:val="20"/>
              </w:rPr>
            </w:pPr>
            <w:r w:rsidRPr="00472EEA">
              <w:rPr>
                <w:rFonts w:cs="Arial"/>
                <w:bCs/>
                <w:sz w:val="20"/>
              </w:rPr>
              <w:t>$1,375</w:t>
            </w:r>
          </w:p>
        </w:tc>
        <w:tc>
          <w:tcPr>
            <w:tcW w:w="1080" w:type="dxa"/>
            <w:vAlign w:val="center"/>
          </w:tcPr>
          <w:p w14:paraId="35B3F541" w14:textId="77777777" w:rsidR="00E069A6" w:rsidRPr="00472EEA" w:rsidRDefault="00E069A6" w:rsidP="00E069A6">
            <w:pPr>
              <w:rPr>
                <w:rFonts w:cs="Arial"/>
                <w:bCs/>
                <w:sz w:val="20"/>
              </w:rPr>
            </w:pPr>
            <w:r w:rsidRPr="00472EEA">
              <w:rPr>
                <w:rFonts w:cs="Arial"/>
                <w:bCs/>
                <w:sz w:val="20"/>
              </w:rPr>
              <w:t>$1,350</w:t>
            </w:r>
          </w:p>
        </w:tc>
      </w:tr>
      <w:tr w:rsidR="00E069A6" w:rsidRPr="00472EEA" w14:paraId="0E584C84" w14:textId="77777777" w:rsidTr="00E069A6">
        <w:trPr>
          <w:cantSplit/>
          <w:trHeight w:val="205"/>
        </w:trPr>
        <w:tc>
          <w:tcPr>
            <w:tcW w:w="1368" w:type="dxa"/>
            <w:vAlign w:val="center"/>
          </w:tcPr>
          <w:p w14:paraId="1C6DFCE3" w14:textId="77777777" w:rsidR="00E069A6" w:rsidRPr="00472EEA" w:rsidRDefault="00E069A6" w:rsidP="00E069A6">
            <w:pPr>
              <w:rPr>
                <w:rFonts w:cs="Arial"/>
                <w:b/>
                <w:bCs/>
                <w:sz w:val="20"/>
              </w:rPr>
            </w:pPr>
            <w:r w:rsidRPr="00472EEA">
              <w:rPr>
                <w:rFonts w:cs="Arial"/>
                <w:b/>
                <w:bCs/>
                <w:sz w:val="20"/>
              </w:rPr>
              <w:t>Equipment</w:t>
            </w:r>
          </w:p>
        </w:tc>
        <w:tc>
          <w:tcPr>
            <w:tcW w:w="1080" w:type="dxa"/>
            <w:vAlign w:val="center"/>
          </w:tcPr>
          <w:p w14:paraId="428B4A62" w14:textId="77777777" w:rsidR="00E069A6" w:rsidRPr="00472EEA" w:rsidRDefault="00E069A6" w:rsidP="00E069A6">
            <w:pPr>
              <w:rPr>
                <w:rFonts w:cs="Arial"/>
                <w:bCs/>
                <w:sz w:val="20"/>
              </w:rPr>
            </w:pPr>
            <w:r w:rsidRPr="00472EEA">
              <w:rPr>
                <w:rFonts w:cs="Arial"/>
                <w:bCs/>
                <w:sz w:val="20"/>
              </w:rPr>
              <w:t>0</w:t>
            </w:r>
          </w:p>
        </w:tc>
        <w:tc>
          <w:tcPr>
            <w:tcW w:w="1080" w:type="dxa"/>
            <w:vAlign w:val="center"/>
          </w:tcPr>
          <w:p w14:paraId="74B17B19" w14:textId="77777777" w:rsidR="00E069A6" w:rsidRPr="00472EEA" w:rsidRDefault="00E069A6" w:rsidP="00E069A6">
            <w:pPr>
              <w:rPr>
                <w:rFonts w:cs="Arial"/>
                <w:bCs/>
                <w:sz w:val="20"/>
              </w:rPr>
            </w:pPr>
            <w:r w:rsidRPr="00472EEA">
              <w:rPr>
                <w:rFonts w:cs="Arial"/>
                <w:bCs/>
                <w:sz w:val="20"/>
              </w:rPr>
              <w:t>0</w:t>
            </w:r>
          </w:p>
        </w:tc>
        <w:tc>
          <w:tcPr>
            <w:tcW w:w="1080" w:type="dxa"/>
            <w:vAlign w:val="center"/>
          </w:tcPr>
          <w:p w14:paraId="57CC64B1" w14:textId="77777777" w:rsidR="00E069A6" w:rsidRPr="00472EEA" w:rsidRDefault="00E069A6" w:rsidP="00E069A6">
            <w:pPr>
              <w:rPr>
                <w:rFonts w:cs="Arial"/>
                <w:bCs/>
                <w:sz w:val="20"/>
              </w:rPr>
            </w:pPr>
            <w:r w:rsidRPr="00472EEA">
              <w:rPr>
                <w:rFonts w:cs="Arial"/>
                <w:bCs/>
                <w:sz w:val="20"/>
              </w:rPr>
              <w:t>0</w:t>
            </w:r>
          </w:p>
        </w:tc>
        <w:tc>
          <w:tcPr>
            <w:tcW w:w="990" w:type="dxa"/>
            <w:vAlign w:val="center"/>
          </w:tcPr>
          <w:p w14:paraId="573FC8D2" w14:textId="77777777" w:rsidR="00E069A6" w:rsidRPr="00472EEA" w:rsidRDefault="00E069A6" w:rsidP="00E069A6">
            <w:pPr>
              <w:rPr>
                <w:rFonts w:cs="Arial"/>
                <w:bCs/>
                <w:sz w:val="20"/>
              </w:rPr>
            </w:pPr>
            <w:r w:rsidRPr="00472EEA">
              <w:rPr>
                <w:rFonts w:cs="Arial"/>
                <w:bCs/>
                <w:sz w:val="20"/>
              </w:rPr>
              <w:t>0</w:t>
            </w:r>
          </w:p>
        </w:tc>
        <w:tc>
          <w:tcPr>
            <w:tcW w:w="1170" w:type="dxa"/>
            <w:vAlign w:val="center"/>
          </w:tcPr>
          <w:p w14:paraId="4507F70E" w14:textId="77777777" w:rsidR="00E069A6" w:rsidRPr="00472EEA" w:rsidRDefault="00E069A6" w:rsidP="00E069A6">
            <w:pPr>
              <w:rPr>
                <w:rFonts w:cs="Arial"/>
                <w:bCs/>
                <w:sz w:val="20"/>
              </w:rPr>
            </w:pPr>
            <w:r w:rsidRPr="00472EEA">
              <w:rPr>
                <w:rFonts w:cs="Arial"/>
                <w:bCs/>
                <w:sz w:val="20"/>
              </w:rPr>
              <w:t>0</w:t>
            </w:r>
          </w:p>
        </w:tc>
        <w:tc>
          <w:tcPr>
            <w:tcW w:w="990" w:type="dxa"/>
            <w:vAlign w:val="center"/>
          </w:tcPr>
          <w:p w14:paraId="5D9DBAF6" w14:textId="77777777" w:rsidR="00E069A6" w:rsidRPr="00472EEA" w:rsidRDefault="00E069A6" w:rsidP="00E069A6">
            <w:pPr>
              <w:rPr>
                <w:rFonts w:cs="Arial"/>
                <w:bCs/>
                <w:sz w:val="20"/>
              </w:rPr>
            </w:pPr>
            <w:r w:rsidRPr="00472EEA">
              <w:rPr>
                <w:rFonts w:cs="Arial"/>
                <w:bCs/>
                <w:sz w:val="20"/>
              </w:rPr>
              <w:t>0</w:t>
            </w:r>
          </w:p>
        </w:tc>
        <w:tc>
          <w:tcPr>
            <w:tcW w:w="1170" w:type="dxa"/>
            <w:vAlign w:val="center"/>
          </w:tcPr>
          <w:p w14:paraId="071A5845" w14:textId="77777777" w:rsidR="00E069A6" w:rsidRPr="00472EEA" w:rsidRDefault="00E069A6" w:rsidP="00E069A6">
            <w:pPr>
              <w:rPr>
                <w:rFonts w:cs="Arial"/>
                <w:bCs/>
                <w:sz w:val="20"/>
              </w:rPr>
            </w:pPr>
            <w:r w:rsidRPr="00472EEA">
              <w:rPr>
                <w:rFonts w:cs="Arial"/>
                <w:bCs/>
                <w:sz w:val="20"/>
              </w:rPr>
              <w:t>0</w:t>
            </w:r>
          </w:p>
        </w:tc>
        <w:tc>
          <w:tcPr>
            <w:tcW w:w="1080" w:type="dxa"/>
            <w:vAlign w:val="center"/>
          </w:tcPr>
          <w:p w14:paraId="18B90DEF" w14:textId="77777777" w:rsidR="00E069A6" w:rsidRPr="00472EEA" w:rsidRDefault="00E069A6" w:rsidP="00E069A6">
            <w:pPr>
              <w:rPr>
                <w:rFonts w:cs="Arial"/>
                <w:bCs/>
                <w:sz w:val="20"/>
              </w:rPr>
            </w:pPr>
            <w:r w:rsidRPr="00472EEA">
              <w:rPr>
                <w:rFonts w:cs="Arial"/>
                <w:bCs/>
                <w:sz w:val="20"/>
              </w:rPr>
              <w:t>0</w:t>
            </w:r>
          </w:p>
        </w:tc>
      </w:tr>
      <w:tr w:rsidR="00E069A6" w:rsidRPr="00472EEA" w14:paraId="0440A709" w14:textId="77777777" w:rsidTr="00E069A6">
        <w:trPr>
          <w:cantSplit/>
          <w:trHeight w:val="205"/>
        </w:trPr>
        <w:tc>
          <w:tcPr>
            <w:tcW w:w="1368" w:type="dxa"/>
            <w:vAlign w:val="center"/>
          </w:tcPr>
          <w:p w14:paraId="6C7C0A64" w14:textId="77777777" w:rsidR="00E069A6" w:rsidRPr="00472EEA" w:rsidRDefault="00E069A6" w:rsidP="00E069A6">
            <w:pPr>
              <w:rPr>
                <w:rFonts w:cs="Arial"/>
                <w:b/>
                <w:bCs/>
                <w:sz w:val="20"/>
              </w:rPr>
            </w:pPr>
            <w:r w:rsidRPr="00472EEA">
              <w:rPr>
                <w:rFonts w:cs="Arial"/>
                <w:b/>
                <w:bCs/>
                <w:sz w:val="20"/>
              </w:rPr>
              <w:t>Supplies</w:t>
            </w:r>
          </w:p>
        </w:tc>
        <w:tc>
          <w:tcPr>
            <w:tcW w:w="1080" w:type="dxa"/>
            <w:vAlign w:val="center"/>
          </w:tcPr>
          <w:p w14:paraId="6DA77F22" w14:textId="77777777" w:rsidR="00E069A6" w:rsidRPr="00472EEA" w:rsidRDefault="00E069A6" w:rsidP="00E069A6">
            <w:pPr>
              <w:rPr>
                <w:rFonts w:cs="Arial"/>
                <w:bCs/>
                <w:sz w:val="20"/>
              </w:rPr>
            </w:pPr>
            <w:r w:rsidRPr="00472EEA">
              <w:rPr>
                <w:rFonts w:cs="Arial"/>
                <w:bCs/>
                <w:sz w:val="20"/>
              </w:rPr>
              <w:t>$3,796</w:t>
            </w:r>
          </w:p>
        </w:tc>
        <w:tc>
          <w:tcPr>
            <w:tcW w:w="1080" w:type="dxa"/>
            <w:vAlign w:val="center"/>
          </w:tcPr>
          <w:p w14:paraId="4DC52F44" w14:textId="77777777" w:rsidR="00E069A6" w:rsidRPr="00472EEA" w:rsidRDefault="00E069A6" w:rsidP="00E069A6">
            <w:pPr>
              <w:rPr>
                <w:rFonts w:cs="Arial"/>
                <w:bCs/>
                <w:sz w:val="20"/>
              </w:rPr>
            </w:pPr>
            <w:r w:rsidRPr="00472EEA">
              <w:rPr>
                <w:rFonts w:cs="Arial"/>
                <w:bCs/>
                <w:sz w:val="20"/>
              </w:rPr>
              <w:t>$2,000</w:t>
            </w:r>
          </w:p>
        </w:tc>
        <w:tc>
          <w:tcPr>
            <w:tcW w:w="1080" w:type="dxa"/>
            <w:vAlign w:val="center"/>
          </w:tcPr>
          <w:p w14:paraId="20B31D8B" w14:textId="77777777" w:rsidR="00E069A6" w:rsidRPr="00472EEA" w:rsidRDefault="00E069A6" w:rsidP="00E069A6">
            <w:pPr>
              <w:rPr>
                <w:rFonts w:cs="Arial"/>
                <w:bCs/>
                <w:sz w:val="20"/>
              </w:rPr>
            </w:pPr>
            <w:r w:rsidRPr="00472EEA">
              <w:rPr>
                <w:rFonts w:cs="Arial"/>
                <w:bCs/>
                <w:sz w:val="20"/>
              </w:rPr>
              <w:t>$3,796</w:t>
            </w:r>
          </w:p>
        </w:tc>
        <w:tc>
          <w:tcPr>
            <w:tcW w:w="990" w:type="dxa"/>
            <w:vAlign w:val="center"/>
          </w:tcPr>
          <w:p w14:paraId="12812F2C" w14:textId="77777777" w:rsidR="00E069A6" w:rsidRPr="00472EEA" w:rsidRDefault="00E069A6" w:rsidP="00E069A6">
            <w:pPr>
              <w:rPr>
                <w:rFonts w:cs="Arial"/>
                <w:bCs/>
                <w:sz w:val="20"/>
              </w:rPr>
            </w:pPr>
            <w:r w:rsidRPr="00472EEA">
              <w:rPr>
                <w:rFonts w:cs="Arial"/>
                <w:bCs/>
                <w:sz w:val="20"/>
              </w:rPr>
              <w:t>$2,000</w:t>
            </w:r>
          </w:p>
        </w:tc>
        <w:tc>
          <w:tcPr>
            <w:tcW w:w="1170" w:type="dxa"/>
            <w:vAlign w:val="center"/>
          </w:tcPr>
          <w:p w14:paraId="00FB5E04" w14:textId="77777777" w:rsidR="00E069A6" w:rsidRPr="00472EEA" w:rsidRDefault="00E069A6" w:rsidP="00E069A6">
            <w:pPr>
              <w:rPr>
                <w:rFonts w:cs="Arial"/>
                <w:bCs/>
                <w:sz w:val="20"/>
              </w:rPr>
            </w:pPr>
            <w:r w:rsidRPr="00472EEA">
              <w:rPr>
                <w:rFonts w:cs="Arial"/>
                <w:bCs/>
                <w:sz w:val="20"/>
              </w:rPr>
              <w:t>$3,796</w:t>
            </w:r>
          </w:p>
        </w:tc>
        <w:tc>
          <w:tcPr>
            <w:tcW w:w="990" w:type="dxa"/>
            <w:vAlign w:val="center"/>
          </w:tcPr>
          <w:p w14:paraId="46526751" w14:textId="77777777" w:rsidR="00E069A6" w:rsidRPr="00472EEA" w:rsidRDefault="00E069A6" w:rsidP="00E069A6">
            <w:pPr>
              <w:rPr>
                <w:rFonts w:cs="Arial"/>
                <w:bCs/>
                <w:sz w:val="20"/>
              </w:rPr>
            </w:pPr>
            <w:r w:rsidRPr="00472EEA">
              <w:rPr>
                <w:rFonts w:cs="Arial"/>
                <w:bCs/>
                <w:sz w:val="20"/>
              </w:rPr>
              <w:t>$2,500</w:t>
            </w:r>
          </w:p>
        </w:tc>
        <w:tc>
          <w:tcPr>
            <w:tcW w:w="1170" w:type="dxa"/>
            <w:vAlign w:val="center"/>
          </w:tcPr>
          <w:p w14:paraId="62525A2D" w14:textId="77777777" w:rsidR="00E069A6" w:rsidRPr="00472EEA" w:rsidRDefault="00E069A6" w:rsidP="00E069A6">
            <w:pPr>
              <w:rPr>
                <w:rFonts w:cs="Arial"/>
                <w:bCs/>
                <w:sz w:val="20"/>
              </w:rPr>
            </w:pPr>
            <w:r w:rsidRPr="00472EEA">
              <w:rPr>
                <w:rFonts w:cs="Arial"/>
                <w:bCs/>
                <w:sz w:val="20"/>
              </w:rPr>
              <w:t>$3,796</w:t>
            </w:r>
          </w:p>
        </w:tc>
        <w:tc>
          <w:tcPr>
            <w:tcW w:w="1080" w:type="dxa"/>
            <w:vAlign w:val="center"/>
          </w:tcPr>
          <w:p w14:paraId="0C5A6E28" w14:textId="77777777" w:rsidR="00E069A6" w:rsidRPr="00472EEA" w:rsidRDefault="00E069A6" w:rsidP="00E069A6">
            <w:pPr>
              <w:rPr>
                <w:rFonts w:cs="Arial"/>
                <w:bCs/>
                <w:sz w:val="20"/>
              </w:rPr>
            </w:pPr>
            <w:r w:rsidRPr="00472EEA">
              <w:rPr>
                <w:rFonts w:cs="Arial"/>
                <w:bCs/>
                <w:sz w:val="20"/>
              </w:rPr>
              <w:t>$2,500</w:t>
            </w:r>
          </w:p>
        </w:tc>
      </w:tr>
      <w:tr w:rsidR="00E069A6" w:rsidRPr="00472EEA" w14:paraId="32D76BF3" w14:textId="77777777" w:rsidTr="00E069A6">
        <w:trPr>
          <w:cantSplit/>
          <w:trHeight w:val="205"/>
        </w:trPr>
        <w:tc>
          <w:tcPr>
            <w:tcW w:w="1368" w:type="dxa"/>
            <w:vAlign w:val="center"/>
          </w:tcPr>
          <w:p w14:paraId="3F54C814" w14:textId="77777777" w:rsidR="00E069A6" w:rsidRPr="00472EEA" w:rsidRDefault="00E069A6" w:rsidP="00E069A6">
            <w:pPr>
              <w:rPr>
                <w:rFonts w:cs="Arial"/>
                <w:b/>
                <w:bCs/>
                <w:sz w:val="20"/>
              </w:rPr>
            </w:pPr>
            <w:r w:rsidRPr="00472EEA">
              <w:rPr>
                <w:rFonts w:cs="Arial"/>
                <w:b/>
                <w:bCs/>
                <w:sz w:val="20"/>
              </w:rPr>
              <w:t>Contractual</w:t>
            </w:r>
          </w:p>
        </w:tc>
        <w:tc>
          <w:tcPr>
            <w:tcW w:w="1080" w:type="dxa"/>
            <w:vAlign w:val="center"/>
          </w:tcPr>
          <w:p w14:paraId="328C8FDE" w14:textId="77777777" w:rsidR="00E069A6" w:rsidRPr="00472EEA" w:rsidRDefault="00E069A6" w:rsidP="00E069A6">
            <w:pPr>
              <w:rPr>
                <w:rFonts w:cs="Arial"/>
                <w:bCs/>
                <w:sz w:val="20"/>
              </w:rPr>
            </w:pPr>
            <w:r w:rsidRPr="00472EEA">
              <w:rPr>
                <w:rFonts w:cs="Arial"/>
                <w:bCs/>
                <w:sz w:val="20"/>
              </w:rPr>
              <w:t>$86,998</w:t>
            </w:r>
          </w:p>
        </w:tc>
        <w:tc>
          <w:tcPr>
            <w:tcW w:w="1080" w:type="dxa"/>
            <w:vAlign w:val="center"/>
          </w:tcPr>
          <w:p w14:paraId="55780101" w14:textId="77777777" w:rsidR="00E069A6" w:rsidRPr="00472EEA" w:rsidRDefault="00E069A6" w:rsidP="00E069A6">
            <w:pPr>
              <w:rPr>
                <w:rFonts w:cs="Arial"/>
                <w:bCs/>
                <w:sz w:val="20"/>
              </w:rPr>
            </w:pPr>
            <w:r w:rsidRPr="00472EEA">
              <w:rPr>
                <w:rFonts w:cs="Arial"/>
                <w:bCs/>
                <w:sz w:val="20"/>
              </w:rPr>
              <w:t>$26,051</w:t>
            </w:r>
          </w:p>
        </w:tc>
        <w:tc>
          <w:tcPr>
            <w:tcW w:w="1080" w:type="dxa"/>
            <w:vAlign w:val="center"/>
          </w:tcPr>
          <w:p w14:paraId="77CB5688" w14:textId="77777777" w:rsidR="00E069A6" w:rsidRPr="00472EEA" w:rsidRDefault="00E069A6" w:rsidP="00E069A6">
            <w:pPr>
              <w:rPr>
                <w:rFonts w:cs="Arial"/>
                <w:bCs/>
                <w:sz w:val="20"/>
              </w:rPr>
            </w:pPr>
            <w:r w:rsidRPr="00472EEA">
              <w:rPr>
                <w:rFonts w:cs="Arial"/>
                <w:bCs/>
                <w:sz w:val="20"/>
              </w:rPr>
              <w:t>$86,998</w:t>
            </w:r>
          </w:p>
        </w:tc>
        <w:tc>
          <w:tcPr>
            <w:tcW w:w="990" w:type="dxa"/>
            <w:vAlign w:val="center"/>
          </w:tcPr>
          <w:p w14:paraId="4EC39112" w14:textId="77777777" w:rsidR="00E069A6" w:rsidRPr="00472EEA" w:rsidRDefault="00E069A6" w:rsidP="00E069A6">
            <w:pPr>
              <w:rPr>
                <w:rFonts w:cs="Arial"/>
                <w:bCs/>
                <w:sz w:val="20"/>
              </w:rPr>
            </w:pPr>
            <w:r w:rsidRPr="00472EEA">
              <w:rPr>
                <w:rFonts w:cs="Arial"/>
                <w:bCs/>
                <w:sz w:val="20"/>
              </w:rPr>
              <w:t>$15,000</w:t>
            </w:r>
          </w:p>
        </w:tc>
        <w:tc>
          <w:tcPr>
            <w:tcW w:w="1170" w:type="dxa"/>
            <w:vAlign w:val="center"/>
          </w:tcPr>
          <w:p w14:paraId="3FA14E82" w14:textId="77777777" w:rsidR="00E069A6" w:rsidRPr="00472EEA" w:rsidRDefault="00E069A6" w:rsidP="00E069A6">
            <w:pPr>
              <w:rPr>
                <w:rFonts w:cs="Arial"/>
                <w:bCs/>
                <w:sz w:val="20"/>
              </w:rPr>
            </w:pPr>
            <w:r w:rsidRPr="00472EEA">
              <w:rPr>
                <w:rFonts w:cs="Arial"/>
                <w:bCs/>
                <w:sz w:val="20"/>
              </w:rPr>
              <w:t>$86,998</w:t>
            </w:r>
          </w:p>
        </w:tc>
        <w:tc>
          <w:tcPr>
            <w:tcW w:w="990" w:type="dxa"/>
            <w:vAlign w:val="center"/>
          </w:tcPr>
          <w:p w14:paraId="2A4DAB71" w14:textId="77777777" w:rsidR="00E069A6" w:rsidRPr="00472EEA" w:rsidRDefault="00E069A6" w:rsidP="00E069A6">
            <w:pPr>
              <w:rPr>
                <w:rFonts w:cs="Arial"/>
                <w:bCs/>
                <w:sz w:val="20"/>
              </w:rPr>
            </w:pPr>
            <w:r w:rsidRPr="00472EEA">
              <w:rPr>
                <w:rFonts w:cs="Arial"/>
                <w:bCs/>
                <w:sz w:val="20"/>
              </w:rPr>
              <w:t>$15,000</w:t>
            </w:r>
          </w:p>
        </w:tc>
        <w:tc>
          <w:tcPr>
            <w:tcW w:w="1170" w:type="dxa"/>
            <w:vAlign w:val="center"/>
          </w:tcPr>
          <w:p w14:paraId="00B6DC35" w14:textId="77777777" w:rsidR="00E069A6" w:rsidRPr="00472EEA" w:rsidRDefault="00E069A6" w:rsidP="00E069A6">
            <w:pPr>
              <w:rPr>
                <w:rFonts w:cs="Arial"/>
                <w:bCs/>
                <w:sz w:val="20"/>
              </w:rPr>
            </w:pPr>
            <w:r w:rsidRPr="00472EEA">
              <w:rPr>
                <w:rFonts w:cs="Arial"/>
                <w:bCs/>
                <w:sz w:val="20"/>
              </w:rPr>
              <w:t>$86,998</w:t>
            </w:r>
          </w:p>
        </w:tc>
        <w:tc>
          <w:tcPr>
            <w:tcW w:w="1080" w:type="dxa"/>
            <w:vAlign w:val="center"/>
          </w:tcPr>
          <w:p w14:paraId="022A7BAE" w14:textId="77777777" w:rsidR="00E069A6" w:rsidRPr="00472EEA" w:rsidRDefault="00E069A6" w:rsidP="00E069A6">
            <w:pPr>
              <w:rPr>
                <w:rFonts w:cs="Arial"/>
                <w:bCs/>
                <w:sz w:val="20"/>
              </w:rPr>
            </w:pPr>
            <w:r w:rsidRPr="00472EEA">
              <w:rPr>
                <w:rFonts w:cs="Arial"/>
                <w:bCs/>
                <w:sz w:val="20"/>
              </w:rPr>
              <w:t>$15,000</w:t>
            </w:r>
          </w:p>
        </w:tc>
      </w:tr>
      <w:tr w:rsidR="00E069A6" w:rsidRPr="00472EEA" w14:paraId="7617818D" w14:textId="77777777" w:rsidTr="00E069A6">
        <w:trPr>
          <w:cantSplit/>
          <w:trHeight w:val="193"/>
        </w:trPr>
        <w:tc>
          <w:tcPr>
            <w:tcW w:w="1368" w:type="dxa"/>
            <w:vAlign w:val="center"/>
          </w:tcPr>
          <w:p w14:paraId="0D550EED" w14:textId="77777777" w:rsidR="00E069A6" w:rsidRPr="00472EEA" w:rsidRDefault="00E069A6" w:rsidP="00E069A6">
            <w:pPr>
              <w:rPr>
                <w:rFonts w:cs="Arial"/>
                <w:b/>
                <w:bCs/>
                <w:sz w:val="20"/>
              </w:rPr>
            </w:pPr>
            <w:r w:rsidRPr="00472EEA">
              <w:rPr>
                <w:rFonts w:cs="Arial"/>
                <w:b/>
                <w:bCs/>
                <w:sz w:val="20"/>
              </w:rPr>
              <w:t>Other</w:t>
            </w:r>
          </w:p>
        </w:tc>
        <w:tc>
          <w:tcPr>
            <w:tcW w:w="1080" w:type="dxa"/>
            <w:vAlign w:val="center"/>
          </w:tcPr>
          <w:p w14:paraId="132A436C" w14:textId="77777777" w:rsidR="00E069A6" w:rsidRPr="00472EEA" w:rsidRDefault="00E069A6" w:rsidP="00E069A6">
            <w:pPr>
              <w:rPr>
                <w:rFonts w:cs="Arial"/>
                <w:bCs/>
                <w:sz w:val="20"/>
              </w:rPr>
            </w:pPr>
            <w:r w:rsidRPr="00472EEA">
              <w:rPr>
                <w:rFonts w:cs="Arial"/>
                <w:bCs/>
                <w:sz w:val="20"/>
              </w:rPr>
              <w:t>$13,752</w:t>
            </w:r>
          </w:p>
        </w:tc>
        <w:tc>
          <w:tcPr>
            <w:tcW w:w="1080" w:type="dxa"/>
            <w:vAlign w:val="center"/>
          </w:tcPr>
          <w:p w14:paraId="57695399" w14:textId="77777777" w:rsidR="00E069A6" w:rsidRPr="00472EEA" w:rsidRDefault="00E069A6" w:rsidP="00E069A6">
            <w:pPr>
              <w:rPr>
                <w:rFonts w:cs="Arial"/>
                <w:bCs/>
                <w:sz w:val="20"/>
              </w:rPr>
            </w:pPr>
            <w:r w:rsidRPr="00472EEA">
              <w:rPr>
                <w:rFonts w:cs="Arial"/>
                <w:bCs/>
                <w:sz w:val="20"/>
              </w:rPr>
              <w:t>$4,250</w:t>
            </w:r>
          </w:p>
        </w:tc>
        <w:tc>
          <w:tcPr>
            <w:tcW w:w="1080" w:type="dxa"/>
            <w:vAlign w:val="center"/>
          </w:tcPr>
          <w:p w14:paraId="7EB8F01A" w14:textId="77777777" w:rsidR="00E069A6" w:rsidRPr="00472EEA" w:rsidRDefault="00E069A6" w:rsidP="00E069A6">
            <w:pPr>
              <w:rPr>
                <w:rFonts w:cs="Arial"/>
                <w:bCs/>
                <w:sz w:val="20"/>
              </w:rPr>
            </w:pPr>
            <w:r w:rsidRPr="00472EEA">
              <w:rPr>
                <w:rFonts w:cs="Arial"/>
                <w:bCs/>
                <w:sz w:val="20"/>
              </w:rPr>
              <w:t>$11,629</w:t>
            </w:r>
          </w:p>
        </w:tc>
        <w:tc>
          <w:tcPr>
            <w:tcW w:w="990" w:type="dxa"/>
            <w:vAlign w:val="center"/>
          </w:tcPr>
          <w:p w14:paraId="17E023F6" w14:textId="77777777" w:rsidR="00E069A6" w:rsidRPr="00472EEA" w:rsidRDefault="00E069A6" w:rsidP="00E069A6">
            <w:pPr>
              <w:rPr>
                <w:rFonts w:cs="Arial"/>
                <w:bCs/>
                <w:sz w:val="20"/>
              </w:rPr>
            </w:pPr>
            <w:r w:rsidRPr="00472EEA">
              <w:rPr>
                <w:rFonts w:cs="Arial"/>
                <w:bCs/>
                <w:sz w:val="20"/>
              </w:rPr>
              <w:t>$3,000</w:t>
            </w:r>
          </w:p>
        </w:tc>
        <w:tc>
          <w:tcPr>
            <w:tcW w:w="1170" w:type="dxa"/>
            <w:vAlign w:val="center"/>
          </w:tcPr>
          <w:p w14:paraId="0CD05A6E" w14:textId="77777777" w:rsidR="00E069A6" w:rsidRPr="00472EEA" w:rsidRDefault="00E069A6" w:rsidP="00E069A6">
            <w:pPr>
              <w:rPr>
                <w:rFonts w:cs="Arial"/>
                <w:bCs/>
                <w:sz w:val="20"/>
              </w:rPr>
            </w:pPr>
            <w:r w:rsidRPr="00472EEA">
              <w:rPr>
                <w:rFonts w:cs="Arial"/>
                <w:bCs/>
                <w:sz w:val="20"/>
              </w:rPr>
              <w:t>$9,440</w:t>
            </w:r>
          </w:p>
        </w:tc>
        <w:tc>
          <w:tcPr>
            <w:tcW w:w="990" w:type="dxa"/>
            <w:vAlign w:val="center"/>
          </w:tcPr>
          <w:p w14:paraId="3029DB12" w14:textId="77777777" w:rsidR="00E069A6" w:rsidRPr="00472EEA" w:rsidRDefault="00E069A6" w:rsidP="00E069A6">
            <w:pPr>
              <w:rPr>
                <w:rFonts w:cs="Arial"/>
                <w:bCs/>
                <w:sz w:val="20"/>
              </w:rPr>
            </w:pPr>
            <w:r w:rsidRPr="00472EEA">
              <w:rPr>
                <w:rFonts w:cs="Arial"/>
                <w:bCs/>
                <w:sz w:val="20"/>
              </w:rPr>
              <w:t>$2,500</w:t>
            </w:r>
          </w:p>
        </w:tc>
        <w:tc>
          <w:tcPr>
            <w:tcW w:w="1170" w:type="dxa"/>
            <w:vAlign w:val="center"/>
          </w:tcPr>
          <w:p w14:paraId="50C6025A" w14:textId="77777777" w:rsidR="00E069A6" w:rsidRPr="00472EEA" w:rsidRDefault="00E069A6" w:rsidP="00E069A6">
            <w:pPr>
              <w:rPr>
                <w:rFonts w:cs="Arial"/>
                <w:bCs/>
                <w:sz w:val="20"/>
              </w:rPr>
            </w:pPr>
            <w:r w:rsidRPr="00472EEA">
              <w:rPr>
                <w:rFonts w:cs="Arial"/>
                <w:bCs/>
                <w:sz w:val="20"/>
              </w:rPr>
              <w:t>$7,187</w:t>
            </w:r>
          </w:p>
        </w:tc>
        <w:tc>
          <w:tcPr>
            <w:tcW w:w="1080" w:type="dxa"/>
            <w:vAlign w:val="center"/>
          </w:tcPr>
          <w:p w14:paraId="5755151B" w14:textId="77777777" w:rsidR="00E069A6" w:rsidRPr="00472EEA" w:rsidRDefault="00E069A6" w:rsidP="00E069A6">
            <w:pPr>
              <w:rPr>
                <w:rFonts w:cs="Arial"/>
                <w:bCs/>
                <w:sz w:val="20"/>
              </w:rPr>
            </w:pPr>
            <w:r w:rsidRPr="00472EEA">
              <w:rPr>
                <w:rFonts w:cs="Arial"/>
                <w:bCs/>
                <w:sz w:val="20"/>
              </w:rPr>
              <w:t>$2,500</w:t>
            </w:r>
          </w:p>
        </w:tc>
      </w:tr>
      <w:tr w:rsidR="00E069A6" w:rsidRPr="00472EEA" w14:paraId="3E1554EA" w14:textId="77777777" w:rsidTr="00E069A6">
        <w:trPr>
          <w:cantSplit/>
          <w:trHeight w:val="424"/>
        </w:trPr>
        <w:tc>
          <w:tcPr>
            <w:tcW w:w="1368" w:type="dxa"/>
            <w:vAlign w:val="center"/>
          </w:tcPr>
          <w:p w14:paraId="7ED1E8C4" w14:textId="77777777" w:rsidR="00E069A6" w:rsidRPr="00472EEA" w:rsidRDefault="00E069A6" w:rsidP="00E069A6">
            <w:pPr>
              <w:rPr>
                <w:rFonts w:cs="Arial"/>
                <w:b/>
                <w:bCs/>
                <w:sz w:val="20"/>
              </w:rPr>
            </w:pPr>
            <w:r w:rsidRPr="00472EEA">
              <w:rPr>
                <w:rFonts w:cs="Arial"/>
                <w:b/>
                <w:bCs/>
                <w:sz w:val="20"/>
              </w:rPr>
              <w:t>Total Direct Charges</w:t>
            </w:r>
          </w:p>
        </w:tc>
        <w:tc>
          <w:tcPr>
            <w:tcW w:w="1080" w:type="dxa"/>
            <w:vAlign w:val="center"/>
          </w:tcPr>
          <w:p w14:paraId="55DBB2CB" w14:textId="77777777" w:rsidR="00E069A6" w:rsidRPr="00472EEA" w:rsidRDefault="00E069A6" w:rsidP="00E069A6">
            <w:pPr>
              <w:rPr>
                <w:rFonts w:cs="Arial"/>
                <w:bCs/>
                <w:sz w:val="20"/>
              </w:rPr>
            </w:pPr>
            <w:r w:rsidRPr="00472EEA">
              <w:rPr>
                <w:rFonts w:cs="Arial"/>
                <w:bCs/>
                <w:sz w:val="20"/>
              </w:rPr>
              <w:t>$176,148</w:t>
            </w:r>
          </w:p>
        </w:tc>
        <w:tc>
          <w:tcPr>
            <w:tcW w:w="1080" w:type="dxa"/>
            <w:vAlign w:val="center"/>
          </w:tcPr>
          <w:p w14:paraId="6866FEDE" w14:textId="77777777" w:rsidR="00E069A6" w:rsidRPr="00472EEA" w:rsidRDefault="00E069A6" w:rsidP="00E069A6">
            <w:pPr>
              <w:rPr>
                <w:rFonts w:cs="Arial"/>
                <w:bCs/>
                <w:sz w:val="20"/>
              </w:rPr>
            </w:pPr>
            <w:r w:rsidRPr="00472EEA">
              <w:rPr>
                <w:rFonts w:cs="Arial"/>
                <w:bCs/>
                <w:sz w:val="20"/>
              </w:rPr>
              <w:t>$40,333</w:t>
            </w:r>
          </w:p>
        </w:tc>
        <w:tc>
          <w:tcPr>
            <w:tcW w:w="1080" w:type="dxa"/>
            <w:vAlign w:val="center"/>
          </w:tcPr>
          <w:p w14:paraId="524C84C8" w14:textId="77777777" w:rsidR="00E069A6" w:rsidRPr="00472EEA" w:rsidRDefault="00E069A6" w:rsidP="00E069A6">
            <w:pPr>
              <w:rPr>
                <w:rFonts w:cs="Arial"/>
                <w:bCs/>
                <w:sz w:val="20"/>
              </w:rPr>
            </w:pPr>
            <w:r w:rsidRPr="00472EEA">
              <w:rPr>
                <w:rFonts w:cs="Arial"/>
                <w:bCs/>
                <w:sz w:val="20"/>
              </w:rPr>
              <w:t>$178,198</w:t>
            </w:r>
          </w:p>
        </w:tc>
        <w:tc>
          <w:tcPr>
            <w:tcW w:w="990" w:type="dxa"/>
            <w:vAlign w:val="center"/>
          </w:tcPr>
          <w:p w14:paraId="5C8EC957" w14:textId="77777777" w:rsidR="00E069A6" w:rsidRPr="00472EEA" w:rsidRDefault="00E069A6" w:rsidP="00E069A6">
            <w:pPr>
              <w:rPr>
                <w:rFonts w:cs="Arial"/>
                <w:bCs/>
                <w:sz w:val="20"/>
              </w:rPr>
            </w:pPr>
            <w:r w:rsidRPr="00472EEA">
              <w:rPr>
                <w:rFonts w:cs="Arial"/>
                <w:bCs/>
                <w:sz w:val="20"/>
              </w:rPr>
              <w:t>$51,897</w:t>
            </w:r>
          </w:p>
        </w:tc>
        <w:tc>
          <w:tcPr>
            <w:tcW w:w="1170" w:type="dxa"/>
            <w:vAlign w:val="center"/>
          </w:tcPr>
          <w:p w14:paraId="6CCF02E4" w14:textId="77777777" w:rsidR="00E069A6" w:rsidRPr="00472EEA" w:rsidRDefault="00E069A6" w:rsidP="00E069A6">
            <w:pPr>
              <w:rPr>
                <w:rFonts w:cs="Arial"/>
                <w:bCs/>
                <w:sz w:val="20"/>
              </w:rPr>
            </w:pPr>
            <w:r w:rsidRPr="00472EEA">
              <w:rPr>
                <w:rFonts w:cs="Arial"/>
                <w:bCs/>
                <w:sz w:val="20"/>
              </w:rPr>
              <w:t>$176,905</w:t>
            </w:r>
          </w:p>
        </w:tc>
        <w:tc>
          <w:tcPr>
            <w:tcW w:w="990" w:type="dxa"/>
            <w:vAlign w:val="center"/>
          </w:tcPr>
          <w:p w14:paraId="5CAEE16F" w14:textId="77777777" w:rsidR="00E069A6" w:rsidRPr="00472EEA" w:rsidRDefault="00E069A6" w:rsidP="00E069A6">
            <w:pPr>
              <w:rPr>
                <w:rFonts w:cs="Arial"/>
                <w:bCs/>
                <w:sz w:val="20"/>
              </w:rPr>
            </w:pPr>
            <w:r w:rsidRPr="00472EEA">
              <w:rPr>
                <w:rFonts w:cs="Arial"/>
                <w:bCs/>
                <w:sz w:val="20"/>
              </w:rPr>
              <w:t>$53,762</w:t>
            </w:r>
          </w:p>
        </w:tc>
        <w:tc>
          <w:tcPr>
            <w:tcW w:w="1170" w:type="dxa"/>
            <w:vAlign w:val="center"/>
          </w:tcPr>
          <w:p w14:paraId="3C0B3BDC" w14:textId="77777777" w:rsidR="00E069A6" w:rsidRPr="00472EEA" w:rsidRDefault="00E069A6" w:rsidP="00E069A6">
            <w:pPr>
              <w:rPr>
                <w:rFonts w:cs="Arial"/>
                <w:bCs/>
                <w:sz w:val="20"/>
              </w:rPr>
            </w:pPr>
            <w:r w:rsidRPr="00472EEA">
              <w:rPr>
                <w:rFonts w:cs="Arial"/>
                <w:bCs/>
                <w:sz w:val="20"/>
              </w:rPr>
              <w:t>$177,152</w:t>
            </w:r>
          </w:p>
        </w:tc>
        <w:tc>
          <w:tcPr>
            <w:tcW w:w="1080" w:type="dxa"/>
            <w:vAlign w:val="center"/>
          </w:tcPr>
          <w:p w14:paraId="16044D47" w14:textId="77777777" w:rsidR="00E069A6" w:rsidRPr="00472EEA" w:rsidRDefault="00E069A6" w:rsidP="00E069A6">
            <w:pPr>
              <w:rPr>
                <w:rFonts w:cs="Arial"/>
                <w:bCs/>
                <w:sz w:val="20"/>
              </w:rPr>
            </w:pPr>
            <w:r w:rsidRPr="00472EEA">
              <w:rPr>
                <w:rFonts w:cs="Arial"/>
                <w:bCs/>
                <w:sz w:val="20"/>
              </w:rPr>
              <w:t>$56,355</w:t>
            </w:r>
          </w:p>
        </w:tc>
      </w:tr>
      <w:tr w:rsidR="00E069A6" w:rsidRPr="00472EEA" w14:paraId="08FA4486" w14:textId="77777777" w:rsidTr="00E069A6">
        <w:trPr>
          <w:cantSplit/>
          <w:trHeight w:val="411"/>
        </w:trPr>
        <w:tc>
          <w:tcPr>
            <w:tcW w:w="1368" w:type="dxa"/>
            <w:vAlign w:val="center"/>
          </w:tcPr>
          <w:p w14:paraId="536770B8" w14:textId="77777777" w:rsidR="00E069A6" w:rsidRPr="00472EEA" w:rsidRDefault="00E069A6" w:rsidP="00E069A6">
            <w:pPr>
              <w:rPr>
                <w:rFonts w:cs="Arial"/>
                <w:b/>
                <w:bCs/>
                <w:sz w:val="20"/>
              </w:rPr>
            </w:pPr>
            <w:r w:rsidRPr="00472EEA">
              <w:rPr>
                <w:rFonts w:cs="Arial"/>
                <w:b/>
                <w:bCs/>
                <w:sz w:val="20"/>
              </w:rPr>
              <w:t>Indirect Charges</w:t>
            </w:r>
          </w:p>
        </w:tc>
        <w:tc>
          <w:tcPr>
            <w:tcW w:w="1080" w:type="dxa"/>
            <w:vAlign w:val="center"/>
          </w:tcPr>
          <w:p w14:paraId="425C2945" w14:textId="77777777" w:rsidR="00E069A6" w:rsidRPr="00472EEA" w:rsidRDefault="00E069A6" w:rsidP="00E069A6">
            <w:pPr>
              <w:rPr>
                <w:rFonts w:cs="Arial"/>
                <w:bCs/>
                <w:sz w:val="20"/>
              </w:rPr>
            </w:pPr>
            <w:r w:rsidRPr="00472EEA">
              <w:rPr>
                <w:rFonts w:cs="Arial"/>
                <w:bCs/>
                <w:sz w:val="20"/>
              </w:rPr>
              <w:t>$7,046</w:t>
            </w:r>
          </w:p>
        </w:tc>
        <w:tc>
          <w:tcPr>
            <w:tcW w:w="1080" w:type="dxa"/>
            <w:vAlign w:val="center"/>
          </w:tcPr>
          <w:p w14:paraId="64A82184" w14:textId="77777777" w:rsidR="00E069A6" w:rsidRPr="00472EEA" w:rsidRDefault="00E069A6" w:rsidP="00E069A6">
            <w:pPr>
              <w:rPr>
                <w:rFonts w:cs="Arial"/>
                <w:bCs/>
                <w:sz w:val="20"/>
              </w:rPr>
            </w:pPr>
            <w:r w:rsidRPr="00472EEA">
              <w:rPr>
                <w:rFonts w:cs="Arial"/>
                <w:bCs/>
                <w:sz w:val="20"/>
              </w:rPr>
              <w:t>$4033</w:t>
            </w:r>
          </w:p>
        </w:tc>
        <w:tc>
          <w:tcPr>
            <w:tcW w:w="1080" w:type="dxa"/>
            <w:vAlign w:val="center"/>
          </w:tcPr>
          <w:p w14:paraId="211AC2E9" w14:textId="77777777" w:rsidR="00E069A6" w:rsidRPr="00472EEA" w:rsidRDefault="00E069A6" w:rsidP="00E069A6">
            <w:pPr>
              <w:rPr>
                <w:rFonts w:cs="Arial"/>
                <w:bCs/>
                <w:sz w:val="20"/>
              </w:rPr>
            </w:pPr>
            <w:r w:rsidRPr="00472EEA">
              <w:rPr>
                <w:rFonts w:cs="Arial"/>
                <w:bCs/>
                <w:sz w:val="20"/>
              </w:rPr>
              <w:t>$5,403</w:t>
            </w:r>
          </w:p>
        </w:tc>
        <w:tc>
          <w:tcPr>
            <w:tcW w:w="990" w:type="dxa"/>
            <w:vAlign w:val="center"/>
          </w:tcPr>
          <w:p w14:paraId="1AB42516" w14:textId="77777777" w:rsidR="00E069A6" w:rsidRPr="00472EEA" w:rsidRDefault="00E069A6" w:rsidP="00E069A6">
            <w:pPr>
              <w:rPr>
                <w:rFonts w:cs="Arial"/>
                <w:bCs/>
                <w:sz w:val="20"/>
              </w:rPr>
            </w:pPr>
            <w:r w:rsidRPr="00472EEA">
              <w:rPr>
                <w:rFonts w:cs="Arial"/>
                <w:bCs/>
                <w:sz w:val="20"/>
              </w:rPr>
              <w:t>$5,189</w:t>
            </w:r>
          </w:p>
        </w:tc>
        <w:tc>
          <w:tcPr>
            <w:tcW w:w="1170" w:type="dxa"/>
            <w:vAlign w:val="center"/>
          </w:tcPr>
          <w:p w14:paraId="0BFF7890" w14:textId="77777777" w:rsidR="00E069A6" w:rsidRPr="00472EEA" w:rsidRDefault="00E069A6" w:rsidP="00E069A6">
            <w:pPr>
              <w:rPr>
                <w:rFonts w:cs="Arial"/>
                <w:bCs/>
                <w:sz w:val="20"/>
              </w:rPr>
            </w:pPr>
            <w:r w:rsidRPr="00472EEA">
              <w:rPr>
                <w:rFonts w:cs="Arial"/>
                <w:bCs/>
                <w:sz w:val="20"/>
              </w:rPr>
              <w:t>$7,553</w:t>
            </w:r>
          </w:p>
        </w:tc>
        <w:tc>
          <w:tcPr>
            <w:tcW w:w="990" w:type="dxa"/>
            <w:vAlign w:val="center"/>
          </w:tcPr>
          <w:p w14:paraId="62C0EF4C" w14:textId="77777777" w:rsidR="00E069A6" w:rsidRPr="00472EEA" w:rsidRDefault="00E069A6" w:rsidP="00E069A6">
            <w:pPr>
              <w:rPr>
                <w:rFonts w:cs="Arial"/>
                <w:bCs/>
                <w:sz w:val="20"/>
              </w:rPr>
            </w:pPr>
            <w:r w:rsidRPr="00472EEA">
              <w:rPr>
                <w:rFonts w:cs="Arial"/>
                <w:bCs/>
                <w:sz w:val="20"/>
              </w:rPr>
              <w:t>$5,376</w:t>
            </w:r>
          </w:p>
        </w:tc>
        <w:tc>
          <w:tcPr>
            <w:tcW w:w="1170" w:type="dxa"/>
            <w:vAlign w:val="center"/>
          </w:tcPr>
          <w:p w14:paraId="1EA91F49" w14:textId="77777777" w:rsidR="00E069A6" w:rsidRPr="00472EEA" w:rsidRDefault="00E069A6" w:rsidP="00E069A6">
            <w:pPr>
              <w:rPr>
                <w:rFonts w:cs="Arial"/>
                <w:bCs/>
                <w:sz w:val="20"/>
              </w:rPr>
            </w:pPr>
            <w:r w:rsidRPr="00472EEA">
              <w:rPr>
                <w:rFonts w:cs="Arial"/>
                <w:bCs/>
                <w:sz w:val="20"/>
              </w:rPr>
              <w:t>$7,780</w:t>
            </w:r>
          </w:p>
        </w:tc>
        <w:tc>
          <w:tcPr>
            <w:tcW w:w="1080" w:type="dxa"/>
            <w:vAlign w:val="center"/>
          </w:tcPr>
          <w:p w14:paraId="592203D7" w14:textId="77777777" w:rsidR="00E069A6" w:rsidRPr="00472EEA" w:rsidRDefault="00E069A6" w:rsidP="00E069A6">
            <w:pPr>
              <w:rPr>
                <w:rFonts w:cs="Arial"/>
                <w:bCs/>
                <w:sz w:val="20"/>
              </w:rPr>
            </w:pPr>
            <w:r w:rsidRPr="00472EEA">
              <w:rPr>
                <w:rFonts w:cs="Arial"/>
                <w:bCs/>
                <w:sz w:val="20"/>
              </w:rPr>
              <w:t>$5,635</w:t>
            </w:r>
          </w:p>
        </w:tc>
      </w:tr>
      <w:tr w:rsidR="00E069A6" w:rsidRPr="00472EEA" w14:paraId="279BBE5B" w14:textId="77777777" w:rsidTr="00E069A6">
        <w:trPr>
          <w:cantSplit/>
          <w:trHeight w:val="627"/>
        </w:trPr>
        <w:tc>
          <w:tcPr>
            <w:tcW w:w="1368" w:type="dxa"/>
            <w:vAlign w:val="center"/>
          </w:tcPr>
          <w:p w14:paraId="04236DFF" w14:textId="77777777" w:rsidR="00E069A6" w:rsidRPr="00472EEA" w:rsidRDefault="00E069A6" w:rsidP="00E069A6">
            <w:pPr>
              <w:rPr>
                <w:rFonts w:cs="Arial"/>
                <w:b/>
                <w:bCs/>
                <w:sz w:val="20"/>
              </w:rPr>
            </w:pPr>
            <w:r w:rsidRPr="00472EEA">
              <w:rPr>
                <w:rFonts w:cs="Arial"/>
                <w:b/>
                <w:bCs/>
                <w:sz w:val="20"/>
              </w:rPr>
              <w:t>Total Project Costs</w:t>
            </w:r>
          </w:p>
        </w:tc>
        <w:tc>
          <w:tcPr>
            <w:tcW w:w="1080" w:type="dxa"/>
            <w:vAlign w:val="center"/>
          </w:tcPr>
          <w:p w14:paraId="5E3F94A5" w14:textId="77777777" w:rsidR="00E069A6" w:rsidRPr="00472EEA" w:rsidRDefault="00E069A6" w:rsidP="00E069A6">
            <w:pPr>
              <w:rPr>
                <w:rFonts w:cs="Arial"/>
                <w:b/>
                <w:bCs/>
                <w:sz w:val="20"/>
              </w:rPr>
            </w:pPr>
            <w:r w:rsidRPr="00472EEA">
              <w:rPr>
                <w:rFonts w:cs="Arial"/>
                <w:b/>
                <w:bCs/>
                <w:sz w:val="20"/>
              </w:rPr>
              <w:t>$183,194</w:t>
            </w:r>
          </w:p>
        </w:tc>
        <w:tc>
          <w:tcPr>
            <w:tcW w:w="1080" w:type="dxa"/>
            <w:vAlign w:val="center"/>
          </w:tcPr>
          <w:p w14:paraId="483662F2" w14:textId="77777777" w:rsidR="00E069A6" w:rsidRPr="00472EEA" w:rsidRDefault="00E069A6" w:rsidP="00E069A6">
            <w:pPr>
              <w:rPr>
                <w:rFonts w:cs="Arial"/>
                <w:b/>
                <w:bCs/>
                <w:sz w:val="20"/>
              </w:rPr>
            </w:pPr>
            <w:r w:rsidRPr="00472EEA">
              <w:rPr>
                <w:rFonts w:cs="Arial"/>
                <w:b/>
                <w:bCs/>
                <w:sz w:val="20"/>
              </w:rPr>
              <w:t>$44,366</w:t>
            </w:r>
          </w:p>
        </w:tc>
        <w:tc>
          <w:tcPr>
            <w:tcW w:w="1080" w:type="dxa"/>
            <w:vAlign w:val="center"/>
          </w:tcPr>
          <w:p w14:paraId="697EB20E" w14:textId="77777777" w:rsidR="00E069A6" w:rsidRPr="00472EEA" w:rsidRDefault="00E069A6" w:rsidP="00E069A6">
            <w:pPr>
              <w:rPr>
                <w:rFonts w:cs="Arial"/>
                <w:b/>
                <w:bCs/>
                <w:sz w:val="20"/>
              </w:rPr>
            </w:pPr>
            <w:r w:rsidRPr="00472EEA">
              <w:rPr>
                <w:rFonts w:cs="Arial"/>
                <w:b/>
                <w:bCs/>
                <w:sz w:val="20"/>
              </w:rPr>
              <w:t>$185,531</w:t>
            </w:r>
          </w:p>
        </w:tc>
        <w:tc>
          <w:tcPr>
            <w:tcW w:w="990" w:type="dxa"/>
            <w:vAlign w:val="center"/>
          </w:tcPr>
          <w:p w14:paraId="3C81C29D" w14:textId="77777777" w:rsidR="00E069A6" w:rsidRPr="00472EEA" w:rsidRDefault="00E069A6" w:rsidP="00E069A6">
            <w:pPr>
              <w:rPr>
                <w:rFonts w:cs="Arial"/>
                <w:b/>
                <w:bCs/>
                <w:sz w:val="20"/>
              </w:rPr>
            </w:pPr>
            <w:r w:rsidRPr="00472EEA">
              <w:rPr>
                <w:rFonts w:cs="Arial"/>
                <w:b/>
                <w:bCs/>
                <w:sz w:val="20"/>
              </w:rPr>
              <w:t>$57,086</w:t>
            </w:r>
          </w:p>
        </w:tc>
        <w:tc>
          <w:tcPr>
            <w:tcW w:w="1170" w:type="dxa"/>
            <w:vAlign w:val="center"/>
          </w:tcPr>
          <w:p w14:paraId="5913E0B8" w14:textId="77777777" w:rsidR="00E069A6" w:rsidRPr="00472EEA" w:rsidRDefault="00E069A6" w:rsidP="00E069A6">
            <w:pPr>
              <w:rPr>
                <w:rFonts w:cs="Arial"/>
                <w:b/>
                <w:bCs/>
                <w:sz w:val="20"/>
              </w:rPr>
            </w:pPr>
            <w:r w:rsidRPr="00472EEA">
              <w:rPr>
                <w:rFonts w:cs="Arial"/>
                <w:b/>
                <w:bCs/>
                <w:sz w:val="20"/>
              </w:rPr>
              <w:t>$184,458</w:t>
            </w:r>
          </w:p>
        </w:tc>
        <w:tc>
          <w:tcPr>
            <w:tcW w:w="990" w:type="dxa"/>
            <w:vAlign w:val="center"/>
          </w:tcPr>
          <w:p w14:paraId="6AA0CAF5" w14:textId="77777777" w:rsidR="00E069A6" w:rsidRPr="00472EEA" w:rsidRDefault="00E069A6" w:rsidP="00E069A6">
            <w:pPr>
              <w:rPr>
                <w:rFonts w:cs="Arial"/>
                <w:b/>
                <w:bCs/>
                <w:sz w:val="20"/>
              </w:rPr>
            </w:pPr>
            <w:r w:rsidRPr="00472EEA">
              <w:rPr>
                <w:rFonts w:cs="Arial"/>
                <w:b/>
                <w:bCs/>
                <w:sz w:val="20"/>
              </w:rPr>
              <w:t>$59,138</w:t>
            </w:r>
          </w:p>
        </w:tc>
        <w:tc>
          <w:tcPr>
            <w:tcW w:w="1170" w:type="dxa"/>
            <w:vAlign w:val="center"/>
          </w:tcPr>
          <w:p w14:paraId="35970A39" w14:textId="77777777" w:rsidR="00E069A6" w:rsidRPr="00472EEA" w:rsidRDefault="00E069A6" w:rsidP="00E069A6">
            <w:pPr>
              <w:rPr>
                <w:rFonts w:cs="Arial"/>
                <w:b/>
                <w:bCs/>
                <w:sz w:val="20"/>
              </w:rPr>
            </w:pPr>
            <w:r w:rsidRPr="00472EEA">
              <w:rPr>
                <w:rFonts w:cs="Arial"/>
                <w:b/>
                <w:bCs/>
                <w:sz w:val="20"/>
              </w:rPr>
              <w:t>$184,932</w:t>
            </w:r>
          </w:p>
        </w:tc>
        <w:tc>
          <w:tcPr>
            <w:tcW w:w="1080" w:type="dxa"/>
            <w:vAlign w:val="center"/>
          </w:tcPr>
          <w:p w14:paraId="7E6FF1CA" w14:textId="77777777" w:rsidR="00E069A6" w:rsidRPr="00472EEA" w:rsidRDefault="00E069A6" w:rsidP="00E069A6">
            <w:pPr>
              <w:rPr>
                <w:rFonts w:cs="Arial"/>
                <w:b/>
                <w:bCs/>
                <w:sz w:val="20"/>
              </w:rPr>
            </w:pPr>
            <w:r w:rsidRPr="00472EEA">
              <w:rPr>
                <w:rFonts w:cs="Arial"/>
                <w:b/>
                <w:bCs/>
                <w:sz w:val="20"/>
              </w:rPr>
              <w:t>$61,990</w:t>
            </w:r>
          </w:p>
        </w:tc>
      </w:tr>
    </w:tbl>
    <w:p w14:paraId="1CE27929" w14:textId="77777777" w:rsidR="00E069A6" w:rsidRPr="00472EEA" w:rsidRDefault="00E069A6" w:rsidP="00E069A6">
      <w:pPr>
        <w:rPr>
          <w:rFonts w:cs="Arial"/>
          <w:b/>
          <w:bCs/>
          <w:sz w:val="20"/>
        </w:rPr>
      </w:pPr>
    </w:p>
    <w:p w14:paraId="374ED40A" w14:textId="77777777" w:rsidR="00E069A6" w:rsidRPr="00472EEA" w:rsidRDefault="00E069A6" w:rsidP="00E069A6">
      <w:pPr>
        <w:spacing w:after="0"/>
      </w:pPr>
      <w:r w:rsidRPr="00472EEA">
        <w:t>*FOR REQUESTED FUTURE YEARS:</w:t>
      </w:r>
      <w:r w:rsidRPr="00472EEA">
        <w:br/>
      </w:r>
    </w:p>
    <w:p w14:paraId="66295BAC" w14:textId="77777777" w:rsidR="00E069A6" w:rsidRPr="00472EEA" w:rsidRDefault="00E069A6" w:rsidP="00E069A6">
      <w:pPr>
        <w:numPr>
          <w:ilvl w:val="0"/>
          <w:numId w:val="103"/>
        </w:numPr>
        <w:spacing w:after="200" w:line="276" w:lineRule="auto"/>
        <w:contextualSpacing/>
        <w:rPr>
          <w:rFonts w:cs="Arial"/>
          <w:szCs w:val="24"/>
        </w:rPr>
      </w:pPr>
      <w:r w:rsidRPr="00472EEA">
        <w:rPr>
          <w:rFonts w:cs="Arial"/>
          <w:szCs w:val="24"/>
        </w:rPr>
        <w:t>Justify and explain any changes to the budget that differ from the amounts reported in the Year 1 Budget Summary.</w:t>
      </w:r>
    </w:p>
    <w:p w14:paraId="5BAEBFBB" w14:textId="77777777" w:rsidR="00E069A6" w:rsidRPr="00472EEA" w:rsidRDefault="00E069A6" w:rsidP="00E069A6">
      <w:pPr>
        <w:numPr>
          <w:ilvl w:val="0"/>
          <w:numId w:val="103"/>
        </w:numPr>
        <w:spacing w:after="200" w:line="276" w:lineRule="auto"/>
        <w:contextualSpacing/>
        <w:rPr>
          <w:rFonts w:cs="Arial"/>
        </w:rPr>
      </w:pPr>
      <w:r w:rsidRPr="00472EEA">
        <w:rPr>
          <w:rFonts w:cs="Arial"/>
        </w:rPr>
        <w:t xml:space="preserve">If a cost of living adjustment (COLA) is included in future years, provide your organization’s personnel policy and procedures which states that all employees within the organization will receive a COLA. </w:t>
      </w:r>
    </w:p>
    <w:p w14:paraId="59FE5880" w14:textId="77777777" w:rsidR="00E069A6" w:rsidRPr="00472EEA" w:rsidRDefault="00E069A6" w:rsidP="00E069A6">
      <w:pPr>
        <w:ind w:left="720"/>
        <w:contextualSpacing/>
        <w:rPr>
          <w:rFonts w:cs="Arial"/>
        </w:rPr>
      </w:pPr>
    </w:p>
    <w:p w14:paraId="0D96121A" w14:textId="77777777" w:rsidR="00E069A6" w:rsidRPr="00472EEA" w:rsidRDefault="00E069A6" w:rsidP="00E069A6">
      <w:pPr>
        <w:ind w:left="360"/>
        <w:contextualSpacing/>
        <w:rPr>
          <w:rFonts w:cs="Arial"/>
        </w:rPr>
      </w:pPr>
      <w:r w:rsidRPr="00472EEA">
        <w:rPr>
          <w:rFonts w:cs="Arial"/>
        </w:rPr>
        <w:t>In Section</w:t>
      </w:r>
      <w:r w:rsidRPr="00472EEA">
        <w:rPr>
          <w:rFonts w:cs="Arial"/>
          <w:szCs w:val="24"/>
        </w:rPr>
        <w:t xml:space="preserve"> IV-3 of the FOA, any funding limitations or restrictions for the project will be specified.  If there are limitations, </w:t>
      </w:r>
      <w:r w:rsidRPr="00472EEA">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p w14:paraId="51411CA0" w14:textId="77777777" w:rsidR="00E069A6" w:rsidRPr="00472EEA" w:rsidRDefault="00E069A6" w:rsidP="00E069A6">
      <w:pPr>
        <w:ind w:left="720"/>
        <w:contextualSpacing/>
        <w:rPr>
          <w:rFonts w:cs="Arial"/>
        </w:rPr>
      </w:pP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E069A6" w:rsidRPr="00472EEA" w14:paraId="07460A63" w14:textId="77777777" w:rsidTr="00E069A6">
        <w:trPr>
          <w:cantSplit/>
          <w:trHeight w:val="1373"/>
          <w:tblHeader/>
        </w:trPr>
        <w:tc>
          <w:tcPr>
            <w:tcW w:w="1764" w:type="dxa"/>
            <w:shd w:val="clear" w:color="auto" w:fill="B8CCE4"/>
          </w:tcPr>
          <w:p w14:paraId="49F41445" w14:textId="77777777" w:rsidR="00E069A6" w:rsidRPr="00472EEA" w:rsidRDefault="00E069A6" w:rsidP="00E069A6">
            <w:pPr>
              <w:rPr>
                <w:rFonts w:cs="Arial"/>
                <w:sz w:val="22"/>
                <w:szCs w:val="24"/>
              </w:rPr>
            </w:pPr>
            <w:r w:rsidRPr="00472EEA">
              <w:rPr>
                <w:rFonts w:cs="Arial"/>
                <w:b/>
                <w:sz w:val="22"/>
                <w:szCs w:val="24"/>
              </w:rPr>
              <w:lastRenderedPageBreak/>
              <w:t>Data Collection &amp; Performance Measurement</w:t>
            </w:r>
          </w:p>
        </w:tc>
        <w:tc>
          <w:tcPr>
            <w:tcW w:w="1202" w:type="dxa"/>
            <w:shd w:val="clear" w:color="auto" w:fill="B8CCE4"/>
          </w:tcPr>
          <w:p w14:paraId="33BA755B" w14:textId="77777777" w:rsidR="00E069A6" w:rsidRPr="00472EEA" w:rsidRDefault="00E069A6" w:rsidP="00E069A6">
            <w:pPr>
              <w:jc w:val="center"/>
              <w:rPr>
                <w:rFonts w:cs="Arial"/>
                <w:b/>
                <w:sz w:val="22"/>
                <w:szCs w:val="24"/>
              </w:rPr>
            </w:pPr>
            <w:r w:rsidRPr="00472EEA">
              <w:rPr>
                <w:rFonts w:cs="Arial"/>
                <w:b/>
                <w:sz w:val="22"/>
                <w:szCs w:val="24"/>
              </w:rPr>
              <w:t>Year 1</w:t>
            </w:r>
          </w:p>
        </w:tc>
        <w:tc>
          <w:tcPr>
            <w:tcW w:w="1202" w:type="dxa"/>
            <w:shd w:val="clear" w:color="auto" w:fill="B8CCE4"/>
          </w:tcPr>
          <w:p w14:paraId="1334F92E" w14:textId="77777777" w:rsidR="00E069A6" w:rsidRPr="00472EEA" w:rsidRDefault="00E069A6" w:rsidP="00E069A6">
            <w:pPr>
              <w:jc w:val="center"/>
              <w:rPr>
                <w:rFonts w:cs="Arial"/>
                <w:b/>
                <w:sz w:val="22"/>
                <w:szCs w:val="24"/>
              </w:rPr>
            </w:pPr>
            <w:r w:rsidRPr="00472EEA">
              <w:rPr>
                <w:rFonts w:cs="Arial"/>
                <w:b/>
                <w:sz w:val="22"/>
                <w:szCs w:val="24"/>
              </w:rPr>
              <w:t>Year 2</w:t>
            </w:r>
          </w:p>
        </w:tc>
        <w:tc>
          <w:tcPr>
            <w:tcW w:w="1203" w:type="dxa"/>
            <w:shd w:val="clear" w:color="auto" w:fill="B8CCE4"/>
          </w:tcPr>
          <w:p w14:paraId="72481A5F" w14:textId="77777777" w:rsidR="00E069A6" w:rsidRPr="00472EEA" w:rsidRDefault="00E069A6" w:rsidP="00E069A6">
            <w:pPr>
              <w:jc w:val="center"/>
              <w:rPr>
                <w:rFonts w:cs="Arial"/>
                <w:b/>
                <w:sz w:val="22"/>
                <w:szCs w:val="24"/>
              </w:rPr>
            </w:pPr>
            <w:r w:rsidRPr="00472EEA">
              <w:rPr>
                <w:rFonts w:cs="Arial"/>
                <w:b/>
                <w:sz w:val="22"/>
                <w:szCs w:val="24"/>
              </w:rPr>
              <w:t>Year 3</w:t>
            </w:r>
          </w:p>
        </w:tc>
        <w:tc>
          <w:tcPr>
            <w:tcW w:w="1202" w:type="dxa"/>
            <w:shd w:val="clear" w:color="auto" w:fill="B8CCE4"/>
          </w:tcPr>
          <w:p w14:paraId="5328A559" w14:textId="77777777" w:rsidR="00E069A6" w:rsidRPr="00472EEA" w:rsidRDefault="00E069A6" w:rsidP="00E069A6">
            <w:pPr>
              <w:jc w:val="center"/>
              <w:rPr>
                <w:rFonts w:cs="Arial"/>
                <w:b/>
                <w:sz w:val="22"/>
                <w:szCs w:val="24"/>
              </w:rPr>
            </w:pPr>
            <w:r w:rsidRPr="00472EEA">
              <w:rPr>
                <w:rFonts w:cs="Arial"/>
                <w:b/>
                <w:sz w:val="22"/>
                <w:szCs w:val="24"/>
              </w:rPr>
              <w:t>Year 4</w:t>
            </w:r>
          </w:p>
        </w:tc>
        <w:tc>
          <w:tcPr>
            <w:tcW w:w="1203" w:type="dxa"/>
            <w:shd w:val="clear" w:color="auto" w:fill="B8CCE4"/>
          </w:tcPr>
          <w:p w14:paraId="595C2477" w14:textId="77777777" w:rsidR="00E069A6" w:rsidRPr="00472EEA" w:rsidRDefault="00E069A6" w:rsidP="00E069A6">
            <w:pPr>
              <w:jc w:val="center"/>
              <w:rPr>
                <w:rFonts w:cs="Arial"/>
                <w:b/>
                <w:sz w:val="22"/>
                <w:szCs w:val="24"/>
              </w:rPr>
            </w:pPr>
            <w:r w:rsidRPr="00472EEA">
              <w:rPr>
                <w:rFonts w:cs="Arial"/>
                <w:b/>
                <w:sz w:val="22"/>
                <w:szCs w:val="24"/>
              </w:rPr>
              <w:t>Year 5</w:t>
            </w:r>
          </w:p>
        </w:tc>
        <w:tc>
          <w:tcPr>
            <w:tcW w:w="1779" w:type="dxa"/>
            <w:tcBorders>
              <w:bottom w:val="single" w:sz="4" w:space="0" w:color="auto"/>
            </w:tcBorders>
            <w:shd w:val="clear" w:color="auto" w:fill="B8CCE4"/>
          </w:tcPr>
          <w:p w14:paraId="3EEFE0F7" w14:textId="77777777" w:rsidR="00E069A6" w:rsidRPr="00472EEA" w:rsidRDefault="00E069A6" w:rsidP="00E069A6">
            <w:pPr>
              <w:contextualSpacing/>
              <w:jc w:val="center"/>
              <w:rPr>
                <w:rFonts w:cs="Arial"/>
                <w:b/>
                <w:sz w:val="22"/>
                <w:szCs w:val="24"/>
              </w:rPr>
            </w:pPr>
            <w:r w:rsidRPr="00472EEA">
              <w:rPr>
                <w:rFonts w:cs="Arial"/>
                <w:b/>
                <w:sz w:val="22"/>
                <w:szCs w:val="24"/>
              </w:rPr>
              <w:t>Total Data Collection &amp; Performance Measurement</w:t>
            </w:r>
          </w:p>
          <w:p w14:paraId="1396479D" w14:textId="77777777" w:rsidR="00E069A6" w:rsidRPr="00472EEA" w:rsidRDefault="00E069A6" w:rsidP="00E069A6">
            <w:pPr>
              <w:contextualSpacing/>
              <w:jc w:val="center"/>
              <w:rPr>
                <w:rFonts w:cs="Arial"/>
                <w:b/>
                <w:sz w:val="22"/>
                <w:szCs w:val="24"/>
              </w:rPr>
            </w:pPr>
            <w:r w:rsidRPr="00472EEA">
              <w:rPr>
                <w:rFonts w:cs="Arial"/>
                <w:b/>
                <w:sz w:val="22"/>
                <w:szCs w:val="24"/>
              </w:rPr>
              <w:t>Costs</w:t>
            </w:r>
          </w:p>
        </w:tc>
      </w:tr>
      <w:tr w:rsidR="00E069A6" w:rsidRPr="00472EEA" w14:paraId="0CDC1CAC" w14:textId="77777777" w:rsidTr="00E069A6">
        <w:trPr>
          <w:trHeight w:val="512"/>
        </w:trPr>
        <w:tc>
          <w:tcPr>
            <w:tcW w:w="1764" w:type="dxa"/>
            <w:shd w:val="clear" w:color="auto" w:fill="auto"/>
          </w:tcPr>
          <w:p w14:paraId="25091BDC" w14:textId="77777777" w:rsidR="00E069A6" w:rsidRPr="00472EEA" w:rsidRDefault="00E069A6" w:rsidP="00E069A6">
            <w:pPr>
              <w:rPr>
                <w:rFonts w:cs="Arial"/>
                <w:sz w:val="20"/>
                <w:szCs w:val="24"/>
              </w:rPr>
            </w:pPr>
            <w:r w:rsidRPr="00472EEA">
              <w:rPr>
                <w:rFonts w:cs="Arial"/>
                <w:sz w:val="20"/>
                <w:szCs w:val="24"/>
              </w:rPr>
              <w:t>Personnel</w:t>
            </w:r>
          </w:p>
        </w:tc>
        <w:tc>
          <w:tcPr>
            <w:tcW w:w="1202" w:type="dxa"/>
            <w:shd w:val="clear" w:color="auto" w:fill="auto"/>
          </w:tcPr>
          <w:p w14:paraId="697E7A9F" w14:textId="77777777" w:rsidR="00E069A6" w:rsidRPr="00472EEA" w:rsidRDefault="00E069A6" w:rsidP="00E069A6">
            <w:pPr>
              <w:jc w:val="center"/>
              <w:rPr>
                <w:rFonts w:cs="Arial"/>
                <w:sz w:val="20"/>
                <w:szCs w:val="24"/>
              </w:rPr>
            </w:pPr>
            <w:r w:rsidRPr="00472EEA">
              <w:rPr>
                <w:rFonts w:cs="Arial"/>
                <w:sz w:val="20"/>
                <w:szCs w:val="24"/>
              </w:rPr>
              <w:t>$6,700</w:t>
            </w:r>
          </w:p>
        </w:tc>
        <w:tc>
          <w:tcPr>
            <w:tcW w:w="1202" w:type="dxa"/>
            <w:shd w:val="clear" w:color="auto" w:fill="auto"/>
          </w:tcPr>
          <w:p w14:paraId="34330C57" w14:textId="77777777" w:rsidR="00E069A6" w:rsidRPr="00472EEA" w:rsidRDefault="00E069A6" w:rsidP="00E069A6">
            <w:pPr>
              <w:jc w:val="center"/>
              <w:rPr>
                <w:rFonts w:cs="Arial"/>
                <w:sz w:val="20"/>
                <w:szCs w:val="24"/>
              </w:rPr>
            </w:pPr>
            <w:r w:rsidRPr="00472EEA">
              <w:rPr>
                <w:rFonts w:cs="Arial"/>
                <w:sz w:val="20"/>
                <w:szCs w:val="24"/>
              </w:rPr>
              <w:t>$6,700</w:t>
            </w:r>
          </w:p>
        </w:tc>
        <w:tc>
          <w:tcPr>
            <w:tcW w:w="1203" w:type="dxa"/>
            <w:shd w:val="clear" w:color="auto" w:fill="auto"/>
          </w:tcPr>
          <w:p w14:paraId="256D32A2" w14:textId="77777777" w:rsidR="00E069A6" w:rsidRPr="00472EEA" w:rsidRDefault="00E069A6" w:rsidP="00E069A6">
            <w:pPr>
              <w:jc w:val="center"/>
              <w:rPr>
                <w:rFonts w:cs="Arial"/>
                <w:sz w:val="20"/>
                <w:szCs w:val="24"/>
              </w:rPr>
            </w:pPr>
            <w:r w:rsidRPr="00472EEA">
              <w:rPr>
                <w:rFonts w:cs="Arial"/>
                <w:sz w:val="20"/>
                <w:szCs w:val="24"/>
              </w:rPr>
              <w:t>$6,700</w:t>
            </w:r>
          </w:p>
        </w:tc>
        <w:tc>
          <w:tcPr>
            <w:tcW w:w="1202" w:type="dxa"/>
            <w:shd w:val="clear" w:color="auto" w:fill="auto"/>
          </w:tcPr>
          <w:p w14:paraId="693C4033" w14:textId="77777777" w:rsidR="00E069A6" w:rsidRPr="00472EEA" w:rsidRDefault="00E069A6" w:rsidP="00E069A6">
            <w:pPr>
              <w:jc w:val="center"/>
              <w:rPr>
                <w:rFonts w:cs="Arial"/>
                <w:sz w:val="20"/>
                <w:szCs w:val="24"/>
              </w:rPr>
            </w:pPr>
            <w:r w:rsidRPr="00472EEA">
              <w:rPr>
                <w:rFonts w:cs="Arial"/>
                <w:sz w:val="20"/>
                <w:szCs w:val="24"/>
              </w:rPr>
              <w:t>$6,700</w:t>
            </w:r>
          </w:p>
        </w:tc>
        <w:tc>
          <w:tcPr>
            <w:tcW w:w="1203" w:type="dxa"/>
            <w:shd w:val="clear" w:color="auto" w:fill="auto"/>
          </w:tcPr>
          <w:p w14:paraId="4777CC14" w14:textId="77777777" w:rsidR="00E069A6" w:rsidRPr="00472EEA" w:rsidRDefault="00E069A6" w:rsidP="00E069A6">
            <w:pPr>
              <w:jc w:val="center"/>
              <w:rPr>
                <w:rFonts w:cs="Arial"/>
                <w:sz w:val="20"/>
                <w:szCs w:val="24"/>
              </w:rPr>
            </w:pPr>
            <w:r w:rsidRPr="00472EEA">
              <w:rPr>
                <w:rFonts w:cs="Arial"/>
                <w:sz w:val="20"/>
                <w:szCs w:val="24"/>
              </w:rPr>
              <w:t>$6,700</w:t>
            </w:r>
          </w:p>
        </w:tc>
        <w:tc>
          <w:tcPr>
            <w:tcW w:w="1779" w:type="dxa"/>
            <w:shd w:val="clear" w:color="auto" w:fill="B8CCE4"/>
          </w:tcPr>
          <w:p w14:paraId="59DCF627" w14:textId="77777777" w:rsidR="00E069A6" w:rsidRPr="00472EEA" w:rsidRDefault="00E069A6" w:rsidP="00E069A6">
            <w:pPr>
              <w:jc w:val="center"/>
              <w:rPr>
                <w:rFonts w:cs="Arial"/>
                <w:sz w:val="20"/>
                <w:szCs w:val="24"/>
              </w:rPr>
            </w:pPr>
            <w:r w:rsidRPr="00472EEA">
              <w:rPr>
                <w:rFonts w:cs="Arial"/>
                <w:sz w:val="20"/>
                <w:szCs w:val="24"/>
              </w:rPr>
              <w:t>$33,500</w:t>
            </w:r>
          </w:p>
        </w:tc>
      </w:tr>
      <w:tr w:rsidR="00E069A6" w:rsidRPr="00472EEA" w14:paraId="2D631F7A" w14:textId="77777777" w:rsidTr="00E069A6">
        <w:trPr>
          <w:trHeight w:val="512"/>
        </w:trPr>
        <w:tc>
          <w:tcPr>
            <w:tcW w:w="1764" w:type="dxa"/>
            <w:shd w:val="clear" w:color="auto" w:fill="auto"/>
          </w:tcPr>
          <w:p w14:paraId="7344B88A" w14:textId="77777777" w:rsidR="00E069A6" w:rsidRPr="00472EEA" w:rsidRDefault="00E069A6" w:rsidP="00E069A6">
            <w:pPr>
              <w:rPr>
                <w:rFonts w:cs="Arial"/>
                <w:sz w:val="20"/>
                <w:szCs w:val="24"/>
              </w:rPr>
            </w:pPr>
            <w:r w:rsidRPr="00472EEA">
              <w:rPr>
                <w:rFonts w:cs="Arial"/>
                <w:sz w:val="20"/>
                <w:szCs w:val="24"/>
              </w:rPr>
              <w:t>Fringe</w:t>
            </w:r>
          </w:p>
        </w:tc>
        <w:tc>
          <w:tcPr>
            <w:tcW w:w="1202" w:type="dxa"/>
            <w:shd w:val="clear" w:color="auto" w:fill="auto"/>
          </w:tcPr>
          <w:p w14:paraId="2E687FF8" w14:textId="77777777" w:rsidR="00E069A6" w:rsidRPr="00472EEA" w:rsidRDefault="00E069A6" w:rsidP="00E069A6">
            <w:pPr>
              <w:jc w:val="center"/>
              <w:rPr>
                <w:rFonts w:cs="Arial"/>
                <w:sz w:val="20"/>
                <w:szCs w:val="24"/>
              </w:rPr>
            </w:pPr>
            <w:r w:rsidRPr="00472EEA">
              <w:rPr>
                <w:rFonts w:cs="Arial"/>
                <w:sz w:val="20"/>
                <w:szCs w:val="24"/>
              </w:rPr>
              <w:t>$2,400</w:t>
            </w:r>
          </w:p>
        </w:tc>
        <w:tc>
          <w:tcPr>
            <w:tcW w:w="1202" w:type="dxa"/>
            <w:shd w:val="clear" w:color="auto" w:fill="auto"/>
          </w:tcPr>
          <w:p w14:paraId="7A020E0E" w14:textId="77777777" w:rsidR="00E069A6" w:rsidRPr="00472EEA" w:rsidRDefault="00E069A6" w:rsidP="00E069A6">
            <w:pPr>
              <w:jc w:val="center"/>
              <w:rPr>
                <w:rFonts w:cs="Arial"/>
                <w:sz w:val="20"/>
                <w:szCs w:val="24"/>
              </w:rPr>
            </w:pPr>
            <w:r w:rsidRPr="00472EEA">
              <w:rPr>
                <w:rFonts w:cs="Arial"/>
                <w:sz w:val="20"/>
                <w:szCs w:val="24"/>
              </w:rPr>
              <w:t>$2,400</w:t>
            </w:r>
          </w:p>
        </w:tc>
        <w:tc>
          <w:tcPr>
            <w:tcW w:w="1203" w:type="dxa"/>
            <w:shd w:val="clear" w:color="auto" w:fill="auto"/>
          </w:tcPr>
          <w:p w14:paraId="3BE21B6F" w14:textId="77777777" w:rsidR="00E069A6" w:rsidRPr="00472EEA" w:rsidRDefault="00E069A6" w:rsidP="00E069A6">
            <w:pPr>
              <w:jc w:val="center"/>
              <w:rPr>
                <w:rFonts w:cs="Arial"/>
                <w:sz w:val="20"/>
                <w:szCs w:val="24"/>
              </w:rPr>
            </w:pPr>
            <w:r w:rsidRPr="00472EEA">
              <w:rPr>
                <w:rFonts w:cs="Arial"/>
                <w:sz w:val="20"/>
                <w:szCs w:val="24"/>
              </w:rPr>
              <w:t>$2,400</w:t>
            </w:r>
          </w:p>
        </w:tc>
        <w:tc>
          <w:tcPr>
            <w:tcW w:w="1202" w:type="dxa"/>
            <w:shd w:val="clear" w:color="auto" w:fill="auto"/>
          </w:tcPr>
          <w:p w14:paraId="6C433DF9" w14:textId="77777777" w:rsidR="00E069A6" w:rsidRPr="00472EEA" w:rsidRDefault="00E069A6" w:rsidP="00E069A6">
            <w:pPr>
              <w:jc w:val="center"/>
              <w:rPr>
                <w:rFonts w:cs="Arial"/>
                <w:sz w:val="20"/>
                <w:szCs w:val="24"/>
              </w:rPr>
            </w:pPr>
            <w:r w:rsidRPr="00472EEA">
              <w:rPr>
                <w:rFonts w:cs="Arial"/>
                <w:sz w:val="20"/>
                <w:szCs w:val="24"/>
              </w:rPr>
              <w:t>$2,400</w:t>
            </w:r>
          </w:p>
        </w:tc>
        <w:tc>
          <w:tcPr>
            <w:tcW w:w="1203" w:type="dxa"/>
            <w:shd w:val="clear" w:color="auto" w:fill="auto"/>
          </w:tcPr>
          <w:p w14:paraId="6AAD72B0" w14:textId="77777777" w:rsidR="00E069A6" w:rsidRPr="00472EEA" w:rsidRDefault="00E069A6" w:rsidP="00E069A6">
            <w:pPr>
              <w:jc w:val="center"/>
              <w:rPr>
                <w:rFonts w:cs="Arial"/>
                <w:sz w:val="20"/>
                <w:szCs w:val="24"/>
              </w:rPr>
            </w:pPr>
            <w:r w:rsidRPr="00472EEA">
              <w:rPr>
                <w:rFonts w:cs="Arial"/>
                <w:sz w:val="20"/>
                <w:szCs w:val="24"/>
              </w:rPr>
              <w:t>$2,400</w:t>
            </w:r>
          </w:p>
        </w:tc>
        <w:tc>
          <w:tcPr>
            <w:tcW w:w="1779" w:type="dxa"/>
            <w:shd w:val="clear" w:color="auto" w:fill="B8CCE4"/>
          </w:tcPr>
          <w:p w14:paraId="1B15C63F" w14:textId="77777777" w:rsidR="00E069A6" w:rsidRPr="00472EEA" w:rsidRDefault="00E069A6" w:rsidP="00E069A6">
            <w:pPr>
              <w:jc w:val="center"/>
              <w:rPr>
                <w:rFonts w:cs="Arial"/>
                <w:sz w:val="20"/>
                <w:szCs w:val="24"/>
              </w:rPr>
            </w:pPr>
            <w:r w:rsidRPr="00472EEA">
              <w:rPr>
                <w:rFonts w:cs="Arial"/>
                <w:sz w:val="20"/>
                <w:szCs w:val="24"/>
              </w:rPr>
              <w:t>$12,000</w:t>
            </w:r>
          </w:p>
        </w:tc>
      </w:tr>
      <w:tr w:rsidR="00E069A6" w:rsidRPr="00472EEA" w14:paraId="5DADDF88" w14:textId="77777777" w:rsidTr="00E069A6">
        <w:trPr>
          <w:trHeight w:val="512"/>
        </w:trPr>
        <w:tc>
          <w:tcPr>
            <w:tcW w:w="1764" w:type="dxa"/>
            <w:shd w:val="clear" w:color="auto" w:fill="auto"/>
          </w:tcPr>
          <w:p w14:paraId="4EBB54D3" w14:textId="77777777" w:rsidR="00E069A6" w:rsidRPr="00472EEA" w:rsidRDefault="00E069A6" w:rsidP="00E069A6">
            <w:pPr>
              <w:rPr>
                <w:rFonts w:cs="Arial"/>
                <w:sz w:val="20"/>
                <w:szCs w:val="24"/>
              </w:rPr>
            </w:pPr>
            <w:r w:rsidRPr="00472EEA">
              <w:rPr>
                <w:rFonts w:cs="Arial"/>
                <w:sz w:val="20"/>
                <w:szCs w:val="24"/>
              </w:rPr>
              <w:t>Travel</w:t>
            </w:r>
          </w:p>
        </w:tc>
        <w:tc>
          <w:tcPr>
            <w:tcW w:w="1202" w:type="dxa"/>
            <w:shd w:val="clear" w:color="auto" w:fill="auto"/>
          </w:tcPr>
          <w:p w14:paraId="03B203C3" w14:textId="77777777" w:rsidR="00E069A6" w:rsidRPr="00472EEA" w:rsidRDefault="00E069A6" w:rsidP="00E069A6">
            <w:pPr>
              <w:jc w:val="center"/>
              <w:rPr>
                <w:rFonts w:cs="Arial"/>
                <w:sz w:val="20"/>
                <w:szCs w:val="24"/>
              </w:rPr>
            </w:pPr>
            <w:r w:rsidRPr="00472EEA">
              <w:rPr>
                <w:rFonts w:cs="Arial"/>
                <w:sz w:val="20"/>
                <w:szCs w:val="24"/>
              </w:rPr>
              <w:t>$100</w:t>
            </w:r>
          </w:p>
        </w:tc>
        <w:tc>
          <w:tcPr>
            <w:tcW w:w="1202" w:type="dxa"/>
            <w:shd w:val="clear" w:color="auto" w:fill="auto"/>
          </w:tcPr>
          <w:p w14:paraId="5F4712E6" w14:textId="77777777" w:rsidR="00E069A6" w:rsidRPr="00472EEA" w:rsidRDefault="00E069A6" w:rsidP="00E069A6">
            <w:pPr>
              <w:jc w:val="center"/>
              <w:rPr>
                <w:rFonts w:cs="Arial"/>
                <w:sz w:val="20"/>
                <w:szCs w:val="24"/>
              </w:rPr>
            </w:pPr>
            <w:r w:rsidRPr="00472EEA">
              <w:rPr>
                <w:rFonts w:cs="Arial"/>
                <w:sz w:val="20"/>
                <w:szCs w:val="24"/>
              </w:rPr>
              <w:t>$100</w:t>
            </w:r>
          </w:p>
        </w:tc>
        <w:tc>
          <w:tcPr>
            <w:tcW w:w="1203" w:type="dxa"/>
            <w:shd w:val="clear" w:color="auto" w:fill="auto"/>
          </w:tcPr>
          <w:p w14:paraId="44ACF133" w14:textId="77777777" w:rsidR="00E069A6" w:rsidRPr="00472EEA" w:rsidRDefault="00E069A6" w:rsidP="00E069A6">
            <w:pPr>
              <w:jc w:val="center"/>
              <w:rPr>
                <w:rFonts w:cs="Arial"/>
                <w:sz w:val="20"/>
                <w:szCs w:val="24"/>
              </w:rPr>
            </w:pPr>
            <w:r w:rsidRPr="00472EEA">
              <w:rPr>
                <w:rFonts w:cs="Arial"/>
                <w:sz w:val="20"/>
                <w:szCs w:val="24"/>
              </w:rPr>
              <w:t>$100</w:t>
            </w:r>
          </w:p>
        </w:tc>
        <w:tc>
          <w:tcPr>
            <w:tcW w:w="1202" w:type="dxa"/>
            <w:shd w:val="clear" w:color="auto" w:fill="auto"/>
          </w:tcPr>
          <w:p w14:paraId="39ADFDBB" w14:textId="77777777" w:rsidR="00E069A6" w:rsidRPr="00472EEA" w:rsidRDefault="00E069A6" w:rsidP="00E069A6">
            <w:pPr>
              <w:jc w:val="center"/>
              <w:rPr>
                <w:rFonts w:cs="Arial"/>
                <w:sz w:val="20"/>
                <w:szCs w:val="24"/>
              </w:rPr>
            </w:pPr>
            <w:r w:rsidRPr="00472EEA">
              <w:rPr>
                <w:rFonts w:cs="Arial"/>
                <w:sz w:val="20"/>
                <w:szCs w:val="24"/>
              </w:rPr>
              <w:t>$100</w:t>
            </w:r>
          </w:p>
        </w:tc>
        <w:tc>
          <w:tcPr>
            <w:tcW w:w="1203" w:type="dxa"/>
            <w:shd w:val="clear" w:color="auto" w:fill="auto"/>
          </w:tcPr>
          <w:p w14:paraId="62EBBE5B" w14:textId="77777777" w:rsidR="00E069A6" w:rsidRPr="00472EEA" w:rsidRDefault="00E069A6" w:rsidP="00E069A6">
            <w:pPr>
              <w:jc w:val="center"/>
              <w:rPr>
                <w:rFonts w:cs="Arial"/>
                <w:sz w:val="20"/>
                <w:szCs w:val="24"/>
              </w:rPr>
            </w:pPr>
            <w:r w:rsidRPr="00472EEA">
              <w:rPr>
                <w:rFonts w:cs="Arial"/>
                <w:sz w:val="20"/>
                <w:szCs w:val="24"/>
              </w:rPr>
              <w:t>1$100</w:t>
            </w:r>
          </w:p>
        </w:tc>
        <w:tc>
          <w:tcPr>
            <w:tcW w:w="1779" w:type="dxa"/>
            <w:shd w:val="clear" w:color="auto" w:fill="B8CCE4"/>
          </w:tcPr>
          <w:p w14:paraId="08F29795" w14:textId="77777777" w:rsidR="00E069A6" w:rsidRPr="00472EEA" w:rsidRDefault="00E069A6" w:rsidP="00E069A6">
            <w:pPr>
              <w:jc w:val="center"/>
              <w:rPr>
                <w:rFonts w:cs="Arial"/>
                <w:sz w:val="20"/>
                <w:szCs w:val="24"/>
              </w:rPr>
            </w:pPr>
            <w:r w:rsidRPr="00472EEA">
              <w:rPr>
                <w:rFonts w:cs="Arial"/>
                <w:sz w:val="20"/>
                <w:szCs w:val="24"/>
              </w:rPr>
              <w:t>$500</w:t>
            </w:r>
          </w:p>
        </w:tc>
      </w:tr>
      <w:tr w:rsidR="00E069A6" w:rsidRPr="00472EEA" w14:paraId="359B4232" w14:textId="77777777" w:rsidTr="00E069A6">
        <w:trPr>
          <w:trHeight w:val="512"/>
        </w:trPr>
        <w:tc>
          <w:tcPr>
            <w:tcW w:w="1764" w:type="dxa"/>
            <w:shd w:val="clear" w:color="auto" w:fill="auto"/>
          </w:tcPr>
          <w:p w14:paraId="72654B48" w14:textId="77777777" w:rsidR="00E069A6" w:rsidRPr="00472EEA" w:rsidRDefault="00E069A6" w:rsidP="00E069A6">
            <w:pPr>
              <w:rPr>
                <w:rFonts w:cs="Arial"/>
                <w:sz w:val="20"/>
                <w:szCs w:val="24"/>
              </w:rPr>
            </w:pPr>
            <w:r w:rsidRPr="00472EEA">
              <w:rPr>
                <w:rFonts w:cs="Arial"/>
                <w:sz w:val="20"/>
                <w:szCs w:val="24"/>
              </w:rPr>
              <w:t>Equipment</w:t>
            </w:r>
          </w:p>
        </w:tc>
        <w:tc>
          <w:tcPr>
            <w:tcW w:w="1202" w:type="dxa"/>
            <w:shd w:val="clear" w:color="auto" w:fill="auto"/>
          </w:tcPr>
          <w:p w14:paraId="3305F20F" w14:textId="77777777" w:rsidR="00E069A6" w:rsidRPr="00472EEA" w:rsidRDefault="00E069A6" w:rsidP="00E069A6">
            <w:pPr>
              <w:jc w:val="center"/>
              <w:rPr>
                <w:rFonts w:cs="Arial"/>
                <w:sz w:val="20"/>
                <w:szCs w:val="24"/>
              </w:rPr>
            </w:pPr>
            <w:r w:rsidRPr="00472EEA">
              <w:rPr>
                <w:rFonts w:cs="Arial"/>
                <w:sz w:val="20"/>
                <w:szCs w:val="24"/>
              </w:rPr>
              <w:t>0</w:t>
            </w:r>
          </w:p>
        </w:tc>
        <w:tc>
          <w:tcPr>
            <w:tcW w:w="1202" w:type="dxa"/>
            <w:shd w:val="clear" w:color="auto" w:fill="auto"/>
          </w:tcPr>
          <w:p w14:paraId="0623E851" w14:textId="77777777" w:rsidR="00E069A6" w:rsidRPr="00472EEA" w:rsidRDefault="00E069A6" w:rsidP="00E069A6">
            <w:pPr>
              <w:jc w:val="center"/>
              <w:rPr>
                <w:rFonts w:cs="Arial"/>
                <w:sz w:val="20"/>
                <w:szCs w:val="24"/>
              </w:rPr>
            </w:pPr>
            <w:r w:rsidRPr="00472EEA">
              <w:rPr>
                <w:rFonts w:cs="Arial"/>
                <w:sz w:val="20"/>
                <w:szCs w:val="24"/>
              </w:rPr>
              <w:t>0</w:t>
            </w:r>
          </w:p>
        </w:tc>
        <w:tc>
          <w:tcPr>
            <w:tcW w:w="1203" w:type="dxa"/>
            <w:shd w:val="clear" w:color="auto" w:fill="auto"/>
          </w:tcPr>
          <w:p w14:paraId="2A942E1D" w14:textId="77777777" w:rsidR="00E069A6" w:rsidRPr="00472EEA" w:rsidRDefault="00E069A6" w:rsidP="00E069A6">
            <w:pPr>
              <w:jc w:val="center"/>
              <w:rPr>
                <w:rFonts w:cs="Arial"/>
                <w:sz w:val="20"/>
                <w:szCs w:val="24"/>
              </w:rPr>
            </w:pPr>
            <w:r w:rsidRPr="00472EEA">
              <w:rPr>
                <w:rFonts w:cs="Arial"/>
                <w:sz w:val="20"/>
                <w:szCs w:val="24"/>
              </w:rPr>
              <w:t>0</w:t>
            </w:r>
          </w:p>
        </w:tc>
        <w:tc>
          <w:tcPr>
            <w:tcW w:w="1202" w:type="dxa"/>
            <w:shd w:val="clear" w:color="auto" w:fill="auto"/>
          </w:tcPr>
          <w:p w14:paraId="11B9DB57" w14:textId="77777777" w:rsidR="00E069A6" w:rsidRPr="00472EEA" w:rsidRDefault="00E069A6" w:rsidP="00E069A6">
            <w:pPr>
              <w:jc w:val="center"/>
              <w:rPr>
                <w:rFonts w:cs="Arial"/>
                <w:sz w:val="20"/>
                <w:szCs w:val="24"/>
              </w:rPr>
            </w:pPr>
            <w:r w:rsidRPr="00472EEA">
              <w:rPr>
                <w:rFonts w:cs="Arial"/>
                <w:sz w:val="20"/>
                <w:szCs w:val="24"/>
              </w:rPr>
              <w:t>0</w:t>
            </w:r>
          </w:p>
        </w:tc>
        <w:tc>
          <w:tcPr>
            <w:tcW w:w="1203" w:type="dxa"/>
            <w:shd w:val="clear" w:color="auto" w:fill="auto"/>
          </w:tcPr>
          <w:p w14:paraId="2220530D" w14:textId="77777777" w:rsidR="00E069A6" w:rsidRPr="00472EEA" w:rsidRDefault="00E069A6" w:rsidP="00E069A6">
            <w:pPr>
              <w:jc w:val="center"/>
              <w:rPr>
                <w:rFonts w:cs="Arial"/>
                <w:sz w:val="20"/>
                <w:szCs w:val="24"/>
              </w:rPr>
            </w:pPr>
            <w:r w:rsidRPr="00472EEA">
              <w:rPr>
                <w:rFonts w:cs="Arial"/>
                <w:sz w:val="20"/>
                <w:szCs w:val="24"/>
              </w:rPr>
              <w:t>0</w:t>
            </w:r>
          </w:p>
        </w:tc>
        <w:tc>
          <w:tcPr>
            <w:tcW w:w="1779" w:type="dxa"/>
            <w:shd w:val="clear" w:color="auto" w:fill="B8CCE4"/>
          </w:tcPr>
          <w:p w14:paraId="4D1EE746" w14:textId="77777777" w:rsidR="00E069A6" w:rsidRPr="00472EEA" w:rsidRDefault="00E069A6" w:rsidP="00E069A6">
            <w:pPr>
              <w:jc w:val="center"/>
              <w:rPr>
                <w:rFonts w:cs="Arial"/>
                <w:sz w:val="20"/>
                <w:szCs w:val="24"/>
              </w:rPr>
            </w:pPr>
            <w:r w:rsidRPr="00472EEA">
              <w:rPr>
                <w:rFonts w:cs="Arial"/>
                <w:sz w:val="20"/>
                <w:szCs w:val="24"/>
              </w:rPr>
              <w:t>0</w:t>
            </w:r>
          </w:p>
        </w:tc>
      </w:tr>
      <w:tr w:rsidR="00E069A6" w:rsidRPr="00472EEA" w14:paraId="7139C418" w14:textId="77777777" w:rsidTr="00E069A6">
        <w:trPr>
          <w:trHeight w:val="512"/>
        </w:trPr>
        <w:tc>
          <w:tcPr>
            <w:tcW w:w="1764" w:type="dxa"/>
            <w:shd w:val="clear" w:color="auto" w:fill="auto"/>
          </w:tcPr>
          <w:p w14:paraId="204742DF" w14:textId="77777777" w:rsidR="00E069A6" w:rsidRPr="00472EEA" w:rsidRDefault="00E069A6" w:rsidP="00E069A6">
            <w:pPr>
              <w:rPr>
                <w:rFonts w:cs="Arial"/>
                <w:sz w:val="20"/>
                <w:szCs w:val="24"/>
              </w:rPr>
            </w:pPr>
            <w:r w:rsidRPr="00472EEA">
              <w:rPr>
                <w:rFonts w:cs="Arial"/>
                <w:sz w:val="20"/>
                <w:szCs w:val="24"/>
              </w:rPr>
              <w:t>Supplies</w:t>
            </w:r>
          </w:p>
        </w:tc>
        <w:tc>
          <w:tcPr>
            <w:tcW w:w="1202" w:type="dxa"/>
            <w:shd w:val="clear" w:color="auto" w:fill="auto"/>
          </w:tcPr>
          <w:p w14:paraId="68DD1C28" w14:textId="77777777" w:rsidR="00E069A6" w:rsidRPr="00472EEA" w:rsidRDefault="00E069A6" w:rsidP="00E069A6">
            <w:pPr>
              <w:jc w:val="center"/>
              <w:rPr>
                <w:rFonts w:cs="Arial"/>
                <w:sz w:val="20"/>
                <w:szCs w:val="24"/>
              </w:rPr>
            </w:pPr>
            <w:r w:rsidRPr="00472EEA">
              <w:rPr>
                <w:rFonts w:cs="Arial"/>
                <w:sz w:val="20"/>
                <w:szCs w:val="24"/>
              </w:rPr>
              <w:t>$750</w:t>
            </w:r>
          </w:p>
        </w:tc>
        <w:tc>
          <w:tcPr>
            <w:tcW w:w="1202" w:type="dxa"/>
            <w:shd w:val="clear" w:color="auto" w:fill="auto"/>
          </w:tcPr>
          <w:p w14:paraId="058E1EC0" w14:textId="77777777" w:rsidR="00E069A6" w:rsidRPr="00472EEA" w:rsidRDefault="00E069A6" w:rsidP="00E069A6">
            <w:pPr>
              <w:jc w:val="center"/>
              <w:rPr>
                <w:rFonts w:cs="Arial"/>
                <w:sz w:val="20"/>
                <w:szCs w:val="24"/>
              </w:rPr>
            </w:pPr>
            <w:r w:rsidRPr="00472EEA">
              <w:rPr>
                <w:rFonts w:cs="Arial"/>
                <w:sz w:val="20"/>
                <w:szCs w:val="24"/>
              </w:rPr>
              <w:t>$750</w:t>
            </w:r>
          </w:p>
        </w:tc>
        <w:tc>
          <w:tcPr>
            <w:tcW w:w="1203" w:type="dxa"/>
            <w:shd w:val="clear" w:color="auto" w:fill="auto"/>
          </w:tcPr>
          <w:p w14:paraId="383E54A9" w14:textId="77777777" w:rsidR="00E069A6" w:rsidRPr="00472EEA" w:rsidRDefault="00E069A6" w:rsidP="00E069A6">
            <w:pPr>
              <w:jc w:val="center"/>
              <w:rPr>
                <w:rFonts w:cs="Arial"/>
                <w:sz w:val="20"/>
                <w:szCs w:val="24"/>
              </w:rPr>
            </w:pPr>
            <w:r w:rsidRPr="00472EEA">
              <w:rPr>
                <w:rFonts w:cs="Arial"/>
                <w:sz w:val="20"/>
                <w:szCs w:val="24"/>
              </w:rPr>
              <w:t>$750</w:t>
            </w:r>
          </w:p>
        </w:tc>
        <w:tc>
          <w:tcPr>
            <w:tcW w:w="1202" w:type="dxa"/>
            <w:shd w:val="clear" w:color="auto" w:fill="auto"/>
          </w:tcPr>
          <w:p w14:paraId="4A42B7FA" w14:textId="77777777" w:rsidR="00E069A6" w:rsidRPr="00472EEA" w:rsidRDefault="00E069A6" w:rsidP="00E069A6">
            <w:pPr>
              <w:jc w:val="center"/>
              <w:rPr>
                <w:rFonts w:cs="Arial"/>
                <w:sz w:val="20"/>
                <w:szCs w:val="24"/>
              </w:rPr>
            </w:pPr>
            <w:r w:rsidRPr="00472EEA">
              <w:rPr>
                <w:rFonts w:cs="Arial"/>
                <w:sz w:val="20"/>
                <w:szCs w:val="24"/>
              </w:rPr>
              <w:t>$750</w:t>
            </w:r>
          </w:p>
        </w:tc>
        <w:tc>
          <w:tcPr>
            <w:tcW w:w="1203" w:type="dxa"/>
            <w:shd w:val="clear" w:color="auto" w:fill="auto"/>
          </w:tcPr>
          <w:p w14:paraId="7C98D0D3" w14:textId="77777777" w:rsidR="00E069A6" w:rsidRPr="00472EEA" w:rsidRDefault="00E069A6" w:rsidP="00E069A6">
            <w:pPr>
              <w:jc w:val="center"/>
              <w:rPr>
                <w:rFonts w:cs="Arial"/>
                <w:sz w:val="20"/>
                <w:szCs w:val="24"/>
              </w:rPr>
            </w:pPr>
            <w:r w:rsidRPr="00472EEA">
              <w:rPr>
                <w:rFonts w:cs="Arial"/>
                <w:sz w:val="20"/>
                <w:szCs w:val="24"/>
              </w:rPr>
              <w:t>$750</w:t>
            </w:r>
          </w:p>
        </w:tc>
        <w:tc>
          <w:tcPr>
            <w:tcW w:w="1779" w:type="dxa"/>
            <w:shd w:val="clear" w:color="auto" w:fill="B8CCE4"/>
          </w:tcPr>
          <w:p w14:paraId="0D903B25" w14:textId="77777777" w:rsidR="00E069A6" w:rsidRPr="00472EEA" w:rsidRDefault="00E069A6" w:rsidP="00E069A6">
            <w:pPr>
              <w:jc w:val="center"/>
              <w:rPr>
                <w:rFonts w:cs="Arial"/>
                <w:sz w:val="20"/>
                <w:szCs w:val="24"/>
              </w:rPr>
            </w:pPr>
            <w:r w:rsidRPr="00472EEA">
              <w:rPr>
                <w:rFonts w:cs="Arial"/>
                <w:sz w:val="20"/>
                <w:szCs w:val="24"/>
              </w:rPr>
              <w:t>$3,750</w:t>
            </w:r>
          </w:p>
        </w:tc>
      </w:tr>
      <w:tr w:rsidR="00E069A6" w:rsidRPr="00472EEA" w14:paraId="5B55A1AF" w14:textId="77777777" w:rsidTr="00E069A6">
        <w:trPr>
          <w:trHeight w:val="512"/>
        </w:trPr>
        <w:tc>
          <w:tcPr>
            <w:tcW w:w="1764" w:type="dxa"/>
            <w:shd w:val="clear" w:color="auto" w:fill="auto"/>
          </w:tcPr>
          <w:p w14:paraId="5024BBC3" w14:textId="77777777" w:rsidR="00E069A6" w:rsidRPr="00472EEA" w:rsidRDefault="00E069A6" w:rsidP="00E069A6">
            <w:pPr>
              <w:rPr>
                <w:rFonts w:cs="Arial"/>
                <w:sz w:val="22"/>
                <w:szCs w:val="24"/>
              </w:rPr>
            </w:pPr>
            <w:r w:rsidRPr="00472EEA">
              <w:rPr>
                <w:rFonts w:cs="Arial"/>
                <w:sz w:val="22"/>
                <w:szCs w:val="24"/>
              </w:rPr>
              <w:t>Contractual</w:t>
            </w:r>
          </w:p>
        </w:tc>
        <w:tc>
          <w:tcPr>
            <w:tcW w:w="1202" w:type="dxa"/>
            <w:shd w:val="clear" w:color="auto" w:fill="auto"/>
          </w:tcPr>
          <w:p w14:paraId="2C44092C" w14:textId="77777777" w:rsidR="00E069A6" w:rsidRPr="00472EEA" w:rsidRDefault="00E069A6" w:rsidP="00E069A6">
            <w:pPr>
              <w:jc w:val="center"/>
              <w:rPr>
                <w:rFonts w:cs="Arial"/>
                <w:sz w:val="22"/>
                <w:szCs w:val="24"/>
              </w:rPr>
            </w:pPr>
            <w:r w:rsidRPr="00472EEA">
              <w:rPr>
                <w:rFonts w:cs="Arial"/>
                <w:sz w:val="22"/>
                <w:szCs w:val="24"/>
              </w:rPr>
              <w:t>$24,000</w:t>
            </w:r>
          </w:p>
        </w:tc>
        <w:tc>
          <w:tcPr>
            <w:tcW w:w="1202" w:type="dxa"/>
            <w:shd w:val="clear" w:color="auto" w:fill="auto"/>
          </w:tcPr>
          <w:p w14:paraId="4920B4F3" w14:textId="77777777" w:rsidR="00E069A6" w:rsidRPr="00472EEA" w:rsidRDefault="00E069A6" w:rsidP="00E069A6">
            <w:pPr>
              <w:jc w:val="center"/>
              <w:rPr>
                <w:rFonts w:cs="Arial"/>
                <w:sz w:val="22"/>
                <w:szCs w:val="24"/>
              </w:rPr>
            </w:pPr>
            <w:r w:rsidRPr="00472EEA">
              <w:rPr>
                <w:rFonts w:cs="Arial"/>
                <w:sz w:val="22"/>
                <w:szCs w:val="24"/>
              </w:rPr>
              <w:t>$24,000</w:t>
            </w:r>
          </w:p>
        </w:tc>
        <w:tc>
          <w:tcPr>
            <w:tcW w:w="1203" w:type="dxa"/>
            <w:shd w:val="clear" w:color="auto" w:fill="auto"/>
          </w:tcPr>
          <w:p w14:paraId="06CAB190" w14:textId="77777777" w:rsidR="00E069A6" w:rsidRPr="00472EEA" w:rsidRDefault="00E069A6" w:rsidP="00E069A6">
            <w:pPr>
              <w:jc w:val="center"/>
              <w:rPr>
                <w:rFonts w:cs="Arial"/>
                <w:sz w:val="22"/>
                <w:szCs w:val="24"/>
              </w:rPr>
            </w:pPr>
            <w:r w:rsidRPr="00472EEA">
              <w:rPr>
                <w:rFonts w:cs="Arial"/>
                <w:sz w:val="22"/>
                <w:szCs w:val="24"/>
              </w:rPr>
              <w:t>$24,000</w:t>
            </w:r>
          </w:p>
        </w:tc>
        <w:tc>
          <w:tcPr>
            <w:tcW w:w="1202" w:type="dxa"/>
            <w:shd w:val="clear" w:color="auto" w:fill="auto"/>
          </w:tcPr>
          <w:p w14:paraId="290A8847" w14:textId="77777777" w:rsidR="00E069A6" w:rsidRPr="00472EEA" w:rsidRDefault="00E069A6" w:rsidP="00E069A6">
            <w:pPr>
              <w:jc w:val="center"/>
              <w:rPr>
                <w:rFonts w:cs="Arial"/>
                <w:sz w:val="22"/>
                <w:szCs w:val="24"/>
              </w:rPr>
            </w:pPr>
            <w:r w:rsidRPr="00472EEA">
              <w:rPr>
                <w:rFonts w:cs="Arial"/>
                <w:sz w:val="22"/>
                <w:szCs w:val="24"/>
              </w:rPr>
              <w:t>$24,000</w:t>
            </w:r>
          </w:p>
        </w:tc>
        <w:tc>
          <w:tcPr>
            <w:tcW w:w="1203" w:type="dxa"/>
            <w:shd w:val="clear" w:color="auto" w:fill="auto"/>
          </w:tcPr>
          <w:p w14:paraId="141AD0A8" w14:textId="77777777" w:rsidR="00E069A6" w:rsidRPr="00472EEA" w:rsidRDefault="00E069A6" w:rsidP="00E069A6">
            <w:pPr>
              <w:jc w:val="center"/>
              <w:rPr>
                <w:rFonts w:cs="Arial"/>
                <w:sz w:val="22"/>
                <w:szCs w:val="24"/>
              </w:rPr>
            </w:pPr>
            <w:r w:rsidRPr="00472EEA">
              <w:rPr>
                <w:rFonts w:cs="Arial"/>
                <w:sz w:val="22"/>
                <w:szCs w:val="24"/>
              </w:rPr>
              <w:t>$24,000</w:t>
            </w:r>
          </w:p>
        </w:tc>
        <w:tc>
          <w:tcPr>
            <w:tcW w:w="1779" w:type="dxa"/>
            <w:shd w:val="clear" w:color="auto" w:fill="B8CCE4"/>
          </w:tcPr>
          <w:p w14:paraId="63C36DBC" w14:textId="77777777" w:rsidR="00E069A6" w:rsidRPr="00472EEA" w:rsidRDefault="00E069A6" w:rsidP="00E069A6">
            <w:pPr>
              <w:jc w:val="center"/>
              <w:rPr>
                <w:rFonts w:cs="Arial"/>
                <w:sz w:val="22"/>
                <w:szCs w:val="24"/>
              </w:rPr>
            </w:pPr>
            <w:r w:rsidRPr="00472EEA">
              <w:rPr>
                <w:rFonts w:cs="Arial"/>
                <w:sz w:val="22"/>
                <w:szCs w:val="24"/>
              </w:rPr>
              <w:t>$120,000</w:t>
            </w:r>
          </w:p>
        </w:tc>
      </w:tr>
      <w:tr w:rsidR="00E069A6" w:rsidRPr="00472EEA" w14:paraId="32112978" w14:textId="77777777" w:rsidTr="00E069A6">
        <w:trPr>
          <w:trHeight w:val="512"/>
        </w:trPr>
        <w:tc>
          <w:tcPr>
            <w:tcW w:w="1764" w:type="dxa"/>
            <w:shd w:val="clear" w:color="auto" w:fill="auto"/>
          </w:tcPr>
          <w:p w14:paraId="7F288EFC" w14:textId="77777777" w:rsidR="00E069A6" w:rsidRPr="00472EEA" w:rsidRDefault="00E069A6" w:rsidP="00E069A6">
            <w:pPr>
              <w:rPr>
                <w:rFonts w:cs="Arial"/>
                <w:sz w:val="22"/>
                <w:szCs w:val="24"/>
              </w:rPr>
            </w:pPr>
            <w:r w:rsidRPr="00472EEA">
              <w:rPr>
                <w:rFonts w:cs="Arial"/>
                <w:sz w:val="22"/>
                <w:szCs w:val="24"/>
              </w:rPr>
              <w:t>Other</w:t>
            </w:r>
          </w:p>
        </w:tc>
        <w:tc>
          <w:tcPr>
            <w:tcW w:w="1202" w:type="dxa"/>
            <w:shd w:val="clear" w:color="auto" w:fill="auto"/>
          </w:tcPr>
          <w:p w14:paraId="520266A3" w14:textId="77777777" w:rsidR="00E069A6" w:rsidRPr="00472EEA" w:rsidRDefault="00E069A6" w:rsidP="00E069A6">
            <w:pPr>
              <w:jc w:val="center"/>
              <w:rPr>
                <w:rFonts w:cs="Arial"/>
                <w:sz w:val="22"/>
                <w:szCs w:val="24"/>
              </w:rPr>
            </w:pPr>
            <w:r w:rsidRPr="00472EEA">
              <w:rPr>
                <w:rFonts w:cs="Arial"/>
                <w:sz w:val="22"/>
                <w:szCs w:val="24"/>
              </w:rPr>
              <w:t>0</w:t>
            </w:r>
          </w:p>
        </w:tc>
        <w:tc>
          <w:tcPr>
            <w:tcW w:w="1202" w:type="dxa"/>
            <w:shd w:val="clear" w:color="auto" w:fill="auto"/>
          </w:tcPr>
          <w:p w14:paraId="41285641" w14:textId="77777777" w:rsidR="00E069A6" w:rsidRPr="00472EEA" w:rsidRDefault="00E069A6" w:rsidP="00E069A6">
            <w:pPr>
              <w:jc w:val="center"/>
              <w:rPr>
                <w:rFonts w:cs="Arial"/>
                <w:sz w:val="22"/>
                <w:szCs w:val="24"/>
              </w:rPr>
            </w:pPr>
            <w:r w:rsidRPr="00472EEA">
              <w:rPr>
                <w:rFonts w:cs="Arial"/>
                <w:sz w:val="22"/>
                <w:szCs w:val="24"/>
              </w:rPr>
              <w:t>0</w:t>
            </w:r>
          </w:p>
        </w:tc>
        <w:tc>
          <w:tcPr>
            <w:tcW w:w="1203" w:type="dxa"/>
            <w:shd w:val="clear" w:color="auto" w:fill="auto"/>
          </w:tcPr>
          <w:p w14:paraId="4381C9B0" w14:textId="77777777" w:rsidR="00E069A6" w:rsidRPr="00472EEA" w:rsidRDefault="00E069A6" w:rsidP="00E069A6">
            <w:pPr>
              <w:jc w:val="center"/>
              <w:rPr>
                <w:rFonts w:cs="Arial"/>
                <w:sz w:val="22"/>
                <w:szCs w:val="24"/>
              </w:rPr>
            </w:pPr>
            <w:r w:rsidRPr="00472EEA">
              <w:rPr>
                <w:rFonts w:cs="Arial"/>
                <w:sz w:val="22"/>
                <w:szCs w:val="24"/>
              </w:rPr>
              <w:t>0</w:t>
            </w:r>
          </w:p>
        </w:tc>
        <w:tc>
          <w:tcPr>
            <w:tcW w:w="1202" w:type="dxa"/>
            <w:shd w:val="clear" w:color="auto" w:fill="auto"/>
          </w:tcPr>
          <w:p w14:paraId="6523491D" w14:textId="77777777" w:rsidR="00E069A6" w:rsidRPr="00472EEA" w:rsidRDefault="00E069A6" w:rsidP="00E069A6">
            <w:pPr>
              <w:jc w:val="center"/>
              <w:rPr>
                <w:rFonts w:cs="Arial"/>
                <w:sz w:val="22"/>
                <w:szCs w:val="24"/>
              </w:rPr>
            </w:pPr>
            <w:r w:rsidRPr="00472EEA">
              <w:rPr>
                <w:rFonts w:cs="Arial"/>
                <w:sz w:val="22"/>
                <w:szCs w:val="24"/>
              </w:rPr>
              <w:t>0</w:t>
            </w:r>
          </w:p>
        </w:tc>
        <w:tc>
          <w:tcPr>
            <w:tcW w:w="1203" w:type="dxa"/>
            <w:shd w:val="clear" w:color="auto" w:fill="auto"/>
          </w:tcPr>
          <w:p w14:paraId="15B8D81F" w14:textId="77777777" w:rsidR="00E069A6" w:rsidRPr="00472EEA" w:rsidRDefault="00E069A6" w:rsidP="00E069A6">
            <w:pPr>
              <w:jc w:val="center"/>
              <w:rPr>
                <w:rFonts w:cs="Arial"/>
                <w:sz w:val="22"/>
                <w:szCs w:val="24"/>
              </w:rPr>
            </w:pPr>
            <w:r w:rsidRPr="00472EEA">
              <w:rPr>
                <w:rFonts w:cs="Arial"/>
                <w:sz w:val="22"/>
                <w:szCs w:val="24"/>
              </w:rPr>
              <w:t>0</w:t>
            </w:r>
          </w:p>
        </w:tc>
        <w:tc>
          <w:tcPr>
            <w:tcW w:w="1779" w:type="dxa"/>
            <w:shd w:val="clear" w:color="auto" w:fill="B8CCE4"/>
          </w:tcPr>
          <w:p w14:paraId="6F47D707" w14:textId="77777777" w:rsidR="00E069A6" w:rsidRPr="00472EEA" w:rsidRDefault="00E069A6" w:rsidP="00E069A6">
            <w:pPr>
              <w:jc w:val="center"/>
              <w:rPr>
                <w:rFonts w:cs="Arial"/>
                <w:sz w:val="22"/>
                <w:szCs w:val="24"/>
              </w:rPr>
            </w:pPr>
            <w:r w:rsidRPr="00472EEA">
              <w:rPr>
                <w:rFonts w:cs="Arial"/>
                <w:sz w:val="22"/>
                <w:szCs w:val="24"/>
              </w:rPr>
              <w:t>0</w:t>
            </w:r>
          </w:p>
        </w:tc>
      </w:tr>
      <w:tr w:rsidR="00E069A6" w:rsidRPr="00472EEA" w14:paraId="1D3CEAD2" w14:textId="77777777" w:rsidTr="00E069A6">
        <w:trPr>
          <w:trHeight w:val="887"/>
        </w:trPr>
        <w:tc>
          <w:tcPr>
            <w:tcW w:w="1764" w:type="dxa"/>
            <w:shd w:val="clear" w:color="auto" w:fill="auto"/>
          </w:tcPr>
          <w:p w14:paraId="5770B93C" w14:textId="77777777" w:rsidR="00E069A6" w:rsidRPr="00472EEA" w:rsidRDefault="00E069A6" w:rsidP="00E069A6">
            <w:pPr>
              <w:rPr>
                <w:rFonts w:cs="Arial"/>
                <w:sz w:val="22"/>
                <w:szCs w:val="24"/>
              </w:rPr>
            </w:pPr>
            <w:r w:rsidRPr="00472EEA">
              <w:rPr>
                <w:rFonts w:cs="Arial"/>
                <w:sz w:val="22"/>
                <w:szCs w:val="24"/>
              </w:rPr>
              <w:t>Total Direct Charges</w:t>
            </w:r>
          </w:p>
        </w:tc>
        <w:tc>
          <w:tcPr>
            <w:tcW w:w="1202" w:type="dxa"/>
            <w:shd w:val="clear" w:color="auto" w:fill="auto"/>
          </w:tcPr>
          <w:p w14:paraId="1A7F0811" w14:textId="77777777" w:rsidR="00E069A6" w:rsidRPr="00472EEA" w:rsidRDefault="00E069A6" w:rsidP="00E069A6">
            <w:pPr>
              <w:jc w:val="center"/>
              <w:rPr>
                <w:rFonts w:cs="Arial"/>
                <w:sz w:val="22"/>
                <w:szCs w:val="24"/>
              </w:rPr>
            </w:pPr>
            <w:r w:rsidRPr="00472EEA">
              <w:rPr>
                <w:rFonts w:cs="Arial"/>
                <w:sz w:val="22"/>
                <w:szCs w:val="24"/>
              </w:rPr>
              <w:t>$33,950</w:t>
            </w:r>
          </w:p>
        </w:tc>
        <w:tc>
          <w:tcPr>
            <w:tcW w:w="1202" w:type="dxa"/>
            <w:shd w:val="clear" w:color="auto" w:fill="auto"/>
          </w:tcPr>
          <w:p w14:paraId="166542C7" w14:textId="77777777" w:rsidR="00E069A6" w:rsidRPr="00472EEA" w:rsidRDefault="00E069A6" w:rsidP="00E069A6">
            <w:pPr>
              <w:jc w:val="center"/>
              <w:rPr>
                <w:rFonts w:cs="Arial"/>
                <w:sz w:val="22"/>
                <w:szCs w:val="24"/>
              </w:rPr>
            </w:pPr>
            <w:r w:rsidRPr="00472EEA">
              <w:rPr>
                <w:rFonts w:cs="Arial"/>
                <w:sz w:val="22"/>
                <w:szCs w:val="24"/>
              </w:rPr>
              <w:t>$33,950</w:t>
            </w:r>
          </w:p>
        </w:tc>
        <w:tc>
          <w:tcPr>
            <w:tcW w:w="1203" w:type="dxa"/>
            <w:shd w:val="clear" w:color="auto" w:fill="auto"/>
          </w:tcPr>
          <w:p w14:paraId="45BF9486" w14:textId="77777777" w:rsidR="00E069A6" w:rsidRPr="00472EEA" w:rsidRDefault="00E069A6" w:rsidP="00E069A6">
            <w:pPr>
              <w:jc w:val="center"/>
              <w:rPr>
                <w:rFonts w:cs="Arial"/>
                <w:sz w:val="22"/>
                <w:szCs w:val="24"/>
              </w:rPr>
            </w:pPr>
            <w:r w:rsidRPr="00472EEA">
              <w:rPr>
                <w:rFonts w:cs="Arial"/>
                <w:sz w:val="22"/>
                <w:szCs w:val="24"/>
              </w:rPr>
              <w:t>$33,950</w:t>
            </w:r>
          </w:p>
        </w:tc>
        <w:tc>
          <w:tcPr>
            <w:tcW w:w="1202" w:type="dxa"/>
            <w:shd w:val="clear" w:color="auto" w:fill="auto"/>
          </w:tcPr>
          <w:p w14:paraId="61B1B66A" w14:textId="77777777" w:rsidR="00E069A6" w:rsidRPr="00472EEA" w:rsidRDefault="00E069A6" w:rsidP="00E069A6">
            <w:pPr>
              <w:jc w:val="center"/>
              <w:rPr>
                <w:rFonts w:cs="Arial"/>
                <w:sz w:val="22"/>
                <w:szCs w:val="24"/>
              </w:rPr>
            </w:pPr>
            <w:r w:rsidRPr="00472EEA">
              <w:rPr>
                <w:rFonts w:cs="Arial"/>
                <w:sz w:val="22"/>
                <w:szCs w:val="24"/>
              </w:rPr>
              <w:t>$33,950</w:t>
            </w:r>
          </w:p>
        </w:tc>
        <w:tc>
          <w:tcPr>
            <w:tcW w:w="1203" w:type="dxa"/>
            <w:shd w:val="clear" w:color="auto" w:fill="auto"/>
          </w:tcPr>
          <w:p w14:paraId="79AFE343" w14:textId="77777777" w:rsidR="00E069A6" w:rsidRPr="00472EEA" w:rsidRDefault="00E069A6" w:rsidP="00E069A6">
            <w:pPr>
              <w:jc w:val="center"/>
              <w:rPr>
                <w:rFonts w:cs="Arial"/>
                <w:sz w:val="22"/>
                <w:szCs w:val="24"/>
              </w:rPr>
            </w:pPr>
            <w:r w:rsidRPr="00472EEA">
              <w:rPr>
                <w:rFonts w:cs="Arial"/>
                <w:sz w:val="22"/>
                <w:szCs w:val="24"/>
              </w:rPr>
              <w:t>$33,950</w:t>
            </w:r>
          </w:p>
        </w:tc>
        <w:tc>
          <w:tcPr>
            <w:tcW w:w="1779" w:type="dxa"/>
            <w:shd w:val="clear" w:color="auto" w:fill="B8CCE4"/>
          </w:tcPr>
          <w:p w14:paraId="6BAE6A9D" w14:textId="77777777" w:rsidR="00E069A6" w:rsidRPr="00472EEA" w:rsidRDefault="00E069A6" w:rsidP="00E069A6">
            <w:pPr>
              <w:jc w:val="center"/>
              <w:rPr>
                <w:rFonts w:cs="Arial"/>
                <w:sz w:val="22"/>
                <w:szCs w:val="24"/>
              </w:rPr>
            </w:pPr>
            <w:r w:rsidRPr="00472EEA">
              <w:rPr>
                <w:rFonts w:cs="Arial"/>
                <w:sz w:val="22"/>
                <w:szCs w:val="24"/>
              </w:rPr>
              <w:t>$169,750</w:t>
            </w:r>
          </w:p>
        </w:tc>
      </w:tr>
      <w:tr w:rsidR="00E069A6" w:rsidRPr="00472EEA" w14:paraId="122946CC" w14:textId="77777777" w:rsidTr="00E069A6">
        <w:trPr>
          <w:trHeight w:val="786"/>
        </w:trPr>
        <w:tc>
          <w:tcPr>
            <w:tcW w:w="1764" w:type="dxa"/>
            <w:shd w:val="clear" w:color="auto" w:fill="auto"/>
          </w:tcPr>
          <w:p w14:paraId="45092F6A" w14:textId="77777777" w:rsidR="00E069A6" w:rsidRPr="00472EEA" w:rsidRDefault="00E069A6" w:rsidP="00E069A6">
            <w:pPr>
              <w:rPr>
                <w:rFonts w:cs="Arial"/>
                <w:sz w:val="22"/>
                <w:szCs w:val="24"/>
              </w:rPr>
            </w:pPr>
            <w:r w:rsidRPr="00472EEA">
              <w:rPr>
                <w:rFonts w:cs="Arial"/>
                <w:sz w:val="22"/>
                <w:szCs w:val="24"/>
              </w:rPr>
              <w:t>Indirect Charges</w:t>
            </w:r>
          </w:p>
        </w:tc>
        <w:tc>
          <w:tcPr>
            <w:tcW w:w="1202" w:type="dxa"/>
            <w:shd w:val="clear" w:color="auto" w:fill="auto"/>
          </w:tcPr>
          <w:p w14:paraId="0C6CC709" w14:textId="77777777" w:rsidR="00E069A6" w:rsidRPr="00472EEA" w:rsidRDefault="00E069A6" w:rsidP="00E069A6">
            <w:pPr>
              <w:jc w:val="center"/>
              <w:rPr>
                <w:rFonts w:cs="Arial"/>
                <w:sz w:val="22"/>
                <w:szCs w:val="24"/>
              </w:rPr>
            </w:pPr>
            <w:r w:rsidRPr="00472EEA">
              <w:rPr>
                <w:rFonts w:cs="Arial"/>
                <w:sz w:val="22"/>
                <w:szCs w:val="24"/>
              </w:rPr>
              <w:t>$910</w:t>
            </w:r>
          </w:p>
        </w:tc>
        <w:tc>
          <w:tcPr>
            <w:tcW w:w="1202" w:type="dxa"/>
            <w:shd w:val="clear" w:color="auto" w:fill="auto"/>
          </w:tcPr>
          <w:p w14:paraId="441C495C" w14:textId="77777777" w:rsidR="00E069A6" w:rsidRPr="00472EEA" w:rsidRDefault="00E069A6" w:rsidP="00E069A6">
            <w:pPr>
              <w:jc w:val="center"/>
              <w:rPr>
                <w:rFonts w:cs="Arial"/>
                <w:sz w:val="22"/>
                <w:szCs w:val="24"/>
              </w:rPr>
            </w:pPr>
            <w:r w:rsidRPr="00472EEA">
              <w:rPr>
                <w:rFonts w:cs="Arial"/>
                <w:sz w:val="22"/>
                <w:szCs w:val="24"/>
              </w:rPr>
              <w:t>$910</w:t>
            </w:r>
          </w:p>
        </w:tc>
        <w:tc>
          <w:tcPr>
            <w:tcW w:w="1203" w:type="dxa"/>
            <w:shd w:val="clear" w:color="auto" w:fill="auto"/>
          </w:tcPr>
          <w:p w14:paraId="0C3724E5" w14:textId="77777777" w:rsidR="00E069A6" w:rsidRPr="00472EEA" w:rsidRDefault="00E069A6" w:rsidP="00E069A6">
            <w:pPr>
              <w:jc w:val="center"/>
              <w:rPr>
                <w:rFonts w:cs="Arial"/>
                <w:sz w:val="22"/>
                <w:szCs w:val="24"/>
              </w:rPr>
            </w:pPr>
            <w:r w:rsidRPr="00472EEA">
              <w:rPr>
                <w:rFonts w:cs="Arial"/>
                <w:sz w:val="22"/>
                <w:szCs w:val="24"/>
              </w:rPr>
              <w:t>$910</w:t>
            </w:r>
          </w:p>
        </w:tc>
        <w:tc>
          <w:tcPr>
            <w:tcW w:w="1202" w:type="dxa"/>
            <w:shd w:val="clear" w:color="auto" w:fill="auto"/>
          </w:tcPr>
          <w:p w14:paraId="3A8F09D5" w14:textId="77777777" w:rsidR="00E069A6" w:rsidRPr="00472EEA" w:rsidRDefault="00E069A6" w:rsidP="00E069A6">
            <w:pPr>
              <w:jc w:val="center"/>
              <w:rPr>
                <w:rFonts w:cs="Arial"/>
                <w:sz w:val="22"/>
                <w:szCs w:val="24"/>
              </w:rPr>
            </w:pPr>
            <w:r w:rsidRPr="00472EEA">
              <w:rPr>
                <w:rFonts w:cs="Arial"/>
                <w:sz w:val="22"/>
                <w:szCs w:val="24"/>
              </w:rPr>
              <w:t>$910</w:t>
            </w:r>
          </w:p>
        </w:tc>
        <w:tc>
          <w:tcPr>
            <w:tcW w:w="1203" w:type="dxa"/>
            <w:shd w:val="clear" w:color="auto" w:fill="auto"/>
          </w:tcPr>
          <w:p w14:paraId="1C790367" w14:textId="77777777" w:rsidR="00E069A6" w:rsidRPr="00472EEA" w:rsidRDefault="00E069A6" w:rsidP="00E069A6">
            <w:pPr>
              <w:jc w:val="center"/>
              <w:rPr>
                <w:rFonts w:cs="Arial"/>
                <w:sz w:val="22"/>
                <w:szCs w:val="24"/>
              </w:rPr>
            </w:pPr>
            <w:r w:rsidRPr="00472EEA">
              <w:rPr>
                <w:rFonts w:cs="Arial"/>
                <w:sz w:val="22"/>
                <w:szCs w:val="24"/>
              </w:rPr>
              <w:t>$910</w:t>
            </w:r>
          </w:p>
        </w:tc>
        <w:tc>
          <w:tcPr>
            <w:tcW w:w="1779" w:type="dxa"/>
            <w:shd w:val="clear" w:color="auto" w:fill="B8CCE4"/>
          </w:tcPr>
          <w:p w14:paraId="698443C8" w14:textId="77777777" w:rsidR="00E069A6" w:rsidRPr="00472EEA" w:rsidRDefault="00E069A6" w:rsidP="00E069A6">
            <w:pPr>
              <w:jc w:val="center"/>
              <w:rPr>
                <w:rFonts w:cs="Arial"/>
                <w:sz w:val="22"/>
                <w:szCs w:val="24"/>
              </w:rPr>
            </w:pPr>
            <w:r w:rsidRPr="00472EEA">
              <w:rPr>
                <w:rFonts w:cs="Arial"/>
                <w:sz w:val="22"/>
                <w:szCs w:val="24"/>
              </w:rPr>
              <w:t>$4,550</w:t>
            </w:r>
          </w:p>
        </w:tc>
      </w:tr>
      <w:tr w:rsidR="00E069A6" w:rsidRPr="00472EEA" w14:paraId="07444A03" w14:textId="77777777" w:rsidTr="00E069A6">
        <w:trPr>
          <w:trHeight w:val="1624"/>
        </w:trPr>
        <w:tc>
          <w:tcPr>
            <w:tcW w:w="1764" w:type="dxa"/>
            <w:shd w:val="clear" w:color="auto" w:fill="auto"/>
          </w:tcPr>
          <w:p w14:paraId="548DAC3E" w14:textId="77777777" w:rsidR="00E069A6" w:rsidRPr="00472EEA" w:rsidRDefault="00E069A6" w:rsidP="00E069A6">
            <w:pPr>
              <w:rPr>
                <w:rFonts w:cs="Arial"/>
                <w:b/>
                <w:sz w:val="22"/>
                <w:szCs w:val="24"/>
              </w:rPr>
            </w:pPr>
            <w:r w:rsidRPr="00472EEA">
              <w:rPr>
                <w:rFonts w:cs="Arial"/>
                <w:b/>
                <w:sz w:val="22"/>
                <w:szCs w:val="24"/>
              </w:rPr>
              <w:t>Total Data Collection &amp; Performance Measurement Charges</w:t>
            </w:r>
          </w:p>
        </w:tc>
        <w:tc>
          <w:tcPr>
            <w:tcW w:w="1202" w:type="dxa"/>
            <w:shd w:val="clear" w:color="auto" w:fill="auto"/>
          </w:tcPr>
          <w:p w14:paraId="5A159FD6" w14:textId="77777777" w:rsidR="00E069A6" w:rsidRPr="00472EEA" w:rsidRDefault="00E069A6" w:rsidP="00E069A6">
            <w:pPr>
              <w:jc w:val="center"/>
              <w:rPr>
                <w:rFonts w:cs="Arial"/>
                <w:b/>
                <w:sz w:val="22"/>
                <w:szCs w:val="24"/>
              </w:rPr>
            </w:pPr>
            <w:r w:rsidRPr="00472EEA">
              <w:rPr>
                <w:rFonts w:cs="Arial"/>
                <w:b/>
                <w:sz w:val="22"/>
                <w:szCs w:val="24"/>
              </w:rPr>
              <w:t>$34,860</w:t>
            </w:r>
          </w:p>
        </w:tc>
        <w:tc>
          <w:tcPr>
            <w:tcW w:w="1202" w:type="dxa"/>
            <w:shd w:val="clear" w:color="auto" w:fill="auto"/>
          </w:tcPr>
          <w:p w14:paraId="0AA1C25E" w14:textId="77777777" w:rsidR="00E069A6" w:rsidRPr="00472EEA" w:rsidRDefault="00E069A6" w:rsidP="00E069A6">
            <w:pPr>
              <w:jc w:val="center"/>
              <w:rPr>
                <w:rFonts w:cs="Arial"/>
                <w:b/>
                <w:sz w:val="22"/>
                <w:szCs w:val="24"/>
              </w:rPr>
            </w:pPr>
            <w:r w:rsidRPr="00472EEA">
              <w:rPr>
                <w:rFonts w:cs="Arial"/>
                <w:b/>
                <w:sz w:val="22"/>
                <w:szCs w:val="24"/>
              </w:rPr>
              <w:t>$34,860</w:t>
            </w:r>
          </w:p>
        </w:tc>
        <w:tc>
          <w:tcPr>
            <w:tcW w:w="1203" w:type="dxa"/>
            <w:shd w:val="clear" w:color="auto" w:fill="auto"/>
          </w:tcPr>
          <w:p w14:paraId="7AAA39A8" w14:textId="77777777" w:rsidR="00E069A6" w:rsidRPr="00472EEA" w:rsidRDefault="00E069A6" w:rsidP="00E069A6">
            <w:pPr>
              <w:jc w:val="center"/>
              <w:rPr>
                <w:rFonts w:cs="Arial"/>
                <w:b/>
                <w:sz w:val="22"/>
                <w:szCs w:val="24"/>
              </w:rPr>
            </w:pPr>
            <w:r w:rsidRPr="00472EEA">
              <w:rPr>
                <w:rFonts w:cs="Arial"/>
                <w:b/>
                <w:sz w:val="22"/>
                <w:szCs w:val="24"/>
              </w:rPr>
              <w:t>$34,860</w:t>
            </w:r>
          </w:p>
        </w:tc>
        <w:tc>
          <w:tcPr>
            <w:tcW w:w="1202" w:type="dxa"/>
            <w:shd w:val="clear" w:color="auto" w:fill="auto"/>
          </w:tcPr>
          <w:p w14:paraId="6F72D3FF" w14:textId="77777777" w:rsidR="00E069A6" w:rsidRPr="00472EEA" w:rsidRDefault="00E069A6" w:rsidP="00E069A6">
            <w:pPr>
              <w:jc w:val="center"/>
              <w:rPr>
                <w:rFonts w:cs="Arial"/>
                <w:b/>
                <w:sz w:val="22"/>
                <w:szCs w:val="24"/>
              </w:rPr>
            </w:pPr>
            <w:r w:rsidRPr="00472EEA">
              <w:rPr>
                <w:rFonts w:cs="Arial"/>
                <w:b/>
                <w:sz w:val="22"/>
                <w:szCs w:val="24"/>
              </w:rPr>
              <w:t>$34,860</w:t>
            </w:r>
          </w:p>
        </w:tc>
        <w:tc>
          <w:tcPr>
            <w:tcW w:w="1203" w:type="dxa"/>
            <w:shd w:val="clear" w:color="auto" w:fill="auto"/>
          </w:tcPr>
          <w:p w14:paraId="233BC21E" w14:textId="77777777" w:rsidR="00E069A6" w:rsidRPr="00472EEA" w:rsidRDefault="00E069A6" w:rsidP="00E069A6">
            <w:pPr>
              <w:jc w:val="center"/>
              <w:rPr>
                <w:rFonts w:cs="Arial"/>
                <w:b/>
                <w:sz w:val="22"/>
                <w:szCs w:val="24"/>
              </w:rPr>
            </w:pPr>
            <w:r w:rsidRPr="00472EEA">
              <w:rPr>
                <w:rFonts w:cs="Arial"/>
                <w:b/>
                <w:sz w:val="22"/>
                <w:szCs w:val="24"/>
              </w:rPr>
              <w:t>$34,860</w:t>
            </w:r>
          </w:p>
        </w:tc>
        <w:tc>
          <w:tcPr>
            <w:tcW w:w="1779" w:type="dxa"/>
            <w:shd w:val="clear" w:color="auto" w:fill="B8CCE4"/>
          </w:tcPr>
          <w:p w14:paraId="4692C2B4" w14:textId="77777777" w:rsidR="00E069A6" w:rsidRPr="00472EEA" w:rsidRDefault="00E069A6" w:rsidP="00E069A6">
            <w:pPr>
              <w:jc w:val="center"/>
              <w:rPr>
                <w:rFonts w:cs="Arial"/>
                <w:b/>
                <w:sz w:val="22"/>
                <w:szCs w:val="24"/>
              </w:rPr>
            </w:pPr>
            <w:r w:rsidRPr="00472EEA">
              <w:rPr>
                <w:rFonts w:cs="Arial"/>
                <w:b/>
                <w:sz w:val="22"/>
                <w:szCs w:val="24"/>
              </w:rPr>
              <w:t>$174,300</w:t>
            </w:r>
          </w:p>
        </w:tc>
      </w:tr>
    </w:tbl>
    <w:p w14:paraId="61D807AA" w14:textId="77777777" w:rsidR="00E069A6" w:rsidRPr="00472EEA" w:rsidRDefault="00E069A6" w:rsidP="00E069A6">
      <w:pPr>
        <w:spacing w:after="0"/>
        <w:rPr>
          <w:rFonts w:cs="Arial"/>
        </w:rPr>
      </w:pPr>
    </w:p>
    <w:p w14:paraId="37AAF5E6" w14:textId="77777777" w:rsidR="00E069A6" w:rsidRPr="00472EEA" w:rsidRDefault="00E069A6" w:rsidP="00E069A6">
      <w:pPr>
        <w:widowControl w:val="0"/>
        <w:tabs>
          <w:tab w:val="left" w:pos="1905"/>
        </w:tabs>
        <w:rPr>
          <w:rFonts w:cs="Arial"/>
        </w:rPr>
      </w:pPr>
      <w:r w:rsidRPr="00472EEA">
        <w:rPr>
          <w:rFonts w:cs="Arial"/>
        </w:rPr>
        <w:t>The percentage of the budget that will be spent on data collection and performance measurement does not exceed 20% for any budget period. Maximum percentage for any budget period is 18.9% ($34,860/$184,303 – Year 1).</w:t>
      </w:r>
    </w:p>
    <w:p w14:paraId="34A85D09" w14:textId="77777777" w:rsidR="00E069A6" w:rsidRPr="00472EEA" w:rsidRDefault="00E069A6" w:rsidP="00E069A6">
      <w:pPr>
        <w:rPr>
          <w:rFonts w:cs="Arial"/>
          <w:szCs w:val="24"/>
        </w:rPr>
      </w:pPr>
      <w:r w:rsidRPr="00472EEA">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E069A6" w:rsidRPr="00472EEA" w14:paraId="7510453C" w14:textId="77777777" w:rsidTr="00E069A6">
        <w:trPr>
          <w:cantSplit/>
          <w:tblHeader/>
        </w:trPr>
        <w:tc>
          <w:tcPr>
            <w:tcW w:w="1800" w:type="dxa"/>
            <w:shd w:val="clear" w:color="auto" w:fill="B8CCE4"/>
          </w:tcPr>
          <w:p w14:paraId="3A05EC00" w14:textId="77777777" w:rsidR="00E069A6" w:rsidRPr="00472EEA" w:rsidRDefault="00E069A6" w:rsidP="00E069A6">
            <w:pPr>
              <w:rPr>
                <w:rFonts w:cs="Arial"/>
                <w:sz w:val="22"/>
                <w:szCs w:val="22"/>
              </w:rPr>
            </w:pPr>
            <w:r w:rsidRPr="00472EEA">
              <w:rPr>
                <w:rFonts w:cs="Arial"/>
                <w:b/>
                <w:sz w:val="22"/>
                <w:szCs w:val="22"/>
              </w:rPr>
              <w:lastRenderedPageBreak/>
              <w:t>Infrastructure Development</w:t>
            </w:r>
          </w:p>
        </w:tc>
        <w:tc>
          <w:tcPr>
            <w:tcW w:w="1278" w:type="dxa"/>
            <w:shd w:val="clear" w:color="auto" w:fill="B8CCE4"/>
          </w:tcPr>
          <w:p w14:paraId="103B8BA7" w14:textId="77777777" w:rsidR="00E069A6" w:rsidRPr="00472EEA" w:rsidRDefault="00E069A6" w:rsidP="00E069A6">
            <w:pPr>
              <w:jc w:val="center"/>
              <w:rPr>
                <w:rFonts w:cs="Arial"/>
                <w:b/>
                <w:sz w:val="22"/>
                <w:szCs w:val="22"/>
              </w:rPr>
            </w:pPr>
            <w:r w:rsidRPr="00472EEA">
              <w:rPr>
                <w:rFonts w:cs="Arial"/>
                <w:b/>
                <w:sz w:val="22"/>
                <w:szCs w:val="22"/>
              </w:rPr>
              <w:t>Year 1</w:t>
            </w:r>
          </w:p>
        </w:tc>
        <w:tc>
          <w:tcPr>
            <w:tcW w:w="1278" w:type="dxa"/>
            <w:shd w:val="clear" w:color="auto" w:fill="B8CCE4"/>
          </w:tcPr>
          <w:p w14:paraId="57693C5D" w14:textId="77777777" w:rsidR="00E069A6" w:rsidRPr="00472EEA" w:rsidRDefault="00E069A6" w:rsidP="00E069A6">
            <w:pPr>
              <w:jc w:val="center"/>
              <w:rPr>
                <w:rFonts w:cs="Arial"/>
                <w:b/>
                <w:sz w:val="22"/>
                <w:szCs w:val="22"/>
              </w:rPr>
            </w:pPr>
            <w:r w:rsidRPr="00472EEA">
              <w:rPr>
                <w:rFonts w:cs="Arial"/>
                <w:b/>
                <w:sz w:val="22"/>
                <w:szCs w:val="22"/>
              </w:rPr>
              <w:t>Year 2</w:t>
            </w:r>
          </w:p>
        </w:tc>
        <w:tc>
          <w:tcPr>
            <w:tcW w:w="1278" w:type="dxa"/>
            <w:shd w:val="clear" w:color="auto" w:fill="B8CCE4"/>
          </w:tcPr>
          <w:p w14:paraId="7B3DAC8D" w14:textId="77777777" w:rsidR="00E069A6" w:rsidRPr="00472EEA" w:rsidRDefault="00E069A6" w:rsidP="00E069A6">
            <w:pPr>
              <w:jc w:val="center"/>
              <w:rPr>
                <w:rFonts w:cs="Arial"/>
                <w:b/>
                <w:sz w:val="22"/>
                <w:szCs w:val="22"/>
              </w:rPr>
            </w:pPr>
            <w:r w:rsidRPr="00472EEA">
              <w:rPr>
                <w:rFonts w:cs="Arial"/>
                <w:b/>
                <w:sz w:val="22"/>
                <w:szCs w:val="22"/>
              </w:rPr>
              <w:t>Year 3</w:t>
            </w:r>
          </w:p>
        </w:tc>
        <w:tc>
          <w:tcPr>
            <w:tcW w:w="1278" w:type="dxa"/>
            <w:shd w:val="clear" w:color="auto" w:fill="B8CCE4"/>
          </w:tcPr>
          <w:p w14:paraId="0811853A" w14:textId="77777777" w:rsidR="00E069A6" w:rsidRPr="00472EEA" w:rsidRDefault="00E069A6" w:rsidP="00E069A6">
            <w:pPr>
              <w:jc w:val="center"/>
              <w:rPr>
                <w:rFonts w:cs="Arial"/>
                <w:b/>
                <w:sz w:val="22"/>
                <w:szCs w:val="22"/>
              </w:rPr>
            </w:pPr>
            <w:r w:rsidRPr="00472EEA">
              <w:rPr>
                <w:rFonts w:cs="Arial"/>
                <w:b/>
                <w:sz w:val="22"/>
                <w:szCs w:val="22"/>
              </w:rPr>
              <w:t>Year 4</w:t>
            </w:r>
          </w:p>
        </w:tc>
        <w:tc>
          <w:tcPr>
            <w:tcW w:w="1278" w:type="dxa"/>
            <w:shd w:val="clear" w:color="auto" w:fill="B8CCE4"/>
          </w:tcPr>
          <w:p w14:paraId="2330BA0B" w14:textId="77777777" w:rsidR="00E069A6" w:rsidRPr="00472EEA" w:rsidRDefault="00E069A6" w:rsidP="00E069A6">
            <w:pPr>
              <w:jc w:val="center"/>
              <w:rPr>
                <w:rFonts w:cs="Arial"/>
                <w:b/>
                <w:sz w:val="22"/>
                <w:szCs w:val="22"/>
              </w:rPr>
            </w:pPr>
            <w:r w:rsidRPr="00472EEA">
              <w:rPr>
                <w:rFonts w:cs="Arial"/>
                <w:b/>
                <w:sz w:val="22"/>
                <w:szCs w:val="22"/>
              </w:rPr>
              <w:t>Year 5</w:t>
            </w:r>
          </w:p>
        </w:tc>
        <w:tc>
          <w:tcPr>
            <w:tcW w:w="1278" w:type="dxa"/>
            <w:tcBorders>
              <w:bottom w:val="single" w:sz="4" w:space="0" w:color="auto"/>
            </w:tcBorders>
            <w:shd w:val="clear" w:color="auto" w:fill="B8CCE4"/>
          </w:tcPr>
          <w:p w14:paraId="1F5E05C6" w14:textId="77777777" w:rsidR="00E069A6" w:rsidRPr="00472EEA" w:rsidRDefault="00E069A6" w:rsidP="00E069A6">
            <w:pPr>
              <w:jc w:val="center"/>
              <w:rPr>
                <w:rFonts w:cs="Arial"/>
                <w:b/>
                <w:sz w:val="22"/>
                <w:szCs w:val="22"/>
              </w:rPr>
            </w:pPr>
            <w:r w:rsidRPr="00472EEA">
              <w:rPr>
                <w:rFonts w:cs="Arial"/>
                <w:b/>
                <w:sz w:val="22"/>
                <w:szCs w:val="22"/>
              </w:rPr>
              <w:t>Total Infra-structure Costs</w:t>
            </w:r>
          </w:p>
        </w:tc>
      </w:tr>
      <w:tr w:rsidR="00E069A6" w:rsidRPr="00472EEA" w14:paraId="171A81C8" w14:textId="77777777" w:rsidTr="00E069A6">
        <w:tc>
          <w:tcPr>
            <w:tcW w:w="1800" w:type="dxa"/>
            <w:shd w:val="clear" w:color="auto" w:fill="auto"/>
          </w:tcPr>
          <w:p w14:paraId="0C3CF381" w14:textId="77777777" w:rsidR="00E069A6" w:rsidRPr="00472EEA" w:rsidRDefault="00E069A6" w:rsidP="00E069A6">
            <w:pPr>
              <w:rPr>
                <w:rFonts w:cs="Arial"/>
                <w:sz w:val="20"/>
              </w:rPr>
            </w:pPr>
            <w:r w:rsidRPr="00472EEA">
              <w:rPr>
                <w:rFonts w:cs="Arial"/>
                <w:sz w:val="20"/>
              </w:rPr>
              <w:t>Personnel</w:t>
            </w:r>
          </w:p>
        </w:tc>
        <w:tc>
          <w:tcPr>
            <w:tcW w:w="1278" w:type="dxa"/>
            <w:shd w:val="clear" w:color="auto" w:fill="auto"/>
          </w:tcPr>
          <w:p w14:paraId="19565423" w14:textId="77777777" w:rsidR="00E069A6" w:rsidRPr="00472EEA" w:rsidRDefault="00E069A6" w:rsidP="00E069A6">
            <w:pPr>
              <w:jc w:val="center"/>
              <w:rPr>
                <w:rFonts w:cs="Arial"/>
                <w:sz w:val="20"/>
              </w:rPr>
            </w:pPr>
            <w:r w:rsidRPr="00472EEA">
              <w:rPr>
                <w:rFonts w:cs="Arial"/>
                <w:sz w:val="20"/>
              </w:rPr>
              <w:t>$2,250</w:t>
            </w:r>
          </w:p>
        </w:tc>
        <w:tc>
          <w:tcPr>
            <w:tcW w:w="1278" w:type="dxa"/>
            <w:shd w:val="clear" w:color="auto" w:fill="auto"/>
          </w:tcPr>
          <w:p w14:paraId="1FE68601" w14:textId="77777777" w:rsidR="00E069A6" w:rsidRPr="00472EEA" w:rsidRDefault="00E069A6" w:rsidP="00E069A6">
            <w:pPr>
              <w:jc w:val="center"/>
              <w:rPr>
                <w:rFonts w:cs="Arial"/>
                <w:sz w:val="20"/>
              </w:rPr>
            </w:pPr>
            <w:r w:rsidRPr="00472EEA">
              <w:rPr>
                <w:rFonts w:cs="Arial"/>
                <w:sz w:val="20"/>
              </w:rPr>
              <w:t>$2,250</w:t>
            </w:r>
          </w:p>
        </w:tc>
        <w:tc>
          <w:tcPr>
            <w:tcW w:w="1278" w:type="dxa"/>
            <w:shd w:val="clear" w:color="auto" w:fill="auto"/>
          </w:tcPr>
          <w:p w14:paraId="69AF8C2F" w14:textId="77777777" w:rsidR="00E069A6" w:rsidRPr="00472EEA" w:rsidRDefault="00E069A6" w:rsidP="00E069A6">
            <w:pPr>
              <w:jc w:val="center"/>
              <w:rPr>
                <w:rFonts w:cs="Arial"/>
                <w:sz w:val="20"/>
              </w:rPr>
            </w:pPr>
            <w:r w:rsidRPr="00472EEA">
              <w:rPr>
                <w:rFonts w:cs="Arial"/>
                <w:sz w:val="20"/>
              </w:rPr>
              <w:t>$2,250</w:t>
            </w:r>
          </w:p>
        </w:tc>
        <w:tc>
          <w:tcPr>
            <w:tcW w:w="1278" w:type="dxa"/>
            <w:shd w:val="clear" w:color="auto" w:fill="auto"/>
          </w:tcPr>
          <w:p w14:paraId="0EA1CD48" w14:textId="77777777" w:rsidR="00E069A6" w:rsidRPr="00472EEA" w:rsidRDefault="00E069A6" w:rsidP="00E069A6">
            <w:pPr>
              <w:jc w:val="center"/>
              <w:rPr>
                <w:rFonts w:cs="Arial"/>
                <w:sz w:val="20"/>
              </w:rPr>
            </w:pPr>
            <w:r w:rsidRPr="00472EEA">
              <w:rPr>
                <w:rFonts w:cs="Arial"/>
                <w:sz w:val="20"/>
              </w:rPr>
              <w:t>$2,250</w:t>
            </w:r>
          </w:p>
        </w:tc>
        <w:tc>
          <w:tcPr>
            <w:tcW w:w="1278" w:type="dxa"/>
            <w:shd w:val="clear" w:color="auto" w:fill="auto"/>
          </w:tcPr>
          <w:p w14:paraId="704CED57" w14:textId="77777777" w:rsidR="00E069A6" w:rsidRPr="00472EEA" w:rsidRDefault="00E069A6" w:rsidP="00E069A6">
            <w:pPr>
              <w:jc w:val="center"/>
              <w:rPr>
                <w:rFonts w:cs="Arial"/>
                <w:sz w:val="20"/>
              </w:rPr>
            </w:pPr>
            <w:r w:rsidRPr="00472EEA">
              <w:rPr>
                <w:rFonts w:cs="Arial"/>
                <w:sz w:val="20"/>
              </w:rPr>
              <w:t>$2,250</w:t>
            </w:r>
          </w:p>
        </w:tc>
        <w:tc>
          <w:tcPr>
            <w:tcW w:w="1278" w:type="dxa"/>
            <w:shd w:val="clear" w:color="auto" w:fill="B8CCE4"/>
          </w:tcPr>
          <w:p w14:paraId="523A068F" w14:textId="77777777" w:rsidR="00E069A6" w:rsidRPr="00472EEA" w:rsidRDefault="00E069A6" w:rsidP="00E069A6">
            <w:pPr>
              <w:jc w:val="center"/>
              <w:rPr>
                <w:rFonts w:cs="Arial"/>
                <w:szCs w:val="24"/>
              </w:rPr>
            </w:pPr>
            <w:r w:rsidRPr="00472EEA">
              <w:rPr>
                <w:rFonts w:cs="Arial"/>
                <w:szCs w:val="24"/>
              </w:rPr>
              <w:t>$11,250</w:t>
            </w:r>
          </w:p>
        </w:tc>
      </w:tr>
      <w:tr w:rsidR="00E069A6" w:rsidRPr="00472EEA" w14:paraId="34C12B06" w14:textId="77777777" w:rsidTr="00E069A6">
        <w:tc>
          <w:tcPr>
            <w:tcW w:w="1800" w:type="dxa"/>
            <w:shd w:val="clear" w:color="auto" w:fill="auto"/>
          </w:tcPr>
          <w:p w14:paraId="6EF1835C" w14:textId="77777777" w:rsidR="00E069A6" w:rsidRPr="00472EEA" w:rsidRDefault="00E069A6" w:rsidP="00E069A6">
            <w:pPr>
              <w:rPr>
                <w:rFonts w:cs="Arial"/>
                <w:sz w:val="20"/>
              </w:rPr>
            </w:pPr>
            <w:r w:rsidRPr="00472EEA">
              <w:rPr>
                <w:rFonts w:cs="Arial"/>
                <w:sz w:val="20"/>
              </w:rPr>
              <w:t>Fringe</w:t>
            </w:r>
          </w:p>
        </w:tc>
        <w:tc>
          <w:tcPr>
            <w:tcW w:w="1278" w:type="dxa"/>
            <w:shd w:val="clear" w:color="auto" w:fill="auto"/>
          </w:tcPr>
          <w:p w14:paraId="424958FB" w14:textId="77777777" w:rsidR="00E069A6" w:rsidRPr="00472EEA" w:rsidRDefault="00E069A6" w:rsidP="00E069A6">
            <w:pPr>
              <w:jc w:val="center"/>
              <w:rPr>
                <w:rFonts w:cs="Arial"/>
                <w:sz w:val="20"/>
              </w:rPr>
            </w:pPr>
            <w:r w:rsidRPr="00472EEA">
              <w:rPr>
                <w:rFonts w:cs="Arial"/>
                <w:sz w:val="20"/>
              </w:rPr>
              <w:t>$558</w:t>
            </w:r>
          </w:p>
        </w:tc>
        <w:tc>
          <w:tcPr>
            <w:tcW w:w="1278" w:type="dxa"/>
            <w:shd w:val="clear" w:color="auto" w:fill="auto"/>
          </w:tcPr>
          <w:p w14:paraId="12E77911" w14:textId="77777777" w:rsidR="00E069A6" w:rsidRPr="00472EEA" w:rsidRDefault="00E069A6" w:rsidP="00E069A6">
            <w:pPr>
              <w:jc w:val="center"/>
              <w:rPr>
                <w:rFonts w:cs="Arial"/>
                <w:sz w:val="20"/>
              </w:rPr>
            </w:pPr>
            <w:r w:rsidRPr="00472EEA">
              <w:rPr>
                <w:rFonts w:cs="Arial"/>
                <w:sz w:val="20"/>
              </w:rPr>
              <w:t>$558</w:t>
            </w:r>
          </w:p>
        </w:tc>
        <w:tc>
          <w:tcPr>
            <w:tcW w:w="1278" w:type="dxa"/>
            <w:shd w:val="clear" w:color="auto" w:fill="auto"/>
          </w:tcPr>
          <w:p w14:paraId="551C3985" w14:textId="77777777" w:rsidR="00E069A6" w:rsidRPr="00472EEA" w:rsidRDefault="00E069A6" w:rsidP="00E069A6">
            <w:pPr>
              <w:jc w:val="center"/>
              <w:rPr>
                <w:rFonts w:cs="Arial"/>
                <w:sz w:val="20"/>
              </w:rPr>
            </w:pPr>
            <w:r w:rsidRPr="00472EEA">
              <w:rPr>
                <w:rFonts w:cs="Arial"/>
                <w:sz w:val="20"/>
              </w:rPr>
              <w:t>$558</w:t>
            </w:r>
          </w:p>
        </w:tc>
        <w:tc>
          <w:tcPr>
            <w:tcW w:w="1278" w:type="dxa"/>
            <w:shd w:val="clear" w:color="auto" w:fill="auto"/>
          </w:tcPr>
          <w:p w14:paraId="36D793EF" w14:textId="77777777" w:rsidR="00E069A6" w:rsidRPr="00472EEA" w:rsidRDefault="00E069A6" w:rsidP="00E069A6">
            <w:pPr>
              <w:jc w:val="center"/>
              <w:rPr>
                <w:rFonts w:cs="Arial"/>
                <w:sz w:val="20"/>
              </w:rPr>
            </w:pPr>
            <w:r w:rsidRPr="00472EEA">
              <w:rPr>
                <w:rFonts w:cs="Arial"/>
                <w:sz w:val="20"/>
              </w:rPr>
              <w:t>$558</w:t>
            </w:r>
          </w:p>
        </w:tc>
        <w:tc>
          <w:tcPr>
            <w:tcW w:w="1278" w:type="dxa"/>
            <w:shd w:val="clear" w:color="auto" w:fill="auto"/>
          </w:tcPr>
          <w:p w14:paraId="075311E4" w14:textId="77777777" w:rsidR="00E069A6" w:rsidRPr="00472EEA" w:rsidRDefault="00E069A6" w:rsidP="00E069A6">
            <w:pPr>
              <w:jc w:val="center"/>
              <w:rPr>
                <w:rFonts w:cs="Arial"/>
                <w:sz w:val="20"/>
              </w:rPr>
            </w:pPr>
            <w:r w:rsidRPr="00472EEA">
              <w:rPr>
                <w:rFonts w:cs="Arial"/>
                <w:sz w:val="20"/>
              </w:rPr>
              <w:t>$558</w:t>
            </w:r>
          </w:p>
        </w:tc>
        <w:tc>
          <w:tcPr>
            <w:tcW w:w="1278" w:type="dxa"/>
            <w:shd w:val="clear" w:color="auto" w:fill="B8CCE4"/>
          </w:tcPr>
          <w:p w14:paraId="18E2180B" w14:textId="77777777" w:rsidR="00E069A6" w:rsidRPr="00472EEA" w:rsidRDefault="00E069A6" w:rsidP="00E069A6">
            <w:pPr>
              <w:jc w:val="center"/>
              <w:rPr>
                <w:rFonts w:cs="Arial"/>
                <w:szCs w:val="24"/>
              </w:rPr>
            </w:pPr>
            <w:r w:rsidRPr="00472EEA">
              <w:rPr>
                <w:rFonts w:cs="Arial"/>
                <w:szCs w:val="24"/>
              </w:rPr>
              <w:t>$2,790</w:t>
            </w:r>
          </w:p>
        </w:tc>
      </w:tr>
      <w:tr w:rsidR="00E069A6" w:rsidRPr="00472EEA" w14:paraId="2F16E249" w14:textId="77777777" w:rsidTr="00E069A6">
        <w:tc>
          <w:tcPr>
            <w:tcW w:w="1800" w:type="dxa"/>
            <w:shd w:val="clear" w:color="auto" w:fill="auto"/>
          </w:tcPr>
          <w:p w14:paraId="719C5487" w14:textId="77777777" w:rsidR="00E069A6" w:rsidRPr="00472EEA" w:rsidRDefault="00E069A6" w:rsidP="00E069A6">
            <w:pPr>
              <w:rPr>
                <w:rFonts w:cs="Arial"/>
                <w:sz w:val="20"/>
              </w:rPr>
            </w:pPr>
            <w:r w:rsidRPr="00472EEA">
              <w:rPr>
                <w:rFonts w:cs="Arial"/>
                <w:sz w:val="20"/>
              </w:rPr>
              <w:t>Travel</w:t>
            </w:r>
          </w:p>
        </w:tc>
        <w:tc>
          <w:tcPr>
            <w:tcW w:w="1278" w:type="dxa"/>
            <w:shd w:val="clear" w:color="auto" w:fill="auto"/>
          </w:tcPr>
          <w:p w14:paraId="1563A699"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2AFAF042"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77DFE20C"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62EFF0E6"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29F9A237" w14:textId="77777777" w:rsidR="00E069A6" w:rsidRPr="00472EEA" w:rsidRDefault="00E069A6" w:rsidP="00E069A6">
            <w:pPr>
              <w:jc w:val="center"/>
              <w:rPr>
                <w:rFonts w:cs="Arial"/>
                <w:sz w:val="20"/>
              </w:rPr>
            </w:pPr>
            <w:r w:rsidRPr="00472EEA">
              <w:rPr>
                <w:rFonts w:cs="Arial"/>
                <w:sz w:val="20"/>
              </w:rPr>
              <w:t>0</w:t>
            </w:r>
          </w:p>
        </w:tc>
        <w:tc>
          <w:tcPr>
            <w:tcW w:w="1278" w:type="dxa"/>
            <w:tcBorders>
              <w:bottom w:val="single" w:sz="4" w:space="0" w:color="auto"/>
            </w:tcBorders>
            <w:shd w:val="clear" w:color="auto" w:fill="B8CCE4"/>
          </w:tcPr>
          <w:p w14:paraId="68D0D8B7" w14:textId="77777777" w:rsidR="00E069A6" w:rsidRPr="00472EEA" w:rsidRDefault="00E069A6" w:rsidP="00E069A6">
            <w:pPr>
              <w:jc w:val="center"/>
              <w:rPr>
                <w:rFonts w:cs="Arial"/>
                <w:szCs w:val="24"/>
              </w:rPr>
            </w:pPr>
            <w:r w:rsidRPr="00472EEA">
              <w:rPr>
                <w:rFonts w:cs="Arial"/>
                <w:szCs w:val="24"/>
              </w:rPr>
              <w:t>0</w:t>
            </w:r>
          </w:p>
        </w:tc>
      </w:tr>
      <w:tr w:rsidR="00E069A6" w:rsidRPr="00472EEA" w14:paraId="05EAD529" w14:textId="77777777" w:rsidTr="00E069A6">
        <w:tc>
          <w:tcPr>
            <w:tcW w:w="1800" w:type="dxa"/>
            <w:shd w:val="clear" w:color="auto" w:fill="auto"/>
          </w:tcPr>
          <w:p w14:paraId="1BF3E363" w14:textId="77777777" w:rsidR="00E069A6" w:rsidRPr="00472EEA" w:rsidRDefault="00E069A6" w:rsidP="00E069A6">
            <w:pPr>
              <w:rPr>
                <w:rFonts w:cs="Arial"/>
                <w:sz w:val="20"/>
              </w:rPr>
            </w:pPr>
            <w:r w:rsidRPr="00472EEA">
              <w:rPr>
                <w:rFonts w:cs="Arial"/>
                <w:sz w:val="20"/>
              </w:rPr>
              <w:t>Equipment</w:t>
            </w:r>
          </w:p>
        </w:tc>
        <w:tc>
          <w:tcPr>
            <w:tcW w:w="1278" w:type="dxa"/>
            <w:shd w:val="clear" w:color="auto" w:fill="auto"/>
          </w:tcPr>
          <w:p w14:paraId="766710C6" w14:textId="77777777" w:rsidR="00E069A6" w:rsidRPr="00472EEA" w:rsidRDefault="00E069A6" w:rsidP="00E069A6">
            <w:pPr>
              <w:jc w:val="center"/>
              <w:rPr>
                <w:rFonts w:cs="Arial"/>
                <w:sz w:val="20"/>
              </w:rPr>
            </w:pPr>
            <w:r w:rsidRPr="00472EEA">
              <w:rPr>
                <w:rFonts w:cs="Arial"/>
                <w:sz w:val="20"/>
              </w:rPr>
              <w:t>$15,000</w:t>
            </w:r>
          </w:p>
        </w:tc>
        <w:tc>
          <w:tcPr>
            <w:tcW w:w="1278" w:type="dxa"/>
            <w:shd w:val="clear" w:color="auto" w:fill="auto"/>
          </w:tcPr>
          <w:p w14:paraId="6AFB6487"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494C7EC3"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16A7D217"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auto"/>
          </w:tcPr>
          <w:p w14:paraId="3F336844" w14:textId="77777777" w:rsidR="00E069A6" w:rsidRPr="00472EEA" w:rsidRDefault="00E069A6" w:rsidP="00E069A6">
            <w:pPr>
              <w:jc w:val="center"/>
              <w:rPr>
                <w:rFonts w:cs="Arial"/>
                <w:sz w:val="20"/>
              </w:rPr>
            </w:pPr>
            <w:r w:rsidRPr="00472EEA">
              <w:rPr>
                <w:rFonts w:cs="Arial"/>
                <w:sz w:val="20"/>
              </w:rPr>
              <w:t>0</w:t>
            </w:r>
          </w:p>
        </w:tc>
        <w:tc>
          <w:tcPr>
            <w:tcW w:w="1278" w:type="dxa"/>
            <w:shd w:val="clear" w:color="auto" w:fill="B8CCE4"/>
          </w:tcPr>
          <w:p w14:paraId="3233BD1D" w14:textId="77777777" w:rsidR="00E069A6" w:rsidRPr="00472EEA" w:rsidRDefault="00E069A6" w:rsidP="00E069A6">
            <w:pPr>
              <w:jc w:val="center"/>
              <w:rPr>
                <w:rFonts w:cs="Arial"/>
                <w:szCs w:val="24"/>
              </w:rPr>
            </w:pPr>
            <w:r w:rsidRPr="00472EEA">
              <w:rPr>
                <w:rFonts w:cs="Arial"/>
                <w:szCs w:val="24"/>
              </w:rPr>
              <w:t>$15,000</w:t>
            </w:r>
          </w:p>
        </w:tc>
      </w:tr>
      <w:tr w:rsidR="00E069A6" w:rsidRPr="00472EEA" w14:paraId="4E193A94" w14:textId="77777777" w:rsidTr="00E069A6">
        <w:tc>
          <w:tcPr>
            <w:tcW w:w="1800" w:type="dxa"/>
            <w:shd w:val="clear" w:color="auto" w:fill="auto"/>
          </w:tcPr>
          <w:p w14:paraId="1D002E49" w14:textId="77777777" w:rsidR="00E069A6" w:rsidRPr="00472EEA" w:rsidRDefault="00E069A6" w:rsidP="00E069A6">
            <w:pPr>
              <w:rPr>
                <w:rFonts w:cs="Arial"/>
                <w:sz w:val="20"/>
              </w:rPr>
            </w:pPr>
            <w:r w:rsidRPr="00472EEA">
              <w:rPr>
                <w:rFonts w:cs="Arial"/>
                <w:sz w:val="20"/>
              </w:rPr>
              <w:t>Supplies</w:t>
            </w:r>
          </w:p>
        </w:tc>
        <w:tc>
          <w:tcPr>
            <w:tcW w:w="1278" w:type="dxa"/>
            <w:shd w:val="clear" w:color="auto" w:fill="auto"/>
          </w:tcPr>
          <w:p w14:paraId="2AFC5653" w14:textId="77777777" w:rsidR="00E069A6" w:rsidRPr="00472EEA" w:rsidRDefault="00E069A6" w:rsidP="00E069A6">
            <w:pPr>
              <w:jc w:val="center"/>
              <w:rPr>
                <w:rFonts w:cs="Arial"/>
                <w:sz w:val="20"/>
              </w:rPr>
            </w:pPr>
            <w:r w:rsidRPr="00472EEA">
              <w:rPr>
                <w:rFonts w:cs="Arial"/>
                <w:sz w:val="20"/>
              </w:rPr>
              <w:t>$1,575</w:t>
            </w:r>
          </w:p>
        </w:tc>
        <w:tc>
          <w:tcPr>
            <w:tcW w:w="1278" w:type="dxa"/>
            <w:shd w:val="clear" w:color="auto" w:fill="auto"/>
          </w:tcPr>
          <w:p w14:paraId="2D8883A6" w14:textId="77777777" w:rsidR="00E069A6" w:rsidRPr="00472EEA" w:rsidRDefault="00E069A6" w:rsidP="00E069A6">
            <w:pPr>
              <w:jc w:val="center"/>
              <w:rPr>
                <w:rFonts w:cs="Arial"/>
                <w:sz w:val="20"/>
              </w:rPr>
            </w:pPr>
            <w:r w:rsidRPr="00472EEA">
              <w:rPr>
                <w:rFonts w:cs="Arial"/>
                <w:sz w:val="20"/>
              </w:rPr>
              <w:t>$1,575</w:t>
            </w:r>
          </w:p>
        </w:tc>
        <w:tc>
          <w:tcPr>
            <w:tcW w:w="1278" w:type="dxa"/>
            <w:shd w:val="clear" w:color="auto" w:fill="auto"/>
          </w:tcPr>
          <w:p w14:paraId="692F3472" w14:textId="77777777" w:rsidR="00E069A6" w:rsidRPr="00472EEA" w:rsidRDefault="00E069A6" w:rsidP="00E069A6">
            <w:pPr>
              <w:jc w:val="center"/>
              <w:rPr>
                <w:rFonts w:cs="Arial"/>
                <w:sz w:val="20"/>
              </w:rPr>
            </w:pPr>
            <w:r w:rsidRPr="00472EEA">
              <w:rPr>
                <w:rFonts w:cs="Arial"/>
                <w:sz w:val="20"/>
              </w:rPr>
              <w:t>$1,575</w:t>
            </w:r>
          </w:p>
        </w:tc>
        <w:tc>
          <w:tcPr>
            <w:tcW w:w="1278" w:type="dxa"/>
            <w:shd w:val="clear" w:color="auto" w:fill="auto"/>
          </w:tcPr>
          <w:p w14:paraId="52FBDBA5" w14:textId="77777777" w:rsidR="00E069A6" w:rsidRPr="00472EEA" w:rsidRDefault="00E069A6" w:rsidP="00E069A6">
            <w:pPr>
              <w:jc w:val="center"/>
              <w:rPr>
                <w:rFonts w:cs="Arial"/>
                <w:sz w:val="20"/>
              </w:rPr>
            </w:pPr>
            <w:r w:rsidRPr="00472EEA">
              <w:rPr>
                <w:rFonts w:cs="Arial"/>
                <w:sz w:val="20"/>
              </w:rPr>
              <w:t>$1,575</w:t>
            </w:r>
          </w:p>
        </w:tc>
        <w:tc>
          <w:tcPr>
            <w:tcW w:w="1278" w:type="dxa"/>
            <w:shd w:val="clear" w:color="auto" w:fill="auto"/>
          </w:tcPr>
          <w:p w14:paraId="232627CD" w14:textId="77777777" w:rsidR="00E069A6" w:rsidRPr="00472EEA" w:rsidRDefault="00E069A6" w:rsidP="00E069A6">
            <w:pPr>
              <w:jc w:val="center"/>
              <w:rPr>
                <w:rFonts w:cs="Arial"/>
                <w:sz w:val="20"/>
              </w:rPr>
            </w:pPr>
            <w:r w:rsidRPr="00472EEA">
              <w:rPr>
                <w:rFonts w:cs="Arial"/>
                <w:sz w:val="20"/>
              </w:rPr>
              <w:t>$1,575</w:t>
            </w:r>
          </w:p>
        </w:tc>
        <w:tc>
          <w:tcPr>
            <w:tcW w:w="1278" w:type="dxa"/>
            <w:shd w:val="clear" w:color="auto" w:fill="B8CCE4"/>
          </w:tcPr>
          <w:p w14:paraId="09D1BBAB" w14:textId="77777777" w:rsidR="00E069A6" w:rsidRPr="00472EEA" w:rsidRDefault="00E069A6" w:rsidP="00E069A6">
            <w:pPr>
              <w:jc w:val="center"/>
              <w:rPr>
                <w:rFonts w:cs="Arial"/>
                <w:szCs w:val="24"/>
              </w:rPr>
            </w:pPr>
            <w:r w:rsidRPr="00472EEA">
              <w:rPr>
                <w:rFonts w:cs="Arial"/>
                <w:szCs w:val="24"/>
              </w:rPr>
              <w:t>$7,875</w:t>
            </w:r>
          </w:p>
        </w:tc>
      </w:tr>
      <w:tr w:rsidR="00E069A6" w:rsidRPr="00472EEA" w14:paraId="5B7BB247" w14:textId="77777777" w:rsidTr="00E069A6">
        <w:tc>
          <w:tcPr>
            <w:tcW w:w="1800" w:type="dxa"/>
            <w:shd w:val="clear" w:color="auto" w:fill="auto"/>
          </w:tcPr>
          <w:p w14:paraId="38E92718" w14:textId="77777777" w:rsidR="00E069A6" w:rsidRPr="00472EEA" w:rsidRDefault="00E069A6" w:rsidP="00E069A6">
            <w:pPr>
              <w:rPr>
                <w:rFonts w:cs="Arial"/>
                <w:sz w:val="20"/>
              </w:rPr>
            </w:pPr>
            <w:r w:rsidRPr="00472EEA">
              <w:rPr>
                <w:rFonts w:cs="Arial"/>
                <w:sz w:val="20"/>
              </w:rPr>
              <w:t>Contractual</w:t>
            </w:r>
          </w:p>
        </w:tc>
        <w:tc>
          <w:tcPr>
            <w:tcW w:w="1278" w:type="dxa"/>
            <w:shd w:val="clear" w:color="auto" w:fill="auto"/>
          </w:tcPr>
          <w:p w14:paraId="638D89B3" w14:textId="77777777" w:rsidR="00E069A6" w:rsidRPr="00472EEA" w:rsidRDefault="00E069A6" w:rsidP="00E069A6">
            <w:pPr>
              <w:jc w:val="center"/>
              <w:rPr>
                <w:rFonts w:cs="Arial"/>
                <w:sz w:val="20"/>
              </w:rPr>
            </w:pPr>
            <w:r w:rsidRPr="00472EEA">
              <w:rPr>
                <w:rFonts w:cs="Arial"/>
                <w:sz w:val="20"/>
              </w:rPr>
              <w:t>$5,000</w:t>
            </w:r>
          </w:p>
        </w:tc>
        <w:tc>
          <w:tcPr>
            <w:tcW w:w="1278" w:type="dxa"/>
            <w:shd w:val="clear" w:color="auto" w:fill="auto"/>
          </w:tcPr>
          <w:p w14:paraId="47E88AE4" w14:textId="77777777" w:rsidR="00E069A6" w:rsidRPr="00472EEA" w:rsidRDefault="00E069A6" w:rsidP="00E069A6">
            <w:pPr>
              <w:jc w:val="center"/>
              <w:rPr>
                <w:rFonts w:cs="Arial"/>
                <w:sz w:val="20"/>
              </w:rPr>
            </w:pPr>
            <w:r w:rsidRPr="00472EEA">
              <w:rPr>
                <w:rFonts w:cs="Arial"/>
                <w:sz w:val="20"/>
              </w:rPr>
              <w:t>$5,000</w:t>
            </w:r>
          </w:p>
        </w:tc>
        <w:tc>
          <w:tcPr>
            <w:tcW w:w="1278" w:type="dxa"/>
            <w:shd w:val="clear" w:color="auto" w:fill="auto"/>
          </w:tcPr>
          <w:p w14:paraId="3F253820" w14:textId="77777777" w:rsidR="00E069A6" w:rsidRPr="00472EEA" w:rsidRDefault="00E069A6" w:rsidP="00E069A6">
            <w:pPr>
              <w:jc w:val="center"/>
              <w:rPr>
                <w:rFonts w:cs="Arial"/>
                <w:sz w:val="20"/>
              </w:rPr>
            </w:pPr>
            <w:r w:rsidRPr="00472EEA">
              <w:rPr>
                <w:rFonts w:cs="Arial"/>
                <w:sz w:val="20"/>
              </w:rPr>
              <w:t>$5,000</w:t>
            </w:r>
          </w:p>
        </w:tc>
        <w:tc>
          <w:tcPr>
            <w:tcW w:w="1278" w:type="dxa"/>
            <w:shd w:val="clear" w:color="auto" w:fill="auto"/>
          </w:tcPr>
          <w:p w14:paraId="11E701AA" w14:textId="77777777" w:rsidR="00E069A6" w:rsidRPr="00472EEA" w:rsidRDefault="00E069A6" w:rsidP="00E069A6">
            <w:pPr>
              <w:jc w:val="center"/>
              <w:rPr>
                <w:rFonts w:cs="Arial"/>
                <w:sz w:val="20"/>
              </w:rPr>
            </w:pPr>
            <w:r w:rsidRPr="00472EEA">
              <w:rPr>
                <w:rFonts w:cs="Arial"/>
                <w:sz w:val="20"/>
              </w:rPr>
              <w:t>$5,000</w:t>
            </w:r>
          </w:p>
        </w:tc>
        <w:tc>
          <w:tcPr>
            <w:tcW w:w="1278" w:type="dxa"/>
            <w:shd w:val="clear" w:color="auto" w:fill="auto"/>
          </w:tcPr>
          <w:p w14:paraId="663788A8" w14:textId="77777777" w:rsidR="00E069A6" w:rsidRPr="00472EEA" w:rsidRDefault="00E069A6" w:rsidP="00E069A6">
            <w:pPr>
              <w:jc w:val="center"/>
              <w:rPr>
                <w:rFonts w:cs="Arial"/>
                <w:sz w:val="20"/>
              </w:rPr>
            </w:pPr>
            <w:r w:rsidRPr="00472EEA">
              <w:rPr>
                <w:rFonts w:cs="Arial"/>
                <w:sz w:val="20"/>
              </w:rPr>
              <w:t>$5,000</w:t>
            </w:r>
          </w:p>
        </w:tc>
        <w:tc>
          <w:tcPr>
            <w:tcW w:w="1278" w:type="dxa"/>
            <w:shd w:val="clear" w:color="auto" w:fill="B8CCE4"/>
          </w:tcPr>
          <w:p w14:paraId="7B82942E" w14:textId="77777777" w:rsidR="00E069A6" w:rsidRPr="00472EEA" w:rsidRDefault="00E069A6" w:rsidP="00E069A6">
            <w:pPr>
              <w:jc w:val="center"/>
              <w:rPr>
                <w:rFonts w:cs="Arial"/>
                <w:szCs w:val="24"/>
              </w:rPr>
            </w:pPr>
            <w:r w:rsidRPr="00472EEA">
              <w:rPr>
                <w:rFonts w:cs="Arial"/>
                <w:szCs w:val="24"/>
              </w:rPr>
              <w:t>$25,000</w:t>
            </w:r>
          </w:p>
        </w:tc>
      </w:tr>
      <w:tr w:rsidR="00E069A6" w:rsidRPr="00472EEA" w14:paraId="4211640F" w14:textId="77777777" w:rsidTr="00E069A6">
        <w:tc>
          <w:tcPr>
            <w:tcW w:w="1800" w:type="dxa"/>
            <w:shd w:val="clear" w:color="auto" w:fill="auto"/>
          </w:tcPr>
          <w:p w14:paraId="33733A84" w14:textId="77777777" w:rsidR="00E069A6" w:rsidRPr="00472EEA" w:rsidRDefault="00E069A6" w:rsidP="00E069A6">
            <w:pPr>
              <w:rPr>
                <w:rFonts w:cs="Arial"/>
                <w:sz w:val="20"/>
              </w:rPr>
            </w:pPr>
            <w:r w:rsidRPr="00472EEA">
              <w:rPr>
                <w:rFonts w:cs="Arial"/>
                <w:sz w:val="20"/>
              </w:rPr>
              <w:t>Other</w:t>
            </w:r>
          </w:p>
        </w:tc>
        <w:tc>
          <w:tcPr>
            <w:tcW w:w="1278" w:type="dxa"/>
            <w:shd w:val="clear" w:color="auto" w:fill="auto"/>
          </w:tcPr>
          <w:p w14:paraId="6698A2EE" w14:textId="77777777" w:rsidR="00E069A6" w:rsidRPr="00472EEA" w:rsidRDefault="00E069A6" w:rsidP="00E069A6">
            <w:pPr>
              <w:jc w:val="center"/>
              <w:rPr>
                <w:rFonts w:cs="Arial"/>
                <w:sz w:val="20"/>
              </w:rPr>
            </w:pPr>
            <w:r w:rsidRPr="00472EEA">
              <w:rPr>
                <w:rFonts w:cs="Arial"/>
                <w:sz w:val="20"/>
              </w:rPr>
              <w:t>$1,617</w:t>
            </w:r>
          </w:p>
        </w:tc>
        <w:tc>
          <w:tcPr>
            <w:tcW w:w="1278" w:type="dxa"/>
            <w:shd w:val="clear" w:color="auto" w:fill="auto"/>
          </w:tcPr>
          <w:p w14:paraId="08AF8185" w14:textId="77777777" w:rsidR="00E069A6" w:rsidRPr="00472EEA" w:rsidRDefault="00E069A6" w:rsidP="00E069A6">
            <w:pPr>
              <w:jc w:val="center"/>
              <w:rPr>
                <w:rFonts w:cs="Arial"/>
                <w:sz w:val="20"/>
              </w:rPr>
            </w:pPr>
            <w:r w:rsidRPr="00472EEA">
              <w:rPr>
                <w:rFonts w:cs="Arial"/>
                <w:sz w:val="20"/>
              </w:rPr>
              <w:t>$2,375</w:t>
            </w:r>
          </w:p>
        </w:tc>
        <w:tc>
          <w:tcPr>
            <w:tcW w:w="1278" w:type="dxa"/>
            <w:shd w:val="clear" w:color="auto" w:fill="auto"/>
          </w:tcPr>
          <w:p w14:paraId="500884DC" w14:textId="77777777" w:rsidR="00E069A6" w:rsidRPr="00472EEA" w:rsidRDefault="00E069A6" w:rsidP="00E069A6">
            <w:pPr>
              <w:jc w:val="center"/>
              <w:rPr>
                <w:rFonts w:cs="Arial"/>
                <w:sz w:val="20"/>
              </w:rPr>
            </w:pPr>
            <w:r w:rsidRPr="00472EEA">
              <w:rPr>
                <w:rFonts w:cs="Arial"/>
                <w:sz w:val="20"/>
              </w:rPr>
              <w:t>$2,375</w:t>
            </w:r>
          </w:p>
        </w:tc>
        <w:tc>
          <w:tcPr>
            <w:tcW w:w="1278" w:type="dxa"/>
            <w:shd w:val="clear" w:color="auto" w:fill="auto"/>
          </w:tcPr>
          <w:p w14:paraId="71DDD8F1" w14:textId="77777777" w:rsidR="00E069A6" w:rsidRPr="00472EEA" w:rsidRDefault="00E069A6" w:rsidP="00E069A6">
            <w:pPr>
              <w:jc w:val="center"/>
              <w:rPr>
                <w:rFonts w:cs="Arial"/>
                <w:sz w:val="20"/>
              </w:rPr>
            </w:pPr>
            <w:r w:rsidRPr="00472EEA">
              <w:rPr>
                <w:rFonts w:cs="Arial"/>
                <w:sz w:val="20"/>
              </w:rPr>
              <w:t>$2,375</w:t>
            </w:r>
          </w:p>
        </w:tc>
        <w:tc>
          <w:tcPr>
            <w:tcW w:w="1278" w:type="dxa"/>
            <w:shd w:val="clear" w:color="auto" w:fill="auto"/>
          </w:tcPr>
          <w:p w14:paraId="66D87A67" w14:textId="77777777" w:rsidR="00E069A6" w:rsidRPr="00472EEA" w:rsidRDefault="00E069A6" w:rsidP="00E069A6">
            <w:pPr>
              <w:jc w:val="center"/>
              <w:rPr>
                <w:rFonts w:cs="Arial"/>
                <w:sz w:val="20"/>
              </w:rPr>
            </w:pPr>
            <w:r w:rsidRPr="00472EEA">
              <w:rPr>
                <w:rFonts w:cs="Arial"/>
                <w:sz w:val="20"/>
              </w:rPr>
              <w:t>$2,375</w:t>
            </w:r>
          </w:p>
        </w:tc>
        <w:tc>
          <w:tcPr>
            <w:tcW w:w="1278" w:type="dxa"/>
            <w:shd w:val="clear" w:color="auto" w:fill="B8CCE4"/>
          </w:tcPr>
          <w:p w14:paraId="19DCAE24" w14:textId="77777777" w:rsidR="00E069A6" w:rsidRPr="00472EEA" w:rsidRDefault="00E069A6" w:rsidP="00E069A6">
            <w:pPr>
              <w:jc w:val="center"/>
              <w:rPr>
                <w:rFonts w:cs="Arial"/>
                <w:szCs w:val="24"/>
              </w:rPr>
            </w:pPr>
            <w:r w:rsidRPr="00472EEA">
              <w:rPr>
                <w:rFonts w:cs="Arial"/>
                <w:szCs w:val="24"/>
              </w:rPr>
              <w:t>$11,117</w:t>
            </w:r>
          </w:p>
        </w:tc>
      </w:tr>
      <w:tr w:rsidR="00E069A6" w:rsidRPr="00472EEA" w14:paraId="6D597313" w14:textId="77777777" w:rsidTr="00E069A6">
        <w:tc>
          <w:tcPr>
            <w:tcW w:w="1800" w:type="dxa"/>
            <w:shd w:val="clear" w:color="auto" w:fill="auto"/>
          </w:tcPr>
          <w:p w14:paraId="30386A24" w14:textId="77777777" w:rsidR="00E069A6" w:rsidRPr="00472EEA" w:rsidRDefault="00E069A6" w:rsidP="00E069A6">
            <w:pPr>
              <w:rPr>
                <w:rFonts w:cs="Arial"/>
                <w:sz w:val="20"/>
              </w:rPr>
            </w:pPr>
            <w:r w:rsidRPr="00472EEA">
              <w:rPr>
                <w:rFonts w:cs="Arial"/>
                <w:sz w:val="20"/>
              </w:rPr>
              <w:t>Total Direct Charges</w:t>
            </w:r>
          </w:p>
        </w:tc>
        <w:tc>
          <w:tcPr>
            <w:tcW w:w="1278" w:type="dxa"/>
            <w:shd w:val="clear" w:color="auto" w:fill="auto"/>
          </w:tcPr>
          <w:p w14:paraId="7F4CC6FC" w14:textId="77777777" w:rsidR="00E069A6" w:rsidRPr="00472EEA" w:rsidRDefault="00E069A6" w:rsidP="00E069A6">
            <w:pPr>
              <w:jc w:val="center"/>
              <w:rPr>
                <w:rFonts w:cs="Arial"/>
                <w:sz w:val="20"/>
              </w:rPr>
            </w:pPr>
            <w:r w:rsidRPr="00472EEA">
              <w:rPr>
                <w:rFonts w:cs="Arial"/>
                <w:sz w:val="20"/>
              </w:rPr>
              <w:t>$26,000</w:t>
            </w:r>
          </w:p>
        </w:tc>
        <w:tc>
          <w:tcPr>
            <w:tcW w:w="1278" w:type="dxa"/>
            <w:shd w:val="clear" w:color="auto" w:fill="auto"/>
          </w:tcPr>
          <w:p w14:paraId="3F7A9E91" w14:textId="77777777" w:rsidR="00E069A6" w:rsidRPr="00472EEA" w:rsidRDefault="00E069A6" w:rsidP="00E069A6">
            <w:pPr>
              <w:jc w:val="center"/>
              <w:rPr>
                <w:rFonts w:cs="Arial"/>
                <w:sz w:val="20"/>
              </w:rPr>
            </w:pPr>
            <w:r w:rsidRPr="00472EEA">
              <w:rPr>
                <w:rFonts w:cs="Arial"/>
                <w:sz w:val="20"/>
              </w:rPr>
              <w:t>$11,758</w:t>
            </w:r>
          </w:p>
        </w:tc>
        <w:tc>
          <w:tcPr>
            <w:tcW w:w="1278" w:type="dxa"/>
            <w:shd w:val="clear" w:color="auto" w:fill="auto"/>
          </w:tcPr>
          <w:p w14:paraId="5E22059A" w14:textId="77777777" w:rsidR="00E069A6" w:rsidRPr="00472EEA" w:rsidRDefault="00E069A6" w:rsidP="00E069A6">
            <w:pPr>
              <w:jc w:val="center"/>
              <w:rPr>
                <w:rFonts w:cs="Arial"/>
                <w:sz w:val="20"/>
              </w:rPr>
            </w:pPr>
            <w:r w:rsidRPr="00472EEA">
              <w:rPr>
                <w:rFonts w:cs="Arial"/>
                <w:sz w:val="20"/>
              </w:rPr>
              <w:t>$11,758</w:t>
            </w:r>
          </w:p>
        </w:tc>
        <w:tc>
          <w:tcPr>
            <w:tcW w:w="1278" w:type="dxa"/>
            <w:shd w:val="clear" w:color="auto" w:fill="auto"/>
          </w:tcPr>
          <w:p w14:paraId="5A3DD87C" w14:textId="77777777" w:rsidR="00E069A6" w:rsidRPr="00472EEA" w:rsidRDefault="00E069A6" w:rsidP="00E069A6">
            <w:pPr>
              <w:jc w:val="center"/>
              <w:rPr>
                <w:rFonts w:cs="Arial"/>
                <w:sz w:val="20"/>
              </w:rPr>
            </w:pPr>
            <w:r w:rsidRPr="00472EEA">
              <w:rPr>
                <w:rFonts w:cs="Arial"/>
                <w:sz w:val="20"/>
              </w:rPr>
              <w:t>$11,758</w:t>
            </w:r>
          </w:p>
        </w:tc>
        <w:tc>
          <w:tcPr>
            <w:tcW w:w="1278" w:type="dxa"/>
            <w:shd w:val="clear" w:color="auto" w:fill="auto"/>
          </w:tcPr>
          <w:p w14:paraId="11A6EA56" w14:textId="77777777" w:rsidR="00E069A6" w:rsidRPr="00472EEA" w:rsidRDefault="00E069A6" w:rsidP="00E069A6">
            <w:pPr>
              <w:jc w:val="center"/>
              <w:rPr>
                <w:rFonts w:cs="Arial"/>
                <w:sz w:val="20"/>
              </w:rPr>
            </w:pPr>
            <w:r w:rsidRPr="00472EEA">
              <w:rPr>
                <w:rFonts w:cs="Arial"/>
                <w:sz w:val="20"/>
              </w:rPr>
              <w:t>$11,758</w:t>
            </w:r>
          </w:p>
        </w:tc>
        <w:tc>
          <w:tcPr>
            <w:tcW w:w="1278" w:type="dxa"/>
            <w:tcBorders>
              <w:bottom w:val="single" w:sz="4" w:space="0" w:color="auto"/>
            </w:tcBorders>
            <w:shd w:val="clear" w:color="auto" w:fill="B8CCE4"/>
          </w:tcPr>
          <w:p w14:paraId="4B789E30" w14:textId="77777777" w:rsidR="00E069A6" w:rsidRPr="00472EEA" w:rsidRDefault="00E069A6" w:rsidP="00E069A6">
            <w:pPr>
              <w:jc w:val="center"/>
              <w:rPr>
                <w:rFonts w:cs="Arial"/>
                <w:b/>
                <w:szCs w:val="24"/>
              </w:rPr>
            </w:pPr>
            <w:r w:rsidRPr="00472EEA">
              <w:rPr>
                <w:rFonts w:cs="Arial"/>
                <w:b/>
                <w:szCs w:val="24"/>
              </w:rPr>
              <w:t>$73,032</w:t>
            </w:r>
          </w:p>
        </w:tc>
      </w:tr>
      <w:tr w:rsidR="00E069A6" w:rsidRPr="00472EEA" w14:paraId="71AEA445" w14:textId="77777777" w:rsidTr="00E069A6">
        <w:tc>
          <w:tcPr>
            <w:tcW w:w="1800" w:type="dxa"/>
            <w:shd w:val="clear" w:color="auto" w:fill="auto"/>
          </w:tcPr>
          <w:p w14:paraId="1BA07F5D" w14:textId="77777777" w:rsidR="00E069A6" w:rsidRPr="00472EEA" w:rsidRDefault="00E069A6" w:rsidP="00E069A6">
            <w:pPr>
              <w:rPr>
                <w:rFonts w:cs="Arial"/>
                <w:sz w:val="20"/>
              </w:rPr>
            </w:pPr>
            <w:r w:rsidRPr="00472EEA">
              <w:rPr>
                <w:rFonts w:cs="Arial"/>
                <w:sz w:val="20"/>
              </w:rPr>
              <w:t>Indirect Charges</w:t>
            </w:r>
          </w:p>
        </w:tc>
        <w:tc>
          <w:tcPr>
            <w:tcW w:w="1278" w:type="dxa"/>
            <w:shd w:val="clear" w:color="auto" w:fill="auto"/>
          </w:tcPr>
          <w:p w14:paraId="7742D625" w14:textId="77777777" w:rsidR="00E069A6" w:rsidRPr="00472EEA" w:rsidRDefault="00E069A6" w:rsidP="00E069A6">
            <w:pPr>
              <w:jc w:val="center"/>
              <w:rPr>
                <w:rFonts w:cs="Arial"/>
                <w:sz w:val="20"/>
              </w:rPr>
            </w:pPr>
            <w:r w:rsidRPr="00472EEA">
              <w:rPr>
                <w:rFonts w:cs="Arial"/>
                <w:sz w:val="20"/>
              </w:rPr>
              <w:t>$280</w:t>
            </w:r>
          </w:p>
        </w:tc>
        <w:tc>
          <w:tcPr>
            <w:tcW w:w="1278" w:type="dxa"/>
            <w:shd w:val="clear" w:color="auto" w:fill="auto"/>
          </w:tcPr>
          <w:p w14:paraId="5A1E2E98" w14:textId="77777777" w:rsidR="00E069A6" w:rsidRPr="00472EEA" w:rsidRDefault="00E069A6" w:rsidP="00E069A6">
            <w:pPr>
              <w:jc w:val="center"/>
              <w:rPr>
                <w:rFonts w:cs="Arial"/>
                <w:sz w:val="20"/>
              </w:rPr>
            </w:pPr>
            <w:r w:rsidRPr="00472EEA">
              <w:rPr>
                <w:rFonts w:cs="Arial"/>
                <w:sz w:val="20"/>
              </w:rPr>
              <w:t>$280</w:t>
            </w:r>
          </w:p>
        </w:tc>
        <w:tc>
          <w:tcPr>
            <w:tcW w:w="1278" w:type="dxa"/>
            <w:shd w:val="clear" w:color="auto" w:fill="auto"/>
          </w:tcPr>
          <w:p w14:paraId="52EE5F73" w14:textId="77777777" w:rsidR="00E069A6" w:rsidRPr="00472EEA" w:rsidRDefault="00E069A6" w:rsidP="00E069A6">
            <w:pPr>
              <w:jc w:val="center"/>
              <w:rPr>
                <w:rFonts w:cs="Arial"/>
                <w:sz w:val="20"/>
              </w:rPr>
            </w:pPr>
            <w:r w:rsidRPr="00472EEA">
              <w:rPr>
                <w:rFonts w:cs="Arial"/>
                <w:sz w:val="20"/>
              </w:rPr>
              <w:t>$280</w:t>
            </w:r>
          </w:p>
        </w:tc>
        <w:tc>
          <w:tcPr>
            <w:tcW w:w="1278" w:type="dxa"/>
            <w:shd w:val="clear" w:color="auto" w:fill="auto"/>
          </w:tcPr>
          <w:p w14:paraId="1DD09DA4" w14:textId="77777777" w:rsidR="00E069A6" w:rsidRPr="00472EEA" w:rsidRDefault="00E069A6" w:rsidP="00E069A6">
            <w:pPr>
              <w:jc w:val="center"/>
              <w:rPr>
                <w:rFonts w:cs="Arial"/>
                <w:sz w:val="20"/>
              </w:rPr>
            </w:pPr>
            <w:r w:rsidRPr="00472EEA">
              <w:rPr>
                <w:rFonts w:cs="Arial"/>
                <w:sz w:val="20"/>
              </w:rPr>
              <w:t>$280</w:t>
            </w:r>
          </w:p>
        </w:tc>
        <w:tc>
          <w:tcPr>
            <w:tcW w:w="1278" w:type="dxa"/>
            <w:shd w:val="clear" w:color="auto" w:fill="auto"/>
          </w:tcPr>
          <w:p w14:paraId="673C4E67" w14:textId="77777777" w:rsidR="00E069A6" w:rsidRPr="00472EEA" w:rsidRDefault="00E069A6" w:rsidP="00E069A6">
            <w:pPr>
              <w:jc w:val="center"/>
              <w:rPr>
                <w:rFonts w:cs="Arial"/>
                <w:sz w:val="20"/>
              </w:rPr>
            </w:pPr>
            <w:r w:rsidRPr="00472EEA">
              <w:rPr>
                <w:rFonts w:cs="Arial"/>
                <w:sz w:val="20"/>
              </w:rPr>
              <w:t>$280</w:t>
            </w:r>
          </w:p>
        </w:tc>
        <w:tc>
          <w:tcPr>
            <w:tcW w:w="1278" w:type="dxa"/>
            <w:shd w:val="clear" w:color="auto" w:fill="B8CCE4"/>
          </w:tcPr>
          <w:p w14:paraId="0F98BD9B" w14:textId="77777777" w:rsidR="00E069A6" w:rsidRPr="00472EEA" w:rsidRDefault="00E069A6" w:rsidP="00E069A6">
            <w:pPr>
              <w:jc w:val="center"/>
              <w:rPr>
                <w:rFonts w:cs="Arial"/>
                <w:b/>
                <w:szCs w:val="24"/>
              </w:rPr>
            </w:pPr>
            <w:r w:rsidRPr="00472EEA">
              <w:rPr>
                <w:rFonts w:cs="Arial"/>
                <w:b/>
                <w:szCs w:val="24"/>
              </w:rPr>
              <w:t>$1,400</w:t>
            </w:r>
          </w:p>
        </w:tc>
      </w:tr>
      <w:tr w:rsidR="00E069A6" w:rsidRPr="00472EEA" w14:paraId="26FB43B2" w14:textId="77777777" w:rsidTr="00E069A6">
        <w:tc>
          <w:tcPr>
            <w:tcW w:w="1800" w:type="dxa"/>
            <w:shd w:val="clear" w:color="auto" w:fill="auto"/>
          </w:tcPr>
          <w:p w14:paraId="53E0D769" w14:textId="77777777" w:rsidR="00E069A6" w:rsidRPr="00472EEA" w:rsidRDefault="00E069A6" w:rsidP="00E069A6">
            <w:pPr>
              <w:rPr>
                <w:rFonts w:cs="Arial"/>
                <w:b/>
                <w:sz w:val="20"/>
              </w:rPr>
            </w:pPr>
            <w:r w:rsidRPr="00472EEA">
              <w:rPr>
                <w:rFonts w:cs="Arial"/>
                <w:b/>
                <w:sz w:val="20"/>
              </w:rPr>
              <w:t>Total Infrastructure Costs</w:t>
            </w:r>
          </w:p>
        </w:tc>
        <w:tc>
          <w:tcPr>
            <w:tcW w:w="1278" w:type="dxa"/>
            <w:shd w:val="clear" w:color="auto" w:fill="auto"/>
          </w:tcPr>
          <w:p w14:paraId="73B4CA28" w14:textId="77777777" w:rsidR="00E069A6" w:rsidRPr="00472EEA" w:rsidRDefault="00E069A6" w:rsidP="00E069A6">
            <w:pPr>
              <w:jc w:val="center"/>
              <w:rPr>
                <w:rFonts w:cs="Arial"/>
                <w:b/>
                <w:sz w:val="20"/>
              </w:rPr>
            </w:pPr>
            <w:r w:rsidRPr="00472EEA">
              <w:rPr>
                <w:rFonts w:cs="Arial"/>
                <w:b/>
                <w:sz w:val="20"/>
              </w:rPr>
              <w:t>$26,280</w:t>
            </w:r>
          </w:p>
        </w:tc>
        <w:tc>
          <w:tcPr>
            <w:tcW w:w="1278" w:type="dxa"/>
            <w:shd w:val="clear" w:color="auto" w:fill="auto"/>
          </w:tcPr>
          <w:p w14:paraId="79BC59C3" w14:textId="77777777" w:rsidR="00E069A6" w:rsidRPr="00472EEA" w:rsidRDefault="00E069A6" w:rsidP="00E069A6">
            <w:pPr>
              <w:jc w:val="center"/>
              <w:rPr>
                <w:rFonts w:cs="Arial"/>
                <w:b/>
                <w:sz w:val="20"/>
              </w:rPr>
            </w:pPr>
            <w:r w:rsidRPr="00472EEA">
              <w:rPr>
                <w:rFonts w:cs="Arial"/>
                <w:b/>
                <w:sz w:val="20"/>
              </w:rPr>
              <w:t>$12,038</w:t>
            </w:r>
          </w:p>
        </w:tc>
        <w:tc>
          <w:tcPr>
            <w:tcW w:w="1278" w:type="dxa"/>
            <w:shd w:val="clear" w:color="auto" w:fill="auto"/>
          </w:tcPr>
          <w:p w14:paraId="49CC8A25" w14:textId="77777777" w:rsidR="00E069A6" w:rsidRPr="00472EEA" w:rsidRDefault="00E069A6" w:rsidP="00E069A6">
            <w:pPr>
              <w:jc w:val="center"/>
              <w:rPr>
                <w:rFonts w:cs="Arial"/>
                <w:sz w:val="20"/>
              </w:rPr>
            </w:pPr>
            <w:r w:rsidRPr="00472EEA">
              <w:rPr>
                <w:rFonts w:cs="Arial"/>
                <w:b/>
                <w:sz w:val="20"/>
              </w:rPr>
              <w:t>$12,038</w:t>
            </w:r>
          </w:p>
        </w:tc>
        <w:tc>
          <w:tcPr>
            <w:tcW w:w="1278" w:type="dxa"/>
            <w:shd w:val="clear" w:color="auto" w:fill="auto"/>
          </w:tcPr>
          <w:p w14:paraId="46DC9478" w14:textId="77777777" w:rsidR="00E069A6" w:rsidRPr="00472EEA" w:rsidRDefault="00E069A6" w:rsidP="00E069A6">
            <w:pPr>
              <w:jc w:val="center"/>
              <w:rPr>
                <w:rFonts w:cs="Arial"/>
                <w:sz w:val="20"/>
              </w:rPr>
            </w:pPr>
            <w:r w:rsidRPr="00472EEA">
              <w:rPr>
                <w:rFonts w:cs="Arial"/>
                <w:b/>
                <w:sz w:val="20"/>
              </w:rPr>
              <w:t>$12,038</w:t>
            </w:r>
          </w:p>
        </w:tc>
        <w:tc>
          <w:tcPr>
            <w:tcW w:w="1278" w:type="dxa"/>
            <w:shd w:val="clear" w:color="auto" w:fill="auto"/>
          </w:tcPr>
          <w:p w14:paraId="17389012" w14:textId="77777777" w:rsidR="00E069A6" w:rsidRPr="00472EEA" w:rsidRDefault="00E069A6" w:rsidP="00E069A6">
            <w:pPr>
              <w:jc w:val="center"/>
              <w:rPr>
                <w:rFonts w:cs="Arial"/>
                <w:sz w:val="20"/>
              </w:rPr>
            </w:pPr>
            <w:r w:rsidRPr="00472EEA">
              <w:rPr>
                <w:rFonts w:cs="Arial"/>
                <w:b/>
                <w:sz w:val="20"/>
              </w:rPr>
              <w:t>$12,038</w:t>
            </w:r>
          </w:p>
        </w:tc>
        <w:tc>
          <w:tcPr>
            <w:tcW w:w="1278" w:type="dxa"/>
            <w:shd w:val="clear" w:color="auto" w:fill="B8CCE4"/>
          </w:tcPr>
          <w:p w14:paraId="6FFBB929" w14:textId="77777777" w:rsidR="00E069A6" w:rsidRPr="00472EEA" w:rsidRDefault="00E069A6" w:rsidP="00E069A6">
            <w:pPr>
              <w:jc w:val="center"/>
              <w:rPr>
                <w:rFonts w:cs="Arial"/>
                <w:b/>
                <w:szCs w:val="24"/>
              </w:rPr>
            </w:pPr>
            <w:r w:rsidRPr="00472EEA">
              <w:rPr>
                <w:rFonts w:cs="Arial"/>
                <w:b/>
                <w:szCs w:val="24"/>
              </w:rPr>
              <w:t>$74,432</w:t>
            </w:r>
          </w:p>
        </w:tc>
      </w:tr>
    </w:tbl>
    <w:p w14:paraId="1060C96D" w14:textId="77777777" w:rsidR="00E069A6" w:rsidRPr="00472EEA" w:rsidRDefault="00E069A6" w:rsidP="00E069A6">
      <w:pPr>
        <w:widowControl w:val="0"/>
        <w:tabs>
          <w:tab w:val="left" w:pos="1905"/>
        </w:tabs>
        <w:rPr>
          <w:rFonts w:cs="Arial"/>
          <w:szCs w:val="24"/>
        </w:rPr>
      </w:pPr>
    </w:p>
    <w:p w14:paraId="6C1C1231" w14:textId="77777777" w:rsidR="00E069A6" w:rsidRPr="00472EEA" w:rsidRDefault="00E069A6" w:rsidP="00E069A6">
      <w:pPr>
        <w:widowControl w:val="0"/>
        <w:tabs>
          <w:tab w:val="left" w:pos="1905"/>
        </w:tabs>
        <w:rPr>
          <w:rFonts w:cs="Arial"/>
          <w:szCs w:val="24"/>
        </w:rPr>
      </w:pPr>
      <w:r w:rsidRPr="00472EEA">
        <w:rPr>
          <w:rFonts w:cs="Arial"/>
          <w:szCs w:val="24"/>
        </w:rPr>
        <w:t>The maximum percentage of the budget that will be spent on infrastructure development for any budget period is 14.2% ($26,280/$184,303 – Year 1).</w:t>
      </w:r>
    </w:p>
    <w:p w14:paraId="61951ECF" w14:textId="77777777" w:rsidR="00B73606" w:rsidRDefault="00B73606" w:rsidP="00E069A6">
      <w:pPr>
        <w:rPr>
          <w:rFonts w:cs="Arial"/>
          <w:b/>
          <w:sz w:val="32"/>
          <w:szCs w:val="32"/>
        </w:rPr>
      </w:pPr>
    </w:p>
    <w:p w14:paraId="27107AC8" w14:textId="77777777" w:rsidR="00B73606" w:rsidRDefault="00B73606" w:rsidP="00E069A6">
      <w:pPr>
        <w:rPr>
          <w:rFonts w:cs="Arial"/>
          <w:b/>
          <w:sz w:val="32"/>
          <w:szCs w:val="32"/>
        </w:rPr>
      </w:pPr>
    </w:p>
    <w:p w14:paraId="28A14563" w14:textId="77777777" w:rsidR="00B73606" w:rsidRDefault="00B73606" w:rsidP="00E069A6">
      <w:pPr>
        <w:rPr>
          <w:rFonts w:cs="Arial"/>
          <w:b/>
          <w:sz w:val="32"/>
          <w:szCs w:val="32"/>
        </w:rPr>
      </w:pPr>
    </w:p>
    <w:p w14:paraId="2E2EBF39" w14:textId="77777777" w:rsidR="00B73606" w:rsidRDefault="00B73606" w:rsidP="00E069A6">
      <w:pPr>
        <w:rPr>
          <w:rFonts w:cs="Arial"/>
          <w:b/>
          <w:sz w:val="32"/>
          <w:szCs w:val="32"/>
        </w:rPr>
      </w:pPr>
    </w:p>
    <w:p w14:paraId="34F20E03" w14:textId="77777777" w:rsidR="00B73606" w:rsidRDefault="00B73606" w:rsidP="00E069A6">
      <w:pPr>
        <w:rPr>
          <w:rFonts w:cs="Arial"/>
          <w:b/>
          <w:sz w:val="32"/>
          <w:szCs w:val="32"/>
        </w:rPr>
      </w:pPr>
    </w:p>
    <w:p w14:paraId="174A3B1D" w14:textId="77777777" w:rsidR="00B73606" w:rsidRDefault="00B73606" w:rsidP="00E069A6">
      <w:pPr>
        <w:rPr>
          <w:rFonts w:cs="Arial"/>
          <w:b/>
          <w:sz w:val="32"/>
          <w:szCs w:val="32"/>
        </w:rPr>
      </w:pPr>
    </w:p>
    <w:p w14:paraId="0BF2D977" w14:textId="5838D4D8" w:rsidR="00E069A6" w:rsidRPr="00472EEA" w:rsidRDefault="00E069A6" w:rsidP="00E069A6">
      <w:pPr>
        <w:rPr>
          <w:rFonts w:cs="Arial"/>
          <w:b/>
          <w:sz w:val="32"/>
          <w:szCs w:val="32"/>
        </w:rPr>
      </w:pPr>
      <w:r w:rsidRPr="00472EEA">
        <w:rPr>
          <w:rFonts w:cs="Arial"/>
          <w:b/>
          <w:sz w:val="32"/>
          <w:szCs w:val="32"/>
        </w:rPr>
        <w:lastRenderedPageBreak/>
        <w:t xml:space="preserve">SAMPLE OF COMPLETED SF-424A             </w:t>
      </w:r>
    </w:p>
    <w:p w14:paraId="7E8D60DA" w14:textId="77777777" w:rsidR="00E069A6" w:rsidRPr="00472EEA" w:rsidRDefault="00E069A6" w:rsidP="00E069A6">
      <w:pPr>
        <w:rPr>
          <w:rFonts w:cs="Arial"/>
          <w:b/>
        </w:rPr>
      </w:pPr>
      <w:r w:rsidRPr="00472EEA">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1"/>
        <w:gridCol w:w="1378"/>
        <w:gridCol w:w="1362"/>
        <w:gridCol w:w="1505"/>
        <w:gridCol w:w="1226"/>
        <w:gridCol w:w="1469"/>
        <w:gridCol w:w="1275"/>
      </w:tblGrid>
      <w:tr w:rsidR="00E069A6" w:rsidRPr="00472EEA" w14:paraId="5E2FA6D9" w14:textId="77777777" w:rsidTr="00E069A6">
        <w:trPr>
          <w:cantSplit/>
          <w:trHeight w:val="630"/>
          <w:tblHeader/>
        </w:trPr>
        <w:tc>
          <w:tcPr>
            <w:tcW w:w="1361" w:type="dxa"/>
            <w:vMerge w:val="restart"/>
            <w:shd w:val="clear" w:color="auto" w:fill="B8CCE4"/>
          </w:tcPr>
          <w:p w14:paraId="10C974FF" w14:textId="77777777" w:rsidR="00E069A6" w:rsidRPr="00472EEA" w:rsidRDefault="00E069A6" w:rsidP="00E069A6">
            <w:pPr>
              <w:rPr>
                <w:rFonts w:cs="Arial"/>
                <w:b/>
                <w:sz w:val="22"/>
                <w:szCs w:val="22"/>
              </w:rPr>
            </w:pPr>
            <w:r w:rsidRPr="00472EEA">
              <w:rPr>
                <w:rFonts w:cs="Arial"/>
                <w:b/>
                <w:sz w:val="22"/>
                <w:szCs w:val="22"/>
              </w:rPr>
              <w:t>Grant Program Function or Activity</w:t>
            </w:r>
          </w:p>
          <w:p w14:paraId="1B9A2066" w14:textId="77777777" w:rsidR="00E069A6" w:rsidRPr="00472EEA" w:rsidRDefault="00E069A6" w:rsidP="00E069A6">
            <w:pPr>
              <w:spacing w:before="480" w:after="120"/>
              <w:rPr>
                <w:rFonts w:cs="Arial"/>
                <w:b/>
                <w:sz w:val="22"/>
                <w:szCs w:val="22"/>
              </w:rPr>
            </w:pPr>
            <w:r w:rsidRPr="00472EEA">
              <w:rPr>
                <w:rFonts w:cs="Arial"/>
                <w:b/>
                <w:sz w:val="22"/>
                <w:szCs w:val="22"/>
              </w:rPr>
              <w:t xml:space="preserve">     (a)</w:t>
            </w:r>
          </w:p>
        </w:tc>
        <w:tc>
          <w:tcPr>
            <w:tcW w:w="1378" w:type="dxa"/>
            <w:vMerge w:val="restart"/>
            <w:shd w:val="clear" w:color="auto" w:fill="B8CCE4"/>
          </w:tcPr>
          <w:p w14:paraId="02D9A0A8" w14:textId="77777777" w:rsidR="00E069A6" w:rsidRPr="00472EEA" w:rsidRDefault="00E069A6" w:rsidP="00E069A6">
            <w:pPr>
              <w:rPr>
                <w:rFonts w:cs="Arial"/>
                <w:b/>
                <w:sz w:val="22"/>
                <w:szCs w:val="22"/>
              </w:rPr>
            </w:pPr>
            <w:r w:rsidRPr="00472EEA">
              <w:rPr>
                <w:rFonts w:cs="Arial"/>
                <w:b/>
                <w:sz w:val="22"/>
                <w:szCs w:val="22"/>
              </w:rPr>
              <w:t>Catalog of Federal Domestic Assistance Number</w:t>
            </w:r>
          </w:p>
          <w:p w14:paraId="71F4F7F6" w14:textId="77777777" w:rsidR="00E069A6" w:rsidRPr="00472EEA" w:rsidRDefault="00E069A6" w:rsidP="00E069A6">
            <w:pPr>
              <w:rPr>
                <w:rFonts w:cs="Arial"/>
                <w:b/>
                <w:sz w:val="22"/>
                <w:szCs w:val="22"/>
              </w:rPr>
            </w:pPr>
            <w:r w:rsidRPr="00472EEA">
              <w:rPr>
                <w:rFonts w:cs="Arial"/>
                <w:b/>
                <w:sz w:val="22"/>
                <w:szCs w:val="22"/>
              </w:rPr>
              <w:t xml:space="preserve">     (b)</w:t>
            </w:r>
          </w:p>
        </w:tc>
        <w:tc>
          <w:tcPr>
            <w:tcW w:w="2867" w:type="dxa"/>
            <w:gridSpan w:val="2"/>
            <w:shd w:val="clear" w:color="auto" w:fill="B8CCE4"/>
          </w:tcPr>
          <w:p w14:paraId="5DD99BA4" w14:textId="77777777" w:rsidR="00E069A6" w:rsidRPr="00472EEA" w:rsidRDefault="00E069A6" w:rsidP="00E069A6">
            <w:pPr>
              <w:rPr>
                <w:rFonts w:cs="Arial"/>
                <w:b/>
                <w:sz w:val="22"/>
                <w:szCs w:val="22"/>
              </w:rPr>
            </w:pPr>
            <w:r w:rsidRPr="00472EEA">
              <w:rPr>
                <w:rFonts w:cs="Arial"/>
                <w:b/>
                <w:sz w:val="22"/>
                <w:szCs w:val="22"/>
              </w:rPr>
              <w:t>Estimated Unobligated Funds</w:t>
            </w:r>
          </w:p>
          <w:p w14:paraId="0034DC7E" w14:textId="77777777" w:rsidR="00E069A6" w:rsidRPr="00472EEA" w:rsidRDefault="00E069A6" w:rsidP="00E069A6">
            <w:pPr>
              <w:rPr>
                <w:rFonts w:cs="Arial"/>
                <w:b/>
                <w:sz w:val="22"/>
                <w:szCs w:val="22"/>
              </w:rPr>
            </w:pPr>
          </w:p>
        </w:tc>
        <w:tc>
          <w:tcPr>
            <w:tcW w:w="3970" w:type="dxa"/>
            <w:gridSpan w:val="3"/>
            <w:shd w:val="clear" w:color="auto" w:fill="B8CCE4"/>
          </w:tcPr>
          <w:p w14:paraId="06FB6F32" w14:textId="77777777" w:rsidR="00E069A6" w:rsidRPr="00472EEA" w:rsidRDefault="00E069A6" w:rsidP="00E069A6">
            <w:pPr>
              <w:jc w:val="center"/>
              <w:rPr>
                <w:rFonts w:cs="Arial"/>
                <w:b/>
                <w:sz w:val="22"/>
                <w:szCs w:val="22"/>
              </w:rPr>
            </w:pPr>
            <w:r w:rsidRPr="00472EEA">
              <w:rPr>
                <w:rFonts w:cs="Arial"/>
                <w:b/>
                <w:sz w:val="22"/>
                <w:szCs w:val="22"/>
              </w:rPr>
              <w:t>New or Revised Budget</w:t>
            </w:r>
          </w:p>
          <w:p w14:paraId="76E58516" w14:textId="77777777" w:rsidR="00E069A6" w:rsidRPr="00472EEA" w:rsidRDefault="00E069A6" w:rsidP="00E069A6">
            <w:pPr>
              <w:rPr>
                <w:rFonts w:cs="Arial"/>
                <w:b/>
                <w:sz w:val="22"/>
                <w:szCs w:val="22"/>
              </w:rPr>
            </w:pPr>
          </w:p>
        </w:tc>
      </w:tr>
      <w:tr w:rsidR="00E069A6" w:rsidRPr="00472EEA" w14:paraId="63B38D9F" w14:textId="77777777" w:rsidTr="00E069A6">
        <w:trPr>
          <w:cantSplit/>
          <w:trHeight w:val="809"/>
          <w:tblHeader/>
        </w:trPr>
        <w:tc>
          <w:tcPr>
            <w:tcW w:w="1361" w:type="dxa"/>
            <w:vMerge/>
            <w:shd w:val="clear" w:color="auto" w:fill="B8CCE4"/>
          </w:tcPr>
          <w:p w14:paraId="6520CC4A" w14:textId="77777777" w:rsidR="00E069A6" w:rsidRPr="00472EEA" w:rsidRDefault="00E069A6" w:rsidP="00E069A6">
            <w:pPr>
              <w:ind w:left="108"/>
              <w:rPr>
                <w:rFonts w:cs="Arial"/>
                <w:b/>
                <w:sz w:val="22"/>
                <w:szCs w:val="22"/>
              </w:rPr>
            </w:pPr>
          </w:p>
        </w:tc>
        <w:tc>
          <w:tcPr>
            <w:tcW w:w="1378" w:type="dxa"/>
            <w:vMerge/>
            <w:shd w:val="clear" w:color="auto" w:fill="B8CCE4"/>
          </w:tcPr>
          <w:p w14:paraId="364A1D95" w14:textId="77777777" w:rsidR="00E069A6" w:rsidRPr="00472EEA" w:rsidRDefault="00E069A6" w:rsidP="00E069A6">
            <w:pPr>
              <w:rPr>
                <w:rFonts w:cs="Arial"/>
                <w:b/>
                <w:sz w:val="22"/>
                <w:szCs w:val="22"/>
              </w:rPr>
            </w:pPr>
          </w:p>
        </w:tc>
        <w:tc>
          <w:tcPr>
            <w:tcW w:w="1362" w:type="dxa"/>
            <w:tcBorders>
              <w:bottom w:val="single" w:sz="4" w:space="0" w:color="auto"/>
            </w:tcBorders>
            <w:shd w:val="clear" w:color="auto" w:fill="B8CCE4"/>
          </w:tcPr>
          <w:p w14:paraId="545DA9C8" w14:textId="77777777" w:rsidR="00E069A6" w:rsidRPr="00472EEA" w:rsidRDefault="00E069A6" w:rsidP="00E069A6">
            <w:pPr>
              <w:jc w:val="center"/>
              <w:rPr>
                <w:rFonts w:cs="Arial"/>
                <w:b/>
                <w:sz w:val="22"/>
                <w:szCs w:val="22"/>
              </w:rPr>
            </w:pPr>
            <w:r w:rsidRPr="00472EEA">
              <w:rPr>
                <w:rFonts w:cs="Arial"/>
                <w:b/>
                <w:sz w:val="22"/>
                <w:szCs w:val="22"/>
              </w:rPr>
              <w:t>Federal</w:t>
            </w:r>
          </w:p>
          <w:p w14:paraId="28473087" w14:textId="77777777" w:rsidR="00E069A6" w:rsidRPr="00472EEA" w:rsidRDefault="00E069A6" w:rsidP="00E069A6">
            <w:pPr>
              <w:jc w:val="center"/>
              <w:rPr>
                <w:rFonts w:cs="Arial"/>
                <w:b/>
                <w:sz w:val="22"/>
                <w:szCs w:val="22"/>
              </w:rPr>
            </w:pPr>
            <w:r w:rsidRPr="00472EEA">
              <w:rPr>
                <w:rFonts w:cs="Arial"/>
                <w:b/>
                <w:sz w:val="22"/>
                <w:szCs w:val="22"/>
              </w:rPr>
              <w:t>(c)</w:t>
            </w:r>
          </w:p>
        </w:tc>
        <w:tc>
          <w:tcPr>
            <w:tcW w:w="1505" w:type="dxa"/>
            <w:shd w:val="clear" w:color="auto" w:fill="B8CCE4"/>
          </w:tcPr>
          <w:p w14:paraId="4E1D80D6" w14:textId="77777777" w:rsidR="00E069A6" w:rsidRPr="00472EEA" w:rsidRDefault="00E069A6" w:rsidP="00E069A6">
            <w:pPr>
              <w:rPr>
                <w:rFonts w:cs="Arial"/>
                <w:b/>
                <w:sz w:val="22"/>
                <w:szCs w:val="22"/>
              </w:rPr>
            </w:pPr>
            <w:r w:rsidRPr="00472EEA">
              <w:rPr>
                <w:rFonts w:cs="Arial"/>
                <w:b/>
                <w:sz w:val="22"/>
                <w:szCs w:val="22"/>
              </w:rPr>
              <w:t>Non-Federal</w:t>
            </w:r>
          </w:p>
          <w:p w14:paraId="5CE46AC1" w14:textId="77777777" w:rsidR="00E069A6" w:rsidRPr="00472EEA" w:rsidRDefault="00E069A6" w:rsidP="00E069A6">
            <w:pPr>
              <w:rPr>
                <w:rFonts w:cs="Arial"/>
                <w:b/>
                <w:sz w:val="22"/>
                <w:szCs w:val="22"/>
              </w:rPr>
            </w:pPr>
            <w:r w:rsidRPr="00472EEA">
              <w:rPr>
                <w:rFonts w:cs="Arial"/>
                <w:b/>
                <w:sz w:val="22"/>
                <w:szCs w:val="22"/>
              </w:rPr>
              <w:t xml:space="preserve">       (d)</w:t>
            </w:r>
          </w:p>
        </w:tc>
        <w:tc>
          <w:tcPr>
            <w:tcW w:w="1226" w:type="dxa"/>
            <w:shd w:val="clear" w:color="auto" w:fill="B8CCE4"/>
          </w:tcPr>
          <w:p w14:paraId="41E06639" w14:textId="77777777" w:rsidR="00E069A6" w:rsidRPr="00472EEA" w:rsidRDefault="00E069A6" w:rsidP="00E069A6">
            <w:pPr>
              <w:jc w:val="center"/>
              <w:rPr>
                <w:rFonts w:cs="Arial"/>
                <w:b/>
                <w:sz w:val="22"/>
                <w:szCs w:val="22"/>
              </w:rPr>
            </w:pPr>
            <w:r w:rsidRPr="00472EEA">
              <w:rPr>
                <w:rFonts w:cs="Arial"/>
                <w:b/>
                <w:sz w:val="22"/>
                <w:szCs w:val="22"/>
              </w:rPr>
              <w:t>Federal</w:t>
            </w:r>
          </w:p>
          <w:p w14:paraId="58BE7910" w14:textId="77777777" w:rsidR="00E069A6" w:rsidRPr="00472EEA" w:rsidRDefault="00E069A6" w:rsidP="00E069A6">
            <w:pPr>
              <w:jc w:val="center"/>
              <w:rPr>
                <w:rFonts w:cs="Arial"/>
                <w:b/>
                <w:sz w:val="22"/>
                <w:szCs w:val="22"/>
              </w:rPr>
            </w:pPr>
            <w:r w:rsidRPr="00472EEA">
              <w:rPr>
                <w:rFonts w:cs="Arial"/>
                <w:b/>
                <w:sz w:val="22"/>
                <w:szCs w:val="22"/>
              </w:rPr>
              <w:t>(e)</w:t>
            </w:r>
          </w:p>
        </w:tc>
        <w:tc>
          <w:tcPr>
            <w:tcW w:w="1469" w:type="dxa"/>
            <w:shd w:val="clear" w:color="auto" w:fill="B8CCE4"/>
          </w:tcPr>
          <w:p w14:paraId="1E374B48" w14:textId="77777777" w:rsidR="00E069A6" w:rsidRPr="00472EEA" w:rsidRDefault="00E069A6" w:rsidP="00E069A6">
            <w:pPr>
              <w:jc w:val="center"/>
              <w:rPr>
                <w:rFonts w:cs="Arial"/>
                <w:b/>
                <w:sz w:val="22"/>
                <w:szCs w:val="22"/>
              </w:rPr>
            </w:pPr>
            <w:r w:rsidRPr="00472EEA">
              <w:rPr>
                <w:rFonts w:cs="Arial"/>
                <w:b/>
                <w:sz w:val="22"/>
                <w:szCs w:val="22"/>
              </w:rPr>
              <w:t>Non-Federal</w:t>
            </w:r>
          </w:p>
          <w:p w14:paraId="4A4FD548" w14:textId="77777777" w:rsidR="00E069A6" w:rsidRPr="00472EEA" w:rsidRDefault="00E069A6" w:rsidP="00E069A6">
            <w:pPr>
              <w:ind w:left="433"/>
              <w:rPr>
                <w:rFonts w:cs="Arial"/>
                <w:b/>
                <w:sz w:val="22"/>
                <w:szCs w:val="22"/>
              </w:rPr>
            </w:pPr>
            <w:r w:rsidRPr="00472EEA">
              <w:rPr>
                <w:rFonts w:cs="Arial"/>
                <w:b/>
                <w:sz w:val="22"/>
                <w:szCs w:val="22"/>
              </w:rPr>
              <w:t>(f)</w:t>
            </w:r>
          </w:p>
        </w:tc>
        <w:tc>
          <w:tcPr>
            <w:tcW w:w="1275" w:type="dxa"/>
            <w:shd w:val="clear" w:color="auto" w:fill="B8CCE4"/>
          </w:tcPr>
          <w:p w14:paraId="73B619F9" w14:textId="77777777" w:rsidR="00E069A6" w:rsidRPr="00472EEA" w:rsidRDefault="00E069A6" w:rsidP="00E069A6">
            <w:pPr>
              <w:ind w:left="122"/>
              <w:rPr>
                <w:rFonts w:cs="Arial"/>
                <w:b/>
                <w:sz w:val="22"/>
                <w:szCs w:val="22"/>
              </w:rPr>
            </w:pPr>
            <w:r w:rsidRPr="00472EEA">
              <w:rPr>
                <w:rFonts w:cs="Arial"/>
                <w:b/>
                <w:sz w:val="22"/>
                <w:szCs w:val="22"/>
              </w:rPr>
              <w:t xml:space="preserve">  Total</w:t>
            </w:r>
          </w:p>
          <w:p w14:paraId="2C0F5819" w14:textId="77777777" w:rsidR="00E069A6" w:rsidRPr="00472EEA" w:rsidRDefault="00E069A6" w:rsidP="00E069A6">
            <w:pPr>
              <w:ind w:left="122"/>
              <w:rPr>
                <w:rFonts w:cs="Arial"/>
                <w:b/>
                <w:sz w:val="22"/>
                <w:szCs w:val="22"/>
              </w:rPr>
            </w:pPr>
            <w:r w:rsidRPr="00472EEA">
              <w:rPr>
                <w:rFonts w:cs="Arial"/>
                <w:b/>
                <w:sz w:val="22"/>
                <w:szCs w:val="22"/>
              </w:rPr>
              <w:t xml:space="preserve">    (g)</w:t>
            </w:r>
          </w:p>
        </w:tc>
      </w:tr>
      <w:tr w:rsidR="00E069A6" w:rsidRPr="00472EEA" w14:paraId="5CC3F7F4" w14:textId="77777777" w:rsidTr="00E069A6">
        <w:tblPrEx>
          <w:tblLook w:val="04A0" w:firstRow="1" w:lastRow="0" w:firstColumn="1" w:lastColumn="0" w:noHBand="0" w:noVBand="1"/>
        </w:tblPrEx>
        <w:tc>
          <w:tcPr>
            <w:tcW w:w="1361" w:type="dxa"/>
            <w:shd w:val="clear" w:color="auto" w:fill="auto"/>
          </w:tcPr>
          <w:p w14:paraId="7A4D0518" w14:textId="77777777" w:rsidR="00E069A6" w:rsidRPr="00472EEA" w:rsidRDefault="00E069A6" w:rsidP="00E069A6">
            <w:pPr>
              <w:spacing w:after="0"/>
              <w:rPr>
                <w:rFonts w:cs="Arial"/>
                <w:b/>
                <w:sz w:val="20"/>
              </w:rPr>
            </w:pPr>
            <w:r w:rsidRPr="00472EEA">
              <w:rPr>
                <w:rFonts w:cs="Arial"/>
                <w:b/>
                <w:sz w:val="20"/>
              </w:rPr>
              <w:t xml:space="preserve">1. Title of          </w:t>
            </w:r>
          </w:p>
          <w:p w14:paraId="77C95EFA" w14:textId="77777777" w:rsidR="00E069A6" w:rsidRPr="00472EEA" w:rsidRDefault="00E069A6" w:rsidP="00E069A6">
            <w:pPr>
              <w:rPr>
                <w:rFonts w:cs="Arial"/>
                <w:b/>
                <w:sz w:val="20"/>
              </w:rPr>
            </w:pPr>
            <w:r w:rsidRPr="00472EEA">
              <w:rPr>
                <w:rFonts w:cs="Arial"/>
                <w:b/>
                <w:sz w:val="20"/>
              </w:rPr>
              <w:t xml:space="preserve">    FOA</w:t>
            </w:r>
          </w:p>
        </w:tc>
        <w:tc>
          <w:tcPr>
            <w:tcW w:w="1378" w:type="dxa"/>
            <w:shd w:val="clear" w:color="auto" w:fill="auto"/>
          </w:tcPr>
          <w:p w14:paraId="034DA75E" w14:textId="77777777" w:rsidR="00E069A6" w:rsidRPr="00472EEA" w:rsidRDefault="00E069A6" w:rsidP="00E069A6">
            <w:pPr>
              <w:spacing w:before="120"/>
              <w:rPr>
                <w:rFonts w:cs="Arial"/>
                <w:sz w:val="20"/>
              </w:rPr>
            </w:pPr>
            <w:r w:rsidRPr="00472EEA">
              <w:rPr>
                <w:rFonts w:cs="Arial"/>
                <w:sz w:val="20"/>
              </w:rPr>
              <w:t xml:space="preserve">     93.243</w:t>
            </w:r>
          </w:p>
        </w:tc>
        <w:tc>
          <w:tcPr>
            <w:tcW w:w="1362" w:type="dxa"/>
            <w:tcBorders>
              <w:top w:val="single" w:sz="4" w:space="0" w:color="auto"/>
            </w:tcBorders>
            <w:shd w:val="clear" w:color="auto" w:fill="auto"/>
          </w:tcPr>
          <w:p w14:paraId="551A6F14" w14:textId="77777777" w:rsidR="00E069A6" w:rsidRPr="00472EEA" w:rsidRDefault="00E069A6" w:rsidP="00E069A6">
            <w:pPr>
              <w:rPr>
                <w:rFonts w:cs="Arial"/>
                <w:sz w:val="20"/>
              </w:rPr>
            </w:pPr>
          </w:p>
        </w:tc>
        <w:tc>
          <w:tcPr>
            <w:tcW w:w="1505" w:type="dxa"/>
            <w:shd w:val="clear" w:color="auto" w:fill="auto"/>
          </w:tcPr>
          <w:p w14:paraId="7224395E" w14:textId="77777777" w:rsidR="00E069A6" w:rsidRPr="00472EEA" w:rsidRDefault="00E069A6" w:rsidP="00E069A6">
            <w:pPr>
              <w:rPr>
                <w:rFonts w:cs="Arial"/>
                <w:sz w:val="20"/>
              </w:rPr>
            </w:pPr>
          </w:p>
        </w:tc>
        <w:tc>
          <w:tcPr>
            <w:tcW w:w="1226" w:type="dxa"/>
            <w:shd w:val="clear" w:color="auto" w:fill="auto"/>
          </w:tcPr>
          <w:p w14:paraId="72B9B997" w14:textId="77777777" w:rsidR="00E069A6" w:rsidRPr="00472EEA" w:rsidRDefault="00E069A6" w:rsidP="00E069A6">
            <w:pPr>
              <w:spacing w:before="240"/>
              <w:rPr>
                <w:rFonts w:cs="Arial"/>
                <w:sz w:val="20"/>
              </w:rPr>
            </w:pPr>
            <w:r w:rsidRPr="00472EEA">
              <w:rPr>
                <w:rFonts w:cs="Arial"/>
                <w:sz w:val="20"/>
              </w:rPr>
              <w:t>$184,303</w:t>
            </w:r>
          </w:p>
        </w:tc>
        <w:tc>
          <w:tcPr>
            <w:tcW w:w="1469" w:type="dxa"/>
            <w:shd w:val="clear" w:color="auto" w:fill="auto"/>
            <w:vAlign w:val="center"/>
          </w:tcPr>
          <w:p w14:paraId="5A11CC2A" w14:textId="77777777" w:rsidR="00E069A6" w:rsidRPr="00472EEA" w:rsidRDefault="00E069A6" w:rsidP="00E069A6">
            <w:pPr>
              <w:spacing w:after="0" w:line="276" w:lineRule="auto"/>
              <w:jc w:val="center"/>
              <w:rPr>
                <w:rFonts w:eastAsiaTheme="minorHAnsi" w:cs="Arial"/>
                <w:sz w:val="22"/>
                <w:szCs w:val="24"/>
              </w:rPr>
            </w:pPr>
            <w:r w:rsidRPr="00472EEA">
              <w:rPr>
                <w:rFonts w:eastAsiaTheme="minorHAnsi" w:cs="Arial"/>
                <w:sz w:val="22"/>
                <w:szCs w:val="24"/>
              </w:rPr>
              <w:t>$64,087</w:t>
            </w:r>
          </w:p>
        </w:tc>
        <w:tc>
          <w:tcPr>
            <w:tcW w:w="1275" w:type="dxa"/>
            <w:shd w:val="clear" w:color="auto" w:fill="auto"/>
          </w:tcPr>
          <w:p w14:paraId="77D26044" w14:textId="77777777" w:rsidR="00E069A6" w:rsidRPr="00472EEA" w:rsidRDefault="00E069A6" w:rsidP="00E069A6">
            <w:pPr>
              <w:spacing w:before="240" w:after="200" w:line="276" w:lineRule="auto"/>
              <w:rPr>
                <w:rFonts w:eastAsiaTheme="minorHAnsi" w:cs="Arial"/>
                <w:sz w:val="22"/>
                <w:szCs w:val="24"/>
              </w:rPr>
            </w:pPr>
            <w:r w:rsidRPr="00472EEA">
              <w:rPr>
                <w:rFonts w:eastAsiaTheme="minorHAnsi" w:cs="Arial"/>
                <w:sz w:val="22"/>
                <w:szCs w:val="24"/>
              </w:rPr>
              <w:t>$248,390</w:t>
            </w:r>
          </w:p>
        </w:tc>
      </w:tr>
      <w:tr w:rsidR="00E069A6" w:rsidRPr="00472EEA" w14:paraId="7FD40AE3" w14:textId="77777777" w:rsidTr="00E069A6">
        <w:tblPrEx>
          <w:tblLook w:val="04A0" w:firstRow="1" w:lastRow="0" w:firstColumn="1" w:lastColumn="0" w:noHBand="0" w:noVBand="1"/>
        </w:tblPrEx>
        <w:tc>
          <w:tcPr>
            <w:tcW w:w="1361" w:type="dxa"/>
            <w:shd w:val="clear" w:color="auto" w:fill="auto"/>
          </w:tcPr>
          <w:p w14:paraId="650C312B" w14:textId="77777777" w:rsidR="00E069A6" w:rsidRPr="00472EEA" w:rsidRDefault="00E069A6" w:rsidP="00E069A6">
            <w:pPr>
              <w:rPr>
                <w:rFonts w:cs="Arial"/>
                <w:b/>
                <w:sz w:val="20"/>
              </w:rPr>
            </w:pPr>
            <w:r w:rsidRPr="00472EEA">
              <w:rPr>
                <w:rFonts w:cs="Arial"/>
                <w:b/>
                <w:sz w:val="20"/>
              </w:rPr>
              <w:t>2.</w:t>
            </w:r>
          </w:p>
        </w:tc>
        <w:tc>
          <w:tcPr>
            <w:tcW w:w="1378" w:type="dxa"/>
            <w:shd w:val="clear" w:color="auto" w:fill="auto"/>
          </w:tcPr>
          <w:p w14:paraId="1FC71D2F" w14:textId="77777777" w:rsidR="00E069A6" w:rsidRPr="00472EEA" w:rsidRDefault="00E069A6" w:rsidP="00E069A6">
            <w:pPr>
              <w:rPr>
                <w:rFonts w:cs="Arial"/>
                <w:sz w:val="20"/>
              </w:rPr>
            </w:pPr>
          </w:p>
        </w:tc>
        <w:tc>
          <w:tcPr>
            <w:tcW w:w="1362" w:type="dxa"/>
            <w:shd w:val="clear" w:color="auto" w:fill="auto"/>
          </w:tcPr>
          <w:p w14:paraId="34B75064" w14:textId="77777777" w:rsidR="00E069A6" w:rsidRPr="00472EEA" w:rsidRDefault="00E069A6" w:rsidP="00E069A6">
            <w:pPr>
              <w:rPr>
                <w:rFonts w:cs="Arial"/>
                <w:sz w:val="20"/>
              </w:rPr>
            </w:pPr>
          </w:p>
        </w:tc>
        <w:tc>
          <w:tcPr>
            <w:tcW w:w="1505" w:type="dxa"/>
            <w:shd w:val="clear" w:color="auto" w:fill="auto"/>
          </w:tcPr>
          <w:p w14:paraId="7793EEA2" w14:textId="77777777" w:rsidR="00E069A6" w:rsidRPr="00472EEA" w:rsidRDefault="00E069A6" w:rsidP="00E069A6">
            <w:pPr>
              <w:rPr>
                <w:rFonts w:cs="Arial"/>
                <w:sz w:val="20"/>
              </w:rPr>
            </w:pPr>
          </w:p>
        </w:tc>
        <w:tc>
          <w:tcPr>
            <w:tcW w:w="1226" w:type="dxa"/>
            <w:shd w:val="clear" w:color="auto" w:fill="auto"/>
          </w:tcPr>
          <w:p w14:paraId="0136A2AF" w14:textId="77777777" w:rsidR="00E069A6" w:rsidRPr="00472EEA" w:rsidRDefault="00E069A6" w:rsidP="00E069A6">
            <w:pPr>
              <w:rPr>
                <w:rFonts w:cs="Arial"/>
                <w:sz w:val="20"/>
              </w:rPr>
            </w:pPr>
          </w:p>
        </w:tc>
        <w:tc>
          <w:tcPr>
            <w:tcW w:w="1469" w:type="dxa"/>
            <w:shd w:val="clear" w:color="auto" w:fill="auto"/>
          </w:tcPr>
          <w:p w14:paraId="280BC15B" w14:textId="77777777" w:rsidR="00E069A6" w:rsidRPr="00472EEA" w:rsidRDefault="00E069A6" w:rsidP="00E069A6">
            <w:pPr>
              <w:spacing w:after="200" w:line="276" w:lineRule="auto"/>
              <w:rPr>
                <w:rFonts w:eastAsiaTheme="minorHAnsi" w:cs="Arial"/>
                <w:sz w:val="22"/>
                <w:szCs w:val="24"/>
              </w:rPr>
            </w:pPr>
          </w:p>
        </w:tc>
        <w:tc>
          <w:tcPr>
            <w:tcW w:w="1275" w:type="dxa"/>
            <w:shd w:val="clear" w:color="auto" w:fill="auto"/>
          </w:tcPr>
          <w:p w14:paraId="66059939" w14:textId="77777777" w:rsidR="00E069A6" w:rsidRPr="00472EEA" w:rsidRDefault="00E069A6" w:rsidP="00E069A6">
            <w:pPr>
              <w:spacing w:after="200" w:line="276" w:lineRule="auto"/>
              <w:rPr>
                <w:rFonts w:eastAsiaTheme="minorHAnsi" w:cs="Arial"/>
                <w:sz w:val="22"/>
                <w:szCs w:val="24"/>
              </w:rPr>
            </w:pPr>
          </w:p>
        </w:tc>
      </w:tr>
      <w:tr w:rsidR="00E069A6" w:rsidRPr="00472EEA" w14:paraId="501E7A21" w14:textId="77777777" w:rsidTr="00E069A6">
        <w:tblPrEx>
          <w:tblLook w:val="04A0" w:firstRow="1" w:lastRow="0" w:firstColumn="1" w:lastColumn="0" w:noHBand="0" w:noVBand="1"/>
        </w:tblPrEx>
        <w:tc>
          <w:tcPr>
            <w:tcW w:w="1361" w:type="dxa"/>
            <w:shd w:val="clear" w:color="auto" w:fill="auto"/>
          </w:tcPr>
          <w:p w14:paraId="04B2B3A2" w14:textId="77777777" w:rsidR="00E069A6" w:rsidRPr="00472EEA" w:rsidRDefault="00E069A6" w:rsidP="00E069A6">
            <w:pPr>
              <w:rPr>
                <w:rFonts w:cs="Arial"/>
                <w:b/>
                <w:sz w:val="20"/>
              </w:rPr>
            </w:pPr>
            <w:r w:rsidRPr="00472EEA">
              <w:rPr>
                <w:rFonts w:cs="Arial"/>
                <w:b/>
                <w:sz w:val="20"/>
              </w:rPr>
              <w:t>3.</w:t>
            </w:r>
          </w:p>
        </w:tc>
        <w:tc>
          <w:tcPr>
            <w:tcW w:w="1378" w:type="dxa"/>
            <w:shd w:val="clear" w:color="auto" w:fill="auto"/>
          </w:tcPr>
          <w:p w14:paraId="56A2096B" w14:textId="77777777" w:rsidR="00E069A6" w:rsidRPr="00472EEA" w:rsidRDefault="00E069A6" w:rsidP="00E069A6">
            <w:pPr>
              <w:rPr>
                <w:rFonts w:cs="Arial"/>
                <w:sz w:val="20"/>
              </w:rPr>
            </w:pPr>
          </w:p>
        </w:tc>
        <w:tc>
          <w:tcPr>
            <w:tcW w:w="1362" w:type="dxa"/>
            <w:shd w:val="clear" w:color="auto" w:fill="auto"/>
          </w:tcPr>
          <w:p w14:paraId="21503739" w14:textId="77777777" w:rsidR="00E069A6" w:rsidRPr="00472EEA" w:rsidRDefault="00E069A6" w:rsidP="00E069A6">
            <w:pPr>
              <w:rPr>
                <w:rFonts w:cs="Arial"/>
                <w:sz w:val="20"/>
              </w:rPr>
            </w:pPr>
          </w:p>
        </w:tc>
        <w:tc>
          <w:tcPr>
            <w:tcW w:w="1505" w:type="dxa"/>
            <w:shd w:val="clear" w:color="auto" w:fill="auto"/>
          </w:tcPr>
          <w:p w14:paraId="1D634805" w14:textId="77777777" w:rsidR="00E069A6" w:rsidRPr="00472EEA" w:rsidRDefault="00E069A6" w:rsidP="00E069A6">
            <w:pPr>
              <w:rPr>
                <w:rFonts w:cs="Arial"/>
                <w:sz w:val="20"/>
              </w:rPr>
            </w:pPr>
          </w:p>
        </w:tc>
        <w:tc>
          <w:tcPr>
            <w:tcW w:w="1226" w:type="dxa"/>
            <w:shd w:val="clear" w:color="auto" w:fill="auto"/>
          </w:tcPr>
          <w:p w14:paraId="04CEB825" w14:textId="77777777" w:rsidR="00E069A6" w:rsidRPr="00472EEA" w:rsidRDefault="00E069A6" w:rsidP="00E069A6">
            <w:pPr>
              <w:rPr>
                <w:rFonts w:cs="Arial"/>
                <w:sz w:val="20"/>
              </w:rPr>
            </w:pPr>
          </w:p>
        </w:tc>
        <w:tc>
          <w:tcPr>
            <w:tcW w:w="1469" w:type="dxa"/>
            <w:shd w:val="clear" w:color="auto" w:fill="auto"/>
          </w:tcPr>
          <w:p w14:paraId="097B0C22" w14:textId="77777777" w:rsidR="00E069A6" w:rsidRPr="00472EEA" w:rsidRDefault="00E069A6" w:rsidP="00E069A6">
            <w:pPr>
              <w:spacing w:after="200" w:line="276" w:lineRule="auto"/>
              <w:rPr>
                <w:rFonts w:eastAsiaTheme="minorHAnsi" w:cs="Arial"/>
                <w:sz w:val="22"/>
                <w:szCs w:val="24"/>
              </w:rPr>
            </w:pPr>
          </w:p>
        </w:tc>
        <w:tc>
          <w:tcPr>
            <w:tcW w:w="1275" w:type="dxa"/>
            <w:shd w:val="clear" w:color="auto" w:fill="auto"/>
          </w:tcPr>
          <w:p w14:paraId="508D19AA" w14:textId="77777777" w:rsidR="00E069A6" w:rsidRPr="00472EEA" w:rsidRDefault="00E069A6" w:rsidP="00E069A6">
            <w:pPr>
              <w:spacing w:after="200" w:line="276" w:lineRule="auto"/>
              <w:rPr>
                <w:rFonts w:eastAsiaTheme="minorHAnsi" w:cs="Arial"/>
                <w:sz w:val="22"/>
                <w:szCs w:val="24"/>
              </w:rPr>
            </w:pPr>
          </w:p>
        </w:tc>
      </w:tr>
      <w:tr w:rsidR="00E069A6" w:rsidRPr="00472EEA" w14:paraId="22899149" w14:textId="77777777" w:rsidTr="00E069A6">
        <w:tblPrEx>
          <w:tblLook w:val="04A0" w:firstRow="1" w:lastRow="0" w:firstColumn="1" w:lastColumn="0" w:noHBand="0" w:noVBand="1"/>
        </w:tblPrEx>
        <w:tc>
          <w:tcPr>
            <w:tcW w:w="1361" w:type="dxa"/>
            <w:shd w:val="clear" w:color="auto" w:fill="auto"/>
          </w:tcPr>
          <w:p w14:paraId="3C4028FE" w14:textId="77777777" w:rsidR="00E069A6" w:rsidRPr="00472EEA" w:rsidRDefault="00E069A6" w:rsidP="00E069A6">
            <w:pPr>
              <w:rPr>
                <w:rFonts w:cs="Arial"/>
                <w:b/>
                <w:sz w:val="20"/>
              </w:rPr>
            </w:pPr>
            <w:r w:rsidRPr="00472EEA">
              <w:rPr>
                <w:rFonts w:cs="Arial"/>
                <w:b/>
                <w:sz w:val="20"/>
              </w:rPr>
              <w:t>4.</w:t>
            </w:r>
          </w:p>
        </w:tc>
        <w:tc>
          <w:tcPr>
            <w:tcW w:w="1378" w:type="dxa"/>
            <w:shd w:val="clear" w:color="auto" w:fill="auto"/>
          </w:tcPr>
          <w:p w14:paraId="04716C6C" w14:textId="77777777" w:rsidR="00E069A6" w:rsidRPr="00472EEA" w:rsidRDefault="00E069A6" w:rsidP="00E069A6">
            <w:pPr>
              <w:rPr>
                <w:rFonts w:cs="Arial"/>
                <w:sz w:val="20"/>
              </w:rPr>
            </w:pPr>
          </w:p>
        </w:tc>
        <w:tc>
          <w:tcPr>
            <w:tcW w:w="1362" w:type="dxa"/>
            <w:shd w:val="clear" w:color="auto" w:fill="auto"/>
          </w:tcPr>
          <w:p w14:paraId="0E591E0A" w14:textId="77777777" w:rsidR="00E069A6" w:rsidRPr="00472EEA" w:rsidRDefault="00E069A6" w:rsidP="00E069A6">
            <w:pPr>
              <w:rPr>
                <w:rFonts w:cs="Arial"/>
                <w:sz w:val="20"/>
              </w:rPr>
            </w:pPr>
          </w:p>
        </w:tc>
        <w:tc>
          <w:tcPr>
            <w:tcW w:w="1505" w:type="dxa"/>
            <w:shd w:val="clear" w:color="auto" w:fill="auto"/>
          </w:tcPr>
          <w:p w14:paraId="0BE21EF5" w14:textId="77777777" w:rsidR="00E069A6" w:rsidRPr="00472EEA" w:rsidRDefault="00E069A6" w:rsidP="00E069A6">
            <w:pPr>
              <w:rPr>
                <w:rFonts w:cs="Arial"/>
                <w:sz w:val="20"/>
              </w:rPr>
            </w:pPr>
          </w:p>
        </w:tc>
        <w:tc>
          <w:tcPr>
            <w:tcW w:w="1226" w:type="dxa"/>
            <w:shd w:val="clear" w:color="auto" w:fill="auto"/>
          </w:tcPr>
          <w:p w14:paraId="7CCA4EC1" w14:textId="77777777" w:rsidR="00E069A6" w:rsidRPr="00472EEA" w:rsidRDefault="00E069A6" w:rsidP="00E069A6">
            <w:pPr>
              <w:rPr>
                <w:rFonts w:cs="Arial"/>
                <w:sz w:val="20"/>
              </w:rPr>
            </w:pPr>
          </w:p>
        </w:tc>
        <w:tc>
          <w:tcPr>
            <w:tcW w:w="1469" w:type="dxa"/>
            <w:shd w:val="clear" w:color="auto" w:fill="auto"/>
          </w:tcPr>
          <w:p w14:paraId="783C3354" w14:textId="77777777" w:rsidR="00E069A6" w:rsidRPr="00472EEA" w:rsidRDefault="00E069A6" w:rsidP="00E069A6">
            <w:pPr>
              <w:spacing w:after="200" w:line="276" w:lineRule="auto"/>
              <w:rPr>
                <w:rFonts w:eastAsiaTheme="minorHAnsi" w:cs="Arial"/>
                <w:sz w:val="22"/>
                <w:szCs w:val="24"/>
              </w:rPr>
            </w:pPr>
          </w:p>
        </w:tc>
        <w:tc>
          <w:tcPr>
            <w:tcW w:w="1275" w:type="dxa"/>
            <w:shd w:val="clear" w:color="auto" w:fill="auto"/>
          </w:tcPr>
          <w:p w14:paraId="388A090A" w14:textId="77777777" w:rsidR="00E069A6" w:rsidRPr="00472EEA" w:rsidRDefault="00E069A6" w:rsidP="00E069A6">
            <w:pPr>
              <w:spacing w:after="200" w:line="276" w:lineRule="auto"/>
              <w:rPr>
                <w:rFonts w:eastAsiaTheme="minorHAnsi" w:cs="Arial"/>
                <w:sz w:val="22"/>
                <w:szCs w:val="24"/>
              </w:rPr>
            </w:pPr>
          </w:p>
        </w:tc>
      </w:tr>
      <w:tr w:rsidR="00E069A6" w:rsidRPr="00472EEA" w14:paraId="43808A1B" w14:textId="77777777" w:rsidTr="00E069A6">
        <w:tblPrEx>
          <w:tblLook w:val="04A0" w:firstRow="1" w:lastRow="0" w:firstColumn="1" w:lastColumn="0" w:noHBand="0" w:noVBand="1"/>
        </w:tblPrEx>
        <w:tc>
          <w:tcPr>
            <w:tcW w:w="1361" w:type="dxa"/>
            <w:shd w:val="clear" w:color="auto" w:fill="auto"/>
          </w:tcPr>
          <w:p w14:paraId="12977065" w14:textId="77777777" w:rsidR="00E069A6" w:rsidRPr="00472EEA" w:rsidRDefault="00E069A6" w:rsidP="00E069A6">
            <w:pPr>
              <w:rPr>
                <w:rFonts w:cs="Arial"/>
                <w:b/>
                <w:sz w:val="20"/>
              </w:rPr>
            </w:pPr>
            <w:r w:rsidRPr="00472EEA">
              <w:rPr>
                <w:rFonts w:cs="Arial"/>
                <w:b/>
                <w:sz w:val="20"/>
              </w:rPr>
              <w:t>5. Totals</w:t>
            </w:r>
          </w:p>
        </w:tc>
        <w:tc>
          <w:tcPr>
            <w:tcW w:w="1378" w:type="dxa"/>
            <w:shd w:val="clear" w:color="auto" w:fill="auto"/>
          </w:tcPr>
          <w:p w14:paraId="56BF821F" w14:textId="77777777" w:rsidR="00E069A6" w:rsidRPr="00472EEA" w:rsidRDefault="00E069A6" w:rsidP="00E069A6">
            <w:pPr>
              <w:rPr>
                <w:rFonts w:cs="Arial"/>
                <w:sz w:val="20"/>
              </w:rPr>
            </w:pPr>
          </w:p>
        </w:tc>
        <w:tc>
          <w:tcPr>
            <w:tcW w:w="1362" w:type="dxa"/>
            <w:shd w:val="clear" w:color="auto" w:fill="auto"/>
          </w:tcPr>
          <w:p w14:paraId="0BEFB848" w14:textId="77777777" w:rsidR="00E069A6" w:rsidRPr="00472EEA" w:rsidRDefault="00E069A6" w:rsidP="00E069A6">
            <w:pPr>
              <w:rPr>
                <w:rFonts w:cs="Arial"/>
                <w:sz w:val="20"/>
              </w:rPr>
            </w:pPr>
          </w:p>
        </w:tc>
        <w:tc>
          <w:tcPr>
            <w:tcW w:w="1505" w:type="dxa"/>
            <w:shd w:val="clear" w:color="auto" w:fill="auto"/>
          </w:tcPr>
          <w:p w14:paraId="067D4D8B" w14:textId="77777777" w:rsidR="00E069A6" w:rsidRPr="00472EEA" w:rsidRDefault="00E069A6" w:rsidP="00E069A6">
            <w:pPr>
              <w:rPr>
                <w:rFonts w:cs="Arial"/>
                <w:sz w:val="20"/>
              </w:rPr>
            </w:pPr>
          </w:p>
        </w:tc>
        <w:tc>
          <w:tcPr>
            <w:tcW w:w="1226" w:type="dxa"/>
            <w:shd w:val="clear" w:color="auto" w:fill="auto"/>
          </w:tcPr>
          <w:p w14:paraId="1014877E" w14:textId="77777777" w:rsidR="00E069A6" w:rsidRPr="00472EEA" w:rsidRDefault="00E069A6" w:rsidP="00E069A6">
            <w:pPr>
              <w:spacing w:before="120"/>
              <w:rPr>
                <w:rFonts w:cs="Arial"/>
                <w:sz w:val="20"/>
              </w:rPr>
            </w:pPr>
            <w:r w:rsidRPr="00472EEA">
              <w:rPr>
                <w:rFonts w:cs="Arial"/>
                <w:sz w:val="20"/>
              </w:rPr>
              <w:t>$184,303</w:t>
            </w:r>
          </w:p>
        </w:tc>
        <w:tc>
          <w:tcPr>
            <w:tcW w:w="1469" w:type="dxa"/>
            <w:shd w:val="clear" w:color="auto" w:fill="auto"/>
          </w:tcPr>
          <w:p w14:paraId="7E9EB6E0" w14:textId="77777777" w:rsidR="00E069A6" w:rsidRPr="00472EEA" w:rsidRDefault="00E069A6" w:rsidP="00E069A6">
            <w:pPr>
              <w:spacing w:before="120" w:after="120" w:line="276" w:lineRule="auto"/>
              <w:rPr>
                <w:rFonts w:eastAsiaTheme="minorHAnsi" w:cs="Arial"/>
                <w:sz w:val="22"/>
                <w:szCs w:val="24"/>
              </w:rPr>
            </w:pPr>
            <w:r w:rsidRPr="00472EEA">
              <w:rPr>
                <w:rFonts w:eastAsiaTheme="minorHAnsi" w:cs="Arial"/>
                <w:sz w:val="22"/>
                <w:szCs w:val="24"/>
              </w:rPr>
              <w:t>$64,087</w:t>
            </w:r>
          </w:p>
        </w:tc>
        <w:tc>
          <w:tcPr>
            <w:tcW w:w="1275" w:type="dxa"/>
            <w:shd w:val="clear" w:color="auto" w:fill="auto"/>
          </w:tcPr>
          <w:p w14:paraId="29DAA1DE" w14:textId="77777777" w:rsidR="00E069A6" w:rsidRPr="00472EEA" w:rsidRDefault="00E069A6" w:rsidP="00E069A6">
            <w:pPr>
              <w:spacing w:before="120" w:after="200" w:line="276" w:lineRule="auto"/>
              <w:rPr>
                <w:rFonts w:eastAsiaTheme="minorHAnsi" w:cs="Arial"/>
                <w:sz w:val="22"/>
                <w:szCs w:val="24"/>
              </w:rPr>
            </w:pPr>
            <w:r w:rsidRPr="00472EEA">
              <w:rPr>
                <w:rFonts w:eastAsiaTheme="minorHAnsi" w:cs="Arial"/>
                <w:sz w:val="22"/>
                <w:szCs w:val="24"/>
              </w:rPr>
              <w:t>$248,390</w:t>
            </w:r>
          </w:p>
        </w:tc>
      </w:tr>
    </w:tbl>
    <w:p w14:paraId="353EFA16" w14:textId="77777777" w:rsidR="00E069A6" w:rsidRPr="00472EEA" w:rsidRDefault="00E069A6" w:rsidP="00E069A6">
      <w:pPr>
        <w:rPr>
          <w:rFonts w:cs="Arial"/>
          <w:sz w:val="20"/>
        </w:rPr>
      </w:pPr>
      <w:r w:rsidRPr="00472EEA">
        <w:rPr>
          <w:rFonts w:cs="Arial"/>
          <w:sz w:val="20"/>
        </w:rPr>
        <w:t xml:space="preserve">                                                                                                                                       Standard Form 424A</w:t>
      </w:r>
    </w:p>
    <w:p w14:paraId="4C0CF462" w14:textId="77777777" w:rsidR="00E069A6" w:rsidRPr="00472EEA" w:rsidRDefault="00E069A6" w:rsidP="00E069A6">
      <w:pPr>
        <w:spacing w:after="0"/>
        <w:rPr>
          <w:rFonts w:cs="Arial"/>
          <w:b/>
        </w:rPr>
      </w:pPr>
    </w:p>
    <w:p w14:paraId="28083E00" w14:textId="77777777" w:rsidR="00E069A6" w:rsidRPr="00472EEA" w:rsidRDefault="00E069A6" w:rsidP="00E069A6">
      <w:pPr>
        <w:spacing w:after="0"/>
        <w:rPr>
          <w:rFonts w:cs="Arial"/>
          <w:b/>
        </w:rPr>
      </w:pPr>
    </w:p>
    <w:p w14:paraId="5F3F5D24" w14:textId="77777777" w:rsidR="00E069A6" w:rsidRPr="00472EEA" w:rsidRDefault="00E069A6" w:rsidP="00E069A6">
      <w:pPr>
        <w:spacing w:after="0"/>
        <w:rPr>
          <w:rFonts w:cs="Arial"/>
          <w:b/>
        </w:rPr>
      </w:pPr>
    </w:p>
    <w:p w14:paraId="1CE5116F" w14:textId="77777777" w:rsidR="00E069A6" w:rsidRPr="00472EEA" w:rsidRDefault="00E069A6" w:rsidP="00E069A6">
      <w:pPr>
        <w:spacing w:after="0"/>
        <w:rPr>
          <w:rFonts w:cs="Arial"/>
          <w:b/>
        </w:rPr>
      </w:pPr>
    </w:p>
    <w:p w14:paraId="1ADAA39F" w14:textId="77777777" w:rsidR="00E069A6" w:rsidRPr="00472EEA" w:rsidRDefault="00E069A6" w:rsidP="00E069A6">
      <w:pPr>
        <w:spacing w:after="0"/>
        <w:rPr>
          <w:rFonts w:cs="Arial"/>
          <w:b/>
        </w:rPr>
      </w:pPr>
    </w:p>
    <w:p w14:paraId="50C3CB80" w14:textId="77777777" w:rsidR="00E069A6" w:rsidRPr="00472EEA" w:rsidRDefault="00E069A6" w:rsidP="00E069A6">
      <w:pPr>
        <w:spacing w:after="0"/>
        <w:rPr>
          <w:rFonts w:cs="Arial"/>
        </w:rPr>
      </w:pPr>
      <w:r w:rsidRPr="00472EEA">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E069A6" w:rsidRPr="00472EEA" w14:paraId="32FB0949" w14:textId="77777777" w:rsidTr="00E069A6">
        <w:trPr>
          <w:cantSplit/>
          <w:trHeight w:val="675"/>
          <w:tblHeader/>
        </w:trPr>
        <w:tc>
          <w:tcPr>
            <w:tcW w:w="3060" w:type="dxa"/>
            <w:vMerge w:val="restart"/>
            <w:shd w:val="clear" w:color="auto" w:fill="B8CCE4"/>
          </w:tcPr>
          <w:p w14:paraId="0262C4F2" w14:textId="77777777" w:rsidR="00E069A6" w:rsidRPr="00472EEA" w:rsidRDefault="00E069A6" w:rsidP="00E069A6">
            <w:pPr>
              <w:spacing w:after="200"/>
              <w:rPr>
                <w:rFonts w:cs="Arial"/>
                <w:b/>
                <w:sz w:val="22"/>
              </w:rPr>
            </w:pPr>
            <w:r w:rsidRPr="00472EEA">
              <w:rPr>
                <w:rFonts w:cs="Arial"/>
                <w:b/>
                <w:sz w:val="22"/>
              </w:rPr>
              <w:t>6. Object Class Categories</w:t>
            </w:r>
          </w:p>
          <w:p w14:paraId="222A2A6B" w14:textId="77777777" w:rsidR="00E069A6" w:rsidRPr="00472EEA" w:rsidRDefault="00E069A6" w:rsidP="00E069A6">
            <w:pPr>
              <w:spacing w:after="200"/>
              <w:ind w:left="270"/>
              <w:rPr>
                <w:rFonts w:cs="Arial"/>
                <w:b/>
                <w:sz w:val="22"/>
              </w:rPr>
            </w:pPr>
          </w:p>
        </w:tc>
        <w:tc>
          <w:tcPr>
            <w:tcW w:w="5310" w:type="dxa"/>
            <w:gridSpan w:val="4"/>
            <w:tcBorders>
              <w:bottom w:val="single" w:sz="4" w:space="0" w:color="auto"/>
            </w:tcBorders>
            <w:shd w:val="clear" w:color="auto" w:fill="B8CCE4"/>
          </w:tcPr>
          <w:p w14:paraId="46AA0EAF" w14:textId="77777777" w:rsidR="00E069A6" w:rsidRPr="00472EEA" w:rsidRDefault="00E069A6" w:rsidP="00E069A6">
            <w:pPr>
              <w:jc w:val="center"/>
              <w:rPr>
                <w:rFonts w:cs="Arial"/>
                <w:b/>
                <w:sz w:val="22"/>
                <w:szCs w:val="22"/>
              </w:rPr>
            </w:pPr>
            <w:r w:rsidRPr="00472EEA">
              <w:rPr>
                <w:rFonts w:cs="Arial"/>
                <w:b/>
                <w:sz w:val="22"/>
                <w:szCs w:val="22"/>
              </w:rPr>
              <w:t>GRANT PROGRAM FUNCTION OR ACTIVITY</w:t>
            </w:r>
          </w:p>
          <w:p w14:paraId="050228D1" w14:textId="77777777" w:rsidR="00E069A6" w:rsidRPr="00472EEA" w:rsidRDefault="00E069A6" w:rsidP="00E069A6">
            <w:pPr>
              <w:rPr>
                <w:rFonts w:cs="Arial"/>
                <w:sz w:val="22"/>
                <w:szCs w:val="22"/>
              </w:rPr>
            </w:pPr>
          </w:p>
        </w:tc>
        <w:tc>
          <w:tcPr>
            <w:tcW w:w="1368" w:type="dxa"/>
            <w:vMerge w:val="restart"/>
            <w:shd w:val="clear" w:color="auto" w:fill="B8CCE4"/>
          </w:tcPr>
          <w:p w14:paraId="3EE49A37" w14:textId="77777777" w:rsidR="00E069A6" w:rsidRPr="00472EEA" w:rsidRDefault="00E069A6" w:rsidP="00E069A6">
            <w:pPr>
              <w:rPr>
                <w:rFonts w:cs="Arial"/>
                <w:b/>
                <w:sz w:val="22"/>
              </w:rPr>
            </w:pPr>
            <w:r w:rsidRPr="00472EEA">
              <w:rPr>
                <w:rFonts w:cs="Arial"/>
                <w:b/>
                <w:sz w:val="20"/>
              </w:rPr>
              <w:t xml:space="preserve">   </w:t>
            </w:r>
            <w:r w:rsidRPr="00472EEA">
              <w:rPr>
                <w:rFonts w:cs="Arial"/>
                <w:b/>
                <w:sz w:val="22"/>
              </w:rPr>
              <w:t>Total</w:t>
            </w:r>
          </w:p>
          <w:p w14:paraId="62FD03F9" w14:textId="77777777" w:rsidR="00E069A6" w:rsidRPr="00472EEA" w:rsidRDefault="00E069A6" w:rsidP="00E069A6">
            <w:pPr>
              <w:rPr>
                <w:rFonts w:cs="Arial"/>
                <w:b/>
                <w:sz w:val="22"/>
              </w:rPr>
            </w:pPr>
            <w:r w:rsidRPr="00472EEA">
              <w:rPr>
                <w:rFonts w:cs="Arial"/>
                <w:b/>
                <w:sz w:val="22"/>
              </w:rPr>
              <w:t xml:space="preserve">     (5)</w:t>
            </w:r>
          </w:p>
          <w:p w14:paraId="1F8E590D" w14:textId="77777777" w:rsidR="00E069A6" w:rsidRPr="00472EEA" w:rsidRDefault="00E069A6" w:rsidP="00E069A6">
            <w:pPr>
              <w:rPr>
                <w:rFonts w:cs="Arial"/>
                <w:b/>
                <w:sz w:val="20"/>
              </w:rPr>
            </w:pPr>
          </w:p>
        </w:tc>
      </w:tr>
      <w:tr w:rsidR="00E069A6" w:rsidRPr="00472EEA" w14:paraId="27C9897E" w14:textId="77777777" w:rsidTr="00E069A6">
        <w:trPr>
          <w:trHeight w:val="516"/>
        </w:trPr>
        <w:tc>
          <w:tcPr>
            <w:tcW w:w="3060" w:type="dxa"/>
            <w:vMerge/>
            <w:shd w:val="clear" w:color="auto" w:fill="auto"/>
          </w:tcPr>
          <w:p w14:paraId="63A00CE2" w14:textId="77777777" w:rsidR="00E069A6" w:rsidRPr="00472EEA" w:rsidRDefault="00E069A6" w:rsidP="00E069A6">
            <w:pPr>
              <w:ind w:left="270"/>
              <w:rPr>
                <w:rFonts w:cs="Arial"/>
                <w:b/>
                <w:sz w:val="20"/>
              </w:rPr>
            </w:pPr>
          </w:p>
        </w:tc>
        <w:tc>
          <w:tcPr>
            <w:tcW w:w="1710" w:type="dxa"/>
            <w:shd w:val="clear" w:color="auto" w:fill="B8CCE4"/>
          </w:tcPr>
          <w:p w14:paraId="0E1B325D" w14:textId="77777777" w:rsidR="00E069A6" w:rsidRPr="00472EEA" w:rsidRDefault="00E069A6" w:rsidP="00E069A6">
            <w:pPr>
              <w:spacing w:after="0"/>
              <w:rPr>
                <w:rFonts w:cs="Arial"/>
                <w:sz w:val="22"/>
                <w:szCs w:val="22"/>
              </w:rPr>
            </w:pPr>
            <w:r w:rsidRPr="00472EEA">
              <w:rPr>
                <w:rFonts w:cs="Arial"/>
                <w:b/>
                <w:sz w:val="22"/>
                <w:szCs w:val="22"/>
              </w:rPr>
              <w:t xml:space="preserve">(1)  </w:t>
            </w:r>
            <w:r w:rsidRPr="00472EEA">
              <w:rPr>
                <w:rFonts w:cs="Arial"/>
                <w:sz w:val="22"/>
                <w:szCs w:val="22"/>
              </w:rPr>
              <w:t xml:space="preserve">Title of    </w:t>
            </w:r>
          </w:p>
          <w:p w14:paraId="4467E1B7" w14:textId="77777777" w:rsidR="00E069A6" w:rsidRPr="00472EEA" w:rsidRDefault="00E069A6" w:rsidP="00E069A6">
            <w:pPr>
              <w:rPr>
                <w:rFonts w:cs="Arial"/>
                <w:sz w:val="22"/>
                <w:szCs w:val="22"/>
              </w:rPr>
            </w:pPr>
            <w:r w:rsidRPr="00472EEA">
              <w:rPr>
                <w:rFonts w:cs="Arial"/>
                <w:sz w:val="22"/>
                <w:szCs w:val="22"/>
              </w:rPr>
              <w:t xml:space="preserve">       FOA</w:t>
            </w:r>
          </w:p>
        </w:tc>
        <w:tc>
          <w:tcPr>
            <w:tcW w:w="1260" w:type="dxa"/>
            <w:shd w:val="clear" w:color="auto" w:fill="B8CCE4"/>
          </w:tcPr>
          <w:p w14:paraId="604B11B4" w14:textId="77777777" w:rsidR="00E069A6" w:rsidRPr="00472EEA" w:rsidRDefault="00E069A6" w:rsidP="00E069A6">
            <w:pPr>
              <w:rPr>
                <w:rFonts w:cs="Arial"/>
                <w:b/>
                <w:sz w:val="22"/>
                <w:szCs w:val="22"/>
              </w:rPr>
            </w:pPr>
            <w:r w:rsidRPr="00472EEA">
              <w:rPr>
                <w:rFonts w:cs="Arial"/>
                <w:b/>
                <w:sz w:val="22"/>
                <w:szCs w:val="22"/>
              </w:rPr>
              <w:t>(2)</w:t>
            </w:r>
          </w:p>
        </w:tc>
        <w:tc>
          <w:tcPr>
            <w:tcW w:w="1170" w:type="dxa"/>
            <w:shd w:val="clear" w:color="auto" w:fill="B8CCE4"/>
          </w:tcPr>
          <w:p w14:paraId="3AF319A2" w14:textId="77777777" w:rsidR="00E069A6" w:rsidRPr="00472EEA" w:rsidRDefault="00E069A6" w:rsidP="00E069A6">
            <w:pPr>
              <w:rPr>
                <w:rFonts w:cs="Arial"/>
                <w:b/>
                <w:sz w:val="22"/>
                <w:szCs w:val="22"/>
              </w:rPr>
            </w:pPr>
            <w:r w:rsidRPr="00472EEA">
              <w:rPr>
                <w:rFonts w:cs="Arial"/>
                <w:b/>
                <w:sz w:val="22"/>
                <w:szCs w:val="22"/>
              </w:rPr>
              <w:t>(3)</w:t>
            </w:r>
          </w:p>
        </w:tc>
        <w:tc>
          <w:tcPr>
            <w:tcW w:w="1170" w:type="dxa"/>
            <w:shd w:val="clear" w:color="auto" w:fill="B8CCE4"/>
          </w:tcPr>
          <w:p w14:paraId="1B2B1D44" w14:textId="77777777" w:rsidR="00E069A6" w:rsidRPr="00472EEA" w:rsidRDefault="00E069A6" w:rsidP="00E069A6">
            <w:pPr>
              <w:rPr>
                <w:rFonts w:cs="Arial"/>
                <w:b/>
                <w:sz w:val="22"/>
                <w:szCs w:val="22"/>
              </w:rPr>
            </w:pPr>
            <w:r w:rsidRPr="00472EEA">
              <w:rPr>
                <w:rFonts w:cs="Arial"/>
                <w:b/>
                <w:sz w:val="22"/>
                <w:szCs w:val="22"/>
              </w:rPr>
              <w:t>(4)</w:t>
            </w:r>
          </w:p>
        </w:tc>
        <w:tc>
          <w:tcPr>
            <w:tcW w:w="1368" w:type="dxa"/>
            <w:vMerge/>
            <w:shd w:val="clear" w:color="auto" w:fill="auto"/>
          </w:tcPr>
          <w:p w14:paraId="600E8322" w14:textId="77777777" w:rsidR="00E069A6" w:rsidRPr="00472EEA" w:rsidRDefault="00E069A6" w:rsidP="00E069A6">
            <w:pPr>
              <w:rPr>
                <w:rFonts w:cs="Arial"/>
                <w:b/>
                <w:sz w:val="20"/>
              </w:rPr>
            </w:pPr>
          </w:p>
        </w:tc>
      </w:tr>
      <w:tr w:rsidR="00E069A6" w:rsidRPr="00472EEA" w14:paraId="732E18A2" w14:textId="77777777" w:rsidTr="00E069A6">
        <w:tblPrEx>
          <w:tblLook w:val="04A0" w:firstRow="1" w:lastRow="0" w:firstColumn="1" w:lastColumn="0" w:noHBand="0" w:noVBand="1"/>
        </w:tblPrEx>
        <w:tc>
          <w:tcPr>
            <w:tcW w:w="3060" w:type="dxa"/>
            <w:shd w:val="clear" w:color="auto" w:fill="auto"/>
          </w:tcPr>
          <w:p w14:paraId="79AC6DF4" w14:textId="77777777" w:rsidR="00E069A6" w:rsidRPr="00472EEA" w:rsidRDefault="00E069A6" w:rsidP="00E069A6">
            <w:pPr>
              <w:rPr>
                <w:rFonts w:cs="Arial"/>
                <w:b/>
                <w:sz w:val="20"/>
              </w:rPr>
            </w:pPr>
            <w:r w:rsidRPr="00472EEA">
              <w:rPr>
                <w:rFonts w:cs="Arial"/>
                <w:b/>
                <w:sz w:val="20"/>
              </w:rPr>
              <w:t>a.  Personnel</w:t>
            </w:r>
          </w:p>
        </w:tc>
        <w:tc>
          <w:tcPr>
            <w:tcW w:w="1710" w:type="dxa"/>
            <w:shd w:val="clear" w:color="auto" w:fill="auto"/>
          </w:tcPr>
          <w:p w14:paraId="670318E8" w14:textId="77777777" w:rsidR="00E069A6" w:rsidRPr="00472EEA" w:rsidRDefault="00E069A6" w:rsidP="00E069A6">
            <w:pPr>
              <w:rPr>
                <w:rFonts w:cs="Arial"/>
                <w:sz w:val="20"/>
              </w:rPr>
            </w:pPr>
            <w:r w:rsidRPr="00472EEA">
              <w:rPr>
                <w:rFonts w:cs="Arial"/>
                <w:sz w:val="20"/>
              </w:rPr>
              <w:t>$52,765</w:t>
            </w:r>
          </w:p>
        </w:tc>
        <w:tc>
          <w:tcPr>
            <w:tcW w:w="1260" w:type="dxa"/>
            <w:shd w:val="clear" w:color="auto" w:fill="auto"/>
            <w:vAlign w:val="center"/>
          </w:tcPr>
          <w:p w14:paraId="7CDF7271"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$21,580</w:t>
            </w:r>
          </w:p>
        </w:tc>
        <w:tc>
          <w:tcPr>
            <w:tcW w:w="1170" w:type="dxa"/>
            <w:shd w:val="clear" w:color="auto" w:fill="auto"/>
          </w:tcPr>
          <w:p w14:paraId="2336440D" w14:textId="77777777" w:rsidR="00E069A6" w:rsidRPr="00472EEA" w:rsidRDefault="00E069A6" w:rsidP="00E069A6">
            <w:pPr>
              <w:rPr>
                <w:rFonts w:cs="Arial"/>
                <w:sz w:val="20"/>
              </w:rPr>
            </w:pPr>
          </w:p>
        </w:tc>
        <w:tc>
          <w:tcPr>
            <w:tcW w:w="1170" w:type="dxa"/>
            <w:shd w:val="clear" w:color="auto" w:fill="auto"/>
          </w:tcPr>
          <w:p w14:paraId="73DD68E2" w14:textId="77777777" w:rsidR="00E069A6" w:rsidRPr="00472EEA" w:rsidRDefault="00E069A6" w:rsidP="00E069A6">
            <w:pPr>
              <w:rPr>
                <w:rFonts w:cs="Arial"/>
                <w:sz w:val="20"/>
              </w:rPr>
            </w:pPr>
          </w:p>
        </w:tc>
        <w:tc>
          <w:tcPr>
            <w:tcW w:w="1368" w:type="dxa"/>
            <w:shd w:val="clear" w:color="auto" w:fill="auto"/>
          </w:tcPr>
          <w:p w14:paraId="100D8EDB"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$74,345</w:t>
            </w:r>
          </w:p>
        </w:tc>
      </w:tr>
      <w:tr w:rsidR="00E069A6" w:rsidRPr="00472EEA" w14:paraId="2C8A03BC" w14:textId="77777777" w:rsidTr="00E069A6">
        <w:tblPrEx>
          <w:tblLook w:val="04A0" w:firstRow="1" w:lastRow="0" w:firstColumn="1" w:lastColumn="0" w:noHBand="0" w:noVBand="1"/>
        </w:tblPrEx>
        <w:trPr>
          <w:trHeight w:val="557"/>
        </w:trPr>
        <w:tc>
          <w:tcPr>
            <w:tcW w:w="3060" w:type="dxa"/>
            <w:shd w:val="clear" w:color="auto" w:fill="auto"/>
          </w:tcPr>
          <w:p w14:paraId="4A73FE14" w14:textId="77777777" w:rsidR="00E069A6" w:rsidRPr="00472EEA" w:rsidRDefault="00E069A6" w:rsidP="00E069A6">
            <w:pPr>
              <w:rPr>
                <w:rFonts w:cs="Arial"/>
                <w:b/>
                <w:sz w:val="20"/>
              </w:rPr>
            </w:pPr>
            <w:r w:rsidRPr="00472EEA">
              <w:rPr>
                <w:rFonts w:cs="Arial"/>
                <w:b/>
                <w:sz w:val="20"/>
              </w:rPr>
              <w:t xml:space="preserve">b.  Fringe    </w:t>
            </w:r>
          </w:p>
          <w:p w14:paraId="5EE72F96" w14:textId="77777777" w:rsidR="00E069A6" w:rsidRPr="00472EEA" w:rsidRDefault="00E069A6" w:rsidP="00E069A6">
            <w:pPr>
              <w:rPr>
                <w:rFonts w:cs="Arial"/>
                <w:b/>
                <w:sz w:val="20"/>
              </w:rPr>
            </w:pPr>
            <w:r w:rsidRPr="00472EEA">
              <w:rPr>
                <w:rFonts w:cs="Arial"/>
                <w:b/>
                <w:sz w:val="20"/>
              </w:rPr>
              <w:t xml:space="preserve">     Benefits</w:t>
            </w:r>
          </w:p>
        </w:tc>
        <w:tc>
          <w:tcPr>
            <w:tcW w:w="1710" w:type="dxa"/>
            <w:shd w:val="clear" w:color="auto" w:fill="auto"/>
          </w:tcPr>
          <w:p w14:paraId="66198407" w14:textId="77777777" w:rsidR="00E069A6" w:rsidRPr="00472EEA" w:rsidRDefault="00E069A6" w:rsidP="00E069A6">
            <w:pPr>
              <w:rPr>
                <w:rFonts w:cs="Arial"/>
                <w:sz w:val="20"/>
              </w:rPr>
            </w:pPr>
            <w:r w:rsidRPr="00472EEA">
              <w:rPr>
                <w:rFonts w:cs="Arial"/>
                <w:sz w:val="20"/>
              </w:rPr>
              <w:t>$15,644</w:t>
            </w:r>
          </w:p>
        </w:tc>
        <w:tc>
          <w:tcPr>
            <w:tcW w:w="1260" w:type="dxa"/>
            <w:shd w:val="clear" w:color="auto" w:fill="auto"/>
            <w:vAlign w:val="center"/>
          </w:tcPr>
          <w:p w14:paraId="7BEAE804" w14:textId="77777777" w:rsidR="00E069A6" w:rsidRPr="00472EEA" w:rsidRDefault="00E069A6" w:rsidP="00E069A6">
            <w:pPr>
              <w:spacing w:after="600" w:line="276" w:lineRule="auto"/>
              <w:rPr>
                <w:rFonts w:eastAsiaTheme="minorHAnsi" w:cs="Arial"/>
                <w:sz w:val="20"/>
              </w:rPr>
            </w:pPr>
            <w:r w:rsidRPr="00472EEA">
              <w:rPr>
                <w:rFonts w:eastAsiaTheme="minorHAnsi" w:cs="Arial"/>
                <w:sz w:val="20"/>
              </w:rPr>
              <w:t>$6,399</w:t>
            </w:r>
          </w:p>
        </w:tc>
        <w:tc>
          <w:tcPr>
            <w:tcW w:w="1170" w:type="dxa"/>
            <w:shd w:val="clear" w:color="auto" w:fill="auto"/>
          </w:tcPr>
          <w:p w14:paraId="7DD3DBBC" w14:textId="77777777" w:rsidR="00E069A6" w:rsidRPr="00472EEA" w:rsidRDefault="00E069A6" w:rsidP="00E069A6">
            <w:pPr>
              <w:rPr>
                <w:rFonts w:cs="Arial"/>
                <w:sz w:val="20"/>
              </w:rPr>
            </w:pPr>
          </w:p>
        </w:tc>
        <w:tc>
          <w:tcPr>
            <w:tcW w:w="1170" w:type="dxa"/>
            <w:shd w:val="clear" w:color="auto" w:fill="auto"/>
          </w:tcPr>
          <w:p w14:paraId="43A1A5EC" w14:textId="77777777" w:rsidR="00E069A6" w:rsidRPr="00472EEA" w:rsidRDefault="00E069A6" w:rsidP="00E069A6">
            <w:pPr>
              <w:rPr>
                <w:rFonts w:cs="Arial"/>
                <w:sz w:val="20"/>
              </w:rPr>
            </w:pPr>
          </w:p>
        </w:tc>
        <w:tc>
          <w:tcPr>
            <w:tcW w:w="1368" w:type="dxa"/>
            <w:shd w:val="clear" w:color="auto" w:fill="auto"/>
          </w:tcPr>
          <w:p w14:paraId="2B67147F"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$22,043</w:t>
            </w:r>
          </w:p>
        </w:tc>
      </w:tr>
      <w:tr w:rsidR="00E069A6" w:rsidRPr="00472EEA" w14:paraId="2B01BF0F" w14:textId="77777777" w:rsidTr="00E069A6">
        <w:tblPrEx>
          <w:tblLook w:val="04A0" w:firstRow="1" w:lastRow="0" w:firstColumn="1" w:lastColumn="0" w:noHBand="0" w:noVBand="1"/>
        </w:tblPrEx>
        <w:tc>
          <w:tcPr>
            <w:tcW w:w="3060" w:type="dxa"/>
            <w:shd w:val="clear" w:color="auto" w:fill="auto"/>
          </w:tcPr>
          <w:p w14:paraId="45BE1498" w14:textId="77777777" w:rsidR="00E069A6" w:rsidRPr="00472EEA" w:rsidRDefault="00E069A6" w:rsidP="00E069A6">
            <w:pPr>
              <w:rPr>
                <w:rFonts w:cs="Arial"/>
                <w:b/>
                <w:sz w:val="20"/>
              </w:rPr>
            </w:pPr>
            <w:r w:rsidRPr="00472EEA">
              <w:rPr>
                <w:rFonts w:cs="Arial"/>
                <w:b/>
                <w:sz w:val="20"/>
              </w:rPr>
              <w:lastRenderedPageBreak/>
              <w:t>c.  Travel</w:t>
            </w:r>
          </w:p>
        </w:tc>
        <w:tc>
          <w:tcPr>
            <w:tcW w:w="1710" w:type="dxa"/>
            <w:shd w:val="clear" w:color="auto" w:fill="auto"/>
          </w:tcPr>
          <w:p w14:paraId="2828E822" w14:textId="77777777" w:rsidR="00E069A6" w:rsidRPr="00472EEA" w:rsidRDefault="00E069A6" w:rsidP="00E069A6">
            <w:pPr>
              <w:rPr>
                <w:rFonts w:cs="Arial"/>
                <w:sz w:val="20"/>
              </w:rPr>
            </w:pPr>
            <w:r w:rsidRPr="00472EEA">
              <w:rPr>
                <w:rFonts w:cs="Arial"/>
                <w:sz w:val="20"/>
              </w:rPr>
              <w:t>$2,444</w:t>
            </w:r>
          </w:p>
        </w:tc>
        <w:tc>
          <w:tcPr>
            <w:tcW w:w="1260" w:type="dxa"/>
            <w:shd w:val="clear" w:color="auto" w:fill="auto"/>
            <w:vAlign w:val="center"/>
          </w:tcPr>
          <w:p w14:paraId="445E1CD2"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$1,237</w:t>
            </w:r>
          </w:p>
        </w:tc>
        <w:tc>
          <w:tcPr>
            <w:tcW w:w="1170" w:type="dxa"/>
            <w:shd w:val="clear" w:color="auto" w:fill="auto"/>
          </w:tcPr>
          <w:p w14:paraId="69846E2B" w14:textId="77777777" w:rsidR="00E069A6" w:rsidRPr="00472EEA" w:rsidRDefault="00E069A6" w:rsidP="00E069A6">
            <w:pPr>
              <w:rPr>
                <w:rFonts w:cs="Arial"/>
                <w:sz w:val="20"/>
              </w:rPr>
            </w:pPr>
          </w:p>
        </w:tc>
        <w:tc>
          <w:tcPr>
            <w:tcW w:w="1170" w:type="dxa"/>
            <w:shd w:val="clear" w:color="auto" w:fill="auto"/>
          </w:tcPr>
          <w:p w14:paraId="18834536" w14:textId="77777777" w:rsidR="00E069A6" w:rsidRPr="00472EEA" w:rsidRDefault="00E069A6" w:rsidP="00E069A6">
            <w:pPr>
              <w:rPr>
                <w:rFonts w:cs="Arial"/>
                <w:sz w:val="20"/>
              </w:rPr>
            </w:pPr>
          </w:p>
        </w:tc>
        <w:tc>
          <w:tcPr>
            <w:tcW w:w="1368" w:type="dxa"/>
            <w:shd w:val="clear" w:color="auto" w:fill="auto"/>
          </w:tcPr>
          <w:p w14:paraId="7F02D712"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$3,681</w:t>
            </w:r>
          </w:p>
        </w:tc>
      </w:tr>
      <w:tr w:rsidR="00E069A6" w:rsidRPr="00472EEA" w14:paraId="29768DBD" w14:textId="77777777" w:rsidTr="00E069A6">
        <w:tblPrEx>
          <w:tblLook w:val="04A0" w:firstRow="1" w:lastRow="0" w:firstColumn="1" w:lastColumn="0" w:noHBand="0" w:noVBand="1"/>
        </w:tblPrEx>
        <w:tc>
          <w:tcPr>
            <w:tcW w:w="3060" w:type="dxa"/>
            <w:shd w:val="clear" w:color="auto" w:fill="auto"/>
          </w:tcPr>
          <w:p w14:paraId="7D0B5D1D" w14:textId="77777777" w:rsidR="00E069A6" w:rsidRPr="00472EEA" w:rsidRDefault="00E069A6" w:rsidP="00E069A6">
            <w:pPr>
              <w:rPr>
                <w:rFonts w:cs="Arial"/>
                <w:b/>
                <w:sz w:val="20"/>
              </w:rPr>
            </w:pPr>
            <w:r w:rsidRPr="00472EEA">
              <w:rPr>
                <w:rFonts w:cs="Arial"/>
                <w:b/>
                <w:sz w:val="20"/>
              </w:rPr>
              <w:t>d.  Equipment</w:t>
            </w:r>
          </w:p>
        </w:tc>
        <w:tc>
          <w:tcPr>
            <w:tcW w:w="1710" w:type="dxa"/>
            <w:shd w:val="clear" w:color="auto" w:fill="auto"/>
          </w:tcPr>
          <w:p w14:paraId="38002A5B" w14:textId="77777777" w:rsidR="00E069A6" w:rsidRPr="00472EEA" w:rsidRDefault="00E069A6" w:rsidP="00E069A6">
            <w:pPr>
              <w:rPr>
                <w:rFonts w:cs="Arial"/>
                <w:sz w:val="20"/>
              </w:rPr>
            </w:pPr>
            <w:r w:rsidRPr="00472EEA">
              <w:rPr>
                <w:rFonts w:cs="Arial"/>
                <w:sz w:val="20"/>
              </w:rPr>
              <w:t>$0</w:t>
            </w:r>
          </w:p>
        </w:tc>
        <w:tc>
          <w:tcPr>
            <w:tcW w:w="1260" w:type="dxa"/>
            <w:shd w:val="clear" w:color="auto" w:fill="auto"/>
            <w:vAlign w:val="center"/>
          </w:tcPr>
          <w:p w14:paraId="7965B29B"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$0</w:t>
            </w:r>
          </w:p>
        </w:tc>
        <w:tc>
          <w:tcPr>
            <w:tcW w:w="1170" w:type="dxa"/>
            <w:shd w:val="clear" w:color="auto" w:fill="auto"/>
          </w:tcPr>
          <w:p w14:paraId="4D81E46F" w14:textId="77777777" w:rsidR="00E069A6" w:rsidRPr="00472EEA" w:rsidRDefault="00E069A6" w:rsidP="00E069A6">
            <w:pPr>
              <w:rPr>
                <w:rFonts w:cs="Arial"/>
                <w:sz w:val="20"/>
              </w:rPr>
            </w:pPr>
          </w:p>
        </w:tc>
        <w:tc>
          <w:tcPr>
            <w:tcW w:w="1170" w:type="dxa"/>
            <w:shd w:val="clear" w:color="auto" w:fill="auto"/>
          </w:tcPr>
          <w:p w14:paraId="0B25678B" w14:textId="77777777" w:rsidR="00E069A6" w:rsidRPr="00472EEA" w:rsidRDefault="00E069A6" w:rsidP="00E069A6">
            <w:pPr>
              <w:rPr>
                <w:rFonts w:cs="Arial"/>
                <w:sz w:val="20"/>
              </w:rPr>
            </w:pPr>
          </w:p>
        </w:tc>
        <w:tc>
          <w:tcPr>
            <w:tcW w:w="1368" w:type="dxa"/>
            <w:shd w:val="clear" w:color="auto" w:fill="auto"/>
          </w:tcPr>
          <w:p w14:paraId="35020495"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$0</w:t>
            </w:r>
          </w:p>
        </w:tc>
      </w:tr>
      <w:tr w:rsidR="00E069A6" w:rsidRPr="00472EEA" w14:paraId="54650767" w14:textId="77777777" w:rsidTr="00E069A6">
        <w:tblPrEx>
          <w:tblLook w:val="04A0" w:firstRow="1" w:lastRow="0" w:firstColumn="1" w:lastColumn="0" w:noHBand="0" w:noVBand="1"/>
        </w:tblPrEx>
        <w:tc>
          <w:tcPr>
            <w:tcW w:w="3060" w:type="dxa"/>
            <w:shd w:val="clear" w:color="auto" w:fill="auto"/>
          </w:tcPr>
          <w:p w14:paraId="44285BAF" w14:textId="77777777" w:rsidR="00E069A6" w:rsidRPr="00472EEA" w:rsidRDefault="00E069A6" w:rsidP="00E069A6">
            <w:pPr>
              <w:rPr>
                <w:rFonts w:cs="Arial"/>
                <w:b/>
                <w:sz w:val="20"/>
              </w:rPr>
            </w:pPr>
            <w:r w:rsidRPr="00472EEA">
              <w:rPr>
                <w:rFonts w:cs="Arial"/>
                <w:b/>
                <w:sz w:val="20"/>
              </w:rPr>
              <w:t>e.  Supplies</w:t>
            </w:r>
          </w:p>
        </w:tc>
        <w:tc>
          <w:tcPr>
            <w:tcW w:w="1710" w:type="dxa"/>
            <w:shd w:val="clear" w:color="auto" w:fill="auto"/>
          </w:tcPr>
          <w:p w14:paraId="5B52221D" w14:textId="77777777" w:rsidR="00E069A6" w:rsidRPr="00472EEA" w:rsidRDefault="00E069A6" w:rsidP="00E069A6">
            <w:pPr>
              <w:rPr>
                <w:rFonts w:cs="Arial"/>
                <w:sz w:val="20"/>
              </w:rPr>
            </w:pPr>
            <w:r w:rsidRPr="00472EEA">
              <w:rPr>
                <w:rFonts w:cs="Arial"/>
                <w:sz w:val="20"/>
              </w:rPr>
              <w:t>$3,796</w:t>
            </w:r>
          </w:p>
        </w:tc>
        <w:tc>
          <w:tcPr>
            <w:tcW w:w="1260" w:type="dxa"/>
            <w:shd w:val="clear" w:color="auto" w:fill="auto"/>
            <w:vAlign w:val="center"/>
          </w:tcPr>
          <w:p w14:paraId="78F38EB2" w14:textId="77777777" w:rsidR="00E069A6" w:rsidRPr="00472EEA" w:rsidRDefault="00E069A6" w:rsidP="00E069A6">
            <w:pPr>
              <w:rPr>
                <w:rFonts w:cs="Arial"/>
                <w:sz w:val="20"/>
              </w:rPr>
            </w:pPr>
            <w:r w:rsidRPr="00472EEA">
              <w:rPr>
                <w:rFonts w:cs="Arial"/>
                <w:sz w:val="20"/>
              </w:rPr>
              <w:t>$1,773</w:t>
            </w:r>
          </w:p>
        </w:tc>
        <w:tc>
          <w:tcPr>
            <w:tcW w:w="1170" w:type="dxa"/>
            <w:shd w:val="clear" w:color="auto" w:fill="auto"/>
          </w:tcPr>
          <w:p w14:paraId="32B62C8A" w14:textId="77777777" w:rsidR="00E069A6" w:rsidRPr="00472EEA" w:rsidRDefault="00E069A6" w:rsidP="00E069A6">
            <w:pPr>
              <w:rPr>
                <w:rFonts w:cs="Arial"/>
                <w:sz w:val="20"/>
              </w:rPr>
            </w:pPr>
          </w:p>
        </w:tc>
        <w:tc>
          <w:tcPr>
            <w:tcW w:w="1170" w:type="dxa"/>
            <w:shd w:val="clear" w:color="auto" w:fill="auto"/>
          </w:tcPr>
          <w:p w14:paraId="11D776F0" w14:textId="77777777" w:rsidR="00E069A6" w:rsidRPr="00472EEA" w:rsidRDefault="00E069A6" w:rsidP="00E069A6">
            <w:pPr>
              <w:rPr>
                <w:rFonts w:cs="Arial"/>
                <w:sz w:val="20"/>
              </w:rPr>
            </w:pPr>
          </w:p>
        </w:tc>
        <w:tc>
          <w:tcPr>
            <w:tcW w:w="1368" w:type="dxa"/>
            <w:shd w:val="clear" w:color="auto" w:fill="auto"/>
          </w:tcPr>
          <w:p w14:paraId="11FA8FA2"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$5,569</w:t>
            </w:r>
          </w:p>
        </w:tc>
      </w:tr>
      <w:tr w:rsidR="00E069A6" w:rsidRPr="00472EEA" w14:paraId="12C3A28A" w14:textId="77777777" w:rsidTr="00E069A6">
        <w:tblPrEx>
          <w:tblLook w:val="04A0" w:firstRow="1" w:lastRow="0" w:firstColumn="1" w:lastColumn="0" w:noHBand="0" w:noVBand="1"/>
        </w:tblPrEx>
        <w:tc>
          <w:tcPr>
            <w:tcW w:w="3060" w:type="dxa"/>
            <w:shd w:val="clear" w:color="auto" w:fill="auto"/>
          </w:tcPr>
          <w:p w14:paraId="42D9D42F" w14:textId="77777777" w:rsidR="00E069A6" w:rsidRPr="00472EEA" w:rsidRDefault="00E069A6" w:rsidP="00E069A6">
            <w:pPr>
              <w:rPr>
                <w:rFonts w:cs="Arial"/>
                <w:b/>
                <w:sz w:val="20"/>
              </w:rPr>
            </w:pPr>
            <w:r w:rsidRPr="00472EEA">
              <w:rPr>
                <w:rFonts w:cs="Arial"/>
                <w:b/>
                <w:sz w:val="20"/>
              </w:rPr>
              <w:t>f.  Contractual</w:t>
            </w:r>
          </w:p>
        </w:tc>
        <w:tc>
          <w:tcPr>
            <w:tcW w:w="1710" w:type="dxa"/>
            <w:shd w:val="clear" w:color="auto" w:fill="auto"/>
          </w:tcPr>
          <w:p w14:paraId="39ADD9C7" w14:textId="77777777" w:rsidR="00E069A6" w:rsidRPr="00472EEA" w:rsidRDefault="00E069A6" w:rsidP="00E069A6">
            <w:pPr>
              <w:rPr>
                <w:rFonts w:cs="Arial"/>
                <w:sz w:val="20"/>
              </w:rPr>
            </w:pPr>
            <w:r w:rsidRPr="00472EEA">
              <w:rPr>
                <w:rFonts w:cs="Arial"/>
                <w:sz w:val="20"/>
              </w:rPr>
              <w:t>$86,998</w:t>
            </w:r>
          </w:p>
        </w:tc>
        <w:tc>
          <w:tcPr>
            <w:tcW w:w="1260" w:type="dxa"/>
            <w:shd w:val="clear" w:color="auto" w:fill="auto"/>
            <w:vAlign w:val="center"/>
          </w:tcPr>
          <w:p w14:paraId="5D8884CD"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$26,051</w:t>
            </w:r>
          </w:p>
        </w:tc>
        <w:tc>
          <w:tcPr>
            <w:tcW w:w="1170" w:type="dxa"/>
            <w:shd w:val="clear" w:color="auto" w:fill="auto"/>
          </w:tcPr>
          <w:p w14:paraId="595BA0AF" w14:textId="77777777" w:rsidR="00E069A6" w:rsidRPr="00472EEA" w:rsidRDefault="00E069A6" w:rsidP="00E069A6">
            <w:pPr>
              <w:rPr>
                <w:rFonts w:cs="Arial"/>
                <w:sz w:val="20"/>
              </w:rPr>
            </w:pPr>
          </w:p>
        </w:tc>
        <w:tc>
          <w:tcPr>
            <w:tcW w:w="1170" w:type="dxa"/>
            <w:shd w:val="clear" w:color="auto" w:fill="auto"/>
          </w:tcPr>
          <w:p w14:paraId="2B304F37" w14:textId="77777777" w:rsidR="00E069A6" w:rsidRPr="00472EEA" w:rsidRDefault="00E069A6" w:rsidP="00E069A6">
            <w:pPr>
              <w:rPr>
                <w:rFonts w:cs="Arial"/>
                <w:sz w:val="20"/>
              </w:rPr>
            </w:pPr>
          </w:p>
        </w:tc>
        <w:tc>
          <w:tcPr>
            <w:tcW w:w="1368" w:type="dxa"/>
            <w:shd w:val="clear" w:color="auto" w:fill="auto"/>
          </w:tcPr>
          <w:p w14:paraId="775BAB32"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$113,049</w:t>
            </w:r>
          </w:p>
        </w:tc>
      </w:tr>
      <w:tr w:rsidR="00E069A6" w:rsidRPr="00472EEA" w14:paraId="4A53B2C0" w14:textId="77777777" w:rsidTr="00E069A6">
        <w:tblPrEx>
          <w:tblLook w:val="04A0" w:firstRow="1" w:lastRow="0" w:firstColumn="1" w:lastColumn="0" w:noHBand="0" w:noVBand="1"/>
        </w:tblPrEx>
        <w:tc>
          <w:tcPr>
            <w:tcW w:w="3060" w:type="dxa"/>
            <w:shd w:val="clear" w:color="auto" w:fill="auto"/>
          </w:tcPr>
          <w:p w14:paraId="763F47E5" w14:textId="77777777" w:rsidR="00E069A6" w:rsidRPr="00472EEA" w:rsidRDefault="00E069A6" w:rsidP="00E069A6">
            <w:pPr>
              <w:rPr>
                <w:rFonts w:cs="Arial"/>
                <w:b/>
                <w:sz w:val="20"/>
              </w:rPr>
            </w:pPr>
            <w:r w:rsidRPr="00472EEA">
              <w:rPr>
                <w:rFonts w:cs="Arial"/>
                <w:b/>
                <w:sz w:val="20"/>
              </w:rPr>
              <w:t>g.  Construction</w:t>
            </w:r>
          </w:p>
        </w:tc>
        <w:tc>
          <w:tcPr>
            <w:tcW w:w="1710" w:type="dxa"/>
            <w:shd w:val="clear" w:color="auto" w:fill="auto"/>
          </w:tcPr>
          <w:p w14:paraId="74B60C22" w14:textId="77777777" w:rsidR="00E069A6" w:rsidRPr="00472EEA" w:rsidRDefault="00E069A6" w:rsidP="00E069A6">
            <w:pPr>
              <w:rPr>
                <w:rFonts w:cs="Arial"/>
                <w:sz w:val="20"/>
              </w:rPr>
            </w:pPr>
            <w:r w:rsidRPr="00472EEA">
              <w:rPr>
                <w:rFonts w:cs="Arial"/>
                <w:sz w:val="20"/>
              </w:rPr>
              <w:t>$0</w:t>
            </w:r>
          </w:p>
        </w:tc>
        <w:tc>
          <w:tcPr>
            <w:tcW w:w="1260" w:type="dxa"/>
            <w:shd w:val="clear" w:color="auto" w:fill="auto"/>
            <w:vAlign w:val="center"/>
          </w:tcPr>
          <w:p w14:paraId="06FC5C95"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$0</w:t>
            </w:r>
          </w:p>
        </w:tc>
        <w:tc>
          <w:tcPr>
            <w:tcW w:w="1170" w:type="dxa"/>
            <w:shd w:val="clear" w:color="auto" w:fill="auto"/>
          </w:tcPr>
          <w:p w14:paraId="1A7866B8" w14:textId="77777777" w:rsidR="00E069A6" w:rsidRPr="00472EEA" w:rsidRDefault="00E069A6" w:rsidP="00E069A6">
            <w:pPr>
              <w:rPr>
                <w:rFonts w:cs="Arial"/>
                <w:sz w:val="20"/>
              </w:rPr>
            </w:pPr>
          </w:p>
        </w:tc>
        <w:tc>
          <w:tcPr>
            <w:tcW w:w="1170" w:type="dxa"/>
            <w:shd w:val="clear" w:color="auto" w:fill="auto"/>
          </w:tcPr>
          <w:p w14:paraId="1809693A" w14:textId="77777777" w:rsidR="00E069A6" w:rsidRPr="00472EEA" w:rsidRDefault="00E069A6" w:rsidP="00E069A6">
            <w:pPr>
              <w:rPr>
                <w:rFonts w:cs="Arial"/>
                <w:sz w:val="20"/>
              </w:rPr>
            </w:pPr>
          </w:p>
        </w:tc>
        <w:tc>
          <w:tcPr>
            <w:tcW w:w="1368" w:type="dxa"/>
            <w:shd w:val="clear" w:color="auto" w:fill="auto"/>
          </w:tcPr>
          <w:p w14:paraId="3C169B61"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$0</w:t>
            </w:r>
          </w:p>
        </w:tc>
      </w:tr>
      <w:tr w:rsidR="00E069A6" w:rsidRPr="00472EEA" w14:paraId="2A06D592" w14:textId="77777777" w:rsidTr="00E069A6">
        <w:tblPrEx>
          <w:tblLook w:val="04A0" w:firstRow="1" w:lastRow="0" w:firstColumn="1" w:lastColumn="0" w:noHBand="0" w:noVBand="1"/>
        </w:tblPrEx>
        <w:tc>
          <w:tcPr>
            <w:tcW w:w="3060" w:type="dxa"/>
            <w:shd w:val="clear" w:color="auto" w:fill="auto"/>
          </w:tcPr>
          <w:p w14:paraId="07FD59C7" w14:textId="77777777" w:rsidR="00E069A6" w:rsidRPr="00472EEA" w:rsidRDefault="00E069A6" w:rsidP="00E069A6">
            <w:pPr>
              <w:rPr>
                <w:rFonts w:cs="Arial"/>
                <w:b/>
                <w:sz w:val="20"/>
              </w:rPr>
            </w:pPr>
            <w:r w:rsidRPr="00472EEA">
              <w:rPr>
                <w:rFonts w:cs="Arial"/>
                <w:b/>
                <w:sz w:val="20"/>
              </w:rPr>
              <w:t>h.  Other</w:t>
            </w:r>
          </w:p>
        </w:tc>
        <w:tc>
          <w:tcPr>
            <w:tcW w:w="1710" w:type="dxa"/>
            <w:shd w:val="clear" w:color="auto" w:fill="auto"/>
          </w:tcPr>
          <w:p w14:paraId="1D69DB98" w14:textId="77777777" w:rsidR="00E069A6" w:rsidRPr="00472EEA" w:rsidRDefault="00E069A6" w:rsidP="00E069A6">
            <w:pPr>
              <w:rPr>
                <w:rFonts w:cs="Arial"/>
                <w:sz w:val="20"/>
              </w:rPr>
            </w:pPr>
            <w:r w:rsidRPr="00472EEA">
              <w:rPr>
                <w:rFonts w:cs="Arial"/>
                <w:sz w:val="20"/>
              </w:rPr>
              <w:t>$15,815</w:t>
            </w:r>
          </w:p>
        </w:tc>
        <w:tc>
          <w:tcPr>
            <w:tcW w:w="1260" w:type="dxa"/>
            <w:shd w:val="clear" w:color="auto" w:fill="auto"/>
            <w:vAlign w:val="center"/>
          </w:tcPr>
          <w:p w14:paraId="011A27D2"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$4,250</w:t>
            </w:r>
          </w:p>
        </w:tc>
        <w:tc>
          <w:tcPr>
            <w:tcW w:w="1170" w:type="dxa"/>
            <w:shd w:val="clear" w:color="auto" w:fill="auto"/>
          </w:tcPr>
          <w:p w14:paraId="63764F58" w14:textId="77777777" w:rsidR="00E069A6" w:rsidRPr="00472EEA" w:rsidRDefault="00E069A6" w:rsidP="00E069A6">
            <w:pPr>
              <w:rPr>
                <w:rFonts w:cs="Arial"/>
                <w:sz w:val="20"/>
              </w:rPr>
            </w:pPr>
          </w:p>
        </w:tc>
        <w:tc>
          <w:tcPr>
            <w:tcW w:w="1170" w:type="dxa"/>
            <w:shd w:val="clear" w:color="auto" w:fill="auto"/>
          </w:tcPr>
          <w:p w14:paraId="4CCEDBAE" w14:textId="77777777" w:rsidR="00E069A6" w:rsidRPr="00472EEA" w:rsidRDefault="00E069A6" w:rsidP="00E069A6">
            <w:pPr>
              <w:rPr>
                <w:rFonts w:cs="Arial"/>
                <w:sz w:val="20"/>
              </w:rPr>
            </w:pPr>
          </w:p>
        </w:tc>
        <w:tc>
          <w:tcPr>
            <w:tcW w:w="1368" w:type="dxa"/>
            <w:shd w:val="clear" w:color="auto" w:fill="auto"/>
          </w:tcPr>
          <w:p w14:paraId="36CE790E"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$20,650</w:t>
            </w:r>
          </w:p>
        </w:tc>
      </w:tr>
      <w:tr w:rsidR="00E069A6" w:rsidRPr="00472EEA" w14:paraId="29C97ACC" w14:textId="77777777" w:rsidTr="00E069A6">
        <w:tblPrEx>
          <w:tblLook w:val="04A0" w:firstRow="1" w:lastRow="0" w:firstColumn="1" w:lastColumn="0" w:noHBand="0" w:noVBand="1"/>
        </w:tblPrEx>
        <w:tc>
          <w:tcPr>
            <w:tcW w:w="3060" w:type="dxa"/>
            <w:shd w:val="clear" w:color="auto" w:fill="auto"/>
          </w:tcPr>
          <w:p w14:paraId="633C0074" w14:textId="77777777" w:rsidR="00E069A6" w:rsidRPr="00472EEA" w:rsidRDefault="00E069A6" w:rsidP="00E069A6">
            <w:pPr>
              <w:rPr>
                <w:rFonts w:cs="Arial"/>
                <w:b/>
                <w:sz w:val="20"/>
              </w:rPr>
            </w:pPr>
            <w:r w:rsidRPr="00472EEA">
              <w:rPr>
                <w:rFonts w:cs="Arial"/>
                <w:b/>
                <w:sz w:val="20"/>
              </w:rPr>
              <w:t>i.  Total Direct</w:t>
            </w:r>
          </w:p>
          <w:p w14:paraId="0FEA47BF" w14:textId="77777777" w:rsidR="00E069A6" w:rsidRPr="00472EEA" w:rsidRDefault="00E069A6" w:rsidP="00E069A6">
            <w:pPr>
              <w:rPr>
                <w:rFonts w:cs="Arial"/>
                <w:b/>
                <w:sz w:val="20"/>
              </w:rPr>
            </w:pPr>
            <w:r w:rsidRPr="00472EEA">
              <w:rPr>
                <w:rFonts w:cs="Arial"/>
                <w:b/>
                <w:sz w:val="20"/>
              </w:rPr>
              <w:t xml:space="preserve">     Charges </w:t>
            </w:r>
          </w:p>
          <w:p w14:paraId="29CF298E" w14:textId="77777777" w:rsidR="00E069A6" w:rsidRPr="00472EEA" w:rsidRDefault="00E069A6" w:rsidP="00E069A6">
            <w:pPr>
              <w:rPr>
                <w:rFonts w:cs="Arial"/>
                <w:b/>
                <w:sz w:val="20"/>
              </w:rPr>
            </w:pPr>
            <w:r w:rsidRPr="00472EEA">
              <w:rPr>
                <w:rFonts w:cs="Arial"/>
                <w:b/>
                <w:sz w:val="20"/>
              </w:rPr>
              <w:t xml:space="preserve">     (sum 6a-6h)</w:t>
            </w:r>
          </w:p>
        </w:tc>
        <w:tc>
          <w:tcPr>
            <w:tcW w:w="1710" w:type="dxa"/>
            <w:shd w:val="clear" w:color="auto" w:fill="auto"/>
          </w:tcPr>
          <w:p w14:paraId="0B79E4C9" w14:textId="77777777" w:rsidR="00E069A6" w:rsidRPr="00472EEA" w:rsidRDefault="00E069A6" w:rsidP="00E069A6">
            <w:pPr>
              <w:rPr>
                <w:rFonts w:cs="Arial"/>
                <w:sz w:val="20"/>
              </w:rPr>
            </w:pPr>
            <w:r w:rsidRPr="00472EEA">
              <w:rPr>
                <w:rFonts w:cs="Arial"/>
                <w:sz w:val="20"/>
              </w:rPr>
              <w:t>$177,462</w:t>
            </w:r>
          </w:p>
        </w:tc>
        <w:tc>
          <w:tcPr>
            <w:tcW w:w="1260" w:type="dxa"/>
            <w:shd w:val="clear" w:color="auto" w:fill="auto"/>
            <w:vAlign w:val="center"/>
          </w:tcPr>
          <w:p w14:paraId="5E4AAF56" w14:textId="77777777" w:rsidR="00E069A6" w:rsidRPr="00472EEA" w:rsidRDefault="00E069A6" w:rsidP="00E069A6">
            <w:pPr>
              <w:spacing w:after="960" w:line="276" w:lineRule="auto"/>
              <w:rPr>
                <w:rFonts w:eastAsiaTheme="minorHAnsi" w:cs="Arial"/>
                <w:sz w:val="22"/>
                <w:szCs w:val="24"/>
              </w:rPr>
            </w:pPr>
            <w:r w:rsidRPr="00472EEA">
              <w:rPr>
                <w:rFonts w:eastAsiaTheme="minorHAnsi" w:cs="Arial"/>
                <w:sz w:val="22"/>
                <w:szCs w:val="24"/>
              </w:rPr>
              <w:t>$61,290</w:t>
            </w:r>
          </w:p>
        </w:tc>
        <w:tc>
          <w:tcPr>
            <w:tcW w:w="1170" w:type="dxa"/>
            <w:shd w:val="clear" w:color="auto" w:fill="auto"/>
          </w:tcPr>
          <w:p w14:paraId="7235588C" w14:textId="77777777" w:rsidR="00E069A6" w:rsidRPr="00472EEA" w:rsidRDefault="00E069A6" w:rsidP="00E069A6">
            <w:pPr>
              <w:rPr>
                <w:rFonts w:cs="Arial"/>
                <w:sz w:val="20"/>
              </w:rPr>
            </w:pPr>
          </w:p>
        </w:tc>
        <w:tc>
          <w:tcPr>
            <w:tcW w:w="1170" w:type="dxa"/>
            <w:shd w:val="clear" w:color="auto" w:fill="auto"/>
          </w:tcPr>
          <w:p w14:paraId="0392D8B1" w14:textId="77777777" w:rsidR="00E069A6" w:rsidRPr="00472EEA" w:rsidRDefault="00E069A6" w:rsidP="00E069A6">
            <w:pPr>
              <w:rPr>
                <w:rFonts w:cs="Arial"/>
                <w:sz w:val="20"/>
              </w:rPr>
            </w:pPr>
          </w:p>
        </w:tc>
        <w:tc>
          <w:tcPr>
            <w:tcW w:w="1368" w:type="dxa"/>
            <w:shd w:val="clear" w:color="auto" w:fill="auto"/>
          </w:tcPr>
          <w:p w14:paraId="338FAC15"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$238,752</w:t>
            </w:r>
          </w:p>
        </w:tc>
      </w:tr>
      <w:tr w:rsidR="00E069A6" w:rsidRPr="00472EEA" w14:paraId="485651E3" w14:textId="77777777" w:rsidTr="00E069A6">
        <w:tblPrEx>
          <w:tblLook w:val="04A0" w:firstRow="1" w:lastRow="0" w:firstColumn="1" w:lastColumn="0" w:noHBand="0" w:noVBand="1"/>
        </w:tblPrEx>
        <w:tc>
          <w:tcPr>
            <w:tcW w:w="3060" w:type="dxa"/>
            <w:shd w:val="clear" w:color="auto" w:fill="auto"/>
          </w:tcPr>
          <w:p w14:paraId="31789D6E" w14:textId="77777777" w:rsidR="00E069A6" w:rsidRPr="00472EEA" w:rsidRDefault="00E069A6" w:rsidP="00E069A6">
            <w:pPr>
              <w:rPr>
                <w:rFonts w:cs="Arial"/>
                <w:b/>
                <w:sz w:val="20"/>
              </w:rPr>
            </w:pPr>
            <w:r w:rsidRPr="00472EEA">
              <w:rPr>
                <w:rFonts w:cs="Arial"/>
                <w:b/>
                <w:sz w:val="20"/>
              </w:rPr>
              <w:t>j.  Indirect Charges</w:t>
            </w:r>
          </w:p>
        </w:tc>
        <w:tc>
          <w:tcPr>
            <w:tcW w:w="1710" w:type="dxa"/>
            <w:shd w:val="clear" w:color="auto" w:fill="auto"/>
          </w:tcPr>
          <w:p w14:paraId="7B3C5D13" w14:textId="77777777" w:rsidR="00E069A6" w:rsidRPr="00472EEA" w:rsidRDefault="00E069A6" w:rsidP="00E069A6">
            <w:pPr>
              <w:rPr>
                <w:rFonts w:cs="Arial"/>
                <w:sz w:val="20"/>
              </w:rPr>
            </w:pPr>
            <w:r w:rsidRPr="00472EEA">
              <w:rPr>
                <w:rFonts w:cs="Arial"/>
                <w:sz w:val="20"/>
              </w:rPr>
              <w:t>$6,841</w:t>
            </w:r>
          </w:p>
        </w:tc>
        <w:tc>
          <w:tcPr>
            <w:tcW w:w="1260" w:type="dxa"/>
            <w:shd w:val="clear" w:color="auto" w:fill="auto"/>
            <w:vAlign w:val="center"/>
          </w:tcPr>
          <w:p w14:paraId="55CB931E"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$2,797</w:t>
            </w:r>
          </w:p>
        </w:tc>
        <w:tc>
          <w:tcPr>
            <w:tcW w:w="1170" w:type="dxa"/>
            <w:shd w:val="clear" w:color="auto" w:fill="auto"/>
          </w:tcPr>
          <w:p w14:paraId="7DD7D16B" w14:textId="77777777" w:rsidR="00E069A6" w:rsidRPr="00472EEA" w:rsidRDefault="00E069A6" w:rsidP="00E069A6">
            <w:pPr>
              <w:rPr>
                <w:rFonts w:cs="Arial"/>
                <w:sz w:val="20"/>
              </w:rPr>
            </w:pPr>
          </w:p>
        </w:tc>
        <w:tc>
          <w:tcPr>
            <w:tcW w:w="1170" w:type="dxa"/>
            <w:shd w:val="clear" w:color="auto" w:fill="auto"/>
          </w:tcPr>
          <w:p w14:paraId="5B89E8CF" w14:textId="77777777" w:rsidR="00E069A6" w:rsidRPr="00472EEA" w:rsidRDefault="00E069A6" w:rsidP="00E069A6">
            <w:pPr>
              <w:rPr>
                <w:rFonts w:cs="Arial"/>
                <w:sz w:val="20"/>
              </w:rPr>
            </w:pPr>
          </w:p>
        </w:tc>
        <w:tc>
          <w:tcPr>
            <w:tcW w:w="1368" w:type="dxa"/>
            <w:shd w:val="clear" w:color="auto" w:fill="auto"/>
          </w:tcPr>
          <w:p w14:paraId="54B53F9D"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$9,638</w:t>
            </w:r>
          </w:p>
        </w:tc>
      </w:tr>
      <w:tr w:rsidR="00E069A6" w:rsidRPr="00472EEA" w14:paraId="68F6032E" w14:textId="77777777" w:rsidTr="00E069A6">
        <w:tblPrEx>
          <w:tblLook w:val="04A0" w:firstRow="1" w:lastRow="0" w:firstColumn="1" w:lastColumn="0" w:noHBand="0" w:noVBand="1"/>
        </w:tblPrEx>
        <w:tc>
          <w:tcPr>
            <w:tcW w:w="3060" w:type="dxa"/>
            <w:shd w:val="clear" w:color="auto" w:fill="auto"/>
          </w:tcPr>
          <w:p w14:paraId="329041DD" w14:textId="77777777" w:rsidR="00E069A6" w:rsidRPr="00472EEA" w:rsidRDefault="00E069A6" w:rsidP="00E069A6">
            <w:pPr>
              <w:rPr>
                <w:rFonts w:cs="Arial"/>
                <w:b/>
                <w:sz w:val="20"/>
              </w:rPr>
            </w:pPr>
            <w:r w:rsidRPr="00472EEA">
              <w:rPr>
                <w:rFonts w:cs="Arial"/>
                <w:b/>
                <w:sz w:val="20"/>
              </w:rPr>
              <w:t>k.  TOTALS (sum of 6i and 6j)</w:t>
            </w:r>
          </w:p>
        </w:tc>
        <w:tc>
          <w:tcPr>
            <w:tcW w:w="1710" w:type="dxa"/>
            <w:shd w:val="clear" w:color="auto" w:fill="auto"/>
          </w:tcPr>
          <w:p w14:paraId="633B914D" w14:textId="77777777" w:rsidR="00E069A6" w:rsidRPr="00472EEA" w:rsidRDefault="00E069A6" w:rsidP="00E069A6">
            <w:pPr>
              <w:rPr>
                <w:rFonts w:cs="Arial"/>
                <w:sz w:val="20"/>
              </w:rPr>
            </w:pPr>
            <w:r w:rsidRPr="00472EEA">
              <w:rPr>
                <w:rFonts w:cs="Arial"/>
                <w:sz w:val="20"/>
              </w:rPr>
              <w:t>$184,303</w:t>
            </w:r>
          </w:p>
        </w:tc>
        <w:tc>
          <w:tcPr>
            <w:tcW w:w="1260" w:type="dxa"/>
            <w:shd w:val="clear" w:color="auto" w:fill="auto"/>
          </w:tcPr>
          <w:p w14:paraId="7F4224E4"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$64,087</w:t>
            </w:r>
          </w:p>
        </w:tc>
        <w:tc>
          <w:tcPr>
            <w:tcW w:w="1170" w:type="dxa"/>
            <w:shd w:val="clear" w:color="auto" w:fill="auto"/>
          </w:tcPr>
          <w:p w14:paraId="278E2A94" w14:textId="77777777" w:rsidR="00E069A6" w:rsidRPr="00472EEA" w:rsidRDefault="00E069A6" w:rsidP="00E069A6">
            <w:pPr>
              <w:rPr>
                <w:rFonts w:cs="Arial"/>
                <w:sz w:val="20"/>
              </w:rPr>
            </w:pPr>
          </w:p>
        </w:tc>
        <w:tc>
          <w:tcPr>
            <w:tcW w:w="1170" w:type="dxa"/>
            <w:shd w:val="clear" w:color="auto" w:fill="auto"/>
          </w:tcPr>
          <w:p w14:paraId="14042B09" w14:textId="77777777" w:rsidR="00E069A6" w:rsidRPr="00472EEA" w:rsidRDefault="00E069A6" w:rsidP="00E069A6">
            <w:pPr>
              <w:rPr>
                <w:rFonts w:cs="Arial"/>
                <w:sz w:val="20"/>
              </w:rPr>
            </w:pPr>
          </w:p>
        </w:tc>
        <w:tc>
          <w:tcPr>
            <w:tcW w:w="1368" w:type="dxa"/>
            <w:shd w:val="clear" w:color="auto" w:fill="auto"/>
          </w:tcPr>
          <w:p w14:paraId="7EF3C5BE"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$248,390</w:t>
            </w:r>
          </w:p>
        </w:tc>
      </w:tr>
      <w:tr w:rsidR="00E069A6" w:rsidRPr="00472EEA" w14:paraId="1226FF55" w14:textId="77777777" w:rsidTr="00E069A6">
        <w:tblPrEx>
          <w:tblLook w:val="04A0" w:firstRow="1" w:lastRow="0" w:firstColumn="1" w:lastColumn="0" w:noHBand="0" w:noVBand="1"/>
        </w:tblPrEx>
        <w:tc>
          <w:tcPr>
            <w:tcW w:w="3060" w:type="dxa"/>
            <w:shd w:val="clear" w:color="auto" w:fill="auto"/>
          </w:tcPr>
          <w:p w14:paraId="40E4F0F9" w14:textId="77777777" w:rsidR="00E069A6" w:rsidRPr="00472EEA" w:rsidRDefault="00E069A6" w:rsidP="00E069A6">
            <w:pPr>
              <w:rPr>
                <w:rFonts w:cs="Arial"/>
                <w:b/>
                <w:sz w:val="20"/>
              </w:rPr>
            </w:pPr>
            <w:r w:rsidRPr="00472EEA">
              <w:rPr>
                <w:rFonts w:cs="Arial"/>
                <w:b/>
                <w:sz w:val="20"/>
              </w:rPr>
              <w:t>7.  Program Income</w:t>
            </w:r>
          </w:p>
        </w:tc>
        <w:tc>
          <w:tcPr>
            <w:tcW w:w="1710" w:type="dxa"/>
            <w:shd w:val="clear" w:color="auto" w:fill="auto"/>
          </w:tcPr>
          <w:p w14:paraId="29FD6490" w14:textId="77777777" w:rsidR="00E069A6" w:rsidRPr="00472EEA" w:rsidRDefault="00E069A6" w:rsidP="00E069A6">
            <w:pPr>
              <w:rPr>
                <w:rFonts w:cs="Arial"/>
                <w:sz w:val="20"/>
              </w:rPr>
            </w:pPr>
          </w:p>
        </w:tc>
        <w:tc>
          <w:tcPr>
            <w:tcW w:w="1260" w:type="dxa"/>
            <w:shd w:val="clear" w:color="auto" w:fill="auto"/>
          </w:tcPr>
          <w:p w14:paraId="7907B58F" w14:textId="77777777" w:rsidR="00E069A6" w:rsidRPr="00472EEA" w:rsidRDefault="00E069A6" w:rsidP="00E069A6">
            <w:pPr>
              <w:rPr>
                <w:rFonts w:cs="Arial"/>
                <w:sz w:val="20"/>
              </w:rPr>
            </w:pPr>
          </w:p>
        </w:tc>
        <w:tc>
          <w:tcPr>
            <w:tcW w:w="1170" w:type="dxa"/>
            <w:shd w:val="clear" w:color="auto" w:fill="auto"/>
          </w:tcPr>
          <w:p w14:paraId="37CD3991" w14:textId="77777777" w:rsidR="00E069A6" w:rsidRPr="00472EEA" w:rsidRDefault="00E069A6" w:rsidP="00E069A6">
            <w:pPr>
              <w:rPr>
                <w:rFonts w:cs="Arial"/>
                <w:sz w:val="20"/>
              </w:rPr>
            </w:pPr>
          </w:p>
        </w:tc>
        <w:tc>
          <w:tcPr>
            <w:tcW w:w="1170" w:type="dxa"/>
            <w:shd w:val="clear" w:color="auto" w:fill="auto"/>
          </w:tcPr>
          <w:p w14:paraId="57264B03" w14:textId="77777777" w:rsidR="00E069A6" w:rsidRPr="00472EEA" w:rsidRDefault="00E069A6" w:rsidP="00E069A6">
            <w:pPr>
              <w:rPr>
                <w:rFonts w:cs="Arial"/>
                <w:sz w:val="20"/>
              </w:rPr>
            </w:pPr>
          </w:p>
        </w:tc>
        <w:tc>
          <w:tcPr>
            <w:tcW w:w="1368" w:type="dxa"/>
            <w:shd w:val="clear" w:color="auto" w:fill="auto"/>
          </w:tcPr>
          <w:p w14:paraId="73189C09" w14:textId="77777777" w:rsidR="00E069A6" w:rsidRPr="00472EEA" w:rsidRDefault="00E069A6" w:rsidP="00E069A6">
            <w:pPr>
              <w:rPr>
                <w:rFonts w:cs="Arial"/>
                <w:sz w:val="20"/>
              </w:rPr>
            </w:pPr>
          </w:p>
        </w:tc>
      </w:tr>
    </w:tbl>
    <w:p w14:paraId="7D1E0F4E" w14:textId="77777777" w:rsidR="00E069A6" w:rsidRPr="00472EEA" w:rsidRDefault="00E069A6" w:rsidP="00E069A6">
      <w:pPr>
        <w:rPr>
          <w:rFonts w:cs="Arial"/>
          <w:sz w:val="20"/>
        </w:rPr>
      </w:pPr>
      <w:r w:rsidRPr="00472EEA">
        <w:rPr>
          <w:rFonts w:cs="Arial"/>
          <w:sz w:val="20"/>
        </w:rPr>
        <w:t xml:space="preserve">                                                                                                                                   Standard Form 424A</w:t>
      </w:r>
    </w:p>
    <w:p w14:paraId="053E22B8" w14:textId="77777777" w:rsidR="00E069A6" w:rsidRPr="00472EEA" w:rsidRDefault="00E069A6" w:rsidP="00E069A6">
      <w:pPr>
        <w:spacing w:after="0"/>
        <w:rPr>
          <w:rFonts w:cs="Arial"/>
        </w:rPr>
      </w:pPr>
    </w:p>
    <w:tbl>
      <w:tblPr>
        <w:tblW w:w="1550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gridCol w:w="1332"/>
        <w:gridCol w:w="1332"/>
        <w:gridCol w:w="1332"/>
        <w:gridCol w:w="1332"/>
      </w:tblGrid>
      <w:tr w:rsidR="00E069A6" w:rsidRPr="00472EEA" w14:paraId="4CCAC96D" w14:textId="77777777" w:rsidTr="00E069A6">
        <w:trPr>
          <w:gridAfter w:val="4"/>
          <w:wAfter w:w="5328" w:type="dxa"/>
          <w:cantSplit/>
          <w:trHeight w:val="326"/>
          <w:tblHeader/>
        </w:trPr>
        <w:tc>
          <w:tcPr>
            <w:tcW w:w="10173" w:type="dxa"/>
            <w:gridSpan w:val="10"/>
            <w:shd w:val="clear" w:color="auto" w:fill="B8CCE4"/>
          </w:tcPr>
          <w:p w14:paraId="3BC6983A" w14:textId="77777777" w:rsidR="00E069A6" w:rsidRPr="00472EEA" w:rsidRDefault="00E069A6" w:rsidP="00E069A6">
            <w:pPr>
              <w:rPr>
                <w:rFonts w:cs="Arial"/>
                <w:b/>
              </w:rPr>
            </w:pPr>
            <w:r w:rsidRPr="00472EEA">
              <w:rPr>
                <w:rFonts w:cs="Arial"/>
                <w:b/>
                <w:sz w:val="22"/>
              </w:rPr>
              <w:t xml:space="preserve">                                   SECTION C – NON-FEDERAL RESOURCES</w:t>
            </w:r>
          </w:p>
        </w:tc>
      </w:tr>
      <w:tr w:rsidR="00E069A6" w:rsidRPr="00472EEA" w14:paraId="7F682CBF" w14:textId="77777777" w:rsidTr="00E069A6">
        <w:tblPrEx>
          <w:tblLook w:val="04A0" w:firstRow="1" w:lastRow="0" w:firstColumn="1" w:lastColumn="0" w:noHBand="0" w:noVBand="1"/>
        </w:tblPrEx>
        <w:trPr>
          <w:gridAfter w:val="4"/>
          <w:wAfter w:w="5328" w:type="dxa"/>
          <w:trHeight w:val="1177"/>
        </w:trPr>
        <w:tc>
          <w:tcPr>
            <w:tcW w:w="5073" w:type="dxa"/>
            <w:gridSpan w:val="5"/>
            <w:shd w:val="clear" w:color="auto" w:fill="auto"/>
          </w:tcPr>
          <w:p w14:paraId="1A9E4B11" w14:textId="77777777" w:rsidR="00E069A6" w:rsidRPr="00472EEA" w:rsidRDefault="00E069A6" w:rsidP="00E069A6">
            <w:pPr>
              <w:rPr>
                <w:rFonts w:cs="Arial"/>
                <w:b/>
                <w:sz w:val="20"/>
              </w:rPr>
            </w:pPr>
            <w:r w:rsidRPr="00472EEA">
              <w:rPr>
                <w:rFonts w:cs="Arial"/>
                <w:b/>
                <w:sz w:val="20"/>
              </w:rPr>
              <w:t xml:space="preserve">   (a) Grant Program</w:t>
            </w:r>
          </w:p>
        </w:tc>
        <w:tc>
          <w:tcPr>
            <w:tcW w:w="1197" w:type="dxa"/>
            <w:gridSpan w:val="2"/>
            <w:shd w:val="clear" w:color="auto" w:fill="auto"/>
          </w:tcPr>
          <w:p w14:paraId="45B2974E" w14:textId="77777777" w:rsidR="00E069A6" w:rsidRPr="00472EEA" w:rsidRDefault="00E069A6" w:rsidP="00E069A6">
            <w:pPr>
              <w:rPr>
                <w:rFonts w:cs="Arial"/>
                <w:b/>
                <w:sz w:val="20"/>
              </w:rPr>
            </w:pPr>
            <w:r w:rsidRPr="00472EEA">
              <w:rPr>
                <w:rFonts w:cs="Arial"/>
                <w:b/>
                <w:sz w:val="20"/>
              </w:rPr>
              <w:t xml:space="preserve">(b) </w:t>
            </w:r>
          </w:p>
          <w:p w14:paraId="6F6353CA" w14:textId="77777777" w:rsidR="00E069A6" w:rsidRPr="00472EEA" w:rsidRDefault="00E069A6" w:rsidP="00E069A6">
            <w:pPr>
              <w:rPr>
                <w:rFonts w:cs="Arial"/>
                <w:b/>
                <w:sz w:val="20"/>
              </w:rPr>
            </w:pPr>
            <w:r w:rsidRPr="00472EEA">
              <w:rPr>
                <w:rFonts w:cs="Arial"/>
                <w:b/>
                <w:sz w:val="20"/>
              </w:rPr>
              <w:t>Applicant</w:t>
            </w:r>
          </w:p>
        </w:tc>
        <w:tc>
          <w:tcPr>
            <w:tcW w:w="1270" w:type="dxa"/>
            <w:shd w:val="clear" w:color="auto" w:fill="auto"/>
          </w:tcPr>
          <w:p w14:paraId="50925F06" w14:textId="77777777" w:rsidR="00E069A6" w:rsidRPr="00472EEA" w:rsidRDefault="00E069A6" w:rsidP="00E069A6">
            <w:pPr>
              <w:rPr>
                <w:rFonts w:cs="Arial"/>
                <w:b/>
                <w:sz w:val="20"/>
              </w:rPr>
            </w:pPr>
            <w:r w:rsidRPr="00472EEA">
              <w:rPr>
                <w:rFonts w:cs="Arial"/>
                <w:b/>
                <w:sz w:val="20"/>
              </w:rPr>
              <w:t>(c)</w:t>
            </w:r>
          </w:p>
          <w:p w14:paraId="1A543FB9" w14:textId="77777777" w:rsidR="00E069A6" w:rsidRPr="00472EEA" w:rsidRDefault="00E069A6" w:rsidP="00E069A6">
            <w:pPr>
              <w:rPr>
                <w:rFonts w:cs="Arial"/>
                <w:b/>
                <w:sz w:val="20"/>
              </w:rPr>
            </w:pPr>
            <w:r w:rsidRPr="00472EEA">
              <w:rPr>
                <w:rFonts w:cs="Arial"/>
                <w:b/>
                <w:sz w:val="20"/>
              </w:rPr>
              <w:t xml:space="preserve"> State</w:t>
            </w:r>
          </w:p>
        </w:tc>
        <w:tc>
          <w:tcPr>
            <w:tcW w:w="1271" w:type="dxa"/>
            <w:shd w:val="clear" w:color="auto" w:fill="auto"/>
          </w:tcPr>
          <w:p w14:paraId="2D1D6E2E" w14:textId="77777777" w:rsidR="00E069A6" w:rsidRPr="00472EEA" w:rsidRDefault="00E069A6" w:rsidP="00E069A6">
            <w:pPr>
              <w:rPr>
                <w:rFonts w:cs="Arial"/>
                <w:b/>
                <w:sz w:val="20"/>
              </w:rPr>
            </w:pPr>
            <w:r w:rsidRPr="00472EEA">
              <w:rPr>
                <w:rFonts w:cs="Arial"/>
                <w:b/>
                <w:sz w:val="20"/>
              </w:rPr>
              <w:t xml:space="preserve">(d) </w:t>
            </w:r>
          </w:p>
          <w:p w14:paraId="5D18A99C" w14:textId="77777777" w:rsidR="00E069A6" w:rsidRPr="00472EEA" w:rsidRDefault="00E069A6" w:rsidP="00E069A6">
            <w:pPr>
              <w:rPr>
                <w:rFonts w:cs="Arial"/>
                <w:b/>
                <w:sz w:val="20"/>
              </w:rPr>
            </w:pPr>
            <w:r w:rsidRPr="00472EEA">
              <w:rPr>
                <w:rFonts w:cs="Arial"/>
                <w:b/>
                <w:sz w:val="20"/>
              </w:rPr>
              <w:t>Other Sources</w:t>
            </w:r>
          </w:p>
        </w:tc>
        <w:tc>
          <w:tcPr>
            <w:tcW w:w="1362" w:type="dxa"/>
            <w:shd w:val="clear" w:color="auto" w:fill="auto"/>
          </w:tcPr>
          <w:p w14:paraId="162FA9C7" w14:textId="77777777" w:rsidR="00E069A6" w:rsidRPr="00472EEA" w:rsidRDefault="00E069A6" w:rsidP="00E069A6">
            <w:pPr>
              <w:rPr>
                <w:rFonts w:cs="Arial"/>
                <w:b/>
                <w:sz w:val="20"/>
              </w:rPr>
            </w:pPr>
            <w:r w:rsidRPr="00472EEA">
              <w:rPr>
                <w:rFonts w:cs="Arial"/>
                <w:b/>
                <w:sz w:val="20"/>
              </w:rPr>
              <w:t xml:space="preserve">(e) </w:t>
            </w:r>
          </w:p>
          <w:p w14:paraId="3D91048B" w14:textId="77777777" w:rsidR="00E069A6" w:rsidRPr="00472EEA" w:rsidRDefault="00E069A6" w:rsidP="00E069A6">
            <w:pPr>
              <w:rPr>
                <w:rFonts w:cs="Arial"/>
                <w:b/>
                <w:sz w:val="20"/>
              </w:rPr>
            </w:pPr>
            <w:r w:rsidRPr="00472EEA">
              <w:rPr>
                <w:rFonts w:cs="Arial"/>
                <w:b/>
                <w:sz w:val="20"/>
              </w:rPr>
              <w:t>TOTALS</w:t>
            </w:r>
          </w:p>
        </w:tc>
      </w:tr>
      <w:tr w:rsidR="00E069A6" w:rsidRPr="00472EEA" w14:paraId="72776F7B" w14:textId="77777777" w:rsidTr="00E069A6">
        <w:tblPrEx>
          <w:tblLook w:val="04A0" w:firstRow="1" w:lastRow="0" w:firstColumn="1" w:lastColumn="0" w:noHBand="0" w:noVBand="1"/>
        </w:tblPrEx>
        <w:trPr>
          <w:gridAfter w:val="4"/>
          <w:wAfter w:w="5328" w:type="dxa"/>
          <w:trHeight w:val="481"/>
        </w:trPr>
        <w:tc>
          <w:tcPr>
            <w:tcW w:w="5073" w:type="dxa"/>
            <w:gridSpan w:val="5"/>
            <w:shd w:val="clear" w:color="auto" w:fill="auto"/>
          </w:tcPr>
          <w:p w14:paraId="5A899CF0" w14:textId="77777777" w:rsidR="00E069A6" w:rsidRPr="00472EEA" w:rsidRDefault="00E069A6" w:rsidP="00E069A6">
            <w:pPr>
              <w:rPr>
                <w:rFonts w:cs="Arial"/>
                <w:b/>
                <w:sz w:val="20"/>
              </w:rPr>
            </w:pPr>
            <w:r w:rsidRPr="00472EEA">
              <w:rPr>
                <w:rFonts w:cs="Arial"/>
                <w:b/>
                <w:sz w:val="20"/>
              </w:rPr>
              <w:t>8.  Title of FOA</w:t>
            </w:r>
          </w:p>
        </w:tc>
        <w:tc>
          <w:tcPr>
            <w:tcW w:w="1197" w:type="dxa"/>
            <w:gridSpan w:val="2"/>
            <w:shd w:val="clear" w:color="auto" w:fill="auto"/>
          </w:tcPr>
          <w:p w14:paraId="6C567F46" w14:textId="77777777" w:rsidR="00E069A6" w:rsidRPr="00472EEA" w:rsidRDefault="00E069A6" w:rsidP="00E069A6">
            <w:pPr>
              <w:rPr>
                <w:rFonts w:cs="Arial"/>
                <w:sz w:val="20"/>
              </w:rPr>
            </w:pPr>
          </w:p>
        </w:tc>
        <w:tc>
          <w:tcPr>
            <w:tcW w:w="1270" w:type="dxa"/>
            <w:shd w:val="clear" w:color="auto" w:fill="auto"/>
          </w:tcPr>
          <w:p w14:paraId="4D5D8356" w14:textId="77777777" w:rsidR="00E069A6" w:rsidRPr="00472EEA" w:rsidRDefault="00E069A6" w:rsidP="00E069A6">
            <w:pPr>
              <w:rPr>
                <w:rFonts w:cs="Arial"/>
                <w:sz w:val="20"/>
              </w:rPr>
            </w:pPr>
          </w:p>
        </w:tc>
        <w:tc>
          <w:tcPr>
            <w:tcW w:w="1271" w:type="dxa"/>
            <w:shd w:val="clear" w:color="auto" w:fill="auto"/>
          </w:tcPr>
          <w:p w14:paraId="17844B18"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$64,087</w:t>
            </w:r>
          </w:p>
        </w:tc>
        <w:tc>
          <w:tcPr>
            <w:tcW w:w="1362" w:type="dxa"/>
            <w:shd w:val="clear" w:color="auto" w:fill="auto"/>
          </w:tcPr>
          <w:p w14:paraId="49418AD2"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$64,087</w:t>
            </w:r>
          </w:p>
        </w:tc>
      </w:tr>
      <w:tr w:rsidR="00E069A6" w:rsidRPr="00472EEA" w14:paraId="2B895FFD" w14:textId="77777777" w:rsidTr="00E069A6">
        <w:tblPrEx>
          <w:tblLook w:val="04A0" w:firstRow="1" w:lastRow="0" w:firstColumn="1" w:lastColumn="0" w:noHBand="0" w:noVBand="1"/>
        </w:tblPrEx>
        <w:trPr>
          <w:gridAfter w:val="4"/>
          <w:wAfter w:w="5328" w:type="dxa"/>
          <w:trHeight w:val="468"/>
        </w:trPr>
        <w:tc>
          <w:tcPr>
            <w:tcW w:w="5073" w:type="dxa"/>
            <w:gridSpan w:val="5"/>
            <w:shd w:val="clear" w:color="auto" w:fill="auto"/>
          </w:tcPr>
          <w:p w14:paraId="6AFCAFAD" w14:textId="77777777" w:rsidR="00E069A6" w:rsidRPr="00472EEA" w:rsidRDefault="00E069A6" w:rsidP="00E069A6">
            <w:pPr>
              <w:rPr>
                <w:rFonts w:cs="Arial"/>
                <w:b/>
                <w:sz w:val="20"/>
              </w:rPr>
            </w:pPr>
            <w:r w:rsidRPr="00472EEA">
              <w:rPr>
                <w:rFonts w:cs="Arial"/>
                <w:b/>
                <w:sz w:val="20"/>
              </w:rPr>
              <w:t>9.</w:t>
            </w:r>
          </w:p>
        </w:tc>
        <w:tc>
          <w:tcPr>
            <w:tcW w:w="1197" w:type="dxa"/>
            <w:gridSpan w:val="2"/>
            <w:shd w:val="clear" w:color="auto" w:fill="auto"/>
          </w:tcPr>
          <w:p w14:paraId="7AEC728F" w14:textId="77777777" w:rsidR="00E069A6" w:rsidRPr="00472EEA" w:rsidRDefault="00E069A6" w:rsidP="00E069A6">
            <w:pPr>
              <w:rPr>
                <w:rFonts w:cs="Arial"/>
                <w:sz w:val="20"/>
              </w:rPr>
            </w:pPr>
          </w:p>
        </w:tc>
        <w:tc>
          <w:tcPr>
            <w:tcW w:w="1270" w:type="dxa"/>
            <w:shd w:val="clear" w:color="auto" w:fill="auto"/>
          </w:tcPr>
          <w:p w14:paraId="5BF3DBBF" w14:textId="77777777" w:rsidR="00E069A6" w:rsidRPr="00472EEA" w:rsidRDefault="00E069A6" w:rsidP="00E069A6">
            <w:pPr>
              <w:rPr>
                <w:rFonts w:cs="Arial"/>
                <w:sz w:val="20"/>
              </w:rPr>
            </w:pPr>
          </w:p>
        </w:tc>
        <w:tc>
          <w:tcPr>
            <w:tcW w:w="1271" w:type="dxa"/>
            <w:shd w:val="clear" w:color="auto" w:fill="auto"/>
          </w:tcPr>
          <w:p w14:paraId="35421BB5" w14:textId="77777777" w:rsidR="00E069A6" w:rsidRPr="00472EEA" w:rsidRDefault="00E069A6" w:rsidP="00E069A6">
            <w:pPr>
              <w:spacing w:after="200" w:line="276" w:lineRule="auto"/>
              <w:rPr>
                <w:rFonts w:eastAsiaTheme="minorHAnsi" w:cs="Arial"/>
                <w:sz w:val="22"/>
                <w:szCs w:val="24"/>
              </w:rPr>
            </w:pPr>
          </w:p>
        </w:tc>
        <w:tc>
          <w:tcPr>
            <w:tcW w:w="1362" w:type="dxa"/>
            <w:shd w:val="clear" w:color="auto" w:fill="auto"/>
          </w:tcPr>
          <w:p w14:paraId="442DC91E" w14:textId="77777777" w:rsidR="00E069A6" w:rsidRPr="00472EEA" w:rsidRDefault="00E069A6" w:rsidP="00E069A6">
            <w:pPr>
              <w:spacing w:after="200" w:line="276" w:lineRule="auto"/>
              <w:rPr>
                <w:rFonts w:eastAsiaTheme="minorHAnsi" w:cs="Arial"/>
                <w:sz w:val="22"/>
                <w:szCs w:val="24"/>
              </w:rPr>
            </w:pPr>
          </w:p>
        </w:tc>
      </w:tr>
      <w:tr w:rsidR="00E069A6" w:rsidRPr="00472EEA" w14:paraId="20932F1D" w14:textId="77777777" w:rsidTr="00E069A6">
        <w:tblPrEx>
          <w:tblLook w:val="04A0" w:firstRow="1" w:lastRow="0" w:firstColumn="1" w:lastColumn="0" w:noHBand="0" w:noVBand="1"/>
        </w:tblPrEx>
        <w:trPr>
          <w:gridAfter w:val="4"/>
          <w:wAfter w:w="5328" w:type="dxa"/>
          <w:trHeight w:val="468"/>
        </w:trPr>
        <w:tc>
          <w:tcPr>
            <w:tcW w:w="5073" w:type="dxa"/>
            <w:gridSpan w:val="5"/>
            <w:tcBorders>
              <w:bottom w:val="single" w:sz="4" w:space="0" w:color="auto"/>
            </w:tcBorders>
            <w:shd w:val="clear" w:color="auto" w:fill="auto"/>
          </w:tcPr>
          <w:p w14:paraId="50342974" w14:textId="77777777" w:rsidR="00E069A6" w:rsidRPr="00472EEA" w:rsidRDefault="00E069A6" w:rsidP="00E069A6">
            <w:pPr>
              <w:rPr>
                <w:rFonts w:cs="Arial"/>
                <w:b/>
                <w:sz w:val="20"/>
              </w:rPr>
            </w:pPr>
            <w:r w:rsidRPr="00472EEA">
              <w:rPr>
                <w:rFonts w:cs="Arial"/>
                <w:b/>
                <w:sz w:val="20"/>
              </w:rPr>
              <w:t>10.</w:t>
            </w:r>
          </w:p>
        </w:tc>
        <w:tc>
          <w:tcPr>
            <w:tcW w:w="1197" w:type="dxa"/>
            <w:gridSpan w:val="2"/>
            <w:shd w:val="clear" w:color="auto" w:fill="auto"/>
          </w:tcPr>
          <w:p w14:paraId="7C2717FC" w14:textId="77777777" w:rsidR="00E069A6" w:rsidRPr="00472EEA" w:rsidRDefault="00E069A6" w:rsidP="00E069A6">
            <w:pPr>
              <w:rPr>
                <w:rFonts w:cs="Arial"/>
                <w:sz w:val="20"/>
              </w:rPr>
            </w:pPr>
          </w:p>
        </w:tc>
        <w:tc>
          <w:tcPr>
            <w:tcW w:w="1270" w:type="dxa"/>
            <w:shd w:val="clear" w:color="auto" w:fill="auto"/>
          </w:tcPr>
          <w:p w14:paraId="02D01E61" w14:textId="77777777" w:rsidR="00E069A6" w:rsidRPr="00472EEA" w:rsidRDefault="00E069A6" w:rsidP="00E069A6">
            <w:pPr>
              <w:rPr>
                <w:rFonts w:cs="Arial"/>
                <w:sz w:val="20"/>
              </w:rPr>
            </w:pPr>
          </w:p>
        </w:tc>
        <w:tc>
          <w:tcPr>
            <w:tcW w:w="1271" w:type="dxa"/>
            <w:shd w:val="clear" w:color="auto" w:fill="auto"/>
          </w:tcPr>
          <w:p w14:paraId="052A1E39" w14:textId="77777777" w:rsidR="00E069A6" w:rsidRPr="00472EEA" w:rsidRDefault="00E069A6" w:rsidP="00E069A6">
            <w:pPr>
              <w:spacing w:after="200" w:line="276" w:lineRule="auto"/>
              <w:rPr>
                <w:rFonts w:eastAsiaTheme="minorHAnsi" w:cs="Arial"/>
                <w:sz w:val="22"/>
                <w:szCs w:val="24"/>
              </w:rPr>
            </w:pPr>
          </w:p>
        </w:tc>
        <w:tc>
          <w:tcPr>
            <w:tcW w:w="1362" w:type="dxa"/>
            <w:shd w:val="clear" w:color="auto" w:fill="auto"/>
          </w:tcPr>
          <w:p w14:paraId="3BD61FEA" w14:textId="77777777" w:rsidR="00E069A6" w:rsidRPr="00472EEA" w:rsidRDefault="00E069A6" w:rsidP="00E069A6">
            <w:pPr>
              <w:spacing w:after="200" w:line="276" w:lineRule="auto"/>
              <w:rPr>
                <w:rFonts w:eastAsiaTheme="minorHAnsi" w:cs="Arial"/>
                <w:sz w:val="22"/>
                <w:szCs w:val="24"/>
              </w:rPr>
            </w:pPr>
          </w:p>
        </w:tc>
      </w:tr>
      <w:tr w:rsidR="00E069A6" w:rsidRPr="00472EEA" w14:paraId="0F07A3F5" w14:textId="77777777" w:rsidTr="00E069A6">
        <w:tblPrEx>
          <w:tblLook w:val="04A0" w:firstRow="1" w:lastRow="0" w:firstColumn="1" w:lastColumn="0" w:noHBand="0" w:noVBand="1"/>
        </w:tblPrEx>
        <w:trPr>
          <w:gridAfter w:val="4"/>
          <w:wAfter w:w="5328" w:type="dxa"/>
          <w:trHeight w:val="290"/>
        </w:trPr>
        <w:tc>
          <w:tcPr>
            <w:tcW w:w="5073" w:type="dxa"/>
            <w:gridSpan w:val="5"/>
            <w:tcBorders>
              <w:bottom w:val="single" w:sz="4" w:space="0" w:color="auto"/>
            </w:tcBorders>
            <w:shd w:val="clear" w:color="auto" w:fill="auto"/>
          </w:tcPr>
          <w:p w14:paraId="4983314B" w14:textId="77777777" w:rsidR="00E069A6" w:rsidRPr="00472EEA" w:rsidRDefault="00E069A6" w:rsidP="00E069A6">
            <w:pPr>
              <w:rPr>
                <w:rFonts w:cs="Arial"/>
                <w:b/>
                <w:sz w:val="20"/>
              </w:rPr>
            </w:pPr>
            <w:r w:rsidRPr="00472EEA">
              <w:rPr>
                <w:rFonts w:cs="Arial"/>
                <w:b/>
                <w:sz w:val="20"/>
              </w:rPr>
              <w:t>11.</w:t>
            </w:r>
          </w:p>
        </w:tc>
        <w:tc>
          <w:tcPr>
            <w:tcW w:w="1197" w:type="dxa"/>
            <w:gridSpan w:val="2"/>
            <w:shd w:val="clear" w:color="auto" w:fill="auto"/>
          </w:tcPr>
          <w:p w14:paraId="4906E835" w14:textId="77777777" w:rsidR="00E069A6" w:rsidRPr="00472EEA" w:rsidRDefault="00E069A6" w:rsidP="00E069A6">
            <w:pPr>
              <w:rPr>
                <w:rFonts w:cs="Arial"/>
                <w:sz w:val="20"/>
              </w:rPr>
            </w:pPr>
          </w:p>
        </w:tc>
        <w:tc>
          <w:tcPr>
            <w:tcW w:w="1270" w:type="dxa"/>
            <w:shd w:val="clear" w:color="auto" w:fill="auto"/>
          </w:tcPr>
          <w:p w14:paraId="29070A8E" w14:textId="77777777" w:rsidR="00E069A6" w:rsidRPr="00472EEA" w:rsidRDefault="00E069A6" w:rsidP="00E069A6">
            <w:pPr>
              <w:rPr>
                <w:rFonts w:cs="Arial"/>
                <w:sz w:val="20"/>
              </w:rPr>
            </w:pPr>
          </w:p>
        </w:tc>
        <w:tc>
          <w:tcPr>
            <w:tcW w:w="1271" w:type="dxa"/>
            <w:shd w:val="clear" w:color="auto" w:fill="auto"/>
          </w:tcPr>
          <w:p w14:paraId="0E2CA023" w14:textId="77777777" w:rsidR="00E069A6" w:rsidRPr="00472EEA" w:rsidRDefault="00E069A6" w:rsidP="00E069A6">
            <w:pPr>
              <w:spacing w:after="200" w:line="276" w:lineRule="auto"/>
              <w:rPr>
                <w:rFonts w:eastAsiaTheme="minorHAnsi" w:cs="Arial"/>
                <w:sz w:val="22"/>
                <w:szCs w:val="24"/>
              </w:rPr>
            </w:pPr>
          </w:p>
        </w:tc>
        <w:tc>
          <w:tcPr>
            <w:tcW w:w="1362" w:type="dxa"/>
            <w:shd w:val="clear" w:color="auto" w:fill="auto"/>
          </w:tcPr>
          <w:p w14:paraId="61081B2E" w14:textId="77777777" w:rsidR="00E069A6" w:rsidRPr="00472EEA" w:rsidRDefault="00E069A6" w:rsidP="00E069A6">
            <w:pPr>
              <w:spacing w:after="200" w:line="276" w:lineRule="auto"/>
              <w:rPr>
                <w:rFonts w:eastAsiaTheme="minorHAnsi" w:cs="Arial"/>
                <w:sz w:val="22"/>
                <w:szCs w:val="24"/>
              </w:rPr>
            </w:pPr>
          </w:p>
        </w:tc>
      </w:tr>
      <w:tr w:rsidR="00E069A6" w:rsidRPr="00472EEA" w14:paraId="6E0FD932" w14:textId="77777777" w:rsidTr="00E069A6">
        <w:tblPrEx>
          <w:tblLook w:val="04A0" w:firstRow="1" w:lastRow="0" w:firstColumn="1" w:lastColumn="0" w:noHBand="0" w:noVBand="1"/>
        </w:tblPrEx>
        <w:trPr>
          <w:gridAfter w:val="4"/>
          <w:wAfter w:w="5328" w:type="dxa"/>
          <w:trHeight w:val="468"/>
        </w:trPr>
        <w:tc>
          <w:tcPr>
            <w:tcW w:w="5073" w:type="dxa"/>
            <w:gridSpan w:val="5"/>
            <w:tcBorders>
              <w:top w:val="single" w:sz="4" w:space="0" w:color="auto"/>
              <w:bottom w:val="single" w:sz="4" w:space="0" w:color="auto"/>
            </w:tcBorders>
            <w:shd w:val="clear" w:color="auto" w:fill="auto"/>
          </w:tcPr>
          <w:p w14:paraId="3329A53A" w14:textId="77777777" w:rsidR="00E069A6" w:rsidRPr="00472EEA" w:rsidRDefault="00E069A6" w:rsidP="00E069A6">
            <w:pPr>
              <w:rPr>
                <w:rFonts w:cs="Arial"/>
                <w:b/>
                <w:sz w:val="20"/>
              </w:rPr>
            </w:pPr>
            <w:r w:rsidRPr="00472EEA">
              <w:rPr>
                <w:rFonts w:cs="Arial"/>
                <w:b/>
                <w:sz w:val="20"/>
              </w:rPr>
              <w:lastRenderedPageBreak/>
              <w:t>12.  TOTAL (sum of lines 8-11)</w:t>
            </w:r>
          </w:p>
        </w:tc>
        <w:tc>
          <w:tcPr>
            <w:tcW w:w="1197" w:type="dxa"/>
            <w:gridSpan w:val="2"/>
            <w:tcBorders>
              <w:bottom w:val="single" w:sz="4" w:space="0" w:color="auto"/>
            </w:tcBorders>
            <w:shd w:val="clear" w:color="auto" w:fill="auto"/>
          </w:tcPr>
          <w:p w14:paraId="5FB476E3" w14:textId="77777777" w:rsidR="00E069A6" w:rsidRPr="00472EEA" w:rsidRDefault="00E069A6" w:rsidP="00E069A6">
            <w:pPr>
              <w:rPr>
                <w:rFonts w:cs="Arial"/>
                <w:sz w:val="20"/>
              </w:rPr>
            </w:pPr>
            <w:r w:rsidRPr="00472EEA">
              <w:rPr>
                <w:rFonts w:cs="Arial"/>
                <w:sz w:val="20"/>
              </w:rPr>
              <w:t>$</w:t>
            </w:r>
          </w:p>
        </w:tc>
        <w:tc>
          <w:tcPr>
            <w:tcW w:w="1270" w:type="dxa"/>
            <w:tcBorders>
              <w:bottom w:val="single" w:sz="4" w:space="0" w:color="auto"/>
            </w:tcBorders>
            <w:shd w:val="clear" w:color="auto" w:fill="auto"/>
          </w:tcPr>
          <w:p w14:paraId="2941D3FC" w14:textId="77777777" w:rsidR="00E069A6" w:rsidRPr="00472EEA" w:rsidRDefault="00E069A6" w:rsidP="00E069A6">
            <w:pPr>
              <w:rPr>
                <w:rFonts w:cs="Arial"/>
                <w:sz w:val="20"/>
              </w:rPr>
            </w:pPr>
            <w:r w:rsidRPr="00472EEA">
              <w:rPr>
                <w:rFonts w:cs="Arial"/>
                <w:sz w:val="20"/>
              </w:rPr>
              <w:t>$</w:t>
            </w:r>
          </w:p>
        </w:tc>
        <w:tc>
          <w:tcPr>
            <w:tcW w:w="1271" w:type="dxa"/>
            <w:tcBorders>
              <w:bottom w:val="single" w:sz="4" w:space="0" w:color="auto"/>
            </w:tcBorders>
            <w:shd w:val="clear" w:color="auto" w:fill="auto"/>
          </w:tcPr>
          <w:p w14:paraId="5D6E2524"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$64,087</w:t>
            </w:r>
          </w:p>
        </w:tc>
        <w:tc>
          <w:tcPr>
            <w:tcW w:w="1362" w:type="dxa"/>
            <w:tcBorders>
              <w:bottom w:val="single" w:sz="4" w:space="0" w:color="auto"/>
            </w:tcBorders>
            <w:shd w:val="clear" w:color="auto" w:fill="auto"/>
          </w:tcPr>
          <w:p w14:paraId="6593B190" w14:textId="77777777" w:rsidR="00E069A6" w:rsidRPr="00472EEA" w:rsidRDefault="00E069A6" w:rsidP="00E069A6">
            <w:pPr>
              <w:spacing w:after="200" w:line="276" w:lineRule="auto"/>
              <w:rPr>
                <w:rFonts w:eastAsiaTheme="minorHAnsi" w:cs="Arial"/>
                <w:sz w:val="22"/>
                <w:szCs w:val="24"/>
              </w:rPr>
            </w:pPr>
            <w:r w:rsidRPr="00472EEA">
              <w:rPr>
                <w:rFonts w:eastAsiaTheme="minorHAnsi" w:cs="Arial"/>
                <w:sz w:val="22"/>
                <w:szCs w:val="24"/>
              </w:rPr>
              <w:t>$64,087</w:t>
            </w:r>
          </w:p>
        </w:tc>
      </w:tr>
      <w:tr w:rsidR="00E069A6" w:rsidRPr="00472EEA" w14:paraId="46638E74" w14:textId="77777777" w:rsidTr="00E069A6">
        <w:trPr>
          <w:trHeight w:val="364"/>
        </w:trPr>
        <w:tc>
          <w:tcPr>
            <w:tcW w:w="10173" w:type="dxa"/>
            <w:gridSpan w:val="10"/>
            <w:shd w:val="clear" w:color="auto" w:fill="B8CCE4"/>
          </w:tcPr>
          <w:p w14:paraId="710C44FA" w14:textId="77777777" w:rsidR="00E069A6" w:rsidRPr="00472EEA" w:rsidRDefault="00E069A6" w:rsidP="00E069A6">
            <w:pPr>
              <w:rPr>
                <w:rFonts w:cs="Arial"/>
                <w:sz w:val="20"/>
              </w:rPr>
            </w:pPr>
            <w:r w:rsidRPr="00472EEA">
              <w:rPr>
                <w:rFonts w:cs="Arial"/>
                <w:b/>
                <w:sz w:val="22"/>
              </w:rPr>
              <w:t xml:space="preserve">                                    SECTION D – FORECASTED CASH NEEDS</w:t>
            </w:r>
          </w:p>
        </w:tc>
        <w:tc>
          <w:tcPr>
            <w:tcW w:w="1332" w:type="dxa"/>
          </w:tcPr>
          <w:p w14:paraId="7EBF27B9" w14:textId="77777777" w:rsidR="00E069A6" w:rsidRPr="00472EEA" w:rsidRDefault="00E069A6" w:rsidP="00E069A6">
            <w:pPr>
              <w:spacing w:after="200" w:line="276" w:lineRule="auto"/>
            </w:pPr>
          </w:p>
        </w:tc>
        <w:tc>
          <w:tcPr>
            <w:tcW w:w="1332" w:type="dxa"/>
          </w:tcPr>
          <w:p w14:paraId="0663DC9F" w14:textId="77777777" w:rsidR="00E069A6" w:rsidRPr="00472EEA" w:rsidRDefault="00E069A6" w:rsidP="00E069A6">
            <w:pPr>
              <w:spacing w:after="200" w:line="276" w:lineRule="auto"/>
            </w:pPr>
          </w:p>
        </w:tc>
        <w:tc>
          <w:tcPr>
            <w:tcW w:w="1332" w:type="dxa"/>
          </w:tcPr>
          <w:p w14:paraId="40136F57" w14:textId="77777777" w:rsidR="00E069A6" w:rsidRPr="00472EEA" w:rsidRDefault="00E069A6" w:rsidP="00E069A6">
            <w:pPr>
              <w:spacing w:after="200" w:line="276" w:lineRule="auto"/>
              <w:rPr>
                <w:rFonts w:eastAsiaTheme="minorHAnsi" w:cs="Arial"/>
                <w:sz w:val="22"/>
                <w:szCs w:val="24"/>
              </w:rPr>
            </w:pPr>
          </w:p>
        </w:tc>
        <w:tc>
          <w:tcPr>
            <w:tcW w:w="1332" w:type="dxa"/>
          </w:tcPr>
          <w:p w14:paraId="44A3438F" w14:textId="77777777" w:rsidR="00E069A6" w:rsidRPr="00472EEA" w:rsidRDefault="00E069A6" w:rsidP="00E069A6">
            <w:pPr>
              <w:spacing w:after="200" w:line="276" w:lineRule="auto"/>
              <w:rPr>
                <w:rFonts w:eastAsiaTheme="minorHAnsi" w:cs="Arial"/>
                <w:sz w:val="22"/>
                <w:szCs w:val="24"/>
              </w:rPr>
            </w:pPr>
          </w:p>
        </w:tc>
      </w:tr>
      <w:tr w:rsidR="00E069A6" w:rsidRPr="00472EEA" w14:paraId="4CBB526F" w14:textId="77777777" w:rsidTr="00E069A6">
        <w:tblPrEx>
          <w:tblLook w:val="04A0" w:firstRow="1" w:lastRow="0" w:firstColumn="1" w:lastColumn="0" w:noHBand="0" w:noVBand="1"/>
        </w:tblPrEx>
        <w:trPr>
          <w:gridAfter w:val="4"/>
          <w:wAfter w:w="5328" w:type="dxa"/>
          <w:trHeight w:hRule="exact" w:val="811"/>
        </w:trPr>
        <w:tc>
          <w:tcPr>
            <w:tcW w:w="3109" w:type="dxa"/>
            <w:gridSpan w:val="2"/>
            <w:shd w:val="clear" w:color="auto" w:fill="auto"/>
          </w:tcPr>
          <w:p w14:paraId="745CD93F" w14:textId="77777777" w:rsidR="00E069A6" w:rsidRPr="00472EEA" w:rsidRDefault="00E069A6" w:rsidP="00E069A6">
            <w:pPr>
              <w:rPr>
                <w:rFonts w:cs="Arial"/>
                <w:b/>
                <w:sz w:val="20"/>
              </w:rPr>
            </w:pPr>
            <w:r w:rsidRPr="00472EEA">
              <w:rPr>
                <w:rFonts w:cs="Arial"/>
                <w:b/>
                <w:sz w:val="20"/>
              </w:rPr>
              <w:t>13. Federal</w:t>
            </w:r>
          </w:p>
        </w:tc>
        <w:tc>
          <w:tcPr>
            <w:tcW w:w="1878" w:type="dxa"/>
            <w:gridSpan w:val="2"/>
            <w:shd w:val="clear" w:color="auto" w:fill="auto"/>
          </w:tcPr>
          <w:p w14:paraId="29072F50" w14:textId="77777777" w:rsidR="00E069A6" w:rsidRPr="00472EEA" w:rsidRDefault="00E069A6" w:rsidP="00E069A6">
            <w:pPr>
              <w:rPr>
                <w:rFonts w:cs="Arial"/>
                <w:sz w:val="20"/>
              </w:rPr>
            </w:pPr>
            <w:r w:rsidRPr="00472EEA">
              <w:rPr>
                <w:rFonts w:cs="Arial"/>
                <w:sz w:val="20"/>
              </w:rPr>
              <w:t>Totals for 1</w:t>
            </w:r>
            <w:r w:rsidRPr="00472EEA">
              <w:rPr>
                <w:rFonts w:cs="Arial"/>
                <w:sz w:val="20"/>
                <w:vertAlign w:val="superscript"/>
              </w:rPr>
              <w:t>st</w:t>
            </w:r>
            <w:r w:rsidRPr="00472EEA">
              <w:rPr>
                <w:rFonts w:cs="Arial"/>
                <w:sz w:val="20"/>
              </w:rPr>
              <w:t xml:space="preserve"> Year             </w:t>
            </w:r>
          </w:p>
          <w:p w14:paraId="13AED96C" w14:textId="77777777" w:rsidR="00E069A6" w:rsidRPr="00472EEA" w:rsidRDefault="00E069A6" w:rsidP="00E069A6">
            <w:pPr>
              <w:rPr>
                <w:rFonts w:cs="Arial"/>
                <w:sz w:val="20"/>
              </w:rPr>
            </w:pPr>
            <w:r w:rsidRPr="00472EEA">
              <w:rPr>
                <w:rFonts w:cs="Arial"/>
                <w:sz w:val="20"/>
              </w:rPr>
              <w:t xml:space="preserve">              $184,303</w:t>
            </w:r>
          </w:p>
        </w:tc>
        <w:tc>
          <w:tcPr>
            <w:tcW w:w="1283" w:type="dxa"/>
            <w:gridSpan w:val="3"/>
            <w:shd w:val="clear" w:color="auto" w:fill="auto"/>
          </w:tcPr>
          <w:p w14:paraId="35D7B10B" w14:textId="77777777" w:rsidR="00E069A6" w:rsidRPr="00472EEA" w:rsidRDefault="00E069A6" w:rsidP="00E069A6">
            <w:pPr>
              <w:rPr>
                <w:rFonts w:cs="Arial"/>
                <w:sz w:val="20"/>
              </w:rPr>
            </w:pPr>
            <w:r w:rsidRPr="00472EEA">
              <w:rPr>
                <w:rFonts w:cs="Arial"/>
                <w:sz w:val="20"/>
              </w:rPr>
              <w:t>1</w:t>
            </w:r>
            <w:r w:rsidRPr="00472EEA">
              <w:rPr>
                <w:rFonts w:cs="Arial"/>
                <w:sz w:val="20"/>
                <w:vertAlign w:val="superscript"/>
              </w:rPr>
              <w:t>st</w:t>
            </w:r>
            <w:r w:rsidRPr="00472EEA">
              <w:rPr>
                <w:rFonts w:cs="Arial"/>
                <w:sz w:val="20"/>
              </w:rPr>
              <w:t xml:space="preserve"> Quarter</w:t>
            </w:r>
          </w:p>
          <w:p w14:paraId="2EAFBE4D" w14:textId="77777777" w:rsidR="00E069A6" w:rsidRPr="00472EEA" w:rsidRDefault="00E069A6" w:rsidP="00E069A6">
            <w:pPr>
              <w:rPr>
                <w:rFonts w:cs="Arial"/>
                <w:sz w:val="20"/>
              </w:rPr>
            </w:pPr>
            <w:r w:rsidRPr="00472EEA">
              <w:rPr>
                <w:rFonts w:cs="Arial"/>
                <w:sz w:val="20"/>
              </w:rPr>
              <w:t>$46,075</w:t>
            </w:r>
          </w:p>
        </w:tc>
        <w:tc>
          <w:tcPr>
            <w:tcW w:w="1270" w:type="dxa"/>
            <w:shd w:val="clear" w:color="auto" w:fill="auto"/>
          </w:tcPr>
          <w:p w14:paraId="27245881" w14:textId="77777777" w:rsidR="00E069A6" w:rsidRPr="00472EEA" w:rsidRDefault="00E069A6" w:rsidP="00E069A6">
            <w:pPr>
              <w:spacing w:after="200" w:line="276" w:lineRule="auto"/>
              <w:rPr>
                <w:rFonts w:cs="Arial"/>
                <w:sz w:val="20"/>
              </w:rPr>
            </w:pPr>
            <w:r w:rsidRPr="00472EEA">
              <w:rPr>
                <w:rFonts w:cs="Arial"/>
                <w:sz w:val="20"/>
              </w:rPr>
              <w:t>2</w:t>
            </w:r>
            <w:r w:rsidRPr="00472EEA">
              <w:rPr>
                <w:rFonts w:cs="Arial"/>
                <w:sz w:val="20"/>
                <w:vertAlign w:val="superscript"/>
              </w:rPr>
              <w:t>nd</w:t>
            </w:r>
            <w:r w:rsidRPr="00472EEA">
              <w:rPr>
                <w:rFonts w:cs="Arial"/>
                <w:sz w:val="20"/>
              </w:rPr>
              <w:t xml:space="preserve"> Quarter</w:t>
            </w:r>
          </w:p>
          <w:p w14:paraId="3864201C" w14:textId="77777777" w:rsidR="00E069A6" w:rsidRPr="00472EEA" w:rsidRDefault="00E069A6" w:rsidP="00E069A6">
            <w:pPr>
              <w:spacing w:after="200" w:line="276" w:lineRule="auto"/>
              <w:rPr>
                <w:rFonts w:cs="Arial"/>
                <w:sz w:val="20"/>
              </w:rPr>
            </w:pPr>
            <w:r w:rsidRPr="00472EEA">
              <w:rPr>
                <w:rFonts w:cs="Arial"/>
                <w:sz w:val="20"/>
              </w:rPr>
              <w:t>$46,076</w:t>
            </w:r>
          </w:p>
          <w:p w14:paraId="7430A471" w14:textId="77777777" w:rsidR="00E069A6" w:rsidRPr="00472EEA" w:rsidRDefault="00E069A6" w:rsidP="00E069A6">
            <w:pPr>
              <w:spacing w:after="200" w:line="276" w:lineRule="auto"/>
              <w:rPr>
                <w:rFonts w:eastAsiaTheme="minorHAnsi" w:cs="Arial"/>
                <w:sz w:val="20"/>
              </w:rPr>
            </w:pPr>
          </w:p>
        </w:tc>
        <w:tc>
          <w:tcPr>
            <w:tcW w:w="1271" w:type="dxa"/>
            <w:shd w:val="clear" w:color="auto" w:fill="auto"/>
          </w:tcPr>
          <w:p w14:paraId="09216DD4"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3</w:t>
            </w:r>
            <w:r w:rsidRPr="00472EEA">
              <w:rPr>
                <w:rFonts w:eastAsiaTheme="minorHAnsi" w:cs="Arial"/>
                <w:sz w:val="20"/>
                <w:vertAlign w:val="superscript"/>
              </w:rPr>
              <w:t>rd</w:t>
            </w:r>
            <w:r w:rsidRPr="00472EEA">
              <w:rPr>
                <w:rFonts w:eastAsiaTheme="minorHAnsi" w:cs="Arial"/>
                <w:sz w:val="20"/>
              </w:rPr>
              <w:t xml:space="preserve"> Quarter</w:t>
            </w:r>
          </w:p>
          <w:p w14:paraId="627F0B58"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$46.076</w:t>
            </w:r>
          </w:p>
        </w:tc>
        <w:tc>
          <w:tcPr>
            <w:tcW w:w="1362" w:type="dxa"/>
            <w:shd w:val="clear" w:color="auto" w:fill="auto"/>
          </w:tcPr>
          <w:p w14:paraId="3EE32B0D" w14:textId="77777777" w:rsidR="00E069A6" w:rsidRPr="00472EEA" w:rsidRDefault="00E069A6" w:rsidP="00E069A6">
            <w:pPr>
              <w:rPr>
                <w:rFonts w:cs="Arial"/>
                <w:sz w:val="20"/>
              </w:rPr>
            </w:pPr>
            <w:r w:rsidRPr="00472EEA">
              <w:rPr>
                <w:rFonts w:cs="Arial"/>
                <w:sz w:val="20"/>
              </w:rPr>
              <w:t>4</w:t>
            </w:r>
            <w:r w:rsidRPr="00472EEA">
              <w:rPr>
                <w:rFonts w:cs="Arial"/>
                <w:sz w:val="20"/>
                <w:vertAlign w:val="superscript"/>
              </w:rPr>
              <w:t>th</w:t>
            </w:r>
            <w:r w:rsidRPr="00472EEA">
              <w:rPr>
                <w:rFonts w:cs="Arial"/>
                <w:sz w:val="20"/>
              </w:rPr>
              <w:t xml:space="preserve"> Quarter</w:t>
            </w:r>
          </w:p>
          <w:p w14:paraId="2BF763C5" w14:textId="77777777" w:rsidR="00E069A6" w:rsidRPr="00472EEA" w:rsidRDefault="00E069A6" w:rsidP="00E069A6">
            <w:pPr>
              <w:rPr>
                <w:rFonts w:cs="Arial"/>
                <w:sz w:val="20"/>
              </w:rPr>
            </w:pPr>
            <w:r w:rsidRPr="00472EEA">
              <w:rPr>
                <w:rFonts w:cs="Arial"/>
                <w:sz w:val="20"/>
              </w:rPr>
              <w:t>$46,076</w:t>
            </w:r>
          </w:p>
        </w:tc>
      </w:tr>
      <w:tr w:rsidR="00E069A6" w:rsidRPr="00472EEA" w14:paraId="46B98F03" w14:textId="77777777" w:rsidTr="00E069A6">
        <w:tblPrEx>
          <w:tblLook w:val="04A0" w:firstRow="1" w:lastRow="0" w:firstColumn="1" w:lastColumn="0" w:noHBand="0" w:noVBand="1"/>
        </w:tblPrEx>
        <w:trPr>
          <w:gridAfter w:val="4"/>
          <w:wAfter w:w="5328" w:type="dxa"/>
          <w:trHeight w:val="468"/>
        </w:trPr>
        <w:tc>
          <w:tcPr>
            <w:tcW w:w="3109" w:type="dxa"/>
            <w:gridSpan w:val="2"/>
            <w:shd w:val="clear" w:color="auto" w:fill="auto"/>
          </w:tcPr>
          <w:p w14:paraId="49564C4F" w14:textId="77777777" w:rsidR="00E069A6" w:rsidRPr="00472EEA" w:rsidRDefault="00E069A6" w:rsidP="00E069A6">
            <w:pPr>
              <w:rPr>
                <w:rFonts w:cs="Arial"/>
                <w:b/>
                <w:sz w:val="20"/>
              </w:rPr>
            </w:pPr>
            <w:r w:rsidRPr="00472EEA">
              <w:rPr>
                <w:rFonts w:cs="Arial"/>
                <w:b/>
                <w:sz w:val="20"/>
              </w:rPr>
              <w:t>14.  Non-Federal</w:t>
            </w:r>
          </w:p>
        </w:tc>
        <w:tc>
          <w:tcPr>
            <w:tcW w:w="1878" w:type="dxa"/>
            <w:gridSpan w:val="2"/>
            <w:shd w:val="clear" w:color="auto" w:fill="auto"/>
          </w:tcPr>
          <w:p w14:paraId="0EBA4054" w14:textId="77777777" w:rsidR="00E069A6" w:rsidRPr="00472EEA" w:rsidRDefault="00E069A6" w:rsidP="00E069A6">
            <w:pPr>
              <w:rPr>
                <w:rFonts w:cs="Arial"/>
                <w:sz w:val="20"/>
              </w:rPr>
            </w:pPr>
            <w:r w:rsidRPr="00472EEA">
              <w:rPr>
                <w:rFonts w:cs="Arial"/>
                <w:sz w:val="20"/>
              </w:rPr>
              <w:t xml:space="preserve">               $ 64,087</w:t>
            </w:r>
          </w:p>
        </w:tc>
        <w:tc>
          <w:tcPr>
            <w:tcW w:w="1283" w:type="dxa"/>
            <w:gridSpan w:val="3"/>
            <w:shd w:val="clear" w:color="auto" w:fill="auto"/>
          </w:tcPr>
          <w:p w14:paraId="1A4290E3"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$16,021</w:t>
            </w:r>
          </w:p>
        </w:tc>
        <w:tc>
          <w:tcPr>
            <w:tcW w:w="1270" w:type="dxa"/>
            <w:shd w:val="clear" w:color="auto" w:fill="auto"/>
          </w:tcPr>
          <w:p w14:paraId="06BD1B0D"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$16,022</w:t>
            </w:r>
          </w:p>
        </w:tc>
        <w:tc>
          <w:tcPr>
            <w:tcW w:w="1271" w:type="dxa"/>
            <w:shd w:val="clear" w:color="auto" w:fill="auto"/>
          </w:tcPr>
          <w:p w14:paraId="1FC3793F"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$16,022</w:t>
            </w:r>
          </w:p>
        </w:tc>
        <w:tc>
          <w:tcPr>
            <w:tcW w:w="1362" w:type="dxa"/>
            <w:shd w:val="clear" w:color="auto" w:fill="auto"/>
          </w:tcPr>
          <w:p w14:paraId="290F3038" w14:textId="77777777" w:rsidR="00E069A6" w:rsidRPr="00472EEA" w:rsidRDefault="00E069A6" w:rsidP="00E069A6">
            <w:pPr>
              <w:spacing w:after="200" w:line="276" w:lineRule="auto"/>
              <w:rPr>
                <w:rFonts w:eastAsiaTheme="minorHAnsi" w:cs="Arial"/>
                <w:sz w:val="20"/>
              </w:rPr>
            </w:pPr>
            <w:r w:rsidRPr="00472EEA">
              <w:rPr>
                <w:rFonts w:eastAsiaTheme="minorHAnsi" w:cs="Arial"/>
                <w:sz w:val="20"/>
              </w:rPr>
              <w:t>$16,022</w:t>
            </w:r>
          </w:p>
        </w:tc>
      </w:tr>
      <w:tr w:rsidR="00E069A6" w:rsidRPr="00472EEA" w14:paraId="18F2F841" w14:textId="77777777" w:rsidTr="00E069A6">
        <w:tblPrEx>
          <w:tblLook w:val="04A0" w:firstRow="1" w:lastRow="0" w:firstColumn="1" w:lastColumn="0" w:noHBand="0" w:noVBand="1"/>
        </w:tblPrEx>
        <w:trPr>
          <w:gridAfter w:val="4"/>
          <w:wAfter w:w="5328" w:type="dxa"/>
          <w:trHeight w:hRule="exact" w:val="432"/>
        </w:trPr>
        <w:tc>
          <w:tcPr>
            <w:tcW w:w="3109" w:type="dxa"/>
            <w:gridSpan w:val="2"/>
            <w:tcBorders>
              <w:bottom w:val="single" w:sz="4" w:space="0" w:color="auto"/>
            </w:tcBorders>
            <w:shd w:val="clear" w:color="auto" w:fill="auto"/>
          </w:tcPr>
          <w:p w14:paraId="57B0488B" w14:textId="77777777" w:rsidR="00E069A6" w:rsidRPr="00472EEA" w:rsidRDefault="00E069A6" w:rsidP="00E069A6">
            <w:pPr>
              <w:rPr>
                <w:rFonts w:cs="Arial"/>
                <w:b/>
                <w:sz w:val="20"/>
              </w:rPr>
            </w:pPr>
            <w:r w:rsidRPr="00472EEA">
              <w:rPr>
                <w:rFonts w:cs="Arial"/>
                <w:b/>
                <w:sz w:val="20"/>
              </w:rPr>
              <w:t>15.TOTAL (</w:t>
            </w:r>
            <w:r w:rsidRPr="00472EEA">
              <w:rPr>
                <w:rFonts w:cs="Arial"/>
                <w:b/>
                <w:sz w:val="16"/>
                <w:szCs w:val="16"/>
              </w:rPr>
              <w:t>sum of lines 13 and 14)</w:t>
            </w:r>
          </w:p>
        </w:tc>
        <w:tc>
          <w:tcPr>
            <w:tcW w:w="1878" w:type="dxa"/>
            <w:gridSpan w:val="2"/>
            <w:tcBorders>
              <w:bottom w:val="single" w:sz="4" w:space="0" w:color="auto"/>
            </w:tcBorders>
            <w:shd w:val="clear" w:color="auto" w:fill="auto"/>
          </w:tcPr>
          <w:p w14:paraId="20DBF043" w14:textId="77777777" w:rsidR="00E069A6" w:rsidRPr="00472EEA" w:rsidRDefault="00E069A6" w:rsidP="00E069A6">
            <w:pPr>
              <w:rPr>
                <w:rFonts w:cs="Arial"/>
                <w:sz w:val="20"/>
              </w:rPr>
            </w:pPr>
            <w:r w:rsidRPr="00472EEA">
              <w:rPr>
                <w:rFonts w:cs="Arial"/>
                <w:sz w:val="20"/>
              </w:rPr>
              <w:t xml:space="preserve">              $248,390</w:t>
            </w:r>
          </w:p>
        </w:tc>
        <w:tc>
          <w:tcPr>
            <w:tcW w:w="1283" w:type="dxa"/>
            <w:gridSpan w:val="3"/>
            <w:tcBorders>
              <w:bottom w:val="single" w:sz="4" w:space="0" w:color="auto"/>
            </w:tcBorders>
            <w:shd w:val="clear" w:color="auto" w:fill="auto"/>
          </w:tcPr>
          <w:p w14:paraId="309D062B" w14:textId="77777777" w:rsidR="00E069A6" w:rsidRPr="00472EEA" w:rsidRDefault="00E069A6" w:rsidP="00E069A6">
            <w:pPr>
              <w:rPr>
                <w:rFonts w:cs="Arial"/>
                <w:sz w:val="20"/>
              </w:rPr>
            </w:pPr>
            <w:r w:rsidRPr="00472EEA">
              <w:rPr>
                <w:rFonts w:cs="Arial"/>
                <w:sz w:val="20"/>
              </w:rPr>
              <w:t>$62,096</w:t>
            </w:r>
          </w:p>
        </w:tc>
        <w:tc>
          <w:tcPr>
            <w:tcW w:w="1270" w:type="dxa"/>
            <w:tcBorders>
              <w:bottom w:val="single" w:sz="4" w:space="0" w:color="auto"/>
            </w:tcBorders>
            <w:shd w:val="clear" w:color="auto" w:fill="auto"/>
          </w:tcPr>
          <w:p w14:paraId="13027292" w14:textId="77777777" w:rsidR="00E069A6" w:rsidRPr="00472EEA" w:rsidRDefault="00E069A6" w:rsidP="00E069A6">
            <w:pPr>
              <w:rPr>
                <w:rFonts w:cs="Arial"/>
                <w:sz w:val="20"/>
              </w:rPr>
            </w:pPr>
            <w:r w:rsidRPr="00472EEA">
              <w:rPr>
                <w:rFonts w:cs="Arial"/>
                <w:sz w:val="20"/>
              </w:rPr>
              <w:t>$62,098</w:t>
            </w:r>
          </w:p>
        </w:tc>
        <w:tc>
          <w:tcPr>
            <w:tcW w:w="1271" w:type="dxa"/>
            <w:tcBorders>
              <w:bottom w:val="single" w:sz="4" w:space="0" w:color="auto"/>
            </w:tcBorders>
            <w:shd w:val="clear" w:color="auto" w:fill="auto"/>
          </w:tcPr>
          <w:p w14:paraId="5FF2016F" w14:textId="77777777" w:rsidR="00E069A6" w:rsidRPr="00472EEA" w:rsidRDefault="00E069A6" w:rsidP="00E069A6">
            <w:pPr>
              <w:rPr>
                <w:rFonts w:cs="Arial"/>
                <w:sz w:val="20"/>
              </w:rPr>
            </w:pPr>
            <w:r w:rsidRPr="00472EEA">
              <w:rPr>
                <w:rFonts w:cs="Arial"/>
                <w:sz w:val="20"/>
              </w:rPr>
              <w:t>$62,098</w:t>
            </w:r>
          </w:p>
        </w:tc>
        <w:tc>
          <w:tcPr>
            <w:tcW w:w="1362" w:type="dxa"/>
            <w:tcBorders>
              <w:bottom w:val="single" w:sz="4" w:space="0" w:color="auto"/>
            </w:tcBorders>
            <w:shd w:val="clear" w:color="auto" w:fill="auto"/>
          </w:tcPr>
          <w:p w14:paraId="622DFA94" w14:textId="77777777" w:rsidR="00E069A6" w:rsidRPr="00472EEA" w:rsidRDefault="00E069A6" w:rsidP="00E069A6">
            <w:pPr>
              <w:rPr>
                <w:rFonts w:cs="Arial"/>
                <w:sz w:val="20"/>
              </w:rPr>
            </w:pPr>
            <w:r w:rsidRPr="00472EEA">
              <w:rPr>
                <w:rFonts w:cs="Arial"/>
                <w:sz w:val="20"/>
              </w:rPr>
              <w:t>$62,098</w:t>
            </w:r>
          </w:p>
        </w:tc>
      </w:tr>
      <w:tr w:rsidR="00E069A6" w:rsidRPr="00472EEA" w14:paraId="474D03DB" w14:textId="77777777" w:rsidTr="00E069A6">
        <w:trPr>
          <w:gridAfter w:val="4"/>
          <w:wAfter w:w="5328" w:type="dxa"/>
          <w:trHeight w:val="485"/>
        </w:trPr>
        <w:tc>
          <w:tcPr>
            <w:tcW w:w="10173" w:type="dxa"/>
            <w:gridSpan w:val="10"/>
            <w:shd w:val="clear" w:color="auto" w:fill="DBE5F1"/>
          </w:tcPr>
          <w:p w14:paraId="3C2A8C16" w14:textId="77777777" w:rsidR="00E069A6" w:rsidRPr="00472EEA" w:rsidRDefault="00E069A6" w:rsidP="00E069A6">
            <w:pPr>
              <w:rPr>
                <w:rFonts w:cs="Arial"/>
                <w:szCs w:val="24"/>
              </w:rPr>
            </w:pPr>
            <w:r w:rsidRPr="00472EEA">
              <w:rPr>
                <w:rFonts w:cs="Arial"/>
                <w:b/>
                <w:szCs w:val="24"/>
              </w:rPr>
              <w:t xml:space="preserve"> </w:t>
            </w:r>
            <w:r w:rsidRPr="00472EEA">
              <w:rPr>
                <w:rFonts w:cs="Arial"/>
                <w:b/>
                <w:sz w:val="22"/>
                <w:szCs w:val="24"/>
              </w:rPr>
              <w:t>SECTION E – BUDGET ESTIMATES OF FEDERAL FUNDS  NEEDED FOR BALANCE OF THE PROJECT</w:t>
            </w:r>
          </w:p>
        </w:tc>
      </w:tr>
      <w:tr w:rsidR="00E069A6" w:rsidRPr="00472EEA" w14:paraId="2206378F" w14:textId="77777777" w:rsidTr="00E069A6">
        <w:trPr>
          <w:gridAfter w:val="4"/>
          <w:wAfter w:w="5328" w:type="dxa"/>
          <w:trHeight w:val="290"/>
        </w:trPr>
        <w:tc>
          <w:tcPr>
            <w:tcW w:w="3049" w:type="dxa"/>
            <w:vMerge w:val="restart"/>
            <w:tcBorders>
              <w:right w:val="nil"/>
            </w:tcBorders>
            <w:shd w:val="clear" w:color="auto" w:fill="auto"/>
          </w:tcPr>
          <w:p w14:paraId="7099B68E" w14:textId="77777777" w:rsidR="00E069A6" w:rsidRPr="00472EEA" w:rsidRDefault="00E069A6" w:rsidP="00E069A6">
            <w:pPr>
              <w:rPr>
                <w:rFonts w:cs="Arial"/>
                <w:b/>
                <w:sz w:val="20"/>
              </w:rPr>
            </w:pPr>
            <w:r w:rsidRPr="00472EEA">
              <w:rPr>
                <w:rFonts w:cs="Arial"/>
                <w:b/>
                <w:sz w:val="20"/>
              </w:rPr>
              <w:t xml:space="preserve">                  (a) Grant Program</w:t>
            </w:r>
          </w:p>
        </w:tc>
        <w:tc>
          <w:tcPr>
            <w:tcW w:w="1475" w:type="dxa"/>
            <w:gridSpan w:val="2"/>
            <w:vMerge w:val="restart"/>
            <w:tcBorders>
              <w:left w:val="nil"/>
            </w:tcBorders>
            <w:shd w:val="clear" w:color="auto" w:fill="auto"/>
          </w:tcPr>
          <w:p w14:paraId="53FD6929" w14:textId="77777777" w:rsidR="00E069A6" w:rsidRPr="00472EEA" w:rsidRDefault="00E069A6" w:rsidP="00E069A6">
            <w:pPr>
              <w:spacing w:after="0"/>
              <w:rPr>
                <w:rFonts w:cs="Arial"/>
                <w:b/>
              </w:rPr>
            </w:pPr>
          </w:p>
        </w:tc>
        <w:tc>
          <w:tcPr>
            <w:tcW w:w="5649" w:type="dxa"/>
            <w:gridSpan w:val="7"/>
            <w:shd w:val="clear" w:color="auto" w:fill="auto"/>
          </w:tcPr>
          <w:p w14:paraId="3BB8223C" w14:textId="77777777" w:rsidR="00E069A6" w:rsidRPr="00472EEA" w:rsidRDefault="00E069A6" w:rsidP="00E069A6">
            <w:pPr>
              <w:spacing w:after="0"/>
              <w:rPr>
                <w:rFonts w:cs="Arial"/>
                <w:b/>
              </w:rPr>
            </w:pPr>
            <w:r w:rsidRPr="00472EEA">
              <w:rPr>
                <w:rFonts w:cs="Arial"/>
                <w:b/>
              </w:rPr>
              <w:t xml:space="preserve">                  FUTURE FUNDING PERIODS</w:t>
            </w:r>
          </w:p>
        </w:tc>
      </w:tr>
      <w:tr w:rsidR="00E069A6" w:rsidRPr="00472EEA" w14:paraId="11276DF8" w14:textId="77777777" w:rsidTr="00E069A6">
        <w:trPr>
          <w:gridAfter w:val="4"/>
          <w:wAfter w:w="5328" w:type="dxa"/>
          <w:trHeight w:val="181"/>
        </w:trPr>
        <w:tc>
          <w:tcPr>
            <w:tcW w:w="3049" w:type="dxa"/>
            <w:vMerge/>
            <w:tcBorders>
              <w:right w:val="nil"/>
            </w:tcBorders>
            <w:shd w:val="clear" w:color="auto" w:fill="auto"/>
          </w:tcPr>
          <w:p w14:paraId="638E21AB" w14:textId="77777777" w:rsidR="00E069A6" w:rsidRPr="00472EEA" w:rsidRDefault="00E069A6" w:rsidP="00E069A6">
            <w:pPr>
              <w:rPr>
                <w:rFonts w:cs="Arial"/>
                <w:b/>
              </w:rPr>
            </w:pPr>
          </w:p>
        </w:tc>
        <w:tc>
          <w:tcPr>
            <w:tcW w:w="1475" w:type="dxa"/>
            <w:gridSpan w:val="2"/>
            <w:vMerge/>
            <w:tcBorders>
              <w:left w:val="nil"/>
            </w:tcBorders>
            <w:shd w:val="clear" w:color="auto" w:fill="auto"/>
          </w:tcPr>
          <w:p w14:paraId="5EAE8A37" w14:textId="77777777" w:rsidR="00E069A6" w:rsidRPr="00472EEA" w:rsidRDefault="00E069A6" w:rsidP="00E069A6">
            <w:pPr>
              <w:spacing w:after="0"/>
              <w:rPr>
                <w:rFonts w:cs="Arial"/>
                <w:b/>
                <w:sz w:val="18"/>
                <w:szCs w:val="18"/>
              </w:rPr>
            </w:pPr>
          </w:p>
        </w:tc>
        <w:tc>
          <w:tcPr>
            <w:tcW w:w="463" w:type="dxa"/>
            <w:tcBorders>
              <w:right w:val="nil"/>
            </w:tcBorders>
            <w:shd w:val="clear" w:color="auto" w:fill="auto"/>
          </w:tcPr>
          <w:p w14:paraId="68F94BCD" w14:textId="77777777" w:rsidR="00E069A6" w:rsidRPr="00472EEA" w:rsidRDefault="00E069A6" w:rsidP="00E069A6">
            <w:pPr>
              <w:rPr>
                <w:rFonts w:cs="Arial"/>
                <w:b/>
                <w:sz w:val="18"/>
                <w:szCs w:val="18"/>
              </w:rPr>
            </w:pPr>
            <w:r w:rsidRPr="00472EEA">
              <w:rPr>
                <w:rFonts w:cs="Arial"/>
                <w:b/>
                <w:sz w:val="18"/>
                <w:szCs w:val="18"/>
              </w:rPr>
              <w:t>(a)</w:t>
            </w:r>
          </w:p>
        </w:tc>
        <w:tc>
          <w:tcPr>
            <w:tcW w:w="1283" w:type="dxa"/>
            <w:gridSpan w:val="3"/>
            <w:tcBorders>
              <w:left w:val="nil"/>
            </w:tcBorders>
            <w:shd w:val="clear" w:color="auto" w:fill="auto"/>
          </w:tcPr>
          <w:p w14:paraId="3EDDDFEC" w14:textId="77777777" w:rsidR="00E069A6" w:rsidRPr="00472EEA" w:rsidRDefault="00E069A6" w:rsidP="00E069A6">
            <w:pPr>
              <w:rPr>
                <w:rFonts w:cs="Arial"/>
                <w:b/>
                <w:sz w:val="18"/>
                <w:szCs w:val="18"/>
              </w:rPr>
            </w:pPr>
            <w:r w:rsidRPr="00472EEA">
              <w:rPr>
                <w:rFonts w:cs="Arial"/>
                <w:b/>
                <w:sz w:val="18"/>
                <w:szCs w:val="18"/>
              </w:rPr>
              <w:t>First</w:t>
            </w:r>
          </w:p>
        </w:tc>
        <w:tc>
          <w:tcPr>
            <w:tcW w:w="1270" w:type="dxa"/>
            <w:shd w:val="clear" w:color="auto" w:fill="auto"/>
          </w:tcPr>
          <w:p w14:paraId="60E44284" w14:textId="77777777" w:rsidR="00E069A6" w:rsidRPr="00472EEA" w:rsidRDefault="00E069A6" w:rsidP="00E069A6">
            <w:pPr>
              <w:rPr>
                <w:rFonts w:cs="Arial"/>
                <w:b/>
                <w:sz w:val="18"/>
                <w:szCs w:val="18"/>
              </w:rPr>
            </w:pPr>
            <w:r w:rsidRPr="00472EEA">
              <w:rPr>
                <w:rFonts w:cs="Arial"/>
                <w:b/>
                <w:sz w:val="18"/>
                <w:szCs w:val="18"/>
              </w:rPr>
              <w:t>(b)  Second</w:t>
            </w:r>
          </w:p>
        </w:tc>
        <w:tc>
          <w:tcPr>
            <w:tcW w:w="1271" w:type="dxa"/>
            <w:shd w:val="clear" w:color="auto" w:fill="auto"/>
          </w:tcPr>
          <w:p w14:paraId="2FD89D5E" w14:textId="77777777" w:rsidR="00E069A6" w:rsidRPr="00472EEA" w:rsidRDefault="00E069A6" w:rsidP="00E069A6">
            <w:pPr>
              <w:spacing w:after="0"/>
              <w:rPr>
                <w:rFonts w:cs="Arial"/>
                <w:b/>
                <w:sz w:val="18"/>
                <w:szCs w:val="18"/>
              </w:rPr>
            </w:pPr>
            <w:r w:rsidRPr="00472EEA">
              <w:rPr>
                <w:rFonts w:cs="Arial"/>
                <w:b/>
                <w:sz w:val="18"/>
                <w:szCs w:val="18"/>
              </w:rPr>
              <w:t>(c)  Third</w:t>
            </w:r>
          </w:p>
        </w:tc>
        <w:tc>
          <w:tcPr>
            <w:tcW w:w="1362" w:type="dxa"/>
            <w:shd w:val="clear" w:color="auto" w:fill="auto"/>
          </w:tcPr>
          <w:p w14:paraId="2419E9B4" w14:textId="77777777" w:rsidR="00E069A6" w:rsidRPr="00472EEA" w:rsidRDefault="00E069A6" w:rsidP="00E069A6">
            <w:pPr>
              <w:spacing w:after="0"/>
              <w:rPr>
                <w:rFonts w:cs="Arial"/>
                <w:b/>
                <w:sz w:val="18"/>
                <w:szCs w:val="18"/>
              </w:rPr>
            </w:pPr>
            <w:r w:rsidRPr="00472EEA">
              <w:rPr>
                <w:rFonts w:cs="Arial"/>
                <w:b/>
                <w:sz w:val="18"/>
                <w:szCs w:val="18"/>
              </w:rPr>
              <w:t>(d)  Fourth</w:t>
            </w:r>
          </w:p>
        </w:tc>
      </w:tr>
      <w:tr w:rsidR="00E069A6" w:rsidRPr="00472EEA" w14:paraId="5563B4C8" w14:textId="77777777" w:rsidTr="00E069A6">
        <w:tblPrEx>
          <w:tblLook w:val="04A0" w:firstRow="1" w:lastRow="0" w:firstColumn="1" w:lastColumn="0" w:noHBand="0" w:noVBand="1"/>
        </w:tblPrEx>
        <w:trPr>
          <w:gridAfter w:val="4"/>
          <w:wAfter w:w="5328" w:type="dxa"/>
          <w:trHeight w:val="468"/>
        </w:trPr>
        <w:tc>
          <w:tcPr>
            <w:tcW w:w="4524" w:type="dxa"/>
            <w:gridSpan w:val="3"/>
            <w:shd w:val="clear" w:color="auto" w:fill="auto"/>
          </w:tcPr>
          <w:p w14:paraId="30B272D3" w14:textId="77777777" w:rsidR="00E069A6" w:rsidRPr="00472EEA" w:rsidRDefault="00E069A6" w:rsidP="00E069A6">
            <w:pPr>
              <w:rPr>
                <w:rFonts w:cs="Arial"/>
                <w:b/>
                <w:sz w:val="20"/>
              </w:rPr>
            </w:pPr>
            <w:r w:rsidRPr="00472EEA">
              <w:rPr>
                <w:rFonts w:cs="Arial"/>
                <w:b/>
                <w:sz w:val="18"/>
                <w:szCs w:val="18"/>
              </w:rPr>
              <w:t>16. Title of FOA</w:t>
            </w:r>
          </w:p>
        </w:tc>
        <w:tc>
          <w:tcPr>
            <w:tcW w:w="463" w:type="dxa"/>
            <w:tcBorders>
              <w:bottom w:val="single" w:sz="4" w:space="0" w:color="auto"/>
              <w:right w:val="nil"/>
            </w:tcBorders>
            <w:shd w:val="clear" w:color="auto" w:fill="auto"/>
          </w:tcPr>
          <w:p w14:paraId="48EBD72D" w14:textId="77777777" w:rsidR="00E069A6" w:rsidRPr="00472EEA" w:rsidRDefault="00E069A6" w:rsidP="00E069A6">
            <w:pPr>
              <w:spacing w:after="0"/>
              <w:rPr>
                <w:rFonts w:cs="Arial"/>
                <w:sz w:val="20"/>
              </w:rPr>
            </w:pPr>
          </w:p>
        </w:tc>
        <w:tc>
          <w:tcPr>
            <w:tcW w:w="1283" w:type="dxa"/>
            <w:gridSpan w:val="3"/>
            <w:tcBorders>
              <w:left w:val="nil"/>
              <w:bottom w:val="single" w:sz="4" w:space="0" w:color="auto"/>
            </w:tcBorders>
            <w:shd w:val="clear" w:color="auto" w:fill="auto"/>
          </w:tcPr>
          <w:p w14:paraId="1AAAC0FA" w14:textId="77777777" w:rsidR="00E069A6" w:rsidRPr="00472EEA" w:rsidRDefault="00E069A6" w:rsidP="00E069A6">
            <w:pPr>
              <w:rPr>
                <w:rFonts w:cs="Arial"/>
                <w:sz w:val="20"/>
              </w:rPr>
            </w:pPr>
            <w:r w:rsidRPr="00472EEA">
              <w:rPr>
                <w:rFonts w:cs="Arial"/>
                <w:sz w:val="20"/>
              </w:rPr>
              <w:t xml:space="preserve">   $184,498</w:t>
            </w:r>
          </w:p>
        </w:tc>
        <w:tc>
          <w:tcPr>
            <w:tcW w:w="1270" w:type="dxa"/>
            <w:shd w:val="clear" w:color="auto" w:fill="auto"/>
          </w:tcPr>
          <w:p w14:paraId="23B9F251" w14:textId="77777777" w:rsidR="00E069A6" w:rsidRPr="00472EEA" w:rsidRDefault="00E069A6" w:rsidP="00E069A6">
            <w:pPr>
              <w:rPr>
                <w:rFonts w:cs="Arial"/>
                <w:sz w:val="20"/>
              </w:rPr>
            </w:pPr>
            <w:r w:rsidRPr="00472EEA">
              <w:rPr>
                <w:rFonts w:cs="Arial"/>
                <w:sz w:val="20"/>
              </w:rPr>
              <w:t xml:space="preserve">   $185,531</w:t>
            </w:r>
          </w:p>
        </w:tc>
        <w:tc>
          <w:tcPr>
            <w:tcW w:w="1271" w:type="dxa"/>
            <w:shd w:val="clear" w:color="auto" w:fill="auto"/>
          </w:tcPr>
          <w:p w14:paraId="2F91C972" w14:textId="77777777" w:rsidR="00E069A6" w:rsidRPr="00472EEA" w:rsidRDefault="00E069A6" w:rsidP="00E069A6">
            <w:pPr>
              <w:rPr>
                <w:rFonts w:cs="Arial"/>
                <w:sz w:val="20"/>
              </w:rPr>
            </w:pPr>
            <w:r w:rsidRPr="00472EEA">
              <w:rPr>
                <w:rFonts w:cs="Arial"/>
                <w:sz w:val="20"/>
              </w:rPr>
              <w:t xml:space="preserve">   $185,762</w:t>
            </w:r>
          </w:p>
        </w:tc>
        <w:tc>
          <w:tcPr>
            <w:tcW w:w="1362" w:type="dxa"/>
            <w:shd w:val="clear" w:color="auto" w:fill="auto"/>
          </w:tcPr>
          <w:p w14:paraId="06E9E0DA" w14:textId="77777777" w:rsidR="00E069A6" w:rsidRPr="00472EEA" w:rsidRDefault="00E069A6" w:rsidP="00E069A6">
            <w:pPr>
              <w:spacing w:after="0"/>
              <w:rPr>
                <w:rFonts w:cs="Arial"/>
                <w:sz w:val="20"/>
              </w:rPr>
            </w:pPr>
            <w:r w:rsidRPr="00472EEA">
              <w:rPr>
                <w:rFonts w:cs="Arial"/>
                <w:sz w:val="20"/>
              </w:rPr>
              <w:t xml:space="preserve">   $186,001</w:t>
            </w:r>
          </w:p>
        </w:tc>
      </w:tr>
      <w:tr w:rsidR="00E069A6" w:rsidRPr="00472EEA" w14:paraId="3971A2DC" w14:textId="77777777" w:rsidTr="00E069A6">
        <w:tblPrEx>
          <w:tblLook w:val="04A0" w:firstRow="1" w:lastRow="0" w:firstColumn="1" w:lastColumn="0" w:noHBand="0" w:noVBand="1"/>
        </w:tblPrEx>
        <w:trPr>
          <w:gridAfter w:val="4"/>
          <w:wAfter w:w="5328" w:type="dxa"/>
          <w:trHeight w:val="468"/>
        </w:trPr>
        <w:tc>
          <w:tcPr>
            <w:tcW w:w="4524" w:type="dxa"/>
            <w:gridSpan w:val="3"/>
            <w:tcBorders>
              <w:bottom w:val="single" w:sz="4" w:space="0" w:color="auto"/>
            </w:tcBorders>
            <w:shd w:val="clear" w:color="auto" w:fill="auto"/>
          </w:tcPr>
          <w:p w14:paraId="6D1B2F3A" w14:textId="77777777" w:rsidR="00E069A6" w:rsidRPr="00472EEA" w:rsidRDefault="00E069A6" w:rsidP="00E069A6">
            <w:pPr>
              <w:rPr>
                <w:rFonts w:cs="Arial"/>
                <w:b/>
                <w:sz w:val="20"/>
              </w:rPr>
            </w:pPr>
            <w:r w:rsidRPr="00472EEA">
              <w:rPr>
                <w:rFonts w:cs="Arial"/>
                <w:b/>
                <w:sz w:val="18"/>
                <w:szCs w:val="18"/>
              </w:rPr>
              <w:t>17.</w:t>
            </w:r>
          </w:p>
        </w:tc>
        <w:tc>
          <w:tcPr>
            <w:tcW w:w="1746" w:type="dxa"/>
            <w:gridSpan w:val="4"/>
            <w:tcBorders>
              <w:top w:val="single" w:sz="4" w:space="0" w:color="auto"/>
              <w:bottom w:val="single" w:sz="4" w:space="0" w:color="auto"/>
            </w:tcBorders>
            <w:shd w:val="clear" w:color="auto" w:fill="auto"/>
          </w:tcPr>
          <w:p w14:paraId="46EFA45A" w14:textId="77777777" w:rsidR="00E069A6" w:rsidRPr="00472EEA" w:rsidRDefault="00E069A6" w:rsidP="00E069A6">
            <w:pPr>
              <w:spacing w:after="0"/>
              <w:rPr>
                <w:rFonts w:cs="Arial"/>
                <w:sz w:val="20"/>
              </w:rPr>
            </w:pPr>
          </w:p>
        </w:tc>
        <w:tc>
          <w:tcPr>
            <w:tcW w:w="1270" w:type="dxa"/>
            <w:shd w:val="clear" w:color="auto" w:fill="auto"/>
          </w:tcPr>
          <w:p w14:paraId="7280FA44" w14:textId="77777777" w:rsidR="00E069A6" w:rsidRPr="00472EEA" w:rsidRDefault="00E069A6" w:rsidP="00E069A6">
            <w:pPr>
              <w:rPr>
                <w:rFonts w:cs="Arial"/>
                <w:sz w:val="20"/>
              </w:rPr>
            </w:pPr>
          </w:p>
        </w:tc>
        <w:tc>
          <w:tcPr>
            <w:tcW w:w="1271" w:type="dxa"/>
            <w:shd w:val="clear" w:color="auto" w:fill="auto"/>
          </w:tcPr>
          <w:p w14:paraId="590E0048" w14:textId="77777777" w:rsidR="00E069A6" w:rsidRPr="00472EEA" w:rsidRDefault="00E069A6" w:rsidP="00E069A6">
            <w:pPr>
              <w:rPr>
                <w:rFonts w:cs="Arial"/>
                <w:sz w:val="20"/>
              </w:rPr>
            </w:pPr>
          </w:p>
        </w:tc>
        <w:tc>
          <w:tcPr>
            <w:tcW w:w="1362" w:type="dxa"/>
            <w:shd w:val="clear" w:color="auto" w:fill="auto"/>
          </w:tcPr>
          <w:p w14:paraId="092DB47C" w14:textId="77777777" w:rsidR="00E069A6" w:rsidRPr="00472EEA" w:rsidRDefault="00E069A6" w:rsidP="00E069A6">
            <w:pPr>
              <w:rPr>
                <w:rFonts w:cs="Arial"/>
                <w:sz w:val="20"/>
              </w:rPr>
            </w:pPr>
          </w:p>
        </w:tc>
      </w:tr>
      <w:tr w:rsidR="00E069A6" w:rsidRPr="00472EEA" w14:paraId="0842ED69" w14:textId="77777777" w:rsidTr="00E069A6">
        <w:tblPrEx>
          <w:tblLook w:val="04A0" w:firstRow="1" w:lastRow="0" w:firstColumn="1" w:lastColumn="0" w:noHBand="0" w:noVBand="1"/>
        </w:tblPrEx>
        <w:trPr>
          <w:gridAfter w:val="4"/>
          <w:wAfter w:w="5328" w:type="dxa"/>
          <w:trHeight w:val="481"/>
        </w:trPr>
        <w:tc>
          <w:tcPr>
            <w:tcW w:w="4524" w:type="dxa"/>
            <w:gridSpan w:val="3"/>
            <w:shd w:val="clear" w:color="auto" w:fill="auto"/>
          </w:tcPr>
          <w:p w14:paraId="57819309" w14:textId="77777777" w:rsidR="00E069A6" w:rsidRPr="00472EEA" w:rsidRDefault="00E069A6" w:rsidP="00E069A6">
            <w:pPr>
              <w:rPr>
                <w:rFonts w:cs="Arial"/>
                <w:b/>
                <w:sz w:val="20"/>
              </w:rPr>
            </w:pPr>
            <w:r w:rsidRPr="00472EEA">
              <w:rPr>
                <w:rFonts w:cs="Arial"/>
                <w:b/>
                <w:sz w:val="18"/>
                <w:szCs w:val="18"/>
              </w:rPr>
              <w:t>18.</w:t>
            </w:r>
          </w:p>
        </w:tc>
        <w:tc>
          <w:tcPr>
            <w:tcW w:w="1746" w:type="dxa"/>
            <w:gridSpan w:val="4"/>
            <w:shd w:val="clear" w:color="auto" w:fill="auto"/>
          </w:tcPr>
          <w:p w14:paraId="20F29431" w14:textId="77777777" w:rsidR="00E069A6" w:rsidRPr="00472EEA" w:rsidRDefault="00E069A6" w:rsidP="00E069A6">
            <w:pPr>
              <w:spacing w:after="0"/>
              <w:rPr>
                <w:rFonts w:cs="Arial"/>
                <w:sz w:val="20"/>
              </w:rPr>
            </w:pPr>
          </w:p>
        </w:tc>
        <w:tc>
          <w:tcPr>
            <w:tcW w:w="1270" w:type="dxa"/>
            <w:shd w:val="clear" w:color="auto" w:fill="auto"/>
          </w:tcPr>
          <w:p w14:paraId="152BE010" w14:textId="77777777" w:rsidR="00E069A6" w:rsidRPr="00472EEA" w:rsidRDefault="00E069A6" w:rsidP="00E069A6">
            <w:pPr>
              <w:rPr>
                <w:rFonts w:cs="Arial"/>
                <w:sz w:val="20"/>
              </w:rPr>
            </w:pPr>
          </w:p>
        </w:tc>
        <w:tc>
          <w:tcPr>
            <w:tcW w:w="1271" w:type="dxa"/>
            <w:shd w:val="clear" w:color="auto" w:fill="auto"/>
          </w:tcPr>
          <w:p w14:paraId="4F3F8B7F" w14:textId="77777777" w:rsidR="00E069A6" w:rsidRPr="00472EEA" w:rsidRDefault="00E069A6" w:rsidP="00E069A6">
            <w:pPr>
              <w:rPr>
                <w:rFonts w:cs="Arial"/>
                <w:sz w:val="20"/>
              </w:rPr>
            </w:pPr>
          </w:p>
        </w:tc>
        <w:tc>
          <w:tcPr>
            <w:tcW w:w="1362" w:type="dxa"/>
            <w:shd w:val="clear" w:color="auto" w:fill="auto"/>
          </w:tcPr>
          <w:p w14:paraId="53D75E21" w14:textId="77777777" w:rsidR="00E069A6" w:rsidRPr="00472EEA" w:rsidRDefault="00E069A6" w:rsidP="00E069A6">
            <w:pPr>
              <w:rPr>
                <w:rFonts w:cs="Arial"/>
                <w:sz w:val="20"/>
              </w:rPr>
            </w:pPr>
          </w:p>
        </w:tc>
      </w:tr>
      <w:tr w:rsidR="00E069A6" w:rsidRPr="00472EEA" w14:paraId="14349CD7" w14:textId="77777777" w:rsidTr="00E069A6">
        <w:tblPrEx>
          <w:tblLook w:val="04A0" w:firstRow="1" w:lastRow="0" w:firstColumn="1" w:lastColumn="0" w:noHBand="0" w:noVBand="1"/>
        </w:tblPrEx>
        <w:trPr>
          <w:gridAfter w:val="4"/>
          <w:wAfter w:w="5328" w:type="dxa"/>
          <w:trHeight w:val="581"/>
        </w:trPr>
        <w:tc>
          <w:tcPr>
            <w:tcW w:w="4524" w:type="dxa"/>
            <w:gridSpan w:val="3"/>
            <w:tcBorders>
              <w:bottom w:val="single" w:sz="4" w:space="0" w:color="auto"/>
            </w:tcBorders>
            <w:shd w:val="clear" w:color="auto" w:fill="auto"/>
          </w:tcPr>
          <w:p w14:paraId="0A9A8B52" w14:textId="77777777" w:rsidR="00E069A6" w:rsidRPr="00472EEA" w:rsidRDefault="00E069A6" w:rsidP="00E069A6">
            <w:pPr>
              <w:rPr>
                <w:rFonts w:cs="Arial"/>
                <w:b/>
                <w:sz w:val="20"/>
              </w:rPr>
            </w:pPr>
            <w:r w:rsidRPr="00472EEA">
              <w:rPr>
                <w:rFonts w:cs="Arial"/>
                <w:b/>
                <w:sz w:val="18"/>
                <w:szCs w:val="18"/>
              </w:rPr>
              <w:t>19.</w:t>
            </w:r>
          </w:p>
        </w:tc>
        <w:tc>
          <w:tcPr>
            <w:tcW w:w="1746" w:type="dxa"/>
            <w:gridSpan w:val="4"/>
            <w:tcBorders>
              <w:bottom w:val="single" w:sz="4" w:space="0" w:color="auto"/>
            </w:tcBorders>
            <w:shd w:val="clear" w:color="auto" w:fill="auto"/>
          </w:tcPr>
          <w:p w14:paraId="65DF88C7" w14:textId="77777777" w:rsidR="00E069A6" w:rsidRPr="00472EEA" w:rsidRDefault="00E069A6" w:rsidP="00E069A6">
            <w:pPr>
              <w:spacing w:after="0"/>
              <w:rPr>
                <w:rFonts w:cs="Arial"/>
                <w:sz w:val="20"/>
              </w:rPr>
            </w:pPr>
          </w:p>
        </w:tc>
        <w:tc>
          <w:tcPr>
            <w:tcW w:w="1270" w:type="dxa"/>
            <w:shd w:val="clear" w:color="auto" w:fill="auto"/>
          </w:tcPr>
          <w:p w14:paraId="4B8F18C7" w14:textId="77777777" w:rsidR="00E069A6" w:rsidRPr="00472EEA" w:rsidRDefault="00E069A6" w:rsidP="00E069A6">
            <w:pPr>
              <w:rPr>
                <w:rFonts w:cs="Arial"/>
                <w:sz w:val="20"/>
              </w:rPr>
            </w:pPr>
          </w:p>
        </w:tc>
        <w:tc>
          <w:tcPr>
            <w:tcW w:w="1271" w:type="dxa"/>
            <w:shd w:val="clear" w:color="auto" w:fill="auto"/>
          </w:tcPr>
          <w:p w14:paraId="4BB66601" w14:textId="77777777" w:rsidR="00E069A6" w:rsidRPr="00472EEA" w:rsidRDefault="00E069A6" w:rsidP="00E069A6">
            <w:pPr>
              <w:rPr>
                <w:rFonts w:cs="Arial"/>
                <w:sz w:val="20"/>
              </w:rPr>
            </w:pPr>
          </w:p>
        </w:tc>
        <w:tc>
          <w:tcPr>
            <w:tcW w:w="1362" w:type="dxa"/>
            <w:shd w:val="clear" w:color="auto" w:fill="auto"/>
          </w:tcPr>
          <w:p w14:paraId="2F741ACB" w14:textId="77777777" w:rsidR="00E069A6" w:rsidRPr="00472EEA" w:rsidRDefault="00E069A6" w:rsidP="00E069A6">
            <w:pPr>
              <w:rPr>
                <w:rFonts w:cs="Arial"/>
                <w:sz w:val="20"/>
              </w:rPr>
            </w:pPr>
          </w:p>
        </w:tc>
      </w:tr>
      <w:tr w:rsidR="00E069A6" w:rsidRPr="00472EEA" w14:paraId="3F20DEC1" w14:textId="77777777" w:rsidTr="00E069A6">
        <w:tblPrEx>
          <w:tblLook w:val="04A0" w:firstRow="1" w:lastRow="0" w:firstColumn="1" w:lastColumn="0" w:noHBand="0" w:noVBand="1"/>
        </w:tblPrEx>
        <w:trPr>
          <w:gridAfter w:val="4"/>
          <w:wAfter w:w="5328" w:type="dxa"/>
          <w:trHeight w:val="481"/>
        </w:trPr>
        <w:tc>
          <w:tcPr>
            <w:tcW w:w="4524" w:type="dxa"/>
            <w:gridSpan w:val="3"/>
            <w:tcBorders>
              <w:bottom w:val="single" w:sz="4" w:space="0" w:color="auto"/>
            </w:tcBorders>
            <w:shd w:val="clear" w:color="auto" w:fill="auto"/>
          </w:tcPr>
          <w:p w14:paraId="41719555" w14:textId="77777777" w:rsidR="00E069A6" w:rsidRPr="00472EEA" w:rsidRDefault="00E069A6" w:rsidP="00E069A6">
            <w:pPr>
              <w:rPr>
                <w:rFonts w:cs="Arial"/>
                <w:b/>
                <w:sz w:val="20"/>
              </w:rPr>
            </w:pPr>
            <w:r w:rsidRPr="00472EEA">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3D7AC4AE" w14:textId="77777777" w:rsidR="00E069A6" w:rsidRPr="00472EEA" w:rsidRDefault="00E069A6" w:rsidP="00E069A6">
            <w:pPr>
              <w:spacing w:after="0"/>
              <w:rPr>
                <w:rFonts w:cs="Arial"/>
                <w:sz w:val="20"/>
              </w:rPr>
            </w:pPr>
            <w:r w:rsidRPr="00472EEA">
              <w:rPr>
                <w:rFonts w:cs="Arial"/>
                <w:sz w:val="20"/>
              </w:rPr>
              <w:t xml:space="preserve">           $184,194</w:t>
            </w:r>
          </w:p>
        </w:tc>
        <w:tc>
          <w:tcPr>
            <w:tcW w:w="1270" w:type="dxa"/>
            <w:tcBorders>
              <w:bottom w:val="single" w:sz="4" w:space="0" w:color="auto"/>
            </w:tcBorders>
            <w:shd w:val="clear" w:color="auto" w:fill="auto"/>
          </w:tcPr>
          <w:p w14:paraId="29D82925" w14:textId="77777777" w:rsidR="00E069A6" w:rsidRPr="00472EEA" w:rsidRDefault="00E069A6" w:rsidP="00E069A6">
            <w:pPr>
              <w:rPr>
                <w:rFonts w:cs="Arial"/>
                <w:sz w:val="20"/>
              </w:rPr>
            </w:pPr>
            <w:r w:rsidRPr="00472EEA">
              <w:rPr>
                <w:rFonts w:cs="Arial"/>
                <w:sz w:val="20"/>
              </w:rPr>
              <w:t xml:space="preserve">   $185,531</w:t>
            </w:r>
          </w:p>
        </w:tc>
        <w:tc>
          <w:tcPr>
            <w:tcW w:w="1271" w:type="dxa"/>
            <w:tcBorders>
              <w:bottom w:val="single" w:sz="4" w:space="0" w:color="auto"/>
            </w:tcBorders>
            <w:shd w:val="clear" w:color="auto" w:fill="auto"/>
          </w:tcPr>
          <w:p w14:paraId="64AF336D" w14:textId="77777777" w:rsidR="00E069A6" w:rsidRPr="00472EEA" w:rsidRDefault="00E069A6" w:rsidP="00E069A6">
            <w:pPr>
              <w:rPr>
                <w:rFonts w:cs="Arial"/>
                <w:sz w:val="20"/>
              </w:rPr>
            </w:pPr>
            <w:r w:rsidRPr="00472EEA">
              <w:rPr>
                <w:rFonts w:cs="Arial"/>
                <w:sz w:val="20"/>
              </w:rPr>
              <w:t xml:space="preserve">   $184,458</w:t>
            </w:r>
          </w:p>
        </w:tc>
        <w:tc>
          <w:tcPr>
            <w:tcW w:w="1362" w:type="dxa"/>
            <w:tcBorders>
              <w:bottom w:val="single" w:sz="4" w:space="0" w:color="auto"/>
            </w:tcBorders>
            <w:shd w:val="clear" w:color="auto" w:fill="auto"/>
          </w:tcPr>
          <w:p w14:paraId="3054C546" w14:textId="77777777" w:rsidR="00E069A6" w:rsidRPr="00472EEA" w:rsidRDefault="00E069A6" w:rsidP="00E069A6">
            <w:pPr>
              <w:rPr>
                <w:rFonts w:cs="Arial"/>
                <w:sz w:val="20"/>
              </w:rPr>
            </w:pPr>
            <w:r w:rsidRPr="00472EEA">
              <w:rPr>
                <w:rFonts w:cs="Arial"/>
                <w:sz w:val="20"/>
              </w:rPr>
              <w:t xml:space="preserve">   $184,932</w:t>
            </w:r>
          </w:p>
        </w:tc>
      </w:tr>
      <w:tr w:rsidR="00E069A6" w:rsidRPr="00472EEA" w14:paraId="21B253F0" w14:textId="77777777" w:rsidTr="00E069A6">
        <w:trPr>
          <w:gridAfter w:val="4"/>
          <w:wAfter w:w="5328" w:type="dxa"/>
          <w:trHeight w:val="364"/>
        </w:trPr>
        <w:tc>
          <w:tcPr>
            <w:tcW w:w="10173" w:type="dxa"/>
            <w:gridSpan w:val="10"/>
            <w:tcBorders>
              <w:bottom w:val="single" w:sz="4" w:space="0" w:color="auto"/>
            </w:tcBorders>
            <w:shd w:val="clear" w:color="auto" w:fill="B8CCE4"/>
          </w:tcPr>
          <w:p w14:paraId="6B0E6129" w14:textId="77777777" w:rsidR="00E069A6" w:rsidRPr="00472EEA" w:rsidRDefault="00E069A6" w:rsidP="00E069A6">
            <w:pPr>
              <w:jc w:val="center"/>
              <w:rPr>
                <w:rFonts w:cs="Arial"/>
                <w:b/>
                <w:szCs w:val="24"/>
              </w:rPr>
            </w:pPr>
            <w:r w:rsidRPr="00472EEA">
              <w:rPr>
                <w:rFonts w:cs="Arial"/>
                <w:b/>
                <w:sz w:val="22"/>
                <w:szCs w:val="24"/>
              </w:rPr>
              <w:t>SECTION F – OTHER BUDGET INFORMATION</w:t>
            </w:r>
          </w:p>
        </w:tc>
      </w:tr>
      <w:tr w:rsidR="00E069A6" w:rsidRPr="00472EEA" w14:paraId="4F1D4B8C" w14:textId="77777777" w:rsidTr="00E069A6">
        <w:trPr>
          <w:gridAfter w:val="4"/>
          <w:wAfter w:w="5328" w:type="dxa"/>
          <w:trHeight w:val="424"/>
        </w:trPr>
        <w:tc>
          <w:tcPr>
            <w:tcW w:w="5272" w:type="dxa"/>
            <w:gridSpan w:val="6"/>
            <w:shd w:val="clear" w:color="auto" w:fill="auto"/>
          </w:tcPr>
          <w:p w14:paraId="514AE358" w14:textId="77777777" w:rsidR="00E069A6" w:rsidRPr="00472EEA" w:rsidRDefault="00E069A6" w:rsidP="00E069A6">
            <w:pPr>
              <w:rPr>
                <w:rFonts w:cs="Arial"/>
                <w:b/>
                <w:sz w:val="20"/>
              </w:rPr>
            </w:pPr>
            <w:r w:rsidRPr="00472EEA">
              <w:rPr>
                <w:rFonts w:cs="Arial"/>
                <w:b/>
                <w:sz w:val="20"/>
              </w:rPr>
              <w:t>21.  Direct Charges:</w:t>
            </w:r>
          </w:p>
        </w:tc>
        <w:tc>
          <w:tcPr>
            <w:tcW w:w="4901" w:type="dxa"/>
            <w:gridSpan w:val="4"/>
            <w:shd w:val="clear" w:color="auto" w:fill="auto"/>
          </w:tcPr>
          <w:p w14:paraId="410099E9" w14:textId="77777777" w:rsidR="00E069A6" w:rsidRPr="00472EEA" w:rsidRDefault="00E069A6" w:rsidP="00E069A6">
            <w:pPr>
              <w:spacing w:after="0"/>
              <w:rPr>
                <w:rFonts w:cs="Arial"/>
                <w:b/>
                <w:sz w:val="20"/>
              </w:rPr>
            </w:pPr>
            <w:r w:rsidRPr="00472EEA">
              <w:rPr>
                <w:rFonts w:cs="Arial"/>
                <w:b/>
                <w:sz w:val="20"/>
              </w:rPr>
              <w:t xml:space="preserve">22.  Indirect Charges: </w:t>
            </w:r>
          </w:p>
        </w:tc>
      </w:tr>
      <w:tr w:rsidR="00E069A6" w:rsidRPr="00472EEA" w14:paraId="2F4B6B92" w14:textId="77777777" w:rsidTr="00E069A6">
        <w:trPr>
          <w:gridAfter w:val="4"/>
          <w:wAfter w:w="5328" w:type="dxa"/>
          <w:trHeight w:val="455"/>
        </w:trPr>
        <w:tc>
          <w:tcPr>
            <w:tcW w:w="10173" w:type="dxa"/>
            <w:gridSpan w:val="10"/>
            <w:shd w:val="clear" w:color="auto" w:fill="auto"/>
          </w:tcPr>
          <w:p w14:paraId="31E813C6" w14:textId="77777777" w:rsidR="00E069A6" w:rsidRPr="00472EEA" w:rsidRDefault="00E069A6" w:rsidP="00E069A6">
            <w:pPr>
              <w:rPr>
                <w:rFonts w:cs="Arial"/>
                <w:b/>
                <w:sz w:val="20"/>
              </w:rPr>
            </w:pPr>
            <w:r w:rsidRPr="00472EEA">
              <w:rPr>
                <w:rFonts w:cs="Arial"/>
                <w:b/>
                <w:sz w:val="20"/>
              </w:rPr>
              <w:t>23.  Remarks:</w:t>
            </w:r>
          </w:p>
        </w:tc>
      </w:tr>
    </w:tbl>
    <w:p w14:paraId="7B6A954E" w14:textId="77777777" w:rsidR="00E069A6" w:rsidRDefault="00E069A6" w:rsidP="00E069A6">
      <w:pPr>
        <w:rPr>
          <w:rFonts w:cs="Arial"/>
          <w:sz w:val="20"/>
        </w:rPr>
      </w:pPr>
    </w:p>
    <w:p w14:paraId="42EEC64D" w14:textId="77777777" w:rsidR="00E069A6" w:rsidRDefault="00E069A6" w:rsidP="00E069A6">
      <w:pPr>
        <w:spacing w:after="0"/>
        <w:rPr>
          <w:rFonts w:cs="Arial"/>
          <w:sz w:val="20"/>
        </w:rPr>
      </w:pPr>
      <w:r>
        <w:rPr>
          <w:rFonts w:cs="Arial"/>
          <w:sz w:val="20"/>
        </w:rPr>
        <w:br w:type="page"/>
      </w:r>
    </w:p>
    <w:p w14:paraId="1EC0C880" w14:textId="77777777" w:rsidR="00E069A6" w:rsidRDefault="00E069A6" w:rsidP="00E069A6">
      <w:pPr>
        <w:pStyle w:val="Heading1"/>
        <w:contextualSpacing/>
        <w:jc w:val="center"/>
      </w:pPr>
      <w:bookmarkStart w:id="317" w:name="_Appendix_M_–"/>
      <w:bookmarkStart w:id="318" w:name="_Appendix_L_–"/>
      <w:bookmarkStart w:id="319" w:name="_Appendix_J_–_1"/>
      <w:bookmarkStart w:id="320" w:name="_Appendix_M_-"/>
      <w:bookmarkStart w:id="321" w:name="_Toc500236962"/>
      <w:bookmarkEnd w:id="239"/>
      <w:bookmarkEnd w:id="317"/>
      <w:bookmarkEnd w:id="318"/>
      <w:bookmarkEnd w:id="319"/>
      <w:bookmarkEnd w:id="320"/>
      <w:r>
        <w:lastRenderedPageBreak/>
        <w:t>Appendix M – Examples of Warm Hand-off Programs between Law Enforcement/Police and Behavioral Health Care Providers</w:t>
      </w:r>
      <w:bookmarkEnd w:id="321"/>
    </w:p>
    <w:p w14:paraId="64D88EC5" w14:textId="77777777" w:rsidR="00E069A6" w:rsidRDefault="00E069A6" w:rsidP="00E069A6">
      <w:pPr>
        <w:autoSpaceDE w:val="0"/>
        <w:autoSpaceDN w:val="0"/>
        <w:adjustRightInd w:val="0"/>
        <w:spacing w:after="120"/>
        <w:rPr>
          <w:rFonts w:cs="Arial"/>
          <w:szCs w:val="24"/>
        </w:rPr>
      </w:pPr>
      <w:r>
        <w:rPr>
          <w:rFonts w:cs="Arial"/>
        </w:rPr>
        <w:t xml:space="preserve">There are three </w:t>
      </w:r>
      <w:r>
        <w:rPr>
          <w:rFonts w:cs="Arial"/>
          <w:szCs w:val="24"/>
        </w:rPr>
        <w:t xml:space="preserve">basic approaches to a direct transfer or “warm hand-off” approach between law enforcement/police and behavioral health care providers to divert individuals with a serious mental illness, or a co-occurring disorder, from the criminal justice system to community-based services prior to booking or arrest.  The three approaches and links to examples for each are as follows:  </w:t>
      </w:r>
    </w:p>
    <w:p w14:paraId="62EA0537" w14:textId="77777777" w:rsidR="00E069A6" w:rsidRPr="002F09CD" w:rsidRDefault="00E069A6" w:rsidP="00E069A6">
      <w:pPr>
        <w:pStyle w:val="ListParagraph"/>
        <w:numPr>
          <w:ilvl w:val="0"/>
          <w:numId w:val="119"/>
        </w:numPr>
        <w:autoSpaceDE w:val="0"/>
        <w:autoSpaceDN w:val="0"/>
        <w:adjustRightInd w:val="0"/>
        <w:spacing w:after="120"/>
        <w:contextualSpacing w:val="0"/>
        <w:rPr>
          <w:rFonts w:ascii="TimesNewRoman,Bold" w:hAnsi="TimesNewRoman,Bold" w:cs="TimesNewRoman,Bold"/>
          <w:b/>
          <w:bCs/>
          <w:szCs w:val="24"/>
        </w:rPr>
      </w:pPr>
      <w:r w:rsidRPr="008C1896">
        <w:rPr>
          <w:rFonts w:cs="Arial"/>
          <w:b/>
          <w:szCs w:val="24"/>
        </w:rPr>
        <w:t>Police transport individuals to locations that can address the crisis and connect them to ongoing services</w:t>
      </w:r>
      <w:r>
        <w:rPr>
          <w:rFonts w:cs="Arial"/>
          <w:b/>
          <w:szCs w:val="24"/>
        </w:rPr>
        <w:t>:</w:t>
      </w:r>
      <w:r w:rsidRPr="002F09CD">
        <w:rPr>
          <w:rFonts w:cs="Arial"/>
          <w:szCs w:val="24"/>
        </w:rPr>
        <w:t xml:space="preserve">  </w:t>
      </w:r>
    </w:p>
    <w:p w14:paraId="46D6ED2A" w14:textId="77777777" w:rsidR="00E069A6" w:rsidRPr="002F09CD" w:rsidRDefault="00E069A6" w:rsidP="00E069A6">
      <w:pPr>
        <w:pStyle w:val="ListParagraph"/>
        <w:numPr>
          <w:ilvl w:val="1"/>
          <w:numId w:val="119"/>
        </w:numPr>
        <w:autoSpaceDE w:val="0"/>
        <w:autoSpaceDN w:val="0"/>
        <w:adjustRightInd w:val="0"/>
        <w:spacing w:after="120"/>
        <w:contextualSpacing w:val="0"/>
        <w:rPr>
          <w:rFonts w:cs="Arial"/>
          <w:bCs/>
          <w:szCs w:val="24"/>
        </w:rPr>
      </w:pPr>
      <w:r w:rsidRPr="002F09CD">
        <w:rPr>
          <w:rFonts w:cs="Arial"/>
          <w:bCs/>
          <w:szCs w:val="24"/>
        </w:rPr>
        <w:t>Crisis Walk-in/Urgent Care</w:t>
      </w:r>
      <w:r w:rsidRPr="00AA4604">
        <w:rPr>
          <w:rFonts w:cs="Arial"/>
          <w:bCs/>
          <w:szCs w:val="24"/>
        </w:rPr>
        <w:t xml:space="preserve"> </w:t>
      </w:r>
      <w:hyperlink r:id="rId73" w:history="1">
        <w:r w:rsidRPr="002F09CD">
          <w:rPr>
            <w:rStyle w:val="Hyperlink"/>
            <w:rFonts w:cs="Arial"/>
            <w:bCs/>
            <w:sz w:val="20"/>
            <w:szCs w:val="24"/>
          </w:rPr>
          <w:t>http://www.mhpcolorado.org/Services/Crisis-and-Intervention-Services.aspx</w:t>
        </w:r>
      </w:hyperlink>
      <w:r w:rsidRPr="002F09CD">
        <w:rPr>
          <w:rFonts w:cs="Arial"/>
          <w:bCs/>
          <w:sz w:val="20"/>
          <w:szCs w:val="24"/>
        </w:rPr>
        <w:t xml:space="preserve">  </w:t>
      </w:r>
    </w:p>
    <w:p w14:paraId="3E554A76" w14:textId="77777777" w:rsidR="00E069A6" w:rsidRPr="002F09CD" w:rsidRDefault="00E069A6" w:rsidP="00E069A6">
      <w:pPr>
        <w:pStyle w:val="ListParagraph"/>
        <w:numPr>
          <w:ilvl w:val="1"/>
          <w:numId w:val="119"/>
        </w:numPr>
        <w:autoSpaceDE w:val="0"/>
        <w:autoSpaceDN w:val="0"/>
        <w:adjustRightInd w:val="0"/>
        <w:spacing w:after="120"/>
        <w:contextualSpacing w:val="0"/>
        <w:rPr>
          <w:rFonts w:cs="Arial"/>
          <w:bCs/>
          <w:szCs w:val="24"/>
        </w:rPr>
      </w:pPr>
      <w:r w:rsidRPr="002F09CD">
        <w:rPr>
          <w:rFonts w:cs="Arial"/>
          <w:bCs/>
          <w:szCs w:val="24"/>
        </w:rPr>
        <w:t>Crisis Stabilization</w:t>
      </w:r>
      <w:r w:rsidRPr="00AA4604">
        <w:rPr>
          <w:rFonts w:cs="Arial"/>
          <w:bCs/>
          <w:szCs w:val="24"/>
        </w:rPr>
        <w:t xml:space="preserve"> </w:t>
      </w:r>
      <w:hyperlink r:id="rId74" w:history="1">
        <w:r w:rsidRPr="002F09CD">
          <w:rPr>
            <w:rStyle w:val="Hyperlink"/>
            <w:rFonts w:cs="Arial"/>
            <w:bCs/>
            <w:sz w:val="20"/>
            <w:szCs w:val="24"/>
          </w:rPr>
          <w:t>http://www.tacinc.org/media/13106/Crisis%20Manual.pdf</w:t>
        </w:r>
      </w:hyperlink>
      <w:r w:rsidRPr="002F09CD">
        <w:rPr>
          <w:rFonts w:cs="Arial"/>
          <w:bCs/>
          <w:sz w:val="20"/>
          <w:szCs w:val="24"/>
        </w:rPr>
        <w:t xml:space="preserve"> </w:t>
      </w:r>
    </w:p>
    <w:p w14:paraId="6916616A" w14:textId="77777777" w:rsidR="00E069A6" w:rsidRPr="002F09CD" w:rsidRDefault="00E069A6" w:rsidP="00E069A6">
      <w:pPr>
        <w:pStyle w:val="ListParagraph"/>
        <w:numPr>
          <w:ilvl w:val="1"/>
          <w:numId w:val="119"/>
        </w:numPr>
        <w:autoSpaceDE w:val="0"/>
        <w:autoSpaceDN w:val="0"/>
        <w:adjustRightInd w:val="0"/>
        <w:spacing w:after="120"/>
        <w:contextualSpacing w:val="0"/>
        <w:rPr>
          <w:rFonts w:cs="Arial"/>
          <w:bCs/>
          <w:szCs w:val="24"/>
        </w:rPr>
      </w:pPr>
      <w:r w:rsidRPr="002F09CD">
        <w:rPr>
          <w:rFonts w:cs="Arial"/>
          <w:bCs/>
          <w:szCs w:val="24"/>
        </w:rPr>
        <w:t>Crisis Respite</w:t>
      </w:r>
      <w:r w:rsidRPr="00AA4604">
        <w:rPr>
          <w:rFonts w:cs="Arial"/>
          <w:bCs/>
          <w:szCs w:val="24"/>
        </w:rPr>
        <w:t xml:space="preserve"> </w:t>
      </w:r>
      <w:r>
        <w:rPr>
          <w:rFonts w:cs="Arial"/>
          <w:bCs/>
          <w:szCs w:val="24"/>
        </w:rPr>
        <w:t xml:space="preserve">with overnight </w:t>
      </w:r>
      <w:hyperlink r:id="rId75" w:history="1">
        <w:r w:rsidRPr="002F09CD">
          <w:rPr>
            <w:rStyle w:val="Hyperlink"/>
            <w:rFonts w:cs="Arial"/>
            <w:bCs/>
            <w:sz w:val="20"/>
            <w:szCs w:val="24"/>
          </w:rPr>
          <w:t>http://www.communityaccess.org/our-work/crisis-support/crisis-respite-center</w:t>
        </w:r>
      </w:hyperlink>
      <w:r w:rsidRPr="002F09CD">
        <w:rPr>
          <w:rFonts w:cs="Arial"/>
          <w:bCs/>
          <w:sz w:val="20"/>
          <w:szCs w:val="24"/>
        </w:rPr>
        <w:t xml:space="preserve"> </w:t>
      </w:r>
      <w:r>
        <w:rPr>
          <w:rFonts w:cs="Arial"/>
          <w:bCs/>
          <w:szCs w:val="24"/>
        </w:rPr>
        <w:t xml:space="preserve">and non-overnight accommodations </w:t>
      </w:r>
      <w:r w:rsidRPr="002F09CD">
        <w:rPr>
          <w:rFonts w:cs="Arial"/>
          <w:bCs/>
          <w:szCs w:val="24"/>
        </w:rPr>
        <w:t xml:space="preserve">(Living Room) </w:t>
      </w:r>
      <w:hyperlink r:id="rId76" w:history="1">
        <w:r w:rsidRPr="002F09CD">
          <w:rPr>
            <w:rStyle w:val="Hyperlink"/>
            <w:rFonts w:cs="Arial"/>
            <w:bCs/>
            <w:sz w:val="20"/>
            <w:szCs w:val="24"/>
          </w:rPr>
          <w:t>http://www.gjcpp.org/en/article.php?issue=15&amp;article=74</w:t>
        </w:r>
      </w:hyperlink>
    </w:p>
    <w:p w14:paraId="1AA40377" w14:textId="77777777" w:rsidR="00E069A6" w:rsidRPr="002F09CD" w:rsidRDefault="00E069A6" w:rsidP="00E069A6">
      <w:pPr>
        <w:pStyle w:val="ListParagraph"/>
        <w:numPr>
          <w:ilvl w:val="1"/>
          <w:numId w:val="119"/>
        </w:numPr>
        <w:autoSpaceDE w:val="0"/>
        <w:autoSpaceDN w:val="0"/>
        <w:adjustRightInd w:val="0"/>
        <w:spacing w:after="120"/>
        <w:contextualSpacing w:val="0"/>
        <w:rPr>
          <w:rFonts w:cs="Arial"/>
          <w:bCs/>
          <w:szCs w:val="24"/>
        </w:rPr>
      </w:pPr>
      <w:r w:rsidRPr="002F09CD">
        <w:rPr>
          <w:rFonts w:cs="Arial"/>
          <w:bCs/>
          <w:szCs w:val="24"/>
        </w:rPr>
        <w:t>Assessment Centers</w:t>
      </w:r>
      <w:r w:rsidRPr="00AA4604">
        <w:rPr>
          <w:rFonts w:cs="Arial"/>
          <w:bCs/>
          <w:szCs w:val="24"/>
        </w:rPr>
        <w:t xml:space="preserve"> </w:t>
      </w:r>
      <w:r>
        <w:rPr>
          <w:rFonts w:cs="Arial"/>
          <w:bCs/>
          <w:szCs w:val="24"/>
        </w:rPr>
        <w:t xml:space="preserve">and Recovery Centers </w:t>
      </w:r>
      <w:hyperlink r:id="rId77" w:history="1">
        <w:r w:rsidRPr="002F09CD">
          <w:rPr>
            <w:rStyle w:val="Hyperlink"/>
            <w:rFonts w:cs="Arial"/>
            <w:bCs/>
            <w:sz w:val="20"/>
            <w:szCs w:val="24"/>
          </w:rPr>
          <w:t>https://www.youtube.com/watch?v=bDOwlSVCOb4</w:t>
        </w:r>
      </w:hyperlink>
      <w:r>
        <w:rPr>
          <w:rFonts w:cs="Arial"/>
          <w:bCs/>
          <w:szCs w:val="24"/>
        </w:rPr>
        <w:t xml:space="preserve"> </w:t>
      </w:r>
    </w:p>
    <w:p w14:paraId="2125AB8C" w14:textId="77777777" w:rsidR="00E069A6" w:rsidRPr="002F09CD" w:rsidRDefault="00E069A6" w:rsidP="00E069A6">
      <w:pPr>
        <w:pStyle w:val="ListParagraph"/>
        <w:numPr>
          <w:ilvl w:val="0"/>
          <w:numId w:val="119"/>
        </w:numPr>
        <w:autoSpaceDE w:val="0"/>
        <w:autoSpaceDN w:val="0"/>
        <w:adjustRightInd w:val="0"/>
        <w:spacing w:after="120"/>
        <w:contextualSpacing w:val="0"/>
        <w:rPr>
          <w:rFonts w:ascii="TimesNewRoman,Bold" w:hAnsi="TimesNewRoman,Bold" w:cs="TimesNewRoman,Bold"/>
          <w:b/>
          <w:bCs/>
          <w:szCs w:val="24"/>
        </w:rPr>
      </w:pPr>
      <w:r w:rsidRPr="002F09CD">
        <w:rPr>
          <w:rFonts w:cs="Arial"/>
          <w:b/>
          <w:bCs/>
          <w:szCs w:val="24"/>
        </w:rPr>
        <w:t xml:space="preserve">Police </w:t>
      </w:r>
      <w:r>
        <w:rPr>
          <w:rFonts w:cs="Arial"/>
          <w:b/>
          <w:bCs/>
          <w:szCs w:val="24"/>
        </w:rPr>
        <w:t xml:space="preserve">request on-site </w:t>
      </w:r>
      <w:r w:rsidRPr="002F09CD">
        <w:rPr>
          <w:rFonts w:cs="Arial"/>
          <w:b/>
          <w:bCs/>
          <w:szCs w:val="24"/>
        </w:rPr>
        <w:t>behavioral health assistance</w:t>
      </w:r>
      <w:r>
        <w:rPr>
          <w:rFonts w:cs="Arial"/>
          <w:b/>
          <w:bCs/>
          <w:szCs w:val="24"/>
        </w:rPr>
        <w:t>:</w:t>
      </w:r>
      <w:r w:rsidRPr="002F09CD">
        <w:rPr>
          <w:rFonts w:cs="Arial"/>
          <w:bCs/>
          <w:szCs w:val="24"/>
        </w:rPr>
        <w:t xml:space="preserve"> </w:t>
      </w:r>
    </w:p>
    <w:p w14:paraId="3D32DFFE" w14:textId="77777777" w:rsidR="00E069A6" w:rsidRPr="00BB4ED9" w:rsidRDefault="00E069A6" w:rsidP="00E069A6">
      <w:pPr>
        <w:pStyle w:val="ListParagraph"/>
        <w:numPr>
          <w:ilvl w:val="1"/>
          <w:numId w:val="119"/>
        </w:numPr>
        <w:autoSpaceDE w:val="0"/>
        <w:autoSpaceDN w:val="0"/>
        <w:adjustRightInd w:val="0"/>
        <w:spacing w:after="120"/>
        <w:contextualSpacing w:val="0"/>
        <w:rPr>
          <w:rFonts w:ascii="TimesNewRoman,Bold" w:hAnsi="TimesNewRoman,Bold" w:cs="TimesNewRoman,Bold"/>
          <w:b/>
          <w:bCs/>
          <w:szCs w:val="24"/>
        </w:rPr>
      </w:pPr>
      <w:r w:rsidRPr="00975444">
        <w:rPr>
          <w:rFonts w:cs="Arial"/>
          <w:bCs/>
          <w:szCs w:val="24"/>
        </w:rPr>
        <w:t xml:space="preserve">Mobile Crisis </w:t>
      </w:r>
      <w:r>
        <w:rPr>
          <w:rFonts w:cs="Arial"/>
          <w:bCs/>
          <w:szCs w:val="24"/>
        </w:rPr>
        <w:t xml:space="preserve">Teams </w:t>
      </w:r>
      <w:hyperlink r:id="rId78" w:history="1">
        <w:r w:rsidRPr="002F09CD">
          <w:rPr>
            <w:rStyle w:val="Hyperlink"/>
            <w:rFonts w:cs="Arial"/>
            <w:bCs/>
            <w:sz w:val="20"/>
            <w:szCs w:val="24"/>
          </w:rPr>
          <w:t>http://actionallianceforsuicideprevention.org/sites/actionallianceforsuicideprevention.org/files/CrisisNow.pdf</w:t>
        </w:r>
      </w:hyperlink>
      <w:r w:rsidRPr="002F09CD">
        <w:rPr>
          <w:rFonts w:cs="Arial"/>
          <w:bCs/>
          <w:color w:val="FF0000"/>
          <w:sz w:val="20"/>
          <w:szCs w:val="24"/>
        </w:rPr>
        <w:t xml:space="preserve"> </w:t>
      </w:r>
    </w:p>
    <w:p w14:paraId="63C7EDB6" w14:textId="77777777" w:rsidR="00E069A6" w:rsidRPr="00BB4ED9" w:rsidRDefault="00E069A6" w:rsidP="00E069A6">
      <w:pPr>
        <w:pStyle w:val="ListParagraph"/>
        <w:numPr>
          <w:ilvl w:val="0"/>
          <w:numId w:val="119"/>
        </w:numPr>
        <w:spacing w:after="120"/>
        <w:contextualSpacing w:val="0"/>
        <w:rPr>
          <w:rFonts w:ascii="TimesNewRoman,Bold" w:hAnsi="TimesNewRoman,Bold" w:cs="TimesNewRoman,Bold"/>
        </w:rPr>
      </w:pPr>
      <w:r w:rsidRPr="008C1896">
        <w:rPr>
          <w:rFonts w:cs="Arial"/>
          <w:b/>
          <w:bCs/>
          <w:szCs w:val="24"/>
        </w:rPr>
        <w:t>Police and behavioral health co-respond:</w:t>
      </w:r>
    </w:p>
    <w:p w14:paraId="07F7422D" w14:textId="77777777" w:rsidR="00E069A6" w:rsidRPr="002F09CD" w:rsidRDefault="00E069A6" w:rsidP="00E069A6">
      <w:pPr>
        <w:pStyle w:val="ListParagraph"/>
        <w:numPr>
          <w:ilvl w:val="1"/>
          <w:numId w:val="119"/>
        </w:numPr>
        <w:autoSpaceDE w:val="0"/>
        <w:autoSpaceDN w:val="0"/>
        <w:adjustRightInd w:val="0"/>
        <w:spacing w:after="120"/>
        <w:contextualSpacing w:val="0"/>
        <w:rPr>
          <w:rFonts w:ascii="TimesNewRoman,Bold" w:hAnsi="TimesNewRoman,Bold" w:cs="TimesNewRoman,Bold"/>
          <w:b/>
          <w:bCs/>
          <w:szCs w:val="24"/>
        </w:rPr>
      </w:pPr>
      <w:r w:rsidRPr="008C3FBF">
        <w:rPr>
          <w:rFonts w:cs="Arial"/>
          <w:szCs w:val="24"/>
        </w:rPr>
        <w:t xml:space="preserve">Crisis Intervention Response Team (CIRT): </w:t>
      </w:r>
      <w:r w:rsidRPr="002F09CD">
        <w:rPr>
          <w:rFonts w:cs="Arial"/>
          <w:szCs w:val="24"/>
        </w:rPr>
        <w:t xml:space="preserve"> </w:t>
      </w:r>
      <w:hyperlink r:id="rId79" w:history="1">
        <w:r w:rsidRPr="002F09CD">
          <w:rPr>
            <w:rStyle w:val="Hyperlink"/>
            <w:rFonts w:cs="Arial"/>
            <w:sz w:val="20"/>
            <w:szCs w:val="24"/>
          </w:rPr>
          <w:t>http://www.houstoncit.org/mental-health-division-2/</w:t>
        </w:r>
      </w:hyperlink>
      <w:r w:rsidRPr="008C3FBF">
        <w:rPr>
          <w:rFonts w:cs="Arial"/>
          <w:szCs w:val="24"/>
        </w:rPr>
        <w:t xml:space="preserve">  </w:t>
      </w:r>
    </w:p>
    <w:p w14:paraId="33B270C5" w14:textId="77777777" w:rsidR="00E069A6" w:rsidRPr="002F09CD" w:rsidRDefault="00E069A6" w:rsidP="00E069A6">
      <w:pPr>
        <w:pStyle w:val="ListParagraph"/>
        <w:numPr>
          <w:ilvl w:val="1"/>
          <w:numId w:val="119"/>
        </w:numPr>
        <w:autoSpaceDE w:val="0"/>
        <w:autoSpaceDN w:val="0"/>
        <w:adjustRightInd w:val="0"/>
        <w:spacing w:after="120"/>
        <w:contextualSpacing w:val="0"/>
        <w:rPr>
          <w:rFonts w:ascii="TimesNewRoman,Bold" w:hAnsi="TimesNewRoman,Bold" w:cs="TimesNewRoman,Bold"/>
          <w:b/>
          <w:bCs/>
          <w:szCs w:val="24"/>
        </w:rPr>
      </w:pPr>
      <w:r w:rsidRPr="008C3FBF">
        <w:rPr>
          <w:rFonts w:cs="Arial"/>
          <w:szCs w:val="24"/>
        </w:rPr>
        <w:t>C</w:t>
      </w:r>
      <w:r>
        <w:rPr>
          <w:rFonts w:cs="Arial"/>
          <w:szCs w:val="24"/>
        </w:rPr>
        <w:t>risis Response Team (C</w:t>
      </w:r>
      <w:r w:rsidRPr="008C3FBF">
        <w:rPr>
          <w:rFonts w:cs="Arial"/>
          <w:szCs w:val="24"/>
        </w:rPr>
        <w:t>RT</w:t>
      </w:r>
      <w:r>
        <w:rPr>
          <w:rFonts w:cs="Arial"/>
          <w:szCs w:val="24"/>
        </w:rPr>
        <w:t>)</w:t>
      </w:r>
      <w:r w:rsidRPr="008C3FBF">
        <w:rPr>
          <w:rFonts w:cs="Arial"/>
          <w:szCs w:val="24"/>
        </w:rPr>
        <w:t xml:space="preserve"> </w:t>
      </w:r>
      <w:hyperlink r:id="rId80" w:anchor="crt" w:history="1">
        <w:r w:rsidRPr="002F09CD">
          <w:rPr>
            <w:rStyle w:val="Hyperlink"/>
            <w:rFonts w:cs="Arial"/>
            <w:sz w:val="20"/>
            <w:szCs w:val="24"/>
          </w:rPr>
          <w:t>https://csfd.coloradosprings.gov/page/community-public-health-cares#crt</w:t>
        </w:r>
      </w:hyperlink>
      <w:r w:rsidRPr="002F09CD">
        <w:rPr>
          <w:rFonts w:cs="Arial"/>
          <w:sz w:val="20"/>
          <w:szCs w:val="24"/>
        </w:rPr>
        <w:t xml:space="preserve"> </w:t>
      </w:r>
    </w:p>
    <w:p w14:paraId="5F9D06C9" w14:textId="77777777" w:rsidR="00E069A6" w:rsidRPr="002F09CD" w:rsidRDefault="00E069A6" w:rsidP="00E069A6">
      <w:pPr>
        <w:pStyle w:val="ListParagraph"/>
        <w:numPr>
          <w:ilvl w:val="1"/>
          <w:numId w:val="119"/>
        </w:numPr>
        <w:autoSpaceDE w:val="0"/>
        <w:autoSpaceDN w:val="0"/>
        <w:adjustRightInd w:val="0"/>
        <w:spacing w:after="120"/>
        <w:contextualSpacing w:val="0"/>
        <w:rPr>
          <w:rFonts w:ascii="TimesNewRoman,Bold" w:hAnsi="TimesNewRoman,Bold" w:cs="TimesNewRoman,Bold"/>
          <w:b/>
          <w:bCs/>
          <w:szCs w:val="24"/>
        </w:rPr>
      </w:pPr>
      <w:r w:rsidRPr="008C3FBF">
        <w:rPr>
          <w:rFonts w:cs="Arial"/>
          <w:szCs w:val="24"/>
        </w:rPr>
        <w:t xml:space="preserve">Psychiatric Emergency Response Team (PERT) </w:t>
      </w:r>
      <w:hyperlink r:id="rId81" w:history="1">
        <w:r w:rsidRPr="002F09CD">
          <w:rPr>
            <w:rStyle w:val="Hyperlink"/>
            <w:rFonts w:cs="Arial"/>
            <w:sz w:val="20"/>
            <w:szCs w:val="24"/>
          </w:rPr>
          <w:t>http://www.comresearch.org/pert.php</w:t>
        </w:r>
      </w:hyperlink>
    </w:p>
    <w:p w14:paraId="261A4954" w14:textId="77777777" w:rsidR="00E069A6" w:rsidRDefault="00E069A6" w:rsidP="00E069A6">
      <w:pPr>
        <w:spacing w:after="120"/>
        <w:rPr>
          <w:rFonts w:cs="Arial"/>
          <w:szCs w:val="24"/>
        </w:rPr>
      </w:pPr>
      <w:r>
        <w:rPr>
          <w:rFonts w:cs="Arial"/>
          <w:szCs w:val="24"/>
        </w:rPr>
        <w:t xml:space="preserve">Communities may also consider using technological aids to overcome geographic </w:t>
      </w:r>
      <w:r w:rsidRPr="00D06262">
        <w:rPr>
          <w:rFonts w:cs="Arial"/>
          <w:szCs w:val="24"/>
        </w:rPr>
        <w:t>distances or other barriers to in-person warm hand-offs.  For example</w:t>
      </w:r>
      <w:r w:rsidRPr="002F09CD">
        <w:rPr>
          <w:rFonts w:cs="Arial"/>
          <w:szCs w:val="24"/>
        </w:rPr>
        <w:t>,</w:t>
      </w:r>
      <w:r w:rsidRPr="00D06262">
        <w:rPr>
          <w:rFonts w:cs="Arial"/>
          <w:szCs w:val="24"/>
        </w:rPr>
        <w:t xml:space="preserve"> </w:t>
      </w:r>
      <w:r w:rsidRPr="002F09CD">
        <w:rPr>
          <w:rFonts w:cs="Arial"/>
          <w:szCs w:val="24"/>
        </w:rPr>
        <w:t xml:space="preserve">police in one jurisdiction </w:t>
      </w:r>
      <w:r>
        <w:rPr>
          <w:rFonts w:cs="Arial"/>
          <w:szCs w:val="24"/>
        </w:rPr>
        <w:t xml:space="preserve">may </w:t>
      </w:r>
      <w:r w:rsidRPr="002F09CD">
        <w:rPr>
          <w:rFonts w:cs="Arial"/>
          <w:szCs w:val="24"/>
        </w:rPr>
        <w:t xml:space="preserve">carry </w:t>
      </w:r>
      <w:r w:rsidRPr="00D06262">
        <w:rPr>
          <w:rFonts w:cs="Arial"/>
          <w:szCs w:val="24"/>
        </w:rPr>
        <w:t xml:space="preserve">specially configured and HIPAA compliant tablets that they hand to individuals they encounter who are in distress.  The tablets </w:t>
      </w:r>
      <w:r>
        <w:rPr>
          <w:rFonts w:cs="Arial"/>
          <w:szCs w:val="24"/>
        </w:rPr>
        <w:t xml:space="preserve">can </w:t>
      </w:r>
      <w:r w:rsidRPr="00D06262">
        <w:rPr>
          <w:rFonts w:cs="Arial"/>
          <w:szCs w:val="24"/>
        </w:rPr>
        <w:t>provide real</w:t>
      </w:r>
      <w:r w:rsidRPr="0080477B">
        <w:rPr>
          <w:rFonts w:cs="Arial"/>
          <w:szCs w:val="24"/>
        </w:rPr>
        <w:t xml:space="preserve"> time, face</w:t>
      </w:r>
      <w:r>
        <w:rPr>
          <w:rFonts w:cs="Arial"/>
          <w:szCs w:val="24"/>
        </w:rPr>
        <w:t>-</w:t>
      </w:r>
      <w:r w:rsidRPr="0080477B">
        <w:rPr>
          <w:rFonts w:cs="Arial"/>
          <w:szCs w:val="24"/>
        </w:rPr>
        <w:t>to</w:t>
      </w:r>
      <w:r>
        <w:rPr>
          <w:rFonts w:cs="Arial"/>
          <w:szCs w:val="24"/>
        </w:rPr>
        <w:t>-f</w:t>
      </w:r>
      <w:r w:rsidRPr="0080477B">
        <w:rPr>
          <w:rFonts w:cs="Arial"/>
          <w:szCs w:val="24"/>
        </w:rPr>
        <w:t>ace</w:t>
      </w:r>
      <w:r>
        <w:rPr>
          <w:rFonts w:cs="Arial"/>
          <w:szCs w:val="24"/>
        </w:rPr>
        <w:t xml:space="preserve"> communication between the individual and behavioral health provider for </w:t>
      </w:r>
      <w:r>
        <w:rPr>
          <w:rFonts w:cs="Arial"/>
          <w:szCs w:val="24"/>
        </w:rPr>
        <w:lastRenderedPageBreak/>
        <w:t xml:space="preserve">an initial assessment and resolution of the crisis and/or determination of whether an in-person assessment is </w:t>
      </w:r>
      <w:r w:rsidRPr="00CE4458">
        <w:rPr>
          <w:rFonts w:cs="Arial"/>
          <w:szCs w:val="24"/>
        </w:rPr>
        <w:t>necessary</w:t>
      </w:r>
      <w:r>
        <w:rPr>
          <w:rStyle w:val="FootnoteReference"/>
          <w:rFonts w:cs="Arial"/>
          <w:szCs w:val="24"/>
        </w:rPr>
        <w:footnoteReference w:id="9"/>
      </w:r>
      <w:r>
        <w:rPr>
          <w:rFonts w:cs="Arial"/>
          <w:szCs w:val="24"/>
        </w:rPr>
        <w:t xml:space="preserve">.  </w:t>
      </w:r>
    </w:p>
    <w:p w14:paraId="597BDC1A" w14:textId="77777777" w:rsidR="00E069A6" w:rsidRDefault="00E069A6" w:rsidP="00E069A6">
      <w:pPr>
        <w:rPr>
          <w:rFonts w:cs="Arial"/>
          <w:sz w:val="20"/>
        </w:rPr>
      </w:pPr>
    </w:p>
    <w:p w14:paraId="7FB7C14F" w14:textId="77777777" w:rsidR="00E069A6" w:rsidRDefault="00E069A6" w:rsidP="00E069A6">
      <w:pPr>
        <w:rPr>
          <w:rFonts w:cs="Arial"/>
          <w:sz w:val="20"/>
        </w:rPr>
      </w:pPr>
    </w:p>
    <w:p w14:paraId="477FFB2B" w14:textId="77777777" w:rsidR="00E069A6" w:rsidRDefault="00E069A6" w:rsidP="00E069A6">
      <w:pPr>
        <w:rPr>
          <w:rFonts w:cs="Arial"/>
          <w:sz w:val="20"/>
        </w:rPr>
      </w:pPr>
    </w:p>
    <w:p w14:paraId="13D38A0C" w14:textId="77777777" w:rsidR="00E069A6" w:rsidRPr="00AC34BE" w:rsidRDefault="00E069A6" w:rsidP="00E069A6">
      <w:pPr>
        <w:rPr>
          <w:rFonts w:cs="Arial"/>
          <w:sz w:val="20"/>
        </w:rPr>
      </w:pPr>
    </w:p>
    <w:p w14:paraId="12AD94BD" w14:textId="4284BDD7" w:rsidR="00FF715C" w:rsidRDefault="00FF715C">
      <w:pPr>
        <w:spacing w:after="0"/>
        <w:rPr>
          <w:rStyle w:val="Hyperlink"/>
          <w:rFonts w:cs="Arial"/>
          <w:color w:val="auto"/>
        </w:rPr>
      </w:pPr>
    </w:p>
    <w:sectPr w:rsidR="00FF715C" w:rsidSect="00B81987">
      <w:footerReference w:type="default" r:id="rId82"/>
      <w:pgSz w:w="12240" w:h="15840" w:code="1"/>
      <w:pgMar w:top="1440" w:right="1440" w:bottom="216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95EFC" w14:textId="77777777" w:rsidR="00E57940" w:rsidRDefault="00E57940">
      <w:r>
        <w:separator/>
      </w:r>
    </w:p>
  </w:endnote>
  <w:endnote w:type="continuationSeparator" w:id="0">
    <w:p w14:paraId="77F62A8C" w14:textId="77777777" w:rsidR="00E57940" w:rsidRDefault="00E5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68623"/>
      <w:docPartObj>
        <w:docPartGallery w:val="Page Numbers (Bottom of Page)"/>
        <w:docPartUnique/>
      </w:docPartObj>
    </w:sdtPr>
    <w:sdtEndPr>
      <w:rPr>
        <w:noProof/>
      </w:rPr>
    </w:sdtEndPr>
    <w:sdtContent>
      <w:p w14:paraId="21CB7602" w14:textId="650177E0" w:rsidR="00E069A6" w:rsidRDefault="00E069A6">
        <w:pPr>
          <w:pStyle w:val="Footer"/>
          <w:jc w:val="center"/>
        </w:pPr>
        <w:r>
          <w:fldChar w:fldCharType="begin"/>
        </w:r>
        <w:r>
          <w:instrText xml:space="preserve"> PAGE   \* MERGEFORMAT </w:instrText>
        </w:r>
        <w:r>
          <w:fldChar w:fldCharType="separate"/>
        </w:r>
        <w:r w:rsidR="004A6DB4">
          <w:rPr>
            <w:noProof/>
          </w:rPr>
          <w:t>21</w:t>
        </w:r>
        <w:r>
          <w:rPr>
            <w:noProof/>
          </w:rPr>
          <w:fldChar w:fldCharType="end"/>
        </w:r>
      </w:p>
    </w:sdtContent>
  </w:sdt>
  <w:p w14:paraId="157AF6A2" w14:textId="77777777" w:rsidR="00E069A6" w:rsidRPr="00704DBF" w:rsidRDefault="00E069A6"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07B57" w14:textId="77777777" w:rsidR="00E57940" w:rsidRDefault="00E57940">
      <w:r>
        <w:separator/>
      </w:r>
    </w:p>
  </w:footnote>
  <w:footnote w:type="continuationSeparator" w:id="0">
    <w:p w14:paraId="6F5876C6" w14:textId="77777777" w:rsidR="00E57940" w:rsidRDefault="00E57940">
      <w:r>
        <w:continuationSeparator/>
      </w:r>
    </w:p>
  </w:footnote>
  <w:footnote w:id="1">
    <w:p w14:paraId="150FB97D" w14:textId="798674E1" w:rsidR="00E069A6" w:rsidRDefault="00E069A6">
      <w:pPr>
        <w:pStyle w:val="FootnoteText"/>
      </w:pPr>
      <w:r>
        <w:rPr>
          <w:rStyle w:val="FootnoteReference"/>
        </w:rPr>
        <w:footnoteRef/>
      </w:r>
      <w:r>
        <w:t xml:space="preserve"> Co-occurring disorder refers to the presence of both a mental and substance use disorder.</w:t>
      </w:r>
    </w:p>
  </w:footnote>
  <w:footnote w:id="2">
    <w:p w14:paraId="61972D42" w14:textId="5FECF5D8" w:rsidR="00E069A6" w:rsidRDefault="00E069A6">
      <w:pPr>
        <w:pStyle w:val="FootnoteText"/>
      </w:pPr>
      <w:r>
        <w:rPr>
          <w:rStyle w:val="FootnoteReference"/>
        </w:rPr>
        <w:footnoteRef/>
      </w:r>
      <w:r>
        <w:t xml:space="preserve"> U.S. Department of Justice, Office of Justice Programs, Bureaus of Justice Statistics (2017). </w:t>
      </w:r>
      <w:r w:rsidRPr="00360131">
        <w:rPr>
          <w:i/>
        </w:rPr>
        <w:t>Indicators of Mental Health Problems Reported by Prisoners and Jail Inmates</w:t>
      </w:r>
      <w:r>
        <w:t xml:space="preserve">, 2011-2012. </w:t>
      </w:r>
      <w:hyperlink r:id="rId1" w:history="1">
        <w:r w:rsidRPr="00BE5164">
          <w:rPr>
            <w:rStyle w:val="Hyperlink"/>
          </w:rPr>
          <w:t>https://www.bjs.gov/content/pub/pdf/imhprpji1112.pdf</w:t>
        </w:r>
      </w:hyperlink>
    </w:p>
    <w:p w14:paraId="032E6F88" w14:textId="4252125C" w:rsidR="00E069A6" w:rsidRDefault="00E069A6">
      <w:pPr>
        <w:pStyle w:val="FootnoteText"/>
      </w:pPr>
      <w:r>
        <w:t xml:space="preserve"> </w:t>
      </w:r>
    </w:p>
    <w:p w14:paraId="3A66BB52" w14:textId="77777777" w:rsidR="00E069A6" w:rsidRDefault="00E069A6">
      <w:pPr>
        <w:pStyle w:val="FootnoteText"/>
      </w:pPr>
    </w:p>
  </w:footnote>
  <w:footnote w:id="3">
    <w:p w14:paraId="0B8CA89B" w14:textId="77777777" w:rsidR="00E069A6" w:rsidRDefault="00E069A6" w:rsidP="00282919">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2" w:history="1">
        <w:r w:rsidRPr="00947FA1">
          <w:rPr>
            <w:rStyle w:val="Hyperlink"/>
            <w:rFonts w:cs="Arial"/>
            <w:sz w:val="20"/>
          </w:rPr>
          <w:t>https://www.samhsa.gov/data/sites/default/files/spot104-cigarettes-mental-illness-substance-use-disorder/spot104-cigarettes-mental-illness-substance-use-disorder.pdf</w:t>
        </w:r>
      </w:hyperlink>
    </w:p>
  </w:footnote>
  <w:footnote w:id="4">
    <w:p w14:paraId="2E2D0539" w14:textId="77777777" w:rsidR="00E069A6" w:rsidRPr="009B5425" w:rsidRDefault="00E069A6" w:rsidP="00282919">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Pr>
          <w:color w:val="000000"/>
          <w:sz w:val="20"/>
          <w:shd w:val="clear" w:color="auto" w:fill="FFFFFF"/>
        </w:rPr>
        <w:t xml:space="preserve">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14:paraId="102E170E" w14:textId="77777777" w:rsidR="00E069A6" w:rsidRDefault="00E069A6" w:rsidP="00282919">
      <w:pPr>
        <w:pStyle w:val="FootnoteText"/>
      </w:pPr>
    </w:p>
  </w:footnote>
  <w:footnote w:id="5">
    <w:p w14:paraId="5337222A" w14:textId="77777777" w:rsidR="00E069A6" w:rsidRPr="00426E7A" w:rsidRDefault="00E069A6" w:rsidP="00D47BE1">
      <w:pPr>
        <w:rPr>
          <w:sz w:val="20"/>
        </w:rPr>
      </w:pPr>
      <w:r>
        <w:rPr>
          <w:rStyle w:val="FootnoteReference"/>
        </w:rPr>
        <w:footnoteRef/>
      </w:r>
      <w:r>
        <w:t xml:space="preserve"> </w:t>
      </w:r>
      <w:r w:rsidRPr="00426E7A">
        <w:rPr>
          <w:sz w:val="20"/>
        </w:rPr>
        <w:t xml:space="preserve">For purposes of this </w:t>
      </w:r>
      <w:r>
        <w:rPr>
          <w:sz w:val="20"/>
        </w:rPr>
        <w:t>FOA</w:t>
      </w:r>
      <w:r w:rsidRPr="00426E7A">
        <w:rPr>
          <w:sz w:val="20"/>
        </w:rPr>
        <w:t xml:space="preserve">, “policy” refers to programs and guidelines adopted and implemented by institutions, organizations and others to inform and establish practices and decisions and to achieve organizational goals. </w:t>
      </w:r>
      <w:r>
        <w:rPr>
          <w:sz w:val="20"/>
        </w:rPr>
        <w:t xml:space="preserve"> </w:t>
      </w:r>
      <w:r w:rsidRPr="00426E7A">
        <w:rPr>
          <w:sz w:val="20"/>
        </w:rPr>
        <w:t>Policy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awardees may not use federal funds for such activities.</w:t>
      </w:r>
      <w:r>
        <w:rPr>
          <w:sz w:val="20"/>
        </w:rPr>
        <w:t xml:space="preserve"> </w:t>
      </w:r>
      <w:r w:rsidRPr="00426E7A">
        <w:rPr>
          <w:sz w:val="20"/>
        </w:rPr>
        <w:t xml:space="preserve"> This restriction extends to both grass-roots lobbying efforts and direct lobbying. </w:t>
      </w:r>
      <w:r>
        <w:rPr>
          <w:sz w:val="20"/>
        </w:rPr>
        <w:t xml:space="preserve"> </w:t>
      </w:r>
      <w:r w:rsidRPr="00426E7A">
        <w:rPr>
          <w:sz w:val="20"/>
        </w:rPr>
        <w:t>However, for state,</w:t>
      </w:r>
      <w:r>
        <w:rPr>
          <w:sz w:val="20"/>
        </w:rPr>
        <w:t xml:space="preserve"> local, and other governmental recipient</w:t>
      </w:r>
      <w:r w:rsidRPr="00426E7A">
        <w:rPr>
          <w:sz w:val="20"/>
        </w:rPr>
        <w:t>s, certain activities falling within the normal and recognized executive-legislative relationships or participation by an agency or officer of a state, local, or tribal government in policymaking and administrative processes within the executive branch of that government are not considered impermissible lobbying activities and may be supported by federal funds.</w:t>
      </w:r>
    </w:p>
    <w:p w14:paraId="05269A4D" w14:textId="77777777" w:rsidR="00E069A6" w:rsidRDefault="00E069A6" w:rsidP="00D47BE1">
      <w:pPr>
        <w:pStyle w:val="FootnoteText"/>
      </w:pPr>
    </w:p>
  </w:footnote>
  <w:footnote w:id="6">
    <w:p w14:paraId="38F6C3EF" w14:textId="0FF1AEDA" w:rsidR="00E069A6" w:rsidRDefault="00E069A6">
      <w:pPr>
        <w:pStyle w:val="FootnoteText"/>
      </w:pPr>
      <w:r>
        <w:rPr>
          <w:rStyle w:val="FootnoteReference"/>
        </w:rPr>
        <w:footnoteRef/>
      </w:r>
      <w:r>
        <w:t xml:space="preserve"> </w:t>
      </w:r>
      <w:hyperlink r:id="rId3" w:history="1">
        <w:r w:rsidRPr="00BB22F8">
          <w:rPr>
            <w:rStyle w:val="Hyperlink"/>
          </w:rPr>
          <w:t>https://www.ssa.gov/OP_Home/comp2/F093-638.html</w:t>
        </w:r>
      </w:hyperlink>
    </w:p>
    <w:p w14:paraId="2D7AAF89" w14:textId="77777777" w:rsidR="00E069A6" w:rsidRDefault="00E069A6">
      <w:pPr>
        <w:pStyle w:val="FootnoteText"/>
      </w:pPr>
    </w:p>
  </w:footnote>
  <w:footnote w:id="7">
    <w:p w14:paraId="3563B7A4" w14:textId="77777777" w:rsidR="00E069A6" w:rsidRPr="001D1A3C" w:rsidRDefault="00E069A6" w:rsidP="00E069A6">
      <w:pPr>
        <w:pStyle w:val="FootnoteText"/>
      </w:pPr>
      <w:r w:rsidRPr="001D1A3C">
        <w:rPr>
          <w:rStyle w:val="FootnoteReference"/>
        </w:rPr>
        <w:footnoteRef/>
      </w:r>
      <w:r w:rsidRPr="001D1A3C">
        <w:t xml:space="preserve"> </w:t>
      </w:r>
      <w:r>
        <w:t>Tribe</w:t>
      </w:r>
      <w:r w:rsidRPr="001D1A3C">
        <w:t>s and tribal organizations are exempt from these requirements.</w:t>
      </w:r>
    </w:p>
  </w:footnote>
  <w:footnote w:id="8">
    <w:p w14:paraId="4D88DAC8" w14:textId="77777777" w:rsidR="00E069A6" w:rsidRPr="00CE15C3" w:rsidRDefault="00E069A6" w:rsidP="00E069A6">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 w:id="9">
    <w:p w14:paraId="163DFA15" w14:textId="77777777" w:rsidR="00E069A6" w:rsidRPr="00CE4458" w:rsidRDefault="00E069A6" w:rsidP="00E069A6">
      <w:pPr>
        <w:spacing w:after="120"/>
        <w:rPr>
          <w:rFonts w:cs="Arial"/>
          <w:sz w:val="20"/>
        </w:rPr>
      </w:pPr>
      <w:r w:rsidRPr="00CE4458">
        <w:rPr>
          <w:rStyle w:val="FootnoteReference"/>
          <w:sz w:val="20"/>
        </w:rPr>
        <w:footnoteRef/>
      </w:r>
      <w:r w:rsidRPr="00CE4458">
        <w:rPr>
          <w:sz w:val="20"/>
        </w:rPr>
        <w:t xml:space="preserve"> For more information on use of this particular technological aid, contact </w:t>
      </w:r>
      <w:r w:rsidRPr="00CE4458">
        <w:rPr>
          <w:rFonts w:cs="Arial"/>
          <w:sz w:val="20"/>
        </w:rPr>
        <w:t xml:space="preserve">Grand Lake Mental Health Center, Inc. </w:t>
      </w:r>
      <w:hyperlink r:id="rId4" w:history="1">
        <w:r w:rsidRPr="00CE4458">
          <w:rPr>
            <w:rStyle w:val="Hyperlink"/>
            <w:rFonts w:cs="Arial"/>
            <w:sz w:val="20"/>
          </w:rPr>
          <w:t>https://www.glmhc.net/glmhc-contact-form_id71</w:t>
        </w:r>
      </w:hyperlink>
      <w:r w:rsidRPr="00CE4458">
        <w:rPr>
          <w:rFonts w:cs="Arial"/>
          <w:sz w:val="20"/>
        </w:rPr>
        <w:t xml:space="preserve">)    </w:t>
      </w:r>
    </w:p>
    <w:p w14:paraId="62AFBFC8" w14:textId="77777777" w:rsidR="00E069A6" w:rsidRDefault="00E069A6" w:rsidP="00E069A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02D80"/>
    <w:multiLevelType w:val="hybridMultilevel"/>
    <w:tmpl w:val="84B465E0"/>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0D559B"/>
    <w:multiLevelType w:val="hybridMultilevel"/>
    <w:tmpl w:val="F2BE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6" w15:restartNumberingAfterBreak="0">
    <w:nsid w:val="065518C0"/>
    <w:multiLevelType w:val="hybridMultilevel"/>
    <w:tmpl w:val="44480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0C7EA7"/>
    <w:multiLevelType w:val="hybridMultilevel"/>
    <w:tmpl w:val="2B4EA70E"/>
    <w:lvl w:ilvl="0" w:tplc="04090001">
      <w:start w:val="1"/>
      <w:numFmt w:val="bullet"/>
      <w:lvlText w:val=""/>
      <w:lvlJc w:val="left"/>
      <w:pPr>
        <w:ind w:left="1728" w:hanging="100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A653FF"/>
    <w:multiLevelType w:val="hybridMultilevel"/>
    <w:tmpl w:val="3CCA819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E6577A"/>
    <w:multiLevelType w:val="hybridMultilevel"/>
    <w:tmpl w:val="A228726E"/>
    <w:lvl w:ilvl="0" w:tplc="04090003">
      <w:start w:val="1"/>
      <w:numFmt w:val="bullet"/>
      <w:lvlText w:val="o"/>
      <w:lvlJc w:val="left"/>
      <w:pPr>
        <w:ind w:left="1728" w:hanging="1008"/>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91456B2"/>
    <w:multiLevelType w:val="hybridMultilevel"/>
    <w:tmpl w:val="7CB0D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1"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257966"/>
    <w:multiLevelType w:val="hybridMultilevel"/>
    <w:tmpl w:val="87E27ECA"/>
    <w:lvl w:ilvl="0" w:tplc="04090003">
      <w:start w:val="1"/>
      <w:numFmt w:val="bullet"/>
      <w:lvlText w:val="o"/>
      <w:lvlJc w:val="left"/>
      <w:pPr>
        <w:ind w:left="1368" w:hanging="360"/>
      </w:pPr>
      <w:rPr>
        <w:rFonts w:ascii="Courier New" w:hAnsi="Courier New" w:cs="Courier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4578EA"/>
    <w:multiLevelType w:val="hybridMultilevel"/>
    <w:tmpl w:val="0F382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FE42835"/>
    <w:multiLevelType w:val="hybridMultilevel"/>
    <w:tmpl w:val="4EB02766"/>
    <w:lvl w:ilvl="0" w:tplc="04090003">
      <w:start w:val="1"/>
      <w:numFmt w:val="bullet"/>
      <w:lvlText w:val="o"/>
      <w:lvlJc w:val="left"/>
      <w:pPr>
        <w:ind w:left="1368" w:hanging="360"/>
      </w:pPr>
      <w:rPr>
        <w:rFonts w:ascii="Courier New" w:hAnsi="Courier New" w:cs="Courier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6"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7" w15:restartNumberingAfterBreak="0">
    <w:nsid w:val="20563E73"/>
    <w:multiLevelType w:val="hybridMultilevel"/>
    <w:tmpl w:val="03AAE3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171FAF"/>
    <w:multiLevelType w:val="hybridMultilevel"/>
    <w:tmpl w:val="B148B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DE5168"/>
    <w:multiLevelType w:val="hybridMultilevel"/>
    <w:tmpl w:val="AF445F3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9F25E91"/>
    <w:multiLevelType w:val="hybridMultilevel"/>
    <w:tmpl w:val="6630BF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4" w15:restartNumberingAfterBreak="0">
    <w:nsid w:val="2A6B7980"/>
    <w:multiLevelType w:val="hybridMultilevel"/>
    <w:tmpl w:val="CD7C86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5"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EE96769"/>
    <w:multiLevelType w:val="hybridMultilevel"/>
    <w:tmpl w:val="D5468236"/>
    <w:lvl w:ilvl="0" w:tplc="AE2A312E">
      <w:numFmt w:val="bullet"/>
      <w:lvlText w:val="•"/>
      <w:lvlJc w:val="left"/>
      <w:pPr>
        <w:ind w:left="1008" w:hanging="1008"/>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EFE14C3"/>
    <w:multiLevelType w:val="hybridMultilevel"/>
    <w:tmpl w:val="04BE6E54"/>
    <w:lvl w:ilvl="0" w:tplc="A18AA5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8E571D0"/>
    <w:multiLevelType w:val="hybridMultilevel"/>
    <w:tmpl w:val="2FC60F6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6610D7"/>
    <w:multiLevelType w:val="hybridMultilevel"/>
    <w:tmpl w:val="80E8E00A"/>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3F985E77"/>
    <w:multiLevelType w:val="hybridMultilevel"/>
    <w:tmpl w:val="9AC87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E24B9A"/>
    <w:multiLevelType w:val="hybridMultilevel"/>
    <w:tmpl w:val="36A00A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4A2428D"/>
    <w:multiLevelType w:val="hybridMultilevel"/>
    <w:tmpl w:val="AC54B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EC6FED"/>
    <w:multiLevelType w:val="hybridMultilevel"/>
    <w:tmpl w:val="4E600A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98831FE"/>
    <w:multiLevelType w:val="hybridMultilevel"/>
    <w:tmpl w:val="407C4A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7"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D5632C8"/>
    <w:multiLevelType w:val="hybridMultilevel"/>
    <w:tmpl w:val="537086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863D67"/>
    <w:multiLevelType w:val="hybridMultilevel"/>
    <w:tmpl w:val="D53A9E3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2"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15:restartNumberingAfterBreak="0">
    <w:nsid w:val="512968CB"/>
    <w:multiLevelType w:val="hybridMultilevel"/>
    <w:tmpl w:val="04DEF3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53A93EF7"/>
    <w:multiLevelType w:val="hybridMultilevel"/>
    <w:tmpl w:val="A3081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4021210"/>
    <w:multiLevelType w:val="hybridMultilevel"/>
    <w:tmpl w:val="3B4E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54AA41EC"/>
    <w:multiLevelType w:val="hybridMultilevel"/>
    <w:tmpl w:val="6EEA9322"/>
    <w:lvl w:ilvl="0" w:tplc="529EFE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0" w15:restartNumberingAfterBreak="0">
    <w:nsid w:val="55351A4B"/>
    <w:multiLevelType w:val="hybridMultilevel"/>
    <w:tmpl w:val="C018EC8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57855456"/>
    <w:multiLevelType w:val="hybridMultilevel"/>
    <w:tmpl w:val="786C3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57F35188"/>
    <w:multiLevelType w:val="hybridMultilevel"/>
    <w:tmpl w:val="1EFC2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5A0B19D3"/>
    <w:multiLevelType w:val="hybridMultilevel"/>
    <w:tmpl w:val="D6B47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9"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00"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8"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9"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67544E30"/>
    <w:multiLevelType w:val="hybridMultilevel"/>
    <w:tmpl w:val="9FEEF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BF5763E"/>
    <w:multiLevelType w:val="hybridMultilevel"/>
    <w:tmpl w:val="3DC054DE"/>
    <w:lvl w:ilvl="0" w:tplc="399C6F1E">
      <w:start w:val="1"/>
      <w:numFmt w:val="bullet"/>
      <w:lvlText w:val=""/>
      <w:lvlJc w:val="left"/>
      <w:pPr>
        <w:ind w:left="720" w:hanging="360"/>
      </w:pPr>
      <w:rPr>
        <w:rFonts w:ascii="Symbol" w:eastAsia="Times New Roman" w:hAnsi="Symbol" w:cs="Aria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C9F671B"/>
    <w:multiLevelType w:val="hybridMultilevel"/>
    <w:tmpl w:val="AB50A4A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0"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2"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15:restartNumberingAfterBreak="0">
    <w:nsid w:val="705E242F"/>
    <w:multiLevelType w:val="hybridMultilevel"/>
    <w:tmpl w:val="3DE297B0"/>
    <w:lvl w:ilvl="0" w:tplc="E9A034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73525A81"/>
    <w:multiLevelType w:val="hybridMultilevel"/>
    <w:tmpl w:val="EB70E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377DC7"/>
    <w:multiLevelType w:val="hybridMultilevel"/>
    <w:tmpl w:val="259C45E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8"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6A034A7"/>
    <w:multiLevelType w:val="hybridMultilevel"/>
    <w:tmpl w:val="F79CB228"/>
    <w:lvl w:ilvl="0" w:tplc="93464B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78C1486F"/>
    <w:multiLevelType w:val="hybridMultilevel"/>
    <w:tmpl w:val="25A0F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8F80E7C"/>
    <w:multiLevelType w:val="hybridMultilevel"/>
    <w:tmpl w:val="34B0AEDA"/>
    <w:lvl w:ilvl="0" w:tplc="AE2A312E">
      <w:numFmt w:val="bullet"/>
      <w:lvlText w:val="•"/>
      <w:lvlJc w:val="left"/>
      <w:pPr>
        <w:ind w:left="1368" w:hanging="1008"/>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AEB61E8"/>
    <w:multiLevelType w:val="hybridMultilevel"/>
    <w:tmpl w:val="7A1AA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B536656"/>
    <w:multiLevelType w:val="hybridMultilevel"/>
    <w:tmpl w:val="FCB44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89"/>
  </w:num>
  <w:num w:numId="3">
    <w:abstractNumId w:val="10"/>
  </w:num>
  <w:num w:numId="4">
    <w:abstractNumId w:val="115"/>
  </w:num>
  <w:num w:numId="5">
    <w:abstractNumId w:val="15"/>
  </w:num>
  <w:num w:numId="6">
    <w:abstractNumId w:val="0"/>
  </w:num>
  <w:num w:numId="7">
    <w:abstractNumId w:val="36"/>
  </w:num>
  <w:num w:numId="8">
    <w:abstractNumId w:val="88"/>
  </w:num>
  <w:num w:numId="9">
    <w:abstractNumId w:val="8"/>
  </w:num>
  <w:num w:numId="10">
    <w:abstractNumId w:val="123"/>
  </w:num>
  <w:num w:numId="11">
    <w:abstractNumId w:val="9"/>
  </w:num>
  <w:num w:numId="12">
    <w:abstractNumId w:val="20"/>
  </w:num>
  <w:num w:numId="13">
    <w:abstractNumId w:val="139"/>
  </w:num>
  <w:num w:numId="14">
    <w:abstractNumId w:val="128"/>
  </w:num>
  <w:num w:numId="15">
    <w:abstractNumId w:val="81"/>
  </w:num>
  <w:num w:numId="16">
    <w:abstractNumId w:val="92"/>
  </w:num>
  <w:num w:numId="17">
    <w:abstractNumId w:val="100"/>
  </w:num>
  <w:num w:numId="18">
    <w:abstractNumId w:val="31"/>
  </w:num>
  <w:num w:numId="19">
    <w:abstractNumId w:val="19"/>
  </w:num>
  <w:num w:numId="20">
    <w:abstractNumId w:val="91"/>
  </w:num>
  <w:num w:numId="21">
    <w:abstractNumId w:val="94"/>
  </w:num>
  <w:num w:numId="22">
    <w:abstractNumId w:val="112"/>
  </w:num>
  <w:num w:numId="23">
    <w:abstractNumId w:val="49"/>
  </w:num>
  <w:num w:numId="24">
    <w:abstractNumId w:val="42"/>
  </w:num>
  <w:num w:numId="25">
    <w:abstractNumId w:val="124"/>
  </w:num>
  <w:num w:numId="26">
    <w:abstractNumId w:val="22"/>
  </w:num>
  <w:num w:numId="27">
    <w:abstractNumId w:val="12"/>
  </w:num>
  <w:num w:numId="28">
    <w:abstractNumId w:val="25"/>
  </w:num>
  <w:num w:numId="29">
    <w:abstractNumId w:val="101"/>
  </w:num>
  <w:num w:numId="30">
    <w:abstractNumId w:val="97"/>
  </w:num>
  <w:num w:numId="31">
    <w:abstractNumId w:val="54"/>
  </w:num>
  <w:num w:numId="32">
    <w:abstractNumId w:val="56"/>
  </w:num>
  <w:num w:numId="33">
    <w:abstractNumId w:val="99"/>
  </w:num>
  <w:num w:numId="34">
    <w:abstractNumId w:val="82"/>
  </w:num>
  <w:num w:numId="35">
    <w:abstractNumId w:val="122"/>
  </w:num>
  <w:num w:numId="36">
    <w:abstractNumId w:val="109"/>
  </w:num>
  <w:num w:numId="37">
    <w:abstractNumId w:val="75"/>
  </w:num>
  <w:num w:numId="38">
    <w:abstractNumId w:val="30"/>
  </w:num>
  <w:num w:numId="39">
    <w:abstractNumId w:val="26"/>
  </w:num>
  <w:num w:numId="40">
    <w:abstractNumId w:val="108"/>
  </w:num>
  <w:num w:numId="41">
    <w:abstractNumId w:val="97"/>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abstractNumId w:val="1"/>
  </w:num>
  <w:num w:numId="43">
    <w:abstractNumId w:val="107"/>
  </w:num>
  <w:num w:numId="44">
    <w:abstractNumId w:val="102"/>
  </w:num>
  <w:num w:numId="45">
    <w:abstractNumId w:val="23"/>
  </w:num>
  <w:num w:numId="46">
    <w:abstractNumId w:val="129"/>
  </w:num>
  <w:num w:numId="47">
    <w:abstractNumId w:val="7"/>
  </w:num>
  <w:num w:numId="48">
    <w:abstractNumId w:val="87"/>
  </w:num>
  <w:num w:numId="49">
    <w:abstractNumId w:val="13"/>
  </w:num>
  <w:num w:numId="50">
    <w:abstractNumId w:val="111"/>
  </w:num>
  <w:num w:numId="51">
    <w:abstractNumId w:val="121"/>
  </w:num>
  <w:num w:numId="52">
    <w:abstractNumId w:val="29"/>
  </w:num>
  <w:num w:numId="53">
    <w:abstractNumId w:val="79"/>
  </w:num>
  <w:num w:numId="54">
    <w:abstractNumId w:val="110"/>
  </w:num>
  <w:num w:numId="55">
    <w:abstractNumId w:val="63"/>
  </w:num>
  <w:num w:numId="56">
    <w:abstractNumId w:val="72"/>
  </w:num>
  <w:num w:numId="57">
    <w:abstractNumId w:val="21"/>
  </w:num>
  <w:num w:numId="58">
    <w:abstractNumId w:val="41"/>
  </w:num>
  <w:num w:numId="59">
    <w:abstractNumId w:val="68"/>
  </w:num>
  <w:num w:numId="60">
    <w:abstractNumId w:val="14"/>
  </w:num>
  <w:num w:numId="61">
    <w:abstractNumId w:val="50"/>
  </w:num>
  <w:num w:numId="62">
    <w:abstractNumId w:val="51"/>
  </w:num>
  <w:num w:numId="63">
    <w:abstractNumId w:val="140"/>
  </w:num>
  <w:num w:numId="64">
    <w:abstractNumId w:val="133"/>
  </w:num>
  <w:num w:numId="65">
    <w:abstractNumId w:val="114"/>
  </w:num>
  <w:num w:numId="66">
    <w:abstractNumId w:val="73"/>
  </w:num>
  <w:num w:numId="67">
    <w:abstractNumId w:val="33"/>
  </w:num>
  <w:num w:numId="68">
    <w:abstractNumId w:val="86"/>
  </w:num>
  <w:num w:numId="69">
    <w:abstractNumId w:val="131"/>
  </w:num>
  <w:num w:numId="70">
    <w:abstractNumId w:val="116"/>
  </w:num>
  <w:num w:numId="71">
    <w:abstractNumId w:val="17"/>
  </w:num>
  <w:num w:numId="72">
    <w:abstractNumId w:val="106"/>
  </w:num>
  <w:num w:numId="73">
    <w:abstractNumId w:val="52"/>
  </w:num>
  <w:num w:numId="74">
    <w:abstractNumId w:val="45"/>
  </w:num>
  <w:num w:numId="75">
    <w:abstractNumId w:val="47"/>
  </w:num>
  <w:num w:numId="76">
    <w:abstractNumId w:val="18"/>
  </w:num>
  <w:num w:numId="77">
    <w:abstractNumId w:val="125"/>
  </w:num>
  <w:num w:numId="78">
    <w:abstractNumId w:val="77"/>
  </w:num>
  <w:num w:numId="79">
    <w:abstractNumId w:val="76"/>
  </w:num>
  <w:num w:numId="80">
    <w:abstractNumId w:val="69"/>
  </w:num>
  <w:num w:numId="81">
    <w:abstractNumId w:val="24"/>
  </w:num>
  <w:num w:numId="82">
    <w:abstractNumId w:val="104"/>
  </w:num>
  <w:num w:numId="83">
    <w:abstractNumId w:val="57"/>
  </w:num>
  <w:num w:numId="84">
    <w:abstractNumId w:val="55"/>
  </w:num>
  <w:num w:numId="85">
    <w:abstractNumId w:val="71"/>
  </w:num>
  <w:num w:numId="86">
    <w:abstractNumId w:val="61"/>
  </w:num>
  <w:num w:numId="87">
    <w:abstractNumId w:val="3"/>
  </w:num>
  <w:num w:numId="88">
    <w:abstractNumId w:val="46"/>
  </w:num>
  <w:num w:numId="89">
    <w:abstractNumId w:val="67"/>
  </w:num>
  <w:num w:numId="90">
    <w:abstractNumId w:val="135"/>
  </w:num>
  <w:num w:numId="91">
    <w:abstractNumId w:val="93"/>
  </w:num>
  <w:num w:numId="92">
    <w:abstractNumId w:val="141"/>
  </w:num>
  <w:num w:numId="93">
    <w:abstractNumId w:val="105"/>
  </w:num>
  <w:num w:numId="94">
    <w:abstractNumId w:val="103"/>
  </w:num>
  <w:num w:numId="95">
    <w:abstractNumId w:val="120"/>
  </w:num>
  <w:num w:numId="96">
    <w:abstractNumId w:val="39"/>
  </w:num>
  <w:num w:numId="97">
    <w:abstractNumId w:val="60"/>
  </w:num>
  <w:num w:numId="98">
    <w:abstractNumId w:val="48"/>
  </w:num>
  <w:num w:numId="99">
    <w:abstractNumId w:val="118"/>
  </w:num>
  <w:num w:numId="100">
    <w:abstractNumId w:val="132"/>
  </w:num>
  <w:num w:numId="101">
    <w:abstractNumId w:val="78"/>
  </w:num>
  <w:num w:numId="102">
    <w:abstractNumId w:val="58"/>
  </w:num>
  <w:num w:numId="103">
    <w:abstractNumId w:val="11"/>
  </w:num>
  <w:num w:numId="104">
    <w:abstractNumId w:val="4"/>
  </w:num>
  <w:num w:numId="105">
    <w:abstractNumId w:val="65"/>
  </w:num>
  <w:num w:numId="106">
    <w:abstractNumId w:val="84"/>
  </w:num>
  <w:num w:numId="107">
    <w:abstractNumId w:val="137"/>
  </w:num>
  <w:num w:numId="108">
    <w:abstractNumId w:val="136"/>
  </w:num>
  <w:num w:numId="109">
    <w:abstractNumId w:val="53"/>
  </w:num>
  <w:num w:numId="110">
    <w:abstractNumId w:val="16"/>
  </w:num>
  <w:num w:numId="111">
    <w:abstractNumId w:val="127"/>
  </w:num>
  <w:num w:numId="112">
    <w:abstractNumId w:val="35"/>
  </w:num>
  <w:num w:numId="113">
    <w:abstractNumId w:val="32"/>
  </w:num>
  <w:num w:numId="114">
    <w:abstractNumId w:val="43"/>
  </w:num>
  <w:num w:numId="115">
    <w:abstractNumId w:val="5"/>
  </w:num>
  <w:num w:numId="116">
    <w:abstractNumId w:val="119"/>
  </w:num>
  <w:num w:numId="117">
    <w:abstractNumId w:val="38"/>
  </w:num>
  <w:num w:numId="118">
    <w:abstractNumId w:val="59"/>
  </w:num>
  <w:num w:numId="119">
    <w:abstractNumId w:val="138"/>
  </w:num>
  <w:num w:numId="120">
    <w:abstractNumId w:val="113"/>
  </w:num>
  <w:num w:numId="121">
    <w:abstractNumId w:val="95"/>
  </w:num>
  <w:num w:numId="122">
    <w:abstractNumId w:val="83"/>
  </w:num>
  <w:num w:numId="123">
    <w:abstractNumId w:val="70"/>
  </w:num>
  <w:num w:numId="124">
    <w:abstractNumId w:val="130"/>
  </w:num>
  <w:num w:numId="125">
    <w:abstractNumId w:val="85"/>
  </w:num>
  <w:num w:numId="126">
    <w:abstractNumId w:val="74"/>
  </w:num>
  <w:num w:numId="127">
    <w:abstractNumId w:val="134"/>
  </w:num>
  <w:num w:numId="128">
    <w:abstractNumId w:val="40"/>
  </w:num>
  <w:num w:numId="129">
    <w:abstractNumId w:val="37"/>
  </w:num>
  <w:num w:numId="130">
    <w:abstractNumId w:val="96"/>
  </w:num>
  <w:num w:numId="131">
    <w:abstractNumId w:val="126"/>
  </w:num>
  <w:num w:numId="132">
    <w:abstractNumId w:val="28"/>
  </w:num>
  <w:num w:numId="133">
    <w:abstractNumId w:val="80"/>
  </w:num>
  <w:num w:numId="134">
    <w:abstractNumId w:val="27"/>
  </w:num>
  <w:num w:numId="135">
    <w:abstractNumId w:val="6"/>
  </w:num>
  <w:num w:numId="136">
    <w:abstractNumId w:val="64"/>
  </w:num>
  <w:num w:numId="137">
    <w:abstractNumId w:val="90"/>
  </w:num>
  <w:num w:numId="138">
    <w:abstractNumId w:val="44"/>
  </w:num>
  <w:num w:numId="139">
    <w:abstractNumId w:val="98"/>
  </w:num>
  <w:num w:numId="140">
    <w:abstractNumId w:val="34"/>
  </w:num>
  <w:num w:numId="141">
    <w:abstractNumId w:val="66"/>
  </w:num>
  <w:num w:numId="142">
    <w:abstractNumId w:val="117"/>
  </w:num>
  <w:num w:numId="1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ctiveWritingStyle w:appName="MSWord" w:lang="fr-FR" w:vendorID="64" w:dllVersion="131078"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3BEC"/>
    <w:rsid w:val="0001418D"/>
    <w:rsid w:val="000151F5"/>
    <w:rsid w:val="00015A1D"/>
    <w:rsid w:val="00015DC6"/>
    <w:rsid w:val="00015EDE"/>
    <w:rsid w:val="00017509"/>
    <w:rsid w:val="0001794E"/>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6E7F"/>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C7D"/>
    <w:rsid w:val="000367AC"/>
    <w:rsid w:val="000376A4"/>
    <w:rsid w:val="00037851"/>
    <w:rsid w:val="00040502"/>
    <w:rsid w:val="00041323"/>
    <w:rsid w:val="000417EC"/>
    <w:rsid w:val="00041834"/>
    <w:rsid w:val="0004249A"/>
    <w:rsid w:val="00042667"/>
    <w:rsid w:val="0004492D"/>
    <w:rsid w:val="00044FEE"/>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8061F"/>
    <w:rsid w:val="0008071B"/>
    <w:rsid w:val="000808DD"/>
    <w:rsid w:val="00080DD3"/>
    <w:rsid w:val="0008180C"/>
    <w:rsid w:val="000837BE"/>
    <w:rsid w:val="00083EE7"/>
    <w:rsid w:val="000843C9"/>
    <w:rsid w:val="00084610"/>
    <w:rsid w:val="00085357"/>
    <w:rsid w:val="00085C15"/>
    <w:rsid w:val="00085E29"/>
    <w:rsid w:val="000861EB"/>
    <w:rsid w:val="00087093"/>
    <w:rsid w:val="00087347"/>
    <w:rsid w:val="00087A75"/>
    <w:rsid w:val="00090A1D"/>
    <w:rsid w:val="00090B98"/>
    <w:rsid w:val="00090D5A"/>
    <w:rsid w:val="00092706"/>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6CD"/>
    <w:rsid w:val="000A5998"/>
    <w:rsid w:val="000A5D27"/>
    <w:rsid w:val="000A631C"/>
    <w:rsid w:val="000A753A"/>
    <w:rsid w:val="000A7F45"/>
    <w:rsid w:val="000B065B"/>
    <w:rsid w:val="000B0FF0"/>
    <w:rsid w:val="000B2A5E"/>
    <w:rsid w:val="000B3461"/>
    <w:rsid w:val="000B3CDF"/>
    <w:rsid w:val="000B3EC6"/>
    <w:rsid w:val="000B4247"/>
    <w:rsid w:val="000B44C1"/>
    <w:rsid w:val="000B4BB7"/>
    <w:rsid w:val="000B4C88"/>
    <w:rsid w:val="000B620E"/>
    <w:rsid w:val="000B6D35"/>
    <w:rsid w:val="000B751D"/>
    <w:rsid w:val="000C392C"/>
    <w:rsid w:val="000C4DD6"/>
    <w:rsid w:val="000C550B"/>
    <w:rsid w:val="000C5B7D"/>
    <w:rsid w:val="000C655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838"/>
    <w:rsid w:val="000D7D11"/>
    <w:rsid w:val="000E05C6"/>
    <w:rsid w:val="000E0678"/>
    <w:rsid w:val="000E08BA"/>
    <w:rsid w:val="000E147C"/>
    <w:rsid w:val="000E16C6"/>
    <w:rsid w:val="000E1C5C"/>
    <w:rsid w:val="000E2099"/>
    <w:rsid w:val="000E2C9C"/>
    <w:rsid w:val="000E2CC4"/>
    <w:rsid w:val="000E3746"/>
    <w:rsid w:val="000E3A58"/>
    <w:rsid w:val="000E519A"/>
    <w:rsid w:val="000E76B2"/>
    <w:rsid w:val="000F033F"/>
    <w:rsid w:val="000F0DA2"/>
    <w:rsid w:val="000F1251"/>
    <w:rsid w:val="000F1EFD"/>
    <w:rsid w:val="000F2330"/>
    <w:rsid w:val="000F26AB"/>
    <w:rsid w:val="000F38A9"/>
    <w:rsid w:val="000F3EEC"/>
    <w:rsid w:val="000F3EEF"/>
    <w:rsid w:val="000F4A5D"/>
    <w:rsid w:val="000F4B9D"/>
    <w:rsid w:val="000F50C1"/>
    <w:rsid w:val="000F5A94"/>
    <w:rsid w:val="000F5D8C"/>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57A3"/>
    <w:rsid w:val="00106930"/>
    <w:rsid w:val="0010748B"/>
    <w:rsid w:val="00107DA6"/>
    <w:rsid w:val="00107EAD"/>
    <w:rsid w:val="00110738"/>
    <w:rsid w:val="00110D84"/>
    <w:rsid w:val="00113251"/>
    <w:rsid w:val="0011366E"/>
    <w:rsid w:val="0011394D"/>
    <w:rsid w:val="00114454"/>
    <w:rsid w:val="00114566"/>
    <w:rsid w:val="00114913"/>
    <w:rsid w:val="0011497F"/>
    <w:rsid w:val="00114CC7"/>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5F72"/>
    <w:rsid w:val="00126485"/>
    <w:rsid w:val="00126A49"/>
    <w:rsid w:val="00126DB7"/>
    <w:rsid w:val="00127B2F"/>
    <w:rsid w:val="001301CC"/>
    <w:rsid w:val="00130607"/>
    <w:rsid w:val="00130CFC"/>
    <w:rsid w:val="00132537"/>
    <w:rsid w:val="00132630"/>
    <w:rsid w:val="001326FC"/>
    <w:rsid w:val="00132A1E"/>
    <w:rsid w:val="00132F84"/>
    <w:rsid w:val="001337AC"/>
    <w:rsid w:val="0013456D"/>
    <w:rsid w:val="00135869"/>
    <w:rsid w:val="00136029"/>
    <w:rsid w:val="00136055"/>
    <w:rsid w:val="00136BDA"/>
    <w:rsid w:val="00137D55"/>
    <w:rsid w:val="00137DD4"/>
    <w:rsid w:val="001402C8"/>
    <w:rsid w:val="00142047"/>
    <w:rsid w:val="00142049"/>
    <w:rsid w:val="00142126"/>
    <w:rsid w:val="00142241"/>
    <w:rsid w:val="001422E5"/>
    <w:rsid w:val="001423AF"/>
    <w:rsid w:val="00142465"/>
    <w:rsid w:val="001425B9"/>
    <w:rsid w:val="0014277D"/>
    <w:rsid w:val="00143273"/>
    <w:rsid w:val="001454E0"/>
    <w:rsid w:val="0014610B"/>
    <w:rsid w:val="00146D9C"/>
    <w:rsid w:val="00147113"/>
    <w:rsid w:val="00147508"/>
    <w:rsid w:val="00147C2E"/>
    <w:rsid w:val="00147C97"/>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4C0"/>
    <w:rsid w:val="00174768"/>
    <w:rsid w:val="00175ACE"/>
    <w:rsid w:val="00176006"/>
    <w:rsid w:val="0017665D"/>
    <w:rsid w:val="00176C78"/>
    <w:rsid w:val="001802D6"/>
    <w:rsid w:val="0018066F"/>
    <w:rsid w:val="00180911"/>
    <w:rsid w:val="00180AA3"/>
    <w:rsid w:val="001814AA"/>
    <w:rsid w:val="001815AE"/>
    <w:rsid w:val="00181676"/>
    <w:rsid w:val="001836DB"/>
    <w:rsid w:val="00184ECE"/>
    <w:rsid w:val="001851C1"/>
    <w:rsid w:val="00185215"/>
    <w:rsid w:val="00185BAE"/>
    <w:rsid w:val="00186121"/>
    <w:rsid w:val="0019073E"/>
    <w:rsid w:val="00190FFE"/>
    <w:rsid w:val="0019178B"/>
    <w:rsid w:val="0019204D"/>
    <w:rsid w:val="0019468F"/>
    <w:rsid w:val="00195585"/>
    <w:rsid w:val="001959B7"/>
    <w:rsid w:val="001A0426"/>
    <w:rsid w:val="001A05AD"/>
    <w:rsid w:val="001A2215"/>
    <w:rsid w:val="001A2D66"/>
    <w:rsid w:val="001A353D"/>
    <w:rsid w:val="001A4DFE"/>
    <w:rsid w:val="001A4F18"/>
    <w:rsid w:val="001A592B"/>
    <w:rsid w:val="001A627D"/>
    <w:rsid w:val="001A6BC1"/>
    <w:rsid w:val="001A7656"/>
    <w:rsid w:val="001A7EB4"/>
    <w:rsid w:val="001B095E"/>
    <w:rsid w:val="001B4830"/>
    <w:rsid w:val="001B5944"/>
    <w:rsid w:val="001B732C"/>
    <w:rsid w:val="001B7A9B"/>
    <w:rsid w:val="001C006E"/>
    <w:rsid w:val="001C01C2"/>
    <w:rsid w:val="001C16CD"/>
    <w:rsid w:val="001C2A71"/>
    <w:rsid w:val="001C318F"/>
    <w:rsid w:val="001C366C"/>
    <w:rsid w:val="001C3972"/>
    <w:rsid w:val="001C4198"/>
    <w:rsid w:val="001C43A8"/>
    <w:rsid w:val="001C4830"/>
    <w:rsid w:val="001C5616"/>
    <w:rsid w:val="001C5F51"/>
    <w:rsid w:val="001C6E7F"/>
    <w:rsid w:val="001C7958"/>
    <w:rsid w:val="001D06C4"/>
    <w:rsid w:val="001D0AD3"/>
    <w:rsid w:val="001D129A"/>
    <w:rsid w:val="001D14DB"/>
    <w:rsid w:val="001D1A3C"/>
    <w:rsid w:val="001D1E03"/>
    <w:rsid w:val="001D2A36"/>
    <w:rsid w:val="001D3EE7"/>
    <w:rsid w:val="001D4D12"/>
    <w:rsid w:val="001D779C"/>
    <w:rsid w:val="001D7A55"/>
    <w:rsid w:val="001E0601"/>
    <w:rsid w:val="001E0EFB"/>
    <w:rsid w:val="001E10D4"/>
    <w:rsid w:val="001E16FF"/>
    <w:rsid w:val="001E1D1B"/>
    <w:rsid w:val="001E1D95"/>
    <w:rsid w:val="001E1E5B"/>
    <w:rsid w:val="001E21C6"/>
    <w:rsid w:val="001E242A"/>
    <w:rsid w:val="001E376F"/>
    <w:rsid w:val="001E3DF3"/>
    <w:rsid w:val="001E4740"/>
    <w:rsid w:val="001E503B"/>
    <w:rsid w:val="001E51EA"/>
    <w:rsid w:val="001E548D"/>
    <w:rsid w:val="001E6AED"/>
    <w:rsid w:val="001E797D"/>
    <w:rsid w:val="001E7CD2"/>
    <w:rsid w:val="001F0414"/>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BA3"/>
    <w:rsid w:val="00212688"/>
    <w:rsid w:val="00212A89"/>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55A"/>
    <w:rsid w:val="00225B0B"/>
    <w:rsid w:val="00226888"/>
    <w:rsid w:val="00226B5F"/>
    <w:rsid w:val="00230251"/>
    <w:rsid w:val="00230B77"/>
    <w:rsid w:val="00230C8F"/>
    <w:rsid w:val="00231550"/>
    <w:rsid w:val="002317BB"/>
    <w:rsid w:val="00231B82"/>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4B"/>
    <w:rsid w:val="00242A9D"/>
    <w:rsid w:val="00242B21"/>
    <w:rsid w:val="00243450"/>
    <w:rsid w:val="0024422B"/>
    <w:rsid w:val="002448A6"/>
    <w:rsid w:val="00244AE2"/>
    <w:rsid w:val="0024550A"/>
    <w:rsid w:val="00245C87"/>
    <w:rsid w:val="00246808"/>
    <w:rsid w:val="00247012"/>
    <w:rsid w:val="0024710A"/>
    <w:rsid w:val="00247B8E"/>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4A9F"/>
    <w:rsid w:val="00274D6C"/>
    <w:rsid w:val="00275A48"/>
    <w:rsid w:val="00276915"/>
    <w:rsid w:val="00276CBF"/>
    <w:rsid w:val="00277930"/>
    <w:rsid w:val="002779E3"/>
    <w:rsid w:val="00277DEC"/>
    <w:rsid w:val="00280466"/>
    <w:rsid w:val="00280BAC"/>
    <w:rsid w:val="002817A1"/>
    <w:rsid w:val="00282919"/>
    <w:rsid w:val="002852E2"/>
    <w:rsid w:val="00285756"/>
    <w:rsid w:val="00285947"/>
    <w:rsid w:val="00286D93"/>
    <w:rsid w:val="00290208"/>
    <w:rsid w:val="00290631"/>
    <w:rsid w:val="0029071A"/>
    <w:rsid w:val="002917F5"/>
    <w:rsid w:val="00291E28"/>
    <w:rsid w:val="00292B46"/>
    <w:rsid w:val="002934EC"/>
    <w:rsid w:val="00293813"/>
    <w:rsid w:val="00293A5B"/>
    <w:rsid w:val="00294273"/>
    <w:rsid w:val="00295177"/>
    <w:rsid w:val="0029546E"/>
    <w:rsid w:val="00295F22"/>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13B1"/>
    <w:rsid w:val="002B1981"/>
    <w:rsid w:val="002B237A"/>
    <w:rsid w:val="002B251C"/>
    <w:rsid w:val="002B4667"/>
    <w:rsid w:val="002B4923"/>
    <w:rsid w:val="002B4FDA"/>
    <w:rsid w:val="002B569C"/>
    <w:rsid w:val="002B5A1F"/>
    <w:rsid w:val="002B6468"/>
    <w:rsid w:val="002B792E"/>
    <w:rsid w:val="002C0175"/>
    <w:rsid w:val="002C0559"/>
    <w:rsid w:val="002C081D"/>
    <w:rsid w:val="002C14BF"/>
    <w:rsid w:val="002C186A"/>
    <w:rsid w:val="002C2374"/>
    <w:rsid w:val="002C378C"/>
    <w:rsid w:val="002C45E6"/>
    <w:rsid w:val="002C4CF9"/>
    <w:rsid w:val="002C5AEC"/>
    <w:rsid w:val="002C5F8F"/>
    <w:rsid w:val="002C6332"/>
    <w:rsid w:val="002C67E0"/>
    <w:rsid w:val="002C727A"/>
    <w:rsid w:val="002C74B9"/>
    <w:rsid w:val="002C7740"/>
    <w:rsid w:val="002C7B42"/>
    <w:rsid w:val="002D0368"/>
    <w:rsid w:val="002D095A"/>
    <w:rsid w:val="002D2474"/>
    <w:rsid w:val="002D2F8F"/>
    <w:rsid w:val="002D3373"/>
    <w:rsid w:val="002D3A84"/>
    <w:rsid w:val="002D3BF5"/>
    <w:rsid w:val="002D3D71"/>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0F6D"/>
    <w:rsid w:val="002E206D"/>
    <w:rsid w:val="002E2806"/>
    <w:rsid w:val="002E35DF"/>
    <w:rsid w:val="002E36B4"/>
    <w:rsid w:val="002E45AF"/>
    <w:rsid w:val="002E4714"/>
    <w:rsid w:val="002E53E8"/>
    <w:rsid w:val="002E6414"/>
    <w:rsid w:val="002E69B5"/>
    <w:rsid w:val="002E6C41"/>
    <w:rsid w:val="002E6FD4"/>
    <w:rsid w:val="002E7285"/>
    <w:rsid w:val="002E7FD2"/>
    <w:rsid w:val="002F09CD"/>
    <w:rsid w:val="002F0D60"/>
    <w:rsid w:val="002F19F0"/>
    <w:rsid w:val="002F32F3"/>
    <w:rsid w:val="002F379B"/>
    <w:rsid w:val="002F40B6"/>
    <w:rsid w:val="002F4D3D"/>
    <w:rsid w:val="002F4E29"/>
    <w:rsid w:val="002F601B"/>
    <w:rsid w:val="002F6551"/>
    <w:rsid w:val="002F66FB"/>
    <w:rsid w:val="002F7C21"/>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2E4A"/>
    <w:rsid w:val="00313C97"/>
    <w:rsid w:val="00314257"/>
    <w:rsid w:val="003144EA"/>
    <w:rsid w:val="00315313"/>
    <w:rsid w:val="003153A6"/>
    <w:rsid w:val="0031634E"/>
    <w:rsid w:val="00316A56"/>
    <w:rsid w:val="003172BA"/>
    <w:rsid w:val="00317CA1"/>
    <w:rsid w:val="003204BC"/>
    <w:rsid w:val="00321764"/>
    <w:rsid w:val="00321C08"/>
    <w:rsid w:val="003224CC"/>
    <w:rsid w:val="00322C35"/>
    <w:rsid w:val="003236B1"/>
    <w:rsid w:val="00323A55"/>
    <w:rsid w:val="00324A2A"/>
    <w:rsid w:val="00324B6E"/>
    <w:rsid w:val="00325C2D"/>
    <w:rsid w:val="00326760"/>
    <w:rsid w:val="003267A7"/>
    <w:rsid w:val="00326A73"/>
    <w:rsid w:val="00326E24"/>
    <w:rsid w:val="00327206"/>
    <w:rsid w:val="0033036D"/>
    <w:rsid w:val="003306B4"/>
    <w:rsid w:val="00331500"/>
    <w:rsid w:val="00331744"/>
    <w:rsid w:val="00331EAC"/>
    <w:rsid w:val="0033256B"/>
    <w:rsid w:val="00332599"/>
    <w:rsid w:val="003329FE"/>
    <w:rsid w:val="00332D77"/>
    <w:rsid w:val="00333331"/>
    <w:rsid w:val="00333F49"/>
    <w:rsid w:val="00334120"/>
    <w:rsid w:val="00335057"/>
    <w:rsid w:val="0033562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F5A"/>
    <w:rsid w:val="00346416"/>
    <w:rsid w:val="0034649E"/>
    <w:rsid w:val="0034674B"/>
    <w:rsid w:val="00347044"/>
    <w:rsid w:val="003471C9"/>
    <w:rsid w:val="00347739"/>
    <w:rsid w:val="003514C9"/>
    <w:rsid w:val="00351C7E"/>
    <w:rsid w:val="00351FD3"/>
    <w:rsid w:val="00353797"/>
    <w:rsid w:val="003553B1"/>
    <w:rsid w:val="003557DC"/>
    <w:rsid w:val="00355D4F"/>
    <w:rsid w:val="003578CE"/>
    <w:rsid w:val="00357B4F"/>
    <w:rsid w:val="00357BCD"/>
    <w:rsid w:val="00360131"/>
    <w:rsid w:val="00360209"/>
    <w:rsid w:val="00361141"/>
    <w:rsid w:val="003611C1"/>
    <w:rsid w:val="00361AD6"/>
    <w:rsid w:val="00361B78"/>
    <w:rsid w:val="00362965"/>
    <w:rsid w:val="00362B0B"/>
    <w:rsid w:val="00362E37"/>
    <w:rsid w:val="00363336"/>
    <w:rsid w:val="0036470B"/>
    <w:rsid w:val="00364744"/>
    <w:rsid w:val="00364D88"/>
    <w:rsid w:val="0036642B"/>
    <w:rsid w:val="00366522"/>
    <w:rsid w:val="0036652E"/>
    <w:rsid w:val="00366C0C"/>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34C"/>
    <w:rsid w:val="00375464"/>
    <w:rsid w:val="00375C22"/>
    <w:rsid w:val="00376103"/>
    <w:rsid w:val="003761E1"/>
    <w:rsid w:val="003770AB"/>
    <w:rsid w:val="0037741F"/>
    <w:rsid w:val="0038096E"/>
    <w:rsid w:val="00380D19"/>
    <w:rsid w:val="003818CA"/>
    <w:rsid w:val="00384278"/>
    <w:rsid w:val="003843BE"/>
    <w:rsid w:val="00384D78"/>
    <w:rsid w:val="0038676B"/>
    <w:rsid w:val="00386AF5"/>
    <w:rsid w:val="00386B0A"/>
    <w:rsid w:val="00387C2C"/>
    <w:rsid w:val="0039089D"/>
    <w:rsid w:val="00390A75"/>
    <w:rsid w:val="003913A0"/>
    <w:rsid w:val="00391DB6"/>
    <w:rsid w:val="00392DC6"/>
    <w:rsid w:val="0039373E"/>
    <w:rsid w:val="003937A9"/>
    <w:rsid w:val="0039494D"/>
    <w:rsid w:val="00394FA1"/>
    <w:rsid w:val="00396768"/>
    <w:rsid w:val="00396857"/>
    <w:rsid w:val="003A04BA"/>
    <w:rsid w:val="003A12CD"/>
    <w:rsid w:val="003A16A9"/>
    <w:rsid w:val="003A1703"/>
    <w:rsid w:val="003A17A6"/>
    <w:rsid w:val="003A1F18"/>
    <w:rsid w:val="003A295B"/>
    <w:rsid w:val="003A325D"/>
    <w:rsid w:val="003A3280"/>
    <w:rsid w:val="003A3331"/>
    <w:rsid w:val="003A45EC"/>
    <w:rsid w:val="003A4B0E"/>
    <w:rsid w:val="003A53C4"/>
    <w:rsid w:val="003A647C"/>
    <w:rsid w:val="003A6EF3"/>
    <w:rsid w:val="003A7222"/>
    <w:rsid w:val="003A726D"/>
    <w:rsid w:val="003A73D4"/>
    <w:rsid w:val="003A7E82"/>
    <w:rsid w:val="003B067C"/>
    <w:rsid w:val="003B0D40"/>
    <w:rsid w:val="003B0D87"/>
    <w:rsid w:val="003B1B29"/>
    <w:rsid w:val="003B274B"/>
    <w:rsid w:val="003B2E48"/>
    <w:rsid w:val="003B30D0"/>
    <w:rsid w:val="003B331B"/>
    <w:rsid w:val="003B3C90"/>
    <w:rsid w:val="003B409E"/>
    <w:rsid w:val="003B40F9"/>
    <w:rsid w:val="003B476E"/>
    <w:rsid w:val="003B4837"/>
    <w:rsid w:val="003B4FC3"/>
    <w:rsid w:val="003B607E"/>
    <w:rsid w:val="003B6960"/>
    <w:rsid w:val="003B697C"/>
    <w:rsid w:val="003B7673"/>
    <w:rsid w:val="003B77F1"/>
    <w:rsid w:val="003C0147"/>
    <w:rsid w:val="003C036E"/>
    <w:rsid w:val="003C0C41"/>
    <w:rsid w:val="003C2076"/>
    <w:rsid w:val="003C2C8D"/>
    <w:rsid w:val="003C3AA1"/>
    <w:rsid w:val="003C43EE"/>
    <w:rsid w:val="003C4DAC"/>
    <w:rsid w:val="003C50DB"/>
    <w:rsid w:val="003C584D"/>
    <w:rsid w:val="003C595A"/>
    <w:rsid w:val="003C5B4E"/>
    <w:rsid w:val="003C600D"/>
    <w:rsid w:val="003C7DC6"/>
    <w:rsid w:val="003D03BA"/>
    <w:rsid w:val="003D055D"/>
    <w:rsid w:val="003D0828"/>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38"/>
    <w:rsid w:val="003F38BB"/>
    <w:rsid w:val="003F4D52"/>
    <w:rsid w:val="003F5044"/>
    <w:rsid w:val="003F632D"/>
    <w:rsid w:val="003F71D6"/>
    <w:rsid w:val="003F7776"/>
    <w:rsid w:val="003F7BD6"/>
    <w:rsid w:val="00401257"/>
    <w:rsid w:val="004020F1"/>
    <w:rsid w:val="00404725"/>
    <w:rsid w:val="004057AF"/>
    <w:rsid w:val="00407061"/>
    <w:rsid w:val="00407453"/>
    <w:rsid w:val="0041026C"/>
    <w:rsid w:val="004104B5"/>
    <w:rsid w:val="0041098B"/>
    <w:rsid w:val="00410F7C"/>
    <w:rsid w:val="004119AE"/>
    <w:rsid w:val="00411B4B"/>
    <w:rsid w:val="0041217B"/>
    <w:rsid w:val="0041278C"/>
    <w:rsid w:val="0041379D"/>
    <w:rsid w:val="004139DC"/>
    <w:rsid w:val="00413DEB"/>
    <w:rsid w:val="00413E02"/>
    <w:rsid w:val="00414E8F"/>
    <w:rsid w:val="00415346"/>
    <w:rsid w:val="004153F3"/>
    <w:rsid w:val="00416A1B"/>
    <w:rsid w:val="004171EC"/>
    <w:rsid w:val="00417452"/>
    <w:rsid w:val="00417932"/>
    <w:rsid w:val="00420B2C"/>
    <w:rsid w:val="004211F3"/>
    <w:rsid w:val="00421756"/>
    <w:rsid w:val="00421D3A"/>
    <w:rsid w:val="00421EFB"/>
    <w:rsid w:val="00422629"/>
    <w:rsid w:val="0042284A"/>
    <w:rsid w:val="00422A09"/>
    <w:rsid w:val="00423083"/>
    <w:rsid w:val="00423964"/>
    <w:rsid w:val="00423FA6"/>
    <w:rsid w:val="00424E03"/>
    <w:rsid w:val="00424E2F"/>
    <w:rsid w:val="004251DB"/>
    <w:rsid w:val="004254EA"/>
    <w:rsid w:val="004256F8"/>
    <w:rsid w:val="00426357"/>
    <w:rsid w:val="004264B6"/>
    <w:rsid w:val="00426509"/>
    <w:rsid w:val="004265E3"/>
    <w:rsid w:val="004301BE"/>
    <w:rsid w:val="004304A2"/>
    <w:rsid w:val="0043356E"/>
    <w:rsid w:val="00433FBD"/>
    <w:rsid w:val="004341B0"/>
    <w:rsid w:val="00434858"/>
    <w:rsid w:val="004359D6"/>
    <w:rsid w:val="00435D07"/>
    <w:rsid w:val="00436292"/>
    <w:rsid w:val="00436473"/>
    <w:rsid w:val="004365CF"/>
    <w:rsid w:val="00437134"/>
    <w:rsid w:val="0043734B"/>
    <w:rsid w:val="00437D7D"/>
    <w:rsid w:val="0044010B"/>
    <w:rsid w:val="00441463"/>
    <w:rsid w:val="0044237E"/>
    <w:rsid w:val="004429E6"/>
    <w:rsid w:val="004432D8"/>
    <w:rsid w:val="00443559"/>
    <w:rsid w:val="004436F5"/>
    <w:rsid w:val="00443B8A"/>
    <w:rsid w:val="00444014"/>
    <w:rsid w:val="0044502B"/>
    <w:rsid w:val="0044535F"/>
    <w:rsid w:val="004455B4"/>
    <w:rsid w:val="00446420"/>
    <w:rsid w:val="00450FAF"/>
    <w:rsid w:val="00451540"/>
    <w:rsid w:val="004532F2"/>
    <w:rsid w:val="004539F4"/>
    <w:rsid w:val="00453C85"/>
    <w:rsid w:val="00453C91"/>
    <w:rsid w:val="00454193"/>
    <w:rsid w:val="004547C0"/>
    <w:rsid w:val="00454EA7"/>
    <w:rsid w:val="00455313"/>
    <w:rsid w:val="0045586D"/>
    <w:rsid w:val="00456975"/>
    <w:rsid w:val="00456A74"/>
    <w:rsid w:val="00457873"/>
    <w:rsid w:val="0046026E"/>
    <w:rsid w:val="00461604"/>
    <w:rsid w:val="0046225C"/>
    <w:rsid w:val="00462599"/>
    <w:rsid w:val="00462AF5"/>
    <w:rsid w:val="00463B81"/>
    <w:rsid w:val="00463C8B"/>
    <w:rsid w:val="00463DE6"/>
    <w:rsid w:val="00465752"/>
    <w:rsid w:val="00465CC6"/>
    <w:rsid w:val="00465D34"/>
    <w:rsid w:val="00466B44"/>
    <w:rsid w:val="004678C2"/>
    <w:rsid w:val="00467B6B"/>
    <w:rsid w:val="00467FFA"/>
    <w:rsid w:val="0047036C"/>
    <w:rsid w:val="00470D59"/>
    <w:rsid w:val="00470F25"/>
    <w:rsid w:val="00472EEA"/>
    <w:rsid w:val="00473E7B"/>
    <w:rsid w:val="004748D6"/>
    <w:rsid w:val="00474AC5"/>
    <w:rsid w:val="00475433"/>
    <w:rsid w:val="00475EA0"/>
    <w:rsid w:val="00476001"/>
    <w:rsid w:val="00476612"/>
    <w:rsid w:val="004769DA"/>
    <w:rsid w:val="00476CA8"/>
    <w:rsid w:val="00477AE5"/>
    <w:rsid w:val="004811E6"/>
    <w:rsid w:val="0048547B"/>
    <w:rsid w:val="004863B4"/>
    <w:rsid w:val="0048708A"/>
    <w:rsid w:val="00490F4B"/>
    <w:rsid w:val="00491594"/>
    <w:rsid w:val="0049179B"/>
    <w:rsid w:val="00491E3F"/>
    <w:rsid w:val="00492715"/>
    <w:rsid w:val="00492B45"/>
    <w:rsid w:val="00493D86"/>
    <w:rsid w:val="004944E0"/>
    <w:rsid w:val="00494B77"/>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4FEE"/>
    <w:rsid w:val="004A61DF"/>
    <w:rsid w:val="004A6340"/>
    <w:rsid w:val="004A6B20"/>
    <w:rsid w:val="004A6D46"/>
    <w:rsid w:val="004A6DB4"/>
    <w:rsid w:val="004A78CD"/>
    <w:rsid w:val="004A7FCE"/>
    <w:rsid w:val="004B0A73"/>
    <w:rsid w:val="004B155A"/>
    <w:rsid w:val="004B1C41"/>
    <w:rsid w:val="004B1C62"/>
    <w:rsid w:val="004B1DA5"/>
    <w:rsid w:val="004B2779"/>
    <w:rsid w:val="004B2C90"/>
    <w:rsid w:val="004B3882"/>
    <w:rsid w:val="004B5483"/>
    <w:rsid w:val="004B559C"/>
    <w:rsid w:val="004B66BB"/>
    <w:rsid w:val="004B7F9E"/>
    <w:rsid w:val="004C21FE"/>
    <w:rsid w:val="004C26B1"/>
    <w:rsid w:val="004C2A0A"/>
    <w:rsid w:val="004C34FE"/>
    <w:rsid w:val="004C4C28"/>
    <w:rsid w:val="004C538A"/>
    <w:rsid w:val="004C54EB"/>
    <w:rsid w:val="004C59EE"/>
    <w:rsid w:val="004C5BB9"/>
    <w:rsid w:val="004C66B5"/>
    <w:rsid w:val="004C6C3A"/>
    <w:rsid w:val="004D0E69"/>
    <w:rsid w:val="004D19FB"/>
    <w:rsid w:val="004D2946"/>
    <w:rsid w:val="004D2F8A"/>
    <w:rsid w:val="004D3B0F"/>
    <w:rsid w:val="004D4236"/>
    <w:rsid w:val="004D54BE"/>
    <w:rsid w:val="004D5562"/>
    <w:rsid w:val="004D641C"/>
    <w:rsid w:val="004D69B8"/>
    <w:rsid w:val="004D701E"/>
    <w:rsid w:val="004D7CB3"/>
    <w:rsid w:val="004E1039"/>
    <w:rsid w:val="004E1652"/>
    <w:rsid w:val="004E1669"/>
    <w:rsid w:val="004E1813"/>
    <w:rsid w:val="004E1951"/>
    <w:rsid w:val="004E1A2A"/>
    <w:rsid w:val="004E1ED5"/>
    <w:rsid w:val="004E3A22"/>
    <w:rsid w:val="004E3FE9"/>
    <w:rsid w:val="004E4452"/>
    <w:rsid w:val="004E4752"/>
    <w:rsid w:val="004E4D35"/>
    <w:rsid w:val="004E50A9"/>
    <w:rsid w:val="004E63A9"/>
    <w:rsid w:val="004E6FB3"/>
    <w:rsid w:val="004E7DC0"/>
    <w:rsid w:val="004F20AB"/>
    <w:rsid w:val="004F2A2A"/>
    <w:rsid w:val="004F3975"/>
    <w:rsid w:val="004F47EE"/>
    <w:rsid w:val="004F5B91"/>
    <w:rsid w:val="004F7286"/>
    <w:rsid w:val="00500568"/>
    <w:rsid w:val="00501002"/>
    <w:rsid w:val="00501AC4"/>
    <w:rsid w:val="00502D74"/>
    <w:rsid w:val="005043A3"/>
    <w:rsid w:val="00504DDC"/>
    <w:rsid w:val="00505AE2"/>
    <w:rsid w:val="00506A22"/>
    <w:rsid w:val="00506CB2"/>
    <w:rsid w:val="00507FFA"/>
    <w:rsid w:val="00511E1E"/>
    <w:rsid w:val="00511F71"/>
    <w:rsid w:val="00512A53"/>
    <w:rsid w:val="00512D16"/>
    <w:rsid w:val="005132B1"/>
    <w:rsid w:val="00513675"/>
    <w:rsid w:val="005146BE"/>
    <w:rsid w:val="00514F4A"/>
    <w:rsid w:val="00515284"/>
    <w:rsid w:val="00515422"/>
    <w:rsid w:val="00515A67"/>
    <w:rsid w:val="00515D4B"/>
    <w:rsid w:val="00515D8A"/>
    <w:rsid w:val="005164B2"/>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AF5"/>
    <w:rsid w:val="00532C2A"/>
    <w:rsid w:val="00532FC3"/>
    <w:rsid w:val="0053356F"/>
    <w:rsid w:val="005348D5"/>
    <w:rsid w:val="0053568F"/>
    <w:rsid w:val="00535AF6"/>
    <w:rsid w:val="0053613B"/>
    <w:rsid w:val="00536321"/>
    <w:rsid w:val="0053670D"/>
    <w:rsid w:val="005369B4"/>
    <w:rsid w:val="00536C4C"/>
    <w:rsid w:val="00537381"/>
    <w:rsid w:val="00537793"/>
    <w:rsid w:val="005410EE"/>
    <w:rsid w:val="005411DE"/>
    <w:rsid w:val="00541536"/>
    <w:rsid w:val="005415FD"/>
    <w:rsid w:val="00542A34"/>
    <w:rsid w:val="00543949"/>
    <w:rsid w:val="00544A82"/>
    <w:rsid w:val="00544E8C"/>
    <w:rsid w:val="00545BFE"/>
    <w:rsid w:val="005462B3"/>
    <w:rsid w:val="005471A6"/>
    <w:rsid w:val="00551291"/>
    <w:rsid w:val="00551D0F"/>
    <w:rsid w:val="0055249B"/>
    <w:rsid w:val="0055346E"/>
    <w:rsid w:val="00553E80"/>
    <w:rsid w:val="005541FE"/>
    <w:rsid w:val="00555691"/>
    <w:rsid w:val="00555DC6"/>
    <w:rsid w:val="005560B9"/>
    <w:rsid w:val="0055686F"/>
    <w:rsid w:val="00556DCF"/>
    <w:rsid w:val="00556F79"/>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4D7"/>
    <w:rsid w:val="005737A5"/>
    <w:rsid w:val="00573BE3"/>
    <w:rsid w:val="00573CA0"/>
    <w:rsid w:val="0057414D"/>
    <w:rsid w:val="00574981"/>
    <w:rsid w:val="0057563D"/>
    <w:rsid w:val="005763B0"/>
    <w:rsid w:val="00576ED9"/>
    <w:rsid w:val="00576FDA"/>
    <w:rsid w:val="0057729A"/>
    <w:rsid w:val="005804A6"/>
    <w:rsid w:val="00580C76"/>
    <w:rsid w:val="005816F2"/>
    <w:rsid w:val="00581FDC"/>
    <w:rsid w:val="00583DB5"/>
    <w:rsid w:val="00583EBA"/>
    <w:rsid w:val="00584BE9"/>
    <w:rsid w:val="00584E83"/>
    <w:rsid w:val="00585B47"/>
    <w:rsid w:val="00586A23"/>
    <w:rsid w:val="00587FB1"/>
    <w:rsid w:val="00591049"/>
    <w:rsid w:val="0059128C"/>
    <w:rsid w:val="00592483"/>
    <w:rsid w:val="00593466"/>
    <w:rsid w:val="00595824"/>
    <w:rsid w:val="00595914"/>
    <w:rsid w:val="00595D8A"/>
    <w:rsid w:val="00596A0F"/>
    <w:rsid w:val="00596FB2"/>
    <w:rsid w:val="00597BB0"/>
    <w:rsid w:val="00597E8B"/>
    <w:rsid w:val="005A0674"/>
    <w:rsid w:val="005A0DAD"/>
    <w:rsid w:val="005A13C2"/>
    <w:rsid w:val="005A1C12"/>
    <w:rsid w:val="005A2F3E"/>
    <w:rsid w:val="005A3E13"/>
    <w:rsid w:val="005A4242"/>
    <w:rsid w:val="005A5D91"/>
    <w:rsid w:val="005A5E4C"/>
    <w:rsid w:val="005A5F1F"/>
    <w:rsid w:val="005A5F29"/>
    <w:rsid w:val="005A69D1"/>
    <w:rsid w:val="005A7A84"/>
    <w:rsid w:val="005A7D8E"/>
    <w:rsid w:val="005B116B"/>
    <w:rsid w:val="005B1A12"/>
    <w:rsid w:val="005B260C"/>
    <w:rsid w:val="005B268D"/>
    <w:rsid w:val="005B2DD5"/>
    <w:rsid w:val="005B2F9B"/>
    <w:rsid w:val="005B367B"/>
    <w:rsid w:val="005B4BAD"/>
    <w:rsid w:val="005B5DEA"/>
    <w:rsid w:val="005B5F44"/>
    <w:rsid w:val="005B7212"/>
    <w:rsid w:val="005B75B1"/>
    <w:rsid w:val="005B7A43"/>
    <w:rsid w:val="005C03D0"/>
    <w:rsid w:val="005C0F5F"/>
    <w:rsid w:val="005C1703"/>
    <w:rsid w:val="005C1B01"/>
    <w:rsid w:val="005C3B06"/>
    <w:rsid w:val="005C3D5A"/>
    <w:rsid w:val="005C5E69"/>
    <w:rsid w:val="005C6470"/>
    <w:rsid w:val="005C69EE"/>
    <w:rsid w:val="005C7456"/>
    <w:rsid w:val="005C7E20"/>
    <w:rsid w:val="005D020C"/>
    <w:rsid w:val="005D0261"/>
    <w:rsid w:val="005D1035"/>
    <w:rsid w:val="005D11F9"/>
    <w:rsid w:val="005D17F9"/>
    <w:rsid w:val="005D1905"/>
    <w:rsid w:val="005D20D6"/>
    <w:rsid w:val="005D2728"/>
    <w:rsid w:val="005D2F04"/>
    <w:rsid w:val="005D31AD"/>
    <w:rsid w:val="005D4233"/>
    <w:rsid w:val="005D43E2"/>
    <w:rsid w:val="005D4B92"/>
    <w:rsid w:val="005D4FE5"/>
    <w:rsid w:val="005D55C4"/>
    <w:rsid w:val="005D59EC"/>
    <w:rsid w:val="005D5B91"/>
    <w:rsid w:val="005D60F8"/>
    <w:rsid w:val="005D6351"/>
    <w:rsid w:val="005D65CE"/>
    <w:rsid w:val="005D6A1C"/>
    <w:rsid w:val="005E0B99"/>
    <w:rsid w:val="005E0EC9"/>
    <w:rsid w:val="005E10E0"/>
    <w:rsid w:val="005E11DC"/>
    <w:rsid w:val="005E13BF"/>
    <w:rsid w:val="005E1B6F"/>
    <w:rsid w:val="005E1CE9"/>
    <w:rsid w:val="005E3A8E"/>
    <w:rsid w:val="005E42A9"/>
    <w:rsid w:val="005E4C67"/>
    <w:rsid w:val="005E55BF"/>
    <w:rsid w:val="005F0425"/>
    <w:rsid w:val="005F05EA"/>
    <w:rsid w:val="005F067A"/>
    <w:rsid w:val="005F1481"/>
    <w:rsid w:val="005F1485"/>
    <w:rsid w:val="005F209A"/>
    <w:rsid w:val="005F20F4"/>
    <w:rsid w:val="005F24C5"/>
    <w:rsid w:val="005F25B1"/>
    <w:rsid w:val="005F47C9"/>
    <w:rsid w:val="005F491E"/>
    <w:rsid w:val="005F5B4E"/>
    <w:rsid w:val="005F6EF1"/>
    <w:rsid w:val="00600E03"/>
    <w:rsid w:val="006011BC"/>
    <w:rsid w:val="0060155F"/>
    <w:rsid w:val="00601E7A"/>
    <w:rsid w:val="00602069"/>
    <w:rsid w:val="0060295E"/>
    <w:rsid w:val="00603977"/>
    <w:rsid w:val="00603E85"/>
    <w:rsid w:val="00604687"/>
    <w:rsid w:val="006057A8"/>
    <w:rsid w:val="00605D74"/>
    <w:rsid w:val="00606E7D"/>
    <w:rsid w:val="006072AF"/>
    <w:rsid w:val="006074EF"/>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A4"/>
    <w:rsid w:val="006341BF"/>
    <w:rsid w:val="006344A4"/>
    <w:rsid w:val="00634521"/>
    <w:rsid w:val="00635926"/>
    <w:rsid w:val="00635D49"/>
    <w:rsid w:val="00636193"/>
    <w:rsid w:val="00636701"/>
    <w:rsid w:val="0063729E"/>
    <w:rsid w:val="00637C50"/>
    <w:rsid w:val="00637D73"/>
    <w:rsid w:val="006409AB"/>
    <w:rsid w:val="00640D73"/>
    <w:rsid w:val="00640E2B"/>
    <w:rsid w:val="006410A0"/>
    <w:rsid w:val="00641C19"/>
    <w:rsid w:val="00645996"/>
    <w:rsid w:val="00646A74"/>
    <w:rsid w:val="00646A75"/>
    <w:rsid w:val="006472A8"/>
    <w:rsid w:val="006477EA"/>
    <w:rsid w:val="00647893"/>
    <w:rsid w:val="0065036C"/>
    <w:rsid w:val="006511B7"/>
    <w:rsid w:val="00652386"/>
    <w:rsid w:val="00652AE2"/>
    <w:rsid w:val="00652C1A"/>
    <w:rsid w:val="00653070"/>
    <w:rsid w:val="00653A5D"/>
    <w:rsid w:val="00654DB3"/>
    <w:rsid w:val="00654E17"/>
    <w:rsid w:val="00655474"/>
    <w:rsid w:val="00655D44"/>
    <w:rsid w:val="0065685E"/>
    <w:rsid w:val="006571C6"/>
    <w:rsid w:val="006571D6"/>
    <w:rsid w:val="0066006C"/>
    <w:rsid w:val="00661570"/>
    <w:rsid w:val="00661781"/>
    <w:rsid w:val="006625C2"/>
    <w:rsid w:val="00662895"/>
    <w:rsid w:val="00663076"/>
    <w:rsid w:val="0066393E"/>
    <w:rsid w:val="00664248"/>
    <w:rsid w:val="00664327"/>
    <w:rsid w:val="0066452B"/>
    <w:rsid w:val="0066485D"/>
    <w:rsid w:val="00664ABC"/>
    <w:rsid w:val="00664B54"/>
    <w:rsid w:val="006651F9"/>
    <w:rsid w:val="00665D8E"/>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6BB4"/>
    <w:rsid w:val="0067784F"/>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1271"/>
    <w:rsid w:val="0069218F"/>
    <w:rsid w:val="00692796"/>
    <w:rsid w:val="00692D1A"/>
    <w:rsid w:val="00693A46"/>
    <w:rsid w:val="00693E0E"/>
    <w:rsid w:val="00694579"/>
    <w:rsid w:val="006958D5"/>
    <w:rsid w:val="00695EEA"/>
    <w:rsid w:val="006966C6"/>
    <w:rsid w:val="006974AE"/>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36B5"/>
    <w:rsid w:val="007046E8"/>
    <w:rsid w:val="00704BE0"/>
    <w:rsid w:val="00704D5A"/>
    <w:rsid w:val="00704DBF"/>
    <w:rsid w:val="007062CE"/>
    <w:rsid w:val="00707122"/>
    <w:rsid w:val="00707779"/>
    <w:rsid w:val="00707D8A"/>
    <w:rsid w:val="00710496"/>
    <w:rsid w:val="00710538"/>
    <w:rsid w:val="0071111B"/>
    <w:rsid w:val="00711633"/>
    <w:rsid w:val="00712EE3"/>
    <w:rsid w:val="00713016"/>
    <w:rsid w:val="007131CF"/>
    <w:rsid w:val="00713406"/>
    <w:rsid w:val="007142B3"/>
    <w:rsid w:val="00714D3C"/>
    <w:rsid w:val="00714F0B"/>
    <w:rsid w:val="0071531D"/>
    <w:rsid w:val="0071605F"/>
    <w:rsid w:val="00720394"/>
    <w:rsid w:val="007210D6"/>
    <w:rsid w:val="00721549"/>
    <w:rsid w:val="00722634"/>
    <w:rsid w:val="00722B3D"/>
    <w:rsid w:val="007231EB"/>
    <w:rsid w:val="0072500C"/>
    <w:rsid w:val="00725D34"/>
    <w:rsid w:val="007261FF"/>
    <w:rsid w:val="00726216"/>
    <w:rsid w:val="007269D5"/>
    <w:rsid w:val="00726F6C"/>
    <w:rsid w:val="00727A4B"/>
    <w:rsid w:val="00727BA0"/>
    <w:rsid w:val="00727DF1"/>
    <w:rsid w:val="00727F8F"/>
    <w:rsid w:val="0073096D"/>
    <w:rsid w:val="00730CDB"/>
    <w:rsid w:val="00731753"/>
    <w:rsid w:val="0073176E"/>
    <w:rsid w:val="00731E16"/>
    <w:rsid w:val="0073220A"/>
    <w:rsid w:val="00732280"/>
    <w:rsid w:val="0073356F"/>
    <w:rsid w:val="00734236"/>
    <w:rsid w:val="007346F7"/>
    <w:rsid w:val="007350B4"/>
    <w:rsid w:val="00735C11"/>
    <w:rsid w:val="00735C17"/>
    <w:rsid w:val="00737076"/>
    <w:rsid w:val="007373D3"/>
    <w:rsid w:val="007417F3"/>
    <w:rsid w:val="00742906"/>
    <w:rsid w:val="00743932"/>
    <w:rsid w:val="00744CF2"/>
    <w:rsid w:val="00744DD2"/>
    <w:rsid w:val="0074526C"/>
    <w:rsid w:val="00745A00"/>
    <w:rsid w:val="0074660B"/>
    <w:rsid w:val="00746961"/>
    <w:rsid w:val="007474E2"/>
    <w:rsid w:val="00750F5A"/>
    <w:rsid w:val="00751911"/>
    <w:rsid w:val="00755361"/>
    <w:rsid w:val="00755ABB"/>
    <w:rsid w:val="0075608C"/>
    <w:rsid w:val="0075617C"/>
    <w:rsid w:val="007570B1"/>
    <w:rsid w:val="00757E33"/>
    <w:rsid w:val="00757E8B"/>
    <w:rsid w:val="00760A35"/>
    <w:rsid w:val="00760C68"/>
    <w:rsid w:val="00760F53"/>
    <w:rsid w:val="00762541"/>
    <w:rsid w:val="007629A4"/>
    <w:rsid w:val="007640D8"/>
    <w:rsid w:val="007644CE"/>
    <w:rsid w:val="0076520E"/>
    <w:rsid w:val="007656BC"/>
    <w:rsid w:val="00765ECB"/>
    <w:rsid w:val="007662F4"/>
    <w:rsid w:val="00766CA1"/>
    <w:rsid w:val="00767B48"/>
    <w:rsid w:val="00767C59"/>
    <w:rsid w:val="00770026"/>
    <w:rsid w:val="00770944"/>
    <w:rsid w:val="00770F02"/>
    <w:rsid w:val="007721A8"/>
    <w:rsid w:val="00773900"/>
    <w:rsid w:val="00773CCA"/>
    <w:rsid w:val="0077406B"/>
    <w:rsid w:val="0077616E"/>
    <w:rsid w:val="00777275"/>
    <w:rsid w:val="007773E0"/>
    <w:rsid w:val="007776F6"/>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C1A"/>
    <w:rsid w:val="007945E0"/>
    <w:rsid w:val="007949AA"/>
    <w:rsid w:val="00794B07"/>
    <w:rsid w:val="00794B3F"/>
    <w:rsid w:val="00794DB2"/>
    <w:rsid w:val="007952DA"/>
    <w:rsid w:val="00795A77"/>
    <w:rsid w:val="0079631B"/>
    <w:rsid w:val="007A0508"/>
    <w:rsid w:val="007A05F3"/>
    <w:rsid w:val="007A0E27"/>
    <w:rsid w:val="007A0FA4"/>
    <w:rsid w:val="007A164F"/>
    <w:rsid w:val="007A17D0"/>
    <w:rsid w:val="007A186D"/>
    <w:rsid w:val="007A1896"/>
    <w:rsid w:val="007A1CC9"/>
    <w:rsid w:val="007A265C"/>
    <w:rsid w:val="007A2BC6"/>
    <w:rsid w:val="007A32FF"/>
    <w:rsid w:val="007A4257"/>
    <w:rsid w:val="007A45D9"/>
    <w:rsid w:val="007A53F7"/>
    <w:rsid w:val="007A598A"/>
    <w:rsid w:val="007A59DF"/>
    <w:rsid w:val="007A64E0"/>
    <w:rsid w:val="007A6DAE"/>
    <w:rsid w:val="007A6E11"/>
    <w:rsid w:val="007A73ED"/>
    <w:rsid w:val="007A7A18"/>
    <w:rsid w:val="007B05D7"/>
    <w:rsid w:val="007B090A"/>
    <w:rsid w:val="007B3985"/>
    <w:rsid w:val="007B41B5"/>
    <w:rsid w:val="007B4E8C"/>
    <w:rsid w:val="007B4FEE"/>
    <w:rsid w:val="007B58F7"/>
    <w:rsid w:val="007B5C77"/>
    <w:rsid w:val="007B6D16"/>
    <w:rsid w:val="007B7472"/>
    <w:rsid w:val="007B77A3"/>
    <w:rsid w:val="007B77C3"/>
    <w:rsid w:val="007B7D14"/>
    <w:rsid w:val="007C019D"/>
    <w:rsid w:val="007C0838"/>
    <w:rsid w:val="007C0942"/>
    <w:rsid w:val="007C2169"/>
    <w:rsid w:val="007C308B"/>
    <w:rsid w:val="007C3492"/>
    <w:rsid w:val="007C34FF"/>
    <w:rsid w:val="007C38B8"/>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F3B"/>
    <w:rsid w:val="007E16F3"/>
    <w:rsid w:val="007E171A"/>
    <w:rsid w:val="007E1B2D"/>
    <w:rsid w:val="007E2125"/>
    <w:rsid w:val="007E34CE"/>
    <w:rsid w:val="007E3A44"/>
    <w:rsid w:val="007E3EED"/>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660"/>
    <w:rsid w:val="007F37C0"/>
    <w:rsid w:val="007F4772"/>
    <w:rsid w:val="007F4A4E"/>
    <w:rsid w:val="007F4E88"/>
    <w:rsid w:val="007F56A6"/>
    <w:rsid w:val="007F5A6A"/>
    <w:rsid w:val="007F5D3A"/>
    <w:rsid w:val="007F65C1"/>
    <w:rsid w:val="007F6AE4"/>
    <w:rsid w:val="007F6E93"/>
    <w:rsid w:val="008001DF"/>
    <w:rsid w:val="00800882"/>
    <w:rsid w:val="00800E43"/>
    <w:rsid w:val="008011D4"/>
    <w:rsid w:val="00801904"/>
    <w:rsid w:val="00801BB7"/>
    <w:rsid w:val="008027BD"/>
    <w:rsid w:val="0080477B"/>
    <w:rsid w:val="00805958"/>
    <w:rsid w:val="00805E6F"/>
    <w:rsid w:val="008061AE"/>
    <w:rsid w:val="0080705A"/>
    <w:rsid w:val="00807AAE"/>
    <w:rsid w:val="00810D65"/>
    <w:rsid w:val="00811314"/>
    <w:rsid w:val="008124DE"/>
    <w:rsid w:val="00814346"/>
    <w:rsid w:val="00814F77"/>
    <w:rsid w:val="008151E5"/>
    <w:rsid w:val="00815B5D"/>
    <w:rsid w:val="0081667C"/>
    <w:rsid w:val="0081695A"/>
    <w:rsid w:val="00817252"/>
    <w:rsid w:val="00817511"/>
    <w:rsid w:val="0081798E"/>
    <w:rsid w:val="008203FA"/>
    <w:rsid w:val="00820991"/>
    <w:rsid w:val="00820F27"/>
    <w:rsid w:val="00821140"/>
    <w:rsid w:val="008211B2"/>
    <w:rsid w:val="00821443"/>
    <w:rsid w:val="00822A73"/>
    <w:rsid w:val="00823F68"/>
    <w:rsid w:val="0082447C"/>
    <w:rsid w:val="00824C94"/>
    <w:rsid w:val="00824DC7"/>
    <w:rsid w:val="008260D1"/>
    <w:rsid w:val="0082612B"/>
    <w:rsid w:val="00826800"/>
    <w:rsid w:val="008269B7"/>
    <w:rsid w:val="0082727B"/>
    <w:rsid w:val="00827290"/>
    <w:rsid w:val="008276EA"/>
    <w:rsid w:val="00830453"/>
    <w:rsid w:val="0083284C"/>
    <w:rsid w:val="008332AF"/>
    <w:rsid w:val="00833B1F"/>
    <w:rsid w:val="008348DE"/>
    <w:rsid w:val="00834ECF"/>
    <w:rsid w:val="00836106"/>
    <w:rsid w:val="00836318"/>
    <w:rsid w:val="00836CE7"/>
    <w:rsid w:val="00840485"/>
    <w:rsid w:val="00840783"/>
    <w:rsid w:val="00841BB7"/>
    <w:rsid w:val="008431AA"/>
    <w:rsid w:val="0084321A"/>
    <w:rsid w:val="008434C2"/>
    <w:rsid w:val="00843E15"/>
    <w:rsid w:val="00843E52"/>
    <w:rsid w:val="00844254"/>
    <w:rsid w:val="00845D91"/>
    <w:rsid w:val="00845FF7"/>
    <w:rsid w:val="00846121"/>
    <w:rsid w:val="0084663D"/>
    <w:rsid w:val="008478F9"/>
    <w:rsid w:val="00847907"/>
    <w:rsid w:val="00850391"/>
    <w:rsid w:val="00850570"/>
    <w:rsid w:val="008506F3"/>
    <w:rsid w:val="0085074E"/>
    <w:rsid w:val="00850A70"/>
    <w:rsid w:val="0085235F"/>
    <w:rsid w:val="0085277A"/>
    <w:rsid w:val="00852F8E"/>
    <w:rsid w:val="00852FE0"/>
    <w:rsid w:val="008538C2"/>
    <w:rsid w:val="00853911"/>
    <w:rsid w:val="00853DC2"/>
    <w:rsid w:val="00853F7E"/>
    <w:rsid w:val="00853FBC"/>
    <w:rsid w:val="00854D6B"/>
    <w:rsid w:val="00854EEB"/>
    <w:rsid w:val="0085544B"/>
    <w:rsid w:val="00855854"/>
    <w:rsid w:val="0085604D"/>
    <w:rsid w:val="00856667"/>
    <w:rsid w:val="00856A81"/>
    <w:rsid w:val="008570D3"/>
    <w:rsid w:val="0085799D"/>
    <w:rsid w:val="008604F7"/>
    <w:rsid w:val="00860E82"/>
    <w:rsid w:val="008611B6"/>
    <w:rsid w:val="008613B3"/>
    <w:rsid w:val="008625DE"/>
    <w:rsid w:val="00863095"/>
    <w:rsid w:val="008637D0"/>
    <w:rsid w:val="008647D4"/>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139"/>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194"/>
    <w:rsid w:val="008956CB"/>
    <w:rsid w:val="00895D47"/>
    <w:rsid w:val="00896676"/>
    <w:rsid w:val="008969F4"/>
    <w:rsid w:val="00896F4A"/>
    <w:rsid w:val="00897289"/>
    <w:rsid w:val="00897766"/>
    <w:rsid w:val="008A0B19"/>
    <w:rsid w:val="008A0C86"/>
    <w:rsid w:val="008A1078"/>
    <w:rsid w:val="008A2637"/>
    <w:rsid w:val="008A2A12"/>
    <w:rsid w:val="008A2F42"/>
    <w:rsid w:val="008A3FB6"/>
    <w:rsid w:val="008A44E0"/>
    <w:rsid w:val="008A4967"/>
    <w:rsid w:val="008A4B24"/>
    <w:rsid w:val="008A4EA5"/>
    <w:rsid w:val="008A576D"/>
    <w:rsid w:val="008A5999"/>
    <w:rsid w:val="008B00C6"/>
    <w:rsid w:val="008B0BC8"/>
    <w:rsid w:val="008B248E"/>
    <w:rsid w:val="008B25FC"/>
    <w:rsid w:val="008B3285"/>
    <w:rsid w:val="008B3636"/>
    <w:rsid w:val="008B38F2"/>
    <w:rsid w:val="008B3A67"/>
    <w:rsid w:val="008B4729"/>
    <w:rsid w:val="008B619E"/>
    <w:rsid w:val="008B6833"/>
    <w:rsid w:val="008B7175"/>
    <w:rsid w:val="008B72C5"/>
    <w:rsid w:val="008B7306"/>
    <w:rsid w:val="008B7ACD"/>
    <w:rsid w:val="008C0F4F"/>
    <w:rsid w:val="008C1729"/>
    <w:rsid w:val="008C1730"/>
    <w:rsid w:val="008C1896"/>
    <w:rsid w:val="008C3FBF"/>
    <w:rsid w:val="008C428D"/>
    <w:rsid w:val="008C45D8"/>
    <w:rsid w:val="008C465F"/>
    <w:rsid w:val="008C4CA0"/>
    <w:rsid w:val="008C5FC6"/>
    <w:rsid w:val="008C6ADD"/>
    <w:rsid w:val="008C75EB"/>
    <w:rsid w:val="008D12A1"/>
    <w:rsid w:val="008D12F2"/>
    <w:rsid w:val="008D238B"/>
    <w:rsid w:val="008D2398"/>
    <w:rsid w:val="008D3089"/>
    <w:rsid w:val="008D391A"/>
    <w:rsid w:val="008D4D53"/>
    <w:rsid w:val="008D4DFD"/>
    <w:rsid w:val="008D5AC1"/>
    <w:rsid w:val="008D6839"/>
    <w:rsid w:val="008D69A4"/>
    <w:rsid w:val="008D6BEA"/>
    <w:rsid w:val="008D77A0"/>
    <w:rsid w:val="008E0848"/>
    <w:rsid w:val="008E137A"/>
    <w:rsid w:val="008E2388"/>
    <w:rsid w:val="008E2AAA"/>
    <w:rsid w:val="008E2F00"/>
    <w:rsid w:val="008E339C"/>
    <w:rsid w:val="008E33F0"/>
    <w:rsid w:val="008E4A9C"/>
    <w:rsid w:val="008E4DAA"/>
    <w:rsid w:val="008E4F8E"/>
    <w:rsid w:val="008E4FED"/>
    <w:rsid w:val="008E5169"/>
    <w:rsid w:val="008E56C3"/>
    <w:rsid w:val="008E5930"/>
    <w:rsid w:val="008E5CFF"/>
    <w:rsid w:val="008E6147"/>
    <w:rsid w:val="008E6660"/>
    <w:rsid w:val="008E6A04"/>
    <w:rsid w:val="008E7F40"/>
    <w:rsid w:val="008E7F53"/>
    <w:rsid w:val="008E7FA1"/>
    <w:rsid w:val="008F031C"/>
    <w:rsid w:val="008F0EAD"/>
    <w:rsid w:val="008F0FDA"/>
    <w:rsid w:val="008F106E"/>
    <w:rsid w:val="008F29F8"/>
    <w:rsid w:val="008F2F11"/>
    <w:rsid w:val="008F34AD"/>
    <w:rsid w:val="008F3893"/>
    <w:rsid w:val="008F3C05"/>
    <w:rsid w:val="008F4952"/>
    <w:rsid w:val="008F495B"/>
    <w:rsid w:val="008F4BC8"/>
    <w:rsid w:val="008F51EA"/>
    <w:rsid w:val="008F609A"/>
    <w:rsid w:val="008F672D"/>
    <w:rsid w:val="008F67D1"/>
    <w:rsid w:val="008F686D"/>
    <w:rsid w:val="008F71C0"/>
    <w:rsid w:val="008F78B8"/>
    <w:rsid w:val="008F7F92"/>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3B61"/>
    <w:rsid w:val="00913CD7"/>
    <w:rsid w:val="00914877"/>
    <w:rsid w:val="00914C5C"/>
    <w:rsid w:val="00914C96"/>
    <w:rsid w:val="00914CB6"/>
    <w:rsid w:val="00914FB2"/>
    <w:rsid w:val="0091652F"/>
    <w:rsid w:val="009173EE"/>
    <w:rsid w:val="0091757B"/>
    <w:rsid w:val="00917D04"/>
    <w:rsid w:val="00917F21"/>
    <w:rsid w:val="00920D6D"/>
    <w:rsid w:val="00921BC9"/>
    <w:rsid w:val="00924971"/>
    <w:rsid w:val="00927626"/>
    <w:rsid w:val="00932B28"/>
    <w:rsid w:val="00932FD9"/>
    <w:rsid w:val="009331A6"/>
    <w:rsid w:val="009336AB"/>
    <w:rsid w:val="0093485F"/>
    <w:rsid w:val="0093486F"/>
    <w:rsid w:val="009349EE"/>
    <w:rsid w:val="00934BCC"/>
    <w:rsid w:val="00935777"/>
    <w:rsid w:val="00935BCC"/>
    <w:rsid w:val="00935C5B"/>
    <w:rsid w:val="00935E94"/>
    <w:rsid w:val="00935FCC"/>
    <w:rsid w:val="0093738E"/>
    <w:rsid w:val="009377A1"/>
    <w:rsid w:val="0094008E"/>
    <w:rsid w:val="00941CE2"/>
    <w:rsid w:val="009426F3"/>
    <w:rsid w:val="00942778"/>
    <w:rsid w:val="00944357"/>
    <w:rsid w:val="009447B2"/>
    <w:rsid w:val="00944FD3"/>
    <w:rsid w:val="00946012"/>
    <w:rsid w:val="00946421"/>
    <w:rsid w:val="0094668D"/>
    <w:rsid w:val="00946D73"/>
    <w:rsid w:val="00947D5B"/>
    <w:rsid w:val="00947E1A"/>
    <w:rsid w:val="00947FA1"/>
    <w:rsid w:val="00950644"/>
    <w:rsid w:val="00950DDA"/>
    <w:rsid w:val="0095103E"/>
    <w:rsid w:val="009522CE"/>
    <w:rsid w:val="00952D60"/>
    <w:rsid w:val="00952FD1"/>
    <w:rsid w:val="00953BC0"/>
    <w:rsid w:val="00954E9D"/>
    <w:rsid w:val="00955080"/>
    <w:rsid w:val="00956118"/>
    <w:rsid w:val="009567F6"/>
    <w:rsid w:val="009571E2"/>
    <w:rsid w:val="0095782F"/>
    <w:rsid w:val="009603C7"/>
    <w:rsid w:val="009604B5"/>
    <w:rsid w:val="00960686"/>
    <w:rsid w:val="00960E7F"/>
    <w:rsid w:val="009618FF"/>
    <w:rsid w:val="00962020"/>
    <w:rsid w:val="0096224D"/>
    <w:rsid w:val="009624DF"/>
    <w:rsid w:val="00962844"/>
    <w:rsid w:val="00962C9A"/>
    <w:rsid w:val="00962D6F"/>
    <w:rsid w:val="0096362B"/>
    <w:rsid w:val="0096416D"/>
    <w:rsid w:val="00964758"/>
    <w:rsid w:val="009655F0"/>
    <w:rsid w:val="00965898"/>
    <w:rsid w:val="009661E4"/>
    <w:rsid w:val="00966CB7"/>
    <w:rsid w:val="00966F7A"/>
    <w:rsid w:val="00967146"/>
    <w:rsid w:val="00967213"/>
    <w:rsid w:val="009675AA"/>
    <w:rsid w:val="00970317"/>
    <w:rsid w:val="009709A1"/>
    <w:rsid w:val="009716DB"/>
    <w:rsid w:val="00971702"/>
    <w:rsid w:val="00971BF3"/>
    <w:rsid w:val="00972150"/>
    <w:rsid w:val="00973023"/>
    <w:rsid w:val="00973125"/>
    <w:rsid w:val="009731E1"/>
    <w:rsid w:val="00973BA0"/>
    <w:rsid w:val="0097428A"/>
    <w:rsid w:val="00975444"/>
    <w:rsid w:val="0097787B"/>
    <w:rsid w:val="00977C23"/>
    <w:rsid w:val="00981A59"/>
    <w:rsid w:val="00981A84"/>
    <w:rsid w:val="00984077"/>
    <w:rsid w:val="00984C37"/>
    <w:rsid w:val="00984DA4"/>
    <w:rsid w:val="0098727C"/>
    <w:rsid w:val="00987387"/>
    <w:rsid w:val="0099064C"/>
    <w:rsid w:val="009915AA"/>
    <w:rsid w:val="0099183D"/>
    <w:rsid w:val="00991C3D"/>
    <w:rsid w:val="00991CDD"/>
    <w:rsid w:val="00992A4D"/>
    <w:rsid w:val="0099488B"/>
    <w:rsid w:val="00994EB4"/>
    <w:rsid w:val="009952F3"/>
    <w:rsid w:val="00995A94"/>
    <w:rsid w:val="00995C73"/>
    <w:rsid w:val="0099629B"/>
    <w:rsid w:val="0099632E"/>
    <w:rsid w:val="00996664"/>
    <w:rsid w:val="0099744D"/>
    <w:rsid w:val="00997691"/>
    <w:rsid w:val="00997B9F"/>
    <w:rsid w:val="009A0155"/>
    <w:rsid w:val="009A05BC"/>
    <w:rsid w:val="009A0914"/>
    <w:rsid w:val="009A0AC9"/>
    <w:rsid w:val="009A1685"/>
    <w:rsid w:val="009A2BAE"/>
    <w:rsid w:val="009A36B6"/>
    <w:rsid w:val="009A5C06"/>
    <w:rsid w:val="009A6AE2"/>
    <w:rsid w:val="009A73BF"/>
    <w:rsid w:val="009A7A8E"/>
    <w:rsid w:val="009A7AFB"/>
    <w:rsid w:val="009A7C9D"/>
    <w:rsid w:val="009A7F6D"/>
    <w:rsid w:val="009B0121"/>
    <w:rsid w:val="009B0D99"/>
    <w:rsid w:val="009B1672"/>
    <w:rsid w:val="009B256E"/>
    <w:rsid w:val="009B4AC2"/>
    <w:rsid w:val="009B5276"/>
    <w:rsid w:val="009B5425"/>
    <w:rsid w:val="009B637A"/>
    <w:rsid w:val="009B74B5"/>
    <w:rsid w:val="009B7716"/>
    <w:rsid w:val="009B7EEE"/>
    <w:rsid w:val="009C07B9"/>
    <w:rsid w:val="009C1064"/>
    <w:rsid w:val="009C179B"/>
    <w:rsid w:val="009C18D3"/>
    <w:rsid w:val="009C2275"/>
    <w:rsid w:val="009C29CD"/>
    <w:rsid w:val="009C2B8A"/>
    <w:rsid w:val="009C3239"/>
    <w:rsid w:val="009C3AAB"/>
    <w:rsid w:val="009C3B9A"/>
    <w:rsid w:val="009C40E1"/>
    <w:rsid w:val="009C416C"/>
    <w:rsid w:val="009C5263"/>
    <w:rsid w:val="009C528D"/>
    <w:rsid w:val="009C5A35"/>
    <w:rsid w:val="009C5CD7"/>
    <w:rsid w:val="009C6A6C"/>
    <w:rsid w:val="009C7B58"/>
    <w:rsid w:val="009D0505"/>
    <w:rsid w:val="009D07AC"/>
    <w:rsid w:val="009D0D44"/>
    <w:rsid w:val="009D1B39"/>
    <w:rsid w:val="009D1D65"/>
    <w:rsid w:val="009D2C74"/>
    <w:rsid w:val="009D2DAD"/>
    <w:rsid w:val="009D2F7A"/>
    <w:rsid w:val="009D33D5"/>
    <w:rsid w:val="009D395C"/>
    <w:rsid w:val="009D5076"/>
    <w:rsid w:val="009D5DB5"/>
    <w:rsid w:val="009D6A36"/>
    <w:rsid w:val="009E0150"/>
    <w:rsid w:val="009E02E6"/>
    <w:rsid w:val="009E0616"/>
    <w:rsid w:val="009E182A"/>
    <w:rsid w:val="009E1F5E"/>
    <w:rsid w:val="009E2A87"/>
    <w:rsid w:val="009E32A3"/>
    <w:rsid w:val="009E3D6A"/>
    <w:rsid w:val="009E4C49"/>
    <w:rsid w:val="009E581C"/>
    <w:rsid w:val="009E7683"/>
    <w:rsid w:val="009E7BA5"/>
    <w:rsid w:val="009F1673"/>
    <w:rsid w:val="009F223A"/>
    <w:rsid w:val="009F2DBA"/>
    <w:rsid w:val="009F30F5"/>
    <w:rsid w:val="009F3A09"/>
    <w:rsid w:val="009F45FB"/>
    <w:rsid w:val="009F5AF0"/>
    <w:rsid w:val="00A00FF1"/>
    <w:rsid w:val="00A01D7A"/>
    <w:rsid w:val="00A02559"/>
    <w:rsid w:val="00A02BB5"/>
    <w:rsid w:val="00A02CFF"/>
    <w:rsid w:val="00A02F74"/>
    <w:rsid w:val="00A037A2"/>
    <w:rsid w:val="00A0454B"/>
    <w:rsid w:val="00A045C6"/>
    <w:rsid w:val="00A054B1"/>
    <w:rsid w:val="00A0621C"/>
    <w:rsid w:val="00A06387"/>
    <w:rsid w:val="00A06485"/>
    <w:rsid w:val="00A06677"/>
    <w:rsid w:val="00A0702E"/>
    <w:rsid w:val="00A07432"/>
    <w:rsid w:val="00A07D14"/>
    <w:rsid w:val="00A10B26"/>
    <w:rsid w:val="00A10C85"/>
    <w:rsid w:val="00A12938"/>
    <w:rsid w:val="00A13923"/>
    <w:rsid w:val="00A13B10"/>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89"/>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60CC"/>
    <w:rsid w:val="00A3792A"/>
    <w:rsid w:val="00A40301"/>
    <w:rsid w:val="00A409E9"/>
    <w:rsid w:val="00A41E77"/>
    <w:rsid w:val="00A4218B"/>
    <w:rsid w:val="00A427DD"/>
    <w:rsid w:val="00A42C91"/>
    <w:rsid w:val="00A435B0"/>
    <w:rsid w:val="00A4371C"/>
    <w:rsid w:val="00A443AB"/>
    <w:rsid w:val="00A44EDD"/>
    <w:rsid w:val="00A4664D"/>
    <w:rsid w:val="00A46DFC"/>
    <w:rsid w:val="00A47668"/>
    <w:rsid w:val="00A47A57"/>
    <w:rsid w:val="00A5053B"/>
    <w:rsid w:val="00A51127"/>
    <w:rsid w:val="00A514C6"/>
    <w:rsid w:val="00A52F9A"/>
    <w:rsid w:val="00A52FF3"/>
    <w:rsid w:val="00A538E4"/>
    <w:rsid w:val="00A539F0"/>
    <w:rsid w:val="00A54921"/>
    <w:rsid w:val="00A55813"/>
    <w:rsid w:val="00A564AC"/>
    <w:rsid w:val="00A5775B"/>
    <w:rsid w:val="00A57B7B"/>
    <w:rsid w:val="00A606F9"/>
    <w:rsid w:val="00A60CEA"/>
    <w:rsid w:val="00A6176E"/>
    <w:rsid w:val="00A628AD"/>
    <w:rsid w:val="00A62E23"/>
    <w:rsid w:val="00A63679"/>
    <w:rsid w:val="00A63A3D"/>
    <w:rsid w:val="00A63ADE"/>
    <w:rsid w:val="00A65108"/>
    <w:rsid w:val="00A654BF"/>
    <w:rsid w:val="00A655C1"/>
    <w:rsid w:val="00A65E77"/>
    <w:rsid w:val="00A661D7"/>
    <w:rsid w:val="00A66736"/>
    <w:rsid w:val="00A67A85"/>
    <w:rsid w:val="00A67BC8"/>
    <w:rsid w:val="00A70D19"/>
    <w:rsid w:val="00A70EA3"/>
    <w:rsid w:val="00A70F41"/>
    <w:rsid w:val="00A71EE5"/>
    <w:rsid w:val="00A72B4F"/>
    <w:rsid w:val="00A73280"/>
    <w:rsid w:val="00A73E6B"/>
    <w:rsid w:val="00A746CD"/>
    <w:rsid w:val="00A74A75"/>
    <w:rsid w:val="00A75283"/>
    <w:rsid w:val="00A76161"/>
    <w:rsid w:val="00A762C2"/>
    <w:rsid w:val="00A763AE"/>
    <w:rsid w:val="00A764D2"/>
    <w:rsid w:val="00A76D74"/>
    <w:rsid w:val="00A770CD"/>
    <w:rsid w:val="00A7797A"/>
    <w:rsid w:val="00A80220"/>
    <w:rsid w:val="00A82056"/>
    <w:rsid w:val="00A821EC"/>
    <w:rsid w:val="00A8229E"/>
    <w:rsid w:val="00A82FC9"/>
    <w:rsid w:val="00A833E3"/>
    <w:rsid w:val="00A836E1"/>
    <w:rsid w:val="00A837CD"/>
    <w:rsid w:val="00A83DE7"/>
    <w:rsid w:val="00A843E4"/>
    <w:rsid w:val="00A84FC9"/>
    <w:rsid w:val="00A85B7B"/>
    <w:rsid w:val="00A86A23"/>
    <w:rsid w:val="00A87228"/>
    <w:rsid w:val="00A8773D"/>
    <w:rsid w:val="00A87963"/>
    <w:rsid w:val="00A87A1F"/>
    <w:rsid w:val="00A87AB5"/>
    <w:rsid w:val="00A87FFD"/>
    <w:rsid w:val="00A90655"/>
    <w:rsid w:val="00A90C36"/>
    <w:rsid w:val="00A91589"/>
    <w:rsid w:val="00A91D6C"/>
    <w:rsid w:val="00A92794"/>
    <w:rsid w:val="00A929C6"/>
    <w:rsid w:val="00A93273"/>
    <w:rsid w:val="00A93980"/>
    <w:rsid w:val="00A95706"/>
    <w:rsid w:val="00A9589E"/>
    <w:rsid w:val="00A96DD2"/>
    <w:rsid w:val="00A9716B"/>
    <w:rsid w:val="00A97641"/>
    <w:rsid w:val="00A97710"/>
    <w:rsid w:val="00A97DF9"/>
    <w:rsid w:val="00A97E1F"/>
    <w:rsid w:val="00AA1067"/>
    <w:rsid w:val="00AA23AC"/>
    <w:rsid w:val="00AA2F1F"/>
    <w:rsid w:val="00AA31AA"/>
    <w:rsid w:val="00AA3216"/>
    <w:rsid w:val="00AA3F4C"/>
    <w:rsid w:val="00AA3FE4"/>
    <w:rsid w:val="00AA4604"/>
    <w:rsid w:val="00AA67C2"/>
    <w:rsid w:val="00AA6829"/>
    <w:rsid w:val="00AA6D62"/>
    <w:rsid w:val="00AA6E80"/>
    <w:rsid w:val="00AA722C"/>
    <w:rsid w:val="00AA744B"/>
    <w:rsid w:val="00AB026F"/>
    <w:rsid w:val="00AB04EB"/>
    <w:rsid w:val="00AB0665"/>
    <w:rsid w:val="00AB0911"/>
    <w:rsid w:val="00AB0F19"/>
    <w:rsid w:val="00AB192A"/>
    <w:rsid w:val="00AB371E"/>
    <w:rsid w:val="00AB3DAC"/>
    <w:rsid w:val="00AB53F6"/>
    <w:rsid w:val="00AB5B51"/>
    <w:rsid w:val="00AB5B52"/>
    <w:rsid w:val="00AB5D5D"/>
    <w:rsid w:val="00AB6262"/>
    <w:rsid w:val="00AB638C"/>
    <w:rsid w:val="00AB654A"/>
    <w:rsid w:val="00AB6931"/>
    <w:rsid w:val="00AB7C54"/>
    <w:rsid w:val="00AC065B"/>
    <w:rsid w:val="00AC08EE"/>
    <w:rsid w:val="00AC0A72"/>
    <w:rsid w:val="00AC15D2"/>
    <w:rsid w:val="00AC1A19"/>
    <w:rsid w:val="00AC1E63"/>
    <w:rsid w:val="00AC2191"/>
    <w:rsid w:val="00AC2A75"/>
    <w:rsid w:val="00AC34BE"/>
    <w:rsid w:val="00AC39C1"/>
    <w:rsid w:val="00AC3FE4"/>
    <w:rsid w:val="00AC49CC"/>
    <w:rsid w:val="00AC4FEA"/>
    <w:rsid w:val="00AC59A4"/>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003"/>
    <w:rsid w:val="00AD79F4"/>
    <w:rsid w:val="00AE0708"/>
    <w:rsid w:val="00AE17F1"/>
    <w:rsid w:val="00AE1916"/>
    <w:rsid w:val="00AE205A"/>
    <w:rsid w:val="00AE2CBD"/>
    <w:rsid w:val="00AE2E8E"/>
    <w:rsid w:val="00AE2F6B"/>
    <w:rsid w:val="00AE490D"/>
    <w:rsid w:val="00AE4AD0"/>
    <w:rsid w:val="00AE4B7D"/>
    <w:rsid w:val="00AE5529"/>
    <w:rsid w:val="00AE6306"/>
    <w:rsid w:val="00AE7213"/>
    <w:rsid w:val="00AF047B"/>
    <w:rsid w:val="00AF1A4D"/>
    <w:rsid w:val="00AF27A9"/>
    <w:rsid w:val="00AF3571"/>
    <w:rsid w:val="00AF49AC"/>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AB0"/>
    <w:rsid w:val="00B105F1"/>
    <w:rsid w:val="00B108FF"/>
    <w:rsid w:val="00B10A1D"/>
    <w:rsid w:val="00B111BF"/>
    <w:rsid w:val="00B112C2"/>
    <w:rsid w:val="00B12ACF"/>
    <w:rsid w:val="00B13995"/>
    <w:rsid w:val="00B14160"/>
    <w:rsid w:val="00B145B9"/>
    <w:rsid w:val="00B152CF"/>
    <w:rsid w:val="00B1676F"/>
    <w:rsid w:val="00B167BD"/>
    <w:rsid w:val="00B16B1B"/>
    <w:rsid w:val="00B17877"/>
    <w:rsid w:val="00B20174"/>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1287"/>
    <w:rsid w:val="00B32032"/>
    <w:rsid w:val="00B32186"/>
    <w:rsid w:val="00B32A3B"/>
    <w:rsid w:val="00B3373B"/>
    <w:rsid w:val="00B3434E"/>
    <w:rsid w:val="00B34EF7"/>
    <w:rsid w:val="00B3555C"/>
    <w:rsid w:val="00B357F0"/>
    <w:rsid w:val="00B359F2"/>
    <w:rsid w:val="00B35E56"/>
    <w:rsid w:val="00B35FE3"/>
    <w:rsid w:val="00B36791"/>
    <w:rsid w:val="00B371BB"/>
    <w:rsid w:val="00B40B8A"/>
    <w:rsid w:val="00B40C5E"/>
    <w:rsid w:val="00B42423"/>
    <w:rsid w:val="00B43465"/>
    <w:rsid w:val="00B44BDA"/>
    <w:rsid w:val="00B4590E"/>
    <w:rsid w:val="00B45BCF"/>
    <w:rsid w:val="00B472D8"/>
    <w:rsid w:val="00B51824"/>
    <w:rsid w:val="00B5198C"/>
    <w:rsid w:val="00B51A6B"/>
    <w:rsid w:val="00B51E14"/>
    <w:rsid w:val="00B52371"/>
    <w:rsid w:val="00B52376"/>
    <w:rsid w:val="00B526B4"/>
    <w:rsid w:val="00B52B0A"/>
    <w:rsid w:val="00B54256"/>
    <w:rsid w:val="00B554E2"/>
    <w:rsid w:val="00B55DD4"/>
    <w:rsid w:val="00B565E0"/>
    <w:rsid w:val="00B56CAF"/>
    <w:rsid w:val="00B56FA8"/>
    <w:rsid w:val="00B57444"/>
    <w:rsid w:val="00B60192"/>
    <w:rsid w:val="00B61ABC"/>
    <w:rsid w:val="00B6307F"/>
    <w:rsid w:val="00B63AD5"/>
    <w:rsid w:val="00B640A1"/>
    <w:rsid w:val="00B641B7"/>
    <w:rsid w:val="00B64FEF"/>
    <w:rsid w:val="00B65AEA"/>
    <w:rsid w:val="00B65FB0"/>
    <w:rsid w:val="00B66C60"/>
    <w:rsid w:val="00B671B6"/>
    <w:rsid w:val="00B67A78"/>
    <w:rsid w:val="00B706D7"/>
    <w:rsid w:val="00B719CC"/>
    <w:rsid w:val="00B71C61"/>
    <w:rsid w:val="00B71F36"/>
    <w:rsid w:val="00B7295E"/>
    <w:rsid w:val="00B72C78"/>
    <w:rsid w:val="00B73606"/>
    <w:rsid w:val="00B73E9F"/>
    <w:rsid w:val="00B7460E"/>
    <w:rsid w:val="00B7494A"/>
    <w:rsid w:val="00B81987"/>
    <w:rsid w:val="00B81A93"/>
    <w:rsid w:val="00B81E0F"/>
    <w:rsid w:val="00B82EDD"/>
    <w:rsid w:val="00B8375B"/>
    <w:rsid w:val="00B83C60"/>
    <w:rsid w:val="00B83DAE"/>
    <w:rsid w:val="00B846B8"/>
    <w:rsid w:val="00B8505C"/>
    <w:rsid w:val="00B8615F"/>
    <w:rsid w:val="00B866BE"/>
    <w:rsid w:val="00B869C6"/>
    <w:rsid w:val="00B86FF6"/>
    <w:rsid w:val="00B87333"/>
    <w:rsid w:val="00B901F4"/>
    <w:rsid w:val="00B91131"/>
    <w:rsid w:val="00B911F7"/>
    <w:rsid w:val="00B92253"/>
    <w:rsid w:val="00B941DF"/>
    <w:rsid w:val="00B94211"/>
    <w:rsid w:val="00B94BD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C63"/>
    <w:rsid w:val="00BB0051"/>
    <w:rsid w:val="00BB007A"/>
    <w:rsid w:val="00BB0BC1"/>
    <w:rsid w:val="00BB123E"/>
    <w:rsid w:val="00BB158F"/>
    <w:rsid w:val="00BB1A4D"/>
    <w:rsid w:val="00BB2CC8"/>
    <w:rsid w:val="00BB340D"/>
    <w:rsid w:val="00BB3D9E"/>
    <w:rsid w:val="00BB3EF9"/>
    <w:rsid w:val="00BB41A2"/>
    <w:rsid w:val="00BB44B0"/>
    <w:rsid w:val="00BB4ED9"/>
    <w:rsid w:val="00BB57D6"/>
    <w:rsid w:val="00BB615C"/>
    <w:rsid w:val="00BB61B0"/>
    <w:rsid w:val="00BB6B49"/>
    <w:rsid w:val="00BB6C49"/>
    <w:rsid w:val="00BB7AC3"/>
    <w:rsid w:val="00BB7F7B"/>
    <w:rsid w:val="00BC057D"/>
    <w:rsid w:val="00BC116A"/>
    <w:rsid w:val="00BC1D5D"/>
    <w:rsid w:val="00BC1E5E"/>
    <w:rsid w:val="00BC27EF"/>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2227"/>
    <w:rsid w:val="00BE2EFB"/>
    <w:rsid w:val="00BE397C"/>
    <w:rsid w:val="00BE527C"/>
    <w:rsid w:val="00BE587B"/>
    <w:rsid w:val="00BE763F"/>
    <w:rsid w:val="00BE77BD"/>
    <w:rsid w:val="00BE7AD9"/>
    <w:rsid w:val="00BF01A3"/>
    <w:rsid w:val="00BF0567"/>
    <w:rsid w:val="00BF0D4F"/>
    <w:rsid w:val="00BF15A1"/>
    <w:rsid w:val="00BF1A9B"/>
    <w:rsid w:val="00BF1B9F"/>
    <w:rsid w:val="00BF1E51"/>
    <w:rsid w:val="00BF22BF"/>
    <w:rsid w:val="00BF236F"/>
    <w:rsid w:val="00BF25DE"/>
    <w:rsid w:val="00BF2698"/>
    <w:rsid w:val="00BF29DA"/>
    <w:rsid w:val="00BF3ECD"/>
    <w:rsid w:val="00BF4A70"/>
    <w:rsid w:val="00BF53D4"/>
    <w:rsid w:val="00BF5B12"/>
    <w:rsid w:val="00BF67E5"/>
    <w:rsid w:val="00BF7DB5"/>
    <w:rsid w:val="00C00B2A"/>
    <w:rsid w:val="00C00BB5"/>
    <w:rsid w:val="00C011B6"/>
    <w:rsid w:val="00C026E8"/>
    <w:rsid w:val="00C0296C"/>
    <w:rsid w:val="00C0369F"/>
    <w:rsid w:val="00C03EE2"/>
    <w:rsid w:val="00C03F2C"/>
    <w:rsid w:val="00C0536C"/>
    <w:rsid w:val="00C0546D"/>
    <w:rsid w:val="00C07FAB"/>
    <w:rsid w:val="00C10C26"/>
    <w:rsid w:val="00C1111E"/>
    <w:rsid w:val="00C113AB"/>
    <w:rsid w:val="00C11623"/>
    <w:rsid w:val="00C118CA"/>
    <w:rsid w:val="00C11A33"/>
    <w:rsid w:val="00C11B6E"/>
    <w:rsid w:val="00C124FF"/>
    <w:rsid w:val="00C13AE7"/>
    <w:rsid w:val="00C140B5"/>
    <w:rsid w:val="00C14191"/>
    <w:rsid w:val="00C141B2"/>
    <w:rsid w:val="00C1479D"/>
    <w:rsid w:val="00C15B1A"/>
    <w:rsid w:val="00C15CE0"/>
    <w:rsid w:val="00C15D5E"/>
    <w:rsid w:val="00C168E6"/>
    <w:rsid w:val="00C170D8"/>
    <w:rsid w:val="00C17715"/>
    <w:rsid w:val="00C178BD"/>
    <w:rsid w:val="00C217FC"/>
    <w:rsid w:val="00C21B48"/>
    <w:rsid w:val="00C22364"/>
    <w:rsid w:val="00C22C90"/>
    <w:rsid w:val="00C233C8"/>
    <w:rsid w:val="00C23676"/>
    <w:rsid w:val="00C23C0A"/>
    <w:rsid w:val="00C23F62"/>
    <w:rsid w:val="00C24DBB"/>
    <w:rsid w:val="00C24EB3"/>
    <w:rsid w:val="00C25454"/>
    <w:rsid w:val="00C2553B"/>
    <w:rsid w:val="00C2625B"/>
    <w:rsid w:val="00C264B0"/>
    <w:rsid w:val="00C268B2"/>
    <w:rsid w:val="00C26C7A"/>
    <w:rsid w:val="00C26CED"/>
    <w:rsid w:val="00C26EDB"/>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606B"/>
    <w:rsid w:val="00C46DCC"/>
    <w:rsid w:val="00C47326"/>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81E"/>
    <w:rsid w:val="00C6427B"/>
    <w:rsid w:val="00C64E41"/>
    <w:rsid w:val="00C665BC"/>
    <w:rsid w:val="00C66F80"/>
    <w:rsid w:val="00C679DA"/>
    <w:rsid w:val="00C67AA2"/>
    <w:rsid w:val="00C67CD7"/>
    <w:rsid w:val="00C7051E"/>
    <w:rsid w:val="00C70FE4"/>
    <w:rsid w:val="00C71647"/>
    <w:rsid w:val="00C71948"/>
    <w:rsid w:val="00C71A40"/>
    <w:rsid w:val="00C74AF1"/>
    <w:rsid w:val="00C74E72"/>
    <w:rsid w:val="00C751D0"/>
    <w:rsid w:val="00C7525B"/>
    <w:rsid w:val="00C77944"/>
    <w:rsid w:val="00C7795C"/>
    <w:rsid w:val="00C77996"/>
    <w:rsid w:val="00C80FB3"/>
    <w:rsid w:val="00C826EA"/>
    <w:rsid w:val="00C84B44"/>
    <w:rsid w:val="00C86696"/>
    <w:rsid w:val="00C9039B"/>
    <w:rsid w:val="00C91599"/>
    <w:rsid w:val="00C9316C"/>
    <w:rsid w:val="00C93447"/>
    <w:rsid w:val="00C93456"/>
    <w:rsid w:val="00C943F6"/>
    <w:rsid w:val="00C94A3B"/>
    <w:rsid w:val="00C95B75"/>
    <w:rsid w:val="00C95CBF"/>
    <w:rsid w:val="00C9679B"/>
    <w:rsid w:val="00C96AC4"/>
    <w:rsid w:val="00C97D52"/>
    <w:rsid w:val="00CA0519"/>
    <w:rsid w:val="00CA0654"/>
    <w:rsid w:val="00CA0B1D"/>
    <w:rsid w:val="00CA10EC"/>
    <w:rsid w:val="00CA204C"/>
    <w:rsid w:val="00CA2825"/>
    <w:rsid w:val="00CA345B"/>
    <w:rsid w:val="00CA3559"/>
    <w:rsid w:val="00CA37FE"/>
    <w:rsid w:val="00CA38D1"/>
    <w:rsid w:val="00CA3F9D"/>
    <w:rsid w:val="00CA4AF2"/>
    <w:rsid w:val="00CA5014"/>
    <w:rsid w:val="00CA5929"/>
    <w:rsid w:val="00CA596D"/>
    <w:rsid w:val="00CA5A55"/>
    <w:rsid w:val="00CA62B8"/>
    <w:rsid w:val="00CA7BF7"/>
    <w:rsid w:val="00CB0369"/>
    <w:rsid w:val="00CB05B3"/>
    <w:rsid w:val="00CB08BB"/>
    <w:rsid w:val="00CB1082"/>
    <w:rsid w:val="00CB1964"/>
    <w:rsid w:val="00CB1AA5"/>
    <w:rsid w:val="00CB2367"/>
    <w:rsid w:val="00CB3214"/>
    <w:rsid w:val="00CB3907"/>
    <w:rsid w:val="00CB3B54"/>
    <w:rsid w:val="00CB4B46"/>
    <w:rsid w:val="00CB581B"/>
    <w:rsid w:val="00CB5A6A"/>
    <w:rsid w:val="00CB5D5C"/>
    <w:rsid w:val="00CB60FC"/>
    <w:rsid w:val="00CB7234"/>
    <w:rsid w:val="00CC00C5"/>
    <w:rsid w:val="00CC05CD"/>
    <w:rsid w:val="00CC0DCD"/>
    <w:rsid w:val="00CC154B"/>
    <w:rsid w:val="00CC16E8"/>
    <w:rsid w:val="00CC1F65"/>
    <w:rsid w:val="00CC2B60"/>
    <w:rsid w:val="00CC4EFB"/>
    <w:rsid w:val="00CC6024"/>
    <w:rsid w:val="00CC6822"/>
    <w:rsid w:val="00CC7CBC"/>
    <w:rsid w:val="00CC7E32"/>
    <w:rsid w:val="00CC7EE3"/>
    <w:rsid w:val="00CD0DE9"/>
    <w:rsid w:val="00CD13E4"/>
    <w:rsid w:val="00CD1447"/>
    <w:rsid w:val="00CD33C7"/>
    <w:rsid w:val="00CD3BD2"/>
    <w:rsid w:val="00CD43DE"/>
    <w:rsid w:val="00CD4523"/>
    <w:rsid w:val="00CD490D"/>
    <w:rsid w:val="00CD4BA1"/>
    <w:rsid w:val="00CD5008"/>
    <w:rsid w:val="00CD649E"/>
    <w:rsid w:val="00CD6C8C"/>
    <w:rsid w:val="00CD7195"/>
    <w:rsid w:val="00CD7556"/>
    <w:rsid w:val="00CE126E"/>
    <w:rsid w:val="00CE1CF3"/>
    <w:rsid w:val="00CE2798"/>
    <w:rsid w:val="00CE2EC1"/>
    <w:rsid w:val="00CE3310"/>
    <w:rsid w:val="00CE3405"/>
    <w:rsid w:val="00CE4458"/>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94"/>
    <w:rsid w:val="00CF46CD"/>
    <w:rsid w:val="00CF6E5C"/>
    <w:rsid w:val="00CF7544"/>
    <w:rsid w:val="00CF76C2"/>
    <w:rsid w:val="00CF78C6"/>
    <w:rsid w:val="00D01351"/>
    <w:rsid w:val="00D0175F"/>
    <w:rsid w:val="00D01C69"/>
    <w:rsid w:val="00D027AE"/>
    <w:rsid w:val="00D02812"/>
    <w:rsid w:val="00D02ACD"/>
    <w:rsid w:val="00D02F66"/>
    <w:rsid w:val="00D056ED"/>
    <w:rsid w:val="00D05F58"/>
    <w:rsid w:val="00D06262"/>
    <w:rsid w:val="00D06CDD"/>
    <w:rsid w:val="00D07870"/>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F63"/>
    <w:rsid w:val="00D2124F"/>
    <w:rsid w:val="00D212F6"/>
    <w:rsid w:val="00D21ADB"/>
    <w:rsid w:val="00D21DE7"/>
    <w:rsid w:val="00D21F31"/>
    <w:rsid w:val="00D2314F"/>
    <w:rsid w:val="00D24608"/>
    <w:rsid w:val="00D24E99"/>
    <w:rsid w:val="00D252D7"/>
    <w:rsid w:val="00D25589"/>
    <w:rsid w:val="00D25696"/>
    <w:rsid w:val="00D26DC4"/>
    <w:rsid w:val="00D274DF"/>
    <w:rsid w:val="00D27A83"/>
    <w:rsid w:val="00D30CCE"/>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34AC"/>
    <w:rsid w:val="00D4505E"/>
    <w:rsid w:val="00D471E7"/>
    <w:rsid w:val="00D473BC"/>
    <w:rsid w:val="00D476EE"/>
    <w:rsid w:val="00D47BE1"/>
    <w:rsid w:val="00D47C0E"/>
    <w:rsid w:val="00D47C83"/>
    <w:rsid w:val="00D507EE"/>
    <w:rsid w:val="00D511D7"/>
    <w:rsid w:val="00D51856"/>
    <w:rsid w:val="00D51AF6"/>
    <w:rsid w:val="00D52023"/>
    <w:rsid w:val="00D533C3"/>
    <w:rsid w:val="00D53537"/>
    <w:rsid w:val="00D5480B"/>
    <w:rsid w:val="00D5519B"/>
    <w:rsid w:val="00D559AB"/>
    <w:rsid w:val="00D56C45"/>
    <w:rsid w:val="00D56DD3"/>
    <w:rsid w:val="00D5716B"/>
    <w:rsid w:val="00D57D3D"/>
    <w:rsid w:val="00D60006"/>
    <w:rsid w:val="00D60759"/>
    <w:rsid w:val="00D60BD0"/>
    <w:rsid w:val="00D60BD8"/>
    <w:rsid w:val="00D60F58"/>
    <w:rsid w:val="00D61027"/>
    <w:rsid w:val="00D62D16"/>
    <w:rsid w:val="00D63958"/>
    <w:rsid w:val="00D645D8"/>
    <w:rsid w:val="00D645DC"/>
    <w:rsid w:val="00D64A68"/>
    <w:rsid w:val="00D66AFB"/>
    <w:rsid w:val="00D66E53"/>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6491"/>
    <w:rsid w:val="00D865AA"/>
    <w:rsid w:val="00D86971"/>
    <w:rsid w:val="00D8721B"/>
    <w:rsid w:val="00D872AB"/>
    <w:rsid w:val="00D87FDE"/>
    <w:rsid w:val="00D90517"/>
    <w:rsid w:val="00D90A77"/>
    <w:rsid w:val="00D91040"/>
    <w:rsid w:val="00D91482"/>
    <w:rsid w:val="00D91592"/>
    <w:rsid w:val="00D92C3E"/>
    <w:rsid w:val="00D930CC"/>
    <w:rsid w:val="00D93D7F"/>
    <w:rsid w:val="00D9437F"/>
    <w:rsid w:val="00D948EE"/>
    <w:rsid w:val="00D953ED"/>
    <w:rsid w:val="00D96C65"/>
    <w:rsid w:val="00D97C3D"/>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6F2"/>
    <w:rsid w:val="00DB6FF6"/>
    <w:rsid w:val="00DB79FC"/>
    <w:rsid w:val="00DB7B5B"/>
    <w:rsid w:val="00DB7DDC"/>
    <w:rsid w:val="00DC14BF"/>
    <w:rsid w:val="00DC1786"/>
    <w:rsid w:val="00DC29FB"/>
    <w:rsid w:val="00DC352C"/>
    <w:rsid w:val="00DC54AC"/>
    <w:rsid w:val="00DC5B1A"/>
    <w:rsid w:val="00DC62CD"/>
    <w:rsid w:val="00DC6CAE"/>
    <w:rsid w:val="00DD0E7A"/>
    <w:rsid w:val="00DD2501"/>
    <w:rsid w:val="00DD2D2C"/>
    <w:rsid w:val="00DD3ABF"/>
    <w:rsid w:val="00DD4CF9"/>
    <w:rsid w:val="00DD4F81"/>
    <w:rsid w:val="00DD513F"/>
    <w:rsid w:val="00DD60F4"/>
    <w:rsid w:val="00DD63BA"/>
    <w:rsid w:val="00DD6753"/>
    <w:rsid w:val="00DD6EBC"/>
    <w:rsid w:val="00DD7F2B"/>
    <w:rsid w:val="00DE1ED2"/>
    <w:rsid w:val="00DE2734"/>
    <w:rsid w:val="00DE2DB3"/>
    <w:rsid w:val="00DE3269"/>
    <w:rsid w:val="00DE3DCE"/>
    <w:rsid w:val="00DE3EB4"/>
    <w:rsid w:val="00DE4FFF"/>
    <w:rsid w:val="00DE58EB"/>
    <w:rsid w:val="00DE6CDC"/>
    <w:rsid w:val="00DE7344"/>
    <w:rsid w:val="00DF0D5C"/>
    <w:rsid w:val="00DF128D"/>
    <w:rsid w:val="00DF1D4A"/>
    <w:rsid w:val="00DF1EF5"/>
    <w:rsid w:val="00DF2F55"/>
    <w:rsid w:val="00DF392E"/>
    <w:rsid w:val="00DF3F00"/>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EBA"/>
    <w:rsid w:val="00E04E37"/>
    <w:rsid w:val="00E0546D"/>
    <w:rsid w:val="00E05646"/>
    <w:rsid w:val="00E0629C"/>
    <w:rsid w:val="00E067EE"/>
    <w:rsid w:val="00E069A6"/>
    <w:rsid w:val="00E074BC"/>
    <w:rsid w:val="00E07C39"/>
    <w:rsid w:val="00E10239"/>
    <w:rsid w:val="00E109A3"/>
    <w:rsid w:val="00E111AF"/>
    <w:rsid w:val="00E113AE"/>
    <w:rsid w:val="00E1209B"/>
    <w:rsid w:val="00E12ED5"/>
    <w:rsid w:val="00E12F6C"/>
    <w:rsid w:val="00E135DC"/>
    <w:rsid w:val="00E13E43"/>
    <w:rsid w:val="00E14757"/>
    <w:rsid w:val="00E1494D"/>
    <w:rsid w:val="00E14D0A"/>
    <w:rsid w:val="00E151C2"/>
    <w:rsid w:val="00E151F1"/>
    <w:rsid w:val="00E153A9"/>
    <w:rsid w:val="00E1587E"/>
    <w:rsid w:val="00E15CE8"/>
    <w:rsid w:val="00E174B1"/>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15A0"/>
    <w:rsid w:val="00E31D69"/>
    <w:rsid w:val="00E32D42"/>
    <w:rsid w:val="00E32E1B"/>
    <w:rsid w:val="00E35332"/>
    <w:rsid w:val="00E35AF4"/>
    <w:rsid w:val="00E364C9"/>
    <w:rsid w:val="00E368B6"/>
    <w:rsid w:val="00E36B23"/>
    <w:rsid w:val="00E378AF"/>
    <w:rsid w:val="00E37CCA"/>
    <w:rsid w:val="00E40C4F"/>
    <w:rsid w:val="00E40F4D"/>
    <w:rsid w:val="00E42FA2"/>
    <w:rsid w:val="00E43210"/>
    <w:rsid w:val="00E4336F"/>
    <w:rsid w:val="00E434A3"/>
    <w:rsid w:val="00E44060"/>
    <w:rsid w:val="00E44512"/>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20D2"/>
    <w:rsid w:val="00E5221A"/>
    <w:rsid w:val="00E53A28"/>
    <w:rsid w:val="00E53D60"/>
    <w:rsid w:val="00E5433C"/>
    <w:rsid w:val="00E54AAC"/>
    <w:rsid w:val="00E5541C"/>
    <w:rsid w:val="00E57940"/>
    <w:rsid w:val="00E60AA7"/>
    <w:rsid w:val="00E60DE8"/>
    <w:rsid w:val="00E60F10"/>
    <w:rsid w:val="00E61A77"/>
    <w:rsid w:val="00E61C0F"/>
    <w:rsid w:val="00E61D38"/>
    <w:rsid w:val="00E621F8"/>
    <w:rsid w:val="00E623F1"/>
    <w:rsid w:val="00E62A08"/>
    <w:rsid w:val="00E64CE5"/>
    <w:rsid w:val="00E64F5D"/>
    <w:rsid w:val="00E666AB"/>
    <w:rsid w:val="00E66A20"/>
    <w:rsid w:val="00E66D67"/>
    <w:rsid w:val="00E674F7"/>
    <w:rsid w:val="00E704CF"/>
    <w:rsid w:val="00E70CBE"/>
    <w:rsid w:val="00E70F4C"/>
    <w:rsid w:val="00E71F47"/>
    <w:rsid w:val="00E71F62"/>
    <w:rsid w:val="00E71FE1"/>
    <w:rsid w:val="00E72903"/>
    <w:rsid w:val="00E73CF4"/>
    <w:rsid w:val="00E73D22"/>
    <w:rsid w:val="00E751C1"/>
    <w:rsid w:val="00E753F1"/>
    <w:rsid w:val="00E75EDB"/>
    <w:rsid w:val="00E7609E"/>
    <w:rsid w:val="00E76117"/>
    <w:rsid w:val="00E76583"/>
    <w:rsid w:val="00E76A17"/>
    <w:rsid w:val="00E7743E"/>
    <w:rsid w:val="00E800BA"/>
    <w:rsid w:val="00E80910"/>
    <w:rsid w:val="00E81C48"/>
    <w:rsid w:val="00E82B01"/>
    <w:rsid w:val="00E847AF"/>
    <w:rsid w:val="00E853AE"/>
    <w:rsid w:val="00E85404"/>
    <w:rsid w:val="00E85678"/>
    <w:rsid w:val="00E8736D"/>
    <w:rsid w:val="00E87653"/>
    <w:rsid w:val="00E87657"/>
    <w:rsid w:val="00E87806"/>
    <w:rsid w:val="00E9053C"/>
    <w:rsid w:val="00E906B4"/>
    <w:rsid w:val="00E90D9A"/>
    <w:rsid w:val="00E90FEC"/>
    <w:rsid w:val="00E9156D"/>
    <w:rsid w:val="00E91C52"/>
    <w:rsid w:val="00E933B1"/>
    <w:rsid w:val="00E938B2"/>
    <w:rsid w:val="00E93BE6"/>
    <w:rsid w:val="00E94CE4"/>
    <w:rsid w:val="00E94EB0"/>
    <w:rsid w:val="00E952FE"/>
    <w:rsid w:val="00E9558B"/>
    <w:rsid w:val="00E95825"/>
    <w:rsid w:val="00E9582A"/>
    <w:rsid w:val="00E9702B"/>
    <w:rsid w:val="00E97224"/>
    <w:rsid w:val="00EA0062"/>
    <w:rsid w:val="00EA0CE2"/>
    <w:rsid w:val="00EA0E8B"/>
    <w:rsid w:val="00EA0F5B"/>
    <w:rsid w:val="00EA1DFB"/>
    <w:rsid w:val="00EA3536"/>
    <w:rsid w:val="00EA3733"/>
    <w:rsid w:val="00EA3BC5"/>
    <w:rsid w:val="00EA478F"/>
    <w:rsid w:val="00EA48FD"/>
    <w:rsid w:val="00EA4DC0"/>
    <w:rsid w:val="00EA71A7"/>
    <w:rsid w:val="00EA72E0"/>
    <w:rsid w:val="00EA7DDF"/>
    <w:rsid w:val="00EB02EE"/>
    <w:rsid w:val="00EB0D24"/>
    <w:rsid w:val="00EB10B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661F"/>
    <w:rsid w:val="00EC69C9"/>
    <w:rsid w:val="00EC6B8B"/>
    <w:rsid w:val="00EC6B94"/>
    <w:rsid w:val="00EC6DB5"/>
    <w:rsid w:val="00EC7862"/>
    <w:rsid w:val="00ED0169"/>
    <w:rsid w:val="00ED033D"/>
    <w:rsid w:val="00ED0A21"/>
    <w:rsid w:val="00ED1CC2"/>
    <w:rsid w:val="00ED2317"/>
    <w:rsid w:val="00ED28BF"/>
    <w:rsid w:val="00ED3F62"/>
    <w:rsid w:val="00ED4EDD"/>
    <w:rsid w:val="00ED4EEF"/>
    <w:rsid w:val="00ED55F4"/>
    <w:rsid w:val="00ED6245"/>
    <w:rsid w:val="00ED6AA1"/>
    <w:rsid w:val="00EE052C"/>
    <w:rsid w:val="00EE0F15"/>
    <w:rsid w:val="00EE0F92"/>
    <w:rsid w:val="00EE1736"/>
    <w:rsid w:val="00EE18A9"/>
    <w:rsid w:val="00EE1A3E"/>
    <w:rsid w:val="00EE1BFE"/>
    <w:rsid w:val="00EE26BD"/>
    <w:rsid w:val="00EE307B"/>
    <w:rsid w:val="00EE30C8"/>
    <w:rsid w:val="00EE3324"/>
    <w:rsid w:val="00EE4729"/>
    <w:rsid w:val="00EE53AB"/>
    <w:rsid w:val="00EE6070"/>
    <w:rsid w:val="00EE6754"/>
    <w:rsid w:val="00EE68A1"/>
    <w:rsid w:val="00EE7662"/>
    <w:rsid w:val="00EE7C08"/>
    <w:rsid w:val="00EF08E0"/>
    <w:rsid w:val="00EF2121"/>
    <w:rsid w:val="00EF2920"/>
    <w:rsid w:val="00EF45FF"/>
    <w:rsid w:val="00EF4EE9"/>
    <w:rsid w:val="00EF6AFB"/>
    <w:rsid w:val="00EF6DFA"/>
    <w:rsid w:val="00EF7A89"/>
    <w:rsid w:val="00F006A5"/>
    <w:rsid w:val="00F01A75"/>
    <w:rsid w:val="00F01F82"/>
    <w:rsid w:val="00F02E0A"/>
    <w:rsid w:val="00F02E3B"/>
    <w:rsid w:val="00F0374E"/>
    <w:rsid w:val="00F04104"/>
    <w:rsid w:val="00F04858"/>
    <w:rsid w:val="00F04C0C"/>
    <w:rsid w:val="00F04DDC"/>
    <w:rsid w:val="00F04F82"/>
    <w:rsid w:val="00F0516D"/>
    <w:rsid w:val="00F059D8"/>
    <w:rsid w:val="00F0704A"/>
    <w:rsid w:val="00F074B4"/>
    <w:rsid w:val="00F10263"/>
    <w:rsid w:val="00F106B7"/>
    <w:rsid w:val="00F10B37"/>
    <w:rsid w:val="00F11C55"/>
    <w:rsid w:val="00F11C93"/>
    <w:rsid w:val="00F11DD6"/>
    <w:rsid w:val="00F12F47"/>
    <w:rsid w:val="00F141AE"/>
    <w:rsid w:val="00F15302"/>
    <w:rsid w:val="00F156C3"/>
    <w:rsid w:val="00F16303"/>
    <w:rsid w:val="00F16600"/>
    <w:rsid w:val="00F17053"/>
    <w:rsid w:val="00F20362"/>
    <w:rsid w:val="00F21068"/>
    <w:rsid w:val="00F22282"/>
    <w:rsid w:val="00F23445"/>
    <w:rsid w:val="00F25088"/>
    <w:rsid w:val="00F27054"/>
    <w:rsid w:val="00F2724D"/>
    <w:rsid w:val="00F30F7C"/>
    <w:rsid w:val="00F31072"/>
    <w:rsid w:val="00F318A5"/>
    <w:rsid w:val="00F33452"/>
    <w:rsid w:val="00F34F04"/>
    <w:rsid w:val="00F35D60"/>
    <w:rsid w:val="00F3673F"/>
    <w:rsid w:val="00F37910"/>
    <w:rsid w:val="00F37A4A"/>
    <w:rsid w:val="00F37E22"/>
    <w:rsid w:val="00F4067B"/>
    <w:rsid w:val="00F41087"/>
    <w:rsid w:val="00F41820"/>
    <w:rsid w:val="00F41B8B"/>
    <w:rsid w:val="00F431D8"/>
    <w:rsid w:val="00F43458"/>
    <w:rsid w:val="00F43883"/>
    <w:rsid w:val="00F43941"/>
    <w:rsid w:val="00F43D0B"/>
    <w:rsid w:val="00F43DAE"/>
    <w:rsid w:val="00F443C3"/>
    <w:rsid w:val="00F454DC"/>
    <w:rsid w:val="00F461EE"/>
    <w:rsid w:val="00F46A48"/>
    <w:rsid w:val="00F47ACC"/>
    <w:rsid w:val="00F5108C"/>
    <w:rsid w:val="00F520F3"/>
    <w:rsid w:val="00F52717"/>
    <w:rsid w:val="00F52D1B"/>
    <w:rsid w:val="00F53751"/>
    <w:rsid w:val="00F53BC9"/>
    <w:rsid w:val="00F547C2"/>
    <w:rsid w:val="00F558FC"/>
    <w:rsid w:val="00F559C4"/>
    <w:rsid w:val="00F561E2"/>
    <w:rsid w:val="00F56F96"/>
    <w:rsid w:val="00F60017"/>
    <w:rsid w:val="00F60366"/>
    <w:rsid w:val="00F6088F"/>
    <w:rsid w:val="00F61069"/>
    <w:rsid w:val="00F6170F"/>
    <w:rsid w:val="00F61BD6"/>
    <w:rsid w:val="00F6213F"/>
    <w:rsid w:val="00F6365E"/>
    <w:rsid w:val="00F636B0"/>
    <w:rsid w:val="00F63B77"/>
    <w:rsid w:val="00F647BA"/>
    <w:rsid w:val="00F66288"/>
    <w:rsid w:val="00F66366"/>
    <w:rsid w:val="00F677B5"/>
    <w:rsid w:val="00F70000"/>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1DCA"/>
    <w:rsid w:val="00F82858"/>
    <w:rsid w:val="00F82EFF"/>
    <w:rsid w:val="00F84482"/>
    <w:rsid w:val="00F85657"/>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3141"/>
    <w:rsid w:val="00FB31A4"/>
    <w:rsid w:val="00FB364D"/>
    <w:rsid w:val="00FB4138"/>
    <w:rsid w:val="00FB50FA"/>
    <w:rsid w:val="00FB5E26"/>
    <w:rsid w:val="00FB61BC"/>
    <w:rsid w:val="00FB6229"/>
    <w:rsid w:val="00FB6498"/>
    <w:rsid w:val="00FB653E"/>
    <w:rsid w:val="00FB6D9B"/>
    <w:rsid w:val="00FB7AB2"/>
    <w:rsid w:val="00FB7B0C"/>
    <w:rsid w:val="00FC09F7"/>
    <w:rsid w:val="00FC0BAB"/>
    <w:rsid w:val="00FC157E"/>
    <w:rsid w:val="00FC185E"/>
    <w:rsid w:val="00FC2D16"/>
    <w:rsid w:val="00FC2E60"/>
    <w:rsid w:val="00FC3B11"/>
    <w:rsid w:val="00FC4131"/>
    <w:rsid w:val="00FC4ACE"/>
    <w:rsid w:val="00FC579B"/>
    <w:rsid w:val="00FC7177"/>
    <w:rsid w:val="00FC739A"/>
    <w:rsid w:val="00FC74A2"/>
    <w:rsid w:val="00FC7589"/>
    <w:rsid w:val="00FC7C29"/>
    <w:rsid w:val="00FC7FCE"/>
    <w:rsid w:val="00FD07E2"/>
    <w:rsid w:val="00FD15B7"/>
    <w:rsid w:val="00FD17CA"/>
    <w:rsid w:val="00FD1F6B"/>
    <w:rsid w:val="00FD2ECE"/>
    <w:rsid w:val="00FD3845"/>
    <w:rsid w:val="00FD41B2"/>
    <w:rsid w:val="00FD442C"/>
    <w:rsid w:val="00FD44CB"/>
    <w:rsid w:val="00FD4824"/>
    <w:rsid w:val="00FD4E22"/>
    <w:rsid w:val="00FD57F1"/>
    <w:rsid w:val="00FD63FE"/>
    <w:rsid w:val="00FD6533"/>
    <w:rsid w:val="00FD66D4"/>
    <w:rsid w:val="00FD75A6"/>
    <w:rsid w:val="00FD76CA"/>
    <w:rsid w:val="00FE0075"/>
    <w:rsid w:val="00FE0AFE"/>
    <w:rsid w:val="00FE0DFE"/>
    <w:rsid w:val="00FE0F1A"/>
    <w:rsid w:val="00FE0F24"/>
    <w:rsid w:val="00FE149C"/>
    <w:rsid w:val="00FE1A4F"/>
    <w:rsid w:val="00FE28A7"/>
    <w:rsid w:val="00FE2EB5"/>
    <w:rsid w:val="00FE2F88"/>
    <w:rsid w:val="00FE395A"/>
    <w:rsid w:val="00FE4E5E"/>
    <w:rsid w:val="00FE58A8"/>
    <w:rsid w:val="00FE5EEF"/>
    <w:rsid w:val="00FE6818"/>
    <w:rsid w:val="00FE6CD2"/>
    <w:rsid w:val="00FF02DB"/>
    <w:rsid w:val="00FF17B3"/>
    <w:rsid w:val="00FF1C3C"/>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5C"/>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DE0FC6"/>
  <w15:docId w15:val="{81D368F1-73FE-41A8-9462-E8EBBBEE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ED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2E0F6D"/>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10"/>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51"/>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8506F3"/>
    <w:rPr>
      <w:rFonts w:ascii="Arial" w:hAnsi="Arial"/>
    </w:rPr>
  </w:style>
  <w:style w:type="numbering" w:customStyle="1" w:styleId="NoList1">
    <w:name w:val="No List1"/>
    <w:next w:val="NoList"/>
    <w:uiPriority w:val="99"/>
    <w:semiHidden/>
    <w:unhideWhenUsed/>
    <w:rsid w:val="00CB3214"/>
  </w:style>
  <w:style w:type="character" w:customStyle="1" w:styleId="Heading6Char">
    <w:name w:val="Heading 6 Char"/>
    <w:basedOn w:val="DefaultParagraphFont"/>
    <w:link w:val="Heading6"/>
    <w:rsid w:val="00CB3214"/>
    <w:rPr>
      <w:rFonts w:ascii="Arial" w:hAnsi="Arial"/>
      <w:b/>
      <w:bCs/>
      <w:sz w:val="22"/>
      <w:szCs w:val="22"/>
    </w:rPr>
  </w:style>
  <w:style w:type="character" w:customStyle="1" w:styleId="Heading7Char">
    <w:name w:val="Heading 7 Char"/>
    <w:basedOn w:val="DefaultParagraphFont"/>
    <w:link w:val="Heading7"/>
    <w:rsid w:val="00CB3214"/>
    <w:rPr>
      <w:rFonts w:ascii="Arial" w:hAnsi="Arial"/>
      <w:sz w:val="24"/>
      <w:szCs w:val="24"/>
    </w:rPr>
  </w:style>
  <w:style w:type="character" w:customStyle="1" w:styleId="Heading8Char">
    <w:name w:val="Heading 8 Char"/>
    <w:basedOn w:val="DefaultParagraphFont"/>
    <w:link w:val="Heading8"/>
    <w:rsid w:val="00CB3214"/>
    <w:rPr>
      <w:rFonts w:ascii="Arial" w:hAnsi="Arial"/>
      <w:i/>
      <w:iCs/>
      <w:sz w:val="24"/>
      <w:szCs w:val="24"/>
    </w:rPr>
  </w:style>
  <w:style w:type="character" w:customStyle="1" w:styleId="Heading9Char">
    <w:name w:val="Heading 9 Char"/>
    <w:basedOn w:val="DefaultParagraphFont"/>
    <w:link w:val="Heading9"/>
    <w:rsid w:val="00CB3214"/>
    <w:rPr>
      <w:rFonts w:ascii="Arial" w:hAnsi="Arial" w:cs="Arial"/>
      <w:sz w:val="22"/>
      <w:szCs w:val="22"/>
    </w:rPr>
  </w:style>
  <w:style w:type="numbering" w:customStyle="1" w:styleId="NoList11">
    <w:name w:val="No List11"/>
    <w:next w:val="NoList"/>
    <w:uiPriority w:val="99"/>
    <w:semiHidden/>
    <w:unhideWhenUsed/>
    <w:rsid w:val="00CB3214"/>
  </w:style>
  <w:style w:type="character" w:customStyle="1" w:styleId="SubtitleChar">
    <w:name w:val="Subtitle Char"/>
    <w:basedOn w:val="DefaultParagraphFont"/>
    <w:link w:val="Subtitle"/>
    <w:rsid w:val="00CB3214"/>
    <w:rPr>
      <w:rFonts w:ascii="Arial" w:hAnsi="Arial" w:cs="Arial"/>
      <w:b/>
      <w:bCs/>
      <w:sz w:val="32"/>
    </w:rPr>
  </w:style>
  <w:style w:type="character" w:customStyle="1" w:styleId="BodyTextIndent3Char">
    <w:name w:val="Body Text Indent 3 Char"/>
    <w:basedOn w:val="DefaultParagraphFont"/>
    <w:link w:val="BodyTextIndent3"/>
    <w:rsid w:val="00CB3214"/>
    <w:rPr>
      <w:rFonts w:ascii="Arial" w:hAnsi="Arial"/>
      <w:sz w:val="24"/>
    </w:rPr>
  </w:style>
  <w:style w:type="character" w:customStyle="1" w:styleId="TitleChar">
    <w:name w:val="Title Char"/>
    <w:basedOn w:val="DefaultParagraphFont"/>
    <w:link w:val="Title"/>
    <w:rsid w:val="00CB3214"/>
    <w:rPr>
      <w:rFonts w:ascii="Arial" w:hAnsi="Arial"/>
      <w:b/>
      <w:bCs/>
      <w:sz w:val="36"/>
    </w:rPr>
  </w:style>
  <w:style w:type="character" w:customStyle="1" w:styleId="CommentSubjectChar">
    <w:name w:val="Comment Subject Char"/>
    <w:basedOn w:val="CommentTextChar"/>
    <w:link w:val="CommentSubject"/>
    <w:semiHidden/>
    <w:rsid w:val="00CB3214"/>
    <w:rPr>
      <w:rFonts w:ascii="Arial" w:hAnsi="Arial"/>
      <w:b/>
      <w:bCs/>
      <w:lang w:val="en-US" w:eastAsia="en-US" w:bidi="ar-SA"/>
    </w:rPr>
  </w:style>
  <w:style w:type="character" w:customStyle="1" w:styleId="DocumentMapChar">
    <w:name w:val="Document Map Char"/>
    <w:basedOn w:val="DefaultParagraphFont"/>
    <w:link w:val="DocumentMap"/>
    <w:semiHidden/>
    <w:rsid w:val="00CB3214"/>
    <w:rPr>
      <w:rFonts w:ascii="Tahoma" w:hAnsi="Tahoma" w:cs="Tahoma"/>
      <w:shd w:val="clear" w:color="auto" w:fill="000080"/>
    </w:rPr>
  </w:style>
  <w:style w:type="table" w:customStyle="1" w:styleId="TableGrid5">
    <w:name w:val="Table Grid5"/>
    <w:basedOn w:val="TableNormal"/>
    <w:next w:val="TableGrid"/>
    <w:uiPriority w:val="59"/>
    <w:rsid w:val="00CB3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B32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CB32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CB32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CB32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CB3214"/>
  </w:style>
  <w:style w:type="table" w:customStyle="1" w:styleId="TableGrid111">
    <w:name w:val="Table Grid11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CB32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72EEA"/>
  </w:style>
  <w:style w:type="numbering" w:customStyle="1" w:styleId="NoList12">
    <w:name w:val="No List12"/>
    <w:next w:val="NoList"/>
    <w:uiPriority w:val="99"/>
    <w:semiHidden/>
    <w:unhideWhenUsed/>
    <w:rsid w:val="00472EEA"/>
  </w:style>
  <w:style w:type="table" w:customStyle="1" w:styleId="TableGrid6">
    <w:name w:val="Table Grid6"/>
    <w:basedOn w:val="TableNormal"/>
    <w:next w:val="TableGrid"/>
    <w:uiPriority w:val="59"/>
    <w:rsid w:val="00472E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472EE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472EE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472EE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472EE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472EEA"/>
  </w:style>
  <w:style w:type="table" w:customStyle="1" w:styleId="TableGrid112">
    <w:name w:val="Table Grid11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next w:val="TableGrid"/>
    <w:uiPriority w:val="59"/>
    <w:rsid w:val="00472E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334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18655817">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ih.gov" TargetMode="External"/><Relationship Id="rId18" Type="http://schemas.openxmlformats.org/officeDocument/2006/relationships/hyperlink" Target="mailto:FOACMHS@samhsa.hhs.gov" TargetMode="External"/><Relationship Id="rId26" Type="http://schemas.openxmlformats.org/officeDocument/2006/relationships/hyperlink" Target="mailto:era-notify@mail.nih.gov" TargetMode="External"/><Relationship Id="rId39" Type="http://schemas.openxmlformats.org/officeDocument/2006/relationships/hyperlink" Target="mailto:support@grants.gov" TargetMode="External"/><Relationship Id="rId21" Type="http://schemas.openxmlformats.org/officeDocument/2006/relationships/hyperlink" Target="http://www.grants.gov/"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dgr.applications@samhsa.hhs.gov" TargetMode="External"/><Relationship Id="rId47" Type="http://schemas.openxmlformats.org/officeDocument/2006/relationships/hyperlink" Target="http://grants.nih.gov/grants/ElectronicReceipt/pdf_guidelines.htm%20for%20additional%20information." TargetMode="External"/><Relationship Id="rId50" Type="http://schemas.openxmlformats.org/officeDocument/2006/relationships/hyperlink" Target="http://www.thinkculturalhealth.hhs.gov/" TargetMode="External"/><Relationship Id="rId55" Type="http://schemas.openxmlformats.org/officeDocument/2006/relationships/hyperlink" Target="http://www.samhsa.gov/grants/grants-management/notice-award-noa/standard-terms-conditions" TargetMode="External"/><Relationship Id="rId63" Type="http://schemas.openxmlformats.org/officeDocument/2006/relationships/hyperlink" Target="http://minorityhealth.hhs.gov/omh/browse.aspx?lvl=2&amp;lvlid=53" TargetMode="External"/><Relationship Id="rId68" Type="http://schemas.openxmlformats.org/officeDocument/2006/relationships/hyperlink" Target="https://www.ecfr.gov/cgi-bin/text-idx?node=pt45.1.75" TargetMode="External"/><Relationship Id="rId76" Type="http://schemas.openxmlformats.org/officeDocument/2006/relationships/hyperlink" Target="http://www.gjcpp.org/en/article.php?issue=15&amp;article=74" TargetMode="External"/><Relationship Id="rId84"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yperlink" Target="https://www.samhsa.gov/sites/default/files/rentquestionsworksheet.docx" TargetMode="External"/><Relationship Id="rId2" Type="http://schemas.openxmlformats.org/officeDocument/2006/relationships/customXml" Target="../customXml/item2.xml"/><Relationship Id="rId16" Type="http://schemas.openxmlformats.org/officeDocument/2006/relationships/hyperlink" Target="https://www.samhsa.gov/grants/grants-management/notice-award-noa" TargetMode="External"/><Relationship Id="rId29" Type="http://schemas.openxmlformats.org/officeDocument/2006/relationships/hyperlink" Target="http://www.grants.gov/web/grants/applicants/apply-for-grants.html" TargetMode="External"/><Relationship Id="rId11" Type="http://schemas.openxmlformats.org/officeDocument/2006/relationships/endnotes" Target="endnotes.xml"/><Relationship Id="rId24" Type="http://schemas.openxmlformats.org/officeDocument/2006/relationships/hyperlink" Target="http://www.grants.gov/web/grants/applicants/organization-registration.html"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s://www.grants.gov/web/grants/applicants/apply-for-grants/step-3-submit-your-application-package.html" TargetMode="External"/><Relationship Id="rId40" Type="http://schemas.openxmlformats.org/officeDocument/2006/relationships/hyperlink" Target="http://grants.nih.gov/support/index.html"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www.whitehouse.gov/omb/grants_spoc" TargetMode="External"/><Relationship Id="rId58" Type="http://schemas.openxmlformats.org/officeDocument/2006/relationships/hyperlink" Target="http://www.hhs.gov/civil-rights/for-individuals/special-topics/limited-english-proficiency/index.html" TargetMode="External"/><Relationship Id="rId66" Type="http://schemas.openxmlformats.org/officeDocument/2006/relationships/hyperlink" Target="mailto:MandatoryGranteeDisclosures@oig.hhs.gov" TargetMode="External"/><Relationship Id="rId74" Type="http://schemas.openxmlformats.org/officeDocument/2006/relationships/hyperlink" Target="http://www.tacinc.org/media/13106/Crisis%20Manual.pdf" TargetMode="External"/><Relationship Id="rId79" Type="http://schemas.openxmlformats.org/officeDocument/2006/relationships/hyperlink" Target="http://www.houstoncit.org/mental-health-division-2/" TargetMode="External"/><Relationship Id="rId5" Type="http://schemas.openxmlformats.org/officeDocument/2006/relationships/customXml" Target="../customXml/item5.xml"/><Relationship Id="rId61" Type="http://schemas.openxmlformats.org/officeDocument/2006/relationships/hyperlink" Target="http://www.hhs.gov/ocr/civilrights/understanding/disability/index.html" TargetMode="External"/><Relationship Id="rId82"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dnb.com"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s://www.samhsa.gov/grants/grants-management/notice-award-noa/standard-terms-conditions" TargetMode="External"/><Relationship Id="rId60" Type="http://schemas.openxmlformats.org/officeDocument/2006/relationships/hyperlink" Target="http://www.hhs.gov/civil-rights/for-providers/index.html" TargetMode="External"/><Relationship Id="rId65" Type="http://schemas.openxmlformats.org/officeDocument/2006/relationships/hyperlink" Target="http://www.samhsa.gov/capt/applying-strategic-prevention/cultural-competence" TargetMode="External"/><Relationship Id="rId73" Type="http://schemas.openxmlformats.org/officeDocument/2006/relationships/hyperlink" Target="http://www.mhpcolorado.org/Services/Crisis-and-Intervention-Services.aspx" TargetMode="External"/><Relationship Id="rId78" Type="http://schemas.openxmlformats.org/officeDocument/2006/relationships/hyperlink" Target="http://actionallianceforsuicideprevention.org/sites/actionallianceforsuicideprevention.org/files/CrisisNow.pdf" TargetMode="External"/><Relationship Id="rId81" Type="http://schemas.openxmlformats.org/officeDocument/2006/relationships/hyperlink" Target="http://www.comresearch.org/pert.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ars.samhsa.gov" TargetMode="External"/><Relationship Id="rId22" Type="http://schemas.openxmlformats.org/officeDocument/2006/relationships/hyperlink" Target="http://www.grants.gov/web/grants/register.html" TargetMode="External"/><Relationship Id="rId27" Type="http://schemas.openxmlformats.org/officeDocument/2006/relationships/hyperlink" Target="https://era.nih.gov/reg_accounts/register_commons.cfm" TargetMode="External"/><Relationship Id="rId30" Type="http://schemas.openxmlformats.org/officeDocument/2006/relationships/hyperlink" Target="https://www.grants.gov/web/grants/applicants/download-application-package.html" TargetMode="External"/><Relationship Id="rId35" Type="http://schemas.openxmlformats.org/officeDocument/2006/relationships/hyperlink" Target="http://www.samhsa.gov/grants/applying/forms-resources" TargetMode="External"/><Relationship Id="rId43" Type="http://schemas.openxmlformats.org/officeDocument/2006/relationships/hyperlink" Target="mailto:era-notify@mail.nih.gov" TargetMode="External"/><Relationship Id="rId48" Type="http://schemas.openxmlformats.org/officeDocument/2006/relationships/hyperlink" Target="http://www.house.gov/" TargetMode="External"/><Relationship Id="rId56" Type="http://schemas.openxmlformats.org/officeDocument/2006/relationships/hyperlink" Target="http://www.samhsa.gov/grants/grants-management/policies-regulations/hhs-grants-policy-statement" TargetMode="External"/><Relationship Id="rId64" Type="http://schemas.openxmlformats.org/officeDocument/2006/relationships/hyperlink" Target="https://www.thinkculturalhealth.hhs.gov/" TargetMode="External"/><Relationship Id="rId69" Type="http://schemas.openxmlformats.org/officeDocument/2006/relationships/hyperlink" Target="https://www.ecfr.gov/cgi-bin/text-idx?node=pt45.1.75" TargetMode="External"/><Relationship Id="rId77" Type="http://schemas.openxmlformats.org/officeDocument/2006/relationships/hyperlink" Target="https://www.youtube.com/watch?v=bDOwlSVCOb4" TargetMode="External"/><Relationship Id="rId8" Type="http://schemas.openxmlformats.org/officeDocument/2006/relationships/settings" Target="settings.xml"/><Relationship Id="rId51" Type="http://schemas.openxmlformats.org/officeDocument/2006/relationships/hyperlink" Target="http://www.samhsa.gov/grants/grants-management/policies-regulations/requirements-principles" TargetMode="External"/><Relationship Id="rId72" Type="http://schemas.openxmlformats.org/officeDocument/2006/relationships/hyperlink" Target="https://www.ecfr.gov/cgi-bin/text-idx?node=pt45.1.75" TargetMode="External"/><Relationship Id="rId80" Type="http://schemas.openxmlformats.org/officeDocument/2006/relationships/hyperlink" Target="https://csfd.coloradosprings.gov/page/community-public-health-cares" TargetMode="External"/><Relationship Id="rId3" Type="http://schemas.openxmlformats.org/officeDocument/2006/relationships/customXml" Target="../customXml/item3.xml"/><Relationship Id="rId12" Type="http://schemas.openxmlformats.org/officeDocument/2006/relationships/hyperlink" Target="http://cit.memphis.edu/pdf/" TargetMode="External"/><Relationship Id="rId17" Type="http://schemas.openxmlformats.org/officeDocument/2006/relationships/hyperlink" Target="mailto:david.morrissette@samhsa.hhs.gov" TargetMode="External"/><Relationship Id="rId25" Type="http://schemas.openxmlformats.org/officeDocument/2006/relationships/hyperlink" Target="https://public.era.nih.gov/commons/public/registration/registrationInstructions.jsp" TargetMode="External"/><Relationship Id="rId33" Type="http://schemas.openxmlformats.org/officeDocument/2006/relationships/hyperlink" Target="http://www.hhs.gov/sites/default/files/forms/hhs-690.pdf" TargetMode="External"/><Relationship Id="rId38" Type="http://schemas.openxmlformats.org/officeDocument/2006/relationships/hyperlink" Target="http://www.grants.gov/web/grants/applicants/workspace-overview.html" TargetMode="External"/><Relationship Id="rId46" Type="http://schemas.openxmlformats.org/officeDocument/2006/relationships/hyperlink" Target="http://grants.nih.gov/grants/ElectronicReceipt/pdf_guidelines.htm" TargetMode="External"/><Relationship Id="rId59" Type="http://schemas.openxmlformats.org/officeDocument/2006/relationships/hyperlink" Target="http://www.hhs.gov/ocr/civilrights/understanding/section1557/index.html" TargetMode="External"/><Relationship Id="rId67" Type="http://schemas.openxmlformats.org/officeDocument/2006/relationships/hyperlink" Target="http://www.samhsa.gov/grants/grants-management/notice-award-noa/standard-terms-conditions" TargetMode="External"/><Relationship Id="rId20" Type="http://schemas.openxmlformats.org/officeDocument/2006/relationships/hyperlink" Target="https://www.sam.gov" TargetMode="External"/><Relationship Id="rId41" Type="http://schemas.openxmlformats.org/officeDocument/2006/relationships/hyperlink" Target="https://era.nih.gov/erahelp/assist/"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https://www.hhs.gov/ocr/about-us/contact-us/index.html" TargetMode="External"/><Relationship Id="rId70" Type="http://schemas.openxmlformats.org/officeDocument/2006/relationships/hyperlink" Target="https://www.gsa.gov/portal/category/26429" TargetMode="External"/><Relationship Id="rId75" Type="http://schemas.openxmlformats.org/officeDocument/2006/relationships/hyperlink" Target="http://www.communityaccess.org/our-work/crisis-support/crisis-respite-center"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samhsa.gov/grants/grants-management/reporting-requirements" TargetMode="External"/><Relationship Id="rId23" Type="http://schemas.openxmlformats.org/officeDocument/2006/relationships/hyperlink" Target="http://www.grants.gov/web/grants/applicants.html" TargetMode="External"/><Relationship Id="rId28" Type="http://schemas.openxmlformats.org/officeDocument/2006/relationships/hyperlink" Target="http://www.Grants.gov" TargetMode="External"/><Relationship Id="rId36" Type="http://schemas.openxmlformats.org/officeDocument/2006/relationships/hyperlink" Target="https://era.nih.gov/modules_user-guides_documentation.cfm" TargetMode="External"/><Relationship Id="rId49" Type="http://schemas.openxmlformats.org/officeDocument/2006/relationships/hyperlink" Target="http://www.hhs.gov/ohrp" TargetMode="External"/><Relationship Id="rId57" Type="http://schemas.openxmlformats.org/officeDocument/2006/relationships/hyperlink" Target="http://www.samhsa.gov/grants/grants-management/policies-regulations/requirements-principl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sa.gov/OP_Home/comp2/F093-638.html" TargetMode="External"/><Relationship Id="rId2" Type="http://schemas.openxmlformats.org/officeDocument/2006/relationships/hyperlink" Target="https://www.samhsa.gov/data/sites/default/files/spot104-cigarettes-mental-illness-substance-use-disorder/spot104-cigarettes-mental-illness-substance-use-disorder.pdf" TargetMode="External"/><Relationship Id="rId1" Type="http://schemas.openxmlformats.org/officeDocument/2006/relationships/hyperlink" Target="https://www.bjs.gov/content/pub/pdf/imhprpji1112.pdf" TargetMode="External"/><Relationship Id="rId4" Type="http://schemas.openxmlformats.org/officeDocument/2006/relationships/hyperlink" Target="https://www.glmhc.net/glmhc-contact-form_id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H7VSRKN6CKJM-323690707-101</_dlc_DocId>
    <_dlc_DocIdUrl xmlns="f0e17075-1741-466a-82dd-f707bde647d2">
      <Url>http://sites.ts.samhsa.gov/sites/gcpp/FiscalYear2018/grants/_layouts/15/DocIdRedir.aspx?ID=H7VSRKN6CKJM-323690707-101</Url>
      <Description>H7VSRKN6CKJM-323690707-101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9C028-5F16-4FA3-81D7-B90E29E2AFBA}">
  <ds:schemaRefs>
    <ds:schemaRef ds:uri="http://schemas.microsoft.com/office/2006/metadata/properties"/>
    <ds:schemaRef ds:uri="http://schemas.microsoft.com/office/infopath/2007/PartnerControls"/>
    <ds:schemaRef ds:uri="f0e17075-1741-466a-82dd-f707bde647d2"/>
  </ds:schemaRefs>
</ds:datastoreItem>
</file>

<file path=customXml/itemProps2.xml><?xml version="1.0" encoding="utf-8"?>
<ds:datastoreItem xmlns:ds="http://schemas.openxmlformats.org/officeDocument/2006/customXml" ds:itemID="{56FFECEA-D428-4F7B-8D70-D6B8472DA74F}">
  <ds:schemaRefs>
    <ds:schemaRef ds:uri="http://schemas.microsoft.com/sharepoint/v3/contenttype/forms"/>
  </ds:schemaRefs>
</ds:datastoreItem>
</file>

<file path=customXml/itemProps3.xml><?xml version="1.0" encoding="utf-8"?>
<ds:datastoreItem xmlns:ds="http://schemas.openxmlformats.org/officeDocument/2006/customXml" ds:itemID="{FFD16884-8ED1-4150-A660-6D782391230D}">
  <ds:schemaRefs>
    <ds:schemaRef ds:uri="http://schemas.microsoft.com/sharepoint/events"/>
  </ds:schemaRefs>
</ds:datastoreItem>
</file>

<file path=customXml/itemProps4.xml><?xml version="1.0" encoding="utf-8"?>
<ds:datastoreItem xmlns:ds="http://schemas.openxmlformats.org/officeDocument/2006/customXml" ds:itemID="{0B9C3AA0-BC3E-4EA3-8D15-F4346BAC8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F657C2-E38E-4F23-9A24-967A154F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95</Pages>
  <Words>27753</Words>
  <Characters>158194</Characters>
  <Application>Microsoft Office Word</Application>
  <DocSecurity>0</DocSecurity>
  <Lines>1318</Lines>
  <Paragraphs>371</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185576</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Vayhinger, Beverly (SAMHSA)</cp:lastModifiedBy>
  <cp:revision>6</cp:revision>
  <cp:lastPrinted>2018-01-04T19:01:00Z</cp:lastPrinted>
  <dcterms:created xsi:type="dcterms:W3CDTF">2018-01-04T18:55:00Z</dcterms:created>
  <dcterms:modified xsi:type="dcterms:W3CDTF">2018-01-04T19:01:00Z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0x010100FE76DA41A8991A43A97E9D4B1E60CD4E</vt:lpwstr>
  </property>
  <property fmtid="{D5CDD505-2E9C-101B-9397-08002B2CF9AE}" pid="4" name="_dlc_DocIdItemGuid">
    <vt:lpwstr>7e49a36d-f1aa-4b02-b111-fd3d04cd20a7</vt:lpwstr>
  </property>
</Properties>
</file>