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1C4DB9" w:rsidRDefault="001064FA" w:rsidP="00AC34BE">
      <w:pPr>
        <w:pStyle w:val="Title"/>
        <w:tabs>
          <w:tab w:val="left" w:pos="1008"/>
        </w:tabs>
        <w:rPr>
          <w:rFonts w:cs="Arial"/>
          <w:color w:val="000000" w:themeColor="text1"/>
        </w:rPr>
      </w:pPr>
      <w:r w:rsidRPr="001C4DB9">
        <w:rPr>
          <w:rFonts w:cs="Arial"/>
          <w:color w:val="000000" w:themeColor="text1"/>
        </w:rPr>
        <w:t>D</w:t>
      </w:r>
      <w:r w:rsidR="00F04104" w:rsidRPr="001C4DB9">
        <w:rPr>
          <w:rFonts w:cs="Arial"/>
          <w:color w:val="000000" w:themeColor="text1"/>
        </w:rPr>
        <w:t>epartment of Health and Human Services</w:t>
      </w:r>
    </w:p>
    <w:p w14:paraId="34E368B8" w14:textId="77777777" w:rsidR="00F04104" w:rsidRPr="001C4DB9" w:rsidRDefault="00F04104" w:rsidP="00AC34BE">
      <w:pPr>
        <w:pStyle w:val="Title"/>
        <w:tabs>
          <w:tab w:val="left" w:pos="1008"/>
        </w:tabs>
        <w:rPr>
          <w:rFonts w:cs="Arial"/>
          <w:color w:val="000000" w:themeColor="text1"/>
        </w:rPr>
      </w:pPr>
      <w:r w:rsidRPr="001C4DB9">
        <w:rPr>
          <w:rFonts w:cs="Arial"/>
          <w:color w:val="000000" w:themeColor="text1"/>
        </w:rPr>
        <w:t>Substance Abuse and Mental Health Services Administration</w:t>
      </w:r>
    </w:p>
    <w:p w14:paraId="36B2CEC6" w14:textId="22D9070C" w:rsidR="004F1D50" w:rsidRPr="001C4DB9" w:rsidRDefault="284D10BF" w:rsidP="00AC34BE">
      <w:pPr>
        <w:pStyle w:val="Subtitle"/>
        <w:tabs>
          <w:tab w:val="left" w:pos="1008"/>
        </w:tabs>
        <w:rPr>
          <w:rFonts w:eastAsia="Arial"/>
          <w:color w:val="000000" w:themeColor="text1"/>
          <w:sz w:val="36"/>
          <w:szCs w:val="36"/>
        </w:rPr>
      </w:pPr>
      <w:r w:rsidRPr="5607E6B5">
        <w:rPr>
          <w:rFonts w:eastAsia="Arial"/>
          <w:color w:val="000000" w:themeColor="text1"/>
          <w:sz w:val="36"/>
          <w:szCs w:val="36"/>
        </w:rPr>
        <w:t xml:space="preserve"> </w:t>
      </w:r>
      <w:r w:rsidR="508AA31E" w:rsidRPr="5607E6B5">
        <w:rPr>
          <w:rFonts w:eastAsia="Arial"/>
          <w:color w:val="000000" w:themeColor="text1"/>
          <w:sz w:val="36"/>
          <w:szCs w:val="36"/>
        </w:rPr>
        <w:t xml:space="preserve">FY 2023 </w:t>
      </w:r>
      <w:r w:rsidRPr="5607E6B5">
        <w:rPr>
          <w:rFonts w:eastAsia="Arial"/>
          <w:color w:val="000000" w:themeColor="text1"/>
          <w:sz w:val="36"/>
          <w:szCs w:val="36"/>
        </w:rPr>
        <w:t xml:space="preserve">Promoting </w:t>
      </w:r>
      <w:r w:rsidR="3E1358BA" w:rsidRPr="5607E6B5">
        <w:rPr>
          <w:rFonts w:eastAsia="Arial"/>
          <w:color w:val="000000" w:themeColor="text1"/>
          <w:sz w:val="36"/>
          <w:szCs w:val="36"/>
        </w:rPr>
        <w:t xml:space="preserve">the </w:t>
      </w:r>
      <w:r w:rsidRPr="5607E6B5">
        <w:rPr>
          <w:rFonts w:eastAsia="Arial"/>
          <w:color w:val="000000" w:themeColor="text1"/>
          <w:sz w:val="36"/>
          <w:szCs w:val="36"/>
        </w:rPr>
        <w:t>Integration of Primary and Behavioral Health Care</w:t>
      </w:r>
    </w:p>
    <w:p w14:paraId="42AB0AA7" w14:textId="7C11172B" w:rsidR="003236B1" w:rsidRPr="001C4DB9" w:rsidRDefault="00C45742" w:rsidP="00AC34BE">
      <w:pPr>
        <w:pStyle w:val="Subtitle"/>
        <w:tabs>
          <w:tab w:val="left" w:pos="1008"/>
        </w:tabs>
        <w:rPr>
          <w:color w:val="000000" w:themeColor="text1"/>
          <w:sz w:val="36"/>
          <w:szCs w:val="36"/>
        </w:rPr>
      </w:pPr>
      <w:r w:rsidRPr="001C4DB9">
        <w:rPr>
          <w:color w:val="000000" w:themeColor="text1"/>
          <w:sz w:val="36"/>
          <w:szCs w:val="36"/>
        </w:rPr>
        <w:t xml:space="preserve"> </w:t>
      </w:r>
      <w:r w:rsidR="003236B1" w:rsidRPr="001C4DB9">
        <w:rPr>
          <w:color w:val="000000" w:themeColor="text1"/>
          <w:sz w:val="36"/>
          <w:szCs w:val="36"/>
        </w:rPr>
        <w:t>(Short Title:</w:t>
      </w:r>
      <w:r w:rsidR="004F1D50" w:rsidRPr="001C4DB9">
        <w:rPr>
          <w:color w:val="000000" w:themeColor="text1"/>
          <w:sz w:val="36"/>
          <w:szCs w:val="36"/>
        </w:rPr>
        <w:t xml:space="preserve"> PIPBHC</w:t>
      </w:r>
      <w:r w:rsidR="003236B1" w:rsidRPr="001C4DB9">
        <w:rPr>
          <w:color w:val="000000" w:themeColor="text1"/>
          <w:sz w:val="36"/>
          <w:szCs w:val="36"/>
        </w:rPr>
        <w:t>)</w:t>
      </w:r>
    </w:p>
    <w:p w14:paraId="36C47FF6" w14:textId="77777777" w:rsidR="00F04104" w:rsidRPr="001C4DB9" w:rsidRDefault="00F04104" w:rsidP="00AC34BE">
      <w:pPr>
        <w:pStyle w:val="StyleBoldCentered"/>
        <w:rPr>
          <w:rFonts w:cs="Arial"/>
          <w:color w:val="000000" w:themeColor="text1"/>
        </w:rPr>
      </w:pPr>
      <w:r w:rsidRPr="001C4DB9">
        <w:rPr>
          <w:rFonts w:cs="Arial"/>
          <w:color w:val="000000" w:themeColor="text1"/>
        </w:rPr>
        <w:t>(Initial Announcement)</w:t>
      </w:r>
    </w:p>
    <w:p w14:paraId="2B6DCB4C" w14:textId="77777777" w:rsidR="00F04104" w:rsidRPr="001C4DB9" w:rsidRDefault="00F04104" w:rsidP="00AC34BE">
      <w:pPr>
        <w:pStyle w:val="StyleBoldCentered"/>
        <w:rPr>
          <w:rFonts w:cs="Arial"/>
          <w:color w:val="000000" w:themeColor="text1"/>
        </w:rPr>
      </w:pPr>
    </w:p>
    <w:p w14:paraId="689184A5" w14:textId="77777777" w:rsidR="004F1D50" w:rsidRPr="001C4DB9" w:rsidRDefault="00674EDF" w:rsidP="004F1D50">
      <w:pPr>
        <w:pStyle w:val="Subtitle"/>
        <w:tabs>
          <w:tab w:val="left" w:pos="1008"/>
        </w:tabs>
        <w:rPr>
          <w:color w:val="000000" w:themeColor="text1"/>
        </w:rPr>
      </w:pPr>
      <w:r w:rsidRPr="001C4DB9">
        <w:rPr>
          <w:color w:val="000000" w:themeColor="text1"/>
        </w:rPr>
        <w:t>Notice of Funding</w:t>
      </w:r>
      <w:r w:rsidR="003A325D" w:rsidRPr="001C4DB9">
        <w:rPr>
          <w:color w:val="000000" w:themeColor="text1"/>
        </w:rPr>
        <w:t xml:space="preserve"> Opportunity</w:t>
      </w:r>
      <w:r w:rsidR="0082447C" w:rsidRPr="001C4DB9">
        <w:rPr>
          <w:color w:val="000000" w:themeColor="text1"/>
        </w:rPr>
        <w:t xml:space="preserve"> </w:t>
      </w:r>
      <w:r w:rsidR="00F04104" w:rsidRPr="001C4DB9">
        <w:rPr>
          <w:color w:val="000000" w:themeColor="text1"/>
        </w:rPr>
        <w:t>(</w:t>
      </w:r>
      <w:r w:rsidRPr="001C4DB9">
        <w:rPr>
          <w:color w:val="000000" w:themeColor="text1"/>
        </w:rPr>
        <w:t>NOFO</w:t>
      </w:r>
      <w:r w:rsidR="00F04104" w:rsidRPr="001C4DB9">
        <w:rPr>
          <w:color w:val="000000" w:themeColor="text1"/>
        </w:rPr>
        <w:t xml:space="preserve">) No. </w:t>
      </w:r>
      <w:r w:rsidR="004F1D50" w:rsidRPr="001C4DB9">
        <w:rPr>
          <w:color w:val="000000" w:themeColor="text1"/>
        </w:rPr>
        <w:t>SM-23-005</w:t>
      </w:r>
    </w:p>
    <w:p w14:paraId="26FCB13F" w14:textId="78837C74" w:rsidR="00F04104" w:rsidRPr="001C4DB9" w:rsidRDefault="00674EDF" w:rsidP="004F1D50">
      <w:pPr>
        <w:pStyle w:val="Subtitle"/>
        <w:tabs>
          <w:tab w:val="left" w:pos="1008"/>
        </w:tabs>
        <w:rPr>
          <w:b w:val="0"/>
          <w:bCs w:val="0"/>
          <w:color w:val="000000" w:themeColor="text1"/>
        </w:rPr>
      </w:pPr>
      <w:r w:rsidRPr="001C4DB9">
        <w:rPr>
          <w:color w:val="000000" w:themeColor="text1"/>
          <w:sz w:val="28"/>
          <w:szCs w:val="28"/>
        </w:rPr>
        <w:t>Assistance Listing Number</w:t>
      </w:r>
      <w:r w:rsidR="00F04104" w:rsidRPr="001C4DB9">
        <w:rPr>
          <w:color w:val="000000" w:themeColor="text1"/>
        </w:rPr>
        <w:t xml:space="preserve">: </w:t>
      </w:r>
      <w:r w:rsidR="004F1D50" w:rsidRPr="001C4DB9">
        <w:rPr>
          <w:color w:val="000000" w:themeColor="text1"/>
          <w:sz w:val="28"/>
          <w:szCs w:val="22"/>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68FB084C">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30A2B8A8"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432E51" w:rsidRPr="00432E51">
              <w:rPr>
                <w:rStyle w:val="StyleBold"/>
                <w:rFonts w:cs="Arial"/>
              </w:rPr>
              <w:t>May 22, 2023</w:t>
            </w:r>
            <w:r w:rsidR="00432E51">
              <w:rPr>
                <w:rStyle w:val="StyleBold"/>
                <w:rFonts w:cs="Arial"/>
              </w:rPr>
              <w:t>.</w:t>
            </w:r>
          </w:p>
        </w:tc>
      </w:tr>
      <w:tr w:rsidR="00136055" w:rsidRPr="00AC34BE" w14:paraId="7300C0B8" w14:textId="77777777" w:rsidTr="68FB084C">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382BB6B7" w:rsidR="00136055" w:rsidRPr="00F84482" w:rsidRDefault="00136055" w:rsidP="5CD174FC">
            <w:pPr>
              <w:tabs>
                <w:tab w:val="left" w:pos="1008"/>
              </w:tabs>
              <w:rPr>
                <w:rStyle w:val="StyleBold"/>
                <w:rFonts w:cs="Arial"/>
                <w:highlight w:val="yellow"/>
              </w:rPr>
            </w:pPr>
            <w:r w:rsidRPr="5CD174FC">
              <w:rPr>
                <w:rStyle w:val="StyleBold"/>
                <w:rFonts w:cs="Arial"/>
              </w:rPr>
              <w:t>Applicants must comply with E.O. 12372 if their state(s) participate(s</w:t>
            </w:r>
            <w:r w:rsidR="00230B77" w:rsidRPr="5CD174FC">
              <w:rPr>
                <w:rStyle w:val="StyleBold"/>
                <w:rFonts w:cs="Arial"/>
              </w:rPr>
              <w:t>)</w:t>
            </w:r>
            <w:r w:rsidR="00CB1AA5" w:rsidRPr="5CD174FC">
              <w:rPr>
                <w:rStyle w:val="StyleBold"/>
                <w:rFonts w:cs="Arial"/>
              </w:rPr>
              <w:t>.  Review process recommendations from the Sta</w:t>
            </w:r>
            <w:r w:rsidR="00E54381" w:rsidRPr="5CD174FC">
              <w:rPr>
                <w:rStyle w:val="StyleBold"/>
                <w:rFonts w:cs="Arial"/>
              </w:rPr>
              <w:t>te Single Point of Contact (SPO</w:t>
            </w:r>
            <w:r w:rsidR="00CB1AA5" w:rsidRPr="5CD174FC">
              <w:rPr>
                <w:rStyle w:val="StyleBold"/>
                <w:rFonts w:cs="Arial"/>
              </w:rPr>
              <w:t xml:space="preserve">C) are due </w:t>
            </w:r>
            <w:r w:rsidRPr="5CD174FC">
              <w:rPr>
                <w:rStyle w:val="StyleBold"/>
                <w:rFonts w:cs="Arial"/>
              </w:rPr>
              <w:t>no later than 60 days after application deadline.</w:t>
            </w:r>
          </w:p>
        </w:tc>
      </w:tr>
      <w:tr w:rsidR="00136055" w:rsidRPr="00AC34BE" w14:paraId="1D5302B6" w14:textId="77777777" w:rsidTr="68FB084C">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6B806282" w:rsidR="00136055" w:rsidRPr="004F1D50" w:rsidRDefault="00CB1AA5" w:rsidP="5CD174FC">
            <w:pPr>
              <w:tabs>
                <w:tab w:val="left" w:pos="1008"/>
              </w:tabs>
              <w:rPr>
                <w:rStyle w:val="StyleBold"/>
                <w:rFonts w:cs="Arial"/>
                <w:strike/>
                <w:color w:val="FF0000"/>
                <w:highlight w:val="yellow"/>
              </w:rPr>
            </w:pPr>
            <w:r w:rsidRPr="5CD174FC">
              <w:rPr>
                <w:rStyle w:val="StyleBold"/>
                <w:rFonts w:cs="Arial"/>
              </w:rPr>
              <w:t xml:space="preserve">Applicants must send the PHSIS to appropriate state and local health agencies by the administrative deadline.  </w:t>
            </w:r>
            <w:r w:rsidR="00136055" w:rsidRPr="5CD174FC">
              <w:rPr>
                <w:rStyle w:val="StyleBold"/>
                <w:rFonts w:cs="Arial"/>
              </w:rPr>
              <w:t xml:space="preserve">Comments from the Single State Agency are </w:t>
            </w:r>
            <w:r w:rsidR="006C2B3A" w:rsidRPr="5CD174FC">
              <w:rPr>
                <w:rStyle w:val="StyleBold"/>
                <w:rFonts w:cs="Arial"/>
              </w:rPr>
              <w:t xml:space="preserve">due no later than </w:t>
            </w:r>
            <w:r w:rsidR="00136055" w:rsidRPr="5CD174FC">
              <w:rPr>
                <w:rStyle w:val="StyleBold"/>
                <w:rFonts w:cs="Arial"/>
              </w:rPr>
              <w:t xml:space="preserve">60 days </w:t>
            </w:r>
            <w:r w:rsidR="006C2B3A" w:rsidRPr="5CD174FC">
              <w:rPr>
                <w:rStyle w:val="StyleBold"/>
                <w:rFonts w:cs="Arial"/>
              </w:rPr>
              <w:t>of</w:t>
            </w:r>
            <w:r w:rsidR="00136055" w:rsidRPr="5CD174FC">
              <w:rPr>
                <w:rStyle w:val="StyleBold"/>
                <w:rFonts w:cs="Arial"/>
              </w:rPr>
              <w:t xml:space="preserve"> the application deadline.</w:t>
            </w:r>
          </w:p>
          <w:p w14:paraId="208EB218" w14:textId="77777777" w:rsidR="00136055" w:rsidRPr="00F84482" w:rsidRDefault="00136055" w:rsidP="00AC34BE">
            <w:pPr>
              <w:pStyle w:val="Normal0ptParagraph"/>
              <w:rPr>
                <w:rStyle w:val="StyleBold"/>
                <w:rFonts w:cs="Arial"/>
              </w:rPr>
            </w:pPr>
          </w:p>
        </w:tc>
      </w:tr>
    </w:tbl>
    <w:p w14:paraId="7F3DB5B1" w14:textId="32ACBE26" w:rsidR="68FB084C" w:rsidRDefault="68FB084C">
      <w:r>
        <w:br w:type="page"/>
      </w:r>
    </w:p>
    <w:p w14:paraId="34F7D7E0" w14:textId="24CA2447" w:rsidR="00CE7EE2" w:rsidRPr="00AC34BE" w:rsidRDefault="00CE7EE2" w:rsidP="00F84482">
      <w:pPr>
        <w:pStyle w:val="TOCTitle"/>
        <w:tabs>
          <w:tab w:val="left" w:pos="1008"/>
        </w:tabs>
        <w:rPr>
          <w:rFonts w:cs="Arial"/>
        </w:rPr>
      </w:pPr>
      <w:r w:rsidRPr="00AC34BE">
        <w:rPr>
          <w:rFonts w:cs="Arial"/>
        </w:rPr>
        <w:lastRenderedPageBreak/>
        <w:t>Table of Contents</w:t>
      </w:r>
    </w:p>
    <w:p w14:paraId="68712E10" w14:textId="75AF72E2" w:rsidR="0029568B" w:rsidRDefault="002D33AE" w:rsidP="058F0ABD">
      <w:pPr>
        <w:pStyle w:val="TOC1"/>
        <w:tabs>
          <w:tab w:val="clear" w:pos="9350"/>
          <w:tab w:val="right" w:leader="dot" w:pos="9360"/>
        </w:tabs>
      </w:pPr>
      <w:r>
        <w:rPr>
          <w:color w:val="2B579A"/>
          <w:shd w:val="clear" w:color="auto" w:fill="E6E6E6"/>
        </w:rPr>
        <w:fldChar w:fldCharType="begin"/>
      </w:r>
      <w:r w:rsidR="003818CA">
        <w:instrText>TOC \o "1-2" \h \z \u</w:instrText>
      </w:r>
      <w:r>
        <w:rPr>
          <w:color w:val="2B579A"/>
          <w:shd w:val="clear" w:color="auto" w:fill="E6E6E6"/>
        </w:rPr>
        <w:fldChar w:fldCharType="separate"/>
      </w:r>
      <w:hyperlink w:anchor="_Toc600654359">
        <w:r w:rsidR="058F0ABD" w:rsidRPr="058F0ABD">
          <w:rPr>
            <w:rStyle w:val="Hyperlink"/>
          </w:rPr>
          <w:t>EXECUTIVE SUMMARY</w:t>
        </w:r>
        <w:r w:rsidR="003818CA">
          <w:tab/>
        </w:r>
        <w:r w:rsidR="003818CA">
          <w:rPr>
            <w:color w:val="2B579A"/>
            <w:shd w:val="clear" w:color="auto" w:fill="E6E6E6"/>
          </w:rPr>
          <w:fldChar w:fldCharType="begin"/>
        </w:r>
        <w:r w:rsidR="003818CA">
          <w:instrText>PAGEREF _Toc600654359 \h</w:instrText>
        </w:r>
        <w:r w:rsidR="003818CA">
          <w:rPr>
            <w:color w:val="2B579A"/>
            <w:shd w:val="clear" w:color="auto" w:fill="E6E6E6"/>
          </w:rPr>
        </w:r>
        <w:r w:rsidR="003818CA">
          <w:rPr>
            <w:color w:val="2B579A"/>
            <w:shd w:val="clear" w:color="auto" w:fill="E6E6E6"/>
          </w:rPr>
          <w:fldChar w:fldCharType="separate"/>
        </w:r>
        <w:r w:rsidR="058F0ABD" w:rsidRPr="058F0ABD">
          <w:rPr>
            <w:rStyle w:val="Hyperlink"/>
          </w:rPr>
          <w:t>2</w:t>
        </w:r>
        <w:r w:rsidR="003818CA">
          <w:rPr>
            <w:color w:val="2B579A"/>
            <w:shd w:val="clear" w:color="auto" w:fill="E6E6E6"/>
          </w:rPr>
          <w:fldChar w:fldCharType="end"/>
        </w:r>
      </w:hyperlink>
    </w:p>
    <w:p w14:paraId="5901095B" w14:textId="24767988" w:rsidR="0029568B" w:rsidRDefault="000346EC" w:rsidP="058F0ABD">
      <w:pPr>
        <w:pStyle w:val="TOC1"/>
        <w:tabs>
          <w:tab w:val="clear" w:pos="9350"/>
          <w:tab w:val="right" w:leader="dot" w:pos="9360"/>
        </w:tabs>
      </w:pPr>
      <w:hyperlink w:anchor="_Toc155535417">
        <w:r w:rsidR="058F0ABD" w:rsidRPr="058F0ABD">
          <w:rPr>
            <w:rStyle w:val="Hyperlink"/>
          </w:rPr>
          <w:t>I.PROGRAM DESCRIPTION</w:t>
        </w:r>
        <w:r w:rsidR="002D33AE">
          <w:tab/>
        </w:r>
        <w:r w:rsidR="002D33AE">
          <w:rPr>
            <w:color w:val="2B579A"/>
            <w:shd w:val="clear" w:color="auto" w:fill="E6E6E6"/>
          </w:rPr>
          <w:fldChar w:fldCharType="begin"/>
        </w:r>
        <w:r w:rsidR="002D33AE">
          <w:instrText>PAGEREF _Toc155535417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5</w:t>
        </w:r>
        <w:r w:rsidR="002D33AE">
          <w:rPr>
            <w:color w:val="2B579A"/>
            <w:shd w:val="clear" w:color="auto" w:fill="E6E6E6"/>
          </w:rPr>
          <w:fldChar w:fldCharType="end"/>
        </w:r>
      </w:hyperlink>
    </w:p>
    <w:p w14:paraId="17D0D754" w14:textId="6CE6EFBC" w:rsidR="0029568B" w:rsidRDefault="000346EC" w:rsidP="058F0ABD">
      <w:pPr>
        <w:pStyle w:val="TOC2"/>
        <w:tabs>
          <w:tab w:val="clear" w:pos="9350"/>
          <w:tab w:val="left" w:pos="720"/>
          <w:tab w:val="right" w:leader="dot" w:pos="9360"/>
        </w:tabs>
        <w:rPr>
          <w:szCs w:val="24"/>
        </w:rPr>
      </w:pPr>
      <w:hyperlink w:anchor="_Toc1051324321">
        <w:r w:rsidR="058F0ABD" w:rsidRPr="058F0ABD">
          <w:rPr>
            <w:rStyle w:val="Hyperlink"/>
          </w:rPr>
          <w:t>1.</w:t>
        </w:r>
        <w:r w:rsidR="002D33AE">
          <w:tab/>
        </w:r>
        <w:r w:rsidR="058F0ABD" w:rsidRPr="058F0ABD">
          <w:rPr>
            <w:rStyle w:val="Hyperlink"/>
          </w:rPr>
          <w:t>PURPOSE</w:t>
        </w:r>
        <w:r w:rsidR="002D33AE">
          <w:tab/>
        </w:r>
        <w:r w:rsidR="002D33AE">
          <w:rPr>
            <w:color w:val="2B579A"/>
            <w:shd w:val="clear" w:color="auto" w:fill="E6E6E6"/>
          </w:rPr>
          <w:fldChar w:fldCharType="begin"/>
        </w:r>
        <w:r w:rsidR="002D33AE">
          <w:instrText>PAGEREF _Toc1051324321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5</w:t>
        </w:r>
        <w:r w:rsidR="002D33AE">
          <w:rPr>
            <w:color w:val="2B579A"/>
            <w:shd w:val="clear" w:color="auto" w:fill="E6E6E6"/>
          </w:rPr>
          <w:fldChar w:fldCharType="end"/>
        </w:r>
      </w:hyperlink>
    </w:p>
    <w:p w14:paraId="41E1813D" w14:textId="068D83F7" w:rsidR="0029568B" w:rsidRDefault="000346EC" w:rsidP="058F0ABD">
      <w:pPr>
        <w:pStyle w:val="TOC2"/>
        <w:tabs>
          <w:tab w:val="clear" w:pos="9350"/>
          <w:tab w:val="left" w:pos="720"/>
          <w:tab w:val="right" w:leader="dot" w:pos="9360"/>
        </w:tabs>
        <w:rPr>
          <w:szCs w:val="24"/>
        </w:rPr>
      </w:pPr>
      <w:hyperlink w:anchor="_Toc30846622">
        <w:r w:rsidR="058F0ABD" w:rsidRPr="058F0ABD">
          <w:rPr>
            <w:rStyle w:val="Hyperlink"/>
          </w:rPr>
          <w:t>2.</w:t>
        </w:r>
        <w:r w:rsidR="002D33AE">
          <w:tab/>
        </w:r>
        <w:r w:rsidR="058F0ABD" w:rsidRPr="058F0ABD">
          <w:rPr>
            <w:rStyle w:val="Hyperlink"/>
          </w:rPr>
          <w:t>KEY PERSONNEL</w:t>
        </w:r>
        <w:r w:rsidR="002D33AE">
          <w:tab/>
        </w:r>
        <w:r w:rsidR="002D33AE">
          <w:rPr>
            <w:color w:val="2B579A"/>
            <w:shd w:val="clear" w:color="auto" w:fill="E6E6E6"/>
          </w:rPr>
          <w:fldChar w:fldCharType="begin"/>
        </w:r>
        <w:r w:rsidR="002D33AE">
          <w:instrText>PAGEREF _Toc30846622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6</w:t>
        </w:r>
        <w:r w:rsidR="002D33AE">
          <w:rPr>
            <w:color w:val="2B579A"/>
            <w:shd w:val="clear" w:color="auto" w:fill="E6E6E6"/>
          </w:rPr>
          <w:fldChar w:fldCharType="end"/>
        </w:r>
      </w:hyperlink>
    </w:p>
    <w:p w14:paraId="0327E532" w14:textId="2C4EFED1" w:rsidR="0029568B" w:rsidRDefault="000346EC" w:rsidP="058F0ABD">
      <w:pPr>
        <w:pStyle w:val="TOC2"/>
        <w:tabs>
          <w:tab w:val="clear" w:pos="9350"/>
          <w:tab w:val="left" w:pos="720"/>
          <w:tab w:val="right" w:leader="dot" w:pos="9360"/>
        </w:tabs>
        <w:rPr>
          <w:szCs w:val="24"/>
        </w:rPr>
      </w:pPr>
      <w:hyperlink w:anchor="_Toc2117249552">
        <w:r w:rsidR="058F0ABD" w:rsidRPr="058F0ABD">
          <w:rPr>
            <w:rStyle w:val="Hyperlink"/>
          </w:rPr>
          <w:t>3.</w:t>
        </w:r>
        <w:r w:rsidR="002D33AE">
          <w:tab/>
        </w:r>
        <w:r w:rsidR="058F0ABD" w:rsidRPr="058F0ABD">
          <w:rPr>
            <w:rStyle w:val="Hyperlink"/>
          </w:rPr>
          <w:t>REQUIRED ACTIVITIES</w:t>
        </w:r>
        <w:r w:rsidR="002D33AE">
          <w:tab/>
        </w:r>
        <w:r w:rsidR="002D33AE">
          <w:rPr>
            <w:color w:val="2B579A"/>
            <w:shd w:val="clear" w:color="auto" w:fill="E6E6E6"/>
          </w:rPr>
          <w:fldChar w:fldCharType="begin"/>
        </w:r>
        <w:r w:rsidR="002D33AE">
          <w:instrText>PAGEREF _Toc2117249552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6</w:t>
        </w:r>
        <w:r w:rsidR="002D33AE">
          <w:rPr>
            <w:color w:val="2B579A"/>
            <w:shd w:val="clear" w:color="auto" w:fill="E6E6E6"/>
          </w:rPr>
          <w:fldChar w:fldCharType="end"/>
        </w:r>
      </w:hyperlink>
    </w:p>
    <w:p w14:paraId="2C904F16" w14:textId="3176ED14" w:rsidR="0029568B" w:rsidRDefault="000346EC" w:rsidP="058F0ABD">
      <w:pPr>
        <w:pStyle w:val="TOC2"/>
        <w:tabs>
          <w:tab w:val="clear" w:pos="9350"/>
          <w:tab w:val="left" w:pos="720"/>
          <w:tab w:val="right" w:leader="dot" w:pos="9360"/>
        </w:tabs>
        <w:rPr>
          <w:szCs w:val="24"/>
        </w:rPr>
      </w:pPr>
      <w:hyperlink w:anchor="_Toc355315947">
        <w:r w:rsidR="058F0ABD" w:rsidRPr="058F0ABD">
          <w:rPr>
            <w:rStyle w:val="Hyperlink"/>
          </w:rPr>
          <w:t>4.</w:t>
        </w:r>
        <w:r w:rsidR="002D33AE">
          <w:tab/>
        </w:r>
        <w:r w:rsidR="058F0ABD" w:rsidRPr="058F0ABD">
          <w:rPr>
            <w:rStyle w:val="Hyperlink"/>
          </w:rPr>
          <w:t>ALLOWABLE ACTIVITIES</w:t>
        </w:r>
        <w:r w:rsidR="002D33AE">
          <w:tab/>
        </w:r>
        <w:r w:rsidR="002D33AE">
          <w:rPr>
            <w:color w:val="2B579A"/>
            <w:shd w:val="clear" w:color="auto" w:fill="E6E6E6"/>
          </w:rPr>
          <w:fldChar w:fldCharType="begin"/>
        </w:r>
        <w:r w:rsidR="002D33AE">
          <w:instrText>PAGEREF _Toc355315947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9</w:t>
        </w:r>
        <w:r w:rsidR="002D33AE">
          <w:rPr>
            <w:color w:val="2B579A"/>
            <w:shd w:val="clear" w:color="auto" w:fill="E6E6E6"/>
          </w:rPr>
          <w:fldChar w:fldCharType="end"/>
        </w:r>
      </w:hyperlink>
    </w:p>
    <w:p w14:paraId="3736C102" w14:textId="14583F04" w:rsidR="0029568B" w:rsidRDefault="000346EC" w:rsidP="058F0ABD">
      <w:pPr>
        <w:pStyle w:val="TOC2"/>
        <w:tabs>
          <w:tab w:val="clear" w:pos="9350"/>
          <w:tab w:val="left" w:pos="720"/>
          <w:tab w:val="right" w:leader="dot" w:pos="9360"/>
        </w:tabs>
        <w:rPr>
          <w:szCs w:val="24"/>
        </w:rPr>
      </w:pPr>
      <w:hyperlink w:anchor="_Toc925290784">
        <w:r w:rsidR="058F0ABD" w:rsidRPr="058F0ABD">
          <w:rPr>
            <w:rStyle w:val="Hyperlink"/>
          </w:rPr>
          <w:t>5.</w:t>
        </w:r>
        <w:r w:rsidR="002D33AE">
          <w:tab/>
        </w:r>
        <w:r w:rsidR="058F0ABD" w:rsidRPr="058F0ABD">
          <w:rPr>
            <w:rStyle w:val="Hyperlink"/>
          </w:rPr>
          <w:t>USING EVIDENCE-BASED PRACTICES</w:t>
        </w:r>
        <w:r w:rsidR="002D33AE">
          <w:tab/>
        </w:r>
        <w:r w:rsidR="002D33AE">
          <w:rPr>
            <w:color w:val="2B579A"/>
            <w:shd w:val="clear" w:color="auto" w:fill="E6E6E6"/>
          </w:rPr>
          <w:fldChar w:fldCharType="begin"/>
        </w:r>
        <w:r w:rsidR="002D33AE">
          <w:instrText>PAGEREF _Toc925290784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11</w:t>
        </w:r>
        <w:r w:rsidR="002D33AE">
          <w:rPr>
            <w:color w:val="2B579A"/>
            <w:shd w:val="clear" w:color="auto" w:fill="E6E6E6"/>
          </w:rPr>
          <w:fldChar w:fldCharType="end"/>
        </w:r>
      </w:hyperlink>
    </w:p>
    <w:p w14:paraId="4A97352E" w14:textId="06EB071A" w:rsidR="0029568B" w:rsidRDefault="000346EC" w:rsidP="058F0ABD">
      <w:pPr>
        <w:pStyle w:val="TOC2"/>
        <w:tabs>
          <w:tab w:val="clear" w:pos="9350"/>
          <w:tab w:val="left" w:pos="720"/>
          <w:tab w:val="right" w:leader="dot" w:pos="9360"/>
        </w:tabs>
        <w:rPr>
          <w:szCs w:val="24"/>
        </w:rPr>
      </w:pPr>
      <w:hyperlink w:anchor="_Toc241556579">
        <w:r w:rsidR="058F0ABD" w:rsidRPr="058F0ABD">
          <w:rPr>
            <w:rStyle w:val="Hyperlink"/>
          </w:rPr>
          <w:t>6.</w:t>
        </w:r>
        <w:r w:rsidR="002D33AE">
          <w:tab/>
        </w:r>
        <w:r w:rsidR="058F0ABD" w:rsidRPr="058F0ABD">
          <w:rPr>
            <w:rStyle w:val="Hyperlink"/>
          </w:rPr>
          <w:t>DATA COLLECTION/PERFORMANCE MEASUREMENT AND PROJECT PERFORMANCE ASSESSMENT</w:t>
        </w:r>
        <w:r w:rsidR="002D33AE">
          <w:tab/>
        </w:r>
        <w:r w:rsidR="002D33AE">
          <w:rPr>
            <w:color w:val="2B579A"/>
            <w:shd w:val="clear" w:color="auto" w:fill="E6E6E6"/>
          </w:rPr>
          <w:fldChar w:fldCharType="begin"/>
        </w:r>
        <w:r w:rsidR="002D33AE">
          <w:instrText>PAGEREF _Toc241556579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12</w:t>
        </w:r>
        <w:r w:rsidR="002D33AE">
          <w:rPr>
            <w:color w:val="2B579A"/>
            <w:shd w:val="clear" w:color="auto" w:fill="E6E6E6"/>
          </w:rPr>
          <w:fldChar w:fldCharType="end"/>
        </w:r>
      </w:hyperlink>
    </w:p>
    <w:p w14:paraId="25DFFC2E" w14:textId="709E053B" w:rsidR="0029568B" w:rsidRDefault="000346EC" w:rsidP="058F0ABD">
      <w:pPr>
        <w:pStyle w:val="TOC2"/>
        <w:tabs>
          <w:tab w:val="clear" w:pos="9350"/>
          <w:tab w:val="right" w:leader="dot" w:pos="9360"/>
        </w:tabs>
        <w:rPr>
          <w:szCs w:val="24"/>
        </w:rPr>
      </w:pPr>
      <w:hyperlink w:anchor="_Toc231004745">
        <w:r w:rsidR="058F0ABD" w:rsidRPr="058F0ABD">
          <w:rPr>
            <w:rStyle w:val="Hyperlink"/>
          </w:rPr>
          <w:t>7.OTHER EXPECTATIONS</w:t>
        </w:r>
        <w:r w:rsidR="002D33AE">
          <w:tab/>
        </w:r>
        <w:r w:rsidR="002D33AE">
          <w:rPr>
            <w:color w:val="2B579A"/>
            <w:shd w:val="clear" w:color="auto" w:fill="E6E6E6"/>
          </w:rPr>
          <w:fldChar w:fldCharType="begin"/>
        </w:r>
        <w:r w:rsidR="002D33AE">
          <w:instrText>PAGEREF _Toc231004745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15</w:t>
        </w:r>
        <w:r w:rsidR="002D33AE">
          <w:rPr>
            <w:color w:val="2B579A"/>
            <w:shd w:val="clear" w:color="auto" w:fill="E6E6E6"/>
          </w:rPr>
          <w:fldChar w:fldCharType="end"/>
        </w:r>
      </w:hyperlink>
    </w:p>
    <w:p w14:paraId="1CDA3BB7" w14:textId="5D366747" w:rsidR="0029568B" w:rsidRDefault="000346EC" w:rsidP="058F0ABD">
      <w:pPr>
        <w:pStyle w:val="TOC2"/>
        <w:tabs>
          <w:tab w:val="clear" w:pos="9350"/>
          <w:tab w:val="right" w:leader="dot" w:pos="9360"/>
        </w:tabs>
        <w:rPr>
          <w:szCs w:val="24"/>
        </w:rPr>
      </w:pPr>
      <w:hyperlink w:anchor="_Toc944182825">
        <w:r w:rsidR="058F0ABD" w:rsidRPr="058F0ABD">
          <w:rPr>
            <w:rStyle w:val="Hyperlink"/>
          </w:rPr>
          <w:t>8.     RECIPIENT MEETINGS</w:t>
        </w:r>
        <w:r w:rsidR="002D33AE">
          <w:tab/>
        </w:r>
        <w:r w:rsidR="002D33AE">
          <w:rPr>
            <w:color w:val="2B579A"/>
            <w:shd w:val="clear" w:color="auto" w:fill="E6E6E6"/>
          </w:rPr>
          <w:fldChar w:fldCharType="begin"/>
        </w:r>
        <w:r w:rsidR="002D33AE">
          <w:instrText>PAGEREF _Toc944182825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18</w:t>
        </w:r>
        <w:r w:rsidR="002D33AE">
          <w:rPr>
            <w:color w:val="2B579A"/>
            <w:shd w:val="clear" w:color="auto" w:fill="E6E6E6"/>
          </w:rPr>
          <w:fldChar w:fldCharType="end"/>
        </w:r>
      </w:hyperlink>
    </w:p>
    <w:p w14:paraId="7B31AE7F" w14:textId="2DDDEF18" w:rsidR="0029568B" w:rsidRDefault="000346EC" w:rsidP="058F0ABD">
      <w:pPr>
        <w:pStyle w:val="TOC1"/>
        <w:tabs>
          <w:tab w:val="clear" w:pos="9350"/>
          <w:tab w:val="right" w:leader="dot" w:pos="9360"/>
        </w:tabs>
      </w:pPr>
      <w:hyperlink w:anchor="_Toc351529620">
        <w:r w:rsidR="058F0ABD" w:rsidRPr="058F0ABD">
          <w:rPr>
            <w:rStyle w:val="Hyperlink"/>
          </w:rPr>
          <w:t>II.FEDERAL AWARD INFORMATION</w:t>
        </w:r>
        <w:r w:rsidR="002D33AE">
          <w:tab/>
        </w:r>
        <w:r w:rsidR="002D33AE">
          <w:rPr>
            <w:color w:val="2B579A"/>
            <w:shd w:val="clear" w:color="auto" w:fill="E6E6E6"/>
          </w:rPr>
          <w:fldChar w:fldCharType="begin"/>
        </w:r>
        <w:r w:rsidR="002D33AE">
          <w:instrText>PAGEREF _Toc351529620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18</w:t>
        </w:r>
        <w:r w:rsidR="002D33AE">
          <w:rPr>
            <w:color w:val="2B579A"/>
            <w:shd w:val="clear" w:color="auto" w:fill="E6E6E6"/>
          </w:rPr>
          <w:fldChar w:fldCharType="end"/>
        </w:r>
      </w:hyperlink>
    </w:p>
    <w:p w14:paraId="3C00483B" w14:textId="714CD95E" w:rsidR="0029568B" w:rsidRDefault="000346EC" w:rsidP="058F0ABD">
      <w:pPr>
        <w:pStyle w:val="TOC2"/>
        <w:tabs>
          <w:tab w:val="clear" w:pos="9350"/>
          <w:tab w:val="left" w:pos="720"/>
          <w:tab w:val="right" w:leader="dot" w:pos="9360"/>
        </w:tabs>
        <w:rPr>
          <w:szCs w:val="24"/>
        </w:rPr>
      </w:pPr>
      <w:hyperlink w:anchor="_Toc2085304520">
        <w:r w:rsidR="058F0ABD" w:rsidRPr="058F0ABD">
          <w:rPr>
            <w:rStyle w:val="Hyperlink"/>
          </w:rPr>
          <w:t>1.</w:t>
        </w:r>
        <w:r w:rsidR="002D33AE">
          <w:tab/>
        </w:r>
        <w:r w:rsidR="058F0ABD" w:rsidRPr="058F0ABD">
          <w:rPr>
            <w:rStyle w:val="Hyperlink"/>
          </w:rPr>
          <w:t>GENERAL INFORMATION</w:t>
        </w:r>
        <w:r w:rsidR="002D33AE">
          <w:tab/>
        </w:r>
        <w:r w:rsidR="002D33AE">
          <w:rPr>
            <w:color w:val="2B579A"/>
            <w:shd w:val="clear" w:color="auto" w:fill="E6E6E6"/>
          </w:rPr>
          <w:fldChar w:fldCharType="begin"/>
        </w:r>
        <w:r w:rsidR="002D33AE">
          <w:instrText>PAGEREF _Toc2085304520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18</w:t>
        </w:r>
        <w:r w:rsidR="002D33AE">
          <w:rPr>
            <w:color w:val="2B579A"/>
            <w:shd w:val="clear" w:color="auto" w:fill="E6E6E6"/>
          </w:rPr>
          <w:fldChar w:fldCharType="end"/>
        </w:r>
      </w:hyperlink>
    </w:p>
    <w:p w14:paraId="71DFD047" w14:textId="2F67F2A9" w:rsidR="0029568B" w:rsidRDefault="000346EC" w:rsidP="058F0ABD">
      <w:pPr>
        <w:pStyle w:val="TOC1"/>
        <w:tabs>
          <w:tab w:val="clear" w:pos="9350"/>
          <w:tab w:val="right" w:leader="dot" w:pos="9360"/>
        </w:tabs>
      </w:pPr>
      <w:hyperlink w:anchor="_Toc1491933453">
        <w:r w:rsidR="058F0ABD" w:rsidRPr="058F0ABD">
          <w:rPr>
            <w:rStyle w:val="Hyperlink"/>
          </w:rPr>
          <w:t>III.ELIGIBILITY INFORMATION</w:t>
        </w:r>
        <w:r w:rsidR="002D33AE">
          <w:tab/>
        </w:r>
        <w:r w:rsidR="002D33AE">
          <w:rPr>
            <w:color w:val="2B579A"/>
            <w:shd w:val="clear" w:color="auto" w:fill="E6E6E6"/>
          </w:rPr>
          <w:fldChar w:fldCharType="begin"/>
        </w:r>
        <w:r w:rsidR="002D33AE">
          <w:instrText>PAGEREF _Toc1491933453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19</w:t>
        </w:r>
        <w:r w:rsidR="002D33AE">
          <w:rPr>
            <w:color w:val="2B579A"/>
            <w:shd w:val="clear" w:color="auto" w:fill="E6E6E6"/>
          </w:rPr>
          <w:fldChar w:fldCharType="end"/>
        </w:r>
      </w:hyperlink>
    </w:p>
    <w:p w14:paraId="3246339F" w14:textId="558073FF" w:rsidR="0029568B" w:rsidRDefault="000346EC" w:rsidP="058F0ABD">
      <w:pPr>
        <w:pStyle w:val="TOC2"/>
        <w:tabs>
          <w:tab w:val="clear" w:pos="9350"/>
          <w:tab w:val="left" w:pos="720"/>
          <w:tab w:val="right" w:leader="dot" w:pos="9360"/>
        </w:tabs>
        <w:rPr>
          <w:szCs w:val="24"/>
        </w:rPr>
      </w:pPr>
      <w:hyperlink w:anchor="_Toc419116538">
        <w:r w:rsidR="058F0ABD" w:rsidRPr="058F0ABD">
          <w:rPr>
            <w:rStyle w:val="Hyperlink"/>
          </w:rPr>
          <w:t>1.</w:t>
        </w:r>
        <w:r w:rsidR="002D33AE">
          <w:tab/>
        </w:r>
        <w:r w:rsidR="058F0ABD" w:rsidRPr="058F0ABD">
          <w:rPr>
            <w:rStyle w:val="Hyperlink"/>
          </w:rPr>
          <w:t>ELIGIBLE APPLICANTS</w:t>
        </w:r>
        <w:r w:rsidR="002D33AE">
          <w:tab/>
        </w:r>
        <w:r w:rsidR="002D33AE">
          <w:rPr>
            <w:color w:val="2B579A"/>
            <w:shd w:val="clear" w:color="auto" w:fill="E6E6E6"/>
          </w:rPr>
          <w:fldChar w:fldCharType="begin"/>
        </w:r>
        <w:r w:rsidR="002D33AE">
          <w:instrText>PAGEREF _Toc419116538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19</w:t>
        </w:r>
        <w:r w:rsidR="002D33AE">
          <w:rPr>
            <w:color w:val="2B579A"/>
            <w:shd w:val="clear" w:color="auto" w:fill="E6E6E6"/>
          </w:rPr>
          <w:fldChar w:fldCharType="end"/>
        </w:r>
      </w:hyperlink>
    </w:p>
    <w:p w14:paraId="4A37301B" w14:textId="647080BF" w:rsidR="0029568B" w:rsidRDefault="000346EC" w:rsidP="058F0ABD">
      <w:pPr>
        <w:pStyle w:val="TOC2"/>
        <w:tabs>
          <w:tab w:val="clear" w:pos="9350"/>
          <w:tab w:val="left" w:pos="720"/>
          <w:tab w:val="right" w:leader="dot" w:pos="9360"/>
        </w:tabs>
        <w:rPr>
          <w:szCs w:val="24"/>
        </w:rPr>
      </w:pPr>
      <w:hyperlink w:anchor="_Toc545250969">
        <w:r w:rsidR="058F0ABD" w:rsidRPr="058F0ABD">
          <w:rPr>
            <w:rStyle w:val="Hyperlink"/>
          </w:rPr>
          <w:t>2.</w:t>
        </w:r>
        <w:r w:rsidR="002D33AE">
          <w:tab/>
        </w:r>
        <w:r w:rsidR="058F0ABD" w:rsidRPr="058F0ABD">
          <w:rPr>
            <w:rStyle w:val="Hyperlink"/>
          </w:rPr>
          <w:t>COST SHARING AND MATCHING REQUIREMENTS</w:t>
        </w:r>
        <w:r w:rsidR="002D33AE">
          <w:tab/>
        </w:r>
        <w:r w:rsidR="002D33AE">
          <w:rPr>
            <w:color w:val="2B579A"/>
            <w:shd w:val="clear" w:color="auto" w:fill="E6E6E6"/>
          </w:rPr>
          <w:fldChar w:fldCharType="begin"/>
        </w:r>
        <w:r w:rsidR="002D33AE">
          <w:instrText>PAGEREF _Toc545250969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20</w:t>
        </w:r>
        <w:r w:rsidR="002D33AE">
          <w:rPr>
            <w:color w:val="2B579A"/>
            <w:shd w:val="clear" w:color="auto" w:fill="E6E6E6"/>
          </w:rPr>
          <w:fldChar w:fldCharType="end"/>
        </w:r>
      </w:hyperlink>
    </w:p>
    <w:p w14:paraId="423D5160" w14:textId="309A05B6" w:rsidR="0029568B" w:rsidRDefault="000346EC" w:rsidP="058F0ABD">
      <w:pPr>
        <w:pStyle w:val="TOC2"/>
        <w:tabs>
          <w:tab w:val="clear" w:pos="9350"/>
          <w:tab w:val="left" w:pos="720"/>
          <w:tab w:val="right" w:leader="dot" w:pos="9360"/>
        </w:tabs>
        <w:rPr>
          <w:szCs w:val="24"/>
        </w:rPr>
      </w:pPr>
      <w:hyperlink w:anchor="_Toc1511100483">
        <w:r w:rsidR="058F0ABD" w:rsidRPr="058F0ABD">
          <w:rPr>
            <w:rStyle w:val="Hyperlink"/>
          </w:rPr>
          <w:t>3.</w:t>
        </w:r>
        <w:r w:rsidR="002D33AE">
          <w:tab/>
        </w:r>
        <w:r w:rsidR="058F0ABD" w:rsidRPr="058F0ABD">
          <w:rPr>
            <w:rStyle w:val="Hyperlink"/>
          </w:rPr>
          <w:t>OTHER REQUIREMENTS</w:t>
        </w:r>
        <w:r w:rsidR="002D33AE">
          <w:tab/>
        </w:r>
        <w:r w:rsidR="002D33AE">
          <w:rPr>
            <w:color w:val="2B579A"/>
            <w:shd w:val="clear" w:color="auto" w:fill="E6E6E6"/>
          </w:rPr>
          <w:fldChar w:fldCharType="begin"/>
        </w:r>
        <w:r w:rsidR="002D33AE">
          <w:instrText>PAGEREF _Toc1511100483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21</w:t>
        </w:r>
        <w:r w:rsidR="002D33AE">
          <w:rPr>
            <w:color w:val="2B579A"/>
            <w:shd w:val="clear" w:color="auto" w:fill="E6E6E6"/>
          </w:rPr>
          <w:fldChar w:fldCharType="end"/>
        </w:r>
      </w:hyperlink>
    </w:p>
    <w:p w14:paraId="4567BA59" w14:textId="56967951" w:rsidR="0029568B" w:rsidRDefault="000346EC" w:rsidP="058F0ABD">
      <w:pPr>
        <w:pStyle w:val="TOC1"/>
        <w:tabs>
          <w:tab w:val="clear" w:pos="9350"/>
          <w:tab w:val="right" w:leader="dot" w:pos="9360"/>
        </w:tabs>
      </w:pPr>
      <w:hyperlink w:anchor="_Toc33898660">
        <w:r w:rsidR="058F0ABD" w:rsidRPr="058F0ABD">
          <w:rPr>
            <w:rStyle w:val="Hyperlink"/>
          </w:rPr>
          <w:t>IV.APPLICATION AND SUBMISSION INFORMATION</w:t>
        </w:r>
        <w:r w:rsidR="002D33AE">
          <w:tab/>
        </w:r>
        <w:r w:rsidR="002D33AE">
          <w:rPr>
            <w:color w:val="2B579A"/>
            <w:shd w:val="clear" w:color="auto" w:fill="E6E6E6"/>
          </w:rPr>
          <w:fldChar w:fldCharType="begin"/>
        </w:r>
        <w:r w:rsidR="002D33AE">
          <w:instrText>PAGEREF _Toc33898660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22</w:t>
        </w:r>
        <w:r w:rsidR="002D33AE">
          <w:rPr>
            <w:color w:val="2B579A"/>
            <w:shd w:val="clear" w:color="auto" w:fill="E6E6E6"/>
          </w:rPr>
          <w:fldChar w:fldCharType="end"/>
        </w:r>
      </w:hyperlink>
    </w:p>
    <w:p w14:paraId="3764C671" w14:textId="2C1034B9" w:rsidR="0029568B" w:rsidRDefault="000346EC" w:rsidP="058F0ABD">
      <w:pPr>
        <w:pStyle w:val="TOC2"/>
        <w:tabs>
          <w:tab w:val="clear" w:pos="9350"/>
          <w:tab w:val="left" w:pos="720"/>
          <w:tab w:val="right" w:leader="dot" w:pos="9360"/>
        </w:tabs>
        <w:rPr>
          <w:szCs w:val="24"/>
        </w:rPr>
      </w:pPr>
      <w:hyperlink w:anchor="_Toc1689286798">
        <w:r w:rsidR="058F0ABD" w:rsidRPr="058F0ABD">
          <w:rPr>
            <w:rStyle w:val="Hyperlink"/>
          </w:rPr>
          <w:t>1.</w:t>
        </w:r>
        <w:r w:rsidR="002D33AE">
          <w:tab/>
        </w:r>
        <w:r w:rsidR="058F0ABD" w:rsidRPr="058F0ABD">
          <w:rPr>
            <w:rStyle w:val="Hyperlink"/>
          </w:rPr>
          <w:t>ADDRESS TO REQUEST APPLICATION PACKAGE</w:t>
        </w:r>
        <w:r w:rsidR="002D33AE">
          <w:tab/>
        </w:r>
        <w:r w:rsidR="002D33AE">
          <w:rPr>
            <w:color w:val="2B579A"/>
            <w:shd w:val="clear" w:color="auto" w:fill="E6E6E6"/>
          </w:rPr>
          <w:fldChar w:fldCharType="begin"/>
        </w:r>
        <w:r w:rsidR="002D33AE">
          <w:instrText>PAGEREF _Toc1689286798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22</w:t>
        </w:r>
        <w:r w:rsidR="002D33AE">
          <w:rPr>
            <w:color w:val="2B579A"/>
            <w:shd w:val="clear" w:color="auto" w:fill="E6E6E6"/>
          </w:rPr>
          <w:fldChar w:fldCharType="end"/>
        </w:r>
      </w:hyperlink>
    </w:p>
    <w:p w14:paraId="301DBC49" w14:textId="4FB7D6B6" w:rsidR="0029568B" w:rsidRDefault="000346EC" w:rsidP="058F0ABD">
      <w:pPr>
        <w:pStyle w:val="TOC2"/>
        <w:tabs>
          <w:tab w:val="clear" w:pos="9350"/>
          <w:tab w:val="right" w:leader="dot" w:pos="9360"/>
        </w:tabs>
        <w:rPr>
          <w:szCs w:val="24"/>
        </w:rPr>
      </w:pPr>
      <w:hyperlink w:anchor="_Toc397400267">
        <w:r w:rsidR="058F0ABD" w:rsidRPr="058F0ABD">
          <w:rPr>
            <w:rStyle w:val="Hyperlink"/>
          </w:rPr>
          <w:t>2.     CONTENT AND FORM OF APPLICATION SUBMISSION</w:t>
        </w:r>
        <w:r w:rsidR="002D33AE">
          <w:tab/>
        </w:r>
        <w:r w:rsidR="002D33AE">
          <w:rPr>
            <w:color w:val="2B579A"/>
            <w:shd w:val="clear" w:color="auto" w:fill="E6E6E6"/>
          </w:rPr>
          <w:fldChar w:fldCharType="begin"/>
        </w:r>
        <w:r w:rsidR="002D33AE">
          <w:instrText>PAGEREF _Toc397400267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22</w:t>
        </w:r>
        <w:r w:rsidR="002D33AE">
          <w:rPr>
            <w:color w:val="2B579A"/>
            <w:shd w:val="clear" w:color="auto" w:fill="E6E6E6"/>
          </w:rPr>
          <w:fldChar w:fldCharType="end"/>
        </w:r>
      </w:hyperlink>
    </w:p>
    <w:p w14:paraId="7FCD112F" w14:textId="43988B89" w:rsidR="0029568B" w:rsidRDefault="000346EC" w:rsidP="058F0ABD">
      <w:pPr>
        <w:pStyle w:val="TOC2"/>
        <w:tabs>
          <w:tab w:val="clear" w:pos="9350"/>
          <w:tab w:val="right" w:leader="dot" w:pos="9360"/>
        </w:tabs>
        <w:rPr>
          <w:szCs w:val="24"/>
        </w:rPr>
      </w:pPr>
      <w:hyperlink w:anchor="_Toc1248389615">
        <w:r w:rsidR="058F0ABD" w:rsidRPr="058F0ABD">
          <w:rPr>
            <w:rStyle w:val="Hyperlink"/>
          </w:rPr>
          <w:t>3.     UNIQUE ENTITY IDENTIFIER AND SYSTEM FOR AWARD MANAGEMENT</w:t>
        </w:r>
        <w:r w:rsidR="002D33AE">
          <w:tab/>
        </w:r>
        <w:r w:rsidR="002D33AE">
          <w:rPr>
            <w:color w:val="2B579A"/>
            <w:shd w:val="clear" w:color="auto" w:fill="E6E6E6"/>
          </w:rPr>
          <w:fldChar w:fldCharType="begin"/>
        </w:r>
        <w:r w:rsidR="002D33AE">
          <w:instrText>PAGEREF _Toc1248389615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27</w:t>
        </w:r>
        <w:r w:rsidR="002D33AE">
          <w:rPr>
            <w:color w:val="2B579A"/>
            <w:shd w:val="clear" w:color="auto" w:fill="E6E6E6"/>
          </w:rPr>
          <w:fldChar w:fldCharType="end"/>
        </w:r>
      </w:hyperlink>
    </w:p>
    <w:p w14:paraId="79194204" w14:textId="7899C215" w:rsidR="0029568B" w:rsidRDefault="000346EC" w:rsidP="058F0ABD">
      <w:pPr>
        <w:pStyle w:val="TOC2"/>
        <w:tabs>
          <w:tab w:val="clear" w:pos="9350"/>
          <w:tab w:val="right" w:leader="dot" w:pos="9360"/>
        </w:tabs>
        <w:rPr>
          <w:szCs w:val="24"/>
        </w:rPr>
      </w:pPr>
      <w:hyperlink w:anchor="_Toc47378059">
        <w:r w:rsidR="058F0ABD" w:rsidRPr="058F0ABD">
          <w:rPr>
            <w:rStyle w:val="Hyperlink"/>
          </w:rPr>
          <w:t>4.     APPLICATION SUBMISSION REQUIREMENTS</w:t>
        </w:r>
        <w:r w:rsidR="002D33AE">
          <w:tab/>
        </w:r>
        <w:r w:rsidR="002D33AE">
          <w:rPr>
            <w:color w:val="2B579A"/>
            <w:shd w:val="clear" w:color="auto" w:fill="E6E6E6"/>
          </w:rPr>
          <w:fldChar w:fldCharType="begin"/>
        </w:r>
        <w:r w:rsidR="002D33AE">
          <w:instrText>PAGEREF _Toc47378059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27</w:t>
        </w:r>
        <w:r w:rsidR="002D33AE">
          <w:rPr>
            <w:color w:val="2B579A"/>
            <w:shd w:val="clear" w:color="auto" w:fill="E6E6E6"/>
          </w:rPr>
          <w:fldChar w:fldCharType="end"/>
        </w:r>
      </w:hyperlink>
    </w:p>
    <w:p w14:paraId="59067CBA" w14:textId="3A83A4CA" w:rsidR="0029568B" w:rsidRDefault="000346EC" w:rsidP="058F0ABD">
      <w:pPr>
        <w:pStyle w:val="TOC2"/>
        <w:tabs>
          <w:tab w:val="clear" w:pos="9350"/>
          <w:tab w:val="right" w:leader="dot" w:pos="9360"/>
        </w:tabs>
        <w:rPr>
          <w:szCs w:val="24"/>
        </w:rPr>
      </w:pPr>
      <w:hyperlink w:anchor="_Toc596921387">
        <w:r w:rsidR="058F0ABD" w:rsidRPr="058F0ABD">
          <w:rPr>
            <w:rStyle w:val="Hyperlink"/>
          </w:rPr>
          <w:t>5.     FUNDING LIMITATIONS/RESTRICTIONS</w:t>
        </w:r>
        <w:r w:rsidR="002D33AE">
          <w:tab/>
        </w:r>
        <w:r w:rsidR="002D33AE">
          <w:rPr>
            <w:color w:val="2B579A"/>
            <w:shd w:val="clear" w:color="auto" w:fill="E6E6E6"/>
          </w:rPr>
          <w:fldChar w:fldCharType="begin"/>
        </w:r>
        <w:r w:rsidR="002D33AE">
          <w:instrText>PAGEREF _Toc596921387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28</w:t>
        </w:r>
        <w:r w:rsidR="002D33AE">
          <w:rPr>
            <w:color w:val="2B579A"/>
            <w:shd w:val="clear" w:color="auto" w:fill="E6E6E6"/>
          </w:rPr>
          <w:fldChar w:fldCharType="end"/>
        </w:r>
      </w:hyperlink>
    </w:p>
    <w:p w14:paraId="68EBCD59" w14:textId="5FF740C6" w:rsidR="0029568B" w:rsidRDefault="000346EC" w:rsidP="058F0ABD">
      <w:pPr>
        <w:pStyle w:val="TOC2"/>
        <w:tabs>
          <w:tab w:val="clear" w:pos="9350"/>
          <w:tab w:val="right" w:leader="dot" w:pos="9360"/>
        </w:tabs>
        <w:rPr>
          <w:szCs w:val="24"/>
        </w:rPr>
      </w:pPr>
      <w:hyperlink w:anchor="_Toc1232120982">
        <w:r w:rsidR="058F0ABD" w:rsidRPr="058F0ABD">
          <w:rPr>
            <w:rStyle w:val="Hyperlink"/>
          </w:rPr>
          <w:t>6.     INTERGOVERNMENTAL REVIEW (E.O. 12372) REQUIREMENTS</w:t>
        </w:r>
        <w:r w:rsidR="002D33AE">
          <w:tab/>
        </w:r>
        <w:r w:rsidR="002D33AE">
          <w:rPr>
            <w:color w:val="2B579A"/>
            <w:shd w:val="clear" w:color="auto" w:fill="E6E6E6"/>
          </w:rPr>
          <w:fldChar w:fldCharType="begin"/>
        </w:r>
        <w:r w:rsidR="002D33AE">
          <w:instrText>PAGEREF _Toc1232120982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28</w:t>
        </w:r>
        <w:r w:rsidR="002D33AE">
          <w:rPr>
            <w:color w:val="2B579A"/>
            <w:shd w:val="clear" w:color="auto" w:fill="E6E6E6"/>
          </w:rPr>
          <w:fldChar w:fldCharType="end"/>
        </w:r>
      </w:hyperlink>
    </w:p>
    <w:p w14:paraId="3931D11C" w14:textId="260D0EAA" w:rsidR="0029568B" w:rsidRDefault="000346EC" w:rsidP="058F0ABD">
      <w:pPr>
        <w:pStyle w:val="TOC2"/>
        <w:tabs>
          <w:tab w:val="clear" w:pos="9350"/>
          <w:tab w:val="right" w:leader="dot" w:pos="9360"/>
        </w:tabs>
        <w:rPr>
          <w:szCs w:val="24"/>
        </w:rPr>
      </w:pPr>
      <w:hyperlink w:anchor="_Toc1044794209">
        <w:r w:rsidR="058F0ABD" w:rsidRPr="058F0ABD">
          <w:rPr>
            <w:rStyle w:val="Hyperlink"/>
          </w:rPr>
          <w:t>7.     OTHER SUBMISSION REQUIREMENTS</w:t>
        </w:r>
        <w:r w:rsidR="002D33AE">
          <w:tab/>
        </w:r>
        <w:r w:rsidR="002D33AE">
          <w:rPr>
            <w:color w:val="2B579A"/>
            <w:shd w:val="clear" w:color="auto" w:fill="E6E6E6"/>
          </w:rPr>
          <w:fldChar w:fldCharType="begin"/>
        </w:r>
        <w:r w:rsidR="002D33AE">
          <w:instrText>PAGEREF _Toc1044794209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29</w:t>
        </w:r>
        <w:r w:rsidR="002D33AE">
          <w:rPr>
            <w:color w:val="2B579A"/>
            <w:shd w:val="clear" w:color="auto" w:fill="E6E6E6"/>
          </w:rPr>
          <w:fldChar w:fldCharType="end"/>
        </w:r>
      </w:hyperlink>
    </w:p>
    <w:p w14:paraId="472FE9BA" w14:textId="28476AC3" w:rsidR="0029568B" w:rsidRDefault="000346EC" w:rsidP="058F0ABD">
      <w:pPr>
        <w:pStyle w:val="TOC1"/>
        <w:tabs>
          <w:tab w:val="clear" w:pos="9350"/>
          <w:tab w:val="right" w:leader="dot" w:pos="9360"/>
        </w:tabs>
      </w:pPr>
      <w:hyperlink w:anchor="_Toc1129789346">
        <w:r w:rsidR="058F0ABD" w:rsidRPr="058F0ABD">
          <w:rPr>
            <w:rStyle w:val="Hyperlink"/>
          </w:rPr>
          <w:t>V.APPLICATION REVIEW INFORMATION</w:t>
        </w:r>
        <w:r w:rsidR="002D33AE">
          <w:tab/>
        </w:r>
        <w:r w:rsidR="002D33AE">
          <w:rPr>
            <w:color w:val="2B579A"/>
            <w:shd w:val="clear" w:color="auto" w:fill="E6E6E6"/>
          </w:rPr>
          <w:fldChar w:fldCharType="begin"/>
        </w:r>
        <w:r w:rsidR="002D33AE">
          <w:instrText>PAGEREF _Toc1129789346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29</w:t>
        </w:r>
        <w:r w:rsidR="002D33AE">
          <w:rPr>
            <w:color w:val="2B579A"/>
            <w:shd w:val="clear" w:color="auto" w:fill="E6E6E6"/>
          </w:rPr>
          <w:fldChar w:fldCharType="end"/>
        </w:r>
      </w:hyperlink>
    </w:p>
    <w:p w14:paraId="14265426" w14:textId="695D2851" w:rsidR="0029568B" w:rsidRDefault="000346EC" w:rsidP="058F0ABD">
      <w:pPr>
        <w:pStyle w:val="TOC2"/>
        <w:tabs>
          <w:tab w:val="clear" w:pos="9350"/>
          <w:tab w:val="right" w:leader="dot" w:pos="9360"/>
        </w:tabs>
        <w:rPr>
          <w:szCs w:val="24"/>
        </w:rPr>
      </w:pPr>
      <w:hyperlink w:anchor="_Toc338389267">
        <w:r w:rsidR="058F0ABD" w:rsidRPr="058F0ABD">
          <w:rPr>
            <w:rStyle w:val="Hyperlink"/>
          </w:rPr>
          <w:t>1.EVALUATION CRITERIA</w:t>
        </w:r>
        <w:r w:rsidR="002D33AE">
          <w:tab/>
        </w:r>
        <w:r w:rsidR="002D33AE">
          <w:rPr>
            <w:color w:val="2B579A"/>
            <w:shd w:val="clear" w:color="auto" w:fill="E6E6E6"/>
          </w:rPr>
          <w:fldChar w:fldCharType="begin"/>
        </w:r>
        <w:r w:rsidR="002D33AE">
          <w:instrText>PAGEREF _Toc338389267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29</w:t>
        </w:r>
        <w:r w:rsidR="002D33AE">
          <w:rPr>
            <w:color w:val="2B579A"/>
            <w:shd w:val="clear" w:color="auto" w:fill="E6E6E6"/>
          </w:rPr>
          <w:fldChar w:fldCharType="end"/>
        </w:r>
      </w:hyperlink>
    </w:p>
    <w:p w14:paraId="1D76E589" w14:textId="33776E39" w:rsidR="0029568B" w:rsidRDefault="000346EC" w:rsidP="058F0ABD">
      <w:pPr>
        <w:pStyle w:val="TOC2"/>
        <w:tabs>
          <w:tab w:val="clear" w:pos="9350"/>
          <w:tab w:val="right" w:leader="dot" w:pos="9360"/>
        </w:tabs>
        <w:rPr>
          <w:szCs w:val="24"/>
        </w:rPr>
      </w:pPr>
      <w:hyperlink w:anchor="_Toc1115944364">
        <w:r w:rsidR="058F0ABD" w:rsidRPr="058F0ABD">
          <w:rPr>
            <w:rStyle w:val="Hyperlink"/>
          </w:rPr>
          <w:t>2.     BUDGET JUSTIFICATION, EXISTING RESOURCES, OTHER SUPPORT</w:t>
        </w:r>
        <w:r w:rsidR="002D33AE">
          <w:tab/>
        </w:r>
        <w:r w:rsidR="002D33AE">
          <w:rPr>
            <w:color w:val="2B579A"/>
            <w:shd w:val="clear" w:color="auto" w:fill="E6E6E6"/>
          </w:rPr>
          <w:fldChar w:fldCharType="begin"/>
        </w:r>
        <w:r w:rsidR="002D33AE">
          <w:instrText>PAGEREF _Toc1115944364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31</w:t>
        </w:r>
        <w:r w:rsidR="002D33AE">
          <w:rPr>
            <w:color w:val="2B579A"/>
            <w:shd w:val="clear" w:color="auto" w:fill="E6E6E6"/>
          </w:rPr>
          <w:fldChar w:fldCharType="end"/>
        </w:r>
      </w:hyperlink>
    </w:p>
    <w:p w14:paraId="7550874B" w14:textId="4E7C3523" w:rsidR="0029568B" w:rsidRDefault="000346EC" w:rsidP="058F0ABD">
      <w:pPr>
        <w:pStyle w:val="TOC2"/>
        <w:tabs>
          <w:tab w:val="clear" w:pos="9350"/>
          <w:tab w:val="right" w:leader="dot" w:pos="9360"/>
        </w:tabs>
        <w:rPr>
          <w:szCs w:val="24"/>
        </w:rPr>
      </w:pPr>
      <w:hyperlink w:anchor="_Toc1795126928">
        <w:r w:rsidR="058F0ABD" w:rsidRPr="058F0ABD">
          <w:rPr>
            <w:rStyle w:val="Hyperlink"/>
          </w:rPr>
          <w:t>3. REVIEW AND SELECTION PROCESS</w:t>
        </w:r>
        <w:r w:rsidR="002D33AE">
          <w:tab/>
        </w:r>
        <w:r w:rsidR="002D33AE">
          <w:rPr>
            <w:color w:val="2B579A"/>
            <w:shd w:val="clear" w:color="auto" w:fill="E6E6E6"/>
          </w:rPr>
          <w:fldChar w:fldCharType="begin"/>
        </w:r>
        <w:r w:rsidR="002D33AE">
          <w:instrText>PAGEREF _Toc1795126928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32</w:t>
        </w:r>
        <w:r w:rsidR="002D33AE">
          <w:rPr>
            <w:color w:val="2B579A"/>
            <w:shd w:val="clear" w:color="auto" w:fill="E6E6E6"/>
          </w:rPr>
          <w:fldChar w:fldCharType="end"/>
        </w:r>
      </w:hyperlink>
    </w:p>
    <w:p w14:paraId="2D632FE0" w14:textId="3E67C2F6" w:rsidR="0029568B" w:rsidRDefault="000346EC" w:rsidP="058F0ABD">
      <w:pPr>
        <w:pStyle w:val="TOC1"/>
        <w:tabs>
          <w:tab w:val="clear" w:pos="9350"/>
          <w:tab w:val="right" w:leader="dot" w:pos="9360"/>
        </w:tabs>
      </w:pPr>
      <w:hyperlink w:anchor="_Toc825757152">
        <w:r w:rsidR="058F0ABD" w:rsidRPr="058F0ABD">
          <w:rPr>
            <w:rStyle w:val="Hyperlink"/>
          </w:rPr>
          <w:t>VI.FEDERAL AWARD ADMINISTRATION INFORMATION</w:t>
        </w:r>
        <w:r w:rsidR="002D33AE">
          <w:tab/>
        </w:r>
        <w:r w:rsidR="002D33AE">
          <w:rPr>
            <w:color w:val="2B579A"/>
            <w:shd w:val="clear" w:color="auto" w:fill="E6E6E6"/>
          </w:rPr>
          <w:fldChar w:fldCharType="begin"/>
        </w:r>
        <w:r w:rsidR="002D33AE">
          <w:instrText>PAGEREF _Toc825757152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33</w:t>
        </w:r>
        <w:r w:rsidR="002D33AE">
          <w:rPr>
            <w:color w:val="2B579A"/>
            <w:shd w:val="clear" w:color="auto" w:fill="E6E6E6"/>
          </w:rPr>
          <w:fldChar w:fldCharType="end"/>
        </w:r>
      </w:hyperlink>
    </w:p>
    <w:p w14:paraId="51305FF1" w14:textId="3287CE99" w:rsidR="0029568B" w:rsidRDefault="000346EC" w:rsidP="058F0ABD">
      <w:pPr>
        <w:pStyle w:val="TOC2"/>
        <w:tabs>
          <w:tab w:val="clear" w:pos="9350"/>
          <w:tab w:val="right" w:leader="dot" w:pos="9360"/>
        </w:tabs>
        <w:rPr>
          <w:szCs w:val="24"/>
        </w:rPr>
      </w:pPr>
      <w:hyperlink w:anchor="_Toc108103175">
        <w:r w:rsidR="058F0ABD" w:rsidRPr="058F0ABD">
          <w:rPr>
            <w:rStyle w:val="Hyperlink"/>
          </w:rPr>
          <w:t>1.     FEDERAL AWARD NOTICES</w:t>
        </w:r>
        <w:r w:rsidR="002D33AE">
          <w:tab/>
        </w:r>
        <w:r w:rsidR="002D33AE">
          <w:rPr>
            <w:color w:val="2B579A"/>
            <w:shd w:val="clear" w:color="auto" w:fill="E6E6E6"/>
          </w:rPr>
          <w:fldChar w:fldCharType="begin"/>
        </w:r>
        <w:r w:rsidR="002D33AE">
          <w:instrText>PAGEREF _Toc108103175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33</w:t>
        </w:r>
        <w:r w:rsidR="002D33AE">
          <w:rPr>
            <w:color w:val="2B579A"/>
            <w:shd w:val="clear" w:color="auto" w:fill="E6E6E6"/>
          </w:rPr>
          <w:fldChar w:fldCharType="end"/>
        </w:r>
      </w:hyperlink>
    </w:p>
    <w:p w14:paraId="47DD89E6" w14:textId="230C054C" w:rsidR="0029568B" w:rsidRDefault="000346EC" w:rsidP="058F0ABD">
      <w:pPr>
        <w:pStyle w:val="TOC2"/>
        <w:tabs>
          <w:tab w:val="clear" w:pos="9350"/>
          <w:tab w:val="right" w:leader="dot" w:pos="9360"/>
        </w:tabs>
        <w:rPr>
          <w:szCs w:val="24"/>
        </w:rPr>
      </w:pPr>
      <w:hyperlink w:anchor="_Toc452955109">
        <w:r w:rsidR="058F0ABD" w:rsidRPr="058F0ABD">
          <w:rPr>
            <w:rStyle w:val="Hyperlink"/>
          </w:rPr>
          <w:t>2.  ADMINISTRATIVE AND NATIONAL POLICY REQUIREMENTS</w:t>
        </w:r>
        <w:r w:rsidR="002D33AE">
          <w:tab/>
        </w:r>
        <w:r w:rsidR="002D33AE">
          <w:rPr>
            <w:color w:val="2B579A"/>
            <w:shd w:val="clear" w:color="auto" w:fill="E6E6E6"/>
          </w:rPr>
          <w:fldChar w:fldCharType="begin"/>
        </w:r>
        <w:r w:rsidR="002D33AE">
          <w:instrText>PAGEREF _Toc452955109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33</w:t>
        </w:r>
        <w:r w:rsidR="002D33AE">
          <w:rPr>
            <w:color w:val="2B579A"/>
            <w:shd w:val="clear" w:color="auto" w:fill="E6E6E6"/>
          </w:rPr>
          <w:fldChar w:fldCharType="end"/>
        </w:r>
      </w:hyperlink>
    </w:p>
    <w:p w14:paraId="1900253B" w14:textId="3490C366" w:rsidR="0029568B" w:rsidRDefault="000346EC" w:rsidP="058F0ABD">
      <w:pPr>
        <w:pStyle w:val="TOC2"/>
        <w:tabs>
          <w:tab w:val="clear" w:pos="9350"/>
          <w:tab w:val="right" w:leader="dot" w:pos="9360"/>
        </w:tabs>
        <w:rPr>
          <w:szCs w:val="24"/>
        </w:rPr>
      </w:pPr>
      <w:hyperlink w:anchor="_Toc226720517">
        <w:r w:rsidR="058F0ABD" w:rsidRPr="058F0ABD">
          <w:rPr>
            <w:rStyle w:val="Hyperlink"/>
          </w:rPr>
          <w:t>3.     REPORTING REQUIREMENTS</w:t>
        </w:r>
        <w:r w:rsidR="002D33AE">
          <w:tab/>
        </w:r>
        <w:r w:rsidR="002D33AE">
          <w:rPr>
            <w:color w:val="2B579A"/>
            <w:shd w:val="clear" w:color="auto" w:fill="E6E6E6"/>
          </w:rPr>
          <w:fldChar w:fldCharType="begin"/>
        </w:r>
        <w:r w:rsidR="002D33AE">
          <w:instrText>PAGEREF _Toc226720517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34</w:t>
        </w:r>
        <w:r w:rsidR="002D33AE">
          <w:rPr>
            <w:color w:val="2B579A"/>
            <w:shd w:val="clear" w:color="auto" w:fill="E6E6E6"/>
          </w:rPr>
          <w:fldChar w:fldCharType="end"/>
        </w:r>
      </w:hyperlink>
    </w:p>
    <w:p w14:paraId="35A118C2" w14:textId="3BBBFBCB" w:rsidR="0029568B" w:rsidRDefault="000346EC" w:rsidP="058F0ABD">
      <w:pPr>
        <w:pStyle w:val="TOC1"/>
        <w:tabs>
          <w:tab w:val="clear" w:pos="9350"/>
          <w:tab w:val="right" w:leader="dot" w:pos="9360"/>
        </w:tabs>
      </w:pPr>
      <w:hyperlink w:anchor="_Toc537862">
        <w:r w:rsidR="058F0ABD" w:rsidRPr="058F0ABD">
          <w:rPr>
            <w:rStyle w:val="Hyperlink"/>
          </w:rPr>
          <w:t>VII.AGENCY CONTACTS</w:t>
        </w:r>
        <w:r w:rsidR="002D33AE">
          <w:tab/>
        </w:r>
        <w:r w:rsidR="002D33AE">
          <w:rPr>
            <w:color w:val="2B579A"/>
            <w:shd w:val="clear" w:color="auto" w:fill="E6E6E6"/>
          </w:rPr>
          <w:fldChar w:fldCharType="begin"/>
        </w:r>
        <w:r w:rsidR="002D33AE">
          <w:instrText>PAGEREF _Toc537862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35</w:t>
        </w:r>
        <w:r w:rsidR="002D33AE">
          <w:rPr>
            <w:color w:val="2B579A"/>
            <w:shd w:val="clear" w:color="auto" w:fill="E6E6E6"/>
          </w:rPr>
          <w:fldChar w:fldCharType="end"/>
        </w:r>
      </w:hyperlink>
    </w:p>
    <w:p w14:paraId="003F9988" w14:textId="55D9C09C" w:rsidR="0029568B" w:rsidRDefault="000346EC" w:rsidP="058F0ABD">
      <w:pPr>
        <w:pStyle w:val="TOC1"/>
        <w:tabs>
          <w:tab w:val="clear" w:pos="9350"/>
          <w:tab w:val="right" w:leader="dot" w:pos="9360"/>
        </w:tabs>
      </w:pPr>
      <w:hyperlink w:anchor="_Toc1328686356">
        <w:r w:rsidR="058F0ABD" w:rsidRPr="058F0ABD">
          <w:rPr>
            <w:rStyle w:val="Hyperlink"/>
          </w:rPr>
          <w:t>Appendix A – Application and Submission Requirements</w:t>
        </w:r>
        <w:r w:rsidR="002D33AE">
          <w:tab/>
        </w:r>
        <w:r w:rsidR="002D33AE">
          <w:rPr>
            <w:color w:val="2B579A"/>
            <w:shd w:val="clear" w:color="auto" w:fill="E6E6E6"/>
          </w:rPr>
          <w:fldChar w:fldCharType="begin"/>
        </w:r>
        <w:r w:rsidR="002D33AE">
          <w:instrText>PAGEREF _Toc1328686356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36</w:t>
        </w:r>
        <w:r w:rsidR="002D33AE">
          <w:rPr>
            <w:color w:val="2B579A"/>
            <w:shd w:val="clear" w:color="auto" w:fill="E6E6E6"/>
          </w:rPr>
          <w:fldChar w:fldCharType="end"/>
        </w:r>
      </w:hyperlink>
    </w:p>
    <w:p w14:paraId="22F19BB9" w14:textId="2605ACAE" w:rsidR="0029568B" w:rsidRDefault="000346EC" w:rsidP="058F0ABD">
      <w:pPr>
        <w:pStyle w:val="TOC2"/>
        <w:tabs>
          <w:tab w:val="clear" w:pos="9350"/>
          <w:tab w:val="right" w:leader="dot" w:pos="9360"/>
        </w:tabs>
        <w:rPr>
          <w:szCs w:val="24"/>
        </w:rPr>
      </w:pPr>
      <w:hyperlink w:anchor="_Toc1257748276">
        <w:r w:rsidR="058F0ABD" w:rsidRPr="058F0ABD">
          <w:rPr>
            <w:rStyle w:val="Hyperlink"/>
          </w:rPr>
          <w:t>1.GET REGISTERED</w:t>
        </w:r>
        <w:r w:rsidR="002D33AE">
          <w:tab/>
        </w:r>
        <w:r w:rsidR="002D33AE">
          <w:rPr>
            <w:color w:val="2B579A"/>
            <w:shd w:val="clear" w:color="auto" w:fill="E6E6E6"/>
          </w:rPr>
          <w:fldChar w:fldCharType="begin"/>
        </w:r>
        <w:r w:rsidR="002D33AE">
          <w:instrText>PAGEREF _Toc1257748276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37</w:t>
        </w:r>
        <w:r w:rsidR="002D33AE">
          <w:rPr>
            <w:color w:val="2B579A"/>
            <w:shd w:val="clear" w:color="auto" w:fill="E6E6E6"/>
          </w:rPr>
          <w:fldChar w:fldCharType="end"/>
        </w:r>
      </w:hyperlink>
    </w:p>
    <w:p w14:paraId="29EFCD38" w14:textId="4103FEEA" w:rsidR="0029568B" w:rsidRDefault="000346EC" w:rsidP="058F0ABD">
      <w:pPr>
        <w:pStyle w:val="TOC2"/>
        <w:tabs>
          <w:tab w:val="clear" w:pos="9350"/>
          <w:tab w:val="right" w:leader="dot" w:pos="9360"/>
        </w:tabs>
        <w:rPr>
          <w:szCs w:val="24"/>
        </w:rPr>
      </w:pPr>
      <w:hyperlink w:anchor="_Toc928386961">
        <w:r w:rsidR="058F0ABD" w:rsidRPr="058F0ABD">
          <w:rPr>
            <w:rStyle w:val="Hyperlink"/>
          </w:rPr>
          <w:t>2.WRITE AND COMPLETE APPLICATION</w:t>
        </w:r>
        <w:r w:rsidR="002D33AE">
          <w:tab/>
        </w:r>
        <w:r w:rsidR="002D33AE">
          <w:rPr>
            <w:color w:val="2B579A"/>
            <w:shd w:val="clear" w:color="auto" w:fill="E6E6E6"/>
          </w:rPr>
          <w:fldChar w:fldCharType="begin"/>
        </w:r>
        <w:r w:rsidR="002D33AE">
          <w:instrText>PAGEREF _Toc928386961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39</w:t>
        </w:r>
        <w:r w:rsidR="002D33AE">
          <w:rPr>
            <w:color w:val="2B579A"/>
            <w:shd w:val="clear" w:color="auto" w:fill="E6E6E6"/>
          </w:rPr>
          <w:fldChar w:fldCharType="end"/>
        </w:r>
      </w:hyperlink>
    </w:p>
    <w:p w14:paraId="6FA0AA5E" w14:textId="4E0F7E45" w:rsidR="0029568B" w:rsidRDefault="000346EC" w:rsidP="058F0ABD">
      <w:pPr>
        <w:pStyle w:val="TOC2"/>
        <w:tabs>
          <w:tab w:val="clear" w:pos="9350"/>
          <w:tab w:val="right" w:leader="dot" w:pos="9360"/>
        </w:tabs>
        <w:rPr>
          <w:szCs w:val="24"/>
        </w:rPr>
      </w:pPr>
      <w:hyperlink w:anchor="_Toc826277837">
        <w:r w:rsidR="058F0ABD" w:rsidRPr="058F0ABD">
          <w:rPr>
            <w:rStyle w:val="Hyperlink"/>
          </w:rPr>
          <w:t>3.    SUBMIT APPLICATION</w:t>
        </w:r>
        <w:r w:rsidR="002D33AE">
          <w:tab/>
        </w:r>
        <w:r w:rsidR="002D33AE">
          <w:rPr>
            <w:color w:val="2B579A"/>
            <w:shd w:val="clear" w:color="auto" w:fill="E6E6E6"/>
          </w:rPr>
          <w:fldChar w:fldCharType="begin"/>
        </w:r>
        <w:r w:rsidR="002D33AE">
          <w:instrText>PAGEREF _Toc826277837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43</w:t>
        </w:r>
        <w:r w:rsidR="002D33AE">
          <w:rPr>
            <w:color w:val="2B579A"/>
            <w:shd w:val="clear" w:color="auto" w:fill="E6E6E6"/>
          </w:rPr>
          <w:fldChar w:fldCharType="end"/>
        </w:r>
      </w:hyperlink>
    </w:p>
    <w:p w14:paraId="01B4CDDD" w14:textId="7B50D33B" w:rsidR="0029568B" w:rsidRDefault="000346EC" w:rsidP="058F0ABD">
      <w:pPr>
        <w:pStyle w:val="TOC2"/>
        <w:tabs>
          <w:tab w:val="clear" w:pos="9350"/>
          <w:tab w:val="right" w:leader="dot" w:pos="9360"/>
        </w:tabs>
        <w:rPr>
          <w:szCs w:val="24"/>
        </w:rPr>
      </w:pPr>
      <w:hyperlink w:anchor="_Toc763011420">
        <w:r w:rsidR="058F0ABD" w:rsidRPr="058F0ABD">
          <w:rPr>
            <w:rStyle w:val="Hyperlink"/>
          </w:rPr>
          <w:t>4.AFTER SUBMISSION</w:t>
        </w:r>
        <w:r w:rsidR="002D33AE">
          <w:tab/>
        </w:r>
        <w:r w:rsidR="002D33AE">
          <w:rPr>
            <w:color w:val="2B579A"/>
            <w:shd w:val="clear" w:color="auto" w:fill="E6E6E6"/>
          </w:rPr>
          <w:fldChar w:fldCharType="begin"/>
        </w:r>
        <w:r w:rsidR="002D33AE">
          <w:instrText>PAGEREF _Toc763011420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45</w:t>
        </w:r>
        <w:r w:rsidR="002D33AE">
          <w:rPr>
            <w:color w:val="2B579A"/>
            <w:shd w:val="clear" w:color="auto" w:fill="E6E6E6"/>
          </w:rPr>
          <w:fldChar w:fldCharType="end"/>
        </w:r>
      </w:hyperlink>
    </w:p>
    <w:p w14:paraId="104A588D" w14:textId="38DFB13A" w:rsidR="0029568B" w:rsidRDefault="000346EC" w:rsidP="058F0ABD">
      <w:pPr>
        <w:pStyle w:val="TOC1"/>
        <w:tabs>
          <w:tab w:val="clear" w:pos="9350"/>
          <w:tab w:val="right" w:leader="dot" w:pos="9360"/>
        </w:tabs>
      </w:pPr>
      <w:hyperlink w:anchor="_Toc1439019758">
        <w:r w:rsidR="058F0ABD" w:rsidRPr="058F0ABD">
          <w:rPr>
            <w:rStyle w:val="Hyperlink"/>
          </w:rPr>
          <w:t>Appendix B - Formatting Requirements and System Validation</w:t>
        </w:r>
        <w:r w:rsidR="002D33AE">
          <w:tab/>
        </w:r>
        <w:r w:rsidR="002D33AE">
          <w:rPr>
            <w:color w:val="2B579A"/>
            <w:shd w:val="clear" w:color="auto" w:fill="E6E6E6"/>
          </w:rPr>
          <w:fldChar w:fldCharType="begin"/>
        </w:r>
        <w:r w:rsidR="002D33AE">
          <w:instrText>PAGEREF _Toc1439019758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47</w:t>
        </w:r>
        <w:r w:rsidR="002D33AE">
          <w:rPr>
            <w:color w:val="2B579A"/>
            <w:shd w:val="clear" w:color="auto" w:fill="E6E6E6"/>
          </w:rPr>
          <w:fldChar w:fldCharType="end"/>
        </w:r>
      </w:hyperlink>
    </w:p>
    <w:p w14:paraId="0F33D4B9" w14:textId="089682F7" w:rsidR="0029568B" w:rsidRDefault="000346EC" w:rsidP="058F0ABD">
      <w:pPr>
        <w:pStyle w:val="TOC2"/>
        <w:tabs>
          <w:tab w:val="clear" w:pos="9350"/>
          <w:tab w:val="left" w:pos="720"/>
          <w:tab w:val="right" w:leader="dot" w:pos="9360"/>
        </w:tabs>
        <w:rPr>
          <w:szCs w:val="24"/>
        </w:rPr>
      </w:pPr>
      <w:hyperlink w:anchor="_Toc687324975">
        <w:r w:rsidR="058F0ABD" w:rsidRPr="058F0ABD">
          <w:rPr>
            <w:rStyle w:val="Hyperlink"/>
          </w:rPr>
          <w:t>1.</w:t>
        </w:r>
        <w:r w:rsidR="002D33AE">
          <w:tab/>
        </w:r>
        <w:r w:rsidR="058F0ABD" w:rsidRPr="058F0ABD">
          <w:rPr>
            <w:rStyle w:val="Hyperlink"/>
          </w:rPr>
          <w:t>SAMHSA FORMATTING REQUIREMENTS</w:t>
        </w:r>
        <w:r w:rsidR="002D33AE">
          <w:tab/>
        </w:r>
        <w:r w:rsidR="002D33AE">
          <w:rPr>
            <w:color w:val="2B579A"/>
            <w:shd w:val="clear" w:color="auto" w:fill="E6E6E6"/>
          </w:rPr>
          <w:fldChar w:fldCharType="begin"/>
        </w:r>
        <w:r w:rsidR="002D33AE">
          <w:instrText>PAGEREF _Toc687324975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48</w:t>
        </w:r>
        <w:r w:rsidR="002D33AE">
          <w:rPr>
            <w:color w:val="2B579A"/>
            <w:shd w:val="clear" w:color="auto" w:fill="E6E6E6"/>
          </w:rPr>
          <w:fldChar w:fldCharType="end"/>
        </w:r>
      </w:hyperlink>
    </w:p>
    <w:p w14:paraId="527469DD" w14:textId="2A1A53AC" w:rsidR="0029568B" w:rsidRDefault="000346EC" w:rsidP="058F0ABD">
      <w:pPr>
        <w:pStyle w:val="TOC2"/>
        <w:tabs>
          <w:tab w:val="clear" w:pos="9350"/>
          <w:tab w:val="left" w:pos="720"/>
          <w:tab w:val="right" w:leader="dot" w:pos="9360"/>
        </w:tabs>
        <w:rPr>
          <w:szCs w:val="24"/>
        </w:rPr>
      </w:pPr>
      <w:hyperlink w:anchor="_Toc1166292899">
        <w:r w:rsidR="058F0ABD" w:rsidRPr="058F0ABD">
          <w:rPr>
            <w:rStyle w:val="Hyperlink"/>
          </w:rPr>
          <w:t>2.</w:t>
        </w:r>
        <w:r w:rsidR="002D33AE">
          <w:tab/>
        </w:r>
        <w:r w:rsidR="058F0ABD" w:rsidRPr="058F0ABD">
          <w:rPr>
            <w:rStyle w:val="Hyperlink"/>
          </w:rPr>
          <w:t>GRANTS.GOV FORMATTING AND VALIDATION REQUIREMENTS</w:t>
        </w:r>
        <w:r w:rsidR="002D33AE">
          <w:tab/>
        </w:r>
        <w:r w:rsidR="002D33AE">
          <w:rPr>
            <w:color w:val="2B579A"/>
            <w:shd w:val="clear" w:color="auto" w:fill="E6E6E6"/>
          </w:rPr>
          <w:fldChar w:fldCharType="begin"/>
        </w:r>
        <w:r w:rsidR="002D33AE">
          <w:instrText>PAGEREF _Toc1166292899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48</w:t>
        </w:r>
        <w:r w:rsidR="002D33AE">
          <w:rPr>
            <w:color w:val="2B579A"/>
            <w:shd w:val="clear" w:color="auto" w:fill="E6E6E6"/>
          </w:rPr>
          <w:fldChar w:fldCharType="end"/>
        </w:r>
      </w:hyperlink>
    </w:p>
    <w:p w14:paraId="570E2703" w14:textId="5475D2CD" w:rsidR="0029568B" w:rsidRDefault="000346EC" w:rsidP="058F0ABD">
      <w:pPr>
        <w:pStyle w:val="TOC2"/>
        <w:tabs>
          <w:tab w:val="clear" w:pos="9350"/>
          <w:tab w:val="left" w:pos="720"/>
          <w:tab w:val="right" w:leader="dot" w:pos="9360"/>
        </w:tabs>
        <w:rPr>
          <w:szCs w:val="24"/>
        </w:rPr>
      </w:pPr>
      <w:hyperlink w:anchor="_Toc414950935">
        <w:r w:rsidR="058F0ABD" w:rsidRPr="058F0ABD">
          <w:rPr>
            <w:rStyle w:val="Hyperlink"/>
          </w:rPr>
          <w:t>3.</w:t>
        </w:r>
        <w:r w:rsidR="002D33AE">
          <w:tab/>
        </w:r>
        <w:r w:rsidR="058F0ABD" w:rsidRPr="058F0ABD">
          <w:rPr>
            <w:rStyle w:val="Hyperlink"/>
          </w:rPr>
          <w:t>eRA COMMONS FORMATTING AND VALIDATION REQUIREMENTS</w:t>
        </w:r>
        <w:r w:rsidR="002D33AE">
          <w:tab/>
        </w:r>
        <w:r w:rsidR="002D33AE">
          <w:rPr>
            <w:color w:val="2B579A"/>
            <w:shd w:val="clear" w:color="auto" w:fill="E6E6E6"/>
          </w:rPr>
          <w:fldChar w:fldCharType="begin"/>
        </w:r>
        <w:r w:rsidR="002D33AE">
          <w:instrText>PAGEREF _Toc414950935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49</w:t>
        </w:r>
        <w:r w:rsidR="002D33AE">
          <w:rPr>
            <w:color w:val="2B579A"/>
            <w:shd w:val="clear" w:color="auto" w:fill="E6E6E6"/>
          </w:rPr>
          <w:fldChar w:fldCharType="end"/>
        </w:r>
      </w:hyperlink>
    </w:p>
    <w:p w14:paraId="54FB953A" w14:textId="491029F2" w:rsidR="0029568B" w:rsidRDefault="000346EC" w:rsidP="058F0ABD">
      <w:pPr>
        <w:pStyle w:val="TOC1"/>
        <w:tabs>
          <w:tab w:val="clear" w:pos="9350"/>
          <w:tab w:val="right" w:leader="dot" w:pos="9360"/>
        </w:tabs>
      </w:pPr>
      <w:hyperlink w:anchor="_Toc1083815019">
        <w:r w:rsidR="058F0ABD" w:rsidRPr="058F0ABD">
          <w:rPr>
            <w:rStyle w:val="Hyperlink"/>
          </w:rPr>
          <w:t>Appendix C – General Eligibility Information</w:t>
        </w:r>
        <w:r w:rsidR="002D33AE">
          <w:tab/>
        </w:r>
        <w:r w:rsidR="002D33AE">
          <w:rPr>
            <w:color w:val="2B579A"/>
            <w:shd w:val="clear" w:color="auto" w:fill="E6E6E6"/>
          </w:rPr>
          <w:fldChar w:fldCharType="begin"/>
        </w:r>
        <w:r w:rsidR="002D33AE">
          <w:instrText>PAGEREF _Toc1083815019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53</w:t>
        </w:r>
        <w:r w:rsidR="002D33AE">
          <w:rPr>
            <w:color w:val="2B579A"/>
            <w:shd w:val="clear" w:color="auto" w:fill="E6E6E6"/>
          </w:rPr>
          <w:fldChar w:fldCharType="end"/>
        </w:r>
      </w:hyperlink>
    </w:p>
    <w:p w14:paraId="5298A491" w14:textId="5D1108EF" w:rsidR="0029568B" w:rsidRDefault="000346EC" w:rsidP="058F0ABD">
      <w:pPr>
        <w:pStyle w:val="TOC1"/>
        <w:tabs>
          <w:tab w:val="clear" w:pos="9350"/>
          <w:tab w:val="right" w:leader="dot" w:pos="9360"/>
        </w:tabs>
      </w:pPr>
      <w:hyperlink w:anchor="_Toc1458030952">
        <w:r w:rsidR="058F0ABD" w:rsidRPr="058F0ABD">
          <w:rPr>
            <w:rStyle w:val="Hyperlink"/>
          </w:rPr>
          <w:t>Appendix D – Confidentiality and SAMHSA Participant Protection/Human Subjects Guidelines</w:t>
        </w:r>
        <w:r w:rsidR="002D33AE">
          <w:tab/>
        </w:r>
        <w:r w:rsidR="002D33AE">
          <w:rPr>
            <w:color w:val="2B579A"/>
            <w:shd w:val="clear" w:color="auto" w:fill="E6E6E6"/>
          </w:rPr>
          <w:fldChar w:fldCharType="begin"/>
        </w:r>
        <w:r w:rsidR="002D33AE">
          <w:instrText>PAGEREF _Toc1458030952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54</w:t>
        </w:r>
        <w:r w:rsidR="002D33AE">
          <w:rPr>
            <w:color w:val="2B579A"/>
            <w:shd w:val="clear" w:color="auto" w:fill="E6E6E6"/>
          </w:rPr>
          <w:fldChar w:fldCharType="end"/>
        </w:r>
      </w:hyperlink>
    </w:p>
    <w:p w14:paraId="44EE27FE" w14:textId="5ABA41EC" w:rsidR="0029568B" w:rsidRDefault="000346EC" w:rsidP="058F0ABD">
      <w:pPr>
        <w:pStyle w:val="TOC1"/>
        <w:tabs>
          <w:tab w:val="clear" w:pos="9350"/>
          <w:tab w:val="right" w:leader="dot" w:pos="9360"/>
        </w:tabs>
      </w:pPr>
      <w:hyperlink w:anchor="_Toc2064548347">
        <w:r w:rsidR="058F0ABD" w:rsidRPr="058F0ABD">
          <w:rPr>
            <w:rStyle w:val="Hyperlink"/>
          </w:rPr>
          <w:t>Appendix E – Developing Goals and Measurable Objectives</w:t>
        </w:r>
        <w:r w:rsidR="002D33AE">
          <w:tab/>
        </w:r>
        <w:r w:rsidR="002D33AE">
          <w:rPr>
            <w:color w:val="2B579A"/>
            <w:shd w:val="clear" w:color="auto" w:fill="E6E6E6"/>
          </w:rPr>
          <w:fldChar w:fldCharType="begin"/>
        </w:r>
        <w:r w:rsidR="002D33AE">
          <w:instrText>PAGEREF _Toc2064548347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59</w:t>
        </w:r>
        <w:r w:rsidR="002D33AE">
          <w:rPr>
            <w:color w:val="2B579A"/>
            <w:shd w:val="clear" w:color="auto" w:fill="E6E6E6"/>
          </w:rPr>
          <w:fldChar w:fldCharType="end"/>
        </w:r>
      </w:hyperlink>
    </w:p>
    <w:p w14:paraId="7F810287" w14:textId="455EDC32" w:rsidR="0029568B" w:rsidRDefault="000346EC" w:rsidP="058F0ABD">
      <w:pPr>
        <w:pStyle w:val="TOC1"/>
        <w:tabs>
          <w:tab w:val="clear" w:pos="9350"/>
          <w:tab w:val="right" w:leader="dot" w:pos="9360"/>
        </w:tabs>
      </w:pPr>
      <w:hyperlink w:anchor="_Toc1982662346">
        <w:r w:rsidR="058F0ABD" w:rsidRPr="058F0ABD">
          <w:rPr>
            <w:rStyle w:val="Hyperlink"/>
          </w:rPr>
          <w:t>Appendix F – Developing the Plan for Data Collection and Performance Measurement</w:t>
        </w:r>
        <w:r w:rsidR="002D33AE">
          <w:tab/>
        </w:r>
        <w:r w:rsidR="002D33AE">
          <w:rPr>
            <w:color w:val="2B579A"/>
            <w:shd w:val="clear" w:color="auto" w:fill="E6E6E6"/>
          </w:rPr>
          <w:fldChar w:fldCharType="begin"/>
        </w:r>
        <w:r w:rsidR="002D33AE">
          <w:instrText>PAGEREF _Toc1982662346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62</w:t>
        </w:r>
        <w:r w:rsidR="002D33AE">
          <w:rPr>
            <w:color w:val="2B579A"/>
            <w:shd w:val="clear" w:color="auto" w:fill="E6E6E6"/>
          </w:rPr>
          <w:fldChar w:fldCharType="end"/>
        </w:r>
      </w:hyperlink>
    </w:p>
    <w:p w14:paraId="134AEB48" w14:textId="618F191E" w:rsidR="0029568B" w:rsidRDefault="000346EC" w:rsidP="058F0ABD">
      <w:pPr>
        <w:pStyle w:val="TOC1"/>
        <w:tabs>
          <w:tab w:val="clear" w:pos="9350"/>
          <w:tab w:val="right" w:leader="dot" w:pos="9360"/>
        </w:tabs>
      </w:pPr>
      <w:hyperlink w:anchor="_Toc1369378447">
        <w:r w:rsidR="058F0ABD" w:rsidRPr="058F0ABD">
          <w:rPr>
            <w:rStyle w:val="Hyperlink"/>
          </w:rPr>
          <w:t>Appendix G – Biographical Sketches and Position Descriptions</w:t>
        </w:r>
        <w:r w:rsidR="002D33AE">
          <w:tab/>
        </w:r>
        <w:r w:rsidR="002D33AE">
          <w:rPr>
            <w:color w:val="2B579A"/>
            <w:shd w:val="clear" w:color="auto" w:fill="E6E6E6"/>
          </w:rPr>
          <w:fldChar w:fldCharType="begin"/>
        </w:r>
        <w:r w:rsidR="002D33AE">
          <w:instrText>PAGEREF _Toc1369378447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64</w:t>
        </w:r>
        <w:r w:rsidR="002D33AE">
          <w:rPr>
            <w:color w:val="2B579A"/>
            <w:shd w:val="clear" w:color="auto" w:fill="E6E6E6"/>
          </w:rPr>
          <w:fldChar w:fldCharType="end"/>
        </w:r>
      </w:hyperlink>
    </w:p>
    <w:p w14:paraId="3C30F4E9" w14:textId="1AC10519" w:rsidR="0029568B" w:rsidRDefault="000346EC" w:rsidP="058F0ABD">
      <w:pPr>
        <w:pStyle w:val="TOC1"/>
        <w:tabs>
          <w:tab w:val="clear" w:pos="9350"/>
          <w:tab w:val="right" w:leader="dot" w:pos="9360"/>
        </w:tabs>
      </w:pPr>
      <w:hyperlink w:anchor="_Toc7524663">
        <w:r w:rsidR="058F0ABD" w:rsidRPr="058F0ABD">
          <w:rPr>
            <w:rStyle w:val="Hyperlink"/>
          </w:rPr>
          <w:t>Appendix H – Addressing Behavioral Health Disparities</w:t>
        </w:r>
        <w:r w:rsidR="002D33AE">
          <w:tab/>
        </w:r>
        <w:r w:rsidR="002D33AE">
          <w:rPr>
            <w:color w:val="2B579A"/>
            <w:shd w:val="clear" w:color="auto" w:fill="E6E6E6"/>
          </w:rPr>
          <w:fldChar w:fldCharType="begin"/>
        </w:r>
        <w:r w:rsidR="002D33AE">
          <w:instrText>PAGEREF _Toc7524663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65</w:t>
        </w:r>
        <w:r w:rsidR="002D33AE">
          <w:rPr>
            <w:color w:val="2B579A"/>
            <w:shd w:val="clear" w:color="auto" w:fill="E6E6E6"/>
          </w:rPr>
          <w:fldChar w:fldCharType="end"/>
        </w:r>
      </w:hyperlink>
    </w:p>
    <w:p w14:paraId="3D305A9F" w14:textId="614B7D3F" w:rsidR="0029568B" w:rsidRDefault="000346EC" w:rsidP="058F0ABD">
      <w:pPr>
        <w:pStyle w:val="TOC1"/>
        <w:tabs>
          <w:tab w:val="clear" w:pos="9350"/>
          <w:tab w:val="right" w:leader="dot" w:pos="9360"/>
        </w:tabs>
      </w:pPr>
      <w:hyperlink w:anchor="_Toc375577155">
        <w:r w:rsidR="058F0ABD" w:rsidRPr="058F0ABD">
          <w:rPr>
            <w:rStyle w:val="Hyperlink"/>
          </w:rPr>
          <w:t>Appendix I – Standard Funding Restrictions</w:t>
        </w:r>
        <w:r w:rsidR="002D33AE">
          <w:tab/>
        </w:r>
        <w:r w:rsidR="002D33AE">
          <w:rPr>
            <w:color w:val="2B579A"/>
            <w:shd w:val="clear" w:color="auto" w:fill="E6E6E6"/>
          </w:rPr>
          <w:fldChar w:fldCharType="begin"/>
        </w:r>
        <w:r w:rsidR="002D33AE">
          <w:instrText>PAGEREF _Toc375577155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70</w:t>
        </w:r>
        <w:r w:rsidR="002D33AE">
          <w:rPr>
            <w:color w:val="2B579A"/>
            <w:shd w:val="clear" w:color="auto" w:fill="E6E6E6"/>
          </w:rPr>
          <w:fldChar w:fldCharType="end"/>
        </w:r>
      </w:hyperlink>
    </w:p>
    <w:p w14:paraId="031166A6" w14:textId="4C39A671" w:rsidR="0029568B" w:rsidRDefault="000346EC" w:rsidP="058F0ABD">
      <w:pPr>
        <w:pStyle w:val="TOC1"/>
        <w:tabs>
          <w:tab w:val="clear" w:pos="9350"/>
          <w:tab w:val="right" w:leader="dot" w:pos="9360"/>
        </w:tabs>
      </w:pPr>
      <w:hyperlink w:anchor="_Toc2043734677">
        <w:r w:rsidR="058F0ABD" w:rsidRPr="058F0ABD">
          <w:rPr>
            <w:rStyle w:val="Hyperlink"/>
          </w:rPr>
          <w:t>Appendix J – Intergovernmental Review (E.O. 12372) Requirements</w:t>
        </w:r>
        <w:r w:rsidR="002D33AE">
          <w:tab/>
        </w:r>
        <w:r w:rsidR="002D33AE">
          <w:rPr>
            <w:color w:val="2B579A"/>
            <w:shd w:val="clear" w:color="auto" w:fill="E6E6E6"/>
          </w:rPr>
          <w:fldChar w:fldCharType="begin"/>
        </w:r>
        <w:r w:rsidR="002D33AE">
          <w:instrText>PAGEREF _Toc2043734677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72</w:t>
        </w:r>
        <w:r w:rsidR="002D33AE">
          <w:rPr>
            <w:color w:val="2B579A"/>
            <w:shd w:val="clear" w:color="auto" w:fill="E6E6E6"/>
          </w:rPr>
          <w:fldChar w:fldCharType="end"/>
        </w:r>
      </w:hyperlink>
    </w:p>
    <w:p w14:paraId="4D9B9C76" w14:textId="0583E7FF" w:rsidR="0029568B" w:rsidRDefault="000346EC" w:rsidP="058F0ABD">
      <w:pPr>
        <w:pStyle w:val="TOC1"/>
        <w:tabs>
          <w:tab w:val="clear" w:pos="9350"/>
          <w:tab w:val="right" w:leader="dot" w:pos="9360"/>
        </w:tabs>
      </w:pPr>
      <w:hyperlink w:anchor="_Toc467368866">
        <w:r w:rsidR="058F0ABD" w:rsidRPr="058F0ABD">
          <w:rPr>
            <w:rStyle w:val="Hyperlink"/>
          </w:rPr>
          <w:t>Appendix K – Administrative and National Policy</w:t>
        </w:r>
        <w:r w:rsidR="002D33AE">
          <w:tab/>
        </w:r>
        <w:r w:rsidR="002D33AE">
          <w:rPr>
            <w:color w:val="2B579A"/>
            <w:shd w:val="clear" w:color="auto" w:fill="E6E6E6"/>
          </w:rPr>
          <w:fldChar w:fldCharType="begin"/>
        </w:r>
        <w:r w:rsidR="002D33AE">
          <w:instrText>PAGEREF _Toc467368866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74</w:t>
        </w:r>
        <w:r w:rsidR="002D33AE">
          <w:rPr>
            <w:color w:val="2B579A"/>
            <w:shd w:val="clear" w:color="auto" w:fill="E6E6E6"/>
          </w:rPr>
          <w:fldChar w:fldCharType="end"/>
        </w:r>
      </w:hyperlink>
    </w:p>
    <w:p w14:paraId="65CE3083" w14:textId="532391B4" w:rsidR="0029568B" w:rsidRDefault="000346EC" w:rsidP="058F0ABD">
      <w:pPr>
        <w:pStyle w:val="TOC1"/>
        <w:tabs>
          <w:tab w:val="clear" w:pos="9350"/>
          <w:tab w:val="right" w:leader="dot" w:pos="9360"/>
        </w:tabs>
      </w:pPr>
      <w:hyperlink w:anchor="_Toc1797807251">
        <w:r w:rsidR="058F0ABD" w:rsidRPr="058F0ABD">
          <w:rPr>
            <w:rStyle w:val="Hyperlink"/>
          </w:rPr>
          <w:t>Appendix L – Budget and Justification</w:t>
        </w:r>
        <w:r w:rsidR="002D33AE">
          <w:tab/>
        </w:r>
        <w:r w:rsidR="002D33AE">
          <w:rPr>
            <w:color w:val="2B579A"/>
            <w:shd w:val="clear" w:color="auto" w:fill="E6E6E6"/>
          </w:rPr>
          <w:fldChar w:fldCharType="begin"/>
        </w:r>
        <w:r w:rsidR="002D33AE">
          <w:instrText>PAGEREF _Toc1797807251 \h</w:instrText>
        </w:r>
        <w:r w:rsidR="002D33AE">
          <w:rPr>
            <w:color w:val="2B579A"/>
            <w:shd w:val="clear" w:color="auto" w:fill="E6E6E6"/>
          </w:rPr>
        </w:r>
        <w:r w:rsidR="002D33AE">
          <w:rPr>
            <w:color w:val="2B579A"/>
            <w:shd w:val="clear" w:color="auto" w:fill="E6E6E6"/>
          </w:rPr>
          <w:fldChar w:fldCharType="separate"/>
        </w:r>
        <w:r w:rsidR="058F0ABD" w:rsidRPr="058F0ABD">
          <w:rPr>
            <w:rStyle w:val="Hyperlink"/>
          </w:rPr>
          <w:t>81</w:t>
        </w:r>
        <w:r w:rsidR="002D33AE">
          <w:rPr>
            <w:color w:val="2B579A"/>
            <w:shd w:val="clear" w:color="auto" w:fill="E6E6E6"/>
          </w:rPr>
          <w:fldChar w:fldCharType="end"/>
        </w:r>
      </w:hyperlink>
    </w:p>
    <w:p w14:paraId="2A875B5C" w14:textId="6E9F7332" w:rsidR="00D944B8" w:rsidRDefault="000346EC" w:rsidP="058F0ABD">
      <w:pPr>
        <w:pStyle w:val="TOC1"/>
        <w:tabs>
          <w:tab w:val="clear" w:pos="9350"/>
          <w:tab w:val="right" w:leader="dot" w:pos="9360"/>
        </w:tabs>
      </w:pPr>
      <w:hyperlink w:anchor="_Toc1914083401">
        <w:r w:rsidR="5C9A8E68" w:rsidRPr="058F0ABD">
          <w:rPr>
            <w:rStyle w:val="Hyperlink"/>
          </w:rPr>
          <w:t>Appendix M – Requirements for Integrated Care Program Domains</w:t>
        </w:r>
        <w:r w:rsidR="002D33AE">
          <w:tab/>
        </w:r>
        <w:r w:rsidR="002D33AE">
          <w:rPr>
            <w:color w:val="2B579A"/>
            <w:shd w:val="clear" w:color="auto" w:fill="E6E6E6"/>
          </w:rPr>
          <w:fldChar w:fldCharType="begin"/>
        </w:r>
        <w:r w:rsidR="002D33AE">
          <w:instrText>PAGEREF _Toc1914083401 \h</w:instrText>
        </w:r>
        <w:r w:rsidR="002D33AE">
          <w:rPr>
            <w:color w:val="2B579A"/>
            <w:shd w:val="clear" w:color="auto" w:fill="E6E6E6"/>
          </w:rPr>
        </w:r>
        <w:r w:rsidR="002D33AE">
          <w:rPr>
            <w:color w:val="2B579A"/>
            <w:shd w:val="clear" w:color="auto" w:fill="E6E6E6"/>
          </w:rPr>
          <w:fldChar w:fldCharType="separate"/>
        </w:r>
        <w:r w:rsidR="5C9A8E68" w:rsidRPr="058F0ABD">
          <w:rPr>
            <w:rStyle w:val="Hyperlink"/>
          </w:rPr>
          <w:t>86</w:t>
        </w:r>
        <w:r w:rsidR="002D33AE">
          <w:rPr>
            <w:color w:val="2B579A"/>
            <w:shd w:val="clear" w:color="auto" w:fill="E6E6E6"/>
          </w:rPr>
          <w:fldChar w:fldCharType="end"/>
        </w:r>
      </w:hyperlink>
      <w:r w:rsidR="002D33AE">
        <w:rPr>
          <w:color w:val="2B579A"/>
          <w:shd w:val="clear" w:color="auto" w:fill="E6E6E6"/>
        </w:rPr>
        <w:fldChar w:fldCharType="end"/>
      </w:r>
    </w:p>
    <w:p w14:paraId="5CB487B0" w14:textId="1D075711" w:rsidR="686476CE" w:rsidRDefault="686476CE">
      <w: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600654359"/>
      <w:r>
        <w:t>E</w:t>
      </w:r>
      <w:r w:rsidR="00CE796C">
        <w:t>XECUTIVE SUMMARY</w:t>
      </w:r>
      <w:bookmarkEnd w:id="0"/>
      <w:bookmarkEnd w:id="1"/>
      <w:bookmarkEnd w:id="2"/>
      <w:bookmarkEnd w:id="3"/>
      <w:bookmarkEnd w:id="4"/>
      <w:bookmarkEnd w:id="5"/>
    </w:p>
    <w:p w14:paraId="5A3BDCBB" w14:textId="75D6457F" w:rsidR="007F3723" w:rsidRPr="00AA7435" w:rsidRDefault="34F4EA90" w:rsidP="00AA7435">
      <w:pPr>
        <w:rPr>
          <w:rStyle w:val="StyleBold"/>
          <w:rFonts w:asciiTheme="minorHAnsi" w:hAnsiTheme="minorHAnsi"/>
          <w:b w:val="0"/>
          <w:bCs w:val="0"/>
        </w:rPr>
      </w:pPr>
      <w:r w:rsidRPr="5607E6B5">
        <w:rPr>
          <w:rFonts w:cs="Arial"/>
          <w:color w:val="000000" w:themeColor="text1"/>
        </w:rPr>
        <w:t>The Substance Abuse and Mental Health Services Administration</w:t>
      </w:r>
      <w:r w:rsidR="31B3F5A0" w:rsidRPr="5607E6B5">
        <w:rPr>
          <w:rFonts w:cs="Arial"/>
          <w:color w:val="000000" w:themeColor="text1"/>
        </w:rPr>
        <w:t xml:space="preserve"> (SAMHSA)</w:t>
      </w:r>
      <w:r w:rsidR="1B979F64" w:rsidRPr="5607E6B5">
        <w:rPr>
          <w:rFonts w:cs="Arial"/>
          <w:color w:val="000000" w:themeColor="text1"/>
        </w:rPr>
        <w:t xml:space="preserve">, </w:t>
      </w:r>
      <w:r w:rsidRPr="5607E6B5">
        <w:rPr>
          <w:rFonts w:cs="Arial"/>
          <w:color w:val="000000" w:themeColor="text1"/>
        </w:rPr>
        <w:t xml:space="preserve">Center for </w:t>
      </w:r>
      <w:r w:rsidR="284D10BF" w:rsidRPr="5607E6B5">
        <w:rPr>
          <w:rStyle w:val="StyleBold"/>
          <w:rFonts w:cs="Arial"/>
          <w:b w:val="0"/>
          <w:bCs w:val="0"/>
          <w:color w:val="000000" w:themeColor="text1"/>
        </w:rPr>
        <w:t>Mental Health Services</w:t>
      </w:r>
      <w:r w:rsidR="2D3BFEF9" w:rsidRPr="5607E6B5">
        <w:rPr>
          <w:rStyle w:val="StyleBold"/>
          <w:rFonts w:cs="Arial"/>
          <w:b w:val="0"/>
          <w:bCs w:val="0"/>
          <w:color w:val="000000" w:themeColor="text1"/>
        </w:rPr>
        <w:t xml:space="preserve"> (</w:t>
      </w:r>
      <w:r w:rsidR="284D10BF" w:rsidRPr="5607E6B5">
        <w:rPr>
          <w:rStyle w:val="StyleBold"/>
          <w:rFonts w:cs="Arial"/>
          <w:b w:val="0"/>
          <w:bCs w:val="0"/>
          <w:color w:val="000000" w:themeColor="text1"/>
        </w:rPr>
        <w:t>CMHS</w:t>
      </w:r>
      <w:r w:rsidR="2D3BFEF9" w:rsidRPr="5607E6B5">
        <w:rPr>
          <w:rStyle w:val="StyleBold"/>
          <w:rFonts w:cs="Arial"/>
          <w:b w:val="0"/>
          <w:bCs w:val="0"/>
          <w:color w:val="000000" w:themeColor="text1"/>
        </w:rPr>
        <w:t>),</w:t>
      </w:r>
      <w:r w:rsidR="2D3BFEF9" w:rsidRPr="5607E6B5">
        <w:rPr>
          <w:rFonts w:cs="Arial"/>
          <w:color w:val="000000" w:themeColor="text1"/>
        </w:rPr>
        <w:t xml:space="preserve"> </w:t>
      </w:r>
      <w:r w:rsidRPr="5607E6B5">
        <w:rPr>
          <w:rFonts w:cs="Arial"/>
          <w:color w:val="000000" w:themeColor="text1"/>
        </w:rPr>
        <w:t>is accepting applic</w:t>
      </w:r>
      <w:r w:rsidR="184426EE" w:rsidRPr="5607E6B5">
        <w:rPr>
          <w:rFonts w:cs="Arial"/>
          <w:color w:val="000000" w:themeColor="text1"/>
        </w:rPr>
        <w:t>ations</w:t>
      </w:r>
      <w:r w:rsidR="08463EA3" w:rsidRPr="5607E6B5">
        <w:rPr>
          <w:rFonts w:cs="Arial"/>
          <w:color w:val="000000" w:themeColor="text1"/>
        </w:rPr>
        <w:t xml:space="preserve"> for</w:t>
      </w:r>
      <w:r w:rsidR="0D67FE29" w:rsidRPr="5607E6B5">
        <w:rPr>
          <w:rFonts w:cs="Arial"/>
          <w:color w:val="000000" w:themeColor="text1"/>
        </w:rPr>
        <w:t xml:space="preserve"> </w:t>
      </w:r>
      <w:r w:rsidR="4CBAA536" w:rsidRPr="5607E6B5">
        <w:rPr>
          <w:rFonts w:cs="Arial"/>
          <w:color w:val="000000" w:themeColor="text1"/>
        </w:rPr>
        <w:t xml:space="preserve">the </w:t>
      </w:r>
      <w:r w:rsidR="0D67FE29" w:rsidRPr="5607E6B5">
        <w:rPr>
          <w:rFonts w:cs="Arial"/>
          <w:color w:val="000000" w:themeColor="text1"/>
        </w:rPr>
        <w:t>fiscal year (FY)</w:t>
      </w:r>
      <w:r w:rsidR="184426EE" w:rsidRPr="5607E6B5">
        <w:rPr>
          <w:rFonts w:cs="Arial"/>
          <w:color w:val="000000" w:themeColor="text1"/>
        </w:rPr>
        <w:t xml:space="preserve"> </w:t>
      </w:r>
      <w:r w:rsidR="47884EB9" w:rsidRPr="5607E6B5">
        <w:rPr>
          <w:color w:val="000000" w:themeColor="text1"/>
        </w:rPr>
        <w:t>20</w:t>
      </w:r>
      <w:r w:rsidR="3EF606A8" w:rsidRPr="5607E6B5">
        <w:rPr>
          <w:color w:val="000000" w:themeColor="text1"/>
        </w:rPr>
        <w:t>2</w:t>
      </w:r>
      <w:r w:rsidR="63739CAC" w:rsidRPr="5607E6B5">
        <w:rPr>
          <w:color w:val="000000" w:themeColor="text1"/>
        </w:rPr>
        <w:t>3</w:t>
      </w:r>
      <w:r w:rsidR="08463EA3" w:rsidRPr="5607E6B5">
        <w:rPr>
          <w:color w:val="000000" w:themeColor="text1"/>
        </w:rPr>
        <w:t xml:space="preserve"> </w:t>
      </w:r>
      <w:r w:rsidR="0D67FE29" w:rsidRPr="5607E6B5">
        <w:rPr>
          <w:color w:val="000000" w:themeColor="text1"/>
        </w:rPr>
        <w:t xml:space="preserve">Promoting </w:t>
      </w:r>
      <w:r w:rsidR="0EE22332" w:rsidRPr="5607E6B5">
        <w:rPr>
          <w:color w:val="000000" w:themeColor="text1"/>
        </w:rPr>
        <w:t xml:space="preserve">the </w:t>
      </w:r>
      <w:r w:rsidR="0D67FE29" w:rsidRPr="5607E6B5">
        <w:rPr>
          <w:color w:val="000000" w:themeColor="text1"/>
        </w:rPr>
        <w:t xml:space="preserve">Integration of </w:t>
      </w:r>
      <w:r w:rsidR="0D67FE29" w:rsidRPr="5607E6B5">
        <w:rPr>
          <w:rStyle w:val="StyleBold"/>
          <w:b w:val="0"/>
          <w:bCs w:val="0"/>
          <w:color w:val="000000" w:themeColor="text1"/>
        </w:rPr>
        <w:t xml:space="preserve">Primary and Behavioral Health Care (Short Title:  PIPBHC) </w:t>
      </w:r>
      <w:r w:rsidR="168F6C6E" w:rsidRPr="5607E6B5">
        <w:rPr>
          <w:rStyle w:val="StyleBold"/>
          <w:b w:val="0"/>
          <w:bCs w:val="0"/>
          <w:color w:val="000000" w:themeColor="text1"/>
        </w:rPr>
        <w:t>program</w:t>
      </w:r>
      <w:r w:rsidR="3B63ECD6" w:rsidRPr="5607E6B5">
        <w:rPr>
          <w:rStyle w:val="StyleBold"/>
          <w:rFonts w:cs="Arial"/>
          <w:color w:val="000000" w:themeColor="text1"/>
        </w:rPr>
        <w:t xml:space="preserve">. </w:t>
      </w:r>
      <w:r w:rsidR="7D2C8003" w:rsidRPr="5607E6B5">
        <w:rPr>
          <w:rStyle w:val="StyleBold"/>
          <w:rFonts w:cs="Arial"/>
          <w:color w:val="000000" w:themeColor="text1"/>
        </w:rPr>
        <w:t xml:space="preserve"> </w:t>
      </w:r>
      <w:r w:rsidR="3AC4989D" w:rsidRPr="5607E6B5">
        <w:rPr>
          <w:rFonts w:cs="Arial"/>
          <w:color w:val="000000" w:themeColor="text1"/>
        </w:rPr>
        <w:t>The purpose of this program</w:t>
      </w:r>
      <w:r w:rsidR="3AC4989D" w:rsidRPr="5607E6B5">
        <w:rPr>
          <w:rStyle w:val="StyleBold"/>
          <w:rFonts w:cs="Arial"/>
          <w:color w:val="000000" w:themeColor="text1"/>
        </w:rPr>
        <w:t xml:space="preserve"> </w:t>
      </w:r>
      <w:r w:rsidR="3AC4989D" w:rsidRPr="5607E6B5">
        <w:rPr>
          <w:rFonts w:cs="Arial"/>
          <w:color w:val="000000" w:themeColor="text1"/>
        </w:rPr>
        <w:t>is to</w:t>
      </w:r>
      <w:r w:rsidR="3AC4989D" w:rsidRPr="5607E6B5">
        <w:rPr>
          <w:rStyle w:val="StyleBold"/>
          <w:rFonts w:cs="Arial"/>
          <w:color w:val="000000" w:themeColor="text1"/>
        </w:rPr>
        <w:t xml:space="preserve"> </w:t>
      </w:r>
      <w:r w:rsidR="3AC4989D" w:rsidRPr="5607E6B5">
        <w:rPr>
          <w:rStyle w:val="StyleBold"/>
          <w:rFonts w:cs="Arial"/>
          <w:b w:val="0"/>
          <w:bCs w:val="0"/>
          <w:color w:val="000000" w:themeColor="text1"/>
        </w:rPr>
        <w:t>(1) promote full integration and collaboration in clinical practice between behavioral healthcare and primary</w:t>
      </w:r>
      <w:r w:rsidR="1A0A62EE" w:rsidRPr="5607E6B5">
        <w:rPr>
          <w:rStyle w:val="StyleBold"/>
          <w:rFonts w:cs="Arial"/>
          <w:b w:val="0"/>
          <w:bCs w:val="0"/>
          <w:color w:val="000000" w:themeColor="text1"/>
        </w:rPr>
        <w:t xml:space="preserve"> </w:t>
      </w:r>
      <w:r w:rsidR="3AC4989D" w:rsidRPr="5607E6B5">
        <w:rPr>
          <w:rStyle w:val="StyleBold"/>
          <w:rFonts w:cs="Arial"/>
          <w:b w:val="0"/>
          <w:bCs w:val="0"/>
          <w:color w:val="000000" w:themeColor="text1"/>
        </w:rPr>
        <w:t>physical healthcare</w:t>
      </w:r>
      <w:r w:rsidR="597B081D" w:rsidRPr="5607E6B5">
        <w:rPr>
          <w:rFonts w:eastAsia="Arial" w:cs="Arial"/>
          <w:b/>
          <w:bCs/>
          <w:color w:val="000000" w:themeColor="text1"/>
          <w:szCs w:val="24"/>
        </w:rPr>
        <w:t xml:space="preserve">, </w:t>
      </w:r>
      <w:r w:rsidR="597B081D" w:rsidRPr="5607E6B5">
        <w:rPr>
          <w:rFonts w:eastAsia="Arial" w:cs="Arial"/>
          <w:szCs w:val="24"/>
        </w:rPr>
        <w:t>including for special populations</w:t>
      </w:r>
      <w:r w:rsidR="3AC4989D" w:rsidRPr="5607E6B5">
        <w:rPr>
          <w:rStyle w:val="StyleBold"/>
          <w:rFonts w:cs="Arial"/>
          <w:b w:val="0"/>
          <w:bCs w:val="0"/>
          <w:color w:val="000000" w:themeColor="text1"/>
        </w:rPr>
        <w:t xml:space="preserve">; (2) support the improvement of integrated care models for behavioral healthcare and primary/physical healthcare to improve the overall wellness and physical health status of </w:t>
      </w:r>
      <w:r w:rsidR="75DBF00D" w:rsidRPr="5607E6B5">
        <w:rPr>
          <w:rStyle w:val="StyleBold"/>
          <w:rFonts w:cs="Arial"/>
          <w:b w:val="0"/>
          <w:bCs w:val="0"/>
          <w:color w:val="000000" w:themeColor="text1"/>
        </w:rPr>
        <w:t>ad</w:t>
      </w:r>
      <w:r w:rsidR="3AC4989D" w:rsidRPr="5607E6B5">
        <w:rPr>
          <w:rFonts w:eastAsia="Arial" w:cs="Arial"/>
          <w:color w:val="000000" w:themeColor="text1"/>
        </w:rPr>
        <w:t xml:space="preserve">ults with a </w:t>
      </w:r>
      <w:r w:rsidR="5F1B0D20" w:rsidRPr="5607E6B5">
        <w:rPr>
          <w:rFonts w:eastAsia="Arial" w:cs="Arial"/>
          <w:color w:val="000000" w:themeColor="text1"/>
        </w:rPr>
        <w:t>s</w:t>
      </w:r>
      <w:r w:rsidR="3AC4989D" w:rsidRPr="5607E6B5">
        <w:rPr>
          <w:rFonts w:eastAsia="Arial" w:cs="Arial"/>
          <w:color w:val="000000" w:themeColor="text1"/>
        </w:rPr>
        <w:t xml:space="preserve">erious </w:t>
      </w:r>
      <w:r w:rsidR="5F1B0D20" w:rsidRPr="5607E6B5">
        <w:rPr>
          <w:rFonts w:eastAsia="Arial" w:cs="Arial"/>
          <w:color w:val="000000" w:themeColor="text1"/>
        </w:rPr>
        <w:t>m</w:t>
      </w:r>
      <w:r w:rsidR="3AC4989D" w:rsidRPr="5607E6B5">
        <w:rPr>
          <w:rFonts w:eastAsia="Arial" w:cs="Arial"/>
          <w:color w:val="000000" w:themeColor="text1"/>
        </w:rPr>
        <w:t xml:space="preserve">ental </w:t>
      </w:r>
      <w:r w:rsidR="201AB5A3" w:rsidRPr="5607E6B5">
        <w:rPr>
          <w:rFonts w:eastAsia="Arial" w:cs="Arial"/>
          <w:color w:val="000000" w:themeColor="text1"/>
        </w:rPr>
        <w:t>i</w:t>
      </w:r>
      <w:r w:rsidR="3AC4989D" w:rsidRPr="5607E6B5">
        <w:rPr>
          <w:rFonts w:eastAsia="Arial" w:cs="Arial"/>
          <w:color w:val="000000" w:themeColor="text1"/>
        </w:rPr>
        <w:t xml:space="preserve">llness (SMI); adults who have co-occurring mental illness and physical health conditions or chronic disease; children and adolescents with a </w:t>
      </w:r>
      <w:r w:rsidR="641A1FD1" w:rsidRPr="5607E6B5">
        <w:rPr>
          <w:rFonts w:eastAsia="Arial" w:cs="Arial"/>
          <w:color w:val="000000" w:themeColor="text1"/>
        </w:rPr>
        <w:t xml:space="preserve">serious emotional disturbance </w:t>
      </w:r>
      <w:r w:rsidR="1BF86678" w:rsidRPr="5607E6B5">
        <w:rPr>
          <w:rFonts w:eastAsia="Arial" w:cs="Arial"/>
          <w:color w:val="000000" w:themeColor="text1"/>
        </w:rPr>
        <w:t>(</w:t>
      </w:r>
      <w:r w:rsidR="3AC4989D" w:rsidRPr="5607E6B5">
        <w:rPr>
          <w:rFonts w:eastAsia="Arial" w:cs="Arial"/>
          <w:color w:val="000000" w:themeColor="text1"/>
        </w:rPr>
        <w:t>SED</w:t>
      </w:r>
      <w:r w:rsidR="602D6DAF" w:rsidRPr="5607E6B5">
        <w:rPr>
          <w:rFonts w:eastAsia="Arial" w:cs="Arial"/>
          <w:color w:val="000000" w:themeColor="text1"/>
        </w:rPr>
        <w:t>)</w:t>
      </w:r>
      <w:r w:rsidR="3AC4989D" w:rsidRPr="5607E6B5">
        <w:rPr>
          <w:rFonts w:eastAsia="Arial" w:cs="Arial"/>
          <w:color w:val="000000" w:themeColor="text1"/>
        </w:rPr>
        <w:t xml:space="preserve"> who have a co-occurring physical health conditions or chronic disease; individuals with a </w:t>
      </w:r>
      <w:r w:rsidR="602D6DAF" w:rsidRPr="5607E6B5">
        <w:rPr>
          <w:rFonts w:eastAsia="Arial" w:cs="Arial"/>
          <w:color w:val="000000" w:themeColor="text1"/>
        </w:rPr>
        <w:t>s</w:t>
      </w:r>
      <w:r w:rsidR="6D434868" w:rsidRPr="5607E6B5">
        <w:rPr>
          <w:rFonts w:eastAsia="Arial" w:cs="Arial"/>
          <w:color w:val="000000" w:themeColor="text1"/>
        </w:rPr>
        <w:t xml:space="preserve">ubstance </w:t>
      </w:r>
      <w:r w:rsidR="602D6DAF" w:rsidRPr="5607E6B5">
        <w:rPr>
          <w:rFonts w:eastAsia="Arial" w:cs="Arial"/>
          <w:color w:val="000000" w:themeColor="text1"/>
        </w:rPr>
        <w:t>u</w:t>
      </w:r>
      <w:r w:rsidR="6D434868" w:rsidRPr="5607E6B5">
        <w:rPr>
          <w:rFonts w:eastAsia="Arial" w:cs="Arial"/>
          <w:color w:val="000000" w:themeColor="text1"/>
        </w:rPr>
        <w:t xml:space="preserve">se </w:t>
      </w:r>
      <w:r w:rsidR="602D6DAF" w:rsidRPr="5607E6B5">
        <w:rPr>
          <w:rFonts w:eastAsia="Arial" w:cs="Arial"/>
          <w:color w:val="000000" w:themeColor="text1"/>
        </w:rPr>
        <w:t>d</w:t>
      </w:r>
      <w:r w:rsidR="6D434868" w:rsidRPr="5607E6B5">
        <w:rPr>
          <w:rFonts w:eastAsia="Arial" w:cs="Arial"/>
          <w:color w:val="000000" w:themeColor="text1"/>
        </w:rPr>
        <w:t>isorder (</w:t>
      </w:r>
      <w:r w:rsidR="3AC4989D" w:rsidRPr="5607E6B5">
        <w:rPr>
          <w:rFonts w:eastAsia="Arial" w:cs="Arial"/>
          <w:color w:val="000000" w:themeColor="text1"/>
        </w:rPr>
        <w:t>SUD</w:t>
      </w:r>
      <w:r w:rsidR="6D434868" w:rsidRPr="5607E6B5">
        <w:rPr>
          <w:rFonts w:eastAsia="Arial" w:cs="Arial"/>
          <w:color w:val="000000" w:themeColor="text1"/>
        </w:rPr>
        <w:t>)</w:t>
      </w:r>
      <w:r w:rsidR="3AC4989D" w:rsidRPr="5607E6B5">
        <w:rPr>
          <w:rFonts w:eastAsia="Arial" w:cs="Arial"/>
          <w:color w:val="000000" w:themeColor="text1"/>
        </w:rPr>
        <w:t xml:space="preserve">; or </w:t>
      </w:r>
      <w:r w:rsidR="00A8419A">
        <w:rPr>
          <w:rFonts w:eastAsia="Arial" w:cs="Arial"/>
          <w:color w:val="000000" w:themeColor="text1"/>
        </w:rPr>
        <w:t>individuals</w:t>
      </w:r>
      <w:r w:rsidR="00A8419A" w:rsidRPr="5607E6B5">
        <w:rPr>
          <w:rFonts w:eastAsia="Arial" w:cs="Arial"/>
          <w:color w:val="000000" w:themeColor="text1"/>
        </w:rPr>
        <w:t xml:space="preserve"> </w:t>
      </w:r>
      <w:r w:rsidR="3AC4989D" w:rsidRPr="5607E6B5">
        <w:rPr>
          <w:rFonts w:eastAsia="Arial" w:cs="Arial"/>
          <w:color w:val="000000" w:themeColor="text1"/>
        </w:rPr>
        <w:t>with co-occurring mental and substance use</w:t>
      </w:r>
      <w:r w:rsidR="3AC4989D" w:rsidRPr="5607E6B5">
        <w:rPr>
          <w:rFonts w:eastAsia="Arial" w:cs="Arial"/>
          <w:b/>
          <w:bCs/>
          <w:color w:val="000000" w:themeColor="text1"/>
        </w:rPr>
        <w:t xml:space="preserve"> </w:t>
      </w:r>
      <w:r w:rsidR="5689E485" w:rsidRPr="5607E6B5">
        <w:rPr>
          <w:rFonts w:eastAsia="Arial" w:cs="Arial"/>
          <w:color w:val="000000" w:themeColor="text1"/>
        </w:rPr>
        <w:t xml:space="preserve">disorder </w:t>
      </w:r>
      <w:r w:rsidR="042B088F" w:rsidRPr="5607E6B5">
        <w:rPr>
          <w:rFonts w:eastAsia="Arial" w:cs="Arial"/>
          <w:color w:val="000000" w:themeColor="text1"/>
        </w:rPr>
        <w:t>(COD)</w:t>
      </w:r>
      <w:r w:rsidR="3AC4989D" w:rsidRPr="5607E6B5">
        <w:rPr>
          <w:rStyle w:val="StyleBold"/>
          <w:rFonts w:cs="Arial"/>
          <w:b w:val="0"/>
          <w:bCs w:val="0"/>
          <w:color w:val="000000" w:themeColor="text1"/>
        </w:rPr>
        <w:t xml:space="preserve">; and (3) promote the implementation and improvement of bidirectional integrated care services, including evidence-based or evidence-informed screening, assessment, diagnosis, prevention, treatment, and recovery services for mental and substance use disorders, and co-occurring physical health conditions and chronic </w:t>
      </w:r>
      <w:r w:rsidR="565CEBAE" w:rsidRPr="5607E6B5">
        <w:rPr>
          <w:rStyle w:val="StyleBold"/>
          <w:rFonts w:cs="Arial"/>
          <w:b w:val="0"/>
          <w:bCs w:val="0"/>
          <w:color w:val="000000" w:themeColor="text1"/>
        </w:rPr>
        <w:t xml:space="preserve">diseases. </w:t>
      </w:r>
      <w:bookmarkStart w:id="6" w:name="_Hlk123654463"/>
      <w:r w:rsidR="00CF2E2E">
        <w:rPr>
          <w:rStyle w:val="StyleBold"/>
          <w:rFonts w:cs="Arial"/>
          <w:b w:val="0"/>
          <w:bCs w:val="0"/>
          <w:color w:val="000000" w:themeColor="text1"/>
        </w:rPr>
        <w:t>With this program, SAMHSA aims to</w:t>
      </w:r>
      <w:r w:rsidR="0098016B" w:rsidRPr="0098016B">
        <w:t xml:space="preserve"> </w:t>
      </w:r>
      <w:r w:rsidR="0098016B">
        <w:t xml:space="preserve">improve the health outcomes for persons with behavioral health conditions by supporting the </w:t>
      </w:r>
      <w:r w:rsidR="0098016B">
        <w:rPr>
          <w:color w:val="000000" w:themeColor="text1"/>
        </w:rPr>
        <w:t xml:space="preserve">adoption and improvement of integrated care models for behavioral and primary physical health, advancing bi-directional care integration of health care services across systems, and improving the integration of primary and physical health care within specialty behavioral health settings. </w:t>
      </w:r>
    </w:p>
    <w:p w14:paraId="280EF3D3" w14:textId="7617EAAF" w:rsidR="002067C2" w:rsidRPr="001C4DB9" w:rsidRDefault="002067C2" w:rsidP="00AC34BE">
      <w:pPr>
        <w:tabs>
          <w:tab w:val="left" w:pos="1008"/>
        </w:tabs>
        <w:rPr>
          <w:rFonts w:cs="Arial"/>
          <w:color w:val="000000" w:themeColor="text1"/>
        </w:rPr>
      </w:pPr>
      <w:bookmarkStart w:id="7" w:name="_Hlk116895464"/>
      <w:bookmarkEnd w:id="6"/>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5607E6B5">
        <w:trPr>
          <w:cantSplit/>
        </w:trPr>
        <w:tc>
          <w:tcPr>
            <w:tcW w:w="3577" w:type="dxa"/>
          </w:tcPr>
          <w:p w14:paraId="60AC9FCC" w14:textId="77777777" w:rsidR="00BF15A1" w:rsidRPr="00A821EC" w:rsidRDefault="007D2C1F" w:rsidP="00AC34BE">
            <w:pPr>
              <w:tabs>
                <w:tab w:val="left" w:pos="1008"/>
              </w:tabs>
              <w:rPr>
                <w:rFonts w:cs="Arial"/>
                <w:b/>
                <w:sz w:val="22"/>
              </w:rPr>
            </w:pPr>
            <w:bookmarkStart w:id="8" w:name="_Toc139161419"/>
            <w:bookmarkStart w:id="9" w:name="_Toc143489856"/>
            <w:bookmarkEnd w:id="7"/>
            <w:r>
              <w:rPr>
                <w:rFonts w:cs="Arial"/>
                <w:b/>
                <w:sz w:val="22"/>
              </w:rPr>
              <w:t>Funding Opportunity</w:t>
            </w:r>
            <w:r w:rsidR="00BF15A1" w:rsidRPr="00A821EC">
              <w:rPr>
                <w:rFonts w:cs="Arial"/>
                <w:b/>
                <w:sz w:val="22"/>
              </w:rPr>
              <w:t xml:space="preserve"> Title:</w:t>
            </w:r>
          </w:p>
        </w:tc>
        <w:tc>
          <w:tcPr>
            <w:tcW w:w="5999" w:type="dxa"/>
          </w:tcPr>
          <w:p w14:paraId="0FE2071C" w14:textId="13E06BFA" w:rsidR="00A75D14" w:rsidRPr="001C4DB9" w:rsidRDefault="00A75D14" w:rsidP="058F0ABD">
            <w:pPr>
              <w:tabs>
                <w:tab w:val="left" w:pos="1008"/>
              </w:tabs>
              <w:rPr>
                <w:rStyle w:val="StyleBold"/>
                <w:rFonts w:cs="Arial"/>
                <w:b w:val="0"/>
                <w:bCs w:val="0"/>
                <w:color w:val="000000" w:themeColor="text1"/>
                <w:sz w:val="22"/>
                <w:szCs w:val="22"/>
              </w:rPr>
            </w:pPr>
            <w:r w:rsidRPr="001C4DB9">
              <w:rPr>
                <w:rStyle w:val="StyleBold"/>
                <w:rFonts w:cs="Arial"/>
                <w:b w:val="0"/>
                <w:bCs w:val="0"/>
                <w:color w:val="000000" w:themeColor="text1"/>
                <w:sz w:val="22"/>
                <w:szCs w:val="22"/>
              </w:rPr>
              <w:t xml:space="preserve">Promoting </w:t>
            </w:r>
            <w:r w:rsidR="00F0773C">
              <w:rPr>
                <w:rStyle w:val="StyleBold"/>
                <w:rFonts w:cs="Arial"/>
                <w:b w:val="0"/>
                <w:bCs w:val="0"/>
                <w:color w:val="000000" w:themeColor="text1"/>
                <w:sz w:val="22"/>
                <w:szCs w:val="22"/>
              </w:rPr>
              <w:t>the</w:t>
            </w:r>
            <w:r w:rsidR="00D51987">
              <w:rPr>
                <w:rStyle w:val="StyleBold"/>
                <w:rFonts w:cs="Arial"/>
                <w:color w:val="000000" w:themeColor="text1"/>
                <w:sz w:val="22"/>
                <w:szCs w:val="22"/>
              </w:rPr>
              <w:t xml:space="preserve"> </w:t>
            </w:r>
            <w:r w:rsidRPr="001C4DB9">
              <w:rPr>
                <w:rStyle w:val="StyleBold"/>
                <w:rFonts w:cs="Arial"/>
                <w:b w:val="0"/>
                <w:bCs w:val="0"/>
                <w:color w:val="000000" w:themeColor="text1"/>
                <w:sz w:val="22"/>
                <w:szCs w:val="22"/>
              </w:rPr>
              <w:t xml:space="preserve">Integration of Primary and Behavioral Health Care Integration </w:t>
            </w:r>
          </w:p>
          <w:p w14:paraId="597B2D26" w14:textId="6D3765B5" w:rsidR="00BF15A1" w:rsidRPr="001C4DB9" w:rsidRDefault="00A75D14" w:rsidP="058F0ABD">
            <w:pPr>
              <w:tabs>
                <w:tab w:val="left" w:pos="1008"/>
              </w:tabs>
              <w:rPr>
                <w:rFonts w:cs="Arial"/>
                <w:b/>
                <w:bCs/>
                <w:color w:val="000000" w:themeColor="text1"/>
                <w:sz w:val="22"/>
                <w:szCs w:val="22"/>
              </w:rPr>
            </w:pPr>
            <w:r w:rsidRPr="001C4DB9">
              <w:rPr>
                <w:rStyle w:val="StyleBold"/>
                <w:rFonts w:cs="Arial"/>
                <w:b w:val="0"/>
                <w:bCs w:val="0"/>
                <w:color w:val="000000" w:themeColor="text1"/>
                <w:sz w:val="22"/>
                <w:szCs w:val="22"/>
              </w:rPr>
              <w:t>(Short Title: PIPBHC)</w:t>
            </w:r>
          </w:p>
        </w:tc>
      </w:tr>
      <w:tr w:rsidR="00BF15A1" w:rsidRPr="00AC34BE" w14:paraId="3E95373B" w14:textId="77777777" w:rsidTr="5607E6B5">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5392F541" w:rsidR="00BF15A1" w:rsidRPr="00A75D14" w:rsidRDefault="00A75D14" w:rsidP="00AC34BE">
            <w:pPr>
              <w:tabs>
                <w:tab w:val="left" w:pos="1008"/>
              </w:tabs>
              <w:rPr>
                <w:rFonts w:cs="Arial"/>
                <w:b/>
                <w:bCs/>
                <w:sz w:val="22"/>
              </w:rPr>
            </w:pPr>
            <w:r w:rsidRPr="009845C8">
              <w:rPr>
                <w:rStyle w:val="StyleBold"/>
                <w:rFonts w:cs="Arial"/>
                <w:b w:val="0"/>
                <w:bCs w:val="0"/>
                <w:color w:val="000000" w:themeColor="text1"/>
                <w:sz w:val="22"/>
              </w:rPr>
              <w:t>SM-23-005</w:t>
            </w:r>
          </w:p>
        </w:tc>
      </w:tr>
      <w:tr w:rsidR="00BF15A1" w:rsidRPr="00AC34BE" w14:paraId="0F8FCE43" w14:textId="77777777" w:rsidTr="5607E6B5">
        <w:trPr>
          <w:cantSplit/>
        </w:trPr>
        <w:tc>
          <w:tcPr>
            <w:tcW w:w="357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999" w:type="dxa"/>
          </w:tcPr>
          <w:p w14:paraId="7D4D0A44" w14:textId="4F0D6405" w:rsidR="00BF15A1" w:rsidRPr="00CD71CB" w:rsidRDefault="00432E51" w:rsidP="00AC34BE">
            <w:pPr>
              <w:tabs>
                <w:tab w:val="left" w:pos="1008"/>
              </w:tabs>
              <w:rPr>
                <w:rFonts w:cs="Arial"/>
                <w:b/>
                <w:sz w:val="22"/>
              </w:rPr>
            </w:pPr>
            <w:r>
              <w:rPr>
                <w:rStyle w:val="StyleBold"/>
                <w:b w:val="0"/>
              </w:rPr>
              <w:t>May 22, 2023</w:t>
            </w:r>
          </w:p>
        </w:tc>
      </w:tr>
      <w:tr w:rsidR="00BF15A1" w:rsidRPr="00AC34BE" w14:paraId="57C49773" w14:textId="77777777" w:rsidTr="5607E6B5">
        <w:trPr>
          <w:cantSplit/>
        </w:trPr>
        <w:tc>
          <w:tcPr>
            <w:tcW w:w="357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999" w:type="dxa"/>
          </w:tcPr>
          <w:p w14:paraId="6A83A7AD" w14:textId="1204A472" w:rsidR="00BF15A1" w:rsidRPr="00CD71CB" w:rsidRDefault="3AAD8F37" w:rsidP="4C027F30">
            <w:pPr>
              <w:tabs>
                <w:tab w:val="left" w:pos="1008"/>
              </w:tabs>
              <w:rPr>
                <w:rFonts w:cs="Arial"/>
                <w:b/>
                <w:bCs/>
                <w:sz w:val="22"/>
                <w:szCs w:val="22"/>
              </w:rPr>
            </w:pPr>
            <w:r w:rsidRPr="4C027F30">
              <w:rPr>
                <w:rStyle w:val="StyleBold"/>
                <w:rFonts w:cs="Arial"/>
                <w:b w:val="0"/>
                <w:bCs w:val="0"/>
              </w:rPr>
              <w:t>$</w:t>
            </w:r>
            <w:r w:rsidRPr="4C027F30">
              <w:rPr>
                <w:rStyle w:val="StyleBold"/>
                <w:b w:val="0"/>
                <w:bCs w:val="0"/>
              </w:rPr>
              <w:t>29,424,813</w:t>
            </w:r>
          </w:p>
        </w:tc>
      </w:tr>
      <w:tr w:rsidR="00BF15A1" w:rsidRPr="00AC34BE" w14:paraId="7822DA3B" w14:textId="77777777" w:rsidTr="5607E6B5">
        <w:trPr>
          <w:cantSplit/>
        </w:trPr>
        <w:tc>
          <w:tcPr>
            <w:tcW w:w="3577" w:type="dxa"/>
          </w:tcPr>
          <w:p w14:paraId="2BF2FD6E" w14:textId="482CBE06" w:rsidR="00BF15A1" w:rsidRPr="00A821EC" w:rsidRDefault="00BF15A1" w:rsidP="00AC34BE">
            <w:pPr>
              <w:tabs>
                <w:tab w:val="left" w:pos="1008"/>
              </w:tabs>
              <w:rPr>
                <w:rFonts w:cs="Arial"/>
                <w:b/>
                <w:sz w:val="22"/>
              </w:rPr>
            </w:pPr>
            <w:r w:rsidRPr="00A821EC">
              <w:rPr>
                <w:rFonts w:cs="Arial"/>
                <w:b/>
                <w:sz w:val="22"/>
              </w:rPr>
              <w:t>Estimated Number of Awards:</w:t>
            </w:r>
          </w:p>
        </w:tc>
        <w:tc>
          <w:tcPr>
            <w:tcW w:w="5999" w:type="dxa"/>
          </w:tcPr>
          <w:p w14:paraId="16F3D020" w14:textId="1B906C04" w:rsidR="00FC53C6" w:rsidRPr="00D568DC" w:rsidRDefault="497ED048" w:rsidP="5607E6B5">
            <w:pPr>
              <w:spacing w:after="0"/>
              <w:rPr>
                <w:rFonts w:eastAsia="Arial" w:cs="Arial"/>
              </w:rPr>
            </w:pPr>
            <w:r w:rsidRPr="5607E6B5">
              <w:rPr>
                <w:rStyle w:val="StyleBold"/>
                <w:rFonts w:cs="Arial"/>
                <w:b w:val="0"/>
                <w:bCs w:val="0"/>
              </w:rPr>
              <w:t xml:space="preserve">14 </w:t>
            </w:r>
            <w:r w:rsidR="0E69E463" w:rsidRPr="5607E6B5">
              <w:rPr>
                <w:rStyle w:val="StyleBold"/>
                <w:rFonts w:cs="Arial"/>
                <w:b w:val="0"/>
                <w:bCs w:val="0"/>
              </w:rPr>
              <w:t>(</w:t>
            </w:r>
            <w:r w:rsidRPr="5607E6B5">
              <w:rPr>
                <w:rFonts w:eastAsia="Arial" w:cs="Arial"/>
              </w:rPr>
              <w:t>At least two awards will be made, pending sufficient application volume, to applicants who propose to implement Track 2 – Collaborative Care Model in Primary Care Settings.</w:t>
            </w:r>
            <w:r w:rsidR="60AD2719" w:rsidRPr="5607E6B5">
              <w:rPr>
                <w:rFonts w:eastAsia="Arial" w:cs="Arial"/>
              </w:rPr>
              <w:t>)</w:t>
            </w:r>
          </w:p>
          <w:p w14:paraId="23F138F5" w14:textId="1882523A" w:rsidR="00BF15A1" w:rsidRPr="00CD71CB" w:rsidRDefault="00BF15A1" w:rsidP="00AC34BE">
            <w:pPr>
              <w:tabs>
                <w:tab w:val="left" w:pos="1008"/>
              </w:tabs>
              <w:rPr>
                <w:rFonts w:cs="Arial"/>
                <w:b/>
                <w:sz w:val="22"/>
              </w:rPr>
            </w:pPr>
          </w:p>
        </w:tc>
      </w:tr>
      <w:tr w:rsidR="00BF15A1" w:rsidRPr="00AC34BE" w14:paraId="7BAE5039" w14:textId="77777777" w:rsidTr="5607E6B5">
        <w:trPr>
          <w:cantSplit/>
        </w:trPr>
        <w:tc>
          <w:tcPr>
            <w:tcW w:w="357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999" w:type="dxa"/>
          </w:tcPr>
          <w:p w14:paraId="60AA2DDD" w14:textId="7E7008E2" w:rsidR="00BF15A1" w:rsidRPr="001C4DB9" w:rsidRDefault="00BF15A1" w:rsidP="058F0ABD">
            <w:pPr>
              <w:tabs>
                <w:tab w:val="left" w:pos="1008"/>
              </w:tabs>
              <w:rPr>
                <w:rFonts w:cs="Arial"/>
                <w:b/>
                <w:bCs/>
                <w:color w:val="000000" w:themeColor="text1"/>
                <w:sz w:val="22"/>
                <w:szCs w:val="22"/>
              </w:rPr>
            </w:pPr>
            <w:r w:rsidRPr="001C4DB9">
              <w:rPr>
                <w:rFonts w:cs="Arial"/>
                <w:color w:val="000000" w:themeColor="text1"/>
                <w:sz w:val="22"/>
                <w:szCs w:val="22"/>
              </w:rPr>
              <w:t xml:space="preserve">Up to </w:t>
            </w:r>
            <w:r w:rsidR="00A75D14" w:rsidRPr="001C4DB9">
              <w:rPr>
                <w:rFonts w:cs="Arial"/>
                <w:color w:val="000000" w:themeColor="text1"/>
                <w:sz w:val="22"/>
                <w:szCs w:val="22"/>
              </w:rPr>
              <w:t>$2,000,000</w:t>
            </w:r>
            <w:r w:rsidRPr="001C4DB9">
              <w:rPr>
                <w:rFonts w:cs="Arial"/>
                <w:color w:val="000000" w:themeColor="text1"/>
                <w:sz w:val="22"/>
                <w:szCs w:val="22"/>
              </w:rPr>
              <w:t xml:space="preserve"> per year</w:t>
            </w:r>
            <w:r w:rsidR="00875C13" w:rsidRPr="001C4DB9">
              <w:rPr>
                <w:rFonts w:cs="Arial"/>
                <w:color w:val="000000" w:themeColor="text1"/>
                <w:sz w:val="22"/>
                <w:szCs w:val="22"/>
              </w:rPr>
              <w:t xml:space="preserve"> per award</w:t>
            </w:r>
          </w:p>
        </w:tc>
      </w:tr>
      <w:tr w:rsidR="00BF15A1" w:rsidRPr="00AC34BE" w14:paraId="7D4B252C" w14:textId="77777777" w:rsidTr="5607E6B5">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55CDF71E" w:rsidR="00BF15A1" w:rsidRPr="001C4DB9" w:rsidRDefault="00A75D14" w:rsidP="058F0ABD">
            <w:pPr>
              <w:tabs>
                <w:tab w:val="left" w:pos="1008"/>
              </w:tabs>
              <w:rPr>
                <w:rFonts w:cs="Arial"/>
                <w:color w:val="000000" w:themeColor="text1"/>
                <w:sz w:val="22"/>
                <w:szCs w:val="22"/>
              </w:rPr>
            </w:pPr>
            <w:r w:rsidRPr="001C4DB9">
              <w:rPr>
                <w:rFonts w:cs="Arial"/>
                <w:color w:val="000000" w:themeColor="text1"/>
                <w:sz w:val="22"/>
                <w:szCs w:val="22"/>
              </w:rPr>
              <w:t>No</w:t>
            </w:r>
          </w:p>
        </w:tc>
      </w:tr>
      <w:tr w:rsidR="00230B77" w:rsidRPr="00AC34BE" w14:paraId="06561FC5" w14:textId="77777777" w:rsidTr="5607E6B5">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4FAA5C5A" w:rsidR="00230B77" w:rsidRPr="001C4DB9" w:rsidRDefault="00A375F8" w:rsidP="00AC34BE">
            <w:pPr>
              <w:tabs>
                <w:tab w:val="left" w:pos="1008"/>
              </w:tabs>
              <w:rPr>
                <w:rFonts w:cs="Arial"/>
                <w:color w:val="000000" w:themeColor="text1"/>
                <w:sz w:val="22"/>
              </w:rPr>
            </w:pPr>
            <w:r>
              <w:rPr>
                <w:rFonts w:cs="Arial"/>
                <w:color w:val="000000" w:themeColor="text1"/>
                <w:sz w:val="22"/>
              </w:rPr>
              <w:t>September 30, 2023</w:t>
            </w:r>
          </w:p>
        </w:tc>
      </w:tr>
      <w:tr w:rsidR="00F67E02" w:rsidRPr="00AC34BE" w14:paraId="7375907B" w14:textId="77777777" w:rsidTr="5607E6B5">
        <w:trPr>
          <w:cantSplit/>
          <w:trHeight w:val="70"/>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394D66F4" w:rsidR="00F67E02" w:rsidRPr="001C4DB9" w:rsidRDefault="00A375F8" w:rsidP="00AC34BE">
            <w:pPr>
              <w:tabs>
                <w:tab w:val="left" w:pos="1008"/>
              </w:tabs>
              <w:rPr>
                <w:rFonts w:cs="Arial"/>
                <w:color w:val="000000" w:themeColor="text1"/>
                <w:sz w:val="22"/>
              </w:rPr>
            </w:pPr>
            <w:r>
              <w:rPr>
                <w:rFonts w:cs="Arial"/>
                <w:color w:val="000000" w:themeColor="text1"/>
                <w:sz w:val="22"/>
              </w:rPr>
              <w:t>August 31, 2023</w:t>
            </w:r>
          </w:p>
        </w:tc>
      </w:tr>
      <w:tr w:rsidR="00BF15A1" w:rsidRPr="00AC34BE" w14:paraId="52A3E8A9" w14:textId="77777777" w:rsidTr="5607E6B5">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0A57B32B" w:rsidR="00BF15A1" w:rsidRPr="009845C8" w:rsidRDefault="00BF15A1" w:rsidP="058F0ABD">
            <w:pPr>
              <w:tabs>
                <w:tab w:val="left" w:pos="1008"/>
              </w:tabs>
              <w:rPr>
                <w:rFonts w:cs="Arial"/>
                <w:b/>
                <w:bCs/>
                <w:color w:val="000000" w:themeColor="text1"/>
                <w:szCs w:val="24"/>
              </w:rPr>
            </w:pPr>
            <w:r w:rsidRPr="009845C8">
              <w:rPr>
                <w:rFonts w:cs="Arial"/>
                <w:color w:val="000000" w:themeColor="text1"/>
                <w:szCs w:val="24"/>
              </w:rPr>
              <w:t xml:space="preserve">Up to </w:t>
            </w:r>
            <w:r w:rsidR="00A75D14" w:rsidRPr="009845C8">
              <w:rPr>
                <w:rFonts w:cs="Arial"/>
                <w:color w:val="000000" w:themeColor="text1"/>
                <w:szCs w:val="24"/>
              </w:rPr>
              <w:t>five years</w:t>
            </w:r>
            <w:r w:rsidRPr="009845C8">
              <w:rPr>
                <w:rFonts w:cs="Arial"/>
                <w:color w:val="000000" w:themeColor="text1"/>
                <w:szCs w:val="24"/>
              </w:rPr>
              <w:t xml:space="preserve">  </w:t>
            </w:r>
          </w:p>
        </w:tc>
      </w:tr>
      <w:tr w:rsidR="00BF15A1" w:rsidRPr="00AC34BE" w14:paraId="77F23CE4" w14:textId="77777777" w:rsidTr="5607E6B5">
        <w:trPr>
          <w:cantSplit/>
        </w:trPr>
        <w:tc>
          <w:tcPr>
            <w:tcW w:w="3577" w:type="dxa"/>
          </w:tcPr>
          <w:p w14:paraId="75216EC6" w14:textId="77777777" w:rsidR="00BF15A1" w:rsidRPr="00A821EC" w:rsidRDefault="00BF15A1" w:rsidP="058F0ABD">
            <w:pPr>
              <w:tabs>
                <w:tab w:val="left" w:pos="1008"/>
              </w:tabs>
              <w:rPr>
                <w:rFonts w:cs="Arial"/>
                <w:b/>
                <w:bCs/>
                <w:sz w:val="22"/>
                <w:szCs w:val="22"/>
              </w:rPr>
            </w:pPr>
            <w:r w:rsidRPr="058F0ABD">
              <w:rPr>
                <w:rFonts w:cs="Arial"/>
                <w:b/>
                <w:bCs/>
                <w:sz w:val="22"/>
                <w:szCs w:val="22"/>
              </w:rPr>
              <w:t>Eligible Applicants:</w:t>
            </w:r>
          </w:p>
        </w:tc>
        <w:tc>
          <w:tcPr>
            <w:tcW w:w="5999" w:type="dxa"/>
          </w:tcPr>
          <w:p w14:paraId="4E590D7D" w14:textId="5051F998" w:rsidR="00C45E98" w:rsidRPr="009845C8" w:rsidRDefault="3329CDE2" w:rsidP="5607E6B5">
            <w:pPr>
              <w:tabs>
                <w:tab w:val="left" w:pos="1008"/>
              </w:tabs>
              <w:rPr>
                <w:rFonts w:cs="Arial"/>
                <w:color w:val="000000"/>
              </w:rPr>
            </w:pPr>
            <w:r w:rsidRPr="5607E6B5">
              <w:rPr>
                <w:rFonts w:eastAsia="Arial" w:cs="Arial"/>
                <w:color w:val="000000" w:themeColor="text1"/>
              </w:rPr>
              <w:t>Eligibility for this program is statutorily limited to a State or appropriate State agency (e.g., state mental health authority, the single state agency (SSA) for substance use services, the State Medicaid agency, or the state health department)</w:t>
            </w:r>
            <w:r w:rsidR="1F5C7C16" w:rsidRPr="5607E6B5">
              <w:rPr>
                <w:rFonts w:cs="Arial"/>
                <w:color w:val="000000" w:themeColor="text1"/>
              </w:rPr>
              <w:t>.</w:t>
            </w:r>
          </w:p>
          <w:p w14:paraId="05CF2CB1" w14:textId="3C5B08BD" w:rsidR="00BF15A1" w:rsidRPr="009845C8" w:rsidRDefault="00BF15A1" w:rsidP="00AC34BE">
            <w:pPr>
              <w:tabs>
                <w:tab w:val="left" w:pos="1008"/>
              </w:tabs>
              <w:rPr>
                <w:rFonts w:cs="Arial"/>
                <w:b/>
                <w:szCs w:val="24"/>
              </w:rPr>
            </w:pPr>
            <w:r w:rsidRPr="009845C8">
              <w:rPr>
                <w:rFonts w:cs="Arial"/>
                <w:szCs w:val="24"/>
              </w:rPr>
              <w:t xml:space="preserve">[See </w:t>
            </w:r>
            <w:hyperlink w:anchor="_III._ELIGIBILITY_INFORMATION" w:history="1">
              <w:r w:rsidRPr="009845C8">
                <w:rPr>
                  <w:rStyle w:val="Hyperlink"/>
                  <w:rFonts w:cs="Arial"/>
                  <w:szCs w:val="24"/>
                </w:rPr>
                <w:t>Section III-1</w:t>
              </w:r>
            </w:hyperlink>
            <w:r w:rsidRPr="009845C8">
              <w:rPr>
                <w:rFonts w:cs="Arial"/>
                <w:szCs w:val="24"/>
              </w:rPr>
              <w:t xml:space="preserve"> for complete eligibility information.]</w:t>
            </w:r>
          </w:p>
        </w:tc>
      </w:tr>
      <w:tr w:rsidR="00875C13" w:rsidRPr="00AC34BE" w14:paraId="6F631C9B" w14:textId="77777777" w:rsidTr="5607E6B5">
        <w:trPr>
          <w:cantSplit/>
        </w:trPr>
        <w:tc>
          <w:tcPr>
            <w:tcW w:w="3577" w:type="dxa"/>
          </w:tcPr>
          <w:p w14:paraId="0B34E48D" w14:textId="307A1C4D" w:rsidR="00875C13" w:rsidRPr="00A821EC" w:rsidRDefault="00875C13" w:rsidP="058F0ABD">
            <w:pPr>
              <w:tabs>
                <w:tab w:val="left" w:pos="1008"/>
              </w:tabs>
              <w:rPr>
                <w:rFonts w:cs="Arial"/>
                <w:b/>
                <w:bCs/>
                <w:sz w:val="22"/>
                <w:szCs w:val="22"/>
              </w:rPr>
            </w:pPr>
            <w:r w:rsidRPr="058F0ABD">
              <w:rPr>
                <w:rFonts w:cs="Arial"/>
                <w:b/>
                <w:bCs/>
                <w:sz w:val="22"/>
                <w:szCs w:val="22"/>
              </w:rPr>
              <w:t>Authorizing Statute</w:t>
            </w:r>
            <w:r w:rsidR="00264470">
              <w:rPr>
                <w:rFonts w:cs="Arial"/>
                <w:b/>
                <w:bCs/>
                <w:sz w:val="22"/>
                <w:szCs w:val="22"/>
              </w:rPr>
              <w:t>:</w:t>
            </w:r>
          </w:p>
        </w:tc>
        <w:tc>
          <w:tcPr>
            <w:tcW w:w="5999" w:type="dxa"/>
          </w:tcPr>
          <w:p w14:paraId="4686FEF2" w14:textId="7E3EEA47" w:rsidR="00D61222" w:rsidRPr="009845C8" w:rsidRDefault="00F0773C" w:rsidP="058F0ABD">
            <w:pPr>
              <w:rPr>
                <w:rFonts w:eastAsia="Arial" w:cs="Arial"/>
                <w:i/>
                <w:iCs/>
                <w:color w:val="000000" w:themeColor="text1"/>
                <w:szCs w:val="24"/>
              </w:rPr>
            </w:pPr>
            <w:r>
              <w:rPr>
                <w:rFonts w:cs="Arial"/>
                <w:color w:val="000000" w:themeColor="text1"/>
                <w:szCs w:val="24"/>
              </w:rPr>
              <w:t>T</w:t>
            </w:r>
            <w:r>
              <w:rPr>
                <w:szCs w:val="24"/>
              </w:rPr>
              <w:t xml:space="preserve">he </w:t>
            </w:r>
            <w:r w:rsidR="00D61222" w:rsidRPr="009845C8">
              <w:rPr>
                <w:rFonts w:cs="Arial"/>
                <w:color w:val="000000" w:themeColor="text1"/>
                <w:szCs w:val="24"/>
              </w:rPr>
              <w:t xml:space="preserve">PIPBHC </w:t>
            </w:r>
            <w:r w:rsidR="00516877">
              <w:rPr>
                <w:rFonts w:cs="Arial"/>
                <w:color w:val="000000" w:themeColor="text1"/>
                <w:szCs w:val="24"/>
              </w:rPr>
              <w:t xml:space="preserve">program is </w:t>
            </w:r>
            <w:r w:rsidR="00D61222" w:rsidRPr="009845C8">
              <w:rPr>
                <w:rFonts w:cs="Arial"/>
                <w:color w:val="000000" w:themeColor="text1"/>
                <w:szCs w:val="24"/>
              </w:rPr>
              <w:t xml:space="preserve">authorized </w:t>
            </w:r>
            <w:bookmarkStart w:id="10" w:name="_Hlk122329095"/>
            <w:r w:rsidR="00D61222" w:rsidRPr="009845C8">
              <w:rPr>
                <w:rFonts w:cs="Arial"/>
                <w:color w:val="000000" w:themeColor="text1"/>
                <w:szCs w:val="24"/>
              </w:rPr>
              <w:t>under section 520K of the Public Health Service Act, as amended.</w:t>
            </w:r>
            <w:bookmarkEnd w:id="10"/>
          </w:p>
          <w:p w14:paraId="07309F7C" w14:textId="44568707" w:rsidR="00875C13" w:rsidRPr="009845C8" w:rsidRDefault="00875C13" w:rsidP="00AC34BE">
            <w:pPr>
              <w:tabs>
                <w:tab w:val="left" w:pos="1008"/>
              </w:tabs>
              <w:rPr>
                <w:rStyle w:val="StyleBold"/>
                <w:rFonts w:cs="Arial"/>
                <w:color w:val="7030A0"/>
                <w:szCs w:val="24"/>
              </w:rPr>
            </w:pPr>
          </w:p>
        </w:tc>
      </w:tr>
      <w:bookmarkEnd w:id="8"/>
      <w:bookmarkEnd w:id="9"/>
    </w:tbl>
    <w:p w14:paraId="2316F8AE" w14:textId="77777777" w:rsidR="0001794E" w:rsidRPr="00AC34BE" w:rsidRDefault="0001794E" w:rsidP="00AC34BE">
      <w:pPr>
        <w:tabs>
          <w:tab w:val="left" w:pos="1008"/>
        </w:tabs>
        <w:rPr>
          <w:rFonts w:cs="Arial"/>
        </w:rPr>
      </w:pPr>
    </w:p>
    <w:p w14:paraId="434EFCCF" w14:textId="102F4CF1" w:rsidR="009D2F7A" w:rsidRPr="00AC34BE" w:rsidRDefault="00704DBF" w:rsidP="00AC34BE">
      <w:pPr>
        <w:rPr>
          <w:rStyle w:val="StyleBold"/>
          <w:rFonts w:cs="Arial"/>
        </w:rPr>
      </w:pPr>
      <w:r w:rsidRPr="00AC34BE">
        <w:rPr>
          <w:rStyle w:val="StyleBold"/>
          <w:rFonts w:cs="Arial"/>
          <w:highlight w:val="yellow"/>
        </w:rPr>
        <w:br w:type="page"/>
      </w:r>
      <w:bookmarkStart w:id="11" w:name="_Toc454207958"/>
      <w:r w:rsidR="00F559C4" w:rsidRPr="00AC34BE">
        <w:rPr>
          <w:rStyle w:val="StyleBold"/>
          <w:rFonts w:cs="Arial"/>
        </w:rPr>
        <w:t xml:space="preserve">Be sure to check the SAMHSA website periodically for any updates on this </w:t>
      </w:r>
      <w:r w:rsidR="004A19BB" w:rsidRPr="00AC34BE">
        <w:rPr>
          <w:rFonts w:cs="Arial"/>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D5E76B7" wp14:editId="1FAFC33D">
                <wp:simplePos x="0" y="0"/>
                <wp:positionH relativeFrom="margin">
                  <wp:align>left</wp:align>
                </wp:positionH>
                <wp:positionV relativeFrom="paragraph">
                  <wp:posOffset>526415</wp:posOffset>
                </wp:positionV>
                <wp:extent cx="6052820" cy="4592320"/>
                <wp:effectExtent l="0" t="0" r="24130" b="1778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4592782"/>
                        </a:xfrm>
                        <a:prstGeom prst="rect">
                          <a:avLst/>
                        </a:prstGeom>
                        <a:solidFill>
                          <a:srgbClr val="FFFFFF"/>
                        </a:solidFill>
                        <a:ln w="9525">
                          <a:solidFill>
                            <a:srgbClr val="000000"/>
                          </a:solidFill>
                          <a:miter lim="800000"/>
                          <a:headEnd/>
                          <a:tailEnd/>
                        </a:ln>
                      </wps:spPr>
                      <wps:txbx>
                        <w:txbxContent>
                          <w:p w14:paraId="49236DF2" w14:textId="77777777" w:rsidR="004A19BB" w:rsidRDefault="004A19BB" w:rsidP="004A19BB">
                            <w:r w:rsidRPr="00F9701A">
                              <w:rPr>
                                <w:b/>
                                <w:bCs/>
                              </w:rPr>
                              <w:t>All applicants MUST be registered with NIH’s</w:t>
                            </w:r>
                            <w:r w:rsidRPr="00E0663B">
                              <w:rPr>
                                <w:b/>
                                <w:bCs/>
                              </w:rPr>
                              <w:t xml:space="preserve"> </w:t>
                            </w:r>
                            <w:hyperlink r:id="rId12" w:history="1">
                              <w:r w:rsidRPr="00475EE8">
                                <w:rPr>
                                  <w:rStyle w:val="Hyperlink"/>
                                  <w:b/>
                                  <w:bCs/>
                                </w:rPr>
                                <w:t>eRA Commons</w:t>
                              </w:r>
                            </w:hyperlink>
                            <w:r>
                              <w:rPr>
                                <w:b/>
                                <w:bCs/>
                              </w:rPr>
                              <w:t xml:space="preserve">, </w:t>
                            </w:r>
                            <w:hyperlink r:id="rId13"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4"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4954B712" w14:textId="6CDE2A25" w:rsidR="004A19BB" w:rsidRDefault="004A19BB" w:rsidP="002F21DB">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2E666BE" w14:textId="1E915ACA" w:rsidR="003C02FA" w:rsidRPr="00E0663B" w:rsidRDefault="003C02FA" w:rsidP="002F21DB">
                            <w:pPr>
                              <w:rPr>
                                <w:b/>
                                <w:bCs/>
                              </w:rPr>
                            </w:pPr>
                            <w:r>
                              <w:rPr>
                                <w:b/>
                                <w:bCs/>
                              </w:rPr>
                              <w:t>WARNING: BY THE DEADLINE FOR THIS NOFO YOU MUST HAVE SUCCESSFULLY COMPLETED THE FOLLOWING TO SUBMIT AN APPLICATION:</w:t>
                            </w:r>
                          </w:p>
                          <w:p w14:paraId="6C5D9169" w14:textId="77777777" w:rsidR="004A19BB" w:rsidRDefault="003C02FA" w:rsidP="008E18CD">
                            <w:pPr>
                              <w:numPr>
                                <w:ilvl w:val="0"/>
                                <w:numId w:val="4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5516F263" w:rsidR="003C02FA" w:rsidRPr="00E0663B" w:rsidRDefault="003C02FA" w:rsidP="004A19BB">
                            <w:pPr>
                              <w:ind w:left="720"/>
                              <w:rPr>
                                <w:b/>
                                <w:bCs/>
                              </w:rPr>
                            </w:pPr>
                            <w:r>
                              <w:rPr>
                                <w:b/>
                                <w:bCs/>
                              </w:rPr>
                              <w:t>AND</w:t>
                            </w:r>
                          </w:p>
                          <w:p w14:paraId="312722C9" w14:textId="77777777" w:rsidR="003C02FA" w:rsidRPr="00E0663B" w:rsidRDefault="003C02FA" w:rsidP="008E18CD">
                            <w:pPr>
                              <w:numPr>
                                <w:ilvl w:val="0"/>
                                <w:numId w:val="49"/>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41.45pt;width:476.6pt;height:361.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">
                <v:textbox>
                  <w:txbxContent>
                    <w:p w14:paraId="49236DF2" w14:textId="77777777" w:rsidR="004A19BB" w:rsidRDefault="004A19BB" w:rsidP="004A19BB">
                      <w:r w:rsidRPr="00F9701A">
                        <w:rPr>
                          <w:b/>
                          <w:bCs/>
                        </w:rPr>
                        <w:t>All applicants MUST be registered with NIH’s</w:t>
                      </w:r>
                      <w:r w:rsidRPr="00E0663B">
                        <w:rPr>
                          <w:b/>
                          <w:bCs/>
                        </w:rPr>
                        <w:t xml:space="preserve"> </w:t>
                      </w:r>
                      <w:hyperlink r:id="rId15" w:history="1">
                        <w:r w:rsidRPr="00475EE8">
                          <w:rPr>
                            <w:rStyle w:val="Hyperlink"/>
                            <w:b/>
                            <w:bCs/>
                          </w:rPr>
                          <w:t>eRA Commons</w:t>
                        </w:r>
                      </w:hyperlink>
                      <w:r>
                        <w:rPr>
                          <w:b/>
                          <w:bCs/>
                        </w:rPr>
                        <w:t xml:space="preserve">, </w:t>
                      </w:r>
                      <w:hyperlink r:id="rId16"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7"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4954B712" w14:textId="6CDE2A25" w:rsidR="004A19BB" w:rsidRDefault="004A19BB" w:rsidP="002F21DB">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2E666BE" w14:textId="1E915ACA" w:rsidR="003C02FA" w:rsidRPr="00E0663B" w:rsidRDefault="003C02FA" w:rsidP="002F21DB">
                      <w:pPr>
                        <w:rPr>
                          <w:b/>
                          <w:bCs/>
                        </w:rPr>
                      </w:pPr>
                      <w:r>
                        <w:rPr>
                          <w:b/>
                          <w:bCs/>
                        </w:rPr>
                        <w:t>WARNING: BY THE DEADLINE FOR THIS NOFO YOU MUST HAVE SUCCESSFULLY COMPLETED THE FOLLOWING TO SUBMIT AN APPLICATION:</w:t>
                      </w:r>
                    </w:p>
                    <w:p w14:paraId="6C5D9169" w14:textId="77777777" w:rsidR="004A19BB" w:rsidRDefault="003C02FA" w:rsidP="008E18CD">
                      <w:pPr>
                        <w:numPr>
                          <w:ilvl w:val="0"/>
                          <w:numId w:val="4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7C00436A" w14:textId="5516F263" w:rsidR="003C02FA" w:rsidRPr="00E0663B" w:rsidRDefault="003C02FA" w:rsidP="004A19BB">
                      <w:pPr>
                        <w:ind w:left="720"/>
                        <w:rPr>
                          <w:b/>
                          <w:bCs/>
                        </w:rPr>
                      </w:pPr>
                      <w:r>
                        <w:rPr>
                          <w:b/>
                          <w:bCs/>
                        </w:rPr>
                        <w:t>AND</w:t>
                      </w:r>
                    </w:p>
                    <w:p w14:paraId="312722C9" w14:textId="77777777" w:rsidR="003C02FA" w:rsidRPr="00E0663B" w:rsidRDefault="003C02FA" w:rsidP="008E18CD">
                      <w:pPr>
                        <w:numPr>
                          <w:ilvl w:val="0"/>
                          <w:numId w:val="49"/>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3C02FA" w:rsidRPr="0031549F" w:rsidRDefault="003C02FA" w:rsidP="002F21DB">
                      <w:pPr>
                        <w:rPr>
                          <w:b/>
                          <w:bCs/>
                          <w:u w:val="single"/>
                        </w:rPr>
                      </w:pPr>
                      <w:r w:rsidRPr="0031549F">
                        <w:rPr>
                          <w:b/>
                          <w:bCs/>
                          <w:u w:val="single"/>
                        </w:rPr>
                        <w:t>No exceptions will be made. </w:t>
                      </w:r>
                    </w:p>
                    <w:p w14:paraId="07181801" w14:textId="77777777" w:rsidR="003C02FA" w:rsidRDefault="003C02FA"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xbxContent>
                </v:textbox>
                <w10:wrap type="topAndBottom" anchorx="margin"/>
              </v:shape>
            </w:pict>
          </mc:Fallback>
        </mc:AlternateContent>
      </w:r>
      <w:r w:rsidR="00F559C4" w:rsidRPr="00AC34BE">
        <w:rPr>
          <w:rStyle w:val="StyleBold"/>
          <w:rFonts w:cs="Arial"/>
        </w:rPr>
        <w:t>program.</w:t>
      </w:r>
      <w:bookmarkEnd w:id="11"/>
    </w:p>
    <w:p w14:paraId="1FD2E97C" w14:textId="77777777" w:rsidR="004A19BB" w:rsidRDefault="004A19BB" w:rsidP="00AC34BE">
      <w:pPr>
        <w:pStyle w:val="Heading1"/>
        <w:tabs>
          <w:tab w:val="left" w:pos="1008"/>
        </w:tabs>
      </w:pPr>
      <w:bookmarkStart w:id="12" w:name="_Toc485307377"/>
      <w:bookmarkStart w:id="13" w:name="_Toc81577270"/>
      <w:bookmarkStart w:id="14" w:name="_Toc101858707"/>
      <w:bookmarkStart w:id="15" w:name="_Toc155535417"/>
    </w:p>
    <w:p w14:paraId="6830F183" w14:textId="2EB2E39E" w:rsidR="0001794E" w:rsidRPr="00AC34BE" w:rsidRDefault="00602069" w:rsidP="00AC34BE">
      <w:pPr>
        <w:pStyle w:val="Heading1"/>
        <w:tabs>
          <w:tab w:val="left" w:pos="1008"/>
        </w:tabs>
      </w:pPr>
      <w:r>
        <w:t>I</w:t>
      </w:r>
      <w:r w:rsidR="00075B3B">
        <w:t>.</w:t>
      </w:r>
      <w:r>
        <w:tab/>
      </w:r>
      <w:r w:rsidR="009128E4">
        <w:t>PROGRAM</w:t>
      </w:r>
      <w:r w:rsidR="0001794E">
        <w:t xml:space="preserve"> DESCRIPTION</w:t>
      </w:r>
      <w:bookmarkEnd w:id="12"/>
      <w:bookmarkEnd w:id="13"/>
      <w:bookmarkEnd w:id="14"/>
      <w:bookmarkEnd w:id="15"/>
    </w:p>
    <w:p w14:paraId="38AE2E58" w14:textId="2E56F278" w:rsidR="0001794E" w:rsidRPr="00AC34BE" w:rsidRDefault="00A945B3" w:rsidP="002D33AE">
      <w:pPr>
        <w:pStyle w:val="Heading2"/>
        <w:numPr>
          <w:ilvl w:val="0"/>
          <w:numId w:val="72"/>
        </w:numPr>
      </w:pPr>
      <w:bookmarkStart w:id="16" w:name="_1._PURPOSE"/>
      <w:bookmarkStart w:id="17" w:name="_Toc101858708"/>
      <w:bookmarkStart w:id="18" w:name="_Toc1051324321"/>
      <w:bookmarkEnd w:id="16"/>
      <w:r>
        <w:t>PURPOSE</w:t>
      </w:r>
      <w:bookmarkEnd w:id="17"/>
      <w:bookmarkEnd w:id="18"/>
    </w:p>
    <w:p w14:paraId="42F5CB98" w14:textId="6E86B21E" w:rsidR="00CD71CB" w:rsidRDefault="689E0EC2" w:rsidP="00CD71CB">
      <w:pPr>
        <w:tabs>
          <w:tab w:val="left" w:pos="1008"/>
        </w:tabs>
        <w:rPr>
          <w:rStyle w:val="StyleBold"/>
          <w:rFonts w:cs="Arial"/>
          <w:b w:val="0"/>
          <w:bCs w:val="0"/>
          <w:color w:val="000000" w:themeColor="text1"/>
        </w:rPr>
      </w:pPr>
      <w:bookmarkStart w:id="19" w:name="_Hlk116895354"/>
      <w:r w:rsidRPr="5607E6B5">
        <w:rPr>
          <w:rFonts w:cs="Arial"/>
          <w:color w:val="000000" w:themeColor="text1"/>
        </w:rPr>
        <w:t>The purpose of this program</w:t>
      </w:r>
      <w:r w:rsidRPr="5607E6B5">
        <w:rPr>
          <w:rStyle w:val="StyleBold"/>
          <w:rFonts w:cs="Arial"/>
          <w:color w:val="000000" w:themeColor="text1"/>
        </w:rPr>
        <w:t xml:space="preserve"> </w:t>
      </w:r>
      <w:r w:rsidRPr="5607E6B5">
        <w:rPr>
          <w:rFonts w:cs="Arial"/>
          <w:color w:val="000000" w:themeColor="text1"/>
        </w:rPr>
        <w:t>is to</w:t>
      </w:r>
      <w:r w:rsidRPr="5607E6B5">
        <w:rPr>
          <w:rStyle w:val="StyleBold"/>
          <w:rFonts w:cs="Arial"/>
          <w:color w:val="000000" w:themeColor="text1"/>
        </w:rPr>
        <w:t xml:space="preserve"> </w:t>
      </w:r>
      <w:r w:rsidRPr="5607E6B5">
        <w:rPr>
          <w:rStyle w:val="StyleBold"/>
          <w:rFonts w:cs="Arial"/>
          <w:b w:val="0"/>
          <w:bCs w:val="0"/>
          <w:color w:val="000000" w:themeColor="text1"/>
        </w:rPr>
        <w:t>(1) promote integration and collaboration in clinical practice between behavioral healthcare and primary/physical healthcare</w:t>
      </w:r>
      <w:r w:rsidR="351A3D87" w:rsidRPr="5607E6B5">
        <w:rPr>
          <w:rStyle w:val="StyleBold"/>
          <w:rFonts w:cs="Arial"/>
          <w:b w:val="0"/>
          <w:bCs w:val="0"/>
          <w:color w:val="000000" w:themeColor="text1"/>
        </w:rPr>
        <w:t>, including special populations</w:t>
      </w:r>
      <w:r w:rsidRPr="5607E6B5">
        <w:rPr>
          <w:rStyle w:val="StyleBold"/>
          <w:rFonts w:cs="Arial"/>
          <w:b w:val="0"/>
          <w:bCs w:val="0"/>
          <w:color w:val="000000" w:themeColor="text1"/>
        </w:rPr>
        <w:t>; (2) support the adoption and improvement of integrated care models for behavioral healthcare and primary</w:t>
      </w:r>
      <w:r w:rsidR="26825D17" w:rsidRPr="5607E6B5">
        <w:rPr>
          <w:rStyle w:val="StyleBold"/>
          <w:rFonts w:cs="Arial"/>
          <w:b w:val="0"/>
          <w:bCs w:val="0"/>
          <w:color w:val="000000" w:themeColor="text1"/>
        </w:rPr>
        <w:t xml:space="preserve"> </w:t>
      </w:r>
      <w:r w:rsidRPr="5607E6B5">
        <w:rPr>
          <w:rStyle w:val="StyleBold"/>
          <w:rFonts w:cs="Arial"/>
          <w:b w:val="0"/>
          <w:bCs w:val="0"/>
          <w:color w:val="000000" w:themeColor="text1"/>
        </w:rPr>
        <w:t xml:space="preserve">physical healthcare to improve the overall wellness and physical health status of </w:t>
      </w:r>
      <w:r w:rsidR="0B6C2A87" w:rsidRPr="5607E6B5">
        <w:rPr>
          <w:rFonts w:eastAsia="Arial" w:cs="Arial"/>
          <w:color w:val="000000" w:themeColor="text1"/>
        </w:rPr>
        <w:t xml:space="preserve">adults with a </w:t>
      </w:r>
      <w:r w:rsidR="3E1358BA" w:rsidRPr="5607E6B5">
        <w:rPr>
          <w:rFonts w:eastAsia="Arial" w:cs="Arial"/>
          <w:color w:val="000000" w:themeColor="text1"/>
        </w:rPr>
        <w:t xml:space="preserve">SMI; </w:t>
      </w:r>
      <w:r w:rsidR="69A574B8" w:rsidRPr="5607E6B5">
        <w:rPr>
          <w:rFonts w:eastAsia="Arial" w:cs="Arial"/>
          <w:color w:val="000000" w:themeColor="text1"/>
        </w:rPr>
        <w:t>a</w:t>
      </w:r>
      <w:r w:rsidR="0B6C2A87" w:rsidRPr="5607E6B5">
        <w:rPr>
          <w:rFonts w:eastAsia="Arial" w:cs="Arial"/>
          <w:color w:val="000000" w:themeColor="text1"/>
        </w:rPr>
        <w:t>dults who have co-occurring mental illness and physical health conditions or chronic disease;</w:t>
      </w:r>
      <w:r w:rsidR="69A574B8" w:rsidRPr="5607E6B5">
        <w:rPr>
          <w:rFonts w:eastAsia="Arial" w:cs="Arial"/>
          <w:color w:val="000000" w:themeColor="text1"/>
        </w:rPr>
        <w:t xml:space="preserve"> c</w:t>
      </w:r>
      <w:r w:rsidR="0B6C2A87" w:rsidRPr="5607E6B5">
        <w:rPr>
          <w:rFonts w:eastAsia="Arial" w:cs="Arial"/>
          <w:color w:val="000000" w:themeColor="text1"/>
        </w:rPr>
        <w:t>hildren and adolescents with a SED who have a co-occurring physical health conditions or chronic disease;</w:t>
      </w:r>
      <w:r w:rsidR="69A574B8" w:rsidRPr="5607E6B5">
        <w:rPr>
          <w:rFonts w:eastAsia="Arial" w:cs="Arial"/>
          <w:color w:val="000000" w:themeColor="text1"/>
        </w:rPr>
        <w:t xml:space="preserve"> </w:t>
      </w:r>
      <w:r w:rsidR="1FC20AFC" w:rsidRPr="5607E6B5">
        <w:rPr>
          <w:rFonts w:eastAsia="Arial" w:cs="Arial"/>
          <w:color w:val="000000" w:themeColor="text1"/>
        </w:rPr>
        <w:t xml:space="preserve">individuals with a SUD; </w:t>
      </w:r>
      <w:r w:rsidR="34EF72FA" w:rsidRPr="5607E6B5">
        <w:rPr>
          <w:rFonts w:eastAsia="Arial" w:cs="Arial"/>
          <w:color w:val="000000" w:themeColor="text1"/>
        </w:rPr>
        <w:t xml:space="preserve">or </w:t>
      </w:r>
      <w:r w:rsidR="00A8419A">
        <w:rPr>
          <w:rFonts w:eastAsia="Arial" w:cs="Arial"/>
          <w:color w:val="000000" w:themeColor="text1"/>
        </w:rPr>
        <w:t>individuals</w:t>
      </w:r>
      <w:r w:rsidR="00A8419A" w:rsidRPr="5607E6B5">
        <w:rPr>
          <w:rFonts w:eastAsia="Arial" w:cs="Arial"/>
          <w:color w:val="000000" w:themeColor="text1"/>
        </w:rPr>
        <w:t xml:space="preserve"> </w:t>
      </w:r>
      <w:r w:rsidR="0B6C2A87" w:rsidRPr="5607E6B5">
        <w:rPr>
          <w:rFonts w:eastAsia="Arial" w:cs="Arial"/>
          <w:color w:val="000000" w:themeColor="text1"/>
        </w:rPr>
        <w:t xml:space="preserve">with </w:t>
      </w:r>
      <w:r w:rsidR="003B5BFC">
        <w:rPr>
          <w:rFonts w:eastAsia="Arial" w:cs="Arial"/>
          <w:color w:val="000000" w:themeColor="text1"/>
        </w:rPr>
        <w:t xml:space="preserve">a </w:t>
      </w:r>
      <w:r w:rsidR="3E1358BA" w:rsidRPr="5607E6B5">
        <w:rPr>
          <w:rFonts w:eastAsia="Arial" w:cs="Arial"/>
          <w:color w:val="000000" w:themeColor="text1"/>
        </w:rPr>
        <w:t>COD</w:t>
      </w:r>
      <w:r w:rsidRPr="5607E6B5">
        <w:rPr>
          <w:rStyle w:val="StyleBold"/>
          <w:rFonts w:cs="Arial"/>
          <w:b w:val="0"/>
          <w:bCs w:val="0"/>
          <w:color w:val="000000" w:themeColor="text1"/>
        </w:rPr>
        <w:t xml:space="preserve">; and (3) </w:t>
      </w:r>
      <w:r w:rsidR="4888EC33" w:rsidRPr="5607E6B5">
        <w:rPr>
          <w:rStyle w:val="StyleBold"/>
          <w:rFonts w:cs="Arial"/>
          <w:b w:val="0"/>
          <w:bCs w:val="0"/>
          <w:color w:val="000000" w:themeColor="text1"/>
        </w:rPr>
        <w:t xml:space="preserve">promote the implementation and improvement of </w:t>
      </w:r>
      <w:r w:rsidR="00A8419A">
        <w:rPr>
          <w:rStyle w:val="StyleBold"/>
          <w:rFonts w:cs="Arial"/>
          <w:b w:val="0"/>
          <w:bCs w:val="0"/>
          <w:color w:val="000000" w:themeColor="text1"/>
        </w:rPr>
        <w:t xml:space="preserve">bidirectional </w:t>
      </w:r>
      <w:r w:rsidR="4888EC33" w:rsidRPr="5607E6B5">
        <w:rPr>
          <w:rStyle w:val="StyleBold"/>
          <w:rFonts w:cs="Arial"/>
          <w:b w:val="0"/>
          <w:bCs w:val="0"/>
          <w:color w:val="000000" w:themeColor="text1"/>
        </w:rPr>
        <w:t xml:space="preserve">integrated care services, including evidence-based or evidence-informed screening, assessment, diagnosis, prevention, treatment, and recovery </w:t>
      </w:r>
      <w:r w:rsidR="2D1C18D3" w:rsidRPr="5607E6B5">
        <w:rPr>
          <w:rStyle w:val="StyleBold"/>
          <w:rFonts w:cs="Arial"/>
          <w:b w:val="0"/>
          <w:bCs w:val="0"/>
          <w:color w:val="000000" w:themeColor="text1"/>
        </w:rPr>
        <w:t xml:space="preserve">support </w:t>
      </w:r>
      <w:r w:rsidR="4888EC33" w:rsidRPr="5607E6B5">
        <w:rPr>
          <w:rStyle w:val="StyleBold"/>
          <w:rFonts w:cs="Arial"/>
          <w:b w:val="0"/>
          <w:bCs w:val="0"/>
          <w:color w:val="000000" w:themeColor="text1"/>
        </w:rPr>
        <w:t xml:space="preserve">services for </w:t>
      </w:r>
      <w:r w:rsidR="00A8419A" w:rsidRPr="00A8419A">
        <w:rPr>
          <w:rStyle w:val="StyleBold"/>
          <w:rFonts w:cs="Arial"/>
          <w:b w:val="0"/>
          <w:bCs w:val="0"/>
          <w:color w:val="000000" w:themeColor="text1"/>
        </w:rPr>
        <w:t xml:space="preserve">mental and substance use </w:t>
      </w:r>
      <w:r w:rsidR="4888EC33" w:rsidRPr="5607E6B5">
        <w:rPr>
          <w:rStyle w:val="StyleBold"/>
          <w:rFonts w:cs="Arial"/>
          <w:b w:val="0"/>
          <w:bCs w:val="0"/>
          <w:color w:val="000000" w:themeColor="text1"/>
        </w:rPr>
        <w:t>disorders, and co-occurring physical health conditions and chronic diseases.</w:t>
      </w:r>
      <w:r w:rsidR="565CEBAE" w:rsidRPr="5607E6B5">
        <w:rPr>
          <w:rStyle w:val="StyleBold"/>
          <w:rFonts w:cs="Arial"/>
          <w:b w:val="0"/>
          <w:bCs w:val="0"/>
          <w:color w:val="000000" w:themeColor="text1"/>
        </w:rPr>
        <w:t xml:space="preserve">  </w:t>
      </w:r>
    </w:p>
    <w:p w14:paraId="4295FDEE" w14:textId="1FF4670E" w:rsidR="3DE1CA21" w:rsidRPr="001C4DB9" w:rsidRDefault="00340FA5" w:rsidP="00634B48">
      <w:pPr>
        <w:tabs>
          <w:tab w:val="left" w:pos="1008"/>
        </w:tabs>
        <w:spacing w:after="120"/>
        <w:rPr>
          <w:color w:val="000000" w:themeColor="text1"/>
        </w:rPr>
      </w:pPr>
      <w:r>
        <w:rPr>
          <w:color w:val="000000" w:themeColor="text1"/>
        </w:rPr>
        <w:t>R</w:t>
      </w:r>
      <w:r w:rsidR="00A85502">
        <w:rPr>
          <w:color w:val="000000" w:themeColor="text1"/>
        </w:rPr>
        <w:t xml:space="preserve">ecipients </w:t>
      </w:r>
      <w:r w:rsidR="3DE1CA21" w:rsidRPr="001C4DB9">
        <w:rPr>
          <w:color w:val="000000" w:themeColor="text1"/>
        </w:rPr>
        <w:t xml:space="preserve">should support the adoption and improvement of </w:t>
      </w:r>
      <w:r w:rsidR="007F3723">
        <w:rPr>
          <w:color w:val="000000" w:themeColor="text1"/>
        </w:rPr>
        <w:t xml:space="preserve">an </w:t>
      </w:r>
      <w:r w:rsidR="3DE1CA21" w:rsidRPr="001C4DB9">
        <w:rPr>
          <w:color w:val="000000" w:themeColor="text1"/>
        </w:rPr>
        <w:t>integrated care model for behavioral and primary physical health care by exploring the uptake of bi-directional integrat</w:t>
      </w:r>
      <w:r w:rsidR="003D17B5">
        <w:rPr>
          <w:color w:val="000000" w:themeColor="text1"/>
        </w:rPr>
        <w:t>ed care</w:t>
      </w:r>
      <w:r w:rsidR="004930E3">
        <w:rPr>
          <w:color w:val="000000" w:themeColor="text1"/>
        </w:rPr>
        <w:t>,</w:t>
      </w:r>
      <w:r w:rsidR="003D17B5">
        <w:rPr>
          <w:rStyle w:val="FootnoteReference"/>
          <w:color w:val="000000" w:themeColor="text1"/>
        </w:rPr>
        <w:footnoteReference w:id="2"/>
      </w:r>
      <w:r w:rsidR="003D17B5" w:rsidRPr="003D17B5">
        <w:rPr>
          <w:color w:val="000000" w:themeColor="text1"/>
          <w:vertAlign w:val="superscript"/>
        </w:rPr>
        <w:t>,</w:t>
      </w:r>
      <w:r w:rsidR="003D17B5">
        <w:rPr>
          <w:rStyle w:val="FootnoteReference"/>
          <w:color w:val="000000" w:themeColor="text1"/>
        </w:rPr>
        <w:footnoteReference w:id="3"/>
      </w:r>
      <w:r w:rsidR="3DE1CA21" w:rsidRPr="001C4DB9">
        <w:rPr>
          <w:color w:val="000000" w:themeColor="text1"/>
        </w:rPr>
        <w:t xml:space="preserve"> </w:t>
      </w:r>
      <w:r w:rsidR="00146F79" w:rsidRPr="001C4DB9">
        <w:rPr>
          <w:color w:val="000000" w:themeColor="text1"/>
        </w:rPr>
        <w:t xml:space="preserve"> integration of behavioral health care </w:t>
      </w:r>
      <w:r w:rsidR="0077783A">
        <w:rPr>
          <w:color w:val="000000" w:themeColor="text1"/>
        </w:rPr>
        <w:t>into</w:t>
      </w:r>
      <w:r w:rsidR="0077783A" w:rsidRPr="001C4DB9">
        <w:rPr>
          <w:color w:val="000000" w:themeColor="text1"/>
        </w:rPr>
        <w:t xml:space="preserve"> </w:t>
      </w:r>
      <w:r w:rsidR="00146F79" w:rsidRPr="001C4DB9">
        <w:rPr>
          <w:color w:val="000000" w:themeColor="text1"/>
        </w:rPr>
        <w:t>physical health care, and the integration of primary and physical health care within specialty behavioral health settings</w:t>
      </w:r>
      <w:r w:rsidR="3DE1CA21" w:rsidRPr="001C4DB9">
        <w:rPr>
          <w:color w:val="000000" w:themeColor="text1"/>
        </w:rPr>
        <w:t>. Applicants should consider how their proposed approach</w:t>
      </w:r>
      <w:r w:rsidR="5202F1C8" w:rsidRPr="001C4DB9">
        <w:rPr>
          <w:color w:val="000000" w:themeColor="text1"/>
        </w:rPr>
        <w:t>e</w:t>
      </w:r>
      <w:r w:rsidR="3DE1CA21" w:rsidRPr="001C4DB9">
        <w:rPr>
          <w:color w:val="000000" w:themeColor="text1"/>
        </w:rPr>
        <w:t>s to behavioral and primary physical health care integration will determine their population(s) of focus and what evidence-based practices</w:t>
      </w:r>
      <w:r w:rsidR="1EAA242C" w:rsidRPr="001C4DB9">
        <w:rPr>
          <w:color w:val="000000" w:themeColor="text1"/>
        </w:rPr>
        <w:t xml:space="preserve"> and</w:t>
      </w:r>
      <w:r w:rsidR="3DE1CA21" w:rsidRPr="001C4DB9">
        <w:rPr>
          <w:color w:val="000000" w:themeColor="text1"/>
        </w:rPr>
        <w:t xml:space="preserve"> service delivery modalities </w:t>
      </w:r>
      <w:r w:rsidR="64CA23D8" w:rsidRPr="001C4DB9">
        <w:rPr>
          <w:color w:val="000000" w:themeColor="text1"/>
        </w:rPr>
        <w:t>should be used to best meet their goals and objectives in their proposed project.</w:t>
      </w:r>
    </w:p>
    <w:p w14:paraId="408B9E9F" w14:textId="10D357CC" w:rsidR="00620F69" w:rsidRPr="001C4DB9" w:rsidRDefault="00C75F92" w:rsidP="009845C8">
      <w:pPr>
        <w:tabs>
          <w:tab w:val="left" w:pos="1008"/>
        </w:tabs>
        <w:spacing w:after="120"/>
        <w:rPr>
          <w:color w:val="000000" w:themeColor="text1"/>
          <w:szCs w:val="24"/>
        </w:rPr>
      </w:pPr>
      <w:r>
        <w:rPr>
          <w:color w:val="000000" w:themeColor="text1"/>
          <w:szCs w:val="24"/>
        </w:rPr>
        <w:t>Recipients</w:t>
      </w:r>
      <w:r w:rsidRPr="001C4DB9">
        <w:rPr>
          <w:color w:val="000000" w:themeColor="text1"/>
          <w:szCs w:val="24"/>
        </w:rPr>
        <w:t xml:space="preserve"> </w:t>
      </w:r>
      <w:r>
        <w:rPr>
          <w:color w:val="000000" w:themeColor="text1"/>
          <w:szCs w:val="24"/>
        </w:rPr>
        <w:t>select</w:t>
      </w:r>
      <w:r w:rsidR="0780898B" w:rsidRPr="001C4DB9">
        <w:rPr>
          <w:color w:val="000000" w:themeColor="text1"/>
          <w:szCs w:val="24"/>
        </w:rPr>
        <w:t xml:space="preserve"> one or more of these special populations</w:t>
      </w:r>
      <w:r>
        <w:rPr>
          <w:color w:val="000000" w:themeColor="text1"/>
          <w:szCs w:val="24"/>
        </w:rPr>
        <w:t xml:space="preserve"> to serve</w:t>
      </w:r>
      <w:r w:rsidR="0780898B" w:rsidRPr="001C4DB9">
        <w:rPr>
          <w:color w:val="000000" w:themeColor="text1"/>
          <w:szCs w:val="24"/>
        </w:rPr>
        <w:t>:</w:t>
      </w:r>
    </w:p>
    <w:p w14:paraId="79E253AB" w14:textId="20C3FA07" w:rsidR="006A28D8" w:rsidRPr="001C4DB9" w:rsidRDefault="0780898B">
      <w:pPr>
        <w:pStyle w:val="ListParagraph"/>
        <w:numPr>
          <w:ilvl w:val="0"/>
          <w:numId w:val="93"/>
        </w:numPr>
        <w:spacing w:after="120"/>
        <w:contextualSpacing w:val="0"/>
        <w:rPr>
          <w:rFonts w:eastAsia="Arial" w:cs="Arial"/>
          <w:color w:val="000000" w:themeColor="text1"/>
          <w:szCs w:val="24"/>
        </w:rPr>
      </w:pPr>
      <w:r w:rsidRPr="001C4DB9">
        <w:rPr>
          <w:rFonts w:eastAsia="Arial" w:cs="Arial"/>
          <w:color w:val="000000" w:themeColor="text1"/>
          <w:szCs w:val="24"/>
        </w:rPr>
        <w:t>Adults with a SMI</w:t>
      </w:r>
      <w:r w:rsidR="002E667C" w:rsidRPr="001C4DB9">
        <w:rPr>
          <w:rFonts w:eastAsia="Arial" w:cs="Arial"/>
          <w:color w:val="000000" w:themeColor="text1"/>
          <w:szCs w:val="24"/>
        </w:rPr>
        <w:t>;</w:t>
      </w:r>
    </w:p>
    <w:p w14:paraId="03F26E87" w14:textId="195B9D30" w:rsidR="00620F69" w:rsidRPr="001C4DB9" w:rsidRDefault="006A28D8">
      <w:pPr>
        <w:pStyle w:val="ListParagraph"/>
        <w:numPr>
          <w:ilvl w:val="0"/>
          <w:numId w:val="93"/>
        </w:numPr>
        <w:spacing w:after="120"/>
        <w:contextualSpacing w:val="0"/>
        <w:rPr>
          <w:rFonts w:eastAsia="Arial" w:cs="Arial"/>
          <w:color w:val="000000" w:themeColor="text1"/>
          <w:szCs w:val="24"/>
        </w:rPr>
      </w:pPr>
      <w:r w:rsidRPr="001C4DB9">
        <w:rPr>
          <w:rFonts w:eastAsia="Arial" w:cs="Arial"/>
          <w:color w:val="000000" w:themeColor="text1"/>
          <w:szCs w:val="24"/>
        </w:rPr>
        <w:t>A</w:t>
      </w:r>
      <w:r w:rsidR="007C3D4F" w:rsidRPr="001C4DB9">
        <w:rPr>
          <w:rFonts w:eastAsia="Arial" w:cs="Arial"/>
          <w:color w:val="000000" w:themeColor="text1"/>
          <w:szCs w:val="24"/>
        </w:rPr>
        <w:t>dults who have co-occurring mental illness and physical health conditions or chronic disease</w:t>
      </w:r>
      <w:r w:rsidR="0780898B" w:rsidRPr="001C4DB9">
        <w:rPr>
          <w:rFonts w:eastAsia="Arial" w:cs="Arial"/>
          <w:color w:val="000000" w:themeColor="text1"/>
          <w:szCs w:val="24"/>
        </w:rPr>
        <w:t xml:space="preserve">; </w:t>
      </w:r>
    </w:p>
    <w:p w14:paraId="0686E100" w14:textId="3E48C0B2" w:rsidR="00620F69" w:rsidRPr="001C4DB9" w:rsidRDefault="0780898B">
      <w:pPr>
        <w:pStyle w:val="ListParagraph"/>
        <w:numPr>
          <w:ilvl w:val="0"/>
          <w:numId w:val="93"/>
        </w:numPr>
        <w:spacing w:after="120"/>
        <w:contextualSpacing w:val="0"/>
        <w:rPr>
          <w:rFonts w:eastAsia="Arial" w:cs="Arial"/>
          <w:b/>
          <w:bCs/>
          <w:color w:val="000000" w:themeColor="text1"/>
          <w:szCs w:val="24"/>
        </w:rPr>
      </w:pPr>
      <w:r w:rsidRPr="001C4DB9">
        <w:rPr>
          <w:rFonts w:eastAsia="Arial" w:cs="Arial"/>
          <w:color w:val="000000" w:themeColor="text1"/>
          <w:szCs w:val="24"/>
        </w:rPr>
        <w:t>Children and adolescents with a SED w</w:t>
      </w:r>
      <w:r w:rsidR="00BD1E76" w:rsidRPr="001C4DB9">
        <w:rPr>
          <w:rFonts w:eastAsia="Arial" w:cs="Arial"/>
          <w:color w:val="000000" w:themeColor="text1"/>
          <w:szCs w:val="24"/>
        </w:rPr>
        <w:t>ho have a</w:t>
      </w:r>
      <w:r w:rsidR="00A83A99" w:rsidRPr="001C4DB9">
        <w:rPr>
          <w:rFonts w:eastAsia="Arial" w:cs="Arial"/>
          <w:color w:val="000000" w:themeColor="text1"/>
          <w:szCs w:val="24"/>
        </w:rPr>
        <w:t xml:space="preserve"> </w:t>
      </w:r>
      <w:r w:rsidRPr="001C4DB9">
        <w:rPr>
          <w:rFonts w:eastAsia="Arial" w:cs="Arial"/>
          <w:color w:val="000000" w:themeColor="text1"/>
          <w:szCs w:val="24"/>
        </w:rPr>
        <w:t>co-occurring physical health conditions or chronic disease;</w:t>
      </w:r>
    </w:p>
    <w:p w14:paraId="7F727A10" w14:textId="6FAE2C21" w:rsidR="00620F69" w:rsidRPr="00D11084" w:rsidRDefault="0780898B">
      <w:pPr>
        <w:pStyle w:val="ListParagraph"/>
        <w:numPr>
          <w:ilvl w:val="0"/>
          <w:numId w:val="93"/>
        </w:numPr>
        <w:spacing w:after="120"/>
        <w:contextualSpacing w:val="0"/>
        <w:rPr>
          <w:rFonts w:eastAsia="Arial" w:cs="Arial"/>
          <w:b/>
          <w:bCs/>
          <w:color w:val="000000" w:themeColor="text1"/>
          <w:szCs w:val="24"/>
        </w:rPr>
      </w:pPr>
      <w:r w:rsidRPr="001C4DB9">
        <w:rPr>
          <w:rFonts w:eastAsia="Arial" w:cs="Arial"/>
          <w:color w:val="000000" w:themeColor="text1"/>
          <w:szCs w:val="24"/>
        </w:rPr>
        <w:t>Individuals with a SUD;</w:t>
      </w:r>
      <w:r w:rsidR="00B51689" w:rsidRPr="001C4DB9">
        <w:rPr>
          <w:rFonts w:eastAsia="Arial" w:cs="Arial"/>
          <w:color w:val="000000" w:themeColor="text1"/>
          <w:szCs w:val="24"/>
        </w:rPr>
        <w:t xml:space="preserve"> or</w:t>
      </w:r>
    </w:p>
    <w:p w14:paraId="65C1B970" w14:textId="16DBF472" w:rsidR="00620F69" w:rsidRPr="009845C8" w:rsidRDefault="00A8419A" w:rsidP="001270FE">
      <w:pPr>
        <w:pStyle w:val="ListParagraph"/>
        <w:numPr>
          <w:ilvl w:val="0"/>
          <w:numId w:val="93"/>
        </w:numPr>
        <w:contextualSpacing w:val="0"/>
        <w:rPr>
          <w:rFonts w:eastAsia="Arial" w:cs="Arial"/>
          <w:b/>
          <w:bCs/>
          <w:color w:val="000000" w:themeColor="text1"/>
          <w:szCs w:val="24"/>
        </w:rPr>
      </w:pPr>
      <w:r>
        <w:rPr>
          <w:rFonts w:eastAsia="Arial" w:cs="Arial"/>
          <w:color w:val="000000" w:themeColor="text1"/>
          <w:szCs w:val="24"/>
        </w:rPr>
        <w:t>Individuals</w:t>
      </w:r>
      <w:r w:rsidRPr="00120623">
        <w:rPr>
          <w:rFonts w:eastAsia="Arial" w:cs="Arial"/>
          <w:color w:val="000000" w:themeColor="text1"/>
          <w:szCs w:val="24"/>
        </w:rPr>
        <w:t xml:space="preserve"> </w:t>
      </w:r>
      <w:r w:rsidR="0780898B" w:rsidRPr="00120623">
        <w:rPr>
          <w:rFonts w:eastAsia="Arial" w:cs="Arial"/>
          <w:color w:val="000000" w:themeColor="text1"/>
          <w:szCs w:val="24"/>
        </w:rPr>
        <w:t xml:space="preserve">with </w:t>
      </w:r>
      <w:r w:rsidR="007F3723" w:rsidRPr="00120623">
        <w:rPr>
          <w:rFonts w:eastAsia="Arial" w:cs="Arial"/>
          <w:color w:val="000000" w:themeColor="text1"/>
          <w:szCs w:val="24"/>
        </w:rPr>
        <w:t>COD</w:t>
      </w:r>
      <w:r w:rsidR="0780898B" w:rsidRPr="00120623">
        <w:rPr>
          <w:rFonts w:eastAsia="Arial" w:cs="Arial"/>
          <w:color w:val="000000" w:themeColor="text1"/>
          <w:szCs w:val="24"/>
        </w:rPr>
        <w:t>.</w:t>
      </w:r>
    </w:p>
    <w:bookmarkEnd w:id="19"/>
    <w:p w14:paraId="07A9DC5A" w14:textId="4D7A808D" w:rsidR="00654DB3" w:rsidRPr="001C4DB9" w:rsidRDefault="00C77FEC" w:rsidP="00634B48">
      <w:pPr>
        <w:spacing w:after="120"/>
        <w:rPr>
          <w:rFonts w:cs="Arial"/>
          <w:color w:val="000000" w:themeColor="text1"/>
          <w:szCs w:val="24"/>
        </w:rPr>
      </w:pPr>
      <w:r>
        <w:rPr>
          <w:rFonts w:cs="Arial"/>
          <w:color w:val="000000" w:themeColor="text1"/>
          <w:szCs w:val="24"/>
        </w:rPr>
        <w:t xml:space="preserve">The </w:t>
      </w:r>
      <w:r w:rsidR="0780898B" w:rsidRPr="00120623">
        <w:rPr>
          <w:rFonts w:cs="Arial"/>
          <w:color w:val="000000" w:themeColor="text1"/>
          <w:szCs w:val="24"/>
        </w:rPr>
        <w:t xml:space="preserve">PIPBHC </w:t>
      </w:r>
      <w:r>
        <w:rPr>
          <w:rFonts w:cs="Arial"/>
          <w:color w:val="000000" w:themeColor="text1"/>
          <w:szCs w:val="24"/>
        </w:rPr>
        <w:t xml:space="preserve">program is </w:t>
      </w:r>
      <w:r w:rsidR="0780898B" w:rsidRPr="00120623">
        <w:rPr>
          <w:rFonts w:cs="Arial"/>
          <w:color w:val="000000" w:themeColor="text1"/>
          <w:szCs w:val="24"/>
        </w:rPr>
        <w:t>authorized under section</w:t>
      </w:r>
      <w:r w:rsidR="0780898B" w:rsidRPr="001C4DB9">
        <w:rPr>
          <w:rFonts w:cs="Arial"/>
          <w:color w:val="000000" w:themeColor="text1"/>
          <w:szCs w:val="24"/>
        </w:rPr>
        <w:t xml:space="preserve"> 520K of the Public Health Service Act, as amended.</w:t>
      </w:r>
    </w:p>
    <w:p w14:paraId="1A772338" w14:textId="7BDA787D" w:rsidR="00453C85" w:rsidRPr="002324C2" w:rsidRDefault="00A945B3" w:rsidP="00634B48">
      <w:pPr>
        <w:pStyle w:val="Heading2"/>
        <w:numPr>
          <w:ilvl w:val="0"/>
          <w:numId w:val="72"/>
        </w:numPr>
        <w:spacing w:after="120"/>
      </w:pPr>
      <w:bookmarkStart w:id="20" w:name="_2._EXPECTATIONS"/>
      <w:bookmarkStart w:id="21" w:name="_Toc101858709"/>
      <w:bookmarkStart w:id="22" w:name="_Toc30846622"/>
      <w:bookmarkStart w:id="23" w:name="_Toc197933184"/>
      <w:bookmarkStart w:id="24" w:name="_Toc197933186"/>
      <w:bookmarkEnd w:id="20"/>
      <w:r>
        <w:t>KEY PERSONNEL</w:t>
      </w:r>
      <w:bookmarkEnd w:id="21"/>
      <w:bookmarkEnd w:id="22"/>
    </w:p>
    <w:p w14:paraId="678EC97F" w14:textId="1A765E0F" w:rsidR="007C78DB" w:rsidRPr="001C4DB9" w:rsidRDefault="00453C85" w:rsidP="00634B48">
      <w:pPr>
        <w:tabs>
          <w:tab w:val="left" w:pos="1008"/>
        </w:tabs>
        <w:spacing w:after="120"/>
        <w:rPr>
          <w:rStyle w:val="StyleBold"/>
          <w:rFonts w:cs="Arial"/>
          <w:b w:val="0"/>
          <w:bCs w:val="0"/>
          <w:iCs/>
          <w:color w:val="000000" w:themeColor="text1"/>
          <w:szCs w:val="28"/>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must be part of the project</w:t>
      </w:r>
      <w:r w:rsidR="007F3723">
        <w:rPr>
          <w:rStyle w:val="StyleBold"/>
          <w:rFonts w:cs="Arial"/>
          <w:b w:val="0"/>
        </w:rPr>
        <w:t xml:space="preserve">, </w:t>
      </w:r>
      <w:proofErr w:type="gramStart"/>
      <w:r w:rsidR="007C78DB" w:rsidRPr="00AC34BE">
        <w:rPr>
          <w:rStyle w:val="StyleBold"/>
          <w:rFonts w:cs="Arial"/>
          <w:b w:val="0"/>
        </w:rPr>
        <w:t>whether or not</w:t>
      </w:r>
      <w:proofErr w:type="gramEnd"/>
      <w:r w:rsidR="007C78DB" w:rsidRPr="00AC34BE">
        <w:rPr>
          <w:rStyle w:val="StyleBold"/>
          <w:rFonts w:cs="Arial"/>
          <w:b w:val="0"/>
        </w:rPr>
        <w:t xml:space="preserve"> they receive a salary or compensation from the project.</w:t>
      </w:r>
      <w:r w:rsidR="0007030C">
        <w:rPr>
          <w:rStyle w:val="StyleBold"/>
          <w:rFonts w:cs="Arial"/>
          <w:b w:val="0"/>
        </w:rPr>
        <w:t xml:space="preserve"> </w:t>
      </w:r>
      <w:r w:rsidR="007C78DB" w:rsidRPr="00AC34BE">
        <w:rPr>
          <w:rStyle w:val="StyleBold"/>
          <w:rFonts w:cs="Arial"/>
          <w:b w:val="0"/>
        </w:rPr>
        <w:t xml:space="preserve">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 xml:space="preserve">should reflect </w:t>
      </w:r>
      <w:r w:rsidR="00DC15CF" w:rsidRPr="001C4DB9">
        <w:rPr>
          <w:rStyle w:val="StyleBold"/>
          <w:rFonts w:cs="Arial"/>
          <w:b w:val="0"/>
          <w:color w:val="000000" w:themeColor="text1"/>
        </w:rPr>
        <w:t>SAMHSA’s expectation of diversity, equity, and inclusion in the selection of staff</w:t>
      </w:r>
      <w:r w:rsidRPr="001C4DB9">
        <w:rPr>
          <w:rStyle w:val="StyleBold"/>
          <w:rFonts w:cs="Arial"/>
          <w:b w:val="0"/>
          <w:color w:val="000000" w:themeColor="text1"/>
        </w:rPr>
        <w:t>.</w:t>
      </w:r>
      <w:r w:rsidR="006C7B8C" w:rsidRPr="001C4DB9">
        <w:rPr>
          <w:rStyle w:val="StyleBold"/>
          <w:rFonts w:cs="Arial"/>
          <w:b w:val="0"/>
          <w:color w:val="000000" w:themeColor="text1"/>
        </w:rPr>
        <w:t xml:space="preserve"> </w:t>
      </w:r>
      <w:r w:rsidRPr="001C4DB9">
        <w:rPr>
          <w:rStyle w:val="StyleBold"/>
          <w:rFonts w:cs="Arial"/>
          <w:b w:val="0"/>
          <w:color w:val="000000" w:themeColor="text1"/>
        </w:rPr>
        <w:t xml:space="preserve"> </w:t>
      </w:r>
    </w:p>
    <w:p w14:paraId="03368A3C" w14:textId="0C68DAAA" w:rsidR="00870527" w:rsidRDefault="00620F69" w:rsidP="00634B48">
      <w:pPr>
        <w:spacing w:after="120"/>
        <w:rPr>
          <w:rStyle w:val="StyleBold"/>
          <w:b w:val="0"/>
          <w:bCs w:val="0"/>
        </w:rPr>
      </w:pPr>
      <w:bookmarkStart w:id="25" w:name="_Hlk116472035"/>
      <w:r w:rsidRPr="14E68A07">
        <w:rPr>
          <w:rStyle w:val="StyleBold"/>
          <w:color w:val="000000" w:themeColor="text1"/>
        </w:rPr>
        <w:t xml:space="preserve">The Key Personnel for this program will be the Project Director with a minimum level of effort of 0.5 FTE and the Evaluator with a minimum level of 0.5 FTE. </w:t>
      </w:r>
      <w:r w:rsidR="00E90C6F" w:rsidRPr="14E68A07">
        <w:rPr>
          <w:rStyle w:val="StyleBold"/>
          <w:b w:val="0"/>
          <w:bCs w:val="0"/>
        </w:rPr>
        <w:t xml:space="preserve">The Project Director is responsible for oversight of the </w:t>
      </w:r>
      <w:r w:rsidR="005E6DD8" w:rsidRPr="14E68A07">
        <w:rPr>
          <w:rStyle w:val="StyleBold"/>
          <w:b w:val="0"/>
          <w:bCs w:val="0"/>
        </w:rPr>
        <w:t xml:space="preserve">entire </w:t>
      </w:r>
      <w:r w:rsidR="0038501A" w:rsidRPr="14E68A07">
        <w:rPr>
          <w:rStyle w:val="StyleBold"/>
          <w:b w:val="0"/>
          <w:bCs w:val="0"/>
        </w:rPr>
        <w:t>project</w:t>
      </w:r>
      <w:r w:rsidR="00001074" w:rsidRPr="14E68A07">
        <w:rPr>
          <w:rStyle w:val="StyleBold"/>
          <w:b w:val="0"/>
          <w:bCs w:val="0"/>
        </w:rPr>
        <w:t xml:space="preserve">. </w:t>
      </w:r>
      <w:r w:rsidR="007F3723" w:rsidRPr="14E68A07">
        <w:rPr>
          <w:rStyle w:val="StyleBold"/>
          <w:b w:val="0"/>
          <w:bCs w:val="0"/>
        </w:rPr>
        <w:t xml:space="preserve"> </w:t>
      </w:r>
      <w:r w:rsidR="00D52ED9" w:rsidRPr="14E68A07">
        <w:rPr>
          <w:rStyle w:val="StyleBold"/>
          <w:b w:val="0"/>
          <w:bCs w:val="0"/>
        </w:rPr>
        <w:t xml:space="preserve">The Evaluator will be responsible for supporting data collection, analysis, required reporting and participation in any </w:t>
      </w:r>
      <w:r w:rsidR="004F4BE6">
        <w:rPr>
          <w:rStyle w:val="StyleBold"/>
          <w:b w:val="0"/>
          <w:bCs w:val="0"/>
        </w:rPr>
        <w:t>f</w:t>
      </w:r>
      <w:r w:rsidR="00D52ED9" w:rsidRPr="14E68A07">
        <w:rPr>
          <w:rStyle w:val="StyleBold"/>
          <w:b w:val="0"/>
          <w:bCs w:val="0"/>
        </w:rPr>
        <w:t>ederally required evaluation activities</w:t>
      </w:r>
      <w:r w:rsidR="00057F29" w:rsidRPr="14E68A07">
        <w:rPr>
          <w:rStyle w:val="StyleBold"/>
          <w:b w:val="0"/>
          <w:bCs w:val="0"/>
        </w:rPr>
        <w:t xml:space="preserve">, and coordination of the </w:t>
      </w:r>
      <w:r w:rsidR="00D52ED9" w:rsidRPr="14E68A07">
        <w:rPr>
          <w:rStyle w:val="StyleBold"/>
          <w:b w:val="0"/>
          <w:bCs w:val="0"/>
        </w:rPr>
        <w:t xml:space="preserve">evaluation and data collection </w:t>
      </w:r>
      <w:r w:rsidR="00057F29" w:rsidRPr="14E68A07">
        <w:rPr>
          <w:rStyle w:val="StyleBold"/>
          <w:b w:val="0"/>
          <w:bCs w:val="0"/>
        </w:rPr>
        <w:t xml:space="preserve">with local </w:t>
      </w:r>
      <w:r w:rsidR="00D52ED9" w:rsidRPr="14E68A07">
        <w:rPr>
          <w:rStyle w:val="StyleBold"/>
          <w:b w:val="0"/>
          <w:bCs w:val="0"/>
        </w:rPr>
        <w:t xml:space="preserve">participating </w:t>
      </w:r>
      <w:r w:rsidR="00057F29" w:rsidRPr="14E68A07">
        <w:rPr>
          <w:rStyle w:val="StyleBold"/>
          <w:b w:val="0"/>
          <w:bCs w:val="0"/>
        </w:rPr>
        <w:t>p</w:t>
      </w:r>
      <w:r w:rsidR="00D52ED9" w:rsidRPr="14E68A07">
        <w:rPr>
          <w:rStyle w:val="StyleBold"/>
          <w:b w:val="0"/>
          <w:bCs w:val="0"/>
        </w:rPr>
        <w:t xml:space="preserve">roviders. </w:t>
      </w:r>
      <w:r w:rsidR="00542238">
        <w:rPr>
          <w:rStyle w:val="StyleBold"/>
          <w:b w:val="0"/>
          <w:bCs w:val="0"/>
        </w:rPr>
        <w:t xml:space="preserve"> </w:t>
      </w:r>
      <w:r w:rsidR="00FA2F0E">
        <w:rPr>
          <w:rStyle w:val="StyleBold"/>
          <w:b w:val="0"/>
          <w:bCs w:val="0"/>
        </w:rPr>
        <w:t>The</w:t>
      </w:r>
      <w:r w:rsidR="0009074C">
        <w:rPr>
          <w:rStyle w:val="StyleBold"/>
          <w:b w:val="0"/>
          <w:bCs w:val="0"/>
        </w:rPr>
        <w:t xml:space="preserve"> roles of</w:t>
      </w:r>
      <w:r w:rsidR="00FA2F0E">
        <w:rPr>
          <w:rStyle w:val="StyleBold"/>
          <w:b w:val="0"/>
          <w:bCs w:val="0"/>
        </w:rPr>
        <w:t xml:space="preserve"> Project Director and Evaluator must </w:t>
      </w:r>
      <w:r w:rsidR="0009074C">
        <w:rPr>
          <w:rStyle w:val="StyleBold"/>
          <w:b w:val="0"/>
          <w:bCs w:val="0"/>
        </w:rPr>
        <w:t xml:space="preserve">not be held by the same individual. </w:t>
      </w:r>
    </w:p>
    <w:p w14:paraId="2E153D6A" w14:textId="65454229" w:rsidR="00A131A4" w:rsidRPr="00DD41B2" w:rsidRDefault="007A54A0" w:rsidP="00DD41B2">
      <w:r w:rsidRPr="00B948AA">
        <w:rPr>
          <w:rStyle w:val="StyleBold"/>
        </w:rPr>
        <w:t xml:space="preserve">If </w:t>
      </w:r>
      <w:r w:rsidR="00A40092" w:rsidRPr="00B948AA">
        <w:rPr>
          <w:rStyle w:val="StyleBold"/>
        </w:rPr>
        <w:t>award</w:t>
      </w:r>
      <w:r w:rsidR="09C63A90" w:rsidRPr="00B948AA">
        <w:rPr>
          <w:rStyle w:val="StyleBold"/>
        </w:rPr>
        <w:t>ed</w:t>
      </w:r>
      <w:r w:rsidRPr="00B948AA">
        <w:rPr>
          <w:rStyle w:val="StyleBold"/>
        </w:rPr>
        <w:t xml:space="preserve">, </w:t>
      </w:r>
      <w:r w:rsidR="3BFDC7A7" w:rsidRPr="00B948AA">
        <w:rPr>
          <w:rStyle w:val="StyleBold"/>
        </w:rPr>
        <w:t>recipients</w:t>
      </w:r>
      <w:r w:rsidRPr="00B948AA">
        <w:rPr>
          <w:rStyle w:val="StyleBold"/>
        </w:rPr>
        <w:t xml:space="preserve"> will be notified by SAMHSA about whether the individuals  designated for these positions have been approved.</w:t>
      </w:r>
      <w:r w:rsidR="0007030C" w:rsidRPr="00B948AA">
        <w:rPr>
          <w:rStyle w:val="StyleBold"/>
        </w:rPr>
        <w:t xml:space="preserve"> </w:t>
      </w:r>
      <w:r w:rsidR="001064FA" w:rsidRPr="00B948AA">
        <w:rPr>
          <w:rStyle w:val="StyleBold"/>
        </w:rPr>
        <w:t xml:space="preserve"> </w:t>
      </w:r>
      <w:r w:rsidR="00C95F1E">
        <w:t>If</w:t>
      </w:r>
      <w:r w:rsidR="00A131A4">
        <w:t xml:space="preserve"> recipient</w:t>
      </w:r>
      <w:r w:rsidR="00C95F1E">
        <w:t>s</w:t>
      </w:r>
      <w:r w:rsidR="00A131A4">
        <w:t xml:space="preserve"> </w:t>
      </w:r>
      <w:r w:rsidR="00C95F1E">
        <w:t>need to replace a Key Personnel during the project period</w:t>
      </w:r>
      <w:r w:rsidR="00A131A4">
        <w:t>, the individual proposed for the vacant position</w:t>
      </w:r>
      <w:r w:rsidR="00C95F1E">
        <w:t xml:space="preserve"> </w:t>
      </w:r>
      <w:r w:rsidR="00A131A4">
        <w:t>require</w:t>
      </w:r>
      <w:r w:rsidR="00C95F1E">
        <w:t>s</w:t>
      </w:r>
      <w:r w:rsidR="00A131A4">
        <w:t xml:space="preserve"> prior approval by SAMHSA after </w:t>
      </w:r>
      <w:r w:rsidR="5C79778A">
        <w:t xml:space="preserve">a </w:t>
      </w:r>
      <w:r w:rsidR="00A131A4">
        <w:t xml:space="preserve">review of </w:t>
      </w:r>
      <w:r w:rsidR="1F679537">
        <w:t xml:space="preserve">the </w:t>
      </w:r>
      <w:r w:rsidR="00A131A4">
        <w:t xml:space="preserve">credentials of </w:t>
      </w:r>
      <w:r w:rsidR="00C95F1E">
        <w:t xml:space="preserve">the </w:t>
      </w:r>
      <w:r w:rsidR="00A131A4">
        <w:t xml:space="preserve">staff </w:t>
      </w:r>
      <w:r w:rsidR="00C95F1E">
        <w:t xml:space="preserve">member </w:t>
      </w:r>
      <w:r w:rsidR="00A131A4">
        <w:t xml:space="preserve">and </w:t>
      </w:r>
      <w:r w:rsidR="00C95F1E">
        <w:t xml:space="preserve">the </w:t>
      </w:r>
      <w:r w:rsidR="00A131A4">
        <w:t>job description.</w:t>
      </w:r>
      <w:bookmarkEnd w:id="25"/>
    </w:p>
    <w:p w14:paraId="66CC9B84" w14:textId="7E9A2DC2" w:rsidR="00962020" w:rsidRDefault="00A945B3" w:rsidP="002D33AE">
      <w:pPr>
        <w:pStyle w:val="Heading2"/>
        <w:numPr>
          <w:ilvl w:val="0"/>
          <w:numId w:val="72"/>
        </w:numPr>
      </w:pPr>
      <w:bookmarkStart w:id="26" w:name="_Hlk116472060"/>
      <w:bookmarkStart w:id="27" w:name="_Toc101858710"/>
      <w:bookmarkStart w:id="28" w:name="_Toc2117249552"/>
      <w:bookmarkEnd w:id="26"/>
      <w:r>
        <w:t>REQUIRED ACTIVITIES</w:t>
      </w:r>
      <w:bookmarkEnd w:id="27"/>
      <w:r>
        <w:t xml:space="preserve"> </w:t>
      </w:r>
      <w:bookmarkEnd w:id="28"/>
    </w:p>
    <w:p w14:paraId="70BB987A" w14:textId="4E2C6A99" w:rsidR="006338ED" w:rsidRDefault="006338ED" w:rsidP="000B70AD">
      <w:pPr>
        <w:rPr>
          <w:rFonts w:cs="Arial"/>
          <w:b/>
          <w:bCs/>
        </w:rPr>
      </w:pPr>
      <w:r w:rsidRPr="058F0ABD">
        <w:rPr>
          <w:rFonts w:cs="Arial"/>
          <w:b/>
          <w:bCs/>
        </w:rPr>
        <w:t xml:space="preserve">Required activities are the activities </w:t>
      </w:r>
      <w:r w:rsidRPr="001C4DB9">
        <w:rPr>
          <w:rFonts w:cs="Arial"/>
          <w:b/>
          <w:bCs/>
          <w:color w:val="000000" w:themeColor="text1"/>
        </w:rPr>
        <w:t xml:space="preserve">that every </w:t>
      </w:r>
      <w:r w:rsidR="00A40092" w:rsidRPr="001C4DB9">
        <w:rPr>
          <w:rFonts w:cs="Arial"/>
          <w:b/>
          <w:bCs/>
          <w:color w:val="000000" w:themeColor="text1"/>
        </w:rPr>
        <w:t>award</w:t>
      </w:r>
      <w:r w:rsidRPr="001C4DB9">
        <w:rPr>
          <w:rFonts w:cs="Arial"/>
          <w:b/>
          <w:bCs/>
          <w:color w:val="000000" w:themeColor="text1"/>
        </w:rPr>
        <w:t xml:space="preserve"> </w:t>
      </w:r>
      <w:r w:rsidR="00366721" w:rsidRPr="001C4DB9">
        <w:rPr>
          <w:rFonts w:cs="Arial"/>
          <w:b/>
          <w:bCs/>
          <w:color w:val="000000" w:themeColor="text1"/>
        </w:rPr>
        <w:t xml:space="preserve">recipient </w:t>
      </w:r>
      <w:r w:rsidRPr="001C4DB9">
        <w:rPr>
          <w:rFonts w:cs="Arial"/>
          <w:b/>
          <w:bCs/>
          <w:color w:val="000000" w:themeColor="text1"/>
        </w:rPr>
        <w:t xml:space="preserve">must </w:t>
      </w:r>
      <w:r w:rsidRPr="058F0ABD">
        <w:rPr>
          <w:rFonts w:cs="Arial"/>
          <w:b/>
          <w:bCs/>
        </w:rPr>
        <w:t xml:space="preserve">implement.  They must be reflected in the Project Narrative of </w:t>
      </w:r>
      <w:r w:rsidR="00BD2325" w:rsidRPr="058F0ABD">
        <w:rPr>
          <w:rFonts w:cs="Arial"/>
          <w:b/>
          <w:bCs/>
        </w:rPr>
        <w:t xml:space="preserve">your </w:t>
      </w:r>
      <w:r w:rsidRPr="058F0ABD">
        <w:rPr>
          <w:rFonts w:cs="Arial"/>
          <w:b/>
          <w:bCs/>
        </w:rPr>
        <w:t>application.</w:t>
      </w:r>
      <w:r w:rsidR="0007030C" w:rsidRPr="058F0ABD">
        <w:rPr>
          <w:rFonts w:cs="Arial"/>
          <w:b/>
          <w:bCs/>
        </w:rPr>
        <w:t xml:space="preserve"> </w:t>
      </w:r>
      <w:r w:rsidR="00EF1620" w:rsidRPr="058F0ABD">
        <w:rPr>
          <w:rFonts w:cs="Arial"/>
          <w:b/>
          <w:bCs/>
        </w:rPr>
        <w:t xml:space="preserve"> </w:t>
      </w:r>
      <w:r w:rsidRPr="058F0ABD">
        <w:rPr>
          <w:rFonts w:cs="Arial"/>
          <w:b/>
          <w:bCs/>
        </w:rPr>
        <w:t xml:space="preserve">This is in response to </w:t>
      </w:r>
      <w:hyperlink w:anchor="_6._OTHER_SUBMISSION">
        <w:r w:rsidRPr="058F0ABD">
          <w:rPr>
            <w:rStyle w:val="Hyperlink"/>
            <w:rFonts w:cs="Arial"/>
            <w:b/>
            <w:bCs/>
          </w:rPr>
          <w:t>Section V</w:t>
        </w:r>
      </w:hyperlink>
      <w:r w:rsidRPr="058F0ABD">
        <w:rPr>
          <w:rStyle w:val="Hyperlink"/>
          <w:rFonts w:cs="Arial"/>
          <w:color w:val="auto"/>
          <w:u w:val="none"/>
        </w:rPr>
        <w:t xml:space="preserve"> </w:t>
      </w:r>
      <w:r w:rsidRPr="058F0ABD">
        <w:rPr>
          <w:rStyle w:val="Hyperlink"/>
          <w:rFonts w:cs="Arial"/>
          <w:b/>
          <w:bCs/>
          <w:color w:val="auto"/>
          <w:u w:val="none"/>
        </w:rPr>
        <w:t>of th</w:t>
      </w:r>
      <w:r w:rsidR="00EB47D1" w:rsidRPr="058F0ABD">
        <w:rPr>
          <w:rStyle w:val="Hyperlink"/>
          <w:rFonts w:cs="Arial"/>
          <w:b/>
          <w:bCs/>
          <w:color w:val="auto"/>
          <w:u w:val="none"/>
        </w:rPr>
        <w:t>is</w:t>
      </w:r>
      <w:r w:rsidRPr="058F0ABD">
        <w:rPr>
          <w:rStyle w:val="Hyperlink"/>
          <w:rFonts w:cs="Arial"/>
          <w:b/>
          <w:bCs/>
          <w:color w:val="auto"/>
          <w:u w:val="none"/>
        </w:rPr>
        <w:t xml:space="preserve"> NOFO</w:t>
      </w:r>
      <w:r w:rsidRPr="058F0ABD">
        <w:rPr>
          <w:rStyle w:val="Hyperlink"/>
          <w:rFonts w:cs="Arial"/>
          <w:color w:val="auto"/>
          <w:u w:val="none"/>
        </w:rPr>
        <w:t>.</w:t>
      </w:r>
      <w:r w:rsidRPr="058F0ABD">
        <w:rPr>
          <w:rFonts w:cs="Arial"/>
          <w:b/>
          <w:bCs/>
        </w:rPr>
        <w:t xml:space="preserve"> </w:t>
      </w:r>
    </w:p>
    <w:p w14:paraId="52771774" w14:textId="1892B8CB"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You are expected to achieve the numbers that are proposed.</w:t>
      </w:r>
    </w:p>
    <w:p w14:paraId="26B9421D" w14:textId="377B007E" w:rsidR="008F5414" w:rsidRDefault="00C85F45" w:rsidP="008F5414">
      <w:pPr>
        <w:tabs>
          <w:tab w:val="left" w:pos="1008"/>
        </w:tabs>
        <w:spacing w:after="120"/>
        <w:rPr>
          <w:rFonts w:cs="Arial"/>
          <w:b/>
          <w:bCs/>
        </w:rPr>
      </w:pPr>
      <w:r w:rsidRPr="00D11084">
        <w:rPr>
          <w:b/>
        </w:rPr>
        <w:t xml:space="preserve">Applicants must </w:t>
      </w:r>
      <w:r>
        <w:rPr>
          <w:b/>
        </w:rPr>
        <w:t>address the required activities in</w:t>
      </w:r>
      <w:r w:rsidRPr="00D11084">
        <w:rPr>
          <w:b/>
        </w:rPr>
        <w:t xml:space="preserve"> </w:t>
      </w:r>
      <w:r>
        <w:rPr>
          <w:b/>
        </w:rPr>
        <w:t xml:space="preserve">Program Track 1 OR Program Track 2. </w:t>
      </w:r>
      <w:r w:rsidR="008F5414">
        <w:rPr>
          <w:rFonts w:cs="Arial"/>
          <w:b/>
          <w:bCs/>
        </w:rPr>
        <w:t>I</w:t>
      </w:r>
      <w:r w:rsidR="008F5414" w:rsidRPr="00634B48">
        <w:rPr>
          <w:rFonts w:cs="Arial"/>
          <w:b/>
          <w:bCs/>
        </w:rPr>
        <w:t>n addition to the following required activities that are specific to Tracks 1 and 2, applicants must also address the required activities that apply across both tracks.</w:t>
      </w:r>
    </w:p>
    <w:p w14:paraId="04C5898A" w14:textId="3FEAE9AD" w:rsidR="00814867" w:rsidRDefault="1CACB116" w:rsidP="00FC36AB">
      <w:pPr>
        <w:tabs>
          <w:tab w:val="left" w:pos="7110"/>
        </w:tabs>
        <w:rPr>
          <w:rFonts w:cs="Arial"/>
        </w:rPr>
      </w:pPr>
      <w:r>
        <w:t xml:space="preserve">Delivery of services must begin </w:t>
      </w:r>
      <w:r w:rsidR="685A126D" w:rsidRPr="5607E6B5">
        <w:rPr>
          <w:color w:val="000000" w:themeColor="text1"/>
        </w:rPr>
        <w:t xml:space="preserve">within </w:t>
      </w:r>
      <w:r w:rsidRPr="5607E6B5">
        <w:rPr>
          <w:color w:val="000000" w:themeColor="text1"/>
          <w:u w:val="single"/>
        </w:rPr>
        <w:t>seven months</w:t>
      </w:r>
      <w:r w:rsidRPr="5607E6B5">
        <w:rPr>
          <w:color w:val="000000" w:themeColor="text1"/>
        </w:rPr>
        <w:t xml:space="preserve"> of </w:t>
      </w:r>
      <w:r>
        <w:t>award.  A</w:t>
      </w:r>
      <w:r w:rsidR="2DA9E8DC" w:rsidRPr="5607E6B5">
        <w:rPr>
          <w:rFonts w:cs="Arial"/>
        </w:rPr>
        <w:t>ward</w:t>
      </w:r>
      <w:r w:rsidR="77D8A41D" w:rsidRPr="5607E6B5">
        <w:rPr>
          <w:rFonts w:cs="Arial"/>
        </w:rPr>
        <w:t xml:space="preserve"> </w:t>
      </w:r>
      <w:r w:rsidR="77D8A41D" w:rsidRPr="5607E6B5">
        <w:rPr>
          <w:rFonts w:cs="Arial"/>
          <w:color w:val="000000" w:themeColor="text1"/>
        </w:rPr>
        <w:t xml:space="preserve">recipients </w:t>
      </w:r>
      <w:r w:rsidR="1A90E3EF" w:rsidRPr="5607E6B5">
        <w:rPr>
          <w:rFonts w:cs="Arial"/>
          <w:color w:val="000000" w:themeColor="text1"/>
        </w:rPr>
        <w:t xml:space="preserve">must use SAMHSA’s funds </w:t>
      </w:r>
      <w:r w:rsidR="75EF7706" w:rsidRPr="5607E6B5">
        <w:rPr>
          <w:rFonts w:cs="Arial"/>
          <w:color w:val="000000" w:themeColor="text1"/>
        </w:rPr>
        <w:t>to support direct services</w:t>
      </w:r>
      <w:r w:rsidR="79D7211E" w:rsidRPr="5607E6B5">
        <w:rPr>
          <w:rFonts w:cs="Arial"/>
          <w:color w:val="000000" w:themeColor="text1"/>
        </w:rPr>
        <w:t xml:space="preserve"> primarily</w:t>
      </w:r>
      <w:r w:rsidR="75EF7706" w:rsidRPr="5607E6B5">
        <w:rPr>
          <w:rFonts w:cs="Arial"/>
          <w:color w:val="000000" w:themeColor="text1"/>
        </w:rPr>
        <w:t xml:space="preserve">. </w:t>
      </w:r>
      <w:r w:rsidR="1A90E3EF" w:rsidRPr="5607E6B5">
        <w:rPr>
          <w:rFonts w:cs="Arial"/>
          <w:color w:val="000000" w:themeColor="text1"/>
        </w:rPr>
        <w:t xml:space="preserve">This includes the following </w:t>
      </w:r>
      <w:r w:rsidR="689E0EC2" w:rsidRPr="5607E6B5">
        <w:rPr>
          <w:rFonts w:cs="Arial"/>
          <w:color w:val="000000" w:themeColor="text1"/>
        </w:rPr>
        <w:t xml:space="preserve">required </w:t>
      </w:r>
      <w:r w:rsidR="1A90E3EF" w:rsidRPr="5607E6B5">
        <w:rPr>
          <w:rFonts w:cs="Arial"/>
        </w:rPr>
        <w:t>activities:</w:t>
      </w:r>
      <w:r w:rsidR="5646033B" w:rsidRPr="5607E6B5">
        <w:rPr>
          <w:rFonts w:cs="Arial"/>
        </w:rPr>
        <w:t xml:space="preserve"> </w:t>
      </w:r>
    </w:p>
    <w:p w14:paraId="2C6255C5" w14:textId="121EBBB8" w:rsidR="00462832" w:rsidRDefault="35AB07A2" w:rsidP="004453DF">
      <w:pPr>
        <w:rPr>
          <w:rFonts w:cs="Arial"/>
          <w:b/>
          <w:bCs/>
        </w:rPr>
      </w:pPr>
      <w:r w:rsidRPr="5607E6B5">
        <w:rPr>
          <w:rFonts w:cs="Arial"/>
          <w:b/>
          <w:bCs/>
        </w:rPr>
        <w:t>Program Track 1 – Comprehensive Integration in Community Mental Health Centers (CMHC) or Community Health Centers (CHC)</w:t>
      </w:r>
      <w:r w:rsidR="00C92B9E">
        <w:rPr>
          <w:rFonts w:cs="Arial"/>
          <w:b/>
          <w:bCs/>
        </w:rPr>
        <w:t xml:space="preserve"> </w:t>
      </w:r>
    </w:p>
    <w:p w14:paraId="71BAD892" w14:textId="76592605" w:rsidR="002B1B8A" w:rsidRDefault="002B1B8A" w:rsidP="005A2FB8">
      <w:pPr>
        <w:rPr>
          <w:rFonts w:cs="Arial"/>
        </w:rPr>
      </w:pPr>
      <w:r w:rsidRPr="5607E6B5">
        <w:rPr>
          <w:rFonts w:cs="Arial"/>
        </w:rPr>
        <w:t>In</w:t>
      </w:r>
      <w:r>
        <w:rPr>
          <w:rFonts w:cs="Arial"/>
        </w:rPr>
        <w:t xml:space="preserve"> Program</w:t>
      </w:r>
      <w:r w:rsidRPr="5607E6B5">
        <w:rPr>
          <w:rFonts w:cs="Arial"/>
        </w:rPr>
        <w:t xml:space="preserve"> Track 1, the state must partner with one or more qualified </w:t>
      </w:r>
      <w:r w:rsidR="008E2273">
        <w:rPr>
          <w:rFonts w:cs="Arial"/>
        </w:rPr>
        <w:t xml:space="preserve">community programs, </w:t>
      </w:r>
      <w:r w:rsidRPr="5607E6B5">
        <w:rPr>
          <w:rFonts w:cs="Arial"/>
        </w:rPr>
        <w:t xml:space="preserve">as </w:t>
      </w:r>
      <w:r w:rsidR="00A8419A">
        <w:rPr>
          <w:rFonts w:cs="Arial"/>
        </w:rPr>
        <w:t>defined</w:t>
      </w:r>
      <w:r w:rsidRPr="5607E6B5">
        <w:rPr>
          <w:rFonts w:cs="Arial"/>
        </w:rPr>
        <w:t xml:space="preserve"> in section 1913(b)(1) of the PHS Act; one or more health centers as </w:t>
      </w:r>
      <w:r w:rsidR="00A8419A">
        <w:rPr>
          <w:rFonts w:cs="Arial"/>
        </w:rPr>
        <w:t>defined</w:t>
      </w:r>
      <w:r w:rsidRPr="5607E6B5">
        <w:rPr>
          <w:rFonts w:cs="Arial"/>
        </w:rPr>
        <w:t xml:space="preserve"> in section 330</w:t>
      </w:r>
      <w:r w:rsidR="00A8419A">
        <w:rPr>
          <w:rFonts w:cs="Arial"/>
        </w:rPr>
        <w:t>(a)</w:t>
      </w:r>
      <w:r w:rsidRPr="5607E6B5">
        <w:rPr>
          <w:rFonts w:cs="Arial"/>
        </w:rPr>
        <w:t xml:space="preserve"> of the PHS Act</w:t>
      </w:r>
      <w:r w:rsidR="005A2FB8">
        <w:rPr>
          <w:rFonts w:cs="Arial"/>
        </w:rPr>
        <w:t xml:space="preserve"> </w:t>
      </w:r>
      <w:r w:rsidRPr="5607E6B5">
        <w:rPr>
          <w:rFonts w:cs="Arial"/>
        </w:rPr>
        <w:t>(</w:t>
      </w:r>
      <w:r w:rsidR="008E2273">
        <w:rPr>
          <w:rFonts w:cs="Arial"/>
        </w:rPr>
        <w:t xml:space="preserve">including </w:t>
      </w:r>
      <w:r w:rsidR="005A2FB8">
        <w:rPr>
          <w:rFonts w:cs="Arial"/>
        </w:rPr>
        <w:t>community</w:t>
      </w:r>
      <w:r w:rsidR="008E2273">
        <w:rPr>
          <w:rFonts w:cs="Arial"/>
        </w:rPr>
        <w:t xml:space="preserve"> mental </w:t>
      </w:r>
      <w:r w:rsidR="005A2FB8">
        <w:rPr>
          <w:rFonts w:cs="Arial"/>
        </w:rPr>
        <w:t>health centers</w:t>
      </w:r>
      <w:r w:rsidRPr="5607E6B5">
        <w:rPr>
          <w:rFonts w:cs="Arial"/>
        </w:rPr>
        <w:t xml:space="preserve">, </w:t>
      </w:r>
      <w:r w:rsidR="008E2273">
        <w:rPr>
          <w:rFonts w:cs="Arial"/>
        </w:rPr>
        <w:t xml:space="preserve">child mental-health programs, psychosocial rehabilitation programs, and mental health peer-support or consumer-directed programs); </w:t>
      </w:r>
      <w:r w:rsidR="005A2FB8">
        <w:rPr>
          <w:rFonts w:cs="Arial"/>
        </w:rPr>
        <w:t xml:space="preserve">one or more rural health clinics, as </w:t>
      </w:r>
      <w:r w:rsidR="005A2FB8" w:rsidRPr="005A2FB8">
        <w:rPr>
          <w:rFonts w:cs="Arial"/>
        </w:rPr>
        <w:t>defined in section 1861(aa)</w:t>
      </w:r>
      <w:r w:rsidR="005A2FB8">
        <w:rPr>
          <w:rFonts w:cs="Arial"/>
        </w:rPr>
        <w:t xml:space="preserve"> </w:t>
      </w:r>
      <w:r w:rsidR="005A2FB8" w:rsidRPr="005A2FB8">
        <w:rPr>
          <w:rFonts w:cs="Arial"/>
        </w:rPr>
        <w:t>of the Social Security Act</w:t>
      </w:r>
      <w:r w:rsidR="005A2FB8">
        <w:rPr>
          <w:rFonts w:cs="Arial"/>
        </w:rPr>
        <w:t>;</w:t>
      </w:r>
      <w:r w:rsidR="005A2FB8" w:rsidRPr="005A2FB8">
        <w:rPr>
          <w:rFonts w:cs="Arial"/>
        </w:rPr>
        <w:t xml:space="preserve"> or </w:t>
      </w:r>
      <w:r w:rsidR="005A2FB8">
        <w:rPr>
          <w:rFonts w:cs="Arial"/>
        </w:rPr>
        <w:t xml:space="preserve">one or more </w:t>
      </w:r>
      <w:r w:rsidR="005A2FB8" w:rsidRPr="005A2FB8">
        <w:rPr>
          <w:rFonts w:cs="Arial"/>
        </w:rPr>
        <w:t>Federally qualified health</w:t>
      </w:r>
      <w:r w:rsidR="005A2FB8">
        <w:rPr>
          <w:rFonts w:cs="Arial"/>
        </w:rPr>
        <w:t xml:space="preserve"> centers, as defined in </w:t>
      </w:r>
      <w:r w:rsidR="005A2FB8" w:rsidRPr="005A2FB8">
        <w:rPr>
          <w:rFonts w:cs="Arial"/>
        </w:rPr>
        <w:t>section 1861(aa)</w:t>
      </w:r>
      <w:r w:rsidR="005A2FB8">
        <w:rPr>
          <w:rFonts w:cs="Arial"/>
        </w:rPr>
        <w:t xml:space="preserve"> </w:t>
      </w:r>
      <w:r w:rsidR="005A2FB8" w:rsidRPr="005A2FB8">
        <w:rPr>
          <w:rFonts w:cs="Arial"/>
        </w:rPr>
        <w:t>of the Social Security Act</w:t>
      </w:r>
      <w:r w:rsidR="005A2FB8">
        <w:rPr>
          <w:rFonts w:cs="Arial"/>
        </w:rPr>
        <w:t>, as</w:t>
      </w:r>
      <w:r w:rsidRPr="5607E6B5">
        <w:rPr>
          <w:rFonts w:cs="Arial"/>
        </w:rPr>
        <w:t xml:space="preserve"> to develop and implement an integration program plan</w:t>
      </w:r>
      <w:r w:rsidR="00C85F45">
        <w:rPr>
          <w:rFonts w:cs="Arial"/>
        </w:rPr>
        <w:t>.</w:t>
      </w:r>
    </w:p>
    <w:p w14:paraId="7299BA83" w14:textId="55148E78" w:rsidR="001D08B5" w:rsidRPr="00D568DC" w:rsidRDefault="001D08B5" w:rsidP="00AA7435">
      <w:pPr>
        <w:tabs>
          <w:tab w:val="left" w:pos="1008"/>
        </w:tabs>
        <w:spacing w:after="120"/>
        <w:rPr>
          <w:rFonts w:cs="Arial"/>
          <w:b/>
          <w:bCs/>
          <w:u w:val="single"/>
        </w:rPr>
      </w:pPr>
      <w:r w:rsidRPr="00D568DC">
        <w:rPr>
          <w:rFonts w:cs="Arial"/>
          <w:b/>
          <w:bCs/>
          <w:u w:val="single"/>
        </w:rPr>
        <w:t>Required Activities</w:t>
      </w:r>
      <w:r>
        <w:rPr>
          <w:rFonts w:cs="Arial"/>
          <w:b/>
          <w:bCs/>
          <w:u w:val="single"/>
        </w:rPr>
        <w:t>:</w:t>
      </w:r>
    </w:p>
    <w:p w14:paraId="1B1F8355" w14:textId="61A4E448" w:rsidR="00620F69" w:rsidRPr="001C4DB9" w:rsidRDefault="00057F29" w:rsidP="00C1151E">
      <w:pPr>
        <w:pStyle w:val="ListParagraph"/>
        <w:numPr>
          <w:ilvl w:val="0"/>
          <w:numId w:val="94"/>
        </w:numPr>
        <w:spacing w:after="120"/>
        <w:ind w:left="720"/>
        <w:contextualSpacing w:val="0"/>
        <w:rPr>
          <w:rFonts w:eastAsia="Arial" w:cs="Arial"/>
          <w:b/>
          <w:bCs/>
          <w:color w:val="000000" w:themeColor="text1"/>
          <w:szCs w:val="24"/>
        </w:rPr>
      </w:pPr>
      <w:r>
        <w:rPr>
          <w:rFonts w:eastAsia="Arial" w:cs="Arial"/>
          <w:color w:val="000000" w:themeColor="text1"/>
          <w:szCs w:val="24"/>
        </w:rPr>
        <w:t xml:space="preserve">Within five months </w:t>
      </w:r>
      <w:r w:rsidR="0009074C">
        <w:rPr>
          <w:rFonts w:eastAsia="Arial" w:cs="Arial"/>
          <w:color w:val="000000" w:themeColor="text1"/>
          <w:szCs w:val="24"/>
        </w:rPr>
        <w:t>of the</w:t>
      </w:r>
      <w:r>
        <w:rPr>
          <w:rFonts w:eastAsia="Arial" w:cs="Arial"/>
          <w:color w:val="000000" w:themeColor="text1"/>
          <w:szCs w:val="24"/>
        </w:rPr>
        <w:t xml:space="preserve"> award, c</w:t>
      </w:r>
      <w:r w:rsidR="00462832">
        <w:rPr>
          <w:rFonts w:eastAsia="Arial" w:cs="Arial"/>
          <w:color w:val="000000" w:themeColor="text1"/>
          <w:szCs w:val="24"/>
        </w:rPr>
        <w:t xml:space="preserve">onduct a </w:t>
      </w:r>
      <w:r w:rsidR="00462832">
        <w:rPr>
          <w:rFonts w:eastAsia="Arial" w:cs="Arial"/>
          <w:b/>
          <w:bCs/>
          <w:color w:val="000000" w:themeColor="text1"/>
          <w:szCs w:val="24"/>
        </w:rPr>
        <w:t>P</w:t>
      </w:r>
      <w:r w:rsidR="00640884">
        <w:rPr>
          <w:rFonts w:eastAsia="Arial" w:cs="Arial"/>
          <w:b/>
          <w:bCs/>
          <w:color w:val="000000" w:themeColor="text1"/>
          <w:szCs w:val="24"/>
        </w:rPr>
        <w:t xml:space="preserve">rogram </w:t>
      </w:r>
      <w:r w:rsidR="00462832">
        <w:rPr>
          <w:rFonts w:eastAsia="Arial" w:cs="Arial"/>
          <w:b/>
          <w:bCs/>
          <w:color w:val="000000" w:themeColor="text1"/>
          <w:szCs w:val="24"/>
        </w:rPr>
        <w:t>R</w:t>
      </w:r>
      <w:r w:rsidR="00640884">
        <w:rPr>
          <w:rFonts w:eastAsia="Arial" w:cs="Arial"/>
          <w:b/>
          <w:bCs/>
          <w:color w:val="000000" w:themeColor="text1"/>
          <w:szCs w:val="24"/>
        </w:rPr>
        <w:t xml:space="preserve">eadiness </w:t>
      </w:r>
      <w:r w:rsidR="00462832">
        <w:rPr>
          <w:rFonts w:eastAsia="Arial" w:cs="Arial"/>
          <w:b/>
          <w:bCs/>
          <w:color w:val="000000" w:themeColor="text1"/>
          <w:szCs w:val="24"/>
        </w:rPr>
        <w:t>R</w:t>
      </w:r>
      <w:r w:rsidR="00640884">
        <w:rPr>
          <w:rFonts w:eastAsia="Arial" w:cs="Arial"/>
          <w:b/>
          <w:bCs/>
          <w:color w:val="000000" w:themeColor="text1"/>
          <w:szCs w:val="24"/>
        </w:rPr>
        <w:t>eview</w:t>
      </w:r>
      <w:r w:rsidR="0780898B" w:rsidRPr="001C4DB9">
        <w:rPr>
          <w:rFonts w:eastAsia="Arial" w:cs="Arial"/>
          <w:color w:val="000000" w:themeColor="text1"/>
          <w:szCs w:val="24"/>
        </w:rPr>
        <w:t xml:space="preserve"> to identify barriers and current or potential facilitators to providing integrated care and areas that need to be improved through the integrated care program. The </w:t>
      </w:r>
      <w:r w:rsidR="00462832">
        <w:rPr>
          <w:rFonts w:eastAsia="Arial" w:cs="Arial"/>
          <w:color w:val="000000" w:themeColor="text1"/>
          <w:szCs w:val="24"/>
        </w:rPr>
        <w:t>Program Readine</w:t>
      </w:r>
      <w:r w:rsidR="007729A4">
        <w:rPr>
          <w:rFonts w:eastAsia="Arial" w:cs="Arial"/>
          <w:color w:val="000000" w:themeColor="text1"/>
          <w:szCs w:val="24"/>
        </w:rPr>
        <w:t xml:space="preserve">ss Review </w:t>
      </w:r>
      <w:r w:rsidR="0780898B" w:rsidRPr="001C4DB9">
        <w:rPr>
          <w:rFonts w:eastAsia="Arial" w:cs="Arial"/>
          <w:color w:val="000000" w:themeColor="text1"/>
          <w:szCs w:val="24"/>
        </w:rPr>
        <w:t xml:space="preserve">shall inform the </w:t>
      </w:r>
      <w:r w:rsidR="007729A4">
        <w:rPr>
          <w:rFonts w:eastAsia="Arial" w:cs="Arial"/>
          <w:color w:val="000000" w:themeColor="text1"/>
          <w:szCs w:val="24"/>
        </w:rPr>
        <w:t xml:space="preserve">required </w:t>
      </w:r>
      <w:r w:rsidR="0780898B" w:rsidRPr="001C4DB9">
        <w:rPr>
          <w:rFonts w:eastAsia="Arial" w:cs="Arial"/>
          <w:color w:val="000000" w:themeColor="text1"/>
          <w:szCs w:val="24"/>
        </w:rPr>
        <w:t xml:space="preserve">integration program plan and quality improvement program. </w:t>
      </w:r>
      <w:r w:rsidR="007729A4">
        <w:rPr>
          <w:rFonts w:eastAsia="Arial" w:cs="Arial"/>
          <w:color w:val="000000" w:themeColor="text1"/>
          <w:szCs w:val="24"/>
        </w:rPr>
        <w:t>At a minimum, t</w:t>
      </w:r>
      <w:r w:rsidR="0780898B" w:rsidRPr="001C4DB9">
        <w:rPr>
          <w:rFonts w:eastAsia="Arial" w:cs="Arial"/>
          <w:color w:val="000000" w:themeColor="text1"/>
          <w:szCs w:val="24"/>
        </w:rPr>
        <w:t xml:space="preserve">he </w:t>
      </w:r>
      <w:r w:rsidR="007729A4">
        <w:rPr>
          <w:rFonts w:eastAsia="Arial" w:cs="Arial"/>
          <w:color w:val="000000" w:themeColor="text1"/>
          <w:szCs w:val="24"/>
        </w:rPr>
        <w:t xml:space="preserve">Program Readiness Review </w:t>
      </w:r>
      <w:r w:rsidR="0780898B" w:rsidRPr="001C4DB9">
        <w:rPr>
          <w:rFonts w:eastAsia="Arial" w:cs="Arial"/>
          <w:color w:val="000000" w:themeColor="text1"/>
          <w:szCs w:val="24"/>
        </w:rPr>
        <w:t>shall address the following areas:</w:t>
      </w:r>
    </w:p>
    <w:p w14:paraId="22FE1FEF" w14:textId="487AF6E2" w:rsidR="00620F69" w:rsidRPr="001C4DB9" w:rsidRDefault="0780898B" w:rsidP="00542238">
      <w:pPr>
        <w:pStyle w:val="ListParagraph"/>
        <w:numPr>
          <w:ilvl w:val="0"/>
          <w:numId w:val="109"/>
        </w:numPr>
        <w:spacing w:after="120"/>
        <w:ind w:left="1080"/>
        <w:contextualSpacing w:val="0"/>
        <w:rPr>
          <w:rFonts w:eastAsia="Arial" w:cs="Arial"/>
          <w:color w:val="000000" w:themeColor="text1"/>
          <w:szCs w:val="24"/>
        </w:rPr>
      </w:pPr>
      <w:r w:rsidRPr="00634B48">
        <w:rPr>
          <w:rFonts w:cs="Arial"/>
          <w:b/>
          <w:bCs/>
          <w:color w:val="000000" w:themeColor="text1"/>
          <w:szCs w:val="24"/>
        </w:rPr>
        <w:t>Physical and behavioral health conditions</w:t>
      </w:r>
      <w:r w:rsidRPr="009845C8">
        <w:rPr>
          <w:rFonts w:cs="Arial"/>
          <w:color w:val="000000" w:themeColor="text1"/>
          <w:szCs w:val="24"/>
        </w:rPr>
        <w:t xml:space="preserve"> </w:t>
      </w:r>
      <w:r w:rsidRPr="001C4DB9">
        <w:rPr>
          <w:rFonts w:cs="Arial"/>
          <w:color w:val="000000" w:themeColor="text1"/>
          <w:szCs w:val="24"/>
        </w:rPr>
        <w:t xml:space="preserve">that are commonly experienced by the </w:t>
      </w:r>
      <w:r w:rsidR="007729A4">
        <w:rPr>
          <w:rFonts w:cs="Arial"/>
          <w:color w:val="000000" w:themeColor="text1"/>
          <w:szCs w:val="24"/>
        </w:rPr>
        <w:t xml:space="preserve">selected </w:t>
      </w:r>
      <w:r w:rsidRPr="001C4DB9">
        <w:rPr>
          <w:rFonts w:cs="Arial"/>
          <w:color w:val="000000" w:themeColor="text1"/>
          <w:szCs w:val="24"/>
        </w:rPr>
        <w:t xml:space="preserve">population(s) of focus and </w:t>
      </w:r>
      <w:r w:rsidR="00120623">
        <w:rPr>
          <w:rFonts w:cs="Arial"/>
          <w:color w:val="000000" w:themeColor="text1"/>
          <w:szCs w:val="24"/>
        </w:rPr>
        <w:t xml:space="preserve">how </w:t>
      </w:r>
      <w:r w:rsidRPr="001C4DB9">
        <w:rPr>
          <w:rFonts w:cs="Arial"/>
          <w:color w:val="000000" w:themeColor="text1"/>
          <w:szCs w:val="24"/>
        </w:rPr>
        <w:t xml:space="preserve">those conditions are </w:t>
      </w:r>
      <w:r w:rsidR="00201B55">
        <w:rPr>
          <w:rFonts w:cs="Arial"/>
          <w:color w:val="000000" w:themeColor="text1"/>
          <w:szCs w:val="24"/>
        </w:rPr>
        <w:t xml:space="preserve">not </w:t>
      </w:r>
      <w:r w:rsidRPr="001C4DB9">
        <w:rPr>
          <w:rFonts w:cs="Arial"/>
          <w:color w:val="000000" w:themeColor="text1"/>
          <w:szCs w:val="24"/>
        </w:rPr>
        <w:t>currently being addressed by the providers participating in the program</w:t>
      </w:r>
      <w:r w:rsidR="00007C92">
        <w:rPr>
          <w:rFonts w:cs="Arial"/>
          <w:color w:val="000000" w:themeColor="text1"/>
          <w:szCs w:val="24"/>
        </w:rPr>
        <w:t>.</w:t>
      </w:r>
    </w:p>
    <w:p w14:paraId="0A1BD551" w14:textId="4171A046" w:rsidR="00620F69" w:rsidRPr="001C4DB9" w:rsidRDefault="00201B55" w:rsidP="00542238">
      <w:pPr>
        <w:pStyle w:val="ListParagraph"/>
        <w:numPr>
          <w:ilvl w:val="0"/>
          <w:numId w:val="109"/>
        </w:numPr>
        <w:spacing w:after="120"/>
        <w:ind w:left="1080"/>
        <w:contextualSpacing w:val="0"/>
        <w:rPr>
          <w:rFonts w:eastAsia="Arial" w:cs="Arial"/>
          <w:color w:val="000000" w:themeColor="text1"/>
          <w:szCs w:val="24"/>
        </w:rPr>
      </w:pPr>
      <w:r>
        <w:rPr>
          <w:rFonts w:cs="Arial"/>
          <w:color w:val="000000" w:themeColor="text1"/>
          <w:szCs w:val="24"/>
        </w:rPr>
        <w:t xml:space="preserve">Any </w:t>
      </w:r>
      <w:r w:rsidRPr="00634B48">
        <w:rPr>
          <w:rFonts w:cs="Arial"/>
          <w:b/>
          <w:bCs/>
          <w:color w:val="000000" w:themeColor="text1"/>
          <w:szCs w:val="24"/>
        </w:rPr>
        <w:t>e</w:t>
      </w:r>
      <w:r w:rsidR="0780898B" w:rsidRPr="00634B48">
        <w:rPr>
          <w:rFonts w:cs="Arial"/>
          <w:b/>
          <w:bCs/>
          <w:color w:val="000000" w:themeColor="text1"/>
          <w:szCs w:val="24"/>
        </w:rPr>
        <w:t>vidence-based programs</w:t>
      </w:r>
      <w:r w:rsidR="0780898B" w:rsidRPr="001C4DB9">
        <w:rPr>
          <w:rFonts w:cs="Arial"/>
          <w:color w:val="000000" w:themeColor="text1"/>
          <w:szCs w:val="24"/>
        </w:rPr>
        <w:t xml:space="preserve"> that </w:t>
      </w:r>
      <w:r>
        <w:rPr>
          <w:rFonts w:cs="Arial"/>
          <w:color w:val="000000" w:themeColor="text1"/>
          <w:szCs w:val="24"/>
        </w:rPr>
        <w:t xml:space="preserve">currently </w:t>
      </w:r>
      <w:r w:rsidR="0780898B" w:rsidRPr="001C4DB9">
        <w:rPr>
          <w:rFonts w:cs="Arial"/>
          <w:color w:val="000000" w:themeColor="text1"/>
          <w:szCs w:val="24"/>
        </w:rPr>
        <w:t xml:space="preserve">address the integrated care needs of the </w:t>
      </w:r>
      <w:r w:rsidR="007729A4">
        <w:rPr>
          <w:rFonts w:cs="Arial"/>
          <w:color w:val="000000" w:themeColor="text1"/>
          <w:szCs w:val="24"/>
        </w:rPr>
        <w:t xml:space="preserve">selected </w:t>
      </w:r>
      <w:r w:rsidR="0780898B" w:rsidRPr="001C4DB9">
        <w:rPr>
          <w:rFonts w:cs="Arial"/>
          <w:color w:val="000000" w:themeColor="text1"/>
          <w:szCs w:val="24"/>
        </w:rPr>
        <w:t xml:space="preserve">population(s) of focus and </w:t>
      </w:r>
      <w:r>
        <w:rPr>
          <w:rFonts w:cs="Arial"/>
          <w:color w:val="000000" w:themeColor="text1"/>
          <w:szCs w:val="24"/>
        </w:rPr>
        <w:t xml:space="preserve">needed </w:t>
      </w:r>
      <w:r w:rsidR="0780898B" w:rsidRPr="001C4DB9">
        <w:rPr>
          <w:rFonts w:cs="Arial"/>
          <w:color w:val="000000" w:themeColor="text1"/>
          <w:szCs w:val="24"/>
        </w:rPr>
        <w:t xml:space="preserve">adaptations to those programs for chosen care settings and the </w:t>
      </w:r>
      <w:r w:rsidR="007729A4">
        <w:rPr>
          <w:rFonts w:cs="Arial"/>
          <w:color w:val="000000" w:themeColor="text1"/>
          <w:szCs w:val="24"/>
        </w:rPr>
        <w:t xml:space="preserve">selected </w:t>
      </w:r>
      <w:r w:rsidR="0780898B" w:rsidRPr="001C4DB9">
        <w:rPr>
          <w:rFonts w:cs="Arial"/>
          <w:color w:val="000000" w:themeColor="text1"/>
          <w:szCs w:val="24"/>
        </w:rPr>
        <w:t>population(s)</w:t>
      </w:r>
      <w:r w:rsidR="00C62BD6">
        <w:rPr>
          <w:rFonts w:cs="Arial"/>
          <w:color w:val="000000" w:themeColor="text1"/>
          <w:szCs w:val="24"/>
        </w:rPr>
        <w:t>.</w:t>
      </w:r>
    </w:p>
    <w:p w14:paraId="68D32E75" w14:textId="07D1480C" w:rsidR="00620F69" w:rsidRDefault="00201B55">
      <w:pPr>
        <w:pStyle w:val="ListParagraph"/>
        <w:numPr>
          <w:ilvl w:val="0"/>
          <w:numId w:val="109"/>
        </w:numPr>
        <w:spacing w:after="120"/>
        <w:ind w:left="1080"/>
        <w:rPr>
          <w:rFonts w:eastAsia="Arial" w:cs="Arial"/>
          <w:color w:val="000000" w:themeColor="text1"/>
        </w:rPr>
      </w:pPr>
      <w:r w:rsidRPr="142B2B84">
        <w:rPr>
          <w:rFonts w:eastAsia="Arial" w:cs="Arial"/>
          <w:color w:val="000000" w:themeColor="text1"/>
        </w:rPr>
        <w:t xml:space="preserve">The extent to which </w:t>
      </w:r>
      <w:r w:rsidRPr="142B2B84">
        <w:rPr>
          <w:rFonts w:eastAsia="Arial" w:cs="Arial"/>
          <w:b/>
          <w:color w:val="000000" w:themeColor="text1"/>
        </w:rPr>
        <w:t>h</w:t>
      </w:r>
      <w:r w:rsidR="0780898B" w:rsidRPr="142B2B84">
        <w:rPr>
          <w:rFonts w:eastAsia="Arial" w:cs="Arial"/>
          <w:b/>
          <w:color w:val="000000" w:themeColor="text1"/>
        </w:rPr>
        <w:t>ealth information technology and data</w:t>
      </w:r>
      <w:r w:rsidR="007F3723" w:rsidRPr="142B2B84">
        <w:rPr>
          <w:rFonts w:eastAsia="Arial" w:cs="Arial"/>
          <w:b/>
          <w:color w:val="000000" w:themeColor="text1"/>
        </w:rPr>
        <w:t>-</w:t>
      </w:r>
      <w:r w:rsidR="0780898B" w:rsidRPr="142B2B84">
        <w:rPr>
          <w:rFonts w:eastAsia="Arial" w:cs="Arial"/>
          <w:b/>
          <w:color w:val="000000" w:themeColor="text1"/>
        </w:rPr>
        <w:t>sharing</w:t>
      </w:r>
      <w:r w:rsidR="0780898B" w:rsidRPr="142B2B84">
        <w:rPr>
          <w:rFonts w:eastAsia="Arial" w:cs="Arial"/>
          <w:color w:val="000000" w:themeColor="text1"/>
        </w:rPr>
        <w:t xml:space="preserve"> capacity across primary and behavioral health </w:t>
      </w:r>
      <w:r w:rsidR="00120623" w:rsidRPr="142B2B84">
        <w:rPr>
          <w:rFonts w:eastAsia="Arial" w:cs="Arial"/>
          <w:color w:val="000000" w:themeColor="text1"/>
        </w:rPr>
        <w:t>to support integrated care are available or need to be developed.</w:t>
      </w:r>
    </w:p>
    <w:p w14:paraId="4B6A0215" w14:textId="77777777" w:rsidR="00007C92" w:rsidRPr="001C4DB9" w:rsidRDefault="00007C92" w:rsidP="00007C92">
      <w:pPr>
        <w:pStyle w:val="ListParagraph"/>
        <w:spacing w:after="120"/>
        <w:ind w:left="1080"/>
        <w:rPr>
          <w:rFonts w:eastAsia="Arial" w:cs="Arial"/>
          <w:color w:val="000000" w:themeColor="text1"/>
        </w:rPr>
      </w:pPr>
    </w:p>
    <w:p w14:paraId="08AA3AE3" w14:textId="36085FF9" w:rsidR="00620F69" w:rsidRPr="001C4DB9" w:rsidRDefault="00120623" w:rsidP="00542238">
      <w:pPr>
        <w:pStyle w:val="ListParagraph"/>
        <w:numPr>
          <w:ilvl w:val="0"/>
          <w:numId w:val="109"/>
        </w:numPr>
        <w:spacing w:after="120"/>
        <w:ind w:left="1080"/>
        <w:contextualSpacing w:val="0"/>
        <w:rPr>
          <w:rFonts w:eastAsia="Arial" w:cs="Arial"/>
          <w:color w:val="000000" w:themeColor="text1"/>
          <w:szCs w:val="24"/>
        </w:rPr>
      </w:pPr>
      <w:r>
        <w:rPr>
          <w:rFonts w:eastAsia="Arial" w:cs="Arial"/>
          <w:color w:val="000000" w:themeColor="text1"/>
          <w:szCs w:val="24"/>
        </w:rPr>
        <w:t>Any n</w:t>
      </w:r>
      <w:r w:rsidR="0780898B" w:rsidRPr="001C4DB9">
        <w:rPr>
          <w:rFonts w:eastAsia="Arial" w:cs="Arial"/>
          <w:color w:val="000000" w:themeColor="text1"/>
          <w:szCs w:val="24"/>
        </w:rPr>
        <w:t xml:space="preserve">eeded processes and infrastructure to support </w:t>
      </w:r>
      <w:r w:rsidR="0780898B" w:rsidRPr="00634B48">
        <w:rPr>
          <w:rFonts w:eastAsia="Arial" w:cs="Arial"/>
          <w:b/>
          <w:bCs/>
          <w:color w:val="000000" w:themeColor="text1"/>
          <w:szCs w:val="24"/>
        </w:rPr>
        <w:t xml:space="preserve">ongoing measurement of population and individual outcomes </w:t>
      </w:r>
      <w:r w:rsidR="0780898B" w:rsidRPr="001C4DB9">
        <w:rPr>
          <w:rFonts w:eastAsia="Arial" w:cs="Arial"/>
          <w:color w:val="000000" w:themeColor="text1"/>
          <w:szCs w:val="24"/>
        </w:rPr>
        <w:t>for common physical and behavioral health conditions and specific behavioral health conditions that will be addressed directly through the integrated care program</w:t>
      </w:r>
      <w:r w:rsidR="003A633E">
        <w:rPr>
          <w:rFonts w:eastAsia="Arial" w:cs="Arial"/>
          <w:color w:val="000000" w:themeColor="text1"/>
          <w:szCs w:val="24"/>
        </w:rPr>
        <w:t>.</w:t>
      </w:r>
    </w:p>
    <w:p w14:paraId="334C9C33" w14:textId="7BA00D52" w:rsidR="0023014D" w:rsidRPr="001C4DB9" w:rsidRDefault="0780898B" w:rsidP="00542238">
      <w:pPr>
        <w:pStyle w:val="ListParagraph"/>
        <w:numPr>
          <w:ilvl w:val="0"/>
          <w:numId w:val="109"/>
        </w:numPr>
        <w:spacing w:after="120"/>
        <w:ind w:left="1080"/>
        <w:contextualSpacing w:val="0"/>
        <w:rPr>
          <w:rFonts w:eastAsia="Arial" w:cs="Arial"/>
          <w:color w:val="000000" w:themeColor="text1"/>
        </w:rPr>
      </w:pPr>
      <w:r w:rsidRPr="00634B48">
        <w:rPr>
          <w:rFonts w:eastAsia="Arial" w:cs="Arial"/>
          <w:b/>
          <w:bCs/>
          <w:color w:val="000000" w:themeColor="text1"/>
        </w:rPr>
        <w:t>Training needs</w:t>
      </w:r>
      <w:r w:rsidRPr="001C4DB9">
        <w:rPr>
          <w:rFonts w:eastAsia="Arial" w:cs="Arial"/>
          <w:color w:val="000000" w:themeColor="text1"/>
        </w:rPr>
        <w:t xml:space="preserve"> at both the state agency and provider levels</w:t>
      </w:r>
      <w:r w:rsidR="005578B5">
        <w:rPr>
          <w:rFonts w:eastAsia="Arial" w:cs="Arial"/>
          <w:color w:val="000000" w:themeColor="text1"/>
        </w:rPr>
        <w:t>.</w:t>
      </w:r>
    </w:p>
    <w:p w14:paraId="237C26A0" w14:textId="688F280D" w:rsidR="007729A4" w:rsidRDefault="0780898B" w:rsidP="00542238">
      <w:pPr>
        <w:pStyle w:val="ListParagraph"/>
        <w:numPr>
          <w:ilvl w:val="0"/>
          <w:numId w:val="109"/>
        </w:numPr>
        <w:spacing w:after="120"/>
        <w:ind w:left="1080"/>
        <w:contextualSpacing w:val="0"/>
        <w:rPr>
          <w:rFonts w:eastAsia="Arial" w:cs="Arial"/>
          <w:color w:val="000000" w:themeColor="text1"/>
          <w:szCs w:val="24"/>
        </w:rPr>
      </w:pPr>
      <w:r w:rsidRPr="007F3723">
        <w:rPr>
          <w:rFonts w:eastAsia="Arial" w:cs="Arial"/>
          <w:color w:val="000000" w:themeColor="text1"/>
          <w:szCs w:val="24"/>
        </w:rPr>
        <w:t xml:space="preserve">Need for </w:t>
      </w:r>
      <w:r w:rsidRPr="00634B48">
        <w:rPr>
          <w:rFonts w:eastAsia="Arial" w:cs="Arial"/>
          <w:b/>
          <w:bCs/>
          <w:color w:val="000000" w:themeColor="text1"/>
          <w:szCs w:val="24"/>
        </w:rPr>
        <w:t>engagement</w:t>
      </w:r>
      <w:r w:rsidRPr="007F3723">
        <w:rPr>
          <w:rFonts w:eastAsia="Arial" w:cs="Arial"/>
          <w:color w:val="000000" w:themeColor="text1"/>
          <w:szCs w:val="24"/>
        </w:rPr>
        <w:t xml:space="preserve"> with state agency and provider level leadership to ensure buy-in with the </w:t>
      </w:r>
      <w:r w:rsidR="00120623">
        <w:rPr>
          <w:rFonts w:eastAsia="Arial" w:cs="Arial"/>
          <w:color w:val="000000" w:themeColor="text1"/>
          <w:szCs w:val="24"/>
        </w:rPr>
        <w:t xml:space="preserve">integrated care </w:t>
      </w:r>
      <w:r w:rsidRPr="007F3723">
        <w:rPr>
          <w:rFonts w:eastAsia="Arial" w:cs="Arial"/>
          <w:color w:val="000000" w:themeColor="text1"/>
          <w:szCs w:val="24"/>
        </w:rPr>
        <w:t>model</w:t>
      </w:r>
      <w:r w:rsidR="005578B5">
        <w:rPr>
          <w:rFonts w:eastAsia="Arial" w:cs="Arial"/>
          <w:color w:val="000000" w:themeColor="text1"/>
          <w:szCs w:val="24"/>
        </w:rPr>
        <w:t>.</w:t>
      </w:r>
    </w:p>
    <w:p w14:paraId="45533F55" w14:textId="5DFB3C00" w:rsidR="0023014D" w:rsidRPr="007F3723" w:rsidRDefault="00120623" w:rsidP="00542238">
      <w:pPr>
        <w:pStyle w:val="ListParagraph"/>
        <w:numPr>
          <w:ilvl w:val="0"/>
          <w:numId w:val="128"/>
        </w:numPr>
        <w:spacing w:after="120"/>
        <w:ind w:left="1080"/>
        <w:contextualSpacing w:val="0"/>
        <w:rPr>
          <w:rFonts w:eastAsia="Arial" w:cs="Arial"/>
          <w:color w:val="000000" w:themeColor="text1"/>
          <w:szCs w:val="24"/>
        </w:rPr>
      </w:pPr>
      <w:r>
        <w:rPr>
          <w:rFonts w:eastAsia="Arial" w:cs="Arial"/>
          <w:color w:val="000000" w:themeColor="text1"/>
          <w:szCs w:val="24"/>
        </w:rPr>
        <w:t xml:space="preserve">Any </w:t>
      </w:r>
      <w:r w:rsidRPr="00634B48">
        <w:rPr>
          <w:rFonts w:eastAsia="Arial" w:cs="Arial"/>
          <w:b/>
          <w:bCs/>
          <w:color w:val="000000" w:themeColor="text1"/>
          <w:szCs w:val="24"/>
        </w:rPr>
        <w:t>b</w:t>
      </w:r>
      <w:r w:rsidR="007729A4" w:rsidRPr="00634B48">
        <w:rPr>
          <w:rFonts w:eastAsia="Arial" w:cs="Arial"/>
          <w:b/>
          <w:bCs/>
          <w:color w:val="000000" w:themeColor="text1"/>
          <w:szCs w:val="24"/>
        </w:rPr>
        <w:t>arriers and</w:t>
      </w:r>
      <w:r w:rsidRPr="00634B48">
        <w:rPr>
          <w:rFonts w:eastAsia="Arial" w:cs="Arial"/>
          <w:b/>
          <w:bCs/>
          <w:color w:val="000000" w:themeColor="text1"/>
          <w:szCs w:val="24"/>
        </w:rPr>
        <w:t>/or</w:t>
      </w:r>
      <w:r w:rsidR="007729A4" w:rsidRPr="00634B48">
        <w:rPr>
          <w:rFonts w:eastAsia="Arial" w:cs="Arial"/>
          <w:b/>
          <w:bCs/>
          <w:color w:val="000000" w:themeColor="text1"/>
          <w:szCs w:val="24"/>
        </w:rPr>
        <w:t xml:space="preserve"> facilitators</w:t>
      </w:r>
      <w:r w:rsidR="007729A4">
        <w:rPr>
          <w:rFonts w:eastAsia="Arial" w:cs="Arial"/>
          <w:color w:val="000000" w:themeColor="text1"/>
          <w:szCs w:val="24"/>
        </w:rPr>
        <w:t xml:space="preserve"> that may impact the implementation of the integration program.</w:t>
      </w:r>
      <w:r w:rsidR="0780898B" w:rsidRPr="007F3723">
        <w:rPr>
          <w:rFonts w:eastAsia="Arial" w:cs="Arial"/>
          <w:color w:val="000000" w:themeColor="text1"/>
          <w:szCs w:val="24"/>
        </w:rPr>
        <w:t xml:space="preserve"> </w:t>
      </w:r>
    </w:p>
    <w:p w14:paraId="770A3227" w14:textId="3F1E6450" w:rsidR="00D86E6D" w:rsidRPr="00D11084" w:rsidRDefault="00120623" w:rsidP="00D86E6D">
      <w:pPr>
        <w:pStyle w:val="ListParagraph"/>
        <w:numPr>
          <w:ilvl w:val="0"/>
          <w:numId w:val="110"/>
        </w:numPr>
        <w:spacing w:after="120"/>
        <w:ind w:left="630" w:hanging="270"/>
        <w:contextualSpacing w:val="0"/>
        <w:rPr>
          <w:rFonts w:cs="Arial"/>
          <w:color w:val="000000" w:themeColor="text1"/>
          <w:szCs w:val="24"/>
        </w:rPr>
      </w:pPr>
      <w:r>
        <w:rPr>
          <w:rFonts w:eastAsia="Arial" w:cs="Arial"/>
          <w:color w:val="000000" w:themeColor="text1"/>
          <w:szCs w:val="24"/>
        </w:rPr>
        <w:t xml:space="preserve">Within seven months </w:t>
      </w:r>
      <w:r w:rsidR="0009074C">
        <w:rPr>
          <w:rFonts w:eastAsia="Arial" w:cs="Arial"/>
          <w:color w:val="000000" w:themeColor="text1"/>
          <w:szCs w:val="24"/>
        </w:rPr>
        <w:t xml:space="preserve">of the </w:t>
      </w:r>
      <w:r>
        <w:rPr>
          <w:rFonts w:eastAsia="Arial" w:cs="Arial"/>
          <w:color w:val="000000" w:themeColor="text1"/>
          <w:szCs w:val="24"/>
        </w:rPr>
        <w:t>award, d</w:t>
      </w:r>
      <w:r w:rsidR="0780898B" w:rsidRPr="007729A4">
        <w:rPr>
          <w:rFonts w:eastAsia="Arial" w:cs="Arial"/>
          <w:color w:val="000000" w:themeColor="text1"/>
          <w:szCs w:val="24"/>
        </w:rPr>
        <w:t>evelop an</w:t>
      </w:r>
      <w:r>
        <w:rPr>
          <w:rFonts w:eastAsia="Arial" w:cs="Arial"/>
          <w:color w:val="000000" w:themeColor="text1"/>
          <w:szCs w:val="24"/>
        </w:rPr>
        <w:t>d implement an</w:t>
      </w:r>
      <w:r w:rsidR="0780898B" w:rsidRPr="007729A4">
        <w:rPr>
          <w:rFonts w:eastAsia="Arial" w:cs="Arial"/>
          <w:color w:val="000000" w:themeColor="text1"/>
          <w:szCs w:val="24"/>
        </w:rPr>
        <w:t xml:space="preserve"> </w:t>
      </w:r>
      <w:r w:rsidR="0780898B" w:rsidRPr="007729A4">
        <w:rPr>
          <w:rFonts w:eastAsia="Arial" w:cs="Arial"/>
          <w:b/>
          <w:bCs/>
          <w:color w:val="000000" w:themeColor="text1"/>
          <w:szCs w:val="24"/>
        </w:rPr>
        <w:t>integration program plan</w:t>
      </w:r>
      <w:r w:rsidR="0780898B" w:rsidRPr="007729A4">
        <w:rPr>
          <w:rFonts w:eastAsia="Arial" w:cs="Arial"/>
          <w:color w:val="000000" w:themeColor="text1"/>
          <w:szCs w:val="24"/>
        </w:rPr>
        <w:t xml:space="preserve"> that includes the activities to be conducted. The integration program plan shall </w:t>
      </w:r>
      <w:r w:rsidR="007729A4">
        <w:rPr>
          <w:rFonts w:eastAsia="Arial" w:cs="Arial"/>
          <w:color w:val="000000" w:themeColor="text1"/>
          <w:szCs w:val="24"/>
        </w:rPr>
        <w:t>include descriptions of the following:</w:t>
      </w:r>
    </w:p>
    <w:p w14:paraId="679BB819" w14:textId="23B49848" w:rsidR="00D86E6D" w:rsidRPr="004F0FC9" w:rsidRDefault="00D86E6D" w:rsidP="00F72605">
      <w:pPr>
        <w:pStyle w:val="ListParagraph"/>
        <w:numPr>
          <w:ilvl w:val="1"/>
          <w:numId w:val="110"/>
        </w:numPr>
        <w:spacing w:after="120"/>
        <w:ind w:left="1080"/>
        <w:contextualSpacing w:val="0"/>
        <w:rPr>
          <w:rFonts w:eastAsia="Arial" w:cs="Arial"/>
          <w:b/>
          <w:bCs/>
          <w:color w:val="000000" w:themeColor="text1"/>
          <w:szCs w:val="24"/>
        </w:rPr>
      </w:pPr>
      <w:r w:rsidRPr="004F0FC9">
        <w:rPr>
          <w:rFonts w:eastAsia="Arial" w:cs="Arial"/>
          <w:color w:val="000000" w:themeColor="text1"/>
          <w:szCs w:val="24"/>
        </w:rPr>
        <w:t xml:space="preserve">The demographics and physical and behavioral health needs of the </w:t>
      </w:r>
      <w:r>
        <w:rPr>
          <w:rFonts w:eastAsia="Arial" w:cs="Arial"/>
          <w:color w:val="000000" w:themeColor="text1"/>
          <w:szCs w:val="24"/>
        </w:rPr>
        <w:t xml:space="preserve">selected </w:t>
      </w:r>
      <w:r w:rsidRPr="004F0FC9">
        <w:rPr>
          <w:rFonts w:eastAsia="Arial" w:cs="Arial"/>
          <w:color w:val="000000" w:themeColor="text1"/>
          <w:szCs w:val="24"/>
        </w:rPr>
        <w:t>population</w:t>
      </w:r>
      <w:r>
        <w:rPr>
          <w:rFonts w:eastAsia="Arial" w:cs="Arial"/>
          <w:color w:val="000000" w:themeColor="text1"/>
          <w:szCs w:val="24"/>
        </w:rPr>
        <w:t>(s)</w:t>
      </w:r>
      <w:r w:rsidRPr="004F0FC9">
        <w:rPr>
          <w:rFonts w:eastAsia="Arial" w:cs="Arial"/>
          <w:color w:val="000000" w:themeColor="text1"/>
          <w:szCs w:val="24"/>
        </w:rPr>
        <w:t xml:space="preserve"> of focus</w:t>
      </w:r>
      <w:r>
        <w:rPr>
          <w:rFonts w:eastAsia="Arial" w:cs="Arial"/>
          <w:color w:val="000000" w:themeColor="text1"/>
          <w:szCs w:val="24"/>
        </w:rPr>
        <w:t xml:space="preserve"> to be served by participating provider </w:t>
      </w:r>
      <w:r w:rsidR="00120623">
        <w:rPr>
          <w:rFonts w:eastAsia="Arial" w:cs="Arial"/>
          <w:color w:val="000000" w:themeColor="text1"/>
          <w:szCs w:val="24"/>
        </w:rPr>
        <w:t>organizations</w:t>
      </w:r>
      <w:r w:rsidR="00120623" w:rsidRPr="004F0FC9">
        <w:rPr>
          <w:rFonts w:eastAsia="Arial" w:cs="Arial"/>
          <w:color w:val="000000" w:themeColor="text1"/>
          <w:szCs w:val="24"/>
        </w:rPr>
        <w:t>.</w:t>
      </w:r>
    </w:p>
    <w:p w14:paraId="5BF27C9C" w14:textId="5C6A3376" w:rsidR="00D86E6D" w:rsidRPr="00D11084" w:rsidRDefault="00D86E6D" w:rsidP="00F72605">
      <w:pPr>
        <w:pStyle w:val="ListParagraph"/>
        <w:numPr>
          <w:ilvl w:val="1"/>
          <w:numId w:val="110"/>
        </w:numPr>
        <w:spacing w:after="120"/>
        <w:ind w:left="1080"/>
        <w:contextualSpacing w:val="0"/>
        <w:rPr>
          <w:rFonts w:eastAsia="Arial" w:cs="Arial"/>
          <w:b/>
          <w:bCs/>
          <w:color w:val="000000" w:themeColor="text1"/>
          <w:szCs w:val="24"/>
        </w:rPr>
      </w:pPr>
      <w:r w:rsidRPr="001C4DB9">
        <w:rPr>
          <w:rFonts w:eastAsia="Arial" w:cs="Arial"/>
          <w:color w:val="000000" w:themeColor="text1"/>
          <w:szCs w:val="24"/>
        </w:rPr>
        <w:t xml:space="preserve">Common physical and behavioral health conditions, and other specific physical and behavioral health conditions, that will be addressed directly through the integrated care program.  </w:t>
      </w:r>
    </w:p>
    <w:p w14:paraId="71452CED" w14:textId="6242BFE5" w:rsidR="00201B55" w:rsidRPr="00201B55" w:rsidRDefault="00201B55" w:rsidP="00F72605">
      <w:pPr>
        <w:pStyle w:val="ListParagraph"/>
        <w:numPr>
          <w:ilvl w:val="1"/>
          <w:numId w:val="110"/>
        </w:numPr>
        <w:spacing w:after="120"/>
        <w:ind w:left="1080"/>
        <w:contextualSpacing w:val="0"/>
        <w:rPr>
          <w:rFonts w:eastAsia="Arial" w:cs="Arial"/>
          <w:b/>
          <w:bCs/>
          <w:color w:val="000000" w:themeColor="text1"/>
          <w:szCs w:val="24"/>
        </w:rPr>
      </w:pPr>
      <w:r w:rsidRPr="00201B55">
        <w:rPr>
          <w:rFonts w:cs="Arial"/>
          <w:color w:val="000000" w:themeColor="text1"/>
          <w:szCs w:val="24"/>
        </w:rPr>
        <w:t>The plans for how the program will address barriers and facilitators identified in the Program Readiness Review.</w:t>
      </w:r>
    </w:p>
    <w:p w14:paraId="78BA9128" w14:textId="57F45AF9" w:rsidR="00D86E6D" w:rsidRPr="00D86E6D" w:rsidRDefault="00D86E6D" w:rsidP="00F72605">
      <w:pPr>
        <w:pStyle w:val="ListParagraph"/>
        <w:numPr>
          <w:ilvl w:val="1"/>
          <w:numId w:val="110"/>
        </w:numPr>
        <w:spacing w:after="120"/>
        <w:ind w:left="1080"/>
        <w:contextualSpacing w:val="0"/>
        <w:rPr>
          <w:rFonts w:eastAsia="Arial" w:cs="Arial"/>
          <w:color w:val="000000" w:themeColor="text1"/>
          <w:szCs w:val="24"/>
        </w:rPr>
      </w:pPr>
      <w:r>
        <w:rPr>
          <w:rFonts w:eastAsia="Arial" w:cs="Arial"/>
          <w:color w:val="000000" w:themeColor="text1"/>
          <w:szCs w:val="24"/>
        </w:rPr>
        <w:t xml:space="preserve">Integrated care program </w:t>
      </w:r>
      <w:r w:rsidRPr="001C4DB9">
        <w:rPr>
          <w:rFonts w:eastAsia="Arial" w:cs="Arial"/>
          <w:color w:val="000000" w:themeColor="text1"/>
          <w:szCs w:val="24"/>
        </w:rPr>
        <w:t>activities</w:t>
      </w:r>
      <w:r>
        <w:rPr>
          <w:rFonts w:eastAsia="Arial" w:cs="Arial"/>
          <w:color w:val="000000" w:themeColor="text1"/>
          <w:szCs w:val="24"/>
        </w:rPr>
        <w:t>,</w:t>
      </w:r>
      <w:r w:rsidRPr="001C4DB9">
        <w:rPr>
          <w:rFonts w:eastAsia="Arial" w:cs="Arial"/>
          <w:color w:val="000000" w:themeColor="text1"/>
          <w:szCs w:val="24"/>
        </w:rPr>
        <w:t xml:space="preserve"> </w:t>
      </w:r>
      <w:r>
        <w:rPr>
          <w:rFonts w:eastAsia="Arial" w:cs="Arial"/>
          <w:color w:val="000000" w:themeColor="text1"/>
          <w:szCs w:val="24"/>
        </w:rPr>
        <w:t>including the following areas (</w:t>
      </w:r>
      <w:r w:rsidRPr="001C4DB9">
        <w:rPr>
          <w:rFonts w:cs="Arial"/>
          <w:color w:val="000000" w:themeColor="text1"/>
          <w:szCs w:val="24"/>
        </w:rPr>
        <w:t xml:space="preserve">refer to </w:t>
      </w:r>
      <w:hyperlink w:anchor="_Appendix_M_–_2" w:history="1">
        <w:r w:rsidRPr="00CC4F4C">
          <w:rPr>
            <w:rStyle w:val="Hyperlink"/>
            <w:rFonts w:cs="Arial"/>
            <w:szCs w:val="24"/>
          </w:rPr>
          <w:t>Appendix M</w:t>
        </w:r>
      </w:hyperlink>
      <w:r w:rsidRPr="001C4DB9">
        <w:rPr>
          <w:rFonts w:cs="Arial"/>
          <w:color w:val="000000" w:themeColor="text1"/>
          <w:szCs w:val="24"/>
        </w:rPr>
        <w:t xml:space="preserve"> for detail</w:t>
      </w:r>
      <w:r w:rsidR="003A7052">
        <w:rPr>
          <w:rFonts w:cs="Arial"/>
          <w:color w:val="000000" w:themeColor="text1"/>
          <w:szCs w:val="24"/>
        </w:rPr>
        <w:t>s</w:t>
      </w:r>
      <w:r w:rsidRPr="001C4DB9">
        <w:rPr>
          <w:rFonts w:cs="Arial"/>
          <w:color w:val="000000" w:themeColor="text1"/>
          <w:szCs w:val="24"/>
        </w:rPr>
        <w:t xml:space="preserve"> about what </w:t>
      </w:r>
      <w:r w:rsidRPr="001C4DB9">
        <w:rPr>
          <w:rFonts w:cs="Arial"/>
          <w:b/>
          <w:bCs/>
          <w:color w:val="000000" w:themeColor="text1"/>
          <w:szCs w:val="24"/>
          <w:u w:val="single"/>
        </w:rPr>
        <w:t>must</w:t>
      </w:r>
      <w:r w:rsidRPr="001C4DB9">
        <w:rPr>
          <w:rFonts w:cs="Arial"/>
          <w:b/>
          <w:bCs/>
          <w:color w:val="000000" w:themeColor="text1"/>
          <w:szCs w:val="24"/>
        </w:rPr>
        <w:t xml:space="preserve"> </w:t>
      </w:r>
      <w:r w:rsidRPr="001C4DB9">
        <w:rPr>
          <w:rFonts w:cs="Arial"/>
          <w:color w:val="000000" w:themeColor="text1"/>
          <w:szCs w:val="24"/>
        </w:rPr>
        <w:t xml:space="preserve">be addressed in each of these </w:t>
      </w:r>
      <w:r>
        <w:rPr>
          <w:rFonts w:cs="Arial"/>
          <w:color w:val="000000" w:themeColor="text1"/>
          <w:szCs w:val="24"/>
        </w:rPr>
        <w:t>areas)</w:t>
      </w:r>
      <w:r>
        <w:rPr>
          <w:rFonts w:eastAsia="Arial" w:cs="Arial"/>
          <w:color w:val="000000" w:themeColor="text1"/>
          <w:szCs w:val="24"/>
        </w:rPr>
        <w:t>:</w:t>
      </w:r>
      <w:r>
        <w:rPr>
          <w:rStyle w:val="FootnoteReference"/>
          <w:rFonts w:eastAsia="Arial" w:cs="Arial"/>
          <w:color w:val="000000" w:themeColor="text1"/>
          <w:szCs w:val="24"/>
        </w:rPr>
        <w:footnoteReference w:id="4"/>
      </w:r>
    </w:p>
    <w:p w14:paraId="10AB9A59"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Access, screening, referral to care, and follow-up</w:t>
      </w:r>
    </w:p>
    <w:p w14:paraId="224CF00C"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 xml:space="preserve">Evidence-supported prevention and intervention </w:t>
      </w:r>
    </w:p>
    <w:p w14:paraId="7CA1BA2C"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Ongoing care coordination and care management</w:t>
      </w:r>
    </w:p>
    <w:p w14:paraId="63702491"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 xml:space="preserve">Person-centered self-management support </w:t>
      </w:r>
    </w:p>
    <w:p w14:paraId="6037AECF"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Multidisciplinary team and team-based care</w:t>
      </w:r>
    </w:p>
    <w:p w14:paraId="533A16C3" w14:textId="77777777" w:rsidR="00620F69" w:rsidRPr="001C4DB9" w:rsidRDefault="0780898B">
      <w:pPr>
        <w:pStyle w:val="ListParagraph"/>
        <w:numPr>
          <w:ilvl w:val="0"/>
          <w:numId w:val="111"/>
        </w:numPr>
        <w:tabs>
          <w:tab w:val="left" w:pos="2070"/>
        </w:tabs>
        <w:spacing w:after="120"/>
        <w:ind w:left="1440"/>
        <w:contextualSpacing w:val="0"/>
        <w:rPr>
          <w:rFonts w:cs="Arial"/>
          <w:color w:val="000000" w:themeColor="text1"/>
          <w:szCs w:val="24"/>
        </w:rPr>
      </w:pPr>
      <w:r w:rsidRPr="001C4DB9">
        <w:rPr>
          <w:rFonts w:cs="Arial"/>
          <w:color w:val="000000" w:themeColor="text1"/>
          <w:szCs w:val="24"/>
        </w:rPr>
        <w:t xml:space="preserve">Systematic measurement and quality improvement </w:t>
      </w:r>
    </w:p>
    <w:p w14:paraId="76880F54" w14:textId="77777777" w:rsidR="00620F69" w:rsidRPr="001C4DB9" w:rsidRDefault="0780898B">
      <w:pPr>
        <w:pStyle w:val="ListParagraph"/>
        <w:numPr>
          <w:ilvl w:val="0"/>
          <w:numId w:val="111"/>
        </w:numPr>
        <w:spacing w:after="120"/>
        <w:ind w:left="1440"/>
        <w:contextualSpacing w:val="0"/>
        <w:rPr>
          <w:rFonts w:cs="Arial"/>
          <w:color w:val="000000" w:themeColor="text1"/>
          <w:szCs w:val="24"/>
        </w:rPr>
      </w:pPr>
      <w:r w:rsidRPr="001C4DB9">
        <w:rPr>
          <w:rFonts w:cs="Arial"/>
          <w:color w:val="000000" w:themeColor="text1"/>
          <w:szCs w:val="24"/>
        </w:rPr>
        <w:t xml:space="preserve">Linkages with community and social services </w:t>
      </w:r>
    </w:p>
    <w:p w14:paraId="4A0E58C8" w14:textId="119C9B5D" w:rsidR="00620F69" w:rsidRPr="001C4DB9" w:rsidRDefault="00120623" w:rsidP="00634B48">
      <w:pPr>
        <w:pStyle w:val="ListParagraph"/>
        <w:numPr>
          <w:ilvl w:val="0"/>
          <w:numId w:val="94"/>
        </w:numPr>
        <w:spacing w:after="120"/>
        <w:ind w:left="720"/>
        <w:contextualSpacing w:val="0"/>
        <w:rPr>
          <w:rFonts w:eastAsia="Arial" w:cs="Arial"/>
          <w:color w:val="000000" w:themeColor="text1"/>
          <w:szCs w:val="24"/>
        </w:rPr>
      </w:pPr>
      <w:r>
        <w:rPr>
          <w:rFonts w:eastAsia="Arial" w:cs="Arial"/>
          <w:color w:val="000000" w:themeColor="text1"/>
          <w:szCs w:val="24"/>
        </w:rPr>
        <w:t xml:space="preserve">Develop and implement </w:t>
      </w:r>
      <w:r w:rsidR="00057F29">
        <w:rPr>
          <w:rFonts w:eastAsia="Arial" w:cs="Arial"/>
          <w:color w:val="000000" w:themeColor="text1"/>
          <w:szCs w:val="24"/>
        </w:rPr>
        <w:t xml:space="preserve">a plan and implement </w:t>
      </w:r>
      <w:r w:rsidR="0780898B" w:rsidRPr="001C4DB9">
        <w:rPr>
          <w:rFonts w:cs="Arial"/>
          <w:color w:val="000000" w:themeColor="text1"/>
          <w:szCs w:val="24"/>
        </w:rPr>
        <w:t xml:space="preserve">health information technology and data management systems, using tools such as electronic health records, registries, dashboards, cloud-based systems, and mobile applications to support care coordination, integrated care workflows, and data sharing across primary care and behavioral health providers. </w:t>
      </w:r>
    </w:p>
    <w:p w14:paraId="2370DAAF" w14:textId="541C2190" w:rsidR="00620F69" w:rsidRPr="001C4DB9" w:rsidRDefault="00057F29" w:rsidP="00634B48">
      <w:pPr>
        <w:pStyle w:val="ListParagraph"/>
        <w:numPr>
          <w:ilvl w:val="0"/>
          <w:numId w:val="94"/>
        </w:numPr>
        <w:spacing w:after="120"/>
        <w:ind w:left="720"/>
        <w:contextualSpacing w:val="0"/>
        <w:rPr>
          <w:rFonts w:cs="Arial"/>
          <w:color w:val="000000" w:themeColor="text1"/>
          <w:szCs w:val="24"/>
        </w:rPr>
      </w:pPr>
      <w:r>
        <w:rPr>
          <w:rFonts w:cs="Arial"/>
          <w:color w:val="000000" w:themeColor="text1"/>
          <w:szCs w:val="24"/>
        </w:rPr>
        <w:t xml:space="preserve">Develop a plan and implement </w:t>
      </w:r>
      <w:r w:rsidR="0780898B" w:rsidRPr="001C4DB9">
        <w:rPr>
          <w:rFonts w:cs="Arial"/>
          <w:color w:val="000000" w:themeColor="text1"/>
          <w:szCs w:val="24"/>
        </w:rPr>
        <w:t xml:space="preserve">training and workforce development at both the state and provider levels to support </w:t>
      </w:r>
      <w:r w:rsidR="008A1757">
        <w:rPr>
          <w:rFonts w:cs="Arial"/>
          <w:color w:val="000000" w:themeColor="text1"/>
          <w:szCs w:val="24"/>
        </w:rPr>
        <w:t xml:space="preserve">program </w:t>
      </w:r>
      <w:r w:rsidR="0780898B" w:rsidRPr="001C4DB9">
        <w:rPr>
          <w:rFonts w:cs="Arial"/>
          <w:color w:val="000000" w:themeColor="text1"/>
          <w:szCs w:val="24"/>
        </w:rPr>
        <w:t>implementation, including cross-training between primary care and behavioral health providers team members (e.g., training on health information technology, providing culturally-responsive services, trauma-informed care, integrated care processes, chosen interventions, social determinants of health).</w:t>
      </w:r>
    </w:p>
    <w:p w14:paraId="3B821FE0" w14:textId="343D112B" w:rsidR="00620F69" w:rsidRDefault="00057F29" w:rsidP="00634B48">
      <w:pPr>
        <w:pStyle w:val="ListParagraph"/>
        <w:numPr>
          <w:ilvl w:val="0"/>
          <w:numId w:val="94"/>
        </w:numPr>
        <w:spacing w:after="120"/>
        <w:ind w:left="720"/>
        <w:contextualSpacing w:val="0"/>
        <w:rPr>
          <w:rFonts w:cs="Arial"/>
          <w:color w:val="000000" w:themeColor="text1"/>
          <w:szCs w:val="24"/>
        </w:rPr>
      </w:pPr>
      <w:r>
        <w:rPr>
          <w:rFonts w:cs="Arial"/>
          <w:color w:val="000000" w:themeColor="text1"/>
          <w:szCs w:val="24"/>
        </w:rPr>
        <w:t>Develop and implement a p</w:t>
      </w:r>
      <w:r w:rsidR="0780898B" w:rsidRPr="001C4DB9">
        <w:rPr>
          <w:rFonts w:cs="Arial"/>
          <w:color w:val="000000" w:themeColor="text1"/>
          <w:szCs w:val="24"/>
        </w:rPr>
        <w:t>lan</w:t>
      </w:r>
      <w:r w:rsidR="00201B55">
        <w:rPr>
          <w:rFonts w:cs="Arial"/>
          <w:color w:val="000000" w:themeColor="text1"/>
          <w:szCs w:val="24"/>
        </w:rPr>
        <w:t xml:space="preserve"> addressing </w:t>
      </w:r>
      <w:r w:rsidR="0780898B" w:rsidRPr="001C4DB9">
        <w:rPr>
          <w:rFonts w:cs="Arial"/>
          <w:color w:val="000000" w:themeColor="text1"/>
          <w:szCs w:val="24"/>
        </w:rPr>
        <w:t>for how agency and provider leadership will be educated and engaged about the need for integrated care and the integrated care program at the state and provider levels</w:t>
      </w:r>
      <w:r w:rsidR="00201B55">
        <w:rPr>
          <w:rFonts w:cs="Arial"/>
          <w:color w:val="000000" w:themeColor="text1"/>
          <w:szCs w:val="24"/>
        </w:rPr>
        <w:t>;</w:t>
      </w:r>
      <w:r w:rsidR="0780898B" w:rsidRPr="001C4DB9">
        <w:rPr>
          <w:rFonts w:cs="Arial"/>
          <w:color w:val="000000" w:themeColor="text1"/>
          <w:szCs w:val="24"/>
        </w:rPr>
        <w:t xml:space="preserve"> and how providers supported through the award will take active steps to change the culture </w:t>
      </w:r>
      <w:r w:rsidR="008A1757">
        <w:rPr>
          <w:rFonts w:cs="Arial"/>
          <w:color w:val="000000" w:themeColor="text1"/>
          <w:szCs w:val="24"/>
        </w:rPr>
        <w:t xml:space="preserve">and practices </w:t>
      </w:r>
      <w:r w:rsidR="0780898B" w:rsidRPr="001C4DB9">
        <w:rPr>
          <w:rFonts w:cs="Arial"/>
          <w:color w:val="000000" w:themeColor="text1"/>
          <w:szCs w:val="24"/>
        </w:rPr>
        <w:t xml:space="preserve">across physical and behavioral health practitioners to support integrated care. </w:t>
      </w:r>
    </w:p>
    <w:p w14:paraId="0CA6F122" w14:textId="3B6C3170" w:rsidR="00852527" w:rsidRDefault="00852527" w:rsidP="00634B48">
      <w:pPr>
        <w:pStyle w:val="ListParagraph"/>
        <w:numPr>
          <w:ilvl w:val="0"/>
          <w:numId w:val="94"/>
        </w:numPr>
        <w:spacing w:after="120"/>
        <w:ind w:left="720"/>
        <w:contextualSpacing w:val="0"/>
        <w:rPr>
          <w:rFonts w:eastAsia="Arial" w:cs="Arial"/>
          <w:color w:val="000000" w:themeColor="text1"/>
          <w:sz w:val="22"/>
          <w:szCs w:val="22"/>
        </w:rPr>
      </w:pPr>
      <w:r w:rsidRPr="00F63B56">
        <w:rPr>
          <w:rFonts w:eastAsia="Arial" w:cs="Arial"/>
          <w:color w:val="000000" w:themeColor="text1"/>
        </w:rPr>
        <w:t>Develop</w:t>
      </w:r>
      <w:r>
        <w:rPr>
          <w:rFonts w:eastAsia="Arial" w:cs="Arial"/>
          <w:color w:val="000000" w:themeColor="text1"/>
        </w:rPr>
        <w:t xml:space="preserve"> or maintain an existing </w:t>
      </w:r>
      <w:r w:rsidRPr="00F63B56">
        <w:rPr>
          <w:rFonts w:eastAsia="Arial" w:cs="Arial"/>
          <w:b/>
          <w:bCs/>
          <w:color w:val="000000" w:themeColor="text1"/>
        </w:rPr>
        <w:t>provider-level steering and implementation committee</w:t>
      </w:r>
      <w:r w:rsidRPr="00F63B56">
        <w:rPr>
          <w:rFonts w:eastAsia="Arial" w:cs="Arial"/>
          <w:color w:val="000000" w:themeColor="text1"/>
        </w:rPr>
        <w:t xml:space="preserve"> </w:t>
      </w:r>
      <w:r>
        <w:rPr>
          <w:rFonts w:eastAsia="Arial" w:cs="Arial"/>
          <w:color w:val="000000" w:themeColor="text1"/>
        </w:rPr>
        <w:t xml:space="preserve">at each provider site </w:t>
      </w:r>
      <w:r w:rsidRPr="00F63B56">
        <w:rPr>
          <w:rFonts w:eastAsia="Arial" w:cs="Arial"/>
          <w:color w:val="000000" w:themeColor="text1"/>
        </w:rPr>
        <w:t>that includes</w:t>
      </w:r>
      <w:r>
        <w:rPr>
          <w:rFonts w:eastAsia="Arial" w:cs="Arial"/>
          <w:color w:val="000000" w:themeColor="text1"/>
        </w:rPr>
        <w:t xml:space="preserve"> individuals </w:t>
      </w:r>
      <w:r w:rsidRPr="00F63B56">
        <w:rPr>
          <w:rFonts w:eastAsia="Arial" w:cs="Arial"/>
          <w:color w:val="000000" w:themeColor="text1"/>
        </w:rPr>
        <w:t xml:space="preserve">with lived experience, including </w:t>
      </w:r>
      <w:r>
        <w:rPr>
          <w:rFonts w:eastAsia="Arial" w:cs="Arial"/>
          <w:color w:val="000000" w:themeColor="text1"/>
        </w:rPr>
        <w:t xml:space="preserve">those </w:t>
      </w:r>
      <w:r w:rsidRPr="00F63B56">
        <w:rPr>
          <w:rFonts w:eastAsia="Arial" w:cs="Arial"/>
          <w:color w:val="000000" w:themeColor="text1"/>
        </w:rPr>
        <w:t>from diverse racially and ethnically underserved communities who are served by the program</w:t>
      </w:r>
      <w:r>
        <w:rPr>
          <w:rFonts w:eastAsia="Arial" w:cs="Arial"/>
          <w:color w:val="000000" w:themeColor="text1"/>
        </w:rPr>
        <w:t>;</w:t>
      </w:r>
      <w:r w:rsidRPr="00F63B56">
        <w:rPr>
          <w:rFonts w:eastAsia="Arial" w:cs="Arial"/>
          <w:color w:val="000000" w:themeColor="text1"/>
        </w:rPr>
        <w:t xml:space="preserve"> clinic executive leadership</w:t>
      </w:r>
      <w:r>
        <w:rPr>
          <w:rFonts w:eastAsia="Arial" w:cs="Arial"/>
          <w:color w:val="000000" w:themeColor="text1"/>
        </w:rPr>
        <w:t>;</w:t>
      </w:r>
      <w:r w:rsidRPr="00F63B56">
        <w:rPr>
          <w:rFonts w:eastAsia="Arial" w:cs="Arial"/>
          <w:color w:val="000000" w:themeColor="text1"/>
        </w:rPr>
        <w:t xml:space="preserve"> clinic clinical leadership</w:t>
      </w:r>
      <w:r>
        <w:rPr>
          <w:rFonts w:eastAsia="Arial" w:cs="Arial"/>
          <w:color w:val="000000" w:themeColor="text1"/>
        </w:rPr>
        <w:t>;</w:t>
      </w:r>
      <w:r w:rsidRPr="00F63B56">
        <w:rPr>
          <w:rFonts w:eastAsia="Arial" w:cs="Arial"/>
          <w:color w:val="000000" w:themeColor="text1"/>
        </w:rPr>
        <w:t xml:space="preserve"> site administrative staff</w:t>
      </w:r>
      <w:r>
        <w:rPr>
          <w:rFonts w:eastAsia="Arial" w:cs="Arial"/>
          <w:color w:val="000000" w:themeColor="text1"/>
        </w:rPr>
        <w:t xml:space="preserve">; a </w:t>
      </w:r>
      <w:r w:rsidRPr="00F63B56">
        <w:rPr>
          <w:rFonts w:eastAsia="Arial" w:cs="Arial"/>
          <w:color w:val="000000" w:themeColor="text1"/>
        </w:rPr>
        <w:t>state liaison</w:t>
      </w:r>
      <w:r>
        <w:rPr>
          <w:rFonts w:eastAsia="Arial" w:cs="Arial"/>
          <w:color w:val="000000" w:themeColor="text1"/>
        </w:rPr>
        <w:t>;</w:t>
      </w:r>
      <w:r w:rsidRPr="00F63B56">
        <w:rPr>
          <w:rFonts w:eastAsia="Arial" w:cs="Arial"/>
          <w:color w:val="000000" w:themeColor="text1"/>
        </w:rPr>
        <w:t xml:space="preserve"> and personnel with expertise in EMR data management at each provider organization directly collaborating with the state on the aw</w:t>
      </w:r>
      <w:r w:rsidRPr="00BE016B">
        <w:rPr>
          <w:rFonts w:cs="Arial"/>
          <w:color w:val="000000" w:themeColor="text1"/>
        </w:rPr>
        <w:t>ard.</w:t>
      </w:r>
      <w:r>
        <w:rPr>
          <w:rFonts w:cs="Arial"/>
          <w:color w:val="000000" w:themeColor="text1"/>
        </w:rPr>
        <w:t xml:space="preserve"> </w:t>
      </w:r>
      <w:r w:rsidRPr="001C4DB9">
        <w:rPr>
          <w:rFonts w:cs="Arial"/>
          <w:color w:val="000000" w:themeColor="text1"/>
        </w:rPr>
        <w:t>If an existing body</w:t>
      </w:r>
      <w:r>
        <w:rPr>
          <w:rFonts w:cs="Arial"/>
          <w:color w:val="000000" w:themeColor="text1"/>
        </w:rPr>
        <w:t>, with or without modifications,</w:t>
      </w:r>
      <w:r w:rsidRPr="001C4DB9">
        <w:rPr>
          <w:rFonts w:cs="Arial"/>
          <w:color w:val="000000" w:themeColor="text1"/>
        </w:rPr>
        <w:t xml:space="preserve"> can fulfill the requirements of this activity, it may be used instead of developing a new </w:t>
      </w:r>
      <w:r>
        <w:rPr>
          <w:rFonts w:cs="Arial"/>
          <w:color w:val="000000" w:themeColor="text1"/>
        </w:rPr>
        <w:t>committee</w:t>
      </w:r>
      <w:r w:rsidRPr="001C4DB9">
        <w:rPr>
          <w:rFonts w:cs="Arial"/>
          <w:color w:val="000000" w:themeColor="text1"/>
        </w:rPr>
        <w:t xml:space="preserve">. </w:t>
      </w:r>
      <w:r w:rsidRPr="00F63B56">
        <w:rPr>
          <w:rFonts w:eastAsia="Arial" w:cs="Arial"/>
          <w:color w:val="000000" w:themeColor="text1"/>
          <w:sz w:val="22"/>
          <w:szCs w:val="22"/>
        </w:rPr>
        <w:t xml:space="preserve">  </w:t>
      </w:r>
    </w:p>
    <w:p w14:paraId="3C9851DC" w14:textId="7104E7A5" w:rsidR="002A4EC9" w:rsidRDefault="6E6468CB" w:rsidP="00852527">
      <w:pPr>
        <w:tabs>
          <w:tab w:val="left" w:pos="1008"/>
        </w:tabs>
        <w:spacing w:after="120"/>
        <w:ind w:left="360"/>
        <w:rPr>
          <w:rFonts w:cs="Arial"/>
          <w:b/>
          <w:bCs/>
          <w:u w:val="single"/>
        </w:rPr>
      </w:pPr>
      <w:r w:rsidRPr="00542238">
        <w:rPr>
          <w:rFonts w:cs="Arial"/>
          <w:b/>
          <w:bCs/>
        </w:rPr>
        <w:t>Program Track 2</w:t>
      </w:r>
      <w:r w:rsidR="00542238">
        <w:rPr>
          <w:rFonts w:cs="Arial"/>
          <w:b/>
          <w:bCs/>
        </w:rPr>
        <w:t xml:space="preserve"> </w:t>
      </w:r>
      <w:r w:rsidR="7B61ECB2" w:rsidRPr="5607E6B5">
        <w:rPr>
          <w:rFonts w:cs="Arial"/>
          <w:b/>
          <w:bCs/>
        </w:rPr>
        <w:t>– Collaborative Care Model in Primary Care Settings</w:t>
      </w:r>
      <w:r w:rsidRPr="5607E6B5">
        <w:rPr>
          <w:rFonts w:cs="Arial"/>
          <w:b/>
          <w:bCs/>
          <w:u w:val="single"/>
        </w:rPr>
        <w:t xml:space="preserve"> </w:t>
      </w:r>
    </w:p>
    <w:p w14:paraId="739ABC45" w14:textId="0BFB2476" w:rsidR="00C85F45" w:rsidRDefault="00C85F45" w:rsidP="00AA7435">
      <w:pPr>
        <w:tabs>
          <w:tab w:val="left" w:pos="1008"/>
        </w:tabs>
        <w:spacing w:after="120"/>
        <w:ind w:left="360"/>
        <w:rPr>
          <w:rFonts w:cs="Arial"/>
        </w:rPr>
      </w:pPr>
      <w:r w:rsidRPr="5607E6B5">
        <w:rPr>
          <w:rFonts w:cs="Arial"/>
        </w:rPr>
        <w:t xml:space="preserve">In </w:t>
      </w:r>
      <w:r w:rsidR="00EF5C01">
        <w:rPr>
          <w:rFonts w:cs="Arial"/>
        </w:rPr>
        <w:t xml:space="preserve">Program </w:t>
      </w:r>
      <w:r w:rsidRPr="5607E6B5">
        <w:rPr>
          <w:rFonts w:cs="Arial"/>
        </w:rPr>
        <w:t xml:space="preserve">Track 2, the state must partner with </w:t>
      </w:r>
      <w:r w:rsidRPr="5607E6B5">
        <w:rPr>
          <w:rFonts w:cs="Arial"/>
          <w:b/>
          <w:bCs/>
        </w:rPr>
        <w:t>at least five primary care providers/practices</w:t>
      </w:r>
      <w:r w:rsidRPr="5607E6B5">
        <w:rPr>
          <w:rFonts w:cs="Arial"/>
        </w:rPr>
        <w:t xml:space="preserve"> </w:t>
      </w:r>
      <w:r w:rsidR="005A2FB8">
        <w:rPr>
          <w:rFonts w:cs="Arial"/>
        </w:rPr>
        <w:t xml:space="preserve">serving adult and/or pediatric patients </w:t>
      </w:r>
      <w:r w:rsidRPr="5607E6B5">
        <w:rPr>
          <w:rFonts w:cs="Arial"/>
        </w:rPr>
        <w:t xml:space="preserve">to implement </w:t>
      </w:r>
      <w:r w:rsidR="005A2FB8" w:rsidRPr="005A2FB8">
        <w:rPr>
          <w:rFonts w:cs="Arial"/>
        </w:rPr>
        <w:t xml:space="preserve">evidence-based or evidence-informed integrated care models, including the </w:t>
      </w:r>
      <w:r w:rsidRPr="5607E6B5">
        <w:rPr>
          <w:rFonts w:cs="Arial"/>
        </w:rPr>
        <w:t xml:space="preserve">Psychiatric Collaborative Care Model. </w:t>
      </w:r>
      <w:r w:rsidRPr="5607E6B5">
        <w:rPr>
          <w:color w:val="000000" w:themeColor="text1"/>
        </w:rPr>
        <w:t xml:space="preserve"> The </w:t>
      </w:r>
      <w:r w:rsidRPr="5607E6B5">
        <w:rPr>
          <w:b/>
          <w:bCs/>
          <w:color w:val="000000" w:themeColor="text1"/>
        </w:rPr>
        <w:t>Psychiatric Collaborative Care Model</w:t>
      </w:r>
      <w:r w:rsidR="00113159">
        <w:rPr>
          <w:rStyle w:val="FootnoteReference"/>
          <w:b/>
          <w:bCs/>
          <w:color w:val="000000" w:themeColor="text1"/>
        </w:rPr>
        <w:footnoteReference w:id="5"/>
      </w:r>
      <w:r w:rsidRPr="5607E6B5">
        <w:rPr>
          <w:color w:val="000000" w:themeColor="text1"/>
        </w:rPr>
        <w:t xml:space="preserve"> </w:t>
      </w:r>
      <w:r w:rsidRPr="5607E6B5">
        <w:rPr>
          <w:rFonts w:cs="Arial"/>
          <w:color w:val="000000" w:themeColor="text1"/>
          <w:sz w:val="23"/>
          <w:szCs w:val="23"/>
        </w:rPr>
        <w:t>serves defined patient populations tracked in a registry, using measurement-based care and treatment adjusted when desired outcomes are not achieved.</w:t>
      </w:r>
    </w:p>
    <w:p w14:paraId="7B7D4F88" w14:textId="0EED0858" w:rsidR="00852527" w:rsidRDefault="00852527" w:rsidP="00852527">
      <w:pPr>
        <w:tabs>
          <w:tab w:val="left" w:pos="1008"/>
        </w:tabs>
        <w:spacing w:after="120"/>
        <w:ind w:left="360"/>
        <w:rPr>
          <w:rFonts w:cs="Arial"/>
          <w:b/>
          <w:bCs/>
        </w:rPr>
      </w:pPr>
      <w:r w:rsidRPr="00D568DC">
        <w:rPr>
          <w:rFonts w:cs="Arial"/>
          <w:b/>
          <w:bCs/>
          <w:u w:val="single"/>
        </w:rPr>
        <w:t>Required Activities</w:t>
      </w:r>
      <w:r w:rsidRPr="004F0FC9">
        <w:rPr>
          <w:rFonts w:cs="Arial"/>
          <w:b/>
          <w:bCs/>
        </w:rPr>
        <w:t>:</w:t>
      </w:r>
    </w:p>
    <w:p w14:paraId="11611EBA" w14:textId="263875DC" w:rsidR="00852527" w:rsidRPr="004F0FC9" w:rsidRDefault="00120623" w:rsidP="6E7D6AE7">
      <w:pPr>
        <w:pStyle w:val="ListParagraph"/>
        <w:numPr>
          <w:ilvl w:val="0"/>
          <w:numId w:val="94"/>
        </w:numPr>
        <w:spacing w:after="120"/>
        <w:ind w:left="720"/>
        <w:rPr>
          <w:rFonts w:eastAsia="Arial" w:cs="Arial"/>
          <w:b/>
          <w:color w:val="000000" w:themeColor="text1"/>
        </w:rPr>
      </w:pPr>
      <w:r w:rsidRPr="6E7D6AE7">
        <w:rPr>
          <w:rFonts w:eastAsia="Arial" w:cs="Arial"/>
          <w:color w:val="000000" w:themeColor="text1"/>
        </w:rPr>
        <w:t xml:space="preserve">Within five months </w:t>
      </w:r>
      <w:r w:rsidR="0009074C">
        <w:rPr>
          <w:rFonts w:eastAsia="Arial" w:cs="Arial"/>
          <w:color w:val="000000" w:themeColor="text1"/>
        </w:rPr>
        <w:t>of the</w:t>
      </w:r>
      <w:r w:rsidRPr="6E7D6AE7">
        <w:rPr>
          <w:rFonts w:eastAsia="Arial" w:cs="Arial"/>
          <w:color w:val="000000" w:themeColor="text1"/>
        </w:rPr>
        <w:t xml:space="preserve"> award, c</w:t>
      </w:r>
      <w:r w:rsidR="00852527" w:rsidRPr="6E7D6AE7">
        <w:rPr>
          <w:rFonts w:eastAsia="Arial" w:cs="Arial"/>
          <w:color w:val="000000" w:themeColor="text1"/>
        </w:rPr>
        <w:t>onduct a</w:t>
      </w:r>
      <w:r w:rsidR="00852527" w:rsidRPr="6E7D6AE7">
        <w:rPr>
          <w:rFonts w:eastAsia="Arial" w:cs="Arial"/>
          <w:b/>
          <w:color w:val="000000" w:themeColor="text1"/>
        </w:rPr>
        <w:t xml:space="preserve"> Program Readiness Review</w:t>
      </w:r>
      <w:r w:rsidR="00852527" w:rsidRPr="6E7D6AE7">
        <w:rPr>
          <w:rFonts w:eastAsia="Arial" w:cs="Arial"/>
          <w:color w:val="000000" w:themeColor="text1"/>
        </w:rPr>
        <w:t xml:space="preserve"> to identify barriers and current or potential facilitators to providing integrated care and areas that need to be improved through the integrated care program. The Program Readiness Review shall inform the required integration program plan and quality improvement program. </w:t>
      </w:r>
      <w:r w:rsidR="421EF2EA" w:rsidRPr="6E7D6AE7">
        <w:rPr>
          <w:rFonts w:eastAsia="Arial" w:cs="Arial"/>
          <w:color w:val="000000" w:themeColor="text1"/>
        </w:rPr>
        <w:t xml:space="preserve"> </w:t>
      </w:r>
      <w:r w:rsidR="00852527" w:rsidRPr="6E7D6AE7">
        <w:rPr>
          <w:rFonts w:eastAsia="Arial" w:cs="Arial"/>
          <w:color w:val="000000" w:themeColor="text1"/>
        </w:rPr>
        <w:t>At a minimum, the Program Readiness Review shall address the following areas:</w:t>
      </w:r>
    </w:p>
    <w:p w14:paraId="55E48509" w14:textId="610AF1EC" w:rsidR="00852527" w:rsidRPr="004F0FC9" w:rsidRDefault="00852527" w:rsidP="00852527">
      <w:pPr>
        <w:pStyle w:val="ListParagraph"/>
        <w:numPr>
          <w:ilvl w:val="0"/>
          <w:numId w:val="109"/>
        </w:numPr>
        <w:spacing w:after="120"/>
        <w:contextualSpacing w:val="0"/>
        <w:rPr>
          <w:rFonts w:eastAsia="Arial" w:cs="Arial"/>
          <w:color w:val="000000" w:themeColor="text1"/>
          <w:szCs w:val="24"/>
        </w:rPr>
      </w:pPr>
      <w:r>
        <w:rPr>
          <w:rFonts w:cs="Arial"/>
          <w:color w:val="000000" w:themeColor="text1"/>
          <w:szCs w:val="24"/>
        </w:rPr>
        <w:t>B</w:t>
      </w:r>
      <w:r w:rsidRPr="001C4DB9">
        <w:rPr>
          <w:rFonts w:cs="Arial"/>
          <w:color w:val="000000" w:themeColor="text1"/>
          <w:szCs w:val="24"/>
        </w:rPr>
        <w:t xml:space="preserve">ehavioral health conditions that are commonly experienced by the </w:t>
      </w:r>
      <w:r>
        <w:rPr>
          <w:rFonts w:cs="Arial"/>
          <w:color w:val="000000" w:themeColor="text1"/>
          <w:szCs w:val="24"/>
        </w:rPr>
        <w:t xml:space="preserve">selected </w:t>
      </w:r>
      <w:r w:rsidRPr="001C4DB9">
        <w:rPr>
          <w:rFonts w:cs="Arial"/>
          <w:color w:val="000000" w:themeColor="text1"/>
          <w:szCs w:val="24"/>
        </w:rPr>
        <w:t>population(s) of focus</w:t>
      </w:r>
      <w:r>
        <w:rPr>
          <w:rFonts w:cs="Arial"/>
          <w:color w:val="000000" w:themeColor="text1"/>
          <w:szCs w:val="24"/>
        </w:rPr>
        <w:t xml:space="preserve"> at the chosen primary care provider</w:t>
      </w:r>
      <w:r w:rsidR="00623979">
        <w:rPr>
          <w:rFonts w:cs="Arial"/>
          <w:color w:val="000000" w:themeColor="text1"/>
          <w:szCs w:val="24"/>
        </w:rPr>
        <w:t>(</w:t>
      </w:r>
      <w:r>
        <w:rPr>
          <w:rFonts w:cs="Arial"/>
          <w:color w:val="000000" w:themeColor="text1"/>
          <w:szCs w:val="24"/>
        </w:rPr>
        <w:t>s</w:t>
      </w:r>
      <w:r w:rsidR="00623979">
        <w:rPr>
          <w:rFonts w:cs="Arial"/>
          <w:color w:val="000000" w:themeColor="text1"/>
          <w:szCs w:val="24"/>
        </w:rPr>
        <w:t>)</w:t>
      </w:r>
      <w:r w:rsidRPr="001C4DB9">
        <w:rPr>
          <w:rFonts w:cs="Arial"/>
          <w:color w:val="000000" w:themeColor="text1"/>
          <w:szCs w:val="24"/>
        </w:rPr>
        <w:t>;</w:t>
      </w:r>
    </w:p>
    <w:p w14:paraId="3AD07E57" w14:textId="77777777" w:rsidR="00852527" w:rsidRPr="00154229" w:rsidRDefault="00852527" w:rsidP="00852527">
      <w:pPr>
        <w:pStyle w:val="ListParagraph"/>
        <w:numPr>
          <w:ilvl w:val="0"/>
          <w:numId w:val="109"/>
        </w:numPr>
        <w:spacing w:after="120"/>
        <w:contextualSpacing w:val="0"/>
        <w:rPr>
          <w:rFonts w:eastAsia="Arial" w:cs="Arial"/>
          <w:color w:val="000000" w:themeColor="text1"/>
          <w:szCs w:val="24"/>
        </w:rPr>
      </w:pPr>
      <w:r w:rsidRPr="001C4DB9">
        <w:rPr>
          <w:rFonts w:cs="Arial"/>
          <w:color w:val="000000" w:themeColor="text1"/>
          <w:szCs w:val="24"/>
        </w:rPr>
        <w:t xml:space="preserve">Evidence-based </w:t>
      </w:r>
      <w:r>
        <w:rPr>
          <w:rFonts w:cs="Arial"/>
          <w:color w:val="000000" w:themeColor="text1"/>
          <w:szCs w:val="24"/>
        </w:rPr>
        <w:t>approaches, appropriate for delivery as a part of the Psychiatric Collaborative Care Model,</w:t>
      </w:r>
      <w:r w:rsidRPr="001C4DB9">
        <w:rPr>
          <w:rFonts w:cs="Arial"/>
          <w:color w:val="000000" w:themeColor="text1"/>
          <w:szCs w:val="24"/>
        </w:rPr>
        <w:t xml:space="preserve"> that would address the </w:t>
      </w:r>
      <w:r>
        <w:rPr>
          <w:rFonts w:cs="Arial"/>
          <w:color w:val="000000" w:themeColor="text1"/>
          <w:szCs w:val="24"/>
        </w:rPr>
        <w:t>identified behavioral health</w:t>
      </w:r>
      <w:r w:rsidRPr="001C4DB9">
        <w:rPr>
          <w:rFonts w:cs="Arial"/>
          <w:color w:val="000000" w:themeColor="text1"/>
          <w:szCs w:val="24"/>
        </w:rPr>
        <w:t xml:space="preserve"> needs of the </w:t>
      </w:r>
      <w:r>
        <w:rPr>
          <w:rFonts w:cs="Arial"/>
          <w:color w:val="000000" w:themeColor="text1"/>
          <w:szCs w:val="24"/>
        </w:rPr>
        <w:t xml:space="preserve">selected </w:t>
      </w:r>
      <w:r w:rsidRPr="001C4DB9">
        <w:rPr>
          <w:rFonts w:cs="Arial"/>
          <w:color w:val="000000" w:themeColor="text1"/>
          <w:szCs w:val="24"/>
        </w:rPr>
        <w:t xml:space="preserve">population(s) of focus and adaptations to those programs for chosen </w:t>
      </w:r>
      <w:r>
        <w:rPr>
          <w:rFonts w:cs="Arial"/>
          <w:color w:val="000000" w:themeColor="text1"/>
          <w:szCs w:val="24"/>
        </w:rPr>
        <w:t xml:space="preserve">primary </w:t>
      </w:r>
      <w:r w:rsidRPr="001C4DB9">
        <w:rPr>
          <w:rFonts w:cs="Arial"/>
          <w:color w:val="000000" w:themeColor="text1"/>
          <w:szCs w:val="24"/>
        </w:rPr>
        <w:t xml:space="preserve">care settings and the </w:t>
      </w:r>
      <w:r>
        <w:rPr>
          <w:rFonts w:cs="Arial"/>
          <w:color w:val="000000" w:themeColor="text1"/>
          <w:szCs w:val="24"/>
        </w:rPr>
        <w:t xml:space="preserve">selected </w:t>
      </w:r>
      <w:r w:rsidRPr="001C4DB9">
        <w:rPr>
          <w:rFonts w:cs="Arial"/>
          <w:color w:val="000000" w:themeColor="text1"/>
          <w:szCs w:val="24"/>
        </w:rPr>
        <w:t>population(s) of focus;</w:t>
      </w:r>
    </w:p>
    <w:p w14:paraId="6B8BA1CD" w14:textId="77777777" w:rsidR="00852527" w:rsidRPr="004F0FC9" w:rsidRDefault="00852527" w:rsidP="00852527">
      <w:pPr>
        <w:pStyle w:val="ListParagraph"/>
        <w:numPr>
          <w:ilvl w:val="0"/>
          <w:numId w:val="109"/>
        </w:numPr>
        <w:spacing w:after="120"/>
        <w:contextualSpacing w:val="0"/>
        <w:rPr>
          <w:rFonts w:eastAsia="Arial" w:cs="Arial"/>
          <w:color w:val="000000" w:themeColor="text1"/>
          <w:szCs w:val="24"/>
        </w:rPr>
      </w:pPr>
      <w:r>
        <w:rPr>
          <w:rFonts w:cs="Arial"/>
          <w:color w:val="000000" w:themeColor="text1"/>
          <w:szCs w:val="24"/>
        </w:rPr>
        <w:t>Barriers, needs, and supports that should be addressed within the chosen primary care practices to strengthen implementation of the Psychiatric Collaborative Care Model, as well as strategies to address those barriers, needs, and supports.</w:t>
      </w:r>
    </w:p>
    <w:p w14:paraId="66CB1946" w14:textId="3CB27CB6" w:rsidR="00852527" w:rsidRPr="00CC4E81" w:rsidRDefault="00852527" w:rsidP="00852527">
      <w:pPr>
        <w:pStyle w:val="ListParagraph"/>
        <w:numPr>
          <w:ilvl w:val="0"/>
          <w:numId w:val="94"/>
        </w:numPr>
        <w:tabs>
          <w:tab w:val="left" w:pos="1008"/>
        </w:tabs>
        <w:spacing w:after="120"/>
        <w:ind w:left="720"/>
        <w:contextualSpacing w:val="0"/>
        <w:rPr>
          <w:rFonts w:eastAsia="Arial" w:cs="Arial"/>
          <w:color w:val="000000" w:themeColor="text1"/>
          <w:szCs w:val="24"/>
        </w:rPr>
      </w:pPr>
      <w:r>
        <w:rPr>
          <w:rFonts w:eastAsia="Arial" w:cs="Arial"/>
          <w:color w:val="000000" w:themeColor="text1"/>
          <w:szCs w:val="24"/>
        </w:rPr>
        <w:t xml:space="preserve">Within </w:t>
      </w:r>
      <w:r w:rsidR="00FD2916">
        <w:rPr>
          <w:rFonts w:eastAsia="Arial" w:cs="Arial"/>
          <w:color w:val="000000" w:themeColor="text1"/>
          <w:szCs w:val="24"/>
        </w:rPr>
        <w:t xml:space="preserve">seven </w:t>
      </w:r>
      <w:r>
        <w:rPr>
          <w:rFonts w:eastAsia="Arial" w:cs="Arial"/>
          <w:color w:val="000000" w:themeColor="text1"/>
          <w:szCs w:val="24"/>
        </w:rPr>
        <w:t xml:space="preserve">months </w:t>
      </w:r>
      <w:r w:rsidR="0009074C">
        <w:rPr>
          <w:rFonts w:eastAsia="Arial" w:cs="Arial"/>
          <w:color w:val="000000" w:themeColor="text1"/>
          <w:szCs w:val="24"/>
        </w:rPr>
        <w:t xml:space="preserve">of the </w:t>
      </w:r>
      <w:r>
        <w:rPr>
          <w:rFonts w:eastAsia="Arial" w:cs="Arial"/>
          <w:color w:val="000000" w:themeColor="text1"/>
          <w:szCs w:val="24"/>
        </w:rPr>
        <w:t>award, d</w:t>
      </w:r>
      <w:r w:rsidRPr="004F0FC9">
        <w:rPr>
          <w:rFonts w:eastAsia="Arial" w:cs="Arial"/>
          <w:color w:val="000000" w:themeColor="text1"/>
          <w:szCs w:val="24"/>
        </w:rPr>
        <w:t xml:space="preserve">evelop an </w:t>
      </w:r>
      <w:r w:rsidRPr="004F0FC9">
        <w:rPr>
          <w:rFonts w:eastAsia="Arial" w:cs="Arial"/>
          <w:b/>
          <w:bCs/>
          <w:color w:val="000000" w:themeColor="text1"/>
          <w:szCs w:val="24"/>
        </w:rPr>
        <w:t xml:space="preserve">integration program plan </w:t>
      </w:r>
      <w:r w:rsidRPr="004F0FC9">
        <w:rPr>
          <w:rFonts w:eastAsia="Arial" w:cs="Arial"/>
          <w:color w:val="000000" w:themeColor="text1"/>
          <w:szCs w:val="24"/>
        </w:rPr>
        <w:t>that includes the activities to be conducted under the award</w:t>
      </w:r>
      <w:r>
        <w:rPr>
          <w:rFonts w:eastAsia="Arial" w:cs="Arial"/>
          <w:color w:val="000000" w:themeColor="text1"/>
          <w:szCs w:val="24"/>
        </w:rPr>
        <w:t>.</w:t>
      </w:r>
      <w:r w:rsidRPr="004F0FC9">
        <w:rPr>
          <w:rFonts w:eastAsia="Arial" w:cs="Arial"/>
          <w:color w:val="000000" w:themeColor="text1"/>
          <w:szCs w:val="24"/>
        </w:rPr>
        <w:t xml:space="preserve"> </w:t>
      </w:r>
      <w:r w:rsidR="00542238">
        <w:rPr>
          <w:rFonts w:eastAsia="Arial" w:cs="Arial"/>
          <w:color w:val="000000" w:themeColor="text1"/>
          <w:szCs w:val="24"/>
        </w:rPr>
        <w:t xml:space="preserve"> </w:t>
      </w:r>
      <w:r w:rsidRPr="004F0FC9">
        <w:rPr>
          <w:rFonts w:eastAsia="Arial" w:cs="Arial"/>
          <w:color w:val="000000" w:themeColor="text1"/>
          <w:szCs w:val="24"/>
        </w:rPr>
        <w:t xml:space="preserve">The plan shall describe how the state will partner with </w:t>
      </w:r>
      <w:r>
        <w:rPr>
          <w:rFonts w:eastAsia="Arial" w:cs="Arial"/>
          <w:color w:val="000000" w:themeColor="text1"/>
          <w:szCs w:val="24"/>
        </w:rPr>
        <w:t>at least five</w:t>
      </w:r>
      <w:r w:rsidRPr="004F0FC9">
        <w:rPr>
          <w:rFonts w:eastAsia="Arial" w:cs="Arial"/>
          <w:color w:val="000000" w:themeColor="text1"/>
          <w:szCs w:val="24"/>
        </w:rPr>
        <w:t xml:space="preserve"> primary care</w:t>
      </w:r>
      <w:r w:rsidR="00816BF7">
        <w:rPr>
          <w:rFonts w:eastAsia="Arial" w:cs="Arial"/>
          <w:color w:val="000000" w:themeColor="text1"/>
          <w:szCs w:val="24"/>
        </w:rPr>
        <w:t xml:space="preserve"> providers/</w:t>
      </w:r>
      <w:r w:rsidRPr="004F0FC9">
        <w:rPr>
          <w:rFonts w:eastAsia="Arial" w:cs="Arial"/>
          <w:color w:val="000000" w:themeColor="text1"/>
          <w:szCs w:val="24"/>
        </w:rPr>
        <w:t xml:space="preserve">practices to implement the </w:t>
      </w:r>
      <w:r w:rsidRPr="00CC4E81">
        <w:rPr>
          <w:rFonts w:eastAsia="Arial" w:cs="Arial"/>
          <w:color w:val="000000" w:themeColor="text1"/>
          <w:szCs w:val="24"/>
        </w:rPr>
        <w:t>Psychiatric Collaborative Care Model</w:t>
      </w:r>
      <w:r w:rsidR="00816BF7">
        <w:rPr>
          <w:rFonts w:eastAsia="Arial" w:cs="Arial"/>
          <w:color w:val="000000" w:themeColor="text1"/>
          <w:szCs w:val="24"/>
        </w:rPr>
        <w:t xml:space="preserve"> </w:t>
      </w:r>
      <w:r w:rsidRPr="00CC4E81">
        <w:rPr>
          <w:rFonts w:eastAsia="Arial" w:cs="Arial"/>
          <w:color w:val="000000" w:themeColor="text1"/>
          <w:szCs w:val="24"/>
        </w:rPr>
        <w:t>that includes:</w:t>
      </w:r>
    </w:p>
    <w:p w14:paraId="18959089" w14:textId="5CD05465" w:rsidR="00852527" w:rsidRDefault="00852527" w:rsidP="00852527">
      <w:pPr>
        <w:pStyle w:val="ListParagraph"/>
        <w:numPr>
          <w:ilvl w:val="0"/>
          <w:numId w:val="126"/>
        </w:numPr>
        <w:tabs>
          <w:tab w:val="left" w:pos="1008"/>
        </w:tabs>
        <w:spacing w:after="120"/>
        <w:ind w:left="1440"/>
        <w:contextualSpacing w:val="0"/>
        <w:rPr>
          <w:rFonts w:eastAsia="Arial" w:cs="Arial"/>
          <w:color w:val="000000" w:themeColor="text1"/>
          <w:szCs w:val="24"/>
        </w:rPr>
      </w:pPr>
      <w:r w:rsidRPr="00CC4E81">
        <w:rPr>
          <w:rFonts w:eastAsia="Arial" w:cs="Arial"/>
          <w:color w:val="000000" w:themeColor="text1"/>
          <w:szCs w:val="24"/>
        </w:rPr>
        <w:t>C</w:t>
      </w:r>
      <w:r w:rsidRPr="002D3404">
        <w:rPr>
          <w:rFonts w:eastAsia="Arial" w:cs="Arial"/>
          <w:color w:val="000000" w:themeColor="text1"/>
          <w:szCs w:val="24"/>
        </w:rPr>
        <w:t>are directed by the primary care team</w:t>
      </w:r>
      <w:r w:rsidRPr="00150FCF">
        <w:rPr>
          <w:rFonts w:eastAsia="Arial" w:cs="Arial"/>
          <w:color w:val="000000" w:themeColor="text1"/>
          <w:szCs w:val="24"/>
        </w:rPr>
        <w:t xml:space="preserve"> in collaboration and consultation with behavioral health specialists</w:t>
      </w:r>
    </w:p>
    <w:p w14:paraId="48D4145C" w14:textId="77777777" w:rsidR="00816BF7" w:rsidRPr="00150FCF" w:rsidRDefault="00816BF7" w:rsidP="00816BF7">
      <w:pPr>
        <w:pStyle w:val="ListParagraph"/>
        <w:numPr>
          <w:ilvl w:val="0"/>
          <w:numId w:val="126"/>
        </w:numPr>
        <w:tabs>
          <w:tab w:val="left" w:pos="1008"/>
        </w:tabs>
        <w:spacing w:after="120"/>
        <w:ind w:left="1440"/>
        <w:contextualSpacing w:val="0"/>
        <w:rPr>
          <w:rFonts w:eastAsia="Arial" w:cs="Arial"/>
          <w:color w:val="000000" w:themeColor="text1"/>
          <w:szCs w:val="24"/>
        </w:rPr>
      </w:pPr>
      <w:r w:rsidRPr="00CC4E81">
        <w:rPr>
          <w:rFonts w:eastAsia="Arial" w:cs="Arial"/>
          <w:color w:val="000000" w:themeColor="text1"/>
          <w:szCs w:val="24"/>
        </w:rPr>
        <w:t>R</w:t>
      </w:r>
      <w:r w:rsidRPr="002D3404">
        <w:rPr>
          <w:rFonts w:eastAsia="Arial" w:cs="Arial"/>
          <w:color w:val="000000" w:themeColor="text1"/>
          <w:szCs w:val="24"/>
        </w:rPr>
        <w:t>egular assessments of clinical status using developmentally appropriate, validated tools</w:t>
      </w:r>
      <w:r w:rsidRPr="00150FCF">
        <w:rPr>
          <w:rFonts w:eastAsia="Arial" w:cs="Arial"/>
          <w:color w:val="000000" w:themeColor="text1"/>
          <w:szCs w:val="24"/>
        </w:rPr>
        <w:t xml:space="preserve">, including broad screening for mental and substance use conditions across the population served through the primary care practice </w:t>
      </w:r>
    </w:p>
    <w:p w14:paraId="0B1DF3C7" w14:textId="48F82F97" w:rsidR="00816BF7" w:rsidRPr="00CC4E81" w:rsidRDefault="00816BF7" w:rsidP="00816BF7">
      <w:pPr>
        <w:pStyle w:val="ListParagraph"/>
        <w:numPr>
          <w:ilvl w:val="0"/>
          <w:numId w:val="126"/>
        </w:numPr>
        <w:tabs>
          <w:tab w:val="left" w:pos="1008"/>
        </w:tabs>
        <w:spacing w:after="120"/>
        <w:ind w:left="1440"/>
        <w:contextualSpacing w:val="0"/>
        <w:rPr>
          <w:rFonts w:eastAsia="Arial" w:cs="Arial"/>
          <w:color w:val="000000" w:themeColor="text1"/>
          <w:szCs w:val="24"/>
        </w:rPr>
      </w:pPr>
      <w:r w:rsidRPr="00CC4E81">
        <w:rPr>
          <w:rFonts w:eastAsia="Arial" w:cs="Arial"/>
          <w:color w:val="000000" w:themeColor="text1"/>
          <w:szCs w:val="24"/>
        </w:rPr>
        <w:t>M</w:t>
      </w:r>
      <w:r w:rsidRPr="002D3404">
        <w:rPr>
          <w:rFonts w:eastAsia="Arial" w:cs="Arial"/>
          <w:color w:val="000000" w:themeColor="text1"/>
          <w:szCs w:val="24"/>
        </w:rPr>
        <w:t>odification of treatment</w:t>
      </w:r>
      <w:r w:rsidR="006E758F">
        <w:rPr>
          <w:rFonts w:eastAsia="Arial" w:cs="Arial"/>
          <w:color w:val="000000" w:themeColor="text1"/>
          <w:szCs w:val="24"/>
        </w:rPr>
        <w:t>,</w:t>
      </w:r>
      <w:r w:rsidRPr="002D3404">
        <w:rPr>
          <w:rFonts w:eastAsia="Arial" w:cs="Arial"/>
          <w:color w:val="000000" w:themeColor="text1"/>
          <w:szCs w:val="24"/>
        </w:rPr>
        <w:t xml:space="preserve"> as appropriate</w:t>
      </w:r>
      <w:r w:rsidRPr="00150FCF">
        <w:rPr>
          <w:rFonts w:eastAsia="Arial" w:cs="Arial"/>
          <w:color w:val="000000" w:themeColor="text1"/>
          <w:szCs w:val="24"/>
        </w:rPr>
        <w:t xml:space="preserve">, including consultation with a psychiatrist or other behavioral health specialist for individuals who are not improving and use of evidence-based stepped care protocols to address mental and substance use conditions addressed through the program </w:t>
      </w:r>
    </w:p>
    <w:p w14:paraId="3CD6A625" w14:textId="77777777" w:rsidR="00852527" w:rsidRPr="00150FCF" w:rsidRDefault="00852527" w:rsidP="00852527">
      <w:pPr>
        <w:pStyle w:val="ListParagraph"/>
        <w:numPr>
          <w:ilvl w:val="0"/>
          <w:numId w:val="126"/>
        </w:numPr>
        <w:tabs>
          <w:tab w:val="left" w:pos="1008"/>
        </w:tabs>
        <w:spacing w:after="120"/>
        <w:ind w:left="1440"/>
        <w:contextualSpacing w:val="0"/>
        <w:rPr>
          <w:rFonts w:eastAsia="Arial" w:cs="Arial"/>
          <w:color w:val="000000" w:themeColor="text1"/>
          <w:szCs w:val="24"/>
        </w:rPr>
      </w:pPr>
      <w:r w:rsidRPr="00CC4E81">
        <w:rPr>
          <w:rFonts w:eastAsia="Arial" w:cs="Arial"/>
          <w:color w:val="000000" w:themeColor="text1"/>
          <w:szCs w:val="24"/>
        </w:rPr>
        <w:t>S</w:t>
      </w:r>
      <w:r w:rsidRPr="002D3404">
        <w:rPr>
          <w:rFonts w:eastAsia="Arial" w:cs="Arial"/>
          <w:color w:val="000000" w:themeColor="text1"/>
          <w:szCs w:val="24"/>
        </w:rPr>
        <w:t>tructured care management</w:t>
      </w:r>
      <w:r w:rsidRPr="00150FCF">
        <w:rPr>
          <w:rFonts w:eastAsia="Arial" w:cs="Arial"/>
          <w:color w:val="000000" w:themeColor="text1"/>
          <w:szCs w:val="24"/>
        </w:rPr>
        <w:t>, including:</w:t>
      </w:r>
    </w:p>
    <w:p w14:paraId="11B0B322" w14:textId="7CB16499" w:rsidR="00852527" w:rsidRPr="00150FCF" w:rsidRDefault="00816BF7" w:rsidP="00852527">
      <w:pPr>
        <w:pStyle w:val="ListParagraph"/>
        <w:numPr>
          <w:ilvl w:val="2"/>
          <w:numId w:val="126"/>
        </w:numPr>
        <w:tabs>
          <w:tab w:val="left" w:pos="1008"/>
        </w:tabs>
        <w:spacing w:after="120"/>
        <w:ind w:left="1800"/>
        <w:contextualSpacing w:val="0"/>
        <w:rPr>
          <w:rFonts w:eastAsia="Arial" w:cs="Arial"/>
          <w:color w:val="000000" w:themeColor="text1"/>
          <w:szCs w:val="24"/>
        </w:rPr>
      </w:pPr>
      <w:r>
        <w:rPr>
          <w:rFonts w:eastAsia="Arial" w:cs="Arial"/>
          <w:color w:val="000000" w:themeColor="text1"/>
          <w:szCs w:val="24"/>
        </w:rPr>
        <w:t>U</w:t>
      </w:r>
      <w:r w:rsidR="00852527" w:rsidRPr="00150FCF">
        <w:rPr>
          <w:rFonts w:eastAsia="Arial" w:cs="Arial"/>
          <w:color w:val="000000" w:themeColor="text1"/>
          <w:szCs w:val="24"/>
        </w:rPr>
        <w:t>se of a patient registry that tracks progress with measurement-based care and engagement</w:t>
      </w:r>
      <w:r w:rsidR="00852527">
        <w:rPr>
          <w:rFonts w:eastAsia="Arial" w:cs="Arial"/>
          <w:color w:val="000000" w:themeColor="text1"/>
          <w:szCs w:val="24"/>
        </w:rPr>
        <w:t xml:space="preserve"> for people receiving care for </w:t>
      </w:r>
      <w:r w:rsidR="00852527" w:rsidRPr="00540456">
        <w:rPr>
          <w:rFonts w:eastAsia="Arial" w:cs="Arial"/>
          <w:color w:val="000000" w:themeColor="text1"/>
          <w:szCs w:val="24"/>
        </w:rPr>
        <w:t>mental and substance use conditions addressed through the program</w:t>
      </w:r>
      <w:r w:rsidR="00852527" w:rsidRPr="00150FCF">
        <w:rPr>
          <w:rFonts w:eastAsia="Arial" w:cs="Arial"/>
          <w:color w:val="000000" w:themeColor="text1"/>
          <w:szCs w:val="24"/>
        </w:rPr>
        <w:t xml:space="preserve">; and </w:t>
      </w:r>
    </w:p>
    <w:p w14:paraId="42D4E316" w14:textId="2F0D7596" w:rsidR="00852527" w:rsidRPr="00150FCF" w:rsidRDefault="00816BF7">
      <w:pPr>
        <w:pStyle w:val="ListParagraph"/>
        <w:numPr>
          <w:ilvl w:val="2"/>
          <w:numId w:val="126"/>
        </w:numPr>
        <w:tabs>
          <w:tab w:val="left" w:pos="1008"/>
        </w:tabs>
        <w:spacing w:after="120"/>
        <w:ind w:left="1800"/>
        <w:contextualSpacing w:val="0"/>
        <w:rPr>
          <w:rFonts w:eastAsia="Arial" w:cs="Arial"/>
          <w:color w:val="000000" w:themeColor="text1"/>
          <w:szCs w:val="24"/>
        </w:rPr>
      </w:pPr>
      <w:r>
        <w:rPr>
          <w:rFonts w:eastAsia="Arial" w:cs="Arial"/>
          <w:color w:val="000000" w:themeColor="text1"/>
          <w:szCs w:val="24"/>
        </w:rPr>
        <w:t>W</w:t>
      </w:r>
      <w:r w:rsidR="00852527" w:rsidRPr="00150FCF">
        <w:rPr>
          <w:rFonts w:eastAsia="Arial" w:cs="Arial"/>
          <w:color w:val="000000" w:themeColor="text1"/>
          <w:szCs w:val="24"/>
        </w:rPr>
        <w:t>arm handoff to behavioral health supports for individuals identified as experiencing a mental health or substance use condition</w:t>
      </w:r>
      <w:r w:rsidR="00DE51DD">
        <w:rPr>
          <w:rFonts w:eastAsia="Arial" w:cs="Arial"/>
          <w:color w:val="000000" w:themeColor="text1"/>
          <w:szCs w:val="24"/>
        </w:rPr>
        <w:t>.</w:t>
      </w:r>
    </w:p>
    <w:p w14:paraId="628A5DBF" w14:textId="37061691" w:rsidR="00852527" w:rsidRDefault="00852527" w:rsidP="00D11084">
      <w:pPr>
        <w:pStyle w:val="ListParagraph"/>
        <w:numPr>
          <w:ilvl w:val="3"/>
          <w:numId w:val="126"/>
        </w:numPr>
        <w:spacing w:after="120"/>
        <w:ind w:left="1080"/>
        <w:contextualSpacing w:val="0"/>
        <w:rPr>
          <w:rFonts w:eastAsia="Arial"/>
        </w:rPr>
      </w:pPr>
      <w:r w:rsidRPr="001C4DB9">
        <w:rPr>
          <w:rFonts w:eastAsia="Arial"/>
        </w:rPr>
        <w:t>Identify and formaliz</w:t>
      </w:r>
      <w:r w:rsidR="00201B55">
        <w:rPr>
          <w:rFonts w:eastAsia="Arial"/>
        </w:rPr>
        <w:t>e</w:t>
      </w:r>
      <w:r w:rsidRPr="001C4DB9">
        <w:rPr>
          <w:rFonts w:eastAsia="Arial"/>
        </w:rPr>
        <w:t xml:space="preserve"> contractual relationships with other health care providers or relevant entities offering care management and behavioral health consultation to facilitate the adoption of integrated care, including, as applicable, providers who will function as psychiatric consultants and behavioral health care managers in providing behavioral health integration services through the collaborative care model; and</w:t>
      </w:r>
    </w:p>
    <w:p w14:paraId="713B60DE" w14:textId="372A661F" w:rsidR="00852527" w:rsidRPr="009845C8" w:rsidRDefault="00852527" w:rsidP="00D11084">
      <w:pPr>
        <w:pStyle w:val="ListParagraph"/>
        <w:numPr>
          <w:ilvl w:val="3"/>
          <w:numId w:val="126"/>
        </w:numPr>
        <w:spacing w:after="120"/>
        <w:ind w:left="1080"/>
        <w:contextualSpacing w:val="0"/>
        <w:rPr>
          <w:rFonts w:eastAsia="Arial" w:cs="Arial"/>
          <w:color w:val="000000" w:themeColor="text1"/>
          <w:szCs w:val="24"/>
        </w:rPr>
      </w:pPr>
      <w:r w:rsidRPr="00D11084">
        <w:rPr>
          <w:rFonts w:eastAsia="Arial" w:cs="Arial"/>
          <w:color w:val="000000" w:themeColor="text1"/>
          <w:szCs w:val="24"/>
        </w:rPr>
        <w:t>Purchas</w:t>
      </w:r>
      <w:r w:rsidR="00201B55">
        <w:rPr>
          <w:rFonts w:eastAsia="Arial" w:cs="Arial"/>
          <w:color w:val="000000" w:themeColor="text1"/>
          <w:szCs w:val="24"/>
        </w:rPr>
        <w:t>e</w:t>
      </w:r>
      <w:r w:rsidRPr="009845C8">
        <w:rPr>
          <w:rFonts w:eastAsia="Arial" w:cs="Arial"/>
          <w:color w:val="000000" w:themeColor="text1"/>
          <w:szCs w:val="24"/>
        </w:rPr>
        <w:t xml:space="preserve"> or upgrad</w:t>
      </w:r>
      <w:r w:rsidR="00201B55">
        <w:rPr>
          <w:rFonts w:eastAsia="Arial" w:cs="Arial"/>
          <w:color w:val="000000" w:themeColor="text1"/>
          <w:szCs w:val="24"/>
        </w:rPr>
        <w:t>e</w:t>
      </w:r>
      <w:r w:rsidRPr="009845C8">
        <w:rPr>
          <w:rFonts w:eastAsia="Arial" w:cs="Arial"/>
          <w:color w:val="000000" w:themeColor="text1"/>
          <w:szCs w:val="24"/>
        </w:rPr>
        <w:t xml:space="preserve"> software and other resources, as needed</w:t>
      </w:r>
      <w:r w:rsidR="00BE4E4A">
        <w:rPr>
          <w:rFonts w:eastAsia="Arial" w:cs="Arial"/>
          <w:color w:val="000000" w:themeColor="text1"/>
          <w:szCs w:val="24"/>
        </w:rPr>
        <w:t>,</w:t>
      </w:r>
      <w:r w:rsidRPr="009845C8">
        <w:rPr>
          <w:rFonts w:eastAsia="Arial" w:cs="Arial"/>
          <w:color w:val="000000" w:themeColor="text1"/>
          <w:szCs w:val="24"/>
        </w:rPr>
        <w:t xml:space="preserve"> to appropriately provide behavioral health integration, including resources needed to establish a patient registry and implement measurement-based care.</w:t>
      </w:r>
    </w:p>
    <w:p w14:paraId="1048D1F1" w14:textId="266734A6" w:rsidR="008E2273" w:rsidRPr="004F0FC9" w:rsidRDefault="00852527" w:rsidP="008E2273">
      <w:pPr>
        <w:tabs>
          <w:tab w:val="left" w:pos="1008"/>
        </w:tabs>
        <w:ind w:left="360"/>
        <w:rPr>
          <w:rFonts w:cs="Arial"/>
          <w:b/>
          <w:bCs/>
        </w:rPr>
      </w:pPr>
      <w:r w:rsidRPr="00D568DC">
        <w:rPr>
          <w:rFonts w:cs="Arial"/>
          <w:b/>
          <w:bCs/>
          <w:u w:val="single"/>
        </w:rPr>
        <w:t xml:space="preserve">Required Activities for both </w:t>
      </w:r>
      <w:r>
        <w:rPr>
          <w:rFonts w:cs="Arial"/>
          <w:b/>
          <w:bCs/>
          <w:u w:val="single"/>
        </w:rPr>
        <w:t>P</w:t>
      </w:r>
      <w:r w:rsidRPr="002D3404">
        <w:rPr>
          <w:rFonts w:cs="Arial"/>
          <w:b/>
          <w:bCs/>
          <w:u w:val="single"/>
        </w:rPr>
        <w:t xml:space="preserve">rogram </w:t>
      </w:r>
      <w:r>
        <w:rPr>
          <w:rFonts w:cs="Arial"/>
          <w:b/>
          <w:bCs/>
          <w:u w:val="single"/>
        </w:rPr>
        <w:t>T</w:t>
      </w:r>
      <w:r w:rsidRPr="002D3404">
        <w:rPr>
          <w:rFonts w:cs="Arial"/>
          <w:b/>
          <w:bCs/>
          <w:u w:val="single"/>
        </w:rPr>
        <w:t>rack</w:t>
      </w:r>
      <w:r w:rsidR="00B87807">
        <w:rPr>
          <w:rFonts w:cs="Arial"/>
          <w:b/>
          <w:bCs/>
          <w:u w:val="single"/>
        </w:rPr>
        <w:t xml:space="preserve"> 1 and Program Track 2</w:t>
      </w:r>
      <w:r>
        <w:rPr>
          <w:rFonts w:cs="Arial"/>
          <w:b/>
          <w:bCs/>
        </w:rPr>
        <w:t>:</w:t>
      </w:r>
    </w:p>
    <w:p w14:paraId="6ACFD988" w14:textId="34FCEC8E" w:rsidR="00852527" w:rsidRPr="00E93522" w:rsidRDefault="6E6468CB" w:rsidP="5607E6B5">
      <w:pPr>
        <w:pStyle w:val="ListParagraph"/>
        <w:numPr>
          <w:ilvl w:val="0"/>
          <w:numId w:val="95"/>
        </w:numPr>
        <w:spacing w:after="120"/>
        <w:rPr>
          <w:rFonts w:cs="Arial"/>
          <w:color w:val="000000" w:themeColor="text1"/>
        </w:rPr>
      </w:pPr>
      <w:bookmarkStart w:id="29" w:name="_Hlk125004988"/>
      <w:r w:rsidRPr="5607E6B5">
        <w:rPr>
          <w:rFonts w:cs="Arial"/>
          <w:color w:val="000000" w:themeColor="text1"/>
        </w:rPr>
        <w:t xml:space="preserve">Develop and implement collaborative agreements between the state and participating </w:t>
      </w:r>
      <w:r w:rsidR="000D04CD">
        <w:rPr>
          <w:rFonts w:cs="Arial"/>
          <w:color w:val="000000" w:themeColor="text1"/>
        </w:rPr>
        <w:t xml:space="preserve">qualified community programs, </w:t>
      </w:r>
      <w:r w:rsidR="008E2273">
        <w:rPr>
          <w:rFonts w:cs="Arial"/>
          <w:color w:val="000000" w:themeColor="text1"/>
        </w:rPr>
        <w:t xml:space="preserve">community mental </w:t>
      </w:r>
      <w:r w:rsidR="000D04CD">
        <w:rPr>
          <w:rFonts w:cs="Arial"/>
          <w:color w:val="000000" w:themeColor="text1"/>
        </w:rPr>
        <w:t xml:space="preserve">health centers, rural health clinics, Federally qualified health centers, </w:t>
      </w:r>
      <w:r w:rsidRPr="5607E6B5">
        <w:rPr>
          <w:rFonts w:cs="Arial"/>
          <w:color w:val="000000" w:themeColor="text1"/>
        </w:rPr>
        <w:t xml:space="preserve">or other primary care </w:t>
      </w:r>
      <w:r w:rsidR="000D04CD">
        <w:rPr>
          <w:rFonts w:cs="Arial"/>
          <w:color w:val="000000" w:themeColor="text1"/>
        </w:rPr>
        <w:t>practices</w:t>
      </w:r>
      <w:r w:rsidR="000D04CD" w:rsidRPr="5607E6B5">
        <w:rPr>
          <w:rFonts w:cs="Arial"/>
          <w:color w:val="000000" w:themeColor="text1"/>
        </w:rPr>
        <w:t xml:space="preserve"> </w:t>
      </w:r>
      <w:r w:rsidRPr="5607E6B5">
        <w:rPr>
          <w:rFonts w:cs="Arial"/>
          <w:color w:val="000000" w:themeColor="text1"/>
        </w:rPr>
        <w:t>to provide integrated care to chosen special population(s).</w:t>
      </w:r>
      <w:r>
        <w:t xml:space="preserve"> </w:t>
      </w:r>
    </w:p>
    <w:p w14:paraId="42D935DC" w14:textId="77777777" w:rsidR="00852527" w:rsidRPr="00E93522" w:rsidRDefault="00852527">
      <w:pPr>
        <w:pStyle w:val="ListParagraph"/>
        <w:numPr>
          <w:ilvl w:val="0"/>
          <w:numId w:val="95"/>
        </w:numPr>
        <w:spacing w:after="120"/>
        <w:contextualSpacing w:val="0"/>
        <w:rPr>
          <w:rFonts w:cs="Arial"/>
          <w:color w:val="000000" w:themeColor="text1"/>
        </w:rPr>
      </w:pPr>
      <w:r>
        <w:t xml:space="preserve">Support </w:t>
      </w:r>
      <w:r w:rsidRPr="00371E3D">
        <w:rPr>
          <w:rFonts w:cs="Arial"/>
          <w:color w:val="000000" w:themeColor="text1"/>
        </w:rPr>
        <w:t xml:space="preserve">partnerships or other arrangements </w:t>
      </w:r>
      <w:r w:rsidRPr="00E93522">
        <w:rPr>
          <w:rFonts w:cs="Arial"/>
          <w:color w:val="000000" w:themeColor="text1"/>
        </w:rPr>
        <w:t>across local health care providers that will be used to provide services to special populations and, as applicable, in areas with demonstrated need, such as Tribal, rural, or other medically underserved communities, such as those with a workforce shortage of mental health and substance use disorder, pediatric mental health, or other related professionals.</w:t>
      </w:r>
      <w:bookmarkEnd w:id="29"/>
    </w:p>
    <w:p w14:paraId="49BAA1C7" w14:textId="54180ED6" w:rsidR="00201B55" w:rsidRPr="001C4DB9" w:rsidRDefault="0780898B" w:rsidP="00D11084">
      <w:pPr>
        <w:pStyle w:val="ListParagraph"/>
        <w:numPr>
          <w:ilvl w:val="0"/>
          <w:numId w:val="94"/>
        </w:numPr>
        <w:spacing w:after="120"/>
        <w:ind w:left="720"/>
        <w:contextualSpacing w:val="0"/>
        <w:rPr>
          <w:rFonts w:cs="Arial"/>
          <w:color w:val="000000" w:themeColor="text1"/>
          <w:szCs w:val="24"/>
        </w:rPr>
      </w:pPr>
      <w:r w:rsidRPr="00852527">
        <w:rPr>
          <w:rFonts w:cs="Arial"/>
          <w:color w:val="000000" w:themeColor="text1"/>
          <w:szCs w:val="24"/>
        </w:rPr>
        <w:t xml:space="preserve">By the end of Year 1, submit a </w:t>
      </w:r>
      <w:r w:rsidRPr="00852527">
        <w:rPr>
          <w:rFonts w:cs="Arial"/>
          <w:b/>
          <w:bCs/>
          <w:color w:val="000000" w:themeColor="text1"/>
          <w:szCs w:val="24"/>
        </w:rPr>
        <w:t>sustainability plan</w:t>
      </w:r>
      <w:r w:rsidRPr="00852527">
        <w:rPr>
          <w:rFonts w:cs="Arial"/>
          <w:color w:val="000000" w:themeColor="text1"/>
          <w:szCs w:val="24"/>
        </w:rPr>
        <w:t xml:space="preserve"> that addresses, at the state and provider levels, sustainability for the integrated care program </w:t>
      </w:r>
      <w:r w:rsidR="00852527" w:rsidRPr="00852527">
        <w:rPr>
          <w:rFonts w:cs="Arial"/>
          <w:color w:val="000000" w:themeColor="text1"/>
          <w:szCs w:val="24"/>
        </w:rPr>
        <w:t>when federal funding ends.</w:t>
      </w:r>
      <w:r w:rsidRPr="00852527">
        <w:rPr>
          <w:rFonts w:cs="Arial"/>
          <w:color w:val="000000" w:themeColor="text1"/>
          <w:szCs w:val="24"/>
        </w:rPr>
        <w:t xml:space="preserve"> </w:t>
      </w:r>
      <w:r w:rsidR="00521D2D">
        <w:rPr>
          <w:rFonts w:cs="Arial"/>
          <w:color w:val="000000" w:themeColor="text1"/>
          <w:szCs w:val="24"/>
        </w:rPr>
        <w:t xml:space="preserve"> </w:t>
      </w:r>
      <w:r w:rsidRPr="00852527">
        <w:rPr>
          <w:rFonts w:cs="Arial"/>
          <w:color w:val="000000" w:themeColor="text1"/>
          <w:szCs w:val="24"/>
        </w:rPr>
        <w:t xml:space="preserve">The sustainability plan shall include the identification of financing gaps, </w:t>
      </w:r>
      <w:r w:rsidR="00852527" w:rsidRPr="00852527">
        <w:rPr>
          <w:rFonts w:cs="Arial"/>
          <w:color w:val="000000" w:themeColor="text1"/>
          <w:szCs w:val="24"/>
        </w:rPr>
        <w:t xml:space="preserve">and </w:t>
      </w:r>
      <w:r w:rsidRPr="00852527">
        <w:rPr>
          <w:rFonts w:cs="Arial"/>
          <w:color w:val="000000" w:themeColor="text1"/>
          <w:szCs w:val="24"/>
        </w:rPr>
        <w:t xml:space="preserve">administrative and billing challenges, in addition to the identification of sources of support that will be used to support local integration programs </w:t>
      </w:r>
      <w:r w:rsidR="00852527" w:rsidRPr="00E93522">
        <w:rPr>
          <w:rFonts w:cs="Arial"/>
          <w:color w:val="000000" w:themeColor="text1"/>
        </w:rPr>
        <w:t xml:space="preserve">[NOTE: The sustainability plan shall be updated before the end of each award period.] </w:t>
      </w:r>
    </w:p>
    <w:p w14:paraId="07DB202A" w14:textId="2B968D9E" w:rsidR="00620F69" w:rsidRPr="00201B55" w:rsidRDefault="40F2CE62" w:rsidP="6D41A728">
      <w:pPr>
        <w:pStyle w:val="ListParagraph"/>
        <w:numPr>
          <w:ilvl w:val="0"/>
          <w:numId w:val="94"/>
        </w:numPr>
        <w:spacing w:after="120"/>
        <w:ind w:left="720"/>
      </w:pPr>
      <w:r w:rsidRPr="5607E6B5">
        <w:rPr>
          <w:rFonts w:cs="Arial"/>
          <w:color w:val="000000" w:themeColor="text1"/>
        </w:rPr>
        <w:t>Dev</w:t>
      </w:r>
      <w:r w:rsidR="355B9705">
        <w:t xml:space="preserve">elop </w:t>
      </w:r>
      <w:r w:rsidR="75DBF00D">
        <w:t xml:space="preserve">and/or maintain </w:t>
      </w:r>
      <w:r w:rsidR="355B9705">
        <w:t>a</w:t>
      </w:r>
      <w:r w:rsidR="192E68C6">
        <w:t xml:space="preserve">n </w:t>
      </w:r>
      <w:r w:rsidR="775037EA">
        <w:t xml:space="preserve">existing </w:t>
      </w:r>
      <w:r w:rsidR="355B9705" w:rsidRPr="5607E6B5">
        <w:rPr>
          <w:b/>
          <w:bCs/>
        </w:rPr>
        <w:t>state planning council</w:t>
      </w:r>
      <w:r w:rsidR="355B9705">
        <w:t xml:space="preserve"> for integrated care</w:t>
      </w:r>
      <w:r w:rsidR="6D4BCF66">
        <w:t xml:space="preserve">, </w:t>
      </w:r>
      <w:r w:rsidR="355B9705">
        <w:t xml:space="preserve">which includes representation across the State Mental Health Authority, the Single State Agency that leads efforts related to substance use disorder, and the State Medicaid Agency to coordinate the financing and development of integrated care, and to address barriers that impact the implementation of integrated care. The planning council shall explore opportunities to advance integrated care across state health programs, including the Medicaid program and the state plans developed in conjunction with the Community Mental Health Services Block Grant and the Substance </w:t>
      </w:r>
      <w:r w:rsidR="00A83F31">
        <w:t xml:space="preserve">Use </w:t>
      </w:r>
      <w:r w:rsidR="355B9705">
        <w:t>Prevention</w:t>
      </w:r>
      <w:r w:rsidR="00A83F31">
        <w:t xml:space="preserve">, </w:t>
      </w:r>
      <w:r w:rsidR="355B9705">
        <w:t>Treatment</w:t>
      </w:r>
      <w:r w:rsidR="00A83F31">
        <w:t>, and Recovery Services</w:t>
      </w:r>
      <w:r w:rsidR="355B9705">
        <w:t xml:space="preserve"> Block Grant application. </w:t>
      </w:r>
      <w:r w:rsidR="7408927E">
        <w:t xml:space="preserve"> </w:t>
      </w:r>
      <w:r w:rsidR="355B9705">
        <w:t>If an existing body</w:t>
      </w:r>
      <w:r w:rsidR="472A6A34">
        <w:t>, with or without modifications,</w:t>
      </w:r>
      <w:r w:rsidR="355B9705">
        <w:t xml:space="preserve"> can fulfill the requirements of this activity, it may be used instead of developing a new planning council. </w:t>
      </w:r>
    </w:p>
    <w:p w14:paraId="1BC2B3AD" w14:textId="5BFAD6C2" w:rsidR="00CE4B1E" w:rsidRPr="001C4DB9" w:rsidRDefault="00816BF7">
      <w:pPr>
        <w:pStyle w:val="ListParagraph"/>
        <w:numPr>
          <w:ilvl w:val="0"/>
          <w:numId w:val="95"/>
        </w:numPr>
        <w:spacing w:after="120"/>
        <w:contextualSpacing w:val="0"/>
        <w:rPr>
          <w:rFonts w:eastAsia="Arial" w:cs="Arial"/>
          <w:color w:val="000000" w:themeColor="text1"/>
          <w:szCs w:val="24"/>
        </w:rPr>
      </w:pPr>
      <w:r>
        <w:rPr>
          <w:rFonts w:eastAsia="Arial" w:cs="Arial"/>
          <w:color w:val="000000" w:themeColor="text1"/>
          <w:szCs w:val="24"/>
        </w:rPr>
        <w:t xml:space="preserve">Implement the following activities if they are clinically </w:t>
      </w:r>
      <w:r w:rsidR="00CE4B1E" w:rsidRPr="001C4DB9">
        <w:rPr>
          <w:rFonts w:eastAsia="Arial" w:cs="Arial"/>
          <w:color w:val="000000" w:themeColor="text1"/>
          <w:szCs w:val="24"/>
        </w:rPr>
        <w:t xml:space="preserve">appropriate for the </w:t>
      </w:r>
      <w:r>
        <w:rPr>
          <w:rFonts w:eastAsia="Arial" w:cs="Arial"/>
          <w:color w:val="000000" w:themeColor="text1"/>
          <w:szCs w:val="24"/>
        </w:rPr>
        <w:t xml:space="preserve">selected population of focus being served by the </w:t>
      </w:r>
      <w:r w:rsidR="003B5BFC">
        <w:rPr>
          <w:rFonts w:eastAsia="Arial" w:cs="Arial"/>
          <w:color w:val="000000" w:themeColor="text1"/>
          <w:szCs w:val="24"/>
        </w:rPr>
        <w:t>program</w:t>
      </w:r>
      <w:r w:rsidR="00292507">
        <w:rPr>
          <w:rFonts w:eastAsia="Arial" w:cs="Arial"/>
          <w:color w:val="000000" w:themeColor="text1"/>
          <w:szCs w:val="24"/>
        </w:rPr>
        <w:t>:</w:t>
      </w:r>
    </w:p>
    <w:p w14:paraId="1773B4E3" w14:textId="585A8B6D" w:rsidR="00CE4B1E" w:rsidRPr="00201B55" w:rsidRDefault="00CE4B1E">
      <w:pPr>
        <w:pStyle w:val="ListParagraph"/>
        <w:numPr>
          <w:ilvl w:val="1"/>
          <w:numId w:val="127"/>
        </w:numPr>
        <w:spacing w:after="120"/>
        <w:contextualSpacing w:val="0"/>
        <w:rPr>
          <w:rFonts w:cs="Arial"/>
          <w:color w:val="000000" w:themeColor="text1"/>
          <w:szCs w:val="24"/>
        </w:rPr>
      </w:pPr>
      <w:r w:rsidRPr="00201B55">
        <w:rPr>
          <w:rFonts w:cs="Arial"/>
          <w:color w:val="000000" w:themeColor="text1"/>
          <w:szCs w:val="24"/>
        </w:rPr>
        <w:t xml:space="preserve">Screen and refer </w:t>
      </w:r>
      <w:r w:rsidR="00201B55" w:rsidRPr="00201B55">
        <w:rPr>
          <w:rFonts w:cs="Arial"/>
          <w:color w:val="000000" w:themeColor="text1"/>
          <w:szCs w:val="24"/>
        </w:rPr>
        <w:t xml:space="preserve">individuals with HIV, sexually transmitted infections, and viral hepatitis </w:t>
      </w:r>
      <w:r w:rsidRPr="00201B55">
        <w:rPr>
          <w:rFonts w:cs="Arial"/>
          <w:color w:val="000000" w:themeColor="text1"/>
          <w:szCs w:val="24"/>
        </w:rPr>
        <w:t>to appropriate care</w:t>
      </w:r>
      <w:r w:rsidR="00201B55">
        <w:rPr>
          <w:rFonts w:cs="Arial"/>
          <w:color w:val="000000" w:themeColor="text1"/>
          <w:szCs w:val="24"/>
        </w:rPr>
        <w:t>;</w:t>
      </w:r>
      <w:r w:rsidRPr="00201B55">
        <w:rPr>
          <w:rFonts w:cs="Arial"/>
          <w:color w:val="000000" w:themeColor="text1"/>
          <w:szCs w:val="24"/>
        </w:rPr>
        <w:t xml:space="preserve"> </w:t>
      </w:r>
    </w:p>
    <w:p w14:paraId="4CEF356A" w14:textId="5DE0669D" w:rsidR="00CE4B1E" w:rsidRPr="001C4DB9" w:rsidRDefault="00CE4B1E">
      <w:pPr>
        <w:pStyle w:val="ListParagraph"/>
        <w:numPr>
          <w:ilvl w:val="1"/>
          <w:numId w:val="127"/>
        </w:numPr>
        <w:spacing w:after="120"/>
        <w:contextualSpacing w:val="0"/>
        <w:rPr>
          <w:rFonts w:cs="Arial"/>
          <w:color w:val="000000" w:themeColor="text1"/>
          <w:szCs w:val="24"/>
        </w:rPr>
      </w:pPr>
      <w:r w:rsidRPr="001C4DB9">
        <w:rPr>
          <w:rFonts w:cs="Arial"/>
          <w:color w:val="000000" w:themeColor="text1"/>
          <w:szCs w:val="24"/>
        </w:rPr>
        <w:t xml:space="preserve">Screen for tobacco/nicotine use and </w:t>
      </w:r>
      <w:r w:rsidR="0082367D">
        <w:rPr>
          <w:rFonts w:cs="Arial"/>
          <w:color w:val="000000" w:themeColor="text1"/>
          <w:szCs w:val="24"/>
        </w:rPr>
        <w:t>promote interventions for</w:t>
      </w:r>
      <w:r w:rsidR="00315F39">
        <w:rPr>
          <w:rFonts w:cs="Arial"/>
          <w:color w:val="000000" w:themeColor="text1"/>
          <w:szCs w:val="24"/>
        </w:rPr>
        <w:t xml:space="preserve"> </w:t>
      </w:r>
      <w:r w:rsidRPr="001C4DB9">
        <w:rPr>
          <w:rFonts w:cs="Arial"/>
          <w:color w:val="000000" w:themeColor="text1"/>
          <w:szCs w:val="24"/>
        </w:rPr>
        <w:t xml:space="preserve">tobacco/nicotine cessation; </w:t>
      </w:r>
    </w:p>
    <w:p w14:paraId="0FE11241" w14:textId="77777777" w:rsidR="00CE4B1E" w:rsidRPr="001C4DB9" w:rsidRDefault="00CE4B1E">
      <w:pPr>
        <w:pStyle w:val="ListParagraph"/>
        <w:numPr>
          <w:ilvl w:val="1"/>
          <w:numId w:val="127"/>
        </w:numPr>
        <w:spacing w:after="120"/>
        <w:contextualSpacing w:val="0"/>
        <w:rPr>
          <w:rFonts w:cs="Arial"/>
          <w:color w:val="000000" w:themeColor="text1"/>
          <w:szCs w:val="24"/>
        </w:rPr>
      </w:pPr>
      <w:r w:rsidRPr="001C4DB9">
        <w:rPr>
          <w:rFonts w:cs="Arial"/>
          <w:color w:val="000000" w:themeColor="text1"/>
          <w:szCs w:val="24"/>
        </w:rPr>
        <w:t>Screen and assess for opioid and alcohol use disorders and immediate warm handoff to prescribers of medications for opioid use disorder, including buprenorphine, when needed;</w:t>
      </w:r>
    </w:p>
    <w:p w14:paraId="48860CEC" w14:textId="7000212B" w:rsidR="00CE4B1E" w:rsidRPr="001C4DB9" w:rsidRDefault="00CE4B1E">
      <w:pPr>
        <w:pStyle w:val="ListParagraph"/>
        <w:numPr>
          <w:ilvl w:val="1"/>
          <w:numId w:val="127"/>
        </w:numPr>
        <w:spacing w:after="120"/>
        <w:contextualSpacing w:val="0"/>
        <w:rPr>
          <w:rFonts w:cs="Arial"/>
          <w:color w:val="000000" w:themeColor="text1"/>
        </w:rPr>
      </w:pPr>
      <w:r w:rsidRPr="001C4DB9">
        <w:rPr>
          <w:rFonts w:cs="Arial"/>
          <w:color w:val="000000" w:themeColor="text1"/>
        </w:rPr>
        <w:t xml:space="preserve">Connect </w:t>
      </w:r>
      <w:r w:rsidR="00EE34D5">
        <w:rPr>
          <w:rFonts w:cs="Arial"/>
          <w:color w:val="000000" w:themeColor="text1"/>
        </w:rPr>
        <w:t>individuals</w:t>
      </w:r>
      <w:r w:rsidRPr="001C4DB9">
        <w:rPr>
          <w:rFonts w:cs="Arial"/>
          <w:color w:val="000000" w:themeColor="text1"/>
        </w:rPr>
        <w:t xml:space="preserve"> served through the program with needed oral health supports; and </w:t>
      </w:r>
    </w:p>
    <w:p w14:paraId="59AA943F" w14:textId="77777777" w:rsidR="00CE4B1E" w:rsidRPr="001C4DB9" w:rsidRDefault="00CE4B1E" w:rsidP="00180C88">
      <w:pPr>
        <w:pStyle w:val="ListParagraph"/>
        <w:numPr>
          <w:ilvl w:val="1"/>
          <w:numId w:val="127"/>
        </w:numPr>
        <w:contextualSpacing w:val="0"/>
        <w:rPr>
          <w:rFonts w:eastAsia="Arial" w:cs="Arial"/>
          <w:color w:val="000000" w:themeColor="text1"/>
          <w:szCs w:val="24"/>
        </w:rPr>
      </w:pPr>
      <w:r w:rsidRPr="001C4DB9">
        <w:rPr>
          <w:rFonts w:eastAsia="Arial" w:cs="Arial"/>
          <w:color w:val="000000" w:themeColor="text1"/>
          <w:szCs w:val="24"/>
        </w:rPr>
        <w:t>Support for provision of care via telehealth</w:t>
      </w:r>
      <w:r>
        <w:rPr>
          <w:rFonts w:eastAsia="Arial" w:cs="Arial"/>
          <w:color w:val="000000" w:themeColor="text1"/>
          <w:szCs w:val="24"/>
        </w:rPr>
        <w:t>, as appropriate</w:t>
      </w:r>
      <w:r w:rsidRPr="001C4DB9">
        <w:rPr>
          <w:rFonts w:eastAsia="Arial" w:cs="Arial"/>
          <w:color w:val="000000" w:themeColor="text1"/>
          <w:szCs w:val="24"/>
        </w:rPr>
        <w:t>.</w:t>
      </w:r>
    </w:p>
    <w:p w14:paraId="3162ABD5" w14:textId="39045AEB" w:rsidR="00FD57F1" w:rsidRPr="002324C2" w:rsidRDefault="0780898B" w:rsidP="00634B48">
      <w:pPr>
        <w:pStyle w:val="Heading2"/>
        <w:numPr>
          <w:ilvl w:val="0"/>
          <w:numId w:val="72"/>
        </w:numPr>
        <w:spacing w:after="120"/>
      </w:pPr>
      <w:r w:rsidRPr="00057F29">
        <w:rPr>
          <w:rFonts w:eastAsia="Arial"/>
          <w:color w:val="000000" w:themeColor="text1"/>
          <w:sz w:val="22"/>
          <w:szCs w:val="22"/>
        </w:rPr>
        <w:t xml:space="preserve">  </w:t>
      </w:r>
      <w:bookmarkStart w:id="30" w:name="_Toc101858711"/>
      <w:bookmarkStart w:id="31" w:name="_Toc355315947"/>
      <w:r w:rsidR="00A945B3">
        <w:t>ALLOWABLE ACTIVITIES</w:t>
      </w:r>
      <w:bookmarkEnd w:id="30"/>
      <w:bookmarkEnd w:id="31"/>
    </w:p>
    <w:p w14:paraId="49D9D86F" w14:textId="7F0E838D" w:rsidR="006338ED" w:rsidRDefault="006338ED" w:rsidP="00634B48">
      <w:pPr>
        <w:tabs>
          <w:tab w:val="left" w:pos="1008"/>
        </w:tabs>
        <w:spacing w:after="120"/>
        <w:rPr>
          <w:rFonts w:cs="Arial"/>
        </w:rPr>
      </w:pPr>
      <w:r w:rsidRPr="058F0ABD">
        <w:rPr>
          <w:rFonts w:cs="Arial"/>
        </w:rPr>
        <w:t xml:space="preserve">Allowable activities are an allowable use of funds but are not required. </w:t>
      </w:r>
      <w:r w:rsidR="0007030C" w:rsidRPr="058F0ABD">
        <w:rPr>
          <w:rFonts w:cs="Arial"/>
        </w:rPr>
        <w:t xml:space="preserve"> </w:t>
      </w:r>
      <w:r w:rsidRPr="058F0ABD">
        <w:rPr>
          <w:rFonts w:cs="Arial"/>
        </w:rPr>
        <w:t>Allowable activities may includ</w:t>
      </w:r>
      <w:r w:rsidR="00D524A8" w:rsidRPr="058F0ABD">
        <w:rPr>
          <w:rFonts w:cs="Arial"/>
        </w:rPr>
        <w:t>e</w:t>
      </w:r>
      <w:r w:rsidRPr="058F0ABD">
        <w:rPr>
          <w:rFonts w:cs="Arial"/>
        </w:rPr>
        <w:t>:</w:t>
      </w:r>
    </w:p>
    <w:p w14:paraId="5D6FAD1C" w14:textId="2194836F" w:rsidR="006C5307" w:rsidRPr="009845C8" w:rsidRDefault="006C5307">
      <w:pPr>
        <w:pStyle w:val="ListParagraph"/>
        <w:numPr>
          <w:ilvl w:val="0"/>
          <w:numId w:val="98"/>
        </w:numPr>
        <w:spacing w:after="120"/>
        <w:contextualSpacing w:val="0"/>
        <w:rPr>
          <w:rFonts w:cs="Arial"/>
          <w:color w:val="000000" w:themeColor="text1"/>
          <w:szCs w:val="24"/>
        </w:rPr>
      </w:pPr>
      <w:r w:rsidRPr="009845C8">
        <w:rPr>
          <w:rFonts w:cs="Arial"/>
          <w:color w:val="000000" w:themeColor="text1"/>
          <w:szCs w:val="24"/>
        </w:rPr>
        <w:t xml:space="preserve">Support the delivery of integrated care </w:t>
      </w:r>
      <w:proofErr w:type="gramStart"/>
      <w:r w:rsidRPr="009845C8">
        <w:rPr>
          <w:rFonts w:cs="Arial"/>
          <w:color w:val="000000" w:themeColor="text1"/>
          <w:szCs w:val="24"/>
        </w:rPr>
        <w:t>through the use of</w:t>
      </w:r>
      <w:proofErr w:type="gramEnd"/>
      <w:r w:rsidRPr="009845C8">
        <w:rPr>
          <w:rFonts w:cs="Arial"/>
          <w:color w:val="000000" w:themeColor="text1"/>
          <w:szCs w:val="24"/>
        </w:rPr>
        <w:t xml:space="preserve"> telehealth, cloud-based systems, or remote support of integrated care functions, such as expert consultation on the delivery of integrated primary or behavioral health care, care management, or support for stepped care protocols. </w:t>
      </w:r>
    </w:p>
    <w:p w14:paraId="2050FD37" w14:textId="1318D43A" w:rsidR="006C5307" w:rsidRPr="00D11084" w:rsidRDefault="006C5307">
      <w:pPr>
        <w:pStyle w:val="ListParagraph"/>
        <w:numPr>
          <w:ilvl w:val="0"/>
          <w:numId w:val="98"/>
        </w:numPr>
        <w:spacing w:after="120"/>
        <w:contextualSpacing w:val="0"/>
        <w:rPr>
          <w:rFonts w:cs="Arial"/>
          <w:color w:val="000000" w:themeColor="text1"/>
          <w:szCs w:val="24"/>
        </w:rPr>
      </w:pPr>
      <w:r w:rsidRPr="009845C8">
        <w:rPr>
          <w:rFonts w:cs="Arial"/>
          <w:color w:val="000000" w:themeColor="text1"/>
          <w:szCs w:val="24"/>
        </w:rPr>
        <w:t>Pay for one-time costs that will support the integrated care program</w:t>
      </w:r>
      <w:r w:rsidR="00C45E98">
        <w:rPr>
          <w:rFonts w:cs="Arial"/>
          <w:color w:val="000000" w:themeColor="text1"/>
          <w:szCs w:val="24"/>
        </w:rPr>
        <w:t xml:space="preserve"> (e.g., s</w:t>
      </w:r>
      <w:r w:rsidRPr="00D11084">
        <w:rPr>
          <w:rFonts w:cs="Arial"/>
          <w:color w:val="000000" w:themeColor="text1"/>
          <w:szCs w:val="24"/>
        </w:rPr>
        <w:t>tanding up shared team resources, establishing clinical workflows, policy development,</w:t>
      </w:r>
      <w:r w:rsidR="00C45E98">
        <w:rPr>
          <w:rFonts w:cs="Arial"/>
          <w:color w:val="000000" w:themeColor="text1"/>
          <w:szCs w:val="24"/>
        </w:rPr>
        <w:t xml:space="preserve"> </w:t>
      </w:r>
      <w:r w:rsidRPr="009845C8">
        <w:rPr>
          <w:rFonts w:cs="Arial"/>
          <w:color w:val="000000" w:themeColor="text1"/>
          <w:szCs w:val="24"/>
        </w:rPr>
        <w:t>initial engagement to establish relationships across care providers</w:t>
      </w:r>
      <w:r w:rsidR="00C45E98">
        <w:rPr>
          <w:rFonts w:cs="Arial"/>
          <w:color w:val="000000" w:themeColor="text1"/>
          <w:szCs w:val="24"/>
        </w:rPr>
        <w:t>)</w:t>
      </w:r>
      <w:r w:rsidRPr="00D11084">
        <w:rPr>
          <w:rFonts w:cs="Arial"/>
          <w:color w:val="000000" w:themeColor="text1"/>
          <w:szCs w:val="24"/>
        </w:rPr>
        <w:t xml:space="preserve">.  </w:t>
      </w:r>
    </w:p>
    <w:p w14:paraId="5E0EEBFD" w14:textId="3A927CA1" w:rsidR="006C5307" w:rsidRPr="00D11084" w:rsidRDefault="00CE4B1E">
      <w:pPr>
        <w:pStyle w:val="ListParagraph"/>
        <w:numPr>
          <w:ilvl w:val="0"/>
          <w:numId w:val="98"/>
        </w:numPr>
        <w:spacing w:after="120"/>
        <w:contextualSpacing w:val="0"/>
        <w:rPr>
          <w:rFonts w:cs="Arial"/>
          <w:color w:val="000000" w:themeColor="text1"/>
          <w:szCs w:val="24"/>
        </w:rPr>
      </w:pPr>
      <w:r>
        <w:rPr>
          <w:rFonts w:cs="Arial"/>
          <w:color w:val="000000" w:themeColor="text1"/>
          <w:szCs w:val="24"/>
        </w:rPr>
        <w:t>Conduct s</w:t>
      </w:r>
      <w:r w:rsidR="006C5307" w:rsidRPr="00D11084">
        <w:rPr>
          <w:rFonts w:cs="Arial"/>
          <w:color w:val="000000" w:themeColor="text1"/>
          <w:szCs w:val="24"/>
        </w:rPr>
        <w:t xml:space="preserve">tate-sponsored networking activities and technical assistance to support integrated care providers. </w:t>
      </w:r>
    </w:p>
    <w:p w14:paraId="7D802DE9" w14:textId="1822D97F" w:rsidR="006C5307" w:rsidRPr="00D11084" w:rsidRDefault="0068157E">
      <w:pPr>
        <w:pStyle w:val="ListParagraph"/>
        <w:numPr>
          <w:ilvl w:val="0"/>
          <w:numId w:val="98"/>
        </w:numPr>
        <w:spacing w:after="120"/>
        <w:contextualSpacing w:val="0"/>
        <w:rPr>
          <w:rFonts w:cs="Arial"/>
          <w:color w:val="000000" w:themeColor="text1"/>
          <w:szCs w:val="24"/>
        </w:rPr>
      </w:pPr>
      <w:r>
        <w:rPr>
          <w:rFonts w:cs="Arial"/>
          <w:color w:val="000000" w:themeColor="text1"/>
          <w:szCs w:val="24"/>
        </w:rPr>
        <w:t>S</w:t>
      </w:r>
      <w:r w:rsidR="006C5307" w:rsidRPr="00D11084">
        <w:rPr>
          <w:rFonts w:cs="Arial"/>
          <w:color w:val="000000" w:themeColor="text1"/>
          <w:szCs w:val="24"/>
        </w:rPr>
        <w:t xml:space="preserve">upport co-location of services to facilitate the delivery of integrated care.  </w:t>
      </w:r>
    </w:p>
    <w:p w14:paraId="396E3E27" w14:textId="77777777" w:rsidR="006C5307" w:rsidRPr="00D11084" w:rsidRDefault="1E0C0D22" w:rsidP="5607E6B5">
      <w:pPr>
        <w:pStyle w:val="ListParagraph"/>
        <w:numPr>
          <w:ilvl w:val="0"/>
          <w:numId w:val="98"/>
        </w:numPr>
        <w:spacing w:after="120"/>
        <w:rPr>
          <w:rFonts w:cs="Arial"/>
          <w:color w:val="000000" w:themeColor="text1"/>
        </w:rPr>
      </w:pPr>
      <w:r w:rsidRPr="5607E6B5">
        <w:rPr>
          <w:rFonts w:cs="Arial"/>
          <w:color w:val="000000" w:themeColor="text1"/>
        </w:rPr>
        <w:t xml:space="preserve">Develop capacity to prescribe buprenorphine in the integrated care settings supported through the award regardless of the population(s) of focus identified in the integration program plan. </w:t>
      </w:r>
    </w:p>
    <w:p w14:paraId="54954C0A" w14:textId="3727BBD6" w:rsidR="370EF4FC" w:rsidRPr="00F63B56" w:rsidRDefault="07206187" w:rsidP="00F63B56">
      <w:pPr>
        <w:pStyle w:val="ListParagraph"/>
        <w:numPr>
          <w:ilvl w:val="0"/>
          <w:numId w:val="98"/>
        </w:numPr>
        <w:spacing w:after="120"/>
        <w:contextualSpacing w:val="0"/>
        <w:rPr>
          <w:rFonts w:cs="Arial"/>
          <w:color w:val="000000" w:themeColor="text1"/>
          <w:szCs w:val="24"/>
        </w:rPr>
      </w:pPr>
      <w:r w:rsidRPr="00D11084">
        <w:rPr>
          <w:rFonts w:cs="Arial"/>
          <w:color w:val="000000" w:themeColor="text1"/>
          <w:szCs w:val="24"/>
        </w:rPr>
        <w:t xml:space="preserve">Provide dental </w:t>
      </w:r>
      <w:r w:rsidR="7959752B" w:rsidRPr="00D11084">
        <w:rPr>
          <w:rFonts w:cs="Arial"/>
          <w:color w:val="000000" w:themeColor="text1"/>
          <w:szCs w:val="24"/>
        </w:rPr>
        <w:t xml:space="preserve">hygiene </w:t>
      </w:r>
      <w:r w:rsidRPr="00D11084">
        <w:rPr>
          <w:rFonts w:cs="Arial"/>
          <w:color w:val="000000" w:themeColor="text1"/>
          <w:szCs w:val="24"/>
        </w:rPr>
        <w:t>kits</w:t>
      </w:r>
      <w:r w:rsidRPr="00F63B56">
        <w:rPr>
          <w:rFonts w:cs="Arial"/>
          <w:color w:val="000000" w:themeColor="text1"/>
          <w:szCs w:val="24"/>
        </w:rPr>
        <w:t xml:space="preserve"> to program clients to aid in oral </w:t>
      </w:r>
      <w:r w:rsidR="644F414A" w:rsidRPr="00F63B56">
        <w:rPr>
          <w:rFonts w:cs="Arial"/>
          <w:color w:val="000000" w:themeColor="text1"/>
          <w:szCs w:val="24"/>
        </w:rPr>
        <w:t xml:space="preserve">health </w:t>
      </w:r>
      <w:r w:rsidRPr="00F63B56">
        <w:rPr>
          <w:rFonts w:cs="Arial"/>
          <w:color w:val="000000" w:themeColor="text1"/>
          <w:szCs w:val="24"/>
        </w:rPr>
        <w:t xml:space="preserve">disease prevention and treatment. </w:t>
      </w:r>
    </w:p>
    <w:p w14:paraId="3E2C4ADE" w14:textId="77777777" w:rsidR="00542238" w:rsidRPr="00542238" w:rsidRDefault="00DA28CC" w:rsidP="00542238">
      <w:pPr>
        <w:pStyle w:val="ListParagraph"/>
        <w:numPr>
          <w:ilvl w:val="0"/>
          <w:numId w:val="98"/>
        </w:numPr>
        <w:spacing w:after="120"/>
        <w:rPr>
          <w:rFonts w:cs="Arial"/>
          <w:color w:val="000000" w:themeColor="text1"/>
        </w:rPr>
      </w:pPr>
      <w:bookmarkStart w:id="32" w:name="_Hlk116895584"/>
      <w:r>
        <w:rPr>
          <w:rFonts w:cs="Arial"/>
        </w:rPr>
        <w:t xml:space="preserve">Implement and provide training on the </w:t>
      </w:r>
      <w:hyperlink r:id="rId18" w:history="1">
        <w:r>
          <w:rPr>
            <w:rStyle w:val="Hyperlink"/>
            <w:rFonts w:cs="Arial"/>
          </w:rPr>
          <w:t>Behavioral Health Guide for Implementing the National CLAS Standards</w:t>
        </w:r>
      </w:hyperlink>
      <w:r>
        <w:rPr>
          <w:rFonts w:cs="Arial"/>
        </w:rPr>
        <w:t xml:space="preserve">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w:t>
      </w:r>
      <w:bookmarkStart w:id="33" w:name="_Hlk116472216"/>
      <w:bookmarkEnd w:id="32"/>
    </w:p>
    <w:p w14:paraId="11C67826" w14:textId="69069FC5" w:rsidR="008C7831" w:rsidRPr="00542238" w:rsidRDefault="1026431C" w:rsidP="00542238">
      <w:pPr>
        <w:pStyle w:val="ListParagraph"/>
        <w:numPr>
          <w:ilvl w:val="0"/>
          <w:numId w:val="98"/>
        </w:numPr>
        <w:spacing w:after="120"/>
        <w:rPr>
          <w:rFonts w:cs="Arial"/>
          <w:color w:val="000000" w:themeColor="text1"/>
        </w:rPr>
      </w:pPr>
      <w:r w:rsidRPr="5607E6B5">
        <w:rPr>
          <w:rFonts w:cs="Arial"/>
          <w:color w:val="000000" w:themeColor="text1"/>
        </w:rPr>
        <w:t>Provide activities that address behavioral health disparities and the social determinants of health</w:t>
      </w:r>
      <w:r w:rsidR="1829A8E0" w:rsidRPr="5607E6B5">
        <w:rPr>
          <w:rFonts w:cs="Arial"/>
          <w:color w:val="000000" w:themeColor="text1"/>
        </w:rPr>
        <w:t xml:space="preserve">, </w:t>
      </w:r>
      <w:r w:rsidR="1829A8E0" w:rsidRPr="5607E6B5">
        <w:rPr>
          <w:rFonts w:eastAsia="Arial" w:cs="Arial"/>
          <w:color w:val="000000" w:themeColor="text1"/>
          <w:szCs w:val="24"/>
        </w:rPr>
        <w:t>including through partnerships with Medicaid providers and agencies and other state, local, tribal and territorial partners as applicable</w:t>
      </w:r>
      <w:r w:rsidRPr="5607E6B5">
        <w:rPr>
          <w:rFonts w:cs="Arial"/>
          <w:color w:val="000000" w:themeColor="text1"/>
        </w:rPr>
        <w:t>.</w:t>
      </w:r>
    </w:p>
    <w:p w14:paraId="3B69CAD5" w14:textId="6D8C5B8C" w:rsidR="004A036E" w:rsidRPr="00F63B56" w:rsidRDefault="004A036E" w:rsidP="00F63B56">
      <w:pPr>
        <w:pStyle w:val="ListParagraph"/>
        <w:numPr>
          <w:ilvl w:val="0"/>
          <w:numId w:val="98"/>
        </w:numPr>
        <w:spacing w:after="120"/>
        <w:contextualSpacing w:val="0"/>
        <w:rPr>
          <w:rFonts w:cs="Arial"/>
          <w:color w:val="000000" w:themeColor="text1"/>
          <w:szCs w:val="24"/>
        </w:rPr>
      </w:pPr>
      <w:r w:rsidRPr="00F63B56">
        <w:rPr>
          <w:color w:val="000000" w:themeColor="text1"/>
          <w:szCs w:val="24"/>
        </w:rPr>
        <w:t xml:space="preserve">Implement efforts aligned to the </w:t>
      </w:r>
      <w:r w:rsidR="003F3187" w:rsidRPr="00F63B56">
        <w:rPr>
          <w:color w:val="000000" w:themeColor="text1"/>
          <w:szCs w:val="24"/>
        </w:rPr>
        <w:t>award</w:t>
      </w:r>
      <w:r w:rsidRPr="00F63B56">
        <w:rPr>
          <w:color w:val="000000" w:themeColor="text1"/>
          <w:szCs w:val="24"/>
        </w:rPr>
        <w:t xml:space="preserve"> that may expand diversity equity, inclusion, and accessibility.</w:t>
      </w:r>
    </w:p>
    <w:p w14:paraId="04F50264" w14:textId="02B4B467" w:rsidR="00CD41E3" w:rsidRPr="00F63B56" w:rsidRDefault="00CD41E3">
      <w:pPr>
        <w:pStyle w:val="ListParagraph"/>
        <w:numPr>
          <w:ilvl w:val="0"/>
          <w:numId w:val="98"/>
        </w:numPr>
        <w:spacing w:after="120"/>
        <w:contextualSpacing w:val="0"/>
        <w:rPr>
          <w:rFonts w:cs="Arial"/>
          <w:color w:val="000000" w:themeColor="text1"/>
          <w:szCs w:val="24"/>
        </w:rPr>
      </w:pPr>
      <w:r w:rsidRPr="00F63B56">
        <w:rPr>
          <w:rFonts w:cs="Arial"/>
          <w:color w:val="000000" w:themeColor="text1"/>
          <w:szCs w:val="24"/>
        </w:rPr>
        <w:t>Use data to understand who is served and disproportionately served (e.g., overserved or underserved).</w:t>
      </w:r>
    </w:p>
    <w:p w14:paraId="77C567F2" w14:textId="05B347C8" w:rsidR="00417247" w:rsidRPr="001064FA" w:rsidRDefault="00417247" w:rsidP="00D332BA">
      <w:pPr>
        <w:pStyle w:val="ListParagraph"/>
        <w:numPr>
          <w:ilvl w:val="0"/>
          <w:numId w:val="98"/>
        </w:numPr>
        <w:contextualSpacing w:val="0"/>
      </w:pPr>
      <w:r w:rsidRPr="00F63B56">
        <w:rPr>
          <w:rFonts w:cs="Arial"/>
          <w:color w:val="000000" w:themeColor="text1"/>
          <w:szCs w:val="24"/>
        </w:rPr>
        <w:t>Develop and implement outreach and referral pathways that engage/target all demographic groups representative of your community</w:t>
      </w:r>
      <w:r>
        <w:t>.</w:t>
      </w:r>
      <w:bookmarkEnd w:id="33"/>
    </w:p>
    <w:p w14:paraId="287A54FF" w14:textId="05653BA4" w:rsidR="00C324E3" w:rsidRPr="00AC34BE" w:rsidRDefault="00A945B3" w:rsidP="00D11084">
      <w:pPr>
        <w:pStyle w:val="Heading2"/>
        <w:numPr>
          <w:ilvl w:val="0"/>
          <w:numId w:val="72"/>
        </w:numPr>
        <w:spacing w:after="120"/>
      </w:pPr>
      <w:bookmarkStart w:id="34" w:name="_2.1_Using_Evidence-Based_"/>
      <w:bookmarkStart w:id="35" w:name="_Toc101858712"/>
      <w:bookmarkStart w:id="36" w:name="_Toc925290784"/>
      <w:bookmarkStart w:id="37" w:name="_Hlk116472691"/>
      <w:bookmarkEnd w:id="34"/>
      <w:r>
        <w:t>USING EVIDENCE-BASED PRACTICES</w:t>
      </w:r>
      <w:bookmarkEnd w:id="23"/>
      <w:bookmarkEnd w:id="35"/>
      <w:bookmarkEnd w:id="36"/>
    </w:p>
    <w:p w14:paraId="7C6B09E0" w14:textId="3934A326" w:rsidR="003F3187" w:rsidRDefault="0053278E" w:rsidP="00D11084">
      <w:pPr>
        <w:tabs>
          <w:tab w:val="left" w:pos="720"/>
        </w:tabs>
        <w:spacing w:after="120"/>
        <w:rPr>
          <w:rFonts w:cs="Arial"/>
        </w:rPr>
      </w:pPr>
      <w:bookmarkStart w:id="38" w:name="_2.4_Data_Collection"/>
      <w:bookmarkStart w:id="39" w:name="_2.2_Data_Collection"/>
      <w:bookmarkStart w:id="40" w:name="_Toc197933187"/>
      <w:bookmarkEnd w:id="24"/>
      <w:bookmarkEnd w:id="38"/>
      <w:bookmarkEnd w:id="39"/>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19">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20">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your project.</w:t>
      </w:r>
    </w:p>
    <w:p w14:paraId="781B9632" w14:textId="12B6AD88" w:rsidR="0053278E" w:rsidRPr="00DD41B2" w:rsidRDefault="0053278E" w:rsidP="00DD41B2">
      <w:pPr>
        <w:tabs>
          <w:tab w:val="left" w:pos="1008"/>
        </w:tabs>
        <w:spacing w:after="360"/>
        <w:rPr>
          <w:u w:val="single"/>
        </w:rPr>
      </w:pPr>
      <w:r w:rsidRPr="00AC34BE">
        <w:rPr>
          <w:rFonts w:cs="Arial"/>
        </w:rPr>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040C17EC" w:rsidR="0066452B" w:rsidRDefault="0053278E" w:rsidP="001147F5">
      <w:pPr>
        <w:tabs>
          <w:tab w:val="left" w:pos="1008"/>
        </w:tabs>
        <w:spacing w:after="0"/>
        <w:rPr>
          <w:rFonts w:cs="Arial"/>
        </w:rPr>
      </w:pPr>
      <w:bookmarkStart w:id="41" w:name="_Hlk83125847"/>
      <w:r w:rsidRPr="00B948AA">
        <w:rPr>
          <w:rFonts w:cs="Arial"/>
        </w:rPr>
        <w:t xml:space="preserve">In your </w:t>
      </w:r>
      <w:r w:rsidR="00BF29DA" w:rsidRPr="00B948AA">
        <w:rPr>
          <w:rFonts w:cs="Arial"/>
        </w:rPr>
        <w:t>P</w:t>
      </w:r>
      <w:r w:rsidRPr="00B948AA">
        <w:rPr>
          <w:rFonts w:cs="Arial"/>
        </w:rPr>
        <w:t xml:space="preserve">roject </w:t>
      </w:r>
      <w:r w:rsidR="00BF29DA" w:rsidRPr="00B948AA">
        <w:rPr>
          <w:rFonts w:cs="Arial"/>
        </w:rPr>
        <w:t>N</w:t>
      </w:r>
      <w:r w:rsidRPr="00B948AA">
        <w:rPr>
          <w:rFonts w:cs="Arial"/>
        </w:rPr>
        <w:t>arrative</w:t>
      </w:r>
      <w:r w:rsidR="00741BB9" w:rsidRPr="00B948AA">
        <w:rPr>
          <w:rFonts w:cs="Arial"/>
        </w:rPr>
        <w:t>, in response to</w:t>
      </w:r>
      <w:r w:rsidR="00741BB9" w:rsidRPr="00B948AA">
        <w:rPr>
          <w:rStyle w:val="Hyperlink"/>
          <w:rFonts w:cs="Arial"/>
          <w:color w:val="auto"/>
          <w:u w:val="none"/>
        </w:rPr>
        <w:t xml:space="preserve"> Section C</w:t>
      </w:r>
      <w:r w:rsidR="00741BB9" w:rsidRPr="00B948AA">
        <w:rPr>
          <w:rStyle w:val="Hyperlink"/>
          <w:rFonts w:cs="Arial"/>
          <w:u w:val="none"/>
        </w:rPr>
        <w:t xml:space="preserve"> </w:t>
      </w:r>
      <w:r w:rsidR="00741BB9" w:rsidRPr="00B948AA">
        <w:rPr>
          <w:rFonts w:cs="Arial"/>
        </w:rPr>
        <w:t xml:space="preserve">of </w:t>
      </w:r>
      <w:hyperlink w:anchor="_1._EVALUATION_CRITERIA">
        <w:r w:rsidR="00741BB9" w:rsidRPr="00B948AA">
          <w:rPr>
            <w:rStyle w:val="Hyperlink"/>
            <w:rFonts w:cs="Arial"/>
          </w:rPr>
          <w:t>Section V</w:t>
        </w:r>
      </w:hyperlink>
      <w:r w:rsidR="00741BB9" w:rsidRPr="00B948AA">
        <w:rPr>
          <w:rFonts w:cs="Arial"/>
        </w:rPr>
        <w:t xml:space="preserve"> of this NOFO</w:t>
      </w:r>
      <w:r w:rsidRPr="00B948AA">
        <w:rPr>
          <w:rFonts w:cs="Arial"/>
        </w:rPr>
        <w:t>, you will need to identify the evidence-based practice(s)</w:t>
      </w:r>
      <w:r w:rsidR="00C875EF" w:rsidRPr="00B948AA">
        <w:rPr>
          <w:rFonts w:cs="Arial"/>
        </w:rPr>
        <w:t xml:space="preserve"> and/or interventions that are </w:t>
      </w:r>
      <w:r w:rsidR="00AE1245" w:rsidRPr="00B948AA">
        <w:rPr>
          <w:rFonts w:cs="Arial"/>
        </w:rPr>
        <w:t>evidence</w:t>
      </w:r>
      <w:r w:rsidR="00907A9D" w:rsidRPr="00B948AA">
        <w:rPr>
          <w:rFonts w:cs="Arial"/>
        </w:rPr>
        <w:t>-</w:t>
      </w:r>
      <w:r w:rsidR="00C875EF" w:rsidRPr="00B948AA">
        <w:rPr>
          <w:rFonts w:cs="Arial"/>
        </w:rPr>
        <w:t xml:space="preserve">informed </w:t>
      </w:r>
      <w:r w:rsidR="00AE1245" w:rsidRPr="00B948AA">
        <w:rPr>
          <w:rFonts w:cs="Arial"/>
        </w:rPr>
        <w:t>and/or</w:t>
      </w:r>
      <w:r w:rsidR="007E440A" w:rsidRPr="00B948AA">
        <w:rPr>
          <w:rFonts w:cs="Arial"/>
        </w:rPr>
        <w:t xml:space="preserve"> culturally </w:t>
      </w:r>
      <w:r w:rsidR="00C875EF" w:rsidRPr="00B948AA">
        <w:rPr>
          <w:rFonts w:cs="Arial"/>
        </w:rPr>
        <w:t xml:space="preserve">promising </w:t>
      </w:r>
      <w:r w:rsidR="00AE1245" w:rsidRPr="00B948AA">
        <w:rPr>
          <w:rFonts w:cs="Arial"/>
        </w:rPr>
        <w:t xml:space="preserve">that </w:t>
      </w:r>
      <w:r w:rsidR="00C875EF" w:rsidRPr="00B948AA">
        <w:rPr>
          <w:rFonts w:cs="Arial"/>
        </w:rPr>
        <w:t xml:space="preserve">are appropriate </w:t>
      </w:r>
      <w:r w:rsidR="00AE1245" w:rsidRPr="00B948AA">
        <w:rPr>
          <w:rFonts w:cs="Arial"/>
        </w:rPr>
        <w:t xml:space="preserve">or can be adapted to meet the needs of </w:t>
      </w:r>
      <w:r w:rsidR="007C4403" w:rsidRPr="00B948AA">
        <w:rPr>
          <w:rFonts w:cs="Arial"/>
        </w:rPr>
        <w:t>your</w:t>
      </w:r>
      <w:r w:rsidR="00AE1245" w:rsidRPr="00B948AA">
        <w:rPr>
          <w:rFonts w:cs="Arial"/>
        </w:rPr>
        <w:t xml:space="preserve"> </w:t>
      </w:r>
      <w:r w:rsidRPr="00B948AA">
        <w:rPr>
          <w:rFonts w:cs="Arial"/>
        </w:rPr>
        <w:t>specific population(s) of focus.</w:t>
      </w:r>
      <w:r w:rsidR="007C4403" w:rsidRPr="00B948AA">
        <w:rPr>
          <w:rFonts w:cs="Arial"/>
        </w:rPr>
        <w:t xml:space="preserve"> Y</w:t>
      </w:r>
      <w:r w:rsidR="005B116B" w:rsidRPr="00B948AA">
        <w:rPr>
          <w:rFonts w:cs="Arial"/>
        </w:rPr>
        <w:t xml:space="preserve">ou must discuss the population(s) for which the practice(s) has (have) been shown to be effective and </w:t>
      </w:r>
      <w:r w:rsidR="00FE4A42" w:rsidRPr="00B948AA">
        <w:rPr>
          <w:rFonts w:cs="Arial"/>
        </w:rPr>
        <w:t>document</w:t>
      </w:r>
      <w:r w:rsidR="005B116B" w:rsidRPr="00B948AA">
        <w:rPr>
          <w:rFonts w:cs="Arial"/>
        </w:rPr>
        <w:t xml:space="preserve"> that it is (they are) appropriate for your population(s) of focus.</w:t>
      </w:r>
      <w:r w:rsidR="007E440A" w:rsidRPr="00B948AA">
        <w:rPr>
          <w:rFonts w:cs="Arial"/>
        </w:rPr>
        <w:t xml:space="preserve"> </w:t>
      </w:r>
      <w:r w:rsidR="0007030C" w:rsidRPr="00B948AA">
        <w:rPr>
          <w:rFonts w:cs="Arial"/>
        </w:rPr>
        <w:t xml:space="preserve"> </w:t>
      </w:r>
      <w:r w:rsidR="00C875EF" w:rsidRPr="00B948AA">
        <w:rPr>
          <w:rFonts w:cs="Arial"/>
        </w:rPr>
        <w:t>You must also</w:t>
      </w:r>
      <w:r w:rsidR="007E440A" w:rsidRPr="00B948AA">
        <w:rPr>
          <w:rFonts w:cs="Arial"/>
        </w:rPr>
        <w:t xml:space="preserve"> address</w:t>
      </w:r>
      <w:r w:rsidR="00C875EF" w:rsidRPr="00B948AA">
        <w:rPr>
          <w:rFonts w:cs="Arial"/>
        </w:rPr>
        <w:t xml:space="preserve"> </w:t>
      </w:r>
      <w:r w:rsidR="007E440A" w:rsidRPr="00B948AA">
        <w:rPr>
          <w:rFonts w:cs="Arial"/>
        </w:rPr>
        <w:t xml:space="preserve">how these interventions will improve outcomes and address </w:t>
      </w:r>
      <w:bookmarkStart w:id="42" w:name="_Hlk76908720"/>
      <w:r w:rsidR="00AE1245" w:rsidRPr="00B948AA">
        <w:rPr>
          <w:rFonts w:cs="Arial"/>
        </w:rPr>
        <w:t>how you will monitor and ensure</w:t>
      </w:r>
      <w:r w:rsidR="6BB03CCB" w:rsidRPr="00B948AA">
        <w:rPr>
          <w:rFonts w:cs="Arial"/>
        </w:rPr>
        <w:t xml:space="preserve"> the</w:t>
      </w:r>
      <w:r w:rsidR="00AE1245" w:rsidRPr="00B948AA">
        <w:rPr>
          <w:rFonts w:cs="Arial"/>
        </w:rPr>
        <w:t xml:space="preserve"> fidelity of EBPs and </w:t>
      </w:r>
      <w:r w:rsidR="00FE4A42" w:rsidRPr="00B948AA">
        <w:rPr>
          <w:rFonts w:cs="Arial"/>
        </w:rPr>
        <w:t xml:space="preserve">other </w:t>
      </w:r>
      <w:r w:rsidR="00AE1245" w:rsidRPr="00B948AA">
        <w:rPr>
          <w:rFonts w:cs="Arial"/>
        </w:rPr>
        <w:t>appropriate interventions</w:t>
      </w:r>
      <w:bookmarkEnd w:id="42"/>
      <w:r w:rsidR="00AE1245" w:rsidRPr="00B948AA">
        <w:rPr>
          <w:rFonts w:cs="Arial"/>
        </w:rPr>
        <w:t>.</w:t>
      </w:r>
      <w:r w:rsidR="00B27DE5" w:rsidRPr="00B948AA">
        <w:rPr>
          <w:rFonts w:cs="Arial"/>
        </w:rPr>
        <w:t xml:space="preserve">  In situations where an EBP is appropriate but requires additional culturally-informed engagement practices, this should be d</w:t>
      </w:r>
      <w:r w:rsidR="00C67492" w:rsidRPr="00B948AA">
        <w:rPr>
          <w:rFonts w:cs="Arial"/>
        </w:rPr>
        <w:t>iscussed</w:t>
      </w:r>
      <w:r w:rsidR="00B27DE5" w:rsidRPr="00B948AA">
        <w:rPr>
          <w:rFonts w:cs="Arial"/>
        </w:rPr>
        <w:t xml:space="preserve"> in the application.</w:t>
      </w:r>
    </w:p>
    <w:bookmarkEnd w:id="37"/>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634B48">
      <w:pPr>
        <w:pStyle w:val="Heading2"/>
        <w:numPr>
          <w:ilvl w:val="0"/>
          <w:numId w:val="72"/>
        </w:numPr>
        <w:spacing w:after="120"/>
      </w:pPr>
      <w:bookmarkStart w:id="43" w:name="_2.2_Data_"/>
      <w:bookmarkStart w:id="44" w:name="_1.2_Data_Collection"/>
      <w:bookmarkStart w:id="45" w:name="_Toc101858713"/>
      <w:bookmarkStart w:id="46" w:name="_Toc241556579"/>
      <w:bookmarkStart w:id="47" w:name="_Hlk83125573"/>
      <w:bookmarkStart w:id="48" w:name="_Hlk116472790"/>
      <w:bookmarkEnd w:id="41"/>
      <w:bookmarkEnd w:id="43"/>
      <w:bookmarkEnd w:id="44"/>
      <w:r>
        <w:t>DATA COLLECTION</w:t>
      </w:r>
      <w:r w:rsidR="00BF1A44">
        <w:t>/</w:t>
      </w:r>
      <w:r>
        <w:t>PERFORMANCE MEASUREMENT</w:t>
      </w:r>
      <w:bookmarkEnd w:id="40"/>
      <w:r>
        <w:t xml:space="preserve"> AND PROJECT PERFORMANCE ASSESSMENT</w:t>
      </w:r>
      <w:bookmarkEnd w:id="45"/>
      <w:bookmarkEnd w:id="46"/>
    </w:p>
    <w:p w14:paraId="0D34E6E2" w14:textId="1EB5867E" w:rsidR="00010234" w:rsidRDefault="00010234" w:rsidP="00634B48">
      <w:pPr>
        <w:tabs>
          <w:tab w:val="left" w:pos="1008"/>
        </w:tabs>
        <w:spacing w:after="120"/>
        <w:rPr>
          <w:rFonts w:cs="Arial"/>
          <w:i/>
          <w:iCs/>
        </w:rPr>
      </w:pPr>
      <w:bookmarkStart w:id="49" w:name="_Hlk83127907"/>
      <w:bookmarkEnd w:id="47"/>
      <w:r>
        <w:rPr>
          <w:rFonts w:cs="Arial"/>
          <w:i/>
          <w:iCs/>
        </w:rPr>
        <w:t>Data Collection</w:t>
      </w:r>
      <w:r w:rsidR="003328B9">
        <w:rPr>
          <w:rFonts w:cs="Arial"/>
          <w:i/>
          <w:iCs/>
        </w:rPr>
        <w:t>/</w:t>
      </w:r>
      <w:r w:rsidR="001F344A">
        <w:rPr>
          <w:rFonts w:cs="Arial"/>
          <w:i/>
          <w:iCs/>
        </w:rPr>
        <w:t>Performance Measurement</w:t>
      </w:r>
    </w:p>
    <w:bookmarkEnd w:id="49"/>
    <w:p w14:paraId="0A8F5FAE" w14:textId="1BC06210" w:rsidR="0078213A" w:rsidRDefault="4502D4AB" w:rsidP="00634B48">
      <w:pPr>
        <w:tabs>
          <w:tab w:val="left" w:pos="1008"/>
        </w:tabs>
        <w:spacing w:after="120"/>
        <w:rPr>
          <w:rFonts w:cs="Arial"/>
          <w:color w:val="000000" w:themeColor="text1"/>
        </w:rPr>
      </w:pPr>
      <w:r w:rsidRPr="686476CE">
        <w:rPr>
          <w:rFonts w:cs="Arial"/>
        </w:rPr>
        <w:t xml:space="preserve">All SAMHSA </w:t>
      </w:r>
      <w:r w:rsidR="4679CA6C" w:rsidRPr="686476CE">
        <w:rPr>
          <w:rFonts w:cs="Arial"/>
        </w:rPr>
        <w:t>recipients</w:t>
      </w:r>
      <w:r w:rsidRPr="686476CE">
        <w:rPr>
          <w:rFonts w:cs="Arial"/>
        </w:rPr>
        <w:t xml:space="preserve"> are required to collect and report</w:t>
      </w:r>
      <w:r w:rsidR="439C116B" w:rsidRPr="686476CE">
        <w:rPr>
          <w:rFonts w:cs="Arial"/>
        </w:rPr>
        <w:t xml:space="preserve"> </w:t>
      </w:r>
      <w:r w:rsidRPr="686476CE">
        <w:rPr>
          <w:rFonts w:cs="Arial"/>
        </w:rPr>
        <w:t xml:space="preserve">certain data so that SAMHSA can meet its obligations under the </w:t>
      </w:r>
      <w:r w:rsidR="2AC2A24F" w:rsidRPr="686476CE">
        <w:rPr>
          <w:rFonts w:cs="Arial"/>
        </w:rPr>
        <w:t xml:space="preserve">Government Performance and Results </w:t>
      </w:r>
      <w:r w:rsidR="6035F2AD" w:rsidRPr="686476CE">
        <w:rPr>
          <w:rFonts w:cs="Arial"/>
        </w:rPr>
        <w:t xml:space="preserve">(GPRA) </w:t>
      </w:r>
      <w:r w:rsidR="39288430" w:rsidRPr="686476CE">
        <w:rPr>
          <w:rFonts w:cs="Arial"/>
        </w:rPr>
        <w:t>Modernization Act of 2</w:t>
      </w:r>
      <w:r w:rsidR="28B1E482" w:rsidRPr="686476CE">
        <w:rPr>
          <w:rFonts w:cs="Arial"/>
        </w:rPr>
        <w:t xml:space="preserve">010. </w:t>
      </w:r>
      <w:r w:rsidR="669A4DED" w:rsidRPr="686476CE">
        <w:rPr>
          <w:rFonts w:cs="Arial"/>
        </w:rPr>
        <w:t xml:space="preserve"> </w:t>
      </w:r>
      <w:r w:rsidRPr="686476CE">
        <w:rPr>
          <w:rFonts w:cs="Arial"/>
        </w:rPr>
        <w:t xml:space="preserve">You must document your </w:t>
      </w:r>
      <w:r w:rsidR="61F62327" w:rsidRPr="686476CE">
        <w:rPr>
          <w:rFonts w:cs="Arial"/>
        </w:rPr>
        <w:t>plan for data collection</w:t>
      </w:r>
      <w:r w:rsidR="5F412283" w:rsidRPr="686476CE">
        <w:rPr>
          <w:rFonts w:cs="Arial"/>
        </w:rPr>
        <w:t xml:space="preserve"> and </w:t>
      </w:r>
      <w:r w:rsidR="5F412283" w:rsidRPr="00F63B56">
        <w:rPr>
          <w:rFonts w:cs="Arial"/>
          <w:color w:val="000000" w:themeColor="text1"/>
        </w:rPr>
        <w:t>reporting</w:t>
      </w:r>
      <w:r w:rsidR="439C116B" w:rsidRPr="00F63B56">
        <w:rPr>
          <w:rFonts w:cs="Arial"/>
          <w:color w:val="000000" w:themeColor="text1"/>
        </w:rPr>
        <w:t xml:space="preserve"> </w:t>
      </w:r>
      <w:r w:rsidRPr="00F63B56">
        <w:rPr>
          <w:rFonts w:cs="Arial"/>
          <w:color w:val="000000" w:themeColor="text1"/>
        </w:rPr>
        <w:t xml:space="preserve">in </w:t>
      </w:r>
      <w:r w:rsidR="41D8422F" w:rsidRPr="00F63B56">
        <w:rPr>
          <w:rFonts w:cs="Arial"/>
          <w:color w:val="000000" w:themeColor="text1"/>
        </w:rPr>
        <w:t xml:space="preserve">your Project Narrative in response to </w:t>
      </w:r>
      <w:hyperlink w:anchor="Section_E" w:history="1">
        <w:r w:rsidR="456C51BE" w:rsidRPr="003C698F">
          <w:rPr>
            <w:rStyle w:val="Hyperlink"/>
            <w:rFonts w:cs="Arial"/>
          </w:rPr>
          <w:t xml:space="preserve">Section </w:t>
        </w:r>
        <w:r w:rsidR="78B162E1" w:rsidRPr="003C698F">
          <w:rPr>
            <w:rStyle w:val="Hyperlink"/>
            <w:rFonts w:cs="Arial"/>
          </w:rPr>
          <w:t>E</w:t>
        </w:r>
        <w:r w:rsidR="456C51BE" w:rsidRPr="003C698F">
          <w:rPr>
            <w:rStyle w:val="Hyperlink"/>
            <w:rFonts w:cs="Arial"/>
          </w:rPr>
          <w:t xml:space="preserve">: Data Collection and Performance </w:t>
        </w:r>
        <w:r w:rsidR="53B3E482" w:rsidRPr="003C698F">
          <w:rPr>
            <w:rStyle w:val="Hyperlink"/>
            <w:rFonts w:cs="Arial"/>
          </w:rPr>
          <w:t>Measurement</w:t>
        </w:r>
      </w:hyperlink>
      <w:r w:rsidR="41D8422F" w:rsidRPr="00F63B56">
        <w:rPr>
          <w:rFonts w:cs="Arial"/>
          <w:color w:val="000000" w:themeColor="text1"/>
        </w:rPr>
        <w:t xml:space="preserve"> </w:t>
      </w:r>
      <w:r w:rsidR="2302145A" w:rsidRPr="00F63B56">
        <w:rPr>
          <w:rFonts w:cs="Arial"/>
          <w:color w:val="000000" w:themeColor="text1"/>
        </w:rPr>
        <w:t>in</w:t>
      </w:r>
      <w:r w:rsidR="41D8422F" w:rsidRPr="00F63B56">
        <w:rPr>
          <w:rFonts w:cs="Arial"/>
          <w:color w:val="000000" w:themeColor="text1"/>
        </w:rPr>
        <w:t xml:space="preserve"> Section V of th</w:t>
      </w:r>
      <w:r w:rsidR="3CA27DA7" w:rsidRPr="00F63B56">
        <w:rPr>
          <w:rFonts w:cs="Arial"/>
          <w:color w:val="000000" w:themeColor="text1"/>
        </w:rPr>
        <w:t>is</w:t>
      </w:r>
      <w:r w:rsidR="41D8422F" w:rsidRPr="00F63B56">
        <w:rPr>
          <w:rFonts w:cs="Arial"/>
          <w:color w:val="000000" w:themeColor="text1"/>
        </w:rPr>
        <w:t xml:space="preserve"> NOFO</w:t>
      </w:r>
      <w:r w:rsidRPr="00F63B56">
        <w:rPr>
          <w:rFonts w:cs="Arial"/>
          <w:color w:val="000000" w:themeColor="text1"/>
        </w:rPr>
        <w:t xml:space="preserve">.  </w:t>
      </w:r>
    </w:p>
    <w:p w14:paraId="4F0B4040" w14:textId="2B1D8619" w:rsidR="00D74A42" w:rsidRPr="000D348C" w:rsidRDefault="00D74A42" w:rsidP="00634B48">
      <w:pPr>
        <w:tabs>
          <w:tab w:val="left" w:pos="1008"/>
        </w:tabs>
        <w:spacing w:after="120"/>
        <w:rPr>
          <w:rFonts w:cs="Arial"/>
        </w:rPr>
      </w:pPr>
      <w:r w:rsidRPr="00B948AA">
        <w:rPr>
          <w:rFonts w:cs="Arial"/>
        </w:rPr>
        <w:t xml:space="preserve">Award recipients are required to submit data into SAMHSA’s Performance Accountability and Reporting System (SPARS). SPARS access and training and technical assistance will be provided upon award.  </w:t>
      </w:r>
    </w:p>
    <w:p w14:paraId="51E4F3F9" w14:textId="1C4A36A5" w:rsidR="00D74A42" w:rsidRDefault="00B417FF" w:rsidP="00634B48">
      <w:pPr>
        <w:tabs>
          <w:tab w:val="left" w:pos="1008"/>
        </w:tabs>
        <w:spacing w:after="120"/>
        <w:rPr>
          <w:rStyle w:val="StyleBold"/>
          <w:rFonts w:cs="Arial"/>
        </w:rPr>
      </w:pPr>
      <w:r>
        <w:rPr>
          <w:rFonts w:cs="Arial"/>
        </w:rPr>
        <w:t xml:space="preserve">Award </w:t>
      </w:r>
      <w:r w:rsidR="00D74A42">
        <w:rPr>
          <w:rFonts w:cs="Arial"/>
        </w:rPr>
        <w:t>r</w:t>
      </w:r>
      <w:r w:rsidR="00D74A42" w:rsidRPr="00AC34BE">
        <w:rPr>
          <w:rFonts w:cs="Arial"/>
        </w:rPr>
        <w:t xml:space="preserve">ecipients are required to report performance </w:t>
      </w:r>
      <w:r w:rsidR="00D74A42">
        <w:rPr>
          <w:rFonts w:cs="Arial"/>
        </w:rPr>
        <w:t>on the following measures</w:t>
      </w:r>
      <w:r w:rsidR="00D74A42" w:rsidRPr="00AC34BE">
        <w:rPr>
          <w:rFonts w:cs="Arial"/>
        </w:rPr>
        <w:t xml:space="preserve">: </w:t>
      </w:r>
      <w:bookmarkStart w:id="50" w:name="_Hlk121493462"/>
      <w:r w:rsidR="00D74A42" w:rsidRPr="00D11084">
        <w:rPr>
          <w:rStyle w:val="StyleBold"/>
          <w:rFonts w:cs="Arial"/>
          <w:b w:val="0"/>
          <w:bCs w:val="0"/>
        </w:rPr>
        <w:t>National Outcomes</w:t>
      </w:r>
      <w:r w:rsidR="00A30539">
        <w:rPr>
          <w:rStyle w:val="StyleBold"/>
          <w:rFonts w:cs="Arial"/>
          <w:b w:val="0"/>
          <w:bCs w:val="0"/>
        </w:rPr>
        <w:t xml:space="preserve"> Measures</w:t>
      </w:r>
      <w:r w:rsidR="00765B7E">
        <w:rPr>
          <w:rStyle w:val="StyleBold"/>
          <w:rFonts w:cs="Arial"/>
          <w:b w:val="0"/>
          <w:bCs w:val="0"/>
        </w:rPr>
        <w:t xml:space="preserve"> (NOMs)</w:t>
      </w:r>
      <w:r w:rsidR="00D74A42" w:rsidRPr="00D11084">
        <w:rPr>
          <w:rStyle w:val="StyleBold"/>
          <w:rFonts w:cs="Arial"/>
          <w:b w:val="0"/>
          <w:bCs w:val="0"/>
        </w:rPr>
        <w:t xml:space="preserve"> and </w:t>
      </w:r>
      <w:bookmarkStart w:id="51" w:name="_Hlk121492970"/>
      <w:r w:rsidR="00D74A42" w:rsidRPr="00D11084">
        <w:rPr>
          <w:rStyle w:val="StyleBold"/>
          <w:rFonts w:cs="Arial"/>
          <w:b w:val="0"/>
          <w:bCs w:val="0"/>
        </w:rPr>
        <w:t>Infrastructure Development, Prevention, and Mental Health Promotion (IPP) Indicators.</w:t>
      </w:r>
      <w:bookmarkEnd w:id="51"/>
    </w:p>
    <w:p w14:paraId="75301D67" w14:textId="4DA713B0" w:rsidR="00D74A42" w:rsidRDefault="00B07756">
      <w:pPr>
        <w:tabs>
          <w:tab w:val="left" w:pos="1008"/>
        </w:tabs>
        <w:spacing w:after="120"/>
        <w:rPr>
          <w:rFonts w:cs="Arial"/>
          <w:b/>
          <w:bCs/>
        </w:rPr>
      </w:pPr>
      <w:bookmarkStart w:id="52" w:name="_Hlk123231854"/>
      <w:bookmarkEnd w:id="50"/>
      <w:r>
        <w:rPr>
          <w:rFonts w:cs="Arial"/>
        </w:rPr>
        <w:t xml:space="preserve">NOMs data </w:t>
      </w:r>
      <w:r w:rsidR="00D74A42" w:rsidRPr="00AC34BE">
        <w:rPr>
          <w:rFonts w:cs="Arial"/>
        </w:rPr>
        <w:t xml:space="preserve">will be gathered using </w:t>
      </w:r>
      <w:r w:rsidR="000E76BB">
        <w:rPr>
          <w:rFonts w:cs="Arial"/>
        </w:rPr>
        <w:t xml:space="preserve">the </w:t>
      </w:r>
      <w:hyperlink r:id="rId21" w:history="1">
        <w:r w:rsidR="000E76BB" w:rsidRPr="00CD6204">
          <w:rPr>
            <w:rStyle w:val="Hyperlink"/>
            <w:rFonts w:cs="Arial"/>
          </w:rPr>
          <w:t xml:space="preserve">NOMs </w:t>
        </w:r>
        <w:r w:rsidR="00FA353F" w:rsidRPr="00CD6204">
          <w:rPr>
            <w:rStyle w:val="Hyperlink"/>
            <w:rFonts w:cs="Arial"/>
          </w:rPr>
          <w:t xml:space="preserve">Client Level Services </w:t>
        </w:r>
        <w:r w:rsidR="00891400" w:rsidRPr="00CD6204">
          <w:rPr>
            <w:rStyle w:val="Hyperlink"/>
            <w:rFonts w:cs="Arial"/>
          </w:rPr>
          <w:t>Tool</w:t>
        </w:r>
      </w:hyperlink>
      <w:r w:rsidR="006B4228">
        <w:rPr>
          <w:rFonts w:cs="Arial"/>
        </w:rPr>
        <w:t>.</w:t>
      </w:r>
      <w:r w:rsidR="00D74A42">
        <w:rPr>
          <w:rFonts w:cs="Arial"/>
        </w:rPr>
        <w:t xml:space="preserve">  </w:t>
      </w:r>
      <w:r w:rsidR="00D74A42" w:rsidRPr="00D74A42">
        <w:rPr>
          <w:rFonts w:cs="Arial"/>
        </w:rPr>
        <w:t xml:space="preserve">Data will be collected </w:t>
      </w:r>
      <w:r w:rsidR="00D74A42" w:rsidRPr="00D11084">
        <w:rPr>
          <w:rStyle w:val="StyleBold"/>
          <w:rFonts w:cs="Arial"/>
          <w:b w:val="0"/>
          <w:bCs w:val="0"/>
        </w:rPr>
        <w:t>at baseline (i.e., the client’s entry into the project), six months post baseline, and discharge</w:t>
      </w:r>
      <w:r w:rsidR="00D74A42" w:rsidRPr="00D11084">
        <w:rPr>
          <w:rFonts w:cs="Arial"/>
        </w:rPr>
        <w:t>.</w:t>
      </w:r>
      <w:r w:rsidR="00D74A42" w:rsidRPr="00D74A42">
        <w:rPr>
          <w:rFonts w:cs="Arial"/>
        </w:rPr>
        <w:t xml:space="preserve">  </w:t>
      </w:r>
      <w:r w:rsidR="00D74A42" w:rsidRPr="00D11084">
        <w:rPr>
          <w:rFonts w:cs="Arial"/>
        </w:rPr>
        <w:t xml:space="preserve">Data are to be </w:t>
      </w:r>
      <w:r w:rsidR="00D74A42" w:rsidRPr="00D11084">
        <w:rPr>
          <w:rStyle w:val="StyleBold"/>
          <w:rFonts w:cs="Arial"/>
          <w:b w:val="0"/>
          <w:bCs w:val="0"/>
        </w:rPr>
        <w:t xml:space="preserve">captured as clients </w:t>
      </w:r>
      <w:proofErr w:type="gramStart"/>
      <w:r w:rsidR="00D74A42" w:rsidRPr="00D11084">
        <w:rPr>
          <w:rStyle w:val="StyleBold"/>
          <w:rFonts w:cs="Arial"/>
          <w:b w:val="0"/>
          <w:bCs w:val="0"/>
        </w:rPr>
        <w:t>enter into</w:t>
      </w:r>
      <w:proofErr w:type="gramEnd"/>
      <w:r w:rsidR="00D74A42" w:rsidRPr="00D11084">
        <w:rPr>
          <w:rStyle w:val="StyleBold"/>
          <w:rFonts w:cs="Arial"/>
          <w:b w:val="0"/>
          <w:bCs w:val="0"/>
        </w:rPr>
        <w:t xml:space="preserve"> the program. Data will be collected on:</w:t>
      </w:r>
      <w:r w:rsidR="00D74A42">
        <w:rPr>
          <w:rStyle w:val="StyleBold"/>
          <w:rFonts w:cs="Arial"/>
        </w:rPr>
        <w:t xml:space="preserve"> </w:t>
      </w:r>
      <w:bookmarkEnd w:id="52"/>
    </w:p>
    <w:p w14:paraId="7C5522F3" w14:textId="413FA0CF"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Behavioral Health Diagnoses</w:t>
      </w:r>
    </w:p>
    <w:p w14:paraId="5DC2E6A0" w14:textId="41090961"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Demographic Data</w:t>
      </w:r>
    </w:p>
    <w:p w14:paraId="241751B3" w14:textId="12B9A276"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Functioning</w:t>
      </w:r>
    </w:p>
    <w:p w14:paraId="16B24B99" w14:textId="769A42A2"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Stability in Housing</w:t>
      </w:r>
    </w:p>
    <w:p w14:paraId="2C9DEA74" w14:textId="16FB42C8"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Education and Employment</w:t>
      </w:r>
    </w:p>
    <w:p w14:paraId="0E9847D2" w14:textId="403DA4EF"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Criminal and Criminal Justice Status</w:t>
      </w:r>
    </w:p>
    <w:p w14:paraId="6CF5BEA3" w14:textId="17ED3A18" w:rsidR="0023014D" w:rsidRPr="00F63B56"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Perception of Care</w:t>
      </w:r>
    </w:p>
    <w:p w14:paraId="17F22FEB" w14:textId="126D0706" w:rsidR="0023014D" w:rsidRDefault="0023014D">
      <w:pPr>
        <w:pStyle w:val="ListParagraph"/>
        <w:numPr>
          <w:ilvl w:val="0"/>
          <w:numId w:val="106"/>
        </w:numPr>
        <w:tabs>
          <w:tab w:val="left" w:pos="1008"/>
        </w:tabs>
        <w:spacing w:after="120"/>
        <w:contextualSpacing w:val="0"/>
        <w:rPr>
          <w:color w:val="000000" w:themeColor="text1"/>
        </w:rPr>
      </w:pPr>
      <w:r w:rsidRPr="00F63B56">
        <w:rPr>
          <w:color w:val="000000" w:themeColor="text1"/>
        </w:rPr>
        <w:t>Social Connectedness</w:t>
      </w:r>
    </w:p>
    <w:p w14:paraId="716AC697" w14:textId="4DC96001" w:rsidR="00D74A42" w:rsidRPr="00F63B56" w:rsidRDefault="00D74A42">
      <w:pPr>
        <w:pStyle w:val="ListParagraph"/>
        <w:numPr>
          <w:ilvl w:val="0"/>
          <w:numId w:val="106"/>
        </w:numPr>
        <w:tabs>
          <w:tab w:val="left" w:pos="1008"/>
        </w:tabs>
        <w:spacing w:after="120"/>
        <w:contextualSpacing w:val="0"/>
        <w:rPr>
          <w:color w:val="000000" w:themeColor="text1"/>
        </w:rPr>
      </w:pPr>
      <w:r>
        <w:rPr>
          <w:color w:val="000000" w:themeColor="text1"/>
        </w:rPr>
        <w:t>Program-Specific Questions</w:t>
      </w:r>
    </w:p>
    <w:p w14:paraId="67593F9C" w14:textId="357D391D" w:rsidR="00EA5E74" w:rsidRDefault="00034A21">
      <w:pPr>
        <w:spacing w:after="120"/>
        <w:rPr>
          <w:rFonts w:cs="Arial"/>
        </w:rPr>
      </w:pPr>
      <w:r>
        <w:rPr>
          <w:rFonts w:cs="Arial"/>
        </w:rPr>
        <w:t>In addition, r</w:t>
      </w:r>
      <w:r w:rsidR="00DF6BA4">
        <w:rPr>
          <w:rFonts w:cs="Arial"/>
        </w:rPr>
        <w:t>ecipients</w:t>
      </w:r>
      <w:r w:rsidR="00274F53" w:rsidRPr="00D568DC">
        <w:rPr>
          <w:rFonts w:cs="Arial"/>
        </w:rPr>
        <w:t xml:space="preserve"> </w:t>
      </w:r>
      <w:r>
        <w:rPr>
          <w:rFonts w:cs="Arial"/>
        </w:rPr>
        <w:t xml:space="preserve">are required </w:t>
      </w:r>
      <w:r w:rsidR="00FA678D">
        <w:rPr>
          <w:rFonts w:cs="Arial"/>
        </w:rPr>
        <w:t xml:space="preserve">to </w:t>
      </w:r>
      <w:r w:rsidR="00995344">
        <w:rPr>
          <w:rFonts w:cs="Arial"/>
        </w:rPr>
        <w:t>collect and report</w:t>
      </w:r>
      <w:r w:rsidR="003F2607">
        <w:rPr>
          <w:rFonts w:cs="Arial"/>
        </w:rPr>
        <w:t xml:space="preserve"> </w:t>
      </w:r>
      <w:r w:rsidR="00B113B4">
        <w:rPr>
          <w:rFonts w:cs="Arial"/>
        </w:rPr>
        <w:t>quart</w:t>
      </w:r>
      <w:r w:rsidR="00520D45">
        <w:rPr>
          <w:rFonts w:cs="Arial"/>
        </w:rPr>
        <w:t xml:space="preserve">erly </w:t>
      </w:r>
      <w:r w:rsidR="00024CDA">
        <w:rPr>
          <w:rFonts w:cs="Arial"/>
        </w:rPr>
        <w:t>in SPAR</w:t>
      </w:r>
      <w:r w:rsidR="001C457B">
        <w:rPr>
          <w:rFonts w:cs="Arial"/>
        </w:rPr>
        <w:t>S</w:t>
      </w:r>
      <w:r w:rsidR="00AE4B3D">
        <w:rPr>
          <w:rFonts w:cs="Arial"/>
        </w:rPr>
        <w:t xml:space="preserve"> </w:t>
      </w:r>
      <w:r w:rsidR="001C2E10">
        <w:rPr>
          <w:rFonts w:cs="Arial"/>
        </w:rPr>
        <w:t xml:space="preserve">on the </w:t>
      </w:r>
      <w:r w:rsidR="00857D30">
        <w:rPr>
          <w:rFonts w:cs="Arial"/>
        </w:rPr>
        <w:t xml:space="preserve">following </w:t>
      </w:r>
      <w:r w:rsidR="00EA5E74" w:rsidRPr="00857D30">
        <w:rPr>
          <w:rFonts w:cs="Arial"/>
        </w:rPr>
        <w:t>IPP</w:t>
      </w:r>
      <w:r w:rsidR="00EA5E74">
        <w:rPr>
          <w:rFonts w:cs="Arial"/>
        </w:rPr>
        <w:t xml:space="preserve"> indicators</w:t>
      </w:r>
      <w:r w:rsidR="00857D30">
        <w:rPr>
          <w:rFonts w:cs="Arial"/>
        </w:rPr>
        <w:t xml:space="preserve">.  </w:t>
      </w:r>
      <w:r w:rsidR="00857D30" w:rsidRPr="00857D30">
        <w:rPr>
          <w:rFonts w:cs="Arial"/>
        </w:rPr>
        <w:t xml:space="preserve">An example of the IPP data collection tool can be accessed at </w:t>
      </w:r>
      <w:hyperlink r:id="rId22" w:history="1">
        <w:r w:rsidR="00857D30" w:rsidRPr="006C19F1">
          <w:rPr>
            <w:rStyle w:val="Hyperlink"/>
            <w:rFonts w:cs="Arial"/>
          </w:rPr>
          <w:t>https://spars.samhsa.gov/sites/default/files/2022-09/IPP%20Results%20Form.pdf</w:t>
        </w:r>
      </w:hyperlink>
      <w:r w:rsidR="00857D30" w:rsidRPr="00857D30">
        <w:rPr>
          <w:rFonts w:cs="Arial"/>
        </w:rPr>
        <w:t>)</w:t>
      </w:r>
      <w:r w:rsidR="00857D30">
        <w:rPr>
          <w:rFonts w:cs="Arial"/>
        </w:rPr>
        <w:t xml:space="preserve">. </w:t>
      </w:r>
    </w:p>
    <w:p w14:paraId="4C431767" w14:textId="77777777" w:rsidR="00274F53" w:rsidRPr="00F63B56" w:rsidRDefault="00274F53">
      <w:pPr>
        <w:numPr>
          <w:ilvl w:val="1"/>
          <w:numId w:val="100"/>
        </w:numPr>
        <w:tabs>
          <w:tab w:val="left" w:pos="720"/>
        </w:tabs>
        <w:autoSpaceDE w:val="0"/>
        <w:autoSpaceDN w:val="0"/>
        <w:adjustRightInd w:val="0"/>
        <w:spacing w:after="120"/>
        <w:ind w:left="720"/>
        <w:rPr>
          <w:rFonts w:eastAsia="Arial" w:cs="Arial"/>
          <w:b/>
          <w:color w:val="000000" w:themeColor="text1"/>
          <w:szCs w:val="24"/>
        </w:rPr>
      </w:pPr>
      <w:r w:rsidRPr="00F63B56">
        <w:rPr>
          <w:rFonts w:eastAsia="Arial" w:cs="Arial"/>
          <w:color w:val="000000" w:themeColor="text1"/>
          <w:szCs w:val="24"/>
        </w:rPr>
        <w:t xml:space="preserve">The number of individuals screened for mental health or related interventions; </w:t>
      </w:r>
    </w:p>
    <w:p w14:paraId="44E59B44" w14:textId="77777777" w:rsidR="00274F53" w:rsidRPr="00F63B56" w:rsidRDefault="00274F53">
      <w:pPr>
        <w:numPr>
          <w:ilvl w:val="1"/>
          <w:numId w:val="100"/>
        </w:numPr>
        <w:tabs>
          <w:tab w:val="left" w:pos="720"/>
        </w:tabs>
        <w:spacing w:after="120"/>
        <w:ind w:left="720"/>
        <w:rPr>
          <w:rFonts w:eastAsia="Arial" w:cs="Arial"/>
          <w:b/>
          <w:color w:val="000000" w:themeColor="text1"/>
          <w:szCs w:val="24"/>
        </w:rPr>
      </w:pPr>
      <w:r w:rsidRPr="00F63B56">
        <w:rPr>
          <w:rFonts w:eastAsia="Arial" w:cs="Arial"/>
          <w:color w:val="000000" w:themeColor="text1"/>
          <w:szCs w:val="24"/>
        </w:rPr>
        <w:t>The number of individuals referred to mental health or related services;</w:t>
      </w:r>
    </w:p>
    <w:p w14:paraId="3782592B" w14:textId="77777777" w:rsidR="00274F53" w:rsidRPr="00F63B56" w:rsidRDefault="00274F53">
      <w:pPr>
        <w:numPr>
          <w:ilvl w:val="1"/>
          <w:numId w:val="100"/>
        </w:numPr>
        <w:tabs>
          <w:tab w:val="left" w:pos="720"/>
        </w:tabs>
        <w:spacing w:after="120"/>
        <w:ind w:left="720"/>
        <w:rPr>
          <w:rFonts w:eastAsia="Arial" w:cs="Arial"/>
          <w:b/>
          <w:bCs/>
          <w:color w:val="000000" w:themeColor="text1"/>
        </w:rPr>
      </w:pPr>
      <w:r w:rsidRPr="00F63B56">
        <w:rPr>
          <w:rFonts w:eastAsia="Arial" w:cs="Arial"/>
          <w:color w:val="000000" w:themeColor="text1"/>
        </w:rPr>
        <w:t xml:space="preserve">The number and percentage of individuals receiving mental health or related services after referral; and </w:t>
      </w:r>
    </w:p>
    <w:p w14:paraId="3A4644F9" w14:textId="3258ADED" w:rsidR="00274F53" w:rsidRPr="009845C8" w:rsidRDefault="00274F53" w:rsidP="00634B48">
      <w:pPr>
        <w:pStyle w:val="ListParagraph"/>
        <w:numPr>
          <w:ilvl w:val="0"/>
          <w:numId w:val="100"/>
        </w:numPr>
        <w:spacing w:after="120"/>
        <w:contextualSpacing w:val="0"/>
        <w:rPr>
          <w:rFonts w:cs="Arial"/>
          <w:color w:val="000000" w:themeColor="text1"/>
        </w:rPr>
      </w:pPr>
      <w:r w:rsidRPr="009845C8">
        <w:rPr>
          <w:rFonts w:cs="Arial"/>
          <w:color w:val="000000" w:themeColor="text1"/>
          <w:szCs w:val="24"/>
        </w:rPr>
        <w:t xml:space="preserve">The number of policy changes completed </w:t>
      </w:r>
      <w:proofErr w:type="gramStart"/>
      <w:r w:rsidRPr="009845C8">
        <w:rPr>
          <w:rFonts w:cs="Arial"/>
          <w:color w:val="000000" w:themeColor="text1"/>
          <w:szCs w:val="24"/>
        </w:rPr>
        <w:t>as a result of</w:t>
      </w:r>
      <w:proofErr w:type="gramEnd"/>
      <w:r w:rsidRPr="009845C8">
        <w:rPr>
          <w:rFonts w:cs="Arial"/>
          <w:color w:val="000000" w:themeColor="text1"/>
          <w:szCs w:val="24"/>
        </w:rPr>
        <w:t xml:space="preserve"> the award</w:t>
      </w:r>
    </w:p>
    <w:p w14:paraId="4C4E784C" w14:textId="3A17B34C" w:rsidR="00010234" w:rsidRPr="00F63B56" w:rsidRDefault="00010234" w:rsidP="00634B48">
      <w:pPr>
        <w:spacing w:after="120"/>
        <w:rPr>
          <w:rFonts w:cs="Arial"/>
          <w:color w:val="000000" w:themeColor="text1"/>
        </w:rPr>
      </w:pPr>
      <w:r w:rsidRPr="00F63B56">
        <w:rPr>
          <w:rFonts w:cs="Arial"/>
          <w:color w:val="000000" w:themeColor="text1"/>
        </w:rPr>
        <w:t>The collection of these data enables SAMHSA to report on key outcome measures relating to the program.</w:t>
      </w:r>
      <w:r w:rsidR="0007030C" w:rsidRPr="00F63B56">
        <w:rPr>
          <w:rFonts w:cs="Arial"/>
          <w:color w:val="000000" w:themeColor="text1"/>
        </w:rPr>
        <w:t xml:space="preserve"> </w:t>
      </w:r>
      <w:r w:rsidR="00EF1620" w:rsidRPr="00F63B56">
        <w:rPr>
          <w:rFonts w:cs="Arial"/>
          <w:color w:val="000000" w:themeColor="text1"/>
        </w:rPr>
        <w:t xml:space="preserve"> </w:t>
      </w:r>
      <w:r w:rsidRPr="00F63B56">
        <w:rPr>
          <w:rFonts w:cs="Arial"/>
          <w:color w:val="000000" w:themeColor="text1"/>
        </w:rPr>
        <w:t xml:space="preserve">In addition to these outcomes, </w:t>
      </w:r>
      <w:r w:rsidR="007A080A" w:rsidRPr="00F63B56">
        <w:rPr>
          <w:rFonts w:cs="Arial"/>
          <w:color w:val="000000" w:themeColor="text1"/>
        </w:rPr>
        <w:t>performance measures</w:t>
      </w:r>
      <w:r w:rsidRPr="00F63B56">
        <w:rPr>
          <w:rFonts w:cs="Arial"/>
          <w:color w:val="000000" w:themeColor="text1"/>
        </w:rPr>
        <w:t xml:space="preserve"> collected by recipients will be used to demonstrate how SAMHSA’s programs are reducing disparities in behavioral health access, </w:t>
      </w:r>
      <w:r w:rsidR="0E712127" w:rsidRPr="00F63B56">
        <w:rPr>
          <w:rFonts w:cs="Arial"/>
          <w:color w:val="000000" w:themeColor="text1"/>
        </w:rPr>
        <w:t xml:space="preserve">retention, </w:t>
      </w:r>
      <w:r w:rsidRPr="00F63B56">
        <w:rPr>
          <w:rFonts w:cs="Arial"/>
          <w:color w:val="000000" w:themeColor="text1"/>
        </w:rPr>
        <w:t xml:space="preserve">service use, and outcomes nationwide.  </w:t>
      </w:r>
    </w:p>
    <w:p w14:paraId="1E4B501B" w14:textId="4CA0006B" w:rsidR="000620E0" w:rsidRPr="00F63B56" w:rsidRDefault="007350B4" w:rsidP="00634B48">
      <w:pPr>
        <w:spacing w:after="120"/>
        <w:rPr>
          <w:rFonts w:cs="Arial"/>
          <w:color w:val="000000" w:themeColor="text1"/>
          <w:szCs w:val="24"/>
        </w:rPr>
      </w:pPr>
      <w:bookmarkStart w:id="53" w:name="_2.5_Performance_Assessment"/>
      <w:bookmarkStart w:id="54" w:name="_2.3_Performance_Assessment"/>
      <w:bookmarkEnd w:id="53"/>
      <w:bookmarkEnd w:id="54"/>
      <w:r w:rsidRPr="00F63B56">
        <w:rPr>
          <w:rFonts w:cs="Arial"/>
          <w:color w:val="000000" w:themeColor="text1"/>
          <w:szCs w:val="24"/>
        </w:rPr>
        <w:t xml:space="preserve">Performance data will be reported to the public as part of SAMHSA’s Congressional </w:t>
      </w:r>
      <w:r w:rsidR="009C4FD4" w:rsidRPr="00F63B56">
        <w:rPr>
          <w:rFonts w:cs="Arial"/>
          <w:color w:val="000000" w:themeColor="text1"/>
          <w:szCs w:val="24"/>
        </w:rPr>
        <w:t xml:space="preserve">Budget </w:t>
      </w:r>
      <w:r w:rsidRPr="00F63B56">
        <w:rPr>
          <w:rFonts w:cs="Arial"/>
          <w:color w:val="000000" w:themeColor="text1"/>
          <w:szCs w:val="24"/>
        </w:rPr>
        <w:t>Justification.</w:t>
      </w:r>
      <w:r w:rsidR="00E4336F" w:rsidRPr="00F63B56">
        <w:rPr>
          <w:rFonts w:cs="Arial"/>
          <w:color w:val="000000" w:themeColor="text1"/>
          <w:szCs w:val="24"/>
        </w:rPr>
        <w:t xml:space="preserve">  </w:t>
      </w:r>
    </w:p>
    <w:p w14:paraId="4A4CE3D0" w14:textId="313CE4E2" w:rsidR="000620E0" w:rsidRPr="00917D04" w:rsidRDefault="00695F4C" w:rsidP="00DF747F">
      <w:pPr>
        <w:rPr>
          <w:rFonts w:cs="Arial"/>
        </w:rPr>
      </w:pPr>
      <w:r w:rsidRPr="009845C8">
        <w:rPr>
          <w:rFonts w:eastAsia="Arial" w:cs="Arial"/>
          <w:b/>
          <w:bCs/>
          <w:color w:val="000000" w:themeColor="text1"/>
        </w:rPr>
        <w:t>Note:</w:t>
      </w:r>
      <w:r w:rsidRPr="00F63B56">
        <w:rPr>
          <w:rFonts w:eastAsia="Arial" w:cs="Arial"/>
          <w:color w:val="000000" w:themeColor="text1"/>
        </w:rPr>
        <w:t xml:space="preserve">  If a PIPBHC cross-site evaluation is funded, all recipients are expected to participate and meet the requirements of the evaluation. </w:t>
      </w:r>
      <w:r w:rsidR="00EF1620" w:rsidRPr="00F63B56">
        <w:rPr>
          <w:rFonts w:cs="Arial"/>
          <w:color w:val="000000" w:themeColor="text1"/>
        </w:rPr>
        <w:t xml:space="preserve"> </w:t>
      </w:r>
      <w:r w:rsidR="005C00FB" w:rsidRPr="058F0ABD">
        <w:rPr>
          <w:rFonts w:cs="Arial"/>
        </w:rPr>
        <w:t>Recipients</w:t>
      </w:r>
      <w:r w:rsidR="00917D04" w:rsidRPr="058F0ABD">
        <w:rPr>
          <w:rFonts w:cs="Arial"/>
        </w:rPr>
        <w:t xml:space="preserve"> are required to participate fully in all aspects of the evaluation.</w:t>
      </w:r>
      <w:r w:rsidR="0007030C" w:rsidRPr="058F0ABD">
        <w:rPr>
          <w:rFonts w:cs="Arial"/>
        </w:rPr>
        <w:t xml:space="preserve"> </w:t>
      </w:r>
      <w:r w:rsidR="00EF1620" w:rsidRPr="058F0ABD">
        <w:rPr>
          <w:rFonts w:cs="Arial"/>
        </w:rPr>
        <w:t xml:space="preserve"> </w:t>
      </w:r>
      <w:r w:rsidR="00917D04" w:rsidRPr="058F0ABD">
        <w:rPr>
          <w:rFonts w:cs="Arial"/>
        </w:rPr>
        <w:t xml:space="preserve">This may include collection of additional client-level data and participation of sub-recipients. </w:t>
      </w:r>
      <w:r w:rsidR="004C2B49" w:rsidRPr="058F0ABD">
        <w:rPr>
          <w:rFonts w:cs="Arial"/>
        </w:rPr>
        <w:t xml:space="preserve"> </w:t>
      </w:r>
      <w:r w:rsidR="00917D04" w:rsidRPr="058F0ABD">
        <w:rPr>
          <w:rFonts w:cs="Arial"/>
        </w:rPr>
        <w:t>Details on the evaluation, including type of evaluatio</w:t>
      </w:r>
      <w:r w:rsidR="00C45E98">
        <w:rPr>
          <w:rFonts w:cs="Arial"/>
        </w:rPr>
        <w:t>n</w:t>
      </w:r>
      <w:r w:rsidR="00917D04" w:rsidRPr="058F0ABD">
        <w:rPr>
          <w:rFonts w:cs="Arial"/>
        </w:rPr>
        <w:t xml:space="preserve"> and research questions, will be provided upon award.  </w:t>
      </w:r>
    </w:p>
    <w:p w14:paraId="02CC91C3" w14:textId="0425462C" w:rsidR="00B51824" w:rsidRDefault="00ED28BF" w:rsidP="00DF747F">
      <w:pPr>
        <w:tabs>
          <w:tab w:val="left" w:pos="1008"/>
        </w:tabs>
        <w:rPr>
          <w:rFonts w:cs="Arial"/>
          <w:i/>
          <w:iCs/>
        </w:rPr>
      </w:pPr>
      <w:bookmarkStart w:id="55" w:name="_1.3_Project_Performance"/>
      <w:bookmarkStart w:id="56" w:name="_Toc197933188"/>
      <w:bookmarkEnd w:id="55"/>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6"/>
    </w:p>
    <w:p w14:paraId="7D00883B" w14:textId="089CD1AB" w:rsidR="001A6BED" w:rsidRDefault="0038045E" w:rsidP="00634B48">
      <w:pPr>
        <w:autoSpaceDE w:val="0"/>
        <w:autoSpaceDN w:val="0"/>
        <w:adjustRightInd w:val="0"/>
        <w:spacing w:after="120"/>
        <w:rPr>
          <w:rFonts w:cs="Arial"/>
        </w:rPr>
      </w:pPr>
      <w:r>
        <w:rPr>
          <w:rFonts w:cs="Arial"/>
        </w:rPr>
        <w:t>In addition, r</w:t>
      </w:r>
      <w:r w:rsidRPr="00AC34BE">
        <w:rPr>
          <w:rFonts w:cs="Arial"/>
        </w:rPr>
        <w:t xml:space="preserve">ecipients are required to report </w:t>
      </w:r>
      <w:r w:rsidR="005715BC">
        <w:rPr>
          <w:rFonts w:cs="Arial"/>
        </w:rPr>
        <w:t xml:space="preserve">annually </w:t>
      </w:r>
      <w:r w:rsidRPr="00AC34BE">
        <w:rPr>
          <w:rFonts w:cs="Arial"/>
        </w:rPr>
        <w:t xml:space="preserve">on their progress addressing the goals and objectives identified in </w:t>
      </w:r>
      <w:r>
        <w:rPr>
          <w:rFonts w:cs="Arial"/>
        </w:rPr>
        <w:t>your 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09571336" w14:textId="21650BEF" w:rsidR="00A3270A" w:rsidRDefault="006057A8" w:rsidP="00634B48">
      <w:pPr>
        <w:autoSpaceDE w:val="0"/>
        <w:autoSpaceDN w:val="0"/>
        <w:adjustRightInd w:val="0"/>
        <w:spacing w:after="120"/>
      </w:pPr>
      <w:r w:rsidRPr="00AC34BE">
        <w:rPr>
          <w:rFonts w:cs="Arial"/>
        </w:rPr>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ioral health disparities.</w:t>
      </w:r>
      <w:r w:rsidR="0038045E">
        <w:rPr>
          <w:rFonts w:cs="Arial"/>
        </w:rPr>
        <w:t xml:space="preserve">  Recipients should </w:t>
      </w:r>
      <w:r w:rsidR="00E70165">
        <w:rPr>
          <w:rFonts w:cs="Arial"/>
        </w:rPr>
        <w:t xml:space="preserve">also </w:t>
      </w:r>
      <w:r w:rsidR="0038045E">
        <w:rPr>
          <w:rFonts w:cs="Arial"/>
        </w:rPr>
        <w:t>review the b</w:t>
      </w:r>
      <w:r w:rsidR="0038045E" w:rsidRPr="0038045E">
        <w:rPr>
          <w:rFonts w:cs="Arial"/>
          <w:bCs/>
        </w:rPr>
        <w:t xml:space="preserve">ehavioral health </w:t>
      </w:r>
      <w:r w:rsidR="00E7129F">
        <w:rPr>
          <w:rFonts w:cs="Arial"/>
          <w:bCs/>
        </w:rPr>
        <w:t>Disparities Impact Statement</w:t>
      </w:r>
      <w:r w:rsidR="0038045E">
        <w:rPr>
          <w:rFonts w:cs="Arial"/>
          <w:bCs/>
        </w:rPr>
        <w:t xml:space="preserve"> </w:t>
      </w:r>
      <w:r w:rsidR="00E70165">
        <w:rPr>
          <w:rFonts w:cs="Arial"/>
          <w:bCs/>
        </w:rPr>
        <w:t xml:space="preserve">(DIS) </w:t>
      </w:r>
      <w:r w:rsidR="0038045E">
        <w:rPr>
          <w:rFonts w:cs="Arial"/>
          <w:bCs/>
        </w:rPr>
        <w:t>submitted</w:t>
      </w:r>
      <w:r w:rsidR="00D2193A">
        <w:rPr>
          <w:rFonts w:cs="Arial"/>
          <w:bCs/>
        </w:rPr>
        <w:t xml:space="preserve"> within the first two months of the</w:t>
      </w:r>
      <w:r w:rsidR="0038045E" w:rsidRPr="0038045E">
        <w:rPr>
          <w:rFonts w:cs="Arial"/>
          <w:bCs/>
        </w:rPr>
        <w:t xml:space="preserve"> award. </w:t>
      </w:r>
      <w:r w:rsidR="00E70165">
        <w:rPr>
          <w:rFonts w:cs="Arial"/>
          <w:bCs/>
        </w:rPr>
        <w:t xml:space="preserve"> See </w:t>
      </w:r>
      <w:hyperlink w:anchor="_3.__REPORTING" w:history="1">
        <w:r w:rsidR="00E70165" w:rsidRPr="005B62EA">
          <w:rPr>
            <w:rStyle w:val="Hyperlink"/>
            <w:rFonts w:cs="Arial"/>
            <w:bCs/>
          </w:rPr>
          <w:t>Section VI.3</w:t>
        </w:r>
      </w:hyperlink>
      <w:r w:rsidR="00E70165">
        <w:rPr>
          <w:rFonts w:cs="Arial"/>
          <w:bCs/>
        </w:rPr>
        <w:t xml:space="preserve"> for information on required progress reports. </w:t>
      </w:r>
      <w:r w:rsidR="00CB13D1">
        <w:rPr>
          <w:rFonts w:cs="Arial"/>
          <w:bCs/>
        </w:rPr>
        <w:t xml:space="preserve"> </w:t>
      </w:r>
      <w:bookmarkStart w:id="57" w:name="_Hlk117169198"/>
    </w:p>
    <w:p w14:paraId="5EC09040" w14:textId="760945A3" w:rsidR="00741BB9" w:rsidRDefault="00A70F41" w:rsidP="00776C5C">
      <w:pPr>
        <w:tabs>
          <w:tab w:val="left" w:pos="1008"/>
        </w:tabs>
        <w:spacing w:after="0"/>
        <w:rPr>
          <w:rStyle w:val="StyleBold"/>
          <w:rFonts w:cs="Arial"/>
        </w:rPr>
      </w:pPr>
      <w:bookmarkStart w:id="58" w:name="_Hlk83128187"/>
      <w:bookmarkEnd w:id="57"/>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E_–_1" w:history="1">
        <w:r w:rsidR="00BF059D" w:rsidRPr="00E258B1">
          <w:rPr>
            <w:rStyle w:val="Hyperlink"/>
            <w:rFonts w:cs="Arial"/>
            <w:b/>
            <w:bCs/>
            <w:u w:val="none"/>
          </w:rPr>
          <w:t>Appen</w:t>
        </w:r>
        <w:r w:rsidR="001371A7">
          <w:rPr>
            <w:rStyle w:val="Hyperlink"/>
            <w:rFonts w:cs="Arial"/>
            <w:b/>
            <w:bCs/>
            <w:u w:val="none"/>
          </w:rPr>
          <w:t>dix E</w:t>
        </w:r>
      </w:hyperlink>
      <w:r w:rsidR="00BF059D" w:rsidRPr="00E258B1">
        <w:rPr>
          <w:rStyle w:val="StyleBold"/>
          <w:rFonts w:cs="Arial"/>
        </w:rPr>
        <w:t xml:space="preserve"> and </w:t>
      </w:r>
      <w:hyperlink w:anchor="_Appendix_G:_Developing" w:history="1">
        <w:r w:rsidRPr="00E258B1">
          <w:rPr>
            <w:rStyle w:val="Hyperlink"/>
            <w:rFonts w:cs="Arial"/>
            <w:b/>
            <w:bCs/>
            <w:u w:val="none"/>
          </w:rPr>
          <w:t>Appendix</w:t>
        </w:r>
        <w:r>
          <w:rPr>
            <w:rStyle w:val="Hyperlink"/>
            <w:rFonts w:cs="Arial"/>
            <w:b/>
            <w:u w:val="none"/>
          </w:rPr>
          <w:t xml:space="preserve"> </w:t>
        </w:r>
        <w:r w:rsidR="000B751D">
          <w:rPr>
            <w:rStyle w:val="Hyperlink"/>
            <w:rFonts w:cs="Arial"/>
            <w:b/>
            <w:u w:val="none"/>
          </w:rPr>
          <w:t>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59" w:name="_Hlk70688868"/>
      <w:r w:rsidR="001449A8">
        <w:rPr>
          <w:rStyle w:val="StyleBold"/>
          <w:rFonts w:cs="Arial"/>
        </w:rPr>
        <w:t>.</w:t>
      </w:r>
    </w:p>
    <w:bookmarkEnd w:id="48"/>
    <w:p w14:paraId="79ABF4BB" w14:textId="77777777" w:rsidR="00776C5C" w:rsidRPr="00002BEF" w:rsidRDefault="00776C5C" w:rsidP="002B2939">
      <w:pPr>
        <w:tabs>
          <w:tab w:val="left" w:pos="1008"/>
        </w:tabs>
        <w:spacing w:after="0"/>
        <w:rPr>
          <w:rFonts w:eastAsiaTheme="minorHAnsi" w:cs="Arial"/>
          <w:szCs w:val="22"/>
        </w:rPr>
      </w:pPr>
    </w:p>
    <w:p w14:paraId="418DA184" w14:textId="448F77F8" w:rsidR="00741BB9" w:rsidRDefault="008E4A6D" w:rsidP="006F282D">
      <w:pPr>
        <w:pStyle w:val="Heading2"/>
      </w:pPr>
      <w:bookmarkStart w:id="60" w:name="_Toc101858714"/>
      <w:bookmarkStart w:id="61" w:name="_Toc231004745"/>
      <w:bookmarkStart w:id="62" w:name="_Hlk83128272"/>
      <w:bookmarkEnd w:id="58"/>
      <w:bookmarkEnd w:id="59"/>
      <w:r>
        <w:t>7.</w:t>
      </w:r>
      <w:r>
        <w:tab/>
      </w:r>
      <w:r w:rsidR="00A945B3">
        <w:t>OTHER EXPECTATIONS</w:t>
      </w:r>
      <w:bookmarkEnd w:id="60"/>
      <w:bookmarkEnd w:id="61"/>
    </w:p>
    <w:p w14:paraId="6D642D3C" w14:textId="77777777" w:rsidR="001E035C" w:rsidRPr="000C7AFC" w:rsidRDefault="001E035C" w:rsidP="008E4A6D">
      <w:pPr>
        <w:spacing w:after="0"/>
        <w:rPr>
          <w:i/>
          <w:iCs/>
        </w:rPr>
      </w:pPr>
      <w:bookmarkStart w:id="63" w:name="_Hlk95466649"/>
      <w:bookmarkStart w:id="64"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7895C176" w:rsidR="004230AA" w:rsidRDefault="004230AA" w:rsidP="004230AA">
      <w:bookmarkStart w:id="65"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6"/>
      </w:r>
      <w:r>
        <w:t xml:space="preserve">  </w:t>
      </w:r>
    </w:p>
    <w:p w14:paraId="7E3B9969" w14:textId="48DB13EC" w:rsidR="004230AA" w:rsidRDefault="000346EC" w:rsidP="004230AA">
      <w:hyperlink r:id="rId23">
        <w:r w:rsidR="004230AA" w:rsidRPr="00B948AA">
          <w:rPr>
            <w:rStyle w:val="Hyperlink"/>
            <w:b/>
            <w:bCs/>
          </w:rPr>
          <w:t>Recovery</w:t>
        </w:r>
      </w:hyperlink>
      <w:r w:rsidR="004230AA" w:rsidRPr="00B948AA">
        <w:rPr>
          <w:rStyle w:val="Hyperlink"/>
          <w:b/>
          <w:bCs/>
        </w:rPr>
        <w:t xml:space="preserve"> </w:t>
      </w:r>
      <w:r w:rsidR="004230AA">
        <w:t>is a process of change through which individuals improve their health and wellness, live a self-directed life, and strive to reach their full potential.  Recovery</w:t>
      </w:r>
      <w:r w:rsidR="7ADDEEC4">
        <w:t>-</w:t>
      </w:r>
      <w:r w:rsidR="004230AA">
        <w:t xml:space="preserve"> oriented recipients promote partnerships with people in recovery from mental and substance use disorders and their family members to guide the behavioral health system and promote individual, program, and system-level approaches that foster: </w:t>
      </w:r>
      <w:r w:rsidR="004230AA" w:rsidRPr="00B948AA">
        <w:rPr>
          <w:i/>
          <w:iCs/>
        </w:rPr>
        <w:t>Health</w:t>
      </w:r>
      <w:r w:rsidR="004230AA">
        <w:t xml:space="preserve">—managing one’s illnesses or symptoms and making informed healthy choices that support physical and emotional wellbeing;  </w:t>
      </w:r>
      <w:r w:rsidR="004230AA" w:rsidRPr="00B948AA">
        <w:rPr>
          <w:i/>
          <w:iCs/>
        </w:rPr>
        <w:t>Home</w:t>
      </w:r>
      <w:r w:rsidR="004230AA">
        <w:t xml:space="preserve">—a stable and safe place to live; </w:t>
      </w:r>
      <w:r w:rsidR="004230AA" w:rsidRPr="00B948AA">
        <w:rPr>
          <w:i/>
          <w:iCs/>
        </w:rPr>
        <w:t>Purpose</w:t>
      </w:r>
      <w:r w:rsidR="004230AA">
        <w:t xml:space="preserve">—meaningful daily activities such as a job or school; and </w:t>
      </w:r>
      <w:r w:rsidR="004230AA" w:rsidRPr="00B948AA">
        <w:rPr>
          <w:i/>
          <w:iCs/>
        </w:rPr>
        <w:t>Community</w:t>
      </w:r>
      <w:r w:rsidR="004230AA">
        <w:t>—supportive relationships with families, friends and peers.  Recovery</w:t>
      </w:r>
      <w:r w:rsidR="4B97C43E">
        <w:t>-</w:t>
      </w:r>
      <w:r w:rsidR="004230AA">
        <w:t>oriented systems of care embrace recovery as: emerging from hope; person-driven; occurring via many pathways; holistic; supported by peers and allies; culturally-based and</w:t>
      </w:r>
      <w:r w:rsidR="00001074">
        <w:t xml:space="preserve"> </w:t>
      </w:r>
      <w:r w:rsidR="00A36642">
        <w:t>informed</w:t>
      </w:r>
      <w:r w:rsidR="004230AA">
        <w:t xml:space="preserve">; supported through relationship and social networks; involving individual, family, and community strengths and responsibility; supported by addressing trauma; and based on respect.  </w:t>
      </w:r>
    </w:p>
    <w:p w14:paraId="443BB100" w14:textId="67570D75" w:rsidR="00A10233" w:rsidRDefault="000346EC" w:rsidP="00A10233">
      <w:pPr>
        <w:rPr>
          <w:rFonts w:cs="Arial"/>
        </w:rPr>
      </w:pPr>
      <w:hyperlink r:id="rId24">
        <w:r w:rsidR="00A10233" w:rsidRPr="00B948AA">
          <w:rPr>
            <w:rStyle w:val="Hyperlink"/>
            <w:rFonts w:cs="Arial"/>
            <w:b/>
            <w:bCs/>
          </w:rPr>
          <w:t xml:space="preserve">Trauma-informed </w:t>
        </w:r>
        <w:r w:rsidR="00B406AF" w:rsidRPr="00B948AA">
          <w:rPr>
            <w:rStyle w:val="Hyperlink"/>
            <w:b/>
            <w:bCs/>
          </w:rPr>
          <w:t>Approach</w:t>
        </w:r>
        <w:r w:rsidR="004B4752" w:rsidRPr="00B948AA">
          <w:rPr>
            <w:rStyle w:val="Hyperlink"/>
            <w:b/>
            <w:bCs/>
          </w:rPr>
          <w:t>es</w:t>
        </w:r>
      </w:hyperlink>
      <w:r w:rsidR="00CB13D1" w:rsidRPr="00B948AA">
        <w:rPr>
          <w:rStyle w:val="Hyperlink"/>
          <w:b/>
          <w:bCs/>
          <w:color w:val="auto"/>
          <w:u w:val="none"/>
        </w:rPr>
        <w:t xml:space="preserve"> </w:t>
      </w:r>
      <w:r w:rsidR="00A10233" w:rsidRPr="00B948AA">
        <w:rPr>
          <w:rFonts w:cs="Arial"/>
        </w:rPr>
        <w:t xml:space="preserve">recognize and intentionally respond to the lasting adverse effects of experiencing traumatic events. </w:t>
      </w:r>
      <w:r w:rsidR="0007030C" w:rsidRPr="00B948AA">
        <w:rPr>
          <w:rFonts w:cs="Arial"/>
        </w:rPr>
        <w:t xml:space="preserve"> </w:t>
      </w:r>
      <w:r w:rsidR="00483DAE">
        <w:t>SAMHSA defines</w:t>
      </w:r>
      <w:r w:rsidR="004230AA">
        <w:t xml:space="preserve"> </w:t>
      </w:r>
      <w:r w:rsidR="18DB0655" w:rsidRPr="00B948AA">
        <w:rPr>
          <w:rFonts w:cs="Arial"/>
        </w:rPr>
        <w:t xml:space="preserve">a </w:t>
      </w:r>
      <w:r w:rsidR="00A10233" w:rsidRPr="00B948AA">
        <w:rPr>
          <w:rFonts w:cs="Arial"/>
        </w:rPr>
        <w:t xml:space="preserve">trauma-informed approach through six key principles: </w:t>
      </w:r>
    </w:p>
    <w:p w14:paraId="410235E6" w14:textId="4B01C3B6" w:rsidR="00A10233" w:rsidRDefault="00A10233" w:rsidP="002D33AE">
      <w:pPr>
        <w:pStyle w:val="ListParagraph"/>
        <w:numPr>
          <w:ilvl w:val="0"/>
          <w:numId w:val="78"/>
        </w:numPr>
        <w:rPr>
          <w:rFonts w:cs="Arial"/>
          <w:szCs w:val="24"/>
        </w:rPr>
      </w:pPr>
      <w:bookmarkStart w:id="66"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2D33AE">
      <w:pPr>
        <w:pStyle w:val="ListParagraph"/>
        <w:numPr>
          <w:ilvl w:val="0"/>
          <w:numId w:val="78"/>
        </w:numPr>
        <w:rPr>
          <w:rFonts w:cs="Arial"/>
          <w:szCs w:val="24"/>
        </w:rPr>
      </w:pPr>
      <w:r>
        <w:rPr>
          <w:rFonts w:cs="Arial"/>
          <w:i/>
          <w:iCs/>
          <w:szCs w:val="24"/>
        </w:rPr>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614D4983" w:rsidR="00A10233" w:rsidRDefault="00A10233" w:rsidP="00B948AA">
      <w:pPr>
        <w:pStyle w:val="ListParagraph"/>
        <w:numPr>
          <w:ilvl w:val="0"/>
          <w:numId w:val="78"/>
        </w:numPr>
        <w:rPr>
          <w:rFonts w:cs="Arial"/>
        </w:rPr>
      </w:pPr>
      <w:r w:rsidRPr="00B948AA">
        <w:rPr>
          <w:rFonts w:cs="Arial"/>
          <w:i/>
          <w:iCs/>
        </w:rPr>
        <w:t>Trustworthiness and Transparency</w:t>
      </w:r>
      <w:r w:rsidRPr="00B948AA">
        <w:rPr>
          <w:rFonts w:cs="Arial"/>
        </w:rPr>
        <w:t xml:space="preserve">: </w:t>
      </w:r>
      <w:r w:rsidR="00483DAE">
        <w:t xml:space="preserve">Organizational </w:t>
      </w:r>
      <w:r w:rsidRPr="00B948AA">
        <w:rPr>
          <w:rFonts w:cs="Arial"/>
        </w:rPr>
        <w:t xml:space="preserve">decisions are conducted </w:t>
      </w:r>
      <w:r w:rsidR="24FBD205" w:rsidRPr="00B948AA">
        <w:rPr>
          <w:rFonts w:cs="Arial"/>
        </w:rPr>
        <w:t>to build and maintain</w:t>
      </w:r>
      <w:r w:rsidRPr="00B948AA">
        <w:rPr>
          <w:rFonts w:cs="Arial"/>
        </w:rPr>
        <w:t xml:space="preserve"> trust</w:t>
      </w:r>
      <w:r w:rsidR="00483DAE">
        <w:t xml:space="preserve"> with participants and staff</w:t>
      </w:r>
      <w:r w:rsidR="004230AA">
        <w:t xml:space="preserve">; </w:t>
      </w:r>
      <w:r w:rsidRPr="00B948AA">
        <w:rPr>
          <w:rFonts w:cs="Arial"/>
        </w:rPr>
        <w:t xml:space="preserve"> </w:t>
      </w:r>
    </w:p>
    <w:p w14:paraId="77AFEE8D" w14:textId="1DBDE8A6" w:rsidR="00A10233" w:rsidRDefault="00A10233" w:rsidP="002D33AE">
      <w:pPr>
        <w:pStyle w:val="ListParagraph"/>
        <w:numPr>
          <w:ilvl w:val="0"/>
          <w:numId w:val="78"/>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2D33AE">
      <w:pPr>
        <w:pStyle w:val="ListParagraph"/>
        <w:numPr>
          <w:ilvl w:val="0"/>
          <w:numId w:val="78"/>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41DFE208" w:rsidR="00A10233" w:rsidRDefault="00A10233" w:rsidP="00B948AA">
      <w:pPr>
        <w:pStyle w:val="ListParagraph"/>
        <w:numPr>
          <w:ilvl w:val="0"/>
          <w:numId w:val="78"/>
        </w:numPr>
        <w:rPr>
          <w:rFonts w:cs="Arial"/>
        </w:rPr>
      </w:pPr>
      <w:r w:rsidRPr="00B948AA">
        <w:rPr>
          <w:rFonts w:cs="Arial"/>
          <w:i/>
          <w:iCs/>
        </w:rPr>
        <w:t>Empowerment, Voice</w:t>
      </w:r>
      <w:r w:rsidR="2D7C1B3D" w:rsidRPr="00B948AA">
        <w:rPr>
          <w:rFonts w:cs="Arial"/>
          <w:i/>
          <w:iCs/>
        </w:rPr>
        <w:t>,</w:t>
      </w:r>
      <w:r w:rsidRPr="00B948AA">
        <w:rPr>
          <w:rFonts w:cs="Arial"/>
          <w:i/>
          <w:iCs/>
        </w:rPr>
        <w:t xml:space="preserve"> and Choice</w:t>
      </w:r>
      <w:r w:rsidRPr="00B948AA">
        <w:rPr>
          <w:rFonts w:cs="Arial"/>
        </w:rPr>
        <w:t>: organizations foster a belief in the primacy of the people who are served to heal and promote recovery from trauma.</w:t>
      </w:r>
      <w:r>
        <w:rPr>
          <w:rStyle w:val="FootnoteReference"/>
          <w:rFonts w:cs="Arial"/>
        </w:rPr>
        <w:footnoteReference w:id="7"/>
      </w:r>
      <w:r w:rsidRPr="00B948AA">
        <w:rPr>
          <w:rFonts w:cs="Arial"/>
        </w:rPr>
        <w:t xml:space="preserve">  </w:t>
      </w:r>
    </w:p>
    <w:bookmarkEnd w:id="66"/>
    <w:p w14:paraId="69956249" w14:textId="77777777" w:rsidR="00A10233" w:rsidRDefault="00A10233" w:rsidP="00A10233">
      <w:pPr>
        <w:rPr>
          <w:rFonts w:cs="Arial"/>
          <w:szCs w:val="24"/>
        </w:rPr>
      </w:pPr>
      <w:r>
        <w:rPr>
          <w:rFonts w:cs="Arial"/>
          <w:szCs w:val="24"/>
        </w:rPr>
        <w:t>It is critical recipients promote the linkage to recovery and resilience for those individuals and families impacted by trauma.</w:t>
      </w:r>
    </w:p>
    <w:p w14:paraId="7E0FBF9B" w14:textId="56D9329A" w:rsidR="004230AA" w:rsidRDefault="000346EC" w:rsidP="004230AA">
      <w:hyperlink r:id="rId25">
        <w:r w:rsidR="004230AA" w:rsidRPr="00B948AA">
          <w:rPr>
            <w:rStyle w:val="Hyperlink"/>
            <w:b/>
            <w:bCs/>
          </w:rPr>
          <w:t>Behavioral health equity</w:t>
        </w:r>
      </w:hyperlink>
      <w:r w:rsidR="004230AA">
        <w:t xml:space="preserve"> is the right to access high</w:t>
      </w:r>
      <w:r w:rsidR="57949EF5">
        <w:t>-</w:t>
      </w:r>
      <w:r w:rsidR="004230AA">
        <w:t>quality and affordable health care services and supports for all populations regardless of the individual’s race, age, ethnicity, gender</w:t>
      </w:r>
      <w:r w:rsidR="000300B0">
        <w:t xml:space="preserve"> (including gender identity)</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w:t>
      </w:r>
      <w:r w:rsidR="00A36642">
        <w:t xml:space="preserve">reduced </w:t>
      </w:r>
      <w:r w:rsidR="004230AA">
        <w:t>by addressing social determinants of health, such as social exclusion, unemployment, adverse childhood experiences, and food and housing insecurity.</w:t>
      </w:r>
    </w:p>
    <w:p w14:paraId="4A9E65FE" w14:textId="35EFFDDD" w:rsidR="00D1547C" w:rsidRPr="00F32FEC" w:rsidRDefault="00327183" w:rsidP="00342B83">
      <w:bookmarkStart w:id="67" w:name="_Hlk117169355"/>
      <w:r w:rsidRPr="00B948AA">
        <w:rPr>
          <w:rFonts w:eastAsia="Calibri" w:cs="Arial"/>
          <w:b/>
          <w:bCs/>
        </w:rPr>
        <w:t xml:space="preserve">Language Access Provision. </w:t>
      </w:r>
      <w:r w:rsidR="00CB13D1" w:rsidRPr="00B948AA">
        <w:rPr>
          <w:rFonts w:eastAsia="Calibri" w:cs="Arial"/>
          <w:b/>
          <w:bCs/>
        </w:rPr>
        <w:t xml:space="preserve"> </w:t>
      </w:r>
      <w:hyperlink r:id="rId26">
        <w:r w:rsidR="00C56D2C" w:rsidRPr="00B948AA">
          <w:rPr>
            <w:rStyle w:val="Hyperlink"/>
            <w:rFonts w:eastAsia="Calibri" w:cs="Arial"/>
          </w:rPr>
          <w:t>Per Title VI of the Civil Rights Act of 1964</w:t>
        </w:r>
      </w:hyperlink>
      <w:r w:rsidR="00C56D2C" w:rsidRPr="00B948AA">
        <w:rPr>
          <w:rFonts w:eastAsia="Calibri" w:cs="Arial"/>
        </w:rPr>
        <w:t xml:space="preserve">, </w:t>
      </w:r>
      <w:r w:rsidR="008D3C3B" w:rsidRPr="00B948AA">
        <w:rPr>
          <w:rFonts w:eastAsia="Calibri" w:cs="Arial"/>
        </w:rPr>
        <w:t xml:space="preserve">recipients of Federal financial assistance </w:t>
      </w:r>
      <w:r w:rsidR="00C67492" w:rsidRPr="00B948AA">
        <w:rPr>
          <w:rFonts w:eastAsia="Calibri" w:cs="Arial"/>
        </w:rPr>
        <w:t>must take</w:t>
      </w:r>
      <w:r w:rsidR="008D3C3B" w:rsidRPr="00B948AA">
        <w:rPr>
          <w:rFonts w:eastAsia="Calibri" w:cs="Arial"/>
        </w:rPr>
        <w:t xml:space="preserve"> reasonable steps to make their programs, services</w:t>
      </w:r>
      <w:r w:rsidR="00CB13D1" w:rsidRPr="00B948AA">
        <w:rPr>
          <w:rFonts w:eastAsia="Calibri" w:cs="Arial"/>
        </w:rPr>
        <w:t>,</w:t>
      </w:r>
      <w:r w:rsidR="008D3C3B" w:rsidRPr="00B948AA">
        <w:rPr>
          <w:rFonts w:eastAsia="Calibri" w:cs="Arial"/>
        </w:rPr>
        <w:t xml:space="preserve"> and activities accessible </w:t>
      </w:r>
      <w:r w:rsidR="79F21957" w:rsidRPr="00B948AA">
        <w:rPr>
          <w:rFonts w:eastAsia="Calibri" w:cs="Arial"/>
        </w:rPr>
        <w:t>to</w:t>
      </w:r>
      <w:r w:rsidR="008D3C3B" w:rsidRPr="00B948AA">
        <w:rPr>
          <w:rFonts w:eastAsia="Calibri" w:cs="Arial"/>
        </w:rPr>
        <w:t xml:space="preserve"> eligible persons with limited English Proficiency.</w:t>
      </w:r>
      <w:r w:rsidR="00EF1620" w:rsidRPr="00B948AA">
        <w:rPr>
          <w:rFonts w:eastAsia="Calibri" w:cs="Arial"/>
        </w:rPr>
        <w:t xml:space="preserve"> </w:t>
      </w:r>
      <w:r w:rsidR="008D3C3B" w:rsidRPr="00B948AA">
        <w:rPr>
          <w:rFonts w:eastAsia="Calibri" w:cs="Arial"/>
        </w:rPr>
        <w:t xml:space="preserve"> </w:t>
      </w:r>
      <w:r w:rsidR="00C60D32" w:rsidRPr="00B948AA">
        <w:rPr>
          <w:rFonts w:eastAsia="Calibri" w:cs="Arial"/>
        </w:rPr>
        <w:t>Recipients</w:t>
      </w:r>
      <w:r w:rsidR="002A0986" w:rsidRPr="00B948AA">
        <w:rPr>
          <w:rFonts w:eastAsia="Calibri" w:cs="Arial"/>
        </w:rPr>
        <w:t xml:space="preserve"> must administer their programs in compliance with federal civil rights laws that prohibit discrimination </w:t>
      </w:r>
      <w:r w:rsidR="722720F5" w:rsidRPr="00B948AA">
        <w:rPr>
          <w:rFonts w:eastAsia="Calibri" w:cs="Arial"/>
        </w:rPr>
        <w:t>based on</w:t>
      </w:r>
      <w:r w:rsidR="002A0986" w:rsidRPr="00B948AA">
        <w:rPr>
          <w:rFonts w:eastAsia="Calibri" w:cs="Arial"/>
        </w:rPr>
        <w:t xml:space="preserve"> race, color, national origin, disability, age and, in some circumstances, religion, conscience, and sex (including gender identity, sexual orientation, and pregnancy)</w:t>
      </w:r>
      <w:r w:rsidR="00EF1620" w:rsidRPr="00B948AA">
        <w:rPr>
          <w:rFonts w:eastAsia="Calibri" w:cs="Arial"/>
        </w:rPr>
        <w:t>.</w:t>
      </w:r>
      <w:r w:rsidR="002A0986" w:rsidRPr="00B948AA">
        <w:rPr>
          <w:rFonts w:eastAsia="Calibri" w:cs="Arial"/>
        </w:rPr>
        <w:t xml:space="preserve"> </w:t>
      </w:r>
      <w:r w:rsidR="00EF1620" w:rsidRPr="00B948AA">
        <w:rPr>
          <w:rFonts w:eastAsia="Calibri" w:cs="Arial"/>
        </w:rPr>
        <w:t xml:space="preserve"> </w:t>
      </w:r>
      <w:r w:rsidR="003360D0" w:rsidRPr="00B948AA">
        <w:rPr>
          <w:rFonts w:eastAsia="Calibri" w:cs="Arial"/>
        </w:rPr>
        <w:t xml:space="preserve">(See </w:t>
      </w:r>
      <w:hyperlink w:anchor="Accessibility">
        <w:r w:rsidR="003360D0" w:rsidRPr="00B948AA">
          <w:rPr>
            <w:rStyle w:val="Hyperlink"/>
            <w:rFonts w:eastAsia="Calibri" w:cs="Arial"/>
          </w:rPr>
          <w:t>Appendix K</w:t>
        </w:r>
      </w:hyperlink>
      <w:r w:rsidR="003360D0" w:rsidRPr="00B948AA">
        <w:rPr>
          <w:rFonts w:eastAsia="Calibri" w:cs="Arial"/>
        </w:rPr>
        <w:t>)</w:t>
      </w:r>
    </w:p>
    <w:bookmarkEnd w:id="67"/>
    <w:p w14:paraId="717A27C8" w14:textId="4EDE31D7"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4F3D9EF1" w:rsidR="00741BB9" w:rsidRPr="00CB13D1" w:rsidRDefault="00741BB9" w:rsidP="00776C5C">
      <w:pPr>
        <w:spacing w:after="0"/>
        <w:rPr>
          <w:rStyle w:val="StyleBold"/>
          <w:rFonts w:cs="Arial"/>
          <w:b w:val="0"/>
        </w:rPr>
      </w:pPr>
      <w:r w:rsidRPr="00282919">
        <w:rPr>
          <w:rStyle w:val="StyleBold"/>
          <w:rFonts w:cs="Arial"/>
          <w:b w:val="0"/>
        </w:rPr>
        <w:t xml:space="preserve">If your application is funded, you will be expected to </w:t>
      </w:r>
      <w:bookmarkStart w:id="68" w:name="_Hlk115263342"/>
      <w:r w:rsidRPr="00282919">
        <w:rPr>
          <w:rStyle w:val="StyleBold"/>
          <w:rFonts w:cs="Arial"/>
          <w:b w:val="0"/>
        </w:rPr>
        <w:t xml:space="preserve">develop a behavioral health </w:t>
      </w:r>
      <w:r w:rsidR="007F701B">
        <w:rPr>
          <w:rStyle w:val="StyleBold"/>
          <w:rFonts w:cs="Arial"/>
          <w:b w:val="0"/>
        </w:rPr>
        <w:t>D</w:t>
      </w:r>
      <w:r w:rsidRPr="003F7B16">
        <w:rPr>
          <w:rStyle w:val="StyleBold"/>
          <w:rFonts w:cs="Arial"/>
          <w:b w:val="0"/>
        </w:rPr>
        <w:t>isparity</w:t>
      </w:r>
      <w:r w:rsidRPr="00282919">
        <w:rPr>
          <w:rStyle w:val="StyleBold"/>
          <w:rFonts w:cs="Arial"/>
          <w:b w:val="0"/>
        </w:rPr>
        <w:t xml:space="preserve"> </w:t>
      </w:r>
      <w:r w:rsidR="007F701B">
        <w:rPr>
          <w:rStyle w:val="StyleBold"/>
          <w:rFonts w:cs="Arial"/>
          <w:b w:val="0"/>
        </w:rPr>
        <w:t>I</w:t>
      </w:r>
      <w:r w:rsidRPr="00282919">
        <w:rPr>
          <w:rStyle w:val="StyleBold"/>
          <w:rFonts w:cs="Arial"/>
          <w:b w:val="0"/>
        </w:rPr>
        <w:t xml:space="preserve">mpact </w:t>
      </w:r>
      <w:r w:rsidR="007F701B">
        <w:rPr>
          <w:rStyle w:val="StyleBold"/>
          <w:rFonts w:cs="Arial"/>
          <w:b w:val="0"/>
        </w:rPr>
        <w:t>S</w:t>
      </w:r>
      <w:r w:rsidRPr="00282919">
        <w:rPr>
          <w:rStyle w:val="StyleBold"/>
          <w:rFonts w:cs="Arial"/>
          <w:b w:val="0"/>
        </w:rPr>
        <w:t xml:space="preserve">tatement </w:t>
      </w:r>
      <w:r w:rsidR="004A330E">
        <w:rPr>
          <w:rStyle w:val="StyleBold"/>
          <w:rFonts w:cs="Arial"/>
          <w:b w:val="0"/>
        </w:rPr>
        <w:t xml:space="preserve">(DIS) </w:t>
      </w:r>
      <w:r w:rsidRPr="00282919">
        <w:rPr>
          <w:rStyle w:val="StyleBold"/>
          <w:rFonts w:cs="Arial"/>
          <w:b w:val="0"/>
        </w:rPr>
        <w:t xml:space="preserve">no later </w:t>
      </w:r>
      <w:r>
        <w:rPr>
          <w:rStyle w:val="StyleBold"/>
          <w:rFonts w:cs="Arial"/>
          <w:b w:val="0"/>
        </w:rPr>
        <w:t>than 60 days after your award.</w:t>
      </w:r>
      <w:r w:rsidR="00F50C7B">
        <w:rPr>
          <w:rStyle w:val="StyleBold"/>
          <w:rFonts w:cs="Arial"/>
          <w:b w:val="0"/>
        </w:rPr>
        <w:t xml:space="preserve"> </w:t>
      </w:r>
      <w:r>
        <w:rPr>
          <w:rStyle w:val="StyleBold"/>
          <w:rFonts w:cs="Arial"/>
          <w:b w:val="0"/>
        </w:rPr>
        <w:t xml:space="preserve"> </w:t>
      </w:r>
      <w:bookmarkStart w:id="69" w:name="_Hlk117169441"/>
      <w:bookmarkEnd w:id="68"/>
      <w:r w:rsidR="00BF58AB">
        <w:rPr>
          <w:color w:val="2B579A"/>
          <w:shd w:val="clear" w:color="auto" w:fill="E6E6E6"/>
        </w:rPr>
        <w:fldChar w:fldCharType="begin"/>
      </w:r>
      <w:r w:rsidR="00BF58AB">
        <w:instrText xml:space="preserve"> HYPERLINK \l "_Appendix_H_–" </w:instrText>
      </w:r>
      <w:r w:rsidR="00BF58AB">
        <w:rPr>
          <w:color w:val="2B579A"/>
          <w:shd w:val="clear" w:color="auto" w:fill="E6E6E6"/>
        </w:rPr>
        <w:fldChar w:fldCharType="separate"/>
      </w:r>
      <w:r w:rsidRPr="007A27E4">
        <w:rPr>
          <w:rStyle w:val="Hyperlink"/>
          <w:rFonts w:cs="Arial"/>
        </w:rPr>
        <w:t xml:space="preserve">(See Appendix </w:t>
      </w:r>
      <w:r w:rsidR="007A27E4" w:rsidRPr="00D11084">
        <w:rPr>
          <w:rStyle w:val="Hyperlink"/>
          <w:rFonts w:cs="Arial"/>
        </w:rPr>
        <w:t>H</w:t>
      </w:r>
      <w:r w:rsidRPr="007A27E4">
        <w:rPr>
          <w:rStyle w:val="Hyperlink"/>
          <w:rFonts w:cs="Arial"/>
        </w:rPr>
        <w:t xml:space="preserve"> </w:t>
      </w:r>
      <w:r w:rsidRPr="007A27E4">
        <w:rPr>
          <w:rStyle w:val="Hyperlink"/>
        </w:rPr>
        <w:t>–</w:t>
      </w:r>
      <w:r w:rsidRPr="007A27E4">
        <w:rPr>
          <w:rStyle w:val="Hyperlink"/>
          <w:rFonts w:cs="Arial"/>
        </w:rPr>
        <w:t>Addressing Behavioral Health Disparities).</w:t>
      </w:r>
      <w:r w:rsidR="00BF58AB">
        <w:rPr>
          <w:rStyle w:val="Hyperlink"/>
          <w:rFonts w:cs="Arial"/>
        </w:rPr>
        <w:fldChar w:fldCharType="end"/>
      </w:r>
      <w:r w:rsidR="00CB13D1">
        <w:rPr>
          <w:rStyle w:val="Hyperlink"/>
          <w:rFonts w:cs="Arial"/>
          <w:u w:val="none"/>
        </w:rPr>
        <w:t xml:space="preserve">  </w:t>
      </w:r>
      <w:r w:rsidR="00A435F7" w:rsidRPr="005B62EA">
        <w:rPr>
          <w:rStyle w:val="Hyperlink"/>
          <w:rFonts w:cs="Arial"/>
          <w:color w:val="auto"/>
          <w:u w:val="none"/>
        </w:rPr>
        <w:t>Progress and evaluation of DIS activities will be reported in annual progress reports</w:t>
      </w:r>
      <w:r w:rsidR="00653B28" w:rsidRPr="005B62EA">
        <w:rPr>
          <w:rStyle w:val="Hyperlink"/>
          <w:rFonts w:cs="Arial"/>
          <w:color w:val="auto"/>
          <w:u w:val="none"/>
        </w:rPr>
        <w:t xml:space="preserve"> (see Section VI.3 Reporting Requirements).</w:t>
      </w:r>
      <w:r w:rsidRPr="00CB13D1">
        <w:rPr>
          <w:rStyle w:val="StyleBold"/>
          <w:rFonts w:cs="Arial"/>
          <w:b w:val="0"/>
        </w:rPr>
        <w:t xml:space="preserve"> </w:t>
      </w:r>
      <w:r w:rsidR="0007030C" w:rsidRPr="00CB13D1">
        <w:rPr>
          <w:rStyle w:val="StyleBold"/>
          <w:rFonts w:cs="Arial"/>
          <w:b w:val="0"/>
        </w:rPr>
        <w:t xml:space="preserve"> </w:t>
      </w:r>
      <w:r w:rsidR="00F50C7B" w:rsidRPr="00CB13D1">
        <w:rPr>
          <w:rStyle w:val="StyleBold"/>
          <w:rFonts w:cs="Arial"/>
          <w:b w:val="0"/>
        </w:rPr>
        <w:t xml:space="preserve"> </w:t>
      </w:r>
    </w:p>
    <w:p w14:paraId="422CAAE2" w14:textId="77777777" w:rsidR="00776C5C" w:rsidRDefault="00776C5C" w:rsidP="002B2939">
      <w:pPr>
        <w:spacing w:after="0"/>
        <w:rPr>
          <w:rStyle w:val="StyleBold"/>
          <w:rFonts w:cs="Arial"/>
          <w:b w:val="0"/>
        </w:rPr>
      </w:pPr>
    </w:p>
    <w:p w14:paraId="5488417F" w14:textId="44D997EC" w:rsidR="001C6EBA" w:rsidRDefault="007F701B" w:rsidP="001C6EBA">
      <w:pPr>
        <w:rPr>
          <w:rFonts w:cs="Arial"/>
        </w:rPr>
      </w:pPr>
      <w:r w:rsidRPr="005B62EA">
        <w:rPr>
          <w:rFonts w:cs="Arial"/>
        </w:rPr>
        <w:t>The DIS</w:t>
      </w:r>
      <w:r w:rsidR="001C6EBA" w:rsidRPr="005B62EA">
        <w:rPr>
          <w:rFonts w:cs="Arial"/>
        </w:rPr>
        <w:t xml:space="preserve"> is a data-driven, quality improvement approach to advance equity for all, and to identify racial, ethnic, sexual and gender minority, and rural populations at </w:t>
      </w:r>
      <w:r w:rsidR="67E430EF" w:rsidRPr="005B62EA">
        <w:rPr>
          <w:rFonts w:cs="Arial"/>
        </w:rPr>
        <w:t xml:space="preserve">the </w:t>
      </w:r>
      <w:r w:rsidR="001C6EBA" w:rsidRPr="005B62EA">
        <w:rPr>
          <w:rFonts w:cs="Arial"/>
        </w:rPr>
        <w:t>highest risk for experiencing behavioral health disparities as part of their projects.  The purpose of the DIS is for recipients to identify and address health disparities</w:t>
      </w:r>
      <w:r w:rsidR="001C6EBA" w:rsidRPr="005B62EA">
        <w:rPr>
          <w:rStyle w:val="FootnoteReference"/>
          <w:rFonts w:cs="Arial"/>
        </w:rPr>
        <w:footnoteReference w:id="8"/>
      </w:r>
      <w:r w:rsidR="001C6EBA" w:rsidRPr="005B62EA">
        <w:rPr>
          <w:rFonts w:cs="Arial"/>
        </w:rPr>
        <w:t xml:space="preserve"> and to develop and implement an action plan with a disparity reduction</w:t>
      </w:r>
      <w:r w:rsidR="00613810" w:rsidRPr="005B62EA">
        <w:rPr>
          <w:rFonts w:cs="Arial"/>
        </w:rPr>
        <w:t>,</w:t>
      </w:r>
      <w:r w:rsidR="1CCA8089" w:rsidRPr="005B62EA">
        <w:rPr>
          <w:rFonts w:cs="Arial"/>
        </w:rPr>
        <w:t xml:space="preserve"> and</w:t>
      </w:r>
      <w:r w:rsidR="001C6EBA" w:rsidRPr="005B62EA">
        <w:rPr>
          <w:rFonts w:cs="Arial"/>
        </w:rPr>
        <w:t xml:space="preserve"> quality improvement process to close the identified gap(s).  The aim is to achieve targeted behavioral health equity</w:t>
      </w:r>
      <w:r w:rsidR="001C6EBA" w:rsidRPr="005B62EA">
        <w:rPr>
          <w:rStyle w:val="FootnoteReference"/>
          <w:rFonts w:cs="Arial"/>
        </w:rPr>
        <w:footnoteReference w:id="9"/>
      </w:r>
      <w:r w:rsidR="001C6EBA" w:rsidRPr="005B62EA">
        <w:rPr>
          <w:rFonts w:cs="Arial"/>
        </w:rPr>
        <w:t xml:space="preserve"> for disparate populations and improve systems.</w:t>
      </w:r>
      <w:r w:rsidR="004A330E" w:rsidRPr="005B62EA">
        <w:rPr>
          <w:rStyle w:val="Hyperlink"/>
          <w:rFonts w:cs="Arial"/>
          <w:color w:val="auto"/>
          <w:u w:val="none"/>
        </w:rPr>
        <w:t xml:space="preserve">  </w:t>
      </w:r>
    </w:p>
    <w:bookmarkEnd w:id="69"/>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65"/>
      <w:r w:rsidRPr="00DA0E93">
        <w:rPr>
          <w:rFonts w:cs="Arial"/>
          <w:bCs/>
        </w:rPr>
        <w:t xml:space="preserve">.”  </w:t>
      </w:r>
    </w:p>
    <w:bookmarkEnd w:id="63"/>
    <w:p w14:paraId="199EFE9D" w14:textId="77777777" w:rsidR="00776C5C" w:rsidRPr="00DA0E93" w:rsidRDefault="00776C5C" w:rsidP="002B2939">
      <w:pPr>
        <w:spacing w:after="0"/>
        <w:rPr>
          <w:rStyle w:val="StyleBold"/>
          <w:b w:val="0"/>
        </w:rPr>
      </w:pPr>
    </w:p>
    <w:p w14:paraId="7F840B8B" w14:textId="0AB69289" w:rsidR="00741BB9" w:rsidRDefault="00741BB9" w:rsidP="00B948AA">
      <w:pPr>
        <w:spacing w:after="0"/>
        <w:rPr>
          <w:i/>
          <w:iCs/>
        </w:rPr>
      </w:pPr>
      <w:r w:rsidRPr="00B948AA">
        <w:rPr>
          <w:i/>
          <w:iCs/>
        </w:rPr>
        <w:t>Tobacco and Nicotine Free</w:t>
      </w:r>
      <w:r w:rsidR="61AE7D91" w:rsidRPr="00B948AA">
        <w:rPr>
          <w:i/>
          <w:iCs/>
        </w:rPr>
        <w:t>-</w:t>
      </w:r>
      <w:r w:rsidRPr="00B948AA">
        <w:rPr>
          <w:i/>
          <w:iCs/>
        </w:rPr>
        <w:t>Policy</w:t>
      </w:r>
    </w:p>
    <w:p w14:paraId="15601EFD" w14:textId="77777777" w:rsidR="00776C5C" w:rsidRPr="004D5760" w:rsidRDefault="00776C5C" w:rsidP="002B2939">
      <w:pPr>
        <w:spacing w:after="0"/>
        <w:rPr>
          <w:i/>
          <w:iCs/>
          <w:szCs w:val="24"/>
        </w:rPr>
      </w:pPr>
    </w:p>
    <w:p w14:paraId="07BBC504" w14:textId="77AB3209" w:rsidR="00741BB9" w:rsidRPr="001C68CA" w:rsidRDefault="00741BB9" w:rsidP="002B2939">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 </w:t>
      </w:r>
    </w:p>
    <w:p w14:paraId="21618A85" w14:textId="77777777" w:rsidR="00776C5C" w:rsidRDefault="00776C5C" w:rsidP="002B293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508415A5" w:rsidR="00741BB9" w:rsidRDefault="00741BB9" w:rsidP="00B41B25">
      <w:pPr>
        <w:spacing w:after="0"/>
      </w:pPr>
      <w:r>
        <w:t>Recipients must utilize third</w:t>
      </w:r>
      <w:r w:rsidR="7961D86F">
        <w:t>-</w:t>
      </w:r>
      <w:r>
        <w:t xml:space="preserve">party reimbursements and other revenue realized from the 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 plan.  </w:t>
      </w:r>
      <w:r w:rsidR="003C20DB">
        <w:t xml:space="preserve">Recipients are responsible for </w:t>
      </w:r>
      <w:r w:rsidR="5DB37B1D">
        <w:t>determining</w:t>
      </w:r>
      <w:r w:rsidR="003C20DB">
        <w:t xml:space="preserve"> affordability and insurance coverage and must have policies and procedures in place to address these areas.  </w:t>
      </w:r>
      <w:r>
        <w:t>Recipients are also expected to facilitate the health insurance application and enrollment process for eligible uninsured clients.</w:t>
      </w:r>
      <w:r w:rsidR="0007030C">
        <w:t xml:space="preserve"> </w:t>
      </w:r>
      <w:r w:rsidR="00EF1620">
        <w:t xml:space="preserve"> </w:t>
      </w:r>
      <w:r>
        <w:t xml:space="preserve">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300E81D9" w:rsidR="00D2320D" w:rsidRDefault="2302A6F6" w:rsidP="5607E6B5">
      <w:pPr>
        <w:tabs>
          <w:tab w:val="left" w:pos="1008"/>
        </w:tabs>
      </w:pPr>
      <w:r>
        <w:t xml:space="preserve">In line with the Executive Order on Advancing Equality for Lesbian, Gay, Bisexual, Transgender, Queer, and Intersex Individuals </w:t>
      </w:r>
      <w:r w:rsidR="5FF8CF1F" w:rsidRPr="5607E6B5">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70784C8E" w14:textId="247099BB" w:rsidR="007C5320" w:rsidRPr="00C6066A" w:rsidRDefault="00264730">
      <w:pPr>
        <w:pStyle w:val="Heading2"/>
      </w:pPr>
      <w:bookmarkStart w:id="70" w:name="_Toc101858715"/>
      <w:bookmarkStart w:id="71" w:name="_Toc944182825"/>
      <w:bookmarkStart w:id="72" w:name="_Hlk116473090"/>
      <w:bookmarkEnd w:id="64"/>
      <w:r>
        <w:t xml:space="preserve">8. </w:t>
      </w:r>
      <w:r w:rsidR="00B92F05">
        <w:t xml:space="preserve"> </w:t>
      </w:r>
      <w:r w:rsidR="00E55D9E">
        <w:t xml:space="preserve"> </w:t>
      </w:r>
      <w:r w:rsidR="00B92F05">
        <w:t xml:space="preserve"> </w:t>
      </w:r>
      <w:r>
        <w:t xml:space="preserve"> </w:t>
      </w:r>
      <w:r w:rsidR="007F449A">
        <w:t>RECIPIENT</w:t>
      </w:r>
      <w:r w:rsidR="007C5320">
        <w:t xml:space="preserve"> MEETINGS</w:t>
      </w:r>
      <w:r w:rsidR="0096404E">
        <w:t xml:space="preserve"> </w:t>
      </w:r>
      <w:bookmarkEnd w:id="70"/>
      <w:bookmarkEnd w:id="71"/>
    </w:p>
    <w:p w14:paraId="24A1B572" w14:textId="722331A6" w:rsidR="007C5320" w:rsidRPr="00F63B56" w:rsidRDefault="002B2939" w:rsidP="058F0ABD">
      <w:pPr>
        <w:pStyle w:val="ListParagraph"/>
        <w:tabs>
          <w:tab w:val="left" w:pos="1008"/>
        </w:tabs>
        <w:spacing w:after="0"/>
        <w:ind w:left="0"/>
        <w:rPr>
          <w:color w:val="000000" w:themeColor="text1"/>
        </w:rPr>
      </w:pPr>
      <w:bookmarkStart w:id="73" w:name="_Hlk117678534"/>
      <w:bookmarkEnd w:id="73"/>
      <w:r w:rsidRPr="00B948AA">
        <w:rPr>
          <w:color w:val="000000" w:themeColor="text1"/>
        </w:rPr>
        <w:t>R</w:t>
      </w:r>
      <w:r w:rsidR="007C5320" w:rsidRPr="00B948AA">
        <w:rPr>
          <w:color w:val="000000" w:themeColor="text1"/>
        </w:rPr>
        <w:t xml:space="preserve">ecipient meetings will be held virtually and recipients are expected to fully participate in these meetings. </w:t>
      </w:r>
      <w:r w:rsidR="0007030C" w:rsidRPr="00B948AA">
        <w:rPr>
          <w:color w:val="000000" w:themeColor="text1"/>
        </w:rPr>
        <w:t xml:space="preserve"> </w:t>
      </w:r>
      <w:r w:rsidR="007C5320" w:rsidRPr="00B948AA">
        <w:rPr>
          <w:color w:val="000000" w:themeColor="text1"/>
        </w:rPr>
        <w:t xml:space="preserve">If SAMHSA elects to hold an in-person meeting, budget revisions </w:t>
      </w:r>
      <w:r w:rsidR="0AE2D7B8" w:rsidRPr="00B948AA">
        <w:rPr>
          <w:color w:val="000000" w:themeColor="text1"/>
        </w:rPr>
        <w:t>may</w:t>
      </w:r>
      <w:r w:rsidR="007C5320" w:rsidRPr="00B948AA">
        <w:rPr>
          <w:color w:val="000000" w:themeColor="text1"/>
        </w:rPr>
        <w:t xml:space="preserve"> be </w:t>
      </w:r>
      <w:r w:rsidR="20E178C6" w:rsidRPr="00B948AA">
        <w:rPr>
          <w:color w:val="000000" w:themeColor="text1"/>
        </w:rPr>
        <w:t>permitted</w:t>
      </w:r>
      <w:r w:rsidR="007C5320" w:rsidRPr="00B948AA">
        <w:rPr>
          <w:color w:val="000000" w:themeColor="text1"/>
        </w:rPr>
        <w:t>.</w:t>
      </w:r>
    </w:p>
    <w:p w14:paraId="08E59F32" w14:textId="4E72C41B" w:rsidR="00B41B25" w:rsidRDefault="00B41B25" w:rsidP="002B2939">
      <w:pPr>
        <w:pStyle w:val="ListParagraph"/>
        <w:tabs>
          <w:tab w:val="left" w:pos="1008"/>
        </w:tabs>
        <w:spacing w:after="0"/>
        <w:ind w:left="0"/>
        <w:rPr>
          <w:szCs w:val="24"/>
        </w:rPr>
      </w:pPr>
    </w:p>
    <w:p w14:paraId="23DA2AF5" w14:textId="77777777" w:rsidR="00756E3A" w:rsidRPr="007C5320" w:rsidRDefault="00756E3A" w:rsidP="002B2939">
      <w:pPr>
        <w:pStyle w:val="ListParagraph"/>
        <w:tabs>
          <w:tab w:val="left" w:pos="1008"/>
        </w:tabs>
        <w:spacing w:after="0"/>
        <w:ind w:left="0"/>
        <w:rPr>
          <w:szCs w:val="24"/>
        </w:rPr>
      </w:pPr>
    </w:p>
    <w:p w14:paraId="7D1AA472" w14:textId="4596565B" w:rsidR="00FC4131" w:rsidRDefault="00602069" w:rsidP="00B41B25">
      <w:pPr>
        <w:pStyle w:val="Heading1"/>
        <w:tabs>
          <w:tab w:val="left" w:pos="1008"/>
        </w:tabs>
        <w:spacing w:after="0"/>
      </w:pPr>
      <w:bookmarkStart w:id="74" w:name="_II._AWARD_INFORMATION"/>
      <w:bookmarkStart w:id="75" w:name="_Toc485307380"/>
      <w:bookmarkStart w:id="76" w:name="_Toc81577271"/>
      <w:bookmarkStart w:id="77" w:name="_Toc101858716"/>
      <w:bookmarkStart w:id="78" w:name="_Toc351529620"/>
      <w:bookmarkEnd w:id="62"/>
      <w:bookmarkEnd w:id="74"/>
      <w:r>
        <w:t>II</w:t>
      </w:r>
      <w:r w:rsidR="00FC4131">
        <w:t>.</w:t>
      </w:r>
      <w:r>
        <w:tab/>
      </w:r>
      <w:r w:rsidR="00FF71F5">
        <w:t xml:space="preserve">FEDERAL </w:t>
      </w:r>
      <w:r w:rsidR="00FC4131">
        <w:t>AWARD INFORMATION</w:t>
      </w:r>
      <w:bookmarkEnd w:id="75"/>
      <w:bookmarkEnd w:id="76"/>
      <w:bookmarkEnd w:id="77"/>
      <w:bookmarkEnd w:id="78"/>
    </w:p>
    <w:p w14:paraId="3D976F23" w14:textId="77777777" w:rsidR="00B41B25" w:rsidRPr="00B41B25" w:rsidRDefault="00B41B25" w:rsidP="002B2939">
      <w:pPr>
        <w:spacing w:after="0"/>
      </w:pPr>
    </w:p>
    <w:p w14:paraId="29F405B9" w14:textId="59FAA331" w:rsidR="00A945B3" w:rsidRPr="007838B8" w:rsidRDefault="00A945B3" w:rsidP="00A22E7F">
      <w:pPr>
        <w:pStyle w:val="Heading2"/>
        <w:numPr>
          <w:ilvl w:val="0"/>
          <w:numId w:val="56"/>
        </w:numPr>
        <w:tabs>
          <w:tab w:val="clear" w:pos="720"/>
        </w:tabs>
        <w:spacing w:after="0"/>
        <w:ind w:left="360" w:hanging="360"/>
      </w:pPr>
      <w:bookmarkStart w:id="79" w:name="_Toc101858717"/>
      <w:bookmarkStart w:id="80" w:name="_Toc2085304520"/>
      <w:r>
        <w:t>GENERAL INFORMATION</w:t>
      </w:r>
      <w:bookmarkEnd w:id="79"/>
      <w:bookmarkEnd w:id="80"/>
    </w:p>
    <w:p w14:paraId="5BAE691B" w14:textId="77777777" w:rsidR="00A945B3" w:rsidRDefault="00A945B3" w:rsidP="00AC34BE">
      <w:pPr>
        <w:ind w:left="4320" w:hanging="4320"/>
        <w:contextualSpacing/>
        <w:rPr>
          <w:rFonts w:cs="Arial"/>
          <w:b/>
        </w:rPr>
      </w:pPr>
    </w:p>
    <w:p w14:paraId="022399F6" w14:textId="044ABC70" w:rsidR="00AC2A75" w:rsidRDefault="00AC2A75" w:rsidP="058F0ABD">
      <w:pPr>
        <w:ind w:left="4320" w:hanging="4320"/>
        <w:contextualSpacing/>
        <w:rPr>
          <w:rFonts w:cs="Arial"/>
          <w:color w:val="FF0000"/>
          <w:highlight w:val="yellow"/>
        </w:rPr>
      </w:pPr>
      <w:r w:rsidRPr="058F0ABD">
        <w:rPr>
          <w:rFonts w:cs="Arial"/>
          <w:b/>
          <w:bCs/>
        </w:rPr>
        <w:t>Funding Mechanism:</w:t>
      </w:r>
      <w:r w:rsidRPr="009845C8">
        <w:rPr>
          <w:color w:val="000000" w:themeColor="text1"/>
        </w:rPr>
        <w:tab/>
      </w:r>
      <w:r w:rsidR="005C00FB" w:rsidRPr="009845C8">
        <w:rPr>
          <w:rFonts w:cs="Arial"/>
          <w:color w:val="000000" w:themeColor="text1"/>
        </w:rPr>
        <w:t>Grant</w:t>
      </w:r>
      <w:r w:rsidR="007C2D86" w:rsidRPr="009845C8">
        <w:rPr>
          <w:rFonts w:cs="Arial"/>
          <w:color w:val="000000" w:themeColor="text1"/>
        </w:rPr>
        <w:t xml:space="preserve"> Award</w:t>
      </w:r>
    </w:p>
    <w:p w14:paraId="2AD61F40" w14:textId="77777777" w:rsidR="00EE6511" w:rsidRPr="005C00FB" w:rsidRDefault="00EE6511" w:rsidP="00AC34BE">
      <w:pPr>
        <w:ind w:left="4320" w:hanging="4320"/>
        <w:contextualSpacing/>
        <w:rPr>
          <w:rFonts w:cs="Arial"/>
        </w:rPr>
      </w:pPr>
    </w:p>
    <w:p w14:paraId="7379AC85" w14:textId="3574BDA6" w:rsidR="00AC2A75" w:rsidRPr="00C45E98" w:rsidRDefault="000B0597" w:rsidP="00AC34BE">
      <w:pPr>
        <w:ind w:left="360" w:hanging="360"/>
        <w:contextualSpacing/>
      </w:pPr>
      <w:r>
        <w:rPr>
          <w:rFonts w:cs="Arial"/>
          <w:b/>
        </w:rPr>
        <w:t>Estimated</w:t>
      </w:r>
      <w:r w:rsidR="00AC2A75" w:rsidRPr="00AC34BE">
        <w:rPr>
          <w:rFonts w:cs="Arial"/>
          <w:b/>
        </w:rPr>
        <w:t xml:space="preserve"> Total Available Funding</w:t>
      </w:r>
      <w:r w:rsidR="00AC2A75" w:rsidRPr="00C45E98">
        <w:rPr>
          <w:rFonts w:cs="Arial"/>
          <w:b/>
        </w:rPr>
        <w:t>:</w:t>
      </w:r>
      <w:r w:rsidR="00AC2A75" w:rsidRPr="00C45E98">
        <w:rPr>
          <w:rFonts w:cs="Arial"/>
          <w:b/>
        </w:rPr>
        <w:tab/>
      </w:r>
      <w:r w:rsidR="00E258B1" w:rsidRPr="00C45E98">
        <w:t>$</w:t>
      </w:r>
      <w:r w:rsidR="0017304E" w:rsidRPr="00D11084">
        <w:t>29,424,813</w:t>
      </w:r>
    </w:p>
    <w:p w14:paraId="1DDC6C18" w14:textId="77777777" w:rsidR="00784A2F" w:rsidRPr="00C45E98" w:rsidRDefault="00784A2F" w:rsidP="00AC34BE">
      <w:pPr>
        <w:ind w:left="360" w:hanging="360"/>
        <w:contextualSpacing/>
        <w:rPr>
          <w:rFonts w:cs="Arial"/>
          <w:b/>
        </w:rPr>
      </w:pPr>
    </w:p>
    <w:p w14:paraId="2C2B9F46" w14:textId="1BD42935" w:rsidR="00AC2A75" w:rsidRPr="00DD41B2" w:rsidRDefault="00AC2A75" w:rsidP="00AC34BE">
      <w:pPr>
        <w:ind w:left="4320" w:hanging="4320"/>
        <w:contextualSpacing/>
      </w:pPr>
      <w:bookmarkStart w:id="81" w:name="_Toc139161430"/>
      <w:bookmarkStart w:id="82" w:name="_Toc143489866"/>
      <w:r w:rsidRPr="00C45E98">
        <w:rPr>
          <w:rFonts w:cs="Arial"/>
          <w:b/>
        </w:rPr>
        <w:t>Estimated Number of Awards:</w:t>
      </w:r>
      <w:r w:rsidRPr="00C45E98">
        <w:rPr>
          <w:rFonts w:cs="Arial"/>
        </w:rPr>
        <w:tab/>
      </w:r>
      <w:bookmarkEnd w:id="81"/>
      <w:bookmarkEnd w:id="82"/>
      <w:r w:rsidR="00C45E98" w:rsidRPr="00D11084">
        <w:t>14</w:t>
      </w:r>
    </w:p>
    <w:p w14:paraId="2B38759B" w14:textId="77777777" w:rsidR="0038045E" w:rsidRPr="00C732DC" w:rsidRDefault="0038045E" w:rsidP="00AC34BE">
      <w:pPr>
        <w:ind w:left="4320" w:hanging="4320"/>
        <w:contextualSpacing/>
        <w:rPr>
          <w:rFonts w:cs="Arial"/>
          <w:b/>
          <w:color w:val="000000" w:themeColor="text1"/>
        </w:rPr>
      </w:pPr>
    </w:p>
    <w:p w14:paraId="208A1001" w14:textId="476BF910" w:rsidR="00AC2A75" w:rsidRPr="00C732DC" w:rsidRDefault="00AC2A75" w:rsidP="00AC34BE">
      <w:pPr>
        <w:ind w:left="4320" w:hanging="4320"/>
        <w:contextualSpacing/>
        <w:rPr>
          <w:rFonts w:cs="Arial"/>
          <w:bCs/>
          <w:color w:val="000000" w:themeColor="text1"/>
        </w:rPr>
      </w:pPr>
      <w:bookmarkStart w:id="83" w:name="_Toc139161431"/>
      <w:bookmarkStart w:id="84" w:name="_Toc143489867"/>
      <w:r w:rsidRPr="00B948AA">
        <w:rPr>
          <w:rFonts w:cs="Arial"/>
          <w:b/>
          <w:bCs/>
          <w:color w:val="000000" w:themeColor="text1"/>
        </w:rPr>
        <w:t>Estimated Award Amount:</w:t>
      </w:r>
      <w:r>
        <w:tab/>
      </w:r>
      <w:r w:rsidRPr="00B948AA">
        <w:rPr>
          <w:rFonts w:cs="Arial"/>
          <w:color w:val="000000" w:themeColor="text1"/>
        </w:rPr>
        <w:t xml:space="preserve">Up to </w:t>
      </w:r>
      <w:bookmarkEnd w:id="83"/>
      <w:bookmarkEnd w:id="84"/>
      <w:r w:rsidR="00AF4C27" w:rsidRPr="00B948AA">
        <w:rPr>
          <w:color w:val="000000" w:themeColor="text1"/>
        </w:rPr>
        <w:t xml:space="preserve">$2,000,000 </w:t>
      </w:r>
      <w:r w:rsidR="00451423" w:rsidRPr="00B948AA">
        <w:rPr>
          <w:rFonts w:cs="Arial"/>
          <w:color w:val="000000" w:themeColor="text1"/>
        </w:rPr>
        <w:t>per year per award</w:t>
      </w:r>
    </w:p>
    <w:p w14:paraId="5E94581C" w14:textId="36386539" w:rsidR="00B948AA" w:rsidRDefault="00B948AA" w:rsidP="00B948AA">
      <w:pPr>
        <w:ind w:left="4320" w:hanging="4320"/>
        <w:contextualSpacing/>
        <w:rPr>
          <w:rFonts w:cs="Arial"/>
          <w:b/>
          <w:bCs/>
          <w:color w:val="000000" w:themeColor="text1"/>
        </w:rPr>
      </w:pPr>
    </w:p>
    <w:p w14:paraId="6B94CC74" w14:textId="50265C36" w:rsidR="00AC2A75" w:rsidRPr="00C732DC" w:rsidRDefault="00AC2A75" w:rsidP="00AC34BE">
      <w:pPr>
        <w:ind w:left="4320" w:hanging="4320"/>
        <w:contextualSpacing/>
        <w:rPr>
          <w:rFonts w:cs="Arial"/>
          <w:b/>
          <w:color w:val="000000" w:themeColor="text1"/>
        </w:rPr>
      </w:pPr>
      <w:bookmarkStart w:id="85" w:name="_Toc139161432"/>
      <w:bookmarkStart w:id="86" w:name="_Toc143489868"/>
      <w:r w:rsidRPr="00C732DC">
        <w:rPr>
          <w:rFonts w:cs="Arial"/>
          <w:b/>
          <w:color w:val="000000" w:themeColor="text1"/>
        </w:rPr>
        <w:t>Length of Project Period:</w:t>
      </w:r>
      <w:r w:rsidRPr="00C732DC">
        <w:rPr>
          <w:rFonts w:cs="Arial"/>
          <w:b/>
          <w:color w:val="000000" w:themeColor="text1"/>
        </w:rPr>
        <w:tab/>
      </w:r>
      <w:r w:rsidRPr="00C732DC">
        <w:rPr>
          <w:rFonts w:cs="Arial"/>
          <w:color w:val="000000" w:themeColor="text1"/>
        </w:rPr>
        <w:t xml:space="preserve">Up to </w:t>
      </w:r>
      <w:bookmarkEnd w:id="85"/>
      <w:bookmarkEnd w:id="86"/>
      <w:r w:rsidR="00AF4C27" w:rsidRPr="00C732DC">
        <w:rPr>
          <w:color w:val="000000" w:themeColor="text1"/>
        </w:rPr>
        <w:t>five years</w:t>
      </w:r>
    </w:p>
    <w:p w14:paraId="04E85150" w14:textId="2EC5DC97" w:rsidR="00023539" w:rsidRDefault="00023539" w:rsidP="00AC34BE">
      <w:pPr>
        <w:ind w:left="4320" w:hanging="4320"/>
        <w:contextualSpacing/>
        <w:rPr>
          <w:rFonts w:cs="Arial"/>
          <w:b/>
        </w:rPr>
      </w:pPr>
    </w:p>
    <w:p w14:paraId="44F3D1D6" w14:textId="57F804A8" w:rsidR="00DA28CC" w:rsidRPr="00DD41B2" w:rsidRDefault="00023539" w:rsidP="00AC34BE">
      <w:pPr>
        <w:ind w:left="4320" w:hanging="4320"/>
        <w:contextualSpacing/>
      </w:pPr>
      <w:r>
        <w:rPr>
          <w:rFonts w:cs="Arial"/>
          <w:b/>
        </w:rPr>
        <w:t>Anticipated Start Date</w:t>
      </w:r>
      <w:r>
        <w:rPr>
          <w:rFonts w:cs="Arial"/>
          <w:b/>
        </w:rPr>
        <w:tab/>
      </w:r>
      <w:r w:rsidR="00495026">
        <w:rPr>
          <w:rFonts w:cs="Arial"/>
          <w:b/>
        </w:rPr>
        <w:t>September 30, 2023</w:t>
      </w:r>
    </w:p>
    <w:p w14:paraId="46747307" w14:textId="77777777" w:rsidR="00BF059D" w:rsidRPr="00AC34BE" w:rsidRDefault="00BF059D" w:rsidP="00AC34BE">
      <w:pPr>
        <w:ind w:left="4320" w:hanging="4320"/>
        <w:contextualSpacing/>
        <w:rPr>
          <w:rFonts w:cs="Arial"/>
          <w:b/>
        </w:rPr>
      </w:pPr>
    </w:p>
    <w:p w14:paraId="7C6DBB2A" w14:textId="2A00609D" w:rsidR="00FC4131" w:rsidRDefault="00FC4131" w:rsidP="00AC34BE">
      <w:pPr>
        <w:tabs>
          <w:tab w:val="left" w:pos="1008"/>
        </w:tabs>
        <w:contextualSpacing/>
        <w:rPr>
          <w:rFonts w:cs="Arial"/>
        </w:rPr>
      </w:pPr>
      <w:r w:rsidRPr="00AC34BE">
        <w:rPr>
          <w:rStyle w:val="StyleBold"/>
          <w:rFonts w:cs="Arial"/>
        </w:rPr>
        <w:t xml:space="preserve">Proposed budgets cannot </w:t>
      </w:r>
      <w:r w:rsidRPr="00C732DC">
        <w:rPr>
          <w:rStyle w:val="StyleBold"/>
          <w:rFonts w:cs="Arial"/>
          <w:color w:val="000000" w:themeColor="text1"/>
        </w:rPr>
        <w:t xml:space="preserve">exceed </w:t>
      </w:r>
      <w:r w:rsidR="00695F4C" w:rsidRPr="00C732DC">
        <w:rPr>
          <w:rStyle w:val="StyleBold"/>
          <w:rFonts w:cs="Arial"/>
          <w:color w:val="000000" w:themeColor="text1"/>
        </w:rPr>
        <w:t>$2,000,000</w:t>
      </w:r>
      <w:r w:rsidRPr="00C732DC">
        <w:rPr>
          <w:rStyle w:val="StyleBold"/>
          <w:rFonts w:cs="Arial"/>
          <w:color w:val="000000" w:themeColor="text1"/>
        </w:rPr>
        <w:t xml:space="preserve"> in total costs (direct and indirect) in any year of the proposed project.</w:t>
      </w:r>
      <w:r w:rsidRPr="00C732DC">
        <w:rPr>
          <w:rFonts w:cs="Arial"/>
          <w:color w:val="000000" w:themeColor="text1"/>
        </w:rPr>
        <w:t xml:space="preserve"> </w:t>
      </w:r>
      <w:r w:rsidR="0007030C" w:rsidRPr="00C732DC">
        <w:rPr>
          <w:rFonts w:cs="Arial"/>
          <w:color w:val="000000" w:themeColor="text1"/>
        </w:rPr>
        <w:t xml:space="preserve"> </w:t>
      </w:r>
      <w:r w:rsidRPr="00C732DC">
        <w:rPr>
          <w:rFonts w:cs="Arial"/>
          <w:color w:val="000000" w:themeColor="text1"/>
        </w:rPr>
        <w:t xml:space="preserve">Annual </w:t>
      </w:r>
      <w:r w:rsidRPr="00AC34BE">
        <w:rPr>
          <w:rFonts w:cs="Arial"/>
        </w:rPr>
        <w:t xml:space="preserve">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5DD65D68" w14:textId="727DD5F4" w:rsidR="00603977" w:rsidRPr="00AC34BE" w:rsidRDefault="00602069" w:rsidP="00AC34BE">
      <w:pPr>
        <w:pStyle w:val="Heading1"/>
        <w:tabs>
          <w:tab w:val="left" w:pos="1008"/>
        </w:tabs>
      </w:pPr>
      <w:bookmarkStart w:id="87" w:name="_III._ELIGIBILITY_INFORMATION"/>
      <w:bookmarkStart w:id="88" w:name="_Toc485307381"/>
      <w:bookmarkStart w:id="89" w:name="_Toc81577272"/>
      <w:bookmarkStart w:id="90" w:name="_Toc101858719"/>
      <w:bookmarkStart w:id="91" w:name="_Toc1491933453"/>
      <w:bookmarkStart w:id="92" w:name="_Hlk83111368"/>
      <w:bookmarkEnd w:id="87"/>
      <w:r>
        <w:t>III</w:t>
      </w:r>
      <w:r w:rsidR="00603977">
        <w:t>.</w:t>
      </w:r>
      <w:r>
        <w:tab/>
      </w:r>
      <w:r w:rsidR="00603977">
        <w:t>ELIGIBILITY INFORMATION</w:t>
      </w:r>
      <w:bookmarkEnd w:id="88"/>
      <w:bookmarkEnd w:id="89"/>
      <w:bookmarkEnd w:id="90"/>
      <w:bookmarkEnd w:id="91"/>
    </w:p>
    <w:p w14:paraId="03CA3973" w14:textId="77777777" w:rsidR="00603977" w:rsidRPr="002352EF" w:rsidRDefault="33F0CFDA" w:rsidP="002D33AE">
      <w:pPr>
        <w:pStyle w:val="Heading2"/>
        <w:numPr>
          <w:ilvl w:val="0"/>
          <w:numId w:val="66"/>
        </w:numPr>
        <w:tabs>
          <w:tab w:val="clear" w:pos="720"/>
        </w:tabs>
      </w:pPr>
      <w:bookmarkStart w:id="93" w:name="_1._ELIGIBLE_APPLICANTS"/>
      <w:bookmarkStart w:id="94" w:name="_Toc485307382"/>
      <w:bookmarkStart w:id="95" w:name="_Toc81577273"/>
      <w:bookmarkStart w:id="96" w:name="_Toc101858720"/>
      <w:bookmarkStart w:id="97" w:name="_Toc419116538"/>
      <w:bookmarkEnd w:id="93"/>
      <w:r>
        <w:t>ELIGIBLE APPLICANTS</w:t>
      </w:r>
      <w:bookmarkEnd w:id="94"/>
      <w:bookmarkEnd w:id="95"/>
      <w:bookmarkEnd w:id="96"/>
      <w:bookmarkEnd w:id="97"/>
    </w:p>
    <w:p w14:paraId="37F1D5B4" w14:textId="470EB15A" w:rsidR="00553330" w:rsidRDefault="14002F6E" w:rsidP="005A2FB8">
      <w:pPr>
        <w:tabs>
          <w:tab w:val="left" w:pos="1008"/>
        </w:tabs>
        <w:rPr>
          <w:rFonts w:eastAsia="Arial" w:cs="Arial"/>
          <w:szCs w:val="24"/>
        </w:rPr>
      </w:pPr>
      <w:bookmarkStart w:id="98" w:name="_Hlk115789459"/>
      <w:bookmarkStart w:id="99" w:name="_Hlk115789373"/>
      <w:bookmarkStart w:id="100" w:name="_Hlk70689315"/>
      <w:bookmarkStart w:id="101" w:name="_Hlk70689271"/>
      <w:bookmarkEnd w:id="98"/>
      <w:bookmarkEnd w:id="99"/>
      <w:bookmarkEnd w:id="100"/>
      <w:r w:rsidRPr="686476CE">
        <w:rPr>
          <w:rFonts w:eastAsia="Arial" w:cs="Arial"/>
          <w:szCs w:val="24"/>
        </w:rPr>
        <w:t>Eligibility for this program is statutorily limited to a State or appropriate State agency (e.g., state mental health authority, the single state agency (SSA) for substance abuse services, the State Medicaid agency, or the state health department) in collaboration with one or more qualified community programs, as described in section 1913(b)(1) of the PHS Act</w:t>
      </w:r>
      <w:r w:rsidR="00C85139">
        <w:rPr>
          <w:rFonts w:eastAsia="Arial" w:cs="Arial"/>
          <w:szCs w:val="24"/>
        </w:rPr>
        <w:t xml:space="preserve"> </w:t>
      </w:r>
      <w:r w:rsidR="005A4F2C" w:rsidRPr="5607E6B5">
        <w:rPr>
          <w:rFonts w:cs="Arial"/>
        </w:rPr>
        <w:t>(</w:t>
      </w:r>
      <w:r w:rsidR="005A4F2C">
        <w:rPr>
          <w:rFonts w:cs="Arial"/>
        </w:rPr>
        <w:t>including community mental health centers</w:t>
      </w:r>
      <w:r w:rsidR="005A4F2C" w:rsidRPr="5607E6B5">
        <w:rPr>
          <w:rFonts w:cs="Arial"/>
        </w:rPr>
        <w:t xml:space="preserve">, </w:t>
      </w:r>
      <w:r w:rsidR="005A4F2C">
        <w:rPr>
          <w:rFonts w:cs="Arial"/>
        </w:rPr>
        <w:t xml:space="preserve">child mental-health programs, psychosocial rehabilitation programs, and mental health peer-support or consumer-directed programs); </w:t>
      </w:r>
      <w:r w:rsidR="005A2FB8">
        <w:rPr>
          <w:rFonts w:eastAsia="Arial" w:cs="Arial"/>
          <w:szCs w:val="24"/>
        </w:rPr>
        <w:t xml:space="preserve">one or more health centers </w:t>
      </w:r>
      <w:r w:rsidR="005A2FB8" w:rsidRPr="005A2FB8">
        <w:rPr>
          <w:rFonts w:eastAsia="Arial" w:cs="Arial"/>
          <w:szCs w:val="24"/>
        </w:rPr>
        <w:t>(as defined in section</w:t>
      </w:r>
      <w:r w:rsidR="005A2FB8">
        <w:rPr>
          <w:rFonts w:eastAsia="Arial" w:cs="Arial"/>
          <w:szCs w:val="24"/>
        </w:rPr>
        <w:t xml:space="preserve"> </w:t>
      </w:r>
      <w:r w:rsidR="005A2FB8" w:rsidRPr="005A2FB8">
        <w:rPr>
          <w:rFonts w:eastAsia="Arial" w:cs="Arial"/>
          <w:szCs w:val="24"/>
        </w:rPr>
        <w:t>330(a))</w:t>
      </w:r>
      <w:r w:rsidR="005A2FB8">
        <w:rPr>
          <w:rFonts w:eastAsia="Arial" w:cs="Arial"/>
          <w:szCs w:val="24"/>
        </w:rPr>
        <w:t>; one or more</w:t>
      </w:r>
      <w:r w:rsidR="005A2FB8" w:rsidRPr="005A2FB8">
        <w:rPr>
          <w:rFonts w:eastAsia="Arial" w:cs="Arial"/>
          <w:szCs w:val="24"/>
        </w:rPr>
        <w:t xml:space="preserve"> rural health clinics (as defined in section 1861(aa)</w:t>
      </w:r>
      <w:r w:rsidR="005A2FB8">
        <w:rPr>
          <w:rFonts w:eastAsia="Arial" w:cs="Arial"/>
          <w:szCs w:val="24"/>
        </w:rPr>
        <w:t xml:space="preserve"> </w:t>
      </w:r>
      <w:r w:rsidR="005A2FB8" w:rsidRPr="005A2FB8">
        <w:rPr>
          <w:rFonts w:eastAsia="Arial" w:cs="Arial"/>
          <w:szCs w:val="24"/>
        </w:rPr>
        <w:t>of the Social Security Act)</w:t>
      </w:r>
      <w:r w:rsidR="005A2FB8">
        <w:rPr>
          <w:rFonts w:eastAsia="Arial" w:cs="Arial"/>
          <w:szCs w:val="24"/>
        </w:rPr>
        <w:t xml:space="preserve">; one or more </w:t>
      </w:r>
      <w:r w:rsidR="005A2FB8" w:rsidRPr="005A2FB8">
        <w:rPr>
          <w:rFonts w:eastAsia="Arial" w:cs="Arial"/>
          <w:szCs w:val="24"/>
        </w:rPr>
        <w:t>Federally qualified health</w:t>
      </w:r>
      <w:r w:rsidR="005A2FB8">
        <w:rPr>
          <w:rFonts w:eastAsia="Arial" w:cs="Arial"/>
          <w:szCs w:val="24"/>
        </w:rPr>
        <w:t xml:space="preserve"> </w:t>
      </w:r>
      <w:r w:rsidR="005A2FB8" w:rsidRPr="005A2FB8">
        <w:rPr>
          <w:rFonts w:eastAsia="Arial" w:cs="Arial"/>
          <w:szCs w:val="24"/>
        </w:rPr>
        <w:t>centers (as defined section 1861(aa)</w:t>
      </w:r>
      <w:r w:rsidR="005A2FB8">
        <w:rPr>
          <w:rFonts w:eastAsia="Arial" w:cs="Arial"/>
          <w:szCs w:val="24"/>
        </w:rPr>
        <w:t xml:space="preserve"> </w:t>
      </w:r>
      <w:r w:rsidR="005A2FB8" w:rsidRPr="005A2FB8">
        <w:rPr>
          <w:rFonts w:eastAsia="Arial" w:cs="Arial"/>
          <w:szCs w:val="24"/>
        </w:rPr>
        <w:t>of the Social Security Act)</w:t>
      </w:r>
      <w:r w:rsidR="00C85139">
        <w:rPr>
          <w:rFonts w:eastAsia="Arial" w:cs="Arial"/>
          <w:szCs w:val="24"/>
        </w:rPr>
        <w:t>.</w:t>
      </w:r>
      <w:r w:rsidR="00C85139" w:rsidRPr="005A2FB8" w:rsidDel="00C85139">
        <w:rPr>
          <w:rFonts w:eastAsia="Arial" w:cs="Arial"/>
          <w:szCs w:val="24"/>
        </w:rPr>
        <w:t xml:space="preserve"> </w:t>
      </w:r>
    </w:p>
    <w:p w14:paraId="7F19D7DD" w14:textId="7A7B7CFB" w:rsidR="14002F6E" w:rsidRDefault="14002F6E" w:rsidP="686476CE">
      <w:pPr>
        <w:tabs>
          <w:tab w:val="left" w:pos="1008"/>
        </w:tabs>
      </w:pPr>
      <w:r w:rsidRPr="686476CE">
        <w:rPr>
          <w:rFonts w:eastAsia="Arial" w:cs="Arial"/>
          <w:b/>
          <w:bCs/>
          <w:szCs w:val="24"/>
        </w:rPr>
        <w:t>Only one application per state will be funded.  If more than one entity from a state applies, SAMHSA will only fund the highest scoring application.</w:t>
      </w:r>
    </w:p>
    <w:p w14:paraId="7B668859" w14:textId="4E7F7507" w:rsidR="14002F6E" w:rsidRDefault="00BF1484" w:rsidP="00B948AA">
      <w:pPr>
        <w:spacing w:after="120"/>
        <w:rPr>
          <w:rFonts w:eastAsia="Arial" w:cs="Arial"/>
          <w:b/>
          <w:bCs/>
        </w:rPr>
      </w:pPr>
      <w:r>
        <w:rPr>
          <w:rFonts w:eastAsia="Arial" w:cs="Arial"/>
          <w:b/>
          <w:bCs/>
        </w:rPr>
        <w:t>R</w:t>
      </w:r>
      <w:r w:rsidR="14002F6E" w:rsidRPr="00B948AA">
        <w:rPr>
          <w:rFonts w:eastAsia="Arial" w:cs="Arial"/>
          <w:b/>
          <w:bCs/>
        </w:rPr>
        <w:t xml:space="preserve">ecipients that received </w:t>
      </w:r>
      <w:r>
        <w:rPr>
          <w:rFonts w:eastAsia="Arial" w:cs="Arial"/>
          <w:b/>
          <w:bCs/>
        </w:rPr>
        <w:t xml:space="preserve">funding </w:t>
      </w:r>
      <w:r w:rsidR="0087050F">
        <w:rPr>
          <w:rFonts w:eastAsia="Arial" w:cs="Arial"/>
          <w:b/>
          <w:bCs/>
        </w:rPr>
        <w:t>in</w:t>
      </w:r>
      <w:r w:rsidR="00845EC3">
        <w:rPr>
          <w:rFonts w:eastAsia="Arial" w:cs="Arial"/>
          <w:b/>
          <w:bCs/>
        </w:rPr>
        <w:t xml:space="preserve"> </w:t>
      </w:r>
      <w:r w:rsidR="000F1DA2">
        <w:rPr>
          <w:rFonts w:eastAsia="Arial" w:cs="Arial"/>
          <w:b/>
          <w:bCs/>
        </w:rPr>
        <w:t xml:space="preserve">FY 2019 under PIPBHC (SM-17-008) </w:t>
      </w:r>
      <w:r w:rsidR="00044B65">
        <w:rPr>
          <w:rFonts w:eastAsia="Arial" w:cs="Arial"/>
          <w:b/>
          <w:bCs/>
        </w:rPr>
        <w:t>FY 2020</w:t>
      </w:r>
      <w:r w:rsidR="008A2306">
        <w:rPr>
          <w:rFonts w:eastAsia="Arial" w:cs="Arial"/>
          <w:b/>
          <w:bCs/>
        </w:rPr>
        <w:t xml:space="preserve"> </w:t>
      </w:r>
      <w:r w:rsidR="00652D5C">
        <w:rPr>
          <w:rFonts w:eastAsia="Arial" w:cs="Arial"/>
          <w:b/>
          <w:bCs/>
        </w:rPr>
        <w:t xml:space="preserve">under </w:t>
      </w:r>
      <w:r w:rsidR="00ED757F">
        <w:rPr>
          <w:rFonts w:eastAsia="Arial" w:cs="Arial"/>
          <w:b/>
          <w:bCs/>
        </w:rPr>
        <w:t xml:space="preserve">the PIPBHC </w:t>
      </w:r>
      <w:r w:rsidR="00D5250D">
        <w:rPr>
          <w:rFonts w:eastAsia="Arial" w:cs="Arial"/>
          <w:b/>
          <w:bCs/>
        </w:rPr>
        <w:t>(</w:t>
      </w:r>
      <w:r w:rsidR="14002F6E" w:rsidRPr="00B948AA">
        <w:rPr>
          <w:rFonts w:eastAsia="Arial" w:cs="Arial"/>
          <w:b/>
          <w:bCs/>
        </w:rPr>
        <w:t>SM-20-003</w:t>
      </w:r>
      <w:r w:rsidR="00D5250D">
        <w:rPr>
          <w:rFonts w:eastAsia="Arial" w:cs="Arial"/>
          <w:b/>
          <w:bCs/>
        </w:rPr>
        <w:t>) NOFO</w:t>
      </w:r>
      <w:r w:rsidR="14002F6E" w:rsidRPr="00B948AA">
        <w:rPr>
          <w:rFonts w:eastAsia="Arial" w:cs="Arial"/>
          <w:b/>
          <w:bCs/>
        </w:rPr>
        <w:t xml:space="preserve"> are not eligible to apply for this funding opportunity.</w:t>
      </w:r>
    </w:p>
    <w:p w14:paraId="3C435A5D" w14:textId="33F7DE0F" w:rsidR="59A77E13" w:rsidRDefault="59A77E13">
      <w:r w:rsidRPr="00B948AA">
        <w:rPr>
          <w:rFonts w:eastAsia="Arial" w:cs="Arial"/>
          <w:szCs w:val="24"/>
        </w:rPr>
        <w:t xml:space="preserve">It is recommended that you review </w:t>
      </w:r>
      <w:r w:rsidR="00FD19AA" w:rsidRPr="00FD19AA">
        <w:rPr>
          <w:rFonts w:eastAsia="Arial" w:cs="Arial"/>
          <w:szCs w:val="24"/>
        </w:rPr>
        <w:t xml:space="preserve">the </w:t>
      </w:r>
      <w:r w:rsidRPr="00B948AA">
        <w:rPr>
          <w:rFonts w:eastAsia="Arial" w:cs="Arial"/>
          <w:szCs w:val="24"/>
        </w:rPr>
        <w:t xml:space="preserve">information on eligibility in </w:t>
      </w:r>
      <w:hyperlink w:anchor="_Appendix_C_–_2" w:history="1">
        <w:r w:rsidRPr="00B948AA">
          <w:rPr>
            <w:rStyle w:val="Hyperlink"/>
            <w:rFonts w:eastAsia="Arial" w:cs="Arial"/>
            <w:szCs w:val="24"/>
          </w:rPr>
          <w:t>Appendix C</w:t>
        </w:r>
      </w:hyperlink>
      <w:r w:rsidRPr="00B948AA">
        <w:rPr>
          <w:rFonts w:eastAsia="Arial" w:cs="Arial"/>
          <w:szCs w:val="24"/>
        </w:rPr>
        <w:t xml:space="preserve"> of this NOFO.</w:t>
      </w:r>
    </w:p>
    <w:p w14:paraId="3C9635D4" w14:textId="226765CD" w:rsidR="005576C6" w:rsidRDefault="005576C6" w:rsidP="00634B48">
      <w:pPr>
        <w:pStyle w:val="Heading2"/>
        <w:numPr>
          <w:ilvl w:val="0"/>
          <w:numId w:val="66"/>
        </w:numPr>
        <w:spacing w:after="120"/>
      </w:pPr>
      <w:bookmarkStart w:id="102" w:name="_2._COST_SHARING"/>
      <w:bookmarkStart w:id="103" w:name="_COST_SHARING_AND"/>
      <w:bookmarkStart w:id="104" w:name="_Toc485307383"/>
      <w:bookmarkStart w:id="105" w:name="_Toc81577274"/>
      <w:bookmarkStart w:id="106" w:name="_Toc101858721"/>
      <w:bookmarkStart w:id="107" w:name="_Toc545250969"/>
      <w:bookmarkStart w:id="108" w:name="_Hlk89158878"/>
      <w:bookmarkEnd w:id="101"/>
      <w:bookmarkEnd w:id="102"/>
      <w:bookmarkEnd w:id="103"/>
      <w:r>
        <w:t xml:space="preserve">COST SHARING </w:t>
      </w:r>
      <w:r w:rsidR="00A945B3">
        <w:t xml:space="preserve">AND </w:t>
      </w:r>
      <w:r>
        <w:t>MATCH</w:t>
      </w:r>
      <w:r w:rsidR="00EE6754">
        <w:t>ING</w:t>
      </w:r>
      <w:r>
        <w:t xml:space="preserve"> REQUIREMENTS</w:t>
      </w:r>
      <w:bookmarkEnd w:id="104"/>
      <w:bookmarkEnd w:id="105"/>
      <w:bookmarkEnd w:id="106"/>
      <w:bookmarkEnd w:id="107"/>
    </w:p>
    <w:p w14:paraId="2349637D" w14:textId="77777777" w:rsidR="008F3A92" w:rsidRDefault="005576C6" w:rsidP="00634B48">
      <w:pPr>
        <w:pStyle w:val="Default"/>
        <w:spacing w:after="12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23F50E88" w14:textId="77777777" w:rsidR="00A12076" w:rsidRDefault="491B274D" w:rsidP="00634B48">
      <w:pPr>
        <w:pStyle w:val="Heading2"/>
        <w:numPr>
          <w:ilvl w:val="0"/>
          <w:numId w:val="66"/>
        </w:numPr>
        <w:spacing w:after="120"/>
      </w:pPr>
      <w:bookmarkStart w:id="109" w:name="_Toc81925747"/>
      <w:bookmarkStart w:id="110" w:name="_Toc81983275"/>
      <w:bookmarkStart w:id="111" w:name="_Toc81983373"/>
      <w:bookmarkStart w:id="112" w:name="_Toc81925748"/>
      <w:bookmarkStart w:id="113" w:name="_Toc81983276"/>
      <w:bookmarkStart w:id="114" w:name="_Toc81983374"/>
      <w:bookmarkStart w:id="115" w:name="_Toc81925749"/>
      <w:bookmarkStart w:id="116" w:name="_Toc81983277"/>
      <w:bookmarkStart w:id="117" w:name="_Toc81983375"/>
      <w:bookmarkStart w:id="118" w:name="_Toc81925750"/>
      <w:bookmarkStart w:id="119" w:name="_Toc81983278"/>
      <w:bookmarkStart w:id="120" w:name="_Toc81983376"/>
      <w:bookmarkStart w:id="121" w:name="_Toc81577275"/>
      <w:bookmarkStart w:id="122" w:name="_Toc101858722"/>
      <w:bookmarkStart w:id="123" w:name="_Toc1511100483"/>
      <w:bookmarkStart w:id="124" w:name="_Toc197933197"/>
      <w:bookmarkStart w:id="125" w:name="_Toc228844875"/>
      <w:bookmarkStart w:id="126" w:name="_Toc485307384"/>
      <w:bookmarkEnd w:id="108"/>
      <w:bookmarkEnd w:id="109"/>
      <w:bookmarkEnd w:id="110"/>
      <w:bookmarkEnd w:id="111"/>
      <w:bookmarkEnd w:id="112"/>
      <w:bookmarkEnd w:id="113"/>
      <w:bookmarkEnd w:id="114"/>
      <w:bookmarkEnd w:id="115"/>
      <w:bookmarkEnd w:id="116"/>
      <w:bookmarkEnd w:id="117"/>
      <w:bookmarkEnd w:id="118"/>
      <w:bookmarkEnd w:id="119"/>
      <w:bookmarkEnd w:id="120"/>
      <w:r>
        <w:t>OTHER</w:t>
      </w:r>
      <w:r w:rsidR="6DE8EB0B">
        <w:t xml:space="preserve"> REQUIREMENTS</w:t>
      </w:r>
      <w:bookmarkEnd w:id="121"/>
      <w:bookmarkEnd w:id="122"/>
      <w:bookmarkEnd w:id="123"/>
    </w:p>
    <w:p w14:paraId="2D78BD37" w14:textId="51BA5858" w:rsidR="00A12076" w:rsidRPr="00C732DC" w:rsidRDefault="67A1C166" w:rsidP="00B948AA">
      <w:pPr>
        <w:pStyle w:val="ListParagraph"/>
        <w:numPr>
          <w:ilvl w:val="0"/>
          <w:numId w:val="68"/>
        </w:numPr>
        <w:spacing w:after="120"/>
        <w:rPr>
          <w:color w:val="000000" w:themeColor="text1"/>
        </w:rPr>
      </w:pPr>
      <w:r w:rsidRPr="5607E6B5">
        <w:rPr>
          <w:color w:val="000000" w:themeColor="text1"/>
        </w:rPr>
        <w:t>The Project Narrative must not exceed 15 pages.  If the Project Narrative is over 15 pages, the application will not be considered for review.</w:t>
      </w:r>
    </w:p>
    <w:p w14:paraId="009D4B0F" w14:textId="77777777" w:rsidR="00FD19AA" w:rsidRDefault="00FD19AA" w:rsidP="00FD19AA">
      <w:pPr>
        <w:pStyle w:val="ListParagraph"/>
        <w:spacing w:after="120"/>
        <w:contextualSpacing w:val="0"/>
        <w:rPr>
          <w:b/>
          <w:bCs/>
        </w:rPr>
      </w:pPr>
      <w:bookmarkStart w:id="127" w:name="_Toc81577276"/>
    </w:p>
    <w:p w14:paraId="0C7A723C" w14:textId="61471FD6" w:rsidR="005576C6" w:rsidRPr="00A12076" w:rsidRDefault="263E2DB5" w:rsidP="00634B48">
      <w:pPr>
        <w:pStyle w:val="ListParagraph"/>
        <w:numPr>
          <w:ilvl w:val="0"/>
          <w:numId w:val="68"/>
        </w:numPr>
        <w:spacing w:after="120"/>
        <w:contextualSpacing w:val="0"/>
        <w:rPr>
          <w:b/>
          <w:bCs/>
        </w:rPr>
      </w:pPr>
      <w:r w:rsidRPr="686476CE">
        <w:rPr>
          <w:b/>
          <w:bCs/>
        </w:rPr>
        <w:t>Evidence of Experience and Credentials</w:t>
      </w:r>
      <w:bookmarkEnd w:id="124"/>
      <w:bookmarkEnd w:id="125"/>
      <w:bookmarkEnd w:id="126"/>
      <w:bookmarkEnd w:id="127"/>
    </w:p>
    <w:p w14:paraId="7C04E818" w14:textId="77777777" w:rsidR="00F475D9"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7030C">
        <w:rPr>
          <w:rFonts w:cs="Arial"/>
        </w:rPr>
        <w:t xml:space="preserve"> </w:t>
      </w:r>
    </w:p>
    <w:p w14:paraId="3B0CC832" w14:textId="05B963D0" w:rsidR="00F475D9" w:rsidRPr="00C732DC" w:rsidRDefault="00F475D9" w:rsidP="00F475D9">
      <w:pPr>
        <w:tabs>
          <w:tab w:val="left" w:pos="1008"/>
        </w:tabs>
        <w:spacing w:after="120"/>
        <w:ind w:left="720"/>
        <w:rPr>
          <w:color w:val="000000" w:themeColor="text1"/>
        </w:rPr>
      </w:pPr>
      <w:r w:rsidRPr="00C732DC">
        <w:rPr>
          <w:color w:val="000000" w:themeColor="text1"/>
        </w:rPr>
        <w:t xml:space="preserve">States must ensure that the capacity of the </w:t>
      </w:r>
      <w:r w:rsidR="009A660B" w:rsidRPr="009A660B">
        <w:rPr>
          <w:color w:val="000000" w:themeColor="text1"/>
        </w:rPr>
        <w:t>qualified community program</w:t>
      </w:r>
      <w:r w:rsidR="009A660B">
        <w:rPr>
          <w:color w:val="000000" w:themeColor="text1"/>
        </w:rPr>
        <w:t xml:space="preserve">, health center, rural health clinic, Federally qualified health clinic, </w:t>
      </w:r>
      <w:r w:rsidR="009845C8">
        <w:rPr>
          <w:color w:val="000000" w:themeColor="text1"/>
        </w:rPr>
        <w:t xml:space="preserve">or primary care provider/practice </w:t>
      </w:r>
      <w:r w:rsidRPr="00C732DC">
        <w:rPr>
          <w:color w:val="000000" w:themeColor="text1"/>
        </w:rPr>
        <w:t xml:space="preserve">exists, is/are experienced, and is/are appropriately credentialed with demonstrated infrastructure and expertise to provide all required services quickly and effectively.  </w:t>
      </w:r>
    </w:p>
    <w:p w14:paraId="6CCEB8D8" w14:textId="3436D597" w:rsidR="0017304E" w:rsidRPr="00AC34BE" w:rsidRDefault="00106475" w:rsidP="0017304E">
      <w:pPr>
        <w:tabs>
          <w:tab w:val="left" w:pos="1008"/>
        </w:tabs>
        <w:ind w:left="720"/>
        <w:rPr>
          <w:rFonts w:cs="Arial"/>
        </w:rPr>
      </w:pPr>
      <w:r>
        <w:rPr>
          <w:color w:val="000000" w:themeColor="text1"/>
        </w:rPr>
        <w:t xml:space="preserve">In Attachment 1 of the application, </w:t>
      </w:r>
      <w:r w:rsidR="007B01BB">
        <w:rPr>
          <w:color w:val="000000" w:themeColor="text1"/>
        </w:rPr>
        <w:t>documentation mu</w:t>
      </w:r>
      <w:r w:rsidR="00453394">
        <w:rPr>
          <w:color w:val="000000" w:themeColor="text1"/>
        </w:rPr>
        <w:t xml:space="preserve">st be </w:t>
      </w:r>
      <w:r w:rsidR="0051311B">
        <w:rPr>
          <w:color w:val="000000" w:themeColor="text1"/>
        </w:rPr>
        <w:t>submitted</w:t>
      </w:r>
      <w:r w:rsidR="00FD7142">
        <w:rPr>
          <w:color w:val="000000" w:themeColor="text1"/>
        </w:rPr>
        <w:t xml:space="preserve"> </w:t>
      </w:r>
      <w:r w:rsidR="0017304E">
        <w:rPr>
          <w:color w:val="000000" w:themeColor="text1"/>
        </w:rPr>
        <w:t xml:space="preserve">for each selected </w:t>
      </w:r>
      <w:r w:rsidR="009A660B" w:rsidRPr="009A660B">
        <w:rPr>
          <w:color w:val="000000" w:themeColor="text1"/>
        </w:rPr>
        <w:t>qualified community program, health center, rural health clinic, Federally qualified health clinic</w:t>
      </w:r>
      <w:r w:rsidR="009A660B">
        <w:rPr>
          <w:color w:val="000000" w:themeColor="text1"/>
        </w:rPr>
        <w:t>,</w:t>
      </w:r>
      <w:r w:rsidR="0017304E">
        <w:rPr>
          <w:color w:val="000000" w:themeColor="text1"/>
        </w:rPr>
        <w:t xml:space="preserve"> or primary care provider</w:t>
      </w:r>
      <w:r w:rsidR="009A660B">
        <w:rPr>
          <w:color w:val="000000" w:themeColor="text1"/>
        </w:rPr>
        <w:t>/practice</w:t>
      </w:r>
      <w:r w:rsidR="0017304E" w:rsidRPr="00C732DC">
        <w:rPr>
          <w:rFonts w:cs="Arial"/>
          <w:color w:val="000000" w:themeColor="text1"/>
        </w:rPr>
        <w:t xml:space="preserve"> </w:t>
      </w:r>
      <w:r w:rsidR="00980849">
        <w:rPr>
          <w:rFonts w:cs="Arial"/>
          <w:color w:val="000000" w:themeColor="text1"/>
        </w:rPr>
        <w:t>c</w:t>
      </w:r>
      <w:r w:rsidR="00DC75D0">
        <w:rPr>
          <w:rFonts w:cs="Arial"/>
          <w:color w:val="000000" w:themeColor="text1"/>
        </w:rPr>
        <w:t>erti</w:t>
      </w:r>
      <w:r w:rsidR="00AE273A">
        <w:rPr>
          <w:rFonts w:cs="Arial"/>
          <w:color w:val="000000" w:themeColor="text1"/>
        </w:rPr>
        <w:t xml:space="preserve">fying </w:t>
      </w:r>
      <w:r w:rsidR="0017304E">
        <w:rPr>
          <w:rFonts w:cs="Arial"/>
          <w:color w:val="000000" w:themeColor="text1"/>
        </w:rPr>
        <w:t>that they meet the</w:t>
      </w:r>
      <w:r w:rsidR="0017304E" w:rsidRPr="00C732DC">
        <w:rPr>
          <w:rFonts w:cs="Arial"/>
          <w:color w:val="000000" w:themeColor="text1"/>
        </w:rPr>
        <w:t xml:space="preserve"> </w:t>
      </w:r>
      <w:r w:rsidR="0017304E">
        <w:rPr>
          <w:rFonts w:cs="Arial"/>
          <w:color w:val="000000" w:themeColor="text1"/>
        </w:rPr>
        <w:t xml:space="preserve">following additional requirements: </w:t>
      </w:r>
    </w:p>
    <w:p w14:paraId="519616C0" w14:textId="36ACD015" w:rsidR="0017304E" w:rsidRPr="004F0FC9" w:rsidRDefault="009A660B" w:rsidP="0017304E">
      <w:pPr>
        <w:pStyle w:val="ListParagraph"/>
        <w:numPr>
          <w:ilvl w:val="0"/>
          <w:numId w:val="12"/>
        </w:numPr>
        <w:tabs>
          <w:tab w:val="left" w:pos="1170"/>
          <w:tab w:val="left" w:pos="1260"/>
        </w:tabs>
        <w:spacing w:after="120"/>
        <w:ind w:left="1170" w:hanging="450"/>
        <w:rPr>
          <w:color w:val="000000" w:themeColor="text1"/>
        </w:rPr>
      </w:pPr>
      <w:r>
        <w:rPr>
          <w:color w:val="000000" w:themeColor="text1"/>
        </w:rPr>
        <w:t>Q</w:t>
      </w:r>
      <w:r w:rsidRPr="009A660B">
        <w:rPr>
          <w:color w:val="000000" w:themeColor="text1"/>
        </w:rPr>
        <w:t>ualified community program</w:t>
      </w:r>
      <w:r>
        <w:rPr>
          <w:color w:val="000000" w:themeColor="text1"/>
        </w:rPr>
        <w:t>(s), health center(s), rural health clinic(s), Federally qualified health clinic</w:t>
      </w:r>
      <w:r>
        <w:rPr>
          <w:rFonts w:cs="Arial"/>
        </w:rPr>
        <w:t>(s), or primary care providers/practice(s)</w:t>
      </w:r>
      <w:r w:rsidR="0017304E" w:rsidRPr="00C732DC">
        <w:rPr>
          <w:rFonts w:cs="Arial"/>
          <w:color w:val="000000" w:themeColor="text1"/>
        </w:rPr>
        <w:t xml:space="preserve">appropriate to the award must be involved in the proposed project. More than one provider organization may be involved. Letters of </w:t>
      </w:r>
      <w:r w:rsidR="00685925">
        <w:rPr>
          <w:rFonts w:cs="Arial"/>
          <w:color w:val="000000" w:themeColor="text1"/>
        </w:rPr>
        <w:t>C</w:t>
      </w:r>
      <w:r w:rsidR="0017304E" w:rsidRPr="00C732DC">
        <w:rPr>
          <w:rFonts w:cs="Arial"/>
          <w:color w:val="000000" w:themeColor="text1"/>
        </w:rPr>
        <w:t xml:space="preserve">ommitment from </w:t>
      </w:r>
      <w:r w:rsidR="00106475">
        <w:rPr>
          <w:rFonts w:cs="Arial"/>
          <w:color w:val="000000" w:themeColor="text1"/>
        </w:rPr>
        <w:t xml:space="preserve">each </w:t>
      </w:r>
      <w:r w:rsidR="0017304E" w:rsidRPr="00C732DC">
        <w:rPr>
          <w:rFonts w:cs="Arial"/>
          <w:color w:val="000000" w:themeColor="text1"/>
        </w:rPr>
        <w:t xml:space="preserve">must be submitted </w:t>
      </w:r>
      <w:r w:rsidR="0017304E" w:rsidRPr="004F0FC9">
        <w:rPr>
          <w:rFonts w:cs="Arial"/>
          <w:color w:val="000000" w:themeColor="text1"/>
        </w:rPr>
        <w:t>in the application.</w:t>
      </w:r>
    </w:p>
    <w:p w14:paraId="05F3AD54" w14:textId="77777777" w:rsidR="0017304E" w:rsidRDefault="0017304E" w:rsidP="0017304E">
      <w:pPr>
        <w:pStyle w:val="ListParagraph"/>
        <w:tabs>
          <w:tab w:val="left" w:pos="1170"/>
          <w:tab w:val="left" w:pos="1260"/>
        </w:tabs>
        <w:spacing w:after="120"/>
        <w:ind w:left="1170"/>
        <w:rPr>
          <w:color w:val="000000" w:themeColor="text1"/>
        </w:rPr>
      </w:pPr>
    </w:p>
    <w:p w14:paraId="704D205E" w14:textId="1EB78162" w:rsidR="0017304E" w:rsidRPr="004F0FC9" w:rsidRDefault="0017304E" w:rsidP="0017304E">
      <w:pPr>
        <w:pStyle w:val="ListParagraph"/>
        <w:numPr>
          <w:ilvl w:val="0"/>
          <w:numId w:val="12"/>
        </w:numPr>
        <w:tabs>
          <w:tab w:val="left" w:pos="1170"/>
          <w:tab w:val="left" w:pos="1260"/>
        </w:tabs>
        <w:spacing w:after="120"/>
        <w:ind w:left="1170" w:hanging="450"/>
        <w:rPr>
          <w:rFonts w:cs="Arial"/>
        </w:rPr>
      </w:pPr>
      <w:r w:rsidRPr="004F0FC9">
        <w:rPr>
          <w:rFonts w:cs="Arial"/>
        </w:rPr>
        <w:t xml:space="preserve">Each </w:t>
      </w:r>
      <w:r w:rsidR="009A660B" w:rsidRPr="009A660B">
        <w:rPr>
          <w:rFonts w:cs="Arial"/>
        </w:rPr>
        <w:t>qualified community program, health center, rural health clinic, Federally qualified health clinic,</w:t>
      </w:r>
      <w:r>
        <w:rPr>
          <w:rFonts w:cs="Arial"/>
        </w:rPr>
        <w:t xml:space="preserve"> or primary care provider</w:t>
      </w:r>
      <w:r w:rsidR="009A660B">
        <w:rPr>
          <w:rFonts w:cs="Arial"/>
        </w:rPr>
        <w:t>/practice</w:t>
      </w:r>
      <w:r w:rsidRPr="001B0C60" w:rsidDel="004E29CC">
        <w:rPr>
          <w:rFonts w:cs="Arial"/>
        </w:rPr>
        <w:t xml:space="preserve"> </w:t>
      </w:r>
      <w:r w:rsidRPr="001B0C60">
        <w:rPr>
          <w:rFonts w:cs="Arial"/>
        </w:rPr>
        <w:t xml:space="preserve">must have at </w:t>
      </w:r>
      <w:r w:rsidRPr="004F0FC9">
        <w:rPr>
          <w:rFonts w:cs="Arial"/>
        </w:rPr>
        <w:t>least two years of experience (as of the due date of the application) providing relevant services (official documents must establish that the organization has provided relevant services for the last two years).</w:t>
      </w:r>
    </w:p>
    <w:p w14:paraId="59DFA078" w14:textId="77777777" w:rsidR="0017304E" w:rsidRDefault="0017304E" w:rsidP="0017304E">
      <w:pPr>
        <w:pStyle w:val="ListParagraph"/>
        <w:tabs>
          <w:tab w:val="left" w:pos="1170"/>
          <w:tab w:val="left" w:pos="1260"/>
        </w:tabs>
        <w:spacing w:after="120"/>
        <w:ind w:left="1170"/>
        <w:rPr>
          <w:rFonts w:cs="Arial"/>
        </w:rPr>
      </w:pPr>
    </w:p>
    <w:p w14:paraId="731C1234" w14:textId="00EB5895" w:rsidR="0017304E" w:rsidRDefault="0017304E" w:rsidP="0017304E">
      <w:pPr>
        <w:pStyle w:val="ListParagraph"/>
        <w:numPr>
          <w:ilvl w:val="0"/>
          <w:numId w:val="12"/>
        </w:numPr>
        <w:tabs>
          <w:tab w:val="left" w:pos="1170"/>
          <w:tab w:val="left" w:pos="1260"/>
        </w:tabs>
        <w:ind w:left="1166" w:hanging="446"/>
        <w:rPr>
          <w:rFonts w:cs="Arial"/>
        </w:rPr>
      </w:pPr>
      <w:r>
        <w:rPr>
          <w:rFonts w:cs="Arial"/>
        </w:rPr>
        <w:t>E</w:t>
      </w:r>
      <w:r w:rsidRPr="004F0FC9">
        <w:rPr>
          <w:rFonts w:cs="Arial"/>
        </w:rPr>
        <w:t xml:space="preserve">ach </w:t>
      </w:r>
      <w:r w:rsidR="009A660B" w:rsidRPr="009A660B">
        <w:rPr>
          <w:color w:val="000000" w:themeColor="text1"/>
        </w:rPr>
        <w:t>qualified community program, health center, rural health clinic, Federally qualified health clinic</w:t>
      </w:r>
      <w:r w:rsidR="009A660B">
        <w:rPr>
          <w:color w:val="000000" w:themeColor="text1"/>
        </w:rPr>
        <w:t xml:space="preserve">, </w:t>
      </w:r>
      <w:r>
        <w:rPr>
          <w:rFonts w:cs="Arial"/>
        </w:rPr>
        <w:t>or primary care provider</w:t>
      </w:r>
      <w:r w:rsidR="009A660B">
        <w:rPr>
          <w:rFonts w:cs="Arial"/>
        </w:rPr>
        <w:t>/practice</w:t>
      </w:r>
      <w:r w:rsidRPr="004F0FC9" w:rsidDel="004E29CC">
        <w:rPr>
          <w:rFonts w:cs="Arial"/>
        </w:rPr>
        <w:t xml:space="preserve"> </w:t>
      </w:r>
      <w:r w:rsidRPr="004F0FC9">
        <w:rPr>
          <w:rFonts w:cs="Arial"/>
        </w:rPr>
        <w:t xml:space="preserve">must comply with all applicable local (city, county) and state licensing, accreditation, and certification requirements, as of the due date of the application. </w:t>
      </w:r>
    </w:p>
    <w:p w14:paraId="22E4FD5A" w14:textId="6795A73D" w:rsidR="00EB71AA" w:rsidRDefault="002F7C21" w:rsidP="004825E1">
      <w:pPr>
        <w:tabs>
          <w:tab w:val="left" w:pos="1008"/>
        </w:tabs>
        <w:spacing w:after="0"/>
        <w:ind w:left="720"/>
        <w:rPr>
          <w:rStyle w:val="StyleBold"/>
          <w:rFonts w:cs="Arial"/>
        </w:rPr>
      </w:pPr>
      <w:r w:rsidRPr="00B948AA">
        <w:rPr>
          <w:rFonts w:cs="Arial"/>
        </w:rPr>
        <w:t>F</w:t>
      </w:r>
      <w:r w:rsidR="009C3239" w:rsidRPr="00B948AA">
        <w:rPr>
          <w:rFonts w:cs="Arial"/>
        </w:rPr>
        <w:t xml:space="preserve">ollowing application review, </w:t>
      </w:r>
      <w:r w:rsidRPr="00B948AA">
        <w:rPr>
          <w:rFonts w:cs="Arial"/>
        </w:rPr>
        <w:t xml:space="preserve">if </w:t>
      </w:r>
      <w:r w:rsidR="009C3239" w:rsidRPr="00B948AA">
        <w:rPr>
          <w:rFonts w:cs="Arial"/>
        </w:rPr>
        <w:t>your application’s score is within the fund</w:t>
      </w:r>
      <w:r w:rsidR="00A25B5A" w:rsidRPr="00B948AA">
        <w:rPr>
          <w:rFonts w:cs="Arial"/>
        </w:rPr>
        <w:t>able</w:t>
      </w:r>
      <w:r w:rsidR="009C3239" w:rsidRPr="00B948AA">
        <w:rPr>
          <w:rFonts w:cs="Arial"/>
        </w:rPr>
        <w:t xml:space="preserve"> range, the </w:t>
      </w:r>
      <w:r w:rsidR="777BB8F8" w:rsidRPr="00B948AA">
        <w:rPr>
          <w:rFonts w:cs="Arial"/>
        </w:rPr>
        <w:t>Government Project Officer (</w:t>
      </w:r>
      <w:r w:rsidR="009C3239" w:rsidRPr="00B948AA">
        <w:rPr>
          <w:rFonts w:cs="Arial"/>
        </w:rPr>
        <w:t>GPO</w:t>
      </w:r>
      <w:r w:rsidR="228571A6" w:rsidRPr="00B948AA">
        <w:rPr>
          <w:rFonts w:cs="Arial"/>
        </w:rPr>
        <w:t>)</w:t>
      </w:r>
      <w:r w:rsidR="009C3239" w:rsidRPr="00B948AA">
        <w:rPr>
          <w:rFonts w:cs="Arial"/>
        </w:rPr>
        <w:t xml:space="preserve"> </w:t>
      </w:r>
      <w:r w:rsidRPr="00B948AA">
        <w:rPr>
          <w:rFonts w:cs="Arial"/>
        </w:rPr>
        <w:t xml:space="preserve">may contact </w:t>
      </w:r>
      <w:r w:rsidR="009C3239" w:rsidRPr="00B948AA">
        <w:rPr>
          <w:rFonts w:cs="Arial"/>
        </w:rPr>
        <w:t xml:space="preserve">you </w:t>
      </w:r>
      <w:r w:rsidRPr="00B948AA">
        <w:rPr>
          <w:rFonts w:cs="Arial"/>
        </w:rPr>
        <w:t>to</w:t>
      </w:r>
      <w:r w:rsidR="009C3239" w:rsidRPr="00B948AA">
        <w:rPr>
          <w:rFonts w:cs="Arial"/>
        </w:rPr>
        <w:t xml:space="preserve"> request that </w:t>
      </w:r>
      <w:r w:rsidR="003A73D4" w:rsidRPr="00B948AA">
        <w:rPr>
          <w:rFonts w:cs="Arial"/>
        </w:rPr>
        <w:t xml:space="preserve">additional </w:t>
      </w:r>
      <w:r w:rsidR="009C3239" w:rsidRPr="00B948AA">
        <w:rPr>
          <w:rFonts w:cs="Arial"/>
        </w:rPr>
        <w:t xml:space="preserve">documentation be sent by </w:t>
      </w:r>
      <w:r w:rsidR="003A73D4" w:rsidRPr="00B948AA">
        <w:rPr>
          <w:rFonts w:cs="Arial"/>
        </w:rPr>
        <w:t>em</w:t>
      </w:r>
      <w:r w:rsidR="009C3239" w:rsidRPr="00B948AA">
        <w:rPr>
          <w:rFonts w:cs="Arial"/>
        </w:rPr>
        <w:t>ail</w:t>
      </w:r>
      <w:r w:rsidR="00E0663B" w:rsidRPr="00B948AA">
        <w:rPr>
          <w:rFonts w:cs="Arial"/>
        </w:rPr>
        <w:t xml:space="preserve"> or uploaded through eRA Commons</w:t>
      </w:r>
      <w:r w:rsidRPr="00B948AA">
        <w:rPr>
          <w:rFonts w:cs="Arial"/>
        </w:rPr>
        <w:t>, or to verify that the documentation you submitted is complete</w:t>
      </w:r>
      <w:r w:rsidR="003A73D4" w:rsidRPr="00B948AA">
        <w:rPr>
          <w:rFonts w:cs="Arial"/>
        </w:rPr>
        <w:t>.</w:t>
      </w:r>
      <w:r w:rsidR="00ED28BF" w:rsidRPr="00B948AA">
        <w:rPr>
          <w:rFonts w:cs="Arial"/>
        </w:rPr>
        <w:t xml:space="preserve"> </w:t>
      </w:r>
      <w:r w:rsidR="0007030C" w:rsidRPr="00B948AA">
        <w:rPr>
          <w:rFonts w:cs="Arial"/>
        </w:rPr>
        <w:t xml:space="preserve"> </w:t>
      </w:r>
      <w:r w:rsidR="009C3239" w:rsidRPr="00B948AA">
        <w:rPr>
          <w:rStyle w:val="StyleBold"/>
          <w:rFonts w:cs="Arial"/>
        </w:rPr>
        <w:t>If the GPO does not receive this documentation within the time specified, your application will not be considered for an award.</w:t>
      </w:r>
    </w:p>
    <w:p w14:paraId="7988595F" w14:textId="77777777" w:rsidR="004825E1" w:rsidRPr="00AC34BE" w:rsidRDefault="004825E1" w:rsidP="002B2939">
      <w:pPr>
        <w:tabs>
          <w:tab w:val="left" w:pos="1008"/>
        </w:tabs>
        <w:spacing w:after="0"/>
        <w:ind w:left="720"/>
        <w:rPr>
          <w:rStyle w:val="StyleBold"/>
          <w:rFonts w:cs="Arial"/>
        </w:rPr>
      </w:pPr>
    </w:p>
    <w:p w14:paraId="45D82097" w14:textId="0ADBD78D" w:rsidR="00167E9B" w:rsidRDefault="00602069" w:rsidP="004825E1">
      <w:pPr>
        <w:pStyle w:val="Heading1"/>
        <w:tabs>
          <w:tab w:val="left" w:pos="1008"/>
        </w:tabs>
        <w:spacing w:after="0"/>
      </w:pPr>
      <w:bookmarkStart w:id="128" w:name="_IV._APPLICATION_AND"/>
      <w:bookmarkStart w:id="129" w:name="_Toc485307385"/>
      <w:bookmarkStart w:id="130" w:name="_Toc81577277"/>
      <w:bookmarkStart w:id="131" w:name="_Toc101858723"/>
      <w:bookmarkStart w:id="132" w:name="_Toc33898660"/>
      <w:bookmarkStart w:id="133" w:name="_Hlk83020726"/>
      <w:bookmarkEnd w:id="128"/>
      <w:r>
        <w:t>IV</w:t>
      </w:r>
      <w:r w:rsidR="00167E9B">
        <w:t>.</w:t>
      </w:r>
      <w:r>
        <w:tab/>
      </w:r>
      <w:r w:rsidR="00167E9B">
        <w:t>APPLICATION AND SUBMISSION INFORMATION</w:t>
      </w:r>
      <w:bookmarkEnd w:id="129"/>
      <w:bookmarkEnd w:id="130"/>
      <w:bookmarkEnd w:id="131"/>
      <w:bookmarkEnd w:id="132"/>
    </w:p>
    <w:p w14:paraId="16F71DEA" w14:textId="77777777" w:rsidR="004825E1" w:rsidRPr="004825E1" w:rsidRDefault="004825E1" w:rsidP="002B2939">
      <w:pPr>
        <w:spacing w:after="0"/>
      </w:pPr>
    </w:p>
    <w:p w14:paraId="0F6711DB" w14:textId="78147C4F" w:rsidR="0053207B" w:rsidRDefault="0053207B" w:rsidP="008E18CD">
      <w:pPr>
        <w:pStyle w:val="Heading2"/>
        <w:numPr>
          <w:ilvl w:val="0"/>
          <w:numId w:val="38"/>
        </w:numPr>
        <w:tabs>
          <w:tab w:val="left" w:pos="1008"/>
        </w:tabs>
        <w:spacing w:after="0"/>
      </w:pPr>
      <w:bookmarkStart w:id="134" w:name="_Toc101858724"/>
      <w:bookmarkStart w:id="135" w:name="_Toc1689286798"/>
      <w:bookmarkStart w:id="136" w:name="_Hlk70666238"/>
      <w:bookmarkStart w:id="137" w:name="_Hlk83128610"/>
      <w:bookmarkStart w:id="138" w:name="_Hlk70689550"/>
      <w:r>
        <w:t>ADDRESS TO REQUEST APPLICATION PACKAGE</w:t>
      </w:r>
      <w:bookmarkEnd w:id="134"/>
      <w:bookmarkEnd w:id="135"/>
    </w:p>
    <w:p w14:paraId="345CA95C" w14:textId="77777777" w:rsidR="0064633D" w:rsidRDefault="0064633D" w:rsidP="004825E1">
      <w:pPr>
        <w:spacing w:after="0"/>
        <w:ind w:left="360"/>
        <w:rPr>
          <w:rFonts w:cs="Arial"/>
          <w:color w:val="333333"/>
          <w:szCs w:val="24"/>
        </w:rPr>
      </w:pPr>
    </w:p>
    <w:p w14:paraId="65252E44" w14:textId="77519415" w:rsidR="0064633D" w:rsidRDefault="00E40F44" w:rsidP="00DD41B2">
      <w:pPr>
        <w:spacing w:after="0"/>
        <w:rPr>
          <w:rFonts w:cs="Arial"/>
        </w:rPr>
      </w:pPr>
      <w:r w:rsidRPr="00B948AA">
        <w:rPr>
          <w:rFonts w:cs="Arial"/>
          <w:color w:val="333333"/>
        </w:rPr>
        <w:t xml:space="preserve">The application forms package specific to this funding opportunity can be accessed through </w:t>
      </w:r>
      <w:hyperlink r:id="rId27">
        <w:r w:rsidR="005656F4" w:rsidRPr="00B948AA">
          <w:rPr>
            <w:rStyle w:val="Hyperlink"/>
            <w:rFonts w:cs="Arial"/>
          </w:rPr>
          <w:t>Grants.gov Workspace</w:t>
        </w:r>
      </w:hyperlink>
      <w:r w:rsidR="005656F4" w:rsidRPr="00B948AA">
        <w:rPr>
          <w:rFonts w:cs="Arial"/>
          <w:color w:val="333333"/>
        </w:rPr>
        <w:t xml:space="preserve"> </w:t>
      </w:r>
      <w:r w:rsidR="00375016" w:rsidRPr="00B948AA">
        <w:rPr>
          <w:rFonts w:cs="Arial"/>
          <w:color w:val="333333"/>
        </w:rPr>
        <w:t>or</w:t>
      </w:r>
      <w:r w:rsidRPr="00B948AA">
        <w:rPr>
          <w:rFonts w:cs="Arial"/>
          <w:color w:val="333333"/>
        </w:rPr>
        <w:t xml:space="preserve"> </w:t>
      </w:r>
      <w:hyperlink r:id="rId28">
        <w:r w:rsidR="005656F4" w:rsidRPr="00B948AA">
          <w:rPr>
            <w:rStyle w:val="Hyperlink"/>
            <w:rFonts w:cs="Arial"/>
          </w:rPr>
          <w:t>eRA ASSIST</w:t>
        </w:r>
      </w:hyperlink>
      <w:r w:rsidR="005656F4" w:rsidRPr="00B948AA">
        <w:rPr>
          <w:rFonts w:cs="Arial"/>
          <w:color w:val="333333"/>
        </w:rPr>
        <w:t>.</w:t>
      </w:r>
      <w:r w:rsidR="003F565E" w:rsidRPr="00B948AA">
        <w:rPr>
          <w:rFonts w:cs="Arial"/>
          <w:color w:val="333333"/>
        </w:rPr>
        <w:t xml:space="preserve">  </w:t>
      </w:r>
      <w:r w:rsidR="00480F39" w:rsidRPr="00B948AA">
        <w:rPr>
          <w:rFonts w:cs="Arial"/>
        </w:rPr>
        <w:t xml:space="preserve">Due to difficulties with internet access, </w:t>
      </w:r>
      <w:r w:rsidR="0064633D" w:rsidRPr="00B948AA">
        <w:rPr>
          <w:rFonts w:cs="Arial"/>
        </w:rPr>
        <w:t>SAMHSA understands that applicants may need to request paper copies of materials, including forms and required documents.  See</w:t>
      </w:r>
      <w:r w:rsidR="005656F4" w:rsidRPr="00B948AA">
        <w:rPr>
          <w:rFonts w:cs="Arial"/>
        </w:rPr>
        <w:t xml:space="preserve"> </w:t>
      </w:r>
      <w:hyperlink w:anchor="Paper_submission">
        <w:r w:rsidR="0064633D" w:rsidRPr="00B948AA">
          <w:rPr>
            <w:rStyle w:val="Hyperlink"/>
            <w:rFonts w:cs="Arial"/>
          </w:rPr>
          <w:t>Appendix A</w:t>
        </w:r>
      </w:hyperlink>
      <w:r w:rsidR="0064633D" w:rsidRPr="00B948AA">
        <w:rPr>
          <w:rFonts w:cs="Arial"/>
        </w:rPr>
        <w:t xml:space="preserve"> for more information</w:t>
      </w:r>
      <w:r w:rsidR="47E5F415" w:rsidRPr="00B948AA">
        <w:rPr>
          <w:rFonts w:cs="Arial"/>
        </w:rPr>
        <w:t xml:space="preserve"> on</w:t>
      </w:r>
      <w:r w:rsidR="00A854E6" w:rsidRPr="00B948AA">
        <w:rPr>
          <w:rFonts w:cs="Arial"/>
        </w:rPr>
        <w:t xml:space="preserve"> obtaining an application package</w:t>
      </w:r>
      <w:r w:rsidR="0064633D" w:rsidRPr="00B948AA">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58F0ABD">
      <w:pPr>
        <w:pStyle w:val="Heading2"/>
        <w:rPr>
          <w:color w:val="333333"/>
        </w:rPr>
      </w:pPr>
      <w:bookmarkStart w:id="139" w:name="_Toc101858725"/>
      <w:bookmarkStart w:id="140" w:name="_Toc397400267"/>
      <w:bookmarkEnd w:id="133"/>
      <w:r>
        <w:t xml:space="preserve">2.  </w:t>
      </w:r>
      <w:r w:rsidR="003612D4">
        <w:t xml:space="preserve">   </w:t>
      </w:r>
      <w:r w:rsidR="007838B8">
        <w:t>CONTENT AND FORM OF APPLICATION SUBMISSION</w:t>
      </w:r>
      <w:bookmarkStart w:id="141" w:name="_2.2_Required_Application"/>
      <w:bookmarkStart w:id="142" w:name="_1.1_Required_Application"/>
      <w:bookmarkStart w:id="143" w:name="_Toc443054215"/>
      <w:bookmarkStart w:id="144" w:name="_Toc457552075"/>
      <w:bookmarkStart w:id="145" w:name="_Toc485307386"/>
      <w:bookmarkStart w:id="146" w:name="_Toc81577278"/>
      <w:bookmarkEnd w:id="136"/>
      <w:bookmarkEnd w:id="139"/>
      <w:bookmarkEnd w:id="140"/>
      <w:bookmarkEnd w:id="141"/>
      <w:bookmarkEnd w:id="142"/>
    </w:p>
    <w:p w14:paraId="37D3BF64" w14:textId="7A20B54B" w:rsidR="00D434AC" w:rsidRDefault="00D434AC" w:rsidP="00DD41B2">
      <w:pPr>
        <w:spacing w:after="0"/>
        <w:rPr>
          <w:b/>
          <w:bCs/>
        </w:rPr>
      </w:pPr>
      <w:r w:rsidRPr="007838B8">
        <w:rPr>
          <w:b/>
          <w:bCs/>
        </w:rPr>
        <w:t>REQUIRED APPLICATION COMPONENTS</w:t>
      </w:r>
      <w:bookmarkEnd w:id="143"/>
      <w:bookmarkEnd w:id="144"/>
      <w:r w:rsidR="00C943F6" w:rsidRPr="007838B8">
        <w:rPr>
          <w:b/>
          <w:bCs/>
        </w:rPr>
        <w:t>:</w:t>
      </w:r>
      <w:bookmarkEnd w:id="145"/>
      <w:bookmarkEnd w:id="146"/>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1B16C7CF"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 xml:space="preserve">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2D33AE">
      <w:pPr>
        <w:pStyle w:val="ListParagraph"/>
        <w:numPr>
          <w:ilvl w:val="0"/>
          <w:numId w:val="90"/>
        </w:numPr>
        <w:rPr>
          <w:rFonts w:cs="Arial"/>
        </w:rPr>
      </w:pPr>
      <w:r w:rsidRPr="00D743FF">
        <w:rPr>
          <w:rFonts w:cs="Arial"/>
          <w:b/>
        </w:rPr>
        <w:t>SF-424</w:t>
      </w:r>
      <w:r w:rsidRPr="00D743FF">
        <w:rPr>
          <w:rFonts w:cs="Arial"/>
        </w:rPr>
        <w:t xml:space="preserve"> – Fill out all Sections of the SF-424.  </w:t>
      </w:r>
    </w:p>
    <w:p w14:paraId="2EF73286" w14:textId="77777777" w:rsidR="00E22B7F" w:rsidRPr="00120623" w:rsidRDefault="005664F3" w:rsidP="008E18CD">
      <w:pPr>
        <w:pStyle w:val="ListParagraph"/>
        <w:numPr>
          <w:ilvl w:val="1"/>
          <w:numId w:val="39"/>
        </w:numPr>
        <w:ind w:left="1080"/>
        <w:rPr>
          <w:rFonts w:cs="Arial"/>
        </w:rPr>
      </w:pPr>
      <w:r w:rsidRPr="00C118CA">
        <w:rPr>
          <w:rFonts w:cs="Arial"/>
        </w:rPr>
        <w:t xml:space="preserve">In </w:t>
      </w:r>
      <w:r w:rsidRPr="00120623">
        <w:rPr>
          <w:rFonts w:cs="Arial"/>
          <w:b/>
        </w:rPr>
        <w:t>Line #4</w:t>
      </w:r>
      <w:r w:rsidRPr="00120623">
        <w:rPr>
          <w:rFonts w:cs="Arial"/>
        </w:rPr>
        <w:t xml:space="preserve"> (i.e., Applicant Identifie</w:t>
      </w:r>
      <w:r w:rsidR="004966A6" w:rsidRPr="00120623">
        <w:rPr>
          <w:rFonts w:cs="Arial"/>
        </w:rPr>
        <w:t>r</w:t>
      </w:r>
      <w:r w:rsidRPr="00120623">
        <w:rPr>
          <w:rFonts w:cs="Arial"/>
        </w:rPr>
        <w:t>), input the Commons Username of</w:t>
      </w:r>
      <w:r w:rsidR="003C7DC6" w:rsidRPr="00120623">
        <w:rPr>
          <w:rFonts w:cs="Arial"/>
        </w:rPr>
        <w:t xml:space="preserve"> the PD/PI.</w:t>
      </w:r>
      <w:r w:rsidR="00F25017" w:rsidRPr="00120623">
        <w:rPr>
          <w:rFonts w:cs="Arial"/>
        </w:rPr>
        <w:t xml:space="preserve"> </w:t>
      </w:r>
    </w:p>
    <w:p w14:paraId="516229CE" w14:textId="5E54467D" w:rsidR="00C118CA" w:rsidRPr="00120623" w:rsidRDefault="005664F3" w:rsidP="008E18CD">
      <w:pPr>
        <w:pStyle w:val="ListParagraph"/>
        <w:numPr>
          <w:ilvl w:val="1"/>
          <w:numId w:val="39"/>
        </w:numPr>
        <w:ind w:left="1080"/>
        <w:rPr>
          <w:rFonts w:cs="Arial"/>
        </w:rPr>
      </w:pPr>
      <w:r w:rsidRPr="00120623">
        <w:rPr>
          <w:rFonts w:cs="Arial"/>
        </w:rPr>
        <w:t xml:space="preserve">In </w:t>
      </w:r>
      <w:r w:rsidRPr="00120623">
        <w:rPr>
          <w:rFonts w:cs="Arial"/>
          <w:b/>
        </w:rPr>
        <w:t>Line #17</w:t>
      </w:r>
      <w:r w:rsidRPr="00120623">
        <w:rPr>
          <w:rFonts w:cs="Arial"/>
        </w:rPr>
        <w:t xml:space="preserve"> input the following information: (Proposed Project Date: a. Start Date: </w:t>
      </w:r>
      <w:r w:rsidRPr="009845C8">
        <w:rPr>
          <w:rFonts w:cs="Arial"/>
        </w:rPr>
        <w:t>9/30/</w:t>
      </w:r>
      <w:r w:rsidR="00002BEF" w:rsidRPr="00120623">
        <w:rPr>
          <w:rFonts w:cs="Arial"/>
        </w:rPr>
        <w:t>202</w:t>
      </w:r>
      <w:r w:rsidR="00C25A24" w:rsidRPr="00120623">
        <w:rPr>
          <w:rFonts w:cs="Arial"/>
        </w:rPr>
        <w:t>3</w:t>
      </w:r>
      <w:r w:rsidR="00C118CA" w:rsidRPr="00120623">
        <w:rPr>
          <w:rFonts w:cs="Arial"/>
        </w:rPr>
        <w:t>;</w:t>
      </w:r>
      <w:r w:rsidR="00C91112" w:rsidRPr="00120623">
        <w:rPr>
          <w:rFonts w:cs="Arial"/>
        </w:rPr>
        <w:t xml:space="preserve"> </w:t>
      </w:r>
      <w:r w:rsidRPr="00120623">
        <w:rPr>
          <w:rFonts w:cs="Arial"/>
        </w:rPr>
        <w:t xml:space="preserve">b. End Date:  </w:t>
      </w:r>
      <w:r w:rsidR="00450D9F" w:rsidRPr="009845C8">
        <w:rPr>
          <w:rFonts w:cs="Arial"/>
        </w:rPr>
        <w:t>9/29</w:t>
      </w:r>
      <w:r w:rsidR="00002BEF" w:rsidRPr="009845C8">
        <w:rPr>
          <w:rFonts w:cs="Arial"/>
        </w:rPr>
        <w:t>/20</w:t>
      </w:r>
      <w:r w:rsidR="00D74A42" w:rsidRPr="009845C8">
        <w:rPr>
          <w:rFonts w:cs="Arial"/>
        </w:rPr>
        <w:t>28</w:t>
      </w:r>
      <w:r w:rsidRPr="00120623">
        <w:rPr>
          <w:rFonts w:cs="Arial"/>
        </w:rPr>
        <w:t>).</w:t>
      </w:r>
    </w:p>
    <w:p w14:paraId="13B612BD" w14:textId="677E39AB" w:rsidR="00E776FC" w:rsidRPr="00120623"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7" w:name="_Hlk115790076"/>
      <w:r w:rsidRPr="00120623">
        <w:rPr>
          <w:rFonts w:cs="Arial"/>
        </w:rPr>
        <w:t xml:space="preserve">New applicants should review </w:t>
      </w:r>
      <w:r w:rsidR="000309AA" w:rsidRPr="00120623">
        <w:rPr>
          <w:rFonts w:cs="Arial"/>
        </w:rPr>
        <w:t xml:space="preserve">the </w:t>
      </w:r>
      <w:r w:rsidRPr="00120623">
        <w:rPr>
          <w:rFonts w:cs="Arial"/>
        </w:rPr>
        <w:t xml:space="preserve">sample of a </w:t>
      </w:r>
      <w:hyperlink r:id="rId29" w:history="1">
        <w:r w:rsidRPr="00120623">
          <w:rPr>
            <w:rStyle w:val="Hyperlink"/>
            <w:rFonts w:cs="Arial"/>
          </w:rPr>
          <w:t>completed SF-424</w:t>
        </w:r>
      </w:hyperlink>
      <w:bookmarkEnd w:id="147"/>
      <w:r w:rsidR="000309AA" w:rsidRPr="00120623">
        <w:rPr>
          <w:rFonts w:cs="Arial"/>
        </w:rPr>
        <w:t>.</w:t>
      </w:r>
    </w:p>
    <w:p w14:paraId="3DEAB2CE" w14:textId="77777777" w:rsidR="00BB2CC8" w:rsidRDefault="00BB2CC8" w:rsidP="00570A74">
      <w:pPr>
        <w:pStyle w:val="ListParagraph"/>
        <w:ind w:left="360"/>
        <w:rPr>
          <w:rFonts w:cs="Arial"/>
        </w:rPr>
      </w:pPr>
    </w:p>
    <w:p w14:paraId="78EF7011" w14:textId="38345D2C" w:rsidR="00BE4B42" w:rsidRPr="00A854E6" w:rsidRDefault="007923C6" w:rsidP="00B948AA">
      <w:pPr>
        <w:pStyle w:val="ListParagraph"/>
        <w:numPr>
          <w:ilvl w:val="0"/>
          <w:numId w:val="39"/>
        </w:numPr>
        <w:spacing w:after="0"/>
        <w:ind w:left="720"/>
        <w:rPr>
          <w:b/>
          <w:bCs/>
        </w:rPr>
      </w:pPr>
      <w:bookmarkStart w:id="148" w:name="SF424"/>
      <w:r w:rsidRPr="00B948AA">
        <w:rPr>
          <w:rFonts w:cs="Arial"/>
          <w:b/>
          <w:bCs/>
        </w:rPr>
        <w:t xml:space="preserve">SF-424A </w:t>
      </w:r>
      <w:bookmarkEnd w:id="148"/>
      <w:r w:rsidR="00E22B7F" w:rsidRPr="00B948AA">
        <w:rPr>
          <w:rFonts w:cs="Arial"/>
          <w:b/>
          <w:bCs/>
        </w:rPr>
        <w:t xml:space="preserve">BUDGET INFORMATION FORM </w:t>
      </w:r>
      <w:r w:rsidRPr="00B948AA">
        <w:rPr>
          <w:rFonts w:cs="Arial"/>
          <w:b/>
          <w:bCs/>
        </w:rPr>
        <w:t xml:space="preserve">– </w:t>
      </w:r>
      <w:r w:rsidR="00FF17B3" w:rsidRPr="00B948AA">
        <w:rPr>
          <w:rFonts w:cs="Arial"/>
        </w:rPr>
        <w:t>Fill out all Sections of the SF-424A</w:t>
      </w:r>
      <w:r w:rsidR="00E22B7F" w:rsidRPr="00B948AA">
        <w:rPr>
          <w:rFonts w:cs="Arial"/>
        </w:rPr>
        <w:t xml:space="preserve"> using</w:t>
      </w:r>
      <w:r w:rsidR="6915CE3E" w:rsidRPr="00B948AA">
        <w:rPr>
          <w:rFonts w:cs="Arial"/>
        </w:rPr>
        <w:t xml:space="preserve"> the</w:t>
      </w:r>
      <w:r w:rsidR="00E22B7F" w:rsidRPr="00B948AA">
        <w:rPr>
          <w:rFonts w:cs="Arial"/>
        </w:rPr>
        <w:t xml:space="preserve"> instructions below</w:t>
      </w:r>
      <w:r w:rsidR="00FF17B3" w:rsidRPr="00B948AA">
        <w:rPr>
          <w:rFonts w:cs="Arial"/>
        </w:rPr>
        <w:t xml:space="preserve">. </w:t>
      </w:r>
      <w:r w:rsidR="0007030C" w:rsidRPr="00B948AA">
        <w:rPr>
          <w:rFonts w:cs="Arial"/>
        </w:rPr>
        <w:t xml:space="preserve"> </w:t>
      </w:r>
      <w:r w:rsidR="00BE4B42" w:rsidRPr="00B948AA">
        <w:rPr>
          <w:b/>
          <w:bCs/>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8E18CD">
      <w:pPr>
        <w:pStyle w:val="ListParagraph"/>
        <w:numPr>
          <w:ilvl w:val="0"/>
          <w:numId w:val="40"/>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FC1E93" w:rsidR="00FF17B3" w:rsidRDefault="00FF17B3" w:rsidP="008E18CD">
      <w:pPr>
        <w:pStyle w:val="ListParagraph"/>
        <w:numPr>
          <w:ilvl w:val="0"/>
          <w:numId w:val="40"/>
        </w:numPr>
        <w:ind w:left="1080"/>
        <w:rPr>
          <w:rFonts w:cs="Arial"/>
          <w:szCs w:val="24"/>
        </w:rPr>
      </w:pPr>
      <w:r w:rsidRPr="00C118CA">
        <w:rPr>
          <w:rFonts w:cs="Arial"/>
          <w:b/>
          <w:szCs w:val="24"/>
        </w:rPr>
        <w:t>Section B</w:t>
      </w:r>
      <w:r w:rsidRPr="00C118CA">
        <w:rPr>
          <w:rFonts w:cs="Arial"/>
          <w:szCs w:val="24"/>
        </w:rPr>
        <w:t xml:space="preserve"> – </w:t>
      </w:r>
      <w:bookmarkStart w:id="149"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8E18CD">
      <w:pPr>
        <w:pStyle w:val="ListParagraph"/>
        <w:numPr>
          <w:ilvl w:val="0"/>
          <w:numId w:val="40"/>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3B9D771F" w:rsidR="00C118CA" w:rsidRPr="00C732DC" w:rsidRDefault="00FF17B3" w:rsidP="008E18CD">
      <w:pPr>
        <w:pStyle w:val="ListParagraph"/>
        <w:numPr>
          <w:ilvl w:val="0"/>
          <w:numId w:val="40"/>
        </w:numPr>
        <w:ind w:left="1080"/>
        <w:rPr>
          <w:rFonts w:cs="Arial"/>
          <w:color w:val="000000" w:themeColor="text1"/>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 xml:space="preserve">Use the first row for federal funds and </w:t>
      </w:r>
      <w:r w:rsidR="001326FC" w:rsidRPr="00C732DC">
        <w:rPr>
          <w:rFonts w:cs="Arial"/>
          <w:color w:val="000000" w:themeColor="text1"/>
          <w:szCs w:val="24"/>
        </w:rPr>
        <w:t>the second row</w:t>
      </w:r>
      <w:r w:rsidR="007F7801" w:rsidRPr="00C732DC">
        <w:rPr>
          <w:rFonts w:cs="Arial"/>
          <w:color w:val="000000" w:themeColor="text1"/>
          <w:szCs w:val="24"/>
        </w:rPr>
        <w:t xml:space="preserve"> </w:t>
      </w:r>
      <w:r w:rsidR="00E81FFE" w:rsidRPr="00C732DC">
        <w:rPr>
          <w:rFonts w:cs="Arial"/>
          <w:color w:val="000000" w:themeColor="text1"/>
          <w:szCs w:val="24"/>
        </w:rPr>
        <w:t>(</w:t>
      </w:r>
      <w:r w:rsidR="007F7801" w:rsidRPr="00C732DC">
        <w:rPr>
          <w:rFonts w:cs="Arial"/>
          <w:color w:val="000000" w:themeColor="text1"/>
          <w:szCs w:val="24"/>
        </w:rPr>
        <w:t>Line 14)</w:t>
      </w:r>
      <w:r w:rsidR="001326FC" w:rsidRPr="00C732DC">
        <w:rPr>
          <w:rFonts w:cs="Arial"/>
          <w:color w:val="000000" w:themeColor="text1"/>
          <w:szCs w:val="24"/>
        </w:rPr>
        <w:t xml:space="preserve"> for </w:t>
      </w:r>
      <w:r w:rsidR="001326FC" w:rsidRPr="00C732DC">
        <w:rPr>
          <w:rFonts w:cs="Arial"/>
          <w:b/>
          <w:color w:val="000000" w:themeColor="text1"/>
          <w:szCs w:val="24"/>
        </w:rPr>
        <w:t>non-federal</w:t>
      </w:r>
      <w:r w:rsidR="001326FC" w:rsidRPr="00C732DC">
        <w:rPr>
          <w:rFonts w:cs="Arial"/>
          <w:color w:val="000000" w:themeColor="text1"/>
          <w:szCs w:val="24"/>
        </w:rPr>
        <w:t xml:space="preserve"> funds.</w:t>
      </w:r>
    </w:p>
    <w:p w14:paraId="54EEA2EA" w14:textId="77777777" w:rsidR="004825E1" w:rsidRPr="00C732DC" w:rsidRDefault="004825E1" w:rsidP="002B2939">
      <w:pPr>
        <w:pStyle w:val="ListParagraph"/>
        <w:rPr>
          <w:rFonts w:cs="Arial"/>
          <w:color w:val="000000" w:themeColor="text1"/>
          <w:szCs w:val="24"/>
        </w:rPr>
      </w:pPr>
    </w:p>
    <w:p w14:paraId="6B26BA61" w14:textId="7EA0D788" w:rsidR="005E352E" w:rsidRDefault="7F445C78" w:rsidP="686476CE">
      <w:pPr>
        <w:pStyle w:val="ListParagraph"/>
        <w:numPr>
          <w:ilvl w:val="0"/>
          <w:numId w:val="40"/>
        </w:numPr>
        <w:spacing w:after="0"/>
        <w:ind w:left="1080"/>
        <w:rPr>
          <w:rFonts w:cs="Arial"/>
        </w:rPr>
      </w:pPr>
      <w:bookmarkStart w:id="150" w:name="_Hlk53563243"/>
      <w:bookmarkEnd w:id="149"/>
      <w:r w:rsidRPr="00B948AA">
        <w:rPr>
          <w:rFonts w:cs="Arial"/>
          <w:b/>
          <w:bCs/>
          <w:color w:val="000000" w:themeColor="text1"/>
        </w:rPr>
        <w:t>Section E</w:t>
      </w:r>
      <w:r w:rsidRPr="00B948AA">
        <w:rPr>
          <w:rFonts w:cs="Arial"/>
          <w:color w:val="000000" w:themeColor="text1"/>
        </w:rPr>
        <w:t xml:space="preserve"> –</w:t>
      </w:r>
      <w:r w:rsidRPr="00B948AA">
        <w:rPr>
          <w:rFonts w:cs="Arial"/>
          <w:i/>
          <w:iCs/>
          <w:color w:val="000000" w:themeColor="text1"/>
        </w:rPr>
        <w:t xml:space="preserve"> </w:t>
      </w:r>
      <w:bookmarkStart w:id="151" w:name="_Hlk53575695"/>
      <w:r w:rsidRPr="00B948AA">
        <w:rPr>
          <w:rFonts w:cs="Arial"/>
          <w:color w:val="000000" w:themeColor="text1"/>
        </w:rPr>
        <w:t xml:space="preserve">Budget Estimates of Federal Funds Needed for </w:t>
      </w:r>
      <w:r w:rsidR="26131474" w:rsidRPr="00B948AA">
        <w:rPr>
          <w:rFonts w:cs="Arial"/>
          <w:color w:val="000000" w:themeColor="text1"/>
        </w:rPr>
        <w:t xml:space="preserve">the </w:t>
      </w:r>
      <w:r w:rsidR="6BE3B5EB" w:rsidRPr="00B948AA">
        <w:rPr>
          <w:rFonts w:cs="Arial"/>
          <w:color w:val="000000" w:themeColor="text1"/>
        </w:rPr>
        <w:t xml:space="preserve">Balance of the </w:t>
      </w:r>
      <w:r w:rsidRPr="00B948AA">
        <w:rPr>
          <w:rFonts w:cs="Arial"/>
          <w:color w:val="000000" w:themeColor="text1"/>
        </w:rPr>
        <w:t>Project</w:t>
      </w:r>
      <w:r w:rsidR="1670F23F" w:rsidRPr="00B948AA">
        <w:rPr>
          <w:rFonts w:cs="Arial"/>
          <w:color w:val="000000" w:themeColor="text1"/>
        </w:rPr>
        <w:t xml:space="preserve">: </w:t>
      </w:r>
      <w:r w:rsidR="76972574" w:rsidRPr="00B948AA">
        <w:rPr>
          <w:rFonts w:cs="Arial"/>
          <w:color w:val="000000" w:themeColor="text1"/>
        </w:rPr>
        <w:t>Enter</w:t>
      </w:r>
      <w:r w:rsidR="5C469DA0" w:rsidRPr="00B948AA">
        <w:rPr>
          <w:rFonts w:cs="Arial"/>
          <w:color w:val="000000" w:themeColor="text1"/>
        </w:rPr>
        <w:t xml:space="preserve"> the total funds</w:t>
      </w:r>
      <w:r w:rsidRPr="00B948AA">
        <w:rPr>
          <w:rFonts w:cs="Arial"/>
          <w:color w:val="000000" w:themeColor="text1"/>
        </w:rPr>
        <w:t xml:space="preserve"> requested for </w:t>
      </w:r>
      <w:r w:rsidR="5C469DA0" w:rsidRPr="00B948AA">
        <w:rPr>
          <w:rFonts w:cs="Arial"/>
          <w:color w:val="000000" w:themeColor="text1"/>
        </w:rPr>
        <w:t xml:space="preserve">the out years (e.g., Year </w:t>
      </w:r>
      <w:r w:rsidR="003E3F48">
        <w:rPr>
          <w:rFonts w:cs="Arial"/>
          <w:color w:val="000000" w:themeColor="text1"/>
        </w:rPr>
        <w:t xml:space="preserve">2, </w:t>
      </w:r>
      <w:r w:rsidR="5C469DA0" w:rsidRPr="00B948AA">
        <w:rPr>
          <w:rFonts w:cs="Arial"/>
          <w:color w:val="000000" w:themeColor="text1"/>
        </w:rPr>
        <w:t xml:space="preserve">Year </w:t>
      </w:r>
      <w:r w:rsidR="0E0B7283" w:rsidRPr="00B948AA">
        <w:rPr>
          <w:rFonts w:cs="Arial"/>
          <w:color w:val="000000" w:themeColor="text1"/>
        </w:rPr>
        <w:t>3</w:t>
      </w:r>
      <w:r w:rsidR="5C469DA0" w:rsidRPr="00B948AA">
        <w:rPr>
          <w:rFonts w:cs="Arial"/>
          <w:color w:val="000000" w:themeColor="text1"/>
        </w:rPr>
        <w:t>,</w:t>
      </w:r>
      <w:r w:rsidR="6BE3B5EB" w:rsidRPr="00B948AA">
        <w:rPr>
          <w:rFonts w:cs="Arial"/>
          <w:color w:val="000000" w:themeColor="text1"/>
        </w:rPr>
        <w:t xml:space="preserve"> </w:t>
      </w:r>
      <w:r w:rsidR="5C469DA0" w:rsidRPr="00B948AA">
        <w:rPr>
          <w:rFonts w:cs="Arial"/>
          <w:color w:val="000000" w:themeColor="text1"/>
        </w:rPr>
        <w:t xml:space="preserve">Year </w:t>
      </w:r>
      <w:r w:rsidR="0E0B7283" w:rsidRPr="00B948AA">
        <w:rPr>
          <w:rFonts w:cs="Arial"/>
          <w:color w:val="000000" w:themeColor="text1"/>
        </w:rPr>
        <w:t>4</w:t>
      </w:r>
      <w:r w:rsidR="5C469DA0" w:rsidRPr="00B948AA">
        <w:rPr>
          <w:rFonts w:cs="Arial"/>
          <w:color w:val="000000" w:themeColor="text1"/>
        </w:rPr>
        <w:t xml:space="preserve">, and Year </w:t>
      </w:r>
      <w:r w:rsidR="0E0B7283" w:rsidRPr="00B948AA">
        <w:rPr>
          <w:rFonts w:cs="Arial"/>
          <w:color w:val="000000" w:themeColor="text1"/>
        </w:rPr>
        <w:t>5</w:t>
      </w:r>
      <w:r w:rsidR="5C469DA0" w:rsidRPr="00B948AA">
        <w:rPr>
          <w:rFonts w:cs="Arial"/>
          <w:color w:val="000000" w:themeColor="text1"/>
        </w:rPr>
        <w:t>).</w:t>
      </w:r>
      <w:r w:rsidR="042CE4F9" w:rsidRPr="00B948AA">
        <w:rPr>
          <w:rFonts w:cs="Arial"/>
          <w:color w:val="000000" w:themeColor="text1"/>
        </w:rPr>
        <w:t xml:space="preserve"> </w:t>
      </w:r>
      <w:r w:rsidR="669A4DED" w:rsidRPr="00B948AA">
        <w:rPr>
          <w:rFonts w:cs="Arial"/>
          <w:color w:val="000000" w:themeColor="text1"/>
        </w:rPr>
        <w:t xml:space="preserve"> </w:t>
      </w:r>
      <w:r w:rsidR="5C469DA0" w:rsidRPr="00B948AA">
        <w:rPr>
          <w:rFonts w:cs="Arial"/>
          <w:color w:val="000000" w:themeColor="text1"/>
        </w:rPr>
        <w:t xml:space="preserve">For example, if you are requesting funds for </w:t>
      </w:r>
      <w:r w:rsidR="51871C82" w:rsidRPr="00B948AA">
        <w:rPr>
          <w:rFonts w:cs="Arial"/>
          <w:color w:val="000000" w:themeColor="text1"/>
        </w:rPr>
        <w:t>five</w:t>
      </w:r>
      <w:r w:rsidR="6BE3B5EB" w:rsidRPr="00B948AA">
        <w:rPr>
          <w:rFonts w:cs="Arial"/>
          <w:color w:val="000000" w:themeColor="text1"/>
        </w:rPr>
        <w:t xml:space="preserve"> </w:t>
      </w:r>
      <w:r w:rsidR="5C469DA0" w:rsidRPr="00B948AA">
        <w:rPr>
          <w:rFonts w:cs="Arial"/>
          <w:color w:val="000000" w:themeColor="text1"/>
        </w:rPr>
        <w:t xml:space="preserve">years in total, </w:t>
      </w:r>
      <w:r w:rsidR="76972574" w:rsidRPr="00B948AA">
        <w:rPr>
          <w:rFonts w:cs="Arial"/>
          <w:color w:val="000000" w:themeColor="text1"/>
        </w:rPr>
        <w:t>enter</w:t>
      </w:r>
      <w:r w:rsidR="5C469DA0" w:rsidRPr="00B948AA">
        <w:rPr>
          <w:rFonts w:cs="Arial"/>
          <w:color w:val="000000" w:themeColor="text1"/>
        </w:rPr>
        <w:t xml:space="preserve"> </w:t>
      </w:r>
      <w:r w:rsidR="26131474" w:rsidRPr="00B948AA">
        <w:rPr>
          <w:rFonts w:cs="Arial"/>
          <w:color w:val="000000" w:themeColor="text1"/>
        </w:rPr>
        <w:t xml:space="preserve">the </w:t>
      </w:r>
      <w:r w:rsidR="76972574" w:rsidRPr="00B948AA">
        <w:rPr>
          <w:rFonts w:cs="Arial"/>
          <w:color w:val="000000" w:themeColor="text1"/>
        </w:rPr>
        <w:t xml:space="preserve">requested </w:t>
      </w:r>
      <w:r w:rsidR="26131474" w:rsidRPr="00B948AA">
        <w:rPr>
          <w:rFonts w:cs="Arial"/>
          <w:color w:val="000000" w:themeColor="text1"/>
        </w:rPr>
        <w:t xml:space="preserve">budget </w:t>
      </w:r>
      <w:r w:rsidR="76972574" w:rsidRPr="00B948AA">
        <w:rPr>
          <w:rFonts w:cs="Arial"/>
          <w:color w:val="000000" w:themeColor="text1"/>
        </w:rPr>
        <w:t>amount for each budget period</w:t>
      </w:r>
      <w:r w:rsidR="5C469DA0" w:rsidRPr="00B948AA">
        <w:rPr>
          <w:rFonts w:cs="Arial"/>
          <w:color w:val="000000" w:themeColor="text1"/>
        </w:rPr>
        <w:t xml:space="preserve"> in columns b, c, d</w:t>
      </w:r>
      <w:r w:rsidR="003E3F48">
        <w:rPr>
          <w:rFonts w:cs="Arial"/>
          <w:color w:val="000000" w:themeColor="text1"/>
        </w:rPr>
        <w:t xml:space="preserve">, </w:t>
      </w:r>
      <w:r w:rsidR="5C469DA0" w:rsidRPr="00B948AA">
        <w:rPr>
          <w:rFonts w:cs="Arial"/>
          <w:color w:val="000000" w:themeColor="text1"/>
        </w:rPr>
        <w:t xml:space="preserve">and e (i.e., </w:t>
      </w:r>
      <w:r w:rsidR="51871C82" w:rsidRPr="00B948AA">
        <w:rPr>
          <w:rFonts w:cs="Arial"/>
          <w:color w:val="000000" w:themeColor="text1"/>
        </w:rPr>
        <w:t>5</w:t>
      </w:r>
      <w:r w:rsidR="6BE3B5EB" w:rsidRPr="00B948AA">
        <w:rPr>
          <w:rFonts w:cs="Arial"/>
          <w:color w:val="000000" w:themeColor="text1"/>
        </w:rPr>
        <w:t xml:space="preserve"> out years).</w:t>
      </w:r>
      <w:r w:rsidR="7568A7B7" w:rsidRPr="00B948AA">
        <w:rPr>
          <w:rFonts w:cs="Arial"/>
          <w:color w:val="000000" w:themeColor="text1"/>
        </w:rPr>
        <w:t xml:space="preserve"> </w:t>
      </w:r>
      <w:r w:rsidR="4A2B9FD0" w:rsidRPr="00B948AA">
        <w:rPr>
          <w:rFonts w:cs="Arial"/>
          <w:color w:val="000000" w:themeColor="text1"/>
        </w:rPr>
        <w:t xml:space="preserve"> </w:t>
      </w:r>
      <w:r w:rsidR="119005A0" w:rsidRPr="00B948AA">
        <w:rPr>
          <w:rFonts w:cs="Arial"/>
          <w:color w:val="000000" w:themeColor="text1"/>
        </w:rPr>
        <w:t xml:space="preserve">- (b) First </w:t>
      </w:r>
      <w:r w:rsidR="119005A0" w:rsidRPr="00B948AA">
        <w:rPr>
          <w:rFonts w:cs="Arial"/>
        </w:rPr>
        <w:t xml:space="preserve">column is </w:t>
      </w:r>
      <w:r w:rsidR="26131474" w:rsidRPr="00B948AA">
        <w:rPr>
          <w:rFonts w:cs="Arial"/>
        </w:rPr>
        <w:t xml:space="preserve">the </w:t>
      </w:r>
      <w:r w:rsidR="119005A0" w:rsidRPr="00B948AA">
        <w:rPr>
          <w:rFonts w:cs="Arial"/>
        </w:rPr>
        <w:t xml:space="preserve">budget for the second budget period; (c) Second column is </w:t>
      </w:r>
      <w:r w:rsidR="76972574" w:rsidRPr="00B948AA">
        <w:rPr>
          <w:rFonts w:cs="Arial"/>
        </w:rPr>
        <w:t xml:space="preserve">the </w:t>
      </w:r>
      <w:r w:rsidR="119005A0" w:rsidRPr="00B948AA">
        <w:rPr>
          <w:rFonts w:cs="Arial"/>
        </w:rPr>
        <w:t xml:space="preserve">budget for the third budget period; (d) Third column is </w:t>
      </w:r>
      <w:r w:rsidR="76972574" w:rsidRPr="00B948AA">
        <w:rPr>
          <w:rFonts w:cs="Arial"/>
        </w:rPr>
        <w:t xml:space="preserve">the </w:t>
      </w:r>
      <w:r w:rsidR="119005A0" w:rsidRPr="00B948AA">
        <w:rPr>
          <w:rFonts w:cs="Arial"/>
        </w:rPr>
        <w:t>budget for the fourth budget period</w:t>
      </w:r>
      <w:r w:rsidR="29634D9C" w:rsidRPr="00B948AA">
        <w:rPr>
          <w:rFonts w:cs="Arial"/>
        </w:rPr>
        <w:t>;</w:t>
      </w:r>
      <w:r w:rsidR="35D243DD" w:rsidRPr="00B948AA">
        <w:rPr>
          <w:rFonts w:cs="Arial"/>
        </w:rPr>
        <w:t xml:space="preserve"> </w:t>
      </w:r>
      <w:r w:rsidR="7568A7B7" w:rsidRPr="00B948AA">
        <w:rPr>
          <w:rFonts w:cs="Arial"/>
        </w:rPr>
        <w:t xml:space="preserve"> </w:t>
      </w:r>
      <w:r w:rsidR="6B5D4952" w:rsidRPr="00B948AA">
        <w:rPr>
          <w:rFonts w:cs="Arial"/>
        </w:rPr>
        <w:t xml:space="preserve"> (e) Fourth column is the budget for the fifth budget period. </w:t>
      </w:r>
      <w:r w:rsidR="7568A7B7" w:rsidRPr="00B948AA">
        <w:rPr>
          <w:rFonts w:cs="Arial"/>
        </w:rPr>
        <w:t xml:space="preserve"> </w:t>
      </w:r>
      <w:r w:rsidR="6B5D4952" w:rsidRPr="00B948AA">
        <w:rPr>
          <w:rFonts w:cs="Arial"/>
        </w:rPr>
        <w:t>Use Line 16 for federal funds and Line 17 for non-federal funds.</w:t>
      </w:r>
    </w:p>
    <w:p w14:paraId="4BA374FA" w14:textId="77777777" w:rsidR="00A854E6" w:rsidRDefault="00A854E6" w:rsidP="00A854E6">
      <w:pPr>
        <w:pStyle w:val="ListParagraph"/>
        <w:spacing w:after="0"/>
        <w:ind w:left="1080"/>
        <w:rPr>
          <w:rFonts w:cs="Arial"/>
          <w:szCs w:val="24"/>
        </w:rPr>
      </w:pPr>
    </w:p>
    <w:p w14:paraId="6A865B60" w14:textId="017CB185" w:rsidR="005E352E" w:rsidRDefault="005E352E" w:rsidP="00DD41B2">
      <w:pPr>
        <w:spacing w:after="0"/>
      </w:pPr>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27B2E966" w14:textId="15B0BCBC" w:rsidR="00E776FC" w:rsidRDefault="00E776FC" w:rsidP="00A854E6">
      <w:pPr>
        <w:pStyle w:val="ListParagraph"/>
        <w:spacing w:after="0"/>
        <w:ind w:left="1080"/>
      </w:pPr>
    </w:p>
    <w:p w14:paraId="38452CA3" w14:textId="23C3D240" w:rsidR="00E776FC" w:rsidRPr="000C2BFD" w:rsidRDefault="00E776FC" w:rsidP="00DD41B2">
      <w:pPr>
        <w:spacing w:after="0"/>
        <w:rPr>
          <w:rFonts w:cs="Arial"/>
          <w:szCs w:val="24"/>
        </w:rPr>
      </w:pPr>
      <w:bookmarkStart w:id="152" w:name="_Hlk115790249"/>
      <w:r w:rsidRPr="000C2BFD">
        <w:rPr>
          <w:rFonts w:cs="Arial"/>
          <w:szCs w:val="24"/>
        </w:rPr>
        <w:t>The following pdf</w:t>
      </w:r>
      <w:r w:rsidR="000309AA" w:rsidRPr="000C2BFD">
        <w:rPr>
          <w:rFonts w:cs="Arial"/>
          <w:szCs w:val="24"/>
        </w:rPr>
        <w:t>s</w:t>
      </w:r>
      <w:r w:rsidRPr="000C2BFD">
        <w:rPr>
          <w:rFonts w:cs="Arial"/>
          <w:szCs w:val="24"/>
        </w:rPr>
        <w:t xml:space="preserve"> are samples of completed SF-424A forms:</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0346EC" w:rsidP="002D33AE">
      <w:pPr>
        <w:pStyle w:val="ListParagraph"/>
        <w:numPr>
          <w:ilvl w:val="0"/>
          <w:numId w:val="74"/>
        </w:numPr>
        <w:spacing w:after="0"/>
        <w:rPr>
          <w:rFonts w:cs="Arial"/>
          <w:szCs w:val="24"/>
        </w:rPr>
      </w:pPr>
      <w:hyperlink r:id="rId30" w:history="1">
        <w:r w:rsidR="00E776FC" w:rsidRPr="00E776FC">
          <w:rPr>
            <w:rStyle w:val="Hyperlink"/>
            <w:rFonts w:cs="Arial"/>
            <w:szCs w:val="24"/>
          </w:rPr>
          <w:t>Sample SF-424A (No Match Required)</w:t>
        </w:r>
      </w:hyperlink>
    </w:p>
    <w:bookmarkEnd w:id="152"/>
    <w:p w14:paraId="70947B38" w14:textId="77777777" w:rsidR="00A854E6" w:rsidRPr="005E352E" w:rsidRDefault="00A854E6" w:rsidP="00A854E6">
      <w:pPr>
        <w:pStyle w:val="ListParagraph"/>
        <w:spacing w:after="0"/>
        <w:ind w:left="1080"/>
        <w:rPr>
          <w:rFonts w:cs="Arial"/>
          <w:szCs w:val="24"/>
        </w:rPr>
      </w:pPr>
    </w:p>
    <w:p w14:paraId="6F0BA556" w14:textId="012F2F29" w:rsidR="005E352E" w:rsidRPr="001C297A" w:rsidRDefault="00756E3A" w:rsidP="00DD41B2">
      <w:pPr>
        <w:spacing w:after="0"/>
      </w:pPr>
      <w:r>
        <w:t>See</w:t>
      </w:r>
      <w:r w:rsidR="005E352E">
        <w:t xml:space="preserve"> </w:t>
      </w:r>
      <w:hyperlink w:anchor="_Appendix_M_–_1" w:history="1">
        <w:r w:rsidR="005E352E" w:rsidRPr="00756E3A">
          <w:rPr>
            <w:rStyle w:val="Hyperlink"/>
          </w:rPr>
          <w:t xml:space="preserve">Appendix </w:t>
        </w:r>
        <w:r w:rsidR="007A27E4" w:rsidRPr="00756E3A">
          <w:rPr>
            <w:rStyle w:val="Hyperlink"/>
          </w:rPr>
          <w:t>L</w:t>
        </w:r>
      </w:hyperlink>
      <w:r w:rsidR="005E352E">
        <w:t xml:space="preserve"> </w:t>
      </w:r>
      <w:r>
        <w:t>for information on the SAMHSA Budget Template</w:t>
      </w:r>
      <w:r w:rsidR="005E352E">
        <w:t xml:space="preserve">. </w:t>
      </w:r>
      <w:r w:rsidR="00DF3247">
        <w:t xml:space="preserve"> </w:t>
      </w:r>
      <w:r w:rsidR="005E352E" w:rsidRPr="00B948AA">
        <w:rPr>
          <w:b/>
          <w:bCs/>
        </w:rPr>
        <w:t xml:space="preserve">It is highly recommended that you use </w:t>
      </w:r>
      <w:r>
        <w:rPr>
          <w:b/>
          <w:bCs/>
        </w:rPr>
        <w:t>the template</w:t>
      </w:r>
      <w:r w:rsidR="005E352E" w:rsidRPr="00B948AA">
        <w:rPr>
          <w:b/>
          <w:bCs/>
        </w:rPr>
        <w:t xml:space="preserve">. </w:t>
      </w:r>
      <w:r w:rsidR="00546F3B" w:rsidRPr="00B948AA">
        <w:rPr>
          <w:b/>
          <w:bCs/>
        </w:rPr>
        <w:t xml:space="preserve"> </w:t>
      </w:r>
    </w:p>
    <w:p w14:paraId="2ED558BE" w14:textId="77777777" w:rsidR="005E352E" w:rsidRPr="005E352E" w:rsidRDefault="005E352E" w:rsidP="00570A74">
      <w:pPr>
        <w:pStyle w:val="ListParagraph"/>
        <w:spacing w:after="0"/>
        <w:ind w:left="1080"/>
      </w:pPr>
    </w:p>
    <w:bookmarkEnd w:id="150"/>
    <w:bookmarkEnd w:id="151"/>
    <w:p w14:paraId="2C18C7AF" w14:textId="74B5AC37" w:rsidR="00E22B7F" w:rsidRPr="00570A74" w:rsidRDefault="54957F5E" w:rsidP="008E18CD">
      <w:pPr>
        <w:pStyle w:val="ListBullet"/>
        <w:numPr>
          <w:ilvl w:val="0"/>
          <w:numId w:val="41"/>
        </w:numPr>
        <w:tabs>
          <w:tab w:val="left" w:pos="1080"/>
        </w:tabs>
        <w:spacing w:after="0"/>
        <w:ind w:left="720"/>
        <w:rPr>
          <w:rFonts w:cs="Arial"/>
        </w:rPr>
      </w:pPr>
      <w:r w:rsidRPr="5607E6B5">
        <w:rPr>
          <w:rFonts w:cs="Arial"/>
          <w:b/>
          <w:bCs/>
        </w:rPr>
        <w:t xml:space="preserve">PROJECT NARRATIVE </w:t>
      </w:r>
      <w:r w:rsidR="107C3A29" w:rsidRPr="5607E6B5">
        <w:rPr>
          <w:rFonts w:cs="Arial"/>
        </w:rPr>
        <w:t xml:space="preserve">– </w:t>
      </w:r>
      <w:r w:rsidR="4155DF92" w:rsidRPr="5607E6B5">
        <w:rPr>
          <w:rFonts w:cs="Arial"/>
          <w:b/>
          <w:bCs/>
        </w:rPr>
        <w:t xml:space="preserve">(Maximum </w:t>
      </w:r>
      <w:r w:rsidRPr="5607E6B5">
        <w:rPr>
          <w:rFonts w:cs="Arial"/>
          <w:b/>
          <w:bCs/>
        </w:rPr>
        <w:t xml:space="preserve">15 </w:t>
      </w:r>
      <w:r w:rsidR="4155DF92" w:rsidRPr="5607E6B5">
        <w:rPr>
          <w:rFonts w:cs="Arial"/>
          <w:b/>
          <w:bCs/>
        </w:rPr>
        <w:t xml:space="preserve">pages total) </w:t>
      </w:r>
    </w:p>
    <w:p w14:paraId="06DD22E6" w14:textId="41838B3B" w:rsidR="007923C6" w:rsidRDefault="77D275DD" w:rsidP="00DF3247">
      <w:pPr>
        <w:pStyle w:val="ListBullet"/>
        <w:tabs>
          <w:tab w:val="left" w:pos="1080"/>
        </w:tabs>
        <w:spacing w:after="0"/>
        <w:ind w:left="720"/>
        <w:rPr>
          <w:rFonts w:cs="Arial"/>
        </w:rPr>
      </w:pPr>
      <w:r w:rsidRPr="5607E6B5">
        <w:rPr>
          <w:rFonts w:cs="Arial"/>
        </w:rPr>
        <w:t>The Project Nar</w:t>
      </w:r>
      <w:r w:rsidR="2796971F" w:rsidRPr="5607E6B5">
        <w:rPr>
          <w:rFonts w:cs="Arial"/>
        </w:rPr>
        <w:t>rative describes your project.</w:t>
      </w:r>
      <w:r w:rsidR="498E5EBD" w:rsidRPr="5607E6B5">
        <w:rPr>
          <w:rFonts w:cs="Arial"/>
        </w:rPr>
        <w:t xml:space="preserve"> </w:t>
      </w:r>
      <w:r w:rsidR="1439F3CF" w:rsidRPr="5607E6B5">
        <w:rPr>
          <w:rFonts w:cs="Arial"/>
        </w:rPr>
        <w:t xml:space="preserve"> </w:t>
      </w:r>
      <w:r w:rsidRPr="5607E6B5">
        <w:rPr>
          <w:rFonts w:cs="Arial"/>
        </w:rPr>
        <w:t>It consists of Sections A through E.</w:t>
      </w:r>
      <w:r w:rsidRPr="5607E6B5">
        <w:rPr>
          <w:rFonts w:cs="Arial"/>
          <w:b/>
          <w:bCs/>
        </w:rPr>
        <w:t xml:space="preserve">  </w:t>
      </w:r>
      <w:r w:rsidRPr="5607E6B5">
        <w:rPr>
          <w:rFonts w:cs="Arial"/>
        </w:rPr>
        <w:t xml:space="preserve">(Remember that if your Project Narrative starts on page 5 and ends on page </w:t>
      </w:r>
      <w:r w:rsidR="0404A08B" w:rsidRPr="5607E6B5">
        <w:rPr>
          <w:rFonts w:cs="Arial"/>
        </w:rPr>
        <w:t>20</w:t>
      </w:r>
      <w:r w:rsidRPr="5607E6B5">
        <w:rPr>
          <w:rFonts w:cs="Arial"/>
        </w:rPr>
        <w:t>, it is</w:t>
      </w:r>
      <w:r w:rsidR="2796971F" w:rsidRPr="5607E6B5">
        <w:rPr>
          <w:rFonts w:cs="Arial"/>
        </w:rPr>
        <w:t xml:space="preserve"> </w:t>
      </w:r>
      <w:r w:rsidRPr="5607E6B5">
        <w:rPr>
          <w:rFonts w:cs="Arial"/>
        </w:rPr>
        <w:t>16</w:t>
      </w:r>
      <w:r w:rsidR="2796971F" w:rsidRPr="5607E6B5">
        <w:rPr>
          <w:rFonts w:cs="Arial"/>
        </w:rPr>
        <w:t xml:space="preserve"> pages long, not </w:t>
      </w:r>
      <w:r w:rsidRPr="5607E6B5">
        <w:rPr>
          <w:rFonts w:cs="Arial"/>
        </w:rPr>
        <w:t>15</w:t>
      </w:r>
      <w:r w:rsidR="2796971F" w:rsidRPr="5607E6B5">
        <w:rPr>
          <w:rFonts w:cs="Arial"/>
        </w:rPr>
        <w:t xml:space="preserve"> pages.) </w:t>
      </w:r>
      <w:r w:rsidR="65E83A7C" w:rsidRPr="5607E6B5">
        <w:rPr>
          <w:rFonts w:cs="Arial"/>
        </w:rPr>
        <w:t xml:space="preserve"> </w:t>
      </w:r>
      <w:r w:rsidRPr="5607E6B5">
        <w:rPr>
          <w:rFonts w:cs="Arial"/>
        </w:rPr>
        <w:t xml:space="preserve">More detailed instructions for completing each section of the Project Narrative are provided in </w:t>
      </w:r>
      <w:hyperlink w:anchor="_6._OTHER_SUBMISSION">
        <w:r w:rsidRPr="5607E6B5">
          <w:rPr>
            <w:rStyle w:val="Hyperlink"/>
            <w:rFonts w:cs="Arial"/>
          </w:rPr>
          <w:t>Section V</w:t>
        </w:r>
      </w:hyperlink>
      <w:r w:rsidR="2C54E6B0" w:rsidRPr="5607E6B5">
        <w:rPr>
          <w:rStyle w:val="Hyperlink"/>
          <w:rFonts w:cs="Arial"/>
        </w:rPr>
        <w:t>.</w:t>
      </w:r>
      <w:r w:rsidR="0D219F9E" w:rsidRPr="5607E6B5">
        <w:rPr>
          <w:rStyle w:val="Hyperlink"/>
          <w:rFonts w:cs="Arial"/>
        </w:rPr>
        <w:t>1</w:t>
      </w:r>
      <w:r w:rsidRPr="5607E6B5">
        <w:rPr>
          <w:rFonts w:cs="Arial"/>
        </w:rPr>
        <w:t xml:space="preserve"> – Application Review Information</w:t>
      </w:r>
      <w:r w:rsidR="3F50E083" w:rsidRPr="5607E6B5">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8E18CD">
      <w:pPr>
        <w:pStyle w:val="ListParagraph"/>
        <w:numPr>
          <w:ilvl w:val="0"/>
          <w:numId w:val="42"/>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3" w:name="_Toc453325309"/>
    </w:p>
    <w:p w14:paraId="015A5653" w14:textId="58093DFD"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5DF75BDF" w:rsidR="00244593" w:rsidRDefault="00E22B7F" w:rsidP="008E18CD">
      <w:pPr>
        <w:pStyle w:val="ListBullet"/>
        <w:numPr>
          <w:ilvl w:val="0"/>
          <w:numId w:val="43"/>
        </w:numPr>
        <w:spacing w:after="0"/>
        <w:ind w:left="720"/>
        <w:rPr>
          <w:rFonts w:cs="Arial"/>
        </w:rPr>
      </w:pPr>
      <w:r w:rsidRPr="00B948AA">
        <w:rPr>
          <w:rStyle w:val="StyleListBulletBoldChar"/>
          <w:rFonts w:cs="Arial"/>
        </w:rPr>
        <w:t xml:space="preserve">ATTACHMENTS 1 THROUGH </w:t>
      </w:r>
      <w:r w:rsidR="48102919" w:rsidRPr="00B948AA">
        <w:rPr>
          <w:rStyle w:val="StyleListBulletBoldChar"/>
          <w:rFonts w:cs="Arial"/>
        </w:rPr>
        <w:t>7</w:t>
      </w:r>
      <w:r w:rsidRPr="00B948AA">
        <w:rPr>
          <w:rStyle w:val="StyleListBulletBoldChar"/>
          <w:rFonts w:cs="Arial"/>
        </w:rPr>
        <w:t xml:space="preserve"> </w:t>
      </w:r>
      <w:r w:rsidRPr="00B948AA">
        <w:rPr>
          <w:rFonts w:cs="Arial"/>
        </w:rPr>
        <w:t xml:space="preserve"> </w:t>
      </w:r>
      <w:bookmarkStart w:id="154" w:name="_Hlk80343175"/>
    </w:p>
    <w:p w14:paraId="2D5D2CAD" w14:textId="4A386DD4" w:rsidR="00B0210F" w:rsidRDefault="00B0210F" w:rsidP="00CA3729">
      <w:pPr>
        <w:pStyle w:val="ListBullet"/>
        <w:spacing w:after="0"/>
        <w:ind w:left="720"/>
        <w:rPr>
          <w:rFonts w:cs="Arial"/>
        </w:rPr>
      </w:pPr>
    </w:p>
    <w:p w14:paraId="36F32621" w14:textId="798CD50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p>
    <w:p w14:paraId="576B2B3D" w14:textId="5AEFA136" w:rsidR="00244593" w:rsidRPr="0012062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w:t>
      </w:r>
      <w:r w:rsidR="003C7DC6" w:rsidRPr="00120623">
        <w:rPr>
          <w:rFonts w:cs="Arial"/>
        </w:rPr>
        <w:t xml:space="preserve">them if you do. </w:t>
      </w:r>
    </w:p>
    <w:p w14:paraId="177A2AF8" w14:textId="36087487" w:rsidR="00D434AC" w:rsidRPr="00120623" w:rsidRDefault="00B67425" w:rsidP="00570A74">
      <w:pPr>
        <w:pStyle w:val="ListBullet"/>
        <w:ind w:left="720"/>
        <w:rPr>
          <w:rFonts w:cs="Arial"/>
        </w:rPr>
      </w:pPr>
      <w:r w:rsidRPr="00120623">
        <w:rPr>
          <w:rFonts w:cs="Arial"/>
        </w:rPr>
        <w:t>L</w:t>
      </w:r>
      <w:r w:rsidR="00D434AC" w:rsidRPr="00120623">
        <w:rPr>
          <w:rFonts w:cs="Arial"/>
        </w:rPr>
        <w:t>abel the attachments as: Attachment 1, Attachment 2, etc.</w:t>
      </w:r>
      <w:r w:rsidR="00546F3B" w:rsidRPr="00120623">
        <w:rPr>
          <w:rFonts w:cs="Arial"/>
        </w:rPr>
        <w:t xml:space="preserve"> </w:t>
      </w:r>
      <w:r w:rsidR="003B245B" w:rsidRPr="00120623">
        <w:rPr>
          <w:rFonts w:cs="Arial"/>
        </w:rPr>
        <w:t xml:space="preserve"> </w:t>
      </w:r>
      <w:r w:rsidR="006C3146" w:rsidRPr="00120623">
        <w:rPr>
          <w:rFonts w:cs="Arial"/>
        </w:rPr>
        <w:t>(</w:t>
      </w:r>
      <w:r w:rsidR="00455313" w:rsidRPr="00120623">
        <w:rPr>
          <w:rFonts w:cs="Arial"/>
        </w:rPr>
        <w:t xml:space="preserve">Use the Other Attachments Form </w:t>
      </w:r>
      <w:r w:rsidR="006C3146" w:rsidRPr="00120623">
        <w:rPr>
          <w:rFonts w:cs="Arial"/>
        </w:rPr>
        <w:t xml:space="preserve">if applying with </w:t>
      </w:r>
      <w:r w:rsidR="00455313" w:rsidRPr="00120623">
        <w:rPr>
          <w:rFonts w:cs="Arial"/>
        </w:rPr>
        <w:t>Grants.gov</w:t>
      </w:r>
      <w:r w:rsidR="006C3146" w:rsidRPr="00120623">
        <w:rPr>
          <w:rFonts w:cs="Arial"/>
        </w:rPr>
        <w:t xml:space="preserve"> Workspace or Other Narrative Attachments if applying with eRA ASSIST.)</w:t>
      </w:r>
      <w:bookmarkEnd w:id="137"/>
    </w:p>
    <w:bookmarkEnd w:id="154"/>
    <w:p w14:paraId="3DE1FF81" w14:textId="2D6DF7DA" w:rsidR="00C90793" w:rsidRPr="009845C8" w:rsidRDefault="00D434AC">
      <w:pPr>
        <w:pStyle w:val="ListBullet"/>
        <w:numPr>
          <w:ilvl w:val="0"/>
          <w:numId w:val="5"/>
        </w:numPr>
        <w:spacing w:after="120"/>
        <w:ind w:left="1080"/>
        <w:rPr>
          <w:rFonts w:cs="Arial"/>
          <w:b/>
          <w:bCs/>
          <w:i/>
          <w:iCs/>
          <w:color w:val="000000" w:themeColor="text1"/>
        </w:rPr>
      </w:pPr>
      <w:r w:rsidRPr="00120623">
        <w:rPr>
          <w:rFonts w:cs="Arial"/>
          <w:b/>
          <w:bCs/>
          <w:i/>
          <w:iCs/>
        </w:rPr>
        <w:t>Attachment 1</w:t>
      </w:r>
      <w:r w:rsidRPr="00120623">
        <w:rPr>
          <w:rFonts w:cs="Arial"/>
          <w:b/>
          <w:bCs/>
          <w:i/>
          <w:iCs/>
          <w:color w:val="000000" w:themeColor="text1"/>
        </w:rPr>
        <w:t xml:space="preserve">: </w:t>
      </w:r>
      <w:r w:rsidR="007F0A7E" w:rsidRPr="00120623">
        <w:rPr>
          <w:rFonts w:cs="Arial"/>
          <w:b/>
          <w:bCs/>
          <w:i/>
          <w:iCs/>
          <w:color w:val="000000" w:themeColor="text1"/>
        </w:rPr>
        <w:t>Letters of Commitment</w:t>
      </w:r>
      <w:r w:rsidR="008230E8" w:rsidRPr="00120623">
        <w:rPr>
          <w:rFonts w:cs="Arial"/>
          <w:b/>
          <w:bCs/>
          <w:i/>
          <w:iCs/>
          <w:color w:val="000000" w:themeColor="text1"/>
        </w:rPr>
        <w:t xml:space="preserve"> from </w:t>
      </w:r>
      <w:r w:rsidR="009A660B" w:rsidRPr="009A660B">
        <w:rPr>
          <w:rFonts w:cs="Arial"/>
          <w:b/>
          <w:bCs/>
          <w:i/>
          <w:iCs/>
          <w:color w:val="000000" w:themeColor="text1"/>
        </w:rPr>
        <w:t>qualified community program</w:t>
      </w:r>
      <w:r w:rsidR="009A660B">
        <w:rPr>
          <w:rFonts w:cs="Arial"/>
          <w:b/>
          <w:bCs/>
          <w:i/>
          <w:iCs/>
          <w:color w:val="000000" w:themeColor="text1"/>
        </w:rPr>
        <w:t>(s)</w:t>
      </w:r>
      <w:r w:rsidR="009A660B" w:rsidRPr="009A660B">
        <w:rPr>
          <w:rFonts w:cs="Arial"/>
          <w:b/>
          <w:bCs/>
          <w:i/>
          <w:iCs/>
          <w:color w:val="000000" w:themeColor="text1"/>
        </w:rPr>
        <w:t xml:space="preserve">, </w:t>
      </w:r>
      <w:r w:rsidR="00AA7435">
        <w:rPr>
          <w:rFonts w:cs="Arial"/>
          <w:b/>
          <w:bCs/>
          <w:i/>
          <w:iCs/>
          <w:color w:val="000000" w:themeColor="text1"/>
        </w:rPr>
        <w:t xml:space="preserve">community mental </w:t>
      </w:r>
      <w:r w:rsidR="009A660B" w:rsidRPr="009A660B">
        <w:rPr>
          <w:rFonts w:cs="Arial"/>
          <w:b/>
          <w:bCs/>
          <w:i/>
          <w:iCs/>
          <w:color w:val="000000" w:themeColor="text1"/>
        </w:rPr>
        <w:t>health center</w:t>
      </w:r>
      <w:r w:rsidR="009A660B">
        <w:rPr>
          <w:rFonts w:cs="Arial"/>
          <w:b/>
          <w:bCs/>
          <w:i/>
          <w:iCs/>
          <w:color w:val="000000" w:themeColor="text1"/>
        </w:rPr>
        <w:t>(s)</w:t>
      </w:r>
      <w:r w:rsidR="009A660B" w:rsidRPr="009A660B">
        <w:rPr>
          <w:rFonts w:cs="Arial"/>
          <w:b/>
          <w:bCs/>
          <w:i/>
          <w:iCs/>
          <w:color w:val="000000" w:themeColor="text1"/>
        </w:rPr>
        <w:t>, rural health clinic</w:t>
      </w:r>
      <w:r w:rsidR="009A660B">
        <w:rPr>
          <w:rFonts w:cs="Arial"/>
          <w:b/>
          <w:bCs/>
          <w:i/>
          <w:iCs/>
          <w:color w:val="000000" w:themeColor="text1"/>
        </w:rPr>
        <w:t>(s)</w:t>
      </w:r>
      <w:r w:rsidR="009A660B" w:rsidRPr="009A660B">
        <w:rPr>
          <w:rFonts w:cs="Arial"/>
          <w:b/>
          <w:bCs/>
          <w:i/>
          <w:iCs/>
          <w:color w:val="000000" w:themeColor="text1"/>
        </w:rPr>
        <w:t>, Federally qualified health clinic</w:t>
      </w:r>
      <w:r w:rsidR="009A660B">
        <w:rPr>
          <w:rFonts w:cs="Arial"/>
          <w:b/>
          <w:bCs/>
          <w:i/>
          <w:iCs/>
          <w:color w:val="000000" w:themeColor="text1"/>
        </w:rPr>
        <w:t>(s)</w:t>
      </w:r>
      <w:r w:rsidR="009A660B" w:rsidRPr="009A660B">
        <w:rPr>
          <w:rFonts w:cs="Arial"/>
          <w:b/>
          <w:bCs/>
          <w:i/>
          <w:iCs/>
          <w:color w:val="000000" w:themeColor="text1"/>
        </w:rPr>
        <w:t>,</w:t>
      </w:r>
      <w:r w:rsidR="00C90793" w:rsidRPr="009845C8">
        <w:rPr>
          <w:rFonts w:cs="Arial"/>
          <w:b/>
          <w:bCs/>
          <w:i/>
          <w:iCs/>
          <w:color w:val="000000" w:themeColor="text1"/>
        </w:rPr>
        <w:t xml:space="preserve"> Primary care Provider</w:t>
      </w:r>
      <w:r w:rsidR="009A660B">
        <w:rPr>
          <w:rFonts w:cs="Arial"/>
          <w:b/>
          <w:bCs/>
          <w:i/>
          <w:iCs/>
          <w:color w:val="000000" w:themeColor="text1"/>
        </w:rPr>
        <w:t>/ Practice</w:t>
      </w:r>
      <w:r w:rsidR="00C90793" w:rsidRPr="009845C8">
        <w:rPr>
          <w:rFonts w:cs="Arial"/>
          <w:b/>
          <w:bCs/>
          <w:i/>
          <w:iCs/>
          <w:color w:val="000000" w:themeColor="text1"/>
        </w:rPr>
        <w:t xml:space="preserve">(s)/ Evidence of Experience and Credentials </w:t>
      </w:r>
    </w:p>
    <w:p w14:paraId="5A8A3838" w14:textId="4BB5E2D3" w:rsidR="00D11084" w:rsidRPr="00120623" w:rsidRDefault="00D11084" w:rsidP="00634B48">
      <w:pPr>
        <w:pStyle w:val="ListBullet"/>
        <w:numPr>
          <w:ilvl w:val="1"/>
          <w:numId w:val="43"/>
        </w:numPr>
        <w:spacing w:after="120"/>
        <w:ind w:hanging="450"/>
        <w:rPr>
          <w:rFonts w:cs="Arial"/>
        </w:rPr>
      </w:pPr>
      <w:r w:rsidRPr="00120623">
        <w:rPr>
          <w:rFonts w:cs="Arial"/>
        </w:rPr>
        <w:t xml:space="preserve">A list of all direct service provider organizations </w:t>
      </w:r>
      <w:r w:rsidR="00106475">
        <w:rPr>
          <w:rFonts w:cs="Arial"/>
        </w:rPr>
        <w:t>(i.e</w:t>
      </w:r>
      <w:r w:rsidR="003E3F48">
        <w:rPr>
          <w:rFonts w:cs="Arial"/>
        </w:rPr>
        <w:t>.</w:t>
      </w:r>
      <w:r w:rsidR="00106475">
        <w:rPr>
          <w:rFonts w:cs="Arial"/>
        </w:rPr>
        <w:t xml:space="preserve">, </w:t>
      </w:r>
      <w:r w:rsidR="009A660B" w:rsidRPr="009A660B">
        <w:rPr>
          <w:color w:val="000000" w:themeColor="text1"/>
        </w:rPr>
        <w:t>qualified community program, health center, rural health clinic, Federally qualified health clinic</w:t>
      </w:r>
      <w:r w:rsidR="009A660B">
        <w:rPr>
          <w:color w:val="000000" w:themeColor="text1"/>
        </w:rPr>
        <w:t xml:space="preserve">, </w:t>
      </w:r>
      <w:r w:rsidR="00106475">
        <w:rPr>
          <w:rFonts w:cs="Arial"/>
        </w:rPr>
        <w:t>or primary care provider</w:t>
      </w:r>
      <w:r w:rsidR="009A660B">
        <w:rPr>
          <w:rFonts w:cs="Arial"/>
        </w:rPr>
        <w:t>/practice</w:t>
      </w:r>
      <w:r w:rsidR="00106475">
        <w:rPr>
          <w:rFonts w:cs="Arial"/>
        </w:rPr>
        <w:t xml:space="preserve">) </w:t>
      </w:r>
      <w:r w:rsidRPr="00120623">
        <w:rPr>
          <w:rFonts w:cs="Arial"/>
        </w:rPr>
        <w:t>that have agreed to partner in the proposed project</w:t>
      </w:r>
      <w:r w:rsidR="00106475">
        <w:rPr>
          <w:rFonts w:cs="Arial"/>
        </w:rPr>
        <w:t>.</w:t>
      </w:r>
    </w:p>
    <w:p w14:paraId="039BB103" w14:textId="1BCB99C3" w:rsidR="00D11084" w:rsidRDefault="00D11084" w:rsidP="00634B48">
      <w:pPr>
        <w:pStyle w:val="ListBullet"/>
        <w:numPr>
          <w:ilvl w:val="1"/>
          <w:numId w:val="5"/>
        </w:numPr>
        <w:spacing w:after="120"/>
        <w:ind w:left="1800"/>
        <w:rPr>
          <w:rFonts w:cs="Arial"/>
        </w:rPr>
      </w:pPr>
      <w:r w:rsidRPr="00120623">
        <w:rPr>
          <w:rFonts w:cs="Arial"/>
        </w:rPr>
        <w:t xml:space="preserve">Letters of Commitment from </w:t>
      </w:r>
      <w:r w:rsidR="00106475">
        <w:rPr>
          <w:rFonts w:cs="Arial"/>
        </w:rPr>
        <w:t xml:space="preserve">each </w:t>
      </w:r>
      <w:r w:rsidR="009A660B" w:rsidRPr="009A660B">
        <w:rPr>
          <w:color w:val="000000" w:themeColor="text1"/>
        </w:rPr>
        <w:t>qualified community program, health center, rural health clinic, Federally qualified health clinic</w:t>
      </w:r>
      <w:r w:rsidR="009A660B">
        <w:rPr>
          <w:color w:val="000000" w:themeColor="text1"/>
        </w:rPr>
        <w:t xml:space="preserve">, </w:t>
      </w:r>
      <w:r w:rsidR="00106475">
        <w:rPr>
          <w:rFonts w:cs="Arial"/>
        </w:rPr>
        <w:t>or primary care provider</w:t>
      </w:r>
      <w:r w:rsidR="009A660B">
        <w:rPr>
          <w:rFonts w:cs="Arial"/>
        </w:rPr>
        <w:t>/practice</w:t>
      </w:r>
      <w:r w:rsidR="00106475">
        <w:rPr>
          <w:rFonts w:cs="Arial"/>
        </w:rPr>
        <w:t xml:space="preserve">.  </w:t>
      </w:r>
      <w:r w:rsidRPr="00120623">
        <w:rPr>
          <w:rFonts w:cs="Arial"/>
          <w:b/>
        </w:rPr>
        <w:t>(Do not include any letters of support.  Reviewer</w:t>
      </w:r>
      <w:r w:rsidRPr="00AC34BE">
        <w:rPr>
          <w:rFonts w:cs="Arial"/>
          <w:b/>
        </w:rPr>
        <w:t>s will not consider them if you do.)</w:t>
      </w:r>
      <w:r w:rsidRPr="00AC34BE">
        <w:rPr>
          <w:rFonts w:cs="Arial"/>
        </w:rPr>
        <w:t xml:space="preserve"> </w:t>
      </w:r>
    </w:p>
    <w:p w14:paraId="06E26C74" w14:textId="7E81B732" w:rsidR="00D11084" w:rsidRDefault="00D11084" w:rsidP="00DA6DB7">
      <w:pPr>
        <w:pStyle w:val="ListBullet"/>
        <w:numPr>
          <w:ilvl w:val="1"/>
          <w:numId w:val="5"/>
        </w:numPr>
        <w:ind w:left="1800"/>
        <w:rPr>
          <w:rFonts w:cs="Arial"/>
        </w:rPr>
      </w:pPr>
      <w:r w:rsidRPr="00AC34BE">
        <w:rPr>
          <w:rFonts w:cs="Arial"/>
        </w:rPr>
        <w:t xml:space="preserve">Statement of </w:t>
      </w:r>
      <w:r>
        <w:rPr>
          <w:rFonts w:cs="Arial"/>
        </w:rPr>
        <w:t>Certification</w:t>
      </w:r>
      <w:r w:rsidRPr="00AC34BE">
        <w:rPr>
          <w:rFonts w:cs="Arial"/>
        </w:rPr>
        <w:t xml:space="preserve"> </w:t>
      </w:r>
      <w:r>
        <w:rPr>
          <w:rFonts w:cs="Arial"/>
        </w:rPr>
        <w:t xml:space="preserve">- </w:t>
      </w:r>
      <w:r w:rsidRPr="00E57630">
        <w:rPr>
          <w:rFonts w:cs="Arial"/>
        </w:rPr>
        <w:t xml:space="preserve">You must provide a written statement certifying that all </w:t>
      </w:r>
      <w:r w:rsidR="00106475">
        <w:rPr>
          <w:rFonts w:cs="Arial"/>
        </w:rPr>
        <w:t xml:space="preserve">participating </w:t>
      </w:r>
      <w:r w:rsidR="009A660B" w:rsidRPr="009A660B">
        <w:rPr>
          <w:color w:val="000000" w:themeColor="text1"/>
        </w:rPr>
        <w:t>qualified community program, health center, rural health clinic, Federally qualified health clinic</w:t>
      </w:r>
      <w:r w:rsidR="009A660B">
        <w:rPr>
          <w:color w:val="000000" w:themeColor="text1"/>
        </w:rPr>
        <w:t xml:space="preserve">, </w:t>
      </w:r>
      <w:r w:rsidR="00106475">
        <w:rPr>
          <w:rFonts w:cs="Arial"/>
        </w:rPr>
        <w:t>or primary care provider</w:t>
      </w:r>
      <w:r w:rsidR="009A660B">
        <w:rPr>
          <w:rFonts w:cs="Arial"/>
        </w:rPr>
        <w:t>/practices</w:t>
      </w:r>
      <w:r w:rsidR="00106475">
        <w:rPr>
          <w:rFonts w:cs="Arial"/>
        </w:rPr>
        <w:t xml:space="preserve"> </w:t>
      </w:r>
      <w:r w:rsidRPr="00E57630">
        <w:rPr>
          <w:rFonts w:cs="Arial"/>
        </w:rPr>
        <w:t>listed in th</w:t>
      </w:r>
      <w:r w:rsidR="00106475">
        <w:rPr>
          <w:rFonts w:cs="Arial"/>
        </w:rPr>
        <w:t>e</w:t>
      </w:r>
      <w:r w:rsidRPr="00E57630">
        <w:rPr>
          <w:rFonts w:cs="Arial"/>
        </w:rPr>
        <w:t xml:space="preserve"> application meet</w:t>
      </w:r>
      <w:r w:rsidR="00106475">
        <w:rPr>
          <w:rFonts w:cs="Arial"/>
        </w:rPr>
        <w:t>(s)</w:t>
      </w:r>
      <w:r w:rsidRPr="00E57630">
        <w:rPr>
          <w:rFonts w:cs="Arial"/>
        </w:rPr>
        <w:t xml:space="preserve"> the two-year experience requirement and applicable licensing, accreditation, and certification requirements.</w:t>
      </w:r>
    </w:p>
    <w:p w14:paraId="652B6391" w14:textId="701F7101" w:rsidR="00244593" w:rsidRPr="00570A74" w:rsidRDefault="00D434AC" w:rsidP="008E18CD">
      <w:pPr>
        <w:pStyle w:val="ListBullet"/>
        <w:numPr>
          <w:ilvl w:val="0"/>
          <w:numId w:val="5"/>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129228E2"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you must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5"/>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55"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56" w:name="_Hlk80342873"/>
      <w:bookmarkEnd w:id="155"/>
    </w:p>
    <w:p w14:paraId="1CC258B8" w14:textId="31C5BE33" w:rsidR="00244593" w:rsidRPr="00570A74" w:rsidRDefault="00510A6A" w:rsidP="008E18CD">
      <w:pPr>
        <w:pStyle w:val="ListBullet"/>
        <w:numPr>
          <w:ilvl w:val="0"/>
          <w:numId w:val="5"/>
        </w:numPr>
        <w:spacing w:after="0"/>
        <w:ind w:left="1080"/>
        <w:rPr>
          <w:rFonts w:cs="Arial"/>
          <w:i/>
          <w:iCs/>
        </w:rPr>
      </w:pPr>
      <w:bookmarkStart w:id="157"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8E18CD">
      <w:pPr>
        <w:pStyle w:val="ListParagraph"/>
        <w:numPr>
          <w:ilvl w:val="0"/>
          <w:numId w:val="5"/>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Default="25BE9EC5" w:rsidP="00CA3729">
      <w:pPr>
        <w:pStyle w:val="ListBullet"/>
        <w:spacing w:after="0"/>
        <w:ind w:left="1080"/>
        <w:rPr>
          <w:rFonts w:cs="Arial"/>
          <w:b/>
          <w:bCs/>
        </w:rPr>
      </w:pPr>
      <w:r w:rsidRPr="686476CE">
        <w:rPr>
          <w:rFonts w:cs="Arial"/>
        </w:rPr>
        <w:t xml:space="preserve">See </w:t>
      </w:r>
      <w:hyperlink w:anchor="_Appendix_G_–">
        <w:r w:rsidRPr="686476CE">
          <w:rPr>
            <w:rStyle w:val="Hyperlink"/>
            <w:rFonts w:cs="Arial"/>
          </w:rPr>
          <w:t xml:space="preserve">Appendix </w:t>
        </w:r>
      </w:hyperlink>
      <w:r w:rsidR="3C81D6F4" w:rsidRPr="00C732DC">
        <w:rPr>
          <w:rStyle w:val="Hyperlink"/>
          <w:rFonts w:cs="Arial"/>
          <w:color w:val="7030A0"/>
        </w:rPr>
        <w:t>G</w:t>
      </w:r>
      <w:r w:rsidRPr="686476CE">
        <w:rPr>
          <w:rFonts w:cs="Arial"/>
        </w:rPr>
        <w:t xml:space="preserve"> </w:t>
      </w:r>
      <w:r w:rsidR="44AEA640" w:rsidRPr="686476CE">
        <w:rPr>
          <w:rFonts w:cs="Arial"/>
        </w:rPr>
        <w:t xml:space="preserve">of this NOFO </w:t>
      </w:r>
      <w:r w:rsidRPr="686476CE">
        <w:rPr>
          <w:rFonts w:cs="Arial"/>
        </w:rPr>
        <w:t xml:space="preserve">for information on completing biographical sketches and job descriptions.  </w:t>
      </w:r>
      <w:r w:rsidR="3D1A74C9" w:rsidRPr="686476CE">
        <w:rPr>
          <w:rFonts w:cs="Arial"/>
        </w:rPr>
        <w:t xml:space="preserve">Position descriptions should be no longer than one page each and biographical sketches should be two pages or less. </w:t>
      </w:r>
      <w:bookmarkStart w:id="158" w:name="_Hlk83023824"/>
    </w:p>
    <w:bookmarkEnd w:id="158"/>
    <w:p w14:paraId="6FD685B9" w14:textId="77777777" w:rsidR="00CA3729" w:rsidRDefault="00CA3729" w:rsidP="00CA3729">
      <w:pPr>
        <w:pStyle w:val="ListBullet"/>
        <w:spacing w:after="0"/>
        <w:ind w:left="1080"/>
        <w:rPr>
          <w:rFonts w:cs="Arial"/>
          <w:b/>
          <w:bCs/>
        </w:rPr>
      </w:pPr>
    </w:p>
    <w:bookmarkEnd w:id="156"/>
    <w:p w14:paraId="04EF464B" w14:textId="4E2E9441" w:rsidR="00244593" w:rsidRPr="00DA1E5B" w:rsidRDefault="00D434AC" w:rsidP="008E18CD">
      <w:pPr>
        <w:pStyle w:val="ListBullet"/>
        <w:numPr>
          <w:ilvl w:val="0"/>
          <w:numId w:val="5"/>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542A99AE" w:rsidR="00D434AC" w:rsidRPr="00DA1E5B" w:rsidRDefault="25EF08C4" w:rsidP="00570A74">
      <w:pPr>
        <w:pStyle w:val="ListBullet"/>
        <w:spacing w:after="0"/>
        <w:ind w:left="1080"/>
        <w:rPr>
          <w:rFonts w:cs="Arial"/>
        </w:rPr>
      </w:pPr>
      <w:r w:rsidRPr="686476CE">
        <w:rPr>
          <w:rFonts w:cs="Arial"/>
        </w:rPr>
        <w:t>S</w:t>
      </w:r>
      <w:r w:rsidR="4A1F2DBA" w:rsidRPr="686476CE">
        <w:rPr>
          <w:rFonts w:cs="Arial"/>
        </w:rPr>
        <w:t>ee</w:t>
      </w:r>
      <w:r w:rsidR="5E1C692C" w:rsidRPr="686476CE">
        <w:rPr>
          <w:rFonts w:cs="Arial"/>
        </w:rPr>
        <w:t xml:space="preserve"> </w:t>
      </w:r>
      <w:hyperlink w:anchor="_Appendix_K_–_2">
        <w:r w:rsidR="5E1C692C" w:rsidRPr="686476CE">
          <w:rPr>
            <w:rStyle w:val="Hyperlink"/>
            <w:rFonts w:cs="Arial"/>
          </w:rPr>
          <w:t xml:space="preserve">Appendix </w:t>
        </w:r>
      </w:hyperlink>
      <w:r w:rsidR="3C81D6F4" w:rsidRPr="006D0D18">
        <w:rPr>
          <w:rStyle w:val="Hyperlink"/>
          <w:rFonts w:cs="Arial"/>
          <w:color w:val="7030A0"/>
        </w:rPr>
        <w:t>J</w:t>
      </w:r>
      <w:r w:rsidR="1034EEFD" w:rsidRPr="686476CE">
        <w:rPr>
          <w:rFonts w:cs="Arial"/>
          <w:u w:val="single"/>
        </w:rPr>
        <w:t xml:space="preserve"> </w:t>
      </w:r>
      <w:r w:rsidR="44AEA640">
        <w:t>of this NOFO for</w:t>
      </w:r>
      <w:r w:rsidR="4725A705" w:rsidRPr="686476CE">
        <w:rPr>
          <w:rFonts w:cs="Arial"/>
        </w:rPr>
        <w:t xml:space="preserve"> </w:t>
      </w:r>
      <w:r w:rsidR="4A1F2DBA" w:rsidRPr="686476CE">
        <w:rPr>
          <w:rFonts w:cs="Arial"/>
        </w:rPr>
        <w:t>Intergovernmental Review (E.O. 12372) Requirements</w:t>
      </w:r>
      <w:r w:rsidRPr="686476CE">
        <w:rPr>
          <w:rFonts w:cs="Arial"/>
        </w:rPr>
        <w:t xml:space="preserve">, </w:t>
      </w:r>
      <w:r w:rsidR="44AEA640" w:rsidRPr="686476CE">
        <w:rPr>
          <w:rFonts w:cs="Arial"/>
        </w:rPr>
        <w:t>i</w:t>
      </w:r>
      <w:r w:rsidRPr="686476CE">
        <w:rPr>
          <w:rFonts w:cs="Arial"/>
        </w:rPr>
        <w:t>f applicable</w:t>
      </w:r>
      <w:r w:rsidR="4A1F2DBA" w:rsidRPr="686476CE">
        <w:rPr>
          <w:rFonts w:cs="Arial"/>
        </w:rPr>
        <w:t xml:space="preserve">. </w:t>
      </w:r>
    </w:p>
    <w:p w14:paraId="6EC93BBC" w14:textId="77777777" w:rsidR="00757F99" w:rsidRPr="00DA1E5B" w:rsidRDefault="00757F99" w:rsidP="00570A74">
      <w:pPr>
        <w:pStyle w:val="ListBullet"/>
        <w:spacing w:after="0"/>
        <w:ind w:left="1080"/>
        <w:rPr>
          <w:rFonts w:cs="Arial"/>
        </w:rPr>
      </w:pPr>
    </w:p>
    <w:p w14:paraId="47D14DE6" w14:textId="7EF4FE69" w:rsidR="007923C6" w:rsidRPr="00DA1E5B" w:rsidRDefault="00D43761" w:rsidP="008E18CD">
      <w:pPr>
        <w:pStyle w:val="ListBullet"/>
        <w:numPr>
          <w:ilvl w:val="0"/>
          <w:numId w:val="5"/>
        </w:numPr>
        <w:spacing w:after="0"/>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5A7ED508" w:rsidR="00D43761" w:rsidRDefault="25EF08C4" w:rsidP="00570A74">
      <w:pPr>
        <w:pStyle w:val="ListBullet"/>
        <w:spacing w:after="0"/>
        <w:ind w:left="1080"/>
        <w:rPr>
          <w:rFonts w:cs="Arial"/>
          <w:b/>
          <w:bCs/>
        </w:rPr>
      </w:pPr>
      <w:r w:rsidRPr="686476CE">
        <w:rPr>
          <w:rStyle w:val="Hyperlink"/>
          <w:color w:val="auto"/>
          <w:u w:val="none"/>
        </w:rPr>
        <w:t xml:space="preserve">This attachment is in response to </w:t>
      </w:r>
      <w:hyperlink w:anchor="_Appendix_D_–_2">
        <w:r w:rsidRPr="686476CE">
          <w:rPr>
            <w:rStyle w:val="Hyperlink"/>
            <w:rFonts w:cs="Arial"/>
          </w:rPr>
          <w:t>Appendix</w:t>
        </w:r>
        <w:r w:rsidRPr="686476CE">
          <w:rPr>
            <w:rStyle w:val="Hyperlink"/>
          </w:rPr>
          <w:t xml:space="preserve"> </w:t>
        </w:r>
        <w:r w:rsidR="3C81D6F4" w:rsidRPr="006D0D18">
          <w:rPr>
            <w:rStyle w:val="Hyperlink"/>
            <w:color w:val="7030A0"/>
          </w:rPr>
          <w:t>D</w:t>
        </w:r>
      </w:hyperlink>
      <w:r w:rsidRPr="686476CE">
        <w:rPr>
          <w:rStyle w:val="Hyperlink"/>
          <w:color w:val="auto"/>
          <w:u w:val="none"/>
        </w:rPr>
        <w:t xml:space="preserve"> of this NOFO and is</w:t>
      </w:r>
      <w:r w:rsidR="6B9601A5" w:rsidRPr="686476CE">
        <w:rPr>
          <w:rStyle w:val="Hyperlink"/>
          <w:b/>
          <w:bCs/>
          <w:color w:val="auto"/>
          <w:u w:val="none"/>
        </w:rPr>
        <w:t xml:space="preserve"> a required attachment.</w:t>
      </w:r>
      <w:r w:rsidR="3C069775" w:rsidRPr="686476CE">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71FCE778" w14:textId="5383221C" w:rsidR="009A53DC" w:rsidRPr="006F282D" w:rsidRDefault="006F282D" w:rsidP="006F282D">
      <w:pPr>
        <w:pStyle w:val="Heading2"/>
      </w:pPr>
      <w:bookmarkStart w:id="159" w:name="_Toc101858726"/>
      <w:bookmarkStart w:id="160" w:name="_Toc1248389615"/>
      <w:bookmarkStart w:id="161" w:name="_Toc443054216"/>
      <w:bookmarkStart w:id="162" w:name="_Toc457552076"/>
      <w:bookmarkStart w:id="163" w:name="_Toc485307387"/>
      <w:bookmarkStart w:id="164" w:name="_Toc81577279"/>
      <w:r>
        <w:t xml:space="preserve">3. </w:t>
      </w:r>
      <w:r w:rsidR="003612D4">
        <w:t xml:space="preserve">   </w:t>
      </w:r>
      <w:r>
        <w:t xml:space="preserve"> </w:t>
      </w:r>
      <w:r w:rsidR="005E352E">
        <w:t xml:space="preserve">UNIQUE ENTITY IDENTIFIER AND SYSTEM FOR AWARD </w:t>
      </w:r>
      <w:r w:rsidR="005376B2">
        <w:t>MANAGEMENT</w:t>
      </w:r>
      <w:bookmarkEnd w:id="159"/>
      <w:r w:rsidR="005376B2">
        <w:t xml:space="preserve"> </w:t>
      </w:r>
      <w:bookmarkEnd w:id="160"/>
    </w:p>
    <w:p w14:paraId="58B977D7" w14:textId="09F471DE" w:rsidR="00DA1E5B" w:rsidRDefault="005E352E" w:rsidP="00570A74">
      <w:pPr>
        <w:spacing w:after="0"/>
        <w:ind w:left="360"/>
      </w:pPr>
      <w:r>
        <w:t xml:space="preserve">See </w:t>
      </w:r>
      <w:hyperlink w:anchor="_Appendix_A_–_2">
        <w:r w:rsidRPr="00B948AA">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B948AA">
        <w:rPr>
          <w:rStyle w:val="StyleBold"/>
          <w:rFonts w:cs="Arial"/>
          <w:b w:val="0"/>
          <w:bCs w:val="0"/>
        </w:rPr>
        <w:t xml:space="preserve"> </w:t>
      </w:r>
      <w:r w:rsidR="00546F3B" w:rsidRPr="00B948AA">
        <w:rPr>
          <w:rStyle w:val="StyleBold"/>
          <w:rFonts w:cs="Arial"/>
          <w:b w:val="0"/>
          <w:bCs w:val="0"/>
        </w:rPr>
        <w:t xml:space="preserve"> </w:t>
      </w:r>
      <w:r w:rsidR="00DA1E5B" w:rsidRPr="00B948AA">
        <w:rPr>
          <w:rStyle w:val="StyleBold"/>
          <w:rFonts w:cs="Arial"/>
          <w:b w:val="0"/>
          <w:bCs w:val="0"/>
        </w:rPr>
        <w:t xml:space="preserve">You must continue to maintain </w:t>
      </w:r>
      <w:r w:rsidR="00AD1D05" w:rsidRPr="00B948AA">
        <w:rPr>
          <w:rStyle w:val="StyleBold"/>
          <w:rFonts w:cs="Arial"/>
          <w:b w:val="0"/>
          <w:bCs w:val="0"/>
        </w:rPr>
        <w:t xml:space="preserve">an </w:t>
      </w:r>
      <w:r w:rsidR="00DA1E5B" w:rsidRPr="00B948AA">
        <w:rPr>
          <w:rStyle w:val="StyleBold"/>
          <w:rFonts w:cs="Arial"/>
          <w:b w:val="0"/>
          <w:bCs w:val="0"/>
        </w:rPr>
        <w:t xml:space="preserve">active SAM registration with current information during </w:t>
      </w:r>
      <w:r w:rsidR="00330F53">
        <w:rPr>
          <w:rStyle w:val="StyleBold"/>
          <w:rFonts w:cs="Arial"/>
          <w:b w:val="0"/>
          <w:bCs w:val="0"/>
        </w:rPr>
        <w:t xml:space="preserve">the </w:t>
      </w:r>
      <w:r w:rsidR="00DA1E5B" w:rsidRPr="00B948AA">
        <w:rPr>
          <w:rStyle w:val="StyleBold"/>
          <w:rFonts w:cs="Arial"/>
          <w:b w:val="0"/>
          <w:bCs w:val="0"/>
        </w:rPr>
        <w:t>time your organization has an active federal award or an application under consideration by an agency (unless you are an individual or federal agency that is exempted from those requirements under 2 CFR §</w:t>
      </w:r>
      <w:r w:rsidR="00DA1E5B" w:rsidRPr="00B948AA">
        <w:rPr>
          <w:rFonts w:cs="Arial"/>
        </w:rPr>
        <w:t xml:space="preserve"> </w:t>
      </w:r>
      <w:r w:rsidR="00DA1E5B" w:rsidRPr="00B948AA">
        <w:rPr>
          <w:rStyle w:val="StyleBold"/>
          <w:rFonts w:cs="Arial"/>
          <w:b w:val="0"/>
          <w:bCs w:val="0"/>
        </w:rPr>
        <w:t xml:space="preserve">25.110(b) or (c), has an exception approved by the agency under 2 CFR § 25.110(d)). </w:t>
      </w:r>
    </w:p>
    <w:p w14:paraId="3B3C635D" w14:textId="77777777" w:rsidR="006F282D" w:rsidRDefault="006F282D" w:rsidP="006F282D">
      <w:pPr>
        <w:pStyle w:val="Heading2"/>
        <w:tabs>
          <w:tab w:val="left" w:pos="1008"/>
        </w:tabs>
        <w:spacing w:after="0"/>
        <w:ind w:left="720"/>
      </w:pPr>
    </w:p>
    <w:p w14:paraId="7C39D0BA" w14:textId="33C55FB7" w:rsidR="005E352E" w:rsidRDefault="006F282D" w:rsidP="006F282D">
      <w:pPr>
        <w:pStyle w:val="Heading2"/>
        <w:tabs>
          <w:tab w:val="left" w:pos="1008"/>
        </w:tabs>
        <w:spacing w:after="0"/>
      </w:pPr>
      <w:bookmarkStart w:id="165" w:name="_4.__APPLICATION"/>
      <w:bookmarkStart w:id="166" w:name="_Toc101858727"/>
      <w:bookmarkStart w:id="167" w:name="_Toc47378059"/>
      <w:bookmarkEnd w:id="165"/>
      <w:r>
        <w:t xml:space="preserve">4.  </w:t>
      </w:r>
      <w:r w:rsidR="003612D4">
        <w:t xml:space="preserve">   </w:t>
      </w:r>
      <w:r w:rsidR="005E352E">
        <w:t>APPLICATION SUBMISSION REQUIREMENTS</w:t>
      </w:r>
      <w:bookmarkEnd w:id="166"/>
      <w:r w:rsidR="005E352E">
        <w:t xml:space="preserve"> </w:t>
      </w:r>
      <w:bookmarkEnd w:id="167"/>
    </w:p>
    <w:p w14:paraId="24E46FEA" w14:textId="77777777" w:rsidR="00477609" w:rsidRPr="00477609" w:rsidRDefault="00477609" w:rsidP="006F282D">
      <w:pPr>
        <w:spacing w:after="0"/>
      </w:pPr>
    </w:p>
    <w:p w14:paraId="22606828" w14:textId="64E174B6" w:rsidR="00BA3EA0" w:rsidRDefault="005E352E" w:rsidP="00756E3A">
      <w:pPr>
        <w:spacing w:after="0"/>
        <w:ind w:left="360"/>
        <w:rPr>
          <w:rFonts w:cs="Arial"/>
        </w:rPr>
      </w:pPr>
      <w:r w:rsidRPr="00757F99">
        <w:rPr>
          <w:rFonts w:cs="Arial"/>
        </w:rPr>
        <w:t xml:space="preserve">Applications are due by </w:t>
      </w:r>
      <w:r w:rsidRPr="00757F99">
        <w:rPr>
          <w:rFonts w:cs="Arial"/>
          <w:b/>
        </w:rPr>
        <w:t>11:59 PM</w:t>
      </w:r>
      <w:r w:rsidRPr="00757F99">
        <w:rPr>
          <w:rFonts w:cs="Arial"/>
        </w:rPr>
        <w:t xml:space="preserve"> (Eastern Time) on</w:t>
      </w:r>
      <w:r w:rsidR="00756E3A">
        <w:rPr>
          <w:rFonts w:cs="Arial"/>
        </w:rPr>
        <w:t xml:space="preserve"> </w:t>
      </w:r>
      <w:r w:rsidR="00756E3A" w:rsidRPr="00756E3A">
        <w:rPr>
          <w:rFonts w:cs="Arial"/>
          <w:b/>
          <w:bCs/>
        </w:rPr>
        <w:t>May 22, 2023</w:t>
      </w:r>
      <w:r w:rsidRPr="00757F99">
        <w:rPr>
          <w:rFonts w:cs="Arial"/>
        </w:rPr>
        <w:t xml:space="preserve">.  </w:t>
      </w:r>
      <w:r w:rsidR="00AD1D05">
        <w:rPr>
          <w:rFonts w:cs="Arial"/>
        </w:rPr>
        <w:t>If an</w:t>
      </w:r>
      <w:r w:rsidR="00756E3A">
        <w:rPr>
          <w:rFonts w:cs="Arial"/>
        </w:rPr>
        <w:t xml:space="preserve">  </w:t>
      </w:r>
      <w:r w:rsidR="00BA3EA0">
        <w:rPr>
          <w:rFonts w:cs="Arial"/>
        </w:rPr>
        <w:t>o</w:t>
      </w:r>
      <w:r w:rsidR="00AD1D05">
        <w:rPr>
          <w:rFonts w:cs="Arial"/>
        </w:rPr>
        <w:t xml:space="preserve">rganization is submitting more than one application, </w:t>
      </w:r>
      <w:r w:rsidR="00BA3EA0">
        <w:rPr>
          <w:rFonts w:cs="Arial"/>
        </w:rPr>
        <w:t>the project title</w:t>
      </w:r>
      <w:r w:rsidR="00477609">
        <w:rPr>
          <w:rFonts w:cs="Arial"/>
        </w:rPr>
        <w:t xml:space="preserve"> </w:t>
      </w:r>
      <w:r w:rsidR="00BA3EA0">
        <w:rPr>
          <w:rFonts w:cs="Arial"/>
        </w:rPr>
        <w:t>should be different for each application.</w:t>
      </w:r>
    </w:p>
    <w:p w14:paraId="58C625FC" w14:textId="44AC1D12" w:rsidR="00AD1D05" w:rsidRDefault="00AD1D05" w:rsidP="00570A74">
      <w:pPr>
        <w:spacing w:after="0"/>
        <w:ind w:firstLine="360"/>
        <w:rPr>
          <w:rFonts w:cs="Arial"/>
        </w:rPr>
      </w:pPr>
    </w:p>
    <w:p w14:paraId="19E4244B" w14:textId="14C8A732"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24C0B7AB" w:rsidR="00AD1D05" w:rsidRDefault="009C4FD4" w:rsidP="002B2939">
      <w:pPr>
        <w:spacing w:after="0"/>
        <w:ind w:left="360"/>
        <w:rPr>
          <w:rFonts w:cs="Arial"/>
        </w:rPr>
      </w:pPr>
      <w:r w:rsidRPr="00B948AA">
        <w:rPr>
          <w:rFonts w:cs="Arial"/>
        </w:rPr>
        <w:t>b</w:t>
      </w:r>
      <w:r w:rsidR="00AD1D05" w:rsidRPr="00B948AA">
        <w:rPr>
          <w:rFonts w:cs="Arial"/>
        </w:rPr>
        <w:t>e received by the above date</w:t>
      </w:r>
      <w:r w:rsidRPr="00B948AA">
        <w:rPr>
          <w:rFonts w:cs="Arial"/>
        </w:rPr>
        <w:t xml:space="preserve"> and time</w:t>
      </w:r>
      <w:r w:rsidR="00AD1D05" w:rsidRPr="00B948AA">
        <w:rPr>
          <w:rFonts w:cs="Arial"/>
        </w:rPr>
        <w:t xml:space="preserve">.  See </w:t>
      </w:r>
      <w:hyperlink w:anchor="Waiver">
        <w:r w:rsidR="00AD1D05" w:rsidRPr="00B948AA">
          <w:rPr>
            <w:rStyle w:val="Hyperlink"/>
            <w:rFonts w:cs="Arial"/>
          </w:rPr>
          <w:t>Appendix A</w:t>
        </w:r>
      </w:hyperlink>
      <w:r w:rsidR="00AD1D05" w:rsidRPr="00B948AA">
        <w:rPr>
          <w:rFonts w:cs="Arial"/>
        </w:rPr>
        <w:t xml:space="preserve"> </w:t>
      </w:r>
      <w:r w:rsidR="005376B2" w:rsidRPr="00B948AA">
        <w:rPr>
          <w:rFonts w:cs="Arial"/>
        </w:rPr>
        <w:t xml:space="preserve">of this NOFO </w:t>
      </w:r>
      <w:r w:rsidR="00AD1D05" w:rsidRPr="00B948AA">
        <w:rPr>
          <w:rFonts w:cs="Arial"/>
        </w:rPr>
        <w:t>for</w:t>
      </w:r>
      <w:r w:rsidR="005376B2" w:rsidRPr="00B948AA">
        <w:rPr>
          <w:rFonts w:cs="Arial"/>
        </w:rPr>
        <w:t xml:space="preserve"> i</w:t>
      </w:r>
      <w:r w:rsidR="00AD1D05" w:rsidRPr="00B948AA">
        <w:rPr>
          <w:rFonts w:cs="Arial"/>
        </w:rPr>
        <w:t xml:space="preserve">nformation </w:t>
      </w:r>
      <w:r w:rsidRPr="00B948AA">
        <w:rPr>
          <w:rFonts w:cs="Arial"/>
        </w:rPr>
        <w:t>on</w:t>
      </w:r>
      <w:r w:rsidR="00AD1D05" w:rsidRPr="00B948AA">
        <w:rPr>
          <w:rFonts w:cs="Arial"/>
        </w:rPr>
        <w:t xml:space="preserve"> how to </w:t>
      </w:r>
      <w:r w:rsidR="3D1E8F5E" w:rsidRPr="00B948AA">
        <w:rPr>
          <w:rFonts w:cs="Arial"/>
        </w:rPr>
        <w:t>apply</w:t>
      </w:r>
      <w:r w:rsidR="00AD1D05" w:rsidRPr="00B948AA">
        <w:rPr>
          <w:rFonts w:cs="Arial"/>
        </w:rPr>
        <w:t>.</w:t>
      </w:r>
    </w:p>
    <w:p w14:paraId="66885C31" w14:textId="77777777" w:rsidR="00477609" w:rsidRDefault="00477609" w:rsidP="002B2939">
      <w:pPr>
        <w:spacing w:after="0"/>
        <w:ind w:left="360"/>
        <w:rPr>
          <w:rFonts w:cs="Arial"/>
        </w:rPr>
      </w:pPr>
    </w:p>
    <w:tbl>
      <w:tblPr>
        <w:tblStyle w:val="TableGrid"/>
        <w:tblW w:w="9143" w:type="dxa"/>
        <w:tblInd w:w="247" w:type="dxa"/>
        <w:tblLook w:val="04A0" w:firstRow="1" w:lastRow="0" w:firstColumn="1" w:lastColumn="0" w:noHBand="0" w:noVBand="1"/>
      </w:tblPr>
      <w:tblGrid>
        <w:gridCol w:w="9143"/>
      </w:tblGrid>
      <w:tr w:rsidR="005E352E" w14:paraId="3BB23FF8" w14:textId="77777777" w:rsidTr="0016140B">
        <w:trPr>
          <w:trHeight w:val="7361"/>
        </w:trPr>
        <w:tc>
          <w:tcPr>
            <w:tcW w:w="9143" w:type="dxa"/>
          </w:tcPr>
          <w:p w14:paraId="7DBFB087" w14:textId="3AC50317" w:rsidR="0016140B" w:rsidRDefault="0016140B" w:rsidP="0016140B">
            <w:r w:rsidRPr="00F9701A">
              <w:rPr>
                <w:b/>
                <w:bCs/>
              </w:rPr>
              <w:t>All applicants MUST be registered with NIH’s</w:t>
            </w:r>
            <w:r w:rsidRPr="00E0663B">
              <w:rPr>
                <w:b/>
                <w:bCs/>
              </w:rPr>
              <w:t xml:space="preserve"> </w:t>
            </w:r>
            <w:hyperlink r:id="rId31" w:history="1">
              <w:r w:rsidRPr="00475EE8">
                <w:rPr>
                  <w:rStyle w:val="Hyperlink"/>
                  <w:b/>
                  <w:bCs/>
                </w:rPr>
                <w:t>eRA Commons</w:t>
              </w:r>
            </w:hyperlink>
            <w:r>
              <w:rPr>
                <w:b/>
                <w:bCs/>
              </w:rPr>
              <w:t xml:space="preserve">, </w:t>
            </w:r>
            <w:hyperlink r:id="rId32"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33"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5E780D0A" w14:textId="3378B1C1" w:rsidR="0016140B" w:rsidRDefault="0016140B" w:rsidP="004B61FB">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xml:space="preserve">.  If you are already registered in these systems, please confirm your SAM registration is still active and you </w:t>
            </w:r>
            <w:proofErr w:type="gramStart"/>
            <w:r>
              <w:rPr>
                <w:b/>
                <w:bCs/>
              </w:rPr>
              <w:t>are able to</w:t>
            </w:r>
            <w:proofErr w:type="gramEnd"/>
            <w:r>
              <w:rPr>
                <w:b/>
                <w:bCs/>
              </w:rPr>
              <w:t xml:space="preserve"> access your Grants.gov and eRA Commons accounts</w:t>
            </w:r>
            <w:r w:rsidRPr="00E0663B">
              <w:rPr>
                <w:b/>
                <w:bCs/>
              </w:rPr>
              <w:t>. </w:t>
            </w:r>
            <w:r>
              <w:rPr>
                <w:b/>
                <w:bCs/>
              </w:rPr>
              <w:t xml:space="preserve"> </w:t>
            </w:r>
          </w:p>
          <w:p w14:paraId="32E2B5B3" w14:textId="3DC58B26"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0F705CB3" w14:textId="77777777" w:rsidR="0016140B" w:rsidRDefault="005E352E" w:rsidP="008E18CD">
            <w:pPr>
              <w:numPr>
                <w:ilvl w:val="0"/>
                <w:numId w:val="49"/>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xml:space="preserve">; </w:t>
            </w:r>
          </w:p>
          <w:p w14:paraId="3E615717" w14:textId="33EC6877" w:rsidR="005E352E" w:rsidRPr="00E0663B" w:rsidRDefault="005E352E" w:rsidP="0016140B">
            <w:pPr>
              <w:ind w:left="720"/>
              <w:rPr>
                <w:b/>
                <w:bCs/>
              </w:rPr>
            </w:pPr>
            <w:r>
              <w:rPr>
                <w:b/>
                <w:bCs/>
              </w:rPr>
              <w:t>AND</w:t>
            </w:r>
          </w:p>
          <w:p w14:paraId="3756D6A3" w14:textId="77777777" w:rsidR="005E352E" w:rsidRPr="00E0663B" w:rsidRDefault="005E352E" w:rsidP="008E18CD">
            <w:pPr>
              <w:numPr>
                <w:ilvl w:val="0"/>
                <w:numId w:val="49"/>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0D29CEE0" w:rsidR="0037741F" w:rsidRDefault="006F282D" w:rsidP="00CB6798">
      <w:pPr>
        <w:pStyle w:val="Heading2"/>
        <w:spacing w:before="240" w:after="120"/>
        <w:contextualSpacing/>
      </w:pPr>
      <w:bookmarkStart w:id="168" w:name="_Toc81925756"/>
      <w:bookmarkStart w:id="169" w:name="_Toc81983286"/>
      <w:bookmarkStart w:id="170" w:name="_Toc81983384"/>
      <w:bookmarkStart w:id="171" w:name="_3._FUNDING_LIMITATIONS/RESTRICTIONS"/>
      <w:bookmarkStart w:id="172" w:name="_3._FUNDING_LIMITATIONS/RESTRICTIONS_1"/>
      <w:bookmarkStart w:id="173" w:name="_5.__"/>
      <w:bookmarkStart w:id="174" w:name="_Toc485307388"/>
      <w:bookmarkStart w:id="175" w:name="_Toc81577280"/>
      <w:bookmarkStart w:id="176" w:name="_Toc101858728"/>
      <w:bookmarkStart w:id="177" w:name="_Toc596921387"/>
      <w:bookmarkEnd w:id="157"/>
      <w:bookmarkEnd w:id="161"/>
      <w:bookmarkEnd w:id="162"/>
      <w:bookmarkEnd w:id="163"/>
      <w:bookmarkEnd w:id="164"/>
      <w:bookmarkEnd w:id="168"/>
      <w:bookmarkEnd w:id="169"/>
      <w:bookmarkEnd w:id="170"/>
      <w:bookmarkEnd w:id="171"/>
      <w:bookmarkEnd w:id="172"/>
      <w:bookmarkEnd w:id="173"/>
      <w:r>
        <w:t xml:space="preserve">5. </w:t>
      </w:r>
      <w:r w:rsidR="003612D4">
        <w:t xml:space="preserve">  </w:t>
      </w:r>
      <w:r>
        <w:t xml:space="preserve">  </w:t>
      </w:r>
      <w:r w:rsidR="0037741F">
        <w:t>FUNDING LIMITATIONS/RESTRICTIONS</w:t>
      </w:r>
      <w:bookmarkEnd w:id="174"/>
      <w:bookmarkEnd w:id="175"/>
      <w:bookmarkEnd w:id="176"/>
      <w:bookmarkEnd w:id="177"/>
    </w:p>
    <w:p w14:paraId="78B1B5CD" w14:textId="2A84A397"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Be sure to identify these expenses in your proposed budget.</w:t>
      </w:r>
    </w:p>
    <w:p w14:paraId="3DE2CFB9" w14:textId="77777777" w:rsidR="000B326C" w:rsidRPr="00AC34BE" w:rsidRDefault="000B326C" w:rsidP="002B2939">
      <w:pPr>
        <w:pStyle w:val="ListBullet"/>
        <w:tabs>
          <w:tab w:val="left" w:pos="1080"/>
        </w:tabs>
        <w:spacing w:after="0"/>
        <w:ind w:left="360"/>
      </w:pPr>
    </w:p>
    <w:p w14:paraId="7EE631CD" w14:textId="2BE833D6" w:rsidR="00DA67B6" w:rsidRPr="00D568DC" w:rsidRDefault="00DA67B6" w:rsidP="00C90793">
      <w:pPr>
        <w:pStyle w:val="ListBullet"/>
        <w:numPr>
          <w:ilvl w:val="0"/>
          <w:numId w:val="9"/>
        </w:numPr>
        <w:tabs>
          <w:tab w:val="left" w:pos="1080"/>
        </w:tabs>
        <w:spacing w:after="120"/>
        <w:ind w:left="720"/>
        <w:rPr>
          <w:rFonts w:eastAsia="Arial" w:cs="Arial"/>
          <w:b/>
          <w:bCs/>
        </w:rPr>
      </w:pPr>
      <w:r w:rsidRPr="008C7831">
        <w:rPr>
          <w:rFonts w:cs="Arial"/>
          <w:b/>
          <w:bCs/>
        </w:rPr>
        <w:t>No more than 10 percent</w:t>
      </w:r>
      <w:r w:rsidRPr="008C7831">
        <w:rPr>
          <w:rFonts w:cs="Arial"/>
        </w:rPr>
        <w:t xml:space="preserve"> of funds for each budget period may support state administrative functions, and the remaining amounts shall be allocated to health facilities that provide integrated care.</w:t>
      </w:r>
    </w:p>
    <w:p w14:paraId="5E15E061" w14:textId="33146897" w:rsidR="00106475" w:rsidRPr="00DA67B6" w:rsidRDefault="00106475">
      <w:pPr>
        <w:pStyle w:val="ListBullet"/>
        <w:numPr>
          <w:ilvl w:val="0"/>
          <w:numId w:val="9"/>
        </w:numPr>
        <w:tabs>
          <w:tab w:val="left" w:pos="1080"/>
        </w:tabs>
        <w:spacing w:after="120"/>
        <w:ind w:left="720"/>
        <w:rPr>
          <w:rFonts w:eastAsia="Arial" w:cs="Arial"/>
          <w:b/>
          <w:bCs/>
        </w:rPr>
      </w:pPr>
      <w:r w:rsidRPr="00634B48">
        <w:rPr>
          <w:b/>
          <w:bCs/>
        </w:rPr>
        <w:t xml:space="preserve">Not less than </w:t>
      </w:r>
      <w:r w:rsidR="00DA67B6">
        <w:rPr>
          <w:b/>
          <w:bCs/>
        </w:rPr>
        <w:t>9</w:t>
      </w:r>
      <w:r w:rsidRPr="00634B48">
        <w:rPr>
          <w:b/>
          <w:bCs/>
        </w:rPr>
        <w:t>0 percent</w:t>
      </w:r>
      <w:r>
        <w:t xml:space="preserve"> of the </w:t>
      </w:r>
      <w:r w:rsidR="008725B8">
        <w:t>total award</w:t>
      </w:r>
      <w:r>
        <w:t xml:space="preserve"> for each budget period </w:t>
      </w:r>
      <w:r w:rsidR="00DA67B6">
        <w:t xml:space="preserve">shall be allocated </w:t>
      </w:r>
      <w:r w:rsidRPr="00190B3E">
        <w:t xml:space="preserve">to </w:t>
      </w:r>
      <w:r w:rsidR="009A660B" w:rsidRPr="009A660B">
        <w:rPr>
          <w:color w:val="000000" w:themeColor="text1"/>
        </w:rPr>
        <w:t>qualified community program</w:t>
      </w:r>
      <w:r w:rsidR="00C85139">
        <w:rPr>
          <w:color w:val="000000" w:themeColor="text1"/>
        </w:rPr>
        <w:t>s</w:t>
      </w:r>
      <w:r w:rsidR="009A660B" w:rsidRPr="009A660B">
        <w:rPr>
          <w:color w:val="000000" w:themeColor="text1"/>
        </w:rPr>
        <w:t xml:space="preserve">, </w:t>
      </w:r>
      <w:r w:rsidR="00C85139">
        <w:rPr>
          <w:color w:val="000000" w:themeColor="text1"/>
        </w:rPr>
        <w:t xml:space="preserve">community mental </w:t>
      </w:r>
      <w:r w:rsidR="009A660B" w:rsidRPr="009A660B">
        <w:rPr>
          <w:color w:val="000000" w:themeColor="text1"/>
        </w:rPr>
        <w:t>health center</w:t>
      </w:r>
      <w:r w:rsidR="00C85139">
        <w:rPr>
          <w:color w:val="000000" w:themeColor="text1"/>
        </w:rPr>
        <w:t>s</w:t>
      </w:r>
      <w:r w:rsidR="009A660B" w:rsidRPr="009A660B">
        <w:rPr>
          <w:color w:val="000000" w:themeColor="text1"/>
        </w:rPr>
        <w:t>, rural health clinic</w:t>
      </w:r>
      <w:r w:rsidR="00C85139">
        <w:rPr>
          <w:color w:val="000000" w:themeColor="text1"/>
        </w:rPr>
        <w:t>s</w:t>
      </w:r>
      <w:r w:rsidR="009A660B" w:rsidRPr="009A660B">
        <w:rPr>
          <w:color w:val="000000" w:themeColor="text1"/>
        </w:rPr>
        <w:t>, Federally qualified health clinic</w:t>
      </w:r>
      <w:r w:rsidR="00C85139">
        <w:rPr>
          <w:color w:val="000000" w:themeColor="text1"/>
        </w:rPr>
        <w:t>s</w:t>
      </w:r>
      <w:r>
        <w:t>, and primary care providers</w:t>
      </w:r>
      <w:r w:rsidR="009A660B">
        <w:t>/practices</w:t>
      </w:r>
      <w:r>
        <w:t xml:space="preserve"> </w:t>
      </w:r>
      <w:r w:rsidRPr="00190B3E">
        <w:t>that provide integrated care.</w:t>
      </w:r>
      <w:r w:rsidR="00DA67B6">
        <w:t xml:space="preserve"> </w:t>
      </w:r>
      <w:r w:rsidR="00542238">
        <w:t xml:space="preserve"> </w:t>
      </w:r>
      <w:r w:rsidR="00DA67B6">
        <w:t xml:space="preserve">Of that amount, </w:t>
      </w:r>
      <w:r w:rsidR="00DA67B6">
        <w:rPr>
          <w:rFonts w:cs="Arial"/>
          <w:b/>
          <w:bCs/>
          <w:color w:val="000000" w:themeColor="text1"/>
        </w:rPr>
        <w:t>n</w:t>
      </w:r>
      <w:r w:rsidR="00DA67B6" w:rsidRPr="00634B48">
        <w:rPr>
          <w:rFonts w:cs="Arial"/>
          <w:b/>
          <w:bCs/>
          <w:color w:val="000000" w:themeColor="text1"/>
        </w:rPr>
        <w:t>o more than 20 percent</w:t>
      </w:r>
      <w:r w:rsidR="00030A3A">
        <w:rPr>
          <w:rFonts w:cs="Arial"/>
          <w:color w:val="000000" w:themeColor="text1"/>
        </w:rPr>
        <w:t xml:space="preserve"> </w:t>
      </w:r>
      <w:r w:rsidR="00DA67B6" w:rsidRPr="006D0D18">
        <w:rPr>
          <w:rFonts w:cs="Arial"/>
          <w:color w:val="000000" w:themeColor="text1"/>
        </w:rPr>
        <w:t xml:space="preserve">for </w:t>
      </w:r>
      <w:r w:rsidR="00DA67B6">
        <w:rPr>
          <w:rFonts w:cs="Arial"/>
          <w:color w:val="000000" w:themeColor="text1"/>
        </w:rPr>
        <w:t xml:space="preserve">each </w:t>
      </w:r>
      <w:r w:rsidR="00DA67B6" w:rsidRPr="006D0D18">
        <w:rPr>
          <w:rFonts w:cs="Arial"/>
          <w:color w:val="000000" w:themeColor="text1"/>
        </w:rPr>
        <w:t>budget period may be used for data collection, performance measurement, and performance assessment, including incentives for participating in the required data collection follow-up</w:t>
      </w:r>
      <w:r w:rsidR="00DA67B6" w:rsidRPr="058F0ABD">
        <w:rPr>
          <w:rFonts w:cs="Arial"/>
        </w:rPr>
        <w:t>.</w:t>
      </w:r>
    </w:p>
    <w:p w14:paraId="55C72342" w14:textId="476893D1" w:rsidR="0037741F" w:rsidRDefault="3A1E8678" w:rsidP="00504922">
      <w:pPr>
        <w:tabs>
          <w:tab w:val="left" w:pos="1008"/>
        </w:tabs>
        <w:spacing w:after="0"/>
        <w:rPr>
          <w:rStyle w:val="Hyperlink"/>
          <w:rFonts w:cs="Arial"/>
          <w:b/>
          <w:bCs/>
          <w:color w:val="auto"/>
          <w:u w:val="none"/>
        </w:rPr>
      </w:pPr>
      <w:r w:rsidRPr="686476CE">
        <w:rPr>
          <w:rStyle w:val="StyleBold"/>
          <w:rFonts w:cs="Arial"/>
        </w:rPr>
        <w:t>SAMHSA recipients</w:t>
      </w:r>
      <w:r w:rsidR="50D886AF" w:rsidRPr="686476CE">
        <w:rPr>
          <w:rStyle w:val="StyleBold"/>
          <w:rFonts w:cs="Arial"/>
        </w:rPr>
        <w:t xml:space="preserve"> must </w:t>
      </w:r>
      <w:r w:rsidRPr="686476CE">
        <w:rPr>
          <w:rStyle w:val="StyleBold"/>
          <w:rFonts w:cs="Arial"/>
        </w:rPr>
        <w:t xml:space="preserve">also </w:t>
      </w:r>
      <w:r w:rsidR="50D886AF" w:rsidRPr="686476CE">
        <w:rPr>
          <w:rStyle w:val="StyleBold"/>
          <w:rFonts w:cs="Arial"/>
        </w:rPr>
        <w:t xml:space="preserve">comply with SAMHSA’s standard funding restrictions, which are included in </w:t>
      </w:r>
      <w:hyperlink w:anchor="_Appendix_J_–_1" w:history="1">
        <w:r w:rsidR="50D886AF" w:rsidRPr="00756E3A">
          <w:rPr>
            <w:rStyle w:val="Hyperlink"/>
            <w:rFonts w:cs="Arial"/>
            <w:b/>
            <w:bCs/>
          </w:rPr>
          <w:t>Appendix</w:t>
        </w:r>
        <w:r w:rsidR="686476CE" w:rsidRPr="00756E3A">
          <w:rPr>
            <w:rStyle w:val="Hyperlink"/>
            <w:rFonts w:cs="Arial"/>
            <w:b/>
            <w:bCs/>
          </w:rPr>
          <w:t xml:space="preserve"> </w:t>
        </w:r>
        <w:r w:rsidR="304BDABA" w:rsidRPr="00756E3A">
          <w:rPr>
            <w:rStyle w:val="Hyperlink"/>
            <w:rFonts w:cs="Arial"/>
            <w:b/>
            <w:bCs/>
          </w:rPr>
          <w:t>I</w:t>
        </w:r>
      </w:hyperlink>
      <w:r w:rsidR="1034EEFD" w:rsidRPr="006D0D18">
        <w:rPr>
          <w:rStyle w:val="Hyperlink"/>
          <w:rFonts w:cs="Arial"/>
          <w:b/>
          <w:bCs/>
          <w:color w:val="auto"/>
          <w:u w:val="none"/>
        </w:rPr>
        <w:t xml:space="preserve"> </w:t>
      </w:r>
      <w:r w:rsidR="1034EEFD">
        <w:t>–</w:t>
      </w:r>
      <w:r w:rsidR="1FC4C6AC" w:rsidRPr="686476CE">
        <w:rPr>
          <w:rStyle w:val="Hyperlink"/>
          <w:rFonts w:cs="Arial"/>
          <w:b/>
          <w:bCs/>
          <w:color w:val="auto"/>
          <w:u w:val="none"/>
        </w:rPr>
        <w:t xml:space="preserve"> Standard</w:t>
      </w:r>
      <w:r w:rsidR="50D886AF" w:rsidRPr="686476CE">
        <w:rPr>
          <w:rStyle w:val="Hyperlink"/>
          <w:rFonts w:cs="Arial"/>
          <w:b/>
          <w:bCs/>
          <w:color w:val="auto"/>
          <w:u w:val="none"/>
        </w:rPr>
        <w:t xml:space="preserve"> Funding Restrictions. </w:t>
      </w:r>
      <w:bookmarkStart w:id="178" w:name="_3._REQUIRED_APPLICATION"/>
      <w:bookmarkEnd w:id="178"/>
    </w:p>
    <w:p w14:paraId="3D27B023" w14:textId="77777777" w:rsidR="00757F99" w:rsidRPr="00AC34BE" w:rsidRDefault="00757F99" w:rsidP="00570A74">
      <w:pPr>
        <w:tabs>
          <w:tab w:val="left" w:pos="1008"/>
        </w:tabs>
        <w:spacing w:after="0"/>
        <w:ind w:left="360"/>
        <w:rPr>
          <w:rFonts w:cs="Arial"/>
          <w:b/>
          <w:bCs/>
        </w:rPr>
      </w:pPr>
    </w:p>
    <w:p w14:paraId="53A08B71" w14:textId="2BEBB218" w:rsidR="0037741F" w:rsidRDefault="006F282D" w:rsidP="006F282D">
      <w:pPr>
        <w:pStyle w:val="Heading2"/>
        <w:tabs>
          <w:tab w:val="left" w:pos="1008"/>
        </w:tabs>
        <w:spacing w:after="0"/>
      </w:pPr>
      <w:bookmarkStart w:id="179" w:name="_Toc457552078"/>
      <w:bookmarkStart w:id="180" w:name="_Toc485307389"/>
      <w:bookmarkStart w:id="181" w:name="_Toc81577281"/>
      <w:bookmarkStart w:id="182" w:name="_Toc101858729"/>
      <w:bookmarkStart w:id="183" w:name="_Toc1232120982"/>
      <w:r>
        <w:t xml:space="preserve">6. </w:t>
      </w:r>
      <w:r w:rsidR="003612D4">
        <w:t xml:space="preserve">  </w:t>
      </w:r>
      <w:r>
        <w:t xml:space="preserve">  </w:t>
      </w:r>
      <w:r w:rsidR="0037741F">
        <w:t>INTERGOVERNMENTAL REVIEW (E.O. 12372) REQUIREMENTS</w:t>
      </w:r>
      <w:bookmarkEnd w:id="179"/>
      <w:bookmarkEnd w:id="180"/>
      <w:bookmarkEnd w:id="181"/>
      <w:bookmarkEnd w:id="182"/>
      <w:bookmarkEnd w:id="183"/>
    </w:p>
    <w:p w14:paraId="5112608A" w14:textId="7BB59022" w:rsidR="009D2F7A" w:rsidRDefault="50D886AF" w:rsidP="00F860F6">
      <w:pPr>
        <w:tabs>
          <w:tab w:val="left" w:pos="450"/>
        </w:tabs>
        <w:spacing w:before="240" w:after="0"/>
        <w:rPr>
          <w:rFonts w:cs="Arial"/>
        </w:rPr>
      </w:pPr>
      <w:r w:rsidRPr="686476CE">
        <w:rPr>
          <w:rFonts w:cs="Arial"/>
        </w:rPr>
        <w:t>All SAMHSA programs are covered under Executive Order (EO) 12372, as implemented through Department</w:t>
      </w:r>
      <w:r w:rsidR="1034EEFD" w:rsidRPr="686476CE">
        <w:rPr>
          <w:rFonts w:cs="Arial"/>
        </w:rPr>
        <w:t xml:space="preserve"> of Health and Human Services (</w:t>
      </w:r>
      <w:r w:rsidRPr="686476CE">
        <w:rPr>
          <w:rFonts w:cs="Arial"/>
        </w:rPr>
        <w:t xml:space="preserve">HHS) </w:t>
      </w:r>
      <w:r w:rsidR="50F0FDB9" w:rsidRPr="686476CE">
        <w:rPr>
          <w:rFonts w:cs="Arial"/>
        </w:rPr>
        <w:t xml:space="preserve">regulation at 45 CFR Part 100. </w:t>
      </w:r>
      <w:r w:rsidR="35D243DD" w:rsidRPr="686476CE">
        <w:rPr>
          <w:rFonts w:cs="Arial"/>
        </w:rPr>
        <w:t xml:space="preserve"> </w:t>
      </w:r>
      <w:r w:rsidRPr="686476CE">
        <w:rPr>
          <w:rFonts w:cs="Arial"/>
        </w:rPr>
        <w:t>Under this Order, states may design their own processes for reviewing and commenting on proposed federal assistance under covered programs.  See</w:t>
      </w:r>
      <w:r w:rsidRPr="686476CE">
        <w:rPr>
          <w:rStyle w:val="Hyperlink"/>
          <w:rFonts w:cs="Arial"/>
          <w:color w:val="auto"/>
          <w:u w:val="none"/>
        </w:rPr>
        <w:t xml:space="preserve"> </w:t>
      </w:r>
      <w:hyperlink w:anchor="_Appendix_K_–_2" w:history="1">
        <w:r w:rsidRPr="00756E3A">
          <w:rPr>
            <w:rStyle w:val="Hyperlink"/>
            <w:rFonts w:cs="Arial"/>
          </w:rPr>
          <w:t>Appendix</w:t>
        </w:r>
        <w:r w:rsidR="686476CE" w:rsidRPr="00756E3A">
          <w:rPr>
            <w:rStyle w:val="Hyperlink"/>
            <w:rFonts w:cs="Arial"/>
          </w:rPr>
          <w:t xml:space="preserve"> </w:t>
        </w:r>
        <w:r w:rsidR="2B9813BE" w:rsidRPr="00756E3A">
          <w:rPr>
            <w:rStyle w:val="Hyperlink"/>
            <w:rFonts w:cs="Arial"/>
          </w:rPr>
          <w:t>J</w:t>
        </w:r>
      </w:hyperlink>
      <w:r w:rsidR="65DCD3DE" w:rsidRPr="686476CE">
        <w:rPr>
          <w:rStyle w:val="Hyperlink"/>
          <w:rFonts w:cs="Arial"/>
          <w:color w:val="auto"/>
          <w:u w:val="none"/>
        </w:rPr>
        <w:t xml:space="preserve"> </w:t>
      </w:r>
      <w:r w:rsidRPr="686476CE">
        <w:rPr>
          <w:rFonts w:cs="Arial"/>
        </w:rPr>
        <w:t>for additional information on these requirements as well as requirements for the Public Health</w:t>
      </w:r>
      <w:r w:rsidR="174C3E8B" w:rsidRPr="686476CE">
        <w:rPr>
          <w:rFonts w:cs="Arial"/>
        </w:rPr>
        <w:t xml:space="preserve"> System</w:t>
      </w:r>
      <w:r w:rsidRPr="686476CE">
        <w:rPr>
          <w:rFonts w:cs="Arial"/>
        </w:rPr>
        <w:t xml:space="preserve"> Impact Statement</w:t>
      </w:r>
      <w:r w:rsidR="39F6B0D3" w:rsidRPr="686476CE">
        <w:rPr>
          <w:rFonts w:cs="Arial"/>
        </w:rPr>
        <w:t xml:space="preserve"> (PHSIS)</w:t>
      </w:r>
      <w:r w:rsidRPr="686476CE">
        <w:rPr>
          <w:rFonts w:cs="Arial"/>
        </w:rPr>
        <w:t>.</w:t>
      </w:r>
    </w:p>
    <w:p w14:paraId="041671BE" w14:textId="77777777" w:rsidR="00757F99" w:rsidRDefault="00757F99" w:rsidP="00570A74">
      <w:pPr>
        <w:tabs>
          <w:tab w:val="left" w:pos="1008"/>
        </w:tabs>
        <w:spacing w:after="0"/>
        <w:rPr>
          <w:rFonts w:cs="Arial"/>
        </w:rPr>
      </w:pPr>
    </w:p>
    <w:p w14:paraId="490E7CF4" w14:textId="298119AA" w:rsidR="00624BA7" w:rsidRPr="007838B8" w:rsidRDefault="006F282D" w:rsidP="006F282D">
      <w:pPr>
        <w:pStyle w:val="Heading2"/>
        <w:tabs>
          <w:tab w:val="left" w:pos="1008"/>
        </w:tabs>
        <w:spacing w:after="0"/>
      </w:pPr>
      <w:bookmarkStart w:id="184" w:name="_Toc101858730"/>
      <w:bookmarkStart w:id="185" w:name="_Toc1044794209"/>
      <w:bookmarkStart w:id="186" w:name="_Hlk70666620"/>
      <w:r>
        <w:t xml:space="preserve">7.  </w:t>
      </w:r>
      <w:r w:rsidR="003612D4">
        <w:t xml:space="preserve">  </w:t>
      </w:r>
      <w:r>
        <w:t xml:space="preserve"> </w:t>
      </w:r>
      <w:r w:rsidR="00624BA7">
        <w:t>OTHER SUBMISSION REQUIREMENTS</w:t>
      </w:r>
      <w:bookmarkEnd w:id="184"/>
      <w:bookmarkEnd w:id="185"/>
    </w:p>
    <w:p w14:paraId="2CCDA326" w14:textId="77777777" w:rsidR="004508F3" w:rsidRDefault="004508F3" w:rsidP="009A3005">
      <w:pPr>
        <w:pStyle w:val="ListParagraph"/>
        <w:tabs>
          <w:tab w:val="left" w:pos="1008"/>
        </w:tabs>
        <w:spacing w:after="0"/>
        <w:ind w:left="360"/>
        <w:rPr>
          <w:rFonts w:cs="Arial"/>
        </w:rPr>
      </w:pPr>
    </w:p>
    <w:p w14:paraId="791A3D65" w14:textId="3170E33C"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yo</w:t>
      </w:r>
      <w:bookmarkEnd w:id="138"/>
      <w:r>
        <w:rPr>
          <w:rFonts w:cs="Arial"/>
        </w:rPr>
        <w:t>ur application.</w:t>
      </w:r>
      <w:bookmarkStart w:id="187" w:name="_6._OTHER_SUBMISSION"/>
      <w:bookmarkStart w:id="188" w:name="_V._APPLICATION_REVIEW"/>
      <w:bookmarkStart w:id="189" w:name="_Toc485307390"/>
      <w:bookmarkStart w:id="190" w:name="_Toc81577282"/>
      <w:bookmarkStart w:id="191" w:name="_Hlk70690515"/>
      <w:bookmarkEnd w:id="153"/>
      <w:bookmarkEnd w:id="186"/>
      <w:bookmarkEnd w:id="187"/>
      <w:bookmarkEnd w:id="188"/>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92" w:name="_Toc101858731"/>
      <w:bookmarkStart w:id="193" w:name="_Toc1129789346"/>
      <w:bookmarkEnd w:id="72"/>
      <w:bookmarkEnd w:id="92"/>
      <w:r>
        <w:t>V</w:t>
      </w:r>
      <w:r w:rsidR="007E6EE1">
        <w:t>.</w:t>
      </w:r>
      <w:r>
        <w:tab/>
      </w:r>
      <w:r w:rsidR="007E6EE1">
        <w:t>APPLICATION REVIEW INFORMATION</w:t>
      </w:r>
      <w:bookmarkEnd w:id="189"/>
      <w:bookmarkEnd w:id="190"/>
      <w:bookmarkEnd w:id="192"/>
      <w:bookmarkEnd w:id="193"/>
    </w:p>
    <w:p w14:paraId="7E62843C" w14:textId="77777777" w:rsidR="007E6EE1" w:rsidRPr="00AC34BE" w:rsidRDefault="007E6EE1" w:rsidP="00AC34BE">
      <w:pPr>
        <w:pStyle w:val="Heading2"/>
        <w:tabs>
          <w:tab w:val="left" w:pos="1008"/>
        </w:tabs>
      </w:pPr>
      <w:bookmarkStart w:id="194" w:name="_1._EVALUATION_CRITERIA"/>
      <w:bookmarkStart w:id="195" w:name="_Toc485307391"/>
      <w:bookmarkStart w:id="196" w:name="_Toc81577283"/>
      <w:bookmarkStart w:id="197" w:name="_Toc101858732"/>
      <w:bookmarkStart w:id="198" w:name="_Toc338389267"/>
      <w:bookmarkStart w:id="199" w:name="_Hlk116473596"/>
      <w:bookmarkEnd w:id="191"/>
      <w:bookmarkEnd w:id="194"/>
      <w:r>
        <w:t>1.</w:t>
      </w:r>
      <w:r>
        <w:tab/>
        <w:t>EVALUATION CRITERIA</w:t>
      </w:r>
      <w:bookmarkEnd w:id="195"/>
      <w:bookmarkEnd w:id="196"/>
      <w:bookmarkEnd w:id="197"/>
      <w:bookmarkEnd w:id="198"/>
    </w:p>
    <w:p w14:paraId="2477EF4E" w14:textId="30F15B17" w:rsidR="007E6EE1" w:rsidRPr="00AC34BE" w:rsidRDefault="4A6A5E9A" w:rsidP="00AC34BE">
      <w:pPr>
        <w:tabs>
          <w:tab w:val="left" w:pos="1008"/>
        </w:tabs>
        <w:rPr>
          <w:rFonts w:cs="Arial"/>
        </w:rPr>
      </w:pPr>
      <w:bookmarkStart w:id="200" w:name="_Hlk116473494"/>
      <w:bookmarkEnd w:id="199"/>
      <w:r w:rsidRPr="686476CE">
        <w:rPr>
          <w:rFonts w:cs="Arial"/>
        </w:rPr>
        <w:t>The Project Narrative describes what you intend to do with your project and includes the Evaluation Criteria in Sections A-</w:t>
      </w:r>
      <w:r w:rsidRPr="00740B61">
        <w:rPr>
          <w:rFonts w:cs="Arial"/>
        </w:rPr>
        <w:t>E</w:t>
      </w:r>
      <w:r w:rsidRPr="686476CE">
        <w:rPr>
          <w:rFonts w:cs="Arial"/>
        </w:rPr>
        <w:t xml:space="preserve"> below. Your application will be reviewed and scored according to your response to the requirements in Sections A</w:t>
      </w:r>
      <w:r w:rsidRPr="00740B61">
        <w:rPr>
          <w:rFonts w:cs="Arial"/>
        </w:rPr>
        <w:t>-E</w:t>
      </w:r>
      <w:r w:rsidRPr="686476CE">
        <w:rPr>
          <w:rFonts w:cs="Arial"/>
        </w:rPr>
        <w:t xml:space="preserve">.  </w:t>
      </w:r>
    </w:p>
    <w:p w14:paraId="28244067" w14:textId="7777777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11C78AAF" w14:textId="770E335D" w:rsidR="007E6EE1" w:rsidRPr="00BE1A91" w:rsidRDefault="7066B81A" w:rsidP="008E18CD">
      <w:pPr>
        <w:pStyle w:val="ListBullet"/>
        <w:numPr>
          <w:ilvl w:val="0"/>
          <w:numId w:val="8"/>
        </w:numPr>
        <w:rPr>
          <w:rFonts w:cs="Arial"/>
        </w:rPr>
      </w:pPr>
      <w:r w:rsidRPr="5607E6B5">
        <w:rPr>
          <w:rFonts w:cs="Arial"/>
        </w:rPr>
        <w:t xml:space="preserve">The Project Narrative (Sections A-E) together may be no longer than </w:t>
      </w:r>
      <w:r w:rsidRPr="5607E6B5">
        <w:rPr>
          <w:b/>
          <w:bCs/>
        </w:rPr>
        <w:t>15 pages</w:t>
      </w:r>
      <w:r w:rsidRPr="5607E6B5">
        <w:rPr>
          <w:rFonts w:cs="Arial"/>
        </w:rPr>
        <w:t>.</w:t>
      </w:r>
    </w:p>
    <w:p w14:paraId="2F201831" w14:textId="21B62287" w:rsidR="007E6EE1" w:rsidRPr="00AC34BE" w:rsidRDefault="4A6A5E9A" w:rsidP="008E18CD">
      <w:pPr>
        <w:pStyle w:val="ListBullet"/>
        <w:numPr>
          <w:ilvl w:val="0"/>
          <w:numId w:val="8"/>
        </w:numPr>
        <w:rPr>
          <w:rFonts w:cs="Arial"/>
        </w:rPr>
      </w:pPr>
      <w:r w:rsidRPr="00BE1A91">
        <w:rPr>
          <w:rFonts w:cs="Arial"/>
        </w:rPr>
        <w:t>You must use the five sections/headings listed below in deve</w:t>
      </w:r>
      <w:r w:rsidR="50F0FDB9" w:rsidRPr="00BE1A91">
        <w:rPr>
          <w:rFonts w:cs="Arial"/>
        </w:rPr>
        <w:t xml:space="preserve">loping your Project Narrative. </w:t>
      </w:r>
      <w:r w:rsidR="35D243DD" w:rsidRPr="00BE1A91">
        <w:rPr>
          <w:rFonts w:cs="Arial"/>
        </w:rPr>
        <w:t xml:space="preserve"> </w:t>
      </w:r>
      <w:r w:rsidR="0116CD1E" w:rsidRPr="00BE1A91">
        <w:rPr>
          <w:rFonts w:cs="Arial"/>
          <w:b/>
          <w:bCs/>
        </w:rPr>
        <w:t xml:space="preserve">You </w:t>
      </w:r>
      <w:r w:rsidR="0116CD1E" w:rsidRPr="00BE1A91">
        <w:rPr>
          <w:rFonts w:cs="Arial"/>
          <w:b/>
          <w:bCs/>
          <w:u w:val="single"/>
        </w:rPr>
        <w:t>must</w:t>
      </w:r>
      <w:r w:rsidRPr="00BE1A91">
        <w:rPr>
          <w:rFonts w:cs="Arial"/>
          <w:b/>
          <w:bCs/>
        </w:rPr>
        <w:t xml:space="preserve"> </w:t>
      </w:r>
      <w:r w:rsidR="79CBAC67" w:rsidRPr="00BE1A91">
        <w:rPr>
          <w:rFonts w:cs="Arial"/>
          <w:b/>
          <w:bCs/>
        </w:rPr>
        <w:t>indicate the Section letter and number in your</w:t>
      </w:r>
      <w:r w:rsidR="79CBAC67" w:rsidRPr="686476CE">
        <w:rPr>
          <w:rFonts w:cs="Arial"/>
          <w:b/>
          <w:bCs/>
        </w:rPr>
        <w:t xml:space="preserve"> response</w:t>
      </w:r>
      <w:r w:rsidR="5F60BEAE" w:rsidRPr="686476CE">
        <w:rPr>
          <w:rFonts w:cs="Arial"/>
        </w:rPr>
        <w:t xml:space="preserve">, </w:t>
      </w:r>
      <w:r w:rsidR="5F60BEAE" w:rsidRPr="686476CE">
        <w:rPr>
          <w:rFonts w:cs="Arial"/>
          <w:b/>
          <w:bCs/>
        </w:rPr>
        <w:t>i.e</w:t>
      </w:r>
      <w:r w:rsidR="79CBAC67" w:rsidRPr="686476CE">
        <w:rPr>
          <w:rStyle w:val="StyleListBulletBoldChar"/>
          <w:rFonts w:cs="Arial"/>
          <w:b w:val="0"/>
          <w:bCs w:val="0"/>
        </w:rPr>
        <w:t>.,</w:t>
      </w:r>
      <w:r w:rsidR="79CBAC67" w:rsidRPr="686476CE">
        <w:rPr>
          <w:rStyle w:val="StyleListBulletBoldChar"/>
          <w:rFonts w:cs="Arial"/>
        </w:rPr>
        <w:t xml:space="preserve"> type “A-1”, “A-2”, etc., before your response to each question.</w:t>
      </w:r>
      <w:r w:rsidR="50F0FDB9" w:rsidRPr="686476CE">
        <w:rPr>
          <w:rFonts w:cs="Arial"/>
        </w:rPr>
        <w:t xml:space="preserve"> </w:t>
      </w:r>
      <w:bookmarkStart w:id="201" w:name="_Hlk70690588"/>
      <w:r w:rsidR="35D243DD" w:rsidRPr="686476CE">
        <w:rPr>
          <w:rFonts w:cs="Arial"/>
        </w:rPr>
        <w:t xml:space="preserve"> </w:t>
      </w:r>
      <w:r w:rsidR="2455277A" w:rsidRPr="686476CE">
        <w:rPr>
          <w:rFonts w:cs="Arial"/>
        </w:rPr>
        <w:t xml:space="preserve">You do not need to type the full criterion in each section. </w:t>
      </w:r>
      <w:r w:rsidR="7568A7B7" w:rsidRPr="686476CE">
        <w:rPr>
          <w:rFonts w:cs="Arial"/>
        </w:rPr>
        <w:t xml:space="preserve"> </w:t>
      </w:r>
      <w:r w:rsidR="2455277A" w:rsidRPr="686476CE">
        <w:rPr>
          <w:rFonts w:cs="Arial"/>
        </w:rPr>
        <w:t>You only need to include the letter and number of the criterion.</w:t>
      </w:r>
      <w:bookmarkEnd w:id="201"/>
      <w:r w:rsidR="35D243DD" w:rsidRPr="686476CE">
        <w:rPr>
          <w:rFonts w:cs="Arial"/>
        </w:rPr>
        <w:t xml:space="preserve"> </w:t>
      </w:r>
      <w:r w:rsidR="7568A7B7" w:rsidRPr="686476CE">
        <w:rPr>
          <w:rFonts w:cs="Arial"/>
        </w:rPr>
        <w:t xml:space="preserve"> </w:t>
      </w:r>
      <w:r w:rsidR="48DCD73F" w:rsidRPr="686476CE">
        <w:rPr>
          <w:rFonts w:cs="Arial"/>
        </w:rPr>
        <w:t>You may not combine two or more questions or refer to another section of the Project Narrative in your response, such as indicating that t</w:t>
      </w:r>
      <w:r w:rsidR="0FC4B5F1" w:rsidRPr="686476CE">
        <w:rPr>
          <w:rFonts w:cs="Arial"/>
        </w:rPr>
        <w:t>he response for B.2 is in C.1</w:t>
      </w:r>
      <w:r w:rsidR="50F0FDB9" w:rsidRPr="686476CE">
        <w:rPr>
          <w:rFonts w:cs="Arial"/>
        </w:rPr>
        <w:t xml:space="preserve">. </w:t>
      </w:r>
      <w:r w:rsidR="48DCD73F" w:rsidRPr="686476CE">
        <w:rPr>
          <w:rFonts w:cs="Arial"/>
          <w:b/>
          <w:bCs/>
        </w:rPr>
        <w:t>Only information included in the appropriate numbered question will be considered by reviewers.</w:t>
      </w:r>
      <w:r w:rsidR="48DCD73F" w:rsidRPr="686476CE">
        <w:rPr>
          <w:rFonts w:cs="Arial"/>
        </w:rPr>
        <w:t xml:space="preserve"> </w:t>
      </w:r>
      <w:r w:rsidR="35D243DD" w:rsidRPr="686476CE">
        <w:rPr>
          <w:rFonts w:cs="Arial"/>
        </w:rPr>
        <w:t xml:space="preserve"> </w:t>
      </w:r>
      <w:r w:rsidRPr="686476CE">
        <w:rPr>
          <w:rFonts w:cs="Arial"/>
        </w:rPr>
        <w:t xml:space="preserve">Your application will be scored according to how well you address the requirements for each section of the Project Narrative.  </w:t>
      </w:r>
    </w:p>
    <w:p w14:paraId="7D4CE79D" w14:textId="3B41E6B5" w:rsidR="007E6EE1" w:rsidRDefault="007E6EE1" w:rsidP="008E18CD">
      <w:pPr>
        <w:pStyle w:val="ListBullet"/>
        <w:numPr>
          <w:ilvl w:val="0"/>
          <w:numId w:val="13"/>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14E15F52" w:rsidR="00624BA7" w:rsidRPr="00AC34BE" w:rsidRDefault="00847390" w:rsidP="008E18CD">
      <w:pPr>
        <w:pStyle w:val="ListBullet"/>
        <w:numPr>
          <w:ilvl w:val="0"/>
          <w:numId w:val="13"/>
        </w:numPr>
        <w:rPr>
          <w:rFonts w:cs="Arial"/>
        </w:rPr>
      </w:pPr>
      <w:bookmarkStart w:id="202" w:name="_Hlk70666685"/>
      <w:r>
        <w:rPr>
          <w:rFonts w:cs="Arial"/>
        </w:rPr>
        <w:t>A</w:t>
      </w:r>
      <w:r w:rsidR="00624BA7" w:rsidRPr="00B948AA">
        <w:rPr>
          <w:rFonts w:cs="Arial"/>
        </w:rPr>
        <w:t>ny cost</w:t>
      </w:r>
      <w:r w:rsidR="21886B4A" w:rsidRPr="00B948AA">
        <w:rPr>
          <w:rFonts w:cs="Arial"/>
        </w:rPr>
        <w:t>-</w:t>
      </w:r>
      <w:r w:rsidR="00624BA7" w:rsidRPr="00B948AA">
        <w:rPr>
          <w:rFonts w:cs="Arial"/>
        </w:rPr>
        <w:t>sharing proposed in your application will not be a factor in the evaluation of your response to the Evaluation Criteria.</w:t>
      </w:r>
    </w:p>
    <w:p w14:paraId="3EE0F480" w14:textId="77777777" w:rsidR="001A1058" w:rsidRDefault="003D4F06" w:rsidP="001A1058">
      <w:pPr>
        <w:spacing w:after="120"/>
        <w:ind w:left="1440" w:hanging="1440"/>
        <w:rPr>
          <w:b/>
          <w:bCs/>
        </w:rPr>
      </w:pPr>
      <w:bookmarkStart w:id="203" w:name="_Section_A:_"/>
      <w:bookmarkStart w:id="204" w:name="_Hlk83112137"/>
      <w:bookmarkStart w:id="205" w:name="_Hlk80023439"/>
      <w:bookmarkStart w:id="206" w:name="_Toc197933217"/>
      <w:bookmarkStart w:id="207" w:name="_Toc228844885"/>
      <w:bookmarkStart w:id="208" w:name="_Toc265249662"/>
      <w:bookmarkStart w:id="209" w:name="_Toc266262539"/>
      <w:bookmarkStart w:id="210" w:name="_Toc266802924"/>
      <w:bookmarkEnd w:id="200"/>
      <w:bookmarkEnd w:id="202"/>
      <w:bookmarkEnd w:id="203"/>
      <w:r w:rsidRPr="007838B8">
        <w:rPr>
          <w:b/>
          <w:bCs/>
        </w:rPr>
        <w:t>SECTION A</w:t>
      </w:r>
      <w:r w:rsidR="00FA4402" w:rsidRPr="007838B8">
        <w:rPr>
          <w:b/>
          <w:bCs/>
        </w:rPr>
        <w:t>:</w:t>
      </w:r>
      <w:r w:rsidR="004508F3">
        <w:rPr>
          <w:b/>
          <w:bCs/>
        </w:rPr>
        <w:tab/>
      </w:r>
      <w:r w:rsidR="00FA4402" w:rsidRPr="007838B8">
        <w:rPr>
          <w:b/>
          <w:bCs/>
        </w:rPr>
        <w:t>Population of Focus and Statement of Need</w:t>
      </w:r>
      <w:r w:rsidR="004508F3">
        <w:rPr>
          <w:b/>
          <w:bCs/>
        </w:rPr>
        <w:t xml:space="preserve"> </w:t>
      </w:r>
      <w:r w:rsidR="00FA4402" w:rsidRPr="007838B8">
        <w:rPr>
          <w:b/>
          <w:bCs/>
        </w:rPr>
        <w:t>(</w:t>
      </w:r>
      <w:r w:rsidR="00C90793">
        <w:rPr>
          <w:b/>
          <w:bCs/>
        </w:rPr>
        <w:t>15</w:t>
      </w:r>
      <w:r w:rsidR="00FA4402" w:rsidRPr="007838B8">
        <w:rPr>
          <w:b/>
          <w:bCs/>
        </w:rPr>
        <w:t xml:space="preserve"> points – approximately 1 page)</w:t>
      </w:r>
      <w:bookmarkStart w:id="211" w:name="_Hlk112762680"/>
      <w:bookmarkStart w:id="212" w:name="_Hlk112762218"/>
      <w:bookmarkEnd w:id="204"/>
    </w:p>
    <w:p w14:paraId="6796D45D" w14:textId="658601A8" w:rsidR="0056038A" w:rsidRPr="001A1058" w:rsidRDefault="000B02E5" w:rsidP="001A1058">
      <w:pPr>
        <w:pStyle w:val="ListParagraph"/>
        <w:numPr>
          <w:ilvl w:val="0"/>
          <w:numId w:val="131"/>
        </w:numPr>
        <w:spacing w:after="120"/>
      </w:pPr>
      <w:r w:rsidRPr="001A1058">
        <w:rPr>
          <w:rFonts w:eastAsia="Arial" w:cs="Arial"/>
          <w:szCs w:val="24"/>
        </w:rPr>
        <w:t>Identify the population(s) of focus served</w:t>
      </w:r>
      <w:r w:rsidR="00106475" w:rsidRPr="001A1058">
        <w:rPr>
          <w:rFonts w:eastAsia="Arial" w:cs="Arial"/>
          <w:szCs w:val="24"/>
        </w:rPr>
        <w:t xml:space="preserve">, </w:t>
      </w:r>
      <w:r w:rsidRPr="001A1058">
        <w:rPr>
          <w:rFonts w:eastAsia="Arial" w:cs="Arial"/>
          <w:szCs w:val="24"/>
        </w:rPr>
        <w:t>the geographic catchment area where</w:t>
      </w:r>
      <w:r w:rsidR="001A1058" w:rsidRPr="001A1058">
        <w:rPr>
          <w:rFonts w:eastAsia="Arial" w:cs="Arial"/>
          <w:szCs w:val="24"/>
        </w:rPr>
        <w:t xml:space="preserve"> </w:t>
      </w:r>
      <w:r w:rsidRPr="001A1058">
        <w:rPr>
          <w:rFonts w:eastAsia="Arial" w:cs="Arial"/>
          <w:szCs w:val="24"/>
        </w:rPr>
        <w:t xml:space="preserve">services will be delivered, </w:t>
      </w:r>
      <w:r w:rsidR="00C90793" w:rsidRPr="001A1058">
        <w:rPr>
          <w:rFonts w:eastAsia="Arial" w:cs="Arial"/>
          <w:szCs w:val="24"/>
        </w:rPr>
        <w:t xml:space="preserve">the </w:t>
      </w:r>
      <w:r w:rsidRPr="001A1058">
        <w:rPr>
          <w:rFonts w:eastAsia="Arial" w:cs="Arial"/>
          <w:szCs w:val="24"/>
        </w:rPr>
        <w:t xml:space="preserve">provider </w:t>
      </w:r>
      <w:r w:rsidR="00106475" w:rsidRPr="001A1058">
        <w:rPr>
          <w:rFonts w:eastAsia="Arial" w:cs="Arial"/>
          <w:szCs w:val="24"/>
        </w:rPr>
        <w:t xml:space="preserve">organizations </w:t>
      </w:r>
      <w:r w:rsidRPr="001A1058">
        <w:rPr>
          <w:rFonts w:eastAsia="Arial" w:cs="Arial"/>
          <w:szCs w:val="24"/>
        </w:rPr>
        <w:t>that the state will be collaborating with</w:t>
      </w:r>
      <w:r w:rsidR="00106475" w:rsidRPr="001A1058">
        <w:rPr>
          <w:rFonts w:eastAsia="Arial" w:cs="Arial"/>
          <w:szCs w:val="24"/>
        </w:rPr>
        <w:t xml:space="preserve">, </w:t>
      </w:r>
      <w:r w:rsidRPr="001A1058">
        <w:rPr>
          <w:rFonts w:eastAsia="Arial" w:cs="Arial"/>
          <w:szCs w:val="24"/>
        </w:rPr>
        <w:t xml:space="preserve">and </w:t>
      </w:r>
      <w:r w:rsidR="00C90793" w:rsidRPr="001A1058">
        <w:rPr>
          <w:rFonts w:eastAsia="Arial" w:cs="Arial"/>
          <w:szCs w:val="24"/>
        </w:rPr>
        <w:t>the</w:t>
      </w:r>
      <w:r w:rsidRPr="001A1058">
        <w:rPr>
          <w:rFonts w:eastAsia="Arial" w:cs="Arial"/>
          <w:szCs w:val="24"/>
        </w:rPr>
        <w:t xml:space="preserve"> physical and behavioral health conditions that will be addressed directly through the integrated care program</w:t>
      </w:r>
      <w:r w:rsidR="0056038A" w:rsidRPr="001A1058">
        <w:rPr>
          <w:rFonts w:eastAsia="Arial" w:cs="Arial"/>
          <w:szCs w:val="24"/>
        </w:rPr>
        <w:t>.</w:t>
      </w:r>
    </w:p>
    <w:p w14:paraId="7254572F" w14:textId="2920BA46" w:rsidR="000B02E5" w:rsidRPr="0056038A" w:rsidRDefault="000B02E5" w:rsidP="00523F7D">
      <w:pPr>
        <w:pStyle w:val="ListParagraph"/>
        <w:keepNext/>
        <w:spacing w:after="120"/>
        <w:ind w:left="630"/>
        <w:rPr>
          <w:rFonts w:eastAsia="Arial" w:cs="Arial"/>
          <w:color w:val="000000" w:themeColor="text1"/>
          <w:szCs w:val="24"/>
        </w:rPr>
      </w:pPr>
      <w:r w:rsidRPr="0056038A">
        <w:rPr>
          <w:rFonts w:eastAsia="Arial" w:cs="Arial"/>
          <w:szCs w:val="24"/>
        </w:rPr>
        <w:t xml:space="preserve"> </w:t>
      </w:r>
    </w:p>
    <w:p w14:paraId="5CB400B1" w14:textId="7F72AFDB" w:rsidR="000B02E5" w:rsidRDefault="000B02E5" w:rsidP="001A1058">
      <w:pPr>
        <w:pStyle w:val="CommentText"/>
        <w:numPr>
          <w:ilvl w:val="0"/>
          <w:numId w:val="131"/>
        </w:numPr>
        <w:rPr>
          <w:rStyle w:val="ui-provider"/>
          <w:sz w:val="24"/>
          <w:szCs w:val="24"/>
        </w:rPr>
      </w:pPr>
      <w:r w:rsidRPr="00967665">
        <w:rPr>
          <w:rFonts w:eastAsia="Arial" w:cs="Arial"/>
          <w:sz w:val="24"/>
          <w:szCs w:val="24"/>
        </w:rPr>
        <w:t>Describe the need for integrated care in the areas being served</w:t>
      </w:r>
      <w:r w:rsidR="00106475" w:rsidRPr="00967665">
        <w:rPr>
          <w:rFonts w:eastAsia="Arial" w:cs="Arial"/>
          <w:sz w:val="24"/>
          <w:szCs w:val="24"/>
        </w:rPr>
        <w:t>, i</w:t>
      </w:r>
      <w:r w:rsidRPr="00967665">
        <w:rPr>
          <w:rFonts w:eastAsia="Arial" w:cs="Arial"/>
          <w:sz w:val="24"/>
          <w:szCs w:val="24"/>
        </w:rPr>
        <w:t xml:space="preserve">ncluding service gaps, and document the extent of the need (i.e., current prevalence rates or incidence data on the physical or behavioral health conditions being addressed through the proposed program) for the population(s) of focus identified in your response to A.1. Identify the sources of any data included.  </w:t>
      </w:r>
      <w:r w:rsidR="004B791C" w:rsidRPr="00967665">
        <w:rPr>
          <w:rStyle w:val="ui-provider"/>
          <w:sz w:val="24"/>
          <w:szCs w:val="24"/>
        </w:rPr>
        <w:t>Summarize the policies, if any, that serve as barriers to the provision of integrated care, and the specific steps, if applicable, that will be taken to address such barriers.</w:t>
      </w:r>
    </w:p>
    <w:p w14:paraId="6DD155C6" w14:textId="77777777" w:rsidR="00542238" w:rsidRPr="00542238" w:rsidRDefault="00542238" w:rsidP="00542238">
      <w:pPr>
        <w:pStyle w:val="CommentText"/>
        <w:rPr>
          <w:sz w:val="24"/>
          <w:szCs w:val="24"/>
        </w:rPr>
      </w:pPr>
    </w:p>
    <w:p w14:paraId="1FD8982E" w14:textId="6A2E6BC5" w:rsidR="00FA4402" w:rsidRPr="007C5720" w:rsidRDefault="003D4F06" w:rsidP="00634B48">
      <w:pPr>
        <w:spacing w:after="120"/>
        <w:ind w:left="1440" w:hanging="1440"/>
        <w:rPr>
          <w:b/>
          <w:bCs/>
          <w:szCs w:val="24"/>
        </w:rPr>
      </w:pPr>
      <w:bookmarkStart w:id="213" w:name="_Section_B:_Proposed"/>
      <w:bookmarkStart w:id="214" w:name="_Section_B:_"/>
      <w:bookmarkStart w:id="215" w:name="_Toc197933214"/>
      <w:bookmarkStart w:id="216" w:name="_Hlk83112188"/>
      <w:bookmarkEnd w:id="211"/>
      <w:bookmarkEnd w:id="212"/>
      <w:bookmarkEnd w:id="213"/>
      <w:bookmarkEnd w:id="214"/>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w:t>
      </w:r>
      <w:r w:rsidR="00BE1A91">
        <w:rPr>
          <w:b/>
          <w:bCs/>
        </w:rPr>
        <w:t>30</w:t>
      </w:r>
      <w:r w:rsidR="00FA4402" w:rsidRPr="007838B8">
        <w:rPr>
          <w:b/>
          <w:bCs/>
        </w:rPr>
        <w:t xml:space="preserve"> points – approximately </w:t>
      </w:r>
      <w:r w:rsidR="00D96542">
        <w:rPr>
          <w:b/>
          <w:bCs/>
        </w:rPr>
        <w:t>8</w:t>
      </w:r>
      <w:r w:rsidR="00FA4402" w:rsidRPr="007838B8">
        <w:rPr>
          <w:b/>
          <w:bCs/>
        </w:rPr>
        <w:t xml:space="preserve"> </w:t>
      </w:r>
      <w:r w:rsidR="00FA4402" w:rsidRPr="007C5720">
        <w:rPr>
          <w:b/>
          <w:bCs/>
          <w:szCs w:val="24"/>
        </w:rPr>
        <w:t>pages</w:t>
      </w:r>
      <w:r w:rsidR="00284A0C" w:rsidRPr="007C5720">
        <w:rPr>
          <w:b/>
          <w:bCs/>
          <w:szCs w:val="24"/>
        </w:rPr>
        <w:t xml:space="preserve"> not including Attachment 4 – Project Timeline</w:t>
      </w:r>
      <w:r w:rsidR="00FA4402" w:rsidRPr="007C5720">
        <w:rPr>
          <w:b/>
          <w:bCs/>
          <w:szCs w:val="24"/>
        </w:rPr>
        <w:t>)</w:t>
      </w:r>
      <w:bookmarkEnd w:id="215"/>
      <w:r w:rsidR="00FA4402" w:rsidRPr="007C5720">
        <w:rPr>
          <w:b/>
          <w:bCs/>
          <w:szCs w:val="24"/>
        </w:rPr>
        <w:t xml:space="preserve"> </w:t>
      </w:r>
    </w:p>
    <w:bookmarkEnd w:id="216"/>
    <w:p w14:paraId="14B6DBC9" w14:textId="7B93503A" w:rsidR="00182385" w:rsidRPr="00634B48" w:rsidRDefault="00182385" w:rsidP="001A1058">
      <w:pPr>
        <w:pStyle w:val="ListParagraph"/>
        <w:numPr>
          <w:ilvl w:val="0"/>
          <w:numId w:val="1"/>
        </w:numPr>
        <w:spacing w:after="120"/>
        <w:ind w:left="630"/>
        <w:rPr>
          <w:rFonts w:eastAsia="Arial" w:cs="Arial"/>
          <w:color w:val="000000" w:themeColor="text1"/>
        </w:rPr>
      </w:pPr>
      <w:r w:rsidRPr="00B948AA">
        <w:rPr>
          <w:rFonts w:eastAsia="Arial" w:cs="Arial"/>
        </w:rPr>
        <w:t xml:space="preserve">Describe the goals and measurable objectives (see </w:t>
      </w:r>
      <w:hyperlink w:anchor="_Appendix_E_–_1" w:history="1">
        <w:r w:rsidRPr="00847390">
          <w:rPr>
            <w:rStyle w:val="Hyperlink"/>
            <w:rFonts w:eastAsia="Arial" w:cs="Arial"/>
          </w:rPr>
          <w:t>Appendix E</w:t>
        </w:r>
      </w:hyperlink>
      <w:r w:rsidRPr="00B948AA">
        <w:rPr>
          <w:rFonts w:eastAsia="Arial" w:cs="Arial"/>
        </w:rPr>
        <w:t xml:space="preserve">) of the proposed project and align them with the Statement of Need described in A.2.  </w:t>
      </w:r>
      <w:r w:rsidR="00106475" w:rsidRPr="00B948AA">
        <w:rPr>
          <w:rFonts w:eastAsia="Arial" w:cs="Arial"/>
        </w:rPr>
        <w:t xml:space="preserve">Indicate </w:t>
      </w:r>
      <w:r w:rsidRPr="00B948AA">
        <w:rPr>
          <w:rFonts w:eastAsia="Arial" w:cs="Arial"/>
        </w:rPr>
        <w:t xml:space="preserve">the unduplicated number of individuals you propose to serve (annually and over the entire project period) with grant funds.     </w:t>
      </w:r>
    </w:p>
    <w:tbl>
      <w:tblPr>
        <w:tblStyle w:val="TableGrid"/>
        <w:tblW w:w="0" w:type="auto"/>
        <w:tblInd w:w="800" w:type="dxa"/>
        <w:tblLook w:val="04A0" w:firstRow="1" w:lastRow="0" w:firstColumn="1" w:lastColumn="0" w:noHBand="0" w:noVBand="1"/>
      </w:tblPr>
      <w:tblGrid>
        <w:gridCol w:w="1350"/>
        <w:gridCol w:w="1350"/>
        <w:gridCol w:w="1350"/>
        <w:gridCol w:w="1496"/>
        <w:gridCol w:w="1497"/>
        <w:gridCol w:w="1497"/>
      </w:tblGrid>
      <w:tr w:rsidR="00543802" w:rsidRPr="00106475" w14:paraId="26DAFCF7" w14:textId="77777777" w:rsidTr="00B948AA">
        <w:tc>
          <w:tcPr>
            <w:tcW w:w="8540" w:type="dxa"/>
            <w:gridSpan w:val="6"/>
            <w:tcBorders>
              <w:top w:val="single" w:sz="8" w:space="0" w:color="000000" w:themeColor="text1"/>
              <w:left w:val="single" w:sz="8" w:space="0" w:color="000000" w:themeColor="text1"/>
              <w:right w:val="single" w:sz="8" w:space="0" w:color="000000" w:themeColor="text1"/>
            </w:tcBorders>
          </w:tcPr>
          <w:p w14:paraId="2E484DBC" w14:textId="1916E00C" w:rsidR="00543802" w:rsidRPr="00634B48" w:rsidRDefault="22BF9250" w:rsidP="00B948AA">
            <w:pPr>
              <w:spacing w:after="200"/>
              <w:jc w:val="center"/>
              <w:rPr>
                <w:rFonts w:cs="Arial"/>
                <w:b/>
                <w:bCs/>
              </w:rPr>
            </w:pPr>
            <w:bookmarkStart w:id="217" w:name="_Hlk70690910"/>
            <w:r w:rsidRPr="00B948AA">
              <w:rPr>
                <w:rFonts w:cs="Arial"/>
                <w:b/>
                <w:bCs/>
              </w:rPr>
              <w:t xml:space="preserve">Number </w:t>
            </w:r>
            <w:r w:rsidR="314ABC52" w:rsidRPr="00B948AA">
              <w:rPr>
                <w:rFonts w:cs="Arial"/>
                <w:b/>
                <w:bCs/>
              </w:rPr>
              <w:t>o</w:t>
            </w:r>
            <w:r w:rsidRPr="00B948AA">
              <w:rPr>
                <w:rFonts w:cs="Arial"/>
                <w:b/>
                <w:bCs/>
              </w:rPr>
              <w:t xml:space="preserve">f Unduplicated Individuals </w:t>
            </w:r>
            <w:r w:rsidR="314ABC52" w:rsidRPr="00B948AA">
              <w:rPr>
                <w:rFonts w:cs="Arial"/>
                <w:b/>
                <w:bCs/>
              </w:rPr>
              <w:t>t</w:t>
            </w:r>
            <w:r w:rsidRPr="00B948AA">
              <w:rPr>
                <w:rFonts w:cs="Arial"/>
                <w:b/>
                <w:bCs/>
              </w:rPr>
              <w:t xml:space="preserve">o </w:t>
            </w:r>
            <w:r w:rsidR="314ABC52" w:rsidRPr="00B948AA">
              <w:rPr>
                <w:rFonts w:cs="Arial"/>
                <w:b/>
                <w:bCs/>
              </w:rPr>
              <w:t>b</w:t>
            </w:r>
            <w:r w:rsidRPr="00B948AA">
              <w:rPr>
                <w:rFonts w:cs="Arial"/>
                <w:b/>
                <w:bCs/>
              </w:rPr>
              <w:t xml:space="preserve">e Served </w:t>
            </w:r>
            <w:r w:rsidR="314ABC52" w:rsidRPr="00B948AA">
              <w:rPr>
                <w:rFonts w:cs="Arial"/>
                <w:b/>
                <w:bCs/>
              </w:rPr>
              <w:t>w</w:t>
            </w:r>
            <w:r w:rsidRPr="00B948AA">
              <w:rPr>
                <w:rFonts w:cs="Arial"/>
                <w:b/>
                <w:bCs/>
              </w:rPr>
              <w:t xml:space="preserve">ith </w:t>
            </w:r>
            <w:r w:rsidR="00A40092" w:rsidRPr="00B948AA">
              <w:rPr>
                <w:rFonts w:cs="Arial"/>
                <w:b/>
                <w:bCs/>
              </w:rPr>
              <w:t>Award</w:t>
            </w:r>
            <w:r w:rsidRPr="00B948AA">
              <w:rPr>
                <w:rFonts w:cs="Arial"/>
                <w:b/>
                <w:bCs/>
              </w:rPr>
              <w:t xml:space="preserve"> Funds</w:t>
            </w:r>
          </w:p>
        </w:tc>
      </w:tr>
      <w:tr w:rsidR="00543802" w:rsidRPr="00106475" w14:paraId="4A5F3161" w14:textId="77777777" w:rsidTr="00B948AA">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77777777" w:rsidR="00543802" w:rsidRPr="00106475" w:rsidRDefault="22BF9250" w:rsidP="00B948AA">
            <w:pPr>
              <w:spacing w:after="200"/>
              <w:jc w:val="center"/>
              <w:rPr>
                <w:rFonts w:cs="Arial"/>
              </w:rPr>
            </w:pPr>
            <w:r w:rsidRPr="00B948AA">
              <w:rPr>
                <w:rFonts w:cs="Arial"/>
              </w:rPr>
              <w:t>Year 1</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77777777" w:rsidR="00543802" w:rsidRPr="00106475" w:rsidRDefault="22BF9250" w:rsidP="00B948AA">
            <w:pPr>
              <w:spacing w:after="200"/>
              <w:jc w:val="center"/>
              <w:rPr>
                <w:rFonts w:cs="Arial"/>
              </w:rPr>
            </w:pPr>
            <w:r w:rsidRPr="00B948AA">
              <w:rPr>
                <w:rFonts w:cs="Arial"/>
              </w:rPr>
              <w:t>Year 2</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77777777" w:rsidR="00543802" w:rsidRPr="00106475" w:rsidRDefault="22BF9250" w:rsidP="00B948AA">
            <w:pPr>
              <w:spacing w:after="200"/>
              <w:jc w:val="center"/>
              <w:rPr>
                <w:rFonts w:cs="Arial"/>
              </w:rPr>
            </w:pPr>
            <w:r w:rsidRPr="00B948AA">
              <w:rPr>
                <w:rFonts w:cs="Arial"/>
              </w:rPr>
              <w:t>Year 3</w:t>
            </w: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77777777" w:rsidR="00543802" w:rsidRPr="00106475" w:rsidRDefault="22BF9250" w:rsidP="00B948AA">
            <w:pPr>
              <w:spacing w:after="200"/>
              <w:jc w:val="center"/>
              <w:rPr>
                <w:rFonts w:cs="Arial"/>
              </w:rPr>
            </w:pPr>
            <w:r w:rsidRPr="00B948AA">
              <w:rPr>
                <w:rFonts w:cs="Arial"/>
              </w:rPr>
              <w:t>Year 4</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77777777" w:rsidR="00543802" w:rsidRPr="00106475" w:rsidRDefault="22BF9250" w:rsidP="00B948AA">
            <w:pPr>
              <w:spacing w:after="200"/>
              <w:jc w:val="center"/>
              <w:rPr>
                <w:rFonts w:cs="Arial"/>
              </w:rPr>
            </w:pPr>
            <w:r w:rsidRPr="00B948AA">
              <w:rPr>
                <w:rFonts w:cs="Arial"/>
              </w:rPr>
              <w:t>Year 5</w:t>
            </w: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77777777" w:rsidR="00543802" w:rsidRPr="00106475" w:rsidRDefault="22BF9250" w:rsidP="00B948AA">
            <w:pPr>
              <w:spacing w:after="200"/>
              <w:jc w:val="center"/>
              <w:rPr>
                <w:rFonts w:cs="Arial"/>
              </w:rPr>
            </w:pPr>
            <w:r w:rsidRPr="00B948AA">
              <w:rPr>
                <w:rFonts w:cs="Arial"/>
              </w:rPr>
              <w:t>Total</w:t>
            </w:r>
          </w:p>
        </w:tc>
      </w:tr>
      <w:tr w:rsidR="00543802" w:rsidRPr="00106475" w14:paraId="4360DFA2" w14:textId="77777777" w:rsidTr="00B948AA">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Pr="00106475"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Pr="00106475" w:rsidRDefault="00543802"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Pr="00106475" w:rsidRDefault="00543802" w:rsidP="0010130D">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Pr="00106475"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Pr="00106475" w:rsidRDefault="00543802"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Pr="00106475" w:rsidRDefault="00543802" w:rsidP="0010130D">
            <w:pPr>
              <w:spacing w:after="200"/>
              <w:rPr>
                <w:rFonts w:cs="Arial"/>
                <w:szCs w:val="24"/>
              </w:rPr>
            </w:pPr>
          </w:p>
        </w:tc>
      </w:tr>
      <w:tr w:rsidR="00D11084" w:rsidRPr="00106475" w14:paraId="6A42FDE3" w14:textId="77777777" w:rsidTr="00B948AA">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A8527A" w14:textId="77777777" w:rsidR="00D11084" w:rsidRPr="00106475" w:rsidRDefault="00D11084"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7102F0" w14:textId="77777777" w:rsidR="00D11084" w:rsidRPr="00106475" w:rsidRDefault="00D11084" w:rsidP="0010130D">
            <w:pPr>
              <w:spacing w:after="200"/>
              <w:rPr>
                <w:rFonts w:cs="Arial"/>
                <w:szCs w:val="24"/>
              </w:rPr>
            </w:pP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8A8B54" w14:textId="77777777" w:rsidR="00D11084" w:rsidRPr="00106475" w:rsidRDefault="00D11084" w:rsidP="0010130D">
            <w:pPr>
              <w:spacing w:after="200"/>
              <w:rPr>
                <w:rFonts w:cs="Arial"/>
                <w:szCs w:val="24"/>
              </w:rPr>
            </w:pPr>
          </w:p>
        </w:tc>
        <w:tc>
          <w:tcPr>
            <w:tcW w:w="14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0FDCB3" w14:textId="77777777" w:rsidR="00D11084" w:rsidRPr="00106475" w:rsidRDefault="00D11084"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9287EE" w14:textId="77777777" w:rsidR="00D11084" w:rsidRPr="00106475" w:rsidRDefault="00D11084" w:rsidP="0010130D">
            <w:pPr>
              <w:spacing w:after="200"/>
              <w:rPr>
                <w:rFonts w:cs="Arial"/>
                <w:szCs w:val="24"/>
              </w:rPr>
            </w:pPr>
          </w:p>
        </w:tc>
        <w:tc>
          <w:tcPr>
            <w:tcW w:w="149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75AB8D" w14:textId="77777777" w:rsidR="00D11084" w:rsidRPr="00106475" w:rsidRDefault="00D11084" w:rsidP="0010130D">
            <w:pPr>
              <w:spacing w:after="200"/>
              <w:rPr>
                <w:rFonts w:cs="Arial"/>
                <w:szCs w:val="24"/>
              </w:rPr>
            </w:pPr>
          </w:p>
        </w:tc>
      </w:tr>
      <w:bookmarkEnd w:id="217"/>
    </w:tbl>
    <w:p w14:paraId="47C88E28" w14:textId="4461093A" w:rsidR="00B948AA" w:rsidRDefault="00B948AA" w:rsidP="00B948AA">
      <w:pPr>
        <w:rPr>
          <w:rFonts w:eastAsia="Arial" w:cs="Arial"/>
          <w:color w:val="000000" w:themeColor="text1"/>
        </w:rPr>
      </w:pPr>
    </w:p>
    <w:p w14:paraId="38BA5079" w14:textId="61A2F768" w:rsidR="00D96542" w:rsidRPr="00634B48" w:rsidRDefault="00D96542" w:rsidP="0056038A">
      <w:pPr>
        <w:pStyle w:val="ListParagraph"/>
        <w:numPr>
          <w:ilvl w:val="0"/>
          <w:numId w:val="1"/>
        </w:numPr>
        <w:spacing w:before="120"/>
        <w:rPr>
          <w:rFonts w:eastAsia="Arial" w:cs="Arial"/>
          <w:color w:val="000000" w:themeColor="text1"/>
        </w:rPr>
      </w:pPr>
      <w:r w:rsidRPr="00B948AA">
        <w:rPr>
          <w:rFonts w:eastAsia="Arial" w:cs="Arial"/>
        </w:rPr>
        <w:t xml:space="preserve">Identify the track you have selected to implement and describe how you will implement all the Required Activities as stated in Section I. </w:t>
      </w:r>
    </w:p>
    <w:p w14:paraId="65E8378C" w14:textId="77777777" w:rsidR="00B10C0A" w:rsidRPr="00320428" w:rsidRDefault="00B10C0A" w:rsidP="00B10C0A">
      <w:pPr>
        <w:pStyle w:val="ListParagraph"/>
        <w:spacing w:before="120"/>
        <w:rPr>
          <w:rFonts w:eastAsia="Arial" w:cs="Arial"/>
          <w:color w:val="000000" w:themeColor="text1"/>
        </w:rPr>
      </w:pPr>
    </w:p>
    <w:p w14:paraId="27C441E0" w14:textId="7417DA12" w:rsidR="009A57E1" w:rsidRPr="00320428" w:rsidRDefault="2E02051F" w:rsidP="00B948AA">
      <w:pPr>
        <w:pStyle w:val="ListParagraph"/>
        <w:numPr>
          <w:ilvl w:val="0"/>
          <w:numId w:val="1"/>
        </w:numPr>
        <w:rPr>
          <w:rFonts w:eastAsia="Arial" w:cs="Arial"/>
          <w:color w:val="000000" w:themeColor="text1"/>
        </w:rPr>
      </w:pPr>
      <w:r w:rsidRPr="5607E6B5">
        <w:rPr>
          <w:rFonts w:cs="Arial"/>
          <w:color w:val="000000" w:themeColor="text1"/>
        </w:rPr>
        <w:t xml:space="preserve">In </w:t>
      </w:r>
      <w:r w:rsidRPr="5607E6B5">
        <w:rPr>
          <w:rFonts w:cs="Arial"/>
          <w:b/>
          <w:bCs/>
          <w:color w:val="000000" w:themeColor="text1"/>
        </w:rPr>
        <w:t>Attachment</w:t>
      </w:r>
      <w:r w:rsidRPr="5607E6B5">
        <w:rPr>
          <w:rFonts w:cs="Arial"/>
          <w:color w:val="000000" w:themeColor="text1"/>
        </w:rPr>
        <w:t xml:space="preserve"> </w:t>
      </w:r>
      <w:r w:rsidRPr="5607E6B5">
        <w:rPr>
          <w:rFonts w:cs="Arial"/>
          <w:b/>
          <w:bCs/>
          <w:color w:val="000000" w:themeColor="text1"/>
        </w:rPr>
        <w:t>4</w:t>
      </w:r>
      <w:r w:rsidRPr="5607E6B5">
        <w:rPr>
          <w:rFonts w:cs="Arial"/>
          <w:color w:val="000000" w:themeColor="text1"/>
        </w:rPr>
        <w:t xml:space="preserve">, provide a chart or graph depicting a realistic timeline for the entire </w:t>
      </w:r>
      <w:r w:rsidRPr="5607E6B5">
        <w:rPr>
          <w:rFonts w:cs="Arial"/>
          <w:b/>
          <w:bCs/>
          <w:color w:val="000000" w:themeColor="text1"/>
        </w:rPr>
        <w:t xml:space="preserve">five </w:t>
      </w:r>
      <w:r w:rsidRPr="5607E6B5">
        <w:rPr>
          <w:rFonts w:cs="Arial"/>
          <w:color w:val="000000" w:themeColor="text1"/>
        </w:rPr>
        <w:t>years of the project period showing dates, key activities, and responsible staff.  These key activities must include the requirements outlined in Section I [</w:t>
      </w:r>
      <w:r w:rsidRPr="5607E6B5">
        <w:rPr>
          <w:rFonts w:cs="Arial"/>
          <w:b/>
          <w:bCs/>
          <w:color w:val="000000" w:themeColor="text1"/>
        </w:rPr>
        <w:t>NOTE</w:t>
      </w:r>
      <w:r w:rsidRPr="5607E6B5">
        <w:rPr>
          <w:rFonts w:cs="Arial"/>
          <w:color w:val="000000" w:themeColor="text1"/>
        </w:rPr>
        <w:t xml:space="preserve">: Be sure to show that the project can be implemented, and service delivery can begin as soon as possible and no later than seven months after award.  </w:t>
      </w:r>
      <w:r w:rsidRPr="5607E6B5">
        <w:rPr>
          <w:rFonts w:cs="Arial"/>
          <w:b/>
          <w:bCs/>
          <w:color w:val="000000" w:themeColor="text1"/>
        </w:rPr>
        <w:t>The timeline cannot be more than two pages and should be submitted in Attachment 4.</w:t>
      </w:r>
      <w:r w:rsidRPr="5607E6B5">
        <w:rPr>
          <w:rFonts w:cs="Arial"/>
          <w:color w:val="000000" w:themeColor="text1"/>
        </w:rPr>
        <w:t>]</w:t>
      </w:r>
      <w:r w:rsidRPr="5607E6B5">
        <w:rPr>
          <w:rFonts w:cs="Arial"/>
          <w:b/>
          <w:bCs/>
          <w:color w:val="000000" w:themeColor="text1"/>
        </w:rPr>
        <w:t xml:space="preserve"> </w:t>
      </w:r>
      <w:r w:rsidRPr="5607E6B5">
        <w:rPr>
          <w:rFonts w:cs="Arial"/>
          <w:color w:val="000000" w:themeColor="text1"/>
        </w:rPr>
        <w:t xml:space="preserve"> The recommendation of pages for this section does not include the timeline. </w:t>
      </w:r>
    </w:p>
    <w:p w14:paraId="040C74F3" w14:textId="130789C2" w:rsidR="00DA0E93" w:rsidRDefault="003D4F06" w:rsidP="004508F3">
      <w:pPr>
        <w:spacing w:after="0"/>
        <w:ind w:left="1440" w:hanging="1440"/>
        <w:rPr>
          <w:b/>
        </w:rPr>
      </w:pPr>
      <w:bookmarkStart w:id="218" w:name="_Section_C:_Proposed"/>
      <w:bookmarkStart w:id="219" w:name="Section_C"/>
      <w:bookmarkStart w:id="220" w:name="_Toc197933215"/>
      <w:bookmarkEnd w:id="218"/>
      <w:bookmarkEnd w:id="219"/>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 xml:space="preserve">approximately </w:t>
      </w:r>
      <w:r w:rsidR="00203453">
        <w:rPr>
          <w:b/>
        </w:rPr>
        <w:t>3</w:t>
      </w:r>
      <w:r w:rsidR="00FA4402" w:rsidRPr="00DB3E9C">
        <w:rPr>
          <w:b/>
        </w:rPr>
        <w:t xml:space="preserve"> pages)</w:t>
      </w:r>
    </w:p>
    <w:p w14:paraId="3C73F900" w14:textId="77777777" w:rsidR="003D4F06" w:rsidRPr="007C5720" w:rsidRDefault="003D4F06" w:rsidP="00570A74">
      <w:pPr>
        <w:spacing w:after="0"/>
        <w:ind w:left="1440" w:firstLine="720"/>
        <w:rPr>
          <w:b/>
          <w:szCs w:val="24"/>
        </w:rPr>
      </w:pPr>
    </w:p>
    <w:p w14:paraId="5BE4B4BF" w14:textId="3F2C1175" w:rsidR="009D7AD3" w:rsidRPr="007C5720" w:rsidRDefault="00FA4402" w:rsidP="00A22E7F">
      <w:pPr>
        <w:pStyle w:val="ListParagraph"/>
        <w:numPr>
          <w:ilvl w:val="0"/>
          <w:numId w:val="61"/>
        </w:numPr>
        <w:ind w:left="720"/>
        <w:rPr>
          <w:b/>
          <w:szCs w:val="24"/>
        </w:rPr>
      </w:pPr>
      <w:r w:rsidRPr="00106475">
        <w:rPr>
          <w:rFonts w:cs="Arial"/>
          <w:szCs w:val="24"/>
        </w:rPr>
        <w:t>Identify the Evidence-Based Practice(s) (EBPs)</w:t>
      </w:r>
      <w:r w:rsidR="00AE1245" w:rsidRPr="00106475">
        <w:rPr>
          <w:rFonts w:cs="Arial"/>
          <w:szCs w:val="24"/>
        </w:rPr>
        <w:t>, evidence</w:t>
      </w:r>
      <w:r w:rsidR="00744A79" w:rsidRPr="00106475">
        <w:rPr>
          <w:rFonts w:cs="Arial"/>
          <w:szCs w:val="24"/>
        </w:rPr>
        <w:t>-informed</w:t>
      </w:r>
      <w:r w:rsidR="00AE1245" w:rsidRPr="00106475">
        <w:rPr>
          <w:rFonts w:cs="Arial"/>
          <w:szCs w:val="24"/>
        </w:rPr>
        <w:t>,</w:t>
      </w:r>
      <w:r w:rsidR="007B0FBE" w:rsidRPr="00106475">
        <w:rPr>
          <w:rFonts w:cs="Arial"/>
          <w:szCs w:val="24"/>
        </w:rPr>
        <w:t xml:space="preserve"> and/or</w:t>
      </w:r>
      <w:r w:rsidR="00797AD6" w:rsidRPr="00106475">
        <w:rPr>
          <w:rFonts w:cs="Arial"/>
          <w:szCs w:val="24"/>
        </w:rPr>
        <w:t xml:space="preserve"> </w:t>
      </w:r>
      <w:r w:rsidR="005064C4" w:rsidRPr="00106475">
        <w:rPr>
          <w:rFonts w:cs="Arial"/>
          <w:szCs w:val="24"/>
        </w:rPr>
        <w:t>promising</w:t>
      </w:r>
      <w:r w:rsidR="00797AD6" w:rsidRPr="00106475">
        <w:rPr>
          <w:rFonts w:cs="Arial"/>
          <w:szCs w:val="24"/>
        </w:rPr>
        <w:t xml:space="preserve"> </w:t>
      </w:r>
      <w:r w:rsidR="005064C4" w:rsidRPr="00106475">
        <w:rPr>
          <w:rFonts w:cs="Arial"/>
          <w:szCs w:val="24"/>
        </w:rPr>
        <w:t>practices</w:t>
      </w:r>
      <w:r w:rsidRPr="00106475">
        <w:rPr>
          <w:rFonts w:cs="Arial"/>
          <w:szCs w:val="24"/>
        </w:rPr>
        <w:t xml:space="preserve"> that will be used</w:t>
      </w:r>
      <w:r w:rsidR="00203453" w:rsidRPr="00106475">
        <w:rPr>
          <w:rFonts w:cs="Arial"/>
          <w:szCs w:val="24"/>
        </w:rPr>
        <w:t xml:space="preserve"> </w:t>
      </w:r>
      <w:r w:rsidR="00203453" w:rsidRPr="00634B48">
        <w:rPr>
          <w:rFonts w:cs="Arial"/>
          <w:szCs w:val="24"/>
        </w:rPr>
        <w:t>to provide integrated care</w:t>
      </w:r>
      <w:r w:rsidRPr="00106475">
        <w:rPr>
          <w:rFonts w:cs="Arial"/>
          <w:szCs w:val="24"/>
        </w:rPr>
        <w:t xml:space="preserve">. </w:t>
      </w:r>
      <w:r w:rsidR="00546F3B" w:rsidRPr="00106475">
        <w:rPr>
          <w:rFonts w:cs="Arial"/>
          <w:szCs w:val="24"/>
        </w:rPr>
        <w:t xml:space="preserve"> </w:t>
      </w:r>
      <w:r w:rsidRPr="00106475">
        <w:rPr>
          <w:rFonts w:cs="Arial"/>
          <w:szCs w:val="24"/>
        </w:rPr>
        <w:t xml:space="preserve">Discuss how each </w:t>
      </w:r>
      <w:r w:rsidR="00106475">
        <w:rPr>
          <w:rFonts w:cs="Arial"/>
          <w:szCs w:val="24"/>
        </w:rPr>
        <w:t xml:space="preserve">chosen EBP </w:t>
      </w:r>
      <w:r w:rsidRPr="00106475">
        <w:rPr>
          <w:rFonts w:cs="Arial"/>
          <w:szCs w:val="24"/>
        </w:rPr>
        <w:t xml:space="preserve">is appropriate for your </w:t>
      </w:r>
      <w:r w:rsidR="00203453" w:rsidRPr="00106475">
        <w:rPr>
          <w:rFonts w:cs="Arial"/>
          <w:szCs w:val="24"/>
        </w:rPr>
        <w:t xml:space="preserve">selected </w:t>
      </w:r>
      <w:r w:rsidRPr="00106475">
        <w:rPr>
          <w:rFonts w:cs="Arial"/>
          <w:szCs w:val="24"/>
        </w:rPr>
        <w:t>population(s) of focus and the outcomes you want to achieve.</w:t>
      </w:r>
      <w:r w:rsidR="00762541" w:rsidRPr="007C5720">
        <w:rPr>
          <w:rFonts w:cs="Arial"/>
          <w:szCs w:val="24"/>
        </w:rPr>
        <w:t xml:space="preserve"> </w:t>
      </w:r>
      <w:r w:rsidR="00546F3B" w:rsidRPr="007C5720">
        <w:rPr>
          <w:rFonts w:cs="Arial"/>
          <w:szCs w:val="24"/>
        </w:rPr>
        <w:t xml:space="preserve"> </w:t>
      </w:r>
      <w:r w:rsidR="00DA0E93" w:rsidRPr="007C5720">
        <w:rPr>
          <w:rFonts w:cs="Arial"/>
          <w:szCs w:val="24"/>
        </w:rPr>
        <w:t>Describe any modifications</w:t>
      </w:r>
      <w:r w:rsidR="00ED61F2" w:rsidRPr="00634B48">
        <w:rPr>
          <w:rFonts w:cs="Arial"/>
          <w:szCs w:val="24"/>
        </w:rPr>
        <w:t xml:space="preserve"> (</w:t>
      </w:r>
      <w:r w:rsidR="00EB27E8" w:rsidRPr="00634B48">
        <w:rPr>
          <w:rFonts w:cs="Arial"/>
          <w:szCs w:val="24"/>
        </w:rPr>
        <w:t>e.g.</w:t>
      </w:r>
      <w:r w:rsidR="000605B1" w:rsidRPr="00634B48">
        <w:rPr>
          <w:rFonts w:cs="Arial"/>
          <w:szCs w:val="24"/>
        </w:rPr>
        <w:t>,</w:t>
      </w:r>
      <w:r w:rsidR="00EB27E8" w:rsidRPr="00634B48">
        <w:rPr>
          <w:rFonts w:cs="Arial"/>
          <w:szCs w:val="24"/>
        </w:rPr>
        <w:t xml:space="preserve"> cultural)</w:t>
      </w:r>
      <w:r w:rsidR="00DA0E93" w:rsidRPr="00634B48">
        <w:rPr>
          <w:rFonts w:cs="Arial"/>
          <w:szCs w:val="24"/>
        </w:rPr>
        <w:t xml:space="preserve"> that will be made to the EBP(s) and the reason the modifications are necessary.</w:t>
      </w:r>
      <w:r w:rsidR="00546F3B" w:rsidRPr="00634B48">
        <w:rPr>
          <w:rFonts w:cs="Arial"/>
          <w:szCs w:val="24"/>
        </w:rPr>
        <w:t xml:space="preserve"> </w:t>
      </w:r>
      <w:r w:rsidR="00DA0E93" w:rsidRPr="00634B48">
        <w:rPr>
          <w:rFonts w:cs="Arial"/>
          <w:szCs w:val="24"/>
        </w:rPr>
        <w:t xml:space="preserve"> </w:t>
      </w:r>
      <w:r w:rsidR="00762541" w:rsidRPr="00634B48">
        <w:rPr>
          <w:rFonts w:cs="Arial"/>
          <w:szCs w:val="24"/>
        </w:rPr>
        <w:t>If you are not proposing any modifications, indicate so in your response.</w:t>
      </w:r>
      <w:r w:rsidRPr="00106475">
        <w:rPr>
          <w:rFonts w:cs="Arial"/>
          <w:szCs w:val="24"/>
        </w:rPr>
        <w:t xml:space="preserve"> </w:t>
      </w:r>
    </w:p>
    <w:p w14:paraId="6F875412" w14:textId="77777777" w:rsidR="007F0A7E" w:rsidRPr="00634B48" w:rsidRDefault="007F0A7E" w:rsidP="007F0A7E">
      <w:pPr>
        <w:pStyle w:val="ListParagraph"/>
        <w:rPr>
          <w:b/>
          <w:szCs w:val="24"/>
        </w:rPr>
      </w:pPr>
    </w:p>
    <w:p w14:paraId="043E1204" w14:textId="114008EB" w:rsidR="009D7AD3" w:rsidRPr="00634B48" w:rsidRDefault="362E1CD0" w:rsidP="5607E6B5">
      <w:pPr>
        <w:pStyle w:val="ListParagraph"/>
        <w:numPr>
          <w:ilvl w:val="0"/>
          <w:numId w:val="61"/>
        </w:numPr>
        <w:ind w:left="720"/>
        <w:rPr>
          <w:b/>
          <w:bCs/>
        </w:rPr>
      </w:pPr>
      <w:r w:rsidRPr="5607E6B5">
        <w:rPr>
          <w:rFonts w:cs="Arial"/>
        </w:rPr>
        <w:t xml:space="preserve">Describe how you </w:t>
      </w:r>
      <w:r w:rsidR="38AC892D" w:rsidRPr="5607E6B5">
        <w:rPr>
          <w:rFonts w:cs="Arial"/>
        </w:rPr>
        <w:t xml:space="preserve">will </w:t>
      </w:r>
      <w:r w:rsidR="6EF907BF" w:rsidRPr="5607E6B5">
        <w:rPr>
          <w:rFonts w:cs="Arial"/>
        </w:rPr>
        <w:t xml:space="preserve">implement </w:t>
      </w:r>
      <w:r w:rsidR="4200E644" w:rsidRPr="5607E6B5">
        <w:rPr>
          <w:rFonts w:cs="Arial"/>
        </w:rPr>
        <w:t xml:space="preserve">all </w:t>
      </w:r>
      <w:r w:rsidR="6EF907BF" w:rsidRPr="5607E6B5">
        <w:rPr>
          <w:rFonts w:cs="Arial"/>
        </w:rPr>
        <w:t xml:space="preserve">chosen </w:t>
      </w:r>
      <w:r w:rsidR="70BB0F72" w:rsidRPr="5607E6B5">
        <w:rPr>
          <w:rFonts w:cs="Arial"/>
        </w:rPr>
        <w:t xml:space="preserve">evidence-based or evidence-informed </w:t>
      </w:r>
      <w:r w:rsidR="38AC892D" w:rsidRPr="5607E6B5">
        <w:rPr>
          <w:rFonts w:cs="Arial"/>
        </w:rPr>
        <w:t xml:space="preserve">integrated care models and </w:t>
      </w:r>
      <w:r w:rsidRPr="5607E6B5">
        <w:rPr>
          <w:rFonts w:cs="Arial"/>
        </w:rPr>
        <w:t xml:space="preserve">monitor and ensure fidelity of EBPs, evidence-informed and/or promising practices.  </w:t>
      </w:r>
      <w:r w:rsidR="0056038A" w:rsidRPr="001A1058">
        <w:rPr>
          <w:b/>
          <w:bCs/>
        </w:rPr>
        <w:t>Note:</w:t>
      </w:r>
      <w:r w:rsidR="0056038A">
        <w:t xml:space="preserve"> The chosen evidence-based or evidence-informed models must include the psychiatric collaborative care model for states partnering with primary care practices outside of CMHCs or CHCs.</w:t>
      </w:r>
    </w:p>
    <w:p w14:paraId="5E55DC9B" w14:textId="172236D9" w:rsidR="00FA4402" w:rsidRPr="00634B48" w:rsidRDefault="003D4F06" w:rsidP="004508F3">
      <w:pPr>
        <w:spacing w:after="0"/>
        <w:ind w:left="1440" w:hanging="1440"/>
        <w:rPr>
          <w:rFonts w:cs="Arial"/>
          <w:b/>
          <w:bCs/>
          <w:szCs w:val="24"/>
        </w:rPr>
      </w:pPr>
      <w:bookmarkStart w:id="221" w:name="_Hlk83112334"/>
      <w:bookmarkEnd w:id="220"/>
      <w:r w:rsidRPr="00634B48">
        <w:rPr>
          <w:rFonts w:cs="Arial"/>
          <w:b/>
          <w:bCs/>
          <w:szCs w:val="24"/>
        </w:rPr>
        <w:t xml:space="preserve">SECTION </w:t>
      </w:r>
      <w:r w:rsidR="00FA4402" w:rsidRPr="00634B48">
        <w:rPr>
          <w:rFonts w:cs="Arial"/>
          <w:b/>
          <w:bCs/>
          <w:szCs w:val="24"/>
        </w:rPr>
        <w:t>D:</w:t>
      </w:r>
      <w:r w:rsidR="004508F3" w:rsidRPr="00634B48">
        <w:rPr>
          <w:rFonts w:cs="Arial"/>
          <w:b/>
          <w:bCs/>
          <w:szCs w:val="24"/>
        </w:rPr>
        <w:tab/>
      </w:r>
      <w:r w:rsidR="00FA4402" w:rsidRPr="00634B48">
        <w:rPr>
          <w:rFonts w:cs="Arial"/>
          <w:b/>
          <w:bCs/>
          <w:szCs w:val="24"/>
        </w:rPr>
        <w:t>Staff and Organizational Experience</w:t>
      </w:r>
      <w:r w:rsidR="004508F3" w:rsidRPr="00634B48">
        <w:rPr>
          <w:rFonts w:cs="Arial"/>
          <w:b/>
          <w:bCs/>
          <w:szCs w:val="24"/>
        </w:rPr>
        <w:t xml:space="preserve"> </w:t>
      </w:r>
      <w:r w:rsidR="00FA4402" w:rsidRPr="00634B48">
        <w:rPr>
          <w:rFonts w:cs="Arial"/>
          <w:b/>
          <w:bCs/>
          <w:szCs w:val="24"/>
        </w:rPr>
        <w:t>(</w:t>
      </w:r>
      <w:r w:rsidR="00BE1A91" w:rsidRPr="00634B48">
        <w:rPr>
          <w:rFonts w:cs="Arial"/>
          <w:b/>
          <w:bCs/>
          <w:szCs w:val="24"/>
        </w:rPr>
        <w:t>20</w:t>
      </w:r>
      <w:r w:rsidR="00FA4402" w:rsidRPr="00634B48">
        <w:rPr>
          <w:rFonts w:cs="Arial"/>
          <w:b/>
          <w:bCs/>
          <w:szCs w:val="24"/>
        </w:rPr>
        <w:t xml:space="preserve"> points – approximately </w:t>
      </w:r>
      <w:r w:rsidR="00BE1A91" w:rsidRPr="00634B48">
        <w:rPr>
          <w:rFonts w:cs="Arial"/>
          <w:b/>
          <w:bCs/>
          <w:szCs w:val="24"/>
        </w:rPr>
        <w:t>2</w:t>
      </w:r>
      <w:r w:rsidR="00FA4402" w:rsidRPr="00634B48">
        <w:rPr>
          <w:rFonts w:cs="Arial"/>
          <w:b/>
          <w:bCs/>
          <w:szCs w:val="24"/>
        </w:rPr>
        <w:t xml:space="preserve"> page)</w:t>
      </w:r>
    </w:p>
    <w:bookmarkEnd w:id="221"/>
    <w:p w14:paraId="5BE0F7C1" w14:textId="77777777" w:rsidR="009D7AD3" w:rsidRPr="00634B48" w:rsidRDefault="009D7AD3" w:rsidP="009D7AD3">
      <w:pPr>
        <w:spacing w:after="0"/>
        <w:rPr>
          <w:rFonts w:cs="Arial"/>
          <w:b/>
          <w:bCs/>
          <w:szCs w:val="24"/>
        </w:rPr>
      </w:pPr>
    </w:p>
    <w:p w14:paraId="1EFD1D72" w14:textId="2323BCCA" w:rsidR="00FA4402" w:rsidRPr="00106475" w:rsidRDefault="00FA4402" w:rsidP="00B948AA">
      <w:pPr>
        <w:numPr>
          <w:ilvl w:val="0"/>
          <w:numId w:val="36"/>
        </w:numPr>
        <w:spacing w:after="0"/>
        <w:rPr>
          <w:rFonts w:eastAsiaTheme="minorEastAsia" w:cs="Arial"/>
        </w:rPr>
      </w:pPr>
      <w:r w:rsidRPr="00B948AA">
        <w:rPr>
          <w:rFonts w:eastAsiaTheme="minorEastAsia" w:cs="Arial"/>
        </w:rPr>
        <w:t xml:space="preserve">Describe the experience of your organization with similar projects and/or providing services to the </w:t>
      </w:r>
      <w:r w:rsidR="00203453" w:rsidRPr="00B948AA">
        <w:rPr>
          <w:rFonts w:eastAsiaTheme="minorEastAsia" w:cs="Arial"/>
        </w:rPr>
        <w:t xml:space="preserve">selected </w:t>
      </w:r>
      <w:r w:rsidRPr="00B948AA">
        <w:rPr>
          <w:rFonts w:eastAsiaTheme="minorEastAsia" w:cs="Arial"/>
        </w:rPr>
        <w:t>population(s) of focus</w:t>
      </w:r>
      <w:r w:rsidR="00203453" w:rsidRPr="00B948AA">
        <w:rPr>
          <w:rFonts w:eastAsiaTheme="minorEastAsia" w:cs="Arial"/>
        </w:rPr>
        <w:t>.</w:t>
      </w:r>
      <w:r w:rsidR="005C00FB" w:rsidRPr="00B948AA">
        <w:rPr>
          <w:rFonts w:eastAsiaTheme="minorEastAsia" w:cs="Arial"/>
        </w:rPr>
        <w:t xml:space="preserve"> </w:t>
      </w:r>
      <w:r w:rsidR="00546F3B" w:rsidRPr="00B948AA">
        <w:rPr>
          <w:rFonts w:eastAsiaTheme="minorEastAsia" w:cs="Arial"/>
        </w:rPr>
        <w:t xml:space="preserve"> </w:t>
      </w:r>
      <w:r w:rsidRPr="00B948AA">
        <w:rPr>
          <w:rFonts w:cs="Arial"/>
        </w:rPr>
        <w:t xml:space="preserve">Identify other organization(s) that you will partner </w:t>
      </w:r>
      <w:r w:rsidR="004254EA" w:rsidRPr="00B948AA">
        <w:rPr>
          <w:rFonts w:cs="Arial"/>
        </w:rPr>
        <w:t xml:space="preserve">with </w:t>
      </w:r>
      <w:r w:rsidRPr="00B948AA">
        <w:rPr>
          <w:rFonts w:cs="Arial"/>
        </w:rPr>
        <w:t>in the proposed project</w:t>
      </w:r>
      <w:r w:rsidR="00203453" w:rsidRPr="00B948AA">
        <w:rPr>
          <w:rFonts w:cs="Arial"/>
        </w:rPr>
        <w:t xml:space="preserve"> and indicate if they are a </w:t>
      </w:r>
      <w:r w:rsidR="001813CB" w:rsidRPr="009A660B">
        <w:rPr>
          <w:color w:val="000000" w:themeColor="text1"/>
        </w:rPr>
        <w:t>qualified community program</w:t>
      </w:r>
      <w:r w:rsidR="00C51D13">
        <w:rPr>
          <w:color w:val="000000" w:themeColor="text1"/>
        </w:rPr>
        <w:t>s</w:t>
      </w:r>
      <w:r w:rsidR="001813CB" w:rsidRPr="009A660B">
        <w:rPr>
          <w:color w:val="000000" w:themeColor="text1"/>
        </w:rPr>
        <w:t xml:space="preserve">, </w:t>
      </w:r>
      <w:r w:rsidR="00C51D13">
        <w:rPr>
          <w:color w:val="000000" w:themeColor="text1"/>
        </w:rPr>
        <w:t xml:space="preserve">community mental </w:t>
      </w:r>
      <w:r w:rsidR="001813CB" w:rsidRPr="009A660B">
        <w:rPr>
          <w:color w:val="000000" w:themeColor="text1"/>
        </w:rPr>
        <w:t>health center</w:t>
      </w:r>
      <w:r w:rsidR="00C51D13">
        <w:rPr>
          <w:color w:val="000000" w:themeColor="text1"/>
        </w:rPr>
        <w:t>s</w:t>
      </w:r>
      <w:r w:rsidR="001813CB" w:rsidRPr="009A660B">
        <w:rPr>
          <w:color w:val="000000" w:themeColor="text1"/>
        </w:rPr>
        <w:t>, rural health clinic</w:t>
      </w:r>
      <w:r w:rsidR="00C51D13">
        <w:rPr>
          <w:color w:val="000000" w:themeColor="text1"/>
        </w:rPr>
        <w:t>s</w:t>
      </w:r>
      <w:r w:rsidR="001813CB" w:rsidRPr="009A660B">
        <w:rPr>
          <w:color w:val="000000" w:themeColor="text1"/>
        </w:rPr>
        <w:t>, Federally qualified health clinic</w:t>
      </w:r>
      <w:r w:rsidR="00C51D13">
        <w:rPr>
          <w:color w:val="000000" w:themeColor="text1"/>
        </w:rPr>
        <w:t>s</w:t>
      </w:r>
      <w:r w:rsidR="001813CB">
        <w:rPr>
          <w:color w:val="000000" w:themeColor="text1"/>
        </w:rPr>
        <w:t xml:space="preserve">, </w:t>
      </w:r>
      <w:r w:rsidR="00203453" w:rsidRPr="00B948AA">
        <w:rPr>
          <w:rFonts w:cs="Arial"/>
        </w:rPr>
        <w:t>or primary care provider</w:t>
      </w:r>
      <w:r w:rsidR="00C51D13">
        <w:rPr>
          <w:rFonts w:cs="Arial"/>
        </w:rPr>
        <w:t>s</w:t>
      </w:r>
      <w:r w:rsidR="001813CB">
        <w:rPr>
          <w:rFonts w:cs="Arial"/>
        </w:rPr>
        <w:t>/practice</w:t>
      </w:r>
      <w:r w:rsidR="00C51D13">
        <w:rPr>
          <w:rFonts w:cs="Arial"/>
        </w:rPr>
        <w:t>s</w:t>
      </w:r>
      <w:r w:rsidR="001E5EB6" w:rsidRPr="00B948AA">
        <w:rPr>
          <w:rFonts w:cs="Arial"/>
        </w:rPr>
        <w:t>.</w:t>
      </w:r>
      <w:r w:rsidR="00546F3B" w:rsidRPr="00B948AA">
        <w:rPr>
          <w:rFonts w:cs="Arial"/>
        </w:rPr>
        <w:t xml:space="preserve"> </w:t>
      </w:r>
      <w:r w:rsidR="001E5EB6" w:rsidRPr="00B948AA">
        <w:rPr>
          <w:rFonts w:cs="Arial"/>
        </w:rPr>
        <w:t xml:space="preserve"> </w:t>
      </w:r>
      <w:bookmarkStart w:id="222" w:name="_Hlk80359311"/>
      <w:r w:rsidR="001E5EB6" w:rsidRPr="00B948AA">
        <w:rPr>
          <w:rFonts w:cs="Arial"/>
        </w:rPr>
        <w:t>Describe</w:t>
      </w:r>
      <w:r w:rsidRPr="00B948AA">
        <w:rPr>
          <w:rFonts w:cs="Arial"/>
        </w:rPr>
        <w:t xml:space="preserve"> their experience providing services to the </w:t>
      </w:r>
      <w:r w:rsidR="00203453" w:rsidRPr="00B948AA">
        <w:rPr>
          <w:rFonts w:cs="Arial"/>
        </w:rPr>
        <w:t xml:space="preserve">selected </w:t>
      </w:r>
      <w:r w:rsidRPr="00B948AA">
        <w:rPr>
          <w:rFonts w:cs="Arial"/>
        </w:rPr>
        <w:t>population(s) of focus, and their specific roles and responsibilities for this project.</w:t>
      </w:r>
      <w:r w:rsidR="00546F3B" w:rsidRPr="00B948AA">
        <w:rPr>
          <w:rFonts w:cs="Arial"/>
        </w:rPr>
        <w:t xml:space="preserve"> </w:t>
      </w:r>
      <w:r w:rsidRPr="00B948AA">
        <w:rPr>
          <w:rFonts w:cs="Arial"/>
        </w:rPr>
        <w:t xml:space="preserve"> </w:t>
      </w:r>
      <w:r w:rsidRPr="00B948AA">
        <w:rPr>
          <w:rFonts w:eastAsiaTheme="minorEastAsia" w:cs="Arial"/>
        </w:rPr>
        <w:t xml:space="preserve">Letters of Commitment from each </w:t>
      </w:r>
      <w:r w:rsidR="001813CB">
        <w:rPr>
          <w:rFonts w:eastAsiaTheme="minorEastAsia" w:cs="Arial"/>
        </w:rPr>
        <w:t xml:space="preserve">health </w:t>
      </w:r>
      <w:r w:rsidR="00AA7435">
        <w:rPr>
          <w:rFonts w:eastAsiaTheme="minorEastAsia" w:cs="Arial"/>
        </w:rPr>
        <w:t>facility</w:t>
      </w:r>
      <w:r w:rsidR="00106475" w:rsidRPr="00B948AA">
        <w:rPr>
          <w:rFonts w:eastAsiaTheme="minorEastAsia" w:cs="Arial"/>
        </w:rPr>
        <w:t xml:space="preserve"> </w:t>
      </w:r>
      <w:r w:rsidRPr="00B948AA">
        <w:rPr>
          <w:rFonts w:eastAsiaTheme="minorEastAsia" w:cs="Arial"/>
        </w:rPr>
        <w:t>must be included</w:t>
      </w:r>
      <w:r w:rsidR="2845BFE8" w:rsidRPr="00B948AA">
        <w:rPr>
          <w:rFonts w:eastAsiaTheme="minorEastAsia" w:cs="Arial"/>
        </w:rPr>
        <w:t xml:space="preserve"> in</w:t>
      </w:r>
      <w:r w:rsidRPr="00B948AA">
        <w:rPr>
          <w:rFonts w:eastAsiaTheme="minorEastAsia" w:cs="Arial"/>
        </w:rPr>
        <w:t xml:space="preserve"> </w:t>
      </w:r>
      <w:r w:rsidRPr="00B948AA">
        <w:rPr>
          <w:rFonts w:eastAsiaTheme="minorEastAsia" w:cs="Arial"/>
          <w:b/>
          <w:bCs/>
        </w:rPr>
        <w:t>Attachment 1</w:t>
      </w:r>
      <w:r w:rsidRPr="00B948AA">
        <w:rPr>
          <w:rFonts w:eastAsiaTheme="minorEastAsia" w:cs="Arial"/>
        </w:rPr>
        <w:t xml:space="preserve"> of your application.</w:t>
      </w:r>
      <w:r w:rsidR="004B791C">
        <w:rPr>
          <w:rFonts w:eastAsiaTheme="minorEastAsia" w:cs="Arial"/>
        </w:rPr>
        <w:t xml:space="preserve">  </w:t>
      </w:r>
    </w:p>
    <w:bookmarkEnd w:id="222"/>
    <w:p w14:paraId="6F5F70E8" w14:textId="5D7A71A3" w:rsidR="00FA4402" w:rsidRPr="00106475" w:rsidRDefault="00FA4402" w:rsidP="004508F3">
      <w:pPr>
        <w:spacing w:after="0"/>
        <w:ind w:left="720" w:hanging="360"/>
        <w:rPr>
          <w:rFonts w:cs="Arial"/>
          <w:szCs w:val="24"/>
        </w:rPr>
      </w:pPr>
    </w:p>
    <w:p w14:paraId="199AC1B3" w14:textId="43AF09E3" w:rsidR="00A54689" w:rsidRPr="00106475" w:rsidRDefault="00FA4402" w:rsidP="009845C8">
      <w:pPr>
        <w:numPr>
          <w:ilvl w:val="0"/>
          <w:numId w:val="36"/>
        </w:numPr>
        <w:spacing w:after="120"/>
        <w:rPr>
          <w:rFonts w:eastAsiaTheme="minorHAnsi" w:cs="Arial"/>
          <w:szCs w:val="24"/>
        </w:rPr>
      </w:pPr>
      <w:bookmarkStart w:id="223" w:name="_Hlk115790760"/>
      <w:r w:rsidRPr="00106475">
        <w:rPr>
          <w:rFonts w:eastAsiaTheme="minorHAnsi" w:cs="Arial"/>
          <w:szCs w:val="24"/>
        </w:rPr>
        <w:t xml:space="preserve">Provide a complete list of staff positions for the project, including the Key Personnel (Project </w:t>
      </w:r>
      <w:r w:rsidRPr="00634B48">
        <w:rPr>
          <w:rFonts w:eastAsiaTheme="minorHAnsi" w:cs="Arial"/>
          <w:color w:val="000000" w:themeColor="text1"/>
          <w:szCs w:val="24"/>
        </w:rPr>
        <w:t>Director and</w:t>
      </w:r>
      <w:r w:rsidR="00224CBB" w:rsidRPr="00634B48">
        <w:rPr>
          <w:rFonts w:eastAsiaTheme="minorHAnsi" w:cs="Arial"/>
          <w:color w:val="000000" w:themeColor="text1"/>
          <w:szCs w:val="24"/>
        </w:rPr>
        <w:t xml:space="preserve"> Evaluator</w:t>
      </w:r>
      <w:r w:rsidRPr="00106475">
        <w:rPr>
          <w:rFonts w:eastAsiaTheme="minorHAnsi" w:cs="Arial"/>
          <w:szCs w:val="24"/>
        </w:rPr>
        <w:t>) and</w:t>
      </w:r>
      <w:r w:rsidR="00106475">
        <w:rPr>
          <w:rFonts w:eastAsiaTheme="minorHAnsi" w:cs="Arial"/>
          <w:szCs w:val="24"/>
        </w:rPr>
        <w:t xml:space="preserve"> any </w:t>
      </w:r>
      <w:r w:rsidRPr="00106475">
        <w:rPr>
          <w:rFonts w:eastAsiaTheme="minorHAnsi" w:cs="Arial"/>
          <w:szCs w:val="24"/>
        </w:rPr>
        <w:t xml:space="preserve">other significant personnel. </w:t>
      </w:r>
      <w:r w:rsidR="00546F3B" w:rsidRPr="00106475">
        <w:rPr>
          <w:rFonts w:eastAsiaTheme="minorHAnsi" w:cs="Arial"/>
          <w:szCs w:val="24"/>
        </w:rPr>
        <w:t xml:space="preserve"> </w:t>
      </w:r>
      <w:r w:rsidR="00A54689" w:rsidRPr="00106475">
        <w:rPr>
          <w:rFonts w:eastAsiaTheme="minorHAnsi" w:cs="Arial"/>
          <w:szCs w:val="24"/>
        </w:rPr>
        <w:t>For each staff member describe their:</w:t>
      </w:r>
    </w:p>
    <w:p w14:paraId="6105B868" w14:textId="06B4CE77" w:rsidR="00A54689" w:rsidRPr="00106475" w:rsidRDefault="00A54689" w:rsidP="009845C8">
      <w:pPr>
        <w:pStyle w:val="ListParagraph"/>
        <w:numPr>
          <w:ilvl w:val="0"/>
          <w:numId w:val="76"/>
        </w:numPr>
        <w:spacing w:after="120"/>
        <w:contextualSpacing w:val="0"/>
        <w:rPr>
          <w:rFonts w:eastAsiaTheme="minorHAnsi" w:cs="Arial"/>
          <w:szCs w:val="24"/>
        </w:rPr>
      </w:pPr>
      <w:r w:rsidRPr="00106475">
        <w:rPr>
          <w:rFonts w:eastAsiaTheme="minorHAnsi" w:cs="Arial"/>
          <w:szCs w:val="24"/>
        </w:rPr>
        <w:t xml:space="preserve">Role, </w:t>
      </w:r>
    </w:p>
    <w:p w14:paraId="33805974" w14:textId="7E115CFC" w:rsidR="00A54689" w:rsidRDefault="00A54689" w:rsidP="009845C8">
      <w:pPr>
        <w:pStyle w:val="ListParagraph"/>
        <w:numPr>
          <w:ilvl w:val="0"/>
          <w:numId w:val="76"/>
        </w:numPr>
        <w:spacing w:after="120"/>
        <w:contextualSpacing w:val="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6B560EC4" w:rsidR="007C2D86" w:rsidRDefault="00A54689" w:rsidP="00B948AA">
      <w:pPr>
        <w:pStyle w:val="ListParagraph"/>
        <w:numPr>
          <w:ilvl w:val="0"/>
          <w:numId w:val="76"/>
        </w:numPr>
        <w:spacing w:after="120"/>
        <w:rPr>
          <w:rFonts w:eastAsiaTheme="minorEastAsia" w:cs="Arial"/>
        </w:rPr>
      </w:pPr>
      <w:r w:rsidRPr="00B948AA">
        <w:rPr>
          <w:rFonts w:eastAsiaTheme="minorEastAsia" w:cs="Arial"/>
        </w:rPr>
        <w:t xml:space="preserve">Qualifications, </w:t>
      </w:r>
      <w:r w:rsidR="06CDFA1F" w:rsidRPr="00B948AA">
        <w:rPr>
          <w:rFonts w:eastAsiaTheme="minorEastAsia" w:cs="Arial"/>
        </w:rPr>
        <w:t>including</w:t>
      </w:r>
      <w:r w:rsidRPr="00B948AA">
        <w:rPr>
          <w:rFonts w:eastAsiaTheme="minorEastAsia" w:cs="Arial"/>
        </w:rPr>
        <w:t xml:space="preserve"> their experience providing services to the </w:t>
      </w:r>
      <w:r w:rsidR="00203453" w:rsidRPr="00B948AA">
        <w:rPr>
          <w:rFonts w:eastAsiaTheme="minorEastAsia" w:cs="Arial"/>
        </w:rPr>
        <w:t xml:space="preserve">selected </w:t>
      </w:r>
      <w:r w:rsidRPr="00B948AA">
        <w:rPr>
          <w:rFonts w:eastAsiaTheme="minorEastAsia" w:cs="Arial"/>
        </w:rPr>
        <w:t>population(s) of focus and familiarity with their culture(s) and language(s).</w:t>
      </w:r>
    </w:p>
    <w:bookmarkEnd w:id="223"/>
    <w:p w14:paraId="41AECF70" w14:textId="77777777" w:rsidR="005D14C6" w:rsidRPr="005D14C6" w:rsidRDefault="005D14C6" w:rsidP="005D14C6">
      <w:pPr>
        <w:pStyle w:val="ListParagraph"/>
        <w:spacing w:after="0"/>
        <w:rPr>
          <w:rFonts w:eastAsiaTheme="minorHAnsi" w:cs="Arial"/>
          <w:szCs w:val="24"/>
        </w:rPr>
      </w:pPr>
    </w:p>
    <w:p w14:paraId="7F59A8FF" w14:textId="7AB42839" w:rsidR="00FA4402" w:rsidRPr="00FA4402" w:rsidRDefault="003D4F06" w:rsidP="004508F3">
      <w:pPr>
        <w:spacing w:after="0"/>
        <w:ind w:left="1440" w:hanging="1440"/>
        <w:rPr>
          <w:rFonts w:eastAsiaTheme="minorHAnsi" w:cs="Arial"/>
          <w:b/>
          <w:bCs/>
          <w:szCs w:val="26"/>
        </w:rPr>
      </w:pPr>
      <w:bookmarkStart w:id="224" w:name="_Section_E:_Data"/>
      <w:bookmarkStart w:id="225" w:name="Section_E"/>
      <w:bookmarkStart w:id="226" w:name="_Toc197933216"/>
      <w:bookmarkStart w:id="227" w:name="_Hlk83112568"/>
      <w:bookmarkEnd w:id="224"/>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bookmarkEnd w:id="225"/>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w:t>
      </w:r>
      <w:r w:rsidR="00BE1A91">
        <w:rPr>
          <w:rFonts w:eastAsiaTheme="minorHAnsi" w:cs="Arial"/>
          <w:b/>
          <w:bCs/>
          <w:szCs w:val="26"/>
        </w:rPr>
        <w:t>10</w:t>
      </w:r>
      <w:r w:rsidR="00FA4402" w:rsidRPr="00FA4402">
        <w:rPr>
          <w:rFonts w:eastAsiaTheme="minorHAnsi" w:cs="Arial"/>
          <w:b/>
          <w:bCs/>
          <w:szCs w:val="26"/>
        </w:rPr>
        <w:t xml:space="preserve"> points</w:t>
      </w:r>
      <w:bookmarkEnd w:id="226"/>
      <w:r w:rsidR="00FA4402" w:rsidRPr="00FA4402">
        <w:rPr>
          <w:rFonts w:eastAsiaTheme="minorHAnsi" w:cs="Arial"/>
          <w:b/>
          <w:bCs/>
          <w:szCs w:val="26"/>
        </w:rPr>
        <w:t xml:space="preserve"> </w:t>
      </w:r>
      <w:r w:rsidR="00FA4402" w:rsidRPr="00FA4402">
        <w:rPr>
          <w:rFonts w:cs="Arial"/>
          <w:b/>
          <w:bCs/>
          <w:szCs w:val="26"/>
        </w:rPr>
        <w:t xml:space="preserve">– approximately </w:t>
      </w:r>
      <w:r w:rsidR="00BE1A91">
        <w:rPr>
          <w:rFonts w:cs="Arial"/>
          <w:b/>
          <w:bCs/>
          <w:szCs w:val="26"/>
        </w:rPr>
        <w:t>1</w:t>
      </w:r>
      <w:r w:rsidR="00FA4402" w:rsidRPr="00FA4402">
        <w:rPr>
          <w:rFonts w:eastAsiaTheme="minorHAnsi" w:cs="Arial"/>
          <w:b/>
          <w:bCs/>
          <w:szCs w:val="26"/>
        </w:rPr>
        <w:t xml:space="preserve"> page)</w:t>
      </w:r>
    </w:p>
    <w:bookmarkEnd w:id="227"/>
    <w:p w14:paraId="2DB5309B" w14:textId="77777777" w:rsidR="00FA4402" w:rsidRPr="00FA4402" w:rsidRDefault="00FA4402" w:rsidP="00FA4402">
      <w:pPr>
        <w:spacing w:after="0"/>
        <w:rPr>
          <w:rFonts w:eastAsiaTheme="minorHAnsi" w:cs="Arial"/>
          <w:b/>
          <w:bCs/>
          <w:szCs w:val="26"/>
        </w:rPr>
      </w:pPr>
    </w:p>
    <w:p w14:paraId="35165038" w14:textId="540B6E0E" w:rsidR="00203453" w:rsidRDefault="00203453" w:rsidP="00203453">
      <w:pPr>
        <w:numPr>
          <w:ilvl w:val="0"/>
          <w:numId w:val="37"/>
        </w:numPr>
        <w:tabs>
          <w:tab w:val="left" w:pos="0"/>
        </w:tabs>
        <w:spacing w:after="0"/>
        <w:ind w:left="720"/>
        <w:contextualSpacing/>
        <w:rPr>
          <w:rFonts w:cs="Arial"/>
          <w:szCs w:val="24"/>
        </w:rPr>
      </w:pPr>
      <w:r w:rsidRPr="00FA4402">
        <w:rPr>
          <w:rFonts w:cs="Arial"/>
          <w:szCs w:val="24"/>
        </w:rPr>
        <w:t>Provide specific information about how you will collect</w:t>
      </w:r>
      <w:r w:rsidR="0056038A">
        <w:rPr>
          <w:rFonts w:cs="Arial"/>
          <w:szCs w:val="24"/>
        </w:rPr>
        <w:t>, analyze, and report</w:t>
      </w:r>
      <w:r w:rsidRPr="00FA4402">
        <w:rPr>
          <w:rFonts w:cs="Arial"/>
          <w:szCs w:val="24"/>
        </w:rPr>
        <w:t xml:space="preserve"> </w:t>
      </w:r>
      <w:r>
        <w:rPr>
          <w:rFonts w:cs="Arial"/>
          <w:szCs w:val="24"/>
        </w:rPr>
        <w:t xml:space="preserve">the </w:t>
      </w:r>
      <w:r w:rsidRPr="00FA4402">
        <w:rPr>
          <w:rFonts w:cs="Arial"/>
          <w:szCs w:val="24"/>
        </w:rPr>
        <w:t>required data for this program</w:t>
      </w:r>
      <w:r w:rsidR="0056038A">
        <w:rPr>
          <w:rFonts w:cs="Arial"/>
          <w:szCs w:val="24"/>
        </w:rPr>
        <w:t xml:space="preserve"> (see </w:t>
      </w:r>
      <w:hyperlink w:anchor="_3.__" w:history="1">
        <w:r w:rsidR="0056038A" w:rsidRPr="009845C8">
          <w:rPr>
            <w:rStyle w:val="Hyperlink"/>
          </w:rPr>
          <w:t>Section VI.3</w:t>
        </w:r>
      </w:hyperlink>
      <w:r w:rsidR="0056038A">
        <w:rPr>
          <w:rStyle w:val="Hyperlink"/>
        </w:rPr>
        <w:t xml:space="preserve"> </w:t>
      </w:r>
      <w:r w:rsidR="0056038A" w:rsidRPr="001A1058">
        <w:rPr>
          <w:rStyle w:val="Hyperlink"/>
          <w:color w:val="auto"/>
          <w:u w:val="none"/>
        </w:rPr>
        <w:t>for Reporting Requirements)</w:t>
      </w:r>
      <w:r w:rsidR="0056038A" w:rsidRPr="0056038A">
        <w:t xml:space="preserve"> </w:t>
      </w:r>
      <w:r w:rsidRPr="0056038A">
        <w:rPr>
          <w:rFonts w:cs="Arial"/>
          <w:szCs w:val="24"/>
        </w:rPr>
        <w:t xml:space="preserve"> </w:t>
      </w:r>
      <w:r w:rsidRPr="00FA4402">
        <w:rPr>
          <w:rFonts w:cs="Arial"/>
          <w:szCs w:val="24"/>
        </w:rPr>
        <w:t>and how such data will be utilized to manage, monitor</w:t>
      </w:r>
      <w:r>
        <w:rPr>
          <w:rFonts w:cs="Arial"/>
          <w:szCs w:val="24"/>
        </w:rPr>
        <w:t>,</w:t>
      </w:r>
      <w:r w:rsidRPr="00FA4402">
        <w:rPr>
          <w:rFonts w:cs="Arial"/>
          <w:szCs w:val="24"/>
        </w:rPr>
        <w:t xml:space="preserve"> and enhance the program</w:t>
      </w:r>
      <w:r>
        <w:rPr>
          <w:rFonts w:cs="Arial"/>
          <w:szCs w:val="24"/>
        </w:rPr>
        <w:t xml:space="preserve"> (See </w:t>
      </w:r>
      <w:hyperlink w:anchor="_Appendix_G:_Developing" w:history="1">
        <w:r w:rsidRPr="00A54689">
          <w:rPr>
            <w:rStyle w:val="Hyperlink"/>
            <w:rFonts w:cs="Arial"/>
            <w:szCs w:val="24"/>
          </w:rPr>
          <w:t>Appendix F</w:t>
        </w:r>
      </w:hyperlink>
      <w:r>
        <w:rPr>
          <w:rFonts w:cs="Arial"/>
          <w:szCs w:val="24"/>
        </w:rPr>
        <w:t xml:space="preserve">). </w:t>
      </w:r>
      <w:r w:rsidR="003A0CBF">
        <w:rPr>
          <w:rFonts w:cs="Arial"/>
          <w:szCs w:val="24"/>
        </w:rPr>
        <w:t xml:space="preserve"> </w:t>
      </w:r>
      <w:r w:rsidRPr="005B62EA">
        <w:rPr>
          <w:rFonts w:cs="Arial"/>
          <w:szCs w:val="24"/>
        </w:rPr>
        <w:t>Describe your quality improvement efforts and explain how you will use the data to address your identified behavioral health disparity(ies) and close the gap(s).</w:t>
      </w:r>
    </w:p>
    <w:p w14:paraId="34105407" w14:textId="77777777" w:rsidR="00203453" w:rsidRPr="009845C8" w:rsidRDefault="00203453" w:rsidP="001A1058">
      <w:pPr>
        <w:tabs>
          <w:tab w:val="left" w:pos="0"/>
        </w:tabs>
        <w:spacing w:after="0"/>
        <w:ind w:left="360"/>
        <w:contextualSpacing/>
        <w:rPr>
          <w:rFonts w:cs="Arial"/>
          <w:szCs w:val="24"/>
        </w:rPr>
      </w:pPr>
    </w:p>
    <w:bookmarkEnd w:id="205"/>
    <w:p w14:paraId="45B0E754" w14:textId="77777777" w:rsidR="00166649" w:rsidRPr="00120623" w:rsidRDefault="00166649" w:rsidP="00AC34BE">
      <w:pPr>
        <w:tabs>
          <w:tab w:val="left" w:pos="810"/>
        </w:tabs>
        <w:spacing w:after="0"/>
        <w:ind w:left="720" w:firstLine="90"/>
        <w:rPr>
          <w:rFonts w:cs="Arial"/>
        </w:rPr>
      </w:pPr>
    </w:p>
    <w:p w14:paraId="3C4AD9E4" w14:textId="724EF612" w:rsidR="006F282D" w:rsidRDefault="006F282D" w:rsidP="007F0A7E">
      <w:pPr>
        <w:pStyle w:val="Heading2"/>
        <w:spacing w:after="0"/>
      </w:pPr>
      <w:bookmarkStart w:id="228" w:name="_Toc101858733"/>
      <w:bookmarkStart w:id="229" w:name="_Toc1115944364"/>
      <w:bookmarkStart w:id="230" w:name="_Hlk116474238"/>
      <w:r w:rsidRPr="00120623">
        <w:t xml:space="preserve">2.  </w:t>
      </w:r>
      <w:r w:rsidR="003612D4" w:rsidRPr="00120623">
        <w:t xml:space="preserve">  </w:t>
      </w:r>
      <w:r w:rsidRPr="00120623">
        <w:t xml:space="preserve"> </w:t>
      </w:r>
      <w:r w:rsidR="003E5CC1" w:rsidRPr="00120623">
        <w:t>B</w:t>
      </w:r>
      <w:r w:rsidR="00B51915" w:rsidRPr="00120623">
        <w:t>UDGET JUSTIFICATION,</w:t>
      </w:r>
      <w:r w:rsidR="003E5CC1" w:rsidRPr="00120623">
        <w:t xml:space="preserve"> E</w:t>
      </w:r>
      <w:r w:rsidR="00B51915" w:rsidRPr="00120623">
        <w:t>XISTING RESOURCES, OTHER SUPPORT</w:t>
      </w:r>
      <w:bookmarkEnd w:id="228"/>
      <w:r w:rsidR="004508F3">
        <w:t xml:space="preserve"> </w:t>
      </w:r>
      <w:bookmarkEnd w:id="229"/>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70AD1813" w:rsidR="009761AE" w:rsidRPr="009761AE" w:rsidRDefault="009761AE" w:rsidP="009761AE">
      <w:pPr>
        <w:tabs>
          <w:tab w:val="left" w:pos="1008"/>
        </w:tabs>
        <w:contextualSpacing/>
        <w:rPr>
          <w:rFonts w:cs="Arial"/>
        </w:rPr>
      </w:pPr>
      <w:bookmarkStart w:id="231" w:name="_Hlk115791016"/>
      <w:bookmarkStart w:id="232" w:name="_Hlk90280040"/>
      <w:r w:rsidRPr="009761AE">
        <w:rPr>
          <w:rFonts w:cs="Arial"/>
        </w:rPr>
        <w:t xml:space="preserve">You must provide a narrative justification of the items included in your proposed budget. </w:t>
      </w:r>
      <w:r w:rsidR="00546F3B">
        <w:rPr>
          <w:rFonts w:cs="Arial"/>
        </w:rPr>
        <w:t xml:space="preserve"> </w:t>
      </w:r>
      <w:r w:rsidRPr="009761AE">
        <w:rPr>
          <w:rFonts w:cs="Arial"/>
        </w:rPr>
        <w:t xml:space="preserve">You must also provide a narrative description of existing resources and other support you expect to receive for the proposed project </w:t>
      </w:r>
      <w:proofErr w:type="gramStart"/>
      <w:r w:rsidRPr="009761AE">
        <w:rPr>
          <w:rFonts w:cs="Arial"/>
        </w:rPr>
        <w:t>as a result of</w:t>
      </w:r>
      <w:proofErr w:type="gramEnd"/>
      <w:r w:rsidRPr="009761AE">
        <w:rPr>
          <w:rFonts w:cs="Arial"/>
        </w:rPr>
        <w:t xml:space="preserve"> cost matching. </w:t>
      </w:r>
      <w:r w:rsidR="00546F3B">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bookmarkEnd w:id="231"/>
    <w:p w14:paraId="49FFF98D" w14:textId="77777777" w:rsidR="009761AE" w:rsidRPr="009761AE" w:rsidRDefault="009761AE" w:rsidP="009761AE">
      <w:pPr>
        <w:tabs>
          <w:tab w:val="left" w:pos="1008"/>
        </w:tabs>
        <w:contextualSpacing/>
        <w:rPr>
          <w:rFonts w:cs="Arial"/>
        </w:rPr>
      </w:pPr>
    </w:p>
    <w:p w14:paraId="44321EBA" w14:textId="74137123" w:rsidR="009761AE" w:rsidRPr="009761AE" w:rsidRDefault="009761AE" w:rsidP="009761AE">
      <w:pPr>
        <w:tabs>
          <w:tab w:val="left" w:pos="1008"/>
        </w:tabs>
        <w:contextualSpacing/>
        <w:rPr>
          <w:rFonts w:cs="Arial"/>
        </w:rPr>
      </w:pPr>
      <w:bookmarkStart w:id="233" w:name="_Hlk115791058"/>
      <w:r w:rsidRPr="14E68A07">
        <w:rPr>
          <w:rFonts w:cs="Arial"/>
        </w:rPr>
        <w:t xml:space="preserve">Although </w:t>
      </w:r>
      <w:r w:rsidR="4B7F450A" w:rsidRPr="14E68A07">
        <w:rPr>
          <w:rFonts w:cs="Arial"/>
        </w:rPr>
        <w:t xml:space="preserve">a </w:t>
      </w:r>
      <w:r w:rsidRPr="14E68A07">
        <w:rPr>
          <w:rFonts w:cs="Arial"/>
        </w:rPr>
        <w:t xml:space="preserve">non-federal share may not be required, if an applicant proposes non-federal resources in their budget, they will be held to submission of the non-federal resources. </w:t>
      </w:r>
      <w:r w:rsidR="00546F3B" w:rsidRPr="14E68A07">
        <w:rPr>
          <w:rFonts w:cs="Arial"/>
        </w:rPr>
        <w:t xml:space="preserve"> </w:t>
      </w:r>
      <w:r w:rsidRPr="14E68A07">
        <w:rPr>
          <w:rFonts w:cs="Arial"/>
        </w:rPr>
        <w:t xml:space="preserve">These must be reported on the financial reports. </w:t>
      </w:r>
      <w:r w:rsidR="00546F3B" w:rsidRPr="14E68A07">
        <w:rPr>
          <w:rFonts w:cs="Arial"/>
        </w:rPr>
        <w:t xml:space="preserve"> </w:t>
      </w:r>
      <w:r w:rsidRPr="14E68A07">
        <w:rPr>
          <w:rFonts w:cs="Arial"/>
        </w:rPr>
        <w:t>If recipients fail to meet their proposed amount or percentage, that could be grounds for a cost disallowance.</w:t>
      </w:r>
    </w:p>
    <w:bookmarkEnd w:id="233"/>
    <w:p w14:paraId="51D1ACE5" w14:textId="77777777" w:rsidR="009761AE" w:rsidRPr="009761AE" w:rsidRDefault="009761AE" w:rsidP="009761AE">
      <w:pPr>
        <w:tabs>
          <w:tab w:val="left" w:pos="1008"/>
        </w:tabs>
        <w:contextualSpacing/>
        <w:rPr>
          <w:rFonts w:cs="Arial"/>
        </w:rPr>
      </w:pPr>
    </w:p>
    <w:p w14:paraId="5BF4AFA2" w14:textId="540C3889" w:rsidR="009761AE" w:rsidRPr="009761AE" w:rsidRDefault="00847390" w:rsidP="009761AE">
      <w:pPr>
        <w:tabs>
          <w:tab w:val="left" w:pos="1008"/>
        </w:tabs>
        <w:contextualSpacing/>
      </w:pPr>
      <w:bookmarkStart w:id="234" w:name="_Hlk115791103"/>
      <w:r>
        <w:t>See</w:t>
      </w:r>
      <w:r w:rsidR="009761AE" w:rsidRPr="009761AE">
        <w:t xml:space="preserve"> </w:t>
      </w:r>
      <w:hyperlink w:anchor="_Appendix_M_–_1" w:history="1">
        <w:r w:rsidR="009761AE" w:rsidRPr="00847390">
          <w:rPr>
            <w:rStyle w:val="Hyperlink"/>
          </w:rPr>
          <w:t>Appendix L</w:t>
        </w:r>
      </w:hyperlink>
      <w:r w:rsidR="009761AE" w:rsidRPr="009761AE">
        <w:t xml:space="preserve"> </w:t>
      </w:r>
      <w:r>
        <w:t>for information on the SAMHSA Budget Template</w:t>
      </w:r>
      <w:r w:rsidR="009761AE" w:rsidRPr="009761AE">
        <w:t xml:space="preserve">. </w:t>
      </w:r>
      <w:r w:rsidR="00546F3B">
        <w:t xml:space="preserve"> </w:t>
      </w:r>
      <w:r w:rsidR="009761AE" w:rsidRPr="009761AE">
        <w:rPr>
          <w:b/>
        </w:rPr>
        <w:t xml:space="preserve">It is highly recommended that you use </w:t>
      </w:r>
      <w:r>
        <w:rPr>
          <w:b/>
        </w:rPr>
        <w:t>the template</w:t>
      </w:r>
      <w:r w:rsidR="009761AE" w:rsidRPr="009761AE">
        <w:rPr>
          <w:b/>
        </w:rPr>
        <w:t>.</w:t>
      </w:r>
      <w:r w:rsidR="00546F3B">
        <w:rPr>
          <w:b/>
        </w:rPr>
        <w:t xml:space="preserve"> </w:t>
      </w:r>
      <w:r w:rsidR="00EF1620">
        <w:rPr>
          <w:b/>
        </w:rPr>
        <w:t xml:space="preserve"> </w:t>
      </w:r>
      <w:r w:rsidR="009761AE" w:rsidRPr="009761AE">
        <w:t xml:space="preserve">Your proposed budget must reflect the funding limitations/restrictions specified in </w:t>
      </w:r>
      <w:hyperlink w:anchor="_5.__" w:history="1">
        <w:r w:rsidR="009761AE" w:rsidRPr="00847390">
          <w:rPr>
            <w:rStyle w:val="Hyperlink"/>
          </w:rPr>
          <w:t>Section IV-</w:t>
        </w:r>
        <w:r w:rsidR="006B7FBF" w:rsidRPr="00847390">
          <w:rPr>
            <w:rStyle w:val="Hyperlink"/>
          </w:rPr>
          <w:t>5</w:t>
        </w:r>
      </w:hyperlink>
      <w:r w:rsidR="009761AE" w:rsidRPr="009761AE">
        <w:t xml:space="preserve">. </w:t>
      </w:r>
      <w:r w:rsidR="00546F3B">
        <w:t xml:space="preserve"> </w:t>
      </w:r>
      <w:r w:rsidR="009761AE" w:rsidRPr="009761AE">
        <w:rPr>
          <w:b/>
        </w:rPr>
        <w:t>Specifically identify the items associated with these costs in your budget</w:t>
      </w:r>
      <w:r w:rsidR="009761AE" w:rsidRPr="009761AE">
        <w:t>.</w:t>
      </w:r>
    </w:p>
    <w:p w14:paraId="3307E354" w14:textId="5A42F458" w:rsidR="005D43E2" w:rsidRPr="00AC34BE" w:rsidRDefault="00B51915" w:rsidP="004508F3">
      <w:pPr>
        <w:pStyle w:val="Heading2"/>
        <w:tabs>
          <w:tab w:val="clear" w:pos="720"/>
          <w:tab w:val="left" w:pos="360"/>
          <w:tab w:val="left" w:pos="1008"/>
        </w:tabs>
      </w:pPr>
      <w:bookmarkStart w:id="235" w:name="_Section_F:_Confidentiality"/>
      <w:bookmarkStart w:id="236" w:name="_Toc371519001"/>
      <w:bookmarkStart w:id="237" w:name="_Toc485307392"/>
      <w:bookmarkStart w:id="238" w:name="_Toc81577284"/>
      <w:bookmarkStart w:id="239" w:name="_Toc101858734"/>
      <w:bookmarkStart w:id="240" w:name="_Toc1795126928"/>
      <w:bookmarkEnd w:id="206"/>
      <w:bookmarkEnd w:id="207"/>
      <w:bookmarkEnd w:id="208"/>
      <w:bookmarkEnd w:id="209"/>
      <w:bookmarkEnd w:id="210"/>
      <w:bookmarkEnd w:id="234"/>
      <w:bookmarkEnd w:id="235"/>
      <w:r>
        <w:t>3</w:t>
      </w:r>
      <w:r w:rsidR="005D43E2">
        <w:t>.</w:t>
      </w:r>
      <w:r>
        <w:tab/>
      </w:r>
      <w:r w:rsidR="003612D4">
        <w:t xml:space="preserve"> </w:t>
      </w:r>
      <w:r w:rsidR="005D43E2">
        <w:t>REVIEW AND SELECTION PROCESS</w:t>
      </w:r>
      <w:bookmarkEnd w:id="236"/>
      <w:bookmarkEnd w:id="237"/>
      <w:bookmarkEnd w:id="238"/>
      <w:bookmarkEnd w:id="239"/>
      <w:bookmarkEnd w:id="240"/>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523715CF" w14:textId="25DFAF1A" w:rsidR="009761AE" w:rsidRDefault="005D43E2" w:rsidP="009761AE">
      <w:pPr>
        <w:tabs>
          <w:tab w:val="left" w:pos="1008"/>
        </w:tabs>
        <w:rPr>
          <w:rFonts w:cs="Arial"/>
        </w:rPr>
      </w:pPr>
      <w:r w:rsidRPr="00B948AA">
        <w:rPr>
          <w:rFonts w:cs="Arial"/>
        </w:rPr>
        <w:t>Decisions to fund a</w:t>
      </w:r>
      <w:r w:rsidR="009C0753" w:rsidRPr="00B948AA">
        <w:rPr>
          <w:rFonts w:cs="Arial"/>
        </w:rPr>
        <w:t>n</w:t>
      </w:r>
      <w:r w:rsidRPr="00B948AA">
        <w:rPr>
          <w:rFonts w:cs="Arial"/>
        </w:rPr>
        <w:t xml:space="preserve"> </w:t>
      </w:r>
      <w:r w:rsidR="00A40092" w:rsidRPr="00B948AA">
        <w:rPr>
          <w:rFonts w:cs="Arial"/>
        </w:rPr>
        <w:t>award</w:t>
      </w:r>
      <w:r w:rsidRPr="00B948AA">
        <w:rPr>
          <w:rFonts w:cs="Arial"/>
        </w:rPr>
        <w:t xml:space="preserve"> are based on</w:t>
      </w:r>
      <w:r w:rsidR="598C695F" w:rsidRPr="00B948AA">
        <w:rPr>
          <w:rFonts w:cs="Arial"/>
        </w:rPr>
        <w:t xml:space="preserve"> t</w:t>
      </w:r>
      <w:bookmarkStart w:id="241" w:name="_Hlk115791334"/>
      <w:r w:rsidRPr="00B948AA">
        <w:rPr>
          <w:rFonts w:cs="Arial"/>
        </w:rPr>
        <w:t>he strengths and weaknesses of the application as identified by peer reviewers</w:t>
      </w:r>
      <w:r w:rsidR="008F6CA6" w:rsidRPr="00B948AA">
        <w:rPr>
          <w:rFonts w:cs="Arial"/>
        </w:rPr>
        <w:t xml:space="preserve">.  The results of the peer review are advisory </w:t>
      </w:r>
      <w:r w:rsidR="009761AE" w:rsidRPr="00B948AA">
        <w:rPr>
          <w:rFonts w:cs="Arial"/>
        </w:rPr>
        <w:t xml:space="preserve">in </w:t>
      </w:r>
      <w:r w:rsidR="008F6CA6" w:rsidRPr="00B948AA">
        <w:rPr>
          <w:rFonts w:cs="Arial"/>
        </w:rPr>
        <w:t xml:space="preserve">nature. </w:t>
      </w:r>
    </w:p>
    <w:p w14:paraId="52BFDB53" w14:textId="56EC938D" w:rsidR="005D43E2" w:rsidRPr="00224CBB" w:rsidRDefault="008F6CA6" w:rsidP="00634B48">
      <w:pPr>
        <w:tabs>
          <w:tab w:val="left" w:pos="1008"/>
        </w:tabs>
        <w:spacing w:after="120"/>
        <w:rPr>
          <w:rFonts w:cs="Arial"/>
        </w:rPr>
      </w:pPr>
      <w:bookmarkStart w:id="242" w:name="_Hlk115791273"/>
      <w:bookmarkEnd w:id="241"/>
      <w:r w:rsidRPr="00B948AA">
        <w:rPr>
          <w:rFonts w:cs="Arial"/>
        </w:rPr>
        <w:t>The program office and approving official make the final determination for funding</w:t>
      </w:r>
      <w:r w:rsidR="009761AE" w:rsidRPr="00B948AA">
        <w:rPr>
          <w:rFonts w:cs="Arial"/>
        </w:rPr>
        <w:t xml:space="preserve"> based on the following</w:t>
      </w:r>
      <w:r w:rsidR="6A424965" w:rsidRPr="00B948AA">
        <w:rPr>
          <w:rFonts w:cs="Arial"/>
        </w:rPr>
        <w:t>:</w:t>
      </w:r>
    </w:p>
    <w:bookmarkEnd w:id="232"/>
    <w:p w14:paraId="393DA346" w14:textId="4E0FB573" w:rsidR="00901083" w:rsidRPr="00D55439" w:rsidRDefault="562A2C78" w:rsidP="00634B48">
      <w:pPr>
        <w:pStyle w:val="ListBullet"/>
        <w:numPr>
          <w:ilvl w:val="0"/>
          <w:numId w:val="13"/>
        </w:numPr>
        <w:tabs>
          <w:tab w:val="left" w:pos="1080"/>
        </w:tabs>
        <w:spacing w:after="120"/>
        <w:ind w:left="1080"/>
        <w:rPr>
          <w:rFonts w:cs="Arial"/>
          <w:b/>
          <w:bCs/>
          <w:color w:val="000000" w:themeColor="text1"/>
        </w:rPr>
      </w:pPr>
      <w:r w:rsidRPr="00B948AA">
        <w:rPr>
          <w:rFonts w:cs="Arial"/>
        </w:rPr>
        <w:t xml:space="preserve">When the </w:t>
      </w:r>
      <w:r w:rsidR="0949EB7B" w:rsidRPr="00B948AA">
        <w:rPr>
          <w:rFonts w:cs="Arial"/>
        </w:rPr>
        <w:t>i</w:t>
      </w:r>
      <w:r w:rsidR="0892F294" w:rsidRPr="00B948AA">
        <w:rPr>
          <w:rFonts w:cs="Arial"/>
        </w:rPr>
        <w:t xml:space="preserve">ndividual award </w:t>
      </w:r>
      <w:r w:rsidR="0892F294" w:rsidRPr="00B948AA">
        <w:rPr>
          <w:rFonts w:cs="Arial"/>
          <w:color w:val="000000" w:themeColor="text1"/>
        </w:rPr>
        <w:t>is over $</w:t>
      </w:r>
      <w:r w:rsidR="2BED4001" w:rsidRPr="00B948AA">
        <w:rPr>
          <w:rFonts w:cs="Arial"/>
          <w:color w:val="000000" w:themeColor="text1"/>
        </w:rPr>
        <w:t>2</w:t>
      </w:r>
      <w:r w:rsidR="0892F294" w:rsidRPr="00B948AA">
        <w:rPr>
          <w:rFonts w:cs="Arial"/>
          <w:color w:val="000000" w:themeColor="text1"/>
        </w:rPr>
        <w:t xml:space="preserve">50,000, approval by the </w:t>
      </w:r>
      <w:r w:rsidR="02CA3077" w:rsidRPr="00B948AA">
        <w:rPr>
          <w:rStyle w:val="StyleListBulletBoldChar"/>
          <w:rFonts w:cs="Arial"/>
          <w:b w:val="0"/>
          <w:bCs w:val="0"/>
          <w:color w:val="000000" w:themeColor="text1"/>
        </w:rPr>
        <w:t>C</w:t>
      </w:r>
      <w:r w:rsidR="1695F716" w:rsidRPr="00B948AA">
        <w:rPr>
          <w:rStyle w:val="StyleListBulletBoldChar"/>
          <w:rFonts w:cs="Arial"/>
          <w:b w:val="0"/>
          <w:bCs w:val="0"/>
          <w:color w:val="000000" w:themeColor="text1"/>
        </w:rPr>
        <w:t>enter for Mental Health Services</w:t>
      </w:r>
      <w:r w:rsidR="00CF52F1" w:rsidRPr="00B948AA">
        <w:rPr>
          <w:rStyle w:val="StyleListBulletBoldChar"/>
          <w:rFonts w:cs="Arial"/>
          <w:b w:val="0"/>
          <w:bCs w:val="0"/>
          <w:color w:val="000000" w:themeColor="text1"/>
        </w:rPr>
        <w:t xml:space="preserve"> National Advisory Council</w:t>
      </w:r>
      <w:r w:rsidR="00847390">
        <w:rPr>
          <w:rStyle w:val="StyleListBulletBoldChar"/>
          <w:rFonts w:cs="Arial"/>
          <w:b w:val="0"/>
          <w:bCs w:val="0"/>
          <w:color w:val="000000" w:themeColor="text1"/>
        </w:rPr>
        <w:t>.</w:t>
      </w:r>
    </w:p>
    <w:p w14:paraId="3867847A" w14:textId="5A59A9BD" w:rsidR="005D43E2" w:rsidRDefault="46841B0F" w:rsidP="00634B48">
      <w:pPr>
        <w:pStyle w:val="ListBullet"/>
        <w:numPr>
          <w:ilvl w:val="0"/>
          <w:numId w:val="13"/>
        </w:numPr>
        <w:tabs>
          <w:tab w:val="left" w:pos="1080"/>
        </w:tabs>
        <w:spacing w:after="120"/>
        <w:ind w:firstLine="0"/>
        <w:rPr>
          <w:rFonts w:cs="Arial"/>
        </w:rPr>
      </w:pPr>
      <w:r w:rsidRPr="686476CE">
        <w:rPr>
          <w:rFonts w:cs="Arial"/>
        </w:rPr>
        <w:t>A</w:t>
      </w:r>
      <w:r w:rsidR="0892F294" w:rsidRPr="686476CE">
        <w:rPr>
          <w:rFonts w:cs="Arial"/>
        </w:rPr>
        <w:t>vailability of funds</w:t>
      </w:r>
      <w:r w:rsidR="00847390">
        <w:rPr>
          <w:rFonts w:cs="Arial"/>
        </w:rPr>
        <w:t>.</w:t>
      </w:r>
      <w:r w:rsidR="0892F294" w:rsidRPr="686476CE">
        <w:rPr>
          <w:rFonts w:cs="Arial"/>
        </w:rPr>
        <w:t xml:space="preserve"> </w:t>
      </w:r>
    </w:p>
    <w:p w14:paraId="25C551E0" w14:textId="3BD84811" w:rsidR="7A0FFE87" w:rsidRDefault="00262B69" w:rsidP="00634B48">
      <w:pPr>
        <w:pStyle w:val="ListParagraph"/>
        <w:numPr>
          <w:ilvl w:val="0"/>
          <w:numId w:val="13"/>
        </w:numPr>
        <w:spacing w:after="120"/>
        <w:ind w:left="1080"/>
        <w:contextualSpacing w:val="0"/>
        <w:rPr>
          <w:rFonts w:eastAsia="Arial" w:cs="Arial"/>
          <w:color w:val="000000" w:themeColor="text1"/>
          <w:szCs w:val="24"/>
        </w:rPr>
      </w:pPr>
      <w:r>
        <w:rPr>
          <w:rFonts w:eastAsia="Arial" w:cs="Arial"/>
          <w:b/>
          <w:bCs/>
        </w:rPr>
        <w:t>R</w:t>
      </w:r>
      <w:r w:rsidRPr="00B948AA">
        <w:rPr>
          <w:rFonts w:eastAsia="Arial" w:cs="Arial"/>
          <w:b/>
          <w:bCs/>
        </w:rPr>
        <w:t xml:space="preserve">ecipients that received </w:t>
      </w:r>
      <w:r>
        <w:rPr>
          <w:rFonts w:eastAsia="Arial" w:cs="Arial"/>
          <w:b/>
          <w:bCs/>
        </w:rPr>
        <w:t xml:space="preserve">funding in </w:t>
      </w:r>
      <w:r w:rsidR="001A1058">
        <w:rPr>
          <w:rFonts w:eastAsia="Arial" w:cs="Arial"/>
          <w:b/>
          <w:bCs/>
        </w:rPr>
        <w:t xml:space="preserve">FY 2019 under PIPBHC (SM-17-008) or in </w:t>
      </w:r>
      <w:r>
        <w:rPr>
          <w:rFonts w:eastAsia="Arial" w:cs="Arial"/>
          <w:b/>
          <w:bCs/>
        </w:rPr>
        <w:t>FY 2020 under the PIPBHC (</w:t>
      </w:r>
      <w:r w:rsidRPr="00B948AA">
        <w:rPr>
          <w:rFonts w:eastAsia="Arial" w:cs="Arial"/>
          <w:b/>
          <w:bCs/>
        </w:rPr>
        <w:t>SM-20-003</w:t>
      </w:r>
      <w:r>
        <w:rPr>
          <w:rFonts w:eastAsia="Arial" w:cs="Arial"/>
          <w:b/>
          <w:bCs/>
        </w:rPr>
        <w:t>) NOFO</w:t>
      </w:r>
      <w:r w:rsidRPr="00B948AA">
        <w:rPr>
          <w:rFonts w:eastAsia="Arial" w:cs="Arial"/>
          <w:b/>
          <w:bCs/>
        </w:rPr>
        <w:t xml:space="preserve"> are not eligible to apply for this funding opportunity.</w:t>
      </w:r>
    </w:p>
    <w:p w14:paraId="756C27D3" w14:textId="77777777" w:rsidR="00E32FD7" w:rsidRPr="0067675D" w:rsidRDefault="00E32FD7" w:rsidP="00E32FD7">
      <w:pPr>
        <w:pStyle w:val="ListParagraph"/>
        <w:numPr>
          <w:ilvl w:val="0"/>
          <w:numId w:val="13"/>
        </w:numPr>
        <w:spacing w:after="120"/>
        <w:ind w:left="1080"/>
        <w:contextualSpacing w:val="0"/>
        <w:rPr>
          <w:rFonts w:eastAsia="Arial" w:cs="Arial"/>
          <w:color w:val="000000" w:themeColor="text1"/>
          <w:szCs w:val="24"/>
        </w:rPr>
      </w:pPr>
      <w:r w:rsidRPr="0067675D">
        <w:rPr>
          <w:rFonts w:eastAsia="Arial" w:cs="Arial"/>
          <w:szCs w:val="24"/>
        </w:rPr>
        <w:t>Only one application per state will be funded.  If more than one entity from a state applies, SAMHSA will only fund the highest scoring application.</w:t>
      </w:r>
    </w:p>
    <w:p w14:paraId="4882BC90" w14:textId="77777777" w:rsidR="00203453" w:rsidRPr="006D0D18" w:rsidRDefault="00203453" w:rsidP="00634B48">
      <w:pPr>
        <w:pStyle w:val="ListParagraph"/>
        <w:numPr>
          <w:ilvl w:val="0"/>
          <w:numId w:val="13"/>
        </w:numPr>
        <w:spacing w:after="120"/>
        <w:ind w:left="1080"/>
        <w:contextualSpacing w:val="0"/>
        <w:rPr>
          <w:rFonts w:eastAsia="Arial" w:cs="Arial"/>
          <w:color w:val="000000" w:themeColor="text1"/>
          <w:szCs w:val="24"/>
        </w:rPr>
      </w:pPr>
      <w:r>
        <w:rPr>
          <w:rFonts w:eastAsia="Arial" w:cs="Arial"/>
          <w:color w:val="000000" w:themeColor="text1"/>
          <w:szCs w:val="24"/>
        </w:rPr>
        <w:t xml:space="preserve">At least two awards will be made, pending sufficient application volume, to applicants who propose to </w:t>
      </w:r>
      <w:r w:rsidRPr="00E1496A">
        <w:rPr>
          <w:rFonts w:eastAsia="Arial" w:cs="Arial"/>
          <w:color w:val="000000" w:themeColor="text1"/>
          <w:szCs w:val="24"/>
        </w:rPr>
        <w:t xml:space="preserve">implement </w:t>
      </w:r>
      <w:r w:rsidRPr="001B0C60">
        <w:rPr>
          <w:rFonts w:eastAsia="Arial" w:cs="Arial"/>
          <w:color w:val="000000" w:themeColor="text1"/>
          <w:szCs w:val="24"/>
        </w:rPr>
        <w:t>Track 2 – Collaborative Care Model in Primary Care</w:t>
      </w:r>
      <w:r>
        <w:rPr>
          <w:rFonts w:eastAsia="Arial" w:cs="Arial"/>
          <w:color w:val="000000" w:themeColor="text1"/>
          <w:szCs w:val="24"/>
        </w:rPr>
        <w:t xml:space="preserve"> Settings.</w:t>
      </w:r>
    </w:p>
    <w:p w14:paraId="470EEA38" w14:textId="77777777" w:rsidR="00C9091C" w:rsidRDefault="00515422" w:rsidP="00634B48">
      <w:pPr>
        <w:numPr>
          <w:ilvl w:val="0"/>
          <w:numId w:val="13"/>
        </w:numPr>
        <w:tabs>
          <w:tab w:val="left" w:pos="1080"/>
        </w:tabs>
        <w:spacing w:after="120"/>
        <w:ind w:left="1080"/>
        <w:rPr>
          <w:rFonts w:cs="Arial"/>
        </w:rPr>
      </w:pPr>
      <w:r w:rsidRPr="00AC34BE">
        <w:rPr>
          <w:rFonts w:cs="Arial"/>
        </w:rPr>
        <w:t xml:space="preserve">Submission of any required documentation that must be submitted prior to making an award; </w:t>
      </w:r>
    </w:p>
    <w:p w14:paraId="6EE2FC92" w14:textId="185400D4" w:rsidR="00023539" w:rsidRDefault="00847390" w:rsidP="00634B48">
      <w:pPr>
        <w:numPr>
          <w:ilvl w:val="0"/>
          <w:numId w:val="13"/>
        </w:numPr>
        <w:tabs>
          <w:tab w:val="left" w:pos="1080"/>
        </w:tabs>
        <w:spacing w:after="120"/>
        <w:ind w:left="1080"/>
        <w:rPr>
          <w:rFonts w:cs="Arial"/>
        </w:rPr>
      </w:pPr>
      <w:bookmarkStart w:id="243" w:name="_Hlk70691494"/>
      <w:r w:rsidRPr="00847390">
        <w:rPr>
          <w:rFonts w:cs="Arial"/>
        </w:rPr>
        <w:t>SAMHSA is required to review and consider any Responsibility/Qualification (R/Q) information about your organization located in SAM.gov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the Contractor Performance Assessment Reporting System (CPARS) ].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bookmarkStart w:id="244" w:name="VI._Award_Administration_Information"/>
      <w:bookmarkStart w:id="245" w:name="1._Award_Notices"/>
      <w:bookmarkStart w:id="246" w:name="2._Administrative_and_National_Policy_Re"/>
      <w:bookmarkStart w:id="247" w:name="_bookmark2"/>
      <w:bookmarkStart w:id="248" w:name="_bookmark1"/>
      <w:bookmarkStart w:id="249" w:name="_bookmark0"/>
      <w:bookmarkEnd w:id="244"/>
      <w:bookmarkEnd w:id="245"/>
      <w:bookmarkEnd w:id="246"/>
      <w:bookmarkEnd w:id="247"/>
      <w:bookmarkEnd w:id="248"/>
      <w:bookmarkEnd w:id="249"/>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50" w:name="_Toc197933225"/>
      <w:bookmarkStart w:id="251" w:name="_Toc457552082"/>
      <w:bookmarkStart w:id="252" w:name="_Toc485307393"/>
      <w:bookmarkStart w:id="253" w:name="_Toc81577285"/>
      <w:bookmarkStart w:id="254" w:name="_Toc101858735"/>
      <w:bookmarkStart w:id="255" w:name="_Toc825757152"/>
      <w:bookmarkStart w:id="256" w:name="_Hlk76464333"/>
      <w:bookmarkStart w:id="257" w:name="_Toc442260779"/>
      <w:bookmarkStart w:id="258" w:name="_Toc453325316"/>
      <w:bookmarkStart w:id="259" w:name="_Hlk80366322"/>
      <w:bookmarkEnd w:id="243"/>
      <w:r>
        <w:t>VI.</w:t>
      </w:r>
      <w:r>
        <w:tab/>
      </w:r>
      <w:r w:rsidR="00F970F8">
        <w:t xml:space="preserve">FEDERAL AWARD </w:t>
      </w:r>
      <w:r>
        <w:t>ADMINISTRATION INFORMATION</w:t>
      </w:r>
      <w:bookmarkEnd w:id="250"/>
      <w:bookmarkEnd w:id="251"/>
      <w:bookmarkEnd w:id="252"/>
      <w:bookmarkEnd w:id="253"/>
      <w:bookmarkEnd w:id="254"/>
      <w:bookmarkEnd w:id="255"/>
    </w:p>
    <w:p w14:paraId="4F0C1DF5" w14:textId="661B4614" w:rsidR="00D759CE" w:rsidRPr="00AC34BE" w:rsidRDefault="00D759CE" w:rsidP="004508F3">
      <w:pPr>
        <w:pStyle w:val="Heading2"/>
        <w:tabs>
          <w:tab w:val="clear" w:pos="720"/>
          <w:tab w:val="left" w:pos="360"/>
          <w:tab w:val="left" w:pos="1008"/>
        </w:tabs>
      </w:pPr>
      <w:bookmarkStart w:id="260" w:name="_REPORTING_REQUIREMENTS"/>
      <w:bookmarkStart w:id="261" w:name="_Toc81577286"/>
      <w:bookmarkStart w:id="262" w:name="_Toc101858736"/>
      <w:bookmarkStart w:id="263" w:name="_Toc108103175"/>
      <w:bookmarkStart w:id="264" w:name="_Hlk83132893"/>
      <w:bookmarkStart w:id="265" w:name="_Hlk80349240"/>
      <w:bookmarkEnd w:id="256"/>
      <w:bookmarkEnd w:id="260"/>
      <w:r>
        <w:t xml:space="preserve">1.  </w:t>
      </w:r>
      <w:r w:rsidR="003612D4">
        <w:t xml:space="preserve"> </w:t>
      </w:r>
      <w:r w:rsidR="0029568B">
        <w:t xml:space="preserve"> </w:t>
      </w:r>
      <w:r w:rsidR="003612D4">
        <w:t xml:space="preserve"> </w:t>
      </w:r>
      <w:r>
        <w:t>FEDERAL AWARD NOTICES</w:t>
      </w:r>
      <w:bookmarkEnd w:id="261"/>
      <w:bookmarkEnd w:id="262"/>
      <w:r>
        <w:t xml:space="preserve"> </w:t>
      </w:r>
      <w:bookmarkEnd w:id="263"/>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ED50430"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The NoA is the sole obligating document that allows you to receive federal funding for work on the  project.  Information about what is included in the NoA can be found at: </w:t>
      </w:r>
      <w:hyperlink r:id="rId3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64ABEDE0" w:rsidR="00D759CE" w:rsidRPr="007838B8" w:rsidRDefault="00D759CE" w:rsidP="00D458D0">
      <w:pPr>
        <w:pStyle w:val="Heading2"/>
        <w:tabs>
          <w:tab w:val="clear" w:pos="720"/>
          <w:tab w:val="left" w:pos="360"/>
          <w:tab w:val="left" w:pos="1008"/>
        </w:tabs>
      </w:pPr>
      <w:bookmarkStart w:id="266" w:name="_Toc101858737"/>
      <w:bookmarkStart w:id="267" w:name="_Toc452955109"/>
      <w:r>
        <w:t xml:space="preserve">2.  </w:t>
      </w:r>
      <w:r>
        <w:tab/>
        <w:t>ADMINISTRATIVE AND NATIONAL POLICY REQUIREMENTS</w:t>
      </w:r>
      <w:bookmarkEnd w:id="266"/>
      <w:bookmarkEnd w:id="267"/>
    </w:p>
    <w:p w14:paraId="7FE0EB62" w14:textId="7CA39555" w:rsidR="00D759CE" w:rsidRPr="00AC34BE" w:rsidRDefault="470DB4CC" w:rsidP="686476CE">
      <w:pPr>
        <w:rPr>
          <w:rFonts w:cs="Arial"/>
        </w:rPr>
      </w:pPr>
      <w:r w:rsidRPr="686476CE">
        <w:rPr>
          <w:rFonts w:cs="Arial"/>
        </w:rPr>
        <w:t>If your application is funded, you must comply with all terms and conditions of the NoA.  SAMHSA’s standard terms and conditions are available on the SAMHSA website - .</w:t>
      </w:r>
      <w:r>
        <w:t xml:space="preserve"> </w:t>
      </w:r>
      <w:hyperlink r:id="rId35">
        <w:r w:rsidRPr="686476CE">
          <w:rPr>
            <w:rStyle w:val="Hyperlink"/>
            <w:rFonts w:cs="Arial"/>
          </w:rPr>
          <w:t>https://www.samhsa.gov/grants/grants-management/notice-award-noa/standard-terms-conditions</w:t>
        </w:r>
      </w:hyperlink>
      <w:r w:rsidRPr="686476CE">
        <w:rPr>
          <w:rFonts w:cs="Arial"/>
        </w:rPr>
        <w:t xml:space="preserve">.  See </w:t>
      </w:r>
      <w:hyperlink w:anchor="_Appendix_L_–_1">
        <w:r w:rsidRPr="686476CE">
          <w:rPr>
            <w:rStyle w:val="Hyperlink"/>
            <w:rFonts w:cs="Arial"/>
          </w:rPr>
          <w:t xml:space="preserve">Appendix </w:t>
        </w:r>
      </w:hyperlink>
      <w:r w:rsidR="460D22B6" w:rsidRPr="686476CE">
        <w:rPr>
          <w:rStyle w:val="Hyperlink"/>
          <w:rFonts w:cs="Arial"/>
        </w:rPr>
        <w:t>K</w:t>
      </w:r>
      <w:r w:rsidRPr="686476CE">
        <w:rPr>
          <w:rFonts w:cs="Arial"/>
        </w:rPr>
        <w:t xml:space="preserve"> for specific information about administrative and national policy requirements. </w:t>
      </w:r>
    </w:p>
    <w:p w14:paraId="72B3188B" w14:textId="3F5C544B" w:rsidR="00684953" w:rsidRPr="00AC34BE" w:rsidRDefault="088D45FD" w:rsidP="00DD41B2">
      <w:pPr>
        <w:pStyle w:val="Heading2"/>
        <w:tabs>
          <w:tab w:val="clear" w:pos="720"/>
          <w:tab w:val="left" w:pos="360"/>
          <w:tab w:val="left" w:pos="540"/>
        </w:tabs>
      </w:pPr>
      <w:bookmarkStart w:id="268" w:name="_REPORTING_REQUIREMENTS_1"/>
      <w:bookmarkStart w:id="269" w:name="_3.__REPORTING"/>
      <w:bookmarkStart w:id="270" w:name="_3.__"/>
      <w:bookmarkStart w:id="271" w:name="_Toc81577287"/>
      <w:bookmarkStart w:id="272" w:name="_Toc226720517"/>
      <w:bookmarkStart w:id="273" w:name="_Hlk70691950"/>
      <w:bookmarkEnd w:id="268"/>
      <w:bookmarkEnd w:id="269"/>
      <w:bookmarkEnd w:id="270"/>
      <w:r>
        <w:t xml:space="preserve">3. </w:t>
      </w:r>
      <w:r w:rsidR="5515F845">
        <w:t xml:space="preserve"> </w:t>
      </w:r>
      <w:bookmarkStart w:id="274" w:name="_Toc101858738"/>
      <w:r w:rsidR="72866F52">
        <w:t xml:space="preserve"> </w:t>
      </w:r>
      <w:r w:rsidR="7A1E6E2A">
        <w:t xml:space="preserve"> </w:t>
      </w:r>
      <w:r w:rsidR="72866F52">
        <w:t xml:space="preserve"> </w:t>
      </w:r>
      <w:r w:rsidR="5C4D2EF5">
        <w:t>REPORTING REQUIREMENTS</w:t>
      </w:r>
      <w:bookmarkEnd w:id="264"/>
      <w:bookmarkEnd w:id="271"/>
      <w:bookmarkEnd w:id="272"/>
      <w:bookmarkEnd w:id="274"/>
    </w:p>
    <w:p w14:paraId="5F7FD4DD" w14:textId="0AC91EAB" w:rsidR="001449A8" w:rsidRPr="001449A8" w:rsidRDefault="7D3750C7" w:rsidP="686476CE">
      <w:pPr>
        <w:rPr>
          <w:rFonts w:cs="Arial"/>
        </w:rPr>
      </w:pPr>
      <w:r w:rsidRPr="686476CE">
        <w:rPr>
          <w:rFonts w:cs="Arial"/>
        </w:rPr>
        <w:t xml:space="preserve">You will be required to submit an annual </w:t>
      </w:r>
      <w:r w:rsidR="4494CF2F" w:rsidRPr="686476CE">
        <w:rPr>
          <w:rFonts w:cs="Arial"/>
        </w:rPr>
        <w:t xml:space="preserve">progress </w:t>
      </w:r>
      <w:r w:rsidRPr="686476CE">
        <w:rPr>
          <w:rFonts w:cs="Arial"/>
        </w:rPr>
        <w:t xml:space="preserve">report on </w:t>
      </w:r>
      <w:r w:rsidR="4494CF2F" w:rsidRPr="686476CE">
        <w:rPr>
          <w:rFonts w:cs="Arial"/>
        </w:rPr>
        <w:t xml:space="preserve">project </w:t>
      </w:r>
      <w:r w:rsidRPr="686476CE">
        <w:rPr>
          <w:rFonts w:cs="Arial"/>
        </w:rPr>
        <w:t xml:space="preserve">performance within 90 days of the end of each budget period. </w:t>
      </w:r>
      <w:r w:rsidR="35D243DD" w:rsidRPr="686476CE">
        <w:rPr>
          <w:rFonts w:cs="Arial"/>
        </w:rPr>
        <w:t xml:space="preserve"> </w:t>
      </w:r>
      <w:r w:rsidRPr="686476CE">
        <w:rPr>
          <w:rFonts w:cs="Arial"/>
        </w:rPr>
        <w:t xml:space="preserve">The report must discuss: </w:t>
      </w:r>
    </w:p>
    <w:p w14:paraId="77AE6048" w14:textId="19B899E1" w:rsidR="00C85437" w:rsidRDefault="001449A8" w:rsidP="009845C8">
      <w:pPr>
        <w:pStyle w:val="ListParagraph"/>
        <w:numPr>
          <w:ilvl w:val="0"/>
          <w:numId w:val="67"/>
        </w:numPr>
        <w:spacing w:after="120"/>
        <w:contextualSpacing w:val="0"/>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required activities, successes, challenges, and changes or adjustments that have been made to </w:t>
      </w:r>
      <w:r w:rsidR="00F710C2">
        <w:rPr>
          <w:rFonts w:cs="Arial"/>
          <w:bCs/>
        </w:rPr>
        <w:t>the project;</w:t>
      </w:r>
    </w:p>
    <w:p w14:paraId="4615FDEC" w14:textId="3A02823C" w:rsidR="001449A8" w:rsidRPr="001449A8" w:rsidRDefault="00C85437" w:rsidP="009845C8">
      <w:pPr>
        <w:pStyle w:val="ListParagraph"/>
        <w:numPr>
          <w:ilvl w:val="0"/>
          <w:numId w:val="67"/>
        </w:numPr>
        <w:spacing w:after="120"/>
        <w:contextualSpacing w:val="0"/>
        <w:rPr>
          <w:rFonts w:cs="Arial"/>
          <w:bCs/>
        </w:rPr>
      </w:pPr>
      <w:r>
        <w:rPr>
          <w:rFonts w:cs="Arial"/>
          <w:bCs/>
        </w:rPr>
        <w:t>Progress</w:t>
      </w:r>
      <w:r w:rsidR="001449A8" w:rsidRPr="001449A8">
        <w:rPr>
          <w:rFonts w:cs="Arial"/>
          <w:bCs/>
        </w:rPr>
        <w:t xml:space="preserve"> addressing quality care of </w:t>
      </w:r>
      <w:r w:rsidR="00402E8D">
        <w:rPr>
          <w:rFonts w:cs="Arial"/>
          <w:bCs/>
        </w:rPr>
        <w:t>under</w:t>
      </w:r>
      <w:r w:rsidR="006C2B3A">
        <w:rPr>
          <w:rFonts w:cs="Arial"/>
          <w:bCs/>
        </w:rPr>
        <w:t xml:space="preserve">served </w:t>
      </w:r>
      <w:r w:rsidR="001449A8" w:rsidRPr="001449A8">
        <w:rPr>
          <w:rFonts w:cs="Arial"/>
          <w:bCs/>
        </w:rPr>
        <w:t>populations related to the Disparity Impact Statement (DIS);</w:t>
      </w:r>
    </w:p>
    <w:p w14:paraId="54BB2631" w14:textId="10897313" w:rsidR="001449A8" w:rsidRPr="001449A8" w:rsidRDefault="001449A8" w:rsidP="009845C8">
      <w:pPr>
        <w:pStyle w:val="ListParagraph"/>
        <w:numPr>
          <w:ilvl w:val="0"/>
          <w:numId w:val="67"/>
        </w:numPr>
        <w:spacing w:after="120"/>
        <w:contextualSpacing w:val="0"/>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Pr="001449A8">
        <w:rPr>
          <w:rFonts w:cs="Arial"/>
          <w:bCs/>
        </w:rPr>
        <w:t>;</w:t>
      </w:r>
    </w:p>
    <w:p w14:paraId="2AB50F60" w14:textId="4D3D00D1" w:rsidR="001449A8" w:rsidRPr="001449A8" w:rsidRDefault="001449A8" w:rsidP="009845C8">
      <w:pPr>
        <w:pStyle w:val="ListParagraph"/>
        <w:numPr>
          <w:ilvl w:val="0"/>
          <w:numId w:val="67"/>
        </w:numPr>
        <w:spacing w:after="120"/>
        <w:contextualSpacing w:val="0"/>
        <w:rPr>
          <w:rFonts w:cs="Arial"/>
          <w:bCs/>
        </w:rPr>
      </w:pPr>
      <w:r w:rsidRPr="001449A8">
        <w:rPr>
          <w:rFonts w:cs="Arial"/>
          <w:bCs/>
        </w:rPr>
        <w:t xml:space="preserve">Efforts to overcome these barriers; </w:t>
      </w:r>
    </w:p>
    <w:p w14:paraId="7F1BAD17" w14:textId="41038B49" w:rsidR="001449A8" w:rsidRPr="001449A8" w:rsidRDefault="7D3750C7" w:rsidP="009845C8">
      <w:pPr>
        <w:pStyle w:val="ListParagraph"/>
        <w:numPr>
          <w:ilvl w:val="0"/>
          <w:numId w:val="67"/>
        </w:numPr>
        <w:spacing w:after="120"/>
        <w:contextualSpacing w:val="0"/>
        <w:rPr>
          <w:rFonts w:cs="Arial"/>
        </w:rPr>
      </w:pPr>
      <w:r w:rsidRPr="686476CE">
        <w:rPr>
          <w:rFonts w:cs="Arial"/>
        </w:rPr>
        <w:t>Evaluation activities for tracking DIS efforts;</w:t>
      </w:r>
    </w:p>
    <w:p w14:paraId="63CC35AD" w14:textId="081E0E80" w:rsidR="001449A8" w:rsidRPr="006D0D18" w:rsidRDefault="7D3750C7" w:rsidP="009845C8">
      <w:pPr>
        <w:pStyle w:val="ListParagraph"/>
        <w:numPr>
          <w:ilvl w:val="0"/>
          <w:numId w:val="67"/>
        </w:numPr>
        <w:spacing w:after="120"/>
        <w:contextualSpacing w:val="0"/>
        <w:rPr>
          <w:rFonts w:cs="Arial"/>
          <w:color w:val="000000" w:themeColor="text1"/>
        </w:rPr>
      </w:pPr>
      <w:r w:rsidRPr="686476CE">
        <w:rPr>
          <w:rFonts w:cs="Arial"/>
        </w:rPr>
        <w:t xml:space="preserve">A revised </w:t>
      </w:r>
      <w:r w:rsidRPr="006D0D18">
        <w:rPr>
          <w:rFonts w:cs="Arial"/>
          <w:color w:val="000000" w:themeColor="text1"/>
        </w:rPr>
        <w:t>quality improvement plan if the DIS does not meet quality of care requirements as stated in the DIS</w:t>
      </w:r>
      <w:r w:rsidR="4AD2C5B5" w:rsidRPr="006D0D18">
        <w:rPr>
          <w:rFonts w:cs="Arial"/>
          <w:color w:val="000000" w:themeColor="text1"/>
        </w:rPr>
        <w:t xml:space="preserve">;  </w:t>
      </w:r>
      <w:r w:rsidRPr="006D0D18">
        <w:rPr>
          <w:rFonts w:cs="Arial"/>
          <w:color w:val="000000" w:themeColor="text1"/>
        </w:rPr>
        <w:t xml:space="preserve"> </w:t>
      </w:r>
    </w:p>
    <w:p w14:paraId="0EF8A8DB" w14:textId="1B5FE0AD" w:rsidR="007B4912" w:rsidRPr="006D0D18" w:rsidRDefault="007B4912" w:rsidP="009845C8">
      <w:pPr>
        <w:pStyle w:val="ListParagraph"/>
        <w:numPr>
          <w:ilvl w:val="0"/>
          <w:numId w:val="67"/>
        </w:numPr>
        <w:spacing w:after="120"/>
        <w:contextualSpacing w:val="0"/>
        <w:rPr>
          <w:rFonts w:cs="Arial"/>
          <w:bCs/>
          <w:color w:val="000000" w:themeColor="text1"/>
        </w:rPr>
      </w:pPr>
      <w:r w:rsidRPr="006D0D18">
        <w:rPr>
          <w:rFonts w:cs="Arial"/>
          <w:bCs/>
          <w:color w:val="000000" w:themeColor="text1"/>
        </w:rPr>
        <w:t xml:space="preserve">A description of updates to the integration program plan and sustainability plans developed through the award. </w:t>
      </w:r>
    </w:p>
    <w:p w14:paraId="74727F9F" w14:textId="77777777" w:rsidR="007B4912" w:rsidRPr="006D0D18" w:rsidRDefault="007B4912" w:rsidP="009845C8">
      <w:pPr>
        <w:pStyle w:val="ListParagraph"/>
        <w:numPr>
          <w:ilvl w:val="0"/>
          <w:numId w:val="67"/>
        </w:numPr>
        <w:spacing w:after="120"/>
        <w:contextualSpacing w:val="0"/>
        <w:rPr>
          <w:rFonts w:eastAsia="Arial" w:cs="Arial"/>
          <w:color w:val="000000" w:themeColor="text1"/>
          <w:szCs w:val="24"/>
        </w:rPr>
      </w:pPr>
      <w:r>
        <w:rPr>
          <w:rFonts w:eastAsia="Arial" w:cs="Arial"/>
          <w:color w:val="000000" w:themeColor="text1"/>
          <w:szCs w:val="24"/>
        </w:rPr>
        <w:t>P</w:t>
      </w:r>
      <w:r w:rsidRPr="006D0D18">
        <w:rPr>
          <w:rFonts w:eastAsia="Arial" w:cs="Arial"/>
          <w:color w:val="000000" w:themeColor="text1"/>
          <w:szCs w:val="24"/>
        </w:rPr>
        <w:t xml:space="preserve">rogress made to reduce barriers to integrated care as described in your application; </w:t>
      </w:r>
    </w:p>
    <w:p w14:paraId="6796DB17" w14:textId="6256984C" w:rsidR="007B4912" w:rsidRPr="001813CB" w:rsidRDefault="007B4912" w:rsidP="001813CB">
      <w:pPr>
        <w:pStyle w:val="ListParagraph"/>
        <w:numPr>
          <w:ilvl w:val="0"/>
          <w:numId w:val="67"/>
        </w:numPr>
        <w:spacing w:after="120"/>
        <w:rPr>
          <w:rFonts w:eastAsia="Arial" w:cs="Arial"/>
          <w:color w:val="000000" w:themeColor="text1"/>
        </w:rPr>
      </w:pPr>
      <w:r>
        <w:rPr>
          <w:rFonts w:eastAsia="Arial" w:cs="Arial"/>
          <w:color w:val="000000" w:themeColor="text1"/>
        </w:rPr>
        <w:t xml:space="preserve">A </w:t>
      </w:r>
      <w:r w:rsidRPr="006D0D18">
        <w:rPr>
          <w:rFonts w:eastAsia="Arial" w:cs="Arial"/>
          <w:color w:val="000000" w:themeColor="text1"/>
        </w:rPr>
        <w:t xml:space="preserve">description of outcomes </w:t>
      </w:r>
      <w:r>
        <w:rPr>
          <w:rFonts w:eastAsia="Arial" w:cs="Arial"/>
          <w:color w:val="000000" w:themeColor="text1"/>
        </w:rPr>
        <w:t>with respect to each of</w:t>
      </w:r>
      <w:r w:rsidRPr="006D0D18">
        <w:rPr>
          <w:rFonts w:eastAsia="Arial" w:cs="Arial"/>
          <w:color w:val="000000" w:themeColor="text1"/>
        </w:rPr>
        <w:t xml:space="preserve"> the </w:t>
      </w:r>
      <w:r>
        <w:rPr>
          <w:rFonts w:eastAsia="Arial" w:cs="Arial"/>
          <w:color w:val="000000" w:themeColor="text1"/>
        </w:rPr>
        <w:t xml:space="preserve">special </w:t>
      </w:r>
      <w:r w:rsidRPr="006D0D18">
        <w:rPr>
          <w:rFonts w:eastAsia="Arial" w:cs="Arial"/>
          <w:color w:val="000000" w:themeColor="text1"/>
        </w:rPr>
        <w:t>populations you serve through the award, including</w:t>
      </w:r>
      <w:r w:rsidR="001813CB" w:rsidRPr="001813CB">
        <w:t xml:space="preserve"> </w:t>
      </w:r>
      <w:r w:rsidR="001813CB" w:rsidRPr="001813CB">
        <w:rPr>
          <w:rFonts w:eastAsia="Arial" w:cs="Arial"/>
          <w:color w:val="000000" w:themeColor="text1"/>
        </w:rPr>
        <w:t>outcomes</w:t>
      </w:r>
      <w:r w:rsidR="001813CB">
        <w:rPr>
          <w:rFonts w:eastAsia="Arial" w:cs="Arial"/>
          <w:color w:val="000000" w:themeColor="text1"/>
        </w:rPr>
        <w:t xml:space="preserve"> </w:t>
      </w:r>
      <w:r w:rsidR="001813CB" w:rsidRPr="001813CB">
        <w:rPr>
          <w:rFonts w:eastAsia="Arial" w:cs="Arial"/>
          <w:color w:val="000000" w:themeColor="text1"/>
        </w:rPr>
        <w:t>related to education, employment, and housing, or, as applicable</w:t>
      </w:r>
      <w:r w:rsidR="001813CB">
        <w:rPr>
          <w:rFonts w:eastAsia="Arial" w:cs="Arial"/>
          <w:color w:val="000000" w:themeColor="text1"/>
        </w:rPr>
        <w:t xml:space="preserve"> </w:t>
      </w:r>
      <w:r w:rsidR="001813CB" w:rsidRPr="001813CB">
        <w:rPr>
          <w:rFonts w:eastAsia="Arial" w:cs="Arial"/>
          <w:color w:val="000000" w:themeColor="text1"/>
        </w:rPr>
        <w:t>and appropriate, outcomes for such populations receiving behavioral</w:t>
      </w:r>
      <w:r w:rsidR="001813CB">
        <w:rPr>
          <w:rFonts w:eastAsia="Arial" w:cs="Arial"/>
          <w:color w:val="000000" w:themeColor="text1"/>
        </w:rPr>
        <w:t xml:space="preserve"> </w:t>
      </w:r>
      <w:r w:rsidR="001813CB" w:rsidRPr="001813CB">
        <w:rPr>
          <w:rFonts w:eastAsia="Arial" w:cs="Arial"/>
          <w:color w:val="000000" w:themeColor="text1"/>
        </w:rPr>
        <w:t>health care through the psychiatric collaborative car</w:t>
      </w:r>
      <w:r w:rsidR="001813CB">
        <w:rPr>
          <w:rFonts w:eastAsia="Arial" w:cs="Arial"/>
          <w:color w:val="000000" w:themeColor="text1"/>
        </w:rPr>
        <w:t xml:space="preserve">e </w:t>
      </w:r>
      <w:r w:rsidR="001813CB" w:rsidRPr="001813CB">
        <w:rPr>
          <w:rFonts w:eastAsia="Arial" w:cs="Arial"/>
          <w:color w:val="000000" w:themeColor="text1"/>
        </w:rPr>
        <w:t>model in primary care practices</w:t>
      </w:r>
    </w:p>
    <w:p w14:paraId="53E4AA5C" w14:textId="32FCCB14" w:rsidR="007B4912" w:rsidRPr="00D568DC" w:rsidRDefault="007B4912" w:rsidP="009845C8">
      <w:pPr>
        <w:pStyle w:val="ListParagraph"/>
        <w:numPr>
          <w:ilvl w:val="0"/>
          <w:numId w:val="67"/>
        </w:numPr>
        <w:spacing w:after="120"/>
        <w:contextualSpacing w:val="0"/>
        <w:rPr>
          <w:color w:val="000000" w:themeColor="text1"/>
          <w:szCs w:val="24"/>
        </w:rPr>
      </w:pPr>
      <w:r w:rsidRPr="00D568DC">
        <w:rPr>
          <w:rFonts w:eastAsia="Arial" w:cs="Arial"/>
          <w:color w:val="000000" w:themeColor="text1"/>
        </w:rPr>
        <w:t xml:space="preserve">An analysis of </w:t>
      </w:r>
      <w:r>
        <w:rPr>
          <w:rFonts w:eastAsia="Arial" w:cs="Arial"/>
          <w:color w:val="000000" w:themeColor="text1"/>
        </w:rPr>
        <w:t xml:space="preserve">demographic </w:t>
      </w:r>
      <w:r w:rsidRPr="00D568DC">
        <w:rPr>
          <w:rFonts w:eastAsia="Arial" w:cs="Arial"/>
          <w:color w:val="000000" w:themeColor="text1"/>
        </w:rPr>
        <w:t>data</w:t>
      </w:r>
      <w:r>
        <w:rPr>
          <w:rFonts w:eastAsia="Arial" w:cs="Arial"/>
          <w:color w:val="000000" w:themeColor="text1"/>
        </w:rPr>
        <w:t>,</w:t>
      </w:r>
      <w:r w:rsidRPr="00D568DC">
        <w:rPr>
          <w:rFonts w:eastAsia="Arial" w:cs="Arial"/>
          <w:color w:val="000000" w:themeColor="text1"/>
        </w:rPr>
        <w:t xml:space="preserve"> inclusive of race and ethnicity</w:t>
      </w:r>
      <w:r w:rsidR="001813CB">
        <w:rPr>
          <w:rFonts w:eastAsia="Arial" w:cs="Arial"/>
          <w:color w:val="000000" w:themeColor="text1"/>
        </w:rPr>
        <w:t>,</w:t>
      </w:r>
      <w:r w:rsidRPr="00D568DC">
        <w:rPr>
          <w:rFonts w:eastAsia="Arial" w:cs="Arial"/>
          <w:color w:val="000000" w:themeColor="text1"/>
        </w:rPr>
        <w:t xml:space="preserve"> that identifies variance in participation and performance of services across demographic sub populations.</w:t>
      </w:r>
    </w:p>
    <w:p w14:paraId="59F63127" w14:textId="256A9B98" w:rsidR="001449A8" w:rsidRPr="00AC34BE" w:rsidRDefault="009845C8" w:rsidP="009845C8">
      <w:pPr>
        <w:spacing w:after="120"/>
        <w:rPr>
          <w:rFonts w:cs="Arial"/>
          <w:b/>
        </w:rPr>
      </w:pPr>
      <w:bookmarkStart w:id="275" w:name="_Hlk83133172"/>
      <w:r>
        <w:rPr>
          <w:rFonts w:cs="Arial"/>
          <w:bCs/>
          <w:color w:val="000000" w:themeColor="text1"/>
        </w:rPr>
        <w:t xml:space="preserve">A </w:t>
      </w:r>
      <w:r w:rsidR="001449A8" w:rsidRPr="00BB3F0C">
        <w:rPr>
          <w:rFonts w:cs="Arial"/>
          <w:bCs/>
          <w:color w:val="000000" w:themeColor="text1"/>
        </w:rPr>
        <w:t xml:space="preserve">final performance report must be submitted within 120 days after the end of the </w:t>
      </w:r>
      <w:r w:rsidR="006B7FBF" w:rsidRPr="00BB3F0C">
        <w:rPr>
          <w:rFonts w:cs="Arial"/>
          <w:bCs/>
          <w:color w:val="000000" w:themeColor="text1"/>
        </w:rPr>
        <w:t>project</w:t>
      </w:r>
      <w:r w:rsidR="001449A8" w:rsidRPr="00BB3F0C">
        <w:rPr>
          <w:rFonts w:cs="Arial"/>
          <w:bCs/>
          <w:color w:val="000000" w:themeColor="text1"/>
        </w:rPr>
        <w:t xml:space="preserve"> period.</w:t>
      </w:r>
      <w:r w:rsidR="00546F3B" w:rsidRPr="00BB3F0C">
        <w:rPr>
          <w:rFonts w:cs="Arial"/>
          <w:bCs/>
          <w:color w:val="000000" w:themeColor="text1"/>
        </w:rPr>
        <w:t xml:space="preserve"> </w:t>
      </w:r>
      <w:r w:rsidR="00EF1620" w:rsidRPr="00BB3F0C">
        <w:rPr>
          <w:rFonts w:cs="Arial"/>
          <w:bCs/>
          <w:color w:val="000000" w:themeColor="text1"/>
        </w:rPr>
        <w:t xml:space="preserve"> </w:t>
      </w:r>
      <w:r w:rsidR="001449A8" w:rsidRPr="00BB3F0C">
        <w:rPr>
          <w:rFonts w:cs="Arial"/>
          <w:bCs/>
          <w:color w:val="000000" w:themeColor="text1"/>
        </w:rPr>
        <w:t>The final performance report must be cumul</w:t>
      </w:r>
      <w:r w:rsidR="001449A8" w:rsidRPr="001449A8">
        <w:rPr>
          <w:rFonts w:cs="Arial"/>
          <w:bCs/>
        </w:rPr>
        <w:t xml:space="preserve">ative and report on all activities during the entire project period.  </w:t>
      </w:r>
    </w:p>
    <w:bookmarkEnd w:id="275"/>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243760F8" w:rsidR="00684953" w:rsidRPr="00AC34BE" w:rsidRDefault="5C4D2EF5" w:rsidP="686476CE">
      <w:pPr>
        <w:pStyle w:val="CommentText"/>
        <w:rPr>
          <w:rFonts w:cs="Arial"/>
          <w:b/>
          <w:bCs/>
          <w:sz w:val="24"/>
          <w:szCs w:val="24"/>
          <w:highlight w:val="yellow"/>
        </w:rPr>
      </w:pPr>
      <w:r w:rsidRPr="686476CE">
        <w:rPr>
          <w:rFonts w:cs="Arial"/>
          <w:sz w:val="24"/>
          <w:szCs w:val="24"/>
        </w:rPr>
        <w:t xml:space="preserve">Successful applicants must also comply with the following standard </w:t>
      </w:r>
      <w:r w:rsidR="5E2AE2B6" w:rsidRPr="686476CE">
        <w:rPr>
          <w:rFonts w:cs="Arial"/>
          <w:sz w:val="24"/>
          <w:szCs w:val="24"/>
        </w:rPr>
        <w:t>award</w:t>
      </w:r>
      <w:r w:rsidRPr="686476CE">
        <w:rPr>
          <w:rFonts w:cs="Arial"/>
          <w:sz w:val="24"/>
          <w:szCs w:val="24"/>
        </w:rPr>
        <w:t xml:space="preserve"> management reporting requirements at </w:t>
      </w:r>
      <w:hyperlink r:id="rId36">
        <w:r w:rsidRPr="686476CE">
          <w:rPr>
            <w:rStyle w:val="Hyperlink"/>
            <w:rFonts w:cs="Arial"/>
            <w:sz w:val="24"/>
            <w:szCs w:val="24"/>
          </w:rPr>
          <w:t>https://www.samhsa.gov/grants/grants-management/reporting-requirements</w:t>
        </w:r>
      </w:hyperlink>
      <w:r w:rsidRPr="686476CE">
        <w:rPr>
          <w:rFonts w:cs="Arial"/>
          <w:sz w:val="24"/>
          <w:szCs w:val="24"/>
        </w:rPr>
        <w:t>, unless otherwise noted in the NOFO or No</w:t>
      </w:r>
      <w:r w:rsidR="53D02CD8" w:rsidRPr="686476CE">
        <w:rPr>
          <w:rFonts w:cs="Arial"/>
          <w:sz w:val="24"/>
          <w:szCs w:val="24"/>
        </w:rPr>
        <w:t>A</w:t>
      </w:r>
      <w:r w:rsidRPr="686476CE">
        <w:rPr>
          <w:rFonts w:cs="Arial"/>
          <w:sz w:val="24"/>
          <w:szCs w:val="24"/>
        </w:rPr>
        <w:t>.</w:t>
      </w:r>
      <w:bookmarkEnd w:id="265"/>
    </w:p>
    <w:p w14:paraId="34928BD0" w14:textId="0FEE5040" w:rsidR="00D60BD0" w:rsidRPr="00AC34BE" w:rsidRDefault="1A5B3FE0" w:rsidP="00D458D0">
      <w:pPr>
        <w:pStyle w:val="Heading1"/>
        <w:tabs>
          <w:tab w:val="clear" w:pos="720"/>
          <w:tab w:val="left" w:pos="630"/>
        </w:tabs>
      </w:pPr>
      <w:bookmarkStart w:id="276" w:name="_Hlk80349309"/>
      <w:bookmarkStart w:id="277" w:name="_Toc485307396"/>
      <w:bookmarkStart w:id="278" w:name="_Toc81577288"/>
      <w:bookmarkStart w:id="279" w:name="_Toc101858739"/>
      <w:bookmarkStart w:id="280" w:name="_Toc537862"/>
      <w:bookmarkEnd w:id="242"/>
      <w:bookmarkEnd w:id="257"/>
      <w:bookmarkEnd w:id="258"/>
      <w:bookmarkEnd w:id="259"/>
      <w:bookmarkEnd w:id="273"/>
      <w:bookmarkEnd w:id="276"/>
      <w:r>
        <w:t>VII</w:t>
      </w:r>
      <w:r w:rsidR="0A046157">
        <w:t>.</w:t>
      </w:r>
      <w:r w:rsidR="00602069">
        <w:tab/>
      </w:r>
      <w:r w:rsidR="0A046157">
        <w:t>AGENCY CONTACTS</w:t>
      </w:r>
      <w:bookmarkEnd w:id="277"/>
      <w:bookmarkEnd w:id="278"/>
      <w:bookmarkEnd w:id="279"/>
      <w:bookmarkEnd w:id="280"/>
    </w:p>
    <w:p w14:paraId="750A6DD8" w14:textId="2499B9BC" w:rsidR="00D60BD0" w:rsidRPr="006D0D18" w:rsidRDefault="00D60BD0" w:rsidP="00AC34BE">
      <w:pPr>
        <w:tabs>
          <w:tab w:val="left" w:pos="1008"/>
        </w:tabs>
        <w:rPr>
          <w:rStyle w:val="StyleBold"/>
          <w:rFonts w:cs="Arial"/>
          <w:color w:val="000000" w:themeColor="text1"/>
        </w:rPr>
      </w:pPr>
      <w:bookmarkStart w:id="281" w:name="_Hlk70692300"/>
      <w:r w:rsidRPr="00AC34BE">
        <w:rPr>
          <w:rFonts w:cs="Arial"/>
        </w:rPr>
        <w:t>Fo</w:t>
      </w:r>
      <w:r w:rsidRPr="006D0D18">
        <w:rPr>
          <w:rFonts w:cs="Arial"/>
          <w:color w:val="000000" w:themeColor="text1"/>
        </w:rPr>
        <w:t xml:space="preserve">r </w:t>
      </w:r>
      <w:r w:rsidR="00351B58" w:rsidRPr="006D0D18">
        <w:rPr>
          <w:rFonts w:cs="Arial"/>
          <w:color w:val="000000" w:themeColor="text1"/>
        </w:rPr>
        <w:t xml:space="preserve">program and eligibility </w:t>
      </w:r>
      <w:r w:rsidRPr="006D0D18">
        <w:rPr>
          <w:rFonts w:cs="Arial"/>
          <w:color w:val="000000" w:themeColor="text1"/>
        </w:rPr>
        <w:t xml:space="preserve">questions contact: </w:t>
      </w:r>
    </w:p>
    <w:p w14:paraId="3A47E00F" w14:textId="193DD6F3" w:rsidR="00456BC2" w:rsidRDefault="00456BC2" w:rsidP="00456BC2">
      <w:pPr>
        <w:tabs>
          <w:tab w:val="left" w:pos="1008"/>
        </w:tabs>
        <w:spacing w:after="0"/>
        <w:rPr>
          <w:rFonts w:cs="Arial"/>
          <w:color w:val="000000" w:themeColor="text1"/>
        </w:rPr>
      </w:pPr>
      <w:r w:rsidRPr="006D0D18">
        <w:rPr>
          <w:rFonts w:cs="Arial"/>
          <w:color w:val="000000" w:themeColor="text1"/>
        </w:rPr>
        <w:t>LCDR Nicole Pascua</w:t>
      </w:r>
    </w:p>
    <w:p w14:paraId="746BDD2D" w14:textId="66D7608A" w:rsidR="00A238FA" w:rsidRDefault="00A238FA" w:rsidP="00456BC2">
      <w:pPr>
        <w:tabs>
          <w:tab w:val="left" w:pos="1008"/>
        </w:tabs>
        <w:spacing w:after="0"/>
        <w:rPr>
          <w:rFonts w:cs="Arial"/>
          <w:color w:val="000000" w:themeColor="text1"/>
        </w:rPr>
      </w:pPr>
      <w:r>
        <w:rPr>
          <w:rFonts w:cs="Arial"/>
          <w:color w:val="000000" w:themeColor="text1"/>
        </w:rPr>
        <w:t>Center for Mental Health Services</w:t>
      </w:r>
    </w:p>
    <w:p w14:paraId="6F9F8CFC" w14:textId="099FB1A3" w:rsidR="00A238FA" w:rsidRPr="006D0D18" w:rsidRDefault="00A238FA" w:rsidP="00456BC2">
      <w:pPr>
        <w:tabs>
          <w:tab w:val="left" w:pos="1008"/>
        </w:tabs>
        <w:spacing w:after="0"/>
        <w:rPr>
          <w:rFonts w:cs="Arial"/>
          <w:color w:val="000000" w:themeColor="text1"/>
        </w:rPr>
      </w:pPr>
      <w:r>
        <w:rPr>
          <w:rFonts w:cs="Arial"/>
          <w:color w:val="000000" w:themeColor="text1"/>
        </w:rPr>
        <w:t xml:space="preserve">Substance Abuse and Mental Health Services Administration </w:t>
      </w:r>
    </w:p>
    <w:p w14:paraId="0986DAEF" w14:textId="56BBB62F" w:rsidR="00456BC2" w:rsidRDefault="00456BC2" w:rsidP="00A80E75">
      <w:pPr>
        <w:tabs>
          <w:tab w:val="left" w:pos="1008"/>
        </w:tabs>
        <w:spacing w:after="0"/>
        <w:rPr>
          <w:rFonts w:cs="Arial"/>
          <w:color w:val="000000" w:themeColor="text1"/>
        </w:rPr>
      </w:pPr>
      <w:r w:rsidRPr="006D0D18">
        <w:rPr>
          <w:rFonts w:cs="Arial"/>
          <w:color w:val="000000" w:themeColor="text1"/>
        </w:rPr>
        <w:t>(240) 276-1855</w:t>
      </w:r>
    </w:p>
    <w:p w14:paraId="7A48FE0A" w14:textId="60C5D457" w:rsidR="00A80E75" w:rsidRPr="006D0D18" w:rsidRDefault="000346EC" w:rsidP="00A80E75">
      <w:pPr>
        <w:tabs>
          <w:tab w:val="left" w:pos="1008"/>
        </w:tabs>
        <w:spacing w:after="0"/>
        <w:rPr>
          <w:rFonts w:cs="Arial"/>
          <w:color w:val="000000" w:themeColor="text1"/>
        </w:rPr>
      </w:pPr>
      <w:hyperlink r:id="rId37" w:history="1">
        <w:r w:rsidR="00A80E75" w:rsidRPr="001B1CCE">
          <w:rPr>
            <w:rStyle w:val="Hyperlink"/>
            <w:rFonts w:cs="Arial"/>
          </w:rPr>
          <w:t>PIPBHC@samhsa.hhs.gov</w:t>
        </w:r>
      </w:hyperlink>
      <w:r w:rsidR="00A80E75">
        <w:rPr>
          <w:rFonts w:cs="Arial"/>
          <w:color w:val="000000" w:themeColor="text1"/>
        </w:rPr>
        <w:t xml:space="preserve"> </w:t>
      </w:r>
    </w:p>
    <w:p w14:paraId="39BFE25D" w14:textId="77777777" w:rsidR="00A80E75" w:rsidRDefault="00A80E75" w:rsidP="00456BC2">
      <w:pPr>
        <w:tabs>
          <w:tab w:val="left" w:pos="1008"/>
        </w:tabs>
        <w:rPr>
          <w:rFonts w:cs="Arial"/>
        </w:rPr>
      </w:pPr>
    </w:p>
    <w:p w14:paraId="21E50BBB" w14:textId="14FC9A80" w:rsidR="00A34FFD" w:rsidRPr="00AC34BE" w:rsidRDefault="00A34FFD" w:rsidP="00456BC2">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 xml:space="preserve">questions contact: </w:t>
      </w:r>
    </w:p>
    <w:p w14:paraId="4DD2495F" w14:textId="4F887CFC" w:rsidR="00743A9F" w:rsidRDefault="000B1460" w:rsidP="00743A9F">
      <w:pPr>
        <w:tabs>
          <w:tab w:val="left" w:pos="1008"/>
        </w:tabs>
        <w:spacing w:after="0"/>
        <w:rPr>
          <w:rFonts w:cs="Arial"/>
        </w:rPr>
      </w:pPr>
      <w:bookmarkStart w:id="282" w:name="_Hlk90365054"/>
      <w:r w:rsidRPr="00AC34BE">
        <w:rPr>
          <w:rFonts w:cs="Arial"/>
        </w:rPr>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p w14:paraId="6AFFDC73" w14:textId="56A2316C" w:rsidR="00351B58" w:rsidRDefault="000346EC" w:rsidP="00AC34BE">
      <w:pPr>
        <w:tabs>
          <w:tab w:val="left" w:pos="1008"/>
        </w:tabs>
        <w:rPr>
          <w:rFonts w:cs="Arial"/>
        </w:rPr>
      </w:pPr>
      <w:hyperlink r:id="rId38" w:history="1">
        <w:r w:rsidR="00351B58" w:rsidRPr="00351B58">
          <w:rPr>
            <w:rStyle w:val="Hyperlink"/>
            <w:rFonts w:cs="Arial"/>
          </w:rPr>
          <w:t>FOAC</w:t>
        </w:r>
        <w:r w:rsidR="00351B58" w:rsidRPr="00A540E6">
          <w:rPr>
            <w:rStyle w:val="Hyperlink"/>
            <w:rFonts w:cs="Arial"/>
          </w:rPr>
          <w:t>MHS@samhsa.hhs.gov</w:t>
        </w:r>
      </w:hyperlink>
      <w:bookmarkStart w:id="283" w:name="_Appendix_A_–_1"/>
      <w:bookmarkStart w:id="284" w:name="_Appendix_A_–_"/>
      <w:bookmarkStart w:id="285" w:name="_Appendix_A_–"/>
      <w:bookmarkStart w:id="286" w:name="_Appendix_I_–"/>
      <w:bookmarkEnd w:id="283"/>
      <w:bookmarkEnd w:id="284"/>
      <w:bookmarkEnd w:id="285"/>
      <w:bookmarkEnd w:id="286"/>
    </w:p>
    <w:bookmarkEnd w:id="282"/>
    <w:p w14:paraId="74B9079C" w14:textId="2AD59625"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522E6F20" w14:textId="00A4B26E" w:rsidR="0066393E" w:rsidRPr="00AC34BE" w:rsidRDefault="000346EC" w:rsidP="00AC34BE">
      <w:pPr>
        <w:tabs>
          <w:tab w:val="left" w:pos="1008"/>
        </w:tabs>
        <w:rPr>
          <w:rStyle w:val="Heading1Char"/>
          <w:b w:val="0"/>
          <w:bCs w:val="0"/>
          <w:kern w:val="0"/>
          <w:sz w:val="24"/>
          <w:szCs w:val="24"/>
        </w:rPr>
      </w:pPr>
      <w:r w:rsidRPr="000346EC">
        <w:rPr>
          <w:rFonts w:cs="Arial"/>
        </w:rPr>
        <w:t>Stephanie Boyd</w:t>
      </w:r>
      <w:r w:rsidR="00351B58" w:rsidRPr="000346EC">
        <w:br/>
      </w:r>
      <w:r w:rsidR="273D7BBE" w:rsidRPr="000346EC">
        <w:rPr>
          <w:rFonts w:cs="Arial"/>
        </w:rPr>
        <w:t>Office of Financial Resources, Division of Grant Review</w:t>
      </w:r>
      <w:r w:rsidR="00351B58" w:rsidRPr="000346EC">
        <w:br/>
      </w:r>
      <w:r w:rsidR="273D7BBE" w:rsidRPr="000346EC">
        <w:rPr>
          <w:rFonts w:cs="Arial"/>
        </w:rPr>
        <w:t xml:space="preserve">Substance Abuse and Mental Health Services Administration </w:t>
      </w:r>
      <w:r w:rsidR="00351B58" w:rsidRPr="000346EC">
        <w:br/>
      </w:r>
      <w:r w:rsidR="273D7BBE" w:rsidRPr="000346EC">
        <w:rPr>
          <w:rFonts w:cs="Arial"/>
        </w:rPr>
        <w:t>(240) 276-</w:t>
      </w:r>
      <w:r w:rsidRPr="000346EC">
        <w:rPr>
          <w:rFonts w:cs="Arial"/>
        </w:rPr>
        <w:t>2485</w:t>
      </w:r>
      <w:r w:rsidR="00351B58" w:rsidRPr="000346EC">
        <w:br/>
      </w:r>
      <w:hyperlink r:id="rId39" w:history="1">
        <w:r w:rsidRPr="00613BAE">
          <w:rPr>
            <w:rStyle w:val="Hyperlink"/>
            <w:rFonts w:cs="Arial"/>
          </w:rPr>
          <w:t>Stephanie.Boyd@samhsa.hhs.gov</w:t>
        </w:r>
      </w:hyperlink>
      <w:r>
        <w:rPr>
          <w:rFonts w:cs="Arial"/>
        </w:rPr>
        <w:t xml:space="preserve"> </w:t>
      </w:r>
      <w:r w:rsidR="00351B58" w:rsidRPr="5607E6B5">
        <w:rPr>
          <w:rStyle w:val="Heading1Char"/>
        </w:rPr>
        <w:br w:type="page"/>
      </w:r>
    </w:p>
    <w:p w14:paraId="5A6A0DBE" w14:textId="6D2B27D4" w:rsidR="00DD18A3" w:rsidRDefault="009B0121" w:rsidP="00D66F69">
      <w:pPr>
        <w:pStyle w:val="Heading1"/>
        <w:spacing w:after="120"/>
        <w:jc w:val="center"/>
      </w:pPr>
      <w:bookmarkStart w:id="287" w:name="_Appendix_A_–_2"/>
      <w:bookmarkStart w:id="288" w:name="_Toc485307397"/>
      <w:bookmarkStart w:id="289" w:name="_Toc81577289"/>
      <w:bookmarkStart w:id="290" w:name="_Toc101858740"/>
      <w:bookmarkStart w:id="291" w:name="_Toc1328686356"/>
      <w:bookmarkStart w:id="292" w:name="_Hlk80344558"/>
      <w:bookmarkStart w:id="293" w:name="_Hlk83133353"/>
      <w:bookmarkStart w:id="294" w:name="_Hlk53580307"/>
      <w:bookmarkStart w:id="295" w:name="_Hlk80167299"/>
      <w:bookmarkEnd w:id="281"/>
      <w:bookmarkEnd w:id="287"/>
      <w:r>
        <w:t>A</w:t>
      </w:r>
      <w:r w:rsidR="00347739">
        <w:t>ppendix</w:t>
      </w:r>
      <w:r>
        <w:t xml:space="preserve"> </w:t>
      </w:r>
      <w:r w:rsidR="00347739">
        <w:t>A</w:t>
      </w:r>
      <w:r w:rsidR="00EC306B">
        <w:t xml:space="preserve"> – </w:t>
      </w:r>
      <w:r w:rsidR="000D539C">
        <w:t>Application and Submission Requirements</w:t>
      </w:r>
      <w:bookmarkEnd w:id="288"/>
      <w:bookmarkEnd w:id="289"/>
      <w:bookmarkEnd w:id="290"/>
      <w:bookmarkEnd w:id="291"/>
    </w:p>
    <w:p w14:paraId="2BA3F278" w14:textId="77777777" w:rsidR="009B3E58" w:rsidRPr="009B3E58" w:rsidRDefault="009B3E58" w:rsidP="009B3E58">
      <w:bookmarkStart w:id="296" w:name="_Hlk115791573"/>
    </w:p>
    <w:p w14:paraId="4D4298AD" w14:textId="5D1486FB" w:rsidR="00995A94" w:rsidRPr="007838B8" w:rsidRDefault="00AC3A5E" w:rsidP="001C297A">
      <w:pPr>
        <w:pStyle w:val="Heading2"/>
      </w:pPr>
      <w:bookmarkStart w:id="297" w:name="_Toc101858741"/>
      <w:bookmarkStart w:id="298" w:name="_Toc1257748276"/>
      <w:bookmarkStart w:id="299" w:name="_Hlk100325665"/>
      <w:r>
        <w:t>1.</w:t>
      </w:r>
      <w:bookmarkStart w:id="300" w:name="_GET_REGISTERED"/>
      <w:bookmarkStart w:id="301" w:name="_Toc465087546"/>
      <w:bookmarkStart w:id="302" w:name="_Toc485307399"/>
      <w:bookmarkStart w:id="303" w:name="_Toc81577290"/>
      <w:bookmarkEnd w:id="300"/>
      <w:r>
        <w:tab/>
      </w:r>
      <w:r w:rsidR="00995A94">
        <w:t>GET REGISTERED</w:t>
      </w:r>
      <w:bookmarkEnd w:id="297"/>
      <w:bookmarkEnd w:id="298"/>
      <w:bookmarkEnd w:id="301"/>
      <w:bookmarkEnd w:id="302"/>
      <w:bookmarkEnd w:id="303"/>
    </w:p>
    <w:p w14:paraId="0BDD86C5" w14:textId="2078EC88" w:rsidR="003E12E3" w:rsidRDefault="003E12E3" w:rsidP="003E12E3">
      <w:pPr>
        <w:tabs>
          <w:tab w:val="left" w:pos="720"/>
        </w:tabs>
        <w:spacing w:after="0"/>
        <w:rPr>
          <w:rFonts w:cs="Arial"/>
          <w:szCs w:val="24"/>
        </w:rPr>
      </w:pPr>
      <w:bookmarkStart w:id="304"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C87D7D5" w14:textId="77777777" w:rsidR="003E12E3" w:rsidRPr="008F365E" w:rsidRDefault="003E12E3" w:rsidP="003E12E3">
      <w:pPr>
        <w:tabs>
          <w:tab w:val="left" w:pos="720"/>
        </w:tabs>
        <w:spacing w:after="0"/>
        <w:rPr>
          <w:rFonts w:cs="Arial"/>
          <w:szCs w:val="24"/>
        </w:rPr>
      </w:pPr>
    </w:p>
    <w:p w14:paraId="126FDCED" w14:textId="77777777" w:rsidR="003E12E3" w:rsidRPr="008F365E" w:rsidRDefault="003E12E3" w:rsidP="002D33AE">
      <w:pPr>
        <w:pStyle w:val="ListParagraph"/>
        <w:numPr>
          <w:ilvl w:val="1"/>
          <w:numId w:val="64"/>
        </w:numPr>
        <w:tabs>
          <w:tab w:val="left" w:pos="720"/>
        </w:tabs>
        <w:spacing w:after="0"/>
        <w:ind w:left="1080"/>
        <w:rPr>
          <w:rFonts w:cs="Arial"/>
          <w:szCs w:val="24"/>
        </w:rPr>
      </w:pPr>
      <w:r w:rsidRPr="008F365E">
        <w:rPr>
          <w:rFonts w:cs="Arial"/>
          <w:szCs w:val="24"/>
        </w:rPr>
        <w:t>System for Award Management (SAM);</w:t>
      </w:r>
    </w:p>
    <w:p w14:paraId="687B1BB4" w14:textId="408E4699" w:rsidR="003E12E3" w:rsidRPr="008F365E" w:rsidRDefault="003E12E3" w:rsidP="002D33AE">
      <w:pPr>
        <w:pStyle w:val="ListParagraph"/>
        <w:numPr>
          <w:ilvl w:val="1"/>
          <w:numId w:val="64"/>
        </w:numPr>
        <w:tabs>
          <w:tab w:val="left" w:pos="720"/>
        </w:tabs>
        <w:spacing w:after="0"/>
        <w:ind w:left="1080"/>
        <w:rPr>
          <w:rFonts w:cs="Arial"/>
          <w:szCs w:val="24"/>
        </w:rPr>
      </w:pPr>
      <w:r w:rsidRPr="008F365E">
        <w:rPr>
          <w:rFonts w:cs="Arial"/>
          <w:szCs w:val="24"/>
        </w:rPr>
        <w:t xml:space="preserve">Grants.gov; and </w:t>
      </w:r>
    </w:p>
    <w:p w14:paraId="55E2BDA7" w14:textId="77777777" w:rsidR="003E12E3" w:rsidRDefault="003E12E3" w:rsidP="002D33AE">
      <w:pPr>
        <w:pStyle w:val="ListParagraph"/>
        <w:numPr>
          <w:ilvl w:val="1"/>
          <w:numId w:val="64"/>
        </w:numPr>
        <w:tabs>
          <w:tab w:val="left" w:pos="720"/>
        </w:tabs>
        <w:spacing w:after="0"/>
        <w:ind w:left="1080"/>
        <w:rPr>
          <w:rFonts w:cs="Arial"/>
          <w:szCs w:val="24"/>
        </w:rPr>
      </w:pPr>
      <w:r w:rsidRPr="008F365E">
        <w:rPr>
          <w:rFonts w:cs="Arial"/>
          <w:szCs w:val="24"/>
        </w:rPr>
        <w:t>eRA Commons.</w:t>
      </w:r>
    </w:p>
    <w:p w14:paraId="769293C5" w14:textId="77777777" w:rsidR="003E12E3" w:rsidRPr="008F365E" w:rsidRDefault="003E12E3" w:rsidP="003E12E3">
      <w:pPr>
        <w:pStyle w:val="ListParagraph"/>
        <w:tabs>
          <w:tab w:val="left" w:pos="720"/>
        </w:tabs>
        <w:spacing w:after="0"/>
        <w:ind w:left="1080"/>
        <w:rPr>
          <w:rFonts w:cs="Arial"/>
          <w:szCs w:val="24"/>
        </w:rPr>
      </w:pPr>
    </w:p>
    <w:p w14:paraId="547746DD" w14:textId="739DFF2D" w:rsidR="003E12E3" w:rsidRDefault="003E12E3" w:rsidP="003E12E3">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7EE66B24" w14:textId="77777777" w:rsidR="003E12E3" w:rsidRPr="008F365E" w:rsidRDefault="003E12E3" w:rsidP="003E12E3">
      <w:pPr>
        <w:spacing w:after="0"/>
        <w:rPr>
          <w:rFonts w:cs="Arial"/>
          <w:szCs w:val="24"/>
        </w:rPr>
      </w:pPr>
    </w:p>
    <w:p w14:paraId="68A942A1" w14:textId="7E68C7F6" w:rsidR="003E12E3" w:rsidRDefault="003E12E3" w:rsidP="003E12E3">
      <w:pPr>
        <w:spacing w:after="0"/>
        <w:rPr>
          <w:rFonts w:cs="Arial"/>
          <w:szCs w:val="24"/>
        </w:rPr>
      </w:pPr>
      <w:r w:rsidRPr="008F365E">
        <w:rPr>
          <w:rFonts w:cs="Arial"/>
          <w:szCs w:val="24"/>
        </w:rPr>
        <w:t xml:space="preserve">You must register in eRA Commons and receive a Commons Username </w:t>
      </w:r>
      <w:proofErr w:type="gramStart"/>
      <w:r w:rsidRPr="008F365E">
        <w:rPr>
          <w:rFonts w:cs="Arial"/>
          <w:szCs w:val="24"/>
        </w:rPr>
        <w:t>in order to</w:t>
      </w:r>
      <w:proofErr w:type="gramEnd"/>
      <w:r w:rsidRPr="008F365E">
        <w:rPr>
          <w:rFonts w:cs="Arial"/>
          <w:szCs w:val="24"/>
        </w:rPr>
        <w:t xml:space="preserve"> have access to electronic submission, receive notifications on the status of your application, and retrieve </w:t>
      </w:r>
      <w:r w:rsidR="00A40092">
        <w:rPr>
          <w:rFonts w:cs="Arial"/>
          <w:szCs w:val="24"/>
        </w:rPr>
        <w:t>award</w:t>
      </w:r>
      <w:r w:rsidRPr="008F365E">
        <w:rPr>
          <w:rFonts w:cs="Arial"/>
          <w:szCs w:val="24"/>
        </w:rPr>
        <w:t xml:space="preserve"> information.</w:t>
      </w:r>
    </w:p>
    <w:p w14:paraId="406E12C0" w14:textId="77777777" w:rsidR="003E12E3" w:rsidRPr="008F365E" w:rsidRDefault="003E12E3" w:rsidP="003E12E3">
      <w:pPr>
        <w:spacing w:after="0"/>
        <w:rPr>
          <w:rFonts w:cs="Arial"/>
          <w:b/>
          <w:szCs w:val="24"/>
        </w:rPr>
      </w:pPr>
      <w:r w:rsidRPr="008F365E">
        <w:rPr>
          <w:rFonts w:cs="Arial"/>
          <w:b/>
          <w:szCs w:val="24"/>
        </w:rPr>
        <w:t xml:space="preserve"> </w:t>
      </w:r>
    </w:p>
    <w:p w14:paraId="59D217AE" w14:textId="7C53E10E" w:rsidR="003E12E3" w:rsidRDefault="003E12E3" w:rsidP="003E12E3">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546F3B">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6BE3566F" w14:textId="77777777" w:rsidR="003E12E3" w:rsidRPr="008F365E" w:rsidRDefault="003E12E3" w:rsidP="003E12E3">
      <w:pPr>
        <w:spacing w:after="0"/>
        <w:rPr>
          <w:rFonts w:cs="Arial"/>
          <w:b/>
          <w:bCs/>
          <w:szCs w:val="24"/>
        </w:rPr>
      </w:pPr>
    </w:p>
    <w:p w14:paraId="0B77D391" w14:textId="77777777" w:rsidR="003E12E3" w:rsidRPr="00726CEF" w:rsidRDefault="003E12E3" w:rsidP="003E12E3">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0EFC233E" w14:textId="4FEC59D1" w:rsidR="003E12E3" w:rsidRPr="00F20FBB" w:rsidRDefault="003E12E3" w:rsidP="003E12E3">
      <w:pPr>
        <w:spacing w:after="0"/>
        <w:rPr>
          <w:rStyle w:val="StyleBold"/>
          <w:rFonts w:cs="Arial"/>
          <w:b w:val="0"/>
          <w:bCs w:val="0"/>
          <w:szCs w:val="24"/>
        </w:rPr>
      </w:pPr>
      <w:r w:rsidRPr="00F20FBB">
        <w:rPr>
          <w:rStyle w:val="StyleBold"/>
          <w:rFonts w:cs="Arial"/>
          <w:b w:val="0"/>
          <w:bCs w:val="0"/>
          <w:szCs w:val="24"/>
        </w:rPr>
        <w:t xml:space="preserve">You must register </w:t>
      </w:r>
      <w:r w:rsidR="00EF1A0D">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sidR="00EF1A0D">
        <w:rPr>
          <w:rStyle w:val="StyleBold"/>
          <w:rFonts w:cs="Arial"/>
          <w:b w:val="0"/>
          <w:bCs w:val="0"/>
          <w:szCs w:val="24"/>
        </w:rPr>
        <w:t>A</w:t>
      </w:r>
      <w:r w:rsidRPr="00F20FBB">
        <w:rPr>
          <w:rStyle w:val="StyleBold"/>
          <w:rFonts w:cs="Arial"/>
          <w:b w:val="0"/>
          <w:bCs w:val="0"/>
          <w:szCs w:val="24"/>
        </w:rPr>
        <w:t xml:space="preserve"> U</w:t>
      </w:r>
      <w:r w:rsidR="00EE5379">
        <w:rPr>
          <w:rStyle w:val="StyleBold"/>
          <w:rFonts w:cs="Arial"/>
          <w:b w:val="0"/>
          <w:bCs w:val="0"/>
          <w:szCs w:val="24"/>
        </w:rPr>
        <w:t>nique Entity Identifier (U</w:t>
      </w:r>
      <w:r w:rsidRPr="00F20FBB">
        <w:rPr>
          <w:rStyle w:val="StyleBold"/>
          <w:rFonts w:cs="Arial"/>
          <w:b w:val="0"/>
          <w:bCs w:val="0"/>
          <w:szCs w:val="24"/>
        </w:rPr>
        <w:t>EI</w:t>
      </w:r>
      <w:r w:rsidR="00EE5379">
        <w:rPr>
          <w:rStyle w:val="StyleBold"/>
          <w:rFonts w:cs="Arial"/>
          <w:b w:val="0"/>
          <w:bCs w:val="0"/>
          <w:szCs w:val="24"/>
        </w:rPr>
        <w:t>)</w:t>
      </w:r>
      <w:r w:rsidR="00EF1A0D">
        <w:rPr>
          <w:rStyle w:val="StyleBold"/>
          <w:rFonts w:cs="Arial"/>
          <w:b w:val="0"/>
          <w:bCs w:val="0"/>
          <w:szCs w:val="24"/>
        </w:rPr>
        <w:t xml:space="preserve"> will be assigned</w:t>
      </w:r>
      <w:r w:rsidRPr="00F20FBB">
        <w:rPr>
          <w:rStyle w:val="StyleBold"/>
          <w:rFonts w:cs="Arial"/>
          <w:b w:val="0"/>
          <w:bCs w:val="0"/>
          <w:szCs w:val="24"/>
        </w:rPr>
        <w:t xml:space="preserve"> as part of the registration process.  </w:t>
      </w:r>
      <w:r w:rsidR="00EE5379">
        <w:rPr>
          <w:rStyle w:val="StyleBold"/>
          <w:rFonts w:cs="Arial"/>
          <w:b w:val="0"/>
          <w:bCs w:val="0"/>
          <w:szCs w:val="24"/>
        </w:rPr>
        <w:t>(The UEI replace</w:t>
      </w:r>
      <w:r w:rsidR="00783647">
        <w:rPr>
          <w:rStyle w:val="StyleBold"/>
          <w:rFonts w:cs="Arial"/>
          <w:b w:val="0"/>
          <w:bCs w:val="0"/>
          <w:szCs w:val="24"/>
        </w:rPr>
        <w:t>d</w:t>
      </w:r>
      <w:r w:rsidR="00EE5379">
        <w:rPr>
          <w:rStyle w:val="StyleBold"/>
          <w:rFonts w:cs="Arial"/>
          <w:b w:val="0"/>
          <w:bCs w:val="0"/>
          <w:szCs w:val="24"/>
        </w:rPr>
        <w:t xml:space="preserve"> the Dun and Bradstreet Number (DUNS Number).</w:t>
      </w:r>
      <w:r w:rsidR="00894AFC">
        <w:rPr>
          <w:rStyle w:val="StyleBold"/>
          <w:rFonts w:cs="Arial"/>
          <w:b w:val="0"/>
          <w:bCs w:val="0"/>
          <w:szCs w:val="24"/>
        </w:rPr>
        <w:t xml:space="preserve">  </w:t>
      </w:r>
      <w:r w:rsidRPr="00F20FBB">
        <w:rPr>
          <w:rStyle w:val="StyleBold"/>
          <w:rFonts w:cs="Arial"/>
          <w:b w:val="0"/>
          <w:bCs w:val="0"/>
          <w:szCs w:val="24"/>
        </w:rPr>
        <w:t xml:space="preserve">If your organization is currently registered in SAM.gov, </w:t>
      </w:r>
      <w:r w:rsidR="00EF1A0D">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sidR="00546F3B">
        <w:rPr>
          <w:rStyle w:val="StyleBold"/>
          <w:rFonts w:cs="Arial"/>
          <w:b w:val="0"/>
          <w:bCs w:val="0"/>
          <w:szCs w:val="24"/>
        </w:rPr>
        <w:t xml:space="preserve"> </w:t>
      </w:r>
      <w:r w:rsidRPr="00F20FBB">
        <w:rPr>
          <w:rStyle w:val="StyleBold"/>
          <w:rFonts w:cs="Arial"/>
          <w:b w:val="0"/>
          <w:bCs w:val="0"/>
          <w:szCs w:val="24"/>
        </w:rPr>
        <w:t xml:space="preserve">This includes inactive registrations. </w:t>
      </w:r>
      <w:r w:rsidR="00546F3B">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sidR="00546F3B">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79E0B286" w14:textId="77777777" w:rsidR="003E12E3" w:rsidRDefault="003E12E3" w:rsidP="003E12E3">
      <w:pPr>
        <w:spacing w:after="0"/>
        <w:rPr>
          <w:rStyle w:val="StyleBold"/>
          <w:rFonts w:cs="Arial"/>
          <w:szCs w:val="24"/>
        </w:rPr>
      </w:pPr>
    </w:p>
    <w:p w14:paraId="3C2DB6F1" w14:textId="599E8467"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sidR="00546F3B">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0"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546F3B">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40D0038F" w14:textId="77777777" w:rsidR="003E12E3" w:rsidRPr="00C64D32" w:rsidRDefault="003E12E3" w:rsidP="003E12E3">
      <w:pPr>
        <w:pStyle w:val="ListParagraph"/>
        <w:autoSpaceDE w:val="0"/>
        <w:autoSpaceDN w:val="0"/>
        <w:adjustRightInd w:val="0"/>
        <w:spacing w:after="0"/>
        <w:ind w:left="0"/>
        <w:rPr>
          <w:rStyle w:val="Hyperlink"/>
          <w:rFonts w:cs="Arial"/>
          <w:b/>
          <w:color w:val="auto"/>
          <w:u w:val="none"/>
        </w:rPr>
      </w:pPr>
    </w:p>
    <w:p w14:paraId="07254DC9" w14:textId="235EED4F" w:rsidR="003E12E3" w:rsidRPr="00C64D32" w:rsidRDefault="003E12E3" w:rsidP="003E12E3">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546F3B">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3D25BA6A" w14:textId="77777777" w:rsidR="003E12E3" w:rsidRPr="004D3B93" w:rsidRDefault="003E12E3" w:rsidP="003E12E3">
      <w:pPr>
        <w:pStyle w:val="ListParagraph"/>
        <w:autoSpaceDE w:val="0"/>
        <w:autoSpaceDN w:val="0"/>
        <w:adjustRightInd w:val="0"/>
        <w:spacing w:after="0"/>
        <w:ind w:left="0"/>
        <w:rPr>
          <w:rFonts w:cs="Arial"/>
          <w:b/>
          <w:color w:val="000000"/>
          <w:szCs w:val="24"/>
        </w:rPr>
      </w:pPr>
    </w:p>
    <w:p w14:paraId="6B6D364B" w14:textId="4B0DFC2D" w:rsidR="003E12E3" w:rsidRPr="00AC34BE" w:rsidRDefault="003E12E3" w:rsidP="003E12E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00A649D2">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00546F3B">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546F3B">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57C8C784"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4C9AFEED" w14:textId="43282770" w:rsidR="003E12E3" w:rsidRDefault="003E12E3" w:rsidP="003E12E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w:t>
      </w:r>
      <w:r w:rsidR="00EF1A0D">
        <w:rPr>
          <w:rFonts w:cs="Arial"/>
          <w:color w:val="000000"/>
          <w:szCs w:val="24"/>
        </w:rPr>
        <w:t xml:space="preserve">required for </w:t>
      </w:r>
      <w:r>
        <w:rPr>
          <w:rFonts w:cs="Arial"/>
          <w:color w:val="000000"/>
          <w:szCs w:val="24"/>
        </w:rPr>
        <w:t>a new account</w:t>
      </w:r>
      <w:r w:rsidR="00EF1A0D">
        <w:rPr>
          <w:rFonts w:cs="Arial"/>
          <w:color w:val="000000"/>
          <w:szCs w:val="24"/>
        </w:rPr>
        <w:t>.</w:t>
      </w:r>
      <w:r>
        <w:rPr>
          <w:rFonts w:cs="Arial"/>
          <w:color w:val="000000"/>
          <w:szCs w:val="24"/>
        </w:rPr>
        <w:t xml:space="preserve"> </w:t>
      </w:r>
    </w:p>
    <w:bookmarkEnd w:id="304"/>
    <w:p w14:paraId="71329A1E" w14:textId="77777777" w:rsidR="003E12E3" w:rsidRPr="00AC34BE" w:rsidRDefault="003E12E3" w:rsidP="003E12E3">
      <w:pPr>
        <w:pStyle w:val="ListParagraph"/>
        <w:autoSpaceDE w:val="0"/>
        <w:autoSpaceDN w:val="0"/>
        <w:adjustRightInd w:val="0"/>
        <w:spacing w:after="0"/>
        <w:ind w:left="0"/>
        <w:rPr>
          <w:rFonts w:cs="Arial"/>
          <w:color w:val="000000"/>
          <w:szCs w:val="24"/>
        </w:rPr>
      </w:pPr>
    </w:p>
    <w:p w14:paraId="7B4DE3BF" w14:textId="08D2DE03" w:rsidR="00553E80" w:rsidRPr="006E1898" w:rsidRDefault="00553E80" w:rsidP="006E1898">
      <w:pPr>
        <w:rPr>
          <w:b/>
          <w:bCs/>
        </w:rPr>
      </w:pPr>
      <w:r w:rsidRPr="006E1898">
        <w:rPr>
          <w:b/>
          <w:bCs/>
        </w:rPr>
        <w:t>1</w:t>
      </w:r>
      <w:r w:rsidR="003E12E3">
        <w:rPr>
          <w:b/>
          <w:bCs/>
        </w:rPr>
        <w:t>.2</w:t>
      </w:r>
      <w:r w:rsidRPr="006E1898">
        <w:rPr>
          <w:b/>
          <w:bCs/>
        </w:rPr>
        <w:tab/>
        <w:t>Grants.gov Registration</w:t>
      </w:r>
    </w:p>
    <w:p w14:paraId="558625FF" w14:textId="0659ED5F" w:rsidR="00030512" w:rsidRDefault="000346EC" w:rsidP="001843A4">
      <w:pPr>
        <w:contextualSpacing/>
        <w:rPr>
          <w:rFonts w:cs="Arial"/>
        </w:rPr>
      </w:pPr>
      <w:hyperlink r:id="rId41"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 xml:space="preserve">ing federal </w:t>
      </w:r>
      <w:r w:rsidR="00A40092">
        <w:rPr>
          <w:rStyle w:val="StyleBold"/>
          <w:rFonts w:cs="Arial"/>
          <w:b w:val="0"/>
          <w:szCs w:val="24"/>
        </w:rPr>
        <w:t>award</w:t>
      </w:r>
      <w:r w:rsidR="00A1699A">
        <w:rPr>
          <w:rStyle w:val="StyleBold"/>
          <w:rFonts w:cs="Arial"/>
          <w:b w:val="0"/>
          <w:szCs w:val="24"/>
        </w:rPr>
        <w:t xml:space="preserve"> applications.</w:t>
      </w:r>
      <w:r w:rsidR="00331500" w:rsidRPr="00AC34BE">
        <w:rPr>
          <w:rStyle w:val="StyleBold"/>
          <w:rFonts w:cs="Arial"/>
          <w:b w:val="0"/>
          <w:szCs w:val="24"/>
        </w:rPr>
        <w:t xml:space="preserve"> </w:t>
      </w:r>
      <w:r w:rsidR="00546F3B">
        <w:rPr>
          <w:rStyle w:val="StyleBold"/>
          <w:rFonts w:cs="Arial"/>
          <w:b w:val="0"/>
          <w:szCs w:val="24"/>
        </w:rPr>
        <w:t xml:space="preserve"> </w:t>
      </w:r>
      <w:r w:rsidR="00331500" w:rsidRPr="00AC34BE">
        <w:rPr>
          <w:rStyle w:val="StyleBold"/>
          <w:rFonts w:cs="Arial"/>
          <w:b w:val="0"/>
          <w:szCs w:val="24"/>
        </w:rPr>
        <w:t xml:space="preserve">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46F3B">
        <w:rPr>
          <w:rStyle w:val="StyleBold"/>
          <w:rFonts w:cs="Arial"/>
          <w:b w:val="0"/>
          <w:szCs w:val="24"/>
        </w:rPr>
        <w:t xml:space="preserve"> </w:t>
      </w:r>
      <w:r w:rsidR="00553E80" w:rsidRPr="00AC34BE">
        <w:rPr>
          <w:rStyle w:val="StyleBold"/>
          <w:rFonts w:cs="Arial"/>
          <w:b w:val="0"/>
          <w:szCs w:val="24"/>
        </w:rPr>
        <w:t>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 xml:space="preserve">ly. </w:t>
      </w:r>
      <w:r w:rsidR="001B4D85">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42"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117148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546F3B">
        <w:rPr>
          <w:rStyle w:val="StyleBold"/>
          <w:rFonts w:cs="Arial"/>
          <w:b w:val="0"/>
          <w:szCs w:val="24"/>
        </w:rPr>
        <w:t xml:space="preserve"> </w:t>
      </w:r>
      <w:r w:rsidRPr="00AC34BE">
        <w:rPr>
          <w:rStyle w:val="StyleBold"/>
          <w:rFonts w:cs="Arial"/>
          <w:b w:val="0"/>
          <w:szCs w:val="24"/>
        </w:rPr>
        <w:t xml:space="preserve">If this is your first time </w:t>
      </w:r>
      <w:proofErr w:type="gramStart"/>
      <w:r w:rsidRPr="00AC34BE">
        <w:rPr>
          <w:rStyle w:val="StyleBold"/>
          <w:rFonts w:cs="Arial"/>
          <w:b w:val="0"/>
          <w:szCs w:val="24"/>
        </w:rPr>
        <w:t>submitting an application</w:t>
      </w:r>
      <w:proofErr w:type="gramEnd"/>
      <w:r w:rsidRPr="00AC34BE">
        <w:rPr>
          <w:rStyle w:val="StyleBold"/>
          <w:rFonts w:cs="Arial"/>
          <w:b w:val="0"/>
          <w:szCs w:val="24"/>
        </w:rPr>
        <w:t xml:space="preserve"> through Grants.gov, registration information can be found at the Grants.gov “</w:t>
      </w:r>
      <w:hyperlink r:id="rId43" w:history="1">
        <w:r w:rsidRPr="00AC34BE">
          <w:rPr>
            <w:rStyle w:val="Hyperlink"/>
            <w:rFonts w:cs="Arial"/>
            <w:szCs w:val="24"/>
          </w:rPr>
          <w:t>Applicants</w:t>
        </w:r>
      </w:hyperlink>
      <w:r w:rsidRPr="00AC34BE">
        <w:rPr>
          <w:rStyle w:val="StyleBold"/>
          <w:rFonts w:cs="Arial"/>
          <w:b w:val="0"/>
          <w:szCs w:val="24"/>
        </w:rPr>
        <w:t xml:space="preserve">” tab.  </w:t>
      </w:r>
    </w:p>
    <w:p w14:paraId="1B15CC23" w14:textId="3D7AF873"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w:t>
      </w:r>
      <w:r w:rsidR="001E3A8C">
        <w:rPr>
          <w:rFonts w:cs="Arial"/>
        </w:rPr>
        <w:t>UEI</w:t>
      </w:r>
      <w:r w:rsidR="00553E80" w:rsidRPr="00AC34BE">
        <w:rPr>
          <w:rFonts w:cs="Arial"/>
        </w:rPr>
        <w:t xml:space="preserve"> number cit</w:t>
      </w:r>
      <w:r w:rsidR="00A1699A">
        <w:rPr>
          <w:rFonts w:cs="Arial"/>
        </w:rPr>
        <w:t xml:space="preserve">ed on the SF-424 (first page). </w:t>
      </w:r>
      <w:r w:rsidR="00546F3B">
        <w:rPr>
          <w:rFonts w:cs="Arial"/>
        </w:rPr>
        <w:t xml:space="preserve"> </w:t>
      </w:r>
      <w:r w:rsidR="00553E80" w:rsidRPr="00AC34BE">
        <w:rPr>
          <w:rFonts w:cs="Arial"/>
        </w:rPr>
        <w:t xml:space="preserve">See the Organization Registration User Guide for details at the following Grants.gov link: </w:t>
      </w:r>
      <w:hyperlink r:id="rId44"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10AC5B06" w:rsidR="00553E80" w:rsidRPr="006E1898" w:rsidRDefault="007607E6" w:rsidP="001C297A">
      <w:r>
        <w:rPr>
          <w:b/>
          <w:bCs/>
        </w:rPr>
        <w:t>1.</w:t>
      </w:r>
      <w:r w:rsidR="003E12E3">
        <w:rPr>
          <w:b/>
          <w:bCs/>
        </w:rPr>
        <w:t>3</w:t>
      </w:r>
      <w:r>
        <w:rPr>
          <w:b/>
          <w:bCs/>
        </w:rPr>
        <w:t xml:space="preserve">       </w:t>
      </w:r>
      <w:r w:rsidR="00553E80" w:rsidRPr="006E1898">
        <w:rPr>
          <w:b/>
          <w:bCs/>
        </w:rPr>
        <w:t>eRA Commons Registration</w:t>
      </w:r>
    </w:p>
    <w:p w14:paraId="607358B2" w14:textId="6BC32562"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w:t>
      </w:r>
      <w:r w:rsidR="00A40092">
        <w:rPr>
          <w:rFonts w:cs="Arial"/>
        </w:rPr>
        <w:t>award</w:t>
      </w:r>
      <w:r w:rsidRPr="00AC34BE">
        <w:rPr>
          <w:rFonts w:cs="Arial"/>
        </w:rPr>
        <w:t xml:space="preserve">-related information. </w:t>
      </w:r>
      <w:r w:rsidR="00546F3B">
        <w:rPr>
          <w:rFonts w:cs="Arial"/>
        </w:rPr>
        <w:t xml:space="preserve">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w:t>
      </w:r>
      <w:r w:rsidR="006A5280">
        <w:rPr>
          <w:rFonts w:cs="Arial"/>
        </w:rPr>
        <w:t>before</w:t>
      </w:r>
      <w:r w:rsidR="001843A4" w:rsidRPr="00AC34BE">
        <w:rPr>
          <w:rFonts w:cs="Arial"/>
        </w:rPr>
        <w:t xml:space="preserve"> the application due date. </w:t>
      </w:r>
      <w:r w:rsidR="00546F3B">
        <w:rPr>
          <w:rFonts w:cs="Arial"/>
        </w:rPr>
        <w:t xml:space="preserve"> </w:t>
      </w:r>
      <w:r w:rsidRPr="00AC34BE">
        <w:rPr>
          <w:rFonts w:cs="Arial"/>
        </w:rPr>
        <w:t>Organizations applying for SAMHSA funding</w:t>
      </w:r>
      <w:r w:rsidR="00A1699A">
        <w:rPr>
          <w:rFonts w:cs="Arial"/>
        </w:rPr>
        <w:t xml:space="preserve"> must register in eRA Commons. </w:t>
      </w:r>
      <w:r w:rsidR="00546F3B">
        <w:rPr>
          <w:rFonts w:cs="Arial"/>
        </w:rPr>
        <w:t xml:space="preserve">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w:t>
      </w:r>
      <w:r w:rsidR="00546F3B">
        <w:rPr>
          <w:rFonts w:cs="Arial"/>
        </w:rPr>
        <w:t xml:space="preserve"> </w:t>
      </w:r>
      <w:r w:rsidR="001843A4">
        <w:rPr>
          <w:rFonts w:cs="Arial"/>
        </w:rPr>
        <w:t>Note: Grants.gov and eRA Commons Registration may occur concurrently.</w:t>
      </w:r>
      <w:r w:rsidR="00A1699A">
        <w:rPr>
          <w:rFonts w:cs="Arial"/>
        </w:rPr>
        <w:t xml:space="preserve"> </w:t>
      </w:r>
      <w:r w:rsidR="00546F3B">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B</w:t>
      </w:r>
      <w:r w:rsidR="001B4D85">
        <w:rPr>
          <w:rFonts w:cs="Arial"/>
        </w:rPr>
        <w:t xml:space="preserve">usiness </w:t>
      </w:r>
      <w:r w:rsidR="004966A6">
        <w:rPr>
          <w:rFonts w:cs="Arial"/>
        </w:rPr>
        <w:t>O</w:t>
      </w:r>
      <w:r w:rsidR="001B4D85">
        <w:rPr>
          <w:rFonts w:cs="Arial"/>
        </w:rPr>
        <w:t>fficial (BO)</w:t>
      </w:r>
      <w:r w:rsidR="004966A6">
        <w:rPr>
          <w:rFonts w:cs="Arial"/>
        </w:rPr>
        <w:t xml:space="preserve"> </w:t>
      </w:r>
      <w:r w:rsidR="00547753">
        <w:rPr>
          <w:rFonts w:cs="Arial"/>
        </w:rPr>
        <w:t xml:space="preserve">named in the Authorized Representative section field on page </w:t>
      </w:r>
      <w:r w:rsidR="009F282D">
        <w:rPr>
          <w:rFonts w:cs="Arial"/>
        </w:rPr>
        <w:t>3</w:t>
      </w:r>
      <w:r w:rsidR="00547753">
        <w:rPr>
          <w:rFonts w:cs="Arial"/>
        </w:rPr>
        <w:t xml:space="preserve">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w:t>
      </w:r>
      <w:r w:rsidR="009F282D">
        <w:rPr>
          <w:rFonts w:cs="Arial"/>
        </w:rPr>
        <w:t>1</w:t>
      </w:r>
      <w:r w:rsidR="00E87157">
        <w:rPr>
          <w:rFonts w:cs="Arial"/>
        </w:rPr>
        <w:t xml:space="preserve">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to have access to electronic submission and retrieval of </w:t>
      </w:r>
      <w:r w:rsidR="00A1699A">
        <w:rPr>
          <w:rFonts w:cs="Arial"/>
        </w:rPr>
        <w:t>application/</w:t>
      </w:r>
      <w:r w:rsidR="00A40092">
        <w:rPr>
          <w:rFonts w:cs="Arial"/>
        </w:rPr>
        <w:t>award</w:t>
      </w:r>
      <w:r w:rsidR="00A1699A">
        <w:rPr>
          <w:rFonts w:cs="Arial"/>
        </w:rPr>
        <w:t xml:space="preserve">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5ACE94D3" w:rsidR="00553E80" w:rsidRPr="00AC34BE" w:rsidRDefault="00847390" w:rsidP="00AC34BE">
      <w:pPr>
        <w:spacing w:before="100" w:beforeAutospacing="1" w:after="100" w:afterAutospacing="1"/>
        <w:rPr>
          <w:rFonts w:cs="Arial"/>
          <w:szCs w:val="24"/>
        </w:rPr>
      </w:pPr>
      <w:r w:rsidRPr="00847390">
        <w:rPr>
          <w:rFonts w:cs="Arial"/>
          <w:szCs w:val="24"/>
        </w:rPr>
        <w:t xml:space="preserve">For organizations registering with eRA Commons for the first time, the BO named in the Authorized Representative section of the SF-424 must complete the </w:t>
      </w:r>
      <w:hyperlink r:id="rId45" w:history="1">
        <w:r w:rsidRPr="00847390">
          <w:rPr>
            <w:rStyle w:val="Hyperlink"/>
            <w:rFonts w:cs="Arial"/>
            <w:szCs w:val="24"/>
          </w:rPr>
          <w:t>Register Institution</w:t>
        </w:r>
      </w:hyperlink>
      <w:r w:rsidRPr="00847390">
        <w:rPr>
          <w:rFonts w:cs="Arial"/>
          <w:szCs w:val="24"/>
        </w:rPr>
        <w:t xml:space="preserve"> online process.  Instructions on how to complete the online Institution Registration Form are provided on the </w:t>
      </w:r>
      <w:hyperlink r:id="rId46" w:history="1">
        <w:r w:rsidRPr="00847390">
          <w:rPr>
            <w:rStyle w:val="Hyperlink"/>
            <w:rFonts w:cs="Arial"/>
            <w:szCs w:val="24"/>
          </w:rPr>
          <w:t>Register in eRA Commons</w:t>
        </w:r>
      </w:hyperlink>
      <w:r w:rsidRPr="00847390">
        <w:rPr>
          <w:rFonts w:cs="Arial"/>
          <w:szCs w:val="24"/>
        </w:rPr>
        <w:t xml:space="preserve"> page.</w:t>
      </w:r>
    </w:p>
    <w:p w14:paraId="641E078C" w14:textId="2DED8E2E"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001D4457">
        <w:rPr>
          <w:rFonts w:cs="Arial"/>
          <w:szCs w:val="24"/>
        </w:rPr>
        <w:t>UEI</w:t>
      </w:r>
      <w:r w:rsidR="00B852F1">
        <w:rPr>
          <w:rFonts w:cs="Arial"/>
          <w:szCs w:val="24"/>
        </w:rPr>
        <w:t xml:space="preserve"> </w:t>
      </w:r>
      <w:r w:rsidRPr="00AC34BE">
        <w:rPr>
          <w:rFonts w:cs="Arial"/>
          <w:szCs w:val="24"/>
        </w:rPr>
        <w:t>number to complete the eRA Commons registration.]</w:t>
      </w:r>
    </w:p>
    <w:p w14:paraId="6F1469E3" w14:textId="3E4AB233"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47"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546F3B">
        <w:rPr>
          <w:rFonts w:cs="Arial"/>
        </w:rPr>
        <w:t xml:space="preserve"> </w:t>
      </w:r>
      <w:r w:rsidRPr="00AC34BE">
        <w:rPr>
          <w:rFonts w:cs="Arial"/>
        </w:rPr>
        <w:t>Once the e-mail address is verified, the registration request will be rev</w:t>
      </w:r>
      <w:r w:rsidR="00A1699A">
        <w:rPr>
          <w:rFonts w:cs="Arial"/>
        </w:rPr>
        <w:t>iewed and confirmed via email.</w:t>
      </w:r>
      <w:r w:rsidR="00EF1620">
        <w:rPr>
          <w:rFonts w:cs="Arial"/>
        </w:rPr>
        <w:t xml:space="preserve"> </w:t>
      </w:r>
      <w:r w:rsidR="00546F3B">
        <w:rPr>
          <w:rFonts w:cs="Arial"/>
        </w:rPr>
        <w:t xml:space="preserve"> </w:t>
      </w:r>
      <w:r w:rsidRPr="00AC34BE">
        <w:rPr>
          <w:rFonts w:cs="Arial"/>
        </w:rPr>
        <w:t>If your request is denied, the representative will receive an email detail</w:t>
      </w:r>
      <w:r w:rsidR="00A1699A">
        <w:rPr>
          <w:rFonts w:cs="Arial"/>
        </w:rPr>
        <w:t>ing the reason for the denial.</w:t>
      </w:r>
      <w:r w:rsidR="00546F3B">
        <w:rPr>
          <w:rFonts w:cs="Arial"/>
        </w:rPr>
        <w:t xml:space="preserve"> </w:t>
      </w:r>
      <w:r w:rsidR="00EF1620">
        <w:rPr>
          <w:rFonts w:cs="Arial"/>
        </w:rPr>
        <w:t xml:space="preserve"> </w:t>
      </w:r>
      <w:r w:rsidRPr="00AC34BE">
        <w:rPr>
          <w:rFonts w:cs="Arial"/>
        </w:rPr>
        <w:t xml:space="preserve">If the request is approved, the </w:t>
      </w:r>
      <w:r w:rsidR="00F31CFC">
        <w:rPr>
          <w:rFonts w:cs="Arial"/>
        </w:rPr>
        <w:t xml:space="preserve">BO </w:t>
      </w:r>
      <w:r w:rsidRPr="00AC34BE">
        <w:rPr>
          <w:rFonts w:cs="Arial"/>
        </w:rPr>
        <w:t>will receive an email with a</w:t>
      </w:r>
      <w:r w:rsidR="00AA2EB6">
        <w:rPr>
          <w:rFonts w:cs="Arial"/>
        </w:rPr>
        <w:t>n eRA</w:t>
      </w:r>
      <w:r w:rsidRPr="00AC34BE">
        <w:rPr>
          <w:rFonts w:cs="Arial"/>
        </w:rPr>
        <w:t xml:space="preserve">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4966A6">
        <w:rPr>
          <w:rFonts w:cs="Arial"/>
        </w:rPr>
        <w:t>)</w:t>
      </w:r>
      <w:r w:rsidR="00A1699A">
        <w:rPr>
          <w:rFonts w:cs="Arial"/>
        </w:rPr>
        <w:t xml:space="preserve"> role</w:t>
      </w:r>
      <w:r w:rsidR="001744AB">
        <w:rPr>
          <w:rFonts w:cs="Arial"/>
        </w:rPr>
        <w:t xml:space="preserve">.  The representative will receive a separate email </w:t>
      </w:r>
      <w:r w:rsidR="009F0759">
        <w:rPr>
          <w:rFonts w:cs="Arial"/>
        </w:rPr>
        <w:t>about</w:t>
      </w:r>
      <w:r w:rsidR="001744AB">
        <w:rPr>
          <w:rFonts w:cs="Arial"/>
        </w:rPr>
        <w:t xml:space="preserve">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login.</w:t>
      </w:r>
      <w:r w:rsidRPr="00AC34BE">
        <w:rPr>
          <w:rFonts w:cs="Arial"/>
        </w:rPr>
        <w:t xml:space="preserve"> </w:t>
      </w:r>
      <w:r w:rsidR="00546F3B">
        <w:rPr>
          <w:rFonts w:cs="Arial"/>
        </w:rPr>
        <w:t xml:space="preserve"> </w:t>
      </w:r>
      <w:r w:rsidRPr="00AC34BE">
        <w:rPr>
          <w:rFonts w:cs="Arial"/>
        </w:rPr>
        <w:t xml:space="preserve">The representative will need to log into </w:t>
      </w:r>
      <w:r w:rsidR="00AA2EB6">
        <w:rPr>
          <w:rFonts w:cs="Arial"/>
        </w:rPr>
        <w:t xml:space="preserve">eRA </w:t>
      </w:r>
      <w:r w:rsidRPr="00AC34BE">
        <w:rPr>
          <w:rFonts w:cs="Arial"/>
        </w:rPr>
        <w:t>Commons with the temporary password, at which time the system will provide prompts to change the temporary password to one of their ch</w:t>
      </w:r>
      <w:r w:rsidR="00A1699A">
        <w:rPr>
          <w:rFonts w:cs="Arial"/>
        </w:rPr>
        <w:t xml:space="preserve">oosing. </w:t>
      </w:r>
      <w:r w:rsidR="00546F3B">
        <w:rPr>
          <w:rFonts w:cs="Arial"/>
        </w:rPr>
        <w:t xml:space="preserve"> </w:t>
      </w:r>
      <w:r w:rsidRPr="00AC34BE">
        <w:rPr>
          <w:rFonts w:cs="Arial"/>
        </w:rPr>
        <w:t xml:space="preserve">Once the </w:t>
      </w:r>
      <w:r w:rsidR="004966A6">
        <w:rPr>
          <w:rFonts w:cs="Arial"/>
        </w:rPr>
        <w:t>BO/</w:t>
      </w:r>
      <w:r w:rsidRPr="00AC34BE">
        <w:rPr>
          <w:rFonts w:cs="Arial"/>
        </w:rPr>
        <w:t xml:space="preserve">SO signs the registration request, the organization will be active in </w:t>
      </w:r>
      <w:r w:rsidR="00AA2EB6">
        <w:rPr>
          <w:rFonts w:cs="Arial"/>
        </w:rPr>
        <w:t>eRA</w:t>
      </w:r>
      <w:r w:rsidR="001B4D85">
        <w:rPr>
          <w:rFonts w:cs="Arial"/>
        </w:rPr>
        <w:t xml:space="preserve"> </w:t>
      </w:r>
      <w:r w:rsidRPr="00AC34BE">
        <w:rPr>
          <w:rFonts w:cs="Arial"/>
        </w:rPr>
        <w:t>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w:t>
      </w:r>
      <w:r w:rsidR="00546F3B">
        <w:rPr>
          <w:rFonts w:cs="Arial"/>
        </w:rPr>
        <w:t xml:space="preserve"> </w:t>
      </w:r>
      <w:r w:rsidR="001744AB">
        <w:rPr>
          <w:rFonts w:cs="Arial"/>
        </w:rPr>
        <w:t>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13F2AC88" w:rsidR="00553E80" w:rsidRPr="00DD41B2" w:rsidRDefault="00553E80" w:rsidP="00AC34BE">
      <w:pPr>
        <w:contextualSpacing/>
        <w:rPr>
          <w:b/>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r w:rsidR="00A1699A" w:rsidRPr="00F31CFC">
        <w:rPr>
          <w:rFonts w:cs="Arial"/>
          <w:szCs w:val="24"/>
        </w:rPr>
        <w:t xml:space="preserve">to </w:t>
      </w:r>
      <w:proofErr w:type="gramStart"/>
      <w:r w:rsidR="00A1699A" w:rsidRPr="00F31CFC">
        <w:rPr>
          <w:rFonts w:cs="Arial"/>
          <w:szCs w:val="24"/>
        </w:rPr>
        <w:t>submit an application</w:t>
      </w:r>
      <w:proofErr w:type="gramEnd"/>
      <w:r w:rsidR="00A1699A" w:rsidRPr="00F31CFC">
        <w:rPr>
          <w:rFonts w:cs="Arial"/>
          <w:szCs w:val="24"/>
        </w:rPr>
        <w:t xml:space="preserve">. </w:t>
      </w:r>
      <w:r w:rsidR="00546F3B">
        <w:rPr>
          <w:rFonts w:cs="Arial"/>
          <w:szCs w:val="24"/>
        </w:rPr>
        <w:t xml:space="preserve">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page</w:t>
      </w:r>
      <w:r w:rsidR="009F282D">
        <w:rPr>
          <w:rFonts w:cs="Arial"/>
          <w:szCs w:val="24"/>
        </w:rPr>
        <w:t xml:space="preserve"> 1</w:t>
      </w:r>
      <w:r w:rsidR="002B15FB">
        <w:rPr>
          <w:rFonts w:cs="Arial"/>
          <w:szCs w:val="24"/>
        </w:rPr>
        <w:t xml:space="preserve">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 xml:space="preserve">assigning that person the ‘PI’ role in </w:t>
      </w:r>
      <w:r w:rsidR="00AA2EB6">
        <w:rPr>
          <w:rFonts w:cs="Arial"/>
          <w:szCs w:val="24"/>
        </w:rPr>
        <w:t>eRA</w:t>
      </w:r>
      <w:r w:rsidR="001B4D85">
        <w:rPr>
          <w:rFonts w:cs="Arial"/>
          <w:szCs w:val="24"/>
        </w:rPr>
        <w:t xml:space="preserve"> </w:t>
      </w:r>
      <w:r w:rsidR="00300415" w:rsidRPr="00F31CFC">
        <w:rPr>
          <w:rFonts w:cs="Arial"/>
          <w:szCs w:val="24"/>
        </w:rPr>
        <w:t>Commons</w:t>
      </w:r>
      <w:r w:rsidR="00A1699A" w:rsidRPr="00F31CFC">
        <w:rPr>
          <w:rFonts w:cs="Arial"/>
          <w:szCs w:val="24"/>
        </w:rPr>
        <w:t xml:space="preserve">. </w:t>
      </w:r>
      <w:r w:rsidR="00546F3B">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r w:rsidR="00AA2EB6">
        <w:rPr>
          <w:rFonts w:cs="Arial"/>
          <w:szCs w:val="24"/>
        </w:rPr>
        <w:t xml:space="preserve">  </w:t>
      </w:r>
      <w:r w:rsidR="00AA2EB6" w:rsidRPr="00DD41B2">
        <w:rPr>
          <w:b/>
        </w:rPr>
        <w:t xml:space="preserve">The individual </w:t>
      </w:r>
      <w:r w:rsidR="00EF1A0D" w:rsidRPr="00DD41B2">
        <w:rPr>
          <w:b/>
        </w:rPr>
        <w:t>designated as</w:t>
      </w:r>
      <w:r w:rsidR="00AA2EB6" w:rsidRPr="00DD41B2">
        <w:rPr>
          <w:b/>
        </w:rPr>
        <w:t xml:space="preserve"> the BO cannot also </w:t>
      </w:r>
      <w:r w:rsidR="00EF1A0D" w:rsidRPr="00DD41B2">
        <w:rPr>
          <w:b/>
        </w:rPr>
        <w:t>be a</w:t>
      </w:r>
      <w:r w:rsidR="00AA2EB6" w:rsidRPr="00DD41B2">
        <w:rPr>
          <w:b/>
        </w:rPr>
        <w:t xml:space="preserve"> PD.</w:t>
      </w:r>
    </w:p>
    <w:p w14:paraId="127018B3" w14:textId="77777777" w:rsidR="00300415" w:rsidRPr="00AC34BE" w:rsidRDefault="00300415" w:rsidP="00AC34BE">
      <w:pPr>
        <w:contextualSpacing/>
        <w:rPr>
          <w:rFonts w:cs="Arial"/>
          <w:szCs w:val="24"/>
        </w:rPr>
      </w:pPr>
    </w:p>
    <w:p w14:paraId="709B92CA" w14:textId="439BB9D6" w:rsidR="00553E80" w:rsidRPr="00AC34BE" w:rsidRDefault="004B61FB" w:rsidP="001A0EEC">
      <w:pPr>
        <w:pStyle w:val="Heading2"/>
      </w:pPr>
      <w:bookmarkStart w:id="305" w:name="_3._WRITE_AND"/>
      <w:bookmarkStart w:id="306" w:name="_3._WRITE_AND_1"/>
      <w:bookmarkStart w:id="307" w:name="_2._WRITE_AND"/>
      <w:bookmarkStart w:id="308" w:name="_Toc465087554"/>
      <w:bookmarkStart w:id="309" w:name="_Toc485307401"/>
      <w:bookmarkStart w:id="310" w:name="_Toc81577292"/>
      <w:bookmarkStart w:id="311" w:name="_Toc101858742"/>
      <w:bookmarkStart w:id="312" w:name="_Toc928386961"/>
      <w:bookmarkStart w:id="313" w:name="_Hlk83020562"/>
      <w:bookmarkEnd w:id="299"/>
      <w:bookmarkEnd w:id="305"/>
      <w:bookmarkEnd w:id="306"/>
      <w:bookmarkEnd w:id="307"/>
      <w:r>
        <w:t>2</w:t>
      </w:r>
      <w:r w:rsidR="00553E80">
        <w:t>.</w:t>
      </w:r>
      <w:r>
        <w:tab/>
      </w:r>
      <w:r w:rsidR="00553E80">
        <w:t>WRITE AND COMPLETE APPLICATION</w:t>
      </w:r>
      <w:bookmarkEnd w:id="308"/>
      <w:bookmarkEnd w:id="309"/>
      <w:bookmarkEnd w:id="310"/>
      <w:bookmarkEnd w:id="311"/>
      <w:bookmarkEnd w:id="312"/>
    </w:p>
    <w:p w14:paraId="15432AB2" w14:textId="13F7A1DE"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00546F3B">
        <w:rPr>
          <w:rFonts w:cs="Arial"/>
          <w:b/>
          <w:bCs/>
          <w:szCs w:val="24"/>
        </w:rPr>
        <w:t xml:space="preserve"> </w:t>
      </w:r>
      <w:r w:rsidR="00EF1620">
        <w:rPr>
          <w:rFonts w:cs="Arial"/>
          <w:b/>
          <w:bCs/>
          <w:szCs w:val="24"/>
        </w:rPr>
        <w:t xml:space="preserve"> </w:t>
      </w:r>
      <w:r w:rsidRPr="00AC34BE">
        <w:rPr>
          <w:rFonts w:cs="Arial"/>
          <w:b/>
          <w:bCs/>
          <w:szCs w:val="24"/>
        </w:rPr>
        <w:t xml:space="preserve">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A22E7F">
      <w:pPr>
        <w:pStyle w:val="ListParagraph"/>
        <w:numPr>
          <w:ilvl w:val="1"/>
          <w:numId w:val="61"/>
        </w:numPr>
        <w:tabs>
          <w:tab w:val="left" w:pos="1008"/>
        </w:tabs>
        <w:rPr>
          <w:rFonts w:cs="Arial"/>
          <w:b/>
          <w:bCs/>
          <w:szCs w:val="24"/>
        </w:rPr>
      </w:pPr>
      <w:bookmarkStart w:id="314" w:name="Paper_submission"/>
      <w:bookmarkStart w:id="315" w:name="_Hlk83020398"/>
      <w:bookmarkEnd w:id="313"/>
      <w:bookmarkEnd w:id="314"/>
      <w:r w:rsidRPr="001A0EEC">
        <w:rPr>
          <w:rFonts w:cs="Arial"/>
          <w:b/>
          <w:bCs/>
          <w:szCs w:val="24"/>
        </w:rPr>
        <w:t>Obtaining Paper Copies of Application Materials</w:t>
      </w:r>
    </w:p>
    <w:p w14:paraId="22BF16AA" w14:textId="77777777" w:rsidR="00DC4FD0" w:rsidRDefault="007B60D6" w:rsidP="007B60D6">
      <w:pPr>
        <w:rPr>
          <w:rFonts w:cs="Arial"/>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w:t>
      </w:r>
    </w:p>
    <w:p w14:paraId="754EF95C" w14:textId="77777777" w:rsidR="00101C41" w:rsidRDefault="00101C41" w:rsidP="00101C41">
      <w:pPr>
        <w:rPr>
          <w:b/>
          <w:bCs/>
        </w:rPr>
      </w:pPr>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48"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4CC9AC41" w14:textId="0D06ADE5" w:rsidR="00CA0B1D" w:rsidRPr="006E1898" w:rsidRDefault="004B61FB" w:rsidP="006E1898">
      <w:pPr>
        <w:rPr>
          <w:b/>
          <w:bCs/>
        </w:rPr>
      </w:pPr>
      <w:bookmarkStart w:id="316" w:name="_3.1_Required_Application"/>
      <w:bookmarkEnd w:id="315"/>
      <w:bookmarkEnd w:id="316"/>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270EE320"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546F3B">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546F3B">
        <w:rPr>
          <w:rFonts w:cs="Arial"/>
          <w:szCs w:val="24"/>
        </w:rPr>
        <w:t xml:space="preserv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012C0431"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00546F3B">
        <w:rPr>
          <w:rFonts w:cs="Arial"/>
        </w:rPr>
        <w:t xml:space="preserve">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5607E6B5">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317" w:name="_4._APPLY:_REQUIRED"/>
            <w:bookmarkEnd w:id="317"/>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5607E6B5">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20036FCD" w:rsidR="00553E80" w:rsidRDefault="00553E80" w:rsidP="009409D5">
            <w:pPr>
              <w:spacing w:after="0"/>
              <w:rPr>
                <w:rFonts w:cs="Arial"/>
                <w:sz w:val="20"/>
              </w:rPr>
            </w:pPr>
            <w:r w:rsidRPr="00A821EC">
              <w:rPr>
                <w:rFonts w:cs="Arial"/>
                <w:sz w:val="20"/>
              </w:rPr>
              <w:t xml:space="preserve">This form must be completed by applicants for all SAMHSA </w:t>
            </w:r>
            <w:r w:rsidR="00A40092">
              <w:rPr>
                <w:rFonts w:cs="Arial"/>
                <w:sz w:val="20"/>
              </w:rPr>
              <w:t>award</w:t>
            </w:r>
            <w:r w:rsidRPr="00A821EC">
              <w:rPr>
                <w:rFonts w:cs="Arial"/>
                <w:sz w:val="20"/>
              </w:rPr>
              <w:t>s</w:t>
            </w:r>
            <w:r w:rsidR="009409D5">
              <w:rPr>
                <w:rFonts w:cs="Arial"/>
                <w:sz w:val="20"/>
              </w:rPr>
              <w:t>.</w:t>
            </w:r>
            <w:r w:rsidRPr="00A821EC">
              <w:rPr>
                <w:rFonts w:cs="Arial"/>
                <w:sz w:val="20"/>
              </w:rPr>
              <w:t xml:space="preserve">  </w:t>
            </w:r>
          </w:p>
          <w:p w14:paraId="2D8FAEDF" w14:textId="7DB67D2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7C345B4D" w14:textId="5125BCBC" w:rsidR="00A41C2E" w:rsidRPr="00300FFF" w:rsidRDefault="00A41C2E" w:rsidP="00A22E7F">
            <w:pPr>
              <w:numPr>
                <w:ilvl w:val="0"/>
                <w:numId w:val="50"/>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w:t>
            </w:r>
            <w:r w:rsidR="00546F3B">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546F3B">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sidR="00EC154C">
              <w:rPr>
                <w:rFonts w:cs="Arial"/>
                <w:sz w:val="20"/>
              </w:rPr>
              <w:t>T</w:t>
            </w:r>
            <w:r w:rsidR="00EC154C" w:rsidRPr="00EC154C">
              <w:rPr>
                <w:rFonts w:cs="Arial"/>
                <w:sz w:val="20"/>
                <w:u w:val="single"/>
              </w:rPr>
              <w:t>he PD listed in the SF-424</w:t>
            </w:r>
            <w:r w:rsidR="00EC154C">
              <w:rPr>
                <w:rFonts w:cs="Arial"/>
                <w:sz w:val="20"/>
                <w:u w:val="single"/>
              </w:rPr>
              <w:t xml:space="preserve"> must </w:t>
            </w:r>
            <w:r w:rsidR="00EC154C" w:rsidRPr="00EC154C">
              <w:rPr>
                <w:rFonts w:cs="Arial"/>
                <w:sz w:val="20"/>
                <w:u w:val="single"/>
              </w:rPr>
              <w:t xml:space="preserve">match the PD in the </w:t>
            </w:r>
            <w:r w:rsidR="0037687E">
              <w:rPr>
                <w:rFonts w:cs="Arial"/>
                <w:sz w:val="20"/>
                <w:u w:val="single"/>
              </w:rPr>
              <w:t>Personnel Costs section in the b</w:t>
            </w:r>
            <w:r w:rsidR="00EC154C" w:rsidRPr="00EC154C">
              <w:rPr>
                <w:rFonts w:cs="Arial"/>
                <w:sz w:val="20"/>
                <w:u w:val="single"/>
              </w:rPr>
              <w:t>udget.</w:t>
            </w:r>
          </w:p>
          <w:p w14:paraId="7F9FA54F" w14:textId="1E098EC1" w:rsidR="00A41C2E" w:rsidRPr="00300FFF" w:rsidRDefault="00A41C2E" w:rsidP="00A22E7F">
            <w:pPr>
              <w:numPr>
                <w:ilvl w:val="0"/>
                <w:numId w:val="50"/>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sidR="00EE0588">
              <w:rPr>
                <w:rFonts w:cs="Arial"/>
                <w:sz w:val="20"/>
              </w:rPr>
              <w:t>three</w:t>
            </w:r>
            <w:r w:rsidRPr="00300FFF">
              <w:rPr>
                <w:rFonts w:cs="Arial"/>
                <w:sz w:val="20"/>
              </w:rPr>
              <w:t xml:space="preserve"> of the SF 424.  The organization mailing address is required in section 8.</w:t>
            </w:r>
            <w:r w:rsidR="00EF1620">
              <w:rPr>
                <w:rFonts w:cs="Arial"/>
                <w:sz w:val="20"/>
              </w:rPr>
              <w:t xml:space="preserve"> </w:t>
            </w:r>
            <w:r w:rsidR="00546F3B">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5AC56601" w:rsidR="00553E80" w:rsidRPr="00A821EC" w:rsidRDefault="000346EC" w:rsidP="00AC34BE">
            <w:pPr>
              <w:spacing w:after="0"/>
              <w:rPr>
                <w:rFonts w:cs="Arial"/>
                <w:sz w:val="20"/>
              </w:rPr>
            </w:pPr>
            <w:hyperlink r:id="rId49" w:history="1">
              <w:r w:rsidR="000B44F3">
                <w:rPr>
                  <w:rStyle w:val="Hyperlink"/>
                  <w:rFonts w:cs="Arial"/>
                  <w:sz w:val="20"/>
                </w:rPr>
                <w:t>Grants.gov/forms</w:t>
              </w:r>
            </w:hyperlink>
          </w:p>
        </w:tc>
      </w:tr>
      <w:tr w:rsidR="000B44F3" w:rsidRPr="00AC34BE" w14:paraId="3F3AEA0D" w14:textId="77777777" w:rsidTr="5607E6B5">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65541568"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546F3B">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sidR="008E287C">
              <w:rPr>
                <w:rFonts w:cs="Arial"/>
                <w:b/>
                <w:bCs/>
                <w:color w:val="000000"/>
                <w:sz w:val="20"/>
              </w:rPr>
              <w:t xml:space="preserve">(See </w:t>
            </w:r>
            <w:r w:rsidR="00EE0588">
              <w:rPr>
                <w:rFonts w:cs="Arial"/>
                <w:b/>
                <w:bCs/>
                <w:color w:val="000000"/>
                <w:sz w:val="20"/>
              </w:rPr>
              <w:t>Section IV.2</w:t>
            </w:r>
            <w:r w:rsidR="008E287C">
              <w:rPr>
                <w:rFonts w:cs="Arial"/>
                <w:b/>
                <w:bCs/>
                <w:color w:val="000000"/>
                <w:sz w:val="20"/>
              </w:rPr>
              <w:t>)</w:t>
            </w:r>
          </w:p>
        </w:tc>
        <w:tc>
          <w:tcPr>
            <w:tcW w:w="1800" w:type="dxa"/>
            <w:shd w:val="clear" w:color="auto" w:fill="auto"/>
          </w:tcPr>
          <w:p w14:paraId="213311B4" w14:textId="61E70B34" w:rsidR="000B44F3" w:rsidRPr="00A821EC" w:rsidRDefault="000346EC" w:rsidP="000B44F3">
            <w:pPr>
              <w:spacing w:after="0"/>
              <w:rPr>
                <w:rFonts w:cs="Arial"/>
                <w:sz w:val="20"/>
              </w:rPr>
            </w:pPr>
            <w:hyperlink r:id="rId50" w:history="1">
              <w:r w:rsidR="000B44F3">
                <w:rPr>
                  <w:rStyle w:val="Hyperlink"/>
                  <w:rFonts w:cs="Arial"/>
                  <w:sz w:val="20"/>
                </w:rPr>
                <w:t>Grants.gov/forms</w:t>
              </w:r>
            </w:hyperlink>
          </w:p>
        </w:tc>
      </w:tr>
      <w:tr w:rsidR="000B44F3" w:rsidRPr="00AC34BE" w14:paraId="28032352" w14:textId="77777777" w:rsidTr="5607E6B5">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6CD3D007" w:rsidR="000B44F3" w:rsidRPr="00A821EC" w:rsidRDefault="000B44F3" w:rsidP="000B44F3">
            <w:pPr>
              <w:tabs>
                <w:tab w:val="left" w:pos="90"/>
              </w:tabs>
              <w:rPr>
                <w:rFonts w:cs="Arial"/>
                <w:sz w:val="20"/>
              </w:rPr>
            </w:pPr>
            <w:r w:rsidRPr="00A821EC">
              <w:rPr>
                <w:rFonts w:cs="Arial"/>
                <w:sz w:val="20"/>
              </w:rPr>
              <w:t xml:space="preserve">The purpose of this form is to collect </w:t>
            </w:r>
            <w:r w:rsidR="006B7FBF">
              <w:rPr>
                <w:rFonts w:cs="Arial"/>
                <w:sz w:val="20"/>
              </w:rPr>
              <w:t xml:space="preserve">physical </w:t>
            </w:r>
            <w:r w:rsidRPr="00A821EC">
              <w:rPr>
                <w:rFonts w:cs="Arial"/>
                <w:sz w:val="20"/>
              </w:rPr>
              <w:t>location information on the site(s) where work funded under this announcement will be performed.</w:t>
            </w:r>
            <w:r w:rsidR="00EF1A0D">
              <w:rPr>
                <w:rFonts w:cs="Arial"/>
                <w:sz w:val="20"/>
              </w:rPr>
              <w:t xml:space="preserve"> </w:t>
            </w:r>
            <w:r w:rsidR="00546F3B">
              <w:rPr>
                <w:rFonts w:cs="Arial"/>
                <w:sz w:val="20"/>
              </w:rPr>
              <w:t xml:space="preserve"> </w:t>
            </w:r>
            <w:r w:rsidR="00EF1A0D">
              <w:rPr>
                <w:rFonts w:cs="Arial"/>
                <w:sz w:val="20"/>
              </w:rPr>
              <w:t xml:space="preserve">The address cannot be a P.O. </w:t>
            </w:r>
            <w:r w:rsidR="00335ABE">
              <w:rPr>
                <w:rFonts w:cs="Arial"/>
                <w:sz w:val="20"/>
              </w:rPr>
              <w:t>Bo</w:t>
            </w:r>
            <w:r w:rsidR="00EF1A0D">
              <w:rPr>
                <w:rFonts w:cs="Arial"/>
                <w:sz w:val="20"/>
              </w:rPr>
              <w:t>x.</w:t>
            </w:r>
          </w:p>
        </w:tc>
        <w:tc>
          <w:tcPr>
            <w:tcW w:w="1800" w:type="dxa"/>
            <w:shd w:val="clear" w:color="auto" w:fill="auto"/>
          </w:tcPr>
          <w:p w14:paraId="7F7E36A4" w14:textId="77A5B7BC" w:rsidR="000B44F3" w:rsidRPr="00A821EC" w:rsidRDefault="000346EC" w:rsidP="000B44F3">
            <w:pPr>
              <w:tabs>
                <w:tab w:val="left" w:pos="90"/>
              </w:tabs>
              <w:rPr>
                <w:rFonts w:cs="Arial"/>
                <w:sz w:val="20"/>
              </w:rPr>
            </w:pPr>
            <w:hyperlink r:id="rId51" w:history="1">
              <w:r w:rsidR="00C52EB1">
                <w:rPr>
                  <w:rStyle w:val="Hyperlink"/>
                  <w:rFonts w:cs="Arial"/>
                  <w:sz w:val="20"/>
                </w:rPr>
                <w:t>Grants.gov/forms</w:t>
              </w:r>
            </w:hyperlink>
          </w:p>
        </w:tc>
      </w:tr>
      <w:tr w:rsidR="000B44F3" w:rsidRPr="00AC34BE" w14:paraId="56F928F4" w14:textId="77777777" w:rsidTr="5607E6B5">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6FB63211"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is no more than one page.</w:t>
            </w:r>
            <w:r w:rsidR="00EF1620">
              <w:rPr>
                <w:rFonts w:cs="Arial"/>
                <w:sz w:val="20"/>
              </w:rPr>
              <w:t xml:space="preserve"> </w:t>
            </w:r>
            <w:r w:rsidR="00546F3B">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5607E6B5">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6D688816" w:rsidR="000B44F3" w:rsidRDefault="1A40D7C3" w:rsidP="5607E6B5">
            <w:pPr>
              <w:autoSpaceDE w:val="0"/>
              <w:autoSpaceDN w:val="0"/>
              <w:adjustRightInd w:val="0"/>
              <w:spacing w:after="0"/>
              <w:rPr>
                <w:rFonts w:cs="Arial"/>
                <w:sz w:val="20"/>
              </w:rPr>
            </w:pPr>
            <w:r w:rsidRPr="5607E6B5">
              <w:rPr>
                <w:rFonts w:cs="Arial"/>
                <w:sz w:val="20"/>
              </w:rPr>
              <w:t>The Project Narrative is your response to the Evaluation Criteria found at Section V.1 of this NOFO.</w:t>
            </w:r>
            <w:r w:rsidR="1439F3CF" w:rsidRPr="5607E6B5">
              <w:rPr>
                <w:rFonts w:cs="Arial"/>
                <w:sz w:val="20"/>
              </w:rPr>
              <w:t xml:space="preserve"> </w:t>
            </w:r>
            <w:r w:rsidR="44E9FC0A" w:rsidRPr="5607E6B5">
              <w:rPr>
                <w:rFonts w:cs="Arial"/>
                <w:sz w:val="20"/>
              </w:rPr>
              <w:t xml:space="preserve"> </w:t>
            </w:r>
            <w:r w:rsidRPr="5607E6B5">
              <w:rPr>
                <w:rFonts w:cs="Arial"/>
                <w:sz w:val="20"/>
              </w:rPr>
              <w:t>It cannot be longer than 1</w:t>
            </w:r>
            <w:r w:rsidR="00E32FD7">
              <w:rPr>
                <w:rFonts w:cs="Arial"/>
                <w:sz w:val="20"/>
              </w:rPr>
              <w:t>5</w:t>
            </w:r>
            <w:r w:rsidRPr="5607E6B5">
              <w:rPr>
                <w:rFonts w:cs="Arial"/>
                <w:sz w:val="20"/>
              </w:rPr>
              <w:t xml:space="preserve"> pages. </w:t>
            </w:r>
            <w:r w:rsidR="1439F3CF" w:rsidRPr="5607E6B5">
              <w:rPr>
                <w:rFonts w:cs="Arial"/>
                <w:sz w:val="20"/>
              </w:rPr>
              <w:t xml:space="preserve"> </w:t>
            </w:r>
            <w:r w:rsidRPr="5607E6B5">
              <w:rPr>
                <w:rFonts w:cs="Arial"/>
                <w:sz w:val="20"/>
              </w:rPr>
              <w:t>You must attach the Project Narrative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5607E6B5">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204F9464"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546F3B">
              <w:rPr>
                <w:rFonts w:cs="Arial"/>
                <w:sz w:val="20"/>
              </w:rPr>
              <w:t xml:space="preserve"> </w:t>
            </w:r>
            <w:r w:rsidRPr="00A821EC">
              <w:rPr>
                <w:rFonts w:cs="Arial"/>
                <w:sz w:val="20"/>
              </w:rPr>
              <w:t xml:space="preserve">In preparing the budget, adhere to any existing federal </w:t>
            </w:r>
            <w:r w:rsidR="00A40092">
              <w:rPr>
                <w:rFonts w:cs="Arial"/>
                <w:sz w:val="20"/>
              </w:rPr>
              <w:t>award</w:t>
            </w:r>
            <w:r w:rsidR="000E2855">
              <w:rPr>
                <w:rFonts w:cs="Arial"/>
                <w:sz w:val="20"/>
              </w:rPr>
              <w:t xml:space="preserve"> </w:t>
            </w:r>
            <w:r w:rsidRPr="00A821EC">
              <w:rPr>
                <w:rFonts w:cs="Arial"/>
                <w:sz w:val="20"/>
              </w:rPr>
              <w:t xml:space="preserve">or agency guidelines which prescribe how and whether budgeted amounts should be separately shown for different functions or activities within the program. </w:t>
            </w:r>
            <w:r w:rsidR="00546F3B">
              <w:rPr>
                <w:rFonts w:cs="Arial"/>
                <w:sz w:val="20"/>
              </w:rPr>
              <w:t xml:space="preserve"> </w:t>
            </w:r>
            <w:r w:rsidRPr="00A821EC">
              <w:rPr>
                <w:rFonts w:cs="Arial"/>
                <w:sz w:val="20"/>
              </w:rPr>
              <w:t>The budget justification and narrative must be submitted as file</w:t>
            </w:r>
            <w:r w:rsidR="00AD097A">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0346EC" w:rsidP="00C52EB1">
            <w:pPr>
              <w:spacing w:after="0"/>
              <w:jc w:val="center"/>
              <w:rPr>
                <w:rFonts w:cs="Arial"/>
                <w:sz w:val="20"/>
              </w:rPr>
            </w:pPr>
            <w:hyperlink r:id="rId52"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5607E6B5">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0346EC" w:rsidP="000B44F3">
            <w:pPr>
              <w:spacing w:after="0"/>
              <w:jc w:val="center"/>
              <w:rPr>
                <w:rFonts w:cs="Arial"/>
                <w:sz w:val="20"/>
              </w:rPr>
            </w:pPr>
            <w:hyperlink r:id="rId53"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5607E6B5">
        <w:trPr>
          <w:trHeight w:val="548"/>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1C2429CD" w:rsidR="000B44F3" w:rsidRPr="00A821EC" w:rsidRDefault="000B44F3" w:rsidP="000B44F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546F3B">
              <w:rPr>
                <w:rFonts w:cs="Arial"/>
                <w:sz w:val="20"/>
              </w:rPr>
              <w:t xml:space="preserve"> </w:t>
            </w:r>
            <w:r w:rsidR="00A4579D" w:rsidRPr="00335ABE">
              <w:rPr>
                <w:rFonts w:cs="Arial"/>
                <w:b/>
                <w:bCs/>
                <w:sz w:val="20"/>
              </w:rPr>
              <w:t xml:space="preserve">For SAMHSA to determine whether or not your organization participates in </w:t>
            </w:r>
            <w:r w:rsidR="00AB0E59" w:rsidRPr="00335ABE">
              <w:rPr>
                <w:rFonts w:cs="Arial"/>
                <w:b/>
                <w:bCs/>
                <w:sz w:val="20"/>
              </w:rPr>
              <w:t>l</w:t>
            </w:r>
            <w:r w:rsidR="00A4579D" w:rsidRPr="00335ABE">
              <w:rPr>
                <w:rFonts w:cs="Arial"/>
                <w:b/>
                <w:bCs/>
                <w:sz w:val="20"/>
              </w:rPr>
              <w:t xml:space="preserve">obbying </w:t>
            </w:r>
            <w:r w:rsidR="00AB0E59" w:rsidRPr="00335ABE">
              <w:rPr>
                <w:rFonts w:cs="Arial"/>
                <w:b/>
                <w:bCs/>
                <w:sz w:val="20"/>
              </w:rPr>
              <w:t>a</w:t>
            </w:r>
            <w:r w:rsidR="00A4579D" w:rsidRPr="00335ABE">
              <w:rPr>
                <w:rFonts w:cs="Arial"/>
                <w:b/>
                <w:bCs/>
                <w:sz w:val="20"/>
              </w:rPr>
              <w:t>ctivities, a signed copy of the SF-LLL form</w:t>
            </w:r>
            <w:r w:rsidR="00AB0E59">
              <w:rPr>
                <w:rFonts w:cs="Arial"/>
                <w:sz w:val="20"/>
              </w:rPr>
              <w:t xml:space="preserve"> </w:t>
            </w:r>
            <w:r w:rsidR="00AB0E59" w:rsidRPr="00DD41B2">
              <w:rPr>
                <w:b/>
                <w:sz w:val="20"/>
              </w:rPr>
              <w:t xml:space="preserve">must </w:t>
            </w:r>
            <w:r w:rsidR="00AB0E59" w:rsidRPr="00AB0E59">
              <w:rPr>
                <w:rFonts w:cs="Arial"/>
                <w:b/>
                <w:bCs/>
                <w:sz w:val="20"/>
              </w:rPr>
              <w:t>be submitted</w:t>
            </w:r>
            <w:r w:rsidR="00A4579D" w:rsidRPr="00A4579D">
              <w:rPr>
                <w:rFonts w:cs="Arial"/>
                <w:sz w:val="20"/>
              </w:rPr>
              <w:t>."</w:t>
            </w:r>
            <w:r w:rsidR="00AB0E59">
              <w:rPr>
                <w:rFonts w:cs="Arial"/>
                <w:sz w:val="20"/>
              </w:rPr>
              <w:t xml:space="preserve"> </w:t>
            </w:r>
            <w:r w:rsidR="00EF1A0D" w:rsidRPr="00181930">
              <w:rPr>
                <w:rFonts w:cs="Arial"/>
                <w:sz w:val="20"/>
              </w:rPr>
              <w:t xml:space="preserve"> If your organization does not participate in lobbying activities, indicate “Not Applicable” on the form</w:t>
            </w:r>
            <w:r w:rsidR="008A495B">
              <w:rPr>
                <w:rFonts w:cs="Arial"/>
                <w:sz w:val="20"/>
              </w:rPr>
              <w:t>.</w:t>
            </w:r>
            <w:r w:rsidR="00EF1A0D" w:rsidRPr="00A821EC" w:rsidDel="00EF1A0D">
              <w:rPr>
                <w:rFonts w:cs="Arial"/>
                <w:sz w:val="20"/>
              </w:rPr>
              <w:t xml:space="preserve"> </w:t>
            </w:r>
            <w:r w:rsidR="00546F3B">
              <w:rPr>
                <w:rFonts w:cs="Arial"/>
                <w:sz w:val="20"/>
              </w:rPr>
              <w:t xml:space="preserve"> </w:t>
            </w:r>
          </w:p>
        </w:tc>
        <w:tc>
          <w:tcPr>
            <w:tcW w:w="1800" w:type="dxa"/>
            <w:shd w:val="clear" w:color="auto" w:fill="auto"/>
          </w:tcPr>
          <w:p w14:paraId="771E0240" w14:textId="2A4CEE1F" w:rsidR="000B44F3" w:rsidRPr="00A821EC" w:rsidRDefault="000346EC" w:rsidP="000B44F3">
            <w:pPr>
              <w:tabs>
                <w:tab w:val="left" w:pos="90"/>
              </w:tabs>
              <w:rPr>
                <w:rFonts w:cs="Arial"/>
                <w:sz w:val="20"/>
              </w:rPr>
            </w:pPr>
            <w:hyperlink r:id="rId54" w:history="1">
              <w:r w:rsidR="00C52EB1">
                <w:rPr>
                  <w:rStyle w:val="Hyperlink"/>
                  <w:rFonts w:cs="Arial"/>
                  <w:sz w:val="20"/>
                </w:rPr>
                <w:t>Grants.gov/forms</w:t>
              </w:r>
            </w:hyperlink>
          </w:p>
        </w:tc>
      </w:tr>
      <w:tr w:rsidR="000B44F3" w:rsidRPr="00AC34BE" w14:paraId="327710E7" w14:textId="77777777" w:rsidTr="5607E6B5">
        <w:trPr>
          <w:trHeight w:val="827"/>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6BEC2695" w:rsidR="000B44F3" w:rsidRPr="00FB1AA8" w:rsidRDefault="000B44F3" w:rsidP="000B44F3">
            <w:pPr>
              <w:tabs>
                <w:tab w:val="left" w:pos="1080"/>
              </w:tabs>
              <w:rPr>
                <w:rFonts w:cs="Arial"/>
                <w:sz w:val="20"/>
              </w:rPr>
            </w:pPr>
            <w:r w:rsidRPr="00FB1AA8">
              <w:rPr>
                <w:rFonts w:cs="Arial"/>
                <w:sz w:val="20"/>
              </w:rPr>
              <w:t xml:space="preserve">Refer to the Supporting Documents below. </w:t>
            </w:r>
            <w:r w:rsidR="00546F3B">
              <w:rPr>
                <w:rFonts w:cs="Arial"/>
                <w:sz w:val="20"/>
              </w:rPr>
              <w:t xml:space="preserve"> </w:t>
            </w:r>
            <w:r w:rsidRPr="00FB1AA8">
              <w:rPr>
                <w:rFonts w:cs="Arial"/>
                <w:sz w:val="20"/>
              </w:rPr>
              <w:t xml:space="preserve">Use the Other Attachments Form to attach all required additional/supporting documents listed in the table below. </w:t>
            </w:r>
            <w:r w:rsidR="00546F3B">
              <w:rPr>
                <w:rFonts w:cs="Arial"/>
                <w:sz w:val="20"/>
              </w:rPr>
              <w:t xml:space="preserve">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12FE1285"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00546F3B">
        <w:rPr>
          <w:rFonts w:cs="Arial"/>
          <w:szCs w:val="24"/>
        </w:rPr>
        <w:t xml:space="preserve"> </w:t>
      </w:r>
      <w:r w:rsidRPr="00AC34BE">
        <w:rPr>
          <w:rFonts w:cs="Arial"/>
          <w:szCs w:val="24"/>
        </w:rPr>
        <w:t>Supporting documents must be attached to your application.</w:t>
      </w:r>
      <w:r w:rsidR="00546F3B">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686476CE">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686476CE">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3264680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5"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0346EC" w:rsidP="00AC34BE">
            <w:pPr>
              <w:tabs>
                <w:tab w:val="left" w:pos="90"/>
              </w:tabs>
              <w:rPr>
                <w:rFonts w:cs="Arial"/>
                <w:sz w:val="20"/>
              </w:rPr>
            </w:pPr>
            <w:hyperlink r:id="rId56" w:history="1">
              <w:r w:rsidR="00CA0B1D" w:rsidRPr="00A821EC">
                <w:rPr>
                  <w:rFonts w:cs="Arial"/>
                  <w:color w:val="0000FF"/>
                  <w:sz w:val="20"/>
                  <w:u w:val="single"/>
                </w:rPr>
                <w:t>SAMHSA Website</w:t>
              </w:r>
            </w:hyperlink>
          </w:p>
        </w:tc>
      </w:tr>
      <w:tr w:rsidR="00CA0B1D" w:rsidRPr="00AC34BE" w14:paraId="7EFB62C1" w14:textId="77777777" w:rsidTr="686476CE">
        <w:tc>
          <w:tcPr>
            <w:tcW w:w="558" w:type="dxa"/>
            <w:shd w:val="clear" w:color="auto" w:fill="auto"/>
          </w:tcPr>
          <w:p w14:paraId="074312C5" w14:textId="16580099" w:rsidR="00CA0B1D" w:rsidRPr="00A821EC" w:rsidRDefault="005F5F2A" w:rsidP="00AC34BE">
            <w:pPr>
              <w:jc w:val="center"/>
              <w:rPr>
                <w:rFonts w:cs="Arial"/>
                <w:sz w:val="20"/>
              </w:rPr>
            </w:pPr>
            <w:r>
              <w:rPr>
                <w:rFonts w:cs="Arial"/>
                <w:sz w:val="20"/>
              </w:rPr>
              <w:t>2</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38193B87" w:rsidR="00CA0B1D" w:rsidRPr="00A821EC" w:rsidRDefault="596EB5DA" w:rsidP="686476CE">
            <w:pPr>
              <w:tabs>
                <w:tab w:val="left" w:pos="90"/>
              </w:tabs>
              <w:rPr>
                <w:rFonts w:cs="Arial"/>
                <w:sz w:val="20"/>
              </w:rPr>
            </w:pPr>
            <w:r w:rsidRPr="686476CE">
              <w:rPr>
                <w:rFonts w:cs="Arial"/>
                <w:sz w:val="20"/>
              </w:rPr>
              <w:t xml:space="preserve">See </w:t>
            </w:r>
            <w:r w:rsidRPr="686476CE">
              <w:rPr>
                <w:rStyle w:val="Hyperlink"/>
                <w:rFonts w:cs="Arial"/>
                <w:color w:val="auto"/>
                <w:sz w:val="20"/>
                <w:u w:val="none"/>
              </w:rPr>
              <w:t xml:space="preserve">Appendix </w:t>
            </w:r>
            <w:r w:rsidR="2B9813BE" w:rsidRPr="686476CE">
              <w:rPr>
                <w:rStyle w:val="Hyperlink"/>
                <w:rFonts w:cs="Arial"/>
                <w:color w:val="auto"/>
                <w:sz w:val="20"/>
                <w:u w:val="none"/>
              </w:rPr>
              <w:t>G</w:t>
            </w:r>
            <w:r w:rsidR="70E10846" w:rsidRPr="686476CE">
              <w:rPr>
                <w:rStyle w:val="Hyperlink"/>
                <w:rFonts w:cs="Arial"/>
                <w:color w:val="auto"/>
                <w:sz w:val="20"/>
                <w:u w:val="none"/>
              </w:rPr>
              <w:t xml:space="preserve"> </w:t>
            </w:r>
            <w:r w:rsidRPr="686476CE">
              <w:rPr>
                <w:rFonts w:cs="Arial"/>
                <w:sz w:val="20"/>
              </w:rPr>
              <w:t>of this document for additional instructions for completing these sections.</w:t>
            </w:r>
            <w:r w:rsidR="681308A4" w:rsidRPr="686476CE">
              <w:rPr>
                <w:rFonts w:cs="Arial"/>
                <w:sz w:val="20"/>
              </w:rPr>
              <w:t xml:space="preserve"> </w:t>
            </w:r>
            <w:r w:rsidR="35D243DD" w:rsidRPr="686476CE">
              <w:rPr>
                <w:rFonts w:cs="Arial"/>
                <w:sz w:val="20"/>
              </w:rPr>
              <w:t xml:space="preserve"> </w:t>
            </w:r>
            <w:r w:rsidR="681308A4" w:rsidRPr="686476CE">
              <w:rPr>
                <w:rFonts w:cs="Arial"/>
                <w:sz w:val="20"/>
              </w:rPr>
              <w:t>Formatting requirements outlined in Appendix B are not applicable for these documents.</w:t>
            </w:r>
          </w:p>
        </w:tc>
        <w:tc>
          <w:tcPr>
            <w:tcW w:w="1548" w:type="dxa"/>
            <w:shd w:val="clear" w:color="auto" w:fill="auto"/>
          </w:tcPr>
          <w:p w14:paraId="657CC76C" w14:textId="4BE0B9BD" w:rsidR="00CA0B1D" w:rsidRPr="00A821EC" w:rsidRDefault="000346EC" w:rsidP="686476CE">
            <w:pPr>
              <w:tabs>
                <w:tab w:val="left" w:pos="90"/>
              </w:tabs>
              <w:rPr>
                <w:rFonts w:cs="Arial"/>
                <w:sz w:val="20"/>
              </w:rPr>
            </w:pPr>
            <w:hyperlink w:anchor="_Appendix_G_–">
              <w:r w:rsidR="596EB5DA" w:rsidRPr="686476CE">
                <w:rPr>
                  <w:rStyle w:val="Hyperlink"/>
                  <w:rFonts w:cs="Arial"/>
                  <w:sz w:val="20"/>
                </w:rPr>
                <w:t xml:space="preserve">Appendix </w:t>
              </w:r>
            </w:hyperlink>
            <w:r w:rsidR="2B9813BE" w:rsidRPr="686476CE">
              <w:rPr>
                <w:rStyle w:val="Hyperlink"/>
                <w:rFonts w:cs="Arial"/>
                <w:sz w:val="20"/>
              </w:rPr>
              <w:t>G</w:t>
            </w:r>
            <w:r w:rsidR="70E10846" w:rsidRPr="686476CE">
              <w:rPr>
                <w:rFonts w:cs="Arial"/>
                <w:sz w:val="20"/>
              </w:rPr>
              <w:t xml:space="preserve"> </w:t>
            </w:r>
            <w:r w:rsidR="596EB5DA" w:rsidRPr="686476CE">
              <w:rPr>
                <w:rFonts w:cs="Arial"/>
                <w:sz w:val="20"/>
              </w:rPr>
              <w:t>of this document.</w:t>
            </w:r>
          </w:p>
        </w:tc>
      </w:tr>
      <w:tr w:rsidR="00CA0B1D" w:rsidRPr="00AC34BE" w14:paraId="61B17B1C" w14:textId="77777777" w:rsidTr="686476CE">
        <w:trPr>
          <w:trHeight w:val="998"/>
        </w:trPr>
        <w:tc>
          <w:tcPr>
            <w:tcW w:w="558" w:type="dxa"/>
            <w:shd w:val="clear" w:color="auto" w:fill="auto"/>
          </w:tcPr>
          <w:p w14:paraId="0D08953B" w14:textId="47E12CE0" w:rsidR="00CA0B1D" w:rsidRPr="00A821EC" w:rsidRDefault="005F5F2A" w:rsidP="00AC34BE">
            <w:pPr>
              <w:jc w:val="center"/>
              <w:rPr>
                <w:rFonts w:cs="Arial"/>
                <w:sz w:val="20"/>
              </w:rPr>
            </w:pPr>
            <w:r>
              <w:rPr>
                <w:rFonts w:cs="Arial"/>
                <w:sz w:val="20"/>
              </w:rPr>
              <w:t>3</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3B0D8143"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00025A78">
              <w:rPr>
                <w:rFonts w:cs="Arial"/>
                <w:sz w:val="20"/>
              </w:rPr>
              <w:t>f</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r w:rsidR="00546F3B">
              <w:rPr>
                <w:rFonts w:cs="Arial"/>
                <w:sz w:val="20"/>
              </w:rPr>
              <w:t xml:space="preserve"> </w:t>
            </w:r>
          </w:p>
        </w:tc>
        <w:tc>
          <w:tcPr>
            <w:tcW w:w="1548" w:type="dxa"/>
            <w:shd w:val="clear" w:color="auto" w:fill="auto"/>
          </w:tcPr>
          <w:p w14:paraId="2DE94F51" w14:textId="6B8095B6" w:rsidR="00CA0B1D" w:rsidRPr="00A821EC" w:rsidRDefault="000346EC" w:rsidP="686476CE">
            <w:pPr>
              <w:tabs>
                <w:tab w:val="left" w:pos="90"/>
              </w:tabs>
              <w:contextualSpacing/>
              <w:rPr>
                <w:rFonts w:cs="Arial"/>
                <w:sz w:val="20"/>
              </w:rPr>
            </w:pPr>
            <w:hyperlink w:anchor="_Appendix_E_–">
              <w:r w:rsidR="596EB5DA" w:rsidRPr="686476CE">
                <w:rPr>
                  <w:rStyle w:val="Hyperlink"/>
                  <w:rFonts w:cs="Arial"/>
                  <w:sz w:val="20"/>
                </w:rPr>
                <w:t>Appendix</w:t>
              </w:r>
              <w:r w:rsidR="70E10846" w:rsidRPr="686476CE">
                <w:rPr>
                  <w:rStyle w:val="Hyperlink"/>
                  <w:rFonts w:cs="Arial"/>
                  <w:sz w:val="20"/>
                </w:rPr>
                <w:t xml:space="preserve"> </w:t>
              </w:r>
            </w:hyperlink>
            <w:r w:rsidR="2B9813BE" w:rsidRPr="686476CE">
              <w:rPr>
                <w:rStyle w:val="Hyperlink"/>
                <w:rFonts w:cs="Arial"/>
                <w:sz w:val="20"/>
              </w:rPr>
              <w:t>D</w:t>
            </w:r>
            <w:r w:rsidR="7F7865EE" w:rsidRPr="686476CE">
              <w:rPr>
                <w:rStyle w:val="Hyperlink"/>
                <w:rFonts w:cs="Arial"/>
                <w:sz w:val="20"/>
                <w:u w:val="none"/>
              </w:rPr>
              <w:t xml:space="preserve"> </w:t>
            </w:r>
            <w:r w:rsidR="7F7865EE" w:rsidRPr="686476CE">
              <w:rPr>
                <w:rStyle w:val="Hyperlink"/>
                <w:rFonts w:cs="Arial"/>
                <w:color w:val="auto"/>
                <w:sz w:val="20"/>
                <w:u w:val="none"/>
              </w:rPr>
              <w:t>of this document.</w:t>
            </w:r>
          </w:p>
          <w:p w14:paraId="6A9498A9" w14:textId="77777777" w:rsidR="00CA0B1D" w:rsidRPr="00A821EC" w:rsidRDefault="00CA0B1D" w:rsidP="686476CE">
            <w:pPr>
              <w:tabs>
                <w:tab w:val="left" w:pos="90"/>
              </w:tabs>
              <w:contextualSpacing/>
              <w:rPr>
                <w:rFonts w:cs="Arial"/>
                <w:sz w:val="20"/>
              </w:rPr>
            </w:pPr>
          </w:p>
        </w:tc>
      </w:tr>
      <w:tr w:rsidR="00CA0B1D" w:rsidRPr="00AC34BE" w14:paraId="22A457FF" w14:textId="77777777" w:rsidTr="686476CE">
        <w:tc>
          <w:tcPr>
            <w:tcW w:w="558" w:type="dxa"/>
            <w:shd w:val="clear" w:color="auto" w:fill="auto"/>
          </w:tcPr>
          <w:p w14:paraId="70CCDAB4" w14:textId="2F6A7C90" w:rsidR="00CA0B1D" w:rsidRPr="00A821EC" w:rsidRDefault="005F5F2A" w:rsidP="00AC34BE">
            <w:pPr>
              <w:jc w:val="center"/>
              <w:rPr>
                <w:rFonts w:cs="Arial"/>
                <w:sz w:val="20"/>
              </w:rPr>
            </w:pPr>
            <w:r>
              <w:rPr>
                <w:rFonts w:cs="Arial"/>
                <w:sz w:val="20"/>
              </w:rPr>
              <w:t>4</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DF3E273"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Section IV.</w:t>
            </w:r>
          </w:p>
        </w:tc>
      </w:tr>
    </w:tbl>
    <w:p w14:paraId="6D6C388D" w14:textId="77777777" w:rsidR="004B61FB" w:rsidRPr="006E1898" w:rsidRDefault="004B61FB" w:rsidP="006E1898">
      <w:pPr>
        <w:rPr>
          <w:b/>
          <w:bCs/>
        </w:rPr>
      </w:pPr>
      <w:bookmarkStart w:id="318" w:name="_3._SUBMISSION_DATES"/>
      <w:bookmarkStart w:id="319" w:name="_3._APPLICATION_SUBMISSION"/>
      <w:bookmarkStart w:id="320" w:name="_4._INTERGOVERNMENTAL_REVIEW"/>
      <w:bookmarkStart w:id="321" w:name="_5._SUBMIT_APPLICATION:"/>
      <w:bookmarkStart w:id="322" w:name="_4.__"/>
      <w:bookmarkStart w:id="323" w:name="_Toc465087555"/>
      <w:bookmarkStart w:id="324" w:name="_Toc485307402"/>
      <w:bookmarkEnd w:id="318"/>
      <w:bookmarkEnd w:id="319"/>
      <w:bookmarkEnd w:id="320"/>
      <w:bookmarkEnd w:id="321"/>
      <w:bookmarkEnd w:id="322"/>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6457F134" w:rsidR="00AC3A5E" w:rsidRDefault="004B61FB" w:rsidP="00025A78">
      <w:pPr>
        <w:tabs>
          <w:tab w:val="left" w:pos="1008"/>
        </w:tabs>
        <w:spacing w:after="360"/>
      </w:pPr>
      <w:r w:rsidRPr="00AC34BE">
        <w:rPr>
          <w:rFonts w:cs="Arial"/>
        </w:rPr>
        <w:t xml:space="preserve">You will find additional materials you will need to complete your application on the SAMHSA website at </w:t>
      </w:r>
      <w:hyperlink r:id="rId57"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pPr>
      <w:bookmarkStart w:id="325" w:name="_Toc81577293"/>
      <w:bookmarkStart w:id="326" w:name="_Toc101858743"/>
      <w:bookmarkStart w:id="327" w:name="_Toc826277837"/>
      <w:r>
        <w:t>3</w:t>
      </w:r>
      <w:r w:rsidR="00CA0B1D">
        <w:t xml:space="preserve">.    </w:t>
      </w:r>
      <w:r>
        <w:tab/>
      </w:r>
      <w:r w:rsidR="00CA0B1D">
        <w:t>SUBMIT APPLICATION</w:t>
      </w:r>
      <w:bookmarkEnd w:id="323"/>
      <w:bookmarkEnd w:id="324"/>
      <w:bookmarkEnd w:id="325"/>
      <w:bookmarkEnd w:id="326"/>
      <w:r w:rsidR="00CA0B1D">
        <w:t xml:space="preserve"> </w:t>
      </w:r>
      <w:bookmarkEnd w:id="327"/>
    </w:p>
    <w:p w14:paraId="1ADF4667" w14:textId="1CCD3ED8" w:rsidR="00CA0B1D" w:rsidRPr="006E1898" w:rsidRDefault="005D1760" w:rsidP="001C297A">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1024AB4E"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w:t>
      </w:r>
      <w:r w:rsidR="00546F3B">
        <w:rPr>
          <w:rFonts w:cs="Arial"/>
        </w:rPr>
        <w:t xml:space="preserve"> </w:t>
      </w:r>
      <w:r w:rsidRPr="00AC34BE">
        <w:rPr>
          <w:rFonts w:cs="Arial"/>
        </w:rPr>
        <w:t xml:space="preserve">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475FE8FE" w:rsidR="007662F4" w:rsidRPr="00AC34BE" w:rsidRDefault="007662F4" w:rsidP="008E18CD">
      <w:pPr>
        <w:numPr>
          <w:ilvl w:val="0"/>
          <w:numId w:val="16"/>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sidR="00025A78">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1EF91A78" w14:textId="57AF5EF0" w:rsidR="007662F4" w:rsidRPr="00AC34BE" w:rsidRDefault="007662F4" w:rsidP="008E18CD">
      <w:pPr>
        <w:numPr>
          <w:ilvl w:val="0"/>
          <w:numId w:val="16"/>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69CC7925"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w:t>
      </w:r>
      <w:r w:rsidR="00546F3B">
        <w:rPr>
          <w:rFonts w:cs="Arial"/>
        </w:rPr>
        <w:t xml:space="preserve"> </w:t>
      </w:r>
      <w:r w:rsidR="00B9628B">
        <w:rPr>
          <w:rFonts w:cs="Arial"/>
        </w:rPr>
        <w:t xml:space="preserve"> </w:t>
      </w:r>
      <w:r w:rsidRPr="00AC34BE">
        <w:rPr>
          <w:rFonts w:cs="Arial"/>
        </w:rPr>
        <w:t xml:space="preserve">The steps to submit your application are as follows: </w:t>
      </w:r>
    </w:p>
    <w:p w14:paraId="27492F6C" w14:textId="7DDA0FC0" w:rsidR="007662F4" w:rsidRPr="00AC34BE" w:rsidRDefault="007662F4" w:rsidP="00AC34BE">
      <w:pPr>
        <w:rPr>
          <w:rStyle w:val="Hyperlink"/>
          <w:rFonts w:cs="Arial"/>
        </w:rPr>
      </w:pPr>
      <w:r w:rsidRPr="00AC34BE">
        <w:rPr>
          <w:rFonts w:cs="Arial"/>
        </w:rPr>
        <w:t xml:space="preserve">To submit to Grants.gov using ASSIST: </w:t>
      </w:r>
      <w:hyperlink r:id="rId58" w:history="1">
        <w:r w:rsidRPr="00AC34BE">
          <w:rPr>
            <w:rStyle w:val="Hyperlink"/>
            <w:rFonts w:cs="Arial"/>
          </w:rPr>
          <w:t>eRA Modules, User Guides, and Documentation | Electronic Research Administration (eRA)</w:t>
        </w:r>
      </w:hyperlink>
    </w:p>
    <w:p w14:paraId="3DAD0DEA" w14:textId="29552C4A" w:rsidR="007662F4" w:rsidRPr="00AC34BE" w:rsidRDefault="007662F4" w:rsidP="00AC34BE">
      <w:pPr>
        <w:spacing w:after="120"/>
        <w:rPr>
          <w:rFonts w:cs="Arial"/>
        </w:rPr>
      </w:pPr>
      <w:r w:rsidRPr="00AC34BE">
        <w:rPr>
          <w:rFonts w:cs="Arial"/>
        </w:rPr>
        <w:t>To submit to Grants.gov using the Grants.gov Workspace:</w:t>
      </w:r>
    </w:p>
    <w:p w14:paraId="32FB8F05" w14:textId="29606C2F" w:rsidR="007662F4" w:rsidRPr="00AC34BE" w:rsidRDefault="000346EC" w:rsidP="00AC34BE">
      <w:pPr>
        <w:rPr>
          <w:rFonts w:cs="Arial"/>
        </w:rPr>
      </w:pPr>
      <w:hyperlink r:id="rId59" w:history="1">
        <w:r w:rsidR="007662F4" w:rsidRPr="00AC34BE">
          <w:rPr>
            <w:rStyle w:val="Hyperlink"/>
            <w:rFonts w:cs="Arial"/>
          </w:rPr>
          <w:t>http://www.grants.gov/web/grants/applicants/workspace-overview.html</w:t>
        </w:r>
      </w:hyperlink>
    </w:p>
    <w:p w14:paraId="77AA7174" w14:textId="645067EA"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546F3B">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328" w:name="Waiver"/>
      <w:bookmarkEnd w:id="328"/>
      <w:r w:rsidRPr="006E1898">
        <w:rPr>
          <w:b/>
          <w:bCs/>
        </w:rPr>
        <w:t>3.2</w:t>
      </w:r>
      <w:r w:rsidRPr="006E1898">
        <w:rPr>
          <w:b/>
          <w:bCs/>
        </w:rPr>
        <w:tab/>
        <w:t>Waiver from Electronic Submission</w:t>
      </w:r>
    </w:p>
    <w:p w14:paraId="3585F412" w14:textId="7BAF764A" w:rsidR="005D1760" w:rsidRPr="00AC34BE" w:rsidRDefault="005D1760" w:rsidP="005D1760">
      <w:pPr>
        <w:rPr>
          <w:rFonts w:cs="Arial"/>
        </w:rPr>
      </w:pPr>
      <w:r w:rsidRPr="00AC34BE">
        <w:rPr>
          <w:rFonts w:cs="Arial"/>
        </w:rPr>
        <w:t xml:space="preserve">SAMHSA will not accept paper applications except under very special circumstances. </w:t>
      </w:r>
      <w:r w:rsidR="00546F3B">
        <w:rPr>
          <w:rFonts w:cs="Arial"/>
        </w:rPr>
        <w:t xml:space="preserve"> </w:t>
      </w:r>
      <w:r w:rsidRPr="00AC34BE">
        <w:rPr>
          <w:rFonts w:cs="Arial"/>
        </w:rPr>
        <w:t>If you need special consideration, SAMHSA must approve the waiver of this requirement in advance.</w:t>
      </w:r>
    </w:p>
    <w:p w14:paraId="6EF128CF" w14:textId="1559DF82"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00546F3B">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5B288BD6" w14:textId="77777777" w:rsidR="003D03E3" w:rsidRPr="008D03FA" w:rsidRDefault="003D03E3" w:rsidP="003D03E3">
      <w:pPr>
        <w:rPr>
          <w:rFonts w:cs="Arial"/>
        </w:rPr>
      </w:pPr>
      <w:bookmarkStart w:id="329" w:name="_Hlk120520041"/>
      <w:r w:rsidRPr="5F991085">
        <w:rPr>
          <w:rFonts w:cs="Arial"/>
        </w:rPr>
        <w:t xml:space="preserve">Direct any questions regarding the submission waiver process to the Division of Grant Review at </w:t>
      </w:r>
      <w:hyperlink r:id="rId60"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329"/>
    <w:p w14:paraId="62A98F7A" w14:textId="0AB1F431" w:rsidR="005D1760" w:rsidRPr="006E1898" w:rsidRDefault="005D1760" w:rsidP="006E1898">
      <w:pPr>
        <w:rPr>
          <w:b/>
          <w:bCs/>
        </w:rPr>
      </w:pPr>
      <w:r w:rsidRPr="006E1898">
        <w:rPr>
          <w:b/>
          <w:bCs/>
        </w:rPr>
        <w:t>3.3</w:t>
      </w:r>
      <w:r w:rsidRPr="006E1898">
        <w:rPr>
          <w:b/>
          <w:bCs/>
        </w:rPr>
        <w:tab/>
        <w:t>Deadline</w:t>
      </w:r>
    </w:p>
    <w:p w14:paraId="1014DE8C" w14:textId="0639EDD2"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sidR="00F50C7B">
        <w:rPr>
          <w:szCs w:val="24"/>
        </w:rPr>
        <w:t xml:space="preserve"> </w:t>
      </w:r>
      <w:r w:rsidRPr="00AC34BE">
        <w:rPr>
          <w:szCs w:val="24"/>
        </w:rPr>
        <w:t>Applications must be submitted to and validated successfully by Grants.gov and eRA Commons no later than 11:59 PM Eastern Time on the application due date.</w:t>
      </w:r>
      <w:r w:rsidR="009146E1">
        <w:rPr>
          <w:szCs w:val="24"/>
        </w:rPr>
        <w:t xml:space="preserve"> </w:t>
      </w:r>
      <w:r w:rsidR="00F50C7B">
        <w:rPr>
          <w:szCs w:val="24"/>
        </w:rPr>
        <w:t xml:space="preserve"> </w:t>
      </w:r>
      <w:r w:rsidR="009146E1">
        <w:rPr>
          <w:szCs w:val="24"/>
        </w:rPr>
        <w:t>Applications submitted in Grants.gov after the application due date will not be considered for review.</w:t>
      </w:r>
    </w:p>
    <w:p w14:paraId="1FEA5911" w14:textId="4130AAA5" w:rsidR="000C38BE"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ied in the validation process.</w:t>
      </w:r>
      <w:r w:rsidR="00F50C7B">
        <w:rPr>
          <w:rFonts w:cs="Arial"/>
          <w:b/>
          <w:color w:val="000000"/>
          <w:szCs w:val="24"/>
        </w:rPr>
        <w:t xml:space="preserve"> </w:t>
      </w:r>
      <w:r w:rsidR="00EF1620">
        <w:rPr>
          <w:rFonts w:cs="Arial"/>
          <w:b/>
          <w:color w:val="000000"/>
          <w:szCs w:val="24"/>
        </w:rPr>
        <w:t xml:space="preserve">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7E5595F9"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34676B84" w:rsidR="00DB547C" w:rsidRPr="00AC34BE" w:rsidRDefault="00CA0B1D" w:rsidP="008E18CD">
      <w:pPr>
        <w:pStyle w:val="ListParagraph"/>
        <w:numPr>
          <w:ilvl w:val="0"/>
          <w:numId w:val="32"/>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61" w:history="1">
        <w:r w:rsidR="00326760" w:rsidRPr="009625F5">
          <w:rPr>
            <w:rStyle w:val="Hyperlink"/>
            <w:rFonts w:cs="Arial"/>
            <w:lang w:val="en"/>
          </w:rPr>
          <w:t>support@grants.gov</w:t>
        </w:r>
      </w:hyperlink>
      <w:r w:rsidR="00326760">
        <w:rPr>
          <w:rFonts w:cs="Arial"/>
          <w:color w:val="666666"/>
          <w:lang w:val="en"/>
        </w:rPr>
        <w:t xml:space="preserve"> </w:t>
      </w:r>
    </w:p>
    <w:p w14:paraId="46F7F75A" w14:textId="03A15E27" w:rsidR="00CA0B1D" w:rsidRPr="00AC34BE" w:rsidRDefault="00CA0B1D" w:rsidP="008E18CD">
      <w:pPr>
        <w:pStyle w:val="ListParagraph"/>
        <w:numPr>
          <w:ilvl w:val="0"/>
          <w:numId w:val="32"/>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00F50C7B">
        <w:rPr>
          <w:rFonts w:cs="Arial"/>
          <w:szCs w:val="24"/>
        </w:rPr>
        <w:t xml:space="preserve"> </w:t>
      </w:r>
      <w:r w:rsidRPr="00AC34BE">
        <w:rPr>
          <w:rFonts w:cs="Arial"/>
          <w:szCs w:val="24"/>
        </w:rPr>
        <w:t>The Grants.gov Contact Center is available 24 hours a day, 7 days a week, excluding federal holidays.</w:t>
      </w:r>
    </w:p>
    <w:p w14:paraId="31D920BF" w14:textId="271E352B"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4CEA6C9D" w:rsidR="00CA0B1D" w:rsidRPr="00AC34BE" w:rsidRDefault="00AD097A" w:rsidP="008E18CD">
      <w:pPr>
        <w:pStyle w:val="ListParagraph"/>
        <w:numPr>
          <w:ilvl w:val="0"/>
          <w:numId w:val="33"/>
        </w:numPr>
        <w:tabs>
          <w:tab w:val="num" w:pos="900"/>
        </w:tabs>
        <w:rPr>
          <w:rFonts w:cs="Arial"/>
          <w:szCs w:val="24"/>
          <w:u w:val="single"/>
        </w:rPr>
      </w:pPr>
      <w:r>
        <w:rPr>
          <w:rFonts w:cs="Arial"/>
          <w:szCs w:val="24"/>
        </w:rPr>
        <w:t>To submit a service request ticket</w:t>
      </w:r>
      <w:r w:rsidR="00CA0B1D" w:rsidRPr="00AC34BE">
        <w:rPr>
          <w:rFonts w:cs="Arial"/>
          <w:szCs w:val="24"/>
        </w:rPr>
        <w:t xml:space="preserve">: </w:t>
      </w:r>
      <w:hyperlink r:id="rId62" w:history="1">
        <w:r w:rsidR="00CA0B1D" w:rsidRPr="00AC34BE">
          <w:rPr>
            <w:rFonts w:cs="Arial"/>
            <w:color w:val="0000FF"/>
            <w:szCs w:val="24"/>
            <w:u w:val="single"/>
          </w:rPr>
          <w:t>http://grants.nih.gov/support/index.html</w:t>
        </w:r>
      </w:hyperlink>
      <w:r w:rsidR="00CA0B1D" w:rsidRPr="00AC34BE">
        <w:rPr>
          <w:rFonts w:cs="Arial"/>
          <w:color w:val="000000"/>
          <w:szCs w:val="24"/>
        </w:rPr>
        <w:t xml:space="preserve"> </w:t>
      </w:r>
    </w:p>
    <w:p w14:paraId="0969BAB8" w14:textId="7A2F47BB" w:rsidR="00CA0B1D" w:rsidRPr="00AC34BE" w:rsidRDefault="00CA0B1D" w:rsidP="008E18CD">
      <w:pPr>
        <w:pStyle w:val="ListParagraph"/>
        <w:numPr>
          <w:ilvl w:val="0"/>
          <w:numId w:val="33"/>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F50C7B">
        <w:rPr>
          <w:rFonts w:cs="Arial"/>
          <w:szCs w:val="24"/>
        </w:rPr>
        <w:t xml:space="preserve"> </w:t>
      </w:r>
      <w:r w:rsidR="00B06F6B" w:rsidRPr="00D66F69">
        <w:rPr>
          <w:rFonts w:cs="Arial"/>
          <w:szCs w:val="24"/>
        </w:rPr>
        <w:t>(</w:t>
      </w:r>
      <w:r w:rsidR="00F03960">
        <w:rPr>
          <w:rFonts w:cs="Arial"/>
          <w:szCs w:val="24"/>
        </w:rPr>
        <w:t>Pr</w:t>
      </w:r>
      <w:r w:rsidR="00B06F6B" w:rsidRPr="00D66F69">
        <w:rPr>
          <w:rFonts w:cs="Arial"/>
          <w:szCs w:val="24"/>
        </w:rPr>
        <w:t xml:space="preserve">ess menu option 6 for SAMHSA). </w:t>
      </w:r>
      <w:r w:rsidR="00F50C7B">
        <w:rPr>
          <w:rFonts w:cs="Arial"/>
          <w:szCs w:val="24"/>
        </w:rPr>
        <w:t xml:space="preserve">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8E18CD">
      <w:pPr>
        <w:pStyle w:val="ListParagraph"/>
        <w:numPr>
          <w:ilvl w:val="0"/>
          <w:numId w:val="34"/>
        </w:numPr>
        <w:rPr>
          <w:rFonts w:cs="Arial"/>
        </w:rPr>
      </w:pPr>
      <w:r w:rsidRPr="00AC34BE">
        <w:rPr>
          <w:rFonts w:cs="Arial"/>
        </w:rPr>
        <w:t xml:space="preserve">Access the ASSIST Online Help Site at:  </w:t>
      </w:r>
      <w:hyperlink r:id="rId63" w:history="1">
        <w:r w:rsidRPr="00AC34BE">
          <w:rPr>
            <w:rStyle w:val="Hyperlink"/>
            <w:rFonts w:cs="Arial"/>
          </w:rPr>
          <w:t>https://era.nih.gov/erahelp/assist/</w:t>
        </w:r>
      </w:hyperlink>
    </w:p>
    <w:p w14:paraId="764673E9" w14:textId="77777777" w:rsidR="000D539C" w:rsidRPr="00AC34BE" w:rsidRDefault="000D539C" w:rsidP="008E18CD">
      <w:pPr>
        <w:pStyle w:val="ListParagraph"/>
        <w:numPr>
          <w:ilvl w:val="0"/>
          <w:numId w:val="34"/>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6864E1AE"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00F50C7B">
        <w:rPr>
          <w:rFonts w:cs="Arial"/>
          <w:szCs w:val="24"/>
        </w:rPr>
        <w:t xml:space="preserv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330" w:name="_5._AFTER_SUBMISSION"/>
      <w:bookmarkStart w:id="331" w:name="_Toc465087556"/>
      <w:bookmarkStart w:id="332" w:name="_Toc485307403"/>
      <w:bookmarkStart w:id="333" w:name="_Toc81577294"/>
      <w:bookmarkStart w:id="334" w:name="_Toc101858744"/>
      <w:bookmarkStart w:id="335" w:name="_Toc763011420"/>
      <w:bookmarkEnd w:id="330"/>
      <w:r>
        <w:t>4</w:t>
      </w:r>
      <w:r w:rsidR="00E249DE">
        <w:t>.</w:t>
      </w:r>
      <w:r>
        <w:tab/>
      </w:r>
      <w:r w:rsidR="00E249DE">
        <w:t>AFTER SUBMISSION</w:t>
      </w:r>
      <w:bookmarkEnd w:id="331"/>
      <w:bookmarkEnd w:id="332"/>
      <w:bookmarkEnd w:id="333"/>
      <w:bookmarkEnd w:id="334"/>
      <w:bookmarkEnd w:id="335"/>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030F65E5"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00F50C7B">
        <w:rPr>
          <w:rFonts w:cs="Arial"/>
          <w:color w:val="000000"/>
          <w:szCs w:val="24"/>
        </w:rPr>
        <w:t xml:space="preserve"> </w:t>
      </w:r>
      <w:r w:rsidRPr="00AC34BE">
        <w:rPr>
          <w:rFonts w:cs="Arial"/>
          <w:szCs w:val="24"/>
        </w:rPr>
        <w:t xml:space="preserve">You will receive a notification that your application is being processed. </w:t>
      </w:r>
      <w:r w:rsidR="00F50C7B">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00F50C7B">
        <w:rPr>
          <w:rFonts w:cs="Arial"/>
          <w:szCs w:val="24"/>
        </w:rPr>
        <w:t xml:space="preserve"> </w:t>
      </w:r>
      <w:r w:rsidRPr="00AC34BE">
        <w:rPr>
          <w:rFonts w:cs="Arial"/>
        </w:rPr>
        <w:t>It is important that you retain this Grants.gov tracking number</w:t>
      </w:r>
      <w:r w:rsidRPr="00AC34BE">
        <w:rPr>
          <w:rFonts w:cs="Arial"/>
          <w:bCs/>
        </w:rPr>
        <w:t xml:space="preserve">. </w:t>
      </w:r>
      <w:r w:rsidR="00F50C7B">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nd validated your application.</w:t>
      </w:r>
      <w:r w:rsidR="00F50C7B">
        <w:rPr>
          <w:rStyle w:val="StyleBold"/>
          <w:rFonts w:cs="Arial"/>
        </w:rPr>
        <w:t xml:space="preserve"> </w:t>
      </w:r>
      <w:r w:rsidR="00EF1620">
        <w:rPr>
          <w:rStyle w:val="StyleBold"/>
          <w:rFonts w:cs="Arial"/>
        </w:rPr>
        <w:t xml:space="preserve">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2C37392B"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00F50C7B">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sidR="00AD097A">
        <w:rPr>
          <w:rFonts w:cs="Arial"/>
          <w:szCs w:val="24"/>
        </w:rPr>
        <w:t>v</w:t>
      </w:r>
      <w:r w:rsidRPr="00AC34BE">
        <w:rPr>
          <w:rFonts w:cs="Arial"/>
          <w:szCs w:val="24"/>
        </w:rPr>
        <w:t>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4D4CB33C"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50C7B">
        <w:rPr>
          <w:rFonts w:cs="Arial"/>
          <w:szCs w:val="24"/>
        </w:rPr>
        <w:t xml:space="preserve"> </w:t>
      </w:r>
      <w:r w:rsidR="00FA37CD" w:rsidRPr="00AC34BE">
        <w:rPr>
          <w:rFonts w:cs="Arial"/>
          <w:szCs w:val="24"/>
        </w:rPr>
        <w:t xml:space="preserve">At this point, you can view your application in eRA </w:t>
      </w:r>
      <w:r w:rsidR="00EC2D43">
        <w:rPr>
          <w:rFonts w:cs="Arial"/>
          <w:szCs w:val="24"/>
        </w:rPr>
        <w:t>C</w:t>
      </w:r>
      <w:r w:rsidR="00FA37CD" w:rsidRPr="00AC34BE">
        <w:rPr>
          <w:rFonts w:cs="Arial"/>
          <w:szCs w:val="24"/>
        </w:rPr>
        <w:t>ommons.</w:t>
      </w:r>
      <w:r w:rsidR="005723AD" w:rsidRPr="00AC34BE">
        <w:rPr>
          <w:rFonts w:cs="Arial"/>
          <w:szCs w:val="24"/>
        </w:rPr>
        <w:t xml:space="preserve"> </w:t>
      </w:r>
      <w:r w:rsidR="00F50C7B">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00C4AF87"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F50C7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10759E">
        <w:rPr>
          <w:rFonts w:cs="Arial"/>
          <w:b/>
          <w:color w:val="000000"/>
          <w:szCs w:val="24"/>
        </w:rPr>
        <w:t xml:space="preserve">(See 4.4 below).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w:t>
      </w:r>
      <w:r w:rsidR="00EC2D43">
        <w:rPr>
          <w:rFonts w:cs="Arial"/>
          <w:color w:val="000000"/>
          <w:szCs w:val="24"/>
        </w:rPr>
        <w:t>G</w:t>
      </w:r>
      <w:r w:rsidR="00625B45">
        <w:rPr>
          <w:rFonts w:cs="Arial"/>
          <w:color w:val="000000"/>
          <w:szCs w:val="24"/>
        </w:rPr>
        <w:t xml:space="preserve">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w:t>
      </w:r>
      <w:r w:rsidR="00F50C7B">
        <w:rPr>
          <w:rFonts w:cs="Arial"/>
          <w:color w:val="000000"/>
          <w:szCs w:val="24"/>
        </w:rPr>
        <w:t xml:space="preserve"> </w:t>
      </w:r>
      <w:r w:rsidR="00625B45">
        <w:rPr>
          <w:rFonts w:cs="Arial"/>
          <w:color w:val="000000"/>
          <w:szCs w:val="24"/>
        </w:rPr>
        <w:t xml:space="preserve">You must check your application status </w:t>
      </w:r>
      <w:r w:rsidR="00681DEA">
        <w:rPr>
          <w:rFonts w:cs="Arial"/>
          <w:color w:val="000000"/>
          <w:szCs w:val="24"/>
        </w:rPr>
        <w:t>in eRA Commons to</w:t>
      </w:r>
      <w:r w:rsidR="00625B45">
        <w:rPr>
          <w:rFonts w:cs="Arial"/>
          <w:color w:val="000000"/>
          <w:szCs w:val="24"/>
        </w:rPr>
        <w:t xml:space="preserve"> ensure that no errors were identified.</w:t>
      </w:r>
      <w:r w:rsidR="00F50C7B">
        <w:rPr>
          <w:rFonts w:cs="Arial"/>
          <w:color w:val="000000"/>
          <w:szCs w:val="24"/>
        </w:rPr>
        <w:t xml:space="preserve"> </w:t>
      </w:r>
      <w:r w:rsidR="00EF1620">
        <w:rPr>
          <w:rFonts w:cs="Arial"/>
          <w:color w:val="000000"/>
          <w:szCs w:val="24"/>
        </w:rPr>
        <w:t xml:space="preserve"> </w:t>
      </w:r>
      <w:r w:rsidR="00625B45">
        <w:rPr>
          <w:rFonts w:cs="Arial"/>
          <w:color w:val="000000"/>
          <w:szCs w:val="24"/>
        </w:rPr>
        <w:t>It is critical that you allow for sufficient time to resubmit the application if errors are detected.</w:t>
      </w:r>
    </w:p>
    <w:p w14:paraId="4B416DF4" w14:textId="49F596E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F50C7B">
        <w:rPr>
          <w:rFonts w:cs="Arial"/>
          <w:b/>
          <w:bCs/>
          <w:color w:val="000000"/>
          <w:szCs w:val="24"/>
        </w:rPr>
        <w:t xml:space="preserve">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6DABB738"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 xml:space="preserve">notification after </w:t>
      </w:r>
      <w:proofErr w:type="gramStart"/>
      <w:r w:rsidR="00E249DE" w:rsidRPr="00AC34BE">
        <w:rPr>
          <w:rFonts w:cs="Arial"/>
        </w:rPr>
        <w:t>submitting an application</w:t>
      </w:r>
      <w:proofErr w:type="gramEnd"/>
      <w:r w:rsidR="00E249DE" w:rsidRPr="00AC34BE">
        <w:rPr>
          <w:rFonts w:cs="Arial"/>
        </w:rPr>
        <w:t>.</w:t>
      </w:r>
      <w:r w:rsidR="00F50C7B">
        <w:rPr>
          <w:rFonts w:cs="Arial"/>
        </w:rPr>
        <w:t xml:space="preserve"> </w:t>
      </w:r>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148E7D6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w:t>
      </w:r>
      <w:r w:rsidR="00EF1620">
        <w:rPr>
          <w:rFonts w:cs="Arial"/>
        </w:rPr>
        <w:t xml:space="preserve"> </w:t>
      </w:r>
      <w:r w:rsidR="00F50C7B">
        <w:rPr>
          <w:rFonts w:cs="Arial"/>
        </w:rPr>
        <w:t xml:space="preserve"> </w:t>
      </w:r>
      <w:r w:rsidRPr="00AC34BE">
        <w:rPr>
          <w:rFonts w:cs="Arial"/>
        </w:rPr>
        <w:t>The reason for the Warning will be i</w:t>
      </w:r>
      <w:r w:rsidR="00B9628B">
        <w:rPr>
          <w:rFonts w:cs="Arial"/>
        </w:rPr>
        <w:t xml:space="preserve">dentified in the notification. </w:t>
      </w:r>
      <w:r w:rsidR="00F50C7B">
        <w:rPr>
          <w:rFonts w:cs="Arial"/>
        </w:rPr>
        <w:t xml:space="preserve">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396D9B19" w:rsidR="00E249D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00F50C7B">
        <w:rPr>
          <w:rFonts w:cs="Arial"/>
        </w:rPr>
        <w:t xml:space="preserve"> </w:t>
      </w:r>
      <w:r w:rsidR="00EF1620">
        <w:rPr>
          <w:rFonts w:cs="Arial"/>
        </w:rPr>
        <w:t xml:space="preserve"> </w:t>
      </w:r>
      <w:r w:rsidRPr="00AC34BE">
        <w:rPr>
          <w:rFonts w:cs="Arial"/>
        </w:rPr>
        <w:t>The word Error is used to characterize any condition which causes the application to be deemed unacceptable for further consideration.</w:t>
      </w:r>
    </w:p>
    <w:p w14:paraId="68C6BD93" w14:textId="77777777" w:rsidR="009F282D" w:rsidRPr="00AC34BE" w:rsidRDefault="009F282D" w:rsidP="00AC34BE">
      <w:pPr>
        <w:pStyle w:val="ListParagraph"/>
        <w:spacing w:after="0"/>
        <w:ind w:left="0"/>
        <w:rPr>
          <w:rFonts w:cs="Arial"/>
        </w:rPr>
      </w:pP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62A52C13"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00F50C7B">
        <w:rPr>
          <w:rFonts w:cs="Arial"/>
        </w:rPr>
        <w:t xml:space="preserve"> </w:t>
      </w:r>
      <w:r w:rsidRPr="00AC34BE">
        <w:rPr>
          <w:rFonts w:cs="Arial"/>
        </w:rPr>
        <w:t xml:space="preserve">SAMHSA highly recommends contacting the eRA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00F50C7B">
        <w:rPr>
          <w:rFonts w:cs="Arial"/>
        </w:rPr>
        <w:t xml:space="preserve">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336" w:name="_5.4_Resubmitting_a"/>
      <w:bookmarkEnd w:id="336"/>
      <w:r w:rsidRPr="006E1898">
        <w:rPr>
          <w:b/>
          <w:bCs/>
        </w:rPr>
        <w:t>4</w:t>
      </w:r>
      <w:r w:rsidR="00E249DE" w:rsidRPr="006E1898">
        <w:rPr>
          <w:b/>
          <w:bCs/>
        </w:rPr>
        <w:t>.4</w:t>
      </w:r>
      <w:r w:rsidR="00E249DE" w:rsidRPr="006E1898">
        <w:rPr>
          <w:b/>
          <w:bCs/>
        </w:rPr>
        <w:tab/>
        <w:t>Resubmitting a Changed/Corrected Application</w:t>
      </w:r>
    </w:p>
    <w:p w14:paraId="0C10188E" w14:textId="366D267C"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64"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146A2D4E" w:rsidR="00E249DE" w:rsidRPr="00AC34BE" w:rsidRDefault="00E249DE" w:rsidP="008E18CD">
      <w:pPr>
        <w:pStyle w:val="ListParagraph"/>
        <w:numPr>
          <w:ilvl w:val="0"/>
          <w:numId w:val="14"/>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598C6F1"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00F50C7B">
        <w:rPr>
          <w:rFonts w:cs="Arial"/>
        </w:rPr>
        <w:t xml:space="preserve">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4D0323E4" w14:textId="16A3395B" w:rsidR="00876DE1" w:rsidRDefault="00E249DE" w:rsidP="002E4D0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D66F69">
        <w:rPr>
          <w:rFonts w:cs="Arial"/>
        </w:rPr>
        <w:br w:type="page"/>
      </w:r>
    </w:p>
    <w:p w14:paraId="0C84B9CC" w14:textId="640CAB2A" w:rsidR="00F17053" w:rsidRDefault="00347739" w:rsidP="00F5108C">
      <w:pPr>
        <w:pStyle w:val="Heading1"/>
        <w:spacing w:after="0"/>
        <w:jc w:val="center"/>
      </w:pPr>
      <w:bookmarkStart w:id="337" w:name="_Appendix_B_-"/>
      <w:bookmarkStart w:id="338" w:name="_Toc81577295"/>
      <w:bookmarkStart w:id="339" w:name="_Toc101858745"/>
      <w:bookmarkStart w:id="340" w:name="_Toc1439019758"/>
      <w:bookmarkEnd w:id="337"/>
      <w:r>
        <w:t xml:space="preserve">Appendix B - </w:t>
      </w:r>
      <w:r w:rsidR="000D539C">
        <w:t>Formatting Requirements</w:t>
      </w:r>
      <w:r w:rsidR="00B24A31">
        <w:t xml:space="preserve"> and System</w:t>
      </w:r>
      <w:bookmarkStart w:id="341" w:name="_Validation"/>
      <w:bookmarkStart w:id="342" w:name="_Toc485367457"/>
      <w:bookmarkStart w:id="343" w:name="_Toc485911374"/>
      <w:bookmarkStart w:id="344" w:name="_Toc487192374"/>
      <w:bookmarkStart w:id="345" w:name="_Toc488305944"/>
      <w:bookmarkStart w:id="346" w:name="_Toc488319880"/>
      <w:bookmarkStart w:id="347" w:name="_Toc489000463"/>
      <w:bookmarkEnd w:id="341"/>
      <w:r w:rsidR="00F17053">
        <w:t xml:space="preserve"> </w:t>
      </w:r>
      <w:r w:rsidR="00B24A31">
        <w:t>Validation</w:t>
      </w:r>
      <w:bookmarkEnd w:id="338"/>
      <w:bookmarkEnd w:id="339"/>
      <w:bookmarkEnd w:id="340"/>
      <w:bookmarkEnd w:id="342"/>
      <w:bookmarkEnd w:id="343"/>
      <w:bookmarkEnd w:id="344"/>
      <w:bookmarkEnd w:id="345"/>
      <w:bookmarkEnd w:id="346"/>
      <w:bookmarkEnd w:id="347"/>
    </w:p>
    <w:p w14:paraId="5AD88406" w14:textId="77777777" w:rsidR="00F5108C" w:rsidRPr="00F5108C" w:rsidRDefault="00F5108C" w:rsidP="00F5108C"/>
    <w:p w14:paraId="3F4DCDDF" w14:textId="77777777" w:rsidR="00EE68A1" w:rsidRDefault="000D539C" w:rsidP="058F0ABD">
      <w:pPr>
        <w:pStyle w:val="Heading2"/>
        <w:numPr>
          <w:ilvl w:val="0"/>
          <w:numId w:val="45"/>
        </w:numPr>
        <w:tabs>
          <w:tab w:val="clear" w:pos="720"/>
        </w:tabs>
        <w:ind w:left="0" w:firstLine="0"/>
      </w:pPr>
      <w:bookmarkStart w:id="348" w:name="_Toc453857956"/>
      <w:bookmarkStart w:id="349" w:name="_Toc453859628"/>
      <w:bookmarkStart w:id="350" w:name="_Toc453937183"/>
      <w:bookmarkStart w:id="351" w:name="_Toc454270668"/>
      <w:bookmarkStart w:id="352" w:name="_Toc465087559"/>
      <w:bookmarkStart w:id="353" w:name="_Toc485307404"/>
      <w:bookmarkStart w:id="354" w:name="_Toc81577296"/>
      <w:bookmarkStart w:id="355" w:name="_Toc101858746"/>
      <w:bookmarkStart w:id="356" w:name="_Toc687324975"/>
      <w:r>
        <w:t xml:space="preserve">SAMHSA </w:t>
      </w:r>
      <w:bookmarkEnd w:id="348"/>
      <w:bookmarkEnd w:id="349"/>
      <w:bookmarkEnd w:id="350"/>
      <w:bookmarkEnd w:id="351"/>
      <w:r>
        <w:t>FORMATTING REQUIREMENTS</w:t>
      </w:r>
      <w:bookmarkEnd w:id="352"/>
      <w:bookmarkEnd w:id="353"/>
      <w:bookmarkEnd w:id="354"/>
      <w:bookmarkEnd w:id="355"/>
      <w:bookmarkEnd w:id="356"/>
    </w:p>
    <w:p w14:paraId="26DFA8DF" w14:textId="3CE3EE1F" w:rsidR="000D539C" w:rsidRPr="00EE68A1" w:rsidRDefault="000D539C" w:rsidP="001C297A">
      <w:pPr>
        <w:ind w:left="720"/>
        <w:rPr>
          <w:bCs/>
        </w:rPr>
      </w:pPr>
      <w:r w:rsidRPr="00EE68A1">
        <w:t>SAMHSA’s goal is to review all application</w:t>
      </w:r>
      <w:r w:rsidR="00B9628B">
        <w:t>s submitted for funding.</w:t>
      </w:r>
      <w:r w:rsidR="00F50C7B">
        <w:t xml:space="preserve"> </w:t>
      </w:r>
      <w:r w:rsidR="00EF1620">
        <w:t xml:space="preserve"> </w:t>
      </w:r>
      <w:r w:rsidRPr="00EE68A1">
        <w:t>However, this goal must be balanced against SAMHSA’s obligation to ensure equitabl</w:t>
      </w:r>
      <w:r w:rsidR="00B9628B">
        <w:t xml:space="preserve">e treatment of applications. </w:t>
      </w:r>
      <w:r w:rsidR="00F50C7B">
        <w:t xml:space="preserve"> </w:t>
      </w:r>
      <w:r w:rsidRPr="00EE68A1">
        <w:t>For this reason, SAMHSA has established certain formatting requirements for its applications.</w:t>
      </w:r>
      <w:r w:rsidR="00B9628B">
        <w:rPr>
          <w:bCs/>
        </w:rPr>
        <w:t xml:space="preserve"> </w:t>
      </w:r>
      <w:r w:rsidR="00F50C7B">
        <w:rPr>
          <w:bCs/>
        </w:rPr>
        <w:t xml:space="preserve"> </w:t>
      </w:r>
      <w:r w:rsidRPr="00EE68A1">
        <w:rPr>
          <w:bCs/>
        </w:rPr>
        <w:t>See below for a list of formatting requirements required by SAMHSA:</w:t>
      </w:r>
    </w:p>
    <w:p w14:paraId="6D5E4A13" w14:textId="623F9B64" w:rsidR="000D539C" w:rsidRPr="00AC34BE" w:rsidRDefault="000D539C" w:rsidP="008E18CD">
      <w:pPr>
        <w:numPr>
          <w:ilvl w:val="0"/>
          <w:numId w:val="15"/>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00F50C7B">
        <w:rPr>
          <w:rFonts w:cs="Arial"/>
          <w:szCs w:val="24"/>
        </w:rPr>
        <w:t xml:space="preserve"> </w:t>
      </w:r>
      <w:r w:rsidRPr="00AC34BE">
        <w:rPr>
          <w:rFonts w:cs="Arial"/>
          <w:szCs w:val="24"/>
        </w:rPr>
        <w:t xml:space="preserve">You may use Times New Roman 10 only for charts or tables.  </w:t>
      </w:r>
    </w:p>
    <w:p w14:paraId="554CBDA7" w14:textId="3D393A0A" w:rsidR="000D539C" w:rsidRPr="00681DEA" w:rsidRDefault="000D539C" w:rsidP="008E18CD">
      <w:pPr>
        <w:numPr>
          <w:ilvl w:val="0"/>
          <w:numId w:val="15"/>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w:t>
      </w:r>
      <w:r w:rsidR="00F50C7B">
        <w:rPr>
          <w:rFonts w:cs="Arial"/>
          <w:b/>
          <w:szCs w:val="24"/>
        </w:rPr>
        <w:t xml:space="preserve"> </w:t>
      </w:r>
      <w:r w:rsidR="00AC3A5E">
        <w:rPr>
          <w:rFonts w:cs="Arial"/>
          <w:b/>
          <w:szCs w:val="24"/>
        </w:rPr>
        <w:t>See Section 3 below for more details on PDF requirements.</w:t>
      </w:r>
    </w:p>
    <w:p w14:paraId="7C148828" w14:textId="0CEEC70C" w:rsidR="000D539C" w:rsidRDefault="6BB5F542" w:rsidP="686476CE">
      <w:pPr>
        <w:numPr>
          <w:ilvl w:val="0"/>
          <w:numId w:val="15"/>
        </w:numPr>
        <w:tabs>
          <w:tab w:val="left" w:pos="1080"/>
        </w:tabs>
        <w:rPr>
          <w:rFonts w:cs="Arial"/>
        </w:rPr>
      </w:pPr>
      <w:r w:rsidRPr="686476CE">
        <w:rPr>
          <w:rFonts w:cs="Arial"/>
        </w:rPr>
        <w:t>To ensure equity among applications,</w:t>
      </w:r>
      <w:r w:rsidR="2191F3C5" w:rsidRPr="686476CE">
        <w:rPr>
          <w:rFonts w:cs="Arial"/>
        </w:rPr>
        <w:t xml:space="preserve"> the</w:t>
      </w:r>
      <w:r w:rsidRPr="686476CE">
        <w:rPr>
          <w:rFonts w:cs="Arial"/>
        </w:rPr>
        <w:t xml:space="preserve"> </w:t>
      </w:r>
      <w:r w:rsidR="2191F3C5" w:rsidRPr="686476CE">
        <w:rPr>
          <w:rFonts w:cs="Arial"/>
        </w:rPr>
        <w:t>1</w:t>
      </w:r>
      <w:r w:rsidR="00E32FD7">
        <w:rPr>
          <w:rFonts w:cs="Arial"/>
        </w:rPr>
        <w:t>5</w:t>
      </w:r>
      <w:r w:rsidR="2191F3C5" w:rsidRPr="686476CE">
        <w:rPr>
          <w:rFonts w:cs="Arial"/>
        </w:rPr>
        <w:t>-</w:t>
      </w:r>
      <w:r w:rsidRPr="686476CE">
        <w:rPr>
          <w:rFonts w:cs="Arial"/>
        </w:rPr>
        <w:t>page limit</w:t>
      </w:r>
      <w:r w:rsidR="2191F3C5" w:rsidRPr="686476CE">
        <w:rPr>
          <w:rFonts w:cs="Arial"/>
        </w:rPr>
        <w:t xml:space="preserve"> </w:t>
      </w:r>
      <w:r w:rsidRPr="686476CE">
        <w:rPr>
          <w:rFonts w:cs="Arial"/>
        </w:rPr>
        <w:t>for the Project Narrative cannot be exceeded.</w:t>
      </w:r>
      <w:r w:rsidR="07B2DB3B" w:rsidRPr="686476CE">
        <w:rPr>
          <w:rFonts w:cs="Arial"/>
        </w:rPr>
        <w:t xml:space="preserve">  If an application exceeds the 1</w:t>
      </w:r>
      <w:r w:rsidR="00E32FD7">
        <w:rPr>
          <w:rFonts w:cs="Arial"/>
        </w:rPr>
        <w:t>5</w:t>
      </w:r>
      <w:r w:rsidR="07B2DB3B" w:rsidRPr="686476CE">
        <w:rPr>
          <w:rFonts w:cs="Arial"/>
        </w:rPr>
        <w:t>-page limit</w:t>
      </w:r>
      <w:r w:rsidR="08640EA0" w:rsidRPr="686476CE">
        <w:rPr>
          <w:rFonts w:cs="Arial"/>
        </w:rPr>
        <w:t>,</w:t>
      </w:r>
      <w:r w:rsidR="07B2DB3B" w:rsidRPr="686476CE">
        <w:rPr>
          <w:rFonts w:cs="Arial"/>
        </w:rPr>
        <w:t xml:space="preserve"> the application will not be reviewed.</w:t>
      </w:r>
      <w:r w:rsidRPr="686476CE">
        <w:rPr>
          <w:rFonts w:cs="Arial"/>
        </w:rPr>
        <w:t xml:space="preserve">  </w:t>
      </w:r>
    </w:p>
    <w:p w14:paraId="204A8F22" w14:textId="654C5DD6" w:rsidR="004A4699" w:rsidRPr="00AC34BE" w:rsidRDefault="004A4699" w:rsidP="008E18CD">
      <w:pPr>
        <w:numPr>
          <w:ilvl w:val="0"/>
          <w:numId w:val="15"/>
        </w:numPr>
        <w:tabs>
          <w:tab w:val="left" w:pos="1080"/>
        </w:tabs>
        <w:rPr>
          <w:rFonts w:cs="Arial"/>
          <w:szCs w:val="24"/>
        </w:rPr>
      </w:pPr>
      <w:r>
        <w:rPr>
          <w:rFonts w:cs="Arial"/>
          <w:szCs w:val="24"/>
        </w:rPr>
        <w:t>Citations can be put in an Attachment.  They</w:t>
      </w:r>
      <w:r w:rsidR="00AD7406">
        <w:rPr>
          <w:rFonts w:cs="Arial"/>
          <w:szCs w:val="24"/>
        </w:rPr>
        <w:t xml:space="preserve"> </w:t>
      </w:r>
      <w:r>
        <w:rPr>
          <w:rFonts w:cs="Arial"/>
          <w:szCs w:val="24"/>
        </w:rPr>
        <w:t>do not have to be placed in the Project Narrative.</w:t>
      </w:r>
    </w:p>
    <w:p w14:paraId="3AB8543A" w14:textId="77777777" w:rsidR="000D539C" w:rsidRPr="00AC34BE" w:rsidRDefault="000D539C" w:rsidP="008E18CD">
      <w:pPr>
        <w:numPr>
          <w:ilvl w:val="0"/>
          <w:numId w:val="15"/>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8E18CD">
      <w:pPr>
        <w:pStyle w:val="ListParagraph"/>
        <w:numPr>
          <w:ilvl w:val="0"/>
          <w:numId w:val="15"/>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357" w:name="_Toc453857957"/>
      <w:bookmarkStart w:id="358" w:name="_Toc453859629"/>
    </w:p>
    <w:p w14:paraId="5A5CBB30" w14:textId="00BE4A71" w:rsidR="00750F5A" w:rsidRPr="00EE68A1" w:rsidRDefault="000D539C" w:rsidP="058F0ABD">
      <w:pPr>
        <w:pStyle w:val="Heading2"/>
        <w:numPr>
          <w:ilvl w:val="0"/>
          <w:numId w:val="45"/>
        </w:numPr>
        <w:tabs>
          <w:tab w:val="clear" w:pos="720"/>
        </w:tabs>
        <w:ind w:left="0" w:firstLine="0"/>
      </w:pPr>
      <w:bookmarkStart w:id="359" w:name="_Toc453937184"/>
      <w:bookmarkStart w:id="360" w:name="_Toc454270669"/>
      <w:bookmarkStart w:id="361" w:name="_Toc465087560"/>
      <w:bookmarkStart w:id="362" w:name="_Toc485307405"/>
      <w:bookmarkStart w:id="363" w:name="_Toc81577297"/>
      <w:bookmarkStart w:id="364" w:name="_Toc101858747"/>
      <w:bookmarkStart w:id="365" w:name="_Toc1166292899"/>
      <w:r>
        <w:t>GRANTS.GOV FORMATTING AND VALIDATION REQUIREMENTS</w:t>
      </w:r>
      <w:bookmarkEnd w:id="357"/>
      <w:bookmarkEnd w:id="358"/>
      <w:bookmarkEnd w:id="359"/>
      <w:bookmarkEnd w:id="360"/>
      <w:bookmarkEnd w:id="361"/>
      <w:bookmarkEnd w:id="362"/>
      <w:bookmarkEnd w:id="363"/>
      <w:bookmarkEnd w:id="364"/>
      <w:bookmarkEnd w:id="365"/>
    </w:p>
    <w:p w14:paraId="3286060B" w14:textId="5774573D" w:rsidR="000D539C" w:rsidRPr="00AC34BE" w:rsidRDefault="000D539C" w:rsidP="008E18CD">
      <w:pPr>
        <w:numPr>
          <w:ilvl w:val="0"/>
          <w:numId w:val="46"/>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00F50C7B">
        <w:rPr>
          <w:rFonts w:cs="Arial"/>
          <w:szCs w:val="24"/>
        </w:rPr>
        <w:t xml:space="preserve">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2543B58C" w:rsidR="000D539C" w:rsidRPr="00AC34BE" w:rsidRDefault="000D539C" w:rsidP="008E18CD">
      <w:pPr>
        <w:numPr>
          <w:ilvl w:val="0"/>
          <w:numId w:val="46"/>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w:t>
      </w:r>
      <w:r w:rsidR="00F50C7B">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08BA1019" w14:textId="31989566" w:rsidR="000D539C" w:rsidRPr="00AC34BE" w:rsidRDefault="000D539C" w:rsidP="008E18CD">
      <w:pPr>
        <w:numPr>
          <w:ilvl w:val="0"/>
          <w:numId w:val="46"/>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 xml:space="preserve">n the filename. </w:t>
      </w:r>
      <w:r w:rsidR="00F50C7B">
        <w:rPr>
          <w:rFonts w:cs="Arial"/>
          <w:bCs/>
          <w:szCs w:val="24"/>
        </w:rPr>
        <w:t xml:space="preserv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58F0ABD">
      <w:pPr>
        <w:pStyle w:val="Heading2"/>
        <w:numPr>
          <w:ilvl w:val="0"/>
          <w:numId w:val="45"/>
        </w:numPr>
        <w:tabs>
          <w:tab w:val="clear" w:pos="720"/>
        </w:tabs>
        <w:ind w:left="0" w:firstLine="0"/>
      </w:pPr>
      <w:bookmarkStart w:id="366" w:name="_eRA_COMMONS_FORMATTING"/>
      <w:bookmarkStart w:id="367" w:name="_Toc453857958"/>
      <w:bookmarkStart w:id="368" w:name="_Toc453859630"/>
      <w:bookmarkStart w:id="369" w:name="_Toc453937185"/>
      <w:bookmarkStart w:id="370" w:name="_Toc454270670"/>
      <w:bookmarkStart w:id="371" w:name="_Toc465087561"/>
      <w:bookmarkStart w:id="372" w:name="_Toc485307406"/>
      <w:bookmarkStart w:id="373" w:name="_Toc81577298"/>
      <w:bookmarkStart w:id="374" w:name="_Toc101858748"/>
      <w:bookmarkStart w:id="375" w:name="_Toc414950935"/>
      <w:bookmarkEnd w:id="366"/>
      <w:r>
        <w:t>eRA COMMONS FORMATTING AND VALIDATION REQUIREMENTS</w:t>
      </w:r>
      <w:bookmarkEnd w:id="367"/>
      <w:bookmarkEnd w:id="368"/>
      <w:bookmarkEnd w:id="369"/>
      <w:bookmarkEnd w:id="370"/>
      <w:bookmarkEnd w:id="371"/>
      <w:bookmarkEnd w:id="372"/>
      <w:bookmarkEnd w:id="373"/>
      <w:bookmarkEnd w:id="374"/>
      <w:bookmarkEnd w:id="375"/>
    </w:p>
    <w:p w14:paraId="51FCFE1D" w14:textId="0F32F7BA"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00F50C7B">
        <w:t xml:space="preserve"> </w:t>
      </w:r>
      <w:r w:rsidRPr="00AC34BE">
        <w:t xml:space="preserve">The application </w:t>
      </w:r>
      <w:r w:rsidRPr="00AC34BE">
        <w:rPr>
          <w:u w:val="single"/>
        </w:rPr>
        <w:t>must be ‘error free’</w:t>
      </w:r>
      <w:r w:rsidRPr="00AC34BE">
        <w:t xml:space="preserve"> to be processed through the eRA Commons.</w:t>
      </w:r>
      <w:r w:rsidR="00F50C7B">
        <w:t xml:space="preserve"> </w:t>
      </w:r>
      <w:r w:rsidR="00EF1620">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 </w:t>
      </w:r>
      <w:r w:rsidR="00F50C7B">
        <w:t xml:space="preserve">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3F7E2D5C"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F50C7B">
        <w:t xml:space="preserve">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A22E7F">
      <w:pPr>
        <w:numPr>
          <w:ilvl w:val="0"/>
          <w:numId w:val="52"/>
        </w:numPr>
      </w:pPr>
      <w:r w:rsidRPr="007B40DC">
        <w:t>PDF Format</w:t>
      </w:r>
    </w:p>
    <w:p w14:paraId="7DFD8F40" w14:textId="77777777" w:rsidR="004966A6" w:rsidRPr="007B40DC" w:rsidRDefault="004966A6" w:rsidP="00A22E7F">
      <w:pPr>
        <w:numPr>
          <w:ilvl w:val="0"/>
          <w:numId w:val="52"/>
        </w:numPr>
      </w:pPr>
      <w:r w:rsidRPr="007B40DC">
        <w:t>Under 6MB in File Size</w:t>
      </w:r>
    </w:p>
    <w:p w14:paraId="036D8A15" w14:textId="77777777" w:rsidR="004966A6" w:rsidRPr="007B40DC" w:rsidRDefault="004966A6" w:rsidP="00A22E7F">
      <w:pPr>
        <w:numPr>
          <w:ilvl w:val="0"/>
          <w:numId w:val="52"/>
        </w:numPr>
      </w:pPr>
      <w:r w:rsidRPr="007B40DC">
        <w:t>8.5 x 11 Page Size</w:t>
      </w:r>
    </w:p>
    <w:p w14:paraId="1C56F69D" w14:textId="77777777" w:rsidR="004966A6" w:rsidRPr="007B40DC" w:rsidRDefault="004966A6" w:rsidP="00A22E7F">
      <w:pPr>
        <w:numPr>
          <w:ilvl w:val="0"/>
          <w:numId w:val="52"/>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A22E7F">
      <w:pPr>
        <w:numPr>
          <w:ilvl w:val="0"/>
          <w:numId w:val="53"/>
        </w:numPr>
      </w:pPr>
      <w:r w:rsidRPr="007B40DC">
        <w:t>Password-Protection</w:t>
      </w:r>
    </w:p>
    <w:p w14:paraId="4D6B6EF6" w14:textId="77777777" w:rsidR="004966A6" w:rsidRPr="007B40DC" w:rsidRDefault="004966A6" w:rsidP="00A22E7F">
      <w:pPr>
        <w:numPr>
          <w:ilvl w:val="0"/>
          <w:numId w:val="53"/>
        </w:numPr>
      </w:pPr>
      <w:r w:rsidRPr="007B40DC">
        <w:t xml:space="preserve">Live hyperlinks </w:t>
      </w:r>
      <w:r w:rsidRPr="007B40DC">
        <w:rPr>
          <w:i/>
        </w:rPr>
        <w:t>(only plain text URLs)</w:t>
      </w:r>
    </w:p>
    <w:p w14:paraId="2D8CB29A" w14:textId="77777777" w:rsidR="004966A6" w:rsidRPr="007B40DC" w:rsidRDefault="004966A6" w:rsidP="00A22E7F">
      <w:pPr>
        <w:numPr>
          <w:ilvl w:val="0"/>
          <w:numId w:val="53"/>
        </w:numPr>
      </w:pPr>
      <w:r w:rsidRPr="007B40DC">
        <w:t>Bookmarks or Signature Boxes</w:t>
      </w:r>
    </w:p>
    <w:p w14:paraId="09AC929E" w14:textId="77777777" w:rsidR="004966A6" w:rsidRPr="007B40DC" w:rsidRDefault="004966A6" w:rsidP="00A22E7F">
      <w:pPr>
        <w:numPr>
          <w:ilvl w:val="0"/>
          <w:numId w:val="53"/>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77777777" w:rsidR="004966A6" w:rsidRPr="007B40DC" w:rsidRDefault="004966A6" w:rsidP="00A22E7F">
      <w:pPr>
        <w:numPr>
          <w:ilvl w:val="0"/>
          <w:numId w:val="54"/>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669EF417" w:rsidR="004966A6" w:rsidRPr="007B40DC" w:rsidRDefault="004966A6" w:rsidP="00A22E7F">
      <w:pPr>
        <w:numPr>
          <w:ilvl w:val="0"/>
          <w:numId w:val="54"/>
        </w:numPr>
      </w:pPr>
      <w:r w:rsidRPr="007B40DC">
        <w:rPr>
          <w:b/>
          <w:bCs/>
        </w:rPr>
        <w:t>Removes values on drop down lists.</w:t>
      </w:r>
      <w:r w:rsidRPr="007B40DC">
        <w:t xml:space="preserve"> </w:t>
      </w:r>
      <w:r w:rsidR="00F50C7B">
        <w:t xml:space="preserve"> </w:t>
      </w:r>
      <w:r w:rsidRPr="007B40DC">
        <w:t>A flattened document will show only the selected text or value, no other values and options are shown and there is no indication that options were present.</w:t>
      </w:r>
    </w:p>
    <w:p w14:paraId="33D66E9B" w14:textId="77777777" w:rsidR="004966A6" w:rsidRPr="007B40DC" w:rsidRDefault="004966A6" w:rsidP="00A22E7F">
      <w:pPr>
        <w:numPr>
          <w:ilvl w:val="0"/>
          <w:numId w:val="54"/>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A22E7F">
      <w:pPr>
        <w:numPr>
          <w:ilvl w:val="0"/>
          <w:numId w:val="55"/>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A22E7F">
      <w:pPr>
        <w:numPr>
          <w:ilvl w:val="0"/>
          <w:numId w:val="55"/>
        </w:numPr>
      </w:pPr>
      <w:r w:rsidRPr="007B40DC">
        <w:t>On the pull-down menu of printer options, choose Adobe PDF or Microsoft Print to PDF, then click OK.</w:t>
      </w:r>
    </w:p>
    <w:p w14:paraId="5EA3E0B3" w14:textId="6E8E4B1A" w:rsidR="004966A6" w:rsidRPr="007B40DC" w:rsidRDefault="004966A6" w:rsidP="00A22E7F">
      <w:pPr>
        <w:numPr>
          <w:ilvl w:val="0"/>
          <w:numId w:val="55"/>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A22E7F">
      <w:pPr>
        <w:numPr>
          <w:ilvl w:val="0"/>
          <w:numId w:val="55"/>
        </w:numPr>
      </w:pPr>
      <w:r w:rsidRPr="007B40DC">
        <w:t>The flattened form should appear in the new location with the new file name.  Open it to check once more for any changes and to confirm that the conversion worked.</w:t>
      </w:r>
    </w:p>
    <w:p w14:paraId="4B3BAFA2" w14:textId="31565398" w:rsidR="00985AED" w:rsidRDefault="00836318" w:rsidP="002B13B1">
      <w:r w:rsidRPr="00AC34BE">
        <w:t xml:space="preserve">If you do not adhere to these requirements, you will receive an email notification from </w:t>
      </w:r>
      <w:hyperlink r:id="rId65"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rsidR="00B9628B">
        <w:t xml:space="preserve">can be processed successfully. </w:t>
      </w:r>
      <w:r w:rsidR="00F50C7B">
        <w:t xml:space="preserve"> </w:t>
      </w:r>
      <w:r w:rsidRPr="00AC34BE">
        <w:t>It is highly recommended that you submit your application 24-72 hours before the submission deadline to allow for sufficient time to correct error</w:t>
      </w:r>
      <w:r w:rsidR="00B9628B">
        <w:t>s and resubmit the application.</w:t>
      </w:r>
      <w:r w:rsidR="00EF1620">
        <w:t xml:space="preserve"> </w:t>
      </w:r>
      <w:r w:rsidR="00F50C7B">
        <w:t xml:space="preserve"> </w:t>
      </w:r>
      <w:r w:rsidRPr="00AC34BE">
        <w:t xml:space="preserve">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1AE87EEC"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w:t>
            </w:r>
            <w:r w:rsidR="00CF190E">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34175ACF"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F50C7B">
              <w:rPr>
                <w:rFonts w:cs="Arial"/>
                <w:sz w:val="20"/>
              </w:rPr>
              <w:t xml:space="preserv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45A2C48" w14:textId="57D1AA76" w:rsidR="00926BE7" w:rsidRPr="00A821EC" w:rsidRDefault="007E10B1" w:rsidP="007D7699">
            <w:pPr>
              <w:spacing w:after="0"/>
              <w:rPr>
                <w:rFonts w:cs="Arial"/>
                <w:i/>
                <w:iCs/>
                <w:sz w:val="20"/>
              </w:rPr>
            </w:pPr>
            <w:r>
              <w:rPr>
                <w:rFonts w:cs="Arial"/>
                <w:sz w:val="20"/>
              </w:rPr>
              <w:t>#2.</w:t>
            </w:r>
            <w:r w:rsidR="00EF1620">
              <w:rPr>
                <w:rFonts w:cs="Arial"/>
                <w:sz w:val="20"/>
              </w:rPr>
              <w:t xml:space="preserve"> </w:t>
            </w:r>
            <w:r w:rsidR="00F50C7B">
              <w:rPr>
                <w:rFonts w:cs="Arial"/>
                <w:sz w:val="20"/>
              </w:rPr>
              <w:t xml:space="preserve"> </w:t>
            </w:r>
            <w:r w:rsidR="00926BE7">
              <w:rPr>
                <w:rFonts w:cs="Arial"/>
                <w:sz w:val="20"/>
              </w:rPr>
              <w:t>T</w:t>
            </w:r>
            <w:r w:rsidR="00926BE7" w:rsidRPr="00A821EC">
              <w:rPr>
                <w:rFonts w:cs="Arial"/>
                <w:sz w:val="20"/>
              </w:rPr>
              <w:t xml:space="preserve">he </w:t>
            </w:r>
            <w:r w:rsidR="001E3A8C">
              <w:rPr>
                <w:rFonts w:cs="Arial"/>
                <w:sz w:val="20"/>
              </w:rPr>
              <w:t>UEI</w:t>
            </w:r>
            <w:r w:rsidR="00926BE7" w:rsidRPr="00A821EC">
              <w:rPr>
                <w:rFonts w:cs="Arial"/>
                <w:sz w:val="20"/>
              </w:rPr>
              <w:t xml:space="preserve"> number provided </w:t>
            </w:r>
            <w:r w:rsidR="00926BE7">
              <w:rPr>
                <w:rFonts w:cs="Arial"/>
                <w:sz w:val="20"/>
              </w:rPr>
              <w:t xml:space="preserve">must include </w:t>
            </w:r>
            <w:r w:rsidR="00926BE7" w:rsidRPr="00A821EC">
              <w:rPr>
                <w:rFonts w:cs="Arial"/>
                <w:sz w:val="20"/>
              </w:rPr>
              <w:t>valid characters (</w:t>
            </w:r>
            <w:r w:rsidR="00CF190E">
              <w:rPr>
                <w:rFonts w:cs="Arial"/>
                <w:sz w:val="20"/>
              </w:rPr>
              <w:t xml:space="preserve">12 </w:t>
            </w:r>
            <w:r w:rsidR="00926BE7" w:rsidRPr="00A821EC">
              <w:rPr>
                <w:rFonts w:cs="Arial"/>
                <w:sz w:val="20"/>
              </w:rPr>
              <w:t>numb</w:t>
            </w:r>
            <w:r w:rsidR="00926BE7">
              <w:rPr>
                <w:rFonts w:cs="Arial"/>
                <w:sz w:val="20"/>
              </w:rPr>
              <w:t>ers</w:t>
            </w:r>
            <w:r w:rsidR="00CF190E">
              <w:rPr>
                <w:rFonts w:cs="Arial"/>
                <w:sz w:val="20"/>
              </w:rPr>
              <w:t>)</w:t>
            </w:r>
            <w:r w:rsidR="00926BE7">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5002B358" w14:textId="3622D476" w:rsidR="00926BE7" w:rsidRPr="00A821EC" w:rsidRDefault="00926BE7" w:rsidP="007919AA">
            <w:pPr>
              <w:spacing w:after="0"/>
              <w:rPr>
                <w:rFonts w:cs="Arial"/>
                <w:i/>
                <w:iCs/>
                <w:sz w:val="20"/>
              </w:rPr>
            </w:pPr>
            <w:r>
              <w:rPr>
                <w:rFonts w:cs="Arial"/>
                <w:sz w:val="20"/>
              </w:rPr>
              <w:t>T</w:t>
            </w:r>
            <w:r w:rsidRPr="00A821EC">
              <w:rPr>
                <w:rFonts w:cs="Arial"/>
                <w:sz w:val="20"/>
              </w:rPr>
              <w:t xml:space="preserve">he </w:t>
            </w:r>
            <w:r w:rsidR="001E3A8C">
              <w:rPr>
                <w:rFonts w:cs="Arial"/>
                <w:sz w:val="20"/>
              </w:rPr>
              <w:t>UEI</w:t>
            </w:r>
            <w:r w:rsidRPr="00A821EC">
              <w:rPr>
                <w:rFonts w:cs="Arial"/>
                <w:sz w:val="20"/>
              </w:rPr>
              <w:t xml:space="preserve"> number provided has invalid characters (other than </w:t>
            </w:r>
            <w:r w:rsidR="00CF190E">
              <w:rPr>
                <w:rFonts w:cs="Arial"/>
                <w:sz w:val="20"/>
              </w:rPr>
              <w:t>12</w:t>
            </w:r>
            <w:r w:rsidR="00714135">
              <w:rPr>
                <w:rFonts w:cs="Arial"/>
                <w:sz w:val="20"/>
              </w:rPr>
              <w:t xml:space="preserve"> </w:t>
            </w:r>
            <w:r w:rsidRPr="00A821EC">
              <w:rPr>
                <w:rFonts w:cs="Arial"/>
                <w:sz w:val="20"/>
              </w:rPr>
              <w:t>numb</w:t>
            </w:r>
            <w:r>
              <w:rPr>
                <w:rFonts w:cs="Arial"/>
                <w:sz w:val="20"/>
              </w:rPr>
              <w:t xml:space="preserve">ers) </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44CC363B" w:rsidR="00926BE7" w:rsidRPr="00A821EC" w:rsidRDefault="007E10B1" w:rsidP="001C297A">
            <w:pPr>
              <w:spacing w:after="0"/>
              <w:rPr>
                <w:rFonts w:cs="Arial"/>
                <w:sz w:val="20"/>
              </w:rPr>
            </w:pPr>
            <w:r>
              <w:rPr>
                <w:rFonts w:cs="Arial"/>
                <w:sz w:val="20"/>
              </w:rPr>
              <w:t>#3.</w:t>
            </w:r>
            <w:r w:rsidR="00F50C7B">
              <w:rPr>
                <w:rFonts w:cs="Arial"/>
                <w:sz w:val="20"/>
              </w:rPr>
              <w:t xml:space="preserve"> </w:t>
            </w:r>
            <w:r>
              <w:rPr>
                <w:rFonts w:cs="Arial"/>
                <w:sz w:val="20"/>
              </w:rPr>
              <w:t xml:space="preserve">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21854C35"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w:t>
            </w:r>
            <w:r w:rsidR="00F50C7B">
              <w:rPr>
                <w:rFonts w:cs="Arial"/>
                <w:sz w:val="20"/>
              </w:rPr>
              <w:t xml:space="preserve"> </w:t>
            </w:r>
            <w:r w:rsidR="00EF1620">
              <w:rPr>
                <w:rFonts w:cs="Arial"/>
                <w:sz w:val="20"/>
              </w:rPr>
              <w:t xml:space="preserve"> </w:t>
            </w:r>
            <w:r w:rsidR="00B67425">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1258EB1D" w:rsidR="00926BE7" w:rsidRDefault="00F50C7B" w:rsidP="00496AC5">
            <w:pPr>
              <w:spacing w:after="0"/>
              <w:rPr>
                <w:rFonts w:cs="Arial"/>
                <w:sz w:val="20"/>
              </w:rPr>
            </w:pPr>
            <w:r>
              <w:rPr>
                <w:rFonts w:cs="Arial"/>
                <w:sz w:val="20"/>
              </w:rPr>
              <w:t xml:space="preserve"> </w:t>
            </w:r>
            <w:r w:rsidR="00BC29BB" w:rsidRPr="001E7FD0">
              <w:rPr>
                <w:rFonts w:cs="Arial"/>
                <w:sz w:val="20"/>
              </w:rPr>
              <w:t>(</w:t>
            </w:r>
            <w:r w:rsidR="00EF1620">
              <w:rPr>
                <w:rFonts w:cs="Arial"/>
                <w:sz w:val="20"/>
              </w:rPr>
              <w:t xml:space="preserve">#4 </w:t>
            </w:r>
            <w:r w:rsidR="00EF1620" w:rsidRPr="001E7FD0">
              <w:rPr>
                <w:rFonts w:cs="Arial"/>
                <w:sz w:val="20"/>
              </w:rPr>
              <w:t>If a change or correction is made to address an error, “Changed/Corrected” must be selected.</w:t>
            </w:r>
            <w:r w:rsidR="00EF1620">
              <w:rPr>
                <w:rFonts w:cs="Arial"/>
                <w:sz w:val="20"/>
              </w:rPr>
              <w:t xml:space="preserve">  </w:t>
            </w:r>
            <w:r w:rsidR="00BC29BB" w:rsidRPr="001E7FD0">
              <w:rPr>
                <w:rFonts w:cs="Arial"/>
                <w:sz w:val="20"/>
              </w:rPr>
              <w:t>Item #1 on the SF-424)</w:t>
            </w:r>
            <w:r w:rsidR="00FC0CA5">
              <w:rPr>
                <w:rFonts w:cs="Arial"/>
                <w:sz w:val="20"/>
              </w:rPr>
              <w:t xml:space="preserve">. </w:t>
            </w:r>
            <w:r>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625E89C6"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F50C7B">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5FD84D2A" w:rsidR="00926BE7" w:rsidRPr="00A821EC" w:rsidRDefault="007E10B1" w:rsidP="001C297A">
            <w:pPr>
              <w:tabs>
                <w:tab w:val="left" w:pos="0"/>
              </w:tabs>
              <w:spacing w:after="0"/>
              <w:ind w:left="-18"/>
              <w:rPr>
                <w:rFonts w:cs="Arial"/>
                <w:i/>
                <w:iCs/>
                <w:sz w:val="20"/>
              </w:rPr>
            </w:pPr>
            <w:r>
              <w:rPr>
                <w:rFonts w:cs="Arial"/>
                <w:sz w:val="20"/>
              </w:rPr>
              <w:t xml:space="preserve">#5. </w:t>
            </w:r>
            <w:r w:rsidR="00F50C7B">
              <w:rPr>
                <w:rFonts w:cs="Arial"/>
                <w:sz w:val="20"/>
              </w:rPr>
              <w:t xml:space="preserve">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36722C0"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F50C7B">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698AD3D2" w:rsidR="00FC0CA5" w:rsidRPr="00A821EC" w:rsidRDefault="007E10B1" w:rsidP="001C297A">
            <w:pPr>
              <w:tabs>
                <w:tab w:val="left" w:pos="90"/>
              </w:tabs>
              <w:spacing w:after="0"/>
              <w:rPr>
                <w:rFonts w:cs="Arial"/>
                <w:sz w:val="20"/>
              </w:rPr>
            </w:pPr>
            <w:r>
              <w:rPr>
                <w:rFonts w:cs="Arial"/>
                <w:sz w:val="20"/>
              </w:rPr>
              <w:t>#6.</w:t>
            </w:r>
            <w:r w:rsidR="00F50C7B">
              <w:rPr>
                <w:rFonts w:cs="Arial"/>
                <w:sz w:val="20"/>
              </w:rPr>
              <w:t xml:space="preserve"> </w:t>
            </w:r>
            <w:r w:rsidR="00EF1620">
              <w:rPr>
                <w:rFonts w:cs="Arial"/>
                <w:sz w:val="20"/>
              </w:rPr>
              <w:t xml:space="preserve">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0DECFC94" w:rsidR="00926BE7" w:rsidRPr="001E7FD0" w:rsidRDefault="007E10B1" w:rsidP="001C297A">
            <w:pPr>
              <w:spacing w:after="0"/>
              <w:rPr>
                <w:rFonts w:cs="Arial"/>
                <w:sz w:val="20"/>
              </w:rPr>
            </w:pPr>
            <w:r>
              <w:rPr>
                <w:rFonts w:cs="Arial"/>
                <w:sz w:val="20"/>
              </w:rPr>
              <w:t>#7</w:t>
            </w:r>
            <w:r w:rsidR="00F50C7B">
              <w:rPr>
                <w:rFonts w:cs="Arial"/>
                <w:sz w:val="20"/>
              </w:rPr>
              <w:t xml:space="preserve"> </w:t>
            </w:r>
            <w:r>
              <w:rPr>
                <w:rFonts w:cs="Arial"/>
                <w:sz w:val="20"/>
              </w:rPr>
              <w:t xml:space="preserve">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57A272B6"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F50C7B">
              <w:rPr>
                <w:rFonts w:cs="Arial"/>
                <w:sz w:val="20"/>
              </w:rPr>
              <w:t xml:space="preserve"> </w:t>
            </w:r>
            <w:r w:rsidRPr="00A821EC">
              <w:rPr>
                <w:rFonts w:cs="Arial"/>
                <w:sz w:val="20"/>
              </w:rPr>
              <w:t>All attachments must be provided to the agency in PDF</w:t>
            </w:r>
            <w:r>
              <w:rPr>
                <w:rFonts w:cs="Arial"/>
                <w:sz w:val="20"/>
              </w:rPr>
              <w:t xml:space="preserve"> format with a .pdf extension.</w:t>
            </w:r>
            <w:r w:rsidR="00F50C7B">
              <w:rPr>
                <w:rFonts w:cs="Arial"/>
                <w:sz w:val="20"/>
              </w:rPr>
              <w:t xml:space="preserve"> </w:t>
            </w:r>
            <w:r w:rsidR="00EF1620">
              <w:rPr>
                <w:rFonts w:cs="Arial"/>
                <w:sz w:val="20"/>
              </w:rPr>
              <w:t xml:space="preserve"> </w:t>
            </w:r>
            <w:r w:rsidRPr="00A821EC">
              <w:rPr>
                <w:rFonts w:cs="Arial"/>
                <w:sz w:val="20"/>
              </w:rPr>
              <w:t xml:space="preserve">Help with PDF attachments can be found at </w:t>
            </w:r>
            <w:hyperlink r:id="rId66"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0E178BC2" w:rsidR="00926BE7" w:rsidRPr="00A821EC" w:rsidRDefault="007E10B1" w:rsidP="001C297A">
            <w:pPr>
              <w:spacing w:after="0"/>
              <w:rPr>
                <w:rFonts w:cs="Arial"/>
                <w:sz w:val="20"/>
              </w:rPr>
            </w:pPr>
            <w:r w:rsidRPr="007E10B1">
              <w:rPr>
                <w:rFonts w:cs="Arial"/>
                <w:sz w:val="20"/>
              </w:rPr>
              <w:t>#8.</w:t>
            </w:r>
            <w:r w:rsidR="00F50C7B">
              <w:rPr>
                <w:rFonts w:cs="Arial"/>
                <w:sz w:val="20"/>
              </w:rPr>
              <w:t xml:space="preserve"> </w:t>
            </w:r>
            <w:r w:rsidR="00EF1620">
              <w:rPr>
                <w:rFonts w:cs="Arial"/>
                <w:sz w:val="20"/>
              </w:rPr>
              <w:t xml:space="preserve">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BA64A5E"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00F50C7B">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358001DE"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w:t>
            </w:r>
            <w:r w:rsidR="00F50C7B">
              <w:rPr>
                <w:rFonts w:cs="Arial"/>
                <w:sz w:val="20"/>
              </w:rPr>
              <w:t xml:space="preserve"> </w:t>
            </w:r>
            <w:r>
              <w:rPr>
                <w:rFonts w:cs="Arial"/>
                <w:sz w:val="20"/>
              </w:rPr>
              <w:t xml:space="preserve">[Note: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0AD47619"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F50C7B">
              <w:rPr>
                <w:rFonts w:cs="Arial"/>
                <w:sz w:val="20"/>
              </w:rPr>
              <w:t xml:space="preserve"> </w:t>
            </w:r>
            <w:r w:rsidRPr="00A821EC">
              <w:rPr>
                <w:rFonts w:cs="Arial"/>
                <w:sz w:val="20"/>
              </w:rPr>
              <w:t xml:space="preserve">See the PDF guidelines at </w:t>
            </w:r>
            <w:hyperlink r:id="rId67"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454A02E4"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00F50C7B">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F50C7B">
              <w:rPr>
                <w:rFonts w:cs="Arial"/>
                <w:sz w:val="20"/>
              </w:rPr>
              <w:t xml:space="preserve">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38594A93" w:rsidR="00926BE7" w:rsidRDefault="007E10B1" w:rsidP="00496AC5">
            <w:pPr>
              <w:spacing w:after="0"/>
              <w:rPr>
                <w:rFonts w:cs="Arial"/>
                <w:sz w:val="20"/>
              </w:rPr>
            </w:pPr>
            <w:r>
              <w:rPr>
                <w:rFonts w:cs="Arial"/>
                <w:sz w:val="20"/>
              </w:rPr>
              <w:t>#9.</w:t>
            </w:r>
            <w:r w:rsidR="00EF1620">
              <w:rPr>
                <w:rFonts w:cs="Arial"/>
                <w:sz w:val="20"/>
              </w:rPr>
              <w:t xml:space="preserve"> </w:t>
            </w:r>
            <w:r w:rsidR="00F50C7B">
              <w:rPr>
                <w:rFonts w:cs="Arial"/>
                <w:sz w:val="20"/>
              </w:rPr>
              <w:t xml:space="preserve">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F50C7B">
              <w:rPr>
                <w:rFonts w:cs="Arial"/>
                <w:sz w:val="20"/>
              </w:rPr>
              <w:t xml:space="preserve">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05039C7C"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F50C7B">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F50C7B">
              <w:rPr>
                <w:rFonts w:cs="Arial"/>
                <w:sz w:val="20"/>
              </w:rPr>
              <w:t xml:space="preserve">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19BF1861" w:rsidR="00926BE7" w:rsidRPr="00A11C4C" w:rsidRDefault="007E10B1" w:rsidP="001C297A">
            <w:pPr>
              <w:spacing w:after="0"/>
              <w:rPr>
                <w:rFonts w:cs="Arial"/>
                <w:i/>
                <w:sz w:val="20"/>
              </w:rPr>
            </w:pPr>
            <w:r>
              <w:rPr>
                <w:rFonts w:cs="Arial"/>
                <w:sz w:val="20"/>
              </w:rPr>
              <w:t>#10.</w:t>
            </w:r>
            <w:r w:rsidR="00F50C7B">
              <w:rPr>
                <w:rFonts w:cs="Arial"/>
                <w:sz w:val="20"/>
              </w:rPr>
              <w:t xml:space="preserve"> </w:t>
            </w:r>
            <w:r>
              <w:rPr>
                <w:rFonts w:cs="Arial"/>
                <w:sz w:val="20"/>
              </w:rPr>
              <w:t xml:space="preserve"> </w:t>
            </w:r>
            <w:r w:rsidR="00926BE7" w:rsidRPr="001E7FD0">
              <w:rPr>
                <w:rFonts w:cs="Arial"/>
                <w:sz w:val="20"/>
              </w:rPr>
              <w:t xml:space="preserve">Congressional district code of applicant (after truncating) must be valid. </w:t>
            </w:r>
            <w:r w:rsidR="00F50C7B">
              <w:rPr>
                <w:rFonts w:cs="Arial"/>
                <w:sz w:val="20"/>
              </w:rPr>
              <w:t xml:space="preserve"> </w:t>
            </w:r>
            <w:r w:rsidR="00926BE7" w:rsidRPr="001E7FD0">
              <w:rPr>
                <w:rFonts w:cs="Arial"/>
                <w:sz w:val="20"/>
              </w:rPr>
              <w:t>(SF-424,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5316F6F6"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00F50C7B">
              <w:rPr>
                <w:rFonts w:cs="Arial"/>
                <w:sz w:val="20"/>
              </w:rPr>
              <w:t xml:space="preserve"> </w:t>
            </w:r>
            <w:r w:rsidRPr="00A821EC">
              <w:rPr>
                <w:rFonts w:cs="Arial"/>
                <w:sz w:val="20"/>
              </w:rPr>
              <w:t xml:space="preserve">To locate your district, visit </w:t>
            </w:r>
            <w:hyperlink r:id="rId68"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985AED" w:rsidRPr="00A821EC" w14:paraId="57634938" w14:textId="77777777" w:rsidTr="00794D9C">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DD41B2" w:rsidRPr="00A821EC" w14:paraId="4648A52C" w14:textId="77777777" w:rsidTr="00794D9C">
        <w:trPr>
          <w:cantSplit/>
          <w:tblHeader/>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1" w:type="dxa"/>
            <w:gridSpan w:val="2"/>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52EE9914" w:rsidR="00926BE7" w:rsidRDefault="00926BE7" w:rsidP="00496AC5">
            <w:pPr>
              <w:spacing w:after="0"/>
              <w:rPr>
                <w:rFonts w:cs="Arial"/>
                <w:sz w:val="20"/>
              </w:rPr>
            </w:pPr>
            <w:r w:rsidRPr="00A821EC">
              <w:rPr>
                <w:rFonts w:cs="Arial"/>
                <w:sz w:val="20"/>
              </w:rPr>
              <w:t xml:space="preserve">Ensure that the sum of </w:t>
            </w:r>
            <w:r w:rsidR="004A2AB5">
              <w:rPr>
                <w:rFonts w:cs="Arial"/>
                <w:sz w:val="20"/>
              </w:rPr>
              <w:t>Grant</w:t>
            </w:r>
            <w:r w:rsidRPr="00A821EC">
              <w:rPr>
                <w:rFonts w:cs="Arial"/>
                <w:sz w:val="20"/>
              </w:rPr>
              <w:t xml:space="preserve">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1" w:type="dxa"/>
            <w:gridSpan w:val="2"/>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DD41B2">
        <w:trPr>
          <w:cantSplit/>
          <w:jc w:val="center"/>
        </w:trPr>
        <w:tc>
          <w:tcPr>
            <w:tcW w:w="4476"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1" w:type="dxa"/>
            <w:gridSpan w:val="2"/>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DD41B2">
        <w:trPr>
          <w:cantSplit/>
          <w:jc w:val="center"/>
        </w:trPr>
        <w:tc>
          <w:tcPr>
            <w:tcW w:w="4476"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DD41B2">
        <w:trPr>
          <w:cantSplit/>
          <w:jc w:val="center"/>
        </w:trPr>
        <w:tc>
          <w:tcPr>
            <w:tcW w:w="4476"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1" w:type="dxa"/>
            <w:gridSpan w:val="2"/>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794D9C" w14:paraId="46F03535" w14:textId="77777777" w:rsidTr="00DD41B2">
        <w:trPr>
          <w:gridAfter w:val="1"/>
          <w:wAfter w:w="7" w:type="dxa"/>
          <w:cantSplit/>
          <w:jc w:val="center"/>
        </w:trPr>
        <w:tc>
          <w:tcPr>
            <w:tcW w:w="4476" w:type="dxa"/>
            <w:tcBorders>
              <w:top w:val="single" w:sz="18" w:space="0" w:color="000000"/>
              <w:left w:val="single" w:sz="18" w:space="0" w:color="000000"/>
              <w:bottom w:val="single" w:sz="18" w:space="0" w:color="000000"/>
              <w:right w:val="single" w:sz="18" w:space="0" w:color="000000"/>
            </w:tcBorders>
            <w:hideMark/>
          </w:tcPr>
          <w:p w14:paraId="47B96377" w14:textId="418B49EB" w:rsidR="00794D9C" w:rsidRDefault="00794D9C">
            <w:pPr>
              <w:spacing w:after="0"/>
              <w:rPr>
                <w:rFonts w:cs="Arial"/>
                <w:sz w:val="20"/>
                <w:u w:val="single"/>
              </w:rPr>
            </w:pPr>
            <w:r>
              <w:rPr>
                <w:rFonts w:cs="Arial"/>
                <w:sz w:val="20"/>
              </w:rPr>
              <w:t>The Total for 1st Year TOTAL in Section D must equal the Total (Row 5, Column G) in Section A</w:t>
            </w:r>
          </w:p>
        </w:tc>
        <w:tc>
          <w:tcPr>
            <w:tcW w:w="4764" w:type="dxa"/>
            <w:tcBorders>
              <w:top w:val="single" w:sz="18" w:space="0" w:color="000000"/>
              <w:left w:val="single" w:sz="18" w:space="0" w:color="000000"/>
              <w:bottom w:val="single" w:sz="18" w:space="0" w:color="000000"/>
              <w:right w:val="single" w:sz="18" w:space="0" w:color="000000"/>
            </w:tcBorders>
          </w:tcPr>
          <w:p w14:paraId="2E29A074" w14:textId="618039B5" w:rsidR="00794D9C" w:rsidRDefault="00794D9C">
            <w:pPr>
              <w:spacing w:after="0"/>
              <w:rPr>
                <w:rFonts w:cs="Arial"/>
                <w:sz w:val="20"/>
              </w:rPr>
            </w:pPr>
            <w:r>
              <w:rPr>
                <w:rFonts w:cs="Arial"/>
                <w:sz w:val="20"/>
              </w:rPr>
              <w:t>Ensure that the Forecasted Cash Needs: 15 TOTAL equals to SECTION A – Budget Summary: Line 5.  Totals, Column (g).</w:t>
            </w:r>
          </w:p>
          <w:p w14:paraId="0DFD3BEA" w14:textId="77777777" w:rsidR="00794D9C" w:rsidRDefault="00794D9C">
            <w:pPr>
              <w:spacing w:after="0"/>
              <w:rPr>
                <w:rFonts w:cs="Arial"/>
                <w:sz w:val="20"/>
              </w:rPr>
            </w:pPr>
          </w:p>
        </w:tc>
      </w:tr>
      <w:tr w:rsidR="00926BE7" w:rsidRPr="00A821EC" w14:paraId="0F8E317A" w14:textId="77777777" w:rsidTr="00DD41B2">
        <w:trPr>
          <w:cantSplit/>
          <w:jc w:val="center"/>
        </w:trPr>
        <w:tc>
          <w:tcPr>
            <w:tcW w:w="4476"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1" w:type="dxa"/>
            <w:gridSpan w:val="2"/>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76" w:name="_Appendix_C_–"/>
      <w:bookmarkStart w:id="377" w:name="_Appendix_D_–_1"/>
      <w:bookmarkStart w:id="378" w:name="_Toc81577299"/>
      <w:bookmarkStart w:id="379" w:name="_Hlk80366885"/>
      <w:bookmarkStart w:id="380" w:name="_Toc485307408"/>
      <w:bookmarkEnd w:id="292"/>
      <w:bookmarkEnd w:id="376"/>
      <w:bookmarkEnd w:id="377"/>
      <w:r>
        <w:br w:type="page"/>
      </w:r>
    </w:p>
    <w:p w14:paraId="6B6FFCA9" w14:textId="41053E42" w:rsidR="00AA179E" w:rsidRPr="00AA179E" w:rsidRDefault="00AA179E" w:rsidP="00AA179E">
      <w:pPr>
        <w:pStyle w:val="Heading1"/>
        <w:jc w:val="center"/>
      </w:pPr>
      <w:bookmarkStart w:id="381" w:name="_Appendix_C_–_2"/>
      <w:bookmarkStart w:id="382" w:name="_Toc101858749"/>
      <w:bookmarkStart w:id="383" w:name="_Toc1083815019"/>
      <w:bookmarkEnd w:id="381"/>
      <w:r>
        <w:t>Appendix C – General Eligibility Information</w:t>
      </w:r>
      <w:bookmarkEnd w:id="378"/>
      <w:bookmarkEnd w:id="382"/>
      <w:bookmarkEnd w:id="383"/>
    </w:p>
    <w:p w14:paraId="32863756" w14:textId="2A743FF2" w:rsidR="00AA179E" w:rsidRPr="00AA179E" w:rsidRDefault="00AA179E" w:rsidP="009416C3">
      <w:r w:rsidRPr="00AA179E">
        <w:t xml:space="preserve">Determining whether you are eligible to apply for and receive a SAMHSA </w:t>
      </w:r>
      <w:r w:rsidR="00A40092">
        <w:t>award</w:t>
      </w:r>
      <w:r w:rsidRPr="00AA179E">
        <w:t xml:space="preserve"> is very important. </w:t>
      </w:r>
      <w:r w:rsidR="00794D9C">
        <w:t xml:space="preserve"> </w:t>
      </w:r>
      <w:r w:rsidRPr="00AA179E">
        <w:t xml:space="preserve">If you are not legally eligible for a specific funding opportunity, you would spend considerable time and money completing the application process when you cannot </w:t>
      </w:r>
      <w:r w:rsidR="00985AED" w:rsidRPr="00AA179E">
        <w:t>receive</w:t>
      </w:r>
      <w:r w:rsidRPr="00AA179E">
        <w:t xml:space="preserve"> the </w:t>
      </w:r>
      <w:r w:rsidR="00A40092">
        <w:t>award</w:t>
      </w:r>
      <w:r w:rsidRPr="00AA179E">
        <w:t xml:space="preserve">. </w:t>
      </w:r>
    </w:p>
    <w:p w14:paraId="6205A4D3" w14:textId="48C60087" w:rsidR="00AA179E" w:rsidRPr="00AA179E" w:rsidRDefault="00AA179E" w:rsidP="009416C3">
      <w:r w:rsidRPr="00AA179E">
        <w:t>There are many types of organizations generally eligible to apply for SAMHSA funding opportunities</w:t>
      </w:r>
      <w:r w:rsidR="00985AED">
        <w:t>.</w:t>
      </w:r>
      <w:r w:rsidR="00794D9C">
        <w:t xml:space="preserve"> </w:t>
      </w:r>
      <w:r w:rsidR="00985AED">
        <w:t xml:space="preserve"> However, eligibility is strictly tied to the statutory authority governing this </w:t>
      </w:r>
      <w:r w:rsidR="00A40092">
        <w:t>award</w:t>
      </w:r>
      <w:r w:rsidR="00985AED">
        <w:t>.</w:t>
      </w:r>
      <w:r w:rsidR="00794D9C">
        <w:t xml:space="preserve"> </w:t>
      </w:r>
      <w:r w:rsidR="00985AED">
        <w:t xml:space="preserve"> Please be sure to double check the NOFO for eligibility. </w:t>
      </w:r>
      <w:r w:rsidR="00794D9C">
        <w:t xml:space="preserve"> </w:t>
      </w:r>
      <w:r w:rsidR="00985AED">
        <w:t>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665944DD" w14:textId="77777777" w:rsidR="00AA179E" w:rsidRPr="00AA179E" w:rsidRDefault="00AA179E" w:rsidP="00DF5067">
      <w:pPr>
        <w:spacing w:after="0"/>
      </w:pPr>
      <w:r w:rsidRPr="00AA179E">
        <w:t>Public and state-controlled institutions of higher education</w:t>
      </w:r>
    </w:p>
    <w:p w14:paraId="09B3D257" w14:textId="77777777" w:rsidR="00AA179E" w:rsidRPr="00AA179E" w:rsidRDefault="00AA179E" w:rsidP="00DF5067">
      <w:pPr>
        <w:spacing w:after="0"/>
      </w:pPr>
      <w:r w:rsidRPr="00AA179E">
        <w:t>Private institutions of higher education</w:t>
      </w:r>
    </w:p>
    <w:p w14:paraId="52991757" w14:textId="77777777" w:rsidR="00AA179E" w:rsidRPr="00AA179E" w:rsidRDefault="00AA179E" w:rsidP="009416C3">
      <w:pPr>
        <w:rPr>
          <w:u w:val="single"/>
        </w:rPr>
      </w:pPr>
      <w:r w:rsidRPr="00AA179E">
        <w:t>Education agencies/authorities serving children and youth residing in federally recognized American Indian/Alaska Native (AI/AN) tribes</w:t>
      </w:r>
    </w:p>
    <w:p w14:paraId="5621463C" w14:textId="4BDCC2A1" w:rsidR="00AA179E" w:rsidRPr="00AA179E" w:rsidRDefault="00AA179E" w:rsidP="00E16EE2">
      <w:pPr>
        <w:spacing w:after="120"/>
        <w:rPr>
          <w:u w:val="single"/>
        </w:rPr>
      </w:pPr>
      <w:r w:rsidRPr="00AA179E">
        <w:rPr>
          <w:u w:val="single"/>
        </w:rPr>
        <w:t>Non</w:t>
      </w:r>
      <w:r w:rsidR="00824FCE">
        <w:rPr>
          <w:u w:val="single"/>
        </w:rPr>
        <w:t>-</w:t>
      </w:r>
      <w:r w:rsidRPr="00AA179E">
        <w:rPr>
          <w:u w:val="single"/>
        </w:rPr>
        <w:t>profit Organizations</w:t>
      </w:r>
    </w:p>
    <w:p w14:paraId="55905FA3" w14:textId="6F237AC5" w:rsidR="00AA179E" w:rsidRPr="00AA179E" w:rsidRDefault="00AA179E" w:rsidP="001C297A">
      <w:pPr>
        <w:spacing w:after="0"/>
      </w:pPr>
      <w:r w:rsidRPr="00AA179E">
        <w:t>Non</w:t>
      </w:r>
      <w:r w:rsidR="00824FCE">
        <w:t>-</w:t>
      </w:r>
      <w:r w:rsidRPr="00AA179E">
        <w:t>profits having a 501(c)(3) status with the Internal Revenue Service (IRS), other than institutions of higher education</w:t>
      </w:r>
    </w:p>
    <w:p w14:paraId="16BE738B" w14:textId="3F29C111" w:rsidR="00E16EE2" w:rsidRDefault="00AA179E" w:rsidP="009416C3">
      <w:r w:rsidRPr="00722C97">
        <w:t>Non</w:t>
      </w:r>
      <w:r w:rsidR="00824FCE">
        <w:t>-</w:t>
      </w:r>
      <w:r w:rsidRPr="00722C97">
        <w:t>profits that do not have a 501(c)(3) status with the IRS, other than institutions of higher education</w:t>
      </w:r>
      <w:r w:rsidR="00E16EE2" w:rsidRPr="00E16EE2">
        <w:t xml:space="preserve">, </w:t>
      </w:r>
      <w:bookmarkStart w:id="384" w:name="_Hlk95118117"/>
      <w:r w:rsidR="00E16EE2" w:rsidRPr="00E16EE2">
        <w:t xml:space="preserve">including entities with 501(c)(4) status (civic leagues, social welfare organizations, and local associations of employees) and 501(c)(5) status (labor organizations). </w:t>
      </w:r>
    </w:p>
    <w:bookmarkEnd w:id="384"/>
    <w:p w14:paraId="1183DD76" w14:textId="6F0F1E2C" w:rsidR="006E1898" w:rsidRDefault="00E16EE2" w:rsidP="00544CE0">
      <w:pPr>
        <w:rPr>
          <w:b/>
          <w:bCs/>
        </w:rPr>
      </w:pPr>
      <w:r w:rsidRPr="00E16EE2">
        <w:rPr>
          <w:b/>
          <w:bCs/>
        </w:rPr>
        <w:t xml:space="preserve">Please note: For-profit organizations and foreign entities are not eligible to apply for SAMHSA </w:t>
      </w:r>
      <w:r w:rsidR="00A40092">
        <w:rPr>
          <w:b/>
          <w:bCs/>
        </w:rPr>
        <w:t>award</w:t>
      </w:r>
      <w:r w:rsidRPr="00E16EE2">
        <w:rPr>
          <w:b/>
          <w:bCs/>
        </w:rPr>
        <w:t>s.</w:t>
      </w:r>
      <w:r w:rsidR="006E1898">
        <w:rPr>
          <w:b/>
          <w:bCs/>
        </w:rPr>
        <w:br w:type="page"/>
      </w:r>
    </w:p>
    <w:p w14:paraId="6B323F70" w14:textId="1391264F" w:rsidR="00347739" w:rsidRPr="00AC34BE" w:rsidRDefault="00347739" w:rsidP="00F5108C">
      <w:pPr>
        <w:pStyle w:val="Heading1"/>
        <w:jc w:val="center"/>
      </w:pPr>
      <w:bookmarkStart w:id="385" w:name="_Appendix_D_–_2"/>
      <w:bookmarkStart w:id="386" w:name="_Appendix_C_–_1"/>
      <w:bookmarkStart w:id="387" w:name="_Appendix_E_–"/>
      <w:bookmarkStart w:id="388" w:name="_Appendix_D_–"/>
      <w:bookmarkStart w:id="389" w:name="_Toc485307409"/>
      <w:bookmarkStart w:id="390" w:name="_Toc81577301"/>
      <w:bookmarkStart w:id="391" w:name="_Toc101858750"/>
      <w:bookmarkStart w:id="392" w:name="_Toc1458030952"/>
      <w:bookmarkStart w:id="393" w:name="_Hlk115953462"/>
      <w:bookmarkStart w:id="394" w:name="_Hlk80366954"/>
      <w:bookmarkStart w:id="395" w:name="_Hlk83133552"/>
      <w:bookmarkEnd w:id="293"/>
      <w:bookmarkEnd w:id="379"/>
      <w:bookmarkEnd w:id="380"/>
      <w:bookmarkEnd w:id="385"/>
      <w:bookmarkEnd w:id="386"/>
      <w:bookmarkEnd w:id="387"/>
      <w:bookmarkEnd w:id="388"/>
      <w:r>
        <w:t xml:space="preserve">Appendix </w:t>
      </w:r>
      <w:r w:rsidR="007A27E4">
        <w:t>D</w:t>
      </w:r>
      <w:r>
        <w:t xml:space="preserve"> – </w:t>
      </w:r>
      <w:bookmarkStart w:id="396" w:name="_Hlk101267545"/>
      <w:r>
        <w:t>Confidentiality and SAMHSA Participant Protection/Human Subjects Guidelines</w:t>
      </w:r>
      <w:bookmarkEnd w:id="389"/>
      <w:bookmarkEnd w:id="390"/>
      <w:bookmarkEnd w:id="391"/>
      <w:bookmarkEnd w:id="392"/>
    </w:p>
    <w:bookmarkEnd w:id="396"/>
    <w:p w14:paraId="5ED43A34" w14:textId="77777777" w:rsidR="005C5E0C" w:rsidRPr="005C5E0C" w:rsidRDefault="005C5E0C" w:rsidP="005C5E0C">
      <w:pPr>
        <w:tabs>
          <w:tab w:val="left" w:pos="3150"/>
        </w:tabs>
        <w:rPr>
          <w:b/>
        </w:rPr>
      </w:pPr>
      <w:r w:rsidRPr="005C5E0C">
        <w:rPr>
          <w:b/>
        </w:rPr>
        <w:t xml:space="preserve">CONFIDENTIALITY AND PARTICIPANT PROTECTION:  </w:t>
      </w:r>
    </w:p>
    <w:p w14:paraId="0EC9C2A6" w14:textId="7E91EE97" w:rsidR="005C5E0C" w:rsidRPr="005C5E0C" w:rsidRDefault="005C5E0C" w:rsidP="005C5E0C">
      <w:pPr>
        <w:rPr>
          <w:rFonts w:cs="Arial"/>
        </w:rPr>
      </w:pPr>
      <w:bookmarkStart w:id="397"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DD41B2">
        <w:rPr>
          <w:b/>
          <w:u w:val="single"/>
        </w:rPr>
        <w:t>all applicants</w:t>
      </w:r>
      <w:r w:rsidRPr="005C5E0C">
        <w:rPr>
          <w:rFonts w:cs="Arial"/>
          <w:b/>
        </w:rPr>
        <w:t xml:space="preserve"> (including those who plan to obtain Institutional Review Board (IRB) approval) </w:t>
      </w:r>
      <w:r w:rsidRPr="00DD41B2">
        <w:rPr>
          <w:b/>
          <w:u w:val="single"/>
        </w:rPr>
        <w:t xml:space="preserve">must </w:t>
      </w:r>
      <w:r w:rsidRPr="005C5E0C">
        <w:rPr>
          <w:rFonts w:cs="Arial"/>
          <w:b/>
        </w:rPr>
        <w:t xml:space="preserve">address </w:t>
      </w:r>
      <w:proofErr w:type="gramStart"/>
      <w:r w:rsidRPr="005C5E0C">
        <w:rPr>
          <w:rFonts w:cs="Arial"/>
          <w:b/>
        </w:rPr>
        <w:t>all of</w:t>
      </w:r>
      <w:proofErr w:type="gramEnd"/>
      <w:r w:rsidRPr="005C5E0C">
        <w:rPr>
          <w:rFonts w:cs="Arial"/>
          <w:b/>
        </w:rPr>
        <w:t xml:space="preserve"> the elements below. </w:t>
      </w:r>
      <w:r w:rsidR="00794D9C">
        <w:rPr>
          <w:rFonts w:cs="Arial"/>
          <w:b/>
        </w:rPr>
        <w:t xml:space="preserve"> </w:t>
      </w:r>
      <w:r w:rsidRPr="005C5E0C">
        <w:rPr>
          <w:rFonts w:cs="Arial"/>
        </w:rPr>
        <w:t xml:space="preserve">If some elements are not applicable to the proposed project, explain why the element(s) is not applicable. </w:t>
      </w:r>
    </w:p>
    <w:p w14:paraId="6D3D010A" w14:textId="6F13D8EC" w:rsidR="005C5E0C" w:rsidRPr="005C5E0C" w:rsidRDefault="005C5E0C" w:rsidP="005C5E0C">
      <w:pPr>
        <w:rPr>
          <w:rFonts w:cs="Arial"/>
        </w:rPr>
      </w:pPr>
      <w:r w:rsidRPr="005C5E0C">
        <w:rPr>
          <w:rFonts w:cs="Arial"/>
        </w:rPr>
        <w:t>In addition to addressing these elements, you will need to determine if the section below titled “Protection of Human Subjects Regulations” applies to your project.</w:t>
      </w:r>
      <w:r w:rsidR="00794D9C">
        <w:rPr>
          <w:rFonts w:cs="Arial"/>
        </w:rPr>
        <w:t xml:space="preserve"> </w:t>
      </w:r>
      <w:r w:rsidRPr="005C5E0C">
        <w:rPr>
          <w:rFonts w:cs="Arial"/>
        </w:rPr>
        <w:t xml:space="preserve"> If so, you must submit the required documentation as described below.</w:t>
      </w:r>
      <w:r w:rsidR="00794D9C">
        <w:rPr>
          <w:rFonts w:cs="Arial"/>
        </w:rPr>
        <w:t xml:space="preserve"> </w:t>
      </w:r>
      <w:r w:rsidRPr="005C5E0C">
        <w:rPr>
          <w:rFonts w:cs="Arial"/>
        </w:rPr>
        <w:t xml:space="preserve"> There are no page limits for your response to the elements in this appendix.</w:t>
      </w:r>
    </w:p>
    <w:p w14:paraId="585DD950" w14:textId="320563BD" w:rsidR="005C5E0C" w:rsidRPr="005C5E0C" w:rsidRDefault="005C5E0C" w:rsidP="002D33AE">
      <w:pPr>
        <w:numPr>
          <w:ilvl w:val="0"/>
          <w:numId w:val="79"/>
        </w:numPr>
        <w:spacing w:after="200"/>
        <w:ind w:left="360"/>
        <w:rPr>
          <w:rFonts w:cs="Arial"/>
          <w:b/>
        </w:rPr>
      </w:pPr>
      <w:r w:rsidRPr="005C5E0C">
        <w:rPr>
          <w:rFonts w:cs="Arial"/>
          <w:b/>
        </w:rPr>
        <w:t>Protect Participants and Staff from Potential Risks</w:t>
      </w:r>
    </w:p>
    <w:p w14:paraId="2366B57F" w14:textId="77777777" w:rsidR="005C5E0C" w:rsidRPr="005C5E0C" w:rsidRDefault="005C5E0C" w:rsidP="002D33AE">
      <w:pPr>
        <w:numPr>
          <w:ilvl w:val="0"/>
          <w:numId w:val="80"/>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364D7E09" w14:textId="77777777" w:rsidR="005C5E0C" w:rsidRPr="005C5E0C" w:rsidRDefault="005C5E0C" w:rsidP="002D33AE">
      <w:pPr>
        <w:numPr>
          <w:ilvl w:val="0"/>
          <w:numId w:val="80"/>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5E90240" w14:textId="77777777" w:rsidR="005C5E0C" w:rsidRPr="005C5E0C" w:rsidRDefault="005C5E0C" w:rsidP="002D33AE">
      <w:pPr>
        <w:numPr>
          <w:ilvl w:val="0"/>
          <w:numId w:val="80"/>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67082910" w14:textId="77777777" w:rsidR="005C5E0C" w:rsidRPr="005C5E0C" w:rsidRDefault="005C5E0C" w:rsidP="002D33AE">
      <w:pPr>
        <w:numPr>
          <w:ilvl w:val="0"/>
          <w:numId w:val="80"/>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5C5E0C" w:rsidRPr="005C5E0C" w14:paraId="22C0925F" w14:textId="77777777" w:rsidTr="005C5E0C">
        <w:trPr>
          <w:trHeight w:val="3428"/>
        </w:trPr>
        <w:tc>
          <w:tcPr>
            <w:tcW w:w="8905" w:type="dxa"/>
            <w:tcBorders>
              <w:top w:val="single" w:sz="4" w:space="0" w:color="auto"/>
              <w:left w:val="single" w:sz="4" w:space="0" w:color="auto"/>
              <w:bottom w:val="single" w:sz="4" w:space="0" w:color="auto"/>
              <w:right w:val="single" w:sz="4" w:space="0" w:color="auto"/>
            </w:tcBorders>
          </w:tcPr>
          <w:p w14:paraId="3F1C4685" w14:textId="77777777" w:rsidR="005C5E0C" w:rsidRPr="005C5E0C" w:rsidRDefault="005C5E0C" w:rsidP="005C5E0C">
            <w:pPr>
              <w:spacing w:after="200"/>
              <w:rPr>
                <w:rFonts w:cs="Arial"/>
                <w:i/>
                <w:iCs/>
                <w:szCs w:val="24"/>
              </w:rPr>
            </w:pPr>
            <w:bookmarkStart w:id="398" w:name="_Hlk112661683"/>
            <w:r w:rsidRPr="005C5E0C">
              <w:rPr>
                <w:rFonts w:cs="Arial"/>
                <w:szCs w:val="24"/>
              </w:rPr>
              <w:t xml:space="preserve">    </w:t>
            </w:r>
            <w:r w:rsidRPr="005C5E0C">
              <w:rPr>
                <w:rFonts w:cs="Arial"/>
                <w:i/>
                <w:iCs/>
                <w:szCs w:val="24"/>
              </w:rPr>
              <w:t>Responses that will be considered unacceptable or incomplete:</w:t>
            </w:r>
          </w:p>
          <w:p w14:paraId="3ACA31E3" w14:textId="3DF1C9D3" w:rsidR="005C5E0C" w:rsidRPr="005C5E0C" w:rsidRDefault="005C5E0C" w:rsidP="002D33AE">
            <w:pPr>
              <w:numPr>
                <w:ilvl w:val="0"/>
                <w:numId w:val="81"/>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4B5F71">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w:t>
            </w:r>
            <w:proofErr w:type="gramStart"/>
            <w:r w:rsidRPr="005C5E0C">
              <w:rPr>
                <w:rFonts w:cs="Arial"/>
                <w:i/>
                <w:iCs/>
                <w:szCs w:val="24"/>
              </w:rPr>
              <w:t>as a result of</w:t>
            </w:r>
            <w:proofErr w:type="gramEnd"/>
            <w:r w:rsidRPr="005C5E0C">
              <w:rPr>
                <w:rFonts w:cs="Arial"/>
                <w:i/>
                <w:iCs/>
                <w:szCs w:val="24"/>
              </w:rPr>
              <w:t xml:space="preserve"> their involvement in the project.</w:t>
            </w:r>
          </w:p>
          <w:p w14:paraId="79E89592" w14:textId="77777777" w:rsidR="005C5E0C" w:rsidRPr="005C5E0C" w:rsidRDefault="005C5E0C" w:rsidP="005C5E0C">
            <w:pPr>
              <w:spacing w:after="120"/>
              <w:ind w:left="850"/>
              <w:contextualSpacing/>
              <w:rPr>
                <w:rFonts w:cs="Arial"/>
                <w:i/>
                <w:iCs/>
                <w:szCs w:val="24"/>
              </w:rPr>
            </w:pPr>
          </w:p>
          <w:p w14:paraId="6ABF0683" w14:textId="77777777" w:rsidR="005C5E0C" w:rsidRPr="005C5E0C" w:rsidRDefault="005C5E0C" w:rsidP="002D33AE">
            <w:pPr>
              <w:numPr>
                <w:ilvl w:val="0"/>
                <w:numId w:val="81"/>
              </w:numPr>
              <w:spacing w:after="200"/>
              <w:contextualSpacing/>
              <w:rPr>
                <w:rFonts w:cs="Arial"/>
                <w:i/>
                <w:iCs/>
                <w:szCs w:val="24"/>
              </w:rPr>
            </w:pPr>
            <w:r w:rsidRPr="005C5E0C">
              <w:rPr>
                <w:rFonts w:cs="Arial"/>
                <w:i/>
                <w:iCs/>
                <w:szCs w:val="24"/>
              </w:rPr>
              <w:t>Addressing potential risks to participants but not addressing risks to staff</w:t>
            </w:r>
          </w:p>
          <w:p w14:paraId="3D69AED3" w14:textId="77777777" w:rsidR="005C5E0C" w:rsidRPr="005C5E0C" w:rsidRDefault="005C5E0C" w:rsidP="005C5E0C">
            <w:pPr>
              <w:spacing w:after="200"/>
              <w:ind w:left="850"/>
              <w:contextualSpacing/>
              <w:rPr>
                <w:rFonts w:cs="Arial"/>
                <w:i/>
                <w:iCs/>
                <w:szCs w:val="24"/>
              </w:rPr>
            </w:pPr>
          </w:p>
          <w:p w14:paraId="1A64A953" w14:textId="77777777" w:rsidR="005C5E0C" w:rsidRPr="005C5E0C" w:rsidRDefault="005C5E0C" w:rsidP="002D33AE">
            <w:pPr>
              <w:numPr>
                <w:ilvl w:val="0"/>
                <w:numId w:val="81"/>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50BC0959" w14:textId="77777777" w:rsidR="005C5E0C" w:rsidRPr="005C5E0C" w:rsidRDefault="005C5E0C" w:rsidP="005C5E0C">
      <w:pPr>
        <w:spacing w:after="200"/>
        <w:rPr>
          <w:rFonts w:cs="Arial"/>
          <w:szCs w:val="24"/>
        </w:rPr>
      </w:pPr>
    </w:p>
    <w:bookmarkEnd w:id="398"/>
    <w:p w14:paraId="58BF7612" w14:textId="77777777" w:rsidR="005C5E0C" w:rsidRPr="005B62EA" w:rsidRDefault="005C5E0C" w:rsidP="002D33AE">
      <w:pPr>
        <w:numPr>
          <w:ilvl w:val="0"/>
          <w:numId w:val="79"/>
        </w:numPr>
        <w:tabs>
          <w:tab w:val="left" w:pos="540"/>
        </w:tabs>
        <w:spacing w:after="200"/>
        <w:ind w:left="360"/>
        <w:rPr>
          <w:rFonts w:cs="Arial"/>
          <w:b/>
        </w:rPr>
      </w:pPr>
      <w:r w:rsidRPr="005B62EA">
        <w:rPr>
          <w:rFonts w:cs="Arial"/>
          <w:b/>
        </w:rPr>
        <w:t>Fair Selection of Participants</w:t>
      </w:r>
    </w:p>
    <w:p w14:paraId="4421691B" w14:textId="49A88F08" w:rsidR="005C5E0C" w:rsidRPr="005B62EA" w:rsidRDefault="005C5E0C" w:rsidP="002D33AE">
      <w:pPr>
        <w:numPr>
          <w:ilvl w:val="0"/>
          <w:numId w:val="80"/>
        </w:numPr>
        <w:spacing w:after="200"/>
        <w:rPr>
          <w:rFonts w:cs="Arial"/>
          <w:szCs w:val="24"/>
        </w:rPr>
      </w:pPr>
      <w:r w:rsidRPr="005B62EA">
        <w:rPr>
          <w:rFonts w:cs="Arial"/>
          <w:szCs w:val="24"/>
        </w:rPr>
        <w:t>Explain how you will recruit and select participants</w:t>
      </w:r>
      <w:r w:rsidR="00185528" w:rsidRPr="005B62EA">
        <w:rPr>
          <w:rFonts w:cs="Arial"/>
          <w:szCs w:val="24"/>
        </w:rPr>
        <w:t xml:space="preserve"> ensuring</w:t>
      </w:r>
      <w:r w:rsidR="00934250" w:rsidRPr="005B62EA">
        <w:rPr>
          <w:rFonts w:cs="Arial"/>
          <w:szCs w:val="24"/>
        </w:rPr>
        <w:t xml:space="preserve"> all populations have equitable opportunities to participate in the program.  </w:t>
      </w:r>
      <w:r w:rsidR="00185528" w:rsidRPr="005B62EA">
        <w:rPr>
          <w:rFonts w:cs="Arial"/>
          <w:szCs w:val="24"/>
        </w:rPr>
        <w:t xml:space="preserve"> </w:t>
      </w:r>
    </w:p>
    <w:p w14:paraId="50C9FF1C" w14:textId="77777777" w:rsidR="005C5E0C" w:rsidRPr="005C5E0C" w:rsidRDefault="005C5E0C" w:rsidP="002D33AE">
      <w:pPr>
        <w:numPr>
          <w:ilvl w:val="0"/>
          <w:numId w:val="80"/>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5C5E0C" w:rsidRPr="005C5E0C" w14:paraId="4BCFE2FC" w14:textId="77777777" w:rsidTr="005C5E0C">
        <w:trPr>
          <w:trHeight w:val="1673"/>
        </w:trPr>
        <w:tc>
          <w:tcPr>
            <w:tcW w:w="8905" w:type="dxa"/>
            <w:tcBorders>
              <w:top w:val="single" w:sz="4" w:space="0" w:color="auto"/>
              <w:left w:val="single" w:sz="4" w:space="0" w:color="auto"/>
              <w:bottom w:val="single" w:sz="4" w:space="0" w:color="auto"/>
              <w:right w:val="single" w:sz="4" w:space="0" w:color="auto"/>
            </w:tcBorders>
          </w:tcPr>
          <w:p w14:paraId="704CA7E4"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47D1C40C" w14:textId="77777777" w:rsidR="005C5E0C" w:rsidRPr="005C5E0C" w:rsidRDefault="005C5E0C" w:rsidP="002D33AE">
            <w:pPr>
              <w:numPr>
                <w:ilvl w:val="0"/>
                <w:numId w:val="81"/>
              </w:numPr>
              <w:spacing w:after="0"/>
              <w:contextualSpacing/>
              <w:rPr>
                <w:rFonts w:cs="Arial"/>
                <w:szCs w:val="24"/>
              </w:rPr>
            </w:pPr>
            <w:r w:rsidRPr="005C5E0C">
              <w:rPr>
                <w:rFonts w:cs="Arial"/>
                <w:i/>
                <w:iCs/>
                <w:szCs w:val="24"/>
              </w:rPr>
              <w:t>Not explaining reasons for including or excluding participants</w:t>
            </w:r>
          </w:p>
          <w:p w14:paraId="555AE1B1" w14:textId="77777777" w:rsidR="005C5E0C" w:rsidRPr="005C5E0C" w:rsidRDefault="005C5E0C" w:rsidP="005C5E0C">
            <w:pPr>
              <w:spacing w:after="0"/>
              <w:ind w:left="850"/>
              <w:contextualSpacing/>
              <w:rPr>
                <w:rFonts w:cs="Arial"/>
                <w:szCs w:val="24"/>
              </w:rPr>
            </w:pPr>
          </w:p>
          <w:p w14:paraId="1A911B45" w14:textId="77777777" w:rsidR="005C5E0C" w:rsidRPr="005C5E0C" w:rsidRDefault="005C5E0C" w:rsidP="002D33AE">
            <w:pPr>
              <w:numPr>
                <w:ilvl w:val="0"/>
                <w:numId w:val="81"/>
              </w:numPr>
              <w:spacing w:after="0"/>
              <w:contextualSpacing/>
              <w:rPr>
                <w:rFonts w:cs="Arial"/>
                <w:i/>
                <w:iCs/>
                <w:szCs w:val="24"/>
              </w:rPr>
            </w:pPr>
            <w:r w:rsidRPr="005C5E0C">
              <w:rPr>
                <w:rFonts w:cs="Arial"/>
                <w:i/>
                <w:iCs/>
                <w:szCs w:val="24"/>
              </w:rPr>
              <w:t>Not identifying how participants will be selected</w:t>
            </w:r>
          </w:p>
        </w:tc>
      </w:tr>
    </w:tbl>
    <w:p w14:paraId="0143AAE1" w14:textId="77777777" w:rsidR="005C5E0C" w:rsidRPr="005C5E0C" w:rsidRDefault="005C5E0C" w:rsidP="005C5E0C">
      <w:pPr>
        <w:spacing w:after="200"/>
        <w:rPr>
          <w:rFonts w:cs="Arial"/>
          <w:szCs w:val="24"/>
        </w:rPr>
      </w:pPr>
    </w:p>
    <w:p w14:paraId="1BFF183D" w14:textId="77777777" w:rsidR="005C5E0C" w:rsidRPr="005C5E0C" w:rsidRDefault="005C5E0C" w:rsidP="002D33AE">
      <w:pPr>
        <w:numPr>
          <w:ilvl w:val="0"/>
          <w:numId w:val="79"/>
        </w:numPr>
        <w:tabs>
          <w:tab w:val="left" w:pos="540"/>
        </w:tabs>
        <w:spacing w:after="200"/>
        <w:ind w:left="360"/>
        <w:rPr>
          <w:rFonts w:cs="Arial"/>
          <w:b/>
        </w:rPr>
      </w:pPr>
      <w:r w:rsidRPr="005C5E0C">
        <w:rPr>
          <w:rFonts w:cs="Arial"/>
          <w:b/>
        </w:rPr>
        <w:t>Absence of Coercion</w:t>
      </w:r>
    </w:p>
    <w:p w14:paraId="24518CDE" w14:textId="2D02EA4D" w:rsidR="005C5E0C" w:rsidRPr="005C5E0C" w:rsidRDefault="005C5E0C" w:rsidP="002D33AE">
      <w:pPr>
        <w:numPr>
          <w:ilvl w:val="0"/>
          <w:numId w:val="80"/>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4B5F71">
        <w:rPr>
          <w:rFonts w:cs="Arial"/>
          <w:szCs w:val="24"/>
        </w:rPr>
        <w:t xml:space="preserve"> </w:t>
      </w:r>
      <w:r w:rsidRPr="005C5E0C">
        <w:rPr>
          <w:rFonts w:cs="Arial"/>
          <w:szCs w:val="24"/>
        </w:rPr>
        <w:t xml:space="preserve"> </w:t>
      </w:r>
      <w:bookmarkStart w:id="399" w:name="_Hlk115785132"/>
      <w:r w:rsidR="00C118F0">
        <w:rPr>
          <w:rFonts w:cs="Arial"/>
          <w:szCs w:val="24"/>
        </w:rPr>
        <w:t xml:space="preserve">(For specific information about incentives, see </w:t>
      </w:r>
      <w:hyperlink r:id="rId69" w:history="1">
        <w:r w:rsidR="00C118F0">
          <w:rPr>
            <w:rStyle w:val="Hyperlink"/>
            <w:rFonts w:cs="Arial"/>
            <w:szCs w:val="24"/>
          </w:rPr>
          <w:t>https://www.samhsa.gov/grants/grants-management/policies-regulations/additional-directives</w:t>
        </w:r>
      </w:hyperlink>
      <w:r w:rsidR="00C118F0">
        <w:rPr>
          <w:rFonts w:cs="Arial"/>
          <w:szCs w:val="24"/>
        </w:rPr>
        <w:t xml:space="preserve">)  </w:t>
      </w:r>
      <w:bookmarkEnd w:id="399"/>
    </w:p>
    <w:p w14:paraId="6795E22C" w14:textId="77777777" w:rsidR="005C5E0C" w:rsidRPr="005C5E0C" w:rsidRDefault="005C5E0C" w:rsidP="002D33AE">
      <w:pPr>
        <w:numPr>
          <w:ilvl w:val="0"/>
          <w:numId w:val="80"/>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7C12990B" w14:textId="57D8FB0C" w:rsidR="005C5E0C" w:rsidRPr="005C5E0C" w:rsidRDefault="005C5E0C" w:rsidP="002D33AE">
      <w:pPr>
        <w:numPr>
          <w:ilvl w:val="0"/>
          <w:numId w:val="80"/>
        </w:numPr>
        <w:spacing w:after="200"/>
        <w:rPr>
          <w:rFonts w:cs="Arial"/>
          <w:szCs w:val="24"/>
        </w:rPr>
      </w:pPr>
      <w:r w:rsidRPr="005C5E0C">
        <w:rPr>
          <w:rFonts w:cs="Arial"/>
          <w:szCs w:val="24"/>
        </w:rPr>
        <w:t>Describe how you will inform participants</w:t>
      </w:r>
      <w:r w:rsidR="00D04659">
        <w:rPr>
          <w:rFonts w:cs="Arial"/>
          <w:szCs w:val="24"/>
        </w:rPr>
        <w:t xml:space="preserve"> </w:t>
      </w:r>
      <w:bookmarkStart w:id="400" w:name="_Hlk117588347"/>
      <w:r w:rsidR="00D04659" w:rsidRPr="005B62EA">
        <w:rPr>
          <w:rFonts w:cs="Arial"/>
          <w:szCs w:val="24"/>
        </w:rPr>
        <w:t xml:space="preserve">in </w:t>
      </w:r>
      <w:r w:rsidR="005D14C6" w:rsidRPr="005B62EA">
        <w:rPr>
          <w:rFonts w:cs="Arial"/>
          <w:szCs w:val="24"/>
        </w:rPr>
        <w:t xml:space="preserve">a </w:t>
      </w:r>
      <w:r w:rsidR="00D04659" w:rsidRPr="005B62EA">
        <w:rPr>
          <w:rFonts w:cs="Arial"/>
          <w:szCs w:val="24"/>
        </w:rPr>
        <w:t xml:space="preserve">culturally competent </w:t>
      </w:r>
      <w:r w:rsidR="002E16D0" w:rsidRPr="005B62EA">
        <w:rPr>
          <w:rFonts w:cs="Arial"/>
          <w:szCs w:val="24"/>
        </w:rPr>
        <w:t>manner</w:t>
      </w:r>
      <w:r w:rsidRPr="005C5E0C">
        <w:rPr>
          <w:rFonts w:cs="Arial"/>
          <w:szCs w:val="24"/>
        </w:rPr>
        <w:t xml:space="preserve"> </w:t>
      </w:r>
      <w:bookmarkEnd w:id="400"/>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5C5E0C" w:rsidRPr="005C5E0C" w14:paraId="5DDB8F5B" w14:textId="77777777" w:rsidTr="005C5E0C">
        <w:trPr>
          <w:trHeight w:val="2510"/>
        </w:trPr>
        <w:tc>
          <w:tcPr>
            <w:tcW w:w="8905" w:type="dxa"/>
            <w:tcBorders>
              <w:top w:val="single" w:sz="4" w:space="0" w:color="auto"/>
              <w:left w:val="single" w:sz="4" w:space="0" w:color="auto"/>
              <w:bottom w:val="single" w:sz="4" w:space="0" w:color="auto"/>
              <w:right w:val="single" w:sz="4" w:space="0" w:color="auto"/>
            </w:tcBorders>
            <w:hideMark/>
          </w:tcPr>
          <w:p w14:paraId="70864875"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A96AE4E" w14:textId="77777777" w:rsidR="005C5E0C" w:rsidRPr="005C5E0C" w:rsidRDefault="005C5E0C" w:rsidP="002D33AE">
            <w:pPr>
              <w:numPr>
                <w:ilvl w:val="0"/>
                <w:numId w:val="81"/>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31A9E5A4" w14:textId="3F8DD0DD" w:rsidR="005C5E0C" w:rsidRPr="005C5E0C" w:rsidRDefault="005C5E0C" w:rsidP="002D33AE">
            <w:pPr>
              <w:numPr>
                <w:ilvl w:val="0"/>
                <w:numId w:val="81"/>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r w:rsidR="007D66F3">
              <w:rPr>
                <w:rFonts w:cs="Arial"/>
                <w:i/>
                <w:iCs/>
                <w:szCs w:val="24"/>
              </w:rPr>
              <w:t>.</w:t>
            </w:r>
          </w:p>
        </w:tc>
      </w:tr>
    </w:tbl>
    <w:p w14:paraId="4B177A89" w14:textId="77777777" w:rsidR="005C5E0C" w:rsidRPr="005C5E0C" w:rsidRDefault="005C5E0C" w:rsidP="005C5E0C">
      <w:pPr>
        <w:spacing w:after="200"/>
        <w:rPr>
          <w:rFonts w:cs="Arial"/>
          <w:szCs w:val="24"/>
        </w:rPr>
      </w:pPr>
    </w:p>
    <w:p w14:paraId="5EC4C9DC" w14:textId="77777777" w:rsidR="005C5E0C" w:rsidRPr="005C5E0C" w:rsidRDefault="005C5E0C" w:rsidP="002D33AE">
      <w:pPr>
        <w:numPr>
          <w:ilvl w:val="0"/>
          <w:numId w:val="79"/>
        </w:numPr>
        <w:tabs>
          <w:tab w:val="left" w:pos="540"/>
        </w:tabs>
        <w:spacing w:after="200"/>
        <w:ind w:left="360"/>
        <w:rPr>
          <w:rFonts w:cs="Arial"/>
          <w:b/>
        </w:rPr>
      </w:pPr>
      <w:r w:rsidRPr="005C5E0C">
        <w:rPr>
          <w:rFonts w:cs="Arial"/>
          <w:b/>
        </w:rPr>
        <w:t>Data Collection</w:t>
      </w:r>
    </w:p>
    <w:p w14:paraId="3E80F2EF" w14:textId="14B651AE" w:rsidR="005C5E0C" w:rsidRPr="005C5E0C" w:rsidRDefault="005C5E0C" w:rsidP="002D33AE">
      <w:pPr>
        <w:numPr>
          <w:ilvl w:val="0"/>
          <w:numId w:val="80"/>
        </w:numPr>
        <w:spacing w:after="200"/>
        <w:rPr>
          <w:rFonts w:cs="Arial"/>
          <w:szCs w:val="24"/>
        </w:rPr>
      </w:pPr>
      <w:r w:rsidRPr="005C5E0C">
        <w:rPr>
          <w:rFonts w:cs="Arial"/>
          <w:szCs w:val="24"/>
        </w:rPr>
        <w:t>Identify from whom you will collect data (e.g., participants, clients, family members, teachers, others).</w:t>
      </w:r>
    </w:p>
    <w:p w14:paraId="73F497E2" w14:textId="2FFF94B0" w:rsidR="005C5E0C" w:rsidRPr="005C5E0C" w:rsidRDefault="005C5E0C" w:rsidP="002D33AE">
      <w:pPr>
        <w:numPr>
          <w:ilvl w:val="0"/>
          <w:numId w:val="80"/>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4B5F71">
        <w:rPr>
          <w:rFonts w:cs="Arial"/>
          <w:szCs w:val="24"/>
        </w:rPr>
        <w:t xml:space="preserve"> </w:t>
      </w:r>
      <w:r w:rsidRPr="005C5E0C">
        <w:rPr>
          <w:rFonts w:cs="Arial"/>
          <w:szCs w:val="24"/>
        </w:rPr>
        <w:t xml:space="preserve">State if the specimens will be used for purposes other than evaluation.  </w:t>
      </w:r>
    </w:p>
    <w:p w14:paraId="0973A9DF" w14:textId="4C7B2755" w:rsidR="005C5E0C" w:rsidRPr="005C5E0C" w:rsidRDefault="005C5E0C" w:rsidP="002D33AE">
      <w:pPr>
        <w:numPr>
          <w:ilvl w:val="0"/>
          <w:numId w:val="80"/>
        </w:numPr>
        <w:spacing w:after="200"/>
        <w:rPr>
          <w:rFonts w:cs="Arial"/>
          <w:szCs w:val="24"/>
        </w:rPr>
      </w:pPr>
      <w:r w:rsidRPr="005C5E0C">
        <w:rPr>
          <w:rFonts w:cs="Arial"/>
          <w:szCs w:val="24"/>
        </w:rPr>
        <w:t xml:space="preserve">In </w:t>
      </w:r>
      <w:r w:rsidRPr="00DD41B2">
        <w:rPr>
          <w:b/>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0279F1">
        <w:rPr>
          <w:rFonts w:cs="Arial"/>
          <w:szCs w:val="24"/>
        </w:rPr>
        <w:t xml:space="preserve">  </w:t>
      </w:r>
      <w:bookmarkStart w:id="401" w:name="_Hlk117170257"/>
      <w:bookmarkStart w:id="402" w:name="_Hlk117172084"/>
      <w:r w:rsidR="00F26B1B">
        <w:rPr>
          <w:rFonts w:cs="Arial"/>
          <w:szCs w:val="24"/>
        </w:rPr>
        <w:t>I</w:t>
      </w:r>
      <w:r w:rsidR="000279F1">
        <w:rPr>
          <w:rFonts w:cs="Arial"/>
          <w:szCs w:val="24"/>
        </w:rPr>
        <w:t xml:space="preserve">nclude any culturally adapted </w:t>
      </w:r>
      <w:r w:rsidR="00BE760F">
        <w:rPr>
          <w:rFonts w:cs="Arial"/>
          <w:szCs w:val="24"/>
        </w:rPr>
        <w:t>data collection instruments and interview protocols.</w:t>
      </w:r>
      <w:bookmarkEnd w:id="401"/>
    </w:p>
    <w:tbl>
      <w:tblPr>
        <w:tblStyle w:val="TableGrid"/>
        <w:tblW w:w="0" w:type="auto"/>
        <w:tblInd w:w="445" w:type="dxa"/>
        <w:tblLook w:val="04A0" w:firstRow="1" w:lastRow="0" w:firstColumn="1" w:lastColumn="0" w:noHBand="0" w:noVBand="1"/>
      </w:tblPr>
      <w:tblGrid>
        <w:gridCol w:w="8905"/>
      </w:tblGrid>
      <w:tr w:rsidR="005C5E0C" w:rsidRPr="005C5E0C" w14:paraId="49E923F3" w14:textId="77777777" w:rsidTr="005C5E0C">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402"/>
          <w:p w14:paraId="354891BA"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C0B4B83" w14:textId="77777777" w:rsidR="005C5E0C" w:rsidRPr="005C5E0C" w:rsidRDefault="005C5E0C" w:rsidP="002D33AE">
            <w:pPr>
              <w:numPr>
                <w:ilvl w:val="0"/>
                <w:numId w:val="81"/>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185CAA3F" w14:textId="77777777" w:rsidR="005C5E0C" w:rsidRPr="005C5E0C" w:rsidRDefault="005C5E0C" w:rsidP="002D33AE">
            <w:pPr>
              <w:numPr>
                <w:ilvl w:val="0"/>
                <w:numId w:val="81"/>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35FBFB91" w14:textId="3E92856D" w:rsidR="005C5E0C" w:rsidRPr="005C5E0C" w:rsidRDefault="005C5E0C" w:rsidP="002D33AE">
            <w:pPr>
              <w:numPr>
                <w:ilvl w:val="0"/>
                <w:numId w:val="81"/>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r w:rsidR="007D66F3">
              <w:rPr>
                <w:rFonts w:cs="Arial"/>
                <w:i/>
                <w:iCs/>
                <w:szCs w:val="24"/>
              </w:rPr>
              <w:t>.</w:t>
            </w:r>
          </w:p>
          <w:p w14:paraId="1EEECADC" w14:textId="77777777" w:rsidR="005C5E0C" w:rsidRPr="005C5E0C" w:rsidRDefault="005C5E0C" w:rsidP="002D33AE">
            <w:pPr>
              <w:numPr>
                <w:ilvl w:val="0"/>
                <w:numId w:val="81"/>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10150CCD" w14:textId="77777777" w:rsidR="005C5E0C" w:rsidRPr="005C5E0C" w:rsidRDefault="005C5E0C" w:rsidP="005C5E0C">
      <w:pPr>
        <w:spacing w:after="200"/>
        <w:rPr>
          <w:rFonts w:cs="Arial"/>
          <w:szCs w:val="24"/>
        </w:rPr>
      </w:pPr>
    </w:p>
    <w:p w14:paraId="1298E10D" w14:textId="77777777" w:rsidR="005C5E0C" w:rsidRPr="005C5E0C" w:rsidRDefault="005C5E0C" w:rsidP="002D33AE">
      <w:pPr>
        <w:numPr>
          <w:ilvl w:val="0"/>
          <w:numId w:val="79"/>
        </w:numPr>
        <w:tabs>
          <w:tab w:val="left" w:pos="540"/>
        </w:tabs>
        <w:spacing w:after="200"/>
        <w:ind w:left="360"/>
        <w:rPr>
          <w:rFonts w:cs="Arial"/>
          <w:b/>
        </w:rPr>
      </w:pPr>
      <w:r w:rsidRPr="005C5E0C">
        <w:rPr>
          <w:rFonts w:cs="Arial"/>
          <w:b/>
        </w:rPr>
        <w:t>Privacy and Confidentiality</w:t>
      </w:r>
    </w:p>
    <w:p w14:paraId="0DFE7BA1" w14:textId="7AF7EC64" w:rsidR="005C5E0C" w:rsidRPr="005C5E0C" w:rsidRDefault="005C5E0C" w:rsidP="002D33AE">
      <w:pPr>
        <w:numPr>
          <w:ilvl w:val="0"/>
          <w:numId w:val="80"/>
        </w:numPr>
        <w:spacing w:after="200"/>
        <w:rPr>
          <w:rFonts w:cs="Arial"/>
          <w:szCs w:val="24"/>
        </w:rPr>
      </w:pPr>
      <w:r w:rsidRPr="005C5E0C">
        <w:rPr>
          <w:rFonts w:cs="Arial"/>
          <w:szCs w:val="24"/>
        </w:rPr>
        <w:t xml:space="preserve">Explain how you will ensure privacy and confidentiality. </w:t>
      </w:r>
      <w:r w:rsidR="004B5F71">
        <w:rPr>
          <w:rFonts w:cs="Arial"/>
          <w:szCs w:val="24"/>
        </w:rPr>
        <w:t xml:space="preserve"> </w:t>
      </w:r>
      <w:r w:rsidRPr="005C5E0C">
        <w:rPr>
          <w:rFonts w:cs="Arial"/>
          <w:szCs w:val="24"/>
        </w:rPr>
        <w:t>Describe:</w:t>
      </w:r>
    </w:p>
    <w:p w14:paraId="76D98309" w14:textId="77777777" w:rsidR="005C5E0C" w:rsidRPr="005C5E0C" w:rsidRDefault="005C5E0C" w:rsidP="002D33AE">
      <w:pPr>
        <w:numPr>
          <w:ilvl w:val="0"/>
          <w:numId w:val="82"/>
        </w:numPr>
        <w:spacing w:after="200"/>
        <w:rPr>
          <w:rFonts w:cs="Arial"/>
          <w:szCs w:val="24"/>
        </w:rPr>
      </w:pPr>
      <w:r w:rsidRPr="005C5E0C">
        <w:rPr>
          <w:rFonts w:cs="Arial"/>
          <w:szCs w:val="24"/>
        </w:rPr>
        <w:t>Where data will be stored,</w:t>
      </w:r>
    </w:p>
    <w:p w14:paraId="1184EF47" w14:textId="77777777" w:rsidR="005C5E0C" w:rsidRPr="005C5E0C" w:rsidRDefault="005C5E0C" w:rsidP="002D33AE">
      <w:pPr>
        <w:numPr>
          <w:ilvl w:val="0"/>
          <w:numId w:val="82"/>
        </w:numPr>
        <w:spacing w:after="200"/>
        <w:rPr>
          <w:rFonts w:cs="Arial"/>
          <w:szCs w:val="24"/>
        </w:rPr>
      </w:pPr>
      <w:r w:rsidRPr="005C5E0C">
        <w:rPr>
          <w:rFonts w:cs="Arial"/>
          <w:szCs w:val="24"/>
        </w:rPr>
        <w:t>Who will have access to the data collected, and</w:t>
      </w:r>
    </w:p>
    <w:p w14:paraId="33DC25C6" w14:textId="77777777" w:rsidR="005C5E0C" w:rsidRPr="005C5E0C" w:rsidRDefault="005C5E0C" w:rsidP="002D33AE">
      <w:pPr>
        <w:numPr>
          <w:ilvl w:val="0"/>
          <w:numId w:val="82"/>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1FA1F280" w14:textId="3A109F7E" w:rsidR="005C5E0C" w:rsidRPr="005C5E0C" w:rsidRDefault="005C5E0C" w:rsidP="002D33AE">
      <w:pPr>
        <w:numPr>
          <w:ilvl w:val="0"/>
          <w:numId w:val="83"/>
        </w:numPr>
        <w:ind w:left="720"/>
        <w:contextualSpacing/>
        <w:rPr>
          <w:rFonts w:cs="Arial"/>
          <w:b/>
          <w:bCs/>
        </w:rPr>
      </w:pPr>
      <w:r w:rsidRPr="00B948AA">
        <w:rPr>
          <w:rFonts w:cs="Arial"/>
          <w:b/>
          <w:bCs/>
        </w:rPr>
        <w:t>NOTE:</w:t>
      </w:r>
      <w:r w:rsidRPr="00B948AA">
        <w:rPr>
          <w:rFonts w:cs="Arial"/>
        </w:rPr>
        <w:t xml:space="preserve"> Recipients must maintain the confidentiality of </w:t>
      </w:r>
      <w:r w:rsidR="5464F185" w:rsidRPr="00B948AA">
        <w:rPr>
          <w:rFonts w:cs="Arial"/>
        </w:rPr>
        <w:t>substance use disorder</w:t>
      </w:r>
      <w:r w:rsidRPr="00B948AA">
        <w:rPr>
          <w:rFonts w:cs="Arial"/>
        </w:rPr>
        <w:t xml:space="preserve"> client records according to the provisions of </w:t>
      </w:r>
      <w:r w:rsidRPr="00B948AA">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5C5E0C" w:rsidRPr="005C5E0C" w14:paraId="23DE68AF" w14:textId="77777777" w:rsidTr="00B948AA">
        <w:trPr>
          <w:trHeight w:val="800"/>
        </w:trPr>
        <w:tc>
          <w:tcPr>
            <w:tcW w:w="8905" w:type="dxa"/>
            <w:tcBorders>
              <w:top w:val="single" w:sz="4" w:space="0" w:color="auto"/>
              <w:left w:val="single" w:sz="4" w:space="0" w:color="auto"/>
              <w:bottom w:val="single" w:sz="4" w:space="0" w:color="auto"/>
              <w:right w:val="single" w:sz="4" w:space="0" w:color="auto"/>
            </w:tcBorders>
          </w:tcPr>
          <w:p w14:paraId="22E0DC9D" w14:textId="77777777" w:rsidR="005C5E0C" w:rsidRPr="005C5E0C" w:rsidRDefault="005C5E0C" w:rsidP="005C5E0C">
            <w:pPr>
              <w:spacing w:after="200"/>
              <w:rPr>
                <w:rFonts w:cs="Arial"/>
                <w:i/>
                <w:iCs/>
                <w:szCs w:val="24"/>
              </w:rPr>
            </w:pPr>
            <w:r w:rsidRPr="005C5E0C">
              <w:rPr>
                <w:rFonts w:cs="Arial"/>
                <w:szCs w:val="24"/>
              </w:rPr>
              <w:t xml:space="preserve">    </w:t>
            </w:r>
            <w:bookmarkStart w:id="403" w:name="_Hlk112677754"/>
            <w:r w:rsidRPr="005C5E0C">
              <w:rPr>
                <w:rFonts w:cs="Arial"/>
                <w:i/>
                <w:iCs/>
                <w:szCs w:val="24"/>
              </w:rPr>
              <w:t>Responses that will be considered unacceptable or incomplete:</w:t>
            </w:r>
          </w:p>
          <w:p w14:paraId="277C2AC9" w14:textId="11D360B3" w:rsidR="005C5E0C" w:rsidRDefault="005C5E0C" w:rsidP="002D33AE">
            <w:pPr>
              <w:numPr>
                <w:ilvl w:val="0"/>
                <w:numId w:val="84"/>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75317D6E" w14:textId="77777777" w:rsidR="005C5E0C" w:rsidRPr="005C5E0C" w:rsidRDefault="005C5E0C" w:rsidP="005C5E0C">
            <w:pPr>
              <w:spacing w:after="200"/>
              <w:ind w:left="720"/>
              <w:contextualSpacing/>
              <w:rPr>
                <w:rFonts w:cs="Arial"/>
                <w:i/>
                <w:iCs/>
                <w:szCs w:val="24"/>
              </w:rPr>
            </w:pPr>
          </w:p>
          <w:p w14:paraId="618219E3" w14:textId="77777777" w:rsidR="005C5E0C" w:rsidRPr="005C5E0C" w:rsidRDefault="005C5E0C" w:rsidP="002D33AE">
            <w:pPr>
              <w:numPr>
                <w:ilvl w:val="0"/>
                <w:numId w:val="84"/>
              </w:numPr>
              <w:spacing w:after="200"/>
              <w:contextualSpacing/>
              <w:rPr>
                <w:rFonts w:cs="Arial"/>
                <w:i/>
                <w:iCs/>
                <w:szCs w:val="24"/>
              </w:rPr>
            </w:pPr>
            <w:r w:rsidRPr="005C5E0C">
              <w:rPr>
                <w:rFonts w:cs="Arial"/>
                <w:i/>
                <w:iCs/>
                <w:szCs w:val="24"/>
              </w:rPr>
              <w:t>Not clearly identifying the individuals who will have access to the data.</w:t>
            </w:r>
          </w:p>
          <w:p w14:paraId="5728147F" w14:textId="77777777" w:rsidR="005C5E0C" w:rsidRPr="005C5E0C" w:rsidRDefault="005C5E0C" w:rsidP="005C5E0C">
            <w:pPr>
              <w:spacing w:after="200"/>
              <w:ind w:left="720"/>
              <w:contextualSpacing/>
              <w:rPr>
                <w:rFonts w:cs="Arial"/>
                <w:i/>
                <w:iCs/>
                <w:szCs w:val="24"/>
              </w:rPr>
            </w:pPr>
          </w:p>
          <w:p w14:paraId="54358157" w14:textId="2AC376AC" w:rsidR="005C5E0C" w:rsidRPr="005C5E0C" w:rsidRDefault="005C5E0C" w:rsidP="00B948AA">
            <w:pPr>
              <w:numPr>
                <w:ilvl w:val="0"/>
                <w:numId w:val="81"/>
              </w:numPr>
              <w:ind w:left="700"/>
              <w:contextualSpacing/>
              <w:rPr>
                <w:rFonts w:cs="Arial"/>
              </w:rPr>
            </w:pPr>
            <w:r w:rsidRPr="00B948AA">
              <w:rPr>
                <w:rFonts w:cs="Arial"/>
                <w:i/>
                <w:iCs/>
              </w:rPr>
              <w:t xml:space="preserve">Not specifying that you agree to maintain the confidentiality of </w:t>
            </w:r>
            <w:r w:rsidR="2F629045" w:rsidRPr="00B948AA">
              <w:rPr>
                <w:rFonts w:cs="Arial"/>
                <w:i/>
                <w:iCs/>
              </w:rPr>
              <w:t>substance use disorder</w:t>
            </w:r>
            <w:r w:rsidRPr="00B948AA">
              <w:rPr>
                <w:rFonts w:cs="Arial"/>
                <w:i/>
                <w:iCs/>
              </w:rPr>
              <w:t xml:space="preserve"> client records according to the provisions of Title 42 of the Code of Federal Regulations, Part II.</w:t>
            </w:r>
            <w:bookmarkEnd w:id="403"/>
          </w:p>
          <w:p w14:paraId="37A72FB8" w14:textId="396E36B5" w:rsidR="005C5E0C" w:rsidRPr="005C5E0C" w:rsidRDefault="005C5E0C" w:rsidP="005C5E0C">
            <w:pPr>
              <w:ind w:left="850"/>
              <w:contextualSpacing/>
              <w:rPr>
                <w:rFonts w:cs="Arial"/>
                <w:szCs w:val="24"/>
              </w:rPr>
            </w:pPr>
          </w:p>
        </w:tc>
      </w:tr>
    </w:tbl>
    <w:p w14:paraId="2662B5F3" w14:textId="77777777" w:rsidR="005C5E0C" w:rsidRPr="005C5E0C" w:rsidRDefault="005C5E0C" w:rsidP="005C5E0C">
      <w:pPr>
        <w:rPr>
          <w:rFonts w:cs="Arial"/>
          <w:b/>
          <w:bCs/>
        </w:rPr>
      </w:pPr>
    </w:p>
    <w:p w14:paraId="33EB03D8" w14:textId="77777777" w:rsidR="005C5E0C" w:rsidRPr="005C5E0C" w:rsidRDefault="005C5E0C" w:rsidP="002D33AE">
      <w:pPr>
        <w:numPr>
          <w:ilvl w:val="0"/>
          <w:numId w:val="79"/>
        </w:numPr>
        <w:tabs>
          <w:tab w:val="left" w:pos="540"/>
        </w:tabs>
        <w:spacing w:after="200"/>
        <w:ind w:left="360"/>
        <w:rPr>
          <w:rFonts w:cs="Arial"/>
          <w:b/>
        </w:rPr>
      </w:pPr>
      <w:r w:rsidRPr="005C5E0C">
        <w:rPr>
          <w:rFonts w:cs="Arial"/>
          <w:b/>
        </w:rPr>
        <w:t>Adequate Consent Procedures</w:t>
      </w:r>
    </w:p>
    <w:p w14:paraId="59FF43C4" w14:textId="77777777" w:rsidR="005C5E0C" w:rsidRPr="005C5E0C" w:rsidRDefault="005C5E0C" w:rsidP="002D33AE">
      <w:pPr>
        <w:numPr>
          <w:ilvl w:val="0"/>
          <w:numId w:val="80"/>
        </w:numPr>
        <w:spacing w:after="200"/>
        <w:rPr>
          <w:rFonts w:cs="Arial"/>
          <w:szCs w:val="24"/>
        </w:rPr>
      </w:pPr>
      <w:r w:rsidRPr="005C5E0C">
        <w:rPr>
          <w:rFonts w:cs="Arial"/>
          <w:szCs w:val="24"/>
        </w:rPr>
        <w:t>Include, as appropriate, sample consent forms* that provide for:</w:t>
      </w:r>
    </w:p>
    <w:p w14:paraId="30D7AF4A" w14:textId="77777777" w:rsidR="005C5E0C" w:rsidRPr="005C5E0C" w:rsidRDefault="005C5E0C" w:rsidP="002D33AE">
      <w:pPr>
        <w:numPr>
          <w:ilvl w:val="0"/>
          <w:numId w:val="85"/>
        </w:numPr>
        <w:spacing w:after="200"/>
        <w:contextualSpacing/>
        <w:rPr>
          <w:rFonts w:cs="Arial"/>
          <w:szCs w:val="24"/>
        </w:rPr>
      </w:pPr>
      <w:r w:rsidRPr="005C5E0C">
        <w:rPr>
          <w:rFonts w:cs="Arial"/>
          <w:szCs w:val="24"/>
        </w:rPr>
        <w:t xml:space="preserve">informed consent for participation in service intervention; </w:t>
      </w:r>
    </w:p>
    <w:p w14:paraId="5D6C71BD" w14:textId="31683436" w:rsidR="005C5E0C" w:rsidRPr="005C5E0C" w:rsidRDefault="005C5E0C" w:rsidP="002D33AE">
      <w:pPr>
        <w:numPr>
          <w:ilvl w:val="0"/>
          <w:numId w:val="85"/>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245440EB" w14:textId="77777777" w:rsidR="005C5E0C" w:rsidRPr="005C5E0C" w:rsidRDefault="005C5E0C" w:rsidP="002D33AE">
      <w:pPr>
        <w:numPr>
          <w:ilvl w:val="0"/>
          <w:numId w:val="85"/>
        </w:numPr>
        <w:spacing w:after="200"/>
        <w:contextualSpacing/>
        <w:rPr>
          <w:rFonts w:cs="Arial"/>
          <w:szCs w:val="24"/>
        </w:rPr>
      </w:pPr>
      <w:r w:rsidRPr="005C5E0C">
        <w:rPr>
          <w:rFonts w:cs="Arial"/>
          <w:szCs w:val="24"/>
        </w:rPr>
        <w:t xml:space="preserve">informed consent for the exchange (releasing or requesting) of confidential information. </w:t>
      </w:r>
    </w:p>
    <w:p w14:paraId="4F4B485E" w14:textId="77777777" w:rsidR="005C5E0C" w:rsidRPr="005C5E0C" w:rsidRDefault="005C5E0C" w:rsidP="002D33AE">
      <w:pPr>
        <w:numPr>
          <w:ilvl w:val="0"/>
          <w:numId w:val="85"/>
        </w:numPr>
        <w:spacing w:after="0"/>
        <w:contextualSpacing/>
        <w:rPr>
          <w:rFonts w:cs="Arial"/>
          <w:szCs w:val="24"/>
        </w:rPr>
      </w:pPr>
      <w:r w:rsidRPr="005C5E0C">
        <w:rPr>
          <w:rFonts w:cs="Arial"/>
          <w:szCs w:val="24"/>
        </w:rPr>
        <w:t>Informed consent for youth participants.</w:t>
      </w:r>
    </w:p>
    <w:p w14:paraId="1624258D" w14:textId="77777777" w:rsidR="005C5E0C" w:rsidRPr="005C5E0C" w:rsidRDefault="005C5E0C" w:rsidP="005C5E0C">
      <w:pPr>
        <w:spacing w:after="200"/>
        <w:ind w:left="1080"/>
        <w:contextualSpacing/>
        <w:rPr>
          <w:rFonts w:cs="Arial"/>
          <w:szCs w:val="24"/>
        </w:rPr>
      </w:pPr>
    </w:p>
    <w:p w14:paraId="03C15F2E" w14:textId="77777777" w:rsidR="005C5E0C" w:rsidRPr="005C5E0C" w:rsidRDefault="005C5E0C" w:rsidP="005C5E0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2C6D09BB" w14:textId="77777777" w:rsidR="005C5E0C" w:rsidRPr="005C5E0C" w:rsidRDefault="005C5E0C" w:rsidP="00DD41B2">
      <w:pPr>
        <w:spacing w:after="200"/>
        <w:ind w:left="1080"/>
        <w:contextualSpacing/>
        <w:rPr>
          <w:rFonts w:cs="Arial"/>
          <w:szCs w:val="24"/>
        </w:rPr>
      </w:pPr>
    </w:p>
    <w:p w14:paraId="6E1B103D" w14:textId="34227CAF" w:rsidR="005C5E0C" w:rsidRPr="005C5E0C" w:rsidRDefault="005C5E0C" w:rsidP="002D33AE">
      <w:pPr>
        <w:numPr>
          <w:ilvl w:val="0"/>
          <w:numId w:val="80"/>
        </w:numPr>
        <w:spacing w:after="200"/>
        <w:contextualSpacing/>
        <w:rPr>
          <w:rFonts w:cs="Arial"/>
          <w:szCs w:val="24"/>
        </w:rPr>
      </w:pPr>
      <w:r w:rsidRPr="005C5E0C">
        <w:rPr>
          <w:rFonts w:cs="Arial"/>
          <w:szCs w:val="24"/>
        </w:rPr>
        <w:t xml:space="preserve">The sample forms must be included in </w:t>
      </w:r>
      <w:r w:rsidRPr="00DD41B2">
        <w:rPr>
          <w:b/>
        </w:rPr>
        <w:t>Attachment 3</w:t>
      </w:r>
      <w:r w:rsidRPr="005C5E0C">
        <w:rPr>
          <w:rFonts w:cs="Arial"/>
          <w:b/>
          <w:bCs/>
          <w:szCs w:val="24"/>
        </w:rPr>
        <w:t>, “Sample Consent Forms”</w:t>
      </w:r>
      <w:r w:rsidRPr="005C5E0C">
        <w:rPr>
          <w:rFonts w:cs="Arial"/>
          <w:szCs w:val="24"/>
        </w:rPr>
        <w:t>, of your application.</w:t>
      </w:r>
      <w:r w:rsidR="004B5F71">
        <w:rPr>
          <w:rFonts w:cs="Arial"/>
          <w:szCs w:val="24"/>
        </w:rPr>
        <w:t xml:space="preserve"> </w:t>
      </w:r>
      <w:r w:rsidRPr="005C5E0C">
        <w:rPr>
          <w:rFonts w:cs="Arial"/>
          <w:szCs w:val="24"/>
        </w:rPr>
        <w:t xml:space="preserve"> If needed, </w:t>
      </w:r>
      <w:r w:rsidR="00BA1942">
        <w:rPr>
          <w:rFonts w:cs="Arial"/>
          <w:szCs w:val="24"/>
        </w:rPr>
        <w:t>provide translated forms.</w:t>
      </w:r>
    </w:p>
    <w:p w14:paraId="1F4AF50A" w14:textId="438FC2A3" w:rsidR="005C5E0C" w:rsidRPr="005C5E0C" w:rsidRDefault="005C5E0C" w:rsidP="002D33AE">
      <w:pPr>
        <w:numPr>
          <w:ilvl w:val="0"/>
          <w:numId w:val="80"/>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B5F71">
        <w:rPr>
          <w:rFonts w:cs="Arial"/>
          <w:szCs w:val="24"/>
        </w:rPr>
        <w:t xml:space="preserve"> </w:t>
      </w:r>
      <w:r w:rsidRPr="005C5E0C">
        <w:rPr>
          <w:rFonts w:cs="Arial"/>
          <w:szCs w:val="24"/>
        </w:rPr>
        <w:t>Will you give them copies of what they sign?</w:t>
      </w:r>
    </w:p>
    <w:p w14:paraId="19A7444C" w14:textId="7D2AB92F" w:rsidR="005C5E0C" w:rsidRPr="005C5E0C" w:rsidRDefault="005C5E0C" w:rsidP="005C5E0C">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B5F7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5C5E0C" w:rsidRPr="005C5E0C" w14:paraId="04BC36B9" w14:textId="77777777" w:rsidTr="005C5E0C">
        <w:trPr>
          <w:trHeight w:val="800"/>
        </w:trPr>
        <w:tc>
          <w:tcPr>
            <w:tcW w:w="8905" w:type="dxa"/>
            <w:tcBorders>
              <w:top w:val="single" w:sz="4" w:space="0" w:color="auto"/>
              <w:left w:val="single" w:sz="4" w:space="0" w:color="auto"/>
              <w:bottom w:val="single" w:sz="4" w:space="0" w:color="auto"/>
              <w:right w:val="single" w:sz="4" w:space="0" w:color="auto"/>
            </w:tcBorders>
            <w:hideMark/>
          </w:tcPr>
          <w:p w14:paraId="40F3CBE9"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3E27B3D" w14:textId="161589F5" w:rsidR="005C5E0C" w:rsidRPr="005C5E0C" w:rsidRDefault="005C5E0C" w:rsidP="002D33AE">
            <w:pPr>
              <w:numPr>
                <w:ilvl w:val="0"/>
                <w:numId w:val="81"/>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r w:rsidR="007D66F3">
              <w:rPr>
                <w:rFonts w:cs="Arial"/>
                <w:i/>
                <w:iCs/>
                <w:szCs w:val="24"/>
              </w:rPr>
              <w:t>.</w:t>
            </w:r>
          </w:p>
          <w:p w14:paraId="029ECBF3" w14:textId="77777777" w:rsidR="005C5E0C" w:rsidRPr="005C5E0C" w:rsidRDefault="005C5E0C" w:rsidP="002D33AE">
            <w:pPr>
              <w:numPr>
                <w:ilvl w:val="0"/>
                <w:numId w:val="81"/>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2102D543" w14:textId="6B0F3556" w:rsidR="005C5E0C" w:rsidRPr="005C5E0C" w:rsidRDefault="005C5E0C" w:rsidP="002D33AE">
            <w:pPr>
              <w:numPr>
                <w:ilvl w:val="0"/>
                <w:numId w:val="81"/>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application. </w:t>
            </w:r>
            <w:r w:rsidR="004B5F71">
              <w:rPr>
                <w:rFonts w:cs="Arial"/>
                <w:i/>
                <w:iCs/>
                <w:szCs w:val="24"/>
              </w:rPr>
              <w:t xml:space="preserve"> </w:t>
            </w:r>
          </w:p>
        </w:tc>
      </w:tr>
    </w:tbl>
    <w:p w14:paraId="438C1759" w14:textId="77777777" w:rsidR="005C5E0C" w:rsidRPr="005C5E0C" w:rsidRDefault="005C5E0C" w:rsidP="005C5E0C">
      <w:pPr>
        <w:ind w:left="720"/>
        <w:rPr>
          <w:rFonts w:cs="Arial"/>
          <w:szCs w:val="24"/>
        </w:rPr>
      </w:pPr>
      <w:r w:rsidRPr="005C5E0C">
        <w:rPr>
          <w:rFonts w:cs="Arial"/>
        </w:rPr>
        <w:t xml:space="preserve"> </w:t>
      </w:r>
    </w:p>
    <w:p w14:paraId="70687763" w14:textId="77777777" w:rsidR="005C5E0C" w:rsidRPr="005C5E0C" w:rsidRDefault="005C5E0C" w:rsidP="002D33AE">
      <w:pPr>
        <w:numPr>
          <w:ilvl w:val="0"/>
          <w:numId w:val="86"/>
        </w:numPr>
        <w:tabs>
          <w:tab w:val="left" w:pos="540"/>
        </w:tabs>
        <w:spacing w:after="200"/>
        <w:rPr>
          <w:rFonts w:cs="Arial"/>
          <w:b/>
        </w:rPr>
      </w:pPr>
      <w:r w:rsidRPr="005C5E0C">
        <w:rPr>
          <w:rFonts w:cs="Arial"/>
          <w:b/>
        </w:rPr>
        <w:t>Risk/Benefit Discussion</w:t>
      </w:r>
    </w:p>
    <w:p w14:paraId="72B90ACC" w14:textId="27AC6C6B" w:rsidR="005C5E0C" w:rsidRPr="005C5E0C" w:rsidRDefault="005C5E0C" w:rsidP="00B948AA">
      <w:pPr>
        <w:numPr>
          <w:ilvl w:val="0"/>
          <w:numId w:val="87"/>
        </w:numPr>
        <w:spacing w:after="0"/>
        <w:contextualSpacing/>
        <w:rPr>
          <w:rFonts w:cs="Arial"/>
          <w:b/>
          <w:bCs/>
        </w:rPr>
      </w:pPr>
      <w:r w:rsidRPr="00B948AA">
        <w:rPr>
          <w:rFonts w:cs="Arial"/>
        </w:rPr>
        <w:t xml:space="preserve">Discuss why the risks you have identified in </w:t>
      </w:r>
      <w:r w:rsidRPr="00B948AA">
        <w:rPr>
          <w:rFonts w:cs="Arial"/>
          <w:b/>
          <w:bCs/>
        </w:rPr>
        <w:t>Element</w:t>
      </w:r>
      <w:r w:rsidRPr="00B948AA">
        <w:rPr>
          <w:rFonts w:cs="Arial"/>
        </w:rPr>
        <w:t xml:space="preserve"> </w:t>
      </w:r>
      <w:r w:rsidRPr="00B948AA">
        <w:rPr>
          <w:rFonts w:cs="Arial"/>
          <w:b/>
          <w:bCs/>
        </w:rPr>
        <w:t xml:space="preserve">1. </w:t>
      </w:r>
      <w:r w:rsidR="004B5F71" w:rsidRPr="00B948AA">
        <w:rPr>
          <w:rFonts w:cs="Arial"/>
          <w:b/>
          <w:bCs/>
        </w:rPr>
        <w:t xml:space="preserve"> </w:t>
      </w:r>
      <w:r w:rsidRPr="00B948AA">
        <w:rPr>
          <w:rFonts w:cs="Arial"/>
          <w:b/>
          <w:bCs/>
        </w:rPr>
        <w:t xml:space="preserve">Protect </w:t>
      </w:r>
      <w:r w:rsidR="361ED3EC" w:rsidRPr="00B948AA">
        <w:rPr>
          <w:rFonts w:cs="Arial"/>
          <w:b/>
          <w:bCs/>
        </w:rPr>
        <w:t>Participants</w:t>
      </w:r>
      <w:r w:rsidRPr="00B948AA">
        <w:rPr>
          <w:rFonts w:cs="Arial"/>
          <w:b/>
          <w:bCs/>
        </w:rPr>
        <w:t xml:space="preserve"> and Staff from Potential Risks </w:t>
      </w:r>
      <w:r w:rsidRPr="00B948AA">
        <w:rPr>
          <w:rFonts w:cs="Arial"/>
        </w:rPr>
        <w:t xml:space="preserve">are reasonable compared to the anticipated benefits to participants involved in the project.  </w:t>
      </w:r>
    </w:p>
    <w:p w14:paraId="3FE01B70" w14:textId="77777777" w:rsidR="005C5E0C" w:rsidRPr="005C5E0C" w:rsidRDefault="005C5E0C" w:rsidP="005C5E0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5C5E0C" w:rsidRPr="005C5E0C" w14:paraId="182035B6" w14:textId="77777777" w:rsidTr="005C5E0C">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3895DC0" w14:textId="77777777" w:rsidR="005C5E0C" w:rsidRPr="005C5E0C" w:rsidRDefault="005C5E0C" w:rsidP="005C5E0C">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7DE3BDC" w14:textId="77777777" w:rsidR="005C5E0C" w:rsidRPr="005C5E0C" w:rsidRDefault="005C5E0C" w:rsidP="002D33AE">
            <w:pPr>
              <w:numPr>
                <w:ilvl w:val="0"/>
                <w:numId w:val="81"/>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3AB27BC" w14:textId="77777777" w:rsidR="005C5E0C" w:rsidRPr="005C5E0C" w:rsidRDefault="005C5E0C" w:rsidP="002D33AE">
            <w:pPr>
              <w:numPr>
                <w:ilvl w:val="0"/>
                <w:numId w:val="81"/>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26B93580" w14:textId="77777777" w:rsidR="005C5E0C" w:rsidRPr="00DD41B2" w:rsidRDefault="005C5E0C" w:rsidP="00DD41B2">
      <w:pPr>
        <w:spacing w:after="200"/>
      </w:pPr>
    </w:p>
    <w:p w14:paraId="2A4633B0" w14:textId="77777777" w:rsidR="005C5E0C" w:rsidRPr="005C5E0C" w:rsidRDefault="005C5E0C" w:rsidP="005C5E0C">
      <w:pPr>
        <w:rPr>
          <w:b/>
        </w:rPr>
      </w:pPr>
      <w:r w:rsidRPr="005C5E0C">
        <w:rPr>
          <w:b/>
        </w:rPr>
        <w:t>PROTECTION OF HUMAN SUBJECTS REGULATIONS</w:t>
      </w:r>
    </w:p>
    <w:p w14:paraId="6239A5A7" w14:textId="1B15EB88" w:rsidR="005C5E0C" w:rsidRPr="005C5E0C" w:rsidRDefault="005C5E0C" w:rsidP="005C5E0C">
      <w:pPr>
        <w:rPr>
          <w:rFonts w:cs="Arial"/>
        </w:rPr>
      </w:pPr>
      <w:r w:rsidRPr="005C5E0C">
        <w:rPr>
          <w:rFonts w:cs="Arial"/>
        </w:rPr>
        <w:t>SAMHSA expects that most recipients funded under this announcement will not have to comply with the Protection of Human Subjects Regulations (45 CFR 46), which requires Institutional Review Board (IRB) approval.</w:t>
      </w:r>
      <w:r w:rsidR="004B5F71">
        <w:rPr>
          <w:rFonts w:cs="Arial"/>
        </w:rPr>
        <w:t xml:space="preserve"> </w:t>
      </w:r>
      <w:r w:rsidRPr="005C5E0C">
        <w:rPr>
          <w:rFonts w:cs="Arial"/>
        </w:rPr>
        <w:t xml:space="preserve">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5894D2C8" w14:textId="77777777" w:rsidR="005C5E0C" w:rsidRPr="005C5E0C" w:rsidRDefault="005C5E0C" w:rsidP="005C5E0C">
      <w:pPr>
        <w:tabs>
          <w:tab w:val="left" w:pos="1008"/>
        </w:tabs>
        <w:rPr>
          <w:rFonts w:cs="Arial"/>
        </w:rPr>
      </w:pPr>
      <w:r w:rsidRPr="005C5E0C">
        <w:rPr>
          <w:rFonts w:cs="Arial"/>
        </w:rPr>
        <w:t>In addition to the elements above, applicants whose projects must comply with the Human Subjects Regulations must:</w:t>
      </w:r>
    </w:p>
    <w:p w14:paraId="606717B3" w14:textId="77777777" w:rsidR="005C5E0C" w:rsidRPr="005C5E0C" w:rsidRDefault="005C5E0C" w:rsidP="002D33AE">
      <w:pPr>
        <w:numPr>
          <w:ilvl w:val="0"/>
          <w:numId w:val="88"/>
        </w:numPr>
        <w:tabs>
          <w:tab w:val="left" w:pos="1008"/>
        </w:tabs>
        <w:spacing w:after="0"/>
        <w:ind w:left="720"/>
        <w:contextualSpacing/>
        <w:rPr>
          <w:rFonts w:cs="Arial"/>
        </w:rPr>
      </w:pPr>
      <w:r w:rsidRPr="005C5E0C">
        <w:rPr>
          <w:rFonts w:cs="Arial"/>
        </w:rPr>
        <w:t xml:space="preserve">Describe the process for obtaining IRB approval for your project. </w:t>
      </w:r>
    </w:p>
    <w:p w14:paraId="6E050E15" w14:textId="77777777" w:rsidR="005C5E0C" w:rsidRPr="005C5E0C" w:rsidRDefault="005C5E0C" w:rsidP="002D33AE">
      <w:pPr>
        <w:numPr>
          <w:ilvl w:val="0"/>
          <w:numId w:val="88"/>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52FA3696" w14:textId="77777777" w:rsidR="005C5E0C" w:rsidRPr="005C5E0C" w:rsidRDefault="005C5E0C" w:rsidP="002D33AE">
      <w:pPr>
        <w:numPr>
          <w:ilvl w:val="0"/>
          <w:numId w:val="88"/>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640CF52D" w14:textId="77777777" w:rsidR="005C5E0C" w:rsidRPr="005C5E0C" w:rsidRDefault="005C5E0C" w:rsidP="00DD41B2">
      <w:pPr>
        <w:tabs>
          <w:tab w:val="left" w:pos="1008"/>
        </w:tabs>
        <w:spacing w:after="0"/>
        <w:ind w:left="789"/>
        <w:contextualSpacing/>
        <w:rPr>
          <w:rFonts w:cs="Arial"/>
        </w:rPr>
      </w:pPr>
    </w:p>
    <w:p w14:paraId="2B5524EA" w14:textId="05A7D7B5" w:rsidR="003E5857" w:rsidRDefault="7E0D5101" w:rsidP="00E50054">
      <w:pPr>
        <w:tabs>
          <w:tab w:val="left" w:pos="1008"/>
        </w:tabs>
        <w:rPr>
          <w:rFonts w:cs="Arial"/>
          <w:b/>
          <w:bCs/>
          <w:kern w:val="32"/>
          <w:sz w:val="32"/>
          <w:szCs w:val="32"/>
        </w:rPr>
      </w:pPr>
      <w:r w:rsidRPr="686476CE">
        <w:rPr>
          <w:rFonts w:cs="Arial"/>
        </w:rPr>
        <w:t xml:space="preserve">General information about Human Subjects Regulations can be obtained through OHRP at </w:t>
      </w:r>
      <w:hyperlink r:id="rId70">
        <w:r w:rsidRPr="686476CE">
          <w:rPr>
            <w:rFonts w:cs="Arial"/>
            <w:color w:val="0000FF"/>
            <w:u w:val="single"/>
          </w:rPr>
          <w:t>http://www.hhs.gov/ohrp</w:t>
        </w:r>
      </w:hyperlink>
      <w:r w:rsidRPr="686476CE">
        <w:rPr>
          <w:rFonts w:cs="Arial"/>
        </w:rPr>
        <w:t xml:space="preserve"> or (240) 453-6900.  SAMHSA–specific questions should be directed to the program contact listed in Section VII</w:t>
      </w:r>
      <w:r w:rsidRPr="686476CE">
        <w:rPr>
          <w:rFonts w:cs="Arial"/>
          <w:b/>
          <w:bCs/>
        </w:rPr>
        <w:t xml:space="preserve"> </w:t>
      </w:r>
      <w:r w:rsidRPr="686476CE">
        <w:rPr>
          <w:rFonts w:cs="Arial"/>
        </w:rPr>
        <w:t>of this an</w:t>
      </w:r>
      <w:bookmarkEnd w:id="393"/>
      <w:r w:rsidRPr="686476CE">
        <w:rPr>
          <w:rFonts w:cs="Arial"/>
        </w:rPr>
        <w:t>nouncement.</w:t>
      </w:r>
    </w:p>
    <w:p w14:paraId="680F416C" w14:textId="5AB0D796" w:rsidR="00471293" w:rsidRDefault="00ED334A" w:rsidP="686476CE">
      <w:r>
        <w:br w:type="page"/>
      </w:r>
      <w:bookmarkStart w:id="404" w:name="_Appendix_F_–_1"/>
      <w:bookmarkEnd w:id="404"/>
    </w:p>
    <w:p w14:paraId="0E828138" w14:textId="02766F4A" w:rsidR="00471293" w:rsidRDefault="14EA08FA" w:rsidP="001371A7">
      <w:pPr>
        <w:pStyle w:val="Heading1"/>
        <w:rPr>
          <w:b w:val="0"/>
          <w:bCs w:val="0"/>
        </w:rPr>
      </w:pPr>
      <w:bookmarkStart w:id="405" w:name="_Appendix_E_–_1"/>
      <w:bookmarkStart w:id="406" w:name="_Toc81577302"/>
      <w:bookmarkStart w:id="407" w:name="_Toc101858751"/>
      <w:bookmarkStart w:id="408" w:name="_Toc2064548347"/>
      <w:bookmarkEnd w:id="405"/>
      <w:r w:rsidRPr="686476CE">
        <w:t>A</w:t>
      </w:r>
      <w:r w:rsidR="6451546F" w:rsidRPr="686476CE">
        <w:t xml:space="preserve">ppendix </w:t>
      </w:r>
      <w:r w:rsidR="3C81D6F4" w:rsidRPr="686476CE">
        <w:t>E</w:t>
      </w:r>
      <w:r w:rsidR="7EB0760A" w:rsidRPr="686476CE">
        <w:t xml:space="preserve"> – </w:t>
      </w:r>
      <w:r w:rsidR="6451546F" w:rsidRPr="686476CE">
        <w:t xml:space="preserve">Developing Goals and </w:t>
      </w:r>
      <w:bookmarkEnd w:id="397"/>
      <w:r w:rsidR="6451546F" w:rsidRPr="686476CE">
        <w:t>Measurable Objectives</w:t>
      </w:r>
      <w:bookmarkEnd w:id="406"/>
      <w:bookmarkEnd w:id="407"/>
      <w:bookmarkEnd w:id="408"/>
    </w:p>
    <w:p w14:paraId="664C6497" w14:textId="6A41B39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w:t>
      </w:r>
      <w:r w:rsidR="004B5F71">
        <w:rPr>
          <w:rFonts w:cs="Arial"/>
          <w:szCs w:val="24"/>
        </w:rPr>
        <w:t xml:space="preserve"> </w:t>
      </w:r>
      <w:r w:rsidR="00EF1620">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w:t>
      </w:r>
      <w:r w:rsidR="004B5F71">
        <w:rPr>
          <w:rFonts w:cs="Arial"/>
          <w:szCs w:val="24"/>
        </w:rPr>
        <w:t xml:space="preserve"> </w:t>
      </w:r>
      <w:r w:rsidR="00EF1620">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1E71A05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am (the desired result).</w:t>
      </w:r>
      <w:r w:rsidR="004B5F71">
        <w:rPr>
          <w:rFonts w:cs="Arial"/>
          <w:szCs w:val="24"/>
        </w:rPr>
        <w:t xml:space="preserve"> </w:t>
      </w:r>
      <w:r w:rsidR="00EF1620">
        <w:rPr>
          <w:rFonts w:cs="Arial"/>
          <w:szCs w:val="24"/>
        </w:rPr>
        <w:t xml:space="preserve"> </w:t>
      </w:r>
      <w:r w:rsidRPr="00AC34BE">
        <w:rPr>
          <w:rFonts w:cs="Arial"/>
          <w:szCs w:val="24"/>
        </w:rPr>
        <w:t xml:space="preserve">It serves as the foundation for developing your program objectives. </w:t>
      </w:r>
      <w:r w:rsidR="004B5F71">
        <w:rPr>
          <w:rFonts w:cs="Arial"/>
          <w:szCs w:val="24"/>
        </w:rPr>
        <w:t xml:space="preserve"> </w:t>
      </w:r>
      <w:r w:rsidRPr="00AC34BE">
        <w:rPr>
          <w:rFonts w:cs="Arial"/>
          <w:szCs w:val="24"/>
        </w:rPr>
        <w:t>Goals should align with the statem</w:t>
      </w:r>
      <w:r w:rsidR="006072AF">
        <w:rPr>
          <w:rFonts w:cs="Arial"/>
          <w:szCs w:val="24"/>
        </w:rPr>
        <w:t>ent of need that is described.</w:t>
      </w:r>
      <w:r w:rsidR="004B5F71">
        <w:rPr>
          <w:rFonts w:cs="Arial"/>
          <w:szCs w:val="24"/>
        </w:rPr>
        <w:t xml:space="preserve"> </w:t>
      </w:r>
      <w:r w:rsidR="00EF1620">
        <w:rPr>
          <w:rFonts w:cs="Arial"/>
          <w:szCs w:val="24"/>
        </w:rPr>
        <w:t xml:space="preserve">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8E18CD">
      <w:pPr>
        <w:numPr>
          <w:ilvl w:val="0"/>
          <w:numId w:val="18"/>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8E18CD">
      <w:pPr>
        <w:numPr>
          <w:ilvl w:val="0"/>
          <w:numId w:val="18"/>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8E18CD">
      <w:pPr>
        <w:numPr>
          <w:ilvl w:val="0"/>
          <w:numId w:val="18"/>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8E18CD">
      <w:pPr>
        <w:numPr>
          <w:ilvl w:val="0"/>
          <w:numId w:val="18"/>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8E18CD">
      <w:pPr>
        <w:numPr>
          <w:ilvl w:val="0"/>
          <w:numId w:val="18"/>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B948A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B948AA">
        <w:tc>
          <w:tcPr>
            <w:tcW w:w="1970" w:type="pct"/>
            <w:shd w:val="clear" w:color="auto" w:fill="auto"/>
          </w:tcPr>
          <w:p w14:paraId="0FFF7748" w14:textId="2F758362" w:rsidR="00C563FF" w:rsidRPr="00A821EC" w:rsidRDefault="63ED4DCD" w:rsidP="00B948AA">
            <w:pPr>
              <w:spacing w:after="200"/>
              <w:rPr>
                <w:rFonts w:cs="Arial"/>
                <w:sz w:val="20"/>
              </w:rPr>
            </w:pPr>
            <w:r w:rsidRPr="00B948AA">
              <w:rPr>
                <w:rFonts w:cs="Arial"/>
                <w:sz w:val="20"/>
              </w:rPr>
              <w:t xml:space="preserve">Increase the substance </w:t>
            </w:r>
            <w:r w:rsidR="150E887E" w:rsidRPr="00B948AA">
              <w:rPr>
                <w:rFonts w:cs="Arial"/>
                <w:sz w:val="20"/>
              </w:rPr>
              <w:t>use</w:t>
            </w:r>
            <w:r w:rsidRPr="00B948AA">
              <w:rPr>
                <w:rFonts w:cs="Arial"/>
                <w:sz w:val="20"/>
              </w:rPr>
              <w:t xml:space="preserv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4A3E22C3" w:rsidR="00C563FF" w:rsidRPr="00A821EC" w:rsidRDefault="63ED4DCD" w:rsidP="00B948AA">
            <w:pPr>
              <w:spacing w:after="200"/>
              <w:rPr>
                <w:rFonts w:cs="Arial"/>
                <w:sz w:val="20"/>
              </w:rPr>
            </w:pPr>
            <w:r w:rsidRPr="00B948AA">
              <w:rPr>
                <w:rFonts w:cs="Arial"/>
                <w:sz w:val="20"/>
              </w:rPr>
              <w:t xml:space="preserve">Increase the capacity of the local school district to reduce high-risk behaviors of students that may contribute to substance </w:t>
            </w:r>
            <w:r w:rsidR="501DE5E8" w:rsidRPr="00B948AA">
              <w:rPr>
                <w:rFonts w:cs="Arial"/>
                <w:sz w:val="20"/>
              </w:rPr>
              <w:t>use</w:t>
            </w:r>
            <w:r w:rsidRPr="00B948AA">
              <w:rPr>
                <w:rFonts w:cs="Arial"/>
                <w:sz w:val="20"/>
              </w:rPr>
              <w:t xml:space="preserve"> and/or HIV/AI</w:t>
            </w:r>
            <w:r w:rsidR="56A31485" w:rsidRPr="00B948AA">
              <w:rPr>
                <w:rFonts w:cs="Arial"/>
                <w:sz w:val="20"/>
              </w:rPr>
              <w:t>DS</w:t>
            </w:r>
          </w:p>
        </w:tc>
      </w:tr>
      <w:tr w:rsidR="00C563FF" w:rsidRPr="00AC34BE" w14:paraId="51EC8DD2" w14:textId="77777777" w:rsidTr="00B948A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0BFFFC7D"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sidR="006072AF">
        <w:rPr>
          <w:rFonts w:cs="Arial"/>
          <w:szCs w:val="24"/>
        </w:rPr>
        <w:t xml:space="preserve"> </w:t>
      </w:r>
      <w:r w:rsidR="004B5F71">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004B5F71">
        <w:rPr>
          <w:rFonts w:cs="Arial"/>
          <w:szCs w:val="24"/>
        </w:rPr>
        <w:t xml:space="preserve">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4B5F71">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0C754DF6"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4B5F71">
        <w:rPr>
          <w:rFonts w:cs="Arial"/>
          <w:szCs w:val="24"/>
        </w:rPr>
        <w:t xml:space="preserve"> </w:t>
      </w:r>
      <w:r w:rsidR="008B4729" w:rsidRPr="00AC34BE">
        <w:rPr>
          <w:rFonts w:cs="Arial"/>
          <w:szCs w:val="24"/>
        </w:rPr>
        <w:t xml:space="preserve">Use only one action verb to avoid </w:t>
      </w:r>
      <w:r w:rsidR="006072AF">
        <w:rPr>
          <w:rFonts w:cs="Arial"/>
          <w:szCs w:val="24"/>
        </w:rPr>
        <w:t xml:space="preserve">issues with measuring success. </w:t>
      </w:r>
      <w:r w:rsidR="004B5F71">
        <w:rPr>
          <w:rFonts w:cs="Arial"/>
          <w:szCs w:val="24"/>
        </w:rPr>
        <w:t xml:space="preserve">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08211C06" w:rsidR="008B4729" w:rsidRDefault="00FD15B7" w:rsidP="00A73406">
      <w:pPr>
        <w:spacing w:after="0"/>
        <w:rPr>
          <w:rFonts w:eastAsia="Calibri" w:cs="Arial"/>
          <w:szCs w:val="24"/>
        </w:rPr>
      </w:pPr>
      <w:r w:rsidRPr="00AC34BE">
        <w:rPr>
          <w:rFonts w:cs="Arial"/>
          <w:szCs w:val="24"/>
        </w:rPr>
        <w:t>H</w:t>
      </w:r>
      <w:r w:rsidR="006072AF">
        <w:rPr>
          <w:rFonts w:cs="Arial"/>
          <w:szCs w:val="24"/>
        </w:rPr>
        <w:t>ow much change is expected.</w:t>
      </w:r>
      <w:r w:rsidR="004B5F71">
        <w:rPr>
          <w:rFonts w:cs="Arial"/>
          <w:szCs w:val="24"/>
        </w:rPr>
        <w:t xml:space="preserve"> </w:t>
      </w:r>
      <w:r w:rsidR="00EF1620">
        <w:rPr>
          <w:rFonts w:cs="Arial"/>
          <w:szCs w:val="24"/>
        </w:rPr>
        <w:t xml:space="preserve"> </w:t>
      </w:r>
      <w:r w:rsidR="008B4729" w:rsidRPr="00AC34BE">
        <w:rPr>
          <w:rFonts w:cs="Arial"/>
          <w:szCs w:val="24"/>
        </w:rPr>
        <w:t>It must be possible to count or otherwise quanti</w:t>
      </w:r>
      <w:r w:rsidR="006072AF">
        <w:rPr>
          <w:rFonts w:cs="Arial"/>
          <w:szCs w:val="24"/>
        </w:rPr>
        <w:t xml:space="preserve">fy an activity or its results. </w:t>
      </w:r>
      <w:r w:rsidR="004B5F71">
        <w:rPr>
          <w:rFonts w:cs="Arial"/>
          <w:szCs w:val="24"/>
        </w:rPr>
        <w:t xml:space="preserve">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4B5F71">
        <w:rPr>
          <w:rFonts w:cs="Arial"/>
          <w:szCs w:val="24"/>
        </w:rPr>
        <w:t xml:space="preserve"> </w:t>
      </w:r>
      <w:r w:rsidR="008B4729" w:rsidRPr="00AC34BE">
        <w:rPr>
          <w:rFonts w:cs="Arial"/>
          <w:szCs w:val="24"/>
        </w:rPr>
        <w:t xml:space="preserve">A baseline measurement is required to document change (e.g., to measure the percentage of increase or decrease). </w:t>
      </w:r>
      <w:r w:rsidR="004B5F71">
        <w:rPr>
          <w:rFonts w:cs="Arial"/>
          <w:szCs w:val="24"/>
        </w:rPr>
        <w:t xml:space="preserve"> </w:t>
      </w:r>
      <w:r w:rsidR="008B4729" w:rsidRPr="00AC34BE">
        <w:rPr>
          <w:rFonts w:cs="Arial"/>
          <w:szCs w:val="24"/>
        </w:rPr>
        <w:t xml:space="preserve">If you plan to use a specific measurement instrument, it is recommended that you incorporate its use into the objective. </w:t>
      </w:r>
      <w:r w:rsidR="004B5F71">
        <w:rPr>
          <w:rFonts w:cs="Arial"/>
          <w:szCs w:val="24"/>
        </w:rPr>
        <w:t xml:space="preser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th</w:t>
      </w:r>
      <w:r w:rsidR="00AD7406">
        <w:rPr>
          <w:rFonts w:eastAsia="Calibri" w:cs="Arial"/>
          <w:szCs w:val="24"/>
          <w:vertAlign w:val="superscript"/>
        </w:rPr>
        <w:t>,</w:t>
      </w:r>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4E7EAC78"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w:t>
      </w:r>
      <w:r w:rsidR="004B5F71">
        <w:rPr>
          <w:rFonts w:cs="Arial"/>
          <w:szCs w:val="24"/>
        </w:rPr>
        <w:t xml:space="preserve"> </w:t>
      </w:r>
      <w:r w:rsidR="008B4729"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6CAB504E"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4B5F71">
        <w:rPr>
          <w:rFonts w:cs="Arial"/>
          <w:szCs w:val="24"/>
        </w:rPr>
        <w:t xml:space="preserve">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B948A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B948AA">
        <w:trPr>
          <w:trHeight w:val="3212"/>
        </w:trPr>
        <w:tc>
          <w:tcPr>
            <w:tcW w:w="1474" w:type="pct"/>
            <w:shd w:val="clear" w:color="auto" w:fill="auto"/>
          </w:tcPr>
          <w:p w14:paraId="50625566" w14:textId="68345663" w:rsidR="00C563FF" w:rsidRPr="00A821EC" w:rsidRDefault="63ED4DCD" w:rsidP="00AC34BE">
            <w:pPr>
              <w:rPr>
                <w:rFonts w:cs="Arial"/>
                <w:sz w:val="20"/>
              </w:rPr>
            </w:pPr>
            <w:r w:rsidRPr="00B948AA">
              <w:rPr>
                <w:rFonts w:cs="Arial"/>
                <w:sz w:val="20"/>
              </w:rPr>
              <w:t xml:space="preserve">Teachers will be trained on the selected evidence-based substance </w:t>
            </w:r>
            <w:r w:rsidR="1377A3BE" w:rsidRPr="00B948AA">
              <w:rPr>
                <w:rFonts w:cs="Arial"/>
                <w:sz w:val="20"/>
              </w:rPr>
              <w:t>use</w:t>
            </w:r>
            <w:r w:rsidRPr="00B948AA">
              <w:rPr>
                <w:rFonts w:cs="Arial"/>
                <w:sz w:val="20"/>
              </w:rPr>
              <w:t xml:space="preserv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334C2F1"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4CC87CB7" w:rsidR="00C563FF" w:rsidRPr="00A821EC" w:rsidRDefault="63ED4DCD" w:rsidP="00AC34BE">
            <w:pPr>
              <w:rPr>
                <w:rFonts w:cs="Arial"/>
                <w:sz w:val="20"/>
              </w:rPr>
            </w:pPr>
            <w:r w:rsidRPr="00B948AA">
              <w:rPr>
                <w:rFonts w:cs="Arial"/>
                <w:b/>
                <w:bCs/>
                <w:i/>
                <w:iCs/>
                <w:sz w:val="20"/>
              </w:rPr>
              <w:t xml:space="preserve">By June 1, </w:t>
            </w:r>
            <w:r w:rsidR="005071AA" w:rsidRPr="00B948AA">
              <w:rPr>
                <w:rFonts w:cs="Arial"/>
                <w:b/>
                <w:bCs/>
                <w:i/>
                <w:iCs/>
                <w:sz w:val="20"/>
              </w:rPr>
              <w:t>20</w:t>
            </w:r>
            <w:r w:rsidR="00D220A4" w:rsidRPr="00B948AA">
              <w:rPr>
                <w:rFonts w:cs="Arial"/>
                <w:b/>
                <w:bCs/>
                <w:i/>
                <w:iCs/>
                <w:sz w:val="20"/>
              </w:rPr>
              <w:t>2</w:t>
            </w:r>
            <w:r w:rsidR="00E86C8F" w:rsidRPr="00B948AA">
              <w:rPr>
                <w:rFonts w:cs="Arial"/>
                <w:b/>
                <w:bCs/>
                <w:i/>
                <w:iCs/>
                <w:sz w:val="20"/>
              </w:rPr>
              <w:t>2</w:t>
            </w:r>
            <w:r w:rsidRPr="00B948AA">
              <w:rPr>
                <w:rFonts w:cs="Arial"/>
                <w:i/>
                <w:iCs/>
                <w:sz w:val="20"/>
              </w:rPr>
              <w:t xml:space="preserve">, </w:t>
            </w:r>
            <w:r w:rsidRPr="00B948AA">
              <w:rPr>
                <w:rFonts w:cs="Arial"/>
                <w:b/>
                <w:bCs/>
                <w:i/>
                <w:iCs/>
                <w:sz w:val="20"/>
              </w:rPr>
              <w:t>LEA supervisory staff</w:t>
            </w:r>
            <w:r w:rsidRPr="00B948AA">
              <w:rPr>
                <w:rFonts w:cs="Arial"/>
                <w:sz w:val="20"/>
              </w:rPr>
              <w:t xml:space="preserve"> will have trained </w:t>
            </w:r>
            <w:r w:rsidRPr="00B948AA">
              <w:rPr>
                <w:rFonts w:cs="Arial"/>
                <w:b/>
                <w:bCs/>
                <w:i/>
                <w:iCs/>
                <w:sz w:val="20"/>
              </w:rPr>
              <w:t>75% of</w:t>
            </w:r>
            <w:r w:rsidRPr="00B948AA">
              <w:rPr>
                <w:rFonts w:cs="Arial"/>
                <w:i/>
                <w:iCs/>
                <w:sz w:val="20"/>
              </w:rPr>
              <w:t xml:space="preserve"> </w:t>
            </w:r>
            <w:r w:rsidRPr="00B948AA">
              <w:rPr>
                <w:rFonts w:cs="Arial"/>
                <w:b/>
                <w:bCs/>
                <w:i/>
                <w:iCs/>
                <w:sz w:val="20"/>
              </w:rPr>
              <w:t>health education</w:t>
            </w:r>
            <w:r w:rsidRPr="00B948AA">
              <w:rPr>
                <w:rFonts w:cs="Arial"/>
                <w:sz w:val="20"/>
              </w:rPr>
              <w:t xml:space="preserve"> teachers </w:t>
            </w:r>
            <w:r w:rsidRPr="00B948AA">
              <w:rPr>
                <w:rFonts w:cs="Arial"/>
                <w:b/>
                <w:bCs/>
                <w:i/>
                <w:iCs/>
                <w:sz w:val="20"/>
              </w:rPr>
              <w:t>in the local</w:t>
            </w:r>
            <w:r w:rsidRPr="00B948AA">
              <w:rPr>
                <w:rFonts w:cs="Arial"/>
                <w:b/>
                <w:bCs/>
                <w:sz w:val="20"/>
              </w:rPr>
              <w:t xml:space="preserve"> </w:t>
            </w:r>
            <w:r w:rsidRPr="00B948AA">
              <w:rPr>
                <w:rFonts w:cs="Arial"/>
                <w:b/>
                <w:bCs/>
                <w:i/>
                <w:iCs/>
                <w:sz w:val="20"/>
              </w:rPr>
              <w:t>school</w:t>
            </w:r>
            <w:r w:rsidRPr="00B948AA">
              <w:rPr>
                <w:rFonts w:cs="Arial"/>
                <w:i/>
                <w:iCs/>
                <w:sz w:val="20"/>
              </w:rPr>
              <w:t xml:space="preserve"> </w:t>
            </w:r>
            <w:r w:rsidRPr="00B948AA">
              <w:rPr>
                <w:rFonts w:cs="Arial"/>
                <w:b/>
                <w:bCs/>
                <w:i/>
                <w:iCs/>
                <w:sz w:val="20"/>
              </w:rPr>
              <w:t>district</w:t>
            </w:r>
            <w:r w:rsidRPr="00B948AA">
              <w:rPr>
                <w:rFonts w:cs="Arial"/>
                <w:sz w:val="20"/>
              </w:rPr>
              <w:t xml:space="preserve"> on the selected, evidence-based substance </w:t>
            </w:r>
            <w:r w:rsidR="7D61F790" w:rsidRPr="00B948AA">
              <w:rPr>
                <w:rFonts w:cs="Arial"/>
                <w:sz w:val="20"/>
              </w:rPr>
              <w:t>use</w:t>
            </w:r>
            <w:r w:rsidRPr="00B948AA">
              <w:rPr>
                <w:rFonts w:cs="Arial"/>
                <w:sz w:val="20"/>
              </w:rPr>
              <w:t xml:space="preserv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B948A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1A273BBE"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004B5F7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74055738" w:rsidR="00C563FF" w:rsidRPr="00A821EC" w:rsidRDefault="63ED4DCD" w:rsidP="00B948AA">
            <w:pPr>
              <w:rPr>
                <w:rFonts w:cs="Arial"/>
                <w:sz w:val="20"/>
              </w:rPr>
            </w:pPr>
            <w:r w:rsidRPr="00B948AA">
              <w:rPr>
                <w:rFonts w:cs="Arial"/>
                <w:sz w:val="20"/>
              </w:rPr>
              <w:t xml:space="preserve">By the </w:t>
            </w:r>
            <w:r w:rsidRPr="00B948AA">
              <w:rPr>
                <w:rFonts w:cs="Arial"/>
                <w:b/>
                <w:bCs/>
                <w:i/>
                <w:iCs/>
                <w:sz w:val="20"/>
              </w:rPr>
              <w:t xml:space="preserve">end of the </w:t>
            </w:r>
            <w:r w:rsidR="005071AA" w:rsidRPr="00B948AA">
              <w:rPr>
                <w:rFonts w:cs="Arial"/>
                <w:b/>
                <w:bCs/>
                <w:i/>
                <w:iCs/>
                <w:sz w:val="20"/>
              </w:rPr>
              <w:t>20</w:t>
            </w:r>
            <w:r w:rsidR="00D220A4" w:rsidRPr="00B948AA">
              <w:rPr>
                <w:rFonts w:cs="Arial"/>
                <w:b/>
                <w:bCs/>
                <w:i/>
                <w:iCs/>
                <w:sz w:val="20"/>
              </w:rPr>
              <w:t>2</w:t>
            </w:r>
            <w:r w:rsidR="00E86C8F" w:rsidRPr="00B948AA">
              <w:rPr>
                <w:rFonts w:cs="Arial"/>
                <w:b/>
                <w:bCs/>
                <w:i/>
                <w:iCs/>
                <w:sz w:val="20"/>
              </w:rPr>
              <w:t>2</w:t>
            </w:r>
            <w:r w:rsidRPr="00B948AA">
              <w:rPr>
                <w:rFonts w:cs="Arial"/>
                <w:b/>
                <w:bCs/>
                <w:i/>
                <w:iCs/>
                <w:sz w:val="20"/>
              </w:rPr>
              <w:t xml:space="preserve"> school year</w:t>
            </w:r>
            <w:r w:rsidRPr="00B948AA">
              <w:rPr>
                <w:rFonts w:cs="Arial"/>
                <w:i/>
                <w:iCs/>
                <w:sz w:val="20"/>
              </w:rPr>
              <w:t xml:space="preserve">, </w:t>
            </w:r>
            <w:r w:rsidRPr="00B948AA">
              <w:rPr>
                <w:rFonts w:cs="Arial"/>
                <w:b/>
                <w:bCs/>
                <w:i/>
                <w:iCs/>
                <w:sz w:val="20"/>
              </w:rPr>
              <w:t>district health educators</w:t>
            </w:r>
            <w:r w:rsidRPr="00B948AA">
              <w:rPr>
                <w:rFonts w:cs="Arial"/>
                <w:sz w:val="20"/>
              </w:rPr>
              <w:t xml:space="preserve"> will have conducted classes on assertive communication skills for 90% of youth </w:t>
            </w:r>
            <w:r w:rsidRPr="00B948AA">
              <w:rPr>
                <w:rFonts w:cs="Arial"/>
                <w:b/>
                <w:bCs/>
                <w:i/>
                <w:iCs/>
                <w:sz w:val="20"/>
              </w:rPr>
              <w:t>in</w:t>
            </w:r>
            <w:r w:rsidRPr="00B948AA">
              <w:rPr>
                <w:rFonts w:cs="Arial"/>
                <w:i/>
                <w:iCs/>
                <w:sz w:val="20"/>
              </w:rPr>
              <w:t xml:space="preserve"> </w:t>
            </w:r>
            <w:r w:rsidRPr="00B948AA">
              <w:rPr>
                <w:rFonts w:cs="Arial"/>
                <w:b/>
                <w:bCs/>
                <w:i/>
                <w:iCs/>
                <w:sz w:val="20"/>
              </w:rPr>
              <w:t>the middle</w:t>
            </w:r>
            <w:r w:rsidRPr="00B948AA">
              <w:rPr>
                <w:rFonts w:cs="Arial"/>
                <w:b/>
                <w:bCs/>
                <w:sz w:val="20"/>
              </w:rPr>
              <w:t xml:space="preserve"> </w:t>
            </w:r>
            <w:r w:rsidRPr="00B948AA">
              <w:rPr>
                <w:rFonts w:cs="Arial"/>
                <w:b/>
                <w:bCs/>
                <w:i/>
                <w:iCs/>
                <w:sz w:val="20"/>
              </w:rPr>
              <w:t>school</w:t>
            </w:r>
            <w:r w:rsidRPr="00B948AA">
              <w:rPr>
                <w:rFonts w:cs="Arial"/>
                <w:b/>
                <w:bCs/>
                <w:sz w:val="20"/>
              </w:rPr>
              <w:t xml:space="preserve"> </w:t>
            </w:r>
            <w:r w:rsidRPr="00B948AA">
              <w:rPr>
                <w:rFonts w:cs="Arial"/>
                <w:sz w:val="20"/>
              </w:rPr>
              <w:t xml:space="preserve">receiving the </w:t>
            </w:r>
            <w:r w:rsidRPr="00B948AA">
              <w:rPr>
                <w:rFonts w:cs="Arial"/>
                <w:b/>
                <w:bCs/>
                <w:i/>
                <w:iCs/>
                <w:sz w:val="20"/>
              </w:rPr>
              <w:t xml:space="preserve">substance </w:t>
            </w:r>
            <w:r w:rsidR="39AD17FE" w:rsidRPr="00B948AA">
              <w:rPr>
                <w:rFonts w:cs="Arial"/>
                <w:b/>
                <w:bCs/>
                <w:i/>
                <w:iCs/>
                <w:sz w:val="20"/>
              </w:rPr>
              <w:t>use</w:t>
            </w:r>
            <w:r w:rsidRPr="00B948AA">
              <w:rPr>
                <w:rFonts w:cs="Arial"/>
                <w:b/>
                <w:bCs/>
                <w:i/>
                <w:iCs/>
                <w:sz w:val="20"/>
              </w:rPr>
              <w:t xml:space="preserve"> and HIV prevention curriculum.</w:t>
            </w:r>
            <w:r w:rsidR="004B5F71" w:rsidRPr="00B948AA">
              <w:rPr>
                <w:rFonts w:cs="Arial"/>
                <w:b/>
                <w:bCs/>
                <w:i/>
                <w:iCs/>
                <w:sz w:val="20"/>
              </w:rPr>
              <w:t xml:space="preserve"> </w:t>
            </w:r>
            <w:r w:rsidR="00EF1620" w:rsidRPr="00B948AA">
              <w:rPr>
                <w:rFonts w:cs="Arial"/>
                <w:b/>
                <w:bCs/>
                <w:i/>
                <w:iCs/>
                <w:sz w:val="20"/>
              </w:rPr>
              <w:t xml:space="preserve"> </w:t>
            </w:r>
          </w:p>
        </w:tc>
      </w:tr>
      <w:tr w:rsidR="00C563FF" w:rsidRPr="00AC34BE" w14:paraId="1660D5E5" w14:textId="77777777" w:rsidTr="00B948A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2D911785"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00EF1620">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7F07B252" w:rsidR="006A6AAD" w:rsidRDefault="00D12F0E" w:rsidP="002B13B1">
      <w:pPr>
        <w:pStyle w:val="Heading1"/>
        <w:spacing w:after="0"/>
        <w:jc w:val="center"/>
      </w:pPr>
      <w:bookmarkStart w:id="409" w:name="_Appendix_G:_Developing"/>
      <w:bookmarkStart w:id="410" w:name="_Appendix_F_–"/>
      <w:bookmarkStart w:id="411" w:name="_Toc81577303"/>
      <w:bookmarkStart w:id="412" w:name="_Toc101858752"/>
      <w:bookmarkStart w:id="413" w:name="_Toc1982662346"/>
      <w:bookmarkStart w:id="414" w:name="_Hlk75250222"/>
      <w:bookmarkStart w:id="415" w:name="_Hlk80345538"/>
      <w:bookmarkStart w:id="416" w:name="_Toc453325332"/>
      <w:bookmarkStart w:id="417" w:name="_Toc453937193"/>
      <w:bookmarkStart w:id="418" w:name="_Toc454270676"/>
      <w:bookmarkStart w:id="419" w:name="_Toc465087569"/>
      <w:bookmarkEnd w:id="409"/>
      <w:bookmarkEnd w:id="410"/>
      <w:r>
        <w:t xml:space="preserve">Appendix </w:t>
      </w:r>
      <w:r w:rsidR="007A27E4">
        <w:t>F</w:t>
      </w:r>
      <w:r w:rsidR="00EC306B">
        <w:t xml:space="preserve"> – </w:t>
      </w:r>
      <w:r>
        <w:t>Developing the Plan for Data Collection</w:t>
      </w:r>
      <w:r w:rsidR="00BF4FB8">
        <w:t xml:space="preserve"> and</w:t>
      </w:r>
      <w:r w:rsidR="0073356F">
        <w:t xml:space="preserve"> </w:t>
      </w:r>
      <w:r>
        <w:t xml:space="preserve">Performance </w:t>
      </w:r>
      <w:r w:rsidR="00BF4FB8">
        <w:t>Measurement</w:t>
      </w:r>
      <w:bookmarkEnd w:id="411"/>
      <w:bookmarkEnd w:id="412"/>
      <w:bookmarkEnd w:id="413"/>
    </w:p>
    <w:p w14:paraId="0F62D980" w14:textId="77777777" w:rsidR="00471293" w:rsidRDefault="00471293" w:rsidP="001C297A">
      <w:pPr>
        <w:spacing w:after="0"/>
        <w:rPr>
          <w:rFonts w:cs="Arial"/>
        </w:rPr>
      </w:pPr>
    </w:p>
    <w:p w14:paraId="6817BD80" w14:textId="351B2DB9" w:rsidR="00872D2E" w:rsidRPr="00AC34BE" w:rsidRDefault="42A5C639" w:rsidP="00872D2E">
      <w:pPr>
        <w:rPr>
          <w:rFonts w:cs="Arial"/>
        </w:rPr>
      </w:pPr>
      <w:r w:rsidRPr="686476CE">
        <w:rPr>
          <w:rFonts w:cs="Arial"/>
        </w:rPr>
        <w:t xml:space="preserve">Information in this Appendix should be taken into consideration when developing a response for criteria in Section </w:t>
      </w:r>
      <w:r w:rsidR="07BE0372" w:rsidRPr="686476CE">
        <w:rPr>
          <w:rFonts w:cs="Arial"/>
        </w:rPr>
        <w:t>E of the Project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433F26BD" w:rsidR="00D12F0E" w:rsidRPr="00AC34BE" w:rsidRDefault="00634349" w:rsidP="008E18CD">
      <w:pPr>
        <w:pStyle w:val="ListParagraph"/>
        <w:numPr>
          <w:ilvl w:val="0"/>
          <w:numId w:val="27"/>
        </w:numPr>
        <w:rPr>
          <w:rFonts w:cs="Arial"/>
          <w:b/>
          <w:i/>
          <w:sz w:val="28"/>
          <w:szCs w:val="28"/>
        </w:rPr>
      </w:pPr>
      <w:r>
        <w:rPr>
          <w:rFonts w:cs="Arial"/>
          <w:szCs w:val="24"/>
        </w:rPr>
        <w:t>E</w:t>
      </w:r>
      <w:r w:rsidR="00D12F0E" w:rsidRPr="00AC34BE">
        <w:rPr>
          <w:rFonts w:cs="Arial"/>
          <w:szCs w:val="24"/>
        </w:rPr>
        <w:t>lectronic data collection software that will be used</w:t>
      </w:r>
    </w:p>
    <w:p w14:paraId="36C4C3D0" w14:textId="1D62E05B" w:rsidR="00D12F0E" w:rsidRPr="00AC34BE" w:rsidRDefault="00634349" w:rsidP="008E18CD">
      <w:pPr>
        <w:pStyle w:val="ListParagraph"/>
        <w:numPr>
          <w:ilvl w:val="0"/>
          <w:numId w:val="27"/>
        </w:numPr>
        <w:rPr>
          <w:rFonts w:cs="Arial"/>
          <w:b/>
          <w:i/>
          <w:sz w:val="28"/>
          <w:szCs w:val="28"/>
        </w:rPr>
      </w:pPr>
      <w:r>
        <w:rPr>
          <w:rFonts w:cs="Arial"/>
          <w:szCs w:val="24"/>
        </w:rPr>
        <w:t>Frequency</w:t>
      </w:r>
      <w:r w:rsidR="00005B40">
        <w:rPr>
          <w:rFonts w:cs="Arial"/>
          <w:szCs w:val="24"/>
        </w:rPr>
        <w:t xml:space="preserve"> of data </w:t>
      </w:r>
      <w:r w:rsidR="00D12F0E" w:rsidRPr="00AC34BE">
        <w:rPr>
          <w:rFonts w:cs="Arial"/>
          <w:szCs w:val="24"/>
        </w:rPr>
        <w:t>collect</w:t>
      </w:r>
      <w:r>
        <w:rPr>
          <w:rFonts w:cs="Arial"/>
          <w:szCs w:val="24"/>
        </w:rPr>
        <w:t>ion</w:t>
      </w:r>
      <w:r w:rsidR="00471293">
        <w:rPr>
          <w:rFonts w:cs="Arial"/>
          <w:szCs w:val="24"/>
        </w:rPr>
        <w:t>?</w:t>
      </w:r>
    </w:p>
    <w:p w14:paraId="3598DC67" w14:textId="5FB9F459" w:rsidR="00D12F0E" w:rsidRPr="00AC34BE" w:rsidRDefault="00634349" w:rsidP="008E18CD">
      <w:pPr>
        <w:pStyle w:val="ListParagraph"/>
        <w:numPr>
          <w:ilvl w:val="0"/>
          <w:numId w:val="27"/>
        </w:numPr>
        <w:rPr>
          <w:rFonts w:cs="Arial"/>
          <w:b/>
          <w:i/>
          <w:sz w:val="28"/>
          <w:szCs w:val="28"/>
        </w:rPr>
      </w:pPr>
      <w:r>
        <w:rPr>
          <w:rFonts w:cs="Arial"/>
          <w:szCs w:val="24"/>
        </w:rPr>
        <w:t>O</w:t>
      </w:r>
      <w:r w:rsidR="00D12F0E" w:rsidRPr="00AC34BE">
        <w:rPr>
          <w:rFonts w:cs="Arial"/>
          <w:szCs w:val="24"/>
        </w:rPr>
        <w:t>rganizational processes that will be implemented to ensure the accurate and timely collection and input of data</w:t>
      </w:r>
      <w:r w:rsidR="00471293">
        <w:rPr>
          <w:rFonts w:cs="Arial"/>
          <w:szCs w:val="24"/>
        </w:rPr>
        <w:t>.</w:t>
      </w:r>
    </w:p>
    <w:p w14:paraId="444C2D17" w14:textId="6513E66C" w:rsidR="00D12F0E" w:rsidRPr="00AC34BE" w:rsidRDefault="00634349" w:rsidP="008E18CD">
      <w:pPr>
        <w:pStyle w:val="ListParagraph"/>
        <w:numPr>
          <w:ilvl w:val="0"/>
          <w:numId w:val="27"/>
        </w:numPr>
        <w:rPr>
          <w:rFonts w:cs="Arial"/>
          <w:b/>
          <w:i/>
          <w:sz w:val="28"/>
          <w:szCs w:val="28"/>
        </w:rPr>
      </w:pPr>
      <w:r>
        <w:rPr>
          <w:rFonts w:cs="Arial"/>
          <w:szCs w:val="24"/>
        </w:rPr>
        <w:t>S</w:t>
      </w:r>
      <w:r w:rsidR="00D12F0E" w:rsidRPr="00AC34BE">
        <w:rPr>
          <w:rFonts w:cs="Arial"/>
          <w:szCs w:val="24"/>
        </w:rPr>
        <w:t>taff that will be responsible for collecting and recording the data</w:t>
      </w:r>
      <w:r w:rsidR="00471293">
        <w:rPr>
          <w:rFonts w:cs="Arial"/>
          <w:szCs w:val="24"/>
        </w:rPr>
        <w:t>.</w:t>
      </w:r>
    </w:p>
    <w:p w14:paraId="396AA4BF" w14:textId="64A9B8A6" w:rsidR="00D12F0E" w:rsidRPr="00AC34BE" w:rsidRDefault="00634349" w:rsidP="008E18CD">
      <w:pPr>
        <w:pStyle w:val="ListParagraph"/>
        <w:numPr>
          <w:ilvl w:val="0"/>
          <w:numId w:val="27"/>
        </w:numPr>
        <w:rPr>
          <w:rFonts w:cs="Arial"/>
          <w:b/>
          <w:i/>
          <w:sz w:val="28"/>
          <w:szCs w:val="28"/>
        </w:rPr>
      </w:pPr>
      <w:r>
        <w:rPr>
          <w:rFonts w:cs="Arial"/>
          <w:szCs w:val="24"/>
        </w:rPr>
        <w:t>D</w:t>
      </w:r>
      <w:r w:rsidR="00D12F0E" w:rsidRPr="00AC34BE">
        <w:rPr>
          <w:rFonts w:cs="Arial"/>
          <w:szCs w:val="24"/>
        </w:rPr>
        <w:t>ata source</w:t>
      </w:r>
      <w:r w:rsidR="00005B40">
        <w:rPr>
          <w:rFonts w:cs="Arial"/>
          <w:szCs w:val="24"/>
        </w:rPr>
        <w:t xml:space="preserve"> and </w:t>
      </w:r>
      <w:r w:rsidR="00D12F0E" w:rsidRPr="00AC34BE">
        <w:rPr>
          <w:rFonts w:cs="Arial"/>
          <w:szCs w:val="24"/>
        </w:rPr>
        <w:t>data collection instruments that will be used to collect the data</w:t>
      </w:r>
      <w:r w:rsidR="00471293">
        <w:rPr>
          <w:rFonts w:cs="Arial"/>
          <w:szCs w:val="24"/>
        </w:rPr>
        <w:t>.</w:t>
      </w:r>
    </w:p>
    <w:p w14:paraId="4B3F019D" w14:textId="0DAA4E0D" w:rsidR="00D12F0E" w:rsidRPr="00AC34BE" w:rsidRDefault="00D12F0E" w:rsidP="008E18CD">
      <w:pPr>
        <w:pStyle w:val="ListParagraph"/>
        <w:numPr>
          <w:ilvl w:val="0"/>
          <w:numId w:val="27"/>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695F4DB0" w:rsidR="00D12F0E" w:rsidRPr="00AC34BE" w:rsidRDefault="00005B40" w:rsidP="008E18CD">
      <w:pPr>
        <w:pStyle w:val="ListParagraph"/>
        <w:numPr>
          <w:ilvl w:val="0"/>
          <w:numId w:val="27"/>
        </w:numPr>
        <w:rPr>
          <w:rFonts w:cs="Arial"/>
          <w:b/>
          <w:i/>
          <w:sz w:val="28"/>
          <w:szCs w:val="28"/>
        </w:rPr>
      </w:pPr>
      <w:r>
        <w:rPr>
          <w:rFonts w:cs="Arial"/>
          <w:szCs w:val="24"/>
        </w:rPr>
        <w:t xml:space="preserve">Processes and policies to </w:t>
      </w:r>
      <w:r w:rsidR="00D12F0E" w:rsidRPr="00AC34BE">
        <w:rPr>
          <w:rFonts w:cs="Arial"/>
          <w:szCs w:val="24"/>
        </w:rPr>
        <w:t>ke</w:t>
      </w:r>
      <w:r w:rsidR="00634349">
        <w:rPr>
          <w:rFonts w:cs="Arial"/>
          <w:szCs w:val="24"/>
        </w:rPr>
        <w:t>e</w:t>
      </w:r>
      <w:r w:rsidR="00D12F0E" w:rsidRPr="00AC34BE">
        <w:rPr>
          <w:rFonts w:cs="Arial"/>
          <w:szCs w:val="24"/>
        </w:rPr>
        <w:t>p data secure</w:t>
      </w:r>
      <w:r w:rsidR="00E86C8F">
        <w:rPr>
          <w:rFonts w:cs="Arial"/>
          <w:szCs w:val="24"/>
        </w:rPr>
        <w:t>.</w:t>
      </w:r>
    </w:p>
    <w:p w14:paraId="32BDA45C" w14:textId="5C6A6438" w:rsidR="00D12F0E" w:rsidRPr="00AC34BE" w:rsidRDefault="00D12F0E" w:rsidP="008E18CD">
      <w:pPr>
        <w:pStyle w:val="ListParagraph"/>
        <w:numPr>
          <w:ilvl w:val="0"/>
          <w:numId w:val="27"/>
        </w:numPr>
        <w:rPr>
          <w:rFonts w:cs="Arial"/>
          <w:b/>
          <w:i/>
          <w:sz w:val="28"/>
          <w:szCs w:val="28"/>
        </w:rPr>
      </w:pPr>
      <w:r w:rsidRPr="00AC34BE">
        <w:rPr>
          <w:rFonts w:cs="Arial"/>
          <w:szCs w:val="24"/>
        </w:rPr>
        <w:t xml:space="preserve">If applicable, the data collection procedures </w:t>
      </w:r>
      <w:r w:rsidR="00634349">
        <w:rPr>
          <w:rFonts w:cs="Arial"/>
          <w:szCs w:val="24"/>
        </w:rPr>
        <w:t>to</w:t>
      </w:r>
      <w:r w:rsidRPr="00AC34BE">
        <w:rPr>
          <w:rFonts w:cs="Arial"/>
          <w:szCs w:val="24"/>
        </w:rPr>
        <w:t xml:space="preserve">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p>
    <w:p w14:paraId="30573E4E" w14:textId="4EC8B698" w:rsidR="006A6AAD" w:rsidRPr="002B13B1" w:rsidRDefault="00D12F0E" w:rsidP="008E18CD">
      <w:pPr>
        <w:pStyle w:val="ListParagraph"/>
        <w:numPr>
          <w:ilvl w:val="0"/>
          <w:numId w:val="27"/>
        </w:numPr>
        <w:spacing w:after="0"/>
        <w:rPr>
          <w:rFonts w:cs="Arial"/>
          <w:b/>
          <w:i/>
          <w:sz w:val="28"/>
          <w:szCs w:val="28"/>
        </w:rPr>
      </w:pPr>
      <w:r w:rsidRPr="00AC34BE">
        <w:rPr>
          <w:rFonts w:cs="Arial"/>
          <w:szCs w:val="24"/>
        </w:rPr>
        <w:t xml:space="preserve">If applicable, </w:t>
      </w:r>
      <w:r w:rsidR="00005B40">
        <w:rPr>
          <w:rFonts w:cs="Arial"/>
          <w:szCs w:val="24"/>
        </w:rPr>
        <w:t>data collection procedures</w:t>
      </w:r>
      <w:r w:rsidRPr="00AC34BE">
        <w:rPr>
          <w:rFonts w:cs="Arial"/>
          <w:szCs w:val="24"/>
        </w:rPr>
        <w:t xml:space="preserve"> from partners</w:t>
      </w:r>
      <w:r w:rsidR="00005B40">
        <w:rPr>
          <w:rFonts w:cs="Arial"/>
          <w:szCs w:val="24"/>
        </w:rPr>
        <w:t xml:space="preserve"> and/or</w:t>
      </w:r>
      <w:r w:rsidRPr="00AC34BE">
        <w:rPr>
          <w:rFonts w:cs="Arial"/>
          <w:szCs w:val="24"/>
        </w:rPr>
        <w:t xml:space="preserve"> sub-</w:t>
      </w:r>
      <w:r w:rsidR="007F449A">
        <w:rPr>
          <w:rFonts w:cs="Arial"/>
          <w:szCs w:val="24"/>
        </w:rPr>
        <w:t>recipients</w:t>
      </w:r>
      <w:r w:rsidR="00274173">
        <w:rPr>
          <w:rFonts w:cs="Arial"/>
          <w:szCs w:val="24"/>
        </w:rPr>
        <w:t>.</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04B483F" w:rsidR="00D12F0E" w:rsidRPr="00D17CC1" w:rsidRDefault="00D12F0E" w:rsidP="00D17CC1">
      <w:pPr>
        <w:rPr>
          <w:b/>
          <w:szCs w:val="24"/>
          <w:u w:val="single"/>
        </w:rPr>
      </w:pPr>
      <w:r w:rsidRPr="00D17CC1">
        <w:rPr>
          <w:b/>
          <w:u w:val="single"/>
        </w:rPr>
        <w:t>Data Management</w:t>
      </w:r>
      <w:r w:rsidR="00005B40">
        <w:rPr>
          <w:b/>
          <w:u w:val="single"/>
        </w:rPr>
        <w:t xml:space="preserve"> and Performance Monitoring</w:t>
      </w:r>
    </w:p>
    <w:p w14:paraId="7C31A08C" w14:textId="77777777" w:rsidR="00D12F0E" w:rsidRPr="00AC34BE" w:rsidRDefault="005B367B" w:rsidP="00AC34BE">
      <w:pPr>
        <w:rPr>
          <w:rFonts w:cs="Arial"/>
          <w:szCs w:val="24"/>
        </w:rPr>
      </w:pPr>
      <w:r w:rsidRPr="00AC34BE">
        <w:rPr>
          <w:rFonts w:cs="Arial"/>
          <w:szCs w:val="24"/>
        </w:rPr>
        <w:t>Points to consider:</w:t>
      </w:r>
    </w:p>
    <w:p w14:paraId="0070802B" w14:textId="33588963" w:rsidR="00005B40" w:rsidRDefault="00634349" w:rsidP="008E18CD">
      <w:pPr>
        <w:pStyle w:val="ListParagraph"/>
        <w:numPr>
          <w:ilvl w:val="0"/>
          <w:numId w:val="28"/>
        </w:numPr>
        <w:rPr>
          <w:rFonts w:cs="Arial"/>
          <w:szCs w:val="24"/>
        </w:rPr>
      </w:pPr>
      <w:r>
        <w:rPr>
          <w:rFonts w:cs="Arial"/>
          <w:szCs w:val="24"/>
        </w:rPr>
        <w:t>D</w:t>
      </w:r>
      <w:r w:rsidR="00D12F0E" w:rsidRPr="00AC34BE">
        <w:rPr>
          <w:rFonts w:cs="Arial"/>
          <w:szCs w:val="24"/>
        </w:rPr>
        <w:t>ata</w:t>
      </w:r>
      <w:r w:rsidR="00005B40">
        <w:rPr>
          <w:rFonts w:cs="Arial"/>
          <w:szCs w:val="24"/>
        </w:rPr>
        <w:t xml:space="preserve"> protection policies and procedures,</w:t>
      </w:r>
      <w:r w:rsidR="00005B40" w:rsidRPr="00AC34BE">
        <w:rPr>
          <w:rFonts w:cs="Arial"/>
          <w:szCs w:val="24"/>
        </w:rPr>
        <w:t xml:space="preserve"> including information about </w:t>
      </w:r>
      <w:r w:rsidR="00005B40">
        <w:rPr>
          <w:rFonts w:cs="Arial"/>
          <w:szCs w:val="24"/>
        </w:rPr>
        <w:t xml:space="preserve">storage, retention, and access. </w:t>
      </w:r>
    </w:p>
    <w:p w14:paraId="3D72B8BC" w14:textId="669B7B3F" w:rsidR="00CB3C2F" w:rsidRPr="00AC34BE" w:rsidRDefault="00CB3C2F" w:rsidP="008E18CD">
      <w:pPr>
        <w:pStyle w:val="ListParagraph"/>
        <w:numPr>
          <w:ilvl w:val="0"/>
          <w:numId w:val="28"/>
        </w:numPr>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024C718B" w14:textId="7A998C13" w:rsidR="00005B40" w:rsidRDefault="00634349" w:rsidP="008E18CD">
      <w:pPr>
        <w:pStyle w:val="ListParagraph"/>
        <w:numPr>
          <w:ilvl w:val="0"/>
          <w:numId w:val="25"/>
        </w:numPr>
        <w:rPr>
          <w:rFonts w:cs="Arial"/>
          <w:szCs w:val="24"/>
        </w:rPr>
      </w:pPr>
      <w:r>
        <w:rPr>
          <w:rFonts w:cs="Arial"/>
          <w:szCs w:val="24"/>
        </w:rPr>
        <w:t>Staff</w:t>
      </w:r>
      <w:r w:rsidR="00D12F0E" w:rsidRPr="00AC34BE">
        <w:rPr>
          <w:rFonts w:cs="Arial"/>
          <w:szCs w:val="24"/>
        </w:rPr>
        <w:t xml:space="preserve"> </w:t>
      </w:r>
      <w:r w:rsidR="00005B40" w:rsidRPr="00AC34BE">
        <w:rPr>
          <w:rFonts w:cs="Arial"/>
          <w:szCs w:val="24"/>
        </w:rPr>
        <w:t xml:space="preserve">conducting data analysis, including </w:t>
      </w:r>
      <w:r w:rsidR="00005B40">
        <w:rPr>
          <w:rFonts w:cs="Arial"/>
          <w:szCs w:val="24"/>
        </w:rPr>
        <w:t>evaluation.</w:t>
      </w:r>
    </w:p>
    <w:p w14:paraId="49ACA2AF" w14:textId="307BBA2D" w:rsidR="00005B40" w:rsidRDefault="00634349" w:rsidP="008E18CD">
      <w:pPr>
        <w:pStyle w:val="ListParagraph"/>
        <w:numPr>
          <w:ilvl w:val="0"/>
          <w:numId w:val="25"/>
        </w:numPr>
        <w:rPr>
          <w:rFonts w:cs="Arial"/>
          <w:szCs w:val="24"/>
        </w:rPr>
      </w:pPr>
      <w:r>
        <w:rPr>
          <w:rFonts w:cs="Arial"/>
          <w:szCs w:val="24"/>
        </w:rPr>
        <w:t>D</w:t>
      </w:r>
      <w:r w:rsidR="00D12F0E" w:rsidRPr="00AC34BE">
        <w:rPr>
          <w:rFonts w:cs="Arial"/>
          <w:szCs w:val="24"/>
        </w:rPr>
        <w:t>ata</w:t>
      </w:r>
      <w:r w:rsidR="00005B40" w:rsidRPr="00AC34BE">
        <w:rPr>
          <w:rFonts w:cs="Arial"/>
          <w:szCs w:val="24"/>
        </w:rPr>
        <w:t xml:space="preserve"> analysis methods </w:t>
      </w:r>
      <w:r w:rsidR="00F07F0E">
        <w:rPr>
          <w:rFonts w:cs="Arial"/>
          <w:szCs w:val="24"/>
        </w:rPr>
        <w:t xml:space="preserve">and how you will use data to monitor and evaluate activities and processes. </w:t>
      </w:r>
    </w:p>
    <w:p w14:paraId="7EE9EE76" w14:textId="1F5CAACD" w:rsidR="00005B40" w:rsidRPr="00AC34BE" w:rsidRDefault="00005B40" w:rsidP="008E18CD">
      <w:pPr>
        <w:pStyle w:val="ListParagraph"/>
        <w:numPr>
          <w:ilvl w:val="0"/>
          <w:numId w:val="29"/>
        </w:numPr>
        <w:rPr>
          <w:rFonts w:cs="Arial"/>
          <w:szCs w:val="24"/>
          <w:u w:val="single"/>
        </w:rPr>
      </w:pPr>
      <w:r>
        <w:rPr>
          <w:rFonts w:cs="Arial"/>
          <w:szCs w:val="24"/>
        </w:rPr>
        <w:t>Staff</w:t>
      </w:r>
      <w:r w:rsidR="00634349">
        <w:rPr>
          <w:rFonts w:cs="Arial"/>
          <w:szCs w:val="24"/>
        </w:rPr>
        <w:t xml:space="preserve"> </w:t>
      </w:r>
      <w:r w:rsidRPr="00AC34BE">
        <w:rPr>
          <w:rFonts w:cs="Arial"/>
          <w:szCs w:val="24"/>
        </w:rPr>
        <w:t>responsible for completing reports</w:t>
      </w:r>
      <w:r w:rsidR="00274173">
        <w:rPr>
          <w:rFonts w:cs="Arial"/>
          <w:szCs w:val="24"/>
        </w:rPr>
        <w:t>.</w:t>
      </w:r>
    </w:p>
    <w:p w14:paraId="6F6E225F" w14:textId="35D07127" w:rsidR="00005B40" w:rsidRPr="00AC34BE" w:rsidRDefault="00005B40" w:rsidP="008E18CD">
      <w:pPr>
        <w:pStyle w:val="ListParagraph"/>
        <w:numPr>
          <w:ilvl w:val="0"/>
          <w:numId w:val="29"/>
        </w:numPr>
        <w:rPr>
          <w:rFonts w:cs="Arial"/>
          <w:szCs w:val="24"/>
        </w:rPr>
      </w:pPr>
      <w:r w:rsidRPr="00AC34BE">
        <w:rPr>
          <w:rFonts w:cs="Arial"/>
          <w:szCs w:val="24"/>
        </w:rPr>
        <w:t>How</w:t>
      </w:r>
      <w:r w:rsidR="00F07F0E">
        <w:rPr>
          <w:rFonts w:cs="Arial"/>
          <w:szCs w:val="24"/>
        </w:rPr>
        <w:t xml:space="preserve"> </w:t>
      </w:r>
      <w:r w:rsidRPr="00AC34BE">
        <w:rPr>
          <w:rFonts w:cs="Arial"/>
          <w:szCs w:val="24"/>
        </w:rPr>
        <w:t xml:space="preserve">data </w:t>
      </w:r>
      <w:r>
        <w:rPr>
          <w:rFonts w:cs="Arial"/>
          <w:szCs w:val="24"/>
        </w:rPr>
        <w:t xml:space="preserve">will </w:t>
      </w:r>
      <w:r w:rsidRPr="00AC34BE">
        <w:rPr>
          <w:rFonts w:cs="Arial"/>
          <w:szCs w:val="24"/>
        </w:rPr>
        <w:t xml:space="preserve">be reported to staff, stakeholders, SAMHSA, </w:t>
      </w:r>
      <w:r w:rsidR="00274173">
        <w:rPr>
          <w:rFonts w:cs="Arial"/>
          <w:szCs w:val="24"/>
        </w:rPr>
        <w:t xml:space="preserve">an </w:t>
      </w:r>
      <w:r w:rsidRPr="00AC34BE">
        <w:rPr>
          <w:rFonts w:cs="Arial"/>
          <w:szCs w:val="24"/>
        </w:rPr>
        <w:t>Advisory Board, and other relevant project partners.</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8E18CD">
      <w:pPr>
        <w:pStyle w:val="ListParagraph"/>
        <w:numPr>
          <w:ilvl w:val="0"/>
          <w:numId w:val="30"/>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8E18CD">
      <w:pPr>
        <w:pStyle w:val="ListParagraph"/>
        <w:numPr>
          <w:ilvl w:val="0"/>
          <w:numId w:val="30"/>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571EAD4A" w:rsidR="00D12F0E" w:rsidRPr="00AC34BE" w:rsidRDefault="00634349" w:rsidP="008E18CD">
      <w:pPr>
        <w:pStyle w:val="ListParagraph"/>
        <w:numPr>
          <w:ilvl w:val="0"/>
          <w:numId w:val="30"/>
        </w:numPr>
        <w:rPr>
          <w:rFonts w:cs="Arial"/>
          <w:szCs w:val="24"/>
        </w:rPr>
      </w:pPr>
      <w:r>
        <w:rPr>
          <w:rFonts w:cs="Arial"/>
          <w:szCs w:val="24"/>
        </w:rPr>
        <w:t>S</w:t>
      </w:r>
      <w:r w:rsidR="00D12F0E" w:rsidRPr="00AC34BE">
        <w:rPr>
          <w:rFonts w:cs="Arial"/>
          <w:szCs w:val="24"/>
        </w:rPr>
        <w:t xml:space="preserve">taff responsible for overseeing </w:t>
      </w:r>
      <w:r w:rsidR="00D4033B">
        <w:rPr>
          <w:rFonts w:cs="Arial"/>
          <w:szCs w:val="24"/>
        </w:rPr>
        <w:t xml:space="preserve">QI </w:t>
      </w:r>
      <w:r w:rsidR="00471293" w:rsidRPr="00AC34BE">
        <w:rPr>
          <w:rFonts w:cs="Arial"/>
          <w:szCs w:val="24"/>
        </w:rPr>
        <w:t>processes.</w:t>
      </w:r>
    </w:p>
    <w:p w14:paraId="75293CA3" w14:textId="5C9D113E" w:rsidR="00D12F0E" w:rsidRPr="00AC34BE" w:rsidRDefault="00634349" w:rsidP="008E18CD">
      <w:pPr>
        <w:pStyle w:val="ListParagraph"/>
        <w:numPr>
          <w:ilvl w:val="0"/>
          <w:numId w:val="30"/>
        </w:numPr>
        <w:rPr>
          <w:rFonts w:cs="Arial"/>
          <w:szCs w:val="24"/>
        </w:rPr>
      </w:pPr>
      <w:r>
        <w:rPr>
          <w:rFonts w:cs="Arial"/>
          <w:szCs w:val="24"/>
        </w:rPr>
        <w:t>Details</w:t>
      </w:r>
      <w:r w:rsidR="00D4033B">
        <w:rPr>
          <w:rFonts w:cs="Arial"/>
          <w:szCs w:val="24"/>
        </w:rPr>
        <w:t xml:space="preserve"> of how </w:t>
      </w:r>
      <w:r w:rsidR="00274173">
        <w:rPr>
          <w:rFonts w:cs="Arial"/>
          <w:szCs w:val="24"/>
        </w:rPr>
        <w:t>to</w:t>
      </w:r>
      <w:r w:rsidR="005B367B" w:rsidRPr="00AC34BE">
        <w:rPr>
          <w:rFonts w:cs="Arial"/>
          <w:szCs w:val="24"/>
        </w:rPr>
        <w:t xml:space="preserve"> </w:t>
      </w:r>
      <w:r w:rsidR="00D12F0E" w:rsidRPr="00AC34BE">
        <w:rPr>
          <w:rFonts w:cs="Arial"/>
          <w:szCs w:val="24"/>
        </w:rPr>
        <w:t xml:space="preserve">implement any needed changes </w:t>
      </w:r>
      <w:r w:rsidR="00274173">
        <w:rPr>
          <w:rFonts w:cs="Arial"/>
          <w:szCs w:val="24"/>
        </w:rPr>
        <w:t>to</w:t>
      </w:r>
      <w:r w:rsidR="00D12F0E" w:rsidRPr="00AC34BE">
        <w:rPr>
          <w:rFonts w:cs="Arial"/>
          <w:szCs w:val="24"/>
        </w:rPr>
        <w:t xml:space="preserve"> project implementation and/or project</w:t>
      </w:r>
      <w:r w:rsidR="006A6AAD" w:rsidRPr="00AC34BE">
        <w:rPr>
          <w:rFonts w:cs="Arial"/>
          <w:szCs w:val="24"/>
        </w:rPr>
        <w:t xml:space="preserve"> </w:t>
      </w:r>
      <w:r w:rsidR="00471293" w:rsidRPr="00AC34BE">
        <w:rPr>
          <w:rFonts w:cs="Arial"/>
          <w:szCs w:val="24"/>
        </w:rPr>
        <w:t>management.</w:t>
      </w:r>
      <w:r w:rsidR="00D12F0E" w:rsidRPr="00AC34BE">
        <w:rPr>
          <w:rFonts w:cs="Arial"/>
          <w:szCs w:val="24"/>
        </w:rPr>
        <w:t xml:space="preserve"> </w:t>
      </w:r>
    </w:p>
    <w:p w14:paraId="4A082962" w14:textId="10AB6226" w:rsidR="00D12F0E" w:rsidRPr="00AC34BE" w:rsidRDefault="005B367B" w:rsidP="008E18CD">
      <w:pPr>
        <w:pStyle w:val="ListParagraph"/>
        <w:numPr>
          <w:ilvl w:val="1"/>
          <w:numId w:val="30"/>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r w:rsidR="00634349">
        <w:rPr>
          <w:rFonts w:cs="Arial"/>
          <w:szCs w:val="24"/>
        </w:rPr>
        <w:t>?</w:t>
      </w:r>
      <w:r w:rsidR="00D4033B">
        <w:rPr>
          <w:rFonts w:cs="Arial"/>
          <w:szCs w:val="24"/>
        </w:rPr>
        <w:t>?</w:t>
      </w:r>
    </w:p>
    <w:p w14:paraId="36286B4B" w14:textId="4BD23242" w:rsidR="006A6AAD" w:rsidRPr="00AC34BE" w:rsidRDefault="006A6AAD" w:rsidP="008E18CD">
      <w:pPr>
        <w:pStyle w:val="ListParagraph"/>
        <w:numPr>
          <w:ilvl w:val="1"/>
          <w:numId w:val="30"/>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00634349">
        <w:rPr>
          <w:rFonts w:cs="Arial"/>
          <w:szCs w:val="24"/>
        </w:rPr>
        <w:t>?</w:t>
      </w:r>
      <w:r w:rsidRPr="00AC34BE">
        <w:rPr>
          <w:rFonts w:cs="Arial"/>
          <w:szCs w:val="24"/>
        </w:rPr>
        <w:t xml:space="preserve">  </w:t>
      </w:r>
    </w:p>
    <w:p w14:paraId="376A8B9F" w14:textId="68A8273F" w:rsidR="00471293" w:rsidRPr="00AC34BE" w:rsidRDefault="005B367B" w:rsidP="008E18CD">
      <w:pPr>
        <w:pStyle w:val="ListParagraph"/>
        <w:numPr>
          <w:ilvl w:val="1"/>
          <w:numId w:val="30"/>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DD41B2">
      <w:pPr>
        <w:pStyle w:val="ListParagraph"/>
        <w:numPr>
          <w:ilvl w:val="1"/>
          <w:numId w:val="30"/>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6A68BF66" w:rsidR="00471293" w:rsidRDefault="00D12F0E" w:rsidP="009618AC">
      <w:pPr>
        <w:pStyle w:val="ListParagraph"/>
        <w:numPr>
          <w:ilvl w:val="1"/>
          <w:numId w:val="30"/>
        </w:numPr>
        <w:rPr>
          <w:rFonts w:cs="Arial"/>
          <w:szCs w:val="24"/>
        </w:rPr>
      </w:pPr>
      <w:r w:rsidRPr="00471293">
        <w:rPr>
          <w:rFonts w:cs="Arial"/>
          <w:szCs w:val="24"/>
        </w:rPr>
        <w:t>How will the changes be communicated to staff</w:t>
      </w:r>
      <w:r w:rsidR="006A6AAD" w:rsidRPr="00471293">
        <w:rPr>
          <w:rFonts w:cs="Arial"/>
          <w:szCs w:val="24"/>
        </w:rPr>
        <w:t xml:space="preserve"> and/or partners/sub-</w:t>
      </w:r>
      <w:r w:rsidR="007F449A">
        <w:rPr>
          <w:rFonts w:cs="Arial"/>
          <w:szCs w:val="24"/>
        </w:rPr>
        <w:t>recipients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420" w:name="_Appendix_H_–_1"/>
      <w:bookmarkEnd w:id="394"/>
      <w:bookmarkEnd w:id="414"/>
      <w:bookmarkEnd w:id="415"/>
      <w:bookmarkEnd w:id="420"/>
      <w:r w:rsidR="00471293">
        <w:br w:type="page"/>
      </w:r>
    </w:p>
    <w:p w14:paraId="74C9F73B" w14:textId="6AA7EBE2" w:rsidR="00750F5A" w:rsidRPr="00AC34BE" w:rsidRDefault="000F1EFD" w:rsidP="00F5108C">
      <w:pPr>
        <w:pStyle w:val="Heading1"/>
        <w:jc w:val="center"/>
      </w:pPr>
      <w:bookmarkStart w:id="421" w:name="_Appendix_G_–"/>
      <w:bookmarkStart w:id="422" w:name="_Toc81577304"/>
      <w:bookmarkStart w:id="423" w:name="_Toc101858753"/>
      <w:bookmarkStart w:id="424" w:name="_Toc1369378447"/>
      <w:bookmarkEnd w:id="421"/>
      <w:r>
        <w:t xml:space="preserve">Appendix </w:t>
      </w:r>
      <w:r w:rsidR="007A27E4">
        <w:t>G</w:t>
      </w:r>
      <w:r>
        <w:t xml:space="preserve"> – Biographical Sketches and Position</w:t>
      </w:r>
      <w:bookmarkStart w:id="425" w:name="_Toc485367466"/>
      <w:bookmarkStart w:id="426" w:name="_Toc485911383"/>
      <w:bookmarkStart w:id="427" w:name="_Toc488305956"/>
      <w:bookmarkStart w:id="428" w:name="_Toc488319892"/>
      <w:bookmarkStart w:id="429" w:name="_Toc489000475"/>
      <w:r w:rsidR="00F5108C">
        <w:t xml:space="preserve"> </w:t>
      </w:r>
      <w:r>
        <w:t>Descriptions</w:t>
      </w:r>
      <w:bookmarkEnd w:id="416"/>
      <w:bookmarkEnd w:id="417"/>
      <w:bookmarkEnd w:id="418"/>
      <w:bookmarkEnd w:id="419"/>
      <w:bookmarkEnd w:id="422"/>
      <w:bookmarkEnd w:id="423"/>
      <w:bookmarkEnd w:id="424"/>
      <w:bookmarkEnd w:id="425"/>
      <w:bookmarkEnd w:id="426"/>
      <w:bookmarkEnd w:id="427"/>
      <w:bookmarkEnd w:id="428"/>
      <w:bookmarkEnd w:id="429"/>
    </w:p>
    <w:p w14:paraId="031E7664" w14:textId="1E2F55AE"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4B5F71">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4C3DBD92"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004B5F71">
        <w:rPr>
          <w:rFonts w:cs="Arial"/>
        </w:rPr>
        <w:t xml:space="preserve"> </w:t>
      </w:r>
      <w:r w:rsidRPr="00AC34BE">
        <w:rPr>
          <w:rFonts w:cs="Arial"/>
        </w:rPr>
        <w:t xml:space="preserve">You may add any information items listed below </w:t>
      </w:r>
      <w:r w:rsidR="006072AF">
        <w:rPr>
          <w:rFonts w:cs="Arial"/>
        </w:rPr>
        <w:t>to complete existing documents.</w:t>
      </w:r>
      <w:r w:rsidRPr="00AC34BE">
        <w:rPr>
          <w:rFonts w:cs="Arial"/>
        </w:rPr>
        <w:t xml:space="preserve"> </w:t>
      </w:r>
      <w:r w:rsidR="004B5F71">
        <w:rPr>
          <w:rFonts w:cs="Arial"/>
        </w:rPr>
        <w:t xml:space="preserve"> </w:t>
      </w:r>
      <w:r w:rsidRPr="00AC34BE">
        <w:rPr>
          <w:rFonts w:cs="Arial"/>
        </w:rPr>
        <w:t>For development of new curricula vitae include items below in the most suitable format:</w:t>
      </w:r>
    </w:p>
    <w:p w14:paraId="49D93F20" w14:textId="77777777" w:rsidR="000F1EFD" w:rsidRPr="00AC34BE" w:rsidRDefault="000F1EFD" w:rsidP="008E18CD">
      <w:pPr>
        <w:numPr>
          <w:ilvl w:val="0"/>
          <w:numId w:val="3"/>
        </w:numPr>
        <w:contextualSpacing/>
        <w:rPr>
          <w:rFonts w:cs="Arial"/>
          <w:szCs w:val="28"/>
        </w:rPr>
      </w:pPr>
      <w:r w:rsidRPr="00AC34BE">
        <w:rPr>
          <w:rFonts w:cs="Arial"/>
        </w:rPr>
        <w:t>Name of staff member</w:t>
      </w:r>
    </w:p>
    <w:p w14:paraId="2E57895D" w14:textId="77777777" w:rsidR="000F1EFD" w:rsidRPr="00AC34BE" w:rsidRDefault="000F1EFD" w:rsidP="008E18CD">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8E18CD">
      <w:pPr>
        <w:numPr>
          <w:ilvl w:val="0"/>
          <w:numId w:val="3"/>
        </w:numPr>
        <w:contextualSpacing/>
        <w:rPr>
          <w:rFonts w:cs="Arial"/>
          <w:szCs w:val="28"/>
        </w:rPr>
      </w:pPr>
      <w:r w:rsidRPr="00AC34BE">
        <w:rPr>
          <w:rFonts w:cs="Arial"/>
        </w:rPr>
        <w:t>Professional experience</w:t>
      </w:r>
    </w:p>
    <w:p w14:paraId="276483FF" w14:textId="77777777" w:rsidR="000F1EFD" w:rsidRPr="00AC34BE" w:rsidRDefault="000F1EFD" w:rsidP="008E18CD">
      <w:pPr>
        <w:numPr>
          <w:ilvl w:val="0"/>
          <w:numId w:val="3"/>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8E18CD">
      <w:pPr>
        <w:numPr>
          <w:ilvl w:val="0"/>
          <w:numId w:val="4"/>
        </w:numPr>
        <w:contextualSpacing/>
        <w:rPr>
          <w:rFonts w:cs="Arial"/>
          <w:szCs w:val="28"/>
        </w:rPr>
      </w:pPr>
      <w:r w:rsidRPr="00AC34BE">
        <w:rPr>
          <w:rFonts w:cs="Arial"/>
          <w:szCs w:val="28"/>
        </w:rPr>
        <w:t>Title of position</w:t>
      </w:r>
    </w:p>
    <w:p w14:paraId="53585DFF" w14:textId="77777777" w:rsidR="000F1EFD" w:rsidRPr="00AC34BE" w:rsidRDefault="000F1EFD" w:rsidP="008E18CD">
      <w:pPr>
        <w:numPr>
          <w:ilvl w:val="0"/>
          <w:numId w:val="4"/>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8E18CD">
      <w:pPr>
        <w:numPr>
          <w:ilvl w:val="0"/>
          <w:numId w:val="4"/>
        </w:numPr>
        <w:contextualSpacing/>
        <w:rPr>
          <w:rFonts w:cs="Arial"/>
          <w:szCs w:val="28"/>
        </w:rPr>
      </w:pPr>
      <w:r w:rsidRPr="00AC34BE">
        <w:rPr>
          <w:rFonts w:cs="Arial"/>
          <w:szCs w:val="28"/>
        </w:rPr>
        <w:t>Qualifications for position</w:t>
      </w:r>
    </w:p>
    <w:p w14:paraId="23A271A3" w14:textId="77777777" w:rsidR="000F1EFD" w:rsidRPr="00AC34BE" w:rsidRDefault="000F1EFD" w:rsidP="008E18CD">
      <w:pPr>
        <w:numPr>
          <w:ilvl w:val="0"/>
          <w:numId w:val="4"/>
        </w:numPr>
        <w:contextualSpacing/>
        <w:rPr>
          <w:rFonts w:cs="Arial"/>
          <w:szCs w:val="28"/>
        </w:rPr>
      </w:pPr>
      <w:r w:rsidRPr="00AC34BE">
        <w:rPr>
          <w:rFonts w:cs="Arial"/>
          <w:szCs w:val="28"/>
        </w:rPr>
        <w:t>Supervisory relationships</w:t>
      </w:r>
    </w:p>
    <w:p w14:paraId="29EE44D9" w14:textId="77777777" w:rsidR="000F1EFD" w:rsidRPr="00AC34BE" w:rsidRDefault="000F1EFD" w:rsidP="008E18CD">
      <w:pPr>
        <w:numPr>
          <w:ilvl w:val="0"/>
          <w:numId w:val="4"/>
        </w:numPr>
        <w:contextualSpacing/>
        <w:rPr>
          <w:rFonts w:cs="Arial"/>
          <w:szCs w:val="28"/>
        </w:rPr>
      </w:pPr>
      <w:r w:rsidRPr="00AC34BE">
        <w:rPr>
          <w:rFonts w:cs="Arial"/>
          <w:szCs w:val="28"/>
        </w:rPr>
        <w:t>Skills and knowledge required</w:t>
      </w:r>
    </w:p>
    <w:p w14:paraId="34D3F766" w14:textId="77777777" w:rsidR="000F1EFD" w:rsidRPr="00AC34BE" w:rsidRDefault="000F1EFD" w:rsidP="008E18CD">
      <w:pPr>
        <w:numPr>
          <w:ilvl w:val="0"/>
          <w:numId w:val="4"/>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8E18CD">
      <w:pPr>
        <w:numPr>
          <w:ilvl w:val="0"/>
          <w:numId w:val="4"/>
        </w:numPr>
        <w:contextualSpacing/>
        <w:rPr>
          <w:rFonts w:cs="Arial"/>
          <w:szCs w:val="28"/>
        </w:rPr>
      </w:pPr>
      <w:r w:rsidRPr="00AC34BE">
        <w:rPr>
          <w:rFonts w:cs="Arial"/>
          <w:szCs w:val="28"/>
        </w:rPr>
        <w:t>Salary range</w:t>
      </w:r>
    </w:p>
    <w:p w14:paraId="6055A1B8" w14:textId="77777777" w:rsidR="000F1EFD" w:rsidRPr="00AC34BE" w:rsidRDefault="000F1EFD" w:rsidP="008E18CD">
      <w:pPr>
        <w:numPr>
          <w:ilvl w:val="0"/>
          <w:numId w:val="4"/>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430" w:name="_Appendix_K_–_1"/>
      <w:bookmarkEnd w:id="430"/>
      <w:r w:rsidRPr="00AC34BE">
        <w:rPr>
          <w:rFonts w:cs="Arial"/>
        </w:rPr>
        <w:br w:type="page"/>
      </w:r>
    </w:p>
    <w:p w14:paraId="658F62F8" w14:textId="0898D92E" w:rsidR="00B941DF" w:rsidRDefault="000F1EFD" w:rsidP="00F5108C">
      <w:pPr>
        <w:pStyle w:val="Heading1"/>
        <w:keepNext w:val="0"/>
        <w:spacing w:after="480"/>
        <w:jc w:val="center"/>
      </w:pPr>
      <w:bookmarkStart w:id="431" w:name="_Appendix_H_–"/>
      <w:bookmarkStart w:id="432" w:name="_Toc453325333"/>
      <w:bookmarkStart w:id="433" w:name="_Toc453937194"/>
      <w:bookmarkStart w:id="434" w:name="_Toc454270677"/>
      <w:bookmarkStart w:id="435" w:name="_Toc465087570"/>
      <w:bookmarkStart w:id="436" w:name="_Toc485307410"/>
      <w:bookmarkStart w:id="437" w:name="_Toc81577305"/>
      <w:bookmarkStart w:id="438" w:name="_Toc101858754"/>
      <w:bookmarkStart w:id="439" w:name="_Toc7524663"/>
      <w:bookmarkStart w:id="440" w:name="_Hlk80276867"/>
      <w:bookmarkStart w:id="441" w:name="_Hlk80344801"/>
      <w:bookmarkEnd w:id="431"/>
      <w:r>
        <w:t xml:space="preserve">Appendix </w:t>
      </w:r>
      <w:r w:rsidR="007A27E4">
        <w:t>H</w:t>
      </w:r>
      <w:r>
        <w:t xml:space="preserve"> – Addressing Behavioral Health Disparities</w:t>
      </w:r>
      <w:bookmarkEnd w:id="432"/>
      <w:bookmarkEnd w:id="433"/>
      <w:bookmarkEnd w:id="434"/>
      <w:bookmarkEnd w:id="435"/>
      <w:bookmarkEnd w:id="436"/>
      <w:bookmarkEnd w:id="437"/>
      <w:bookmarkEnd w:id="438"/>
      <w:bookmarkEnd w:id="439"/>
    </w:p>
    <w:p w14:paraId="0A1B6B8B" w14:textId="77777777" w:rsidR="00FF2EDE" w:rsidRDefault="00FF2EDE" w:rsidP="00FF2EDE">
      <w:pPr>
        <w:rPr>
          <w:rFonts w:cs="Arial"/>
          <w:szCs w:val="24"/>
        </w:rPr>
      </w:pPr>
      <w:bookmarkStart w:id="442" w:name="_Toc317087821"/>
      <w:r w:rsidRPr="00AC34BE">
        <w:rPr>
          <w:rFonts w:cs="Arial"/>
          <w:szCs w:val="24"/>
        </w:rPr>
        <w:t>SAMHSA expects recipients</w:t>
      </w:r>
      <w:r>
        <w:rPr>
          <w:rFonts w:cs="Arial"/>
          <w:szCs w:val="24"/>
        </w:rPr>
        <w:t xml:space="preserve"> to submit a Behavioral Disparity Impact Statement (DIS) within 60 days of receiving the award. </w:t>
      </w:r>
    </w:p>
    <w:p w14:paraId="58F95D74" w14:textId="77777777" w:rsidR="00FF2EDE" w:rsidRDefault="00FF2EDE" w:rsidP="00FF2EDE">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10"/>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1"/>
      </w:r>
      <w:r>
        <w:rPr>
          <w:rFonts w:cs="Arial"/>
        </w:rPr>
        <w:t xml:space="preserve"> for disparate populations and improve systems.</w:t>
      </w:r>
    </w:p>
    <w:p w14:paraId="7183208D" w14:textId="77777777" w:rsidR="00FF2EDE" w:rsidRDefault="00FF2EDE" w:rsidP="00FF2EDE">
      <w:pPr>
        <w:rPr>
          <w:rFonts w:cs="Arial"/>
        </w:rPr>
      </w:pPr>
      <w:r>
        <w:rPr>
          <w:rFonts w:cs="Arial"/>
        </w:rPr>
        <w:t>SAMHSA provides a DIS Worksheet that award recipients are expected to use to respond to this special condition of award.</w:t>
      </w:r>
    </w:p>
    <w:p w14:paraId="4E84B343" w14:textId="77777777" w:rsidR="00FF2EDE" w:rsidRDefault="00FF2EDE" w:rsidP="00FF2EDE">
      <w:pPr>
        <w:rPr>
          <w:rFonts w:cs="Arial"/>
        </w:rPr>
      </w:pPr>
      <w:r w:rsidRPr="6150860C">
        <w:rPr>
          <w:rFonts w:cs="Arial"/>
        </w:rPr>
        <w:t>The main components of the DIS are:</w:t>
      </w:r>
    </w:p>
    <w:p w14:paraId="054BC6BB" w14:textId="1C61D0B4" w:rsidR="00D74A42" w:rsidRDefault="00FF2EDE" w:rsidP="00FE2868">
      <w:pPr>
        <w:pStyle w:val="ListParagraph"/>
        <w:numPr>
          <w:ilvl w:val="0"/>
          <w:numId w:val="77"/>
        </w:numPr>
        <w:spacing w:after="160" w:line="259" w:lineRule="auto"/>
        <w:rPr>
          <w:rFonts w:cs="Arial"/>
        </w:rPr>
      </w:pPr>
      <w:r w:rsidRPr="00D74A42">
        <w:rPr>
          <w:rFonts w:cs="Arial"/>
        </w:rPr>
        <w:t>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w:t>
      </w:r>
      <w:r w:rsidR="00D74A42" w:rsidRPr="00D74A42">
        <w:rPr>
          <w:rFonts w:cs="Arial"/>
        </w:rPr>
        <w:t xml:space="preserve"> GPRA</w:t>
      </w:r>
      <w:r w:rsidRPr="00D74A42">
        <w:rPr>
          <w:rFonts w:cs="Arial"/>
        </w:rPr>
        <w:t xml:space="preserve"> data collection requirements</w:t>
      </w:r>
      <w:r w:rsidR="00D74A42">
        <w:rPr>
          <w:rFonts w:cs="Arial"/>
        </w:rPr>
        <w:t>.</w:t>
      </w:r>
    </w:p>
    <w:p w14:paraId="063A76DE" w14:textId="77777777" w:rsidR="00FF2EDE" w:rsidRPr="00D74A42" w:rsidRDefault="00FF2EDE" w:rsidP="00D74A42">
      <w:pPr>
        <w:pStyle w:val="ListParagraph"/>
        <w:spacing w:after="160" w:line="259" w:lineRule="auto"/>
        <w:rPr>
          <w:rFonts w:cs="Arial"/>
        </w:rPr>
      </w:pPr>
    </w:p>
    <w:p w14:paraId="0BEEC831" w14:textId="77777777" w:rsidR="00FF2EDE" w:rsidRPr="00FB39B3" w:rsidRDefault="00FF2EDE" w:rsidP="002D33AE">
      <w:pPr>
        <w:pStyle w:val="ListParagraph"/>
        <w:numPr>
          <w:ilvl w:val="0"/>
          <w:numId w:val="77"/>
        </w:numPr>
        <w:spacing w:after="160" w:line="259" w:lineRule="auto"/>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71">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2"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282B35A" w14:textId="77777777" w:rsidR="00FF2EDE" w:rsidRDefault="00FF2EDE" w:rsidP="002D33AE">
      <w:pPr>
        <w:numPr>
          <w:ilvl w:val="0"/>
          <w:numId w:val="77"/>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B275C56" w14:textId="77777777" w:rsidR="00FF2EDE" w:rsidRPr="002B7C11" w:rsidRDefault="00FF2EDE" w:rsidP="00FF2EDE">
      <w:pPr>
        <w:spacing w:after="360"/>
        <w:ind w:left="720"/>
        <w:contextualSpacing/>
        <w:rPr>
          <w:rFonts w:cs="Arial"/>
        </w:rPr>
      </w:pPr>
    </w:p>
    <w:p w14:paraId="400E2483" w14:textId="77777777" w:rsidR="00FF2EDE" w:rsidRDefault="00FF2EDE" w:rsidP="00FF2EDE">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99B8430" w14:textId="77777777" w:rsidR="00FF2EDE" w:rsidRDefault="00FF2EDE" w:rsidP="00FF2EDE">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3" w:history="1">
        <w:r w:rsidRPr="00AC34BE">
          <w:rPr>
            <w:rFonts w:cs="Arial"/>
            <w:color w:val="0000FF"/>
            <w:u w:val="single"/>
          </w:rPr>
          <w:t>http://www.samhsa.gov/grants/grants-management/disparity-impact-statement</w:t>
        </w:r>
      </w:hyperlink>
      <w:r>
        <w:rPr>
          <w:rFonts w:cs="Arial"/>
        </w:rPr>
        <w:t xml:space="preserve"> </w:t>
      </w:r>
    </w:p>
    <w:p w14:paraId="5E2B1408" w14:textId="77777777" w:rsidR="00FF2EDE" w:rsidRDefault="00FF2EDE" w:rsidP="00FF2EDE">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35AC54A4" w14:textId="77777777" w:rsidR="00FF2EDE" w:rsidRPr="00AC34BE" w:rsidRDefault="00FF2EDE" w:rsidP="00FF2EDE">
      <w:pPr>
        <w:rPr>
          <w:rFonts w:cs="Arial"/>
          <w:szCs w:val="24"/>
        </w:rPr>
      </w:pPr>
      <w:r w:rsidRPr="009021A6">
        <w:rPr>
          <w:rFonts w:cs="Arial"/>
          <w:b/>
          <w:szCs w:val="24"/>
        </w:rPr>
        <w:t>Definition of Health Disparities</w:t>
      </w:r>
      <w:r w:rsidRPr="00AC34BE">
        <w:rPr>
          <w:rFonts w:cs="Arial"/>
          <w:szCs w:val="24"/>
        </w:rPr>
        <w:t xml:space="preserve"> </w:t>
      </w:r>
    </w:p>
    <w:p w14:paraId="2F37FA56" w14:textId="77777777" w:rsidR="00FF2EDE" w:rsidRDefault="00FF2EDE" w:rsidP="00FF2EDE">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w:t>
      </w:r>
      <w:proofErr w:type="gramStart"/>
      <w:r w:rsidRPr="00AC34BE">
        <w:rPr>
          <w:rFonts w:cs="Arial"/>
          <w:szCs w:val="24"/>
        </w:rPr>
        <w:t>particular type of health</w:t>
      </w:r>
      <w:proofErr w:type="gramEnd"/>
      <w:r w:rsidRPr="00AC34BE">
        <w:rPr>
          <w:rFonts w:cs="Arial"/>
          <w:szCs w:val="24"/>
        </w:rPr>
        <w:t xml:space="preserve">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118B7828" w14:textId="77777777" w:rsidR="00FF2EDE" w:rsidRDefault="00FF2EDE" w:rsidP="00FF2EDE">
      <w:pPr>
        <w:rPr>
          <w:rFonts w:cs="Arial"/>
          <w:b/>
          <w:bCs/>
          <w:szCs w:val="24"/>
        </w:rPr>
      </w:pPr>
      <w:bookmarkStart w:id="443" w:name="_Hlk76582358"/>
      <w:r>
        <w:rPr>
          <w:rFonts w:cs="Arial"/>
          <w:b/>
          <w:bCs/>
          <w:szCs w:val="24"/>
        </w:rPr>
        <w:t>Social Determinants of Health (SDOH)</w:t>
      </w:r>
    </w:p>
    <w:p w14:paraId="2E8D51E0" w14:textId="77777777" w:rsidR="00FF2EDE" w:rsidRDefault="000346EC" w:rsidP="00FF2EDE">
      <w:pPr>
        <w:spacing w:after="0"/>
        <w:rPr>
          <w:rFonts w:cs="Arial"/>
          <w:szCs w:val="24"/>
        </w:rPr>
      </w:pPr>
      <w:hyperlink r:id="rId74" w:history="1">
        <w:r w:rsidR="00FF2EDE" w:rsidRPr="008F4ABB">
          <w:rPr>
            <w:rStyle w:val="Hyperlink"/>
            <w:rFonts w:cs="Arial"/>
            <w:szCs w:val="24"/>
          </w:rPr>
          <w:t>SDOH</w:t>
        </w:r>
      </w:hyperlink>
      <w:r w:rsidR="00FF2EDE">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E8AD2D1" w14:textId="77777777" w:rsidR="00FF2EDE" w:rsidRDefault="00FF2EDE" w:rsidP="00FF2EDE">
      <w:pPr>
        <w:spacing w:after="0"/>
        <w:rPr>
          <w:rFonts w:cs="Arial"/>
          <w:szCs w:val="24"/>
        </w:rPr>
      </w:pPr>
    </w:p>
    <w:p w14:paraId="2EC690F7" w14:textId="77777777" w:rsidR="00FF2EDE" w:rsidRDefault="00FF2EDE" w:rsidP="00FF2EDE">
      <w:pPr>
        <w:pStyle w:val="ListParagraph"/>
        <w:numPr>
          <w:ilvl w:val="0"/>
          <w:numId w:val="60"/>
        </w:numPr>
        <w:rPr>
          <w:rFonts w:cs="Arial"/>
          <w:szCs w:val="24"/>
        </w:rPr>
      </w:pPr>
      <w:r>
        <w:rPr>
          <w:rFonts w:cs="Arial"/>
          <w:szCs w:val="24"/>
        </w:rPr>
        <w:t>Economic Stability</w:t>
      </w:r>
    </w:p>
    <w:p w14:paraId="12B42315" w14:textId="77777777" w:rsidR="00FF2EDE" w:rsidRDefault="00FF2EDE" w:rsidP="00FF2EDE">
      <w:pPr>
        <w:pStyle w:val="ListParagraph"/>
        <w:numPr>
          <w:ilvl w:val="0"/>
          <w:numId w:val="60"/>
        </w:numPr>
        <w:rPr>
          <w:rFonts w:cs="Arial"/>
          <w:szCs w:val="24"/>
        </w:rPr>
      </w:pPr>
      <w:r>
        <w:rPr>
          <w:rFonts w:cs="Arial"/>
          <w:szCs w:val="24"/>
        </w:rPr>
        <w:t>Education Access and Quality</w:t>
      </w:r>
    </w:p>
    <w:p w14:paraId="23B29DD2" w14:textId="77777777" w:rsidR="00FF2EDE" w:rsidRDefault="00FF2EDE" w:rsidP="00FF2EDE">
      <w:pPr>
        <w:pStyle w:val="ListParagraph"/>
        <w:numPr>
          <w:ilvl w:val="0"/>
          <w:numId w:val="60"/>
        </w:numPr>
        <w:rPr>
          <w:rFonts w:cs="Arial"/>
          <w:szCs w:val="24"/>
        </w:rPr>
      </w:pPr>
      <w:r>
        <w:rPr>
          <w:rFonts w:cs="Arial"/>
          <w:szCs w:val="24"/>
        </w:rPr>
        <w:t>Health Care Access and Quality</w:t>
      </w:r>
    </w:p>
    <w:p w14:paraId="165D35D1" w14:textId="77777777" w:rsidR="00FF2EDE" w:rsidRDefault="00FF2EDE" w:rsidP="00FF2EDE">
      <w:pPr>
        <w:pStyle w:val="ListParagraph"/>
        <w:numPr>
          <w:ilvl w:val="0"/>
          <w:numId w:val="60"/>
        </w:numPr>
        <w:rPr>
          <w:rFonts w:cs="Arial"/>
          <w:szCs w:val="24"/>
        </w:rPr>
      </w:pPr>
      <w:r>
        <w:rPr>
          <w:rFonts w:cs="Arial"/>
          <w:szCs w:val="24"/>
        </w:rPr>
        <w:t>Neighborhood and Built Environment</w:t>
      </w:r>
    </w:p>
    <w:p w14:paraId="10E65311" w14:textId="77777777" w:rsidR="00FF2EDE" w:rsidRPr="00EE0FF9" w:rsidRDefault="00FF2EDE" w:rsidP="00FF2EDE">
      <w:pPr>
        <w:pStyle w:val="ListParagraph"/>
        <w:numPr>
          <w:ilvl w:val="0"/>
          <w:numId w:val="60"/>
        </w:numPr>
        <w:rPr>
          <w:rFonts w:cs="Arial"/>
          <w:szCs w:val="24"/>
        </w:rPr>
      </w:pPr>
      <w:r w:rsidRPr="00EE0FF9">
        <w:rPr>
          <w:rFonts w:cs="Arial"/>
          <w:szCs w:val="24"/>
        </w:rPr>
        <w:t>Social and Community Context</w:t>
      </w:r>
    </w:p>
    <w:bookmarkEnd w:id="443"/>
    <w:p w14:paraId="6F0D793B" w14:textId="77777777" w:rsidR="00FF2EDE" w:rsidRDefault="00FF2EDE" w:rsidP="00FF2EDE">
      <w:pPr>
        <w:rPr>
          <w:rFonts w:cs="Arial"/>
          <w:szCs w:val="24"/>
        </w:rPr>
      </w:pPr>
      <w:r>
        <w:rPr>
          <w:rFonts w:cs="Arial"/>
          <w:szCs w:val="24"/>
        </w:rPr>
        <w:t xml:space="preserve">For more information about SDOH Z codes and how SDOH are being used to narrow the health disparities gaps, see </w:t>
      </w:r>
      <w:hyperlink r:id="rId75" w:history="1">
        <w:r w:rsidRPr="00603DB5">
          <w:rPr>
            <w:rStyle w:val="Hyperlink"/>
            <w:rFonts w:cs="Arial"/>
            <w:szCs w:val="24"/>
          </w:rPr>
          <w:t>https://www.cms.gov/files/document/zcodes-infographic.pdf</w:t>
        </w:r>
      </w:hyperlink>
      <w:r w:rsidRPr="00603DB5">
        <w:rPr>
          <w:rFonts w:cs="Arial"/>
          <w:szCs w:val="24"/>
        </w:rPr>
        <w:t xml:space="preserve">; </w:t>
      </w:r>
      <w:hyperlink r:id="rId76"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7" w:history="1">
        <w:r w:rsidRPr="00603DB5">
          <w:rPr>
            <w:rStyle w:val="Hyperlink"/>
            <w:rFonts w:cs="Arial"/>
            <w:szCs w:val="24"/>
          </w:rPr>
          <w:t>https://www.ncbi.nlm.nih.gov/pmc/articles/PMC6207437/pdf/18-095.pdf</w:t>
        </w:r>
      </w:hyperlink>
    </w:p>
    <w:p w14:paraId="72F0C644" w14:textId="77777777" w:rsidR="00FF2EDE" w:rsidRDefault="00FF2EDE" w:rsidP="00FF2EDE">
      <w:pPr>
        <w:rPr>
          <w:rFonts w:cs="Arial"/>
          <w:b/>
          <w:bCs/>
          <w:szCs w:val="24"/>
        </w:rPr>
      </w:pPr>
      <w:r>
        <w:rPr>
          <w:rFonts w:cs="Arial"/>
          <w:b/>
          <w:bCs/>
          <w:szCs w:val="24"/>
        </w:rPr>
        <w:t>Definition of Equity</w:t>
      </w:r>
    </w:p>
    <w:p w14:paraId="19F30608" w14:textId="77777777" w:rsidR="00FF2EDE" w:rsidRPr="00563770" w:rsidRDefault="00FF2EDE" w:rsidP="00FF2EDE">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1B3B26F7" w14:textId="77777777" w:rsidR="00FF2EDE" w:rsidRDefault="00FF2EDE" w:rsidP="00FF2EDE">
      <w:pPr>
        <w:rPr>
          <w:rFonts w:cs="Arial"/>
          <w:b/>
          <w:bCs/>
          <w:szCs w:val="24"/>
        </w:rPr>
      </w:pPr>
      <w:r>
        <w:rPr>
          <w:rFonts w:cs="Arial"/>
          <w:b/>
          <w:bCs/>
          <w:szCs w:val="24"/>
        </w:rPr>
        <w:t xml:space="preserve">Definition of Health Equity </w:t>
      </w:r>
    </w:p>
    <w:p w14:paraId="4752A533" w14:textId="77777777" w:rsidR="00FF2EDE" w:rsidRPr="00EE0FF9" w:rsidRDefault="00FF2EDE" w:rsidP="00FF2EDE">
      <w:pPr>
        <w:rPr>
          <w:rFonts w:cs="Arial"/>
          <w:szCs w:val="24"/>
        </w:rPr>
      </w:pPr>
      <w:bookmarkStart w:id="444"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44"/>
    </w:p>
    <w:p w14:paraId="48987CB4" w14:textId="77777777" w:rsidR="00FF2EDE" w:rsidRPr="009021A6" w:rsidRDefault="00FF2EDE" w:rsidP="00FF2EDE">
      <w:pPr>
        <w:spacing w:after="0"/>
        <w:rPr>
          <w:rFonts w:cs="Arial"/>
          <w:b/>
          <w:szCs w:val="24"/>
        </w:rPr>
      </w:pPr>
      <w:r>
        <w:rPr>
          <w:rFonts w:cs="Arial"/>
          <w:b/>
          <w:szCs w:val="24"/>
        </w:rPr>
        <w:t xml:space="preserve">Underserved </w:t>
      </w:r>
      <w:r w:rsidRPr="009021A6">
        <w:rPr>
          <w:rFonts w:cs="Arial"/>
          <w:b/>
          <w:szCs w:val="24"/>
        </w:rPr>
        <w:t>populations</w:t>
      </w:r>
    </w:p>
    <w:p w14:paraId="1CF4E3CE" w14:textId="77777777" w:rsidR="00FF2EDE" w:rsidRPr="00AC34BE" w:rsidRDefault="00FF2EDE" w:rsidP="00FF2EDE">
      <w:pPr>
        <w:spacing w:after="0"/>
        <w:rPr>
          <w:rFonts w:cs="Arial"/>
          <w:b/>
          <w:szCs w:val="24"/>
          <w:u w:val="single"/>
        </w:rPr>
      </w:pPr>
    </w:p>
    <w:p w14:paraId="79D40437" w14:textId="77777777" w:rsidR="00FF2EDE" w:rsidRPr="00AC34BE" w:rsidRDefault="00FF2EDE" w:rsidP="00FF2EDE">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w:t>
      </w:r>
      <w:proofErr w:type="gramStart"/>
      <w:r w:rsidRPr="00AC34BE">
        <w:rPr>
          <w:rFonts w:cs="Arial"/>
          <w:szCs w:val="24"/>
        </w:rPr>
        <w:t>in order to</w:t>
      </w:r>
      <w:proofErr w:type="gramEnd"/>
      <w:r w:rsidRPr="00AC34BE">
        <w:rPr>
          <w:rFonts w:cs="Arial"/>
          <w:szCs w:val="24"/>
        </w:rPr>
        <w:t xml:space="preserve">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55B29C87" w14:textId="77777777" w:rsidR="00FF2EDE" w:rsidRPr="00AC34BE" w:rsidRDefault="00FF2EDE" w:rsidP="00FF2EDE">
      <w:pPr>
        <w:numPr>
          <w:ilvl w:val="0"/>
          <w:numId w:val="6"/>
        </w:numPr>
        <w:spacing w:after="200"/>
        <w:contextualSpacing/>
        <w:rPr>
          <w:rFonts w:cs="Arial"/>
          <w:szCs w:val="24"/>
        </w:rPr>
      </w:pPr>
      <w:r w:rsidRPr="00AC34BE">
        <w:rPr>
          <w:rFonts w:cs="Arial"/>
          <w:szCs w:val="24"/>
        </w:rPr>
        <w:t>By race</w:t>
      </w:r>
    </w:p>
    <w:p w14:paraId="402BCC45" w14:textId="77777777" w:rsidR="00FF2EDE" w:rsidRPr="00AC34BE" w:rsidRDefault="00FF2EDE" w:rsidP="00FF2EDE">
      <w:pPr>
        <w:numPr>
          <w:ilvl w:val="0"/>
          <w:numId w:val="6"/>
        </w:numPr>
        <w:spacing w:after="200"/>
        <w:contextualSpacing/>
        <w:rPr>
          <w:rFonts w:cs="Arial"/>
          <w:szCs w:val="24"/>
        </w:rPr>
      </w:pPr>
      <w:r w:rsidRPr="00AC34BE">
        <w:rPr>
          <w:rFonts w:cs="Arial"/>
          <w:szCs w:val="24"/>
        </w:rPr>
        <w:t>By ethnicity</w:t>
      </w:r>
    </w:p>
    <w:p w14:paraId="6B485C1D" w14:textId="77777777" w:rsidR="00FF2EDE" w:rsidRPr="00AC34BE" w:rsidRDefault="00FF2EDE" w:rsidP="00FF2EDE">
      <w:pPr>
        <w:numPr>
          <w:ilvl w:val="0"/>
          <w:numId w:val="6"/>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5202B7B3" w14:textId="77777777" w:rsidR="00FF2EDE" w:rsidRDefault="00FF2EDE" w:rsidP="00FF2EDE">
      <w:pPr>
        <w:numPr>
          <w:ilvl w:val="0"/>
          <w:numId w:val="6"/>
        </w:numPr>
        <w:spacing w:after="200"/>
        <w:contextualSpacing/>
        <w:rPr>
          <w:rFonts w:cs="Arial"/>
          <w:szCs w:val="24"/>
        </w:rPr>
      </w:pPr>
      <w:r w:rsidRPr="00AC34BE">
        <w:rPr>
          <w:rFonts w:cs="Arial"/>
          <w:szCs w:val="24"/>
        </w:rPr>
        <w:t>By sexual orientation (including lesbian, gay and bisexual populations)</w:t>
      </w:r>
    </w:p>
    <w:p w14:paraId="4D4E2EE9" w14:textId="77777777" w:rsidR="00FF2EDE" w:rsidRDefault="00FF2EDE" w:rsidP="00FF2EDE">
      <w:pPr>
        <w:spacing w:after="200"/>
        <w:contextualSpacing/>
        <w:rPr>
          <w:rFonts w:cs="Arial"/>
          <w:szCs w:val="24"/>
        </w:rPr>
      </w:pPr>
    </w:p>
    <w:p w14:paraId="4B6A752A" w14:textId="77777777" w:rsidR="00FF2EDE" w:rsidRDefault="00FF2EDE" w:rsidP="00FF2EDE">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4E1DA1E6" w14:textId="77777777" w:rsidR="00FF2EDE" w:rsidRDefault="00FF2EDE" w:rsidP="00FF2EDE">
      <w:pPr>
        <w:spacing w:after="200"/>
        <w:contextualSpacing/>
        <w:rPr>
          <w:rFonts w:cs="Arial"/>
          <w:szCs w:val="24"/>
        </w:rPr>
      </w:pPr>
    </w:p>
    <w:p w14:paraId="61D8E5FF" w14:textId="77777777" w:rsidR="00FF2EDE" w:rsidRPr="001C297A" w:rsidRDefault="00FF2EDE" w:rsidP="00FF2EDE">
      <w:pPr>
        <w:rPr>
          <w:rFonts w:cs="Arial"/>
          <w:b/>
          <w:bCs/>
          <w:szCs w:val="24"/>
        </w:rPr>
      </w:pPr>
      <w:r>
        <w:rPr>
          <w:rFonts w:cs="Arial"/>
          <w:b/>
          <w:bCs/>
          <w:szCs w:val="24"/>
        </w:rPr>
        <w:t>Culturally and Linguistically Appropriate Services in Health and Health Care (CLAS Standards)</w:t>
      </w:r>
    </w:p>
    <w:p w14:paraId="58FC41A0" w14:textId="77777777" w:rsidR="00FF2EDE" w:rsidRPr="00AC34BE" w:rsidRDefault="00FF2EDE" w:rsidP="00FF2EDE">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445" w:name="_Hlk117162900"/>
      <w:r w:rsidRPr="00DF21E2">
        <w:rPr>
          <w:rFonts w:cs="Arial"/>
          <w:szCs w:val="24"/>
        </w:rPr>
        <w:t xml:space="preserve">Culturally and Linguistically Appropriate Services in Health and Health Care </w:t>
      </w:r>
      <w:bookmarkEnd w:id="445"/>
      <w:r>
        <w:rPr>
          <w:rFonts w:cs="Arial"/>
          <w:szCs w:val="24"/>
        </w:rPr>
        <w:t>(CLAS S</w:t>
      </w:r>
      <w:r w:rsidRPr="00AC34BE">
        <w:rPr>
          <w:rFonts w:cs="Arial"/>
          <w:szCs w:val="24"/>
        </w:rPr>
        <w:t>tandards</w:t>
      </w:r>
      <w:r>
        <w:rPr>
          <w:rFonts w:cs="Arial"/>
          <w:szCs w:val="24"/>
        </w:rPr>
        <w:t>)</w:t>
      </w:r>
      <w:r w:rsidRPr="00AC34BE">
        <w:rPr>
          <w:rFonts w:cs="Arial"/>
          <w:szCs w:val="24"/>
        </w:rPr>
        <w:t>.</w:t>
      </w:r>
    </w:p>
    <w:p w14:paraId="606E76BB" w14:textId="77777777" w:rsidR="00FF2EDE" w:rsidRDefault="00FF2EDE" w:rsidP="00FF2EDE">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08CDDB73" w14:textId="77777777" w:rsidR="00FF2EDE" w:rsidRDefault="00FF2EDE" w:rsidP="00FF2EDE">
      <w:pPr>
        <w:spacing w:after="0"/>
        <w:rPr>
          <w:rFonts w:cs="Arial"/>
          <w:szCs w:val="24"/>
        </w:rPr>
      </w:pPr>
      <w:r>
        <w:rPr>
          <w:rFonts w:cs="Arial"/>
          <w:szCs w:val="24"/>
        </w:rPr>
        <w:t xml:space="preserve">The CLAS Standards are grouped into a Principal Standard and three themes focused on </w:t>
      </w:r>
    </w:p>
    <w:p w14:paraId="5C687363" w14:textId="77777777" w:rsidR="00FF2EDE" w:rsidRPr="00172297" w:rsidRDefault="00FF2EDE" w:rsidP="002D33AE">
      <w:pPr>
        <w:pStyle w:val="ListParagraph"/>
        <w:numPr>
          <w:ilvl w:val="0"/>
          <w:numId w:val="65"/>
        </w:numPr>
        <w:rPr>
          <w:rFonts w:cs="Arial"/>
          <w:szCs w:val="24"/>
        </w:rPr>
      </w:pPr>
      <w:r w:rsidRPr="00172297">
        <w:rPr>
          <w:rFonts w:cs="Arial"/>
          <w:szCs w:val="24"/>
        </w:rPr>
        <w:t xml:space="preserve">Governance and Leadership. </w:t>
      </w:r>
    </w:p>
    <w:p w14:paraId="2E1F880A" w14:textId="77777777" w:rsidR="00FF2EDE" w:rsidRPr="00172297" w:rsidRDefault="00FF2EDE" w:rsidP="002D33AE">
      <w:pPr>
        <w:pStyle w:val="ListParagraph"/>
        <w:numPr>
          <w:ilvl w:val="0"/>
          <w:numId w:val="65"/>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AB2B0C4" w14:textId="77777777" w:rsidR="00FF2EDE" w:rsidRPr="00172297" w:rsidRDefault="00FF2EDE" w:rsidP="002D33AE">
      <w:pPr>
        <w:pStyle w:val="ListParagraph"/>
        <w:numPr>
          <w:ilvl w:val="0"/>
          <w:numId w:val="65"/>
        </w:numPr>
        <w:rPr>
          <w:rFonts w:cs="Arial"/>
          <w:szCs w:val="24"/>
        </w:rPr>
      </w:pPr>
      <w:r w:rsidRPr="00172297">
        <w:rPr>
          <w:rFonts w:cs="Arial"/>
          <w:szCs w:val="24"/>
        </w:rPr>
        <w:t xml:space="preserve">Engagement, Continuous Improvement and Accountability. </w:t>
      </w:r>
    </w:p>
    <w:p w14:paraId="04340D79" w14:textId="3BEC39C3" w:rsidR="00FF2EDE" w:rsidRDefault="00FF2EDE" w:rsidP="00FF2EDE">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78"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 xml:space="preserve">You can learn more about the CLAS mandates, guidelines, and recommendations at: </w:t>
      </w:r>
      <w:hyperlink r:id="rId79" w:history="1">
        <w:r w:rsidR="005F7A36" w:rsidRPr="00613BAE">
          <w:rPr>
            <w:rStyle w:val="Hyperlink"/>
            <w:rFonts w:cs="Arial"/>
            <w:szCs w:val="24"/>
          </w:rPr>
          <w:t>https://thinkculturalhealth.hhs.gov/</w:t>
        </w:r>
      </w:hyperlink>
      <w:r w:rsidR="005F7A36">
        <w:rPr>
          <w:rFonts w:cs="Arial"/>
          <w:szCs w:val="24"/>
        </w:rPr>
        <w:t xml:space="preserve">. </w:t>
      </w:r>
    </w:p>
    <w:p w14:paraId="5BF58C42" w14:textId="77777777" w:rsidR="00FF2EDE" w:rsidRPr="00AC34BE" w:rsidRDefault="00FF2EDE" w:rsidP="00FF2EDE">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0"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42"/>
    </w:p>
    <w:p w14:paraId="7612ADBE" w14:textId="77777777" w:rsidR="00FF2EDE" w:rsidRDefault="00FF2EDE" w:rsidP="00FF2EDE">
      <w:pPr>
        <w:spacing w:after="0"/>
        <w:rPr>
          <w:rFonts w:cs="Arial"/>
          <w:b/>
          <w:bCs/>
          <w:kern w:val="32"/>
          <w:sz w:val="32"/>
          <w:szCs w:val="32"/>
        </w:rPr>
      </w:pPr>
      <w:bookmarkStart w:id="446" w:name="_Appendix_I_–_1"/>
      <w:bookmarkEnd w:id="446"/>
      <w:r>
        <w:br w:type="page"/>
      </w:r>
    </w:p>
    <w:p w14:paraId="2309C997" w14:textId="6AEDC00E" w:rsidR="006866E4" w:rsidRPr="00F5108C" w:rsidRDefault="006866E4" w:rsidP="00F5108C">
      <w:pPr>
        <w:pStyle w:val="Heading1"/>
        <w:jc w:val="center"/>
      </w:pPr>
      <w:bookmarkStart w:id="447" w:name="_Appendix_J_–_1"/>
      <w:bookmarkStart w:id="448" w:name="_Toc453325331"/>
      <w:bookmarkStart w:id="449" w:name="_Toc453937192"/>
      <w:bookmarkStart w:id="450" w:name="_Toc454270675"/>
      <w:bookmarkStart w:id="451" w:name="_Toc465087568"/>
      <w:bookmarkStart w:id="452" w:name="_Toc485305473"/>
      <w:bookmarkStart w:id="453" w:name="_Toc485307253"/>
      <w:bookmarkStart w:id="454" w:name="_Toc489011348"/>
      <w:bookmarkStart w:id="455" w:name="_Toc81577306"/>
      <w:bookmarkStart w:id="456" w:name="_Toc101858755"/>
      <w:bookmarkStart w:id="457" w:name="_Toc375577155"/>
      <w:bookmarkStart w:id="458" w:name="_Hlk71024323"/>
      <w:bookmarkStart w:id="459" w:name="_Hlk80367243"/>
      <w:bookmarkEnd w:id="440"/>
      <w:bookmarkEnd w:id="447"/>
      <w:r>
        <w:t xml:space="preserve">Appendix </w:t>
      </w:r>
      <w:r w:rsidR="007A27E4">
        <w:t>I</w:t>
      </w:r>
      <w:r>
        <w:t xml:space="preserve"> – Standard Funding Restrictions</w:t>
      </w:r>
      <w:bookmarkEnd w:id="448"/>
      <w:bookmarkEnd w:id="449"/>
      <w:bookmarkEnd w:id="450"/>
      <w:bookmarkEnd w:id="451"/>
      <w:bookmarkEnd w:id="452"/>
      <w:bookmarkEnd w:id="453"/>
      <w:bookmarkEnd w:id="454"/>
      <w:bookmarkEnd w:id="455"/>
      <w:bookmarkEnd w:id="456"/>
      <w:bookmarkEnd w:id="457"/>
    </w:p>
    <w:p w14:paraId="49876B50" w14:textId="32401F69"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w:t>
      </w:r>
      <w:r w:rsidR="004B5F71">
        <w:rPr>
          <w:rFonts w:cs="Arial"/>
          <w:szCs w:val="24"/>
        </w:rPr>
        <w:t xml:space="preserve"> </w:t>
      </w:r>
      <w:r w:rsidR="00EF1620">
        <w:rPr>
          <w:rFonts w:cs="Arial"/>
          <w:szCs w:val="24"/>
        </w:rPr>
        <w:t xml:space="preserve"> </w:t>
      </w:r>
      <w:r w:rsidRPr="00AE4F3B">
        <w:rPr>
          <w:rFonts w:cs="Arial"/>
          <w:szCs w:val="24"/>
        </w:rPr>
        <w:t>In Subpart E, c</w:t>
      </w:r>
      <w:r w:rsidRPr="00AE4F3B">
        <w:rPr>
          <w:rFonts w:cs="Arial"/>
        </w:rPr>
        <w:t>ost principles are described and allowable</w:t>
      </w:r>
      <w:r w:rsidR="00427DA8">
        <w:rPr>
          <w:rFonts w:cs="Arial"/>
        </w:rPr>
        <w:t>/</w:t>
      </w:r>
      <w:r w:rsidRPr="00AE4F3B">
        <w:rPr>
          <w:rFonts w:cs="Arial"/>
        </w:rPr>
        <w:t xml:space="preserve">unallowable expenditures for HHS recipients are delineated.  45 CFR Part 75 is available at </w:t>
      </w:r>
      <w:hyperlink r:id="rId81" w:history="1">
        <w:r w:rsidR="00DE31E5" w:rsidRPr="00DE31E5">
          <w:rPr>
            <w:rStyle w:val="Hyperlink"/>
            <w:rFonts w:cs="Arial"/>
          </w:rPr>
          <w:t>https://ecfr.federalregister.gov/current/title-45/subtitle-A/subchapter-A/part-75</w:t>
        </w:r>
      </w:hyperlink>
      <w:r w:rsidRPr="00AE4F3B">
        <w:rPr>
          <w:rFonts w:cs="Arial"/>
        </w:rPr>
        <w:t xml:space="preserve">. </w:t>
      </w:r>
      <w:r w:rsidR="004B5F71">
        <w:rPr>
          <w:rFonts w:cs="Arial"/>
        </w:rPr>
        <w:t xml:space="preserve"> </w:t>
      </w:r>
      <w:r w:rsidRPr="00AE4F3B">
        <w:rPr>
          <w:rFonts w:cs="Arial"/>
        </w:rPr>
        <w:t>Unless superseded by program statute or regulation, follow the cost principles in 45 CFR Part 75 and the standard funding restrictions below.</w:t>
      </w:r>
    </w:p>
    <w:p w14:paraId="6B2CC483" w14:textId="58294E89" w:rsidR="00AE4F3B" w:rsidRPr="00AE4F3B" w:rsidRDefault="00427DA8" w:rsidP="00E36B96">
      <w:pPr>
        <w:rPr>
          <w:rFonts w:cs="Arial"/>
        </w:rPr>
      </w:pPr>
      <w:r>
        <w:rPr>
          <w:rFonts w:cs="Arial"/>
        </w:rPr>
        <w:t>G</w:t>
      </w:r>
      <w:r w:rsidR="00AE4F3B" w:rsidRPr="00AE4F3B">
        <w:rPr>
          <w:rFonts w:cs="Arial"/>
        </w:rPr>
        <w:t xml:space="preserve">uidelines </w:t>
      </w:r>
      <w:r w:rsidR="00E86C8F">
        <w:rPr>
          <w:rFonts w:cs="Arial"/>
        </w:rPr>
        <w:t xml:space="preserve">for recipients </w:t>
      </w:r>
      <w:r w:rsidR="00AE4F3B" w:rsidRPr="00AE4F3B">
        <w:rPr>
          <w:rFonts w:cs="Arial"/>
        </w:rPr>
        <w:t>on financial management requirements</w:t>
      </w:r>
      <w:r>
        <w:rPr>
          <w:rFonts w:cs="Arial"/>
        </w:rPr>
        <w:t xml:space="preserve"> are available </w:t>
      </w:r>
      <w:r w:rsidR="00AE4F3B" w:rsidRPr="00AE4F3B">
        <w:rPr>
          <w:rFonts w:cs="Arial"/>
        </w:rPr>
        <w:t xml:space="preserve">at </w:t>
      </w:r>
      <w:hyperlink r:id="rId82" w:history="1">
        <w:r w:rsidR="00AE4F3B" w:rsidRPr="00AE4F3B">
          <w:rPr>
            <w:rFonts w:cs="Arial"/>
            <w:color w:val="0000FF" w:themeColor="hyperlink"/>
            <w:u w:val="single"/>
          </w:rPr>
          <w:t>https://www.samhsa.gov/grants/grants-management/policies-regulations/financial-management-requirements</w:t>
        </w:r>
      </w:hyperlink>
      <w:r w:rsidR="00AE4F3B" w:rsidRPr="00AE4F3B">
        <w:rPr>
          <w:rFonts w:cs="Arial"/>
        </w:rPr>
        <w:t xml:space="preserve">.  </w:t>
      </w:r>
    </w:p>
    <w:p w14:paraId="2F7BB75F" w14:textId="43B6CD0A" w:rsidR="00AE4F3B" w:rsidRPr="00E0663B" w:rsidRDefault="00AE4F3B" w:rsidP="00E36B96">
      <w:r w:rsidRPr="00E0663B">
        <w:t>SAMHSA funds may not be used to:</w:t>
      </w:r>
    </w:p>
    <w:p w14:paraId="20B23886" w14:textId="06FA18CF" w:rsidR="00640DDD" w:rsidRDefault="00E86C8F" w:rsidP="002D33AE">
      <w:pPr>
        <w:pStyle w:val="ListParagraph"/>
        <w:numPr>
          <w:ilvl w:val="0"/>
          <w:numId w:val="70"/>
        </w:numPr>
        <w:rPr>
          <w:rFonts w:cs="Arial"/>
          <w:color w:val="000000"/>
          <w:szCs w:val="24"/>
        </w:rPr>
      </w:pPr>
      <w:r>
        <w:rPr>
          <w:rFonts w:cs="Arial"/>
          <w:color w:val="000000"/>
          <w:szCs w:val="24"/>
        </w:rPr>
        <w:t>P</w:t>
      </w:r>
      <w:r w:rsidR="00C6077F" w:rsidRPr="00C6077F">
        <w:rPr>
          <w:rFonts w:cs="Arial"/>
          <w:color w:val="000000"/>
          <w:szCs w:val="24"/>
        </w:rPr>
        <w:t>urchase, prescribe, or provide marijuana or treatment using marijuana.  See, e.g., 45 CFR</w:t>
      </w:r>
      <w:r w:rsidR="004B5F71">
        <w:rPr>
          <w:rFonts w:cs="Arial"/>
          <w:color w:val="000000"/>
          <w:szCs w:val="24"/>
        </w:rPr>
        <w:t xml:space="preserve"> </w:t>
      </w:r>
      <w:r w:rsidR="00C6077F" w:rsidRPr="00C6077F">
        <w:rPr>
          <w:rFonts w:cs="Arial"/>
          <w:color w:val="000000"/>
          <w:szCs w:val="24"/>
        </w:rPr>
        <w:t>75.300(a) (requiring HHS to ensure that Federal funding is expended in full accordance with U.S. statutory and public policy requirements); 21 U.S.C. 812(c)(10) and 841 (prohibiting the possession, manufacture, sale, purchase</w:t>
      </w:r>
      <w:r w:rsidR="00AD7406">
        <w:rPr>
          <w:rFonts w:cs="Arial"/>
          <w:color w:val="000000"/>
          <w:szCs w:val="24"/>
        </w:rPr>
        <w:t>,</w:t>
      </w:r>
      <w:r w:rsidR="00C6077F" w:rsidRPr="00C6077F">
        <w:rPr>
          <w:rFonts w:cs="Arial"/>
          <w:color w:val="000000"/>
          <w:szCs w:val="24"/>
        </w:rPr>
        <w:t xml:space="preserve"> or distribution of marijuana).  </w:t>
      </w:r>
    </w:p>
    <w:p w14:paraId="22F643A5" w14:textId="77777777" w:rsidR="00C6077F" w:rsidRPr="008B565C" w:rsidRDefault="00C6077F" w:rsidP="00100285">
      <w:pPr>
        <w:pStyle w:val="ListParagraph"/>
        <w:rPr>
          <w:rFonts w:cs="Arial"/>
          <w:color w:val="000000"/>
          <w:szCs w:val="24"/>
        </w:rPr>
      </w:pPr>
    </w:p>
    <w:p w14:paraId="524A9897" w14:textId="3A384A79" w:rsidR="52CF5B4E" w:rsidRDefault="52CF5B4E" w:rsidP="00B948AA">
      <w:pPr>
        <w:pStyle w:val="ListParagraph"/>
        <w:numPr>
          <w:ilvl w:val="0"/>
          <w:numId w:val="48"/>
        </w:numPr>
        <w:rPr>
          <w:rFonts w:cs="Arial"/>
          <w:color w:val="000000" w:themeColor="text1"/>
        </w:rPr>
      </w:pPr>
      <w:r w:rsidRPr="00B948AA">
        <w:rPr>
          <w:rFonts w:cs="Arial"/>
          <w:color w:val="000000" w:themeColor="text1"/>
        </w:rPr>
        <w:t>Purchase, procure, or distribute pipes or cylindrical objects intended to be used to smoke or inhale illegal scheduled substances.</w:t>
      </w:r>
    </w:p>
    <w:p w14:paraId="483E0B7D" w14:textId="77777777" w:rsidR="00273822" w:rsidRDefault="00273822" w:rsidP="00273822">
      <w:pPr>
        <w:pStyle w:val="ListParagraph"/>
        <w:rPr>
          <w:rFonts w:cs="Arial"/>
          <w:color w:val="000000" w:themeColor="text1"/>
        </w:rPr>
      </w:pPr>
    </w:p>
    <w:p w14:paraId="702F3821" w14:textId="29B4B481" w:rsidR="00F72CE8" w:rsidRPr="00F72CE8" w:rsidRDefault="00F72CE8" w:rsidP="008E18CD">
      <w:pPr>
        <w:pStyle w:val="ListParagraph"/>
        <w:numPr>
          <w:ilvl w:val="0"/>
          <w:numId w:val="48"/>
        </w:numPr>
        <w:rPr>
          <w:rFonts w:cs="Arial"/>
          <w:color w:val="000000"/>
          <w:szCs w:val="24"/>
        </w:rPr>
      </w:pPr>
      <w:r w:rsidRPr="00B948AA">
        <w:rPr>
          <w:rFonts w:cs="Arial"/>
          <w:color w:val="000000"/>
          <w:shd w:val="clear" w:color="auto" w:fill="FFFFFF"/>
        </w:rPr>
        <w:t>Pay for promotional items including, but not limited to, clothing and commemorative items such as pens, mugs/cups, folders/folios, lanyards, and conference bags.</w:t>
      </w:r>
      <w:r w:rsidR="00794B93" w:rsidRPr="00B948AA">
        <w:rPr>
          <w:rFonts w:cs="Arial"/>
          <w:color w:val="000000"/>
          <w:shd w:val="clear" w:color="auto" w:fill="FFFFFF"/>
        </w:rPr>
        <w:t xml:space="preserve"> </w:t>
      </w:r>
      <w:r w:rsidR="004B5F71" w:rsidRPr="00B948AA">
        <w:rPr>
          <w:rFonts w:cs="Arial"/>
          <w:color w:val="000000"/>
          <w:shd w:val="clear" w:color="auto" w:fill="FFFFFF"/>
        </w:rPr>
        <w:t xml:space="preserve"> </w:t>
      </w:r>
      <w:r w:rsidR="00794B93" w:rsidRPr="00B948AA">
        <w:rPr>
          <w:rFonts w:cs="Arial"/>
          <w:color w:val="000000"/>
          <w:shd w:val="clear" w:color="auto" w:fill="FFFFFF"/>
        </w:rPr>
        <w:t>(See 45 CFR 75.421(e)(3))</w:t>
      </w:r>
      <w:r w:rsidRPr="00B948AA">
        <w:rPr>
          <w:rFonts w:cs="Arial"/>
          <w:color w:val="000000"/>
          <w:shd w:val="clear" w:color="auto" w:fill="FFFFFF"/>
        </w:rPr>
        <w:t xml:space="preserve"> </w:t>
      </w:r>
    </w:p>
    <w:p w14:paraId="5E8946D1" w14:textId="77777777" w:rsidR="00F72CE8" w:rsidRDefault="00F72CE8" w:rsidP="00E36B96">
      <w:pPr>
        <w:pStyle w:val="ListParagraph"/>
      </w:pPr>
    </w:p>
    <w:p w14:paraId="589A1D02" w14:textId="0DC2114C" w:rsidR="00AE4F3B" w:rsidRDefault="000502F3" w:rsidP="008E18CD">
      <w:pPr>
        <w:pStyle w:val="ListParagraph"/>
        <w:numPr>
          <w:ilvl w:val="0"/>
          <w:numId w:val="48"/>
        </w:numPr>
      </w:pPr>
      <w:bookmarkStart w:id="460" w:name="_Hlk95125166"/>
      <w:r>
        <w:t xml:space="preserve">Pay for the purchase or construction of any building or structure to house any part of the program.  </w:t>
      </w:r>
      <w:bookmarkEnd w:id="460"/>
      <w:r w:rsidR="00E21DE5">
        <w:t>Minor alterations and renovations (A&amp;R) may be authorized for up to 25% of a given budget period or $150,000 (wh</w:t>
      </w:r>
      <w:r w:rsidR="32411016">
        <w:t>ich</w:t>
      </w:r>
      <w:r w:rsidR="00E21DE5">
        <w:t xml:space="preserve">ever is less) for existing facilities, if necessary and appropriate to the project. </w:t>
      </w:r>
      <w:r w:rsidR="004B5F71">
        <w:t xml:space="preserve"> </w:t>
      </w:r>
      <w:r w:rsid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77777777" w:rsidR="00AE4F3B" w:rsidRDefault="00AE4F3B" w:rsidP="008E18CD">
      <w:pPr>
        <w:pStyle w:val="ListParagraph"/>
        <w:numPr>
          <w:ilvl w:val="0"/>
          <w:numId w:val="48"/>
        </w:numPr>
      </w:pPr>
      <w:r>
        <w:t>Provide inpatient treatment or hospital-based detoxification services.  Residential services are not considered to be inpatient or hospital-based services.</w:t>
      </w:r>
    </w:p>
    <w:p w14:paraId="791ED5E4" w14:textId="77777777" w:rsidR="00AE4F3B" w:rsidRPr="00E0663B" w:rsidRDefault="00AE4F3B" w:rsidP="00FB1AA8">
      <w:pPr>
        <w:pStyle w:val="ListParagraph"/>
      </w:pPr>
    </w:p>
    <w:p w14:paraId="75882BFA" w14:textId="22FB54B0" w:rsidR="3EE445F3" w:rsidRDefault="3EE445F3" w:rsidP="00B948AA">
      <w:pPr>
        <w:pStyle w:val="ListParagraph"/>
        <w:numPr>
          <w:ilvl w:val="0"/>
          <w:numId w:val="48"/>
        </w:numPr>
      </w:pPr>
      <w:r>
        <w:t>Pay for housing other than recovery housing which includes application fees and security deposits.</w:t>
      </w:r>
    </w:p>
    <w:p w14:paraId="6FD7A39A" w14:textId="5CF78DBA" w:rsidR="00B948AA" w:rsidRDefault="00B948AA" w:rsidP="00B948AA">
      <w:pPr>
        <w:pStyle w:val="ListParagraph"/>
      </w:pPr>
    </w:p>
    <w:p w14:paraId="2F007D32" w14:textId="60580EC4" w:rsidR="00AE4F3B" w:rsidRDefault="00AE4F3B" w:rsidP="008E18CD">
      <w:pPr>
        <w:pStyle w:val="ListParagraph"/>
        <w:numPr>
          <w:ilvl w:val="0"/>
          <w:numId w:val="48"/>
        </w:numPr>
      </w:pPr>
      <w:r w:rsidRPr="00AE4F3B">
        <w:t>Make direct payments to individuals to enter treatment or continue to participate in prevention or treatment services</w:t>
      </w:r>
      <w:r w:rsidR="0087656F">
        <w:t xml:space="preserve"> (</w:t>
      </w:r>
      <w:bookmarkStart w:id="461" w:name="_Hlk83118178"/>
      <w:r w:rsidR="00BE7FB8">
        <w:t xml:space="preserve">See </w:t>
      </w:r>
      <w:r w:rsidR="0087656F">
        <w:rPr>
          <w:rFonts w:cs="Arial"/>
          <w:color w:val="202124"/>
          <w:shd w:val="clear" w:color="auto" w:fill="FFFFFF"/>
        </w:rPr>
        <w:t>42 U.S.C. § 1320a-7b</w:t>
      </w:r>
      <w:bookmarkEnd w:id="461"/>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6364088E" w:rsidR="00AE4F3B" w:rsidRDefault="00AE4F3B" w:rsidP="008E18CD">
      <w:pPr>
        <w:pStyle w:val="ListParagraph"/>
        <w:numPr>
          <w:ilvl w:val="0"/>
          <w:numId w:val="48"/>
        </w:numPr>
      </w:pPr>
      <w:r>
        <w:t xml:space="preserve">Meals are generally unallowable unless they are an integral part of a conference </w:t>
      </w:r>
      <w:r w:rsidR="00A40092">
        <w:t>award</w:t>
      </w:r>
      <w:r>
        <w:t xml:space="preserve"> or specifically stated as an allowable expense in the </w:t>
      </w:r>
      <w:r w:rsidR="00674EDF">
        <w:t>NOFO</w:t>
      </w:r>
      <w:r w:rsidR="007640E6">
        <w:t xml:space="preserve"> (See</w:t>
      </w:r>
      <w:r>
        <w:t xml:space="preserve">    </w:t>
      </w:r>
      <w:hyperlink r:id="rId83">
        <w:r w:rsidR="007640E6" w:rsidRPr="00B948AA">
          <w:rPr>
            <w:rStyle w:val="Hyperlink"/>
          </w:rPr>
          <w:t>https://www.hhs.gov/grants/contracts/contract-policies-regulations/spending-on-food/index.html</w:t>
        </w:r>
      </w:hyperlink>
      <w:r w:rsidR="007640E6">
        <w:t>)</w:t>
      </w:r>
    </w:p>
    <w:p w14:paraId="04AF702E" w14:textId="6A7222F3" w:rsidR="00AE4F3B" w:rsidRDefault="00AE4F3B" w:rsidP="00FB1AA8">
      <w:pPr>
        <w:pStyle w:val="ListParagraph"/>
      </w:pPr>
    </w:p>
    <w:p w14:paraId="37B3AAA1" w14:textId="7E0AC5A8" w:rsidR="007E71F3" w:rsidRDefault="007E71F3" w:rsidP="008E18CD">
      <w:pPr>
        <w:pStyle w:val="ListParagraph"/>
        <w:numPr>
          <w:ilvl w:val="0"/>
          <w:numId w:val="48"/>
        </w:numPr>
      </w:pPr>
      <w:r>
        <w:t>Purchase firearms.</w:t>
      </w:r>
    </w:p>
    <w:p w14:paraId="7E4DBC48" w14:textId="77777777" w:rsidR="007E71F3" w:rsidRPr="00E0663B" w:rsidRDefault="007E71F3" w:rsidP="007E71F3">
      <w:pPr>
        <w:pStyle w:val="ListParagraph"/>
      </w:pPr>
    </w:p>
    <w:p w14:paraId="596F433D" w14:textId="6C8283B4" w:rsidR="00AE4F3B" w:rsidRDefault="00D13A85" w:rsidP="008E18CD">
      <w:pPr>
        <w:pStyle w:val="ListParagraph"/>
        <w:numPr>
          <w:ilvl w:val="0"/>
          <w:numId w:val="48"/>
        </w:numPr>
      </w:pPr>
      <w:r w:rsidRPr="00B948AA">
        <w:rPr>
          <w:rStyle w:val="normaltextrun"/>
          <w:color w:val="000000"/>
          <w:shd w:val="clear" w:color="auto" w:fill="FFFFFF"/>
        </w:rPr>
        <w:t>General Provisions under Departments of Labor, Health and Human Services, and Education, and Related Agencies Appropriations Act</w:t>
      </w:r>
      <w:r w:rsidRPr="00B948AA">
        <w:rPr>
          <w:rStyle w:val="eop"/>
          <w:color w:val="000000"/>
          <w:shd w:val="clear" w:color="auto" w:fill="FFFFFF"/>
        </w:rPr>
        <w:t xml:space="preserve"> </w:t>
      </w:r>
      <w:r w:rsidRPr="00B948AA">
        <w:rPr>
          <w:rStyle w:val="normaltextrun"/>
          <w:color w:val="000000"/>
          <w:shd w:val="clear" w:color="auto" w:fill="FFFFFF"/>
        </w:rPr>
        <w:t>Public Law 11</w:t>
      </w:r>
      <w:r w:rsidR="30D00DA0" w:rsidRPr="00B948AA">
        <w:rPr>
          <w:rStyle w:val="normaltextrun"/>
          <w:color w:val="000000"/>
          <w:shd w:val="clear" w:color="auto" w:fill="FFFFFF"/>
        </w:rPr>
        <w:t>7</w:t>
      </w:r>
      <w:r w:rsidRPr="00B948AA">
        <w:rPr>
          <w:rStyle w:val="normaltextrun"/>
          <w:color w:val="000000"/>
          <w:shd w:val="clear" w:color="auto" w:fill="FFFFFF"/>
        </w:rPr>
        <w:t>-</w:t>
      </w:r>
      <w:r w:rsidR="567FBC15" w:rsidRPr="00B948AA">
        <w:rPr>
          <w:rStyle w:val="normaltextrun"/>
          <w:color w:val="000000"/>
          <w:shd w:val="clear" w:color="auto" w:fill="FFFFFF"/>
        </w:rPr>
        <w:t>328</w:t>
      </w:r>
      <w:r w:rsidRPr="00B948AA">
        <w:rPr>
          <w:rStyle w:val="normaltextrun"/>
          <w:color w:val="000000"/>
          <w:shd w:val="clear" w:color="auto" w:fill="FFFFFF"/>
        </w:rPr>
        <w:t>, Consolidated Appropriations Act, 202</w:t>
      </w:r>
      <w:r w:rsidR="674870F6" w:rsidRPr="00B948AA">
        <w:rPr>
          <w:rStyle w:val="normaltextrun"/>
          <w:color w:val="000000"/>
          <w:shd w:val="clear" w:color="auto" w:fill="FFFFFF"/>
        </w:rPr>
        <w:t>3</w:t>
      </w:r>
      <w:r w:rsidRPr="00B948AA">
        <w:rPr>
          <w:rStyle w:val="normaltextrun"/>
          <w:color w:val="000000"/>
          <w:shd w:val="clear" w:color="auto" w:fill="FFFFFF"/>
        </w:rPr>
        <w:t>, Division H, Title V, Section 52</w:t>
      </w:r>
      <w:r w:rsidR="4553B61B" w:rsidRPr="00B948AA">
        <w:rPr>
          <w:rStyle w:val="normaltextrun"/>
          <w:color w:val="000000"/>
          <w:shd w:val="clear" w:color="auto" w:fill="FFFFFF"/>
        </w:rPr>
        <w:t>6</w:t>
      </w:r>
      <w:r w:rsidRPr="00B948AA">
        <w:rPr>
          <w:rStyle w:val="normaltextrun"/>
          <w:color w:val="000000"/>
          <w:shd w:val="clear" w:color="auto" w:fill="FFFFFF"/>
        </w:rPr>
        <w:t>,</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 xml:space="preserve">of any illegal drug. </w:t>
      </w:r>
      <w:r w:rsidR="004B5F71">
        <w:t xml:space="preserve"> </w:t>
      </w:r>
      <w:r w:rsidR="00B67425">
        <w:t>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6762EEFD" w:rsidR="00CD07C3" w:rsidRDefault="00CD07C3" w:rsidP="008E18CD">
      <w:pPr>
        <w:pStyle w:val="ListParagraph"/>
        <w:numPr>
          <w:ilvl w:val="0"/>
          <w:numId w:val="48"/>
        </w:numPr>
      </w:pPr>
      <w:r w:rsidRPr="00B948AA">
        <w:rPr>
          <w:b/>
          <w:bCs/>
        </w:rPr>
        <w:t>Salary Limitation</w:t>
      </w:r>
      <w:r>
        <w:t>: The Consolidated Appropriations Act, 202</w:t>
      </w:r>
      <w:r w:rsidR="76E7033C">
        <w:t>3</w:t>
      </w:r>
      <w:r>
        <w:t xml:space="preserve"> (P</w:t>
      </w:r>
      <w:r w:rsidR="00181DE4">
        <w:t xml:space="preserve">ublic </w:t>
      </w:r>
      <w:r>
        <w:t>L</w:t>
      </w:r>
      <w:r w:rsidR="00181DE4">
        <w:t>aw</w:t>
      </w:r>
      <w:r>
        <w:t xml:space="preserve"> 11</w:t>
      </w:r>
      <w:r w:rsidR="0F889813">
        <w:t>7</w:t>
      </w:r>
      <w:r>
        <w:t>-</w:t>
      </w:r>
      <w:r w:rsidR="5A7CECBF">
        <w:t>328</w:t>
      </w:r>
      <w:r>
        <w:t xml:space="preserve">), Division H, </w:t>
      </w:r>
      <w:r w:rsidR="00181DE4">
        <w:t xml:space="preserve">Title II, </w:t>
      </w:r>
      <w:r>
        <w:t xml:space="preserve">Section 202, provides a salary rate limitation. </w:t>
      </w:r>
      <w:r w:rsidR="004B5F71">
        <w:t xml:space="preserve"> </w:t>
      </w:r>
      <w:r>
        <w:t xml:space="preserve">The law limits the salary amount that may be awarded and charged to SAMHSA </w:t>
      </w:r>
      <w:r w:rsidR="00A40092">
        <w:t>award</w:t>
      </w:r>
      <w:r>
        <w:t xml:space="preserve">s and cooperative agreements. </w:t>
      </w:r>
      <w:r w:rsidR="004B5F71">
        <w:t xml:space="preserve"> </w:t>
      </w:r>
      <w:r>
        <w:t xml:space="preserve">Award funds may not be used to pay the salary of an individual at a rate </w:t>
      </w:r>
      <w:proofErr w:type="gramStart"/>
      <w:r>
        <w:t>in excess of</w:t>
      </w:r>
      <w:proofErr w:type="gramEnd"/>
      <w:r>
        <w:t xml:space="preserve"> Executive Level II, which is </w:t>
      </w:r>
      <w:r w:rsidRPr="00B948AA">
        <w:rPr>
          <w:b/>
          <w:bCs/>
        </w:rPr>
        <w:t>$</w:t>
      </w:r>
      <w:r w:rsidR="38910B28" w:rsidRPr="00B948AA">
        <w:rPr>
          <w:b/>
          <w:bCs/>
        </w:rPr>
        <w:t>212,100</w:t>
      </w:r>
      <w:r>
        <w:t xml:space="preserve">. </w:t>
      </w:r>
      <w:r w:rsidR="004B5F71">
        <w:t xml:space="preserve"> </w:t>
      </w:r>
      <w:r>
        <w:t xml:space="preserve">This amount reflects an individual’s base salary exclusive of fringe and any income that an individual may be permitted to earn outside of the duties to your organization. </w:t>
      </w:r>
      <w:r w:rsidR="004B5F71">
        <w:t xml:space="preserve"> </w:t>
      </w:r>
      <w:r>
        <w:t xml:space="preserve">This salary limitation </w:t>
      </w:r>
      <w:r w:rsidR="007A54A0">
        <w:t xml:space="preserve">does not apply to consultants but does apply </w:t>
      </w:r>
      <w:r>
        <w:t xml:space="preserve">to subrecipients under a SAMHSA </w:t>
      </w:r>
      <w:r w:rsidR="00A40092">
        <w:t>award</w:t>
      </w:r>
      <w:r>
        <w:t xml:space="preserve">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458"/>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462" w:name="_Appendix_K_–_2"/>
      <w:bookmarkStart w:id="463" w:name="_Appendix_J_–"/>
      <w:bookmarkStart w:id="464" w:name="_Appendix_K_–"/>
      <w:bookmarkStart w:id="465" w:name="_Toc485305474"/>
      <w:bookmarkStart w:id="466" w:name="_Toc485307254"/>
      <w:bookmarkStart w:id="467" w:name="_Toc489011349"/>
      <w:bookmarkStart w:id="468" w:name="_Toc81577307"/>
      <w:bookmarkStart w:id="469" w:name="_Toc101858756"/>
      <w:bookmarkStart w:id="470" w:name="_Toc2043734677"/>
      <w:bookmarkEnd w:id="441"/>
      <w:bookmarkEnd w:id="462"/>
      <w:bookmarkEnd w:id="463"/>
      <w:bookmarkEnd w:id="464"/>
      <w:r>
        <w:t xml:space="preserve">Appendix </w:t>
      </w:r>
      <w:r w:rsidR="007A27E4">
        <w:t>J</w:t>
      </w:r>
      <w:r>
        <w:t xml:space="preserve"> – Intergovernmental Review (E.O. 12372)</w:t>
      </w:r>
      <w:bookmarkEnd w:id="465"/>
      <w:bookmarkEnd w:id="466"/>
      <w:bookmarkEnd w:id="467"/>
      <w:r w:rsidR="00D17CC1">
        <w:t xml:space="preserve"> Requirements</w:t>
      </w:r>
      <w:bookmarkEnd w:id="468"/>
      <w:bookmarkEnd w:id="469"/>
      <w:bookmarkEnd w:id="470"/>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BD56FE7" w:rsidR="00AE4F3B" w:rsidRDefault="006866E4" w:rsidP="00FB1AA8">
      <w:pPr>
        <w:tabs>
          <w:tab w:val="left" w:pos="1008"/>
        </w:tabs>
        <w:rPr>
          <w:rFonts w:cs="Arial"/>
        </w:rPr>
      </w:pPr>
      <w:r w:rsidRPr="00AC34BE">
        <w:rPr>
          <w:rFonts w:cs="Arial"/>
        </w:rPr>
        <w:t>All SAMHSA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004B5F71">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84" w:history="1">
        <w:r w:rsidR="006A5485" w:rsidRPr="005703DF">
          <w:rPr>
            <w:rStyle w:val="Hyperlink"/>
          </w:rPr>
          <w:t>https://www.whitehouse.gov/wp-content/uploads/2020/04/SPOC-4-13-20.pdf</w:t>
        </w:r>
      </w:hyperlink>
    </w:p>
    <w:p w14:paraId="15BE1B81" w14:textId="4F294E78" w:rsidR="006866E4" w:rsidRPr="00AC34BE" w:rsidRDefault="00517692" w:rsidP="00FB1AA8">
      <w:pPr>
        <w:tabs>
          <w:tab w:val="left" w:pos="1008"/>
        </w:tabs>
        <w:rPr>
          <w:rFonts w:cs="Arial"/>
          <w:szCs w:val="24"/>
        </w:rPr>
      </w:pPr>
      <w:r>
        <w:rPr>
          <w:rFonts w:cs="Arial"/>
          <w:szCs w:val="24"/>
        </w:rPr>
        <w:t xml:space="preserve">This requirement does not apply to </w:t>
      </w:r>
      <w:r w:rsidR="006866E4" w:rsidRPr="00AC34BE">
        <w:rPr>
          <w:rFonts w:cs="Arial"/>
          <w:szCs w:val="24"/>
        </w:rPr>
        <w:t>American Indian/Alaska Native tribe</w:t>
      </w:r>
      <w:r>
        <w:rPr>
          <w:rFonts w:cs="Arial"/>
          <w:szCs w:val="24"/>
        </w:rPr>
        <w:t>s</w:t>
      </w:r>
      <w:r w:rsidR="006866E4" w:rsidRPr="00AC34BE">
        <w:rPr>
          <w:rFonts w:cs="Arial"/>
          <w:szCs w:val="24"/>
        </w:rPr>
        <w:t xml:space="preserve"> or tribal organization</w:t>
      </w:r>
      <w:r>
        <w:rPr>
          <w:rFonts w:cs="Arial"/>
          <w:szCs w:val="24"/>
        </w:rPr>
        <w:t>s</w:t>
      </w:r>
      <w:r w:rsidR="006866E4" w:rsidRPr="00AC34BE">
        <w:rPr>
          <w:rFonts w:cs="Arial"/>
          <w:szCs w:val="24"/>
        </w:rPr>
        <w:t xml:space="preserve">.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004B5F71">
        <w:rPr>
          <w:rFonts w:cs="Arial"/>
          <w:szCs w:val="24"/>
        </w:rPr>
        <w:t xml:space="preserve"> </w:t>
      </w:r>
      <w:r w:rsidR="006866E4"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5AA87B7B"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50E94F3F" w14:textId="3BFC77D2" w:rsidR="466AD722" w:rsidRDefault="466AD722" w:rsidP="686476CE">
      <w:pPr>
        <w:tabs>
          <w:tab w:val="num" w:pos="900"/>
        </w:tabs>
        <w:spacing w:after="0" w:line="259" w:lineRule="auto"/>
        <w:rPr>
          <w:szCs w:val="24"/>
        </w:rPr>
      </w:pPr>
      <w:r w:rsidRPr="686476CE">
        <w:rPr>
          <w:rFonts w:cs="Arial"/>
        </w:rPr>
        <w:t>ATTN: SPOC – Funding Announcement No</w:t>
      </w:r>
      <w:r w:rsidRPr="686476CE">
        <w:rPr>
          <w:rFonts w:cs="Arial"/>
          <w:color w:val="7030A0"/>
        </w:rPr>
        <w:t>.</w:t>
      </w:r>
      <w:r w:rsidR="005F7A36">
        <w:rPr>
          <w:rFonts w:cs="Arial"/>
          <w:color w:val="7030A0"/>
        </w:rPr>
        <w:t xml:space="preserve"> </w:t>
      </w:r>
      <w:r w:rsidR="7B212258" w:rsidRPr="005F7A36">
        <w:rPr>
          <w:rFonts w:cs="Arial"/>
        </w:rPr>
        <w:t>SM-23-005</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632F2C4"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2"/>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004B5F7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sidR="007A0FA4">
        <w:rPr>
          <w:rFonts w:cs="Arial"/>
        </w:rPr>
        <w:t xml:space="preserve">ns within their jurisdictions. </w:t>
      </w:r>
      <w:r w:rsidR="004B5F71">
        <w:rPr>
          <w:rFonts w:cs="Arial"/>
        </w:rPr>
        <w:t xml:space="preserve">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8E18CD">
      <w:pPr>
        <w:numPr>
          <w:ilvl w:val="0"/>
          <w:numId w:val="17"/>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8E18CD">
      <w:pPr>
        <w:numPr>
          <w:ilvl w:val="0"/>
          <w:numId w:val="17"/>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6101CDAB" w:rsidR="006866E4" w:rsidRPr="00AC34BE" w:rsidRDefault="006866E4" w:rsidP="00AC34BE">
      <w:pPr>
        <w:tabs>
          <w:tab w:val="left" w:pos="1008"/>
        </w:tabs>
        <w:rPr>
          <w:rFonts w:cs="Arial"/>
        </w:rPr>
      </w:pPr>
      <w:r w:rsidRPr="00AC34BE">
        <w:rPr>
          <w:rFonts w:cs="Arial"/>
        </w:rPr>
        <w:t xml:space="preserve">For SAMHSA </w:t>
      </w:r>
      <w:r w:rsidR="00A40092">
        <w:rPr>
          <w:rFonts w:cs="Arial"/>
        </w:rPr>
        <w:t>award</w:t>
      </w:r>
      <w:r w:rsidRPr="00AC34BE">
        <w:rPr>
          <w:rFonts w:cs="Arial"/>
        </w:rPr>
        <w:t>s, the appropriate state agencies are the Single State Agencies (SSAs) for subs</w:t>
      </w:r>
      <w:r w:rsidR="007A0FA4">
        <w:rPr>
          <w:rFonts w:cs="Arial"/>
        </w:rPr>
        <w:t xml:space="preserve">tance abuse and mental health. </w:t>
      </w:r>
      <w:r w:rsidR="004B5F71">
        <w:rPr>
          <w:rFonts w:cs="Arial"/>
        </w:rPr>
        <w:t xml:space="preserve"> </w:t>
      </w:r>
      <w:r w:rsidRPr="00AC34BE">
        <w:rPr>
          <w:rFonts w:cs="Arial"/>
        </w:rPr>
        <w:t xml:space="preserve">A listing of the SSAs for substance abuse and the SSAs for mental health can be found on SAMHSA’s website at </w:t>
      </w:r>
      <w:hyperlink r:id="rId85" w:history="1">
        <w:r w:rsidRPr="00AC34BE">
          <w:rPr>
            <w:rFonts w:cs="Arial"/>
            <w:color w:val="0000FF"/>
            <w:u w:val="single"/>
          </w:rPr>
          <w:t>http://www.samhsa.gov/grants/applying/forms-resources</w:t>
        </w:r>
      </w:hyperlink>
      <w:r w:rsidR="007A0FA4">
        <w:rPr>
          <w:rFonts w:cs="Arial"/>
        </w:rPr>
        <w:t>.</w:t>
      </w:r>
      <w:r w:rsidR="00EF1620">
        <w:rPr>
          <w:rFonts w:cs="Arial"/>
        </w:rPr>
        <w:t xml:space="preserve"> </w:t>
      </w:r>
      <w:r w:rsidR="004B5F71">
        <w:rPr>
          <w:rFonts w:cs="Arial"/>
        </w:rPr>
        <w:t xml:space="preserve"> </w:t>
      </w:r>
      <w:r w:rsidRPr="00AC34BE">
        <w:rPr>
          <w:rFonts w:cs="Arial"/>
        </w:rPr>
        <w:t xml:space="preserve">If the proposed project falls within the jurisdiction of more than one state, you should notify all representative SSAs.  </w:t>
      </w:r>
    </w:p>
    <w:p w14:paraId="3791B57A" w14:textId="6933B7FD"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004B5F7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56311B36"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50E42798" w:rsidR="00181DE4" w:rsidRDefault="00181DE4" w:rsidP="00181DE4">
      <w:pPr>
        <w:tabs>
          <w:tab w:val="left" w:pos="1008"/>
        </w:tabs>
        <w:spacing w:after="0"/>
        <w:rPr>
          <w:rFonts w:cs="Arial"/>
          <w:szCs w:val="24"/>
        </w:rPr>
      </w:pPr>
      <w:r w:rsidRPr="00AC34BE">
        <w:rPr>
          <w:rFonts w:cs="Arial"/>
        </w:rPr>
        <w:t xml:space="preserve">ATTN:  SSA – Funding Announcement No. </w:t>
      </w:r>
      <w:r w:rsidR="00D944B8" w:rsidRPr="005F7A36">
        <w:rPr>
          <w:rFonts w:cs="Arial"/>
        </w:rPr>
        <w:t>SM-23-005</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00265A1A"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004B5F71">
        <w:rPr>
          <w:rFonts w:cs="Arial"/>
          <w:szCs w:val="24"/>
        </w:rPr>
        <w:t xml:space="preserve">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471" w:name="_Toc485307255"/>
      <w:bookmarkStart w:id="472" w:name="_Toc489011350"/>
      <w:bookmarkStart w:id="473" w:name="_Toc81577308"/>
      <w:bookmarkStart w:id="474" w:name="_Hlk71023946"/>
      <w:r>
        <w:br w:type="page"/>
      </w:r>
    </w:p>
    <w:p w14:paraId="6F253AB7" w14:textId="7905D201" w:rsidR="00E5079E" w:rsidRPr="00E5079E" w:rsidRDefault="006866E4" w:rsidP="00E5079E">
      <w:pPr>
        <w:pStyle w:val="Heading1"/>
        <w:jc w:val="center"/>
      </w:pPr>
      <w:bookmarkStart w:id="475" w:name="_Appendix_L_–_1"/>
      <w:bookmarkStart w:id="476" w:name="_Toc101858757"/>
      <w:bookmarkStart w:id="477" w:name="_Toc467368866"/>
      <w:bookmarkEnd w:id="475"/>
      <w:r>
        <w:t xml:space="preserve">Appendix </w:t>
      </w:r>
      <w:r w:rsidR="007A27E4">
        <w:t>K</w:t>
      </w:r>
      <w:r>
        <w:t xml:space="preserve"> – Administrative and National Policy</w:t>
      </w:r>
      <w:bookmarkStart w:id="478" w:name="_Toc485307010"/>
      <w:bookmarkStart w:id="479" w:name="_Toc485307256"/>
      <w:bookmarkStart w:id="480" w:name="_Toc485366604"/>
      <w:bookmarkStart w:id="481" w:name="_Toc487708589"/>
      <w:bookmarkStart w:id="482" w:name="_Toc489011351"/>
      <w:bookmarkEnd w:id="471"/>
      <w:bookmarkEnd w:id="472"/>
      <w:bookmarkEnd w:id="476"/>
      <w:r w:rsidR="00F5108C">
        <w:t xml:space="preserve"> </w:t>
      </w:r>
      <w:bookmarkEnd w:id="473"/>
      <w:bookmarkEnd w:id="477"/>
      <w:bookmarkEnd w:id="478"/>
      <w:bookmarkEnd w:id="479"/>
      <w:bookmarkEnd w:id="480"/>
      <w:bookmarkEnd w:id="481"/>
      <w:bookmarkEnd w:id="482"/>
    </w:p>
    <w:p w14:paraId="024A79E4" w14:textId="77777777" w:rsidR="00E5079E" w:rsidRPr="00E5079E" w:rsidRDefault="00E5079E" w:rsidP="00E5079E">
      <w:pPr>
        <w:rPr>
          <w:rFonts w:cs="Arial"/>
          <w:szCs w:val="24"/>
        </w:rPr>
      </w:pPr>
      <w:bookmarkStart w:id="483"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E32D998" w14:textId="34EDCB8C"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1D3C00C0" w:rsidR="00E5079E" w:rsidRPr="00E5079E" w:rsidRDefault="00E5079E" w:rsidP="00E5079E">
      <w:pPr>
        <w:rPr>
          <w:rFonts w:cs="Arial"/>
          <w:szCs w:val="24"/>
        </w:rPr>
      </w:pPr>
      <w:r w:rsidRPr="00E5079E">
        <w:rPr>
          <w:rFonts w:cs="Arial"/>
          <w:szCs w:val="24"/>
        </w:rPr>
        <w:t>If your application is funded, you are subject to the requirements of the HHS Grants Policy Statement (GPS) that are applicable based on recipient type and purpose of award.</w:t>
      </w:r>
      <w:r w:rsidR="004B5F71">
        <w:rPr>
          <w:rFonts w:cs="Arial"/>
          <w:szCs w:val="24"/>
        </w:rPr>
        <w:t xml:space="preserve"> </w:t>
      </w:r>
      <w:r w:rsidR="00EF1620">
        <w:rPr>
          <w:rFonts w:cs="Arial"/>
          <w:szCs w:val="24"/>
        </w:rPr>
        <w:t xml:space="preserve"> </w:t>
      </w:r>
      <w:r w:rsidRPr="00E5079E">
        <w:rPr>
          <w:rFonts w:cs="Arial"/>
          <w:szCs w:val="24"/>
        </w:rPr>
        <w:t xml:space="preserve">This includes any requirements in Parts I and II of the HHS GPS that apply to the award. </w:t>
      </w:r>
      <w:r w:rsidR="004B5F71">
        <w:rPr>
          <w:rFonts w:cs="Arial"/>
          <w:szCs w:val="24"/>
        </w:rPr>
        <w:t xml:space="preserve"> </w:t>
      </w:r>
      <w:r w:rsidRPr="00E5079E">
        <w:rPr>
          <w:rFonts w:cs="Arial"/>
          <w:szCs w:val="24"/>
        </w:rPr>
        <w:t xml:space="preserve">The HHS GPS is available at </w:t>
      </w:r>
      <w:hyperlink r:id="rId86"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B5F7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4E09E102" w14:textId="7E4A5851"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sidR="000E2855">
        <w:rPr>
          <w:rFonts w:cs="Arial"/>
          <w:b/>
          <w:szCs w:val="24"/>
        </w:rPr>
        <w:t>Award</w:t>
      </w:r>
      <w:r w:rsidRPr="00E5079E">
        <w:rPr>
          <w:rFonts w:cs="Arial"/>
          <w:b/>
          <w:szCs w:val="24"/>
        </w:rPr>
        <w:t xml:space="preserve"> Regulations</w:t>
      </w:r>
    </w:p>
    <w:p w14:paraId="6C09F565" w14:textId="21F5813F" w:rsidR="00E5079E" w:rsidRPr="00E5079E" w:rsidRDefault="00E5079E" w:rsidP="00E5079E">
      <w:pPr>
        <w:rPr>
          <w:rFonts w:cs="Arial"/>
          <w:szCs w:val="24"/>
        </w:rPr>
      </w:pPr>
      <w:bookmarkStart w:id="484"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004B5F71">
        <w:rPr>
          <w:szCs w:val="24"/>
        </w:rPr>
        <w:t xml:space="preserve"> </w:t>
      </w:r>
      <w:r w:rsidR="00EF1620">
        <w:rPr>
          <w:szCs w:val="24"/>
        </w:rPr>
        <w:t xml:space="preserve"> </w:t>
      </w:r>
      <w:r w:rsidRPr="00E5079E">
        <w:rPr>
          <w:rFonts w:cs="Arial"/>
          <w:szCs w:val="24"/>
        </w:rPr>
        <w:t xml:space="preserve">For more information see the SAMHSA website at </w:t>
      </w:r>
      <w:hyperlink r:id="rId87"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84"/>
    <w:p w14:paraId="55182491"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A3FB8B4" w14:textId="626C09E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award.</w:t>
      </w:r>
      <w:r w:rsidR="004B5F71">
        <w:rPr>
          <w:rFonts w:cs="Arial"/>
          <w:szCs w:val="24"/>
        </w:rPr>
        <w:t xml:space="preserve"> </w:t>
      </w:r>
      <w:r w:rsidR="00EF1620">
        <w:rPr>
          <w:rFonts w:cs="Arial"/>
          <w:szCs w:val="24"/>
        </w:rPr>
        <w:t xml:space="preserve"> </w:t>
      </w:r>
      <w:r w:rsidRPr="00E5079E">
        <w:rPr>
          <w:rFonts w:cs="Arial"/>
          <w:szCs w:val="24"/>
        </w:rPr>
        <w:t>These may include, for example:</w:t>
      </w:r>
    </w:p>
    <w:p w14:paraId="199D85B1" w14:textId="77777777" w:rsidR="00E5079E" w:rsidRPr="00E5079E" w:rsidRDefault="00E5079E" w:rsidP="008E18CD">
      <w:pPr>
        <w:numPr>
          <w:ilvl w:val="0"/>
          <w:numId w:val="20"/>
        </w:numPr>
        <w:spacing w:after="0"/>
        <w:contextualSpacing/>
        <w:rPr>
          <w:rFonts w:cs="Arial"/>
          <w:szCs w:val="24"/>
        </w:rPr>
      </w:pPr>
      <w:r w:rsidRPr="00E5079E">
        <w:rPr>
          <w:rFonts w:cs="Arial"/>
          <w:szCs w:val="24"/>
        </w:rPr>
        <w:t xml:space="preserve">actions required to </w:t>
      </w:r>
      <w:proofErr w:type="gramStart"/>
      <w:r w:rsidRPr="00E5079E">
        <w:rPr>
          <w:rFonts w:cs="Arial"/>
          <w:szCs w:val="24"/>
        </w:rPr>
        <w:t>be in compliance with</w:t>
      </w:r>
      <w:proofErr w:type="gramEnd"/>
      <w:r w:rsidRPr="00E5079E">
        <w:rPr>
          <w:rFonts w:cs="Arial"/>
          <w:szCs w:val="24"/>
        </w:rPr>
        <w:t xml:space="preserve"> confidentiality and participant   protection/human subjects requirements.</w:t>
      </w:r>
    </w:p>
    <w:p w14:paraId="4B1EA8E6" w14:textId="77777777" w:rsidR="00E5079E" w:rsidRPr="00E5079E" w:rsidRDefault="00E5079E" w:rsidP="008E18CD">
      <w:pPr>
        <w:numPr>
          <w:ilvl w:val="0"/>
          <w:numId w:val="20"/>
        </w:numPr>
        <w:spacing w:after="0"/>
        <w:contextualSpacing/>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8E18CD">
      <w:pPr>
        <w:numPr>
          <w:ilvl w:val="0"/>
          <w:numId w:val="20"/>
        </w:numPr>
        <w:spacing w:after="0"/>
        <w:contextualSpacing/>
        <w:rPr>
          <w:rFonts w:cs="Arial"/>
          <w:szCs w:val="24"/>
        </w:rPr>
      </w:pPr>
      <w:r w:rsidRPr="00E5079E">
        <w:rPr>
          <w:rFonts w:cs="Arial"/>
          <w:szCs w:val="24"/>
        </w:rPr>
        <w:t xml:space="preserve">requirements relating to participation in a cross-site evaluation. </w:t>
      </w:r>
    </w:p>
    <w:p w14:paraId="754FB62A" w14:textId="50139C2E" w:rsidR="00E5079E" w:rsidRPr="00E5079E" w:rsidRDefault="00E5079E" w:rsidP="008E18CD">
      <w:pPr>
        <w:numPr>
          <w:ilvl w:val="0"/>
          <w:numId w:val="20"/>
        </w:numPr>
        <w:spacing w:after="0"/>
        <w:contextualSpacing/>
        <w:rPr>
          <w:rFonts w:cs="Arial"/>
          <w:szCs w:val="24"/>
        </w:rPr>
      </w:pPr>
      <w:r w:rsidRPr="00E5079E">
        <w:rPr>
          <w:rFonts w:cs="Arial"/>
          <w:szCs w:val="24"/>
        </w:rPr>
        <w:t xml:space="preserve">requirements to address problems identified in review of the application or </w:t>
      </w:r>
      <w:r w:rsidR="00517692">
        <w:rPr>
          <w:rFonts w:cs="Arial"/>
          <w:szCs w:val="24"/>
        </w:rPr>
        <w:t>the</w:t>
      </w:r>
      <w:r w:rsidRPr="00E5079E">
        <w:rPr>
          <w:rFonts w:cs="Arial"/>
          <w:szCs w:val="24"/>
        </w:rPr>
        <w:t xml:space="preserve"> budget and narrative justification.</w:t>
      </w:r>
    </w:p>
    <w:p w14:paraId="0E0C5B14" w14:textId="77777777" w:rsidR="00E5079E" w:rsidRPr="00E5079E" w:rsidRDefault="00E5079E" w:rsidP="00E5079E">
      <w:pPr>
        <w:spacing w:after="0"/>
        <w:rPr>
          <w:rFonts w:cs="Arial"/>
          <w:szCs w:val="24"/>
        </w:rPr>
      </w:pPr>
    </w:p>
    <w:p w14:paraId="0B0EBE73"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4FACED63" w14:textId="4EB152C2" w:rsidR="00E5079E" w:rsidRPr="00E5079E" w:rsidRDefault="00E5079E" w:rsidP="00E5079E">
      <w:pPr>
        <w:rPr>
          <w:rFonts w:cs="Arial"/>
          <w:szCs w:val="24"/>
        </w:rPr>
      </w:pPr>
      <w:bookmarkStart w:id="485" w:name="_Hlk92289706"/>
      <w:r w:rsidRPr="00E5079E">
        <w:rPr>
          <w:rFonts w:cs="Arial"/>
          <w:szCs w:val="24"/>
        </w:rPr>
        <w:t xml:space="preserve">If your application is funded, you will be held accountable for the information provided in the application relating to performance targets. </w:t>
      </w:r>
      <w:r w:rsidR="004B5F71">
        <w:rPr>
          <w:rFonts w:cs="Arial"/>
          <w:szCs w:val="24"/>
        </w:rPr>
        <w:t xml:space="preserve"> </w:t>
      </w:r>
      <w:r w:rsidRPr="00E5079E">
        <w:rPr>
          <w:rFonts w:cs="Arial"/>
          <w:szCs w:val="24"/>
        </w:rPr>
        <w:t xml:space="preserve">SAMHSA program officials will consider your progress in meeting goals and objectives, as well as your failures and strategies for overcoming them, when making an annual recommendation to continue the </w:t>
      </w:r>
      <w:r w:rsidR="00A40092">
        <w:rPr>
          <w:rFonts w:cs="Arial"/>
          <w:szCs w:val="24"/>
        </w:rPr>
        <w:t>award</w:t>
      </w:r>
      <w:r w:rsidRPr="00E5079E">
        <w:rPr>
          <w:rFonts w:cs="Arial"/>
          <w:szCs w:val="24"/>
        </w:rPr>
        <w:t xml:space="preserve"> and the amount of any continuation award.</w:t>
      </w:r>
      <w:r w:rsidR="004B5F71">
        <w:rPr>
          <w:rFonts w:cs="Arial"/>
          <w:szCs w:val="24"/>
        </w:rPr>
        <w:t xml:space="preserve"> </w:t>
      </w:r>
      <w:r w:rsidR="00EF1620">
        <w:rPr>
          <w:rFonts w:cs="Arial"/>
          <w:szCs w:val="24"/>
        </w:rPr>
        <w:t xml:space="preserve"> </w:t>
      </w:r>
      <w:bookmarkStart w:id="486" w:name="_Hlk117774926"/>
      <w:r w:rsidR="00034C18">
        <w:rPr>
          <w:rFonts w:cs="Arial"/>
          <w:szCs w:val="24"/>
        </w:rPr>
        <w:t>In addition, you must relate financial data and accomplishments to the performance goals and objectives of the award.</w:t>
      </w:r>
      <w:bookmarkEnd w:id="486"/>
      <w:r w:rsidR="00034C18">
        <w:rPr>
          <w:rFonts w:cs="Arial"/>
          <w:szCs w:val="24"/>
        </w:rPr>
        <w:t xml:space="preserve"> </w:t>
      </w:r>
      <w:r w:rsidR="00FF2EDE">
        <w:rPr>
          <w:rFonts w:cs="Arial"/>
          <w:szCs w:val="24"/>
        </w:rPr>
        <w:t xml:space="preserve"> </w:t>
      </w:r>
      <w:r w:rsidR="00034C18">
        <w:rPr>
          <w:rFonts w:cs="Arial"/>
          <w:szCs w:val="24"/>
        </w:rPr>
        <w:t xml:space="preserve"> </w:t>
      </w:r>
      <w:r w:rsidRPr="00E5079E">
        <w:rPr>
          <w:rFonts w:cs="Arial"/>
          <w:szCs w:val="24"/>
        </w:rPr>
        <w:t xml:space="preserve">Failure to meet stated goals and objectives may result in suspension or termination (see </w:t>
      </w:r>
      <w:hyperlink r:id="rId88" w:history="1">
        <w:r w:rsidRPr="00E5079E">
          <w:rPr>
            <w:rFonts w:cs="Arial"/>
            <w:color w:val="0000FF"/>
            <w:szCs w:val="24"/>
            <w:u w:val="single"/>
          </w:rPr>
          <w:t>2 CFR 200.202</w:t>
        </w:r>
      </w:hyperlink>
      <w:r w:rsidRPr="00E5079E">
        <w:rPr>
          <w:rFonts w:cs="Arial"/>
          <w:szCs w:val="24"/>
        </w:rPr>
        <w:t xml:space="preserve">, </w:t>
      </w:r>
      <w:hyperlink r:id="rId89" w:history="1">
        <w:r w:rsidRPr="00E5079E">
          <w:rPr>
            <w:color w:val="0000FF"/>
            <w:u w:val="single"/>
          </w:rPr>
          <w:t>2 CFR 200.301</w:t>
        </w:r>
      </w:hyperlink>
      <w:r w:rsidRPr="00E5079E">
        <w:t xml:space="preserve"> and </w:t>
      </w:r>
      <w:hyperlink r:id="rId90" w:history="1">
        <w:r w:rsidRPr="00E5079E">
          <w:rPr>
            <w:color w:val="0000FF"/>
            <w:u w:val="single"/>
          </w:rPr>
          <w:t>2 CFR 200.329</w:t>
        </w:r>
      </w:hyperlink>
      <w:r w:rsidRPr="00E5079E">
        <w:rPr>
          <w:rFonts w:cs="Arial"/>
          <w:szCs w:val="24"/>
        </w:rPr>
        <w:t>) of the award, or in reduction or withholding of continuation awards.</w:t>
      </w:r>
    </w:p>
    <w:p w14:paraId="381BBDDD" w14:textId="77777777" w:rsidR="00E5079E" w:rsidRPr="00E5079E" w:rsidRDefault="00E5079E" w:rsidP="00E5079E">
      <w:pPr>
        <w:rPr>
          <w:rFonts w:cs="Arial"/>
          <w:b/>
          <w:bCs/>
          <w:szCs w:val="24"/>
        </w:rPr>
      </w:pPr>
      <w:bookmarkStart w:id="487" w:name="_Hlk78972648"/>
      <w:r w:rsidRPr="00E5079E">
        <w:rPr>
          <w:rFonts w:cs="Arial"/>
          <w:b/>
          <w:bCs/>
          <w:szCs w:val="24"/>
        </w:rPr>
        <w:t>Termination of Federal Award</w:t>
      </w:r>
    </w:p>
    <w:p w14:paraId="1B4FAB64" w14:textId="2AF0A4A1" w:rsidR="00E5079E" w:rsidRPr="00E5079E" w:rsidRDefault="00E5079E" w:rsidP="00E5079E">
      <w:pPr>
        <w:rPr>
          <w:rFonts w:cs="Arial"/>
          <w:szCs w:val="24"/>
        </w:rPr>
      </w:pPr>
      <w:r w:rsidRPr="00E5079E">
        <w:rPr>
          <w:rFonts w:cs="Arial"/>
          <w:szCs w:val="24"/>
        </w:rPr>
        <w:t xml:space="preserve">Note that the OMB revisions to Guidance for Grants and Agreements termination provisions located at </w:t>
      </w:r>
      <w:hyperlink r:id="rId91"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87"/>
    <w:p w14:paraId="5A6EE894" w14:textId="52ED640E" w:rsidR="00E5079E" w:rsidRDefault="00E5079E" w:rsidP="00E5079E">
      <w:pPr>
        <w:tabs>
          <w:tab w:val="num" w:pos="1080"/>
        </w:tabs>
        <w:ind w:hanging="360"/>
        <w:rPr>
          <w:rFonts w:cs="Arial"/>
          <w:b/>
          <w:szCs w:val="24"/>
        </w:rPr>
      </w:pPr>
      <w:r w:rsidRPr="00E5079E">
        <w:rPr>
          <w:rFonts w:cs="Arial"/>
          <w:szCs w:val="24"/>
        </w:rPr>
        <w:t xml:space="preserve">     </w:t>
      </w:r>
      <w:bookmarkStart w:id="488" w:name="Accessibility"/>
      <w:bookmarkEnd w:id="488"/>
      <w:r w:rsidRPr="00E5079E">
        <w:rPr>
          <w:rFonts w:cs="Arial"/>
          <w:b/>
          <w:szCs w:val="24"/>
        </w:rPr>
        <w:t xml:space="preserve">Accessibility Provisions for All </w:t>
      </w:r>
      <w:r w:rsidR="00A40092">
        <w:rPr>
          <w:rFonts w:cs="Arial"/>
          <w:b/>
          <w:szCs w:val="24"/>
        </w:rPr>
        <w:t>Award</w:t>
      </w:r>
      <w:r w:rsidRPr="00E5079E">
        <w:rPr>
          <w:rFonts w:cs="Arial"/>
          <w:b/>
          <w:szCs w:val="24"/>
        </w:rPr>
        <w:t xml:space="preserve"> Application Packages and Funding Opportunity Announcements</w:t>
      </w:r>
    </w:p>
    <w:p w14:paraId="648D44E9" w14:textId="77777777" w:rsidR="00FF2EDE" w:rsidRDefault="00FF2EDE" w:rsidP="00FF2EDE">
      <w:pPr>
        <w:rPr>
          <w:rFonts w:eastAsia="Calibri" w:cs="Arial"/>
          <w:szCs w:val="24"/>
        </w:rPr>
      </w:pPr>
      <w:bookmarkStart w:id="489" w:name="_Hlk117771330"/>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Pr>
          <w:rFonts w:eastAsia="Calibri" w:cs="Arial"/>
          <w:szCs w:val="24"/>
        </w:rPr>
        <w:t xml:space="preserve"> </w:t>
      </w:r>
      <w:r w:rsidRPr="00573A55">
        <w:rPr>
          <w:rFonts w:eastAsia="Calibri" w:cs="Arial"/>
          <w:szCs w:val="24"/>
        </w:rPr>
        <w:t xml:space="preserve">Where applicable, Title XI and Section 1557 prohibit discrimination </w:t>
      </w:r>
      <w:proofErr w:type="gramStart"/>
      <w:r w:rsidRPr="00573A55">
        <w:rPr>
          <w:rFonts w:eastAsia="Calibri" w:cs="Arial"/>
          <w:szCs w:val="24"/>
        </w:rPr>
        <w:t>on the basis</w:t>
      </w:r>
      <w:r>
        <w:rPr>
          <w:rFonts w:eastAsia="Calibri" w:cs="Arial"/>
          <w:szCs w:val="24"/>
        </w:rPr>
        <w:t xml:space="preserve"> </w:t>
      </w:r>
      <w:r w:rsidRPr="00573A55">
        <w:rPr>
          <w:rFonts w:eastAsia="Calibri" w:cs="Arial"/>
          <w:szCs w:val="24"/>
        </w:rPr>
        <w:t>of</w:t>
      </w:r>
      <w:proofErr w:type="gramEnd"/>
      <w:r w:rsidRPr="00573A55">
        <w:rPr>
          <w:rFonts w:eastAsia="Calibri" w:cs="Arial"/>
          <w:szCs w:val="24"/>
        </w:rPr>
        <w:t xml:space="preserve"> sexual orientation, and gender identity, </w:t>
      </w:r>
      <w:r>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2"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3"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1A997C9B" w14:textId="331E5A79" w:rsidR="00FF2EDE" w:rsidRPr="00E5079E" w:rsidRDefault="00FF2EDE" w:rsidP="00FF2EDE">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 xml:space="preserve">discrimination </w:t>
      </w:r>
      <w:proofErr w:type="gramStart"/>
      <w:r w:rsidRPr="00D86339">
        <w:rPr>
          <w:rFonts w:eastAsia="Calibri" w:cs="Arial"/>
          <w:szCs w:val="24"/>
        </w:rPr>
        <w:t>on the basis of</w:t>
      </w:r>
      <w:proofErr w:type="gramEnd"/>
      <w:r w:rsidRPr="00D86339">
        <w:rPr>
          <w:rFonts w:eastAsia="Calibri" w:cs="Arial"/>
          <w:szCs w:val="24"/>
        </w:rPr>
        <w:t xml:space="preserve">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 xml:space="preserve">discrimination </w:t>
      </w:r>
      <w:proofErr w:type="gramStart"/>
      <w:r w:rsidRPr="00D86339">
        <w:rPr>
          <w:rFonts w:eastAsia="Calibri" w:cs="Arial"/>
          <w:szCs w:val="24"/>
        </w:rPr>
        <w:t>on the basis of</w:t>
      </w:r>
      <w:proofErr w:type="gramEnd"/>
      <w:r w:rsidRPr="00D86339">
        <w:rPr>
          <w:rFonts w:eastAsia="Calibri" w:cs="Arial"/>
          <w:szCs w:val="24"/>
        </w:rPr>
        <w:t xml:space="preserve">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Pr>
          <w:rFonts w:eastAsia="Calibri" w:cs="Arial"/>
          <w:szCs w:val="24"/>
        </w:rPr>
        <w:t xml:space="preserve"> </w:t>
      </w:r>
      <w:r w:rsidRPr="00D86339">
        <w:rPr>
          <w:rFonts w:eastAsia="Calibri" w:cs="Arial"/>
          <w:szCs w:val="24"/>
        </w:rPr>
        <w:t>See</w:t>
      </w:r>
      <w:r>
        <w:rPr>
          <w:rFonts w:eastAsia="Calibri" w:cs="Arial"/>
          <w:szCs w:val="24"/>
        </w:rPr>
        <w:t xml:space="preserve"> </w:t>
      </w:r>
      <w:hyperlink r:id="rId94"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sidR="005F7A36">
        <w:rPr>
          <w:rFonts w:eastAsia="Calibri" w:cs="Arial"/>
          <w:szCs w:val="24"/>
        </w:rPr>
        <w:t xml:space="preserve"> </w:t>
      </w:r>
      <w:hyperlink r:id="rId95" w:history="1">
        <w:r w:rsidR="005F7A36" w:rsidRPr="00613BAE">
          <w:rPr>
            <w:rStyle w:val="Hyperlink"/>
            <w:rFonts w:eastAsia="Calibri" w:cs="Arial"/>
            <w:szCs w:val="24"/>
          </w:rPr>
          <w:t>https://www.hhs.gov/civil-rights/for-individuals/nondiscrimination/index.html</w:t>
        </w:r>
      </w:hyperlink>
      <w:r w:rsidR="005F7A36">
        <w:rPr>
          <w:rFonts w:eastAsia="Calibri" w:cs="Arial"/>
          <w:szCs w:val="24"/>
        </w:rPr>
        <w:t xml:space="preserve">. </w:t>
      </w:r>
    </w:p>
    <w:p w14:paraId="0D4E179C" w14:textId="59AA8D1B" w:rsidR="00FF2EDE" w:rsidRDefault="00FF2EDE" w:rsidP="002D33AE">
      <w:pPr>
        <w:pStyle w:val="ListParagraph"/>
        <w:numPr>
          <w:ilvl w:val="0"/>
          <w:numId w:val="91"/>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6"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7" w:history="1">
        <w:r w:rsidRPr="00CE00F3">
          <w:rPr>
            <w:rStyle w:val="Hyperlink"/>
            <w:rFonts w:cs="Arial"/>
            <w:bCs/>
            <w:szCs w:val="24"/>
          </w:rPr>
          <w:t>https://www.lep.gov</w:t>
        </w:r>
      </w:hyperlink>
      <w:r w:rsidRPr="00D86339">
        <w:rPr>
          <w:rFonts w:cs="Arial"/>
          <w:bCs/>
          <w:szCs w:val="24"/>
        </w:rPr>
        <w:t>.</w:t>
      </w:r>
    </w:p>
    <w:p w14:paraId="7EF41F65" w14:textId="77777777" w:rsidR="00104EEE" w:rsidRPr="00D86339" w:rsidRDefault="00104EEE" w:rsidP="00104EEE">
      <w:pPr>
        <w:pStyle w:val="ListParagraph"/>
        <w:ind w:left="1080"/>
        <w:rPr>
          <w:rFonts w:cs="Arial"/>
          <w:bCs/>
          <w:szCs w:val="24"/>
        </w:rPr>
      </w:pPr>
    </w:p>
    <w:p w14:paraId="07EC7239" w14:textId="77777777" w:rsidR="00FF2EDE" w:rsidRPr="00D86339" w:rsidRDefault="00FF2EDE" w:rsidP="002D33AE">
      <w:pPr>
        <w:pStyle w:val="ListParagraph"/>
        <w:numPr>
          <w:ilvl w:val="0"/>
          <w:numId w:val="91"/>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98" w:history="1">
        <w:r w:rsidRPr="00E937F7">
          <w:rPr>
            <w:rStyle w:val="Hyperlink"/>
            <w:rFonts w:cs="Arial"/>
            <w:bCs/>
            <w:szCs w:val="24"/>
          </w:rPr>
          <w:t>https://www.hhs.gov/ocr/civilrights/understanding/disability/index.html</w:t>
        </w:r>
      </w:hyperlink>
    </w:p>
    <w:p w14:paraId="14E6B12D" w14:textId="77777777" w:rsidR="00FF2EDE" w:rsidRDefault="00FF2EDE" w:rsidP="002D33AE">
      <w:pPr>
        <w:numPr>
          <w:ilvl w:val="0"/>
          <w:numId w:val="92"/>
        </w:numPr>
        <w:ind w:left="1080"/>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99" w:history="1">
        <w:r>
          <w:rPr>
            <w:rStyle w:val="Hyperlink"/>
            <w:rFonts w:eastAsia="Calibri" w:cs="Arial"/>
            <w:szCs w:val="24"/>
          </w:rPr>
          <w:t>https://www.hhs.gov/civil-rights/for-individuals/sex-discrimination/index.html</w:t>
        </w:r>
      </w:hyperlink>
      <w:r>
        <w:rPr>
          <w:rFonts w:eastAsia="Calibri" w:cs="Arial"/>
          <w:szCs w:val="24"/>
        </w:rPr>
        <w:t xml:space="preserve">. </w:t>
      </w:r>
    </w:p>
    <w:p w14:paraId="7127D539" w14:textId="77777777" w:rsidR="00FF2EDE" w:rsidRPr="00D86339" w:rsidRDefault="00FF2EDE" w:rsidP="002D33AE">
      <w:pPr>
        <w:pStyle w:val="ListParagraph"/>
        <w:numPr>
          <w:ilvl w:val="0"/>
          <w:numId w:val="91"/>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0"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101" w:history="1">
        <w:r w:rsidRPr="00CE00F3">
          <w:rPr>
            <w:rStyle w:val="Hyperlink"/>
            <w:rFonts w:cs="Arial"/>
            <w:bCs/>
            <w:szCs w:val="24"/>
          </w:rPr>
          <w:t>https://www.hhs.gov/conscience/religious-freedom/index.html</w:t>
        </w:r>
      </w:hyperlink>
      <w:r w:rsidRPr="00D86339">
        <w:rPr>
          <w:rFonts w:cs="Arial"/>
          <w:bCs/>
          <w:szCs w:val="24"/>
        </w:rPr>
        <w:t>.</w:t>
      </w:r>
    </w:p>
    <w:p w14:paraId="08E11FB4" w14:textId="534AC47C" w:rsidR="00E5079E" w:rsidRPr="00E5079E" w:rsidRDefault="00E5079E" w:rsidP="00E5079E">
      <w:pPr>
        <w:rPr>
          <w:rFonts w:cs="Arial"/>
          <w:b/>
          <w:szCs w:val="24"/>
        </w:rPr>
      </w:pPr>
      <w:bookmarkStart w:id="490" w:name="_Hlk90548435"/>
      <w:bookmarkEnd w:id="489"/>
      <w:r w:rsidRPr="00E5079E">
        <w:rPr>
          <w:rFonts w:cs="Arial"/>
          <w:b/>
          <w:szCs w:val="24"/>
        </w:rPr>
        <w:t>Acknowledgement of Federal Funding</w:t>
      </w:r>
    </w:p>
    <w:p w14:paraId="3F8A0237" w14:textId="0764A2DD" w:rsidR="00E5079E" w:rsidRPr="00E5079E" w:rsidRDefault="00E5079E" w:rsidP="00E507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B5F7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90"/>
    <w:p w14:paraId="2C83CDA7" w14:textId="77777777" w:rsidR="00E5079E" w:rsidRPr="00E5079E" w:rsidRDefault="00E5079E" w:rsidP="00E507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5775522A" w14:textId="7C63CEBB" w:rsidR="00E5079E" w:rsidRPr="00E5079E" w:rsidRDefault="009917CB" w:rsidP="00E5079E">
      <w:pPr>
        <w:rPr>
          <w:rFonts w:cs="Arial"/>
          <w:szCs w:val="24"/>
        </w:rPr>
      </w:pPr>
      <w:r>
        <w:rPr>
          <w:rFonts w:cs="Arial"/>
          <w:szCs w:val="24"/>
        </w:rPr>
        <w:t>F</w:t>
      </w:r>
      <w:r w:rsidR="00E5079E" w:rsidRPr="00E5079E">
        <w:rPr>
          <w:rFonts w:cs="Arial"/>
          <w:szCs w:val="24"/>
        </w:rPr>
        <w:t xml:space="preserve">unds may be used to supplement existing activities. </w:t>
      </w:r>
      <w:r w:rsidR="004B5F71">
        <w:rPr>
          <w:rFonts w:cs="Arial"/>
          <w:szCs w:val="24"/>
        </w:rPr>
        <w:t xml:space="preserve"> </w:t>
      </w:r>
      <w:r w:rsidR="00A40092">
        <w:rPr>
          <w:rFonts w:cs="Arial"/>
          <w:szCs w:val="24"/>
        </w:rPr>
        <w:t>Award</w:t>
      </w:r>
      <w:r w:rsidR="00E5079E" w:rsidRPr="00E5079E">
        <w:rPr>
          <w:rFonts w:cs="Arial"/>
          <w:szCs w:val="24"/>
        </w:rPr>
        <w:t xml:space="preserve"> funds may not be used to supplant current funding of existing activities. </w:t>
      </w:r>
      <w:r w:rsidR="004B5F71">
        <w:rPr>
          <w:rFonts w:cs="Arial"/>
          <w:szCs w:val="24"/>
        </w:rPr>
        <w:t xml:space="preserve"> </w:t>
      </w:r>
      <w:r w:rsidR="00E5079E" w:rsidRPr="00E5079E">
        <w:rPr>
          <w:rFonts w:cs="Arial"/>
          <w:szCs w:val="24"/>
        </w:rPr>
        <w:t xml:space="preserve">“Supplant” is defined as replacing funding of a recipient’s existing program with funds from a federal </w:t>
      </w:r>
      <w:r w:rsidR="00A40092">
        <w:rPr>
          <w:rFonts w:cs="Arial"/>
          <w:szCs w:val="24"/>
        </w:rPr>
        <w:t>award</w:t>
      </w:r>
      <w:r w:rsidR="00E5079E" w:rsidRPr="00E5079E">
        <w:rPr>
          <w:rFonts w:cs="Arial"/>
          <w:szCs w:val="24"/>
        </w:rPr>
        <w:t xml:space="preserve"> (2 CFR Part 200, Appendix XI).</w:t>
      </w:r>
    </w:p>
    <w:p w14:paraId="4ADDEE92" w14:textId="77777777" w:rsidR="00E5079E" w:rsidRPr="00E5079E" w:rsidRDefault="00E5079E" w:rsidP="00E507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F1644A9" w14:textId="789C07A4" w:rsidR="00E5079E" w:rsidRPr="00E5079E" w:rsidRDefault="00E5079E" w:rsidP="00E5079E">
      <w:pPr>
        <w:tabs>
          <w:tab w:val="left" w:pos="900"/>
        </w:tabs>
        <w:rPr>
          <w:rFonts w:cs="Arial"/>
          <w:szCs w:val="24"/>
        </w:rPr>
      </w:pPr>
      <w:bookmarkStart w:id="491"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sidR="004B5F71">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DD41B2">
        <w:rPr>
          <w:spacing w:val="-1"/>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DD41B2">
        <w:t xml:space="preserve"> </w:t>
      </w:r>
      <w:r w:rsidRPr="00E5079E">
        <w:rPr>
          <w:rFonts w:cs="Arial"/>
          <w:szCs w:val="24"/>
        </w:rPr>
        <w:t>related</w:t>
      </w:r>
      <w:r w:rsidRPr="00DD41B2">
        <w:t xml:space="preserve"> </w:t>
      </w:r>
      <w:r w:rsidRPr="00E5079E">
        <w:rPr>
          <w:rFonts w:cs="Arial"/>
          <w:szCs w:val="24"/>
        </w:rPr>
        <w:t>to</w:t>
      </w:r>
      <w:r w:rsidRPr="00DD41B2">
        <w:t xml:space="preserve"> </w:t>
      </w:r>
      <w:r w:rsidRPr="00E5079E">
        <w:rPr>
          <w:rFonts w:cs="Arial"/>
          <w:szCs w:val="24"/>
        </w:rPr>
        <w:t>viol</w:t>
      </w:r>
      <w:r w:rsidRPr="00DD41B2">
        <w:t>a</w:t>
      </w:r>
      <w:r w:rsidRPr="00E5079E">
        <w:rPr>
          <w:rFonts w:cs="Arial"/>
          <w:szCs w:val="24"/>
        </w:rPr>
        <w:t>tions of feder</w:t>
      </w:r>
      <w:r w:rsidRPr="00DD41B2">
        <w:rPr>
          <w:spacing w:val="-2"/>
        </w:rPr>
        <w:t>a</w:t>
      </w:r>
      <w:r w:rsidRPr="00E5079E">
        <w:rPr>
          <w:rFonts w:cs="Arial"/>
          <w:szCs w:val="24"/>
        </w:rPr>
        <w:t>l</w:t>
      </w:r>
      <w:r w:rsidRPr="00DD41B2">
        <w:rPr>
          <w:spacing w:val="-1"/>
        </w:rPr>
        <w:t xml:space="preserve"> </w:t>
      </w:r>
      <w:r w:rsidRPr="00E5079E">
        <w:rPr>
          <w:rFonts w:cs="Arial"/>
          <w:szCs w:val="24"/>
        </w:rPr>
        <w:t>cri</w:t>
      </w:r>
      <w:r w:rsidRPr="00E5079E">
        <w:rPr>
          <w:rFonts w:cs="Arial"/>
          <w:spacing w:val="-2"/>
          <w:szCs w:val="24"/>
        </w:rPr>
        <w:t>m</w:t>
      </w:r>
      <w:r w:rsidRPr="00DD41B2">
        <w:rPr>
          <w:spacing w:val="1"/>
        </w:rPr>
        <w:t>i</w:t>
      </w:r>
      <w:r w:rsidRPr="00E5079E">
        <w:rPr>
          <w:rFonts w:cs="Arial"/>
          <w:szCs w:val="24"/>
        </w:rPr>
        <w:t>nal</w:t>
      </w:r>
      <w:r w:rsidRPr="00DD41B2">
        <w:rPr>
          <w:spacing w:val="-1"/>
        </w:rPr>
        <w:t xml:space="preserve"> </w:t>
      </w:r>
      <w:r w:rsidRPr="00E5079E">
        <w:rPr>
          <w:rFonts w:cs="Arial"/>
          <w:szCs w:val="24"/>
        </w:rPr>
        <w:t>law</w:t>
      </w:r>
      <w:r w:rsidRPr="00DD41B2">
        <w:rPr>
          <w:spacing w:val="-1"/>
        </w:rPr>
        <w:t xml:space="preserve"> </w:t>
      </w:r>
      <w:r w:rsidRPr="00E5079E">
        <w:rPr>
          <w:rFonts w:cs="Arial"/>
          <w:szCs w:val="24"/>
        </w:rPr>
        <w:t>involving</w:t>
      </w:r>
      <w:r w:rsidRPr="00DD41B2">
        <w:rPr>
          <w:spacing w:val="-1"/>
        </w:rPr>
        <w:t xml:space="preserve"> </w:t>
      </w:r>
      <w:r w:rsidRPr="00E5079E">
        <w:rPr>
          <w:rFonts w:cs="Arial"/>
          <w:szCs w:val="24"/>
        </w:rPr>
        <w:t>fraud,</w:t>
      </w:r>
      <w:r w:rsidRPr="00DD41B2">
        <w:rPr>
          <w:spacing w:val="-1"/>
        </w:rPr>
        <w:t xml:space="preserve"> </w:t>
      </w:r>
      <w:r w:rsidRPr="00E5079E">
        <w:rPr>
          <w:rFonts w:cs="Arial"/>
          <w:szCs w:val="24"/>
        </w:rPr>
        <w:t>b</w:t>
      </w:r>
      <w:r w:rsidRPr="00DD41B2">
        <w:rPr>
          <w:spacing w:val="-1"/>
        </w:rPr>
        <w:t>r</w:t>
      </w:r>
      <w:r w:rsidRPr="00E5079E">
        <w:rPr>
          <w:rFonts w:cs="Arial"/>
          <w:szCs w:val="24"/>
        </w:rPr>
        <w:t xml:space="preserve">ibery, or gratuity violations potentially </w:t>
      </w:r>
      <w:r w:rsidRPr="00DD41B2">
        <w:rPr>
          <w:spacing w:val="-1"/>
        </w:rPr>
        <w:t>aff</w:t>
      </w:r>
      <w:r w:rsidRPr="00E5079E">
        <w:rPr>
          <w:rFonts w:cs="Arial"/>
          <w:szCs w:val="24"/>
        </w:rPr>
        <w:t xml:space="preserve">ecting the </w:t>
      </w:r>
      <w:r w:rsidRPr="00DD41B2">
        <w:rPr>
          <w:spacing w:val="-1"/>
        </w:rPr>
        <w:t>f</w:t>
      </w:r>
      <w:r w:rsidRPr="00E5079E">
        <w:rPr>
          <w:rFonts w:cs="Arial"/>
          <w:szCs w:val="24"/>
        </w:rPr>
        <w:t>ederal awa</w:t>
      </w:r>
      <w:r w:rsidRPr="00DD41B2">
        <w:rPr>
          <w:spacing w:val="-1"/>
        </w:rPr>
        <w:t>r</w:t>
      </w:r>
      <w:r w:rsidRPr="00E5079E">
        <w:rPr>
          <w:rFonts w:cs="Arial"/>
          <w:szCs w:val="24"/>
        </w:rPr>
        <w:t>d. </w:t>
      </w:r>
      <w:r w:rsidR="004B5F71">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5454D744" w14:textId="77777777" w:rsidR="00E5079E" w:rsidRPr="00E5079E" w:rsidRDefault="00E5079E" w:rsidP="00E5079E">
      <w:pPr>
        <w:spacing w:after="0"/>
        <w:contextualSpacing/>
        <w:rPr>
          <w:rFonts w:eastAsia="Calibri" w:cs="Arial"/>
          <w:szCs w:val="24"/>
        </w:rPr>
      </w:pPr>
      <w:r w:rsidRPr="00E5079E">
        <w:rPr>
          <w:rFonts w:eastAsia="Calibri" w:cs="Arial"/>
          <w:szCs w:val="24"/>
        </w:rPr>
        <w:t>SAMHSA</w:t>
      </w:r>
    </w:p>
    <w:p w14:paraId="55D33DAB" w14:textId="77777777" w:rsidR="00E5079E" w:rsidRPr="00E5079E" w:rsidRDefault="00E5079E" w:rsidP="00E5079E">
      <w:pPr>
        <w:spacing w:after="0"/>
        <w:contextualSpacing/>
        <w:rPr>
          <w:rFonts w:eastAsia="Calibri" w:cs="Arial"/>
          <w:szCs w:val="24"/>
        </w:rPr>
      </w:pPr>
      <w:r w:rsidRPr="00E5079E">
        <w:rPr>
          <w:rFonts w:eastAsia="Calibri" w:cs="Arial"/>
          <w:szCs w:val="24"/>
        </w:rPr>
        <w:t>Attention: Office of Financial Advisory Services</w:t>
      </w:r>
    </w:p>
    <w:p w14:paraId="23F1AD87" w14:textId="77777777" w:rsidR="00E5079E" w:rsidRPr="00E5079E" w:rsidRDefault="00E5079E" w:rsidP="00E5079E">
      <w:pPr>
        <w:spacing w:after="0"/>
        <w:contextualSpacing/>
        <w:rPr>
          <w:rFonts w:eastAsia="Calibri" w:cs="Arial"/>
          <w:szCs w:val="24"/>
        </w:rPr>
      </w:pPr>
      <w:r w:rsidRPr="00E5079E">
        <w:rPr>
          <w:rFonts w:eastAsia="Calibri" w:cs="Arial"/>
          <w:szCs w:val="24"/>
        </w:rPr>
        <w:t>5600 Fishers Lane</w:t>
      </w:r>
    </w:p>
    <w:p w14:paraId="099AD6CF" w14:textId="77777777" w:rsidR="00E5079E" w:rsidRPr="00E5079E" w:rsidRDefault="00E5079E" w:rsidP="00E5079E">
      <w:pPr>
        <w:spacing w:after="0"/>
        <w:contextualSpacing/>
        <w:rPr>
          <w:rFonts w:eastAsia="Calibri" w:cs="Arial"/>
          <w:szCs w:val="24"/>
        </w:rPr>
      </w:pPr>
      <w:r w:rsidRPr="00E5079E">
        <w:rPr>
          <w:rFonts w:eastAsia="Calibri" w:cs="Arial"/>
          <w:szCs w:val="24"/>
        </w:rPr>
        <w:t>Rockville, MD 20857</w:t>
      </w:r>
    </w:p>
    <w:p w14:paraId="142F709C" w14:textId="77777777" w:rsidR="00E5079E" w:rsidRPr="00E5079E" w:rsidRDefault="00E5079E" w:rsidP="00E5079E">
      <w:pPr>
        <w:spacing w:after="0"/>
        <w:contextualSpacing/>
        <w:rPr>
          <w:rFonts w:eastAsia="Calibri" w:cs="Arial"/>
          <w:szCs w:val="24"/>
        </w:rPr>
      </w:pPr>
    </w:p>
    <w:p w14:paraId="7B070A8A" w14:textId="67399F3C" w:rsidR="00427DA8" w:rsidRPr="00E5079E" w:rsidRDefault="00AB5666" w:rsidP="00427DA8">
      <w:pPr>
        <w:contextualSpacing/>
        <w:rPr>
          <w:rFonts w:cs="Arial"/>
          <w:bCs/>
          <w:spacing w:val="-1"/>
          <w:szCs w:val="24"/>
        </w:rPr>
      </w:pPr>
      <w:bookmarkStart w:id="492" w:name="_Hlk116897882"/>
      <w:r>
        <w:rPr>
          <w:rFonts w:cs="Arial"/>
          <w:bCs/>
          <w:spacing w:val="-1"/>
          <w:szCs w:val="24"/>
        </w:rPr>
        <w:t xml:space="preserve">You may also submit </w:t>
      </w:r>
      <w:r w:rsidR="00427DA8">
        <w:rPr>
          <w:rFonts w:cs="Arial"/>
          <w:bCs/>
          <w:spacing w:val="-1"/>
          <w:szCs w:val="24"/>
        </w:rPr>
        <w:t xml:space="preserve">a complaint via the </w:t>
      </w:r>
      <w:hyperlink r:id="rId102" w:history="1">
        <w:r w:rsidR="00427DA8" w:rsidRPr="0085604A">
          <w:rPr>
            <w:rStyle w:val="Hyperlink"/>
            <w:rFonts w:cs="Arial"/>
            <w:bCs/>
            <w:spacing w:val="-1"/>
            <w:szCs w:val="24"/>
          </w:rPr>
          <w:t>OIG Hotline online form</w:t>
        </w:r>
      </w:hyperlink>
      <w:r w:rsidR="00427DA8">
        <w:rPr>
          <w:rFonts w:cs="Arial"/>
          <w:bCs/>
          <w:spacing w:val="-1"/>
          <w:szCs w:val="24"/>
        </w:rPr>
        <w:t xml:space="preserve"> (see </w:t>
      </w:r>
      <w:hyperlink r:id="rId103" w:history="1">
        <w:r w:rsidR="00427DA8" w:rsidRPr="00B05B08">
          <w:rPr>
            <w:rStyle w:val="Hyperlink"/>
            <w:rFonts w:cs="Arial"/>
            <w:bCs/>
            <w:spacing w:val="-1"/>
            <w:szCs w:val="24"/>
          </w:rPr>
          <w:t>https://oig.hhs.gov/fraud/report-fraud/</w:t>
        </w:r>
      </w:hyperlink>
      <w:r w:rsidR="00427DA8">
        <w:rPr>
          <w:rFonts w:cs="Arial"/>
          <w:bCs/>
          <w:spacing w:val="-1"/>
          <w:szCs w:val="24"/>
        </w:rPr>
        <w:t>)</w:t>
      </w:r>
      <w:r w:rsidR="00427DA8" w:rsidRPr="00427DA8">
        <w:rPr>
          <w:rFonts w:cs="Arial"/>
          <w:bCs/>
          <w:spacing w:val="-1"/>
          <w:szCs w:val="24"/>
        </w:rPr>
        <w:t>,</w:t>
      </w:r>
      <w:r w:rsidR="00427DA8">
        <w:rPr>
          <w:rFonts w:cs="Arial"/>
          <w:bCs/>
          <w:color w:val="0000FF"/>
          <w:spacing w:val="-1"/>
          <w:szCs w:val="24"/>
        </w:rPr>
        <w:t xml:space="preserve"> </w:t>
      </w:r>
      <w:r w:rsidR="00427DA8" w:rsidRPr="00427DA8">
        <w:rPr>
          <w:rFonts w:cs="Arial"/>
          <w:bCs/>
          <w:spacing w:val="-1"/>
          <w:szCs w:val="24"/>
        </w:rPr>
        <w:t>by phone (1-800-447-8477),</w:t>
      </w:r>
      <w:r w:rsidR="00427DA8" w:rsidRPr="00E5079E">
        <w:rPr>
          <w:rFonts w:cs="Arial"/>
          <w:bCs/>
          <w:spacing w:val="-1"/>
          <w:szCs w:val="24"/>
        </w:rPr>
        <w:t>or by mail to the following address:</w:t>
      </w:r>
    </w:p>
    <w:p w14:paraId="4181F290" w14:textId="77777777" w:rsidR="00E5079E" w:rsidRPr="00E5079E" w:rsidRDefault="00E5079E" w:rsidP="00E5079E">
      <w:pPr>
        <w:ind w:firstLine="180"/>
        <w:contextualSpacing/>
        <w:rPr>
          <w:rFonts w:cs="Arial"/>
          <w:sz w:val="20"/>
        </w:rPr>
      </w:pPr>
    </w:p>
    <w:p w14:paraId="16AEB3BF" w14:textId="75B0AD0E" w:rsidR="00E5079E" w:rsidRDefault="00E5079E" w:rsidP="00E5079E">
      <w:pPr>
        <w:spacing w:before="69" w:after="120"/>
        <w:ind w:right="4773"/>
        <w:contextualSpacing/>
        <w:rPr>
          <w:rFonts w:cs="Arial"/>
        </w:rPr>
      </w:pPr>
      <w:r w:rsidRPr="00E5079E">
        <w:rPr>
          <w:rFonts w:cs="Arial"/>
        </w:rPr>
        <w:t xml:space="preserve">U.S. Dept. of Health and Human Services </w:t>
      </w:r>
    </w:p>
    <w:p w14:paraId="49A262F7" w14:textId="03555578" w:rsidR="00E35AFA" w:rsidRPr="00E5079E" w:rsidRDefault="00E35AFA" w:rsidP="00E5079E">
      <w:pPr>
        <w:spacing w:before="69" w:after="120"/>
        <w:ind w:right="4773"/>
        <w:contextualSpacing/>
        <w:rPr>
          <w:rFonts w:cs="Arial"/>
          <w:szCs w:val="24"/>
        </w:rPr>
      </w:pPr>
      <w:r>
        <w:rPr>
          <w:rFonts w:cs="Arial"/>
          <w:szCs w:val="24"/>
        </w:rPr>
        <w:t>Office of the Inspector General</w:t>
      </w:r>
    </w:p>
    <w:p w14:paraId="0B8AC679" w14:textId="65ECC920" w:rsidR="00E35AFA" w:rsidRDefault="00E35AFA" w:rsidP="00E5079E">
      <w:pPr>
        <w:spacing w:before="69" w:after="120"/>
        <w:ind w:right="4773"/>
        <w:contextualSpacing/>
        <w:rPr>
          <w:rFonts w:cs="Arial"/>
          <w:spacing w:val="-1"/>
        </w:rPr>
      </w:pPr>
      <w:r>
        <w:rPr>
          <w:rFonts w:cs="Arial"/>
          <w:spacing w:val="-1"/>
        </w:rPr>
        <w:t>ATTN:  OIG Hotline Operations</w:t>
      </w:r>
    </w:p>
    <w:p w14:paraId="47ECC12B" w14:textId="7806066F" w:rsidR="00E35AFA" w:rsidRDefault="00E35AFA" w:rsidP="00E5079E">
      <w:pPr>
        <w:spacing w:before="69" w:after="120"/>
        <w:ind w:right="4773"/>
        <w:contextualSpacing/>
        <w:rPr>
          <w:rFonts w:cs="Arial"/>
          <w:spacing w:val="-1"/>
        </w:rPr>
      </w:pPr>
      <w:r>
        <w:rPr>
          <w:rFonts w:cs="Arial"/>
          <w:spacing w:val="-1"/>
        </w:rPr>
        <w:t>P.O. Box 23489</w:t>
      </w:r>
    </w:p>
    <w:p w14:paraId="02B19CEC" w14:textId="63A6D01B" w:rsidR="00E5079E" w:rsidRPr="00E5079E" w:rsidRDefault="00E5079E" w:rsidP="00E507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sidR="00E35AFA">
        <w:rPr>
          <w:rFonts w:cs="Arial"/>
          <w:spacing w:val="-1"/>
        </w:rPr>
        <w:t>026</w:t>
      </w:r>
    </w:p>
    <w:bookmarkEnd w:id="491"/>
    <w:bookmarkEnd w:id="492"/>
    <w:p w14:paraId="72DDBC88" w14:textId="77777777" w:rsidR="00E5079E" w:rsidRPr="00E5079E" w:rsidRDefault="00E5079E" w:rsidP="00E5079E">
      <w:pPr>
        <w:spacing w:after="120"/>
        <w:contextualSpacing/>
        <w:rPr>
          <w:rFonts w:cs="Arial"/>
          <w:spacing w:val="-1"/>
        </w:rPr>
      </w:pPr>
    </w:p>
    <w:p w14:paraId="3F96B375" w14:textId="77777777" w:rsidR="00E5079E" w:rsidRPr="00E5079E" w:rsidRDefault="00E5079E" w:rsidP="00DC3F58">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36F5843" w14:textId="77777777" w:rsidR="00E5079E" w:rsidRPr="00E5079E" w:rsidRDefault="00E5079E" w:rsidP="00E5079E">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3199C421" w14:textId="289EBB4E" w:rsidR="00E5079E" w:rsidRPr="00E5079E" w:rsidRDefault="00E5079E" w:rsidP="00E5079E">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sidR="00A40092">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B5F7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4B5F71">
        <w:rPr>
          <w:rFonts w:cs="Arial"/>
          <w:szCs w:val="24"/>
        </w:rPr>
        <w:t xml:space="preserve"> </w:t>
      </w:r>
      <w:r w:rsidRPr="00E5079E">
        <w:rPr>
          <w:rFonts w:cs="Arial"/>
          <w:szCs w:val="24"/>
        </w:rPr>
        <w:t xml:space="preserve">Full reporting requirements and procedures are found in Appendix XII to 45 CFR Part 75.” </w:t>
      </w:r>
    </w:p>
    <w:p w14:paraId="7305EBE5" w14:textId="77777777" w:rsidR="00E5079E" w:rsidRPr="00E5079E" w:rsidRDefault="00E5079E" w:rsidP="00E507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45379C17" w14:textId="6C847880" w:rsidR="00E5079E" w:rsidRPr="00E5079E" w:rsidRDefault="00E5079E" w:rsidP="00E5079E">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016BE76A"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239984CF" w14:textId="72DA7F5E" w:rsidR="00E5079E" w:rsidRPr="00E5079E" w:rsidRDefault="00E5079E" w:rsidP="00E5079E">
      <w:pPr>
        <w:rPr>
          <w:rFonts w:cs="Arial"/>
          <w:szCs w:val="24"/>
        </w:rPr>
      </w:pPr>
      <w:r w:rsidRPr="00E5079E">
        <w:rPr>
          <w:rFonts w:cs="Arial"/>
          <w:szCs w:val="24"/>
        </w:rPr>
        <w:t xml:space="preserve">The Public Health Service strongly encourages all award recipients to provide a smoke-free workplace and to promote the non-use of all tobacco products. </w:t>
      </w:r>
      <w:r w:rsidR="004B5F71">
        <w:rPr>
          <w:rFonts w:cs="Arial"/>
          <w:szCs w:val="24"/>
        </w:rPr>
        <w:t xml:space="preserve"> </w:t>
      </w:r>
      <w:r w:rsidRPr="00E5079E">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38B1937" w14:textId="23F974EA" w:rsidR="00A22E7F" w:rsidRDefault="00A22E7F" w:rsidP="00A22E7F">
      <w:pPr>
        <w:rPr>
          <w:rFonts w:cs="Arial"/>
          <w:b/>
          <w:bCs/>
          <w:color w:val="000000"/>
        </w:rPr>
      </w:pPr>
      <w:r w:rsidRPr="12A0DE19">
        <w:rPr>
          <w:rFonts w:cs="Arial"/>
          <w:b/>
          <w:bCs/>
          <w:color w:val="000000" w:themeColor="text1"/>
        </w:rPr>
        <w:t>Standards for Financial Management</w:t>
      </w:r>
    </w:p>
    <w:p w14:paraId="2A53288D" w14:textId="21BF22C7" w:rsidR="00A22E7F" w:rsidRPr="00BB22A8" w:rsidRDefault="00A22E7F" w:rsidP="00A22E7F">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53476D55" w14:textId="77777777" w:rsidR="00A22E7F" w:rsidRPr="00BB22A8" w:rsidRDefault="00A22E7F" w:rsidP="00A22E7F">
      <w:pPr>
        <w:autoSpaceDE w:val="0"/>
        <w:autoSpaceDN w:val="0"/>
        <w:adjustRightInd w:val="0"/>
        <w:spacing w:after="0"/>
        <w:rPr>
          <w:rFonts w:cs="Arial"/>
          <w:color w:val="000000"/>
          <w:szCs w:val="24"/>
        </w:rPr>
      </w:pPr>
    </w:p>
    <w:p w14:paraId="763A33FC" w14:textId="04C4DF88" w:rsidR="00A22E7F" w:rsidRPr="00BB22A8" w:rsidRDefault="00A22E7F" w:rsidP="002D33AE">
      <w:pPr>
        <w:pStyle w:val="Default"/>
        <w:numPr>
          <w:ilvl w:val="0"/>
          <w:numId w:val="89"/>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a self-funded project, fundraising activities, membership activities, lines of business, unallowable costs, indirect costs, etc.</w:t>
      </w:r>
      <w:r w:rsidR="00381B0F">
        <w:rPr>
          <w:rFonts w:ascii="Arial" w:hAnsi="Arial" w:cs="Arial"/>
        </w:rPr>
        <w:t xml:space="preserve"> </w:t>
      </w:r>
      <w:r w:rsidRPr="00BB22A8">
        <w:rPr>
          <w:rFonts w:ascii="Arial" w:hAnsi="Arial" w:cs="Arial"/>
        </w:rPr>
        <w:t xml:space="preserve"> Recipients and subrecipients must establish a unique account(s) in the accounting system to capture and accumulate expenditures of each cost center, apart from other cost centers. </w:t>
      </w:r>
    </w:p>
    <w:p w14:paraId="31E95025" w14:textId="7188CF13" w:rsidR="00A22E7F" w:rsidRPr="00BB22A8" w:rsidRDefault="00A22E7F" w:rsidP="27BA5644">
      <w:pPr>
        <w:pStyle w:val="ListParagraph"/>
        <w:numPr>
          <w:ilvl w:val="0"/>
          <w:numId w:val="89"/>
        </w:numPr>
        <w:autoSpaceDE w:val="0"/>
        <w:autoSpaceDN w:val="0"/>
        <w:adjustRightInd w:val="0"/>
        <w:spacing w:after="0"/>
        <w:rPr>
          <w:rFonts w:cs="Arial"/>
          <w:color w:val="000000"/>
        </w:rPr>
      </w:pPr>
      <w:r w:rsidRPr="27BA5644">
        <w:rPr>
          <w:rFonts w:cs="Arial"/>
          <w:b/>
          <w:bCs/>
          <w:i/>
          <w:iCs/>
          <w:color w:val="000000" w:themeColor="text1"/>
        </w:rPr>
        <w:t>Commingling of Cost Categories</w:t>
      </w:r>
      <w:r w:rsidRPr="27BA5644">
        <w:rPr>
          <w:rFonts w:cs="Arial"/>
          <w:color w:val="000000" w:themeColor="text1"/>
        </w:rPr>
        <w:t xml:space="preserve">: Recipients and subrecipients must avoid budget fluctuations that violate programmatic restrictions.  They must also avoid applying indirect cost rates to prohibited cost categories, such as equipment, participant support costs and subcontracts/subawards </w:t>
      </w:r>
      <w:proofErr w:type="gramStart"/>
      <w:r w:rsidRPr="27BA5644">
        <w:rPr>
          <w:rFonts w:cs="Arial"/>
          <w:color w:val="000000" w:themeColor="text1"/>
        </w:rPr>
        <w:t>in excess of</w:t>
      </w:r>
      <w:proofErr w:type="gramEnd"/>
      <w:r w:rsidRPr="27BA5644">
        <w:rPr>
          <w:rFonts w:cs="Arial"/>
          <w:color w:val="000000" w:themeColor="text1"/>
        </w:rPr>
        <w:t xml:space="preserve"> $25,000.  As a result, recipients must establish unique object codes in the accounting system to capture and accumulate costs by budget category (i.e., salaries, fringe benefits, consultants, travel, participant support costs, subcontracts, etc.). </w:t>
      </w:r>
    </w:p>
    <w:p w14:paraId="5EB4702F" w14:textId="0DBB9F05" w:rsidR="00A22E7F" w:rsidRPr="00BB22A8" w:rsidRDefault="00A22E7F" w:rsidP="002D33AE">
      <w:pPr>
        <w:pStyle w:val="ListParagraph"/>
        <w:numPr>
          <w:ilvl w:val="0"/>
          <w:numId w:val="89"/>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1935B9">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1935B9">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4B40A59F" w14:textId="7490DAB4" w:rsidR="00A22E7F" w:rsidRPr="00BB22A8" w:rsidRDefault="00A22E7F" w:rsidP="002D33AE">
      <w:pPr>
        <w:pStyle w:val="ListParagraph"/>
        <w:numPr>
          <w:ilvl w:val="0"/>
          <w:numId w:val="89"/>
        </w:numPr>
        <w:autoSpaceDE w:val="0"/>
        <w:autoSpaceDN w:val="0"/>
        <w:adjustRightInd w:val="0"/>
        <w:spacing w:after="0"/>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w:t>
      </w:r>
      <w:proofErr w:type="gramStart"/>
      <w:r w:rsidRPr="00BB22A8">
        <w:rPr>
          <w:rFonts w:cs="Arial"/>
          <w:color w:val="000000"/>
          <w:szCs w:val="24"/>
        </w:rPr>
        <w:t>on a daily basis</w:t>
      </w:r>
      <w:proofErr w:type="gramEnd"/>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0A1EA9D8" w14:textId="0FC0297E" w:rsidR="00A22E7F" w:rsidRPr="00BB22A8" w:rsidRDefault="00A22E7F" w:rsidP="002D33AE">
      <w:pPr>
        <w:pStyle w:val="ListParagraph"/>
        <w:numPr>
          <w:ilvl w:val="0"/>
          <w:numId w:val="89"/>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 xml:space="preserve">s for costs typically considered indirect in nature, unless done consistently. </w:t>
      </w:r>
      <w:r w:rsidR="00381B0F">
        <w:rPr>
          <w:rFonts w:cs="Arial"/>
          <w:color w:val="000000" w:themeColor="text1"/>
        </w:rPr>
        <w:t xml:space="preserve"> </w:t>
      </w:r>
      <w:r w:rsidRPr="12A0DE19">
        <w:rPr>
          <w:rFonts w:cs="Arial"/>
          <w:color w:val="000000" w:themeColor="text1"/>
        </w:rPr>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41A73B54" w14:textId="77777777" w:rsidR="00E5079E" w:rsidRPr="00E5079E" w:rsidRDefault="00E5079E" w:rsidP="00E5079E">
      <w:pPr>
        <w:ind w:left="720"/>
        <w:contextualSpacing/>
        <w:rPr>
          <w:rFonts w:cs="Arial"/>
          <w:szCs w:val="24"/>
        </w:rPr>
      </w:pPr>
    </w:p>
    <w:p w14:paraId="479BE8CC" w14:textId="77777777" w:rsidR="00E5079E" w:rsidRPr="00E5079E" w:rsidRDefault="00E5079E" w:rsidP="00E507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33EA76F" w14:textId="3A28C0C4" w:rsidR="00E5079E" w:rsidRPr="00E5079E" w:rsidRDefault="00E5079E" w:rsidP="00E5079E">
      <w:pPr>
        <w:rPr>
          <w:rFonts w:cs="Arial"/>
          <w:szCs w:val="24"/>
        </w:rPr>
      </w:pPr>
      <w:r w:rsidRPr="00E5079E">
        <w:rPr>
          <w:rFonts w:cs="Arial"/>
          <w:szCs w:val="24"/>
        </w:rPr>
        <w:t xml:space="preserve">Awards issued by SAMHSA are subject to the requirements of </w:t>
      </w:r>
      <w:hyperlink r:id="rId104" w:history="1">
        <w:r w:rsidRPr="00E5079E">
          <w:rPr>
            <w:rFonts w:cs="Arial"/>
            <w:color w:val="0000FF"/>
            <w:szCs w:val="24"/>
            <w:u w:val="single"/>
          </w:rPr>
          <w:t>2 CFR part 175</w:t>
        </w:r>
      </w:hyperlink>
      <w:r w:rsidRPr="00E5079E">
        <w:t xml:space="preserve"> and </w:t>
      </w:r>
      <w:hyperlink r:id="rId105"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6"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5AA388C" w14:textId="77777777" w:rsidR="00E5079E" w:rsidRPr="00E5079E" w:rsidRDefault="00E5079E" w:rsidP="00E507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7E4829EC" w14:textId="77777777" w:rsidR="00E5079E" w:rsidRPr="00E5079E" w:rsidRDefault="00E5079E" w:rsidP="00E5079E">
      <w:pPr>
        <w:rPr>
          <w:rFonts w:cs="Arial"/>
          <w:b/>
        </w:rPr>
      </w:pPr>
      <w:bookmarkStart w:id="493" w:name="_Toc465087565"/>
      <w:bookmarkStart w:id="494" w:name="_Toc485307414"/>
      <w:r w:rsidRPr="00E5079E">
        <w:rPr>
          <w:rFonts w:cs="Arial"/>
          <w:b/>
        </w:rPr>
        <w:t>P</w:t>
      </w:r>
      <w:bookmarkEnd w:id="493"/>
      <w:bookmarkEnd w:id="494"/>
      <w:r w:rsidRPr="00E5079E">
        <w:rPr>
          <w:rFonts w:cs="Arial"/>
          <w:b/>
        </w:rPr>
        <w:t>ublications</w:t>
      </w:r>
    </w:p>
    <w:p w14:paraId="317D457C" w14:textId="6E5C8F40" w:rsidR="00E5079E" w:rsidRPr="00E5079E" w:rsidRDefault="00E5079E" w:rsidP="00DC3F58">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B5F71">
        <w:rPr>
          <w:rFonts w:cs="Arial"/>
          <w:szCs w:val="24"/>
        </w:rPr>
        <w:t xml:space="preserve"> </w:t>
      </w:r>
      <w:r w:rsidRPr="00E5079E">
        <w:rPr>
          <w:rFonts w:cs="Arial"/>
          <w:szCs w:val="24"/>
        </w:rPr>
        <w:t>In addition, SAMHSA requests that recipients:</w:t>
      </w:r>
    </w:p>
    <w:p w14:paraId="2DDF7E8A" w14:textId="77777777" w:rsidR="00E5079E" w:rsidRPr="00E5079E" w:rsidRDefault="00E5079E" w:rsidP="008E18CD">
      <w:pPr>
        <w:numPr>
          <w:ilvl w:val="0"/>
          <w:numId w:val="21"/>
        </w:numPr>
        <w:spacing w:after="0"/>
        <w:contextualSpacing/>
        <w:rPr>
          <w:rFonts w:cs="Arial"/>
          <w:szCs w:val="24"/>
        </w:rPr>
      </w:pPr>
      <w:r w:rsidRPr="00E5079E">
        <w:rPr>
          <w:rFonts w:cs="Arial"/>
          <w:szCs w:val="24"/>
        </w:rPr>
        <w:t>Provide the GPO with advance copies of publications.</w:t>
      </w:r>
    </w:p>
    <w:p w14:paraId="72063B76" w14:textId="6FF08581" w:rsidR="00E5079E" w:rsidRPr="00E5079E" w:rsidRDefault="00E5079E" w:rsidP="008E18CD">
      <w:pPr>
        <w:numPr>
          <w:ilvl w:val="0"/>
          <w:numId w:val="21"/>
        </w:numPr>
        <w:spacing w:after="0"/>
        <w:contextualSpacing/>
        <w:rPr>
          <w:rFonts w:cs="Arial"/>
          <w:szCs w:val="24"/>
        </w:rPr>
      </w:pPr>
      <w:r w:rsidRPr="00E5079E">
        <w:rPr>
          <w:rFonts w:cs="Arial"/>
          <w:szCs w:val="24"/>
        </w:rPr>
        <w:t>Include acknowledgment of the SAMHSA program as the source of funding for the project.</w:t>
      </w:r>
    </w:p>
    <w:p w14:paraId="74241B12" w14:textId="77777777" w:rsidR="00E5079E" w:rsidRPr="00E5079E" w:rsidRDefault="00E5079E" w:rsidP="008E18CD">
      <w:pPr>
        <w:numPr>
          <w:ilvl w:val="0"/>
          <w:numId w:val="22"/>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82F6F76" w14:textId="77777777" w:rsidR="00E5079E" w:rsidRPr="00E5079E" w:rsidRDefault="00E5079E" w:rsidP="00E5079E">
      <w:pPr>
        <w:ind w:left="1080"/>
        <w:contextualSpacing/>
        <w:rPr>
          <w:rFonts w:cs="Arial"/>
          <w:szCs w:val="24"/>
        </w:rPr>
      </w:pPr>
      <w:r w:rsidRPr="00E5079E">
        <w:rPr>
          <w:rFonts w:cs="Arial"/>
          <w:szCs w:val="24"/>
        </w:rPr>
        <w:t xml:space="preserve"> </w:t>
      </w:r>
    </w:p>
    <w:p w14:paraId="053AC372" w14:textId="58AE3646" w:rsidR="008D2AD9" w:rsidRDefault="00E5079E" w:rsidP="00B948AA">
      <w:pPr>
        <w:contextualSpacing/>
        <w:rPr>
          <w:rFonts w:cs="Arial"/>
        </w:rPr>
      </w:pPr>
      <w:r w:rsidRPr="00B948AA">
        <w:rPr>
          <w:rFonts w:cs="Arial"/>
        </w:rPr>
        <w:t>SAMHSA reserves the right to issue a press release about any publication deemed by SAMHSA to contain information of program or policy significance to the substance use treatment/substance use prevention/mental health services community.</w:t>
      </w:r>
    </w:p>
    <w:p w14:paraId="5C268FDA" w14:textId="77777777" w:rsidR="008D2AD9" w:rsidRDefault="008D2AD9" w:rsidP="00E5079E">
      <w:pPr>
        <w:contextualSpacing/>
        <w:rPr>
          <w:rFonts w:cs="Arial"/>
          <w:szCs w:val="24"/>
        </w:rPr>
      </w:pPr>
    </w:p>
    <w:p w14:paraId="78C94A72" w14:textId="5FA5C2B2" w:rsidR="008D2AD9" w:rsidRPr="004C6282" w:rsidRDefault="004C6282" w:rsidP="008D2AD9">
      <w:pPr>
        <w:contextualSpacing/>
        <w:rPr>
          <w:rFonts w:cs="Arial"/>
          <w:b/>
          <w:bCs/>
          <w:szCs w:val="24"/>
        </w:rPr>
      </w:pPr>
      <w:bookmarkStart w:id="495" w:name="_Hlk115785302"/>
      <w:r w:rsidRPr="004C6282">
        <w:rPr>
          <w:b/>
          <w:bCs/>
        </w:rPr>
        <w:t xml:space="preserve">Prohibition on Certain Telecommunications and Video Surveillance Services or Equipment </w:t>
      </w:r>
    </w:p>
    <w:p w14:paraId="3D050109" w14:textId="77777777" w:rsidR="008D2AD9" w:rsidRDefault="008D2AD9" w:rsidP="00DD41B2">
      <w:pPr>
        <w:contextualSpacing/>
        <w:rPr>
          <w:rFonts w:cs="Arial"/>
          <w:szCs w:val="24"/>
        </w:rPr>
      </w:pPr>
    </w:p>
    <w:p w14:paraId="662485C1" w14:textId="74E843EA" w:rsidR="004C6282" w:rsidRDefault="004C6282" w:rsidP="008D2AD9">
      <w:pPr>
        <w:contextualSpacing/>
      </w:pPr>
      <w:r>
        <w:t xml:space="preserve">As described in </w:t>
      </w:r>
      <w:hyperlink r:id="rId107" w:history="1">
        <w:r w:rsidR="002335D1">
          <w:rPr>
            <w:rStyle w:val="Hyperlink"/>
          </w:rPr>
          <w:t>2 CFR 200.216</w:t>
        </w:r>
      </w:hyperlink>
      <w:r>
        <w:t xml:space="preserve">, recipients and subrecipients are prohibited to obligate or spend </w:t>
      </w:r>
      <w:r w:rsidR="001B27CF">
        <w:t>award</w:t>
      </w:r>
      <w:r>
        <w:t xml:space="preserve"> funds (to include direct and indirect expenditures as well as cost share and program) to:</w:t>
      </w:r>
    </w:p>
    <w:p w14:paraId="7B56B459" w14:textId="42087EAE" w:rsidR="004C6282" w:rsidRDefault="004C6282" w:rsidP="004C6282">
      <w:pPr>
        <w:ind w:left="270"/>
        <w:contextualSpacing/>
      </w:pPr>
      <w:r>
        <w:t>(1) Procure or obtain,</w:t>
      </w:r>
    </w:p>
    <w:p w14:paraId="00EEC6C8" w14:textId="5E17E8C5" w:rsidR="004C6282" w:rsidRDefault="004C6282" w:rsidP="004C6282">
      <w:pPr>
        <w:ind w:left="270"/>
        <w:contextualSpacing/>
      </w:pPr>
      <w:r>
        <w:t xml:space="preserve">(2) Extend or renew a contract to procure or obtain; or </w:t>
      </w:r>
    </w:p>
    <w:p w14:paraId="7E17CB6F" w14:textId="77777777" w:rsidR="004C6282" w:rsidRDefault="004C6282" w:rsidP="004C6282">
      <w:pPr>
        <w:ind w:left="270"/>
        <w:contextualSpacing/>
      </w:pPr>
      <w:r>
        <w:t xml:space="preserve">(3) Enter into contract (or extend or renew contract) to procure or obtain equipment, </w:t>
      </w:r>
    </w:p>
    <w:p w14:paraId="77654E59" w14:textId="77777777" w:rsidR="004C6282" w:rsidRDefault="004C6282" w:rsidP="004C6282">
      <w:pPr>
        <w:ind w:left="270"/>
        <w:contextualSpacing/>
      </w:pPr>
      <w:r>
        <w:t xml:space="preserve">     services, or systems that use covered telecommunications equipment</w:t>
      </w:r>
      <w:r w:rsidRPr="004C6282">
        <w:t xml:space="preserve"> </w:t>
      </w:r>
      <w:r>
        <w:t xml:space="preserve">or services    </w:t>
      </w:r>
    </w:p>
    <w:p w14:paraId="1AD10268" w14:textId="77777777" w:rsidR="004C6282" w:rsidRDefault="004C6282" w:rsidP="004C6282">
      <w:pPr>
        <w:ind w:left="270"/>
        <w:contextualSpacing/>
      </w:pPr>
      <w:r>
        <w:t xml:space="preserve">     as a substantial or essential component of any system, or as critical technology as </w:t>
      </w:r>
    </w:p>
    <w:p w14:paraId="1C417CA8" w14:textId="3425FDE8" w:rsidR="004C6282" w:rsidRDefault="004C6282" w:rsidP="004C6282">
      <w:pPr>
        <w:ind w:left="270"/>
        <w:contextualSpacing/>
      </w:pPr>
      <w:r>
        <w:t xml:space="preserve">     part of any system. </w:t>
      </w:r>
      <w:r w:rsidR="004B5F71">
        <w:t xml:space="preserve"> </w:t>
      </w:r>
      <w:r>
        <w:t xml:space="preserve">As described in Pub. L. 115-232, section 889, covered </w:t>
      </w:r>
    </w:p>
    <w:p w14:paraId="008F970B" w14:textId="6F00C85A" w:rsidR="004C6282" w:rsidRDefault="004C6282" w:rsidP="004C6282">
      <w:pPr>
        <w:ind w:left="270"/>
        <w:contextualSpacing/>
      </w:pPr>
      <w:r>
        <w:t xml:space="preserve">     telecommunications equipment is telecommunications equipment produced by </w:t>
      </w:r>
    </w:p>
    <w:p w14:paraId="7EC656F8" w14:textId="77777777" w:rsidR="004C6282" w:rsidRDefault="004C6282" w:rsidP="004C6282">
      <w:pPr>
        <w:ind w:left="270"/>
        <w:contextualSpacing/>
      </w:pPr>
      <w:r>
        <w:t xml:space="preserve">     Huawei Technologies Company or ZTE Corporation (or any subsidiary or affiliate</w:t>
      </w:r>
    </w:p>
    <w:p w14:paraId="1A3EA7FB" w14:textId="77777777" w:rsidR="004C6282" w:rsidRDefault="004C6282" w:rsidP="004C6282">
      <w:pPr>
        <w:ind w:left="270"/>
        <w:contextualSpacing/>
      </w:pPr>
      <w:r>
        <w:t xml:space="preserve">     of such entities). </w:t>
      </w:r>
    </w:p>
    <w:p w14:paraId="42BF77F9" w14:textId="77777777" w:rsidR="004C6282" w:rsidRDefault="004C6282" w:rsidP="004C6282">
      <w:pPr>
        <w:ind w:left="990"/>
        <w:contextualSpacing/>
      </w:pPr>
      <w:r>
        <w:t xml:space="preserve">i. </w:t>
      </w:r>
      <w:proofErr w:type="gramStart"/>
      <w:r>
        <w:t>For the purpose of</w:t>
      </w:r>
      <w:proofErr w:type="gramEnd"/>
      <w:r>
        <w:t xml:space="preserve">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D15AB40" w14:textId="77777777" w:rsidR="004C6282" w:rsidRDefault="004C6282" w:rsidP="004C6282">
      <w:pPr>
        <w:ind w:left="990"/>
        <w:contextualSpacing/>
      </w:pPr>
      <w:r>
        <w:t xml:space="preserve">ii. Telecommunications or video surveillance services provided by such entities or using such equipment. </w:t>
      </w:r>
    </w:p>
    <w:p w14:paraId="5D9B2CBA" w14:textId="32452C2E" w:rsidR="00E5079E" w:rsidRPr="00E5079E" w:rsidRDefault="004C6282" w:rsidP="058F0ABD">
      <w:pPr>
        <w:spacing w:after="0"/>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bookmarkStart w:id="496" w:name="_Appendix_M_–"/>
      <w:bookmarkStart w:id="497" w:name="_Appendix_L_–"/>
      <w:bookmarkEnd w:id="496"/>
      <w:bookmarkEnd w:id="497"/>
    </w:p>
    <w:p w14:paraId="100FEB79" w14:textId="721F6760" w:rsidR="058F0ABD" w:rsidRDefault="058F0ABD">
      <w:r>
        <w:br w:type="page"/>
      </w:r>
    </w:p>
    <w:p w14:paraId="250FB6FC" w14:textId="4D37C3BC" w:rsidR="00E5079E" w:rsidRDefault="00E5079E" w:rsidP="00BB62DF">
      <w:pPr>
        <w:pStyle w:val="Heading1"/>
        <w:jc w:val="center"/>
      </w:pPr>
      <w:bookmarkStart w:id="498" w:name="_Appendix_M_–_1"/>
      <w:bookmarkStart w:id="499" w:name="_Toc81577309"/>
      <w:bookmarkStart w:id="500" w:name="_Toc83891285"/>
      <w:bookmarkStart w:id="501" w:name="_Toc85626737"/>
      <w:bookmarkStart w:id="502" w:name="_Toc90045189"/>
      <w:bookmarkStart w:id="503" w:name="_Toc101858758"/>
      <w:bookmarkStart w:id="504" w:name="_Toc1797807251"/>
      <w:bookmarkEnd w:id="495"/>
      <w:bookmarkEnd w:id="498"/>
      <w:r>
        <w:t>Appendix L – Budget and Justification</w:t>
      </w:r>
      <w:bookmarkEnd w:id="499"/>
      <w:bookmarkEnd w:id="500"/>
      <w:bookmarkEnd w:id="501"/>
      <w:bookmarkEnd w:id="502"/>
      <w:bookmarkEnd w:id="503"/>
      <w:bookmarkEnd w:id="504"/>
    </w:p>
    <w:p w14:paraId="53FF8CD1" w14:textId="39163F7C" w:rsidR="00A22E7F" w:rsidRPr="00E5079E" w:rsidRDefault="00A22E7F" w:rsidP="00A22E7F">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0DCA00F3" w14:textId="77777777" w:rsidR="00A22E7F" w:rsidRPr="00E5079E" w:rsidRDefault="00A22E7F" w:rsidP="00A22E7F">
      <w:pPr>
        <w:numPr>
          <w:ilvl w:val="0"/>
          <w:numId w:val="23"/>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199327A5" w14:textId="77777777" w:rsidR="00A22E7F" w:rsidRPr="00E5079E" w:rsidRDefault="00A22E7F" w:rsidP="00A22E7F">
      <w:pPr>
        <w:numPr>
          <w:ilvl w:val="0"/>
          <w:numId w:val="23"/>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D64B5B7" w14:textId="77777777" w:rsidR="00A22E7F" w:rsidRPr="00E5079E" w:rsidRDefault="00A22E7F" w:rsidP="00A22E7F">
      <w:pPr>
        <w:spacing w:after="0"/>
        <w:ind w:left="720"/>
        <w:rPr>
          <w:rFonts w:eastAsia="Calibri" w:cs="Arial"/>
          <w:szCs w:val="24"/>
        </w:rPr>
      </w:pPr>
      <w:r w:rsidRPr="00E5079E">
        <w:rPr>
          <w:rFonts w:eastAsia="Calibri" w:cs="Arial"/>
          <w:szCs w:val="24"/>
        </w:rPr>
        <w:t xml:space="preserve"> </w:t>
      </w:r>
    </w:p>
    <w:p w14:paraId="5B9BFFFA" w14:textId="5A048C61" w:rsidR="00A22E7F" w:rsidRPr="00E5079E" w:rsidRDefault="00A22E7F" w:rsidP="00A22E7F">
      <w:pPr>
        <w:numPr>
          <w:ilvl w:val="0"/>
          <w:numId w:val="23"/>
        </w:numPr>
        <w:spacing w:after="200"/>
        <w:rPr>
          <w:rFonts w:eastAsia="Calibri" w:cs="Arial"/>
          <w:szCs w:val="24"/>
        </w:rPr>
      </w:pPr>
      <w:r w:rsidRPr="00E5079E">
        <w:rPr>
          <w:rFonts w:eastAsia="Calibri" w:cs="Arial"/>
          <w:szCs w:val="24"/>
        </w:rPr>
        <w:t>The Budget Narrative and justification must be concrete and specific.</w:t>
      </w:r>
      <w:r w:rsidR="00381B0F">
        <w:rPr>
          <w:rFonts w:eastAsia="Calibri" w:cs="Arial"/>
          <w:szCs w:val="24"/>
        </w:rPr>
        <w:t xml:space="preserve"> </w:t>
      </w:r>
      <w:r w:rsidRPr="00E5079E">
        <w:rPr>
          <w:rFonts w:eastAsia="Calibri" w:cs="Arial"/>
          <w:szCs w:val="24"/>
        </w:rPr>
        <w:t xml:space="preserve"> 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0AB7F323" w14:textId="7B8A5B9F" w:rsidR="00A22E7F" w:rsidRPr="00E5079E" w:rsidRDefault="00A22E7F" w:rsidP="00A22E7F">
      <w:pPr>
        <w:numPr>
          <w:ilvl w:val="0"/>
          <w:numId w:val="23"/>
        </w:numPr>
        <w:rPr>
          <w:rFonts w:cs="Arial"/>
          <w:szCs w:val="24"/>
        </w:rPr>
      </w:pPr>
      <w:r w:rsidRPr="00E5079E">
        <w:rPr>
          <w:rFonts w:cs="Arial"/>
          <w:szCs w:val="24"/>
        </w:rPr>
        <w:t xml:space="preserve">NOFOs invite applications for periods of performance of one to up to five years. </w:t>
      </w:r>
      <w:r w:rsidR="00381B0F">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DF74CF9" w14:textId="77777777" w:rsidR="00A22E7F" w:rsidRPr="00E5079E" w:rsidRDefault="00A22E7F" w:rsidP="00A22E7F">
      <w:pPr>
        <w:numPr>
          <w:ilvl w:val="0"/>
          <w:numId w:val="23"/>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8"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2350BC55" w14:textId="77777777" w:rsidR="00A22E7F" w:rsidRPr="00E5079E" w:rsidRDefault="00A22E7F" w:rsidP="00A22E7F">
      <w:pPr>
        <w:spacing w:after="200"/>
        <w:ind w:left="720"/>
        <w:contextualSpacing/>
        <w:rPr>
          <w:rFonts w:eastAsia="Calibri" w:cs="Arial"/>
          <w:szCs w:val="24"/>
        </w:rPr>
      </w:pPr>
    </w:p>
    <w:p w14:paraId="6B55D47B" w14:textId="77777777" w:rsidR="00A22E7F" w:rsidRPr="00E5079E" w:rsidRDefault="00A22E7F" w:rsidP="00A22E7F">
      <w:pPr>
        <w:rPr>
          <w:b/>
          <w:bCs/>
          <w:sz w:val="28"/>
          <w:szCs w:val="28"/>
        </w:rPr>
      </w:pPr>
      <w:r w:rsidRPr="00E5079E">
        <w:rPr>
          <w:b/>
          <w:bCs/>
          <w:sz w:val="28"/>
          <w:szCs w:val="28"/>
        </w:rPr>
        <w:t>SAMHSA Budget Template</w:t>
      </w:r>
    </w:p>
    <w:p w14:paraId="56C55716" w14:textId="77777777" w:rsidR="00A22E7F" w:rsidRPr="00E5079E" w:rsidRDefault="00A22E7F" w:rsidP="00A22E7F">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BAAD01D" w14:textId="33627B82" w:rsidR="00A22E7F" w:rsidRPr="00E5079E" w:rsidRDefault="00A22E7F" w:rsidP="00A22E7F">
      <w:pPr>
        <w:numPr>
          <w:ilvl w:val="0"/>
          <w:numId w:val="57"/>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9"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12FEE2AC" w14:textId="77777777" w:rsidR="00A22E7F" w:rsidRPr="00E5079E" w:rsidRDefault="00A22E7F" w:rsidP="00A22E7F">
      <w:pPr>
        <w:shd w:val="clear" w:color="auto" w:fill="FFFFFF"/>
        <w:spacing w:before="100" w:beforeAutospacing="1" w:after="0"/>
        <w:ind w:left="1320"/>
        <w:contextualSpacing/>
        <w:rPr>
          <w:rFonts w:cs="Arial"/>
          <w:szCs w:val="24"/>
        </w:rPr>
      </w:pPr>
    </w:p>
    <w:p w14:paraId="574A96F5" w14:textId="77777777" w:rsidR="00A22E7F" w:rsidRPr="00E5079E" w:rsidRDefault="00A22E7F" w:rsidP="002D33AE">
      <w:pPr>
        <w:numPr>
          <w:ilvl w:val="0"/>
          <w:numId w:val="71"/>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638E10DD" w14:textId="77777777" w:rsidR="00A22E7F" w:rsidRPr="00E5079E" w:rsidRDefault="00A22E7F" w:rsidP="002D33AE">
      <w:pPr>
        <w:numPr>
          <w:ilvl w:val="0"/>
          <w:numId w:val="71"/>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C29E2A6" w14:textId="77777777" w:rsidR="00A22E7F" w:rsidRPr="00E5079E" w:rsidRDefault="00A22E7F" w:rsidP="002D33AE">
      <w:pPr>
        <w:numPr>
          <w:ilvl w:val="0"/>
          <w:numId w:val="71"/>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4DE8D784" w14:textId="77777777" w:rsidR="00A22E7F" w:rsidRPr="00E5079E" w:rsidRDefault="00A22E7F" w:rsidP="00A22E7F">
      <w:pPr>
        <w:spacing w:after="0"/>
        <w:rPr>
          <w:b/>
          <w:bCs/>
          <w:sz w:val="28"/>
          <w:szCs w:val="28"/>
        </w:rPr>
      </w:pPr>
    </w:p>
    <w:p w14:paraId="78A0BB4A" w14:textId="77777777" w:rsidR="00A22E7F" w:rsidRPr="00E5079E" w:rsidRDefault="00A22E7F" w:rsidP="00A22E7F">
      <w:pPr>
        <w:spacing w:after="0"/>
        <w:rPr>
          <w:b/>
          <w:bCs/>
          <w:sz w:val="28"/>
          <w:szCs w:val="28"/>
        </w:rPr>
      </w:pPr>
      <w:r w:rsidRPr="00E5079E">
        <w:rPr>
          <w:b/>
          <w:bCs/>
          <w:sz w:val="28"/>
          <w:szCs w:val="28"/>
        </w:rPr>
        <w:t>Guidance</w:t>
      </w:r>
    </w:p>
    <w:p w14:paraId="493E0C01" w14:textId="77777777" w:rsidR="00A22E7F" w:rsidRPr="00E5079E" w:rsidRDefault="00A22E7F" w:rsidP="00A22E7F">
      <w:pPr>
        <w:spacing w:after="0"/>
        <w:rPr>
          <w:b/>
          <w:bCs/>
          <w:sz w:val="28"/>
          <w:szCs w:val="28"/>
        </w:rPr>
      </w:pPr>
    </w:p>
    <w:p w14:paraId="6C5F6198" w14:textId="77777777" w:rsidR="00A22E7F" w:rsidRPr="00E5079E" w:rsidRDefault="00A22E7F" w:rsidP="00A22E7F">
      <w:pPr>
        <w:shd w:val="clear" w:color="auto" w:fill="FFFFFF"/>
        <w:spacing w:after="180"/>
        <w:rPr>
          <w:rFonts w:ascii="Times New Roman" w:hAnsi="Times New Roman"/>
          <w:szCs w:val="24"/>
        </w:rPr>
      </w:pPr>
      <w:r w:rsidRPr="00E5079E">
        <w:rPr>
          <w:szCs w:val="24"/>
        </w:rPr>
        <w:t>The following documents provide guidance on using the budget template:</w:t>
      </w:r>
    </w:p>
    <w:p w14:paraId="222FFF41" w14:textId="77777777" w:rsidR="00A22E7F" w:rsidRPr="00E5079E" w:rsidRDefault="000346EC" w:rsidP="00A22E7F">
      <w:pPr>
        <w:numPr>
          <w:ilvl w:val="0"/>
          <w:numId w:val="58"/>
        </w:numPr>
        <w:shd w:val="clear" w:color="auto" w:fill="FFFFFF"/>
        <w:spacing w:before="100" w:beforeAutospacing="1" w:after="120"/>
        <w:rPr>
          <w:rFonts w:cs="Arial"/>
          <w:szCs w:val="24"/>
          <w:u w:val="single"/>
        </w:rPr>
      </w:pPr>
      <w:hyperlink r:id="rId110" w:history="1">
        <w:r w:rsidR="00A22E7F" w:rsidRPr="00E5079E">
          <w:rPr>
            <w:rFonts w:cs="Arial"/>
            <w:color w:val="0000FF"/>
            <w:szCs w:val="24"/>
            <w:u w:val="single"/>
          </w:rPr>
          <w:t>Key Features of the Budget Template</w:t>
        </w:r>
      </w:hyperlink>
    </w:p>
    <w:p w14:paraId="26601DFB" w14:textId="77777777" w:rsidR="00A22E7F" w:rsidRPr="00E5079E" w:rsidRDefault="000346EC" w:rsidP="00A22E7F">
      <w:pPr>
        <w:numPr>
          <w:ilvl w:val="0"/>
          <w:numId w:val="58"/>
        </w:numPr>
        <w:shd w:val="clear" w:color="auto" w:fill="FFFFFF"/>
        <w:spacing w:before="100" w:beforeAutospacing="1" w:after="120"/>
        <w:rPr>
          <w:rFonts w:cs="Arial"/>
          <w:szCs w:val="24"/>
          <w:u w:val="single"/>
        </w:rPr>
      </w:pPr>
      <w:hyperlink r:id="rId111" w:history="1">
        <w:r w:rsidR="00A22E7F" w:rsidRPr="00E5079E">
          <w:rPr>
            <w:rFonts w:cs="Arial"/>
            <w:color w:val="0000FF"/>
            <w:szCs w:val="24"/>
            <w:u w:val="single"/>
          </w:rPr>
          <w:t>Budget Template Users Guide</w:t>
        </w:r>
      </w:hyperlink>
    </w:p>
    <w:p w14:paraId="506AF6F5" w14:textId="77777777" w:rsidR="00A22E7F" w:rsidRPr="00E5079E" w:rsidRDefault="000346EC" w:rsidP="00A22E7F">
      <w:pPr>
        <w:numPr>
          <w:ilvl w:val="0"/>
          <w:numId w:val="58"/>
        </w:numPr>
        <w:shd w:val="clear" w:color="auto" w:fill="FFFFFF"/>
        <w:spacing w:before="100" w:beforeAutospacing="1"/>
        <w:rPr>
          <w:rFonts w:cs="Arial"/>
          <w:szCs w:val="24"/>
          <w:u w:val="single"/>
        </w:rPr>
      </w:pPr>
      <w:hyperlink r:id="rId112" w:history="1">
        <w:r w:rsidR="00A22E7F" w:rsidRPr="00E5079E">
          <w:rPr>
            <w:rFonts w:cs="Arial"/>
            <w:color w:val="0000FF"/>
            <w:szCs w:val="24"/>
            <w:u w:val="single"/>
          </w:rPr>
          <w:t>Budget Review Checklist</w:t>
        </w:r>
      </w:hyperlink>
      <w:r w:rsidR="00A22E7F" w:rsidRPr="00E5079E">
        <w:rPr>
          <w:rFonts w:cs="Arial"/>
          <w:szCs w:val="24"/>
        </w:rPr>
        <w:t xml:space="preserve"> – use this checklist to review your </w:t>
      </w:r>
      <w:r w:rsidR="00A22E7F">
        <w:rPr>
          <w:rFonts w:cs="Arial"/>
          <w:szCs w:val="24"/>
        </w:rPr>
        <w:t>d</w:t>
      </w:r>
      <w:r w:rsidR="00A22E7F" w:rsidRPr="00E5079E">
        <w:rPr>
          <w:rFonts w:cs="Arial"/>
          <w:szCs w:val="24"/>
        </w:rPr>
        <w:t xml:space="preserve">etailed </w:t>
      </w:r>
      <w:r w:rsidR="00A22E7F">
        <w:rPr>
          <w:rFonts w:cs="Arial"/>
          <w:szCs w:val="24"/>
        </w:rPr>
        <w:t>b</w:t>
      </w:r>
      <w:r w:rsidR="00A22E7F" w:rsidRPr="00E5079E">
        <w:rPr>
          <w:rFonts w:cs="Arial"/>
          <w:szCs w:val="24"/>
        </w:rPr>
        <w:t xml:space="preserve">udget and </w:t>
      </w:r>
      <w:r w:rsidR="00A22E7F">
        <w:rPr>
          <w:rFonts w:cs="Arial"/>
          <w:szCs w:val="24"/>
        </w:rPr>
        <w:t>n</w:t>
      </w:r>
      <w:r w:rsidR="00A22E7F" w:rsidRPr="00E5079E">
        <w:rPr>
          <w:rFonts w:cs="Arial"/>
          <w:szCs w:val="24"/>
        </w:rPr>
        <w:t xml:space="preserve">arrative </w:t>
      </w:r>
      <w:r w:rsidR="00A22E7F">
        <w:rPr>
          <w:rFonts w:cs="Arial"/>
          <w:szCs w:val="24"/>
        </w:rPr>
        <w:t>j</w:t>
      </w:r>
      <w:r w:rsidR="00A22E7F" w:rsidRPr="00E5079E">
        <w:rPr>
          <w:rFonts w:cs="Arial"/>
          <w:szCs w:val="24"/>
        </w:rPr>
        <w:t>ustification before submission to SAMHSA.</w:t>
      </w:r>
    </w:p>
    <w:p w14:paraId="3290E780" w14:textId="77777777" w:rsidR="00A22E7F" w:rsidRPr="00E5079E" w:rsidRDefault="00A22E7F" w:rsidP="00A22E7F">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 xml:space="preserve">For SAMHSA to view </w:t>
      </w:r>
      <w:proofErr w:type="gramStart"/>
      <w:r w:rsidRPr="00E5079E">
        <w:rPr>
          <w:szCs w:val="24"/>
        </w:rPr>
        <w:t>all of</w:t>
      </w:r>
      <w:proofErr w:type="gramEnd"/>
      <w:r w:rsidRPr="00E5079E">
        <w:rPr>
          <w:szCs w:val="24"/>
        </w:rPr>
        <w:t xml:space="preserve"> your budget data, you must convert the PDF to a non-editable format by </w:t>
      </w:r>
      <w:r w:rsidRPr="00E5079E">
        <w:rPr>
          <w:rFonts w:cs="Arial"/>
          <w:b/>
          <w:bCs/>
          <w:szCs w:val="24"/>
        </w:rPr>
        <w:t>PRINTING TO PDF</w:t>
      </w:r>
      <w:r w:rsidRPr="00E5079E">
        <w:rPr>
          <w:szCs w:val="24"/>
        </w:rPr>
        <w:t> before submission.</w:t>
      </w:r>
    </w:p>
    <w:p w14:paraId="799C9C67" w14:textId="77777777" w:rsidR="00A22E7F" w:rsidRDefault="00A22E7F" w:rsidP="00A22E7F">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08291209" w14:textId="77777777" w:rsidR="00A22E7F" w:rsidRPr="00E5079E" w:rsidRDefault="00A22E7F" w:rsidP="00A22E7F">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AA59BFE" w14:textId="40706929" w:rsidR="00A22E7F" w:rsidRPr="00E5079E" w:rsidRDefault="00A22E7F" w:rsidP="4C027F30">
      <w:pPr>
        <w:rPr>
          <w:rFonts w:cs="Arial"/>
        </w:rPr>
      </w:pPr>
      <w:r w:rsidRPr="4C027F30">
        <w:rPr>
          <w:rFonts w:cs="Arial"/>
          <w:u w:val="single"/>
        </w:rPr>
        <w:t>Personnel Costs</w:t>
      </w:r>
      <w:r w:rsidRPr="4C027F30">
        <w:rPr>
          <w:rFonts w:cs="Arial"/>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w:t>
      </w:r>
      <w:proofErr w:type="gramStart"/>
      <w:r w:rsidRPr="4C027F30">
        <w:rPr>
          <w:rFonts w:cs="Arial"/>
        </w:rPr>
        <w:t>in excess of</w:t>
      </w:r>
      <w:proofErr w:type="gramEnd"/>
      <w:r w:rsidRPr="4C027F30">
        <w:rPr>
          <w:rFonts w:cs="Arial"/>
        </w:rPr>
        <w:t xml:space="preserve"> Executive Level II or </w:t>
      </w:r>
      <w:r w:rsidRPr="4C027F30">
        <w:rPr>
          <w:rFonts w:cs="Arial"/>
          <w:b/>
          <w:bCs/>
        </w:rPr>
        <w:t>$2</w:t>
      </w:r>
      <w:r w:rsidR="7D8DDB43" w:rsidRPr="4C027F30">
        <w:rPr>
          <w:rFonts w:cs="Arial"/>
          <w:b/>
          <w:bCs/>
        </w:rPr>
        <w:t>12,100</w:t>
      </w:r>
      <w:r w:rsidRPr="4C027F30">
        <w:rPr>
          <w:rFonts w:cs="Arial"/>
        </w:rPr>
        <w:t xml:space="preserve">.  An individual's base salary, per se, is NOT constrained by the statutory provision for a limitation of salary. </w:t>
      </w:r>
      <w:r w:rsidR="00381B0F" w:rsidRPr="4C027F30">
        <w:rPr>
          <w:rFonts w:cs="Arial"/>
        </w:rPr>
        <w:t xml:space="preserve"> </w:t>
      </w:r>
      <w:r w:rsidRPr="4C027F30">
        <w:rPr>
          <w:rFonts w:cs="Arial"/>
        </w:rPr>
        <w:t>The rate limitation simply limits the amount that may be awarded and charged to SAMHSA awards and cooperative agreements.  The salary limitation does not apply to consultants but does apply to all subawards and subcontracts.</w:t>
      </w:r>
    </w:p>
    <w:p w14:paraId="2E5E2602" w14:textId="77777777" w:rsidR="00A22E7F" w:rsidRPr="00E5079E" w:rsidRDefault="00A22E7F" w:rsidP="00A22E7F">
      <w:pPr>
        <w:rPr>
          <w:rFonts w:cs="Arial"/>
          <w:szCs w:val="24"/>
        </w:rPr>
      </w:pPr>
      <w:r w:rsidRPr="00E5079E">
        <w:rPr>
          <w:rFonts w:cs="Arial"/>
          <w:b/>
          <w:bCs/>
          <w:szCs w:val="24"/>
        </w:rPr>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6CE4E02F" w14:textId="33B9CBA8" w:rsidR="00A22E7F" w:rsidRPr="00E5079E" w:rsidRDefault="00A22E7F" w:rsidP="00A22E7F">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81B0F">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3795387" w14:textId="79C6ADD1" w:rsidR="00A22E7F" w:rsidRPr="00E5079E" w:rsidRDefault="00A22E7F" w:rsidP="00A22E7F">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81B0F">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00861D9D" w14:textId="77777777" w:rsidR="00A22E7F" w:rsidRPr="00E5079E" w:rsidRDefault="00A22E7F" w:rsidP="00A22E7F">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342AD306" w14:textId="77777777" w:rsidR="00A22E7F" w:rsidRPr="00E5079E" w:rsidRDefault="00A22E7F" w:rsidP="00A22E7F">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EE4F7D" w14:textId="3730EF33" w:rsidR="00A22E7F" w:rsidRPr="00252A21" w:rsidRDefault="00A22E7F" w:rsidP="00A22E7F">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381B0F">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81B0F">
        <w:rPr>
          <w:rFonts w:cs="Arial"/>
        </w:rPr>
        <w:t xml:space="preserve"> </w:t>
      </w:r>
      <w:r w:rsidRPr="00252A21">
        <w:rPr>
          <w:rFonts w:cs="Arial"/>
        </w:rPr>
        <w:t xml:space="preserve"> Recipients must notify potential subrecipients to register in SAM and provide the recipient with their UEI number (see 2 CFR part 25). </w:t>
      </w:r>
      <w:r w:rsidR="00381B0F">
        <w:rPr>
          <w:rFonts w:cs="Arial"/>
        </w:rPr>
        <w:t xml:space="preserve"> </w:t>
      </w:r>
      <w:r w:rsidRPr="00252A21">
        <w:rPr>
          <w:rFonts w:cs="Arial"/>
        </w:rPr>
        <w:t xml:space="preserve">For consultant services, list the total costs for all consultant services. </w:t>
      </w:r>
      <w:r w:rsidR="00381B0F">
        <w:rPr>
          <w:rFonts w:cs="Arial"/>
        </w:rPr>
        <w:t xml:space="preserve"> </w:t>
      </w:r>
      <w:r w:rsidRPr="00252A21">
        <w:rPr>
          <w:rFonts w:cs="Arial"/>
        </w:rPr>
        <w:t>In the budget narrative, identify each consultant, the services he/she will perform, total number of days, travel costs, and total estimated costs.</w:t>
      </w:r>
    </w:p>
    <w:p w14:paraId="766C7098" w14:textId="77777777" w:rsidR="00A22E7F" w:rsidRPr="00E5079E" w:rsidRDefault="00A22E7F" w:rsidP="00A22E7F">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9287B3E" w14:textId="77777777" w:rsidR="00A22E7F" w:rsidRDefault="00A22E7F" w:rsidP="00A22E7F">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10CD575" w14:textId="6B5553B0" w:rsidR="00A22E7F" w:rsidRDefault="00A22E7F" w:rsidP="00A22E7F">
      <w:pPr>
        <w:rPr>
          <w:rFonts w:cs="Arial"/>
        </w:rPr>
      </w:pPr>
      <w:r w:rsidRPr="12A0DE19">
        <w:rPr>
          <w:rFonts w:eastAsia="Arial" w:cs="Arial"/>
          <w:szCs w:val="24"/>
          <w:u w:val="single"/>
        </w:rPr>
        <w:t>Indirect Costs</w:t>
      </w:r>
      <w:r w:rsidRPr="12A0DE19">
        <w:rPr>
          <w:rFonts w:eastAsia="Arial"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r w:rsidR="00381B0F">
        <w:rPr>
          <w:rFonts w:eastAsia="Arial" w:cs="Arial"/>
          <w:szCs w:val="24"/>
        </w:rPr>
        <w:t xml:space="preserve"> </w:t>
      </w:r>
      <w:r w:rsidRPr="12A0DE19">
        <w:rPr>
          <w:rFonts w:eastAsia="Arial" w:cs="Arial"/>
          <w:szCs w:val="24"/>
        </w:rPr>
        <w:t xml:space="preserve"> For some institutions, the term “facilities and administration” (F&amp;A) is used to denote indirect costs. </w:t>
      </w:r>
    </w:p>
    <w:p w14:paraId="4465E4D6" w14:textId="77777777" w:rsidR="00A22E7F" w:rsidRDefault="00A22E7F" w:rsidP="00A22E7F">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1408BED6" w14:textId="15415688" w:rsidR="00A22E7F" w:rsidRDefault="00A22E7F" w:rsidP="00A22E7F">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 </w:t>
      </w:r>
      <w:r w:rsidR="00381B0F">
        <w:rPr>
          <w:rFonts w:eastAsia="Arial" w:cs="Arial"/>
          <w:szCs w:val="24"/>
        </w:rPr>
        <w:t xml:space="preserve"> </w:t>
      </w:r>
      <w:r w:rsidRPr="12A0DE19">
        <w:rPr>
          <w:rFonts w:eastAsia="Arial" w:cs="Arial"/>
          <w:szCs w:val="24"/>
        </w:rPr>
        <w:t xml:space="preserve">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2E8DCA18" w14:textId="77777777" w:rsidR="00A22E7F" w:rsidRDefault="00A22E7F" w:rsidP="00A22E7F">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08ED6F5" w14:textId="77777777" w:rsidR="00A22E7F" w:rsidRDefault="00A22E7F" w:rsidP="00A22E7F">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52D93F7B" w14:textId="77777777" w:rsidR="00A22E7F" w:rsidRDefault="00A22E7F" w:rsidP="00A22E7F">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w:t>
      </w:r>
      <w:proofErr w:type="gramStart"/>
      <w:r w:rsidRPr="12A0DE19">
        <w:rPr>
          <w:rFonts w:eastAsia="Arial" w:cs="Arial"/>
          <w:szCs w:val="24"/>
        </w:rPr>
        <w:t>in excess of</w:t>
      </w:r>
      <w:proofErr w:type="gramEnd"/>
      <w:r w:rsidRPr="12A0DE19">
        <w:rPr>
          <w:rFonts w:eastAsia="Arial" w:cs="Arial"/>
          <w:szCs w:val="24"/>
        </w:rPr>
        <w:t xml:space="preserve">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w:t>
      </w:r>
      <w:proofErr w:type="gramStart"/>
      <w:r w:rsidRPr="12A0DE19">
        <w:rPr>
          <w:rFonts w:eastAsia="Arial" w:cs="Arial"/>
          <w:szCs w:val="24"/>
        </w:rPr>
        <w:t>subsequent to</w:t>
      </w:r>
      <w:proofErr w:type="gramEnd"/>
      <w:r w:rsidRPr="12A0DE19">
        <w:rPr>
          <w:rFonts w:eastAsia="Arial" w:cs="Arial"/>
          <w:szCs w:val="24"/>
        </w:rPr>
        <w:t xml:space="preserve"> the award, the negotiated rate may </w:t>
      </w:r>
      <w:r w:rsidRPr="12A0DE19">
        <w:rPr>
          <w:rFonts w:eastAsia="Arial" w:cs="Arial"/>
          <w:i/>
          <w:iCs/>
          <w:szCs w:val="24"/>
        </w:rPr>
        <w:t>not</w:t>
      </w:r>
      <w:r w:rsidRPr="12A0DE19">
        <w:rPr>
          <w:rFonts w:eastAsia="Arial" w:cs="Arial"/>
          <w:szCs w:val="24"/>
        </w:rPr>
        <w:t xml:space="preserve"> be retroactively applied.</w:t>
      </w:r>
    </w:p>
    <w:p w14:paraId="736540A6" w14:textId="77777777" w:rsidR="00A22E7F" w:rsidRDefault="00A22E7F" w:rsidP="00A22E7F">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0E6E20E3" w14:textId="77777777" w:rsidR="00A22E7F" w:rsidRPr="00E5079E" w:rsidRDefault="00A22E7F" w:rsidP="00A22E7F">
      <w:pPr>
        <w:widowControl w:val="0"/>
        <w:tabs>
          <w:tab w:val="left" w:pos="720"/>
        </w:tabs>
        <w:spacing w:after="120"/>
        <w:jc w:val="center"/>
        <w:outlineLvl w:val="0"/>
        <w:rPr>
          <w:rFonts w:cs="Arial"/>
          <w:b/>
          <w:bCs/>
          <w:kern w:val="32"/>
          <w:sz w:val="32"/>
          <w:szCs w:val="32"/>
        </w:rPr>
      </w:pPr>
    </w:p>
    <w:p w14:paraId="31F04C41" w14:textId="4ECA315D" w:rsidR="00EE7259" w:rsidRDefault="00EE7259">
      <w:pPr>
        <w:spacing w:after="0"/>
        <w:rPr>
          <w:rFonts w:cs="Arial"/>
          <w:b/>
          <w:bCs/>
          <w:kern w:val="32"/>
          <w:sz w:val="32"/>
          <w:szCs w:val="32"/>
        </w:rPr>
      </w:pPr>
      <w:r>
        <w:rPr>
          <w:rFonts w:cs="Arial"/>
          <w:b/>
          <w:bCs/>
          <w:kern w:val="32"/>
          <w:sz w:val="32"/>
          <w:szCs w:val="32"/>
        </w:rPr>
        <w:br w:type="page"/>
      </w:r>
    </w:p>
    <w:p w14:paraId="1F195002" w14:textId="3E07F561" w:rsidR="00EE7259" w:rsidRDefault="00EE7259" w:rsidP="00EE7259">
      <w:pPr>
        <w:pStyle w:val="Heading1"/>
        <w:jc w:val="center"/>
      </w:pPr>
      <w:bookmarkStart w:id="505" w:name="_Appendix_M_–_2"/>
      <w:bookmarkStart w:id="506" w:name="_Toc1914083401"/>
      <w:bookmarkEnd w:id="505"/>
      <w:r>
        <w:t>Appendix M – Requirements for Integrated Care Program Domains</w:t>
      </w:r>
      <w:bookmarkEnd w:id="506"/>
    </w:p>
    <w:p w14:paraId="453454E3" w14:textId="77777777" w:rsidR="00EE7259" w:rsidRPr="00EE7259" w:rsidRDefault="00EE7259" w:rsidP="002D33AE">
      <w:pPr>
        <w:pStyle w:val="ListParagraph"/>
        <w:numPr>
          <w:ilvl w:val="2"/>
          <w:numId w:val="95"/>
        </w:numPr>
        <w:spacing w:after="0"/>
        <w:ind w:left="360" w:hanging="270"/>
        <w:rPr>
          <w:rFonts w:cs="Arial"/>
          <w:color w:val="000000" w:themeColor="text1"/>
          <w:szCs w:val="24"/>
        </w:rPr>
      </w:pPr>
      <w:r w:rsidRPr="00EE7259">
        <w:rPr>
          <w:rFonts w:cs="Arial"/>
          <w:b/>
          <w:bCs/>
          <w:color w:val="000000" w:themeColor="text1"/>
          <w:szCs w:val="24"/>
        </w:rPr>
        <w:t xml:space="preserve">Access, screening, referral to care, and follow-up: </w:t>
      </w:r>
      <w:r w:rsidRPr="00EE7259">
        <w:rPr>
          <w:rFonts w:cs="Arial"/>
          <w:color w:val="000000" w:themeColor="text1"/>
          <w:szCs w:val="24"/>
        </w:rPr>
        <w:t>Integrated care programs supported by the award shall:</w:t>
      </w:r>
    </w:p>
    <w:p w14:paraId="0AFF8CA0" w14:textId="77777777" w:rsidR="00EE7259" w:rsidRPr="00EE7259" w:rsidRDefault="00EE7259" w:rsidP="00EE7259">
      <w:pPr>
        <w:pStyle w:val="ListParagraph"/>
        <w:spacing w:after="0"/>
        <w:ind w:left="630"/>
        <w:rPr>
          <w:rFonts w:cs="Arial"/>
          <w:color w:val="000000" w:themeColor="text1"/>
          <w:szCs w:val="24"/>
        </w:rPr>
      </w:pPr>
    </w:p>
    <w:p w14:paraId="03A95844" w14:textId="338EDEA1" w:rsidR="00EE7259" w:rsidRPr="00EE7259" w:rsidRDefault="00EE7259" w:rsidP="002D33AE">
      <w:pPr>
        <w:pStyle w:val="ListParagraph"/>
        <w:numPr>
          <w:ilvl w:val="0"/>
          <w:numId w:val="101"/>
        </w:numPr>
        <w:spacing w:after="0"/>
        <w:ind w:left="630" w:hanging="270"/>
        <w:rPr>
          <w:rFonts w:cs="Arial"/>
          <w:color w:val="000000" w:themeColor="text1"/>
          <w:szCs w:val="24"/>
        </w:rPr>
      </w:pPr>
      <w:r w:rsidRPr="00EE7259">
        <w:rPr>
          <w:rFonts w:cs="Arial"/>
          <w:color w:val="000000" w:themeColor="text1"/>
          <w:szCs w:val="24"/>
        </w:rPr>
        <w:t xml:space="preserve">Increase points of access to care (e.g., through mobile clinics, telehealth, and partnerships with other organizations); </w:t>
      </w:r>
    </w:p>
    <w:p w14:paraId="3EE0078F" w14:textId="77777777" w:rsidR="00EE7259" w:rsidRPr="00EE7259" w:rsidRDefault="00EE7259" w:rsidP="00EE7259">
      <w:pPr>
        <w:pStyle w:val="ListParagraph"/>
        <w:spacing w:after="0"/>
        <w:ind w:left="630"/>
        <w:rPr>
          <w:rFonts w:cs="Arial"/>
          <w:color w:val="000000" w:themeColor="text1"/>
          <w:szCs w:val="24"/>
        </w:rPr>
      </w:pPr>
    </w:p>
    <w:p w14:paraId="12ABED57" w14:textId="2ACA2C39" w:rsidR="00EE7259" w:rsidRPr="00EE7259" w:rsidRDefault="00EE7259" w:rsidP="002D33AE">
      <w:pPr>
        <w:pStyle w:val="ListParagraph"/>
        <w:numPr>
          <w:ilvl w:val="0"/>
          <w:numId w:val="101"/>
        </w:numPr>
        <w:spacing w:after="0"/>
        <w:ind w:left="630" w:hanging="270"/>
        <w:rPr>
          <w:rFonts w:eastAsia="Arial" w:cs="Arial"/>
          <w:color w:val="000000" w:themeColor="text1"/>
          <w:szCs w:val="24"/>
        </w:rPr>
      </w:pPr>
      <w:r w:rsidRPr="00EE7259">
        <w:rPr>
          <w:rFonts w:eastAsia="Arial" w:cs="Arial"/>
          <w:color w:val="000000" w:themeColor="text1"/>
          <w:szCs w:val="24"/>
        </w:rPr>
        <w:t>Collaborate with such entities as CMHCs, federally qualified health centers and look-alikes, substance use disorder treatment centers, opioid treatment programs, Medicaid Health Homes</w:t>
      </w:r>
      <w:r w:rsidR="005B6AB8">
        <w:rPr>
          <w:rFonts w:eastAsia="Arial" w:cs="Arial"/>
          <w:color w:val="000000" w:themeColor="text1"/>
          <w:szCs w:val="24"/>
        </w:rPr>
        <w:t>,</w:t>
      </w:r>
      <w:r w:rsidRPr="00EE7259">
        <w:rPr>
          <w:rFonts w:eastAsia="Arial" w:cs="Arial"/>
          <w:color w:val="000000" w:themeColor="text1"/>
          <w:szCs w:val="24"/>
        </w:rPr>
        <w:t xml:space="preserve"> Certified Community Behavioral Health Clinics</w:t>
      </w:r>
      <w:r w:rsidR="009538FF">
        <w:rPr>
          <w:rFonts w:eastAsia="Arial" w:cs="Arial"/>
          <w:color w:val="000000" w:themeColor="text1"/>
          <w:szCs w:val="24"/>
        </w:rPr>
        <w:t xml:space="preserve"> and other primary care providers</w:t>
      </w:r>
      <w:r w:rsidRPr="00EE7259">
        <w:rPr>
          <w:rFonts w:eastAsia="Arial" w:cs="Arial"/>
          <w:color w:val="000000" w:themeColor="text1"/>
          <w:szCs w:val="24"/>
        </w:rPr>
        <w:t xml:space="preserve">; and </w:t>
      </w:r>
    </w:p>
    <w:p w14:paraId="6314047D" w14:textId="77777777" w:rsidR="00EE7259" w:rsidRPr="00EE7259" w:rsidRDefault="00EE7259" w:rsidP="00EE7259">
      <w:pPr>
        <w:pStyle w:val="ListParagraph"/>
        <w:rPr>
          <w:rFonts w:eastAsia="Arial" w:cs="Arial"/>
          <w:color w:val="000000" w:themeColor="text1"/>
          <w:szCs w:val="24"/>
        </w:rPr>
      </w:pPr>
    </w:p>
    <w:p w14:paraId="68BCE4C4" w14:textId="085019F1" w:rsidR="00EE7259" w:rsidRPr="00EE7259" w:rsidRDefault="56832C5C" w:rsidP="5607E6B5">
      <w:pPr>
        <w:pStyle w:val="ListParagraph"/>
        <w:numPr>
          <w:ilvl w:val="0"/>
          <w:numId w:val="101"/>
        </w:numPr>
        <w:spacing w:after="120"/>
        <w:ind w:left="630" w:hanging="270"/>
      </w:pPr>
      <w:r w:rsidRPr="5607E6B5">
        <w:rPr>
          <w:rFonts w:cs="Arial"/>
          <w:color w:val="000000" w:themeColor="text1"/>
        </w:rPr>
        <w:t>Include the use of health information technology and development of necessary workflows to ensure the systematic use of screening, closed loop referrals, and follow-up to track engagement in activities included in individual care plans.  Screening protocols shall include screening for suicide risk, and appropriate management.</w:t>
      </w:r>
      <w:r w:rsidR="7283A9F2" w:rsidRPr="5607E6B5">
        <w:rPr>
          <w:rFonts w:cs="Arial"/>
          <w:color w:val="000000" w:themeColor="text1"/>
        </w:rPr>
        <w:t xml:space="preserve"> </w:t>
      </w:r>
      <w:r w:rsidR="7283A9F2" w:rsidRPr="5607E6B5">
        <w:rPr>
          <w:rFonts w:eastAsia="Arial" w:cs="Arial"/>
          <w:color w:val="000000" w:themeColor="text1"/>
          <w:szCs w:val="24"/>
        </w:rPr>
        <w:t>Comply with relevant statutes and regulations for sharing of health care information including the Health Insurance Portability and Accountability Act, 42 CFR part 2 and applicable state statutes and regulations.</w:t>
      </w:r>
    </w:p>
    <w:p w14:paraId="6A9CF4ED" w14:textId="77777777" w:rsidR="00EE7259" w:rsidRPr="00EE7259" w:rsidRDefault="00EE7259" w:rsidP="00EE7259">
      <w:pPr>
        <w:pStyle w:val="ListParagraph"/>
        <w:spacing w:after="120"/>
        <w:ind w:left="630"/>
        <w:rPr>
          <w:rFonts w:cs="Arial"/>
          <w:color w:val="000000" w:themeColor="text1"/>
          <w:szCs w:val="24"/>
        </w:rPr>
      </w:pPr>
    </w:p>
    <w:p w14:paraId="31A11BF4" w14:textId="290F633F" w:rsidR="00EE7259" w:rsidRPr="00EE7259" w:rsidRDefault="00EE7259" w:rsidP="002D33AE">
      <w:pPr>
        <w:pStyle w:val="ListParagraph"/>
        <w:numPr>
          <w:ilvl w:val="2"/>
          <w:numId w:val="95"/>
        </w:numPr>
        <w:spacing w:after="120"/>
        <w:ind w:left="360" w:hanging="270"/>
        <w:contextualSpacing w:val="0"/>
        <w:rPr>
          <w:rFonts w:cs="Arial"/>
          <w:color w:val="000000" w:themeColor="text1"/>
          <w:szCs w:val="24"/>
        </w:rPr>
      </w:pPr>
      <w:r w:rsidRPr="00EE7259">
        <w:rPr>
          <w:rFonts w:cs="Arial"/>
          <w:b/>
          <w:bCs/>
          <w:color w:val="000000" w:themeColor="text1"/>
          <w:szCs w:val="24"/>
        </w:rPr>
        <w:t>Evidence-supported prevention and intervention</w:t>
      </w:r>
      <w:r w:rsidRPr="00EE7259">
        <w:rPr>
          <w:rFonts w:cs="Arial"/>
          <w:color w:val="000000" w:themeColor="text1"/>
          <w:szCs w:val="24"/>
        </w:rPr>
        <w:t xml:space="preserve"> for common primary and/or behavioral health conditions and physical and behavioral health conditions of focus that will addressed directly through the integrated care program.  Integrated care programs supported by the </w:t>
      </w:r>
      <w:r w:rsidR="006D6F3C">
        <w:rPr>
          <w:rFonts w:cs="Arial"/>
          <w:color w:val="000000" w:themeColor="text1"/>
          <w:szCs w:val="24"/>
        </w:rPr>
        <w:t>award</w:t>
      </w:r>
      <w:r w:rsidRPr="00EE7259">
        <w:rPr>
          <w:rFonts w:cs="Arial"/>
          <w:color w:val="000000" w:themeColor="text1"/>
          <w:szCs w:val="24"/>
        </w:rPr>
        <w:t xml:space="preserve"> shall:</w:t>
      </w:r>
    </w:p>
    <w:p w14:paraId="0CBA36EF" w14:textId="4E5F27E0" w:rsidR="00EE7259" w:rsidRPr="00EE7259" w:rsidRDefault="00EE7259" w:rsidP="002D33AE">
      <w:pPr>
        <w:pStyle w:val="ListParagraph"/>
        <w:numPr>
          <w:ilvl w:val="0"/>
          <w:numId w:val="102"/>
        </w:numPr>
        <w:spacing w:after="120"/>
        <w:ind w:left="630" w:hanging="270"/>
        <w:contextualSpacing w:val="0"/>
        <w:rPr>
          <w:rFonts w:cs="Arial"/>
          <w:color w:val="000000" w:themeColor="text1"/>
          <w:szCs w:val="24"/>
        </w:rPr>
      </w:pPr>
      <w:r w:rsidRPr="00EE7259">
        <w:rPr>
          <w:rFonts w:cs="Arial"/>
          <w:color w:val="000000" w:themeColor="text1"/>
          <w:szCs w:val="24"/>
        </w:rPr>
        <w:t xml:space="preserve">Include the use of evidence-based practices, </w:t>
      </w:r>
      <w:r w:rsidRPr="00EE7259">
        <w:rPr>
          <w:rFonts w:cs="Arial"/>
          <w:szCs w:val="24"/>
        </w:rPr>
        <w:t>expert consultation on the delivery of integrated primary or behavioral health care</w:t>
      </w:r>
      <w:r w:rsidRPr="00EE7259">
        <w:rPr>
          <w:rFonts w:cs="Arial"/>
          <w:color w:val="000000" w:themeColor="text1"/>
          <w:szCs w:val="24"/>
        </w:rPr>
        <w:t>, and stepped care protocols to adjust care when ongoing measurement does not demonstrate effective treatment or management of physical and behavioral health conditions. Chosen practices shall be developmentally appropriate and chosen and adapted to address the needs of the population(s) of focus;</w:t>
      </w:r>
    </w:p>
    <w:p w14:paraId="5EDA39C0" w14:textId="77777777" w:rsidR="00EE7259" w:rsidRPr="00EE7259" w:rsidRDefault="00EE7259" w:rsidP="002D33AE">
      <w:pPr>
        <w:pStyle w:val="ListParagraph"/>
        <w:numPr>
          <w:ilvl w:val="0"/>
          <w:numId w:val="102"/>
        </w:numPr>
        <w:spacing w:after="120"/>
        <w:ind w:left="630" w:hanging="270"/>
        <w:contextualSpacing w:val="0"/>
        <w:rPr>
          <w:rFonts w:cs="Arial"/>
          <w:color w:val="000000" w:themeColor="text1"/>
          <w:szCs w:val="24"/>
        </w:rPr>
      </w:pPr>
      <w:r w:rsidRPr="00EE7259">
        <w:rPr>
          <w:rFonts w:cs="Arial"/>
          <w:color w:val="000000" w:themeColor="text1"/>
          <w:szCs w:val="24"/>
        </w:rPr>
        <w:t>Develop workflows and processes to ensure that individual physical and behavioral health needs are identified and addressed; and</w:t>
      </w:r>
    </w:p>
    <w:p w14:paraId="74E66D2A" w14:textId="77777777" w:rsidR="00EE7259" w:rsidRDefault="00EE7259" w:rsidP="002D33AE">
      <w:pPr>
        <w:pStyle w:val="ListParagraph"/>
        <w:numPr>
          <w:ilvl w:val="0"/>
          <w:numId w:val="102"/>
        </w:numPr>
        <w:spacing w:after="0"/>
        <w:ind w:left="630" w:hanging="270"/>
        <w:rPr>
          <w:rFonts w:cs="Arial"/>
          <w:color w:val="000000" w:themeColor="text1"/>
          <w:szCs w:val="24"/>
        </w:rPr>
      </w:pPr>
      <w:r w:rsidRPr="00EE7259">
        <w:rPr>
          <w:rFonts w:cs="Arial"/>
          <w:color w:val="000000" w:themeColor="text1"/>
          <w:szCs w:val="24"/>
        </w:rPr>
        <w:t>Develop processes to ensure fidelity to selected practices and models of service delivery.</w:t>
      </w:r>
    </w:p>
    <w:p w14:paraId="0FDC90B2" w14:textId="77777777" w:rsidR="00EC6697" w:rsidRPr="00EE7259" w:rsidRDefault="00EC6697" w:rsidP="006D0D18">
      <w:pPr>
        <w:pStyle w:val="ListParagraph"/>
        <w:spacing w:after="0"/>
        <w:ind w:left="630"/>
        <w:rPr>
          <w:rFonts w:cs="Arial"/>
          <w:color w:val="000000" w:themeColor="text1"/>
          <w:szCs w:val="24"/>
        </w:rPr>
      </w:pPr>
    </w:p>
    <w:p w14:paraId="05011EB9" w14:textId="77777777" w:rsidR="00EE7259" w:rsidRPr="00EE7259" w:rsidRDefault="00EE7259" w:rsidP="009845C8">
      <w:pPr>
        <w:pStyle w:val="ListParagraph"/>
        <w:numPr>
          <w:ilvl w:val="2"/>
          <w:numId w:val="95"/>
        </w:numPr>
        <w:spacing w:after="120"/>
        <w:ind w:left="360" w:hanging="270"/>
        <w:rPr>
          <w:rFonts w:cs="Arial"/>
          <w:color w:val="000000" w:themeColor="text1"/>
          <w:szCs w:val="24"/>
        </w:rPr>
      </w:pPr>
      <w:r w:rsidRPr="00EE7259">
        <w:rPr>
          <w:rFonts w:cs="Arial"/>
          <w:b/>
          <w:bCs/>
          <w:color w:val="000000" w:themeColor="text1"/>
          <w:szCs w:val="24"/>
        </w:rPr>
        <w:t xml:space="preserve">Ongoing care coordination and care management.  </w:t>
      </w:r>
      <w:r w:rsidRPr="00EE7259">
        <w:rPr>
          <w:rFonts w:cs="Arial"/>
          <w:color w:val="000000" w:themeColor="text1"/>
          <w:szCs w:val="24"/>
        </w:rPr>
        <w:t>Integrated care programs supported by the award shall:</w:t>
      </w:r>
    </w:p>
    <w:p w14:paraId="17045CCD" w14:textId="77777777" w:rsidR="00EE7259" w:rsidRPr="00EE7259" w:rsidRDefault="00EE7259" w:rsidP="009845C8">
      <w:pPr>
        <w:pStyle w:val="ListParagraph"/>
        <w:spacing w:after="120"/>
        <w:ind w:left="360" w:hanging="270"/>
        <w:rPr>
          <w:rFonts w:cs="Arial"/>
          <w:color w:val="000000" w:themeColor="text1"/>
          <w:szCs w:val="24"/>
        </w:rPr>
      </w:pPr>
    </w:p>
    <w:p w14:paraId="1D68E3CA" w14:textId="33899ADC" w:rsidR="00EE7259" w:rsidRPr="00EC6697" w:rsidRDefault="00EE7259" w:rsidP="006D0D18">
      <w:pPr>
        <w:pStyle w:val="ListParagraph"/>
        <w:numPr>
          <w:ilvl w:val="1"/>
          <w:numId w:val="118"/>
        </w:numPr>
        <w:spacing w:after="120"/>
        <w:ind w:left="630" w:hanging="270"/>
        <w:rPr>
          <w:rFonts w:cs="Arial"/>
          <w:color w:val="000000" w:themeColor="text1"/>
          <w:szCs w:val="24"/>
        </w:rPr>
      </w:pPr>
      <w:r w:rsidRPr="00EC6697">
        <w:rPr>
          <w:rFonts w:cs="Arial"/>
          <w:color w:val="000000" w:themeColor="text1"/>
          <w:szCs w:val="24"/>
        </w:rPr>
        <w:t xml:space="preserve">Have infrastructure and protocols in place to adjust the intensity of care coordination and management based on the needs of the individual or family being served; </w:t>
      </w:r>
    </w:p>
    <w:p w14:paraId="27BDA3CA" w14:textId="77777777" w:rsidR="00EE7259" w:rsidRPr="00EE7259" w:rsidRDefault="00EE7259" w:rsidP="006D0D18">
      <w:pPr>
        <w:spacing w:after="0"/>
        <w:ind w:left="630" w:hanging="270"/>
        <w:rPr>
          <w:rFonts w:cs="Arial"/>
          <w:color w:val="000000" w:themeColor="text1"/>
          <w:szCs w:val="24"/>
        </w:rPr>
      </w:pPr>
    </w:p>
    <w:p w14:paraId="5BF78284" w14:textId="4106C5A2" w:rsidR="00EE7259" w:rsidRPr="00B2764A" w:rsidRDefault="00EE7259" w:rsidP="006D0D18">
      <w:pPr>
        <w:pStyle w:val="ListParagraph"/>
        <w:numPr>
          <w:ilvl w:val="0"/>
          <w:numId w:val="118"/>
        </w:numPr>
        <w:spacing w:after="0"/>
        <w:ind w:left="630" w:hanging="270"/>
        <w:rPr>
          <w:rFonts w:cs="Arial"/>
          <w:color w:val="000000" w:themeColor="text1"/>
          <w:szCs w:val="24"/>
        </w:rPr>
      </w:pPr>
      <w:r w:rsidRPr="00B2764A">
        <w:rPr>
          <w:rFonts w:cs="Arial"/>
          <w:color w:val="000000" w:themeColor="text1"/>
          <w:szCs w:val="24"/>
        </w:rPr>
        <w:t xml:space="preserve">Include a focus on care transitions and ensuring coordinated access to care when services are being provided by entities outside of the integrated care program supported by this award; and </w:t>
      </w:r>
    </w:p>
    <w:p w14:paraId="7E099DB5" w14:textId="77777777" w:rsidR="00EE7259" w:rsidRPr="00EE7259" w:rsidRDefault="00EE7259" w:rsidP="006D0D18">
      <w:pPr>
        <w:spacing w:after="0"/>
        <w:ind w:left="630" w:hanging="270"/>
        <w:rPr>
          <w:rFonts w:cs="Arial"/>
          <w:color w:val="000000" w:themeColor="text1"/>
          <w:szCs w:val="24"/>
        </w:rPr>
      </w:pPr>
    </w:p>
    <w:p w14:paraId="4156DC64" w14:textId="3BD8BE47" w:rsidR="00EE7259" w:rsidRPr="00B2764A" w:rsidRDefault="00EE7259" w:rsidP="006D0D18">
      <w:pPr>
        <w:pStyle w:val="ListParagraph"/>
        <w:numPr>
          <w:ilvl w:val="0"/>
          <w:numId w:val="118"/>
        </w:numPr>
        <w:spacing w:after="0"/>
        <w:ind w:left="630" w:hanging="270"/>
        <w:rPr>
          <w:rFonts w:cs="Arial"/>
          <w:color w:val="000000" w:themeColor="text1"/>
          <w:szCs w:val="24"/>
        </w:rPr>
      </w:pPr>
      <w:r w:rsidRPr="00B2764A">
        <w:rPr>
          <w:rFonts w:cs="Arial"/>
          <w:color w:val="000000" w:themeColor="text1"/>
          <w:szCs w:val="24"/>
        </w:rPr>
        <w:t>Include an explicit focus on family and caregiver engagement and support when working with children and youth or others who depend on caregivers to help manage their care and health conditions, care coordination efforts shall have.</w:t>
      </w:r>
    </w:p>
    <w:p w14:paraId="3C51CB62" w14:textId="77777777" w:rsidR="00EE7259" w:rsidRPr="00EE7259" w:rsidRDefault="00EE7259" w:rsidP="00EE7259">
      <w:pPr>
        <w:pStyle w:val="ListParagraph"/>
        <w:ind w:left="360" w:hanging="270"/>
        <w:rPr>
          <w:rFonts w:cs="Arial"/>
          <w:color w:val="000000" w:themeColor="text1"/>
          <w:szCs w:val="24"/>
        </w:rPr>
      </w:pPr>
    </w:p>
    <w:p w14:paraId="28F44D63" w14:textId="346C3B7B" w:rsidR="00EE7259" w:rsidRPr="00EE7259" w:rsidRDefault="00EE7259" w:rsidP="002D33AE">
      <w:pPr>
        <w:pStyle w:val="ListParagraph"/>
        <w:numPr>
          <w:ilvl w:val="2"/>
          <w:numId w:val="95"/>
        </w:numPr>
        <w:spacing w:after="0"/>
        <w:ind w:left="360" w:hanging="270"/>
        <w:rPr>
          <w:rFonts w:cs="Arial"/>
          <w:color w:val="000000" w:themeColor="text1"/>
          <w:szCs w:val="24"/>
        </w:rPr>
      </w:pPr>
      <w:r w:rsidRPr="00EE7259">
        <w:rPr>
          <w:rFonts w:cs="Arial"/>
          <w:b/>
          <w:bCs/>
          <w:color w:val="000000" w:themeColor="text1"/>
          <w:szCs w:val="24"/>
        </w:rPr>
        <w:t>Person-centered self-management support</w:t>
      </w:r>
      <w:r w:rsidRPr="00EE7259">
        <w:rPr>
          <w:rFonts w:cs="Arial"/>
          <w:color w:val="000000" w:themeColor="text1"/>
          <w:szCs w:val="24"/>
        </w:rPr>
        <w:t xml:space="preserve"> that is adapted to culture, socioeconomic, and life experiences of the people being served. Integrated care programs supported by the award shall actively support the individuals they serve to manage their physical and behavioral health conditions. The programs shall provide this support to caregivers when working with children and youth or other clients who depend on caregivers to help manage their care and health conditions.</w:t>
      </w:r>
    </w:p>
    <w:p w14:paraId="27268A78" w14:textId="77777777" w:rsidR="00C02C62" w:rsidRPr="006D0D18" w:rsidRDefault="00C02C62" w:rsidP="006D0D18">
      <w:pPr>
        <w:pStyle w:val="ListParagraph"/>
        <w:spacing w:after="0"/>
        <w:ind w:left="360"/>
        <w:rPr>
          <w:rFonts w:cs="Arial"/>
          <w:color w:val="000000" w:themeColor="text1"/>
          <w:szCs w:val="24"/>
        </w:rPr>
      </w:pPr>
    </w:p>
    <w:p w14:paraId="06932762" w14:textId="37329E1F" w:rsidR="00EE7259" w:rsidRPr="00EE7259" w:rsidRDefault="00EE7259" w:rsidP="002D33AE">
      <w:pPr>
        <w:pStyle w:val="ListParagraph"/>
        <w:numPr>
          <w:ilvl w:val="2"/>
          <w:numId w:val="95"/>
        </w:numPr>
        <w:spacing w:after="0"/>
        <w:ind w:left="360" w:hanging="270"/>
        <w:rPr>
          <w:rFonts w:cs="Arial"/>
          <w:color w:val="000000" w:themeColor="text1"/>
          <w:szCs w:val="24"/>
        </w:rPr>
      </w:pPr>
      <w:r w:rsidRPr="00EE7259">
        <w:rPr>
          <w:rFonts w:cs="Arial"/>
          <w:b/>
          <w:bCs/>
          <w:color w:val="000000" w:themeColor="text1"/>
          <w:szCs w:val="24"/>
        </w:rPr>
        <w:t>Multidisciplinary team</w:t>
      </w:r>
      <w:r w:rsidRPr="00EE7259">
        <w:rPr>
          <w:rFonts w:cs="Arial"/>
          <w:color w:val="000000" w:themeColor="text1"/>
          <w:szCs w:val="24"/>
        </w:rPr>
        <w:t xml:space="preserve"> (including the people being served) with dedicated time to provide integrated primary and behavioral health care. Integrated care programs supported by the award shall define of roles of the providers that comprise the integrated care team and how they support integrated care workflows and processes. </w:t>
      </w:r>
    </w:p>
    <w:p w14:paraId="565A9B30" w14:textId="77777777" w:rsidR="00EE7259" w:rsidRPr="00EE7259" w:rsidRDefault="00EE7259" w:rsidP="00EE7259">
      <w:pPr>
        <w:pStyle w:val="ListParagraph"/>
        <w:ind w:left="360" w:hanging="270"/>
        <w:rPr>
          <w:rFonts w:cs="Arial"/>
          <w:color w:val="000000" w:themeColor="text1"/>
          <w:szCs w:val="24"/>
        </w:rPr>
      </w:pPr>
    </w:p>
    <w:p w14:paraId="6D00704E" w14:textId="77777777" w:rsidR="00EE7259" w:rsidRPr="00EE7259" w:rsidRDefault="00EE7259" w:rsidP="002D33AE">
      <w:pPr>
        <w:pStyle w:val="ListParagraph"/>
        <w:numPr>
          <w:ilvl w:val="2"/>
          <w:numId w:val="95"/>
        </w:numPr>
        <w:spacing w:after="0"/>
        <w:ind w:left="360" w:hanging="270"/>
        <w:rPr>
          <w:rFonts w:cs="Arial"/>
          <w:color w:val="000000" w:themeColor="text1"/>
          <w:szCs w:val="24"/>
        </w:rPr>
      </w:pPr>
      <w:r w:rsidRPr="00EE7259">
        <w:rPr>
          <w:rFonts w:cs="Arial"/>
          <w:b/>
          <w:bCs/>
          <w:color w:val="000000" w:themeColor="text1"/>
          <w:szCs w:val="24"/>
        </w:rPr>
        <w:t xml:space="preserve">Systematic measurement and quality improvement.  </w:t>
      </w:r>
      <w:r w:rsidRPr="00EE7259">
        <w:rPr>
          <w:rFonts w:cs="Arial"/>
          <w:color w:val="000000" w:themeColor="text1"/>
          <w:szCs w:val="24"/>
        </w:rPr>
        <w:t>Integrated care programs supported by the award shall:</w:t>
      </w:r>
    </w:p>
    <w:p w14:paraId="44E14171" w14:textId="77777777" w:rsidR="00EE7259" w:rsidRPr="00EE7259" w:rsidRDefault="00EE7259" w:rsidP="00EE7259">
      <w:pPr>
        <w:pStyle w:val="ListParagraph"/>
        <w:ind w:left="360" w:hanging="270"/>
        <w:rPr>
          <w:rFonts w:cs="Arial"/>
          <w:color w:val="000000" w:themeColor="text1"/>
          <w:szCs w:val="24"/>
        </w:rPr>
      </w:pPr>
    </w:p>
    <w:p w14:paraId="73ECE241" w14:textId="77777777" w:rsidR="00EE7259" w:rsidRDefault="00EE7259" w:rsidP="002D33AE">
      <w:pPr>
        <w:pStyle w:val="ListParagraph"/>
        <w:numPr>
          <w:ilvl w:val="0"/>
          <w:numId w:val="104"/>
        </w:numPr>
        <w:spacing w:after="0"/>
        <w:ind w:left="360" w:firstLine="0"/>
        <w:rPr>
          <w:rFonts w:cs="Arial"/>
          <w:color w:val="000000" w:themeColor="text1"/>
          <w:szCs w:val="24"/>
        </w:rPr>
      </w:pPr>
      <w:r w:rsidRPr="00EE7259">
        <w:rPr>
          <w:rFonts w:cs="Arial"/>
          <w:color w:val="000000" w:themeColor="text1"/>
          <w:szCs w:val="24"/>
        </w:rPr>
        <w:t>Implement measurement-based care</w:t>
      </w:r>
      <w:r w:rsidRPr="00EE7259">
        <w:rPr>
          <w:rStyle w:val="FootnoteReference"/>
          <w:rFonts w:cs="Arial"/>
          <w:color w:val="000000" w:themeColor="text1"/>
          <w:szCs w:val="24"/>
        </w:rPr>
        <w:footnoteReference w:id="13"/>
      </w:r>
      <w:r w:rsidRPr="00EE7259">
        <w:rPr>
          <w:rFonts w:cs="Arial"/>
          <w:color w:val="000000" w:themeColor="text1"/>
          <w:szCs w:val="24"/>
        </w:rPr>
        <w:t xml:space="preserve"> for common physical and behavioral </w:t>
      </w:r>
    </w:p>
    <w:p w14:paraId="1098757A" w14:textId="2BE8ED32" w:rsidR="00EE7259" w:rsidRDefault="00EE7259" w:rsidP="00EE7259">
      <w:pPr>
        <w:pStyle w:val="ListParagraph"/>
        <w:spacing w:after="0"/>
        <w:rPr>
          <w:rFonts w:cs="Arial"/>
          <w:color w:val="000000" w:themeColor="text1"/>
          <w:szCs w:val="24"/>
        </w:rPr>
      </w:pPr>
      <w:r w:rsidRPr="00EE7259">
        <w:rPr>
          <w:rFonts w:cs="Arial"/>
          <w:color w:val="000000" w:themeColor="text1"/>
          <w:szCs w:val="24"/>
        </w:rPr>
        <w:t>health conditions and specific behavioral health conditions that will addressed directly through the integrated care program</w:t>
      </w:r>
      <w:r w:rsidR="00B367A1">
        <w:rPr>
          <w:rFonts w:cs="Arial"/>
          <w:color w:val="000000" w:themeColor="text1"/>
          <w:szCs w:val="24"/>
        </w:rPr>
        <w:t>.</w:t>
      </w:r>
      <w:r>
        <w:rPr>
          <w:rFonts w:cs="Arial"/>
          <w:color w:val="000000" w:themeColor="text1"/>
          <w:szCs w:val="24"/>
        </w:rPr>
        <w:t xml:space="preserve"> </w:t>
      </w:r>
      <w:r w:rsidRPr="00EE7259">
        <w:rPr>
          <w:rFonts w:cs="Arial"/>
          <w:color w:val="000000" w:themeColor="text1"/>
          <w:szCs w:val="24"/>
        </w:rPr>
        <w:t xml:space="preserve"> </w:t>
      </w:r>
    </w:p>
    <w:p w14:paraId="6DF7FC6D" w14:textId="77777777" w:rsidR="00EE7259" w:rsidRPr="00EE7259" w:rsidRDefault="00EE7259" w:rsidP="00EE7259">
      <w:pPr>
        <w:pStyle w:val="ListParagraph"/>
        <w:spacing w:after="0"/>
        <w:ind w:left="360"/>
        <w:rPr>
          <w:rFonts w:cs="Arial"/>
          <w:color w:val="000000" w:themeColor="text1"/>
          <w:szCs w:val="24"/>
        </w:rPr>
      </w:pPr>
    </w:p>
    <w:p w14:paraId="555A8105" w14:textId="77777777" w:rsidR="00EE7259" w:rsidRDefault="00EE7259" w:rsidP="002D33AE">
      <w:pPr>
        <w:pStyle w:val="ListParagraph"/>
        <w:numPr>
          <w:ilvl w:val="0"/>
          <w:numId w:val="104"/>
        </w:numPr>
        <w:spacing w:after="0"/>
        <w:ind w:left="360" w:firstLine="0"/>
        <w:rPr>
          <w:rFonts w:cs="Arial"/>
          <w:color w:val="000000" w:themeColor="text1"/>
          <w:szCs w:val="24"/>
        </w:rPr>
      </w:pPr>
      <w:r w:rsidRPr="00EE7259">
        <w:rPr>
          <w:rFonts w:cs="Arial"/>
          <w:color w:val="000000" w:themeColor="text1"/>
          <w:szCs w:val="24"/>
        </w:rPr>
        <w:t xml:space="preserve">Engage in continuous quality improvement, including identification of process </w:t>
      </w:r>
    </w:p>
    <w:p w14:paraId="43DF929A" w14:textId="21E05A27" w:rsidR="00EE7259" w:rsidRPr="00EE7259" w:rsidRDefault="00EE7259" w:rsidP="00EE7259">
      <w:pPr>
        <w:pStyle w:val="ListParagraph"/>
        <w:spacing w:after="0"/>
        <w:rPr>
          <w:rFonts w:cs="Arial"/>
          <w:color w:val="000000" w:themeColor="text1"/>
          <w:szCs w:val="24"/>
        </w:rPr>
      </w:pPr>
      <w:r w:rsidRPr="00EE7259">
        <w:rPr>
          <w:rFonts w:cs="Arial"/>
          <w:color w:val="000000" w:themeColor="text1"/>
          <w:szCs w:val="24"/>
        </w:rPr>
        <w:t xml:space="preserve">and outcome measures to track improvement and demonstrate improvement in the delivery of integrated care across the course of the five-year project period.  Quality improvement programs shall include an explicit focus on the populations identified in the disparity impact statement and disaggregate data to track and improve outcomes for populations facing health disparities. The quality improvement program shall also have an explicit focus on addressing social determinants of health.  Quality improvement programs shall also track issues identified in the needs assessment and update the findings of the needs assessment over the course of the award. </w:t>
      </w:r>
    </w:p>
    <w:p w14:paraId="7307EA25" w14:textId="77777777" w:rsidR="00EE7259" w:rsidRPr="00EE7259" w:rsidRDefault="00EE7259" w:rsidP="00EE7259">
      <w:pPr>
        <w:pStyle w:val="ListParagraph"/>
        <w:ind w:left="360" w:hanging="270"/>
        <w:rPr>
          <w:rFonts w:cs="Arial"/>
          <w:color w:val="000000" w:themeColor="text1"/>
          <w:szCs w:val="24"/>
        </w:rPr>
      </w:pPr>
    </w:p>
    <w:p w14:paraId="11AE833B" w14:textId="232AD21C" w:rsidR="00EE7259" w:rsidRPr="00EE7259" w:rsidRDefault="56832C5C" w:rsidP="5607E6B5">
      <w:pPr>
        <w:pStyle w:val="ListParagraph"/>
        <w:numPr>
          <w:ilvl w:val="2"/>
          <w:numId w:val="95"/>
        </w:numPr>
        <w:spacing w:after="0"/>
        <w:ind w:left="360" w:hanging="270"/>
      </w:pPr>
      <w:r w:rsidRPr="5607E6B5">
        <w:rPr>
          <w:rFonts w:cs="Arial"/>
          <w:b/>
          <w:bCs/>
          <w:color w:val="000000" w:themeColor="text1"/>
        </w:rPr>
        <w:t>Linkages with community and social services</w:t>
      </w:r>
      <w:r w:rsidRPr="5607E6B5">
        <w:rPr>
          <w:rFonts w:cs="Arial"/>
          <w:color w:val="000000" w:themeColor="text1"/>
        </w:rPr>
        <w:t xml:space="preserve"> that improve behavioral and primary health and/or mitigate environmental risk factors and address social drivers of health that support a focus on sustainable funding and practice.  Integrated care programs supported by the award shall coordinate care planning and delivery with other systems that provide care or influence social determinants of health (e.g., housing, employment, school-based services for children and youth</w:t>
      </w:r>
      <w:r w:rsidR="37DDC4EA" w:rsidRPr="5607E6B5">
        <w:rPr>
          <w:rFonts w:eastAsia="Arial" w:cs="Arial"/>
          <w:color w:val="000000" w:themeColor="text1"/>
          <w:szCs w:val="24"/>
        </w:rPr>
        <w:t>, transportation, food security</w:t>
      </w:r>
      <w:r w:rsidRPr="5607E6B5">
        <w:rPr>
          <w:rFonts w:cs="Arial"/>
          <w:color w:val="000000" w:themeColor="text1"/>
        </w:rPr>
        <w:t>).</w:t>
      </w:r>
      <w:r w:rsidRPr="5607E6B5">
        <w:rPr>
          <w:rFonts w:cs="Arial"/>
        </w:rPr>
        <w:t xml:space="preserve"> </w:t>
      </w:r>
      <w:r w:rsidR="04B173CB" w:rsidRPr="5607E6B5">
        <w:rPr>
          <w:rFonts w:eastAsia="Arial" w:cs="Arial"/>
          <w:szCs w:val="24"/>
        </w:rPr>
        <w:t>Grantees should consider as well partnering with Medicaid and other state, local, tribal or territorial agencies as applicable (https://www.kff.org/medicaid/issue-brief/medicaid-authorities-and-options-to-address-social-determinants-of-health-sdoh/)./).</w:t>
      </w:r>
    </w:p>
    <w:p w14:paraId="5B65D7F6" w14:textId="77777777" w:rsidR="00FA1B95" w:rsidRPr="006D0D18" w:rsidRDefault="00FA1B95" w:rsidP="006D0D18">
      <w:pPr>
        <w:pStyle w:val="ListParagraph"/>
        <w:ind w:left="360"/>
        <w:rPr>
          <w:szCs w:val="24"/>
        </w:rPr>
      </w:pPr>
    </w:p>
    <w:p w14:paraId="6AAA1E65" w14:textId="19187C50" w:rsidR="00A22E7F" w:rsidRPr="00EE7259" w:rsidRDefault="56832C5C" w:rsidP="002D33AE">
      <w:pPr>
        <w:pStyle w:val="ListParagraph"/>
        <w:numPr>
          <w:ilvl w:val="2"/>
          <w:numId w:val="95"/>
        </w:numPr>
        <w:ind w:left="360" w:hanging="270"/>
        <w:rPr>
          <w:szCs w:val="24"/>
        </w:rPr>
      </w:pPr>
      <w:r w:rsidRPr="5607E6B5">
        <w:rPr>
          <w:rFonts w:cs="Arial"/>
          <w:b/>
          <w:bCs/>
          <w:color w:val="000000" w:themeColor="text1"/>
        </w:rPr>
        <w:t xml:space="preserve">Focus on sustainable funding and practice.  </w:t>
      </w:r>
      <w:r w:rsidRPr="5607E6B5">
        <w:rPr>
          <w:rFonts w:cs="Arial"/>
          <w:color w:val="000000" w:themeColor="text1"/>
        </w:rPr>
        <w:t>Integrated care programs supported by the award shall, before the end of the first award year, develop a plan that addresses, at the state and provider levels, sustainability for the integrated care program beyond the grant period.  The sustainability plan shall include the identification of financing gaps, administrative and billing challenges, in addition to the identification of sources of support that will be used to support local integration programs beyond the project period.  This sustainability plan shall be updated before the end of each award year.</w:t>
      </w:r>
    </w:p>
    <w:p w14:paraId="1B5CFF28" w14:textId="77777777" w:rsidR="00A22E7F" w:rsidRPr="00EE7259" w:rsidRDefault="00A22E7F" w:rsidP="00A22E7F">
      <w:pPr>
        <w:rPr>
          <w:szCs w:val="24"/>
        </w:rPr>
      </w:pPr>
    </w:p>
    <w:bookmarkEnd w:id="230"/>
    <w:bookmarkEnd w:id="294"/>
    <w:bookmarkEnd w:id="295"/>
    <w:bookmarkEnd w:id="296"/>
    <w:bookmarkEnd w:id="395"/>
    <w:bookmarkEnd w:id="459"/>
    <w:bookmarkEnd w:id="474"/>
    <w:bookmarkEnd w:id="483"/>
    <w:bookmarkEnd w:id="485"/>
    <w:p w14:paraId="59740C0F" w14:textId="77777777" w:rsidR="00A22E7F" w:rsidRPr="00A22E7F" w:rsidRDefault="00A22E7F" w:rsidP="00A22E7F"/>
    <w:sectPr w:rsidR="00A22E7F" w:rsidRPr="00A22E7F" w:rsidSect="002E2B38">
      <w:footerReference w:type="default" r:id="rId1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47A7B" w14:textId="77777777" w:rsidR="00945E14" w:rsidRDefault="00945E14">
      <w:r>
        <w:separator/>
      </w:r>
    </w:p>
  </w:endnote>
  <w:endnote w:type="continuationSeparator" w:id="0">
    <w:p w14:paraId="62D496F2" w14:textId="77777777" w:rsidR="00945E14" w:rsidRDefault="00945E14">
      <w:r>
        <w:continuationSeparator/>
      </w:r>
    </w:p>
  </w:endnote>
  <w:endnote w:type="continuationNotice" w:id="1">
    <w:p w14:paraId="3F4CC660" w14:textId="77777777" w:rsidR="00945E14" w:rsidRDefault="00945E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rsidRPr="00FD19AA">
          <w:rPr>
            <w:color w:val="2B579A"/>
            <w:shd w:val="clear" w:color="auto" w:fill="E6E6E6"/>
          </w:rPr>
          <w:fldChar w:fldCharType="begin"/>
        </w:r>
        <w:r w:rsidRPr="00FD19AA">
          <w:instrText xml:space="preserve"> PAGE   \* MERGEFORMAT </w:instrText>
        </w:r>
        <w:r w:rsidRPr="00FD19AA">
          <w:rPr>
            <w:color w:val="2B579A"/>
            <w:shd w:val="clear" w:color="auto" w:fill="E6E6E6"/>
          </w:rPr>
          <w:fldChar w:fldCharType="separate"/>
        </w:r>
        <w:r w:rsidRPr="00FD19AA">
          <w:rPr>
            <w:noProof/>
          </w:rPr>
          <w:t>79</w:t>
        </w:r>
        <w:r w:rsidRPr="00FD19AA">
          <w:rPr>
            <w:noProof/>
            <w:color w:val="2B579A"/>
            <w:shd w:val="clear" w:color="auto" w:fill="E6E6E6"/>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808C" w14:textId="77777777" w:rsidR="00945E14" w:rsidRDefault="00945E14">
      <w:r>
        <w:separator/>
      </w:r>
    </w:p>
  </w:footnote>
  <w:footnote w:type="continuationSeparator" w:id="0">
    <w:p w14:paraId="1A53395E" w14:textId="77777777" w:rsidR="00945E14" w:rsidRDefault="00945E14">
      <w:r>
        <w:continuationSeparator/>
      </w:r>
    </w:p>
  </w:footnote>
  <w:footnote w:type="continuationNotice" w:id="1">
    <w:p w14:paraId="14FF6550" w14:textId="77777777" w:rsidR="00945E14" w:rsidRDefault="00945E14">
      <w:pPr>
        <w:spacing w:after="0"/>
      </w:pPr>
    </w:p>
  </w:footnote>
  <w:footnote w:id="2">
    <w:p w14:paraId="1367F754" w14:textId="23DFA5DB" w:rsidR="003D17B5" w:rsidRDefault="003D17B5">
      <w:pPr>
        <w:pStyle w:val="FootnoteText"/>
      </w:pPr>
      <w:r>
        <w:rPr>
          <w:rStyle w:val="FootnoteReference"/>
        </w:rPr>
        <w:footnoteRef/>
      </w:r>
      <w:r>
        <w:t xml:space="preserve"> </w:t>
      </w:r>
      <w:r w:rsidRPr="00BE016B">
        <w:t>Integrated care is defined as collaborative models, including the psychiatric collaborative care model and other evidence-based or evidence-informed models, or practices for coordinating and jointly delivering behavioral and physical health services, which may include practices that share the same space in the same facility.</w:t>
      </w:r>
    </w:p>
  </w:footnote>
  <w:footnote w:id="3">
    <w:p w14:paraId="22A1DD27" w14:textId="38BDB941" w:rsidR="003D17B5" w:rsidRDefault="003D17B5">
      <w:pPr>
        <w:pStyle w:val="FootnoteText"/>
      </w:pPr>
      <w:r>
        <w:rPr>
          <w:rStyle w:val="FootnoteReference"/>
        </w:rPr>
        <w:footnoteRef/>
      </w:r>
      <w:r>
        <w:t xml:space="preserve"> </w:t>
      </w:r>
      <w:r w:rsidRPr="001C4DB9">
        <w:rPr>
          <w:color w:val="000000" w:themeColor="text1"/>
        </w:rPr>
        <w:t>Bi-directional integration is defined as the integration of behavioral health care and specialty physical health care, and the integration of primary and physical health care within specialty behavioral health settings.</w:t>
      </w:r>
    </w:p>
  </w:footnote>
  <w:footnote w:id="4">
    <w:p w14:paraId="3990DCC3" w14:textId="77777777" w:rsidR="00D86E6D" w:rsidRDefault="00D86E6D" w:rsidP="00D86E6D">
      <w:pPr>
        <w:pStyle w:val="FootnoteText"/>
      </w:pPr>
      <w:r>
        <w:rPr>
          <w:rStyle w:val="FootnoteReference"/>
        </w:rPr>
        <w:footnoteRef/>
      </w:r>
      <w:r>
        <w:t xml:space="preserve"> These domains have been adapted from the </w:t>
      </w:r>
      <w:hyperlink r:id="rId1" w:history="1">
        <w:r w:rsidRPr="000B5F93">
          <w:rPr>
            <w:rStyle w:val="Hyperlink"/>
          </w:rPr>
          <w:t>Comprehensive Healthcare Integration Framework</w:t>
        </w:r>
      </w:hyperlink>
      <w:r>
        <w:t xml:space="preserve"> developed by the Center of Excellence for Integrated Health Solutions with support from SAMHSA.</w:t>
      </w:r>
    </w:p>
    <w:p w14:paraId="0571E6EE" w14:textId="77777777" w:rsidR="00D86E6D" w:rsidRDefault="00D86E6D" w:rsidP="00D86E6D">
      <w:pPr>
        <w:pStyle w:val="FootnoteText"/>
      </w:pPr>
    </w:p>
  </w:footnote>
  <w:footnote w:id="5">
    <w:p w14:paraId="0C6EA560" w14:textId="128178D7" w:rsidR="00113159" w:rsidRDefault="00113159" w:rsidP="00113159">
      <w:pPr>
        <w:pStyle w:val="FootnoteText"/>
      </w:pPr>
      <w:r>
        <w:rPr>
          <w:rStyle w:val="FootnoteReference"/>
        </w:rPr>
        <w:footnoteRef/>
      </w:r>
      <w:r>
        <w:t xml:space="preserve"> </w:t>
      </w:r>
      <w:r w:rsidRPr="002B3BA1">
        <w:rPr>
          <w:sz w:val="16"/>
          <w:szCs w:val="16"/>
        </w:rPr>
        <w:t>The Psychiatric Collaborative Care Model is an evidence-based, integrated behavioral health service delivery method that includes care directed by the primary care team; structured care management; regular assessments of clinical status using developmentally appropriate, validated tools; and modification of treatment as appropriate.</w:t>
      </w:r>
    </w:p>
  </w:footnote>
  <w:footnote w:id="6">
    <w:p w14:paraId="7536C5E3" w14:textId="77777777" w:rsidR="003C02FA" w:rsidRDefault="003C02FA" w:rsidP="004230AA">
      <w:pPr>
        <w:pStyle w:val="FootnoteText"/>
      </w:pPr>
      <w:r>
        <w:rPr>
          <w:rStyle w:val="FootnoteReference"/>
        </w:rPr>
        <w:footnoteRef/>
      </w:r>
      <w:r>
        <w:t xml:space="preserve"> “</w:t>
      </w:r>
      <w:hyperlink r:id="rId2"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7">
    <w:p w14:paraId="22E87BBD" w14:textId="77777777" w:rsidR="00A10233" w:rsidRDefault="00A10233" w:rsidP="00A10233">
      <w:pPr>
        <w:pStyle w:val="FootnoteText"/>
      </w:pPr>
      <w:r>
        <w:rPr>
          <w:rStyle w:val="FootnoteReference"/>
        </w:rPr>
        <w:footnoteRef/>
      </w:r>
      <w:r>
        <w:t xml:space="preserve"> </w:t>
      </w:r>
      <w:hyperlink r:id="rId3" w:history="1">
        <w:r>
          <w:rPr>
            <w:rStyle w:val="Hyperlink"/>
          </w:rPr>
          <w:t>https://ncsacw.samhsa.gov/userfiles/files/SAMHSA_Trauma.pdf</w:t>
        </w:r>
      </w:hyperlink>
    </w:p>
  </w:footnote>
  <w:footnote w:id="8">
    <w:p w14:paraId="0A45966F" w14:textId="77777777" w:rsidR="001C6EBA" w:rsidRDefault="001C6EBA" w:rsidP="001C6EBA">
      <w:pPr>
        <w:pStyle w:val="FootnoteText"/>
      </w:pPr>
      <w:r>
        <w:rPr>
          <w:rStyle w:val="FootnoteReference"/>
        </w:rPr>
        <w:footnoteRef/>
      </w:r>
      <w:r>
        <w:t xml:space="preserve"> </w:t>
      </w:r>
      <w:r w:rsidRPr="00C67492">
        <w:rPr>
          <w:rFonts w:cs="Arial"/>
          <w:sz w:val="18"/>
          <w:szCs w:val="22"/>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footnote>
  <w:footnote w:id="9">
    <w:p w14:paraId="2AA8C604" w14:textId="77777777" w:rsidR="001C6EBA" w:rsidRDefault="001C6EBA" w:rsidP="001C6EBA">
      <w:pPr>
        <w:pStyle w:val="ListParagraph"/>
        <w:tabs>
          <w:tab w:val="left" w:pos="0"/>
        </w:tabs>
        <w:spacing w:after="0"/>
        <w:ind w:left="0"/>
      </w:pPr>
      <w:r>
        <w:rPr>
          <w:rStyle w:val="FootnoteReference"/>
        </w:rPr>
        <w:footnoteRef/>
      </w:r>
      <w:r>
        <w:t xml:space="preserve"> </w:t>
      </w:r>
      <w:r w:rsidRPr="00C67492">
        <w:rPr>
          <w:sz w:val="18"/>
          <w:szCs w:val="18"/>
        </w:rPr>
        <w:t>Behavioral health equity the right to access high quality and affordable health care services and supports for all populations regardless of the individual’s race, age, ethnicity, gender (including gender identity),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r w:rsidRPr="00891170">
        <w:rPr>
          <w:sz w:val="20"/>
        </w:rPr>
        <w:t>.</w:t>
      </w:r>
    </w:p>
    <w:p w14:paraId="27C148F1" w14:textId="77777777" w:rsidR="001C6EBA" w:rsidRDefault="001C6EBA" w:rsidP="001C6EBA">
      <w:pPr>
        <w:pStyle w:val="FootnoteText"/>
      </w:pPr>
    </w:p>
  </w:footnote>
  <w:footnote w:id="10">
    <w:p w14:paraId="45A05632" w14:textId="77777777" w:rsidR="00FF2EDE" w:rsidRDefault="00FF2EDE" w:rsidP="00FF2EDE">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11">
    <w:p w14:paraId="3317A5E4" w14:textId="77777777" w:rsidR="00FF2EDE" w:rsidRDefault="00FF2EDE" w:rsidP="00FF2EDE">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2D43DA9F" w14:textId="77777777" w:rsidR="00FF2EDE" w:rsidRDefault="00FF2EDE" w:rsidP="00FF2EDE">
      <w:pPr>
        <w:pStyle w:val="FootnoteText"/>
      </w:pPr>
    </w:p>
  </w:footnote>
  <w:footnote w:id="12">
    <w:p w14:paraId="026021BE" w14:textId="77777777" w:rsidR="003C02FA" w:rsidRPr="00CE15C3" w:rsidRDefault="003C02FA"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13">
    <w:p w14:paraId="3DCE5BCA" w14:textId="77777777" w:rsidR="00EE7259" w:rsidRPr="005C1763" w:rsidRDefault="00EE7259" w:rsidP="00EE7259">
      <w:pPr>
        <w:pStyle w:val="Default"/>
        <w:rPr>
          <w:rFonts w:ascii="Arial" w:hAnsi="Arial" w:cs="Arial"/>
          <w:sz w:val="23"/>
          <w:szCs w:val="23"/>
        </w:rPr>
      </w:pPr>
      <w:r>
        <w:rPr>
          <w:rStyle w:val="FootnoteReference"/>
        </w:rPr>
        <w:footnoteRef/>
      </w:r>
      <w:r>
        <w:t xml:space="preserve"> </w:t>
      </w:r>
      <w:r w:rsidRPr="005C1763">
        <w:rPr>
          <w:rFonts w:ascii="Arial" w:hAnsi="Arial" w:cs="Arial"/>
          <w:sz w:val="23"/>
          <w:szCs w:val="23"/>
        </w:rPr>
        <w:t xml:space="preserve">Measurement-based care (MBC) is an evidence-based strategy to improve service outcomes that involves the systematic administration of symptom rating scales and use of the results to drive clinical decision-making. </w:t>
      </w:r>
    </w:p>
    <w:p w14:paraId="30A424DB" w14:textId="77777777" w:rsidR="00EE7259" w:rsidRDefault="00EE7259" w:rsidP="00EE725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E59E7"/>
    <w:multiLevelType w:val="hybridMultilevel"/>
    <w:tmpl w:val="FCA25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11279"/>
    <w:multiLevelType w:val="hybridMultilevel"/>
    <w:tmpl w:val="B6FC5C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3B2659F"/>
    <w:multiLevelType w:val="hybridMultilevel"/>
    <w:tmpl w:val="BD169C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0421127D"/>
    <w:multiLevelType w:val="hybridMultilevel"/>
    <w:tmpl w:val="FAE4B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0"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750C3"/>
    <w:multiLevelType w:val="hybridMultilevel"/>
    <w:tmpl w:val="E49CB852"/>
    <w:lvl w:ilvl="0" w:tplc="04090001">
      <w:start w:val="1"/>
      <w:numFmt w:val="bullet"/>
      <w:lvlText w:val=""/>
      <w:lvlJc w:val="left"/>
      <w:pPr>
        <w:ind w:left="2520" w:hanging="360"/>
      </w:pPr>
      <w:rPr>
        <w:rFonts w:ascii="Symbol" w:hAnsi="Symbol"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8D68AD"/>
    <w:multiLevelType w:val="hybridMultilevel"/>
    <w:tmpl w:val="D20A5BC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0FE02B08"/>
    <w:multiLevelType w:val="hybridMultilevel"/>
    <w:tmpl w:val="D4C2934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102E6BB7"/>
    <w:multiLevelType w:val="hybridMultilevel"/>
    <w:tmpl w:val="4BD00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07C223B"/>
    <w:multiLevelType w:val="hybridMultilevel"/>
    <w:tmpl w:val="B0BCCBB0"/>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3"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3746BAA"/>
    <w:multiLevelType w:val="hybridMultilevel"/>
    <w:tmpl w:val="E17E5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AB69C3"/>
    <w:multiLevelType w:val="hybridMultilevel"/>
    <w:tmpl w:val="FD404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837ED5"/>
    <w:multiLevelType w:val="hybridMultilevel"/>
    <w:tmpl w:val="F426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1F2E5E29"/>
    <w:multiLevelType w:val="hybridMultilevel"/>
    <w:tmpl w:val="78C23C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34B2002"/>
    <w:multiLevelType w:val="hybridMultilevel"/>
    <w:tmpl w:val="6E7600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74C57F0"/>
    <w:multiLevelType w:val="hybridMultilevel"/>
    <w:tmpl w:val="DA744FE8"/>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7B03427"/>
    <w:multiLevelType w:val="hybridMultilevel"/>
    <w:tmpl w:val="14402D3C"/>
    <w:lvl w:ilvl="0" w:tplc="04090005">
      <w:start w:val="1"/>
      <w:numFmt w:val="bullet"/>
      <w:lvlText w:val=""/>
      <w:lvlJc w:val="left"/>
      <w:pPr>
        <w:ind w:left="2520" w:hanging="360"/>
      </w:pPr>
      <w:rPr>
        <w:rFonts w:ascii="Wingdings" w:hAnsi="Wingdings"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15:restartNumberingAfterBreak="0">
    <w:nsid w:val="285619BA"/>
    <w:multiLevelType w:val="hybridMultilevel"/>
    <w:tmpl w:val="0BA65314"/>
    <w:lvl w:ilvl="0" w:tplc="04090001">
      <w:start w:val="1"/>
      <w:numFmt w:val="bullet"/>
      <w:lvlText w:val=""/>
      <w:lvlJc w:val="left"/>
      <w:pPr>
        <w:ind w:left="720" w:hanging="360"/>
      </w:pPr>
      <w:rPr>
        <w:rFonts w:ascii="Symbol" w:hAnsi="Symbol" w:hint="default"/>
      </w:rPr>
    </w:lvl>
    <w:lvl w:ilvl="1" w:tplc="102A934C">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37B31E21"/>
    <w:multiLevelType w:val="hybridMultilevel"/>
    <w:tmpl w:val="01A80344"/>
    <w:lvl w:ilvl="0" w:tplc="05CEF988">
      <w:numFmt w:val="bullet"/>
      <w:lvlText w:val="-"/>
      <w:lvlJc w:val="left"/>
      <w:pPr>
        <w:ind w:left="2520" w:hanging="360"/>
      </w:pPr>
      <w:rPr>
        <w:rFonts w:ascii="Arial" w:eastAsia="Times New Roman" w:hAnsi="Arial" w:cs="Arial"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2"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39DC6E3D"/>
    <w:multiLevelType w:val="hybridMultilevel"/>
    <w:tmpl w:val="D082B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F393ED4"/>
    <w:multiLevelType w:val="hybridMultilevel"/>
    <w:tmpl w:val="118A16F0"/>
    <w:lvl w:ilvl="0" w:tplc="04090003">
      <w:start w:val="1"/>
      <w:numFmt w:val="bullet"/>
      <w:lvlText w:val="o"/>
      <w:lvlJc w:val="left"/>
      <w:pPr>
        <w:ind w:left="1728" w:hanging="360"/>
      </w:pPr>
      <w:rPr>
        <w:rFonts w:ascii="Courier New" w:hAnsi="Courier New" w:cs="Courier New" w:hint="default"/>
      </w:rPr>
    </w:lvl>
    <w:lvl w:ilvl="1" w:tplc="04090003" w:tentative="1">
      <w:start w:val="1"/>
      <w:numFmt w:val="bullet"/>
      <w:lvlText w:val="o"/>
      <w:lvlJc w:val="left"/>
      <w:pPr>
        <w:ind w:left="2448" w:hanging="360"/>
      </w:pPr>
      <w:rPr>
        <w:rFonts w:ascii="Courier New" w:hAnsi="Courier New" w:cs="Courier New" w:hint="default"/>
      </w:rPr>
    </w:lvl>
    <w:lvl w:ilvl="2" w:tplc="04090005">
      <w:start w:val="1"/>
      <w:numFmt w:val="bullet"/>
      <w:lvlText w:val=""/>
      <w:lvlJc w:val="left"/>
      <w:pPr>
        <w:ind w:left="3168" w:hanging="360"/>
      </w:pPr>
      <w:rPr>
        <w:rFonts w:ascii="Wingdings" w:hAnsi="Wingdings" w:hint="default"/>
      </w:rPr>
    </w:lvl>
    <w:lvl w:ilvl="3" w:tplc="0409000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9"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8A64B1"/>
    <w:multiLevelType w:val="hybridMultilevel"/>
    <w:tmpl w:val="53A2FD48"/>
    <w:lvl w:ilvl="0" w:tplc="04090001">
      <w:start w:val="1"/>
      <w:numFmt w:val="bullet"/>
      <w:lvlText w:val=""/>
      <w:lvlJc w:val="left"/>
      <w:pPr>
        <w:ind w:left="806" w:hanging="356"/>
      </w:pPr>
      <w:rPr>
        <w:rFonts w:ascii="Symbol" w:hAnsi="Symbol" w:hint="default"/>
      </w:rPr>
    </w:lvl>
    <w:lvl w:ilvl="1" w:tplc="FFFFFFFF">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2"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64" w15:restartNumberingAfterBreak="0">
    <w:nsid w:val="464756CE"/>
    <w:multiLevelType w:val="hybridMultilevel"/>
    <w:tmpl w:val="C0C27D8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48CB546B"/>
    <w:multiLevelType w:val="hybridMultilevel"/>
    <w:tmpl w:val="5134C3CA"/>
    <w:lvl w:ilvl="0" w:tplc="98D46E8E">
      <w:start w:val="1"/>
      <w:numFmt w:val="decimal"/>
      <w:lvlText w:val="%1."/>
      <w:lvlJc w:val="left"/>
      <w:pPr>
        <w:ind w:left="360" w:hanging="360"/>
      </w:pPr>
      <w:rPr>
        <w:rFonts w:ascii="Arial" w:eastAsia="Arial" w:hAnsi="Arial" w:cs="Arial"/>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ADF1AD8"/>
    <w:multiLevelType w:val="hybridMultilevel"/>
    <w:tmpl w:val="478E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0E132D"/>
    <w:multiLevelType w:val="hybridMultilevel"/>
    <w:tmpl w:val="E346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3"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15:restartNumberingAfterBreak="0">
    <w:nsid w:val="51DB7480"/>
    <w:multiLevelType w:val="hybridMultilevel"/>
    <w:tmpl w:val="5FCA522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52CF28F3"/>
    <w:multiLevelType w:val="hybridMultilevel"/>
    <w:tmpl w:val="66CAD24E"/>
    <w:lvl w:ilvl="0" w:tplc="04090003">
      <w:start w:val="1"/>
      <w:numFmt w:val="bullet"/>
      <w:lvlText w:val="o"/>
      <w:lvlJc w:val="left"/>
      <w:pPr>
        <w:ind w:left="2520" w:hanging="360"/>
      </w:pPr>
      <w:rPr>
        <w:rFonts w:ascii="Courier New" w:hAnsi="Courier New" w:cs="Courier New"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7" w15:restartNumberingAfterBreak="0">
    <w:nsid w:val="533E286A"/>
    <w:multiLevelType w:val="hybridMultilevel"/>
    <w:tmpl w:val="15EC671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2"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86"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7"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EFE777B"/>
    <w:multiLevelType w:val="hybridMultilevel"/>
    <w:tmpl w:val="127C85BC"/>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92"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3" w15:restartNumberingAfterBreak="0">
    <w:nsid w:val="60A974FE"/>
    <w:multiLevelType w:val="hybridMultilevel"/>
    <w:tmpl w:val="795AE5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5" w15:restartNumberingAfterBreak="0">
    <w:nsid w:val="61D72EE0"/>
    <w:multiLevelType w:val="hybridMultilevel"/>
    <w:tmpl w:val="46266C78"/>
    <w:lvl w:ilvl="0" w:tplc="5BA4249E">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64A00DDC"/>
    <w:multiLevelType w:val="hybridMultilevel"/>
    <w:tmpl w:val="BBAEB3F8"/>
    <w:lvl w:ilvl="0" w:tplc="05CEF988">
      <w:numFmt w:val="bullet"/>
      <w:lvlText w:val="-"/>
      <w:lvlJc w:val="left"/>
      <w:pPr>
        <w:ind w:left="2520" w:hanging="360"/>
      </w:pPr>
      <w:rPr>
        <w:rFonts w:ascii="Arial" w:eastAsia="Times New Roman" w:hAnsi="Arial" w:cs="Aria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0" w15:restartNumberingAfterBreak="0">
    <w:nsid w:val="64A25A46"/>
    <w:multiLevelType w:val="hybridMultilevel"/>
    <w:tmpl w:val="05665724"/>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1" w15:restartNumberingAfterBreak="0">
    <w:nsid w:val="671A14D8"/>
    <w:multiLevelType w:val="hybridMultilevel"/>
    <w:tmpl w:val="C2C0E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96A63BC">
      <w:start w:val="1"/>
      <w:numFmt w:val="decimal"/>
      <w:lvlText w:val="%3."/>
      <w:lvlJc w:val="left"/>
      <w:pPr>
        <w:ind w:left="216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03"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B766EB6"/>
    <w:multiLevelType w:val="hybridMultilevel"/>
    <w:tmpl w:val="03DA380E"/>
    <w:lvl w:ilvl="0" w:tplc="95F44BA0">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6C302DCF"/>
    <w:multiLevelType w:val="hybridMultilevel"/>
    <w:tmpl w:val="14DA6328"/>
    <w:lvl w:ilvl="0" w:tplc="05CEF988">
      <w:numFmt w:val="bullet"/>
      <w:lvlText w:val="-"/>
      <w:lvlJc w:val="left"/>
      <w:pPr>
        <w:ind w:left="2520" w:hanging="360"/>
      </w:pPr>
      <w:rPr>
        <w:rFonts w:ascii="Arial" w:eastAsia="Times New Roman" w:hAnsi="Arial" w:cs="Arial"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7" w15:restartNumberingAfterBreak="0">
    <w:nsid w:val="6D8E2E93"/>
    <w:multiLevelType w:val="hybridMultilevel"/>
    <w:tmpl w:val="F90E1B5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9" w15:restartNumberingAfterBreak="0">
    <w:nsid w:val="6E34D2B6"/>
    <w:multiLevelType w:val="hybridMultilevel"/>
    <w:tmpl w:val="A2DC61C6"/>
    <w:lvl w:ilvl="0" w:tplc="70FAB124">
      <w:start w:val="1"/>
      <w:numFmt w:val="decimal"/>
      <w:lvlText w:val="%1."/>
      <w:lvlJc w:val="left"/>
      <w:pPr>
        <w:ind w:left="720" w:hanging="360"/>
      </w:pPr>
    </w:lvl>
    <w:lvl w:ilvl="1" w:tplc="3EBE7CEE">
      <w:start w:val="1"/>
      <w:numFmt w:val="lowerLetter"/>
      <w:lvlText w:val="%2."/>
      <w:lvlJc w:val="left"/>
      <w:pPr>
        <w:ind w:left="1440" w:hanging="360"/>
      </w:pPr>
    </w:lvl>
    <w:lvl w:ilvl="2" w:tplc="4086A5B6">
      <w:start w:val="1"/>
      <w:numFmt w:val="lowerRoman"/>
      <w:lvlText w:val="%3."/>
      <w:lvlJc w:val="right"/>
      <w:pPr>
        <w:ind w:left="2160" w:hanging="180"/>
      </w:pPr>
    </w:lvl>
    <w:lvl w:ilvl="3" w:tplc="E8C0A9BA">
      <w:start w:val="1"/>
      <w:numFmt w:val="decimal"/>
      <w:lvlText w:val="%4."/>
      <w:lvlJc w:val="left"/>
      <w:pPr>
        <w:ind w:left="2880" w:hanging="360"/>
      </w:pPr>
    </w:lvl>
    <w:lvl w:ilvl="4" w:tplc="EE5CFE34">
      <w:start w:val="1"/>
      <w:numFmt w:val="lowerLetter"/>
      <w:lvlText w:val="%5."/>
      <w:lvlJc w:val="left"/>
      <w:pPr>
        <w:ind w:left="3600" w:hanging="360"/>
      </w:pPr>
    </w:lvl>
    <w:lvl w:ilvl="5" w:tplc="A6D832A0">
      <w:start w:val="1"/>
      <w:numFmt w:val="lowerRoman"/>
      <w:lvlText w:val="%6."/>
      <w:lvlJc w:val="right"/>
      <w:pPr>
        <w:ind w:left="4320" w:hanging="180"/>
      </w:pPr>
    </w:lvl>
    <w:lvl w:ilvl="6" w:tplc="86642148">
      <w:start w:val="1"/>
      <w:numFmt w:val="decimal"/>
      <w:lvlText w:val="%7."/>
      <w:lvlJc w:val="left"/>
      <w:pPr>
        <w:ind w:left="5040" w:hanging="360"/>
      </w:pPr>
    </w:lvl>
    <w:lvl w:ilvl="7" w:tplc="0EB490EC">
      <w:start w:val="1"/>
      <w:numFmt w:val="lowerLetter"/>
      <w:lvlText w:val="%8."/>
      <w:lvlJc w:val="left"/>
      <w:pPr>
        <w:ind w:left="5760" w:hanging="360"/>
      </w:pPr>
    </w:lvl>
    <w:lvl w:ilvl="8" w:tplc="1532A356">
      <w:start w:val="1"/>
      <w:numFmt w:val="lowerRoman"/>
      <w:lvlText w:val="%9."/>
      <w:lvlJc w:val="right"/>
      <w:pPr>
        <w:ind w:left="6480" w:hanging="180"/>
      </w:pPr>
    </w:lvl>
  </w:abstractNum>
  <w:abstractNum w:abstractNumId="110"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703A1FCF"/>
    <w:multiLevelType w:val="hybridMultilevel"/>
    <w:tmpl w:val="F6747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9EA4ECC"/>
    <w:multiLevelType w:val="hybridMultilevel"/>
    <w:tmpl w:val="EE9094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21"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3"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EF312EE"/>
    <w:multiLevelType w:val="hybridMultilevel"/>
    <w:tmpl w:val="B790C73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5"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489141">
    <w:abstractNumId w:val="109"/>
  </w:num>
  <w:num w:numId="2" w16cid:durableId="752776879">
    <w:abstractNumId w:val="56"/>
  </w:num>
  <w:num w:numId="3" w16cid:durableId="1255551312">
    <w:abstractNumId w:val="11"/>
  </w:num>
  <w:num w:numId="4" w16cid:durableId="272981611">
    <w:abstractNumId w:val="104"/>
  </w:num>
  <w:num w:numId="5" w16cid:durableId="1849172914">
    <w:abstractNumId w:val="17"/>
  </w:num>
  <w:num w:numId="6" w16cid:durableId="1717580286">
    <w:abstractNumId w:val="80"/>
  </w:num>
  <w:num w:numId="7" w16cid:durableId="2116440664">
    <w:abstractNumId w:val="111"/>
  </w:num>
  <w:num w:numId="8" w16cid:durableId="49159343">
    <w:abstractNumId w:val="10"/>
  </w:num>
  <w:num w:numId="9" w16cid:durableId="1869832073">
    <w:abstractNumId w:val="26"/>
  </w:num>
  <w:num w:numId="10" w16cid:durableId="367485797">
    <w:abstractNumId w:val="119"/>
  </w:num>
  <w:num w:numId="11" w16cid:durableId="1787193446">
    <w:abstractNumId w:val="113"/>
  </w:num>
  <w:num w:numId="12" w16cid:durableId="1865901628">
    <w:abstractNumId w:val="72"/>
  </w:num>
  <w:num w:numId="13" w16cid:durableId="1883713188">
    <w:abstractNumId w:val="83"/>
  </w:num>
  <w:num w:numId="14" w16cid:durableId="1560894754">
    <w:abstractNumId w:val="82"/>
  </w:num>
  <w:num w:numId="15" w16cid:durableId="1117522774">
    <w:abstractNumId w:val="84"/>
  </w:num>
  <w:num w:numId="16" w16cid:durableId="2141456247">
    <w:abstractNumId w:val="44"/>
  </w:num>
  <w:num w:numId="17" w16cid:durableId="274752140">
    <w:abstractNumId w:val="29"/>
  </w:num>
  <w:num w:numId="18" w16cid:durableId="1135564998">
    <w:abstractNumId w:val="89"/>
  </w:num>
  <w:num w:numId="19" w16cid:durableId="339088038">
    <w:abstractNumId w:val="85"/>
  </w:num>
  <w:num w:numId="20" w16cid:durableId="1680153625">
    <w:abstractNumId w:val="48"/>
  </w:num>
  <w:num w:numId="21" w16cid:durableId="734401523">
    <w:abstractNumId w:val="86"/>
  </w:num>
  <w:num w:numId="22" w16cid:durableId="540822385">
    <w:abstractNumId w:val="74"/>
  </w:num>
  <w:num w:numId="23" w16cid:durableId="227426767">
    <w:abstractNumId w:val="110"/>
  </w:num>
  <w:num w:numId="24" w16cid:durableId="2129202246">
    <w:abstractNumId w:val="68"/>
  </w:num>
  <w:num w:numId="25" w16cid:durableId="38676458">
    <w:abstractNumId w:val="30"/>
  </w:num>
  <w:num w:numId="26" w16cid:durableId="951282602">
    <w:abstractNumId w:val="85"/>
    <w:lvlOverride w:ilvl="0">
      <w:lvl w:ilvl="0" w:tplc="EEE2076C">
        <w:start w:val="1"/>
        <w:numFmt w:val="decimal"/>
        <w:lvlText w:val="%1."/>
        <w:lvlJc w:val="left"/>
        <w:pPr>
          <w:ind w:left="270" w:hanging="360"/>
        </w:pPr>
        <w:rPr>
          <w:rFonts w:hint="default"/>
          <w:b w:val="0"/>
          <w:bCs/>
        </w:rPr>
      </w:lvl>
    </w:lvlOverride>
    <w:lvlOverride w:ilvl="1">
      <w:lvl w:ilvl="1" w:tplc="04090019" w:tentative="1">
        <w:start w:val="1"/>
        <w:numFmt w:val="lowerLetter"/>
        <w:lvlText w:val="%2."/>
        <w:lvlJc w:val="left"/>
        <w:pPr>
          <w:ind w:left="720" w:hanging="360"/>
        </w:pPr>
      </w:lvl>
    </w:lvlOverride>
    <w:lvlOverride w:ilvl="2">
      <w:lvl w:ilvl="2" w:tplc="0409001B" w:tentative="1">
        <w:start w:val="1"/>
        <w:numFmt w:val="lowerRoman"/>
        <w:lvlText w:val="%3."/>
        <w:lvlJc w:val="right"/>
        <w:pPr>
          <w:ind w:left="1440" w:hanging="180"/>
        </w:pPr>
      </w:lvl>
    </w:lvlOverride>
    <w:lvlOverride w:ilvl="3">
      <w:lvl w:ilvl="3" w:tplc="0409000F" w:tentative="1">
        <w:start w:val="1"/>
        <w:numFmt w:val="decimal"/>
        <w:lvlText w:val="%4."/>
        <w:lvlJc w:val="left"/>
        <w:pPr>
          <w:ind w:left="2160" w:hanging="360"/>
        </w:pPr>
      </w:lvl>
    </w:lvlOverride>
    <w:lvlOverride w:ilvl="4">
      <w:lvl w:ilvl="4" w:tplc="04090019" w:tentative="1">
        <w:start w:val="1"/>
        <w:numFmt w:val="lowerLetter"/>
        <w:lvlText w:val="%5."/>
        <w:lvlJc w:val="left"/>
        <w:pPr>
          <w:ind w:left="2880" w:hanging="360"/>
        </w:pPr>
      </w:lvl>
    </w:lvlOverride>
    <w:lvlOverride w:ilvl="5">
      <w:lvl w:ilvl="5" w:tplc="0409001B" w:tentative="1">
        <w:start w:val="1"/>
        <w:numFmt w:val="lowerRoman"/>
        <w:lvlText w:val="%6."/>
        <w:lvlJc w:val="right"/>
        <w:pPr>
          <w:ind w:left="3600" w:hanging="180"/>
        </w:pPr>
      </w:lvl>
    </w:lvlOverride>
    <w:lvlOverride w:ilvl="6">
      <w:lvl w:ilvl="6" w:tplc="0409000F" w:tentative="1">
        <w:start w:val="1"/>
        <w:numFmt w:val="decimal"/>
        <w:lvlText w:val="%7."/>
        <w:lvlJc w:val="left"/>
        <w:pPr>
          <w:ind w:left="4320" w:hanging="360"/>
        </w:pPr>
      </w:lvl>
    </w:lvlOverride>
    <w:lvlOverride w:ilvl="7">
      <w:lvl w:ilvl="7" w:tplc="04090019" w:tentative="1">
        <w:start w:val="1"/>
        <w:numFmt w:val="lowerLetter"/>
        <w:lvlText w:val="%8."/>
        <w:lvlJc w:val="left"/>
        <w:pPr>
          <w:ind w:left="5040" w:hanging="360"/>
        </w:pPr>
      </w:lvl>
    </w:lvlOverride>
    <w:lvlOverride w:ilvl="8">
      <w:lvl w:ilvl="8" w:tplc="0409001B" w:tentative="1">
        <w:start w:val="1"/>
        <w:numFmt w:val="lowerRoman"/>
        <w:lvlText w:val="%9."/>
        <w:lvlJc w:val="right"/>
        <w:pPr>
          <w:ind w:left="5760" w:hanging="180"/>
        </w:pPr>
      </w:lvl>
    </w:lvlOverride>
  </w:num>
  <w:num w:numId="27" w16cid:durableId="2129005372">
    <w:abstractNumId w:val="2"/>
  </w:num>
  <w:num w:numId="28" w16cid:durableId="1840464425">
    <w:abstractNumId w:val="94"/>
  </w:num>
  <w:num w:numId="29" w16cid:durableId="1360735505">
    <w:abstractNumId w:val="90"/>
  </w:num>
  <w:num w:numId="30" w16cid:durableId="1295409218">
    <w:abstractNumId w:val="114"/>
  </w:num>
  <w:num w:numId="31" w16cid:durableId="180317247">
    <w:abstractNumId w:val="108"/>
  </w:num>
  <w:num w:numId="32" w16cid:durableId="1401904341">
    <w:abstractNumId w:val="31"/>
  </w:num>
  <w:num w:numId="33" w16cid:durableId="1862282368">
    <w:abstractNumId w:val="71"/>
  </w:num>
  <w:num w:numId="34" w16cid:durableId="105468261">
    <w:abstractNumId w:val="97"/>
  </w:num>
  <w:num w:numId="35" w16cid:durableId="1083142071">
    <w:abstractNumId w:val="65"/>
  </w:num>
  <w:num w:numId="36" w16cid:durableId="820464061">
    <w:abstractNumId w:val="40"/>
  </w:num>
  <w:num w:numId="37" w16cid:durableId="1336877141">
    <w:abstractNumId w:val="63"/>
  </w:num>
  <w:num w:numId="38" w16cid:durableId="1531608108">
    <w:abstractNumId w:val="15"/>
  </w:num>
  <w:num w:numId="39" w16cid:durableId="846670451">
    <w:abstractNumId w:val="45"/>
  </w:num>
  <w:num w:numId="40" w16cid:durableId="235090032">
    <w:abstractNumId w:val="46"/>
  </w:num>
  <w:num w:numId="41" w16cid:durableId="1253508147">
    <w:abstractNumId w:val="121"/>
  </w:num>
  <w:num w:numId="42" w16cid:durableId="1507282277">
    <w:abstractNumId w:val="115"/>
  </w:num>
  <w:num w:numId="43" w16cid:durableId="293490436">
    <w:abstractNumId w:val="103"/>
  </w:num>
  <w:num w:numId="44" w16cid:durableId="1233389785">
    <w:abstractNumId w:val="66"/>
  </w:num>
  <w:num w:numId="45" w16cid:durableId="1043291983">
    <w:abstractNumId w:val="34"/>
  </w:num>
  <w:num w:numId="46" w16cid:durableId="1478956005">
    <w:abstractNumId w:val="79"/>
  </w:num>
  <w:num w:numId="47" w16cid:durableId="573205215">
    <w:abstractNumId w:val="7"/>
  </w:num>
  <w:num w:numId="48" w16cid:durableId="1152483293">
    <w:abstractNumId w:val="67"/>
  </w:num>
  <w:num w:numId="49" w16cid:durableId="111824054">
    <w:abstractNumId w:val="116"/>
  </w:num>
  <w:num w:numId="50" w16cid:durableId="1395932708">
    <w:abstractNumId w:val="35"/>
  </w:num>
  <w:num w:numId="51" w16cid:durableId="638925523">
    <w:abstractNumId w:val="49"/>
  </w:num>
  <w:num w:numId="52" w16cid:durableId="23412712">
    <w:abstractNumId w:val="19"/>
  </w:num>
  <w:num w:numId="53" w16cid:durableId="945648904">
    <w:abstractNumId w:val="14"/>
  </w:num>
  <w:num w:numId="54" w16cid:durableId="2110269874">
    <w:abstractNumId w:val="59"/>
  </w:num>
  <w:num w:numId="55" w16cid:durableId="831339115">
    <w:abstractNumId w:val="123"/>
  </w:num>
  <w:num w:numId="56" w16cid:durableId="923102471">
    <w:abstractNumId w:val="8"/>
  </w:num>
  <w:num w:numId="57" w16cid:durableId="926234523">
    <w:abstractNumId w:val="47"/>
  </w:num>
  <w:num w:numId="58" w16cid:durableId="1763380840">
    <w:abstractNumId w:val="57"/>
  </w:num>
  <w:num w:numId="59" w16cid:durableId="1031876920">
    <w:abstractNumId w:val="24"/>
  </w:num>
  <w:num w:numId="60" w16cid:durableId="605962415">
    <w:abstractNumId w:val="96"/>
  </w:num>
  <w:num w:numId="61" w16cid:durableId="1533685702">
    <w:abstractNumId w:val="50"/>
  </w:num>
  <w:num w:numId="62" w16cid:durableId="1415054928">
    <w:abstractNumId w:val="12"/>
  </w:num>
  <w:num w:numId="63" w16cid:durableId="1049066028">
    <w:abstractNumId w:val="0"/>
  </w:num>
  <w:num w:numId="64" w16cid:durableId="1120104480">
    <w:abstractNumId w:val="98"/>
  </w:num>
  <w:num w:numId="65" w16cid:durableId="124007517">
    <w:abstractNumId w:val="16"/>
  </w:num>
  <w:num w:numId="66" w16cid:durableId="485972996">
    <w:abstractNumId w:val="39"/>
  </w:num>
  <w:num w:numId="67" w16cid:durableId="680860439">
    <w:abstractNumId w:val="62"/>
  </w:num>
  <w:num w:numId="68" w16cid:durableId="1478760912">
    <w:abstractNumId w:val="53"/>
  </w:num>
  <w:num w:numId="69" w16cid:durableId="925001021">
    <w:abstractNumId w:val="125"/>
  </w:num>
  <w:num w:numId="70" w16cid:durableId="278490810">
    <w:abstractNumId w:val="60"/>
  </w:num>
  <w:num w:numId="71" w16cid:durableId="896820589">
    <w:abstractNumId w:val="120"/>
    <w:lvlOverride w:ilvl="0">
      <w:startOverride w:val="1"/>
    </w:lvlOverride>
    <w:lvlOverride w:ilvl="1"/>
    <w:lvlOverride w:ilvl="2"/>
    <w:lvlOverride w:ilvl="3"/>
    <w:lvlOverride w:ilvl="4"/>
    <w:lvlOverride w:ilvl="5"/>
    <w:lvlOverride w:ilvl="6"/>
    <w:lvlOverride w:ilvl="7"/>
    <w:lvlOverride w:ilvl="8"/>
  </w:num>
  <w:num w:numId="72" w16cid:durableId="1402604729">
    <w:abstractNumId w:val="117"/>
  </w:num>
  <w:num w:numId="73" w16cid:durableId="1106727711">
    <w:abstractNumId w:val="18"/>
  </w:num>
  <w:num w:numId="74" w16cid:durableId="753404709">
    <w:abstractNumId w:val="23"/>
  </w:num>
  <w:num w:numId="75" w16cid:durableId="1687511605">
    <w:abstractNumId w:val="4"/>
  </w:num>
  <w:num w:numId="76" w16cid:durableId="639843693">
    <w:abstractNumId w:val="118"/>
  </w:num>
  <w:num w:numId="77" w16cid:durableId="1655912103">
    <w:abstractNumId w:val="88"/>
  </w:num>
  <w:num w:numId="78" w16cid:durableId="1227914626">
    <w:abstractNumId w:val="52"/>
  </w:num>
  <w:num w:numId="79" w16cid:durableId="88290982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05053526">
    <w:abstractNumId w:val="87"/>
  </w:num>
  <w:num w:numId="81" w16cid:durableId="1125125690">
    <w:abstractNumId w:val="102"/>
  </w:num>
  <w:num w:numId="82" w16cid:durableId="2087609128">
    <w:abstractNumId w:val="78"/>
  </w:num>
  <w:num w:numId="83" w16cid:durableId="380179500">
    <w:abstractNumId w:val="1"/>
  </w:num>
  <w:num w:numId="84" w16cid:durableId="1027215870">
    <w:abstractNumId w:val="73"/>
  </w:num>
  <w:num w:numId="85" w16cid:durableId="3989876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87816777">
    <w:abstractNumId w:val="9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9910442">
    <w:abstractNumId w:val="122"/>
  </w:num>
  <w:num w:numId="88" w16cid:durableId="291834118">
    <w:abstractNumId w:val="9"/>
  </w:num>
  <w:num w:numId="89" w16cid:durableId="1561671057">
    <w:abstractNumId w:val="32"/>
  </w:num>
  <w:num w:numId="90" w16cid:durableId="591624771">
    <w:abstractNumId w:val="55"/>
  </w:num>
  <w:num w:numId="91" w16cid:durableId="189228897">
    <w:abstractNumId w:val="37"/>
  </w:num>
  <w:num w:numId="92" w16cid:durableId="409501272">
    <w:abstractNumId w:val="28"/>
  </w:num>
  <w:num w:numId="93" w16cid:durableId="422652715">
    <w:abstractNumId w:val="43"/>
  </w:num>
  <w:num w:numId="94" w16cid:durableId="928581108">
    <w:abstractNumId w:val="13"/>
  </w:num>
  <w:num w:numId="95" w16cid:durableId="600721584">
    <w:abstractNumId w:val="101"/>
  </w:num>
  <w:num w:numId="96" w16cid:durableId="2043362940">
    <w:abstractNumId w:val="100"/>
  </w:num>
  <w:num w:numId="97" w16cid:durableId="1828284685">
    <w:abstractNumId w:val="20"/>
  </w:num>
  <w:num w:numId="98" w16cid:durableId="1133861697">
    <w:abstractNumId w:val="69"/>
  </w:num>
  <w:num w:numId="99" w16cid:durableId="1184127866">
    <w:abstractNumId w:val="70"/>
  </w:num>
  <w:num w:numId="100" w16cid:durableId="1279991921">
    <w:abstractNumId w:val="93"/>
  </w:num>
  <w:num w:numId="101" w16cid:durableId="847672072">
    <w:abstractNumId w:val="22"/>
  </w:num>
  <w:num w:numId="102" w16cid:durableId="1336691472">
    <w:abstractNumId w:val="124"/>
  </w:num>
  <w:num w:numId="103" w16cid:durableId="1543244310">
    <w:abstractNumId w:val="64"/>
  </w:num>
  <w:num w:numId="104" w16cid:durableId="860778777">
    <w:abstractNumId w:val="5"/>
  </w:num>
  <w:num w:numId="105" w16cid:durableId="1958439070">
    <w:abstractNumId w:val="91"/>
  </w:num>
  <w:num w:numId="106" w16cid:durableId="300310441">
    <w:abstractNumId w:val="6"/>
  </w:num>
  <w:num w:numId="107" w16cid:durableId="549456818">
    <w:abstractNumId w:val="42"/>
  </w:num>
  <w:num w:numId="108" w16cid:durableId="1528836855">
    <w:abstractNumId w:val="106"/>
  </w:num>
  <w:num w:numId="109" w16cid:durableId="48575416">
    <w:abstractNumId w:val="41"/>
  </w:num>
  <w:num w:numId="110" w16cid:durableId="811556210">
    <w:abstractNumId w:val="38"/>
  </w:num>
  <w:num w:numId="111" w16cid:durableId="1282960740">
    <w:abstractNumId w:val="51"/>
  </w:num>
  <w:num w:numId="112" w16cid:durableId="1413742834">
    <w:abstractNumId w:val="75"/>
  </w:num>
  <w:num w:numId="113" w16cid:durableId="2019040487">
    <w:abstractNumId w:val="99"/>
  </w:num>
  <w:num w:numId="114" w16cid:durableId="3926285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712489">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442534903">
    <w:abstractNumId w:val="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535540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24949925">
    <w:abstractNumId w:val="77"/>
  </w:num>
  <w:num w:numId="119" w16cid:durableId="262807150">
    <w:abstractNumId w:val="3"/>
  </w:num>
  <w:num w:numId="120" w16cid:durableId="1846744467">
    <w:abstractNumId w:val="95"/>
  </w:num>
  <w:num w:numId="121" w16cid:durableId="647394565">
    <w:abstractNumId w:val="21"/>
  </w:num>
  <w:num w:numId="122" w16cid:durableId="1744447345">
    <w:abstractNumId w:val="33"/>
  </w:num>
  <w:num w:numId="123" w16cid:durableId="1458254854">
    <w:abstractNumId w:val="61"/>
  </w:num>
  <w:num w:numId="124" w16cid:durableId="386800940">
    <w:abstractNumId w:val="107"/>
  </w:num>
  <w:num w:numId="125" w16cid:durableId="1851800037">
    <w:abstractNumId w:val="76"/>
  </w:num>
  <w:num w:numId="126" w16cid:durableId="138038891">
    <w:abstractNumId w:val="58"/>
  </w:num>
  <w:num w:numId="127" w16cid:durableId="1701012228">
    <w:abstractNumId w:val="112"/>
  </w:num>
  <w:num w:numId="128" w16cid:durableId="47851219">
    <w:abstractNumId w:val="105"/>
  </w:num>
  <w:num w:numId="129" w16cid:durableId="321399426">
    <w:abstractNumId w:val="36"/>
  </w:num>
  <w:num w:numId="130" w16cid:durableId="1671449724">
    <w:abstractNumId w:val="66"/>
  </w:num>
  <w:num w:numId="131" w16cid:durableId="648284900">
    <w:abstractNumId w:val="25"/>
  </w:num>
  <w:num w:numId="132" w16cid:durableId="2100053153">
    <w:abstractNumId w:val="27"/>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D33"/>
    <w:rsid w:val="000020BC"/>
    <w:rsid w:val="00002BEF"/>
    <w:rsid w:val="00002EDF"/>
    <w:rsid w:val="00003118"/>
    <w:rsid w:val="000036B0"/>
    <w:rsid w:val="000037DF"/>
    <w:rsid w:val="00003AB9"/>
    <w:rsid w:val="00003F39"/>
    <w:rsid w:val="00003FC2"/>
    <w:rsid w:val="00005327"/>
    <w:rsid w:val="00005B40"/>
    <w:rsid w:val="00006217"/>
    <w:rsid w:val="000066E1"/>
    <w:rsid w:val="00006CA2"/>
    <w:rsid w:val="00006DCE"/>
    <w:rsid w:val="00007C92"/>
    <w:rsid w:val="00010234"/>
    <w:rsid w:val="000103A1"/>
    <w:rsid w:val="000104AB"/>
    <w:rsid w:val="000106FC"/>
    <w:rsid w:val="0001088A"/>
    <w:rsid w:val="00010F82"/>
    <w:rsid w:val="000115B9"/>
    <w:rsid w:val="00011BE2"/>
    <w:rsid w:val="000122D6"/>
    <w:rsid w:val="00012399"/>
    <w:rsid w:val="000126C6"/>
    <w:rsid w:val="00013DF7"/>
    <w:rsid w:val="0001407B"/>
    <w:rsid w:val="0001418D"/>
    <w:rsid w:val="00014F9B"/>
    <w:rsid w:val="000151F5"/>
    <w:rsid w:val="00015A1D"/>
    <w:rsid w:val="00015DC6"/>
    <w:rsid w:val="000164BF"/>
    <w:rsid w:val="000168C2"/>
    <w:rsid w:val="0001794E"/>
    <w:rsid w:val="00017D18"/>
    <w:rsid w:val="00020209"/>
    <w:rsid w:val="000212A8"/>
    <w:rsid w:val="000213D1"/>
    <w:rsid w:val="000216BD"/>
    <w:rsid w:val="00022AF1"/>
    <w:rsid w:val="00022D07"/>
    <w:rsid w:val="00023539"/>
    <w:rsid w:val="00023A37"/>
    <w:rsid w:val="0002417B"/>
    <w:rsid w:val="000247E6"/>
    <w:rsid w:val="000249D6"/>
    <w:rsid w:val="00024C74"/>
    <w:rsid w:val="00024CDA"/>
    <w:rsid w:val="00025137"/>
    <w:rsid w:val="00025583"/>
    <w:rsid w:val="00025874"/>
    <w:rsid w:val="00025A40"/>
    <w:rsid w:val="00025A78"/>
    <w:rsid w:val="00025CB6"/>
    <w:rsid w:val="00026000"/>
    <w:rsid w:val="000263DE"/>
    <w:rsid w:val="00026707"/>
    <w:rsid w:val="000268A8"/>
    <w:rsid w:val="000268B5"/>
    <w:rsid w:val="00026C30"/>
    <w:rsid w:val="000276F3"/>
    <w:rsid w:val="000279F1"/>
    <w:rsid w:val="00027E26"/>
    <w:rsid w:val="000300B0"/>
    <w:rsid w:val="000300C1"/>
    <w:rsid w:val="00030512"/>
    <w:rsid w:val="000305C7"/>
    <w:rsid w:val="000309AA"/>
    <w:rsid w:val="00030A3A"/>
    <w:rsid w:val="000314F6"/>
    <w:rsid w:val="00031FE4"/>
    <w:rsid w:val="000320A1"/>
    <w:rsid w:val="000329E2"/>
    <w:rsid w:val="00032D0C"/>
    <w:rsid w:val="00032E91"/>
    <w:rsid w:val="0003313B"/>
    <w:rsid w:val="00033606"/>
    <w:rsid w:val="00034061"/>
    <w:rsid w:val="00034527"/>
    <w:rsid w:val="000346C5"/>
    <w:rsid w:val="000346EC"/>
    <w:rsid w:val="00034A21"/>
    <w:rsid w:val="00034A74"/>
    <w:rsid w:val="00034B64"/>
    <w:rsid w:val="00034C18"/>
    <w:rsid w:val="00035C7D"/>
    <w:rsid w:val="000367AC"/>
    <w:rsid w:val="00036E0A"/>
    <w:rsid w:val="000376A4"/>
    <w:rsid w:val="00037851"/>
    <w:rsid w:val="0004016C"/>
    <w:rsid w:val="000403FE"/>
    <w:rsid w:val="00040502"/>
    <w:rsid w:val="00041090"/>
    <w:rsid w:val="00041323"/>
    <w:rsid w:val="0004169B"/>
    <w:rsid w:val="000417EC"/>
    <w:rsid w:val="00041834"/>
    <w:rsid w:val="0004249A"/>
    <w:rsid w:val="00042667"/>
    <w:rsid w:val="00043175"/>
    <w:rsid w:val="00043AB8"/>
    <w:rsid w:val="00044148"/>
    <w:rsid w:val="0004492D"/>
    <w:rsid w:val="00044B65"/>
    <w:rsid w:val="0004558D"/>
    <w:rsid w:val="00045FFE"/>
    <w:rsid w:val="00046E4F"/>
    <w:rsid w:val="00047995"/>
    <w:rsid w:val="000502AF"/>
    <w:rsid w:val="000502F3"/>
    <w:rsid w:val="00050C91"/>
    <w:rsid w:val="00051EC7"/>
    <w:rsid w:val="00051ED7"/>
    <w:rsid w:val="000522ED"/>
    <w:rsid w:val="00053646"/>
    <w:rsid w:val="000538F4"/>
    <w:rsid w:val="00053DB3"/>
    <w:rsid w:val="00053DF5"/>
    <w:rsid w:val="000544FB"/>
    <w:rsid w:val="0005535A"/>
    <w:rsid w:val="00055466"/>
    <w:rsid w:val="00056146"/>
    <w:rsid w:val="00057801"/>
    <w:rsid w:val="0005789A"/>
    <w:rsid w:val="00057F29"/>
    <w:rsid w:val="000605B1"/>
    <w:rsid w:val="000605CA"/>
    <w:rsid w:val="000607D5"/>
    <w:rsid w:val="00060804"/>
    <w:rsid w:val="00060845"/>
    <w:rsid w:val="00060C5A"/>
    <w:rsid w:val="00060DB3"/>
    <w:rsid w:val="000620E0"/>
    <w:rsid w:val="000628F1"/>
    <w:rsid w:val="00062B23"/>
    <w:rsid w:val="0006315C"/>
    <w:rsid w:val="00063BC9"/>
    <w:rsid w:val="0006401F"/>
    <w:rsid w:val="00064251"/>
    <w:rsid w:val="00064A25"/>
    <w:rsid w:val="00064A78"/>
    <w:rsid w:val="00065000"/>
    <w:rsid w:val="00065331"/>
    <w:rsid w:val="00066493"/>
    <w:rsid w:val="00066818"/>
    <w:rsid w:val="000668E1"/>
    <w:rsid w:val="000669BA"/>
    <w:rsid w:val="00066D9A"/>
    <w:rsid w:val="00066DF8"/>
    <w:rsid w:val="00066FE6"/>
    <w:rsid w:val="00067100"/>
    <w:rsid w:val="00067660"/>
    <w:rsid w:val="00067F2A"/>
    <w:rsid w:val="0007030C"/>
    <w:rsid w:val="00070A1C"/>
    <w:rsid w:val="0007126B"/>
    <w:rsid w:val="00071842"/>
    <w:rsid w:val="000725BD"/>
    <w:rsid w:val="0007380B"/>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FB"/>
    <w:rsid w:val="00082F1C"/>
    <w:rsid w:val="000837BE"/>
    <w:rsid w:val="00083869"/>
    <w:rsid w:val="000843C9"/>
    <w:rsid w:val="00084610"/>
    <w:rsid w:val="000851B4"/>
    <w:rsid w:val="00085357"/>
    <w:rsid w:val="0008566D"/>
    <w:rsid w:val="00085C15"/>
    <w:rsid w:val="00085E29"/>
    <w:rsid w:val="000861EB"/>
    <w:rsid w:val="00087286"/>
    <w:rsid w:val="00087347"/>
    <w:rsid w:val="000875C2"/>
    <w:rsid w:val="00087A75"/>
    <w:rsid w:val="0009074C"/>
    <w:rsid w:val="00090A1D"/>
    <w:rsid w:val="00090B98"/>
    <w:rsid w:val="00090D5A"/>
    <w:rsid w:val="000923FA"/>
    <w:rsid w:val="00092706"/>
    <w:rsid w:val="000938D1"/>
    <w:rsid w:val="000942D1"/>
    <w:rsid w:val="00094C3F"/>
    <w:rsid w:val="00094C46"/>
    <w:rsid w:val="00095AA8"/>
    <w:rsid w:val="00095E5C"/>
    <w:rsid w:val="00096C6F"/>
    <w:rsid w:val="000970FA"/>
    <w:rsid w:val="000973D2"/>
    <w:rsid w:val="0009768F"/>
    <w:rsid w:val="00097E0B"/>
    <w:rsid w:val="00097FE6"/>
    <w:rsid w:val="000A0628"/>
    <w:rsid w:val="000A06E5"/>
    <w:rsid w:val="000A0E5C"/>
    <w:rsid w:val="000A1091"/>
    <w:rsid w:val="000A1540"/>
    <w:rsid w:val="000A161B"/>
    <w:rsid w:val="000A1D1A"/>
    <w:rsid w:val="000A1D57"/>
    <w:rsid w:val="000A1E8D"/>
    <w:rsid w:val="000A32BA"/>
    <w:rsid w:val="000A36C8"/>
    <w:rsid w:val="000A427A"/>
    <w:rsid w:val="000A47C2"/>
    <w:rsid w:val="000A5136"/>
    <w:rsid w:val="000A56CD"/>
    <w:rsid w:val="000A5D27"/>
    <w:rsid w:val="000A62ED"/>
    <w:rsid w:val="000A631C"/>
    <w:rsid w:val="000A6C41"/>
    <w:rsid w:val="000A753A"/>
    <w:rsid w:val="000A7F45"/>
    <w:rsid w:val="000B02E5"/>
    <w:rsid w:val="000B0597"/>
    <w:rsid w:val="000B065B"/>
    <w:rsid w:val="000B07D5"/>
    <w:rsid w:val="000B0FF0"/>
    <w:rsid w:val="000B1460"/>
    <w:rsid w:val="000B2336"/>
    <w:rsid w:val="000B2A5E"/>
    <w:rsid w:val="000B326C"/>
    <w:rsid w:val="000B3461"/>
    <w:rsid w:val="000B383D"/>
    <w:rsid w:val="000B3CDF"/>
    <w:rsid w:val="000B3D7F"/>
    <w:rsid w:val="000B3EC6"/>
    <w:rsid w:val="000B4247"/>
    <w:rsid w:val="000B44C1"/>
    <w:rsid w:val="000B44E4"/>
    <w:rsid w:val="000B44F3"/>
    <w:rsid w:val="000B4BB7"/>
    <w:rsid w:val="000B4C88"/>
    <w:rsid w:val="000B620E"/>
    <w:rsid w:val="000B6D35"/>
    <w:rsid w:val="000B70AD"/>
    <w:rsid w:val="000B751D"/>
    <w:rsid w:val="000B78AA"/>
    <w:rsid w:val="000C1A32"/>
    <w:rsid w:val="000C1DB1"/>
    <w:rsid w:val="000C21A8"/>
    <w:rsid w:val="000C2BFD"/>
    <w:rsid w:val="000C38BE"/>
    <w:rsid w:val="000C392C"/>
    <w:rsid w:val="000C4DD6"/>
    <w:rsid w:val="000C51A1"/>
    <w:rsid w:val="000C550B"/>
    <w:rsid w:val="000C5B7D"/>
    <w:rsid w:val="000C6552"/>
    <w:rsid w:val="000C6E10"/>
    <w:rsid w:val="000C7AFC"/>
    <w:rsid w:val="000D04CD"/>
    <w:rsid w:val="000D077C"/>
    <w:rsid w:val="000D0F12"/>
    <w:rsid w:val="000D10D5"/>
    <w:rsid w:val="000D1760"/>
    <w:rsid w:val="000D1C47"/>
    <w:rsid w:val="000D1F25"/>
    <w:rsid w:val="000D2294"/>
    <w:rsid w:val="000D2936"/>
    <w:rsid w:val="000D3013"/>
    <w:rsid w:val="000D3251"/>
    <w:rsid w:val="000D3DA0"/>
    <w:rsid w:val="000D403A"/>
    <w:rsid w:val="000D4C55"/>
    <w:rsid w:val="000D4EA6"/>
    <w:rsid w:val="000D539C"/>
    <w:rsid w:val="000D55F8"/>
    <w:rsid w:val="000D5870"/>
    <w:rsid w:val="000D5BE3"/>
    <w:rsid w:val="000D5E6A"/>
    <w:rsid w:val="000D6652"/>
    <w:rsid w:val="000D6987"/>
    <w:rsid w:val="000D6E96"/>
    <w:rsid w:val="000D7511"/>
    <w:rsid w:val="000D77C8"/>
    <w:rsid w:val="000D7838"/>
    <w:rsid w:val="000D7D11"/>
    <w:rsid w:val="000D7FE5"/>
    <w:rsid w:val="000E0397"/>
    <w:rsid w:val="000E05C6"/>
    <w:rsid w:val="000E0678"/>
    <w:rsid w:val="000E08BA"/>
    <w:rsid w:val="000E0AF7"/>
    <w:rsid w:val="000E0CEA"/>
    <w:rsid w:val="000E147C"/>
    <w:rsid w:val="000E16C6"/>
    <w:rsid w:val="000E1C5C"/>
    <w:rsid w:val="000E2099"/>
    <w:rsid w:val="000E2855"/>
    <w:rsid w:val="000E2C9C"/>
    <w:rsid w:val="000E2CC4"/>
    <w:rsid w:val="000E3746"/>
    <w:rsid w:val="000E519A"/>
    <w:rsid w:val="000E6722"/>
    <w:rsid w:val="000E68A5"/>
    <w:rsid w:val="000E69A6"/>
    <w:rsid w:val="000E76B2"/>
    <w:rsid w:val="000E76BB"/>
    <w:rsid w:val="000F033F"/>
    <w:rsid w:val="000F0DA2"/>
    <w:rsid w:val="000F0FDB"/>
    <w:rsid w:val="000F1251"/>
    <w:rsid w:val="000F13E6"/>
    <w:rsid w:val="000F1DA2"/>
    <w:rsid w:val="000F1EFD"/>
    <w:rsid w:val="000F22F7"/>
    <w:rsid w:val="000F2330"/>
    <w:rsid w:val="000F26AB"/>
    <w:rsid w:val="000F38A9"/>
    <w:rsid w:val="000F3EEC"/>
    <w:rsid w:val="000F3EEF"/>
    <w:rsid w:val="000F4A5D"/>
    <w:rsid w:val="000F4B9D"/>
    <w:rsid w:val="000F53CC"/>
    <w:rsid w:val="000F5826"/>
    <w:rsid w:val="000F5A94"/>
    <w:rsid w:val="000F5D8C"/>
    <w:rsid w:val="000F5F70"/>
    <w:rsid w:val="000F641E"/>
    <w:rsid w:val="000F643C"/>
    <w:rsid w:val="000F6798"/>
    <w:rsid w:val="000F68C2"/>
    <w:rsid w:val="000F7A68"/>
    <w:rsid w:val="000F7D15"/>
    <w:rsid w:val="000F7DA7"/>
    <w:rsid w:val="00100285"/>
    <w:rsid w:val="00100541"/>
    <w:rsid w:val="00100C35"/>
    <w:rsid w:val="00100F00"/>
    <w:rsid w:val="0010130D"/>
    <w:rsid w:val="00101393"/>
    <w:rsid w:val="001016A5"/>
    <w:rsid w:val="001018D4"/>
    <w:rsid w:val="00101BB3"/>
    <w:rsid w:val="00101C41"/>
    <w:rsid w:val="00101C8D"/>
    <w:rsid w:val="00102968"/>
    <w:rsid w:val="0010303F"/>
    <w:rsid w:val="0010308E"/>
    <w:rsid w:val="0010326C"/>
    <w:rsid w:val="001032ED"/>
    <w:rsid w:val="00103B7E"/>
    <w:rsid w:val="0010463D"/>
    <w:rsid w:val="001047BA"/>
    <w:rsid w:val="001048A6"/>
    <w:rsid w:val="00104EBA"/>
    <w:rsid w:val="00104EEE"/>
    <w:rsid w:val="001057A3"/>
    <w:rsid w:val="00105CC9"/>
    <w:rsid w:val="00105FA8"/>
    <w:rsid w:val="001060E9"/>
    <w:rsid w:val="00106313"/>
    <w:rsid w:val="00106475"/>
    <w:rsid w:val="001064FA"/>
    <w:rsid w:val="00106930"/>
    <w:rsid w:val="001073AC"/>
    <w:rsid w:val="0010748B"/>
    <w:rsid w:val="0010759E"/>
    <w:rsid w:val="00107EAD"/>
    <w:rsid w:val="00110738"/>
    <w:rsid w:val="00110FA9"/>
    <w:rsid w:val="00111DBA"/>
    <w:rsid w:val="0011200D"/>
    <w:rsid w:val="00113159"/>
    <w:rsid w:val="00113251"/>
    <w:rsid w:val="0011366E"/>
    <w:rsid w:val="0011394D"/>
    <w:rsid w:val="00114454"/>
    <w:rsid w:val="00114482"/>
    <w:rsid w:val="00114566"/>
    <w:rsid w:val="001147F5"/>
    <w:rsid w:val="00114913"/>
    <w:rsid w:val="0011497F"/>
    <w:rsid w:val="00114CC7"/>
    <w:rsid w:val="00114E33"/>
    <w:rsid w:val="00114EA2"/>
    <w:rsid w:val="001157B4"/>
    <w:rsid w:val="00115FA4"/>
    <w:rsid w:val="00116502"/>
    <w:rsid w:val="0011677E"/>
    <w:rsid w:val="00117728"/>
    <w:rsid w:val="00117921"/>
    <w:rsid w:val="0012011E"/>
    <w:rsid w:val="001205C4"/>
    <w:rsid w:val="00120623"/>
    <w:rsid w:val="001207E6"/>
    <w:rsid w:val="00120FC4"/>
    <w:rsid w:val="00121C2D"/>
    <w:rsid w:val="0012240E"/>
    <w:rsid w:val="00122BAC"/>
    <w:rsid w:val="00122CA7"/>
    <w:rsid w:val="00122E65"/>
    <w:rsid w:val="00123677"/>
    <w:rsid w:val="00123D1F"/>
    <w:rsid w:val="00124755"/>
    <w:rsid w:val="0012494A"/>
    <w:rsid w:val="00124D87"/>
    <w:rsid w:val="00125676"/>
    <w:rsid w:val="00126485"/>
    <w:rsid w:val="001266E5"/>
    <w:rsid w:val="00126A49"/>
    <w:rsid w:val="00126DB7"/>
    <w:rsid w:val="001270FE"/>
    <w:rsid w:val="00127B2F"/>
    <w:rsid w:val="00127EC9"/>
    <w:rsid w:val="001301CC"/>
    <w:rsid w:val="00130394"/>
    <w:rsid w:val="00130560"/>
    <w:rsid w:val="00130607"/>
    <w:rsid w:val="00130B46"/>
    <w:rsid w:val="00130CFC"/>
    <w:rsid w:val="00130E83"/>
    <w:rsid w:val="00131800"/>
    <w:rsid w:val="00132537"/>
    <w:rsid w:val="00132630"/>
    <w:rsid w:val="001326FC"/>
    <w:rsid w:val="00132A1E"/>
    <w:rsid w:val="00132F84"/>
    <w:rsid w:val="001337AC"/>
    <w:rsid w:val="00133E3F"/>
    <w:rsid w:val="0013456D"/>
    <w:rsid w:val="001356B3"/>
    <w:rsid w:val="00135869"/>
    <w:rsid w:val="0013601C"/>
    <w:rsid w:val="00136029"/>
    <w:rsid w:val="0013603E"/>
    <w:rsid w:val="00136055"/>
    <w:rsid w:val="001363F3"/>
    <w:rsid w:val="001368D7"/>
    <w:rsid w:val="00136BDA"/>
    <w:rsid w:val="00136C7D"/>
    <w:rsid w:val="001371A7"/>
    <w:rsid w:val="00137D55"/>
    <w:rsid w:val="00137DD4"/>
    <w:rsid w:val="001402C8"/>
    <w:rsid w:val="0014195F"/>
    <w:rsid w:val="00142047"/>
    <w:rsid w:val="00142126"/>
    <w:rsid w:val="00142241"/>
    <w:rsid w:val="001422E5"/>
    <w:rsid w:val="001423AF"/>
    <w:rsid w:val="00142465"/>
    <w:rsid w:val="001425B9"/>
    <w:rsid w:val="0014277D"/>
    <w:rsid w:val="00143273"/>
    <w:rsid w:val="0014349C"/>
    <w:rsid w:val="001449A8"/>
    <w:rsid w:val="001454E0"/>
    <w:rsid w:val="0014610B"/>
    <w:rsid w:val="0014642D"/>
    <w:rsid w:val="00146D9C"/>
    <w:rsid w:val="00146F79"/>
    <w:rsid w:val="00147113"/>
    <w:rsid w:val="00147508"/>
    <w:rsid w:val="00147C2E"/>
    <w:rsid w:val="00150293"/>
    <w:rsid w:val="00151317"/>
    <w:rsid w:val="001514C0"/>
    <w:rsid w:val="001517A2"/>
    <w:rsid w:val="00152268"/>
    <w:rsid w:val="00153063"/>
    <w:rsid w:val="00153C12"/>
    <w:rsid w:val="00153E66"/>
    <w:rsid w:val="00154501"/>
    <w:rsid w:val="00154B3D"/>
    <w:rsid w:val="0015518F"/>
    <w:rsid w:val="00155396"/>
    <w:rsid w:val="0015568D"/>
    <w:rsid w:val="00156F2A"/>
    <w:rsid w:val="001571D1"/>
    <w:rsid w:val="0015791C"/>
    <w:rsid w:val="00157DEC"/>
    <w:rsid w:val="00157EE2"/>
    <w:rsid w:val="00160346"/>
    <w:rsid w:val="0016140B"/>
    <w:rsid w:val="001614EB"/>
    <w:rsid w:val="00161825"/>
    <w:rsid w:val="001618A6"/>
    <w:rsid w:val="0016192E"/>
    <w:rsid w:val="00162773"/>
    <w:rsid w:val="00163282"/>
    <w:rsid w:val="00163ACB"/>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5A"/>
    <w:rsid w:val="0017249E"/>
    <w:rsid w:val="00172DB2"/>
    <w:rsid w:val="00172EEA"/>
    <w:rsid w:val="0017304E"/>
    <w:rsid w:val="00173439"/>
    <w:rsid w:val="00174241"/>
    <w:rsid w:val="001744AB"/>
    <w:rsid w:val="00174768"/>
    <w:rsid w:val="0017554D"/>
    <w:rsid w:val="00175ACE"/>
    <w:rsid w:val="00175B22"/>
    <w:rsid w:val="00176006"/>
    <w:rsid w:val="0017665D"/>
    <w:rsid w:val="00176C78"/>
    <w:rsid w:val="00177133"/>
    <w:rsid w:val="001802D6"/>
    <w:rsid w:val="00180574"/>
    <w:rsid w:val="0018066F"/>
    <w:rsid w:val="001807BF"/>
    <w:rsid w:val="00180911"/>
    <w:rsid w:val="00180AA3"/>
    <w:rsid w:val="00180C88"/>
    <w:rsid w:val="001813CB"/>
    <w:rsid w:val="001814AA"/>
    <w:rsid w:val="001815AE"/>
    <w:rsid w:val="00181676"/>
    <w:rsid w:val="001817C1"/>
    <w:rsid w:val="00181DE4"/>
    <w:rsid w:val="001820E9"/>
    <w:rsid w:val="00182385"/>
    <w:rsid w:val="001828AC"/>
    <w:rsid w:val="001836DB"/>
    <w:rsid w:val="00184154"/>
    <w:rsid w:val="001843A4"/>
    <w:rsid w:val="00184583"/>
    <w:rsid w:val="00184ECE"/>
    <w:rsid w:val="001851C1"/>
    <w:rsid w:val="00185215"/>
    <w:rsid w:val="00185528"/>
    <w:rsid w:val="00186121"/>
    <w:rsid w:val="0018619D"/>
    <w:rsid w:val="00186503"/>
    <w:rsid w:val="0018749A"/>
    <w:rsid w:val="001875AE"/>
    <w:rsid w:val="0019071B"/>
    <w:rsid w:val="0019073E"/>
    <w:rsid w:val="00190B3E"/>
    <w:rsid w:val="00190FFE"/>
    <w:rsid w:val="0019178B"/>
    <w:rsid w:val="00191918"/>
    <w:rsid w:val="0019204D"/>
    <w:rsid w:val="00192C61"/>
    <w:rsid w:val="001935B9"/>
    <w:rsid w:val="0019468F"/>
    <w:rsid w:val="00195585"/>
    <w:rsid w:val="001959B7"/>
    <w:rsid w:val="00195F3A"/>
    <w:rsid w:val="001963B9"/>
    <w:rsid w:val="0019645B"/>
    <w:rsid w:val="001972F6"/>
    <w:rsid w:val="001978B7"/>
    <w:rsid w:val="001979AF"/>
    <w:rsid w:val="00197D17"/>
    <w:rsid w:val="00197D54"/>
    <w:rsid w:val="001A025E"/>
    <w:rsid w:val="001A0426"/>
    <w:rsid w:val="001A05AD"/>
    <w:rsid w:val="001A0EEC"/>
    <w:rsid w:val="001A1058"/>
    <w:rsid w:val="001A1D2A"/>
    <w:rsid w:val="001A1E50"/>
    <w:rsid w:val="001A2215"/>
    <w:rsid w:val="001A2D66"/>
    <w:rsid w:val="001A3524"/>
    <w:rsid w:val="001A353D"/>
    <w:rsid w:val="001A3836"/>
    <w:rsid w:val="001A3F50"/>
    <w:rsid w:val="001A3FC2"/>
    <w:rsid w:val="001A4DFE"/>
    <w:rsid w:val="001A4F18"/>
    <w:rsid w:val="001A54B4"/>
    <w:rsid w:val="001A592B"/>
    <w:rsid w:val="001A59AE"/>
    <w:rsid w:val="001A5D27"/>
    <w:rsid w:val="001A627D"/>
    <w:rsid w:val="001A6BED"/>
    <w:rsid w:val="001A7656"/>
    <w:rsid w:val="001A765F"/>
    <w:rsid w:val="001A7EB4"/>
    <w:rsid w:val="001B0092"/>
    <w:rsid w:val="001B095E"/>
    <w:rsid w:val="001B27CF"/>
    <w:rsid w:val="001B4830"/>
    <w:rsid w:val="001B4D85"/>
    <w:rsid w:val="001B5944"/>
    <w:rsid w:val="001B64D4"/>
    <w:rsid w:val="001B732C"/>
    <w:rsid w:val="001B7A9B"/>
    <w:rsid w:val="001C006E"/>
    <w:rsid w:val="001C01C2"/>
    <w:rsid w:val="001C16CD"/>
    <w:rsid w:val="001C297A"/>
    <w:rsid w:val="001C2A71"/>
    <w:rsid w:val="001C2E10"/>
    <w:rsid w:val="001C318F"/>
    <w:rsid w:val="001C366C"/>
    <w:rsid w:val="001C3972"/>
    <w:rsid w:val="001C4198"/>
    <w:rsid w:val="001C43A8"/>
    <w:rsid w:val="001C457B"/>
    <w:rsid w:val="001C4830"/>
    <w:rsid w:val="001C4B6C"/>
    <w:rsid w:val="001C4DB9"/>
    <w:rsid w:val="001C5616"/>
    <w:rsid w:val="001C5AE0"/>
    <w:rsid w:val="001C68CA"/>
    <w:rsid w:val="001C6E7F"/>
    <w:rsid w:val="001C6EBA"/>
    <w:rsid w:val="001C71A1"/>
    <w:rsid w:val="001C766A"/>
    <w:rsid w:val="001C7958"/>
    <w:rsid w:val="001C7961"/>
    <w:rsid w:val="001D06C4"/>
    <w:rsid w:val="001D08B5"/>
    <w:rsid w:val="001D0AD3"/>
    <w:rsid w:val="001D129A"/>
    <w:rsid w:val="001D14DB"/>
    <w:rsid w:val="001D1A3C"/>
    <w:rsid w:val="001D1E03"/>
    <w:rsid w:val="001D2A36"/>
    <w:rsid w:val="001D2DCC"/>
    <w:rsid w:val="001D2DEC"/>
    <w:rsid w:val="001D35E7"/>
    <w:rsid w:val="001D3EE7"/>
    <w:rsid w:val="001D4224"/>
    <w:rsid w:val="001D43C1"/>
    <w:rsid w:val="001D4457"/>
    <w:rsid w:val="001D4D12"/>
    <w:rsid w:val="001D54DF"/>
    <w:rsid w:val="001D692A"/>
    <w:rsid w:val="001D779C"/>
    <w:rsid w:val="001D7A55"/>
    <w:rsid w:val="001E035C"/>
    <w:rsid w:val="001E0601"/>
    <w:rsid w:val="001E0EFB"/>
    <w:rsid w:val="001E10D4"/>
    <w:rsid w:val="001E16FF"/>
    <w:rsid w:val="001E1A34"/>
    <w:rsid w:val="001E1D95"/>
    <w:rsid w:val="001E1E5B"/>
    <w:rsid w:val="001E21C6"/>
    <w:rsid w:val="001E2293"/>
    <w:rsid w:val="001E242A"/>
    <w:rsid w:val="001E376F"/>
    <w:rsid w:val="001E3A8C"/>
    <w:rsid w:val="001E4740"/>
    <w:rsid w:val="001E4832"/>
    <w:rsid w:val="001E4D13"/>
    <w:rsid w:val="001E503B"/>
    <w:rsid w:val="001E51EA"/>
    <w:rsid w:val="001E53B6"/>
    <w:rsid w:val="001E548D"/>
    <w:rsid w:val="001E598C"/>
    <w:rsid w:val="001E5EB6"/>
    <w:rsid w:val="001E6182"/>
    <w:rsid w:val="001E6AED"/>
    <w:rsid w:val="001E797D"/>
    <w:rsid w:val="001E7CD2"/>
    <w:rsid w:val="001E7FD0"/>
    <w:rsid w:val="001F097E"/>
    <w:rsid w:val="001F1783"/>
    <w:rsid w:val="001F18AB"/>
    <w:rsid w:val="001F2075"/>
    <w:rsid w:val="001F22DE"/>
    <w:rsid w:val="001F3225"/>
    <w:rsid w:val="001F344A"/>
    <w:rsid w:val="001F3832"/>
    <w:rsid w:val="001F3E5C"/>
    <w:rsid w:val="001F3E8F"/>
    <w:rsid w:val="001F4672"/>
    <w:rsid w:val="001F4B66"/>
    <w:rsid w:val="001F4E2F"/>
    <w:rsid w:val="001F5899"/>
    <w:rsid w:val="001F5C97"/>
    <w:rsid w:val="001F5CE2"/>
    <w:rsid w:val="001F5E50"/>
    <w:rsid w:val="001F65ED"/>
    <w:rsid w:val="001F743E"/>
    <w:rsid w:val="001F7A27"/>
    <w:rsid w:val="001F7C83"/>
    <w:rsid w:val="001F7D71"/>
    <w:rsid w:val="001F7E03"/>
    <w:rsid w:val="00200224"/>
    <w:rsid w:val="0020038B"/>
    <w:rsid w:val="002008AC"/>
    <w:rsid w:val="00201137"/>
    <w:rsid w:val="002015F1"/>
    <w:rsid w:val="00201B55"/>
    <w:rsid w:val="00202853"/>
    <w:rsid w:val="00203453"/>
    <w:rsid w:val="00203CC8"/>
    <w:rsid w:val="00203D8D"/>
    <w:rsid w:val="00204780"/>
    <w:rsid w:val="00204E3E"/>
    <w:rsid w:val="00205F9C"/>
    <w:rsid w:val="002067C2"/>
    <w:rsid w:val="00207074"/>
    <w:rsid w:val="002071A8"/>
    <w:rsid w:val="002101D1"/>
    <w:rsid w:val="00210872"/>
    <w:rsid w:val="00211593"/>
    <w:rsid w:val="00211BA3"/>
    <w:rsid w:val="00212099"/>
    <w:rsid w:val="002129E8"/>
    <w:rsid w:val="00213BC7"/>
    <w:rsid w:val="00214C78"/>
    <w:rsid w:val="00215081"/>
    <w:rsid w:val="00215100"/>
    <w:rsid w:val="002156FA"/>
    <w:rsid w:val="002162F6"/>
    <w:rsid w:val="002168A4"/>
    <w:rsid w:val="00216BD5"/>
    <w:rsid w:val="00216C7B"/>
    <w:rsid w:val="0021735C"/>
    <w:rsid w:val="00217510"/>
    <w:rsid w:val="00217B79"/>
    <w:rsid w:val="002205AC"/>
    <w:rsid w:val="002209D3"/>
    <w:rsid w:val="00221306"/>
    <w:rsid w:val="002215AE"/>
    <w:rsid w:val="002215B1"/>
    <w:rsid w:val="00221758"/>
    <w:rsid w:val="00221B3E"/>
    <w:rsid w:val="00221C11"/>
    <w:rsid w:val="00221C2E"/>
    <w:rsid w:val="00221FFA"/>
    <w:rsid w:val="00222169"/>
    <w:rsid w:val="00222F62"/>
    <w:rsid w:val="002230CE"/>
    <w:rsid w:val="00223387"/>
    <w:rsid w:val="00223653"/>
    <w:rsid w:val="00224219"/>
    <w:rsid w:val="00224593"/>
    <w:rsid w:val="00224A68"/>
    <w:rsid w:val="00224CBB"/>
    <w:rsid w:val="0022555A"/>
    <w:rsid w:val="00225B0B"/>
    <w:rsid w:val="00226888"/>
    <w:rsid w:val="00226B5F"/>
    <w:rsid w:val="00226E0C"/>
    <w:rsid w:val="0023014D"/>
    <w:rsid w:val="002302A2"/>
    <w:rsid w:val="00230B77"/>
    <w:rsid w:val="00230C8F"/>
    <w:rsid w:val="00231074"/>
    <w:rsid w:val="002317BB"/>
    <w:rsid w:val="00231B7F"/>
    <w:rsid w:val="00231B82"/>
    <w:rsid w:val="00231F0C"/>
    <w:rsid w:val="00231F98"/>
    <w:rsid w:val="002324C2"/>
    <w:rsid w:val="002328BB"/>
    <w:rsid w:val="002329C4"/>
    <w:rsid w:val="00232EFD"/>
    <w:rsid w:val="002331CF"/>
    <w:rsid w:val="002332D2"/>
    <w:rsid w:val="002335D1"/>
    <w:rsid w:val="0023437F"/>
    <w:rsid w:val="002352EF"/>
    <w:rsid w:val="0023569F"/>
    <w:rsid w:val="00235CC9"/>
    <w:rsid w:val="00236046"/>
    <w:rsid w:val="002361D1"/>
    <w:rsid w:val="00236BDA"/>
    <w:rsid w:val="00236E75"/>
    <w:rsid w:val="00236EDF"/>
    <w:rsid w:val="00237200"/>
    <w:rsid w:val="0023753F"/>
    <w:rsid w:val="00237C03"/>
    <w:rsid w:val="0024076D"/>
    <w:rsid w:val="00241725"/>
    <w:rsid w:val="00241D6C"/>
    <w:rsid w:val="00242070"/>
    <w:rsid w:val="00242369"/>
    <w:rsid w:val="00242A9D"/>
    <w:rsid w:val="00242B21"/>
    <w:rsid w:val="0024336A"/>
    <w:rsid w:val="00243450"/>
    <w:rsid w:val="0024422B"/>
    <w:rsid w:val="00244587"/>
    <w:rsid w:val="00244593"/>
    <w:rsid w:val="002448A6"/>
    <w:rsid w:val="00244AE2"/>
    <w:rsid w:val="00244FF1"/>
    <w:rsid w:val="0024550A"/>
    <w:rsid w:val="0024585E"/>
    <w:rsid w:val="0024604B"/>
    <w:rsid w:val="00246808"/>
    <w:rsid w:val="00246CF7"/>
    <w:rsid w:val="00247012"/>
    <w:rsid w:val="0024710A"/>
    <w:rsid w:val="00247B8E"/>
    <w:rsid w:val="00247D9F"/>
    <w:rsid w:val="00250387"/>
    <w:rsid w:val="002503C3"/>
    <w:rsid w:val="00250BDB"/>
    <w:rsid w:val="00251B7A"/>
    <w:rsid w:val="00252196"/>
    <w:rsid w:val="002521E5"/>
    <w:rsid w:val="00252852"/>
    <w:rsid w:val="00252B65"/>
    <w:rsid w:val="0025315B"/>
    <w:rsid w:val="0025372A"/>
    <w:rsid w:val="002541CE"/>
    <w:rsid w:val="0025439C"/>
    <w:rsid w:val="002543DD"/>
    <w:rsid w:val="002547AA"/>
    <w:rsid w:val="002549C2"/>
    <w:rsid w:val="00254A03"/>
    <w:rsid w:val="0025502F"/>
    <w:rsid w:val="00255810"/>
    <w:rsid w:val="00255EC7"/>
    <w:rsid w:val="00256266"/>
    <w:rsid w:val="002563EA"/>
    <w:rsid w:val="00256A15"/>
    <w:rsid w:val="00256EF1"/>
    <w:rsid w:val="002572ED"/>
    <w:rsid w:val="00257461"/>
    <w:rsid w:val="00257EE7"/>
    <w:rsid w:val="002607A6"/>
    <w:rsid w:val="00260BFB"/>
    <w:rsid w:val="002610AA"/>
    <w:rsid w:val="00261D68"/>
    <w:rsid w:val="002623CE"/>
    <w:rsid w:val="0026244C"/>
    <w:rsid w:val="00262B69"/>
    <w:rsid w:val="00262BA9"/>
    <w:rsid w:val="0026307A"/>
    <w:rsid w:val="0026331F"/>
    <w:rsid w:val="00263395"/>
    <w:rsid w:val="00263615"/>
    <w:rsid w:val="00264470"/>
    <w:rsid w:val="00264730"/>
    <w:rsid w:val="002655C3"/>
    <w:rsid w:val="002658F0"/>
    <w:rsid w:val="00265E51"/>
    <w:rsid w:val="00266365"/>
    <w:rsid w:val="00267048"/>
    <w:rsid w:val="00267438"/>
    <w:rsid w:val="00267D3E"/>
    <w:rsid w:val="002700CE"/>
    <w:rsid w:val="00270F82"/>
    <w:rsid w:val="002711D4"/>
    <w:rsid w:val="00271216"/>
    <w:rsid w:val="0027186C"/>
    <w:rsid w:val="0027199F"/>
    <w:rsid w:val="00271A0C"/>
    <w:rsid w:val="002724D6"/>
    <w:rsid w:val="0027277E"/>
    <w:rsid w:val="0027297D"/>
    <w:rsid w:val="00272988"/>
    <w:rsid w:val="002729F7"/>
    <w:rsid w:val="0027326F"/>
    <w:rsid w:val="00273734"/>
    <w:rsid w:val="00273822"/>
    <w:rsid w:val="00274173"/>
    <w:rsid w:val="00274A9F"/>
    <w:rsid w:val="00274C80"/>
    <w:rsid w:val="00274D6C"/>
    <w:rsid w:val="00274F53"/>
    <w:rsid w:val="002750D0"/>
    <w:rsid w:val="00276915"/>
    <w:rsid w:val="00276CBF"/>
    <w:rsid w:val="00277930"/>
    <w:rsid w:val="00280BAC"/>
    <w:rsid w:val="002817A1"/>
    <w:rsid w:val="002819B8"/>
    <w:rsid w:val="00281E86"/>
    <w:rsid w:val="00282919"/>
    <w:rsid w:val="002832ED"/>
    <w:rsid w:val="0028395C"/>
    <w:rsid w:val="00284A0C"/>
    <w:rsid w:val="00285756"/>
    <w:rsid w:val="00285947"/>
    <w:rsid w:val="00286CC7"/>
    <w:rsid w:val="002871E8"/>
    <w:rsid w:val="00287537"/>
    <w:rsid w:val="00287EC1"/>
    <w:rsid w:val="00290208"/>
    <w:rsid w:val="00290631"/>
    <w:rsid w:val="002908CD"/>
    <w:rsid w:val="00291199"/>
    <w:rsid w:val="002917F5"/>
    <w:rsid w:val="00291D03"/>
    <w:rsid w:val="00291E28"/>
    <w:rsid w:val="00292507"/>
    <w:rsid w:val="00292B46"/>
    <w:rsid w:val="002934EC"/>
    <w:rsid w:val="0029371D"/>
    <w:rsid w:val="00293813"/>
    <w:rsid w:val="00293A5B"/>
    <w:rsid w:val="0029424C"/>
    <w:rsid w:val="00294273"/>
    <w:rsid w:val="00294D7B"/>
    <w:rsid w:val="00295177"/>
    <w:rsid w:val="0029546E"/>
    <w:rsid w:val="0029568B"/>
    <w:rsid w:val="00295D24"/>
    <w:rsid w:val="00296148"/>
    <w:rsid w:val="00296661"/>
    <w:rsid w:val="00297628"/>
    <w:rsid w:val="002A0986"/>
    <w:rsid w:val="002A101A"/>
    <w:rsid w:val="002A10B0"/>
    <w:rsid w:val="002A1D71"/>
    <w:rsid w:val="002A1D94"/>
    <w:rsid w:val="002A223A"/>
    <w:rsid w:val="002A36CE"/>
    <w:rsid w:val="002A3E80"/>
    <w:rsid w:val="002A3F27"/>
    <w:rsid w:val="002A4D1A"/>
    <w:rsid w:val="002A4D71"/>
    <w:rsid w:val="002A4EC9"/>
    <w:rsid w:val="002A5266"/>
    <w:rsid w:val="002A57C5"/>
    <w:rsid w:val="002A58BB"/>
    <w:rsid w:val="002A733D"/>
    <w:rsid w:val="002A7449"/>
    <w:rsid w:val="002B012D"/>
    <w:rsid w:val="002B04FF"/>
    <w:rsid w:val="002B13B1"/>
    <w:rsid w:val="002B15FB"/>
    <w:rsid w:val="002B1981"/>
    <w:rsid w:val="002B1B8A"/>
    <w:rsid w:val="002B237A"/>
    <w:rsid w:val="002B251C"/>
    <w:rsid w:val="002B25B0"/>
    <w:rsid w:val="002B276F"/>
    <w:rsid w:val="002B2939"/>
    <w:rsid w:val="002B312C"/>
    <w:rsid w:val="002B3BA1"/>
    <w:rsid w:val="002B4923"/>
    <w:rsid w:val="002B4FDA"/>
    <w:rsid w:val="002B5415"/>
    <w:rsid w:val="002B5630"/>
    <w:rsid w:val="002B569C"/>
    <w:rsid w:val="002B5A1F"/>
    <w:rsid w:val="002B6468"/>
    <w:rsid w:val="002B792E"/>
    <w:rsid w:val="002B7C11"/>
    <w:rsid w:val="002C0175"/>
    <w:rsid w:val="002C0559"/>
    <w:rsid w:val="002C081D"/>
    <w:rsid w:val="002C0CF8"/>
    <w:rsid w:val="002C14BF"/>
    <w:rsid w:val="002C186A"/>
    <w:rsid w:val="002C2374"/>
    <w:rsid w:val="002C2757"/>
    <w:rsid w:val="002C2B31"/>
    <w:rsid w:val="002C378C"/>
    <w:rsid w:val="002C45E6"/>
    <w:rsid w:val="002C5AEC"/>
    <w:rsid w:val="002C5DD6"/>
    <w:rsid w:val="002C6206"/>
    <w:rsid w:val="002C6332"/>
    <w:rsid w:val="002C63AB"/>
    <w:rsid w:val="002C67E0"/>
    <w:rsid w:val="002C6EB6"/>
    <w:rsid w:val="002C727A"/>
    <w:rsid w:val="002C74B9"/>
    <w:rsid w:val="002C7740"/>
    <w:rsid w:val="002C7B42"/>
    <w:rsid w:val="002D0368"/>
    <w:rsid w:val="002D095A"/>
    <w:rsid w:val="002D09CD"/>
    <w:rsid w:val="002D156A"/>
    <w:rsid w:val="002D2474"/>
    <w:rsid w:val="002D2DA8"/>
    <w:rsid w:val="002D2F8F"/>
    <w:rsid w:val="002D3373"/>
    <w:rsid w:val="002D33AE"/>
    <w:rsid w:val="002D35D7"/>
    <w:rsid w:val="002D3A84"/>
    <w:rsid w:val="002D3BF5"/>
    <w:rsid w:val="002D4111"/>
    <w:rsid w:val="002D461F"/>
    <w:rsid w:val="002D4932"/>
    <w:rsid w:val="002D4DBA"/>
    <w:rsid w:val="002D59A3"/>
    <w:rsid w:val="002D5F30"/>
    <w:rsid w:val="002D6080"/>
    <w:rsid w:val="002D617E"/>
    <w:rsid w:val="002D65F7"/>
    <w:rsid w:val="002D6733"/>
    <w:rsid w:val="002D675D"/>
    <w:rsid w:val="002D67B0"/>
    <w:rsid w:val="002D6FE1"/>
    <w:rsid w:val="002D75C5"/>
    <w:rsid w:val="002E026A"/>
    <w:rsid w:val="002E04C6"/>
    <w:rsid w:val="002E0C7D"/>
    <w:rsid w:val="002E0F63"/>
    <w:rsid w:val="002E16D0"/>
    <w:rsid w:val="002E1D22"/>
    <w:rsid w:val="002E206D"/>
    <w:rsid w:val="002E2806"/>
    <w:rsid w:val="002E2B38"/>
    <w:rsid w:val="002E35DF"/>
    <w:rsid w:val="002E36B4"/>
    <w:rsid w:val="002E37E7"/>
    <w:rsid w:val="002E3A78"/>
    <w:rsid w:val="002E41D1"/>
    <w:rsid w:val="002E4440"/>
    <w:rsid w:val="002E4714"/>
    <w:rsid w:val="002E4D0E"/>
    <w:rsid w:val="002E55CE"/>
    <w:rsid w:val="002E5BCF"/>
    <w:rsid w:val="002E6414"/>
    <w:rsid w:val="002E667C"/>
    <w:rsid w:val="002E6973"/>
    <w:rsid w:val="002E69B5"/>
    <w:rsid w:val="002E6C41"/>
    <w:rsid w:val="002E6FD4"/>
    <w:rsid w:val="002E7285"/>
    <w:rsid w:val="002E7FD2"/>
    <w:rsid w:val="002F0791"/>
    <w:rsid w:val="002F0A3A"/>
    <w:rsid w:val="002F0C90"/>
    <w:rsid w:val="002F0D60"/>
    <w:rsid w:val="002F21DB"/>
    <w:rsid w:val="002F2C5E"/>
    <w:rsid w:val="002F2F50"/>
    <w:rsid w:val="002F32F3"/>
    <w:rsid w:val="002F379B"/>
    <w:rsid w:val="002F40B6"/>
    <w:rsid w:val="002F4D3D"/>
    <w:rsid w:val="002F4E29"/>
    <w:rsid w:val="002F5444"/>
    <w:rsid w:val="002F601B"/>
    <w:rsid w:val="002F617C"/>
    <w:rsid w:val="002F6551"/>
    <w:rsid w:val="002F66FB"/>
    <w:rsid w:val="002F7453"/>
    <w:rsid w:val="002F7455"/>
    <w:rsid w:val="002F7C21"/>
    <w:rsid w:val="00300171"/>
    <w:rsid w:val="00300415"/>
    <w:rsid w:val="00300D6D"/>
    <w:rsid w:val="00300FFF"/>
    <w:rsid w:val="0030115B"/>
    <w:rsid w:val="00301290"/>
    <w:rsid w:val="00301486"/>
    <w:rsid w:val="003017C3"/>
    <w:rsid w:val="0030244F"/>
    <w:rsid w:val="003029F1"/>
    <w:rsid w:val="00302CB7"/>
    <w:rsid w:val="00302CCB"/>
    <w:rsid w:val="00302D67"/>
    <w:rsid w:val="0030369E"/>
    <w:rsid w:val="00303B0B"/>
    <w:rsid w:val="0030419F"/>
    <w:rsid w:val="003043D9"/>
    <w:rsid w:val="00304E91"/>
    <w:rsid w:val="00304F0E"/>
    <w:rsid w:val="00305ECF"/>
    <w:rsid w:val="003061E3"/>
    <w:rsid w:val="00306210"/>
    <w:rsid w:val="003062A7"/>
    <w:rsid w:val="00306CE7"/>
    <w:rsid w:val="00306F6C"/>
    <w:rsid w:val="00307C78"/>
    <w:rsid w:val="003102E9"/>
    <w:rsid w:val="00310B4C"/>
    <w:rsid w:val="0031144C"/>
    <w:rsid w:val="003114D4"/>
    <w:rsid w:val="00311DEF"/>
    <w:rsid w:val="003130E7"/>
    <w:rsid w:val="00313C97"/>
    <w:rsid w:val="003140A8"/>
    <w:rsid w:val="00314257"/>
    <w:rsid w:val="003144EA"/>
    <w:rsid w:val="003152DD"/>
    <w:rsid w:val="00315313"/>
    <w:rsid w:val="003153A6"/>
    <w:rsid w:val="00315F39"/>
    <w:rsid w:val="0031634E"/>
    <w:rsid w:val="003164E8"/>
    <w:rsid w:val="003168C9"/>
    <w:rsid w:val="00316A56"/>
    <w:rsid w:val="003172BA"/>
    <w:rsid w:val="00320428"/>
    <w:rsid w:val="003204BC"/>
    <w:rsid w:val="00320E13"/>
    <w:rsid w:val="0032126A"/>
    <w:rsid w:val="00321764"/>
    <w:rsid w:val="00321C08"/>
    <w:rsid w:val="003224CC"/>
    <w:rsid w:val="00322C35"/>
    <w:rsid w:val="003236B1"/>
    <w:rsid w:val="003237F2"/>
    <w:rsid w:val="0032384A"/>
    <w:rsid w:val="00323A55"/>
    <w:rsid w:val="00324B6E"/>
    <w:rsid w:val="003259ED"/>
    <w:rsid w:val="00325C2D"/>
    <w:rsid w:val="00326760"/>
    <w:rsid w:val="003267A7"/>
    <w:rsid w:val="00326A73"/>
    <w:rsid w:val="00326D40"/>
    <w:rsid w:val="00326E24"/>
    <w:rsid w:val="00327183"/>
    <w:rsid w:val="00327206"/>
    <w:rsid w:val="0033036D"/>
    <w:rsid w:val="003306B4"/>
    <w:rsid w:val="00330F53"/>
    <w:rsid w:val="00331500"/>
    <w:rsid w:val="00331744"/>
    <w:rsid w:val="00331E1B"/>
    <w:rsid w:val="00331E2C"/>
    <w:rsid w:val="00331EAC"/>
    <w:rsid w:val="0033256B"/>
    <w:rsid w:val="00332599"/>
    <w:rsid w:val="003328B9"/>
    <w:rsid w:val="00332D77"/>
    <w:rsid w:val="00333331"/>
    <w:rsid w:val="0033398F"/>
    <w:rsid w:val="00333F2E"/>
    <w:rsid w:val="00333F49"/>
    <w:rsid w:val="00334314"/>
    <w:rsid w:val="00334883"/>
    <w:rsid w:val="00334DB2"/>
    <w:rsid w:val="00335057"/>
    <w:rsid w:val="003356BC"/>
    <w:rsid w:val="00335ABE"/>
    <w:rsid w:val="00335FB4"/>
    <w:rsid w:val="003360D0"/>
    <w:rsid w:val="003370BF"/>
    <w:rsid w:val="003379DD"/>
    <w:rsid w:val="00340176"/>
    <w:rsid w:val="00340311"/>
    <w:rsid w:val="003407CA"/>
    <w:rsid w:val="003409EE"/>
    <w:rsid w:val="00340A56"/>
    <w:rsid w:val="00340D4E"/>
    <w:rsid w:val="00340FA5"/>
    <w:rsid w:val="0034134A"/>
    <w:rsid w:val="00341A26"/>
    <w:rsid w:val="00342B83"/>
    <w:rsid w:val="00342CA0"/>
    <w:rsid w:val="00343119"/>
    <w:rsid w:val="0034404A"/>
    <w:rsid w:val="00344200"/>
    <w:rsid w:val="003448DD"/>
    <w:rsid w:val="00344AAA"/>
    <w:rsid w:val="003455AB"/>
    <w:rsid w:val="00345F5A"/>
    <w:rsid w:val="00346416"/>
    <w:rsid w:val="0034674B"/>
    <w:rsid w:val="00346B49"/>
    <w:rsid w:val="00347044"/>
    <w:rsid w:val="003471C9"/>
    <w:rsid w:val="00347739"/>
    <w:rsid w:val="00347924"/>
    <w:rsid w:val="00350500"/>
    <w:rsid w:val="00350CB2"/>
    <w:rsid w:val="003514C9"/>
    <w:rsid w:val="00351AFA"/>
    <w:rsid w:val="00351B58"/>
    <w:rsid w:val="00351C7E"/>
    <w:rsid w:val="00351DBB"/>
    <w:rsid w:val="00353797"/>
    <w:rsid w:val="00353B32"/>
    <w:rsid w:val="00354180"/>
    <w:rsid w:val="003551F3"/>
    <w:rsid w:val="003557DC"/>
    <w:rsid w:val="00356033"/>
    <w:rsid w:val="00356671"/>
    <w:rsid w:val="0035729C"/>
    <w:rsid w:val="003578CE"/>
    <w:rsid w:val="00357B4F"/>
    <w:rsid w:val="00357BCD"/>
    <w:rsid w:val="00360209"/>
    <w:rsid w:val="003602E9"/>
    <w:rsid w:val="00360FDB"/>
    <w:rsid w:val="00360FDC"/>
    <w:rsid w:val="00361141"/>
    <w:rsid w:val="003611C1"/>
    <w:rsid w:val="003612D4"/>
    <w:rsid w:val="00361AD6"/>
    <w:rsid w:val="003628EA"/>
    <w:rsid w:val="00362965"/>
    <w:rsid w:val="00362B0B"/>
    <w:rsid w:val="00362E37"/>
    <w:rsid w:val="00363327"/>
    <w:rsid w:val="00363336"/>
    <w:rsid w:val="0036470B"/>
    <w:rsid w:val="00364D88"/>
    <w:rsid w:val="0036502F"/>
    <w:rsid w:val="00365159"/>
    <w:rsid w:val="0036642B"/>
    <w:rsid w:val="00366522"/>
    <w:rsid w:val="0036652E"/>
    <w:rsid w:val="0036669D"/>
    <w:rsid w:val="00366721"/>
    <w:rsid w:val="0036734F"/>
    <w:rsid w:val="0036743E"/>
    <w:rsid w:val="00367971"/>
    <w:rsid w:val="00367B39"/>
    <w:rsid w:val="003701A6"/>
    <w:rsid w:val="00370DB0"/>
    <w:rsid w:val="00371533"/>
    <w:rsid w:val="0037226B"/>
    <w:rsid w:val="003728DB"/>
    <w:rsid w:val="0037290D"/>
    <w:rsid w:val="003729C3"/>
    <w:rsid w:val="003732EE"/>
    <w:rsid w:val="00373452"/>
    <w:rsid w:val="00373541"/>
    <w:rsid w:val="00373E30"/>
    <w:rsid w:val="00374071"/>
    <w:rsid w:val="0037435C"/>
    <w:rsid w:val="00374B9D"/>
    <w:rsid w:val="00374BCD"/>
    <w:rsid w:val="00374E8D"/>
    <w:rsid w:val="00375016"/>
    <w:rsid w:val="00375464"/>
    <w:rsid w:val="00375C22"/>
    <w:rsid w:val="0037616A"/>
    <w:rsid w:val="0037687E"/>
    <w:rsid w:val="003770AB"/>
    <w:rsid w:val="0037741F"/>
    <w:rsid w:val="0037790A"/>
    <w:rsid w:val="0038045E"/>
    <w:rsid w:val="0038096E"/>
    <w:rsid w:val="00380D19"/>
    <w:rsid w:val="003818CA"/>
    <w:rsid w:val="00381B0F"/>
    <w:rsid w:val="00382328"/>
    <w:rsid w:val="00382791"/>
    <w:rsid w:val="00384278"/>
    <w:rsid w:val="003843BE"/>
    <w:rsid w:val="00384D78"/>
    <w:rsid w:val="0038501A"/>
    <w:rsid w:val="00386401"/>
    <w:rsid w:val="0038666D"/>
    <w:rsid w:val="0038676B"/>
    <w:rsid w:val="00386779"/>
    <w:rsid w:val="00386AC6"/>
    <w:rsid w:val="00386AF5"/>
    <w:rsid w:val="00386B0A"/>
    <w:rsid w:val="00386E99"/>
    <w:rsid w:val="00387C2C"/>
    <w:rsid w:val="00387FC3"/>
    <w:rsid w:val="0039089D"/>
    <w:rsid w:val="00390A75"/>
    <w:rsid w:val="003913A0"/>
    <w:rsid w:val="00391DB6"/>
    <w:rsid w:val="00392A20"/>
    <w:rsid w:val="00392DC6"/>
    <w:rsid w:val="0039373E"/>
    <w:rsid w:val="003937A9"/>
    <w:rsid w:val="0039417A"/>
    <w:rsid w:val="0039494D"/>
    <w:rsid w:val="00394FA1"/>
    <w:rsid w:val="00396768"/>
    <w:rsid w:val="00396857"/>
    <w:rsid w:val="003A04BA"/>
    <w:rsid w:val="003A0CBF"/>
    <w:rsid w:val="003A12CD"/>
    <w:rsid w:val="003A16A9"/>
    <w:rsid w:val="003A1703"/>
    <w:rsid w:val="003A17A6"/>
    <w:rsid w:val="003A1D3F"/>
    <w:rsid w:val="003A1F18"/>
    <w:rsid w:val="003A295B"/>
    <w:rsid w:val="003A2A7C"/>
    <w:rsid w:val="003A325D"/>
    <w:rsid w:val="003A3280"/>
    <w:rsid w:val="003A3331"/>
    <w:rsid w:val="003A46FE"/>
    <w:rsid w:val="003A4B0E"/>
    <w:rsid w:val="003A53C4"/>
    <w:rsid w:val="003A5603"/>
    <w:rsid w:val="003A5A5F"/>
    <w:rsid w:val="003A5D6C"/>
    <w:rsid w:val="003A5E19"/>
    <w:rsid w:val="003A633E"/>
    <w:rsid w:val="003A647C"/>
    <w:rsid w:val="003A6761"/>
    <w:rsid w:val="003A6EF3"/>
    <w:rsid w:val="003A7052"/>
    <w:rsid w:val="003A7222"/>
    <w:rsid w:val="003A726D"/>
    <w:rsid w:val="003A73D4"/>
    <w:rsid w:val="003A7E82"/>
    <w:rsid w:val="003B0092"/>
    <w:rsid w:val="003B067C"/>
    <w:rsid w:val="003B0D40"/>
    <w:rsid w:val="003B0D87"/>
    <w:rsid w:val="003B17C8"/>
    <w:rsid w:val="003B1B29"/>
    <w:rsid w:val="003B2301"/>
    <w:rsid w:val="003B245B"/>
    <w:rsid w:val="003B274B"/>
    <w:rsid w:val="003B2909"/>
    <w:rsid w:val="003B2A58"/>
    <w:rsid w:val="003B2E48"/>
    <w:rsid w:val="003B30D0"/>
    <w:rsid w:val="003B331B"/>
    <w:rsid w:val="003B3C90"/>
    <w:rsid w:val="003B409E"/>
    <w:rsid w:val="003B40F9"/>
    <w:rsid w:val="003B4583"/>
    <w:rsid w:val="003B476E"/>
    <w:rsid w:val="003B4837"/>
    <w:rsid w:val="003B4FC3"/>
    <w:rsid w:val="003B534B"/>
    <w:rsid w:val="003B5B19"/>
    <w:rsid w:val="003B5BFC"/>
    <w:rsid w:val="003B607E"/>
    <w:rsid w:val="003B6960"/>
    <w:rsid w:val="003B697C"/>
    <w:rsid w:val="003B6C1C"/>
    <w:rsid w:val="003B6CC0"/>
    <w:rsid w:val="003B6FC7"/>
    <w:rsid w:val="003B7673"/>
    <w:rsid w:val="003B77F1"/>
    <w:rsid w:val="003C0147"/>
    <w:rsid w:val="003C02FA"/>
    <w:rsid w:val="003C036E"/>
    <w:rsid w:val="003C0C41"/>
    <w:rsid w:val="003C2076"/>
    <w:rsid w:val="003C20DB"/>
    <w:rsid w:val="003C3AA1"/>
    <w:rsid w:val="003C3D23"/>
    <w:rsid w:val="003C43EE"/>
    <w:rsid w:val="003C4DAC"/>
    <w:rsid w:val="003C50DB"/>
    <w:rsid w:val="003C584D"/>
    <w:rsid w:val="003C595A"/>
    <w:rsid w:val="003C5B4E"/>
    <w:rsid w:val="003C5EE5"/>
    <w:rsid w:val="003C61F3"/>
    <w:rsid w:val="003C698F"/>
    <w:rsid w:val="003C6D11"/>
    <w:rsid w:val="003C6DE4"/>
    <w:rsid w:val="003C7177"/>
    <w:rsid w:val="003C71F2"/>
    <w:rsid w:val="003C7675"/>
    <w:rsid w:val="003C7DC6"/>
    <w:rsid w:val="003D03BA"/>
    <w:rsid w:val="003D03E3"/>
    <w:rsid w:val="003D055D"/>
    <w:rsid w:val="003D0828"/>
    <w:rsid w:val="003D0A18"/>
    <w:rsid w:val="003D0C03"/>
    <w:rsid w:val="003D0D12"/>
    <w:rsid w:val="003D17B5"/>
    <w:rsid w:val="003D1E83"/>
    <w:rsid w:val="003D1F4F"/>
    <w:rsid w:val="003D26C8"/>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0DE"/>
    <w:rsid w:val="003E2115"/>
    <w:rsid w:val="003E2523"/>
    <w:rsid w:val="003E25DC"/>
    <w:rsid w:val="003E2820"/>
    <w:rsid w:val="003E28C1"/>
    <w:rsid w:val="003E29E1"/>
    <w:rsid w:val="003E312B"/>
    <w:rsid w:val="003E3F48"/>
    <w:rsid w:val="003E41D9"/>
    <w:rsid w:val="003E43A4"/>
    <w:rsid w:val="003E56B2"/>
    <w:rsid w:val="003E5857"/>
    <w:rsid w:val="003E5CC1"/>
    <w:rsid w:val="003E5CC4"/>
    <w:rsid w:val="003E6C2A"/>
    <w:rsid w:val="003E6F9E"/>
    <w:rsid w:val="003E71AA"/>
    <w:rsid w:val="003E7FFA"/>
    <w:rsid w:val="003F06FE"/>
    <w:rsid w:val="003F0D99"/>
    <w:rsid w:val="003F0F7F"/>
    <w:rsid w:val="003F1330"/>
    <w:rsid w:val="003F17FF"/>
    <w:rsid w:val="003F1966"/>
    <w:rsid w:val="003F1C28"/>
    <w:rsid w:val="003F1FD6"/>
    <w:rsid w:val="003F2099"/>
    <w:rsid w:val="003F2307"/>
    <w:rsid w:val="003F2607"/>
    <w:rsid w:val="003F2ECE"/>
    <w:rsid w:val="003F3187"/>
    <w:rsid w:val="003F38BB"/>
    <w:rsid w:val="003F5044"/>
    <w:rsid w:val="003F565E"/>
    <w:rsid w:val="003F632D"/>
    <w:rsid w:val="003F71D6"/>
    <w:rsid w:val="003F7776"/>
    <w:rsid w:val="003F7B16"/>
    <w:rsid w:val="003F7BD6"/>
    <w:rsid w:val="00401257"/>
    <w:rsid w:val="004020F1"/>
    <w:rsid w:val="0040282B"/>
    <w:rsid w:val="00402E8D"/>
    <w:rsid w:val="004031EB"/>
    <w:rsid w:val="00403FBB"/>
    <w:rsid w:val="00404342"/>
    <w:rsid w:val="00404725"/>
    <w:rsid w:val="004057AF"/>
    <w:rsid w:val="00405D89"/>
    <w:rsid w:val="00407061"/>
    <w:rsid w:val="004071B8"/>
    <w:rsid w:val="00407453"/>
    <w:rsid w:val="00407C9A"/>
    <w:rsid w:val="0041026C"/>
    <w:rsid w:val="0041098B"/>
    <w:rsid w:val="00410E9B"/>
    <w:rsid w:val="00410ECF"/>
    <w:rsid w:val="00410F7C"/>
    <w:rsid w:val="004119AE"/>
    <w:rsid w:val="00411B4B"/>
    <w:rsid w:val="0041217B"/>
    <w:rsid w:val="0041278C"/>
    <w:rsid w:val="0041294D"/>
    <w:rsid w:val="004133E2"/>
    <w:rsid w:val="0041379D"/>
    <w:rsid w:val="004139DC"/>
    <w:rsid w:val="00413DEB"/>
    <w:rsid w:val="00413E02"/>
    <w:rsid w:val="00414156"/>
    <w:rsid w:val="004142B3"/>
    <w:rsid w:val="00414E8F"/>
    <w:rsid w:val="0041518A"/>
    <w:rsid w:val="00415346"/>
    <w:rsid w:val="004153F3"/>
    <w:rsid w:val="00415896"/>
    <w:rsid w:val="00415CEC"/>
    <w:rsid w:val="00416A1B"/>
    <w:rsid w:val="004171EC"/>
    <w:rsid w:val="00417247"/>
    <w:rsid w:val="00417452"/>
    <w:rsid w:val="00417932"/>
    <w:rsid w:val="00420B2C"/>
    <w:rsid w:val="004211F3"/>
    <w:rsid w:val="004216AF"/>
    <w:rsid w:val="004217B6"/>
    <w:rsid w:val="00421ADF"/>
    <w:rsid w:val="00421BE9"/>
    <w:rsid w:val="00421EFB"/>
    <w:rsid w:val="00422155"/>
    <w:rsid w:val="00422629"/>
    <w:rsid w:val="004227E2"/>
    <w:rsid w:val="0042284A"/>
    <w:rsid w:val="00422A09"/>
    <w:rsid w:val="00422F50"/>
    <w:rsid w:val="00423083"/>
    <w:rsid w:val="004230AA"/>
    <w:rsid w:val="004234F3"/>
    <w:rsid w:val="00423964"/>
    <w:rsid w:val="00423FA6"/>
    <w:rsid w:val="00424E2F"/>
    <w:rsid w:val="004251DB"/>
    <w:rsid w:val="004254EA"/>
    <w:rsid w:val="00426357"/>
    <w:rsid w:val="004264B6"/>
    <w:rsid w:val="00426509"/>
    <w:rsid w:val="004265E3"/>
    <w:rsid w:val="00427DA8"/>
    <w:rsid w:val="004300F9"/>
    <w:rsid w:val="004304A2"/>
    <w:rsid w:val="004304E3"/>
    <w:rsid w:val="004308DF"/>
    <w:rsid w:val="00431DF2"/>
    <w:rsid w:val="00432E51"/>
    <w:rsid w:val="0043356E"/>
    <w:rsid w:val="00433F64"/>
    <w:rsid w:val="00433FBD"/>
    <w:rsid w:val="004341B0"/>
    <w:rsid w:val="00434858"/>
    <w:rsid w:val="00434D1A"/>
    <w:rsid w:val="00435018"/>
    <w:rsid w:val="004351EE"/>
    <w:rsid w:val="004359D6"/>
    <w:rsid w:val="00435D07"/>
    <w:rsid w:val="00436473"/>
    <w:rsid w:val="004365CF"/>
    <w:rsid w:val="00436FE6"/>
    <w:rsid w:val="00437134"/>
    <w:rsid w:val="0043734B"/>
    <w:rsid w:val="004373F1"/>
    <w:rsid w:val="00437D7D"/>
    <w:rsid w:val="0044010B"/>
    <w:rsid w:val="00441463"/>
    <w:rsid w:val="004428AB"/>
    <w:rsid w:val="004429E6"/>
    <w:rsid w:val="00443216"/>
    <w:rsid w:val="004432D8"/>
    <w:rsid w:val="00443559"/>
    <w:rsid w:val="004436F5"/>
    <w:rsid w:val="004437C6"/>
    <w:rsid w:val="00443979"/>
    <w:rsid w:val="00443B8A"/>
    <w:rsid w:val="00443DB6"/>
    <w:rsid w:val="00444014"/>
    <w:rsid w:val="00444694"/>
    <w:rsid w:val="0044535F"/>
    <w:rsid w:val="004453DF"/>
    <w:rsid w:val="004455B4"/>
    <w:rsid w:val="00445E86"/>
    <w:rsid w:val="0044622B"/>
    <w:rsid w:val="00446420"/>
    <w:rsid w:val="00447778"/>
    <w:rsid w:val="004504FA"/>
    <w:rsid w:val="004508F3"/>
    <w:rsid w:val="00450D9F"/>
    <w:rsid w:val="00450FAF"/>
    <w:rsid w:val="0045131E"/>
    <w:rsid w:val="00451423"/>
    <w:rsid w:val="00451540"/>
    <w:rsid w:val="00451E5E"/>
    <w:rsid w:val="00452E73"/>
    <w:rsid w:val="00453394"/>
    <w:rsid w:val="00453520"/>
    <w:rsid w:val="004539F4"/>
    <w:rsid w:val="00453C85"/>
    <w:rsid w:val="00453C91"/>
    <w:rsid w:val="00454193"/>
    <w:rsid w:val="004544E1"/>
    <w:rsid w:val="004547C0"/>
    <w:rsid w:val="00454EA7"/>
    <w:rsid w:val="00455313"/>
    <w:rsid w:val="0045586D"/>
    <w:rsid w:val="00456975"/>
    <w:rsid w:val="00456A74"/>
    <w:rsid w:val="00456BC2"/>
    <w:rsid w:val="00456BEB"/>
    <w:rsid w:val="00457435"/>
    <w:rsid w:val="00457873"/>
    <w:rsid w:val="00460096"/>
    <w:rsid w:val="0046026E"/>
    <w:rsid w:val="004613CC"/>
    <w:rsid w:val="00461604"/>
    <w:rsid w:val="00462599"/>
    <w:rsid w:val="00462832"/>
    <w:rsid w:val="00462AF5"/>
    <w:rsid w:val="0046307C"/>
    <w:rsid w:val="00463B81"/>
    <w:rsid w:val="00463C8B"/>
    <w:rsid w:val="00463DE6"/>
    <w:rsid w:val="00464D7C"/>
    <w:rsid w:val="00465752"/>
    <w:rsid w:val="00465BE2"/>
    <w:rsid w:val="00465D34"/>
    <w:rsid w:val="00466B44"/>
    <w:rsid w:val="004678C2"/>
    <w:rsid w:val="00467B6B"/>
    <w:rsid w:val="00467FD7"/>
    <w:rsid w:val="00467FFA"/>
    <w:rsid w:val="0047036C"/>
    <w:rsid w:val="0047090C"/>
    <w:rsid w:val="00470D59"/>
    <w:rsid w:val="00470EBD"/>
    <w:rsid w:val="00470F25"/>
    <w:rsid w:val="0047104F"/>
    <w:rsid w:val="00471293"/>
    <w:rsid w:val="00471D47"/>
    <w:rsid w:val="00472296"/>
    <w:rsid w:val="00473E7B"/>
    <w:rsid w:val="00473FF5"/>
    <w:rsid w:val="004748D6"/>
    <w:rsid w:val="00474AC5"/>
    <w:rsid w:val="00474CA0"/>
    <w:rsid w:val="00475433"/>
    <w:rsid w:val="004754E3"/>
    <w:rsid w:val="00475EA0"/>
    <w:rsid w:val="00476001"/>
    <w:rsid w:val="00476612"/>
    <w:rsid w:val="004769DA"/>
    <w:rsid w:val="00476CA8"/>
    <w:rsid w:val="0047703E"/>
    <w:rsid w:val="00477609"/>
    <w:rsid w:val="004779DC"/>
    <w:rsid w:val="00477AE5"/>
    <w:rsid w:val="00480A07"/>
    <w:rsid w:val="00480F39"/>
    <w:rsid w:val="004811E6"/>
    <w:rsid w:val="004825E1"/>
    <w:rsid w:val="004828C9"/>
    <w:rsid w:val="004833E4"/>
    <w:rsid w:val="00483B9D"/>
    <w:rsid w:val="00483DAE"/>
    <w:rsid w:val="0048438F"/>
    <w:rsid w:val="0048577F"/>
    <w:rsid w:val="00485867"/>
    <w:rsid w:val="0048708A"/>
    <w:rsid w:val="00487974"/>
    <w:rsid w:val="00490F4B"/>
    <w:rsid w:val="004913FC"/>
    <w:rsid w:val="00491594"/>
    <w:rsid w:val="0049179B"/>
    <w:rsid w:val="00491E3F"/>
    <w:rsid w:val="00492715"/>
    <w:rsid w:val="00492B45"/>
    <w:rsid w:val="00492B66"/>
    <w:rsid w:val="004930E3"/>
    <w:rsid w:val="004930F2"/>
    <w:rsid w:val="00493528"/>
    <w:rsid w:val="00493D86"/>
    <w:rsid w:val="00494138"/>
    <w:rsid w:val="004944E0"/>
    <w:rsid w:val="00494831"/>
    <w:rsid w:val="00494B77"/>
    <w:rsid w:val="00495026"/>
    <w:rsid w:val="00495E8E"/>
    <w:rsid w:val="004962ED"/>
    <w:rsid w:val="00496546"/>
    <w:rsid w:val="004966A6"/>
    <w:rsid w:val="00496AC5"/>
    <w:rsid w:val="004975CF"/>
    <w:rsid w:val="00497835"/>
    <w:rsid w:val="004978F3"/>
    <w:rsid w:val="00497A4A"/>
    <w:rsid w:val="004A036E"/>
    <w:rsid w:val="004A0BE1"/>
    <w:rsid w:val="004A0D03"/>
    <w:rsid w:val="004A0EF9"/>
    <w:rsid w:val="004A19BB"/>
    <w:rsid w:val="004A19F6"/>
    <w:rsid w:val="004A1A19"/>
    <w:rsid w:val="004A1D6F"/>
    <w:rsid w:val="004A1ED2"/>
    <w:rsid w:val="004A28E6"/>
    <w:rsid w:val="004A2AB5"/>
    <w:rsid w:val="004A2AFB"/>
    <w:rsid w:val="004A2C81"/>
    <w:rsid w:val="004A2D5F"/>
    <w:rsid w:val="004A3142"/>
    <w:rsid w:val="004A330E"/>
    <w:rsid w:val="004A33D4"/>
    <w:rsid w:val="004A4699"/>
    <w:rsid w:val="004A4C0F"/>
    <w:rsid w:val="004A597A"/>
    <w:rsid w:val="004A61DF"/>
    <w:rsid w:val="004A62CF"/>
    <w:rsid w:val="004A6340"/>
    <w:rsid w:val="004A6B20"/>
    <w:rsid w:val="004A6D46"/>
    <w:rsid w:val="004A74C2"/>
    <w:rsid w:val="004A7967"/>
    <w:rsid w:val="004A7FCE"/>
    <w:rsid w:val="004B05AB"/>
    <w:rsid w:val="004B06A3"/>
    <w:rsid w:val="004B0A73"/>
    <w:rsid w:val="004B14AC"/>
    <w:rsid w:val="004B155A"/>
    <w:rsid w:val="004B1C41"/>
    <w:rsid w:val="004B1C62"/>
    <w:rsid w:val="004B1DA5"/>
    <w:rsid w:val="004B1F72"/>
    <w:rsid w:val="004B220D"/>
    <w:rsid w:val="004B2779"/>
    <w:rsid w:val="004B2C90"/>
    <w:rsid w:val="004B301A"/>
    <w:rsid w:val="004B4752"/>
    <w:rsid w:val="004B5483"/>
    <w:rsid w:val="004B556C"/>
    <w:rsid w:val="004B559C"/>
    <w:rsid w:val="004B5DE6"/>
    <w:rsid w:val="004B5F71"/>
    <w:rsid w:val="004B61FB"/>
    <w:rsid w:val="004B66BB"/>
    <w:rsid w:val="004B693A"/>
    <w:rsid w:val="004B78E2"/>
    <w:rsid w:val="004B791C"/>
    <w:rsid w:val="004B7F9E"/>
    <w:rsid w:val="004C0B6E"/>
    <w:rsid w:val="004C140E"/>
    <w:rsid w:val="004C1770"/>
    <w:rsid w:val="004C17E8"/>
    <w:rsid w:val="004C21FE"/>
    <w:rsid w:val="004C26B1"/>
    <w:rsid w:val="004C2A0A"/>
    <w:rsid w:val="004C2B49"/>
    <w:rsid w:val="004C33BA"/>
    <w:rsid w:val="004C34FE"/>
    <w:rsid w:val="004C4A4C"/>
    <w:rsid w:val="004C4C28"/>
    <w:rsid w:val="004C527C"/>
    <w:rsid w:val="004C538A"/>
    <w:rsid w:val="004C54EB"/>
    <w:rsid w:val="004C57D0"/>
    <w:rsid w:val="004C59EE"/>
    <w:rsid w:val="004C5BB9"/>
    <w:rsid w:val="004C6282"/>
    <w:rsid w:val="004C66B5"/>
    <w:rsid w:val="004C6C3A"/>
    <w:rsid w:val="004C6FBB"/>
    <w:rsid w:val="004D051F"/>
    <w:rsid w:val="004D0B30"/>
    <w:rsid w:val="004D0C85"/>
    <w:rsid w:val="004D0E69"/>
    <w:rsid w:val="004D0E72"/>
    <w:rsid w:val="004D0FF9"/>
    <w:rsid w:val="004D19D8"/>
    <w:rsid w:val="004D19FB"/>
    <w:rsid w:val="004D1B2C"/>
    <w:rsid w:val="004D2946"/>
    <w:rsid w:val="004D2F8A"/>
    <w:rsid w:val="004D36DF"/>
    <w:rsid w:val="004D3B0F"/>
    <w:rsid w:val="004D4191"/>
    <w:rsid w:val="004D4236"/>
    <w:rsid w:val="004D4651"/>
    <w:rsid w:val="004D4AA6"/>
    <w:rsid w:val="004D54BE"/>
    <w:rsid w:val="004D5562"/>
    <w:rsid w:val="004D641C"/>
    <w:rsid w:val="004D69B8"/>
    <w:rsid w:val="004D701E"/>
    <w:rsid w:val="004E0D1F"/>
    <w:rsid w:val="004E1039"/>
    <w:rsid w:val="004E1652"/>
    <w:rsid w:val="004E1669"/>
    <w:rsid w:val="004E1813"/>
    <w:rsid w:val="004E18A8"/>
    <w:rsid w:val="004E1A2A"/>
    <w:rsid w:val="004E1E0F"/>
    <w:rsid w:val="004E1ED5"/>
    <w:rsid w:val="004E3A22"/>
    <w:rsid w:val="004E3FA1"/>
    <w:rsid w:val="004E3FE9"/>
    <w:rsid w:val="004E4452"/>
    <w:rsid w:val="004E44B7"/>
    <w:rsid w:val="004E4F0D"/>
    <w:rsid w:val="004E50A9"/>
    <w:rsid w:val="004E524A"/>
    <w:rsid w:val="004E63A9"/>
    <w:rsid w:val="004E6FB3"/>
    <w:rsid w:val="004E71D9"/>
    <w:rsid w:val="004E7DC0"/>
    <w:rsid w:val="004F0B00"/>
    <w:rsid w:val="004F10EB"/>
    <w:rsid w:val="004F1D50"/>
    <w:rsid w:val="004F20AB"/>
    <w:rsid w:val="004F2A2A"/>
    <w:rsid w:val="004F2FBD"/>
    <w:rsid w:val="004F3975"/>
    <w:rsid w:val="004F47EE"/>
    <w:rsid w:val="004F49B0"/>
    <w:rsid w:val="004F4B1A"/>
    <w:rsid w:val="004F4BE6"/>
    <w:rsid w:val="004F5420"/>
    <w:rsid w:val="004F5B91"/>
    <w:rsid w:val="004F602D"/>
    <w:rsid w:val="004F6781"/>
    <w:rsid w:val="004F67A7"/>
    <w:rsid w:val="004F7286"/>
    <w:rsid w:val="00500568"/>
    <w:rsid w:val="005005E6"/>
    <w:rsid w:val="00500B9F"/>
    <w:rsid w:val="00501002"/>
    <w:rsid w:val="00501AC4"/>
    <w:rsid w:val="00501F78"/>
    <w:rsid w:val="00502D74"/>
    <w:rsid w:val="00502FBA"/>
    <w:rsid w:val="0050328C"/>
    <w:rsid w:val="00503BDC"/>
    <w:rsid w:val="005043A3"/>
    <w:rsid w:val="00504922"/>
    <w:rsid w:val="00504EE9"/>
    <w:rsid w:val="00505915"/>
    <w:rsid w:val="00505AE2"/>
    <w:rsid w:val="005064C4"/>
    <w:rsid w:val="00506A22"/>
    <w:rsid w:val="00506CB2"/>
    <w:rsid w:val="005071AA"/>
    <w:rsid w:val="005076F1"/>
    <w:rsid w:val="00507FFA"/>
    <w:rsid w:val="0051081E"/>
    <w:rsid w:val="00510A6A"/>
    <w:rsid w:val="00511CEE"/>
    <w:rsid w:val="00511F1D"/>
    <w:rsid w:val="00511F71"/>
    <w:rsid w:val="0051236A"/>
    <w:rsid w:val="00512A53"/>
    <w:rsid w:val="00512D16"/>
    <w:rsid w:val="0051311B"/>
    <w:rsid w:val="005132B1"/>
    <w:rsid w:val="005132F9"/>
    <w:rsid w:val="00513675"/>
    <w:rsid w:val="005146BE"/>
    <w:rsid w:val="00514F4A"/>
    <w:rsid w:val="00515422"/>
    <w:rsid w:val="00515D4B"/>
    <w:rsid w:val="00515D8A"/>
    <w:rsid w:val="005164B2"/>
    <w:rsid w:val="00516877"/>
    <w:rsid w:val="00516959"/>
    <w:rsid w:val="00516D8E"/>
    <w:rsid w:val="00517692"/>
    <w:rsid w:val="00517A70"/>
    <w:rsid w:val="00517CCF"/>
    <w:rsid w:val="00517E35"/>
    <w:rsid w:val="00520954"/>
    <w:rsid w:val="00520CB7"/>
    <w:rsid w:val="00520D45"/>
    <w:rsid w:val="00521D2D"/>
    <w:rsid w:val="0052225C"/>
    <w:rsid w:val="00522282"/>
    <w:rsid w:val="00522393"/>
    <w:rsid w:val="00522F6D"/>
    <w:rsid w:val="00523F7D"/>
    <w:rsid w:val="005241FD"/>
    <w:rsid w:val="0052474E"/>
    <w:rsid w:val="005247BB"/>
    <w:rsid w:val="005249FF"/>
    <w:rsid w:val="00524D21"/>
    <w:rsid w:val="005253A9"/>
    <w:rsid w:val="005256D6"/>
    <w:rsid w:val="0052583D"/>
    <w:rsid w:val="00525BB6"/>
    <w:rsid w:val="00525E9C"/>
    <w:rsid w:val="00525ED1"/>
    <w:rsid w:val="005264E6"/>
    <w:rsid w:val="00526759"/>
    <w:rsid w:val="00527B90"/>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386E"/>
    <w:rsid w:val="00534643"/>
    <w:rsid w:val="005348D5"/>
    <w:rsid w:val="0053568F"/>
    <w:rsid w:val="00535AF6"/>
    <w:rsid w:val="0053613B"/>
    <w:rsid w:val="00536321"/>
    <w:rsid w:val="0053670D"/>
    <w:rsid w:val="005369B4"/>
    <w:rsid w:val="00536C4C"/>
    <w:rsid w:val="00536D18"/>
    <w:rsid w:val="00537381"/>
    <w:rsid w:val="005376B2"/>
    <w:rsid w:val="00537793"/>
    <w:rsid w:val="0053779C"/>
    <w:rsid w:val="00540FBB"/>
    <w:rsid w:val="005410EE"/>
    <w:rsid w:val="00541536"/>
    <w:rsid w:val="005415FD"/>
    <w:rsid w:val="00541D78"/>
    <w:rsid w:val="00542238"/>
    <w:rsid w:val="00542A34"/>
    <w:rsid w:val="00543483"/>
    <w:rsid w:val="00543802"/>
    <w:rsid w:val="00543949"/>
    <w:rsid w:val="0054398A"/>
    <w:rsid w:val="00544999"/>
    <w:rsid w:val="00544A82"/>
    <w:rsid w:val="00544CE0"/>
    <w:rsid w:val="00544E8C"/>
    <w:rsid w:val="005454FB"/>
    <w:rsid w:val="00545BFE"/>
    <w:rsid w:val="00546AB1"/>
    <w:rsid w:val="00546F3B"/>
    <w:rsid w:val="005471A6"/>
    <w:rsid w:val="00547753"/>
    <w:rsid w:val="00551291"/>
    <w:rsid w:val="0055157A"/>
    <w:rsid w:val="00551D0F"/>
    <w:rsid w:val="0055200D"/>
    <w:rsid w:val="0055249B"/>
    <w:rsid w:val="00553330"/>
    <w:rsid w:val="00553348"/>
    <w:rsid w:val="0055346E"/>
    <w:rsid w:val="005535DD"/>
    <w:rsid w:val="005538BD"/>
    <w:rsid w:val="00553E80"/>
    <w:rsid w:val="005541FE"/>
    <w:rsid w:val="00555010"/>
    <w:rsid w:val="00555691"/>
    <w:rsid w:val="00555DC6"/>
    <w:rsid w:val="005560B9"/>
    <w:rsid w:val="0055686F"/>
    <w:rsid w:val="00556DCF"/>
    <w:rsid w:val="00557407"/>
    <w:rsid w:val="005576C6"/>
    <w:rsid w:val="005578B5"/>
    <w:rsid w:val="00557D4A"/>
    <w:rsid w:val="00557F4E"/>
    <w:rsid w:val="00557FDC"/>
    <w:rsid w:val="00560051"/>
    <w:rsid w:val="0056038A"/>
    <w:rsid w:val="00560434"/>
    <w:rsid w:val="005616ED"/>
    <w:rsid w:val="00561D70"/>
    <w:rsid w:val="00561DC7"/>
    <w:rsid w:val="005622A3"/>
    <w:rsid w:val="00562537"/>
    <w:rsid w:val="005627DA"/>
    <w:rsid w:val="0056305F"/>
    <w:rsid w:val="005636DD"/>
    <w:rsid w:val="00563770"/>
    <w:rsid w:val="0056388E"/>
    <w:rsid w:val="00563A9D"/>
    <w:rsid w:val="00564359"/>
    <w:rsid w:val="005646C2"/>
    <w:rsid w:val="0056483D"/>
    <w:rsid w:val="00564901"/>
    <w:rsid w:val="00564E6A"/>
    <w:rsid w:val="005653D0"/>
    <w:rsid w:val="005653FB"/>
    <w:rsid w:val="005656F4"/>
    <w:rsid w:val="0056598E"/>
    <w:rsid w:val="005664F3"/>
    <w:rsid w:val="005665A5"/>
    <w:rsid w:val="00567725"/>
    <w:rsid w:val="00567C15"/>
    <w:rsid w:val="00570105"/>
    <w:rsid w:val="005702D5"/>
    <w:rsid w:val="00570464"/>
    <w:rsid w:val="00570A74"/>
    <w:rsid w:val="00570A9C"/>
    <w:rsid w:val="005715BC"/>
    <w:rsid w:val="00571CD7"/>
    <w:rsid w:val="005723AD"/>
    <w:rsid w:val="0057247A"/>
    <w:rsid w:val="00573080"/>
    <w:rsid w:val="005737A5"/>
    <w:rsid w:val="00573A55"/>
    <w:rsid w:val="00573BE3"/>
    <w:rsid w:val="00573CA0"/>
    <w:rsid w:val="0057414D"/>
    <w:rsid w:val="00574486"/>
    <w:rsid w:val="00574981"/>
    <w:rsid w:val="00575318"/>
    <w:rsid w:val="0057563D"/>
    <w:rsid w:val="00575756"/>
    <w:rsid w:val="00575D5C"/>
    <w:rsid w:val="005763B0"/>
    <w:rsid w:val="00576D27"/>
    <w:rsid w:val="00576ED9"/>
    <w:rsid w:val="00576FDA"/>
    <w:rsid w:val="0057729A"/>
    <w:rsid w:val="005779E1"/>
    <w:rsid w:val="005804A6"/>
    <w:rsid w:val="00580C76"/>
    <w:rsid w:val="005816F2"/>
    <w:rsid w:val="00581CD8"/>
    <w:rsid w:val="00582143"/>
    <w:rsid w:val="00582C4E"/>
    <w:rsid w:val="00583962"/>
    <w:rsid w:val="00583AB4"/>
    <w:rsid w:val="00583DB5"/>
    <w:rsid w:val="00583EBA"/>
    <w:rsid w:val="00584BE9"/>
    <w:rsid w:val="00584D1A"/>
    <w:rsid w:val="00584E83"/>
    <w:rsid w:val="00585B47"/>
    <w:rsid w:val="00585CF0"/>
    <w:rsid w:val="00586A23"/>
    <w:rsid w:val="00587C76"/>
    <w:rsid w:val="00587FB1"/>
    <w:rsid w:val="00591049"/>
    <w:rsid w:val="0059128C"/>
    <w:rsid w:val="005917E1"/>
    <w:rsid w:val="00591C8F"/>
    <w:rsid w:val="00592483"/>
    <w:rsid w:val="00593466"/>
    <w:rsid w:val="005941A6"/>
    <w:rsid w:val="00595824"/>
    <w:rsid w:val="00595D8A"/>
    <w:rsid w:val="00596A0F"/>
    <w:rsid w:val="00596B6B"/>
    <w:rsid w:val="00596FB2"/>
    <w:rsid w:val="00597BB0"/>
    <w:rsid w:val="00597E8B"/>
    <w:rsid w:val="005A0674"/>
    <w:rsid w:val="005A0DAD"/>
    <w:rsid w:val="005A13C2"/>
    <w:rsid w:val="005A1C12"/>
    <w:rsid w:val="005A2F3E"/>
    <w:rsid w:val="005A2FB8"/>
    <w:rsid w:val="005A3E13"/>
    <w:rsid w:val="005A4242"/>
    <w:rsid w:val="005A42F7"/>
    <w:rsid w:val="005A4DC8"/>
    <w:rsid w:val="005A4F2C"/>
    <w:rsid w:val="005A5D91"/>
    <w:rsid w:val="005A5E4C"/>
    <w:rsid w:val="005A5F1F"/>
    <w:rsid w:val="005A5F29"/>
    <w:rsid w:val="005A5FEA"/>
    <w:rsid w:val="005A67FC"/>
    <w:rsid w:val="005A69D1"/>
    <w:rsid w:val="005B047B"/>
    <w:rsid w:val="005B07C3"/>
    <w:rsid w:val="005B116B"/>
    <w:rsid w:val="005B1A12"/>
    <w:rsid w:val="005B268D"/>
    <w:rsid w:val="005B2DD5"/>
    <w:rsid w:val="005B2F9B"/>
    <w:rsid w:val="005B367B"/>
    <w:rsid w:val="005B3A0C"/>
    <w:rsid w:val="005B4BAD"/>
    <w:rsid w:val="005B5DEA"/>
    <w:rsid w:val="005B5F44"/>
    <w:rsid w:val="005B62EA"/>
    <w:rsid w:val="005B6AB8"/>
    <w:rsid w:val="005B75B1"/>
    <w:rsid w:val="005B7A43"/>
    <w:rsid w:val="005C00FB"/>
    <w:rsid w:val="005C03D0"/>
    <w:rsid w:val="005C0883"/>
    <w:rsid w:val="005C0F5F"/>
    <w:rsid w:val="005C0F85"/>
    <w:rsid w:val="005C1703"/>
    <w:rsid w:val="005C1B01"/>
    <w:rsid w:val="005C30F2"/>
    <w:rsid w:val="005C35A2"/>
    <w:rsid w:val="005C3B06"/>
    <w:rsid w:val="005C3D5A"/>
    <w:rsid w:val="005C4391"/>
    <w:rsid w:val="005C5E0C"/>
    <w:rsid w:val="005C5E69"/>
    <w:rsid w:val="005C6470"/>
    <w:rsid w:val="005C7456"/>
    <w:rsid w:val="005C79D9"/>
    <w:rsid w:val="005C7E20"/>
    <w:rsid w:val="005C7F27"/>
    <w:rsid w:val="005D020C"/>
    <w:rsid w:val="005D0261"/>
    <w:rsid w:val="005D1035"/>
    <w:rsid w:val="005D11F9"/>
    <w:rsid w:val="005D14C6"/>
    <w:rsid w:val="005D1760"/>
    <w:rsid w:val="005D17F9"/>
    <w:rsid w:val="005D1905"/>
    <w:rsid w:val="005D20D6"/>
    <w:rsid w:val="005D2728"/>
    <w:rsid w:val="005D2C32"/>
    <w:rsid w:val="005D2F04"/>
    <w:rsid w:val="005D31C1"/>
    <w:rsid w:val="005D354D"/>
    <w:rsid w:val="005D43E2"/>
    <w:rsid w:val="005D4B92"/>
    <w:rsid w:val="005D4BA4"/>
    <w:rsid w:val="005D55C4"/>
    <w:rsid w:val="005D59EC"/>
    <w:rsid w:val="005D5B91"/>
    <w:rsid w:val="005D60F8"/>
    <w:rsid w:val="005D6351"/>
    <w:rsid w:val="005D65CE"/>
    <w:rsid w:val="005D6A1C"/>
    <w:rsid w:val="005D74BA"/>
    <w:rsid w:val="005E0B99"/>
    <w:rsid w:val="005E0EC9"/>
    <w:rsid w:val="005E10E0"/>
    <w:rsid w:val="005E11DC"/>
    <w:rsid w:val="005E13BF"/>
    <w:rsid w:val="005E1C42"/>
    <w:rsid w:val="005E1CE9"/>
    <w:rsid w:val="005E27C5"/>
    <w:rsid w:val="005E2C1C"/>
    <w:rsid w:val="005E352E"/>
    <w:rsid w:val="005E3A8E"/>
    <w:rsid w:val="005E3FB4"/>
    <w:rsid w:val="005E42A9"/>
    <w:rsid w:val="005E4B8E"/>
    <w:rsid w:val="005E4C67"/>
    <w:rsid w:val="005E511A"/>
    <w:rsid w:val="005E55BF"/>
    <w:rsid w:val="005E5633"/>
    <w:rsid w:val="005E65A4"/>
    <w:rsid w:val="005E6DD8"/>
    <w:rsid w:val="005E70B7"/>
    <w:rsid w:val="005E7A5C"/>
    <w:rsid w:val="005E7F71"/>
    <w:rsid w:val="005F0425"/>
    <w:rsid w:val="005F04CB"/>
    <w:rsid w:val="005F05EA"/>
    <w:rsid w:val="005F067A"/>
    <w:rsid w:val="005F1039"/>
    <w:rsid w:val="005F1481"/>
    <w:rsid w:val="005F1485"/>
    <w:rsid w:val="005F209A"/>
    <w:rsid w:val="005F20F4"/>
    <w:rsid w:val="005F230A"/>
    <w:rsid w:val="005F24C5"/>
    <w:rsid w:val="005F25B1"/>
    <w:rsid w:val="005F47C9"/>
    <w:rsid w:val="005F487C"/>
    <w:rsid w:val="005F491E"/>
    <w:rsid w:val="005F4CBA"/>
    <w:rsid w:val="005F5B4E"/>
    <w:rsid w:val="005F5C58"/>
    <w:rsid w:val="005F5F2A"/>
    <w:rsid w:val="005F6412"/>
    <w:rsid w:val="005F6EF1"/>
    <w:rsid w:val="005F7861"/>
    <w:rsid w:val="005F7A36"/>
    <w:rsid w:val="00600DC6"/>
    <w:rsid w:val="00600E03"/>
    <w:rsid w:val="006010F4"/>
    <w:rsid w:val="006011BC"/>
    <w:rsid w:val="0060155F"/>
    <w:rsid w:val="00602069"/>
    <w:rsid w:val="0060295E"/>
    <w:rsid w:val="00603977"/>
    <w:rsid w:val="00603D74"/>
    <w:rsid w:val="00603DB5"/>
    <w:rsid w:val="00603E85"/>
    <w:rsid w:val="00604687"/>
    <w:rsid w:val="0060495C"/>
    <w:rsid w:val="006050A4"/>
    <w:rsid w:val="006052FA"/>
    <w:rsid w:val="006057A8"/>
    <w:rsid w:val="00605D74"/>
    <w:rsid w:val="006069BA"/>
    <w:rsid w:val="00606E08"/>
    <w:rsid w:val="00606E7D"/>
    <w:rsid w:val="00606F82"/>
    <w:rsid w:val="006072AF"/>
    <w:rsid w:val="00607321"/>
    <w:rsid w:val="006074EF"/>
    <w:rsid w:val="0061099F"/>
    <w:rsid w:val="00611C71"/>
    <w:rsid w:val="00612647"/>
    <w:rsid w:val="00612ACA"/>
    <w:rsid w:val="006130B8"/>
    <w:rsid w:val="006133C3"/>
    <w:rsid w:val="00613810"/>
    <w:rsid w:val="00613A0B"/>
    <w:rsid w:val="006141A1"/>
    <w:rsid w:val="00615970"/>
    <w:rsid w:val="00616317"/>
    <w:rsid w:val="00616ED9"/>
    <w:rsid w:val="006177E8"/>
    <w:rsid w:val="00620586"/>
    <w:rsid w:val="006208FB"/>
    <w:rsid w:val="00620D53"/>
    <w:rsid w:val="00620EA0"/>
    <w:rsid w:val="00620F3D"/>
    <w:rsid w:val="00620F69"/>
    <w:rsid w:val="006210E8"/>
    <w:rsid w:val="00621595"/>
    <w:rsid w:val="0062255D"/>
    <w:rsid w:val="00622A7F"/>
    <w:rsid w:val="00622B97"/>
    <w:rsid w:val="00623221"/>
    <w:rsid w:val="00623591"/>
    <w:rsid w:val="00623907"/>
    <w:rsid w:val="00623979"/>
    <w:rsid w:val="00623FF7"/>
    <w:rsid w:val="00624BA7"/>
    <w:rsid w:val="00625057"/>
    <w:rsid w:val="00625B45"/>
    <w:rsid w:val="00625E9D"/>
    <w:rsid w:val="00626041"/>
    <w:rsid w:val="00626567"/>
    <w:rsid w:val="00626654"/>
    <w:rsid w:val="00626831"/>
    <w:rsid w:val="00626F57"/>
    <w:rsid w:val="00627155"/>
    <w:rsid w:val="0063012D"/>
    <w:rsid w:val="00630677"/>
    <w:rsid w:val="00631472"/>
    <w:rsid w:val="0063159B"/>
    <w:rsid w:val="00631A50"/>
    <w:rsid w:val="0063287C"/>
    <w:rsid w:val="006338ED"/>
    <w:rsid w:val="00633948"/>
    <w:rsid w:val="00633BB4"/>
    <w:rsid w:val="006341BF"/>
    <w:rsid w:val="00634349"/>
    <w:rsid w:val="006344A4"/>
    <w:rsid w:val="00634521"/>
    <w:rsid w:val="00634B48"/>
    <w:rsid w:val="00635926"/>
    <w:rsid w:val="00635D49"/>
    <w:rsid w:val="00636193"/>
    <w:rsid w:val="00636701"/>
    <w:rsid w:val="0063670D"/>
    <w:rsid w:val="00636857"/>
    <w:rsid w:val="00636D9F"/>
    <w:rsid w:val="0063729E"/>
    <w:rsid w:val="00637C50"/>
    <w:rsid w:val="00640884"/>
    <w:rsid w:val="006409AB"/>
    <w:rsid w:val="00640D73"/>
    <w:rsid w:val="00640DDD"/>
    <w:rsid w:val="00640E2B"/>
    <w:rsid w:val="006410A0"/>
    <w:rsid w:val="00641C19"/>
    <w:rsid w:val="006453FA"/>
    <w:rsid w:val="00645920"/>
    <w:rsid w:val="00645996"/>
    <w:rsid w:val="0064633D"/>
    <w:rsid w:val="00646A74"/>
    <w:rsid w:val="00646A75"/>
    <w:rsid w:val="00646FC4"/>
    <w:rsid w:val="006472A8"/>
    <w:rsid w:val="006477EA"/>
    <w:rsid w:val="00647871"/>
    <w:rsid w:val="00647893"/>
    <w:rsid w:val="00647E97"/>
    <w:rsid w:val="0065036C"/>
    <w:rsid w:val="006511B7"/>
    <w:rsid w:val="00651514"/>
    <w:rsid w:val="00652386"/>
    <w:rsid w:val="00652683"/>
    <w:rsid w:val="00652AE2"/>
    <w:rsid w:val="00652C1A"/>
    <w:rsid w:val="00652D5C"/>
    <w:rsid w:val="00653070"/>
    <w:rsid w:val="00653B28"/>
    <w:rsid w:val="00654731"/>
    <w:rsid w:val="00654DB3"/>
    <w:rsid w:val="00654E17"/>
    <w:rsid w:val="0065540F"/>
    <w:rsid w:val="00655474"/>
    <w:rsid w:val="006556DA"/>
    <w:rsid w:val="00655D44"/>
    <w:rsid w:val="00656095"/>
    <w:rsid w:val="0065685E"/>
    <w:rsid w:val="006571C6"/>
    <w:rsid w:val="006571D6"/>
    <w:rsid w:val="0066006C"/>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8C"/>
    <w:rsid w:val="00672B88"/>
    <w:rsid w:val="00672DCF"/>
    <w:rsid w:val="00672E9D"/>
    <w:rsid w:val="006734DC"/>
    <w:rsid w:val="006737B8"/>
    <w:rsid w:val="00674EDF"/>
    <w:rsid w:val="006751EB"/>
    <w:rsid w:val="006752A7"/>
    <w:rsid w:val="0067627D"/>
    <w:rsid w:val="00676563"/>
    <w:rsid w:val="00676BB4"/>
    <w:rsid w:val="00677CC0"/>
    <w:rsid w:val="00680076"/>
    <w:rsid w:val="00680302"/>
    <w:rsid w:val="00681567"/>
    <w:rsid w:val="00681574"/>
    <w:rsid w:val="0068157E"/>
    <w:rsid w:val="00681724"/>
    <w:rsid w:val="00681926"/>
    <w:rsid w:val="0068193A"/>
    <w:rsid w:val="00681A46"/>
    <w:rsid w:val="00681A9C"/>
    <w:rsid w:val="00681C11"/>
    <w:rsid w:val="00681DEA"/>
    <w:rsid w:val="00682282"/>
    <w:rsid w:val="0068229E"/>
    <w:rsid w:val="0068297E"/>
    <w:rsid w:val="00682E20"/>
    <w:rsid w:val="00683B41"/>
    <w:rsid w:val="00684953"/>
    <w:rsid w:val="00684C34"/>
    <w:rsid w:val="0068521D"/>
    <w:rsid w:val="00685925"/>
    <w:rsid w:val="006862B7"/>
    <w:rsid w:val="006866E4"/>
    <w:rsid w:val="00686B2D"/>
    <w:rsid w:val="00690C7C"/>
    <w:rsid w:val="00691271"/>
    <w:rsid w:val="0069218F"/>
    <w:rsid w:val="00692796"/>
    <w:rsid w:val="00692D1A"/>
    <w:rsid w:val="00693A46"/>
    <w:rsid w:val="00693B36"/>
    <w:rsid w:val="00693E0E"/>
    <w:rsid w:val="00694579"/>
    <w:rsid w:val="00694E33"/>
    <w:rsid w:val="00695EEA"/>
    <w:rsid w:val="00695F4C"/>
    <w:rsid w:val="006966C6"/>
    <w:rsid w:val="00696C01"/>
    <w:rsid w:val="006974AE"/>
    <w:rsid w:val="006A0280"/>
    <w:rsid w:val="006A03A3"/>
    <w:rsid w:val="006A07CC"/>
    <w:rsid w:val="006A099F"/>
    <w:rsid w:val="006A0A0E"/>
    <w:rsid w:val="006A0D88"/>
    <w:rsid w:val="006A0F4B"/>
    <w:rsid w:val="006A1824"/>
    <w:rsid w:val="006A1FB2"/>
    <w:rsid w:val="006A21E3"/>
    <w:rsid w:val="006A28D8"/>
    <w:rsid w:val="006A3178"/>
    <w:rsid w:val="006A329E"/>
    <w:rsid w:val="006A34C0"/>
    <w:rsid w:val="006A36E5"/>
    <w:rsid w:val="006A383D"/>
    <w:rsid w:val="006A3E63"/>
    <w:rsid w:val="006A454C"/>
    <w:rsid w:val="006A4EA7"/>
    <w:rsid w:val="006A51C6"/>
    <w:rsid w:val="006A5280"/>
    <w:rsid w:val="006A5485"/>
    <w:rsid w:val="006A572A"/>
    <w:rsid w:val="006A6003"/>
    <w:rsid w:val="006A63C0"/>
    <w:rsid w:val="006A6AAD"/>
    <w:rsid w:val="006B03F1"/>
    <w:rsid w:val="006B06EB"/>
    <w:rsid w:val="006B0A46"/>
    <w:rsid w:val="006B1450"/>
    <w:rsid w:val="006B188C"/>
    <w:rsid w:val="006B1957"/>
    <w:rsid w:val="006B1968"/>
    <w:rsid w:val="006B2214"/>
    <w:rsid w:val="006B2913"/>
    <w:rsid w:val="006B2994"/>
    <w:rsid w:val="006B36B4"/>
    <w:rsid w:val="006B39E4"/>
    <w:rsid w:val="006B3AC3"/>
    <w:rsid w:val="006B3CFE"/>
    <w:rsid w:val="006B3D56"/>
    <w:rsid w:val="006B3F1E"/>
    <w:rsid w:val="006B4228"/>
    <w:rsid w:val="006B4407"/>
    <w:rsid w:val="006B47C9"/>
    <w:rsid w:val="006B4BA4"/>
    <w:rsid w:val="006B4FB7"/>
    <w:rsid w:val="006B5091"/>
    <w:rsid w:val="006B5688"/>
    <w:rsid w:val="006B5693"/>
    <w:rsid w:val="006B6036"/>
    <w:rsid w:val="006B654C"/>
    <w:rsid w:val="006B6A03"/>
    <w:rsid w:val="006B6F82"/>
    <w:rsid w:val="006B794E"/>
    <w:rsid w:val="006B7FBF"/>
    <w:rsid w:val="006C09C3"/>
    <w:rsid w:val="006C0A3D"/>
    <w:rsid w:val="006C0C47"/>
    <w:rsid w:val="006C0D8F"/>
    <w:rsid w:val="006C101B"/>
    <w:rsid w:val="006C1671"/>
    <w:rsid w:val="006C1F2E"/>
    <w:rsid w:val="006C26A0"/>
    <w:rsid w:val="006C2B3A"/>
    <w:rsid w:val="006C2C1A"/>
    <w:rsid w:val="006C3146"/>
    <w:rsid w:val="006C351F"/>
    <w:rsid w:val="006C3714"/>
    <w:rsid w:val="006C39E3"/>
    <w:rsid w:val="006C3EBF"/>
    <w:rsid w:val="006C3EF8"/>
    <w:rsid w:val="006C47A7"/>
    <w:rsid w:val="006C49CC"/>
    <w:rsid w:val="006C5307"/>
    <w:rsid w:val="006C54E3"/>
    <w:rsid w:val="006C5910"/>
    <w:rsid w:val="006C6589"/>
    <w:rsid w:val="006C73DD"/>
    <w:rsid w:val="006C7659"/>
    <w:rsid w:val="006C76E4"/>
    <w:rsid w:val="006C7B8C"/>
    <w:rsid w:val="006C7D42"/>
    <w:rsid w:val="006D09BF"/>
    <w:rsid w:val="006D09D1"/>
    <w:rsid w:val="006D0D18"/>
    <w:rsid w:val="006D0DE3"/>
    <w:rsid w:val="006D147E"/>
    <w:rsid w:val="006D166D"/>
    <w:rsid w:val="006D16E7"/>
    <w:rsid w:val="006D17BC"/>
    <w:rsid w:val="006D2560"/>
    <w:rsid w:val="006D3CA0"/>
    <w:rsid w:val="006D4332"/>
    <w:rsid w:val="006D43D4"/>
    <w:rsid w:val="006D4B51"/>
    <w:rsid w:val="006D54A3"/>
    <w:rsid w:val="006D5E75"/>
    <w:rsid w:val="006D62EB"/>
    <w:rsid w:val="006D6F3C"/>
    <w:rsid w:val="006E00C7"/>
    <w:rsid w:val="006E1898"/>
    <w:rsid w:val="006E399F"/>
    <w:rsid w:val="006E3C73"/>
    <w:rsid w:val="006E3DDB"/>
    <w:rsid w:val="006E3E44"/>
    <w:rsid w:val="006E3FD0"/>
    <w:rsid w:val="006E4285"/>
    <w:rsid w:val="006E46A9"/>
    <w:rsid w:val="006E51BC"/>
    <w:rsid w:val="006E5703"/>
    <w:rsid w:val="006E665B"/>
    <w:rsid w:val="006E718D"/>
    <w:rsid w:val="006E7338"/>
    <w:rsid w:val="006E758F"/>
    <w:rsid w:val="006E7E1B"/>
    <w:rsid w:val="006F020C"/>
    <w:rsid w:val="006F0F85"/>
    <w:rsid w:val="006F0FAE"/>
    <w:rsid w:val="006F12B6"/>
    <w:rsid w:val="006F19D2"/>
    <w:rsid w:val="006F1D06"/>
    <w:rsid w:val="006F2374"/>
    <w:rsid w:val="006F282D"/>
    <w:rsid w:val="006F2DCA"/>
    <w:rsid w:val="006F32C8"/>
    <w:rsid w:val="006F35EE"/>
    <w:rsid w:val="006F3769"/>
    <w:rsid w:val="006F3A6E"/>
    <w:rsid w:val="006F3E6A"/>
    <w:rsid w:val="006F4569"/>
    <w:rsid w:val="006F45E4"/>
    <w:rsid w:val="006F5AD1"/>
    <w:rsid w:val="006F63C2"/>
    <w:rsid w:val="006F6405"/>
    <w:rsid w:val="006F685B"/>
    <w:rsid w:val="006F7057"/>
    <w:rsid w:val="006F731F"/>
    <w:rsid w:val="006F75B4"/>
    <w:rsid w:val="00700ED1"/>
    <w:rsid w:val="007011F8"/>
    <w:rsid w:val="00701B4A"/>
    <w:rsid w:val="0070280B"/>
    <w:rsid w:val="007028B4"/>
    <w:rsid w:val="007029DD"/>
    <w:rsid w:val="00702ECD"/>
    <w:rsid w:val="007036B5"/>
    <w:rsid w:val="00703774"/>
    <w:rsid w:val="007046E8"/>
    <w:rsid w:val="007049CB"/>
    <w:rsid w:val="00704BE0"/>
    <w:rsid w:val="00704DBF"/>
    <w:rsid w:val="007051AC"/>
    <w:rsid w:val="007061DA"/>
    <w:rsid w:val="007062CE"/>
    <w:rsid w:val="007065DE"/>
    <w:rsid w:val="00706C22"/>
    <w:rsid w:val="00707779"/>
    <w:rsid w:val="00707D8A"/>
    <w:rsid w:val="00707DF6"/>
    <w:rsid w:val="00710496"/>
    <w:rsid w:val="00710538"/>
    <w:rsid w:val="0071111B"/>
    <w:rsid w:val="00711633"/>
    <w:rsid w:val="00711C0D"/>
    <w:rsid w:val="00712EE3"/>
    <w:rsid w:val="00713016"/>
    <w:rsid w:val="00713406"/>
    <w:rsid w:val="00714135"/>
    <w:rsid w:val="007142B3"/>
    <w:rsid w:val="00714BB6"/>
    <w:rsid w:val="00714C5C"/>
    <w:rsid w:val="00714D3C"/>
    <w:rsid w:val="00714F0B"/>
    <w:rsid w:val="0071531D"/>
    <w:rsid w:val="00715960"/>
    <w:rsid w:val="0071605F"/>
    <w:rsid w:val="00716B7B"/>
    <w:rsid w:val="007210D6"/>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CAE"/>
    <w:rsid w:val="00727DF1"/>
    <w:rsid w:val="00727F8F"/>
    <w:rsid w:val="00730CDB"/>
    <w:rsid w:val="00730F3A"/>
    <w:rsid w:val="00731753"/>
    <w:rsid w:val="0073176E"/>
    <w:rsid w:val="007318A8"/>
    <w:rsid w:val="00731E16"/>
    <w:rsid w:val="0073220A"/>
    <w:rsid w:val="00732280"/>
    <w:rsid w:val="007328F1"/>
    <w:rsid w:val="007330C9"/>
    <w:rsid w:val="0073356F"/>
    <w:rsid w:val="00734236"/>
    <w:rsid w:val="007346F7"/>
    <w:rsid w:val="007350B4"/>
    <w:rsid w:val="00735C11"/>
    <w:rsid w:val="00735C17"/>
    <w:rsid w:val="00737076"/>
    <w:rsid w:val="007373D3"/>
    <w:rsid w:val="00740B61"/>
    <w:rsid w:val="00740BB5"/>
    <w:rsid w:val="00740DAC"/>
    <w:rsid w:val="007417F3"/>
    <w:rsid w:val="00741BB9"/>
    <w:rsid w:val="00742906"/>
    <w:rsid w:val="00743932"/>
    <w:rsid w:val="00743A5A"/>
    <w:rsid w:val="00743A9F"/>
    <w:rsid w:val="007449C3"/>
    <w:rsid w:val="00744A79"/>
    <w:rsid w:val="00744CF2"/>
    <w:rsid w:val="00744DD2"/>
    <w:rsid w:val="00745A00"/>
    <w:rsid w:val="0074660B"/>
    <w:rsid w:val="00746961"/>
    <w:rsid w:val="007474E2"/>
    <w:rsid w:val="00747D27"/>
    <w:rsid w:val="00750F5A"/>
    <w:rsid w:val="00751911"/>
    <w:rsid w:val="0075293D"/>
    <w:rsid w:val="00752955"/>
    <w:rsid w:val="00752F1B"/>
    <w:rsid w:val="0075367C"/>
    <w:rsid w:val="00753EEF"/>
    <w:rsid w:val="0075494A"/>
    <w:rsid w:val="00755361"/>
    <w:rsid w:val="00755ABB"/>
    <w:rsid w:val="0075608C"/>
    <w:rsid w:val="0075617C"/>
    <w:rsid w:val="00756E3A"/>
    <w:rsid w:val="007570B1"/>
    <w:rsid w:val="00757E33"/>
    <w:rsid w:val="00757E8B"/>
    <w:rsid w:val="00757F99"/>
    <w:rsid w:val="007606D4"/>
    <w:rsid w:val="007607E6"/>
    <w:rsid w:val="00760A35"/>
    <w:rsid w:val="00760C68"/>
    <w:rsid w:val="00760D17"/>
    <w:rsid w:val="00760F53"/>
    <w:rsid w:val="00761DC3"/>
    <w:rsid w:val="00762397"/>
    <w:rsid w:val="00762541"/>
    <w:rsid w:val="007629A4"/>
    <w:rsid w:val="007640D8"/>
    <w:rsid w:val="007640E6"/>
    <w:rsid w:val="007644CE"/>
    <w:rsid w:val="0076478F"/>
    <w:rsid w:val="0076485D"/>
    <w:rsid w:val="0076520E"/>
    <w:rsid w:val="00765531"/>
    <w:rsid w:val="007656BC"/>
    <w:rsid w:val="007657AF"/>
    <w:rsid w:val="00765B7E"/>
    <w:rsid w:val="007662F4"/>
    <w:rsid w:val="0076685C"/>
    <w:rsid w:val="00766CA1"/>
    <w:rsid w:val="00767751"/>
    <w:rsid w:val="00767B48"/>
    <w:rsid w:val="00767C59"/>
    <w:rsid w:val="00770944"/>
    <w:rsid w:val="00770D12"/>
    <w:rsid w:val="00770F02"/>
    <w:rsid w:val="00772070"/>
    <w:rsid w:val="007721A8"/>
    <w:rsid w:val="00772301"/>
    <w:rsid w:val="007729A4"/>
    <w:rsid w:val="00772E13"/>
    <w:rsid w:val="00773CCA"/>
    <w:rsid w:val="0077406B"/>
    <w:rsid w:val="0077479C"/>
    <w:rsid w:val="00774BEF"/>
    <w:rsid w:val="0077616E"/>
    <w:rsid w:val="00776C5C"/>
    <w:rsid w:val="00777275"/>
    <w:rsid w:val="007773E0"/>
    <w:rsid w:val="0077753F"/>
    <w:rsid w:val="007775F8"/>
    <w:rsid w:val="0077783A"/>
    <w:rsid w:val="00777957"/>
    <w:rsid w:val="007806C6"/>
    <w:rsid w:val="00780A91"/>
    <w:rsid w:val="00781F27"/>
    <w:rsid w:val="0078213A"/>
    <w:rsid w:val="007827D9"/>
    <w:rsid w:val="00782DC0"/>
    <w:rsid w:val="0078361A"/>
    <w:rsid w:val="00783647"/>
    <w:rsid w:val="007838B8"/>
    <w:rsid w:val="00783949"/>
    <w:rsid w:val="0078421B"/>
    <w:rsid w:val="00784A2F"/>
    <w:rsid w:val="00784D8E"/>
    <w:rsid w:val="00784E4E"/>
    <w:rsid w:val="00784F46"/>
    <w:rsid w:val="007851A7"/>
    <w:rsid w:val="00786FC0"/>
    <w:rsid w:val="00787553"/>
    <w:rsid w:val="00787E18"/>
    <w:rsid w:val="00790697"/>
    <w:rsid w:val="007906E5"/>
    <w:rsid w:val="00790DCE"/>
    <w:rsid w:val="007915C1"/>
    <w:rsid w:val="007919AA"/>
    <w:rsid w:val="00791AE8"/>
    <w:rsid w:val="00791D1C"/>
    <w:rsid w:val="007923C6"/>
    <w:rsid w:val="0079374B"/>
    <w:rsid w:val="00793921"/>
    <w:rsid w:val="00793C1A"/>
    <w:rsid w:val="007945E0"/>
    <w:rsid w:val="007949AA"/>
    <w:rsid w:val="00794B07"/>
    <w:rsid w:val="00794B3F"/>
    <w:rsid w:val="00794B93"/>
    <w:rsid w:val="00794D9C"/>
    <w:rsid w:val="00794DB2"/>
    <w:rsid w:val="007952DA"/>
    <w:rsid w:val="00795A77"/>
    <w:rsid w:val="00795F3D"/>
    <w:rsid w:val="0079631B"/>
    <w:rsid w:val="00797AD6"/>
    <w:rsid w:val="007A0508"/>
    <w:rsid w:val="007A05F3"/>
    <w:rsid w:val="007A080A"/>
    <w:rsid w:val="007A0BFC"/>
    <w:rsid w:val="007A0E27"/>
    <w:rsid w:val="007A0FA4"/>
    <w:rsid w:val="007A17D0"/>
    <w:rsid w:val="007A186D"/>
    <w:rsid w:val="007A1896"/>
    <w:rsid w:val="007A1C83"/>
    <w:rsid w:val="007A1CC9"/>
    <w:rsid w:val="007A265C"/>
    <w:rsid w:val="007A27E4"/>
    <w:rsid w:val="007A32FF"/>
    <w:rsid w:val="007A4257"/>
    <w:rsid w:val="007A45D9"/>
    <w:rsid w:val="007A53F7"/>
    <w:rsid w:val="007A54A0"/>
    <w:rsid w:val="007A59DF"/>
    <w:rsid w:val="007A64E0"/>
    <w:rsid w:val="007A6DAE"/>
    <w:rsid w:val="007A6E11"/>
    <w:rsid w:val="007A73ED"/>
    <w:rsid w:val="007A7A18"/>
    <w:rsid w:val="007B01BB"/>
    <w:rsid w:val="007B05D7"/>
    <w:rsid w:val="007B090A"/>
    <w:rsid w:val="007B0CDB"/>
    <w:rsid w:val="007B0D46"/>
    <w:rsid w:val="007B0FBE"/>
    <w:rsid w:val="007B37C9"/>
    <w:rsid w:val="007B3985"/>
    <w:rsid w:val="007B41B5"/>
    <w:rsid w:val="007B4912"/>
    <w:rsid w:val="007B4B49"/>
    <w:rsid w:val="007B4E8C"/>
    <w:rsid w:val="007B4FEE"/>
    <w:rsid w:val="007B58F7"/>
    <w:rsid w:val="007B5C77"/>
    <w:rsid w:val="007B60D6"/>
    <w:rsid w:val="007B6D16"/>
    <w:rsid w:val="007B7472"/>
    <w:rsid w:val="007B77A3"/>
    <w:rsid w:val="007B77C3"/>
    <w:rsid w:val="007B7D14"/>
    <w:rsid w:val="007C0838"/>
    <w:rsid w:val="007C0942"/>
    <w:rsid w:val="007C200C"/>
    <w:rsid w:val="007C2169"/>
    <w:rsid w:val="007C2D86"/>
    <w:rsid w:val="007C308B"/>
    <w:rsid w:val="007C3492"/>
    <w:rsid w:val="007C34FF"/>
    <w:rsid w:val="007C3D4F"/>
    <w:rsid w:val="007C3E69"/>
    <w:rsid w:val="007C4337"/>
    <w:rsid w:val="007C4403"/>
    <w:rsid w:val="007C49FF"/>
    <w:rsid w:val="007C4A20"/>
    <w:rsid w:val="007C4EE3"/>
    <w:rsid w:val="007C5025"/>
    <w:rsid w:val="007C5320"/>
    <w:rsid w:val="007C5720"/>
    <w:rsid w:val="007C59D4"/>
    <w:rsid w:val="007C5C02"/>
    <w:rsid w:val="007C6022"/>
    <w:rsid w:val="007C623B"/>
    <w:rsid w:val="007C674C"/>
    <w:rsid w:val="007C78DB"/>
    <w:rsid w:val="007C7EA6"/>
    <w:rsid w:val="007C7EBD"/>
    <w:rsid w:val="007D1665"/>
    <w:rsid w:val="007D16F7"/>
    <w:rsid w:val="007D1B21"/>
    <w:rsid w:val="007D1C35"/>
    <w:rsid w:val="007D20FD"/>
    <w:rsid w:val="007D25B2"/>
    <w:rsid w:val="007D2876"/>
    <w:rsid w:val="007D2C1F"/>
    <w:rsid w:val="007D2FE1"/>
    <w:rsid w:val="007D38E2"/>
    <w:rsid w:val="007D488A"/>
    <w:rsid w:val="007D4971"/>
    <w:rsid w:val="007D5E11"/>
    <w:rsid w:val="007D65AC"/>
    <w:rsid w:val="007D66F3"/>
    <w:rsid w:val="007D6985"/>
    <w:rsid w:val="007D69D8"/>
    <w:rsid w:val="007D7699"/>
    <w:rsid w:val="007D7F56"/>
    <w:rsid w:val="007E01FA"/>
    <w:rsid w:val="007E0431"/>
    <w:rsid w:val="007E0F3B"/>
    <w:rsid w:val="007E10B1"/>
    <w:rsid w:val="007E16F3"/>
    <w:rsid w:val="007E16F6"/>
    <w:rsid w:val="007E171A"/>
    <w:rsid w:val="007E1B2D"/>
    <w:rsid w:val="007E2125"/>
    <w:rsid w:val="007E2B7A"/>
    <w:rsid w:val="007E34CE"/>
    <w:rsid w:val="007E3A44"/>
    <w:rsid w:val="007E41BF"/>
    <w:rsid w:val="007E440A"/>
    <w:rsid w:val="007E469F"/>
    <w:rsid w:val="007E4B35"/>
    <w:rsid w:val="007E5101"/>
    <w:rsid w:val="007E5851"/>
    <w:rsid w:val="007E5A69"/>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3723"/>
    <w:rsid w:val="007F37C0"/>
    <w:rsid w:val="007F39DC"/>
    <w:rsid w:val="007F449A"/>
    <w:rsid w:val="007F4772"/>
    <w:rsid w:val="007F4953"/>
    <w:rsid w:val="007F4A4E"/>
    <w:rsid w:val="007F4E88"/>
    <w:rsid w:val="007F5204"/>
    <w:rsid w:val="007F56A6"/>
    <w:rsid w:val="007F5A6A"/>
    <w:rsid w:val="007F5D3A"/>
    <w:rsid w:val="007F60E5"/>
    <w:rsid w:val="007F65C1"/>
    <w:rsid w:val="007F6AE4"/>
    <w:rsid w:val="007F6E93"/>
    <w:rsid w:val="007F701B"/>
    <w:rsid w:val="007F7801"/>
    <w:rsid w:val="008001DF"/>
    <w:rsid w:val="00800400"/>
    <w:rsid w:val="0080071B"/>
    <w:rsid w:val="00800882"/>
    <w:rsid w:val="00800E43"/>
    <w:rsid w:val="00801904"/>
    <w:rsid w:val="00801BB7"/>
    <w:rsid w:val="0080238D"/>
    <w:rsid w:val="00802564"/>
    <w:rsid w:val="008027BD"/>
    <w:rsid w:val="00803DE1"/>
    <w:rsid w:val="008048A9"/>
    <w:rsid w:val="00804901"/>
    <w:rsid w:val="00805392"/>
    <w:rsid w:val="00805958"/>
    <w:rsid w:val="00805E6F"/>
    <w:rsid w:val="008061AE"/>
    <w:rsid w:val="0080635D"/>
    <w:rsid w:val="008068C2"/>
    <w:rsid w:val="00807A30"/>
    <w:rsid w:val="008109E4"/>
    <w:rsid w:val="00810D65"/>
    <w:rsid w:val="00810FEF"/>
    <w:rsid w:val="00811182"/>
    <w:rsid w:val="008111D1"/>
    <w:rsid w:val="00811314"/>
    <w:rsid w:val="00811F48"/>
    <w:rsid w:val="008124DE"/>
    <w:rsid w:val="00812997"/>
    <w:rsid w:val="00813615"/>
    <w:rsid w:val="0081399B"/>
    <w:rsid w:val="00814867"/>
    <w:rsid w:val="00814EC6"/>
    <w:rsid w:val="00814F77"/>
    <w:rsid w:val="008151E5"/>
    <w:rsid w:val="0081534F"/>
    <w:rsid w:val="00815374"/>
    <w:rsid w:val="00815B5D"/>
    <w:rsid w:val="0081667C"/>
    <w:rsid w:val="0081695A"/>
    <w:rsid w:val="00816BF7"/>
    <w:rsid w:val="00817252"/>
    <w:rsid w:val="00817511"/>
    <w:rsid w:val="0081798E"/>
    <w:rsid w:val="008203FA"/>
    <w:rsid w:val="00821025"/>
    <w:rsid w:val="00821140"/>
    <w:rsid w:val="008211B2"/>
    <w:rsid w:val="00821443"/>
    <w:rsid w:val="00822A73"/>
    <w:rsid w:val="008230E8"/>
    <w:rsid w:val="0082367D"/>
    <w:rsid w:val="00823F68"/>
    <w:rsid w:val="0082447C"/>
    <w:rsid w:val="00824488"/>
    <w:rsid w:val="00824C94"/>
    <w:rsid w:val="00824DC7"/>
    <w:rsid w:val="00824FCE"/>
    <w:rsid w:val="008260D1"/>
    <w:rsid w:val="0082612B"/>
    <w:rsid w:val="00826800"/>
    <w:rsid w:val="008269B7"/>
    <w:rsid w:val="0082727B"/>
    <w:rsid w:val="00827290"/>
    <w:rsid w:val="008276EA"/>
    <w:rsid w:val="00827933"/>
    <w:rsid w:val="00827C8C"/>
    <w:rsid w:val="00830453"/>
    <w:rsid w:val="00830669"/>
    <w:rsid w:val="00831F6D"/>
    <w:rsid w:val="00832170"/>
    <w:rsid w:val="0083284C"/>
    <w:rsid w:val="00832C18"/>
    <w:rsid w:val="00833902"/>
    <w:rsid w:val="00833B1F"/>
    <w:rsid w:val="008348DE"/>
    <w:rsid w:val="00834ECF"/>
    <w:rsid w:val="00835AFA"/>
    <w:rsid w:val="00836106"/>
    <w:rsid w:val="00836318"/>
    <w:rsid w:val="008367AA"/>
    <w:rsid w:val="00836CE7"/>
    <w:rsid w:val="00840485"/>
    <w:rsid w:val="00840782"/>
    <w:rsid w:val="00841BB7"/>
    <w:rsid w:val="00841DC4"/>
    <w:rsid w:val="00842012"/>
    <w:rsid w:val="008424CF"/>
    <w:rsid w:val="008431AA"/>
    <w:rsid w:val="0084321A"/>
    <w:rsid w:val="008434C2"/>
    <w:rsid w:val="0084366D"/>
    <w:rsid w:val="00843DE6"/>
    <w:rsid w:val="00843E15"/>
    <w:rsid w:val="00843E52"/>
    <w:rsid w:val="00844254"/>
    <w:rsid w:val="00844494"/>
    <w:rsid w:val="00845D91"/>
    <w:rsid w:val="00845EC3"/>
    <w:rsid w:val="00845FF7"/>
    <w:rsid w:val="00846121"/>
    <w:rsid w:val="0084663D"/>
    <w:rsid w:val="00846854"/>
    <w:rsid w:val="00847390"/>
    <w:rsid w:val="00847907"/>
    <w:rsid w:val="00847C66"/>
    <w:rsid w:val="00850391"/>
    <w:rsid w:val="00850521"/>
    <w:rsid w:val="0085074E"/>
    <w:rsid w:val="00850A70"/>
    <w:rsid w:val="00851D48"/>
    <w:rsid w:val="0085235F"/>
    <w:rsid w:val="00852527"/>
    <w:rsid w:val="0085277A"/>
    <w:rsid w:val="008527A8"/>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99D"/>
    <w:rsid w:val="00857D30"/>
    <w:rsid w:val="008604F7"/>
    <w:rsid w:val="00860E82"/>
    <w:rsid w:val="008613B3"/>
    <w:rsid w:val="008617C9"/>
    <w:rsid w:val="008625DE"/>
    <w:rsid w:val="00862CBB"/>
    <w:rsid w:val="00863095"/>
    <w:rsid w:val="008637D0"/>
    <w:rsid w:val="00863D92"/>
    <w:rsid w:val="0086445C"/>
    <w:rsid w:val="008651E0"/>
    <w:rsid w:val="0086539E"/>
    <w:rsid w:val="00865445"/>
    <w:rsid w:val="00865615"/>
    <w:rsid w:val="008657BD"/>
    <w:rsid w:val="00865C4F"/>
    <w:rsid w:val="00866AE7"/>
    <w:rsid w:val="00867C35"/>
    <w:rsid w:val="00867CBE"/>
    <w:rsid w:val="00867DCB"/>
    <w:rsid w:val="008700B6"/>
    <w:rsid w:val="00870153"/>
    <w:rsid w:val="0087050F"/>
    <w:rsid w:val="00870519"/>
    <w:rsid w:val="00870527"/>
    <w:rsid w:val="0087075F"/>
    <w:rsid w:val="00871343"/>
    <w:rsid w:val="00871AE8"/>
    <w:rsid w:val="008725B8"/>
    <w:rsid w:val="008728E5"/>
    <w:rsid w:val="00872D2E"/>
    <w:rsid w:val="00872F1D"/>
    <w:rsid w:val="00873136"/>
    <w:rsid w:val="008732CF"/>
    <w:rsid w:val="00873AE9"/>
    <w:rsid w:val="00874215"/>
    <w:rsid w:val="00875201"/>
    <w:rsid w:val="008754DB"/>
    <w:rsid w:val="00875B34"/>
    <w:rsid w:val="00875C13"/>
    <w:rsid w:val="0087639A"/>
    <w:rsid w:val="0087656F"/>
    <w:rsid w:val="00876CB2"/>
    <w:rsid w:val="00876DE1"/>
    <w:rsid w:val="00877061"/>
    <w:rsid w:val="0087735A"/>
    <w:rsid w:val="0088006B"/>
    <w:rsid w:val="00880555"/>
    <w:rsid w:val="00880D94"/>
    <w:rsid w:val="00880F7D"/>
    <w:rsid w:val="00881522"/>
    <w:rsid w:val="0088217A"/>
    <w:rsid w:val="00882DC2"/>
    <w:rsid w:val="00882E31"/>
    <w:rsid w:val="008831AB"/>
    <w:rsid w:val="008859A4"/>
    <w:rsid w:val="00885BFE"/>
    <w:rsid w:val="00885DA1"/>
    <w:rsid w:val="00887537"/>
    <w:rsid w:val="00887755"/>
    <w:rsid w:val="00887E53"/>
    <w:rsid w:val="00887EE7"/>
    <w:rsid w:val="008906A5"/>
    <w:rsid w:val="00890759"/>
    <w:rsid w:val="00890C83"/>
    <w:rsid w:val="0089104D"/>
    <w:rsid w:val="00891400"/>
    <w:rsid w:val="00891D59"/>
    <w:rsid w:val="00891DD3"/>
    <w:rsid w:val="008920F4"/>
    <w:rsid w:val="008921F9"/>
    <w:rsid w:val="008929BA"/>
    <w:rsid w:val="00893470"/>
    <w:rsid w:val="00894797"/>
    <w:rsid w:val="00894A29"/>
    <w:rsid w:val="00894AFC"/>
    <w:rsid w:val="00894B1F"/>
    <w:rsid w:val="00894F34"/>
    <w:rsid w:val="00895194"/>
    <w:rsid w:val="008956CB"/>
    <w:rsid w:val="00895D47"/>
    <w:rsid w:val="00896676"/>
    <w:rsid w:val="00896F4A"/>
    <w:rsid w:val="00897289"/>
    <w:rsid w:val="0089733D"/>
    <w:rsid w:val="00897459"/>
    <w:rsid w:val="008A0A96"/>
    <w:rsid w:val="008A0C86"/>
    <w:rsid w:val="008A1078"/>
    <w:rsid w:val="008A144E"/>
    <w:rsid w:val="008A155E"/>
    <w:rsid w:val="008A1757"/>
    <w:rsid w:val="008A2156"/>
    <w:rsid w:val="008A2306"/>
    <w:rsid w:val="008A2637"/>
    <w:rsid w:val="008A2A12"/>
    <w:rsid w:val="008A2F42"/>
    <w:rsid w:val="008A364D"/>
    <w:rsid w:val="008A3FB6"/>
    <w:rsid w:val="008A44E0"/>
    <w:rsid w:val="008A495B"/>
    <w:rsid w:val="008A4967"/>
    <w:rsid w:val="008A4B24"/>
    <w:rsid w:val="008A4EA5"/>
    <w:rsid w:val="008A576D"/>
    <w:rsid w:val="008A5999"/>
    <w:rsid w:val="008A641D"/>
    <w:rsid w:val="008A6A55"/>
    <w:rsid w:val="008A789A"/>
    <w:rsid w:val="008A7907"/>
    <w:rsid w:val="008A7D50"/>
    <w:rsid w:val="008A7ED3"/>
    <w:rsid w:val="008B00C6"/>
    <w:rsid w:val="008B0BC8"/>
    <w:rsid w:val="008B13E0"/>
    <w:rsid w:val="008B248E"/>
    <w:rsid w:val="008B25FC"/>
    <w:rsid w:val="008B2E9B"/>
    <w:rsid w:val="008B3285"/>
    <w:rsid w:val="008B3505"/>
    <w:rsid w:val="008B3636"/>
    <w:rsid w:val="008B38F2"/>
    <w:rsid w:val="008B3A67"/>
    <w:rsid w:val="008B4729"/>
    <w:rsid w:val="008B560D"/>
    <w:rsid w:val="008B565C"/>
    <w:rsid w:val="008B5F40"/>
    <w:rsid w:val="008B6308"/>
    <w:rsid w:val="008B66F1"/>
    <w:rsid w:val="008B6CD5"/>
    <w:rsid w:val="008B72C5"/>
    <w:rsid w:val="008B7306"/>
    <w:rsid w:val="008B79AF"/>
    <w:rsid w:val="008B7ACD"/>
    <w:rsid w:val="008B7AEB"/>
    <w:rsid w:val="008C01F7"/>
    <w:rsid w:val="008C0F4F"/>
    <w:rsid w:val="008C1729"/>
    <w:rsid w:val="008C1730"/>
    <w:rsid w:val="008C1CAF"/>
    <w:rsid w:val="008C1D28"/>
    <w:rsid w:val="008C2B0D"/>
    <w:rsid w:val="008C3427"/>
    <w:rsid w:val="008C428D"/>
    <w:rsid w:val="008C45D8"/>
    <w:rsid w:val="008C465F"/>
    <w:rsid w:val="008C4CA0"/>
    <w:rsid w:val="008C5A52"/>
    <w:rsid w:val="008C5FC6"/>
    <w:rsid w:val="008C6581"/>
    <w:rsid w:val="008C6A70"/>
    <w:rsid w:val="008C6ADD"/>
    <w:rsid w:val="008C7394"/>
    <w:rsid w:val="008C75EB"/>
    <w:rsid w:val="008C7831"/>
    <w:rsid w:val="008D0204"/>
    <w:rsid w:val="008D0FF0"/>
    <w:rsid w:val="008D12A1"/>
    <w:rsid w:val="008D12F2"/>
    <w:rsid w:val="008D238B"/>
    <w:rsid w:val="008D2398"/>
    <w:rsid w:val="008D2AD9"/>
    <w:rsid w:val="008D3609"/>
    <w:rsid w:val="008D391A"/>
    <w:rsid w:val="008D3C3B"/>
    <w:rsid w:val="008D4D53"/>
    <w:rsid w:val="008D4DFD"/>
    <w:rsid w:val="008D5816"/>
    <w:rsid w:val="008D5AC1"/>
    <w:rsid w:val="008D6839"/>
    <w:rsid w:val="008D68E4"/>
    <w:rsid w:val="008D69A4"/>
    <w:rsid w:val="008D6BEA"/>
    <w:rsid w:val="008E0848"/>
    <w:rsid w:val="008E137A"/>
    <w:rsid w:val="008E18CD"/>
    <w:rsid w:val="008E2273"/>
    <w:rsid w:val="008E2388"/>
    <w:rsid w:val="008E287C"/>
    <w:rsid w:val="008E2AAA"/>
    <w:rsid w:val="008E2F00"/>
    <w:rsid w:val="008E2F43"/>
    <w:rsid w:val="008E33F0"/>
    <w:rsid w:val="008E4A6D"/>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651"/>
    <w:rsid w:val="008F0E7F"/>
    <w:rsid w:val="008F0EAD"/>
    <w:rsid w:val="008F0EF4"/>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414"/>
    <w:rsid w:val="008F59FC"/>
    <w:rsid w:val="008F5D78"/>
    <w:rsid w:val="008F609A"/>
    <w:rsid w:val="008F672D"/>
    <w:rsid w:val="008F67D1"/>
    <w:rsid w:val="008F686D"/>
    <w:rsid w:val="008F6CA6"/>
    <w:rsid w:val="008F73EA"/>
    <w:rsid w:val="008F78B8"/>
    <w:rsid w:val="008F7F92"/>
    <w:rsid w:val="0090088B"/>
    <w:rsid w:val="00901083"/>
    <w:rsid w:val="009010FB"/>
    <w:rsid w:val="00901468"/>
    <w:rsid w:val="009014FD"/>
    <w:rsid w:val="00901D84"/>
    <w:rsid w:val="009021A6"/>
    <w:rsid w:val="009028F1"/>
    <w:rsid w:val="00902AAB"/>
    <w:rsid w:val="00902E0A"/>
    <w:rsid w:val="00903403"/>
    <w:rsid w:val="009037C6"/>
    <w:rsid w:val="00903AC8"/>
    <w:rsid w:val="00903D28"/>
    <w:rsid w:val="00903DFB"/>
    <w:rsid w:val="009043F4"/>
    <w:rsid w:val="00904C22"/>
    <w:rsid w:val="00905053"/>
    <w:rsid w:val="009055FF"/>
    <w:rsid w:val="009064F5"/>
    <w:rsid w:val="00906F56"/>
    <w:rsid w:val="00907A9D"/>
    <w:rsid w:val="009107FB"/>
    <w:rsid w:val="00910832"/>
    <w:rsid w:val="009117EC"/>
    <w:rsid w:val="00911DE8"/>
    <w:rsid w:val="00911E3C"/>
    <w:rsid w:val="00912535"/>
    <w:rsid w:val="009128E4"/>
    <w:rsid w:val="00912A77"/>
    <w:rsid w:val="00912C84"/>
    <w:rsid w:val="00913B61"/>
    <w:rsid w:val="00913CFE"/>
    <w:rsid w:val="009146E1"/>
    <w:rsid w:val="00914877"/>
    <w:rsid w:val="00914C5C"/>
    <w:rsid w:val="00914C96"/>
    <w:rsid w:val="00914CB6"/>
    <w:rsid w:val="00914D31"/>
    <w:rsid w:val="00914FB2"/>
    <w:rsid w:val="0091652F"/>
    <w:rsid w:val="009173EE"/>
    <w:rsid w:val="00917531"/>
    <w:rsid w:val="0091757B"/>
    <w:rsid w:val="00917D04"/>
    <w:rsid w:val="00917F21"/>
    <w:rsid w:val="009203C9"/>
    <w:rsid w:val="00920D6D"/>
    <w:rsid w:val="0092224A"/>
    <w:rsid w:val="00922690"/>
    <w:rsid w:val="00923F8B"/>
    <w:rsid w:val="00924517"/>
    <w:rsid w:val="00925090"/>
    <w:rsid w:val="00925302"/>
    <w:rsid w:val="009268C9"/>
    <w:rsid w:val="00926B2D"/>
    <w:rsid w:val="00926BE7"/>
    <w:rsid w:val="00926C84"/>
    <w:rsid w:val="00927626"/>
    <w:rsid w:val="00930374"/>
    <w:rsid w:val="00930852"/>
    <w:rsid w:val="0093265F"/>
    <w:rsid w:val="00932B28"/>
    <w:rsid w:val="00932DD9"/>
    <w:rsid w:val="00932FD9"/>
    <w:rsid w:val="009331A6"/>
    <w:rsid w:val="0093357A"/>
    <w:rsid w:val="009336AB"/>
    <w:rsid w:val="00933E29"/>
    <w:rsid w:val="00934250"/>
    <w:rsid w:val="0093452F"/>
    <w:rsid w:val="0093485F"/>
    <w:rsid w:val="0093486F"/>
    <w:rsid w:val="009349EE"/>
    <w:rsid w:val="00934BCC"/>
    <w:rsid w:val="00935777"/>
    <w:rsid w:val="00935BCC"/>
    <w:rsid w:val="00935BF0"/>
    <w:rsid w:val="00935C5B"/>
    <w:rsid w:val="00935C8D"/>
    <w:rsid w:val="00935E94"/>
    <w:rsid w:val="00935FCC"/>
    <w:rsid w:val="00936083"/>
    <w:rsid w:val="009361DC"/>
    <w:rsid w:val="0093738E"/>
    <w:rsid w:val="009376BF"/>
    <w:rsid w:val="009377A1"/>
    <w:rsid w:val="00937954"/>
    <w:rsid w:val="0094057D"/>
    <w:rsid w:val="009408FB"/>
    <w:rsid w:val="009409D5"/>
    <w:rsid w:val="009415D8"/>
    <w:rsid w:val="009416C3"/>
    <w:rsid w:val="00941C9C"/>
    <w:rsid w:val="00941CE2"/>
    <w:rsid w:val="009426F3"/>
    <w:rsid w:val="00942778"/>
    <w:rsid w:val="00943C52"/>
    <w:rsid w:val="00944357"/>
    <w:rsid w:val="009447B2"/>
    <w:rsid w:val="00944FD3"/>
    <w:rsid w:val="00945E14"/>
    <w:rsid w:val="00946012"/>
    <w:rsid w:val="00946421"/>
    <w:rsid w:val="0094668D"/>
    <w:rsid w:val="00946706"/>
    <w:rsid w:val="00946832"/>
    <w:rsid w:val="00946D73"/>
    <w:rsid w:val="00947D5B"/>
    <w:rsid w:val="00947D9E"/>
    <w:rsid w:val="00947E1A"/>
    <w:rsid w:val="00947FA1"/>
    <w:rsid w:val="00950644"/>
    <w:rsid w:val="00950BD0"/>
    <w:rsid w:val="00950C50"/>
    <w:rsid w:val="00950DDA"/>
    <w:rsid w:val="0095103E"/>
    <w:rsid w:val="009520BA"/>
    <w:rsid w:val="009522CE"/>
    <w:rsid w:val="00952D60"/>
    <w:rsid w:val="00952FD1"/>
    <w:rsid w:val="009538FF"/>
    <w:rsid w:val="00953BC0"/>
    <w:rsid w:val="00953DDA"/>
    <w:rsid w:val="009543FF"/>
    <w:rsid w:val="00954845"/>
    <w:rsid w:val="00954E9D"/>
    <w:rsid w:val="00955080"/>
    <w:rsid w:val="0095572B"/>
    <w:rsid w:val="00956118"/>
    <w:rsid w:val="009566B5"/>
    <w:rsid w:val="009567F6"/>
    <w:rsid w:val="009571E2"/>
    <w:rsid w:val="0095759D"/>
    <w:rsid w:val="0095782F"/>
    <w:rsid w:val="009603C7"/>
    <w:rsid w:val="009604B5"/>
    <w:rsid w:val="00960E7F"/>
    <w:rsid w:val="009618AC"/>
    <w:rsid w:val="009618FF"/>
    <w:rsid w:val="00962020"/>
    <w:rsid w:val="0096224D"/>
    <w:rsid w:val="009624DF"/>
    <w:rsid w:val="00962844"/>
    <w:rsid w:val="00962C67"/>
    <w:rsid w:val="00962D6F"/>
    <w:rsid w:val="009634C7"/>
    <w:rsid w:val="0096362B"/>
    <w:rsid w:val="0096404E"/>
    <w:rsid w:val="0096416D"/>
    <w:rsid w:val="00964201"/>
    <w:rsid w:val="00964758"/>
    <w:rsid w:val="00964CF0"/>
    <w:rsid w:val="009655F0"/>
    <w:rsid w:val="00965898"/>
    <w:rsid w:val="009661E4"/>
    <w:rsid w:val="00966828"/>
    <w:rsid w:val="0096698C"/>
    <w:rsid w:val="00966CB7"/>
    <w:rsid w:val="00966F7A"/>
    <w:rsid w:val="00967146"/>
    <w:rsid w:val="009675AA"/>
    <w:rsid w:val="00967665"/>
    <w:rsid w:val="00970317"/>
    <w:rsid w:val="009709A1"/>
    <w:rsid w:val="00971533"/>
    <w:rsid w:val="009716DB"/>
    <w:rsid w:val="00971702"/>
    <w:rsid w:val="00971BF3"/>
    <w:rsid w:val="00972150"/>
    <w:rsid w:val="00973023"/>
    <w:rsid w:val="00973125"/>
    <w:rsid w:val="009731E1"/>
    <w:rsid w:val="0097395C"/>
    <w:rsid w:val="0097428A"/>
    <w:rsid w:val="00974C93"/>
    <w:rsid w:val="009761AE"/>
    <w:rsid w:val="009763E9"/>
    <w:rsid w:val="0097750C"/>
    <w:rsid w:val="0097787B"/>
    <w:rsid w:val="00977C23"/>
    <w:rsid w:val="0098016B"/>
    <w:rsid w:val="00980849"/>
    <w:rsid w:val="00980C16"/>
    <w:rsid w:val="00981A59"/>
    <w:rsid w:val="00981A84"/>
    <w:rsid w:val="0098219E"/>
    <w:rsid w:val="0098329D"/>
    <w:rsid w:val="0098397F"/>
    <w:rsid w:val="00984077"/>
    <w:rsid w:val="009845C8"/>
    <w:rsid w:val="00984C37"/>
    <w:rsid w:val="00984DA4"/>
    <w:rsid w:val="00985AED"/>
    <w:rsid w:val="0098727C"/>
    <w:rsid w:val="00987387"/>
    <w:rsid w:val="009902A8"/>
    <w:rsid w:val="0099064C"/>
    <w:rsid w:val="00990CF6"/>
    <w:rsid w:val="009915AA"/>
    <w:rsid w:val="009917CB"/>
    <w:rsid w:val="0099183D"/>
    <w:rsid w:val="00991C3D"/>
    <w:rsid w:val="00991CDD"/>
    <w:rsid w:val="00992434"/>
    <w:rsid w:val="00992746"/>
    <w:rsid w:val="00992A4D"/>
    <w:rsid w:val="00993C3F"/>
    <w:rsid w:val="0099488B"/>
    <w:rsid w:val="00994D75"/>
    <w:rsid w:val="00994EB4"/>
    <w:rsid w:val="009952F3"/>
    <w:rsid w:val="00995344"/>
    <w:rsid w:val="00995A94"/>
    <w:rsid w:val="0099629B"/>
    <w:rsid w:val="0099632E"/>
    <w:rsid w:val="00996664"/>
    <w:rsid w:val="0099744D"/>
    <w:rsid w:val="00997691"/>
    <w:rsid w:val="00997B9F"/>
    <w:rsid w:val="009A0155"/>
    <w:rsid w:val="009A05BC"/>
    <w:rsid w:val="009A06E4"/>
    <w:rsid w:val="009A0914"/>
    <w:rsid w:val="009A0AC9"/>
    <w:rsid w:val="009A1685"/>
    <w:rsid w:val="009A1F81"/>
    <w:rsid w:val="009A2059"/>
    <w:rsid w:val="009A2BAE"/>
    <w:rsid w:val="009A3005"/>
    <w:rsid w:val="009A300F"/>
    <w:rsid w:val="009A36B6"/>
    <w:rsid w:val="009A4E56"/>
    <w:rsid w:val="009A53DC"/>
    <w:rsid w:val="009A5684"/>
    <w:rsid w:val="009A57E1"/>
    <w:rsid w:val="009A5C06"/>
    <w:rsid w:val="009A660B"/>
    <w:rsid w:val="009A6984"/>
    <w:rsid w:val="009A6AE2"/>
    <w:rsid w:val="009A73BF"/>
    <w:rsid w:val="009A7A8E"/>
    <w:rsid w:val="009A7AFB"/>
    <w:rsid w:val="009A7C9D"/>
    <w:rsid w:val="009A7F6D"/>
    <w:rsid w:val="009B0121"/>
    <w:rsid w:val="009B0D99"/>
    <w:rsid w:val="009B153B"/>
    <w:rsid w:val="009B1672"/>
    <w:rsid w:val="009B256E"/>
    <w:rsid w:val="009B2950"/>
    <w:rsid w:val="009B2BA3"/>
    <w:rsid w:val="009B2F38"/>
    <w:rsid w:val="009B3637"/>
    <w:rsid w:val="009B3E58"/>
    <w:rsid w:val="009B49CE"/>
    <w:rsid w:val="009B5276"/>
    <w:rsid w:val="009B5425"/>
    <w:rsid w:val="009B5988"/>
    <w:rsid w:val="009B637A"/>
    <w:rsid w:val="009B6E77"/>
    <w:rsid w:val="009B74B5"/>
    <w:rsid w:val="009B7716"/>
    <w:rsid w:val="009B7EEE"/>
    <w:rsid w:val="009C0753"/>
    <w:rsid w:val="009C07B9"/>
    <w:rsid w:val="009C0AAA"/>
    <w:rsid w:val="009C1064"/>
    <w:rsid w:val="009C164A"/>
    <w:rsid w:val="009C18D3"/>
    <w:rsid w:val="009C2172"/>
    <w:rsid w:val="009C29CD"/>
    <w:rsid w:val="009C2ADB"/>
    <w:rsid w:val="009C2B8A"/>
    <w:rsid w:val="009C3239"/>
    <w:rsid w:val="009C3AAB"/>
    <w:rsid w:val="009C3B33"/>
    <w:rsid w:val="009C3B9A"/>
    <w:rsid w:val="009C40E1"/>
    <w:rsid w:val="009C416C"/>
    <w:rsid w:val="009C4FD4"/>
    <w:rsid w:val="009C50DA"/>
    <w:rsid w:val="009C5263"/>
    <w:rsid w:val="009C528D"/>
    <w:rsid w:val="009C5A35"/>
    <w:rsid w:val="009C6A6C"/>
    <w:rsid w:val="009C75E5"/>
    <w:rsid w:val="009C7B58"/>
    <w:rsid w:val="009C7FAE"/>
    <w:rsid w:val="009D0505"/>
    <w:rsid w:val="009D07AC"/>
    <w:rsid w:val="009D0D44"/>
    <w:rsid w:val="009D1B39"/>
    <w:rsid w:val="009D1D65"/>
    <w:rsid w:val="009D2194"/>
    <w:rsid w:val="009D2DAD"/>
    <w:rsid w:val="009D2F7A"/>
    <w:rsid w:val="009D33D5"/>
    <w:rsid w:val="009D395C"/>
    <w:rsid w:val="009D5076"/>
    <w:rsid w:val="009D5742"/>
    <w:rsid w:val="009D5DB5"/>
    <w:rsid w:val="009D61AE"/>
    <w:rsid w:val="009D69D0"/>
    <w:rsid w:val="009D6A36"/>
    <w:rsid w:val="009D6AC7"/>
    <w:rsid w:val="009D7AD3"/>
    <w:rsid w:val="009E0150"/>
    <w:rsid w:val="009E02E6"/>
    <w:rsid w:val="009E0616"/>
    <w:rsid w:val="009E095A"/>
    <w:rsid w:val="009E0E35"/>
    <w:rsid w:val="009E182A"/>
    <w:rsid w:val="009E1F5E"/>
    <w:rsid w:val="009E2001"/>
    <w:rsid w:val="009E2A87"/>
    <w:rsid w:val="009E30B8"/>
    <w:rsid w:val="009E320D"/>
    <w:rsid w:val="009E32A3"/>
    <w:rsid w:val="009E3B3C"/>
    <w:rsid w:val="009E3D6A"/>
    <w:rsid w:val="009E48AE"/>
    <w:rsid w:val="009E4C49"/>
    <w:rsid w:val="009E581C"/>
    <w:rsid w:val="009E760B"/>
    <w:rsid w:val="009E7683"/>
    <w:rsid w:val="009E7BA5"/>
    <w:rsid w:val="009F0759"/>
    <w:rsid w:val="009F157C"/>
    <w:rsid w:val="009F1673"/>
    <w:rsid w:val="009F223A"/>
    <w:rsid w:val="009F282D"/>
    <w:rsid w:val="009F2BF7"/>
    <w:rsid w:val="009F2DBA"/>
    <w:rsid w:val="009F30F5"/>
    <w:rsid w:val="009F3A09"/>
    <w:rsid w:val="009F4098"/>
    <w:rsid w:val="009F4466"/>
    <w:rsid w:val="009F50B6"/>
    <w:rsid w:val="009F5AF0"/>
    <w:rsid w:val="009F6704"/>
    <w:rsid w:val="009F788A"/>
    <w:rsid w:val="009F7EFB"/>
    <w:rsid w:val="00A002B9"/>
    <w:rsid w:val="00A003F5"/>
    <w:rsid w:val="00A00650"/>
    <w:rsid w:val="00A01D7A"/>
    <w:rsid w:val="00A022E1"/>
    <w:rsid w:val="00A02559"/>
    <w:rsid w:val="00A02654"/>
    <w:rsid w:val="00A026EF"/>
    <w:rsid w:val="00A02BB5"/>
    <w:rsid w:val="00A02CFF"/>
    <w:rsid w:val="00A03246"/>
    <w:rsid w:val="00A037A2"/>
    <w:rsid w:val="00A039EB"/>
    <w:rsid w:val="00A045C6"/>
    <w:rsid w:val="00A0621C"/>
    <w:rsid w:val="00A06387"/>
    <w:rsid w:val="00A06485"/>
    <w:rsid w:val="00A06677"/>
    <w:rsid w:val="00A06D50"/>
    <w:rsid w:val="00A0702E"/>
    <w:rsid w:val="00A07432"/>
    <w:rsid w:val="00A0768B"/>
    <w:rsid w:val="00A07D14"/>
    <w:rsid w:val="00A10233"/>
    <w:rsid w:val="00A10C85"/>
    <w:rsid w:val="00A11B55"/>
    <w:rsid w:val="00A12076"/>
    <w:rsid w:val="00A12938"/>
    <w:rsid w:val="00A12B42"/>
    <w:rsid w:val="00A131A4"/>
    <w:rsid w:val="00A13923"/>
    <w:rsid w:val="00A13B10"/>
    <w:rsid w:val="00A1416B"/>
    <w:rsid w:val="00A14E8F"/>
    <w:rsid w:val="00A14FA6"/>
    <w:rsid w:val="00A15951"/>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E7F"/>
    <w:rsid w:val="00A22F4E"/>
    <w:rsid w:val="00A238FA"/>
    <w:rsid w:val="00A2440C"/>
    <w:rsid w:val="00A24D69"/>
    <w:rsid w:val="00A24EB4"/>
    <w:rsid w:val="00A25021"/>
    <w:rsid w:val="00A2531A"/>
    <w:rsid w:val="00A25466"/>
    <w:rsid w:val="00A25B05"/>
    <w:rsid w:val="00A25B5A"/>
    <w:rsid w:val="00A263A5"/>
    <w:rsid w:val="00A27428"/>
    <w:rsid w:val="00A276DA"/>
    <w:rsid w:val="00A2778E"/>
    <w:rsid w:val="00A2796A"/>
    <w:rsid w:val="00A27A91"/>
    <w:rsid w:val="00A30194"/>
    <w:rsid w:val="00A30539"/>
    <w:rsid w:val="00A30FA6"/>
    <w:rsid w:val="00A31653"/>
    <w:rsid w:val="00A31CD1"/>
    <w:rsid w:val="00A32124"/>
    <w:rsid w:val="00A322A6"/>
    <w:rsid w:val="00A3270A"/>
    <w:rsid w:val="00A32AC9"/>
    <w:rsid w:val="00A32C25"/>
    <w:rsid w:val="00A32D7B"/>
    <w:rsid w:val="00A32FEB"/>
    <w:rsid w:val="00A3315A"/>
    <w:rsid w:val="00A3382B"/>
    <w:rsid w:val="00A33CDA"/>
    <w:rsid w:val="00A34FFD"/>
    <w:rsid w:val="00A35131"/>
    <w:rsid w:val="00A351BD"/>
    <w:rsid w:val="00A3549B"/>
    <w:rsid w:val="00A35AB5"/>
    <w:rsid w:val="00A35B2B"/>
    <w:rsid w:val="00A36642"/>
    <w:rsid w:val="00A375F8"/>
    <w:rsid w:val="00A3792A"/>
    <w:rsid w:val="00A40092"/>
    <w:rsid w:val="00A409E9"/>
    <w:rsid w:val="00A40D34"/>
    <w:rsid w:val="00A41C2E"/>
    <w:rsid w:val="00A41DA9"/>
    <w:rsid w:val="00A41E77"/>
    <w:rsid w:val="00A420FD"/>
    <w:rsid w:val="00A4218B"/>
    <w:rsid w:val="00A427DD"/>
    <w:rsid w:val="00A4296A"/>
    <w:rsid w:val="00A42C11"/>
    <w:rsid w:val="00A42C91"/>
    <w:rsid w:val="00A435B0"/>
    <w:rsid w:val="00A435F7"/>
    <w:rsid w:val="00A4371C"/>
    <w:rsid w:val="00A443AB"/>
    <w:rsid w:val="00A44962"/>
    <w:rsid w:val="00A44EDD"/>
    <w:rsid w:val="00A4579D"/>
    <w:rsid w:val="00A4664D"/>
    <w:rsid w:val="00A47121"/>
    <w:rsid w:val="00A4731B"/>
    <w:rsid w:val="00A47668"/>
    <w:rsid w:val="00A47A57"/>
    <w:rsid w:val="00A5053B"/>
    <w:rsid w:val="00A50CE2"/>
    <w:rsid w:val="00A51127"/>
    <w:rsid w:val="00A514C6"/>
    <w:rsid w:val="00A52AD9"/>
    <w:rsid w:val="00A52DF7"/>
    <w:rsid w:val="00A52F9A"/>
    <w:rsid w:val="00A538E4"/>
    <w:rsid w:val="00A540E6"/>
    <w:rsid w:val="00A54689"/>
    <w:rsid w:val="00A55813"/>
    <w:rsid w:val="00A564AC"/>
    <w:rsid w:val="00A56FF1"/>
    <w:rsid w:val="00A5775B"/>
    <w:rsid w:val="00A57B7B"/>
    <w:rsid w:val="00A606F9"/>
    <w:rsid w:val="00A609E5"/>
    <w:rsid w:val="00A60CEA"/>
    <w:rsid w:val="00A6176E"/>
    <w:rsid w:val="00A628AD"/>
    <w:rsid w:val="00A62E23"/>
    <w:rsid w:val="00A63679"/>
    <w:rsid w:val="00A63A3D"/>
    <w:rsid w:val="00A63ADE"/>
    <w:rsid w:val="00A649D2"/>
    <w:rsid w:val="00A64FE4"/>
    <w:rsid w:val="00A65108"/>
    <w:rsid w:val="00A654BF"/>
    <w:rsid w:val="00A655C1"/>
    <w:rsid w:val="00A65E77"/>
    <w:rsid w:val="00A661D7"/>
    <w:rsid w:val="00A665E7"/>
    <w:rsid w:val="00A66736"/>
    <w:rsid w:val="00A66E0F"/>
    <w:rsid w:val="00A67A85"/>
    <w:rsid w:val="00A67BC8"/>
    <w:rsid w:val="00A7022A"/>
    <w:rsid w:val="00A70D19"/>
    <w:rsid w:val="00A70EA3"/>
    <w:rsid w:val="00A70F41"/>
    <w:rsid w:val="00A715F6"/>
    <w:rsid w:val="00A71792"/>
    <w:rsid w:val="00A71EE5"/>
    <w:rsid w:val="00A71FDE"/>
    <w:rsid w:val="00A72B4F"/>
    <w:rsid w:val="00A73182"/>
    <w:rsid w:val="00A73280"/>
    <w:rsid w:val="00A73406"/>
    <w:rsid w:val="00A73E6B"/>
    <w:rsid w:val="00A746CD"/>
    <w:rsid w:val="00A7491F"/>
    <w:rsid w:val="00A74A75"/>
    <w:rsid w:val="00A756B8"/>
    <w:rsid w:val="00A75D14"/>
    <w:rsid w:val="00A76161"/>
    <w:rsid w:val="00A762C2"/>
    <w:rsid w:val="00A763AE"/>
    <w:rsid w:val="00A764D2"/>
    <w:rsid w:val="00A76B73"/>
    <w:rsid w:val="00A76D74"/>
    <w:rsid w:val="00A770CD"/>
    <w:rsid w:val="00A7797A"/>
    <w:rsid w:val="00A80220"/>
    <w:rsid w:val="00A80512"/>
    <w:rsid w:val="00A80E66"/>
    <w:rsid w:val="00A80E75"/>
    <w:rsid w:val="00A81081"/>
    <w:rsid w:val="00A8133F"/>
    <w:rsid w:val="00A81D4C"/>
    <w:rsid w:val="00A82056"/>
    <w:rsid w:val="00A821EC"/>
    <w:rsid w:val="00A8229E"/>
    <w:rsid w:val="00A8323E"/>
    <w:rsid w:val="00A833E3"/>
    <w:rsid w:val="00A836E1"/>
    <w:rsid w:val="00A837CD"/>
    <w:rsid w:val="00A83A99"/>
    <w:rsid w:val="00A83DE7"/>
    <w:rsid w:val="00A83F31"/>
    <w:rsid w:val="00A8419A"/>
    <w:rsid w:val="00A843E4"/>
    <w:rsid w:val="00A84FC9"/>
    <w:rsid w:val="00A854E6"/>
    <w:rsid w:val="00A85502"/>
    <w:rsid w:val="00A85B7B"/>
    <w:rsid w:val="00A86A23"/>
    <w:rsid w:val="00A876E6"/>
    <w:rsid w:val="00A8773D"/>
    <w:rsid w:val="00A87A1F"/>
    <w:rsid w:val="00A87AB5"/>
    <w:rsid w:val="00A87FFD"/>
    <w:rsid w:val="00A90655"/>
    <w:rsid w:val="00A90C36"/>
    <w:rsid w:val="00A91589"/>
    <w:rsid w:val="00A91D6C"/>
    <w:rsid w:val="00A92970"/>
    <w:rsid w:val="00A929C6"/>
    <w:rsid w:val="00A93273"/>
    <w:rsid w:val="00A93980"/>
    <w:rsid w:val="00A944F1"/>
    <w:rsid w:val="00A945B3"/>
    <w:rsid w:val="00A945CE"/>
    <w:rsid w:val="00A94DB7"/>
    <w:rsid w:val="00A95016"/>
    <w:rsid w:val="00A95706"/>
    <w:rsid w:val="00A9589E"/>
    <w:rsid w:val="00A960EE"/>
    <w:rsid w:val="00A96C5E"/>
    <w:rsid w:val="00A96DD2"/>
    <w:rsid w:val="00A9716B"/>
    <w:rsid w:val="00A97315"/>
    <w:rsid w:val="00A97641"/>
    <w:rsid w:val="00A97710"/>
    <w:rsid w:val="00A97CE9"/>
    <w:rsid w:val="00A97E1F"/>
    <w:rsid w:val="00AA04BD"/>
    <w:rsid w:val="00AA0BD2"/>
    <w:rsid w:val="00AA1067"/>
    <w:rsid w:val="00AA179E"/>
    <w:rsid w:val="00AA1CD8"/>
    <w:rsid w:val="00AA23AC"/>
    <w:rsid w:val="00AA2B11"/>
    <w:rsid w:val="00AA2EB6"/>
    <w:rsid w:val="00AA2F1F"/>
    <w:rsid w:val="00AA31AA"/>
    <w:rsid w:val="00AA3216"/>
    <w:rsid w:val="00AA3F4C"/>
    <w:rsid w:val="00AA3FE4"/>
    <w:rsid w:val="00AA4182"/>
    <w:rsid w:val="00AA5D41"/>
    <w:rsid w:val="00AA5E34"/>
    <w:rsid w:val="00AA6721"/>
    <w:rsid w:val="00AA67C2"/>
    <w:rsid w:val="00AA6829"/>
    <w:rsid w:val="00AA6D62"/>
    <w:rsid w:val="00AA6E80"/>
    <w:rsid w:val="00AA6F4D"/>
    <w:rsid w:val="00AA722C"/>
    <w:rsid w:val="00AA7435"/>
    <w:rsid w:val="00AA744B"/>
    <w:rsid w:val="00AB026F"/>
    <w:rsid w:val="00AB0341"/>
    <w:rsid w:val="00AB04EB"/>
    <w:rsid w:val="00AB0665"/>
    <w:rsid w:val="00AB0911"/>
    <w:rsid w:val="00AB0E59"/>
    <w:rsid w:val="00AB0F19"/>
    <w:rsid w:val="00AB192A"/>
    <w:rsid w:val="00AB1FFE"/>
    <w:rsid w:val="00AB313B"/>
    <w:rsid w:val="00AB371E"/>
    <w:rsid w:val="00AB3DAC"/>
    <w:rsid w:val="00AB53F6"/>
    <w:rsid w:val="00AB5666"/>
    <w:rsid w:val="00AB5B51"/>
    <w:rsid w:val="00AB5B52"/>
    <w:rsid w:val="00AB5D5D"/>
    <w:rsid w:val="00AB6262"/>
    <w:rsid w:val="00AB654A"/>
    <w:rsid w:val="00AB6931"/>
    <w:rsid w:val="00AB6AA2"/>
    <w:rsid w:val="00AB6E18"/>
    <w:rsid w:val="00AB738F"/>
    <w:rsid w:val="00AB7703"/>
    <w:rsid w:val="00AB7C54"/>
    <w:rsid w:val="00AC08EE"/>
    <w:rsid w:val="00AC0A72"/>
    <w:rsid w:val="00AC15D2"/>
    <w:rsid w:val="00AC1A19"/>
    <w:rsid w:val="00AC1E63"/>
    <w:rsid w:val="00AC2191"/>
    <w:rsid w:val="00AC231E"/>
    <w:rsid w:val="00AC2A75"/>
    <w:rsid w:val="00AC2F6B"/>
    <w:rsid w:val="00AC34BE"/>
    <w:rsid w:val="00AC3569"/>
    <w:rsid w:val="00AC39C1"/>
    <w:rsid w:val="00AC3A5E"/>
    <w:rsid w:val="00AC3C00"/>
    <w:rsid w:val="00AC3FE4"/>
    <w:rsid w:val="00AC49CC"/>
    <w:rsid w:val="00AC4FEA"/>
    <w:rsid w:val="00AC534A"/>
    <w:rsid w:val="00AC550A"/>
    <w:rsid w:val="00AC5B26"/>
    <w:rsid w:val="00AC5FC9"/>
    <w:rsid w:val="00AC5FCB"/>
    <w:rsid w:val="00AC6046"/>
    <w:rsid w:val="00AC667A"/>
    <w:rsid w:val="00AC6719"/>
    <w:rsid w:val="00AC6911"/>
    <w:rsid w:val="00AC78FD"/>
    <w:rsid w:val="00AC7E1C"/>
    <w:rsid w:val="00AD0145"/>
    <w:rsid w:val="00AD0255"/>
    <w:rsid w:val="00AD0712"/>
    <w:rsid w:val="00AD097A"/>
    <w:rsid w:val="00AD0F74"/>
    <w:rsid w:val="00AD1D05"/>
    <w:rsid w:val="00AD2969"/>
    <w:rsid w:val="00AD2ADD"/>
    <w:rsid w:val="00AD2E04"/>
    <w:rsid w:val="00AD3039"/>
    <w:rsid w:val="00AD35BA"/>
    <w:rsid w:val="00AD3CA4"/>
    <w:rsid w:val="00AD40E9"/>
    <w:rsid w:val="00AD4F74"/>
    <w:rsid w:val="00AD5322"/>
    <w:rsid w:val="00AD5540"/>
    <w:rsid w:val="00AD5DCE"/>
    <w:rsid w:val="00AD6644"/>
    <w:rsid w:val="00AD6A2D"/>
    <w:rsid w:val="00AD6D0E"/>
    <w:rsid w:val="00AD7406"/>
    <w:rsid w:val="00AD79F4"/>
    <w:rsid w:val="00AE04C5"/>
    <w:rsid w:val="00AE0708"/>
    <w:rsid w:val="00AE1088"/>
    <w:rsid w:val="00AE1245"/>
    <w:rsid w:val="00AE17F1"/>
    <w:rsid w:val="00AE1916"/>
    <w:rsid w:val="00AE273A"/>
    <w:rsid w:val="00AE2CBD"/>
    <w:rsid w:val="00AE2E8E"/>
    <w:rsid w:val="00AE2F6B"/>
    <w:rsid w:val="00AE3A71"/>
    <w:rsid w:val="00AE42BC"/>
    <w:rsid w:val="00AE43A0"/>
    <w:rsid w:val="00AE490D"/>
    <w:rsid w:val="00AE4B3D"/>
    <w:rsid w:val="00AE4B7D"/>
    <w:rsid w:val="00AE4F3B"/>
    <w:rsid w:val="00AE5529"/>
    <w:rsid w:val="00AE5A04"/>
    <w:rsid w:val="00AE6306"/>
    <w:rsid w:val="00AE6DB2"/>
    <w:rsid w:val="00AE7213"/>
    <w:rsid w:val="00AF047B"/>
    <w:rsid w:val="00AF0CDA"/>
    <w:rsid w:val="00AF185F"/>
    <w:rsid w:val="00AF1A4D"/>
    <w:rsid w:val="00AF27A9"/>
    <w:rsid w:val="00AF2D5E"/>
    <w:rsid w:val="00AF3571"/>
    <w:rsid w:val="00AF49AC"/>
    <w:rsid w:val="00AF4C27"/>
    <w:rsid w:val="00AF5269"/>
    <w:rsid w:val="00AF7118"/>
    <w:rsid w:val="00AF71C4"/>
    <w:rsid w:val="00AF7B03"/>
    <w:rsid w:val="00AF7BFA"/>
    <w:rsid w:val="00B00182"/>
    <w:rsid w:val="00B00AFB"/>
    <w:rsid w:val="00B00D3F"/>
    <w:rsid w:val="00B0187D"/>
    <w:rsid w:val="00B018E0"/>
    <w:rsid w:val="00B01E2F"/>
    <w:rsid w:val="00B0210F"/>
    <w:rsid w:val="00B027F0"/>
    <w:rsid w:val="00B029E0"/>
    <w:rsid w:val="00B02F64"/>
    <w:rsid w:val="00B03068"/>
    <w:rsid w:val="00B05F45"/>
    <w:rsid w:val="00B06121"/>
    <w:rsid w:val="00B06515"/>
    <w:rsid w:val="00B065EB"/>
    <w:rsid w:val="00B065EC"/>
    <w:rsid w:val="00B068D0"/>
    <w:rsid w:val="00B06A0F"/>
    <w:rsid w:val="00B06F6B"/>
    <w:rsid w:val="00B070E6"/>
    <w:rsid w:val="00B07756"/>
    <w:rsid w:val="00B07AB0"/>
    <w:rsid w:val="00B07CC7"/>
    <w:rsid w:val="00B108FF"/>
    <w:rsid w:val="00B10A1D"/>
    <w:rsid w:val="00B10C0A"/>
    <w:rsid w:val="00B111BF"/>
    <w:rsid w:val="00B112C2"/>
    <w:rsid w:val="00B113B4"/>
    <w:rsid w:val="00B12812"/>
    <w:rsid w:val="00B12847"/>
    <w:rsid w:val="00B12ACF"/>
    <w:rsid w:val="00B13724"/>
    <w:rsid w:val="00B13995"/>
    <w:rsid w:val="00B13BAA"/>
    <w:rsid w:val="00B14160"/>
    <w:rsid w:val="00B145B9"/>
    <w:rsid w:val="00B14749"/>
    <w:rsid w:val="00B152CF"/>
    <w:rsid w:val="00B1610E"/>
    <w:rsid w:val="00B1676F"/>
    <w:rsid w:val="00B167BD"/>
    <w:rsid w:val="00B17877"/>
    <w:rsid w:val="00B17B4E"/>
    <w:rsid w:val="00B20851"/>
    <w:rsid w:val="00B20E0E"/>
    <w:rsid w:val="00B20FB3"/>
    <w:rsid w:val="00B21A5A"/>
    <w:rsid w:val="00B21F25"/>
    <w:rsid w:val="00B220C7"/>
    <w:rsid w:val="00B2233A"/>
    <w:rsid w:val="00B224A5"/>
    <w:rsid w:val="00B2348F"/>
    <w:rsid w:val="00B23949"/>
    <w:rsid w:val="00B23B86"/>
    <w:rsid w:val="00B23F1A"/>
    <w:rsid w:val="00B23F72"/>
    <w:rsid w:val="00B24A31"/>
    <w:rsid w:val="00B25009"/>
    <w:rsid w:val="00B2588E"/>
    <w:rsid w:val="00B2635C"/>
    <w:rsid w:val="00B26581"/>
    <w:rsid w:val="00B2699E"/>
    <w:rsid w:val="00B27604"/>
    <w:rsid w:val="00B2764A"/>
    <w:rsid w:val="00B2788A"/>
    <w:rsid w:val="00B27C1D"/>
    <w:rsid w:val="00B27DE5"/>
    <w:rsid w:val="00B307C7"/>
    <w:rsid w:val="00B30FD2"/>
    <w:rsid w:val="00B31BDF"/>
    <w:rsid w:val="00B32032"/>
    <w:rsid w:val="00B32186"/>
    <w:rsid w:val="00B32A3B"/>
    <w:rsid w:val="00B32EFA"/>
    <w:rsid w:val="00B332C8"/>
    <w:rsid w:val="00B334F2"/>
    <w:rsid w:val="00B33D4C"/>
    <w:rsid w:val="00B3434E"/>
    <w:rsid w:val="00B34EF7"/>
    <w:rsid w:val="00B3555C"/>
    <w:rsid w:val="00B357F0"/>
    <w:rsid w:val="00B359F2"/>
    <w:rsid w:val="00B35E56"/>
    <w:rsid w:val="00B35FE3"/>
    <w:rsid w:val="00B36791"/>
    <w:rsid w:val="00B367A1"/>
    <w:rsid w:val="00B371BB"/>
    <w:rsid w:val="00B406AF"/>
    <w:rsid w:val="00B40C5E"/>
    <w:rsid w:val="00B417FF"/>
    <w:rsid w:val="00B41976"/>
    <w:rsid w:val="00B41B25"/>
    <w:rsid w:val="00B42423"/>
    <w:rsid w:val="00B4317F"/>
    <w:rsid w:val="00B43465"/>
    <w:rsid w:val="00B43C5F"/>
    <w:rsid w:val="00B441D7"/>
    <w:rsid w:val="00B44A50"/>
    <w:rsid w:val="00B44BDA"/>
    <w:rsid w:val="00B4590E"/>
    <w:rsid w:val="00B45BCF"/>
    <w:rsid w:val="00B472D8"/>
    <w:rsid w:val="00B4791B"/>
    <w:rsid w:val="00B50447"/>
    <w:rsid w:val="00B5125A"/>
    <w:rsid w:val="00B512D9"/>
    <w:rsid w:val="00B51689"/>
    <w:rsid w:val="00B51824"/>
    <w:rsid w:val="00B51915"/>
    <w:rsid w:val="00B5198C"/>
    <w:rsid w:val="00B51A6B"/>
    <w:rsid w:val="00B51E14"/>
    <w:rsid w:val="00B52371"/>
    <w:rsid w:val="00B52376"/>
    <w:rsid w:val="00B526B4"/>
    <w:rsid w:val="00B52A90"/>
    <w:rsid w:val="00B52B0A"/>
    <w:rsid w:val="00B535C6"/>
    <w:rsid w:val="00B5366C"/>
    <w:rsid w:val="00B53C90"/>
    <w:rsid w:val="00B54256"/>
    <w:rsid w:val="00B54F9D"/>
    <w:rsid w:val="00B55DD4"/>
    <w:rsid w:val="00B565E0"/>
    <w:rsid w:val="00B5670A"/>
    <w:rsid w:val="00B56CAF"/>
    <w:rsid w:val="00B56FA8"/>
    <w:rsid w:val="00B57444"/>
    <w:rsid w:val="00B60192"/>
    <w:rsid w:val="00B60D90"/>
    <w:rsid w:val="00B61102"/>
    <w:rsid w:val="00B61418"/>
    <w:rsid w:val="00B61ABC"/>
    <w:rsid w:val="00B61AE3"/>
    <w:rsid w:val="00B61BFF"/>
    <w:rsid w:val="00B63AD5"/>
    <w:rsid w:val="00B640A1"/>
    <w:rsid w:val="00B641B7"/>
    <w:rsid w:val="00B648A7"/>
    <w:rsid w:val="00B64FEF"/>
    <w:rsid w:val="00B6578B"/>
    <w:rsid w:val="00B65AEA"/>
    <w:rsid w:val="00B669BE"/>
    <w:rsid w:val="00B66C60"/>
    <w:rsid w:val="00B671B6"/>
    <w:rsid w:val="00B67425"/>
    <w:rsid w:val="00B6790E"/>
    <w:rsid w:val="00B67A78"/>
    <w:rsid w:val="00B67F7F"/>
    <w:rsid w:val="00B7014E"/>
    <w:rsid w:val="00B706D7"/>
    <w:rsid w:val="00B719CC"/>
    <w:rsid w:val="00B71C61"/>
    <w:rsid w:val="00B71DEC"/>
    <w:rsid w:val="00B71F36"/>
    <w:rsid w:val="00B7295E"/>
    <w:rsid w:val="00B72C78"/>
    <w:rsid w:val="00B72E36"/>
    <w:rsid w:val="00B7394A"/>
    <w:rsid w:val="00B73E9F"/>
    <w:rsid w:val="00B745A4"/>
    <w:rsid w:val="00B7460E"/>
    <w:rsid w:val="00B746E8"/>
    <w:rsid w:val="00B7494A"/>
    <w:rsid w:val="00B759B7"/>
    <w:rsid w:val="00B76A89"/>
    <w:rsid w:val="00B770D3"/>
    <w:rsid w:val="00B77474"/>
    <w:rsid w:val="00B77862"/>
    <w:rsid w:val="00B77AE5"/>
    <w:rsid w:val="00B81A93"/>
    <w:rsid w:val="00B81E0F"/>
    <w:rsid w:val="00B82EDD"/>
    <w:rsid w:val="00B8375B"/>
    <w:rsid w:val="00B83C60"/>
    <w:rsid w:val="00B83DAE"/>
    <w:rsid w:val="00B846B8"/>
    <w:rsid w:val="00B852F1"/>
    <w:rsid w:val="00B8615F"/>
    <w:rsid w:val="00B866BE"/>
    <w:rsid w:val="00B869C6"/>
    <w:rsid w:val="00B86FF6"/>
    <w:rsid w:val="00B870A7"/>
    <w:rsid w:val="00B87333"/>
    <w:rsid w:val="00B87807"/>
    <w:rsid w:val="00B901F4"/>
    <w:rsid w:val="00B91131"/>
    <w:rsid w:val="00B911F7"/>
    <w:rsid w:val="00B91C59"/>
    <w:rsid w:val="00B92253"/>
    <w:rsid w:val="00B925B3"/>
    <w:rsid w:val="00B92962"/>
    <w:rsid w:val="00B92F05"/>
    <w:rsid w:val="00B92FD9"/>
    <w:rsid w:val="00B941DF"/>
    <w:rsid w:val="00B94211"/>
    <w:rsid w:val="00B948AA"/>
    <w:rsid w:val="00B94CA2"/>
    <w:rsid w:val="00B94DCB"/>
    <w:rsid w:val="00B94E58"/>
    <w:rsid w:val="00B94FE0"/>
    <w:rsid w:val="00B9575B"/>
    <w:rsid w:val="00B95A10"/>
    <w:rsid w:val="00B95AD0"/>
    <w:rsid w:val="00B96008"/>
    <w:rsid w:val="00B9628B"/>
    <w:rsid w:val="00B962B1"/>
    <w:rsid w:val="00B96F47"/>
    <w:rsid w:val="00B97C06"/>
    <w:rsid w:val="00B97DAF"/>
    <w:rsid w:val="00BA0E91"/>
    <w:rsid w:val="00BA186B"/>
    <w:rsid w:val="00BA1942"/>
    <w:rsid w:val="00BA3866"/>
    <w:rsid w:val="00BA3B92"/>
    <w:rsid w:val="00BA3EA0"/>
    <w:rsid w:val="00BA416C"/>
    <w:rsid w:val="00BA4958"/>
    <w:rsid w:val="00BA4F29"/>
    <w:rsid w:val="00BA4F4F"/>
    <w:rsid w:val="00BA509A"/>
    <w:rsid w:val="00BA5B18"/>
    <w:rsid w:val="00BA5B57"/>
    <w:rsid w:val="00BA63F0"/>
    <w:rsid w:val="00BA67DA"/>
    <w:rsid w:val="00BA69B9"/>
    <w:rsid w:val="00BA705D"/>
    <w:rsid w:val="00BA7C63"/>
    <w:rsid w:val="00BB0051"/>
    <w:rsid w:val="00BB007A"/>
    <w:rsid w:val="00BB0A4E"/>
    <w:rsid w:val="00BB0BC1"/>
    <w:rsid w:val="00BB123E"/>
    <w:rsid w:val="00BB148D"/>
    <w:rsid w:val="00BB158F"/>
    <w:rsid w:val="00BB1A4D"/>
    <w:rsid w:val="00BB24E1"/>
    <w:rsid w:val="00BB2BEB"/>
    <w:rsid w:val="00BB2CC8"/>
    <w:rsid w:val="00BB340D"/>
    <w:rsid w:val="00BB3D5A"/>
    <w:rsid w:val="00BB3D9E"/>
    <w:rsid w:val="00BB3EA7"/>
    <w:rsid w:val="00BB3EF9"/>
    <w:rsid w:val="00BB3F0C"/>
    <w:rsid w:val="00BB41A2"/>
    <w:rsid w:val="00BB44B0"/>
    <w:rsid w:val="00BB4FE3"/>
    <w:rsid w:val="00BB57D6"/>
    <w:rsid w:val="00BB5A5A"/>
    <w:rsid w:val="00BB615C"/>
    <w:rsid w:val="00BB61B0"/>
    <w:rsid w:val="00BB62DF"/>
    <w:rsid w:val="00BB6B49"/>
    <w:rsid w:val="00BB6C49"/>
    <w:rsid w:val="00BB7AC3"/>
    <w:rsid w:val="00BB7F7B"/>
    <w:rsid w:val="00BC057D"/>
    <w:rsid w:val="00BC116A"/>
    <w:rsid w:val="00BC1D5D"/>
    <w:rsid w:val="00BC1E5E"/>
    <w:rsid w:val="00BC263F"/>
    <w:rsid w:val="00BC29BB"/>
    <w:rsid w:val="00BC2A7B"/>
    <w:rsid w:val="00BC31DD"/>
    <w:rsid w:val="00BC3728"/>
    <w:rsid w:val="00BC37B2"/>
    <w:rsid w:val="00BC3997"/>
    <w:rsid w:val="00BC3C26"/>
    <w:rsid w:val="00BC467E"/>
    <w:rsid w:val="00BC4A7C"/>
    <w:rsid w:val="00BC4DDF"/>
    <w:rsid w:val="00BC4F79"/>
    <w:rsid w:val="00BC4FEE"/>
    <w:rsid w:val="00BC5B0F"/>
    <w:rsid w:val="00BC6C52"/>
    <w:rsid w:val="00BC6EE4"/>
    <w:rsid w:val="00BC7126"/>
    <w:rsid w:val="00BC7C20"/>
    <w:rsid w:val="00BD028A"/>
    <w:rsid w:val="00BD0B97"/>
    <w:rsid w:val="00BD0D43"/>
    <w:rsid w:val="00BD0E17"/>
    <w:rsid w:val="00BD1258"/>
    <w:rsid w:val="00BD12B6"/>
    <w:rsid w:val="00BD1A3A"/>
    <w:rsid w:val="00BD1D94"/>
    <w:rsid w:val="00BD1E76"/>
    <w:rsid w:val="00BD2286"/>
    <w:rsid w:val="00BD2325"/>
    <w:rsid w:val="00BD25B7"/>
    <w:rsid w:val="00BD3185"/>
    <w:rsid w:val="00BD3531"/>
    <w:rsid w:val="00BD3C65"/>
    <w:rsid w:val="00BD4338"/>
    <w:rsid w:val="00BD4572"/>
    <w:rsid w:val="00BD5C55"/>
    <w:rsid w:val="00BD5FBB"/>
    <w:rsid w:val="00BD6240"/>
    <w:rsid w:val="00BD668E"/>
    <w:rsid w:val="00BD678F"/>
    <w:rsid w:val="00BD6F83"/>
    <w:rsid w:val="00BE00CE"/>
    <w:rsid w:val="00BE021D"/>
    <w:rsid w:val="00BE0895"/>
    <w:rsid w:val="00BE0E97"/>
    <w:rsid w:val="00BE15EA"/>
    <w:rsid w:val="00BE1A91"/>
    <w:rsid w:val="00BE1E77"/>
    <w:rsid w:val="00BE2227"/>
    <w:rsid w:val="00BE28C6"/>
    <w:rsid w:val="00BE2EFB"/>
    <w:rsid w:val="00BE397C"/>
    <w:rsid w:val="00BE4B42"/>
    <w:rsid w:val="00BE4E4A"/>
    <w:rsid w:val="00BE4FD3"/>
    <w:rsid w:val="00BE527C"/>
    <w:rsid w:val="00BE587B"/>
    <w:rsid w:val="00BE5AA1"/>
    <w:rsid w:val="00BE7520"/>
    <w:rsid w:val="00BE760F"/>
    <w:rsid w:val="00BE763F"/>
    <w:rsid w:val="00BE779A"/>
    <w:rsid w:val="00BE77BD"/>
    <w:rsid w:val="00BE7AC3"/>
    <w:rsid w:val="00BE7AD9"/>
    <w:rsid w:val="00BE7FB8"/>
    <w:rsid w:val="00BF01A3"/>
    <w:rsid w:val="00BF0567"/>
    <w:rsid w:val="00BF059D"/>
    <w:rsid w:val="00BF0D4F"/>
    <w:rsid w:val="00BF1484"/>
    <w:rsid w:val="00BF151E"/>
    <w:rsid w:val="00BF15A1"/>
    <w:rsid w:val="00BF1A44"/>
    <w:rsid w:val="00BF1A9B"/>
    <w:rsid w:val="00BF1B9F"/>
    <w:rsid w:val="00BF1CE4"/>
    <w:rsid w:val="00BF1E51"/>
    <w:rsid w:val="00BF25DE"/>
    <w:rsid w:val="00BF2698"/>
    <w:rsid w:val="00BF29DA"/>
    <w:rsid w:val="00BF2C92"/>
    <w:rsid w:val="00BF3581"/>
    <w:rsid w:val="00BF3ECD"/>
    <w:rsid w:val="00BF4A70"/>
    <w:rsid w:val="00BF4FB8"/>
    <w:rsid w:val="00BF53D4"/>
    <w:rsid w:val="00BF58AB"/>
    <w:rsid w:val="00BF5B12"/>
    <w:rsid w:val="00BF67E5"/>
    <w:rsid w:val="00BF7DB5"/>
    <w:rsid w:val="00C00B2A"/>
    <w:rsid w:val="00C00BB5"/>
    <w:rsid w:val="00C011B6"/>
    <w:rsid w:val="00C01CDC"/>
    <w:rsid w:val="00C0296C"/>
    <w:rsid w:val="00C02C62"/>
    <w:rsid w:val="00C0369F"/>
    <w:rsid w:val="00C03EE2"/>
    <w:rsid w:val="00C0536C"/>
    <w:rsid w:val="00C0546D"/>
    <w:rsid w:val="00C06B03"/>
    <w:rsid w:val="00C07159"/>
    <w:rsid w:val="00C077E1"/>
    <w:rsid w:val="00C07858"/>
    <w:rsid w:val="00C07FAB"/>
    <w:rsid w:val="00C10336"/>
    <w:rsid w:val="00C10673"/>
    <w:rsid w:val="00C1111E"/>
    <w:rsid w:val="00C113AB"/>
    <w:rsid w:val="00C1151E"/>
    <w:rsid w:val="00C11623"/>
    <w:rsid w:val="00C118CA"/>
    <w:rsid w:val="00C118F0"/>
    <w:rsid w:val="00C11A33"/>
    <w:rsid w:val="00C11BA5"/>
    <w:rsid w:val="00C124FF"/>
    <w:rsid w:val="00C1277F"/>
    <w:rsid w:val="00C12E6D"/>
    <w:rsid w:val="00C12FE8"/>
    <w:rsid w:val="00C13641"/>
    <w:rsid w:val="00C13AE7"/>
    <w:rsid w:val="00C140B5"/>
    <w:rsid w:val="00C14191"/>
    <w:rsid w:val="00C141B2"/>
    <w:rsid w:val="00C1479D"/>
    <w:rsid w:val="00C15B1A"/>
    <w:rsid w:val="00C15CE0"/>
    <w:rsid w:val="00C15E0F"/>
    <w:rsid w:val="00C168E6"/>
    <w:rsid w:val="00C170D8"/>
    <w:rsid w:val="00C17715"/>
    <w:rsid w:val="00C178BD"/>
    <w:rsid w:val="00C179CD"/>
    <w:rsid w:val="00C179F5"/>
    <w:rsid w:val="00C217FC"/>
    <w:rsid w:val="00C21B48"/>
    <w:rsid w:val="00C22364"/>
    <w:rsid w:val="00C2273C"/>
    <w:rsid w:val="00C22C90"/>
    <w:rsid w:val="00C23059"/>
    <w:rsid w:val="00C233C8"/>
    <w:rsid w:val="00C23676"/>
    <w:rsid w:val="00C23AD7"/>
    <w:rsid w:val="00C23C0A"/>
    <w:rsid w:val="00C24DBB"/>
    <w:rsid w:val="00C24EB3"/>
    <w:rsid w:val="00C24F54"/>
    <w:rsid w:val="00C25454"/>
    <w:rsid w:val="00C2553B"/>
    <w:rsid w:val="00C25A24"/>
    <w:rsid w:val="00C264B0"/>
    <w:rsid w:val="00C268B2"/>
    <w:rsid w:val="00C26A64"/>
    <w:rsid w:val="00C26C7A"/>
    <w:rsid w:val="00C26CC2"/>
    <w:rsid w:val="00C26CED"/>
    <w:rsid w:val="00C27267"/>
    <w:rsid w:val="00C27718"/>
    <w:rsid w:val="00C27F5A"/>
    <w:rsid w:val="00C302FD"/>
    <w:rsid w:val="00C303E4"/>
    <w:rsid w:val="00C309DB"/>
    <w:rsid w:val="00C31015"/>
    <w:rsid w:val="00C313CF"/>
    <w:rsid w:val="00C31F98"/>
    <w:rsid w:val="00C324E3"/>
    <w:rsid w:val="00C32915"/>
    <w:rsid w:val="00C32A90"/>
    <w:rsid w:val="00C3454A"/>
    <w:rsid w:val="00C34B75"/>
    <w:rsid w:val="00C34CBF"/>
    <w:rsid w:val="00C34DEB"/>
    <w:rsid w:val="00C354C7"/>
    <w:rsid w:val="00C3568B"/>
    <w:rsid w:val="00C369A3"/>
    <w:rsid w:val="00C37094"/>
    <w:rsid w:val="00C37BEC"/>
    <w:rsid w:val="00C404E6"/>
    <w:rsid w:val="00C40583"/>
    <w:rsid w:val="00C40C73"/>
    <w:rsid w:val="00C40CD4"/>
    <w:rsid w:val="00C41380"/>
    <w:rsid w:val="00C414EF"/>
    <w:rsid w:val="00C41F7B"/>
    <w:rsid w:val="00C4206B"/>
    <w:rsid w:val="00C425A8"/>
    <w:rsid w:val="00C428E2"/>
    <w:rsid w:val="00C435AD"/>
    <w:rsid w:val="00C43D00"/>
    <w:rsid w:val="00C45121"/>
    <w:rsid w:val="00C45742"/>
    <w:rsid w:val="00C45A60"/>
    <w:rsid w:val="00C45CAF"/>
    <w:rsid w:val="00C45E98"/>
    <w:rsid w:val="00C46846"/>
    <w:rsid w:val="00C46DCC"/>
    <w:rsid w:val="00C4771A"/>
    <w:rsid w:val="00C50385"/>
    <w:rsid w:val="00C50B77"/>
    <w:rsid w:val="00C5174F"/>
    <w:rsid w:val="00C51D13"/>
    <w:rsid w:val="00C5261C"/>
    <w:rsid w:val="00C52857"/>
    <w:rsid w:val="00C528F7"/>
    <w:rsid w:val="00C52EB1"/>
    <w:rsid w:val="00C53189"/>
    <w:rsid w:val="00C53A87"/>
    <w:rsid w:val="00C53C63"/>
    <w:rsid w:val="00C53E3B"/>
    <w:rsid w:val="00C543A9"/>
    <w:rsid w:val="00C54682"/>
    <w:rsid w:val="00C550E9"/>
    <w:rsid w:val="00C5606C"/>
    <w:rsid w:val="00C563FF"/>
    <w:rsid w:val="00C56D2C"/>
    <w:rsid w:val="00C57111"/>
    <w:rsid w:val="00C577B8"/>
    <w:rsid w:val="00C57D50"/>
    <w:rsid w:val="00C604EA"/>
    <w:rsid w:val="00C6066A"/>
    <w:rsid w:val="00C6077F"/>
    <w:rsid w:val="00C60D23"/>
    <w:rsid w:val="00C60D32"/>
    <w:rsid w:val="00C6104D"/>
    <w:rsid w:val="00C61D59"/>
    <w:rsid w:val="00C61D74"/>
    <w:rsid w:val="00C61DAC"/>
    <w:rsid w:val="00C6274A"/>
    <w:rsid w:val="00C62B08"/>
    <w:rsid w:val="00C62BD6"/>
    <w:rsid w:val="00C630A6"/>
    <w:rsid w:val="00C632AB"/>
    <w:rsid w:val="00C637C3"/>
    <w:rsid w:val="00C6381E"/>
    <w:rsid w:val="00C63847"/>
    <w:rsid w:val="00C6427B"/>
    <w:rsid w:val="00C649C0"/>
    <w:rsid w:val="00C64E41"/>
    <w:rsid w:val="00C65B00"/>
    <w:rsid w:val="00C65FB5"/>
    <w:rsid w:val="00C665BC"/>
    <w:rsid w:val="00C66F80"/>
    <w:rsid w:val="00C67226"/>
    <w:rsid w:val="00C67492"/>
    <w:rsid w:val="00C679DA"/>
    <w:rsid w:val="00C67AA2"/>
    <w:rsid w:val="00C67CD7"/>
    <w:rsid w:val="00C7051E"/>
    <w:rsid w:val="00C70F16"/>
    <w:rsid w:val="00C70F77"/>
    <w:rsid w:val="00C70FE4"/>
    <w:rsid w:val="00C7138B"/>
    <w:rsid w:val="00C71647"/>
    <w:rsid w:val="00C71948"/>
    <w:rsid w:val="00C71A40"/>
    <w:rsid w:val="00C72E1C"/>
    <w:rsid w:val="00C732DC"/>
    <w:rsid w:val="00C74718"/>
    <w:rsid w:val="00C74AAF"/>
    <w:rsid w:val="00C74AF1"/>
    <w:rsid w:val="00C74E72"/>
    <w:rsid w:val="00C7525B"/>
    <w:rsid w:val="00C75394"/>
    <w:rsid w:val="00C75F92"/>
    <w:rsid w:val="00C760C4"/>
    <w:rsid w:val="00C76424"/>
    <w:rsid w:val="00C76532"/>
    <w:rsid w:val="00C77030"/>
    <w:rsid w:val="00C77500"/>
    <w:rsid w:val="00C77944"/>
    <w:rsid w:val="00C7795C"/>
    <w:rsid w:val="00C77996"/>
    <w:rsid w:val="00C77FEC"/>
    <w:rsid w:val="00C8084E"/>
    <w:rsid w:val="00C80FB3"/>
    <w:rsid w:val="00C81A30"/>
    <w:rsid w:val="00C82271"/>
    <w:rsid w:val="00C826EA"/>
    <w:rsid w:val="00C835A4"/>
    <w:rsid w:val="00C84053"/>
    <w:rsid w:val="00C8479C"/>
    <w:rsid w:val="00C84B44"/>
    <w:rsid w:val="00C85139"/>
    <w:rsid w:val="00C85437"/>
    <w:rsid w:val="00C85F45"/>
    <w:rsid w:val="00C86696"/>
    <w:rsid w:val="00C86F80"/>
    <w:rsid w:val="00C87207"/>
    <w:rsid w:val="00C8747C"/>
    <w:rsid w:val="00C875EF"/>
    <w:rsid w:val="00C87ECC"/>
    <w:rsid w:val="00C902B3"/>
    <w:rsid w:val="00C9039B"/>
    <w:rsid w:val="00C90625"/>
    <w:rsid w:val="00C90793"/>
    <w:rsid w:val="00C9091C"/>
    <w:rsid w:val="00C90B26"/>
    <w:rsid w:val="00C91112"/>
    <w:rsid w:val="00C914B3"/>
    <w:rsid w:val="00C91599"/>
    <w:rsid w:val="00C92B9E"/>
    <w:rsid w:val="00C9316C"/>
    <w:rsid w:val="00C93447"/>
    <w:rsid w:val="00C93456"/>
    <w:rsid w:val="00C943F6"/>
    <w:rsid w:val="00C94427"/>
    <w:rsid w:val="00C94A3B"/>
    <w:rsid w:val="00C95B75"/>
    <w:rsid w:val="00C95E8D"/>
    <w:rsid w:val="00C95F1E"/>
    <w:rsid w:val="00C96AC4"/>
    <w:rsid w:val="00C97D52"/>
    <w:rsid w:val="00C97F0C"/>
    <w:rsid w:val="00CA0519"/>
    <w:rsid w:val="00CA0654"/>
    <w:rsid w:val="00CA0B1D"/>
    <w:rsid w:val="00CA10EC"/>
    <w:rsid w:val="00CA204C"/>
    <w:rsid w:val="00CA2825"/>
    <w:rsid w:val="00CA345B"/>
    <w:rsid w:val="00CA3559"/>
    <w:rsid w:val="00CA3645"/>
    <w:rsid w:val="00CA3729"/>
    <w:rsid w:val="00CA37FE"/>
    <w:rsid w:val="00CA38D1"/>
    <w:rsid w:val="00CA3F9D"/>
    <w:rsid w:val="00CA4076"/>
    <w:rsid w:val="00CA4AF2"/>
    <w:rsid w:val="00CA5014"/>
    <w:rsid w:val="00CA5929"/>
    <w:rsid w:val="00CA596D"/>
    <w:rsid w:val="00CA5A55"/>
    <w:rsid w:val="00CA5E1C"/>
    <w:rsid w:val="00CA7BF7"/>
    <w:rsid w:val="00CB03AC"/>
    <w:rsid w:val="00CB05B3"/>
    <w:rsid w:val="00CB077B"/>
    <w:rsid w:val="00CB08BB"/>
    <w:rsid w:val="00CB0941"/>
    <w:rsid w:val="00CB0CC1"/>
    <w:rsid w:val="00CB1082"/>
    <w:rsid w:val="00CB13D1"/>
    <w:rsid w:val="00CB170B"/>
    <w:rsid w:val="00CB1964"/>
    <w:rsid w:val="00CB1AA5"/>
    <w:rsid w:val="00CB2367"/>
    <w:rsid w:val="00CB2B84"/>
    <w:rsid w:val="00CB38E1"/>
    <w:rsid w:val="00CB3907"/>
    <w:rsid w:val="00CB3B54"/>
    <w:rsid w:val="00CB3C2F"/>
    <w:rsid w:val="00CB4B46"/>
    <w:rsid w:val="00CB4C1A"/>
    <w:rsid w:val="00CB5692"/>
    <w:rsid w:val="00CB581B"/>
    <w:rsid w:val="00CB5A6A"/>
    <w:rsid w:val="00CB5C88"/>
    <w:rsid w:val="00CB5D5C"/>
    <w:rsid w:val="00CB60FC"/>
    <w:rsid w:val="00CB62AD"/>
    <w:rsid w:val="00CB6798"/>
    <w:rsid w:val="00CB7173"/>
    <w:rsid w:val="00CB7234"/>
    <w:rsid w:val="00CB7E4D"/>
    <w:rsid w:val="00CC00C5"/>
    <w:rsid w:val="00CC05CD"/>
    <w:rsid w:val="00CC0DCD"/>
    <w:rsid w:val="00CC0FEE"/>
    <w:rsid w:val="00CC154B"/>
    <w:rsid w:val="00CC16E8"/>
    <w:rsid w:val="00CC1F65"/>
    <w:rsid w:val="00CC22CD"/>
    <w:rsid w:val="00CC2B60"/>
    <w:rsid w:val="00CC3AE5"/>
    <w:rsid w:val="00CC3BBB"/>
    <w:rsid w:val="00CC4EFB"/>
    <w:rsid w:val="00CC4F4C"/>
    <w:rsid w:val="00CC5324"/>
    <w:rsid w:val="00CC6024"/>
    <w:rsid w:val="00CC6822"/>
    <w:rsid w:val="00CC7CBC"/>
    <w:rsid w:val="00CC7E32"/>
    <w:rsid w:val="00CD07C3"/>
    <w:rsid w:val="00CD0DE9"/>
    <w:rsid w:val="00CD13E4"/>
    <w:rsid w:val="00CD1447"/>
    <w:rsid w:val="00CD162F"/>
    <w:rsid w:val="00CD33C7"/>
    <w:rsid w:val="00CD365F"/>
    <w:rsid w:val="00CD3BD2"/>
    <w:rsid w:val="00CD4070"/>
    <w:rsid w:val="00CD41E3"/>
    <w:rsid w:val="00CD4523"/>
    <w:rsid w:val="00CD490D"/>
    <w:rsid w:val="00CD4BA1"/>
    <w:rsid w:val="00CD5008"/>
    <w:rsid w:val="00CD5A0E"/>
    <w:rsid w:val="00CD6204"/>
    <w:rsid w:val="00CD649E"/>
    <w:rsid w:val="00CD6C8C"/>
    <w:rsid w:val="00CD7195"/>
    <w:rsid w:val="00CD71CB"/>
    <w:rsid w:val="00CD7556"/>
    <w:rsid w:val="00CD7D57"/>
    <w:rsid w:val="00CE0599"/>
    <w:rsid w:val="00CE126E"/>
    <w:rsid w:val="00CE1929"/>
    <w:rsid w:val="00CE1CF3"/>
    <w:rsid w:val="00CE2146"/>
    <w:rsid w:val="00CE2307"/>
    <w:rsid w:val="00CE2EC1"/>
    <w:rsid w:val="00CE3310"/>
    <w:rsid w:val="00CE46C6"/>
    <w:rsid w:val="00CE4B1E"/>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190E"/>
    <w:rsid w:val="00CF1BD8"/>
    <w:rsid w:val="00CF1CC3"/>
    <w:rsid w:val="00CF25D3"/>
    <w:rsid w:val="00CF2814"/>
    <w:rsid w:val="00CF289E"/>
    <w:rsid w:val="00CF2E2E"/>
    <w:rsid w:val="00CF37FF"/>
    <w:rsid w:val="00CF41A1"/>
    <w:rsid w:val="00CF4694"/>
    <w:rsid w:val="00CF46CD"/>
    <w:rsid w:val="00CF48AF"/>
    <w:rsid w:val="00CF52F1"/>
    <w:rsid w:val="00CF5F64"/>
    <w:rsid w:val="00CF6E5C"/>
    <w:rsid w:val="00CF76C2"/>
    <w:rsid w:val="00CF78C6"/>
    <w:rsid w:val="00D007F5"/>
    <w:rsid w:val="00D0090A"/>
    <w:rsid w:val="00D01351"/>
    <w:rsid w:val="00D01516"/>
    <w:rsid w:val="00D0175F"/>
    <w:rsid w:val="00D017D2"/>
    <w:rsid w:val="00D01834"/>
    <w:rsid w:val="00D01B05"/>
    <w:rsid w:val="00D01C69"/>
    <w:rsid w:val="00D025DA"/>
    <w:rsid w:val="00D025F9"/>
    <w:rsid w:val="00D027AE"/>
    <w:rsid w:val="00D02812"/>
    <w:rsid w:val="00D02ACD"/>
    <w:rsid w:val="00D02F66"/>
    <w:rsid w:val="00D0413E"/>
    <w:rsid w:val="00D04659"/>
    <w:rsid w:val="00D056ED"/>
    <w:rsid w:val="00D05DD0"/>
    <w:rsid w:val="00D05F58"/>
    <w:rsid w:val="00D0635D"/>
    <w:rsid w:val="00D06CDD"/>
    <w:rsid w:val="00D07930"/>
    <w:rsid w:val="00D1013E"/>
    <w:rsid w:val="00D10310"/>
    <w:rsid w:val="00D11084"/>
    <w:rsid w:val="00D113AA"/>
    <w:rsid w:val="00D11413"/>
    <w:rsid w:val="00D12F0E"/>
    <w:rsid w:val="00D1348A"/>
    <w:rsid w:val="00D13A85"/>
    <w:rsid w:val="00D143F1"/>
    <w:rsid w:val="00D14614"/>
    <w:rsid w:val="00D14B81"/>
    <w:rsid w:val="00D15151"/>
    <w:rsid w:val="00D15381"/>
    <w:rsid w:val="00D1547C"/>
    <w:rsid w:val="00D15EF2"/>
    <w:rsid w:val="00D1663A"/>
    <w:rsid w:val="00D16D38"/>
    <w:rsid w:val="00D17423"/>
    <w:rsid w:val="00D17BFD"/>
    <w:rsid w:val="00D17CC1"/>
    <w:rsid w:val="00D17D70"/>
    <w:rsid w:val="00D17DCE"/>
    <w:rsid w:val="00D204B1"/>
    <w:rsid w:val="00D20626"/>
    <w:rsid w:val="00D20F63"/>
    <w:rsid w:val="00D2124F"/>
    <w:rsid w:val="00D212F6"/>
    <w:rsid w:val="00D2193A"/>
    <w:rsid w:val="00D21ADB"/>
    <w:rsid w:val="00D21DE7"/>
    <w:rsid w:val="00D21F31"/>
    <w:rsid w:val="00D220A4"/>
    <w:rsid w:val="00D22152"/>
    <w:rsid w:val="00D2320D"/>
    <w:rsid w:val="00D24608"/>
    <w:rsid w:val="00D24E99"/>
    <w:rsid w:val="00D25208"/>
    <w:rsid w:val="00D252D7"/>
    <w:rsid w:val="00D25589"/>
    <w:rsid w:val="00D25696"/>
    <w:rsid w:val="00D2595D"/>
    <w:rsid w:val="00D25961"/>
    <w:rsid w:val="00D25E73"/>
    <w:rsid w:val="00D26DC4"/>
    <w:rsid w:val="00D274DF"/>
    <w:rsid w:val="00D27A83"/>
    <w:rsid w:val="00D3013A"/>
    <w:rsid w:val="00D30CB9"/>
    <w:rsid w:val="00D31251"/>
    <w:rsid w:val="00D31DFA"/>
    <w:rsid w:val="00D322BB"/>
    <w:rsid w:val="00D32A9F"/>
    <w:rsid w:val="00D32EE3"/>
    <w:rsid w:val="00D332BA"/>
    <w:rsid w:val="00D334C4"/>
    <w:rsid w:val="00D33762"/>
    <w:rsid w:val="00D33B17"/>
    <w:rsid w:val="00D33E94"/>
    <w:rsid w:val="00D341AA"/>
    <w:rsid w:val="00D347F8"/>
    <w:rsid w:val="00D348E9"/>
    <w:rsid w:val="00D35B5C"/>
    <w:rsid w:val="00D35B8D"/>
    <w:rsid w:val="00D35E93"/>
    <w:rsid w:val="00D368BE"/>
    <w:rsid w:val="00D37166"/>
    <w:rsid w:val="00D37A02"/>
    <w:rsid w:val="00D400E1"/>
    <w:rsid w:val="00D401EC"/>
    <w:rsid w:val="00D4033B"/>
    <w:rsid w:val="00D4110B"/>
    <w:rsid w:val="00D41795"/>
    <w:rsid w:val="00D4229A"/>
    <w:rsid w:val="00D434AC"/>
    <w:rsid w:val="00D43761"/>
    <w:rsid w:val="00D449F7"/>
    <w:rsid w:val="00D4505E"/>
    <w:rsid w:val="00D458D0"/>
    <w:rsid w:val="00D46361"/>
    <w:rsid w:val="00D471E7"/>
    <w:rsid w:val="00D473BC"/>
    <w:rsid w:val="00D476EE"/>
    <w:rsid w:val="00D47BE1"/>
    <w:rsid w:val="00D47C0E"/>
    <w:rsid w:val="00D47C83"/>
    <w:rsid w:val="00D50167"/>
    <w:rsid w:val="00D506D5"/>
    <w:rsid w:val="00D507EE"/>
    <w:rsid w:val="00D511D7"/>
    <w:rsid w:val="00D513DC"/>
    <w:rsid w:val="00D51856"/>
    <w:rsid w:val="00D51987"/>
    <w:rsid w:val="00D52023"/>
    <w:rsid w:val="00D524A8"/>
    <w:rsid w:val="00D5250D"/>
    <w:rsid w:val="00D52ED9"/>
    <w:rsid w:val="00D533C3"/>
    <w:rsid w:val="00D53537"/>
    <w:rsid w:val="00D539C8"/>
    <w:rsid w:val="00D54582"/>
    <w:rsid w:val="00D5480B"/>
    <w:rsid w:val="00D54885"/>
    <w:rsid w:val="00D5519B"/>
    <w:rsid w:val="00D55439"/>
    <w:rsid w:val="00D559AB"/>
    <w:rsid w:val="00D55D17"/>
    <w:rsid w:val="00D56820"/>
    <w:rsid w:val="00D56C45"/>
    <w:rsid w:val="00D56DD3"/>
    <w:rsid w:val="00D5716B"/>
    <w:rsid w:val="00D575CA"/>
    <w:rsid w:val="00D57D3D"/>
    <w:rsid w:val="00D57DBC"/>
    <w:rsid w:val="00D60006"/>
    <w:rsid w:val="00D6054F"/>
    <w:rsid w:val="00D60636"/>
    <w:rsid w:val="00D60759"/>
    <w:rsid w:val="00D60BD0"/>
    <w:rsid w:val="00D60BD8"/>
    <w:rsid w:val="00D60F58"/>
    <w:rsid w:val="00D61027"/>
    <w:rsid w:val="00D61222"/>
    <w:rsid w:val="00D61A60"/>
    <w:rsid w:val="00D62D16"/>
    <w:rsid w:val="00D634D4"/>
    <w:rsid w:val="00D63958"/>
    <w:rsid w:val="00D645D8"/>
    <w:rsid w:val="00D645DC"/>
    <w:rsid w:val="00D648BA"/>
    <w:rsid w:val="00D64A68"/>
    <w:rsid w:val="00D66931"/>
    <w:rsid w:val="00D66AFB"/>
    <w:rsid w:val="00D66F69"/>
    <w:rsid w:val="00D67266"/>
    <w:rsid w:val="00D672BD"/>
    <w:rsid w:val="00D675E4"/>
    <w:rsid w:val="00D67BFD"/>
    <w:rsid w:val="00D703DA"/>
    <w:rsid w:val="00D7075E"/>
    <w:rsid w:val="00D70809"/>
    <w:rsid w:val="00D70C5E"/>
    <w:rsid w:val="00D70D30"/>
    <w:rsid w:val="00D71A3F"/>
    <w:rsid w:val="00D71F34"/>
    <w:rsid w:val="00D721F1"/>
    <w:rsid w:val="00D728EB"/>
    <w:rsid w:val="00D72A50"/>
    <w:rsid w:val="00D72E57"/>
    <w:rsid w:val="00D7339C"/>
    <w:rsid w:val="00D736E5"/>
    <w:rsid w:val="00D73770"/>
    <w:rsid w:val="00D739BE"/>
    <w:rsid w:val="00D73EB9"/>
    <w:rsid w:val="00D743FF"/>
    <w:rsid w:val="00D746BC"/>
    <w:rsid w:val="00D74941"/>
    <w:rsid w:val="00D74A42"/>
    <w:rsid w:val="00D75879"/>
    <w:rsid w:val="00D759CE"/>
    <w:rsid w:val="00D766CB"/>
    <w:rsid w:val="00D768CC"/>
    <w:rsid w:val="00D76916"/>
    <w:rsid w:val="00D77562"/>
    <w:rsid w:val="00D778A7"/>
    <w:rsid w:val="00D80435"/>
    <w:rsid w:val="00D80DA6"/>
    <w:rsid w:val="00D80F8A"/>
    <w:rsid w:val="00D81944"/>
    <w:rsid w:val="00D8262F"/>
    <w:rsid w:val="00D82D43"/>
    <w:rsid w:val="00D831D0"/>
    <w:rsid w:val="00D83A7D"/>
    <w:rsid w:val="00D83E81"/>
    <w:rsid w:val="00D84B83"/>
    <w:rsid w:val="00D851E1"/>
    <w:rsid w:val="00D852E1"/>
    <w:rsid w:val="00D8564C"/>
    <w:rsid w:val="00D856BC"/>
    <w:rsid w:val="00D85707"/>
    <w:rsid w:val="00D86339"/>
    <w:rsid w:val="00D86491"/>
    <w:rsid w:val="00D865AA"/>
    <w:rsid w:val="00D865D7"/>
    <w:rsid w:val="00D86971"/>
    <w:rsid w:val="00D86E6D"/>
    <w:rsid w:val="00D8721B"/>
    <w:rsid w:val="00D872AB"/>
    <w:rsid w:val="00D87FDE"/>
    <w:rsid w:val="00D90517"/>
    <w:rsid w:val="00D90A77"/>
    <w:rsid w:val="00D91040"/>
    <w:rsid w:val="00D913FF"/>
    <w:rsid w:val="00D91592"/>
    <w:rsid w:val="00D92ACC"/>
    <w:rsid w:val="00D930CC"/>
    <w:rsid w:val="00D938D1"/>
    <w:rsid w:val="00D93D7F"/>
    <w:rsid w:val="00D9437F"/>
    <w:rsid w:val="00D944B8"/>
    <w:rsid w:val="00D948EE"/>
    <w:rsid w:val="00D94F22"/>
    <w:rsid w:val="00D95176"/>
    <w:rsid w:val="00D96542"/>
    <w:rsid w:val="00D966F5"/>
    <w:rsid w:val="00D96C65"/>
    <w:rsid w:val="00D97E92"/>
    <w:rsid w:val="00DA0C9D"/>
    <w:rsid w:val="00DA0E93"/>
    <w:rsid w:val="00DA0E97"/>
    <w:rsid w:val="00DA1C46"/>
    <w:rsid w:val="00DA1E5B"/>
    <w:rsid w:val="00DA2276"/>
    <w:rsid w:val="00DA270A"/>
    <w:rsid w:val="00DA2875"/>
    <w:rsid w:val="00DA28CC"/>
    <w:rsid w:val="00DA30F3"/>
    <w:rsid w:val="00DA37BB"/>
    <w:rsid w:val="00DA4F51"/>
    <w:rsid w:val="00DA58C9"/>
    <w:rsid w:val="00DA5A5E"/>
    <w:rsid w:val="00DA5B37"/>
    <w:rsid w:val="00DA5DFB"/>
    <w:rsid w:val="00DA61A0"/>
    <w:rsid w:val="00DA6350"/>
    <w:rsid w:val="00DA6452"/>
    <w:rsid w:val="00DA67B6"/>
    <w:rsid w:val="00DA69E0"/>
    <w:rsid w:val="00DA6AAC"/>
    <w:rsid w:val="00DA6B4A"/>
    <w:rsid w:val="00DA6B5D"/>
    <w:rsid w:val="00DA6DB7"/>
    <w:rsid w:val="00DA7117"/>
    <w:rsid w:val="00DA712E"/>
    <w:rsid w:val="00DA79D1"/>
    <w:rsid w:val="00DA7BD2"/>
    <w:rsid w:val="00DA7C33"/>
    <w:rsid w:val="00DB051D"/>
    <w:rsid w:val="00DB06F2"/>
    <w:rsid w:val="00DB0D3F"/>
    <w:rsid w:val="00DB13F4"/>
    <w:rsid w:val="00DB15F2"/>
    <w:rsid w:val="00DB2069"/>
    <w:rsid w:val="00DB212E"/>
    <w:rsid w:val="00DB213B"/>
    <w:rsid w:val="00DB2D22"/>
    <w:rsid w:val="00DB3E9C"/>
    <w:rsid w:val="00DB3ED8"/>
    <w:rsid w:val="00DB48EA"/>
    <w:rsid w:val="00DB4DB7"/>
    <w:rsid w:val="00DB4F7B"/>
    <w:rsid w:val="00DB547C"/>
    <w:rsid w:val="00DB5C59"/>
    <w:rsid w:val="00DB5E52"/>
    <w:rsid w:val="00DB5FC7"/>
    <w:rsid w:val="00DB5FD6"/>
    <w:rsid w:val="00DB6464"/>
    <w:rsid w:val="00DB6FF6"/>
    <w:rsid w:val="00DB72D3"/>
    <w:rsid w:val="00DB7B5B"/>
    <w:rsid w:val="00DB7DDC"/>
    <w:rsid w:val="00DC0700"/>
    <w:rsid w:val="00DC0EBD"/>
    <w:rsid w:val="00DC102B"/>
    <w:rsid w:val="00DC14BF"/>
    <w:rsid w:val="00DC15CF"/>
    <w:rsid w:val="00DC1786"/>
    <w:rsid w:val="00DC2398"/>
    <w:rsid w:val="00DC24B8"/>
    <w:rsid w:val="00DC2567"/>
    <w:rsid w:val="00DC29FB"/>
    <w:rsid w:val="00DC352C"/>
    <w:rsid w:val="00DC3F58"/>
    <w:rsid w:val="00DC48F6"/>
    <w:rsid w:val="00DC4D86"/>
    <w:rsid w:val="00DC4FD0"/>
    <w:rsid w:val="00DC54AC"/>
    <w:rsid w:val="00DC5B01"/>
    <w:rsid w:val="00DC5B1A"/>
    <w:rsid w:val="00DC5D5D"/>
    <w:rsid w:val="00DC5EC0"/>
    <w:rsid w:val="00DC62CD"/>
    <w:rsid w:val="00DC6CAE"/>
    <w:rsid w:val="00DC75D0"/>
    <w:rsid w:val="00DD018A"/>
    <w:rsid w:val="00DD032B"/>
    <w:rsid w:val="00DD0E7A"/>
    <w:rsid w:val="00DD18A3"/>
    <w:rsid w:val="00DD1CC4"/>
    <w:rsid w:val="00DD2501"/>
    <w:rsid w:val="00DD2994"/>
    <w:rsid w:val="00DD39B4"/>
    <w:rsid w:val="00DD3ABF"/>
    <w:rsid w:val="00DD3DA2"/>
    <w:rsid w:val="00DD41B2"/>
    <w:rsid w:val="00DD4CF9"/>
    <w:rsid w:val="00DD4ECE"/>
    <w:rsid w:val="00DD4F81"/>
    <w:rsid w:val="00DD513F"/>
    <w:rsid w:val="00DD63BA"/>
    <w:rsid w:val="00DD6753"/>
    <w:rsid w:val="00DD6EBC"/>
    <w:rsid w:val="00DD7F2B"/>
    <w:rsid w:val="00DE1AFB"/>
    <w:rsid w:val="00DE1ED2"/>
    <w:rsid w:val="00DE2734"/>
    <w:rsid w:val="00DE2DB3"/>
    <w:rsid w:val="00DE2F64"/>
    <w:rsid w:val="00DE31E5"/>
    <w:rsid w:val="00DE3269"/>
    <w:rsid w:val="00DE3DCE"/>
    <w:rsid w:val="00DE3EB4"/>
    <w:rsid w:val="00DE4FFF"/>
    <w:rsid w:val="00DE51DD"/>
    <w:rsid w:val="00DE61B4"/>
    <w:rsid w:val="00DE6CDC"/>
    <w:rsid w:val="00DE6DCD"/>
    <w:rsid w:val="00DE7344"/>
    <w:rsid w:val="00DF094A"/>
    <w:rsid w:val="00DF0D5C"/>
    <w:rsid w:val="00DF128D"/>
    <w:rsid w:val="00DF1D4A"/>
    <w:rsid w:val="00DF1EF5"/>
    <w:rsid w:val="00DF2F55"/>
    <w:rsid w:val="00DF3247"/>
    <w:rsid w:val="00DF392E"/>
    <w:rsid w:val="00DF4AA0"/>
    <w:rsid w:val="00DF4C5D"/>
    <w:rsid w:val="00DF5067"/>
    <w:rsid w:val="00DF53AA"/>
    <w:rsid w:val="00DF5741"/>
    <w:rsid w:val="00DF6BA4"/>
    <w:rsid w:val="00DF6CE7"/>
    <w:rsid w:val="00DF71AE"/>
    <w:rsid w:val="00DF747F"/>
    <w:rsid w:val="00DF76B5"/>
    <w:rsid w:val="00E00144"/>
    <w:rsid w:val="00E00319"/>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46D"/>
    <w:rsid w:val="00E05646"/>
    <w:rsid w:val="00E0629C"/>
    <w:rsid w:val="00E0663B"/>
    <w:rsid w:val="00E067EE"/>
    <w:rsid w:val="00E06926"/>
    <w:rsid w:val="00E07C39"/>
    <w:rsid w:val="00E10239"/>
    <w:rsid w:val="00E109A3"/>
    <w:rsid w:val="00E111AF"/>
    <w:rsid w:val="00E112ED"/>
    <w:rsid w:val="00E113AE"/>
    <w:rsid w:val="00E11A5F"/>
    <w:rsid w:val="00E1209B"/>
    <w:rsid w:val="00E12ED5"/>
    <w:rsid w:val="00E12F6C"/>
    <w:rsid w:val="00E135DC"/>
    <w:rsid w:val="00E13E43"/>
    <w:rsid w:val="00E14757"/>
    <w:rsid w:val="00E1494D"/>
    <w:rsid w:val="00E1496A"/>
    <w:rsid w:val="00E14D0A"/>
    <w:rsid w:val="00E151C2"/>
    <w:rsid w:val="00E153A9"/>
    <w:rsid w:val="00E1587E"/>
    <w:rsid w:val="00E15CE8"/>
    <w:rsid w:val="00E16EE2"/>
    <w:rsid w:val="00E17076"/>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4D24"/>
    <w:rsid w:val="00E255CF"/>
    <w:rsid w:val="00E258B1"/>
    <w:rsid w:val="00E25FE1"/>
    <w:rsid w:val="00E27210"/>
    <w:rsid w:val="00E301FC"/>
    <w:rsid w:val="00E30913"/>
    <w:rsid w:val="00E315A0"/>
    <w:rsid w:val="00E31D69"/>
    <w:rsid w:val="00E32BEB"/>
    <w:rsid w:val="00E32D42"/>
    <w:rsid w:val="00E32E1B"/>
    <w:rsid w:val="00E32FD7"/>
    <w:rsid w:val="00E338BB"/>
    <w:rsid w:val="00E33EF0"/>
    <w:rsid w:val="00E35332"/>
    <w:rsid w:val="00E355E4"/>
    <w:rsid w:val="00E35AC2"/>
    <w:rsid w:val="00E35AF4"/>
    <w:rsid w:val="00E35AFA"/>
    <w:rsid w:val="00E364C9"/>
    <w:rsid w:val="00E368B6"/>
    <w:rsid w:val="00E36AF8"/>
    <w:rsid w:val="00E36B23"/>
    <w:rsid w:val="00E36B96"/>
    <w:rsid w:val="00E378AF"/>
    <w:rsid w:val="00E3796B"/>
    <w:rsid w:val="00E37CCA"/>
    <w:rsid w:val="00E40137"/>
    <w:rsid w:val="00E40222"/>
    <w:rsid w:val="00E40C4F"/>
    <w:rsid w:val="00E40F44"/>
    <w:rsid w:val="00E40F4D"/>
    <w:rsid w:val="00E42962"/>
    <w:rsid w:val="00E42FA2"/>
    <w:rsid w:val="00E43210"/>
    <w:rsid w:val="00E4336F"/>
    <w:rsid w:val="00E434A3"/>
    <w:rsid w:val="00E44060"/>
    <w:rsid w:val="00E441DA"/>
    <w:rsid w:val="00E44A57"/>
    <w:rsid w:val="00E44CF6"/>
    <w:rsid w:val="00E45678"/>
    <w:rsid w:val="00E456A4"/>
    <w:rsid w:val="00E45C42"/>
    <w:rsid w:val="00E45EF5"/>
    <w:rsid w:val="00E46621"/>
    <w:rsid w:val="00E46909"/>
    <w:rsid w:val="00E469BC"/>
    <w:rsid w:val="00E47031"/>
    <w:rsid w:val="00E476E0"/>
    <w:rsid w:val="00E47C22"/>
    <w:rsid w:val="00E47E46"/>
    <w:rsid w:val="00E47F54"/>
    <w:rsid w:val="00E50054"/>
    <w:rsid w:val="00E50162"/>
    <w:rsid w:val="00E5079E"/>
    <w:rsid w:val="00E50B6F"/>
    <w:rsid w:val="00E51CAB"/>
    <w:rsid w:val="00E520D2"/>
    <w:rsid w:val="00E5221A"/>
    <w:rsid w:val="00E52BFF"/>
    <w:rsid w:val="00E53A28"/>
    <w:rsid w:val="00E53C8A"/>
    <w:rsid w:val="00E53D60"/>
    <w:rsid w:val="00E5433C"/>
    <w:rsid w:val="00E54381"/>
    <w:rsid w:val="00E54AAC"/>
    <w:rsid w:val="00E54C34"/>
    <w:rsid w:val="00E5541C"/>
    <w:rsid w:val="00E5598F"/>
    <w:rsid w:val="00E55D9E"/>
    <w:rsid w:val="00E57630"/>
    <w:rsid w:val="00E60AA7"/>
    <w:rsid w:val="00E60DE8"/>
    <w:rsid w:val="00E60F10"/>
    <w:rsid w:val="00E61A77"/>
    <w:rsid w:val="00E61AA8"/>
    <w:rsid w:val="00E61B13"/>
    <w:rsid w:val="00E61C0F"/>
    <w:rsid w:val="00E61D38"/>
    <w:rsid w:val="00E621F8"/>
    <w:rsid w:val="00E623F1"/>
    <w:rsid w:val="00E62A08"/>
    <w:rsid w:val="00E64075"/>
    <w:rsid w:val="00E64C81"/>
    <w:rsid w:val="00E64CE5"/>
    <w:rsid w:val="00E64F5D"/>
    <w:rsid w:val="00E66234"/>
    <w:rsid w:val="00E66592"/>
    <w:rsid w:val="00E66814"/>
    <w:rsid w:val="00E66A20"/>
    <w:rsid w:val="00E66BF7"/>
    <w:rsid w:val="00E66D67"/>
    <w:rsid w:val="00E67245"/>
    <w:rsid w:val="00E674F7"/>
    <w:rsid w:val="00E70165"/>
    <w:rsid w:val="00E70CBE"/>
    <w:rsid w:val="00E70F4C"/>
    <w:rsid w:val="00E71007"/>
    <w:rsid w:val="00E7129F"/>
    <w:rsid w:val="00E7149F"/>
    <w:rsid w:val="00E71F47"/>
    <w:rsid w:val="00E71F62"/>
    <w:rsid w:val="00E71FE1"/>
    <w:rsid w:val="00E72903"/>
    <w:rsid w:val="00E7359C"/>
    <w:rsid w:val="00E7379C"/>
    <w:rsid w:val="00E73CF4"/>
    <w:rsid w:val="00E73D22"/>
    <w:rsid w:val="00E753F1"/>
    <w:rsid w:val="00E75EDB"/>
    <w:rsid w:val="00E7609E"/>
    <w:rsid w:val="00E76117"/>
    <w:rsid w:val="00E76583"/>
    <w:rsid w:val="00E76A17"/>
    <w:rsid w:val="00E76F79"/>
    <w:rsid w:val="00E7743E"/>
    <w:rsid w:val="00E776FC"/>
    <w:rsid w:val="00E77CBE"/>
    <w:rsid w:val="00E8053D"/>
    <w:rsid w:val="00E80910"/>
    <w:rsid w:val="00E8119F"/>
    <w:rsid w:val="00E81C48"/>
    <w:rsid w:val="00E81FFE"/>
    <w:rsid w:val="00E82B01"/>
    <w:rsid w:val="00E847AF"/>
    <w:rsid w:val="00E853AE"/>
    <w:rsid w:val="00E85404"/>
    <w:rsid w:val="00E85678"/>
    <w:rsid w:val="00E867F4"/>
    <w:rsid w:val="00E86C8F"/>
    <w:rsid w:val="00E86C9F"/>
    <w:rsid w:val="00E87157"/>
    <w:rsid w:val="00E8736D"/>
    <w:rsid w:val="00E87653"/>
    <w:rsid w:val="00E87657"/>
    <w:rsid w:val="00E87806"/>
    <w:rsid w:val="00E9053C"/>
    <w:rsid w:val="00E906B4"/>
    <w:rsid w:val="00E90799"/>
    <w:rsid w:val="00E90C6F"/>
    <w:rsid w:val="00E90D9A"/>
    <w:rsid w:val="00E90FEC"/>
    <w:rsid w:val="00E9156D"/>
    <w:rsid w:val="00E91C52"/>
    <w:rsid w:val="00E933B1"/>
    <w:rsid w:val="00E938A3"/>
    <w:rsid w:val="00E938B2"/>
    <w:rsid w:val="00E93BE6"/>
    <w:rsid w:val="00E949B4"/>
    <w:rsid w:val="00E94CE4"/>
    <w:rsid w:val="00E94EB0"/>
    <w:rsid w:val="00E952FE"/>
    <w:rsid w:val="00E9558B"/>
    <w:rsid w:val="00E95825"/>
    <w:rsid w:val="00E9582A"/>
    <w:rsid w:val="00E9702B"/>
    <w:rsid w:val="00E97224"/>
    <w:rsid w:val="00E97D17"/>
    <w:rsid w:val="00EA0829"/>
    <w:rsid w:val="00EA0CE2"/>
    <w:rsid w:val="00EA0E8B"/>
    <w:rsid w:val="00EA0F5B"/>
    <w:rsid w:val="00EA1166"/>
    <w:rsid w:val="00EA1DFB"/>
    <w:rsid w:val="00EA362A"/>
    <w:rsid w:val="00EA3733"/>
    <w:rsid w:val="00EA3BC5"/>
    <w:rsid w:val="00EA3CD7"/>
    <w:rsid w:val="00EA4503"/>
    <w:rsid w:val="00EA478F"/>
    <w:rsid w:val="00EA48FD"/>
    <w:rsid w:val="00EA4DC0"/>
    <w:rsid w:val="00EA5E74"/>
    <w:rsid w:val="00EA64F2"/>
    <w:rsid w:val="00EA67C7"/>
    <w:rsid w:val="00EA71A7"/>
    <w:rsid w:val="00EA7205"/>
    <w:rsid w:val="00EA72E0"/>
    <w:rsid w:val="00EA735E"/>
    <w:rsid w:val="00EA7C5C"/>
    <w:rsid w:val="00EA7DDF"/>
    <w:rsid w:val="00EA7F67"/>
    <w:rsid w:val="00EB02EE"/>
    <w:rsid w:val="00EB0D24"/>
    <w:rsid w:val="00EB10BD"/>
    <w:rsid w:val="00EB1E67"/>
    <w:rsid w:val="00EB27E8"/>
    <w:rsid w:val="00EB304E"/>
    <w:rsid w:val="00EB3942"/>
    <w:rsid w:val="00EB4046"/>
    <w:rsid w:val="00EB47D1"/>
    <w:rsid w:val="00EB4C20"/>
    <w:rsid w:val="00EB55F2"/>
    <w:rsid w:val="00EB624B"/>
    <w:rsid w:val="00EB6C4E"/>
    <w:rsid w:val="00EB6F46"/>
    <w:rsid w:val="00EB6F6F"/>
    <w:rsid w:val="00EB7117"/>
    <w:rsid w:val="00EB715D"/>
    <w:rsid w:val="00EB71AA"/>
    <w:rsid w:val="00EB7425"/>
    <w:rsid w:val="00EB76E2"/>
    <w:rsid w:val="00EB7843"/>
    <w:rsid w:val="00EB7B94"/>
    <w:rsid w:val="00EB7DBF"/>
    <w:rsid w:val="00EC154C"/>
    <w:rsid w:val="00EC16C3"/>
    <w:rsid w:val="00EC1F23"/>
    <w:rsid w:val="00EC1F7F"/>
    <w:rsid w:val="00EC20B8"/>
    <w:rsid w:val="00EC2D43"/>
    <w:rsid w:val="00EC306B"/>
    <w:rsid w:val="00EC40E2"/>
    <w:rsid w:val="00EC4348"/>
    <w:rsid w:val="00EC4E7C"/>
    <w:rsid w:val="00EC4F9C"/>
    <w:rsid w:val="00EC4FEE"/>
    <w:rsid w:val="00EC661F"/>
    <w:rsid w:val="00EC6697"/>
    <w:rsid w:val="00EC69C9"/>
    <w:rsid w:val="00EC6B8B"/>
    <w:rsid w:val="00EC6B94"/>
    <w:rsid w:val="00EC6DB5"/>
    <w:rsid w:val="00EC6E60"/>
    <w:rsid w:val="00EC6F9A"/>
    <w:rsid w:val="00EC7862"/>
    <w:rsid w:val="00ED0070"/>
    <w:rsid w:val="00ED0169"/>
    <w:rsid w:val="00ED0A21"/>
    <w:rsid w:val="00ED1254"/>
    <w:rsid w:val="00ED1CC2"/>
    <w:rsid w:val="00ED2317"/>
    <w:rsid w:val="00ED23B3"/>
    <w:rsid w:val="00ED25E7"/>
    <w:rsid w:val="00ED28BF"/>
    <w:rsid w:val="00ED334A"/>
    <w:rsid w:val="00ED33D0"/>
    <w:rsid w:val="00ED3F62"/>
    <w:rsid w:val="00ED3F94"/>
    <w:rsid w:val="00ED4EDD"/>
    <w:rsid w:val="00ED4EEF"/>
    <w:rsid w:val="00ED55F4"/>
    <w:rsid w:val="00ED56D1"/>
    <w:rsid w:val="00ED61F2"/>
    <w:rsid w:val="00ED6245"/>
    <w:rsid w:val="00ED628E"/>
    <w:rsid w:val="00ED6AA1"/>
    <w:rsid w:val="00ED6BE2"/>
    <w:rsid w:val="00ED757F"/>
    <w:rsid w:val="00EE0588"/>
    <w:rsid w:val="00EE0F15"/>
    <w:rsid w:val="00EE0F92"/>
    <w:rsid w:val="00EE0FF9"/>
    <w:rsid w:val="00EE1578"/>
    <w:rsid w:val="00EE1736"/>
    <w:rsid w:val="00EE187A"/>
    <w:rsid w:val="00EE18A9"/>
    <w:rsid w:val="00EE1A3E"/>
    <w:rsid w:val="00EE1BFE"/>
    <w:rsid w:val="00EE307B"/>
    <w:rsid w:val="00EE30C8"/>
    <w:rsid w:val="00EE3309"/>
    <w:rsid w:val="00EE3324"/>
    <w:rsid w:val="00EE34D5"/>
    <w:rsid w:val="00EE3615"/>
    <w:rsid w:val="00EE39D2"/>
    <w:rsid w:val="00EE3EEF"/>
    <w:rsid w:val="00EE4729"/>
    <w:rsid w:val="00EE5379"/>
    <w:rsid w:val="00EE53AB"/>
    <w:rsid w:val="00EE6070"/>
    <w:rsid w:val="00EE6511"/>
    <w:rsid w:val="00EE66C7"/>
    <w:rsid w:val="00EE6754"/>
    <w:rsid w:val="00EE68A1"/>
    <w:rsid w:val="00EE6AD3"/>
    <w:rsid w:val="00EE6EDA"/>
    <w:rsid w:val="00EE7259"/>
    <w:rsid w:val="00EE7662"/>
    <w:rsid w:val="00EE7C08"/>
    <w:rsid w:val="00EF0436"/>
    <w:rsid w:val="00EF0619"/>
    <w:rsid w:val="00EF08E0"/>
    <w:rsid w:val="00EF0C6C"/>
    <w:rsid w:val="00EF1620"/>
    <w:rsid w:val="00EF1A0D"/>
    <w:rsid w:val="00EF2121"/>
    <w:rsid w:val="00EF24D7"/>
    <w:rsid w:val="00EF2920"/>
    <w:rsid w:val="00EF2E57"/>
    <w:rsid w:val="00EF2F63"/>
    <w:rsid w:val="00EF3F22"/>
    <w:rsid w:val="00EF45FF"/>
    <w:rsid w:val="00EF4EE9"/>
    <w:rsid w:val="00EF50A7"/>
    <w:rsid w:val="00EF5C01"/>
    <w:rsid w:val="00EF6AFB"/>
    <w:rsid w:val="00EF6DFA"/>
    <w:rsid w:val="00EF76DD"/>
    <w:rsid w:val="00EF7A30"/>
    <w:rsid w:val="00EF7A89"/>
    <w:rsid w:val="00F003E8"/>
    <w:rsid w:val="00F006A5"/>
    <w:rsid w:val="00F0180C"/>
    <w:rsid w:val="00F018D3"/>
    <w:rsid w:val="00F018FE"/>
    <w:rsid w:val="00F01A75"/>
    <w:rsid w:val="00F01F82"/>
    <w:rsid w:val="00F02033"/>
    <w:rsid w:val="00F02E0A"/>
    <w:rsid w:val="00F02E3B"/>
    <w:rsid w:val="00F0374E"/>
    <w:rsid w:val="00F03960"/>
    <w:rsid w:val="00F03E88"/>
    <w:rsid w:val="00F04104"/>
    <w:rsid w:val="00F04858"/>
    <w:rsid w:val="00F04C0C"/>
    <w:rsid w:val="00F04DDC"/>
    <w:rsid w:val="00F04F82"/>
    <w:rsid w:val="00F0516D"/>
    <w:rsid w:val="00F05197"/>
    <w:rsid w:val="00F059D8"/>
    <w:rsid w:val="00F05A1D"/>
    <w:rsid w:val="00F06247"/>
    <w:rsid w:val="00F06340"/>
    <w:rsid w:val="00F06C2C"/>
    <w:rsid w:val="00F0704A"/>
    <w:rsid w:val="00F074B4"/>
    <w:rsid w:val="00F075FA"/>
    <w:rsid w:val="00F0773C"/>
    <w:rsid w:val="00F07F0E"/>
    <w:rsid w:val="00F10263"/>
    <w:rsid w:val="00F106B7"/>
    <w:rsid w:val="00F10B37"/>
    <w:rsid w:val="00F1190E"/>
    <w:rsid w:val="00F11C55"/>
    <w:rsid w:val="00F11C93"/>
    <w:rsid w:val="00F11DD6"/>
    <w:rsid w:val="00F126EB"/>
    <w:rsid w:val="00F12F47"/>
    <w:rsid w:val="00F13B73"/>
    <w:rsid w:val="00F13F01"/>
    <w:rsid w:val="00F13F15"/>
    <w:rsid w:val="00F141AE"/>
    <w:rsid w:val="00F143E5"/>
    <w:rsid w:val="00F14A3F"/>
    <w:rsid w:val="00F14FE4"/>
    <w:rsid w:val="00F156C3"/>
    <w:rsid w:val="00F16303"/>
    <w:rsid w:val="00F16600"/>
    <w:rsid w:val="00F17053"/>
    <w:rsid w:val="00F2009A"/>
    <w:rsid w:val="00F20362"/>
    <w:rsid w:val="00F21068"/>
    <w:rsid w:val="00F21181"/>
    <w:rsid w:val="00F22282"/>
    <w:rsid w:val="00F22A4E"/>
    <w:rsid w:val="00F22C43"/>
    <w:rsid w:val="00F22EDD"/>
    <w:rsid w:val="00F2303F"/>
    <w:rsid w:val="00F23445"/>
    <w:rsid w:val="00F23BBD"/>
    <w:rsid w:val="00F23C35"/>
    <w:rsid w:val="00F25017"/>
    <w:rsid w:val="00F25088"/>
    <w:rsid w:val="00F25EC6"/>
    <w:rsid w:val="00F26B1B"/>
    <w:rsid w:val="00F27054"/>
    <w:rsid w:val="00F2724D"/>
    <w:rsid w:val="00F27B2F"/>
    <w:rsid w:val="00F31072"/>
    <w:rsid w:val="00F318A5"/>
    <w:rsid w:val="00F31CFC"/>
    <w:rsid w:val="00F32311"/>
    <w:rsid w:val="00F339E2"/>
    <w:rsid w:val="00F33CE6"/>
    <w:rsid w:val="00F34039"/>
    <w:rsid w:val="00F3478C"/>
    <w:rsid w:val="00F34D35"/>
    <w:rsid w:val="00F34E92"/>
    <w:rsid w:val="00F34F04"/>
    <w:rsid w:val="00F3673F"/>
    <w:rsid w:val="00F378DA"/>
    <w:rsid w:val="00F37910"/>
    <w:rsid w:val="00F37A4A"/>
    <w:rsid w:val="00F37E22"/>
    <w:rsid w:val="00F37FA6"/>
    <w:rsid w:val="00F3D185"/>
    <w:rsid w:val="00F41087"/>
    <w:rsid w:val="00F41820"/>
    <w:rsid w:val="00F41B8B"/>
    <w:rsid w:val="00F431D8"/>
    <w:rsid w:val="00F43941"/>
    <w:rsid w:val="00F43D0B"/>
    <w:rsid w:val="00F43DAE"/>
    <w:rsid w:val="00F443C3"/>
    <w:rsid w:val="00F454DC"/>
    <w:rsid w:val="00F45C54"/>
    <w:rsid w:val="00F461EE"/>
    <w:rsid w:val="00F46888"/>
    <w:rsid w:val="00F46A48"/>
    <w:rsid w:val="00F475D9"/>
    <w:rsid w:val="00F47ACC"/>
    <w:rsid w:val="00F50598"/>
    <w:rsid w:val="00F50C7B"/>
    <w:rsid w:val="00F5108C"/>
    <w:rsid w:val="00F52067"/>
    <w:rsid w:val="00F520F3"/>
    <w:rsid w:val="00F5249D"/>
    <w:rsid w:val="00F52717"/>
    <w:rsid w:val="00F52D1B"/>
    <w:rsid w:val="00F53751"/>
    <w:rsid w:val="00F53BC9"/>
    <w:rsid w:val="00F547C2"/>
    <w:rsid w:val="00F55022"/>
    <w:rsid w:val="00F55395"/>
    <w:rsid w:val="00F558FC"/>
    <w:rsid w:val="00F559C4"/>
    <w:rsid w:val="00F561B6"/>
    <w:rsid w:val="00F564F5"/>
    <w:rsid w:val="00F56F96"/>
    <w:rsid w:val="00F60017"/>
    <w:rsid w:val="00F6009F"/>
    <w:rsid w:val="00F60366"/>
    <w:rsid w:val="00F61069"/>
    <w:rsid w:val="00F6143F"/>
    <w:rsid w:val="00F6170F"/>
    <w:rsid w:val="00F6213F"/>
    <w:rsid w:val="00F62B0F"/>
    <w:rsid w:val="00F6365E"/>
    <w:rsid w:val="00F636B0"/>
    <w:rsid w:val="00F6376F"/>
    <w:rsid w:val="00F63B56"/>
    <w:rsid w:val="00F63B77"/>
    <w:rsid w:val="00F647BA"/>
    <w:rsid w:val="00F65584"/>
    <w:rsid w:val="00F6586F"/>
    <w:rsid w:val="00F66288"/>
    <w:rsid w:val="00F66366"/>
    <w:rsid w:val="00F66553"/>
    <w:rsid w:val="00F677B5"/>
    <w:rsid w:val="00F67E02"/>
    <w:rsid w:val="00F70000"/>
    <w:rsid w:val="00F703D7"/>
    <w:rsid w:val="00F710C2"/>
    <w:rsid w:val="00F718E5"/>
    <w:rsid w:val="00F71FD1"/>
    <w:rsid w:val="00F7205D"/>
    <w:rsid w:val="00F72605"/>
    <w:rsid w:val="00F727B0"/>
    <w:rsid w:val="00F72801"/>
    <w:rsid w:val="00F72B99"/>
    <w:rsid w:val="00F72CE8"/>
    <w:rsid w:val="00F7317D"/>
    <w:rsid w:val="00F73F52"/>
    <w:rsid w:val="00F74490"/>
    <w:rsid w:val="00F747C7"/>
    <w:rsid w:val="00F74919"/>
    <w:rsid w:val="00F7507D"/>
    <w:rsid w:val="00F750A8"/>
    <w:rsid w:val="00F750E1"/>
    <w:rsid w:val="00F75195"/>
    <w:rsid w:val="00F75745"/>
    <w:rsid w:val="00F75B6E"/>
    <w:rsid w:val="00F772CD"/>
    <w:rsid w:val="00F775FC"/>
    <w:rsid w:val="00F7793C"/>
    <w:rsid w:val="00F77C81"/>
    <w:rsid w:val="00F810F9"/>
    <w:rsid w:val="00F81896"/>
    <w:rsid w:val="00F81DCA"/>
    <w:rsid w:val="00F82858"/>
    <w:rsid w:val="00F82EFF"/>
    <w:rsid w:val="00F83504"/>
    <w:rsid w:val="00F84482"/>
    <w:rsid w:val="00F85657"/>
    <w:rsid w:val="00F85B53"/>
    <w:rsid w:val="00F860F6"/>
    <w:rsid w:val="00F86327"/>
    <w:rsid w:val="00F866A7"/>
    <w:rsid w:val="00F86B32"/>
    <w:rsid w:val="00F86EB6"/>
    <w:rsid w:val="00F87030"/>
    <w:rsid w:val="00F87A35"/>
    <w:rsid w:val="00F87EE4"/>
    <w:rsid w:val="00F90BA3"/>
    <w:rsid w:val="00F92096"/>
    <w:rsid w:val="00F9275C"/>
    <w:rsid w:val="00F9292C"/>
    <w:rsid w:val="00F92D62"/>
    <w:rsid w:val="00F93173"/>
    <w:rsid w:val="00F9426D"/>
    <w:rsid w:val="00F95005"/>
    <w:rsid w:val="00F954B4"/>
    <w:rsid w:val="00F96076"/>
    <w:rsid w:val="00F96986"/>
    <w:rsid w:val="00F96B71"/>
    <w:rsid w:val="00F96CF7"/>
    <w:rsid w:val="00F970F8"/>
    <w:rsid w:val="00F978C8"/>
    <w:rsid w:val="00F97A67"/>
    <w:rsid w:val="00F97B79"/>
    <w:rsid w:val="00F97E5E"/>
    <w:rsid w:val="00FA0276"/>
    <w:rsid w:val="00FA04D4"/>
    <w:rsid w:val="00FA08DA"/>
    <w:rsid w:val="00FA1512"/>
    <w:rsid w:val="00FA1B95"/>
    <w:rsid w:val="00FA201F"/>
    <w:rsid w:val="00FA2494"/>
    <w:rsid w:val="00FA2768"/>
    <w:rsid w:val="00FA2F0E"/>
    <w:rsid w:val="00FA353F"/>
    <w:rsid w:val="00FA37CD"/>
    <w:rsid w:val="00FA4171"/>
    <w:rsid w:val="00FA4402"/>
    <w:rsid w:val="00FA4660"/>
    <w:rsid w:val="00FA5247"/>
    <w:rsid w:val="00FA61BE"/>
    <w:rsid w:val="00FA678D"/>
    <w:rsid w:val="00FA6F8D"/>
    <w:rsid w:val="00FB0291"/>
    <w:rsid w:val="00FB0E82"/>
    <w:rsid w:val="00FB199E"/>
    <w:rsid w:val="00FB1AA8"/>
    <w:rsid w:val="00FB2A55"/>
    <w:rsid w:val="00FB3141"/>
    <w:rsid w:val="00FB31A4"/>
    <w:rsid w:val="00FB364D"/>
    <w:rsid w:val="00FB4138"/>
    <w:rsid w:val="00FB41DE"/>
    <w:rsid w:val="00FB50FA"/>
    <w:rsid w:val="00FB5A4C"/>
    <w:rsid w:val="00FB5E26"/>
    <w:rsid w:val="00FB61BC"/>
    <w:rsid w:val="00FB6229"/>
    <w:rsid w:val="00FB6498"/>
    <w:rsid w:val="00FB64A0"/>
    <w:rsid w:val="00FB653E"/>
    <w:rsid w:val="00FB6D9B"/>
    <w:rsid w:val="00FB7AB2"/>
    <w:rsid w:val="00FC09F7"/>
    <w:rsid w:val="00FC0BAB"/>
    <w:rsid w:val="00FC0CA5"/>
    <w:rsid w:val="00FC157E"/>
    <w:rsid w:val="00FC185E"/>
    <w:rsid w:val="00FC22D5"/>
    <w:rsid w:val="00FC2D16"/>
    <w:rsid w:val="00FC2E60"/>
    <w:rsid w:val="00FC2FCA"/>
    <w:rsid w:val="00FC36AB"/>
    <w:rsid w:val="00FC3B11"/>
    <w:rsid w:val="00FC3D32"/>
    <w:rsid w:val="00FC4131"/>
    <w:rsid w:val="00FC4582"/>
    <w:rsid w:val="00FC4ACE"/>
    <w:rsid w:val="00FC53C6"/>
    <w:rsid w:val="00FC579B"/>
    <w:rsid w:val="00FC6CB0"/>
    <w:rsid w:val="00FC6E8B"/>
    <w:rsid w:val="00FC739A"/>
    <w:rsid w:val="00FC7C29"/>
    <w:rsid w:val="00FC7FCE"/>
    <w:rsid w:val="00FD005E"/>
    <w:rsid w:val="00FD07E2"/>
    <w:rsid w:val="00FD0D82"/>
    <w:rsid w:val="00FD15B7"/>
    <w:rsid w:val="00FD17CA"/>
    <w:rsid w:val="00FD18E9"/>
    <w:rsid w:val="00FD19AA"/>
    <w:rsid w:val="00FD1F6B"/>
    <w:rsid w:val="00FD2916"/>
    <w:rsid w:val="00FD29BB"/>
    <w:rsid w:val="00FD2ECE"/>
    <w:rsid w:val="00FD3621"/>
    <w:rsid w:val="00FD3845"/>
    <w:rsid w:val="00FD41B2"/>
    <w:rsid w:val="00FD442C"/>
    <w:rsid w:val="00FD47D3"/>
    <w:rsid w:val="00FD4824"/>
    <w:rsid w:val="00FD4E22"/>
    <w:rsid w:val="00FD4EF0"/>
    <w:rsid w:val="00FD579F"/>
    <w:rsid w:val="00FD57F1"/>
    <w:rsid w:val="00FD63FE"/>
    <w:rsid w:val="00FD6533"/>
    <w:rsid w:val="00FD66D4"/>
    <w:rsid w:val="00FD7142"/>
    <w:rsid w:val="00FD75A6"/>
    <w:rsid w:val="00FD76CA"/>
    <w:rsid w:val="00FD7E72"/>
    <w:rsid w:val="00FE0AFE"/>
    <w:rsid w:val="00FE0DFE"/>
    <w:rsid w:val="00FE0F1A"/>
    <w:rsid w:val="00FE0F24"/>
    <w:rsid w:val="00FE1A4F"/>
    <w:rsid w:val="00FE21C6"/>
    <w:rsid w:val="00FE2868"/>
    <w:rsid w:val="00FE28A7"/>
    <w:rsid w:val="00FE2EB5"/>
    <w:rsid w:val="00FE2F88"/>
    <w:rsid w:val="00FE395A"/>
    <w:rsid w:val="00FE42C1"/>
    <w:rsid w:val="00FE4A42"/>
    <w:rsid w:val="00FE4ABC"/>
    <w:rsid w:val="00FE4E5E"/>
    <w:rsid w:val="00FE58A8"/>
    <w:rsid w:val="00FE5EEF"/>
    <w:rsid w:val="00FE6818"/>
    <w:rsid w:val="00FE7069"/>
    <w:rsid w:val="00FE7D65"/>
    <w:rsid w:val="00FE7EF0"/>
    <w:rsid w:val="00FF02DB"/>
    <w:rsid w:val="00FF0712"/>
    <w:rsid w:val="00FF0B94"/>
    <w:rsid w:val="00FF17B3"/>
    <w:rsid w:val="00FF1E26"/>
    <w:rsid w:val="00FF25A3"/>
    <w:rsid w:val="00FF2A2D"/>
    <w:rsid w:val="00FF2D60"/>
    <w:rsid w:val="00FF2EDE"/>
    <w:rsid w:val="00FF3625"/>
    <w:rsid w:val="00FF3E1B"/>
    <w:rsid w:val="00FF3EB0"/>
    <w:rsid w:val="00FF41F1"/>
    <w:rsid w:val="00FF4400"/>
    <w:rsid w:val="00FF4CDC"/>
    <w:rsid w:val="00FF5247"/>
    <w:rsid w:val="00FF52DD"/>
    <w:rsid w:val="00FF551D"/>
    <w:rsid w:val="00FF58E9"/>
    <w:rsid w:val="00FF59D9"/>
    <w:rsid w:val="00FF6512"/>
    <w:rsid w:val="00FF675B"/>
    <w:rsid w:val="00FF6FF3"/>
    <w:rsid w:val="00FF71F5"/>
    <w:rsid w:val="00FF7201"/>
    <w:rsid w:val="00FF749A"/>
    <w:rsid w:val="00FF74BB"/>
    <w:rsid w:val="00FF79DB"/>
    <w:rsid w:val="010250A0"/>
    <w:rsid w:val="0116CD1E"/>
    <w:rsid w:val="0122418C"/>
    <w:rsid w:val="019CB805"/>
    <w:rsid w:val="01A0B07E"/>
    <w:rsid w:val="01E1B5A8"/>
    <w:rsid w:val="0248EB5A"/>
    <w:rsid w:val="02A2F747"/>
    <w:rsid w:val="02B0449F"/>
    <w:rsid w:val="02BDF55D"/>
    <w:rsid w:val="02CA3077"/>
    <w:rsid w:val="02DE1943"/>
    <w:rsid w:val="030BBC14"/>
    <w:rsid w:val="036BBC64"/>
    <w:rsid w:val="03F1D41E"/>
    <w:rsid w:val="03FAFFA9"/>
    <w:rsid w:val="040425BC"/>
    <w:rsid w:val="0404A08B"/>
    <w:rsid w:val="042B088F"/>
    <w:rsid w:val="042CE4F9"/>
    <w:rsid w:val="049338F7"/>
    <w:rsid w:val="04B173CB"/>
    <w:rsid w:val="0537B456"/>
    <w:rsid w:val="05418798"/>
    <w:rsid w:val="054A58A5"/>
    <w:rsid w:val="058F0ABD"/>
    <w:rsid w:val="0594C7B8"/>
    <w:rsid w:val="06067E72"/>
    <w:rsid w:val="064CBF4B"/>
    <w:rsid w:val="065F326E"/>
    <w:rsid w:val="06799689"/>
    <w:rsid w:val="068B1DD6"/>
    <w:rsid w:val="069EAFD0"/>
    <w:rsid w:val="06A99580"/>
    <w:rsid w:val="06BD81A2"/>
    <w:rsid w:val="06C518E1"/>
    <w:rsid w:val="06CDFA1F"/>
    <w:rsid w:val="07206187"/>
    <w:rsid w:val="0780898B"/>
    <w:rsid w:val="07B2DB3B"/>
    <w:rsid w:val="07BE0372"/>
    <w:rsid w:val="07E88FAC"/>
    <w:rsid w:val="08463EA3"/>
    <w:rsid w:val="08640EA0"/>
    <w:rsid w:val="088D45FD"/>
    <w:rsid w:val="0892F294"/>
    <w:rsid w:val="08A54CE2"/>
    <w:rsid w:val="08A5D606"/>
    <w:rsid w:val="08AF791B"/>
    <w:rsid w:val="08B82CDE"/>
    <w:rsid w:val="09353FFC"/>
    <w:rsid w:val="0949EB7B"/>
    <w:rsid w:val="0981F1A0"/>
    <w:rsid w:val="09C63A90"/>
    <w:rsid w:val="09FA2A25"/>
    <w:rsid w:val="0A046157"/>
    <w:rsid w:val="0A2BD00E"/>
    <w:rsid w:val="0A6CF6E5"/>
    <w:rsid w:val="0AE2D7B8"/>
    <w:rsid w:val="0AE6BA0C"/>
    <w:rsid w:val="0AFED828"/>
    <w:rsid w:val="0B2AD2B1"/>
    <w:rsid w:val="0B6C2A87"/>
    <w:rsid w:val="0BC30CE8"/>
    <w:rsid w:val="0BD22076"/>
    <w:rsid w:val="0BD999F7"/>
    <w:rsid w:val="0C149DC1"/>
    <w:rsid w:val="0C785FE0"/>
    <w:rsid w:val="0CB52A92"/>
    <w:rsid w:val="0CDE0AE6"/>
    <w:rsid w:val="0D148FD8"/>
    <w:rsid w:val="0D1E4AD6"/>
    <w:rsid w:val="0D219F9E"/>
    <w:rsid w:val="0D67FE29"/>
    <w:rsid w:val="0DA94809"/>
    <w:rsid w:val="0DD50365"/>
    <w:rsid w:val="0DEA8D73"/>
    <w:rsid w:val="0E045374"/>
    <w:rsid w:val="0E0B7283"/>
    <w:rsid w:val="0E26AC3A"/>
    <w:rsid w:val="0E69E463"/>
    <w:rsid w:val="0E712127"/>
    <w:rsid w:val="0E87790C"/>
    <w:rsid w:val="0E8B7BDB"/>
    <w:rsid w:val="0E8BEEC5"/>
    <w:rsid w:val="0E8C50A1"/>
    <w:rsid w:val="0EDC6263"/>
    <w:rsid w:val="0EE22332"/>
    <w:rsid w:val="0EFA1632"/>
    <w:rsid w:val="0EFCC044"/>
    <w:rsid w:val="0F126E67"/>
    <w:rsid w:val="0F889813"/>
    <w:rsid w:val="0F8D126E"/>
    <w:rsid w:val="0FC4B5F1"/>
    <w:rsid w:val="1026431C"/>
    <w:rsid w:val="1034EEFD"/>
    <w:rsid w:val="107C3A29"/>
    <w:rsid w:val="108A7428"/>
    <w:rsid w:val="10AA1666"/>
    <w:rsid w:val="11613B1C"/>
    <w:rsid w:val="119005A0"/>
    <w:rsid w:val="1190ED7F"/>
    <w:rsid w:val="120845A6"/>
    <w:rsid w:val="1236B5B3"/>
    <w:rsid w:val="126B6D22"/>
    <w:rsid w:val="12718E77"/>
    <w:rsid w:val="12D7205F"/>
    <w:rsid w:val="13154BBC"/>
    <w:rsid w:val="1377A3BE"/>
    <w:rsid w:val="14002F6E"/>
    <w:rsid w:val="141B5B8D"/>
    <w:rsid w:val="1422370C"/>
    <w:rsid w:val="142B2B84"/>
    <w:rsid w:val="1439F3CF"/>
    <w:rsid w:val="1454EB72"/>
    <w:rsid w:val="149ED7FD"/>
    <w:rsid w:val="14CEDB7C"/>
    <w:rsid w:val="14E68A07"/>
    <w:rsid w:val="14E9F572"/>
    <w:rsid w:val="14EA08FA"/>
    <w:rsid w:val="150E887E"/>
    <w:rsid w:val="1529CCE0"/>
    <w:rsid w:val="159B4BA7"/>
    <w:rsid w:val="15BB8932"/>
    <w:rsid w:val="15FE2D6C"/>
    <w:rsid w:val="166EEA57"/>
    <w:rsid w:val="1670F23F"/>
    <w:rsid w:val="168F6C6E"/>
    <w:rsid w:val="1695F716"/>
    <w:rsid w:val="16A0B6C7"/>
    <w:rsid w:val="16B7DAF0"/>
    <w:rsid w:val="16E23C62"/>
    <w:rsid w:val="16F1100E"/>
    <w:rsid w:val="1705EF8C"/>
    <w:rsid w:val="172ECDCE"/>
    <w:rsid w:val="17389228"/>
    <w:rsid w:val="174C3E8B"/>
    <w:rsid w:val="178B13F4"/>
    <w:rsid w:val="1829A8E0"/>
    <w:rsid w:val="184426EE"/>
    <w:rsid w:val="18551E81"/>
    <w:rsid w:val="1863CDC6"/>
    <w:rsid w:val="18BD15D1"/>
    <w:rsid w:val="18C89650"/>
    <w:rsid w:val="18DB0655"/>
    <w:rsid w:val="18EFFC0D"/>
    <w:rsid w:val="1923827E"/>
    <w:rsid w:val="192E68C6"/>
    <w:rsid w:val="19847704"/>
    <w:rsid w:val="19BC8A02"/>
    <w:rsid w:val="19DA6B03"/>
    <w:rsid w:val="1A0A62EE"/>
    <w:rsid w:val="1A40D7C3"/>
    <w:rsid w:val="1A5B3FE0"/>
    <w:rsid w:val="1A8622AF"/>
    <w:rsid w:val="1A90E3EF"/>
    <w:rsid w:val="1A9393CF"/>
    <w:rsid w:val="1AAE5847"/>
    <w:rsid w:val="1B010977"/>
    <w:rsid w:val="1B1DB08A"/>
    <w:rsid w:val="1B649102"/>
    <w:rsid w:val="1B7891EA"/>
    <w:rsid w:val="1B979F64"/>
    <w:rsid w:val="1BC2922C"/>
    <w:rsid w:val="1BF86678"/>
    <w:rsid w:val="1C617BD7"/>
    <w:rsid w:val="1C98AD0F"/>
    <w:rsid w:val="1CACB116"/>
    <w:rsid w:val="1CCA8089"/>
    <w:rsid w:val="1CE1BAF0"/>
    <w:rsid w:val="1CEF0AA1"/>
    <w:rsid w:val="1CFDCF00"/>
    <w:rsid w:val="1D1210D8"/>
    <w:rsid w:val="1DC91952"/>
    <w:rsid w:val="1DE99398"/>
    <w:rsid w:val="1DEFD35F"/>
    <w:rsid w:val="1E0C0D22"/>
    <w:rsid w:val="1E283098"/>
    <w:rsid w:val="1E2B54FB"/>
    <w:rsid w:val="1EAA242C"/>
    <w:rsid w:val="1EF99848"/>
    <w:rsid w:val="1F2EA605"/>
    <w:rsid w:val="1F5C7C16"/>
    <w:rsid w:val="1F679537"/>
    <w:rsid w:val="1F89B6F0"/>
    <w:rsid w:val="1FA1B0A8"/>
    <w:rsid w:val="1FC20AFC"/>
    <w:rsid w:val="1FC4C6AC"/>
    <w:rsid w:val="1FDBE843"/>
    <w:rsid w:val="201AB5A3"/>
    <w:rsid w:val="203C74DE"/>
    <w:rsid w:val="208565CF"/>
    <w:rsid w:val="20ADDB5D"/>
    <w:rsid w:val="20E178C6"/>
    <w:rsid w:val="2118A19D"/>
    <w:rsid w:val="21366B40"/>
    <w:rsid w:val="214E64AD"/>
    <w:rsid w:val="21886B4A"/>
    <w:rsid w:val="2191F3C5"/>
    <w:rsid w:val="22807213"/>
    <w:rsid w:val="228571A6"/>
    <w:rsid w:val="22BACB4E"/>
    <w:rsid w:val="22BF9250"/>
    <w:rsid w:val="22F05167"/>
    <w:rsid w:val="2302145A"/>
    <w:rsid w:val="2302A6F6"/>
    <w:rsid w:val="2306C431"/>
    <w:rsid w:val="230FD9B7"/>
    <w:rsid w:val="234AEBC3"/>
    <w:rsid w:val="23F7840A"/>
    <w:rsid w:val="2455277A"/>
    <w:rsid w:val="248C1DD3"/>
    <w:rsid w:val="249DFDFD"/>
    <w:rsid w:val="24A19549"/>
    <w:rsid w:val="24FBD205"/>
    <w:rsid w:val="25076B84"/>
    <w:rsid w:val="25BE9EC5"/>
    <w:rsid w:val="25D1B370"/>
    <w:rsid w:val="25E95095"/>
    <w:rsid w:val="25EF08C4"/>
    <w:rsid w:val="26131474"/>
    <w:rsid w:val="263E2DB5"/>
    <w:rsid w:val="2647F50D"/>
    <w:rsid w:val="266792E6"/>
    <w:rsid w:val="26825D17"/>
    <w:rsid w:val="2705EF60"/>
    <w:rsid w:val="272EF501"/>
    <w:rsid w:val="27341775"/>
    <w:rsid w:val="2737BBF9"/>
    <w:rsid w:val="273D7BBE"/>
    <w:rsid w:val="273F66AE"/>
    <w:rsid w:val="274B7D5A"/>
    <w:rsid w:val="27803224"/>
    <w:rsid w:val="2796971F"/>
    <w:rsid w:val="27BA5644"/>
    <w:rsid w:val="28131A34"/>
    <w:rsid w:val="2845BFE8"/>
    <w:rsid w:val="284D10BF"/>
    <w:rsid w:val="28510672"/>
    <w:rsid w:val="28568287"/>
    <w:rsid w:val="289F0652"/>
    <w:rsid w:val="28B1E482"/>
    <w:rsid w:val="29099DC0"/>
    <w:rsid w:val="2923C0FB"/>
    <w:rsid w:val="2941637A"/>
    <w:rsid w:val="29634D9C"/>
    <w:rsid w:val="2A35C1D9"/>
    <w:rsid w:val="2A35DF68"/>
    <w:rsid w:val="2A9D442D"/>
    <w:rsid w:val="2AC2A24F"/>
    <w:rsid w:val="2AFDFDC7"/>
    <w:rsid w:val="2B025AB7"/>
    <w:rsid w:val="2B26BD1A"/>
    <w:rsid w:val="2B88A734"/>
    <w:rsid w:val="2B9813BE"/>
    <w:rsid w:val="2BDA8DD0"/>
    <w:rsid w:val="2BED4001"/>
    <w:rsid w:val="2C54E6B0"/>
    <w:rsid w:val="2C64E64A"/>
    <w:rsid w:val="2CADB62A"/>
    <w:rsid w:val="2D07C77D"/>
    <w:rsid w:val="2D1C18D3"/>
    <w:rsid w:val="2D3BFEF9"/>
    <w:rsid w:val="2D4F6B37"/>
    <w:rsid w:val="2D7C1B3D"/>
    <w:rsid w:val="2D954940"/>
    <w:rsid w:val="2DA9E8DC"/>
    <w:rsid w:val="2E02051F"/>
    <w:rsid w:val="2E095671"/>
    <w:rsid w:val="2E489C56"/>
    <w:rsid w:val="2E59B590"/>
    <w:rsid w:val="2E65BF73"/>
    <w:rsid w:val="2EAF9F53"/>
    <w:rsid w:val="2EE49998"/>
    <w:rsid w:val="2F0467E3"/>
    <w:rsid w:val="2F0979FA"/>
    <w:rsid w:val="2F2E81DB"/>
    <w:rsid w:val="2F3CD1FA"/>
    <w:rsid w:val="2F629045"/>
    <w:rsid w:val="2F62EC71"/>
    <w:rsid w:val="2F684653"/>
    <w:rsid w:val="2F812313"/>
    <w:rsid w:val="2FF585F1"/>
    <w:rsid w:val="2FFCD50F"/>
    <w:rsid w:val="304BDABA"/>
    <w:rsid w:val="305EC69F"/>
    <w:rsid w:val="30B29545"/>
    <w:rsid w:val="30D00DA0"/>
    <w:rsid w:val="314ABC52"/>
    <w:rsid w:val="319CC8BD"/>
    <w:rsid w:val="31B3F5A0"/>
    <w:rsid w:val="31C52F73"/>
    <w:rsid w:val="323BA80B"/>
    <w:rsid w:val="32411016"/>
    <w:rsid w:val="324CC984"/>
    <w:rsid w:val="327FA42E"/>
    <w:rsid w:val="32C6B30B"/>
    <w:rsid w:val="32CA95C8"/>
    <w:rsid w:val="32EFCB8B"/>
    <w:rsid w:val="3329CDE2"/>
    <w:rsid w:val="33CDA77E"/>
    <w:rsid w:val="33F0CFDA"/>
    <w:rsid w:val="340547BB"/>
    <w:rsid w:val="34144106"/>
    <w:rsid w:val="344EC719"/>
    <w:rsid w:val="3456FF95"/>
    <w:rsid w:val="34D39957"/>
    <w:rsid w:val="34EF72FA"/>
    <w:rsid w:val="34F38629"/>
    <w:rsid w:val="34F4EA90"/>
    <w:rsid w:val="351A3D87"/>
    <w:rsid w:val="35239931"/>
    <w:rsid w:val="353FC4BF"/>
    <w:rsid w:val="355B9705"/>
    <w:rsid w:val="35A60128"/>
    <w:rsid w:val="35AB07A2"/>
    <w:rsid w:val="35D243DD"/>
    <w:rsid w:val="361ED3EC"/>
    <w:rsid w:val="362E1CD0"/>
    <w:rsid w:val="3667E5F5"/>
    <w:rsid w:val="369BE233"/>
    <w:rsid w:val="36BB337A"/>
    <w:rsid w:val="36CA38AA"/>
    <w:rsid w:val="370EF4FC"/>
    <w:rsid w:val="372AF244"/>
    <w:rsid w:val="3776990F"/>
    <w:rsid w:val="37A798F1"/>
    <w:rsid w:val="37B6A4D7"/>
    <w:rsid w:val="37DDC4EA"/>
    <w:rsid w:val="37FF5D12"/>
    <w:rsid w:val="383A6A87"/>
    <w:rsid w:val="38548912"/>
    <w:rsid w:val="3857C1E6"/>
    <w:rsid w:val="3870BFEA"/>
    <w:rsid w:val="38910B28"/>
    <w:rsid w:val="38A45CD8"/>
    <w:rsid w:val="38AC892D"/>
    <w:rsid w:val="38CE14A4"/>
    <w:rsid w:val="39288430"/>
    <w:rsid w:val="3938ED89"/>
    <w:rsid w:val="39513E56"/>
    <w:rsid w:val="398BE621"/>
    <w:rsid w:val="39AD17FE"/>
    <w:rsid w:val="39EF2581"/>
    <w:rsid w:val="39F6B0D3"/>
    <w:rsid w:val="39FDCA38"/>
    <w:rsid w:val="3A1C6D27"/>
    <w:rsid w:val="3A1E8678"/>
    <w:rsid w:val="3A5A331A"/>
    <w:rsid w:val="3A5A77C9"/>
    <w:rsid w:val="3A8D383A"/>
    <w:rsid w:val="3AA0987A"/>
    <w:rsid w:val="3AAD8F37"/>
    <w:rsid w:val="3AC0EEDC"/>
    <w:rsid w:val="3AC4989D"/>
    <w:rsid w:val="3AD36360"/>
    <w:rsid w:val="3B63ECD6"/>
    <w:rsid w:val="3BA2407E"/>
    <w:rsid w:val="3BFDC7A7"/>
    <w:rsid w:val="3C069775"/>
    <w:rsid w:val="3C56FDA5"/>
    <w:rsid w:val="3C81D6F4"/>
    <w:rsid w:val="3CA27DA7"/>
    <w:rsid w:val="3CCA2F61"/>
    <w:rsid w:val="3CDFB8CD"/>
    <w:rsid w:val="3CE17C7E"/>
    <w:rsid w:val="3D0B8A22"/>
    <w:rsid w:val="3D1A74C9"/>
    <w:rsid w:val="3D1E8F5E"/>
    <w:rsid w:val="3D9D1051"/>
    <w:rsid w:val="3DB02699"/>
    <w:rsid w:val="3DCCE563"/>
    <w:rsid w:val="3DD04B7D"/>
    <w:rsid w:val="3DE1CA21"/>
    <w:rsid w:val="3DFDB218"/>
    <w:rsid w:val="3E1358BA"/>
    <w:rsid w:val="3E44100F"/>
    <w:rsid w:val="3E6A7A3B"/>
    <w:rsid w:val="3EAD39FB"/>
    <w:rsid w:val="3EE445F3"/>
    <w:rsid w:val="3EF606A8"/>
    <w:rsid w:val="3F22D6C1"/>
    <w:rsid w:val="3F4479AE"/>
    <w:rsid w:val="3F50E083"/>
    <w:rsid w:val="3F9F71DB"/>
    <w:rsid w:val="3FB10656"/>
    <w:rsid w:val="3FF69907"/>
    <w:rsid w:val="402105DE"/>
    <w:rsid w:val="4038E8AC"/>
    <w:rsid w:val="403B005E"/>
    <w:rsid w:val="4070500D"/>
    <w:rsid w:val="40F2CE62"/>
    <w:rsid w:val="412F047E"/>
    <w:rsid w:val="4155DF92"/>
    <w:rsid w:val="4188ED70"/>
    <w:rsid w:val="41D8422F"/>
    <w:rsid w:val="41E31E00"/>
    <w:rsid w:val="41E3AD68"/>
    <w:rsid w:val="41F1D491"/>
    <w:rsid w:val="4200E644"/>
    <w:rsid w:val="421EF2EA"/>
    <w:rsid w:val="4238D256"/>
    <w:rsid w:val="4268DBC8"/>
    <w:rsid w:val="426A0AB8"/>
    <w:rsid w:val="42A5C639"/>
    <w:rsid w:val="430EBB19"/>
    <w:rsid w:val="43138423"/>
    <w:rsid w:val="4341F17E"/>
    <w:rsid w:val="439C116B"/>
    <w:rsid w:val="439F0598"/>
    <w:rsid w:val="43AE62FD"/>
    <w:rsid w:val="43DE0B61"/>
    <w:rsid w:val="440DFA75"/>
    <w:rsid w:val="4430A7DD"/>
    <w:rsid w:val="4467B1A8"/>
    <w:rsid w:val="44782BFA"/>
    <w:rsid w:val="4494CF2F"/>
    <w:rsid w:val="44AEA640"/>
    <w:rsid w:val="44E9FC0A"/>
    <w:rsid w:val="4502D4AB"/>
    <w:rsid w:val="4553B61B"/>
    <w:rsid w:val="456C11FA"/>
    <w:rsid w:val="456C51BE"/>
    <w:rsid w:val="45BE6C75"/>
    <w:rsid w:val="45C4DF03"/>
    <w:rsid w:val="460D22B6"/>
    <w:rsid w:val="46140492"/>
    <w:rsid w:val="466AD722"/>
    <w:rsid w:val="4679CA6C"/>
    <w:rsid w:val="46841B0F"/>
    <w:rsid w:val="4687FCD4"/>
    <w:rsid w:val="470DB4CC"/>
    <w:rsid w:val="4725A705"/>
    <w:rsid w:val="472A6A34"/>
    <w:rsid w:val="476A35B7"/>
    <w:rsid w:val="47884EB9"/>
    <w:rsid w:val="47E5F415"/>
    <w:rsid w:val="480B15E2"/>
    <w:rsid w:val="48102919"/>
    <w:rsid w:val="48210D79"/>
    <w:rsid w:val="482CA42D"/>
    <w:rsid w:val="48658827"/>
    <w:rsid w:val="4888EC33"/>
    <w:rsid w:val="48938687"/>
    <w:rsid w:val="48BB691A"/>
    <w:rsid w:val="48DCD73F"/>
    <w:rsid w:val="48EAFA18"/>
    <w:rsid w:val="491B274D"/>
    <w:rsid w:val="4957C6B4"/>
    <w:rsid w:val="496E140E"/>
    <w:rsid w:val="497ED048"/>
    <w:rsid w:val="498E5EBD"/>
    <w:rsid w:val="49966C1D"/>
    <w:rsid w:val="49B79ACC"/>
    <w:rsid w:val="49F63C18"/>
    <w:rsid w:val="49FBDA22"/>
    <w:rsid w:val="4A1F2DBA"/>
    <w:rsid w:val="4A2B9FD0"/>
    <w:rsid w:val="4A6A5E9A"/>
    <w:rsid w:val="4A78B405"/>
    <w:rsid w:val="4AD2C5B5"/>
    <w:rsid w:val="4B17A5F8"/>
    <w:rsid w:val="4B6F05B3"/>
    <w:rsid w:val="4B7F450A"/>
    <w:rsid w:val="4B962146"/>
    <w:rsid w:val="4B97C43E"/>
    <w:rsid w:val="4BDDA120"/>
    <w:rsid w:val="4C027F30"/>
    <w:rsid w:val="4C312B70"/>
    <w:rsid w:val="4C6EC911"/>
    <w:rsid w:val="4CBAA536"/>
    <w:rsid w:val="4DCAA840"/>
    <w:rsid w:val="4DF5F3B9"/>
    <w:rsid w:val="4E24734C"/>
    <w:rsid w:val="4E68D2C3"/>
    <w:rsid w:val="4EB88A4C"/>
    <w:rsid w:val="4ECF12FD"/>
    <w:rsid w:val="4EF68DA5"/>
    <w:rsid w:val="4F059AA2"/>
    <w:rsid w:val="4F0B43DB"/>
    <w:rsid w:val="4F28C7A4"/>
    <w:rsid w:val="4F3D61BA"/>
    <w:rsid w:val="4F6C3CF6"/>
    <w:rsid w:val="4F9FB34C"/>
    <w:rsid w:val="4FCDFB53"/>
    <w:rsid w:val="4FDFD0B8"/>
    <w:rsid w:val="4FF7645C"/>
    <w:rsid w:val="4FF76822"/>
    <w:rsid w:val="501DE5E8"/>
    <w:rsid w:val="504149BB"/>
    <w:rsid w:val="50672167"/>
    <w:rsid w:val="508AA31E"/>
    <w:rsid w:val="50BEC7BB"/>
    <w:rsid w:val="50D886AF"/>
    <w:rsid w:val="50D8E03B"/>
    <w:rsid w:val="50EEDAC5"/>
    <w:rsid w:val="50F0FDB9"/>
    <w:rsid w:val="5151345C"/>
    <w:rsid w:val="5153642A"/>
    <w:rsid w:val="51871C82"/>
    <w:rsid w:val="519B4981"/>
    <w:rsid w:val="51B2F6F5"/>
    <w:rsid w:val="51B9DE04"/>
    <w:rsid w:val="51BDD2C3"/>
    <w:rsid w:val="51E0E54B"/>
    <w:rsid w:val="5202F1C8"/>
    <w:rsid w:val="5208D2EE"/>
    <w:rsid w:val="527AEE07"/>
    <w:rsid w:val="52B44EE5"/>
    <w:rsid w:val="52CF5B4E"/>
    <w:rsid w:val="52DD5F20"/>
    <w:rsid w:val="53024062"/>
    <w:rsid w:val="530BCB15"/>
    <w:rsid w:val="5339DEF3"/>
    <w:rsid w:val="5349061A"/>
    <w:rsid w:val="53B3E482"/>
    <w:rsid w:val="53D02CD8"/>
    <w:rsid w:val="53ED0CE1"/>
    <w:rsid w:val="5462C346"/>
    <w:rsid w:val="5464F185"/>
    <w:rsid w:val="546F8809"/>
    <w:rsid w:val="54957F5E"/>
    <w:rsid w:val="5501B8C5"/>
    <w:rsid w:val="550B9395"/>
    <w:rsid w:val="5515F845"/>
    <w:rsid w:val="55435F17"/>
    <w:rsid w:val="55BD0EED"/>
    <w:rsid w:val="55D1CAB8"/>
    <w:rsid w:val="5607E6B5"/>
    <w:rsid w:val="562A2C78"/>
    <w:rsid w:val="5646033B"/>
    <w:rsid w:val="565CEBAE"/>
    <w:rsid w:val="567FBC15"/>
    <w:rsid w:val="56832C5C"/>
    <w:rsid w:val="5689E485"/>
    <w:rsid w:val="56A31485"/>
    <w:rsid w:val="57949EF5"/>
    <w:rsid w:val="57B42A34"/>
    <w:rsid w:val="57E4BE23"/>
    <w:rsid w:val="58CC7231"/>
    <w:rsid w:val="58E575F0"/>
    <w:rsid w:val="590F6786"/>
    <w:rsid w:val="596EB5DA"/>
    <w:rsid w:val="5975D114"/>
    <w:rsid w:val="597B081D"/>
    <w:rsid w:val="598C695F"/>
    <w:rsid w:val="59A77E13"/>
    <w:rsid w:val="5A7CECBF"/>
    <w:rsid w:val="5AAB37E7"/>
    <w:rsid w:val="5AF2B79C"/>
    <w:rsid w:val="5AF8A1F0"/>
    <w:rsid w:val="5B0AE3DA"/>
    <w:rsid w:val="5B28AD21"/>
    <w:rsid w:val="5B970D54"/>
    <w:rsid w:val="5B9A3F1A"/>
    <w:rsid w:val="5BA2155E"/>
    <w:rsid w:val="5BB150E2"/>
    <w:rsid w:val="5BC5C4E6"/>
    <w:rsid w:val="5BDF9881"/>
    <w:rsid w:val="5C090DB4"/>
    <w:rsid w:val="5C1A9244"/>
    <w:rsid w:val="5C469DA0"/>
    <w:rsid w:val="5C4D2EF5"/>
    <w:rsid w:val="5C5DBF37"/>
    <w:rsid w:val="5C79778A"/>
    <w:rsid w:val="5C9A8E68"/>
    <w:rsid w:val="5CA02B36"/>
    <w:rsid w:val="5CC47E75"/>
    <w:rsid w:val="5CD174FC"/>
    <w:rsid w:val="5CDAA45A"/>
    <w:rsid w:val="5CF98C02"/>
    <w:rsid w:val="5D2449AD"/>
    <w:rsid w:val="5D93A561"/>
    <w:rsid w:val="5DB37B1D"/>
    <w:rsid w:val="5DE26CE5"/>
    <w:rsid w:val="5DE6EE47"/>
    <w:rsid w:val="5E1C692C"/>
    <w:rsid w:val="5E2AE2B6"/>
    <w:rsid w:val="5E37E617"/>
    <w:rsid w:val="5E51F90B"/>
    <w:rsid w:val="5ECEAE16"/>
    <w:rsid w:val="5ED65DD5"/>
    <w:rsid w:val="5EDD157D"/>
    <w:rsid w:val="5F04BC7B"/>
    <w:rsid w:val="5F055090"/>
    <w:rsid w:val="5F1B0D20"/>
    <w:rsid w:val="5F3CE0B7"/>
    <w:rsid w:val="5F412283"/>
    <w:rsid w:val="5F60BEAE"/>
    <w:rsid w:val="5F722208"/>
    <w:rsid w:val="5FF08F28"/>
    <w:rsid w:val="5FF8CF1F"/>
    <w:rsid w:val="602D6DAF"/>
    <w:rsid w:val="6035F2AD"/>
    <w:rsid w:val="6039A27F"/>
    <w:rsid w:val="604F1FBB"/>
    <w:rsid w:val="606DB03D"/>
    <w:rsid w:val="60AD2719"/>
    <w:rsid w:val="61046A7A"/>
    <w:rsid w:val="6109644E"/>
    <w:rsid w:val="612B9C9B"/>
    <w:rsid w:val="6152C4E5"/>
    <w:rsid w:val="615F608B"/>
    <w:rsid w:val="619F514F"/>
    <w:rsid w:val="61A5C4E5"/>
    <w:rsid w:val="61AE7D91"/>
    <w:rsid w:val="61F62327"/>
    <w:rsid w:val="621C6237"/>
    <w:rsid w:val="6244228A"/>
    <w:rsid w:val="629BE1F2"/>
    <w:rsid w:val="62C03429"/>
    <w:rsid w:val="62E0AB5C"/>
    <w:rsid w:val="630DA392"/>
    <w:rsid w:val="63739CAC"/>
    <w:rsid w:val="63ED4DCD"/>
    <w:rsid w:val="63EF8942"/>
    <w:rsid w:val="641A1FD1"/>
    <w:rsid w:val="6438FC68"/>
    <w:rsid w:val="644F414A"/>
    <w:rsid w:val="6451546F"/>
    <w:rsid w:val="6485A13D"/>
    <w:rsid w:val="64BE6583"/>
    <w:rsid w:val="64CA23D8"/>
    <w:rsid w:val="64CF8109"/>
    <w:rsid w:val="64E90259"/>
    <w:rsid w:val="64FA21A6"/>
    <w:rsid w:val="651CA5B2"/>
    <w:rsid w:val="652E9F71"/>
    <w:rsid w:val="6552EDBA"/>
    <w:rsid w:val="658C885B"/>
    <w:rsid w:val="65DCD3DE"/>
    <w:rsid w:val="65E83A7C"/>
    <w:rsid w:val="65E86E36"/>
    <w:rsid w:val="66063B64"/>
    <w:rsid w:val="66122E12"/>
    <w:rsid w:val="662284D8"/>
    <w:rsid w:val="662B50EA"/>
    <w:rsid w:val="662BBE40"/>
    <w:rsid w:val="66547A0D"/>
    <w:rsid w:val="66750A52"/>
    <w:rsid w:val="669A4DED"/>
    <w:rsid w:val="673D0356"/>
    <w:rsid w:val="674870F6"/>
    <w:rsid w:val="67A1C166"/>
    <w:rsid w:val="67E430EF"/>
    <w:rsid w:val="681308A4"/>
    <w:rsid w:val="685A126D"/>
    <w:rsid w:val="686476CE"/>
    <w:rsid w:val="68869B19"/>
    <w:rsid w:val="689E0EC2"/>
    <w:rsid w:val="68AEB957"/>
    <w:rsid w:val="68FB084C"/>
    <w:rsid w:val="6912C0FF"/>
    <w:rsid w:val="6915CE3E"/>
    <w:rsid w:val="6981466B"/>
    <w:rsid w:val="699845E5"/>
    <w:rsid w:val="69A574B8"/>
    <w:rsid w:val="69AA5461"/>
    <w:rsid w:val="6A424965"/>
    <w:rsid w:val="6A6D4505"/>
    <w:rsid w:val="6AC6966F"/>
    <w:rsid w:val="6B352953"/>
    <w:rsid w:val="6B5D4952"/>
    <w:rsid w:val="6B67CCD9"/>
    <w:rsid w:val="6B6EF2D0"/>
    <w:rsid w:val="6B959AE1"/>
    <w:rsid w:val="6B9601A5"/>
    <w:rsid w:val="6BB03CCB"/>
    <w:rsid w:val="6BB5F542"/>
    <w:rsid w:val="6BCA1726"/>
    <w:rsid w:val="6BE3B5EB"/>
    <w:rsid w:val="6C4DE384"/>
    <w:rsid w:val="6CA425D7"/>
    <w:rsid w:val="6CACCEC3"/>
    <w:rsid w:val="6D01FE29"/>
    <w:rsid w:val="6D3005FE"/>
    <w:rsid w:val="6D41A728"/>
    <w:rsid w:val="6D434868"/>
    <w:rsid w:val="6D4BCF66"/>
    <w:rsid w:val="6D65E787"/>
    <w:rsid w:val="6D74FFB8"/>
    <w:rsid w:val="6DDBDE7D"/>
    <w:rsid w:val="6DE6D03F"/>
    <w:rsid w:val="6DE8EB0B"/>
    <w:rsid w:val="6E179D77"/>
    <w:rsid w:val="6E2CD733"/>
    <w:rsid w:val="6E355B57"/>
    <w:rsid w:val="6E6468CB"/>
    <w:rsid w:val="6E78FE98"/>
    <w:rsid w:val="6E7D6AE7"/>
    <w:rsid w:val="6E7D9124"/>
    <w:rsid w:val="6EAC6FA0"/>
    <w:rsid w:val="6EF907BF"/>
    <w:rsid w:val="6F16B703"/>
    <w:rsid w:val="6F8E0CFB"/>
    <w:rsid w:val="6FBE7BCC"/>
    <w:rsid w:val="6FC45A0C"/>
    <w:rsid w:val="6FE70DD4"/>
    <w:rsid w:val="703B3DFC"/>
    <w:rsid w:val="7049B082"/>
    <w:rsid w:val="705D5B6F"/>
    <w:rsid w:val="70601EDC"/>
    <w:rsid w:val="7066B81A"/>
    <w:rsid w:val="70B3ADB4"/>
    <w:rsid w:val="70BB0F72"/>
    <w:rsid w:val="70E10846"/>
    <w:rsid w:val="7134BB1B"/>
    <w:rsid w:val="71419F46"/>
    <w:rsid w:val="71512089"/>
    <w:rsid w:val="722720F5"/>
    <w:rsid w:val="7239C2EF"/>
    <w:rsid w:val="7259ECC1"/>
    <w:rsid w:val="726D0FBD"/>
    <w:rsid w:val="7283A9F2"/>
    <w:rsid w:val="72866F52"/>
    <w:rsid w:val="729AE074"/>
    <w:rsid w:val="72AB848F"/>
    <w:rsid w:val="731C2715"/>
    <w:rsid w:val="73258703"/>
    <w:rsid w:val="7334E0EA"/>
    <w:rsid w:val="737DA117"/>
    <w:rsid w:val="738E0F76"/>
    <w:rsid w:val="73B173D5"/>
    <w:rsid w:val="73CAD2CC"/>
    <w:rsid w:val="7408927E"/>
    <w:rsid w:val="7498D853"/>
    <w:rsid w:val="74C7E81D"/>
    <w:rsid w:val="7568A7B7"/>
    <w:rsid w:val="75B03F11"/>
    <w:rsid w:val="75B38D81"/>
    <w:rsid w:val="75C3CC39"/>
    <w:rsid w:val="75DBF00D"/>
    <w:rsid w:val="75EF7706"/>
    <w:rsid w:val="764738EA"/>
    <w:rsid w:val="765CB538"/>
    <w:rsid w:val="76972574"/>
    <w:rsid w:val="76E7033C"/>
    <w:rsid w:val="770BFA8A"/>
    <w:rsid w:val="773BD5B8"/>
    <w:rsid w:val="775037EA"/>
    <w:rsid w:val="775AEC57"/>
    <w:rsid w:val="777BB8F8"/>
    <w:rsid w:val="77806AF3"/>
    <w:rsid w:val="77AE3B88"/>
    <w:rsid w:val="77CA6DCE"/>
    <w:rsid w:val="77D275DD"/>
    <w:rsid w:val="77D36C8D"/>
    <w:rsid w:val="77D8A41D"/>
    <w:rsid w:val="7813C4CD"/>
    <w:rsid w:val="788AB449"/>
    <w:rsid w:val="78AA69F2"/>
    <w:rsid w:val="78B162E1"/>
    <w:rsid w:val="78F7E3F1"/>
    <w:rsid w:val="78F87E7E"/>
    <w:rsid w:val="78FB2CC4"/>
    <w:rsid w:val="7917DB18"/>
    <w:rsid w:val="792328CD"/>
    <w:rsid w:val="7959752B"/>
    <w:rsid w:val="795E92CB"/>
    <w:rsid w:val="7961D86F"/>
    <w:rsid w:val="79A4226E"/>
    <w:rsid w:val="79CBAC67"/>
    <w:rsid w:val="79D7211E"/>
    <w:rsid w:val="79E7B4EE"/>
    <w:rsid w:val="79F21957"/>
    <w:rsid w:val="7A0FFE87"/>
    <w:rsid w:val="7A1E6E2A"/>
    <w:rsid w:val="7A2DBC73"/>
    <w:rsid w:val="7A45F1AE"/>
    <w:rsid w:val="7A7965CA"/>
    <w:rsid w:val="7A96C00D"/>
    <w:rsid w:val="7ADDEEC4"/>
    <w:rsid w:val="7AEDADC1"/>
    <w:rsid w:val="7B02E371"/>
    <w:rsid w:val="7B212258"/>
    <w:rsid w:val="7B61ECB2"/>
    <w:rsid w:val="7B7C2201"/>
    <w:rsid w:val="7CABA58F"/>
    <w:rsid w:val="7CADC39A"/>
    <w:rsid w:val="7CADD99C"/>
    <w:rsid w:val="7CC54141"/>
    <w:rsid w:val="7CC60FD1"/>
    <w:rsid w:val="7CE9D0E4"/>
    <w:rsid w:val="7CEEFFE5"/>
    <w:rsid w:val="7CF4EB8D"/>
    <w:rsid w:val="7D0AE174"/>
    <w:rsid w:val="7D2C8003"/>
    <w:rsid w:val="7D3750C7"/>
    <w:rsid w:val="7D397916"/>
    <w:rsid w:val="7D4DEA72"/>
    <w:rsid w:val="7D5F2AC9"/>
    <w:rsid w:val="7D61F790"/>
    <w:rsid w:val="7D7CEBA0"/>
    <w:rsid w:val="7D829F7F"/>
    <w:rsid w:val="7D8BBE24"/>
    <w:rsid w:val="7D8DDB43"/>
    <w:rsid w:val="7DCC8E9C"/>
    <w:rsid w:val="7E0D1174"/>
    <w:rsid w:val="7E0D5101"/>
    <w:rsid w:val="7E197D92"/>
    <w:rsid w:val="7E8F1806"/>
    <w:rsid w:val="7EB0760A"/>
    <w:rsid w:val="7EED6B2A"/>
    <w:rsid w:val="7F39366C"/>
    <w:rsid w:val="7F445C78"/>
    <w:rsid w:val="7F6A1707"/>
    <w:rsid w:val="7F7865EE"/>
    <w:rsid w:val="7FB6D343"/>
    <w:rsid w:val="7FD5F2B8"/>
    <w:rsid w:val="7FE18BDB"/>
    <w:rsid w:val="7FF7A9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095C1B1A-D3CA-4471-AAB0-628BB289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0233"/>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2"/>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7"/>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semiHidden/>
    <w:rsid w:val="001E035C"/>
    <w:rPr>
      <w:rFonts w:ascii="Arial" w:hAnsi="Arial"/>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3F0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1371789">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28544121">
      <w:bodyDiv w:val="1"/>
      <w:marLeft w:val="0"/>
      <w:marRight w:val="0"/>
      <w:marTop w:val="0"/>
      <w:marBottom w:val="0"/>
      <w:divBdr>
        <w:top w:val="none" w:sz="0" w:space="0" w:color="auto"/>
        <w:left w:val="none" w:sz="0" w:space="0" w:color="auto"/>
        <w:bottom w:val="none" w:sz="0" w:space="0" w:color="auto"/>
        <w:right w:val="none" w:sz="0" w:space="0" w:color="auto"/>
      </w:divBdr>
    </w:div>
    <w:div w:id="230044967">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79343304">
      <w:bodyDiv w:val="1"/>
      <w:marLeft w:val="0"/>
      <w:marRight w:val="0"/>
      <w:marTop w:val="0"/>
      <w:marBottom w:val="0"/>
      <w:divBdr>
        <w:top w:val="none" w:sz="0" w:space="0" w:color="auto"/>
        <w:left w:val="none" w:sz="0" w:space="0" w:color="auto"/>
        <w:bottom w:val="none" w:sz="0" w:space="0" w:color="auto"/>
        <w:right w:val="none" w:sz="0" w:space="0" w:color="auto"/>
      </w:divBdr>
    </w:div>
    <w:div w:id="495656686">
      <w:bodyDiv w:val="1"/>
      <w:marLeft w:val="0"/>
      <w:marRight w:val="0"/>
      <w:marTop w:val="0"/>
      <w:marBottom w:val="0"/>
      <w:divBdr>
        <w:top w:val="none" w:sz="0" w:space="0" w:color="auto"/>
        <w:left w:val="none" w:sz="0" w:space="0" w:color="auto"/>
        <w:bottom w:val="none" w:sz="0" w:space="0" w:color="auto"/>
        <w:right w:val="none" w:sz="0" w:space="0" w:color="auto"/>
      </w:divBdr>
    </w:div>
    <w:div w:id="495804775">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796800584">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989333024">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0335677">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290892515">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232955">
      <w:bodyDiv w:val="1"/>
      <w:marLeft w:val="0"/>
      <w:marRight w:val="0"/>
      <w:marTop w:val="0"/>
      <w:marBottom w:val="0"/>
      <w:divBdr>
        <w:top w:val="none" w:sz="0" w:space="0" w:color="auto"/>
        <w:left w:val="none" w:sz="0" w:space="0" w:color="auto"/>
        <w:bottom w:val="none" w:sz="0" w:space="0" w:color="auto"/>
        <w:right w:val="none" w:sz="0" w:space="0" w:color="auto"/>
      </w:divBdr>
    </w:div>
    <w:div w:id="1530485759">
      <w:bodyDiv w:val="1"/>
      <w:marLeft w:val="0"/>
      <w:marRight w:val="0"/>
      <w:marTop w:val="0"/>
      <w:marBottom w:val="0"/>
      <w:divBdr>
        <w:top w:val="none" w:sz="0" w:space="0" w:color="auto"/>
        <w:left w:val="none" w:sz="0" w:space="0" w:color="auto"/>
        <w:bottom w:val="none" w:sz="0" w:space="0" w:color="auto"/>
        <w:right w:val="none" w:sz="0" w:space="0" w:color="auto"/>
      </w:divBdr>
    </w:div>
    <w:div w:id="1587181970">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8155553">
      <w:bodyDiv w:val="1"/>
      <w:marLeft w:val="0"/>
      <w:marRight w:val="0"/>
      <w:marTop w:val="0"/>
      <w:marBottom w:val="0"/>
      <w:divBdr>
        <w:top w:val="none" w:sz="0" w:space="0" w:color="auto"/>
        <w:left w:val="none" w:sz="0" w:space="0" w:color="auto"/>
        <w:bottom w:val="none" w:sz="0" w:space="0" w:color="auto"/>
        <w:right w:val="none" w:sz="0" w:space="0" w:color="auto"/>
      </w:divBdr>
    </w:div>
    <w:div w:id="1875388481">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hs.gov/civil-rights/for-individuals/special-topics/limited-english-proficiency/index.html" TargetMode="External"/><Relationship Id="rId21" Type="http://schemas.openxmlformats.org/officeDocument/2006/relationships/hyperlink" Target="https://spars.samhsa.gov/sites/default/files/2022-09/CMHSNOMSToolEnglish.pdf" TargetMode="External"/><Relationship Id="rId42" Type="http://schemas.openxmlformats.org/officeDocument/2006/relationships/hyperlink" Target="http://www.grants.gov/web/grants/register.html" TargetMode="External"/><Relationship Id="rId47" Type="http://schemas.openxmlformats.org/officeDocument/2006/relationships/hyperlink" Target="mailto:era-notify@mail.nih.gov" TargetMode="External"/><Relationship Id="rId63" Type="http://schemas.openxmlformats.org/officeDocument/2006/relationships/hyperlink" Target="https://era.nih.gov/erahelp/assist/" TargetMode="External"/><Relationship Id="rId68" Type="http://schemas.openxmlformats.org/officeDocument/2006/relationships/hyperlink" Target="http://www.house.gov/" TargetMode="External"/><Relationship Id="rId84" Type="http://schemas.openxmlformats.org/officeDocument/2006/relationships/hyperlink" Target="https://www.whitehouse.gov/wp-content/uploads/2020/04/SPOC-4-13-20.pdf" TargetMode="External"/><Relationship Id="rId89" Type="http://schemas.openxmlformats.org/officeDocument/2006/relationships/hyperlink" Target="https://www.ecfr.gov/current/title-2/subtitle-A/chapter-II/part-200/subpart-D/section-200.301" TargetMode="External"/><Relationship Id="rId112" Type="http://schemas.openxmlformats.org/officeDocument/2006/relationships/hyperlink" Target="https://www.samhsa.gov/grants/continuation-grants" TargetMode="External"/><Relationship Id="rId16" Type="http://schemas.openxmlformats.org/officeDocument/2006/relationships/hyperlink" Target="https://www.grants.gov/web/grants/applicants/organization-registration.html" TargetMode="External"/><Relationship Id="rId107" Type="http://schemas.openxmlformats.org/officeDocument/2006/relationships/hyperlink" Target="https://www.ecfr.gov/current/title-2/subtitle-A/chapter-II/part-200/subpart-C/section-200.216" TargetMode="External"/><Relationship Id="rId11" Type="http://schemas.openxmlformats.org/officeDocument/2006/relationships/endnotes" Target="endnotes.xml"/><Relationship Id="rId24" Type="http://schemas.openxmlformats.org/officeDocument/2006/relationships/hyperlink" Target="https://ncsacw.samhsa.gov/userfiles/files/SAMHSA_Trauma.pdf" TargetMode="External"/><Relationship Id="rId32" Type="http://schemas.openxmlformats.org/officeDocument/2006/relationships/hyperlink" Target="https://www.grants.gov/web/grants/applicants/organization-registration.html" TargetMode="External"/><Relationship Id="rId37" Type="http://schemas.openxmlformats.org/officeDocument/2006/relationships/hyperlink" Target="mailto:PIPBHC@samhsa.hhs.gov" TargetMode="External"/><Relationship Id="rId40" Type="http://schemas.openxmlformats.org/officeDocument/2006/relationships/hyperlink" Target="https://www.sam.gov" TargetMode="External"/><Relationship Id="rId45" Type="http://schemas.openxmlformats.org/officeDocument/2006/relationships/hyperlink" Target="https://public.era.nih.gov/commonsplus/public/registration/initRegistration.era" TargetMode="External"/><Relationship Id="rId53" Type="http://schemas.openxmlformats.org/officeDocument/2006/relationships/hyperlink" Target="http://www.samhsa.gov/grants/applying/forms-resources" TargetMode="External"/><Relationship Id="rId58" Type="http://schemas.openxmlformats.org/officeDocument/2006/relationships/hyperlink" Target="https://era.nih.gov/modules_user-guides_documentation.cfm" TargetMode="External"/><Relationship Id="rId66" Type="http://schemas.openxmlformats.org/officeDocument/2006/relationships/hyperlink" Target="http://grants.nih.gov/grants/ElectronicReceipt/pdf_guidelines.htm" TargetMode="External"/><Relationship Id="rId74" Type="http://schemas.openxmlformats.org/officeDocument/2006/relationships/hyperlink" Target="https://www.cdc.gov/socialdeterminants/index.htm" TargetMode="External"/><Relationship Id="rId79" Type="http://schemas.openxmlformats.org/officeDocument/2006/relationships/hyperlink" Target="https://thinkculturalhealth.hhs.gov/" TargetMode="External"/><Relationship Id="rId87" Type="http://schemas.openxmlformats.org/officeDocument/2006/relationships/hyperlink" Target="http://www.samhsa.gov/grants/grants-management/policies-regulations/requirements-principles" TargetMode="External"/><Relationship Id="rId102" Type="http://schemas.openxmlformats.org/officeDocument/2006/relationships/hyperlink" Target="https://oig.hhs.gov/fraud/report-fraud/index.asp" TargetMode="External"/><Relationship Id="rId110" Type="http://schemas.openxmlformats.org/officeDocument/2006/relationships/hyperlink" Target="https://www.samhsa.gov/sites/default/files/grants/key-features-budget-template.pdf" TargetMode="External"/><Relationship Id="rId115"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mailto:support@grants.gov" TargetMode="External"/><Relationship Id="rId82" Type="http://schemas.openxmlformats.org/officeDocument/2006/relationships/hyperlink" Target="https://www.samhsa.gov/grants/grants-management/policies-regulations/financial-management-requirements" TargetMode="External"/><Relationship Id="rId90" Type="http://schemas.openxmlformats.org/officeDocument/2006/relationships/hyperlink" Target="https://www.ecfr.gov/current/title-2/subtitle-A/chapter-II/part-200/subpart-D/subject-group-ECFR36520e4111dce32/section-200.329" TargetMode="External"/><Relationship Id="rId95" Type="http://schemas.openxmlformats.org/officeDocument/2006/relationships/hyperlink" Target="https://www.hhs.gov/civil-rights/for-individuals/nondiscrimination/index.html" TargetMode="External"/><Relationship Id="rId19" Type="http://schemas.openxmlformats.org/officeDocument/2006/relationships/hyperlink" Target="http://www.samhsa.gov/ebp-resource-center" TargetMode="External"/><Relationship Id="rId14" Type="http://schemas.openxmlformats.org/officeDocument/2006/relationships/hyperlink" Target="https://sam.gov/content/home" TargetMode="External"/><Relationship Id="rId22" Type="http://schemas.openxmlformats.org/officeDocument/2006/relationships/hyperlink" Target="https://spars.samhsa.gov/sites/default/files/2022-09/IPP%20Results%20Form.pdf" TargetMode="External"/><Relationship Id="rId27" Type="http://schemas.openxmlformats.org/officeDocument/2006/relationships/hyperlink" Target="https://www.grants.gov/applicants/workspace-overview.html" TargetMode="External"/><Relationship Id="rId30" Type="http://schemas.openxmlformats.org/officeDocument/2006/relationships/hyperlink" Target="https://www.samhsa.gov/sites/default/files/sample-sf-424a-non-match.pdf" TargetMode="External"/><Relationship Id="rId35" Type="http://schemas.openxmlformats.org/officeDocument/2006/relationships/hyperlink" Target="https://www.samhsa.gov/grants/grants-management/notice-award-noa/standard-terms-conditions" TargetMode="External"/><Relationship Id="rId43" Type="http://schemas.openxmlformats.org/officeDocument/2006/relationships/hyperlink" Target="http://www.grants.gov/web/grants/applicants.html" TargetMode="External"/><Relationship Id="rId48" Type="http://schemas.openxmlformats.org/officeDocument/2006/relationships/hyperlink" Target="mailto:dgr.applications@samhsa.hhs.gov%20"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mailto:dgr.applications@samhsa.hhs.gov" TargetMode="External"/><Relationship Id="rId69" Type="http://schemas.openxmlformats.org/officeDocument/2006/relationships/hyperlink" Target="https://www.samhsa.gov/grants/grants-management/policies-regulations/additional-directives" TargetMode="External"/><Relationship Id="rId77" Type="http://schemas.openxmlformats.org/officeDocument/2006/relationships/hyperlink" Target="https://www.ncbi.nlm.nih.gov/pmc/articles/PMC6207437/pdf/18-095.pdf" TargetMode="External"/><Relationship Id="rId100" Type="http://schemas.openxmlformats.org/officeDocument/2006/relationships/hyperlink" Target="https://www.hhs.gov/conscience/conscience-protections/index.html%20" TargetMode="External"/><Relationship Id="rId105" Type="http://schemas.openxmlformats.org/officeDocument/2006/relationships/hyperlink" Target="https://www.govinfo.gov/app/details/USCODE-2010-title22/USCODE-2010-title22-chap78-sec7104" TargetMode="External"/><Relationship Id="rId113"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s://www.grants.gov/forms/sf-424-family.html" TargetMode="External"/><Relationship Id="rId72" Type="http://schemas.openxmlformats.org/officeDocument/2006/relationships/hyperlink" Target="https://www.minorityhealth.hhs.gov/Assets/PDF/clas%20standards%20doc_v06.28.21.pdf" TargetMode="External"/><Relationship Id="rId80" Type="http://schemas.openxmlformats.org/officeDocument/2006/relationships/hyperlink" Target="https://thinkculturalhealth.hhs.gov/clas" TargetMode="External"/><Relationship Id="rId85" Type="http://schemas.openxmlformats.org/officeDocument/2006/relationships/hyperlink" Target="http://www.samhsa.gov/grants/applying/forms-resources" TargetMode="External"/><Relationship Id="rId93" Type="http://schemas.openxmlformats.org/officeDocument/2006/relationships/hyperlink" Target="https://www.hhs.gov/civil-rights/for-individuals/nondiscrimination/index.html" TargetMode="External"/><Relationship Id="rId98" Type="http://schemas.openxmlformats.org/officeDocument/2006/relationships/hyperlink" Target="https://www.hhs.gov/ocr/civilrights/understanding/disability/index.html" TargetMode="External"/><Relationship Id="rId3" Type="http://schemas.openxmlformats.org/officeDocument/2006/relationships/customXml" Target="../customXml/item3.xml"/><Relationship Id="rId12" Type="http://schemas.openxmlformats.org/officeDocument/2006/relationships/hyperlink" Target="https://www.era.nih.gov/eracommons-timeline.htm" TargetMode="External"/><Relationship Id="rId17" Type="http://schemas.openxmlformats.org/officeDocument/2006/relationships/hyperlink" Target="https://sam.gov/content/home" TargetMode="External"/><Relationship Id="rId25" Type="http://schemas.openxmlformats.org/officeDocument/2006/relationships/hyperlink" Target="https://www.samhsa.gov/behavioral-health-equity" TargetMode="External"/><Relationship Id="rId33" Type="http://schemas.openxmlformats.org/officeDocument/2006/relationships/hyperlink" Target="https://sam.gov/content/home" TargetMode="External"/><Relationship Id="rId38" Type="http://schemas.openxmlformats.org/officeDocument/2006/relationships/hyperlink" Target="mailto:FOACMHS@samhsa.hhs.gov" TargetMode="External"/><Relationship Id="rId46" Type="http://schemas.openxmlformats.org/officeDocument/2006/relationships/hyperlink" Target="https://www.era.nih.gov/register-accounts/register-in-era-commons.htm" TargetMode="External"/><Relationship Id="rId59" Type="http://schemas.openxmlformats.org/officeDocument/2006/relationships/hyperlink" Target="http://www.grants.gov/web/grants/applicants/workspace-overview.html" TargetMode="External"/><Relationship Id="rId67" Type="http://schemas.openxmlformats.org/officeDocument/2006/relationships/hyperlink" Target="http://grants.nih.gov/grants/ElectronicReceipt/pdf_guidelines.htm" TargetMode="External"/><Relationship Id="rId103" Type="http://schemas.openxmlformats.org/officeDocument/2006/relationships/hyperlink" Target="https://oig.hhs.gov/fraud/report-fraud/" TargetMode="External"/><Relationship Id="rId108" Type="http://schemas.openxmlformats.org/officeDocument/2006/relationships/hyperlink" Target="https://www.ecfr.gov/cgi-bin/text-idx?node=pt45.1.75" TargetMode="External"/><Relationship Id="rId20" Type="http://schemas.openxmlformats.org/officeDocument/2006/relationships/hyperlink" Target="https://nned.net/" TargetMode="External"/><Relationship Id="rId41" Type="http://schemas.openxmlformats.org/officeDocument/2006/relationships/hyperlink" Target="http://www.grants.gov/" TargetMode="External"/><Relationship Id="rId54" Type="http://schemas.openxmlformats.org/officeDocument/2006/relationships/hyperlink" Target="https://www.grants.gov/forms/sf-424-family.html" TargetMode="External"/><Relationship Id="rId62" Type="http://schemas.openxmlformats.org/officeDocument/2006/relationships/hyperlink" Target="http://grants.nih.gov/support/index.html" TargetMode="External"/><Relationship Id="rId70" Type="http://schemas.openxmlformats.org/officeDocument/2006/relationships/hyperlink" Target="http://www.hhs.gov/ohrp" TargetMode="External"/><Relationship Id="rId75" Type="http://schemas.openxmlformats.org/officeDocument/2006/relationships/hyperlink" Target="https://www.cms.gov/files/document/zcodes-infographic.pdf" TargetMode="External"/><Relationship Id="rId83" Type="http://schemas.openxmlformats.org/officeDocument/2006/relationships/hyperlink" Target="https://www.hhs.gov/grants/contracts/contract-policies-regulations/spending-on-food/index.html" TargetMode="External"/><Relationship Id="rId88" Type="http://schemas.openxmlformats.org/officeDocument/2006/relationships/hyperlink" Target="https://www.ecfr.gov/current/title-2/subtitle-A/chapter-II/part-200/subpart-C/section-200.202" TargetMode="External"/><Relationship Id="rId91" Type="http://schemas.openxmlformats.org/officeDocument/2006/relationships/hyperlink" Target="https://www.ecfr.gov/current/title-2/subtitle-A/chapter-II/part-200/subpart-D/subject-group-ECFR86b76dde0e1e9dc/section-200.340" TargetMode="External"/><Relationship Id="rId96" Type="http://schemas.openxmlformats.org/officeDocument/2006/relationships/hyperlink" Target="https://www.hhs.gov/civil-rights/for-individuals/special-topics/limited-english-proficiency/fact-sheet-guidance/index.html" TargetMode="External"/><Relationship Id="rId111" Type="http://schemas.openxmlformats.org/officeDocument/2006/relationships/hyperlink" Target="https://www.samhsa.gov/sites/default/files/grants/budget-template-user-guide.pdf"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era.nih.gov/eracommons-timeline.htm" TargetMode="External"/><Relationship Id="rId23" Type="http://schemas.openxmlformats.org/officeDocument/2006/relationships/hyperlink" Target="https://store.samhsa.gov/sites/default/files/d7/priv/pep12-recdef.pdf" TargetMode="External"/><Relationship Id="rId28" Type="http://schemas.openxmlformats.org/officeDocument/2006/relationships/hyperlink" Target="https://public.era.nih.gov/assist/public/login.era?TARGET=https%3A%2F%2Fpublic.era.nih.gov%3A443%2Fassist%2F" TargetMode="External"/><Relationship Id="rId36" Type="http://schemas.openxmlformats.org/officeDocument/2006/relationships/hyperlink" Target="https://www.samhsa.gov/grants/grants-management/reporting-requirements" TargetMode="External"/><Relationship Id="rId49" Type="http://schemas.openxmlformats.org/officeDocument/2006/relationships/hyperlink" Target="https://www.grants.gov/forms/sf-424-family.html" TargetMode="External"/><Relationship Id="rId57" Type="http://schemas.openxmlformats.org/officeDocument/2006/relationships/hyperlink" Target="http://www.samhsa.gov/grants/applying/forms-resources" TargetMode="External"/><Relationship Id="rId106" Type="http://schemas.openxmlformats.org/officeDocument/2006/relationships/hyperlink" Target="http://www.samhsa.gov/grants/grants-management/notice-award-noa/standard-terms-conditions" TargetMode="External"/><Relationship Id="rId114" Type="http://schemas.openxmlformats.org/officeDocument/2006/relationships/fontTable" Target="fontTable.xml"/><Relationship Id="rId10" Type="http://schemas.openxmlformats.org/officeDocument/2006/relationships/footnotes" Target="footnotes.xml"/><Relationship Id="rId31" Type="http://schemas.openxmlformats.org/officeDocument/2006/relationships/hyperlink" Target="https://www.era.nih.gov/eracommons-timeline.htm" TargetMode="External"/><Relationship Id="rId44" Type="http://schemas.openxmlformats.org/officeDocument/2006/relationships/hyperlink" Target="http://www.grants.gov/web/grants/applicants/organization-registration.html"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mailto:dgr.applications@samhsa.hhs.gov" TargetMode="External"/><Relationship Id="rId65" Type="http://schemas.openxmlformats.org/officeDocument/2006/relationships/hyperlink" Target="mailto:era-notify@mail.nih.gov" TargetMode="External"/><Relationship Id="rId73" Type="http://schemas.openxmlformats.org/officeDocument/2006/relationships/hyperlink" Target="http://www.samhsa.gov/grants/grants-management/disparity-impact-statement" TargetMode="External"/><Relationship Id="rId78" Type="http://schemas.openxmlformats.org/officeDocument/2006/relationships/hyperlink" Target="https://www.minorityhealth.hhs.gov/Assets/PDF/clas%20standards%20doc_v06.28.21.pdf" TargetMode="External"/><Relationship Id="rId81" Type="http://schemas.openxmlformats.org/officeDocument/2006/relationships/hyperlink" Target="https://ecfr.federalregister.gov/current/title-45/subtitle-A/subchapter-A/part-75" TargetMode="External"/><Relationship Id="rId86" Type="http://schemas.openxmlformats.org/officeDocument/2006/relationships/hyperlink" Target="http://www.samhsa.gov/grants/grants-management/policies-regulations/hhs-grants-policy-statement" TargetMode="External"/><Relationship Id="rId94" Type="http://schemas.openxmlformats.org/officeDocument/2006/relationships/hyperlink" Target="https://www.hhs.gov/civil-rights/for-providers/provider-obligations/index.html" TargetMode="External"/><Relationship Id="rId99" Type="http://schemas.openxmlformats.org/officeDocument/2006/relationships/hyperlink" Target="https://www.hhs.gov/civil-rights/for-individuals/sex-discrimination/index.html" TargetMode="External"/><Relationship Id="rId101" Type="http://schemas.openxmlformats.org/officeDocument/2006/relationships/hyperlink" Target="https://www.hhs.gov/conscience/religious-freedom/index.html"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grants.gov/web/grants/applicants/organization-registration.html" TargetMode="External"/><Relationship Id="rId18" Type="http://schemas.openxmlformats.org/officeDocument/2006/relationships/hyperlink" Target="https://www.minorityhealth.hhs.gov/Assets/PDF/clas%20standards%20doc_v06.28.21.pdf" TargetMode="External"/><Relationship Id="rId39" Type="http://schemas.openxmlformats.org/officeDocument/2006/relationships/hyperlink" Target="mailto:Stephanie.Boyd@samhsa.hhs.gov" TargetMode="External"/><Relationship Id="rId109" Type="http://schemas.openxmlformats.org/officeDocument/2006/relationships/hyperlink" Target="https://www.samhsa.gov/grants/applying/forms-resources" TargetMode="External"/><Relationship Id="rId34" Type="http://schemas.openxmlformats.org/officeDocument/2006/relationships/hyperlink" Target="https://www.samhsa.gov/grants/grants-management/notice-award-noa" TargetMode="External"/><Relationship Id="rId50" Type="http://schemas.openxmlformats.org/officeDocument/2006/relationships/hyperlink" Target="https://www.grants.gov/forms/sf-424-family.html" TargetMode="External"/><Relationship Id="rId55" Type="http://schemas.openxmlformats.org/officeDocument/2006/relationships/hyperlink" Target="https://www.hhs.gov/sites/default/files/form-hhs690.pdf" TargetMode="External"/><Relationship Id="rId76" Type="http://schemas.openxmlformats.org/officeDocument/2006/relationships/hyperlink" Target="https://www.cms.gov/files/document/cms-omh-january2020-zcode-data-highlightpdf.pdf" TargetMode="External"/><Relationship Id="rId97" Type="http://schemas.openxmlformats.org/officeDocument/2006/relationships/hyperlink" Target="https://www.lep.gov" TargetMode="External"/><Relationship Id="rId104" Type="http://schemas.openxmlformats.org/officeDocument/2006/relationships/hyperlink" Target="https://www.ecfr.gov/current/title-2/subtitle-A/chapter-I/part-175" TargetMode="External"/><Relationship Id="rId7" Type="http://schemas.openxmlformats.org/officeDocument/2006/relationships/styles" Target="styles.xml"/><Relationship Id="rId71" Type="http://schemas.openxmlformats.org/officeDocument/2006/relationships/hyperlink" Target="https://health.gov/healthypeople/priority-areas/social-determinants-health" TargetMode="External"/><Relationship Id="rId92" Type="http://schemas.openxmlformats.org/officeDocument/2006/relationships/hyperlink" Target="https://www.hhs.gov/civil-rights/for-providers/provider-obligations/index.html" TargetMode="External"/><Relationship Id="rId2" Type="http://schemas.openxmlformats.org/officeDocument/2006/relationships/customXml" Target="../customXml/item2.xml"/><Relationship Id="rId29" Type="http://schemas.openxmlformats.org/officeDocument/2006/relationships/hyperlink" Target="https://www.samhsa.gov/sites/default/files/sample-sf-424-new-award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ncsacw.samhsa.gov/userfiles/files/SAMHSA_Trauma.pdf" TargetMode="External"/><Relationship Id="rId2" Type="http://schemas.openxmlformats.org/officeDocument/2006/relationships/hyperlink" Target="https://www.samhsa.gov/sites/default/files/samhsa-behavioral-health-integration.pdf" TargetMode="External"/><Relationship Id="rId1" Type="http://schemas.openxmlformats.org/officeDocument/2006/relationships/hyperlink" Target="https://www.thenationalcouncil.org/resources/the-comprehensive-healthcare-integration-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DQZ2YS3VRAWA-1574116168-293</_dlc_DocId>
    <_dlc_DocIdUrl xmlns="eb71a0ec-3a62-486f-ad5a-7bdd88d5b015">
      <Url>https://samhsa273.sharepoint.com/sites/GCPP/FiscalYear2023/_layouts/15/DocIdRedir.aspx?ID=DQZ2YS3VRAWA-1574116168-293</Url>
      <Description>DQZ2YS3VRAWA-1574116168-293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AD68BC90ED555438781110BF94633BF" ma:contentTypeVersion="2" ma:contentTypeDescription="Create a new document." ma:contentTypeScope="" ma:versionID="29b8ea81f85551337332594b6b6f551c">
  <xsd:schema xmlns:xsd="http://www.w3.org/2001/XMLSchema" xmlns:xs="http://www.w3.org/2001/XMLSchema" xmlns:p="http://schemas.microsoft.com/office/2006/metadata/properties" xmlns:ns2="eb71a0ec-3a62-486f-ad5a-7bdd88d5b015" xmlns:ns3="c39d3265-f69d-49dd-9b0d-ce94c84e1fdb" targetNamespace="http://schemas.microsoft.com/office/2006/metadata/properties" ma:root="true" ma:fieldsID="32ebdd4fb987b2f0fac2736fc97462ef" ns2:_="" ns3:_="">
    <xsd:import namespace="eb71a0ec-3a62-486f-ad5a-7bdd88d5b015"/>
    <xsd:import namespace="c39d3265-f69d-49dd-9b0d-ce94c84e1fd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9d3265-f69d-49dd-9b0d-ce94c84e1f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eb71a0ec-3a62-486f-ad5a-7bdd88d5b015"/>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FF344318-E37F-49D9-84CE-7BA0E0841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39d3265-f69d-49dd-9b0d-ce94c84e1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844C93-7E72-43F8-A77B-8E479876C9A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85</Pages>
  <Words>26385</Words>
  <Characters>167318</Characters>
  <Application>Microsoft Office Word</Application>
  <DocSecurity>0</DocSecurity>
  <Lines>1394</Lines>
  <Paragraphs>386</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193317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Ferrero, Ann (SAMHSA/OFR)</cp:lastModifiedBy>
  <cp:revision>7</cp:revision>
  <cp:lastPrinted>2017-09-25T22:34:00Z</cp:lastPrinted>
  <dcterms:created xsi:type="dcterms:W3CDTF">2023-03-21T01:39:00Z</dcterms:created>
  <dcterms:modified xsi:type="dcterms:W3CDTF">2023-03-22T16:54:00Z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0x010100BAD68BC90ED555438781110BF94633BF</vt:lpwstr>
  </property>
  <property fmtid="{D5CDD505-2E9C-101B-9397-08002B2CF9AE}" pid="4" name="_dlc_DocIdItemGuid">
    <vt:lpwstr>8e2cdccb-b604-4a23-8b91-dea7a70047d9</vt:lpwstr>
  </property>
  <property fmtid="{D5CDD505-2E9C-101B-9397-08002B2CF9AE}" pid="5" name="MediaServiceImageTags">
    <vt:lpwstr/>
  </property>
</Properties>
</file>