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2D921" w14:textId="7A9FC395" w:rsidR="00F04104" w:rsidRPr="00AC34BE" w:rsidRDefault="00F04104" w:rsidP="004C73F2">
      <w:pPr>
        <w:pStyle w:val="Title"/>
        <w:tabs>
          <w:tab w:val="left" w:pos="1008"/>
        </w:tabs>
        <w:spacing w:after="0"/>
        <w:rPr>
          <w:rFonts w:cs="Arial"/>
        </w:rPr>
      </w:pPr>
      <w:r w:rsidRPr="00AC34BE">
        <w:rPr>
          <w:rFonts w:cs="Arial"/>
        </w:rPr>
        <w:t>Department of Health and Human Services</w:t>
      </w:r>
    </w:p>
    <w:p w14:paraId="7440CDDB" w14:textId="77777777" w:rsidR="00F04104" w:rsidRPr="004F29EF" w:rsidRDefault="00F04104" w:rsidP="00AC34BE">
      <w:pPr>
        <w:pStyle w:val="Title"/>
        <w:tabs>
          <w:tab w:val="left" w:pos="1008"/>
        </w:tabs>
        <w:rPr>
          <w:rFonts w:cs="Arial"/>
          <w:szCs w:val="36"/>
        </w:rPr>
      </w:pPr>
      <w:r w:rsidRPr="00AC34BE">
        <w:rPr>
          <w:rFonts w:cs="Arial"/>
        </w:rPr>
        <w:t xml:space="preserve">Substance Abuse and Mental Health Services </w:t>
      </w:r>
      <w:r w:rsidRPr="004F29EF">
        <w:rPr>
          <w:rFonts w:cs="Arial"/>
          <w:szCs w:val="36"/>
        </w:rPr>
        <w:t>Administration</w:t>
      </w:r>
    </w:p>
    <w:p w14:paraId="752648F6" w14:textId="39C006AD" w:rsidR="004F29EF" w:rsidRPr="004F29EF" w:rsidRDefault="00B14D25" w:rsidP="00AC34BE">
      <w:pPr>
        <w:pStyle w:val="Subtitle"/>
        <w:tabs>
          <w:tab w:val="left" w:pos="1008"/>
        </w:tabs>
        <w:rPr>
          <w:sz w:val="36"/>
          <w:szCs w:val="36"/>
        </w:rPr>
      </w:pPr>
      <w:r>
        <w:rPr>
          <w:sz w:val="36"/>
          <w:szCs w:val="36"/>
        </w:rPr>
        <w:t xml:space="preserve">FY 2021 </w:t>
      </w:r>
      <w:r w:rsidR="004F29EF" w:rsidRPr="004F29EF">
        <w:rPr>
          <w:sz w:val="36"/>
          <w:szCs w:val="36"/>
        </w:rPr>
        <w:t>Screening, Brief Intervention and Referral to Treatment</w:t>
      </w:r>
    </w:p>
    <w:p w14:paraId="58C9EFB0" w14:textId="3B10E9CE" w:rsidR="003236B1" w:rsidRPr="004F29EF" w:rsidRDefault="004F29EF" w:rsidP="00AC34BE">
      <w:pPr>
        <w:pStyle w:val="Subtitle"/>
        <w:tabs>
          <w:tab w:val="left" w:pos="1008"/>
        </w:tabs>
        <w:rPr>
          <w:szCs w:val="32"/>
        </w:rPr>
      </w:pPr>
      <w:r w:rsidRPr="004F29EF">
        <w:rPr>
          <w:szCs w:val="32"/>
        </w:rPr>
        <w:t>(Short Title:</w:t>
      </w:r>
      <w:r w:rsidR="004C73F2">
        <w:rPr>
          <w:szCs w:val="32"/>
        </w:rPr>
        <w:t xml:space="preserve"> </w:t>
      </w:r>
      <w:r w:rsidRPr="004F29EF">
        <w:rPr>
          <w:szCs w:val="32"/>
        </w:rPr>
        <w:t>SBIRT)</w:t>
      </w:r>
    </w:p>
    <w:p w14:paraId="524FF44D" w14:textId="77777777" w:rsidR="0057552C" w:rsidRDefault="0044543D" w:rsidP="00AC34BE">
      <w:pPr>
        <w:pStyle w:val="StyleBoldCentered"/>
        <w:rPr>
          <w:rFonts w:cs="Arial"/>
        </w:rPr>
      </w:pPr>
      <w:r>
        <w:rPr>
          <w:rFonts w:cs="Arial"/>
        </w:rPr>
        <w:t>(</w:t>
      </w:r>
      <w:r w:rsidR="00D573E5">
        <w:rPr>
          <w:rFonts w:cs="Arial"/>
        </w:rPr>
        <w:t>Initial</w:t>
      </w:r>
      <w:r w:rsidR="00F04104" w:rsidRPr="004F29EF">
        <w:rPr>
          <w:rFonts w:cs="Arial"/>
        </w:rPr>
        <w:t xml:space="preserve"> Announcement)</w:t>
      </w:r>
    </w:p>
    <w:p w14:paraId="010A5624" w14:textId="7D8AD666"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4F29EF">
        <w:t>TI-</w:t>
      </w:r>
      <w:r w:rsidR="00B14D25">
        <w:t>21</w:t>
      </w:r>
      <w:r w:rsidR="004F29EF">
        <w:t>-00</w:t>
      </w:r>
      <w:r w:rsidR="003076B1">
        <w:t>8</w:t>
      </w:r>
    </w:p>
    <w:p w14:paraId="0497416E" w14:textId="34AE8F40" w:rsidR="00F04104" w:rsidRPr="00AC34BE" w:rsidRDefault="00F04104" w:rsidP="004F29EF">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w:t>
      </w:r>
      <w:r w:rsidR="00764333">
        <w:rPr>
          <w:rFonts w:cs="Arial"/>
          <w:b/>
          <w:bCs/>
        </w:rPr>
        <w:t xml:space="preserve"> </w:t>
      </w:r>
      <w:r w:rsidR="004F29EF">
        <w:rPr>
          <w:rFonts w:cs="Arial"/>
          <w:b/>
          <w:bCs/>
        </w:rPr>
        <w:t>93.243</w:t>
      </w:r>
    </w:p>
    <w:p w14:paraId="39B5BBBB"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779CDA20" w14:textId="77777777" w:rsidTr="0048708A">
        <w:trPr>
          <w:cantSplit/>
        </w:trPr>
        <w:tc>
          <w:tcPr>
            <w:tcW w:w="3240" w:type="dxa"/>
          </w:tcPr>
          <w:p w14:paraId="0BEFBEB3"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07739161" w14:textId="1CA1DF60" w:rsidR="00136055" w:rsidRPr="00F84482" w:rsidRDefault="00136055" w:rsidP="00B14D25">
            <w:pPr>
              <w:pStyle w:val="Normal0ptParagraph"/>
              <w:rPr>
                <w:rStyle w:val="StyleBold"/>
                <w:rFonts w:cs="Arial"/>
              </w:rPr>
            </w:pPr>
            <w:r w:rsidRPr="00F84482">
              <w:rPr>
                <w:rStyle w:val="StyleBold"/>
                <w:rFonts w:cs="Arial"/>
              </w:rPr>
              <w:t xml:space="preserve">Applications are due by </w:t>
            </w:r>
            <w:r w:rsidR="0073540C">
              <w:rPr>
                <w:rStyle w:val="StyleBold"/>
                <w:rFonts w:cs="Arial"/>
              </w:rPr>
              <w:t>April 19</w:t>
            </w:r>
            <w:r w:rsidR="003076B1">
              <w:rPr>
                <w:rStyle w:val="StyleBold"/>
                <w:rFonts w:cs="Arial"/>
              </w:rPr>
              <w:t>, 2021.</w:t>
            </w:r>
          </w:p>
        </w:tc>
      </w:tr>
      <w:tr w:rsidR="00136055" w:rsidRPr="00AC34BE" w14:paraId="1DB59548" w14:textId="77777777" w:rsidTr="0048708A">
        <w:trPr>
          <w:cantSplit/>
          <w:trHeight w:val="1423"/>
        </w:trPr>
        <w:tc>
          <w:tcPr>
            <w:tcW w:w="3240" w:type="dxa"/>
          </w:tcPr>
          <w:p w14:paraId="5768FE0D"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71E71F72"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4AAE59BD" w14:textId="3D7A9709" w:rsidR="00136055" w:rsidRPr="00F84482" w:rsidRDefault="00136055" w:rsidP="004F29EF">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w:t>
            </w:r>
            <w:r w:rsidR="00764333" w:rsidRPr="00F84482">
              <w:rPr>
                <w:rStyle w:val="StyleBold"/>
                <w:rFonts w:cs="Arial"/>
              </w:rPr>
              <w:t xml:space="preserve"> </w:t>
            </w:r>
            <w:r w:rsidR="00CB1AA5" w:rsidRPr="00F84482">
              <w:rPr>
                <w:rStyle w:val="StyleBold"/>
                <w:rFonts w:cs="Arial"/>
              </w:rPr>
              <w:t>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p>
        </w:tc>
      </w:tr>
      <w:tr w:rsidR="00136055" w:rsidRPr="00AC34BE" w14:paraId="5B1778A1" w14:textId="77777777" w:rsidTr="0048708A">
        <w:trPr>
          <w:cantSplit/>
        </w:trPr>
        <w:tc>
          <w:tcPr>
            <w:tcW w:w="3240" w:type="dxa"/>
          </w:tcPr>
          <w:p w14:paraId="5A2CBB0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010FED83" w14:textId="644F1BAD" w:rsidR="00136055" w:rsidRPr="00F84482" w:rsidRDefault="00CB1AA5" w:rsidP="004F29EF">
            <w:pPr>
              <w:tabs>
                <w:tab w:val="left" w:pos="1008"/>
              </w:tabs>
              <w:rPr>
                <w:rStyle w:val="StyleBold"/>
                <w:rFonts w:cs="Arial"/>
              </w:rPr>
            </w:pPr>
            <w:r w:rsidRPr="00F84482">
              <w:rPr>
                <w:rStyle w:val="StyleBold"/>
                <w:rFonts w:cs="Arial"/>
              </w:rPr>
              <w:t>Applicants must send the PHSIS to appropriate state and local health agencies by the administrative deadline.</w:t>
            </w:r>
            <w:r w:rsidR="00764333" w:rsidRPr="00F84482">
              <w:rPr>
                <w:rStyle w:val="StyleBold"/>
                <w:rFonts w:cs="Arial"/>
              </w:rPr>
              <w:t xml:space="preserve"> </w:t>
            </w:r>
            <w:r w:rsidR="00136055" w:rsidRPr="00F84482">
              <w:rPr>
                <w:rStyle w:val="StyleBold"/>
                <w:rFonts w:cs="Arial"/>
              </w:rPr>
              <w:t>Comments from the Single State Agency are due no later than 60 days after the application deadline.</w:t>
            </w:r>
          </w:p>
        </w:tc>
      </w:tr>
    </w:tbl>
    <w:p w14:paraId="2E7BA19E" w14:textId="77777777" w:rsidR="004F29EF" w:rsidRDefault="004F29EF">
      <w:pPr>
        <w:spacing w:after="0"/>
        <w:rPr>
          <w:rFonts w:cs="Arial"/>
          <w:b/>
          <w:bCs/>
          <w:sz w:val="32"/>
        </w:rPr>
      </w:pPr>
      <w:r>
        <w:rPr>
          <w:rFonts w:cs="Arial"/>
        </w:rPr>
        <w:br w:type="page"/>
      </w:r>
    </w:p>
    <w:p w14:paraId="57F3E345"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5306E861" w14:textId="6AACED16" w:rsidR="00956AF5"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62119125" w:history="1">
        <w:r w:rsidR="00956AF5" w:rsidRPr="005B7920">
          <w:rPr>
            <w:rStyle w:val="Hyperlink"/>
          </w:rPr>
          <w:t>EXECUTIVE SUMMARY</w:t>
        </w:r>
        <w:r w:rsidR="00956AF5">
          <w:rPr>
            <w:webHidden/>
          </w:rPr>
          <w:tab/>
        </w:r>
        <w:r w:rsidR="00956AF5">
          <w:rPr>
            <w:webHidden/>
          </w:rPr>
          <w:fldChar w:fldCharType="begin"/>
        </w:r>
        <w:r w:rsidR="00956AF5">
          <w:rPr>
            <w:webHidden/>
          </w:rPr>
          <w:instrText xml:space="preserve"> PAGEREF _Toc62119125 \h </w:instrText>
        </w:r>
        <w:r w:rsidR="00956AF5">
          <w:rPr>
            <w:webHidden/>
          </w:rPr>
        </w:r>
        <w:r w:rsidR="00956AF5">
          <w:rPr>
            <w:webHidden/>
          </w:rPr>
          <w:fldChar w:fldCharType="separate"/>
        </w:r>
        <w:r w:rsidR="00D16A38">
          <w:rPr>
            <w:webHidden/>
          </w:rPr>
          <w:t>4</w:t>
        </w:r>
        <w:r w:rsidR="00956AF5">
          <w:rPr>
            <w:webHidden/>
          </w:rPr>
          <w:fldChar w:fldCharType="end"/>
        </w:r>
      </w:hyperlink>
    </w:p>
    <w:p w14:paraId="4B0DB1BF" w14:textId="16FF0F44" w:rsidR="00956AF5" w:rsidRDefault="004756D8">
      <w:pPr>
        <w:pStyle w:val="TOC1"/>
        <w:rPr>
          <w:rFonts w:asciiTheme="minorHAnsi" w:eastAsiaTheme="minorEastAsia" w:hAnsiTheme="minorHAnsi" w:cstheme="minorBidi"/>
          <w:sz w:val="22"/>
          <w:szCs w:val="22"/>
        </w:rPr>
      </w:pPr>
      <w:hyperlink w:anchor="_Toc62119126" w:history="1">
        <w:r w:rsidR="00956AF5" w:rsidRPr="005B7920">
          <w:rPr>
            <w:rStyle w:val="Hyperlink"/>
          </w:rPr>
          <w:t>I.</w:t>
        </w:r>
        <w:r w:rsidR="00956AF5">
          <w:rPr>
            <w:rFonts w:asciiTheme="minorHAnsi" w:eastAsiaTheme="minorEastAsia" w:hAnsiTheme="minorHAnsi" w:cstheme="minorBidi"/>
            <w:sz w:val="22"/>
            <w:szCs w:val="22"/>
          </w:rPr>
          <w:tab/>
        </w:r>
        <w:r w:rsidR="00956AF5" w:rsidRPr="005B7920">
          <w:rPr>
            <w:rStyle w:val="Hyperlink"/>
          </w:rPr>
          <w:t>PROGRAM DESCRIPTION</w:t>
        </w:r>
        <w:r w:rsidR="00956AF5">
          <w:rPr>
            <w:webHidden/>
          </w:rPr>
          <w:tab/>
        </w:r>
        <w:r w:rsidR="00956AF5">
          <w:rPr>
            <w:webHidden/>
          </w:rPr>
          <w:fldChar w:fldCharType="begin"/>
        </w:r>
        <w:r w:rsidR="00956AF5">
          <w:rPr>
            <w:webHidden/>
          </w:rPr>
          <w:instrText xml:space="preserve"> PAGEREF _Toc62119126 \h </w:instrText>
        </w:r>
        <w:r w:rsidR="00956AF5">
          <w:rPr>
            <w:webHidden/>
          </w:rPr>
        </w:r>
        <w:r w:rsidR="00956AF5">
          <w:rPr>
            <w:webHidden/>
          </w:rPr>
          <w:fldChar w:fldCharType="separate"/>
        </w:r>
        <w:r w:rsidR="00D16A38">
          <w:rPr>
            <w:webHidden/>
          </w:rPr>
          <w:t>6</w:t>
        </w:r>
        <w:r w:rsidR="00956AF5">
          <w:rPr>
            <w:webHidden/>
          </w:rPr>
          <w:fldChar w:fldCharType="end"/>
        </w:r>
      </w:hyperlink>
    </w:p>
    <w:p w14:paraId="6768C46D" w14:textId="68BFCCC8" w:rsidR="00956AF5" w:rsidRDefault="004756D8">
      <w:pPr>
        <w:pStyle w:val="TOC2"/>
        <w:rPr>
          <w:rFonts w:asciiTheme="minorHAnsi" w:eastAsiaTheme="minorEastAsia" w:hAnsiTheme="minorHAnsi" w:cstheme="minorBidi"/>
          <w:sz w:val="22"/>
          <w:szCs w:val="22"/>
        </w:rPr>
      </w:pPr>
      <w:hyperlink w:anchor="_Toc62119127" w:history="1">
        <w:r w:rsidR="00956AF5" w:rsidRPr="005B7920">
          <w:rPr>
            <w:rStyle w:val="Hyperlink"/>
          </w:rPr>
          <w:t>1.</w:t>
        </w:r>
        <w:r w:rsidR="00956AF5">
          <w:rPr>
            <w:rFonts w:asciiTheme="minorHAnsi" w:eastAsiaTheme="minorEastAsia" w:hAnsiTheme="minorHAnsi" w:cstheme="minorBidi"/>
            <w:sz w:val="22"/>
            <w:szCs w:val="22"/>
          </w:rPr>
          <w:tab/>
        </w:r>
        <w:r w:rsidR="00956AF5" w:rsidRPr="005B7920">
          <w:rPr>
            <w:rStyle w:val="Hyperlink"/>
          </w:rPr>
          <w:t>PURPOSE</w:t>
        </w:r>
        <w:r w:rsidR="00956AF5">
          <w:rPr>
            <w:webHidden/>
          </w:rPr>
          <w:tab/>
        </w:r>
        <w:r w:rsidR="00956AF5">
          <w:rPr>
            <w:webHidden/>
          </w:rPr>
          <w:fldChar w:fldCharType="begin"/>
        </w:r>
        <w:r w:rsidR="00956AF5">
          <w:rPr>
            <w:webHidden/>
          </w:rPr>
          <w:instrText xml:space="preserve"> PAGEREF _Toc62119127 \h </w:instrText>
        </w:r>
        <w:r w:rsidR="00956AF5">
          <w:rPr>
            <w:webHidden/>
          </w:rPr>
        </w:r>
        <w:r w:rsidR="00956AF5">
          <w:rPr>
            <w:webHidden/>
          </w:rPr>
          <w:fldChar w:fldCharType="separate"/>
        </w:r>
        <w:r w:rsidR="00D16A38">
          <w:rPr>
            <w:webHidden/>
          </w:rPr>
          <w:t>6</w:t>
        </w:r>
        <w:r w:rsidR="00956AF5">
          <w:rPr>
            <w:webHidden/>
          </w:rPr>
          <w:fldChar w:fldCharType="end"/>
        </w:r>
      </w:hyperlink>
    </w:p>
    <w:p w14:paraId="394473D9" w14:textId="646E88E1" w:rsidR="00956AF5" w:rsidRDefault="004756D8">
      <w:pPr>
        <w:pStyle w:val="TOC1"/>
        <w:rPr>
          <w:rFonts w:asciiTheme="minorHAnsi" w:eastAsiaTheme="minorEastAsia" w:hAnsiTheme="minorHAnsi" w:cstheme="minorBidi"/>
          <w:sz w:val="22"/>
          <w:szCs w:val="22"/>
        </w:rPr>
      </w:pPr>
      <w:hyperlink w:anchor="_Toc62119128" w:history="1">
        <w:r w:rsidR="00956AF5" w:rsidRPr="005B7920">
          <w:rPr>
            <w:rStyle w:val="Hyperlink"/>
          </w:rPr>
          <w:t>II.</w:t>
        </w:r>
        <w:r w:rsidR="00956AF5">
          <w:rPr>
            <w:rFonts w:asciiTheme="minorHAnsi" w:eastAsiaTheme="minorEastAsia" w:hAnsiTheme="minorHAnsi" w:cstheme="minorBidi"/>
            <w:sz w:val="22"/>
            <w:szCs w:val="22"/>
          </w:rPr>
          <w:tab/>
        </w:r>
        <w:r w:rsidR="00956AF5" w:rsidRPr="005B7920">
          <w:rPr>
            <w:rStyle w:val="Hyperlink"/>
          </w:rPr>
          <w:t>FEDERAL AWARD INFORMATION</w:t>
        </w:r>
        <w:r w:rsidR="00956AF5">
          <w:rPr>
            <w:webHidden/>
          </w:rPr>
          <w:tab/>
        </w:r>
        <w:r w:rsidR="00956AF5">
          <w:rPr>
            <w:webHidden/>
          </w:rPr>
          <w:fldChar w:fldCharType="begin"/>
        </w:r>
        <w:r w:rsidR="00956AF5">
          <w:rPr>
            <w:webHidden/>
          </w:rPr>
          <w:instrText xml:space="preserve"> PAGEREF _Toc62119128 \h </w:instrText>
        </w:r>
        <w:r w:rsidR="00956AF5">
          <w:rPr>
            <w:webHidden/>
          </w:rPr>
        </w:r>
        <w:r w:rsidR="00956AF5">
          <w:rPr>
            <w:webHidden/>
          </w:rPr>
          <w:fldChar w:fldCharType="separate"/>
        </w:r>
        <w:r w:rsidR="00D16A38">
          <w:rPr>
            <w:webHidden/>
          </w:rPr>
          <w:t>17</w:t>
        </w:r>
        <w:r w:rsidR="00956AF5">
          <w:rPr>
            <w:webHidden/>
          </w:rPr>
          <w:fldChar w:fldCharType="end"/>
        </w:r>
      </w:hyperlink>
    </w:p>
    <w:p w14:paraId="121D150A" w14:textId="5587691D" w:rsidR="00956AF5" w:rsidRDefault="004756D8">
      <w:pPr>
        <w:pStyle w:val="TOC1"/>
        <w:rPr>
          <w:rFonts w:asciiTheme="minorHAnsi" w:eastAsiaTheme="minorEastAsia" w:hAnsiTheme="minorHAnsi" w:cstheme="minorBidi"/>
          <w:sz w:val="22"/>
          <w:szCs w:val="22"/>
        </w:rPr>
      </w:pPr>
      <w:hyperlink w:anchor="_Toc62119129" w:history="1">
        <w:r w:rsidR="00956AF5" w:rsidRPr="005B7920">
          <w:rPr>
            <w:rStyle w:val="Hyperlink"/>
          </w:rPr>
          <w:t>III.</w:t>
        </w:r>
        <w:r w:rsidR="00956AF5">
          <w:rPr>
            <w:rFonts w:asciiTheme="minorHAnsi" w:eastAsiaTheme="minorEastAsia" w:hAnsiTheme="minorHAnsi" w:cstheme="minorBidi"/>
            <w:sz w:val="22"/>
            <w:szCs w:val="22"/>
          </w:rPr>
          <w:tab/>
        </w:r>
        <w:r w:rsidR="00956AF5" w:rsidRPr="005B7920">
          <w:rPr>
            <w:rStyle w:val="Hyperlink"/>
          </w:rPr>
          <w:t>ELIGIBILITY INFORMATION</w:t>
        </w:r>
        <w:r w:rsidR="00956AF5">
          <w:rPr>
            <w:webHidden/>
          </w:rPr>
          <w:tab/>
        </w:r>
        <w:r w:rsidR="00956AF5">
          <w:rPr>
            <w:webHidden/>
          </w:rPr>
          <w:fldChar w:fldCharType="begin"/>
        </w:r>
        <w:r w:rsidR="00956AF5">
          <w:rPr>
            <w:webHidden/>
          </w:rPr>
          <w:instrText xml:space="preserve"> PAGEREF _Toc62119129 \h </w:instrText>
        </w:r>
        <w:r w:rsidR="00956AF5">
          <w:rPr>
            <w:webHidden/>
          </w:rPr>
        </w:r>
        <w:r w:rsidR="00956AF5">
          <w:rPr>
            <w:webHidden/>
          </w:rPr>
          <w:fldChar w:fldCharType="separate"/>
        </w:r>
        <w:r w:rsidR="00D16A38">
          <w:rPr>
            <w:webHidden/>
          </w:rPr>
          <w:t>18</w:t>
        </w:r>
        <w:r w:rsidR="00956AF5">
          <w:rPr>
            <w:webHidden/>
          </w:rPr>
          <w:fldChar w:fldCharType="end"/>
        </w:r>
      </w:hyperlink>
    </w:p>
    <w:p w14:paraId="00BCE5DF" w14:textId="74A28F49" w:rsidR="00956AF5" w:rsidRDefault="004756D8">
      <w:pPr>
        <w:pStyle w:val="TOC2"/>
        <w:rPr>
          <w:rFonts w:asciiTheme="minorHAnsi" w:eastAsiaTheme="minorEastAsia" w:hAnsiTheme="minorHAnsi" w:cstheme="minorBidi"/>
          <w:sz w:val="22"/>
          <w:szCs w:val="22"/>
        </w:rPr>
      </w:pPr>
      <w:hyperlink w:anchor="_Toc62119130" w:history="1">
        <w:r w:rsidR="00956AF5" w:rsidRPr="005B7920">
          <w:rPr>
            <w:rStyle w:val="Hyperlink"/>
          </w:rPr>
          <w:t>1.</w:t>
        </w:r>
        <w:r w:rsidR="00956AF5">
          <w:rPr>
            <w:rFonts w:asciiTheme="minorHAnsi" w:eastAsiaTheme="minorEastAsia" w:hAnsiTheme="minorHAnsi" w:cstheme="minorBidi"/>
            <w:sz w:val="22"/>
            <w:szCs w:val="22"/>
          </w:rPr>
          <w:tab/>
        </w:r>
        <w:r w:rsidR="00956AF5" w:rsidRPr="005B7920">
          <w:rPr>
            <w:rStyle w:val="Hyperlink"/>
          </w:rPr>
          <w:t>ELIGIBLE APPLICANTS</w:t>
        </w:r>
        <w:r w:rsidR="00956AF5">
          <w:rPr>
            <w:webHidden/>
          </w:rPr>
          <w:tab/>
        </w:r>
        <w:r w:rsidR="00956AF5">
          <w:rPr>
            <w:webHidden/>
          </w:rPr>
          <w:fldChar w:fldCharType="begin"/>
        </w:r>
        <w:r w:rsidR="00956AF5">
          <w:rPr>
            <w:webHidden/>
          </w:rPr>
          <w:instrText xml:space="preserve"> PAGEREF _Toc62119130 \h </w:instrText>
        </w:r>
        <w:r w:rsidR="00956AF5">
          <w:rPr>
            <w:webHidden/>
          </w:rPr>
        </w:r>
        <w:r w:rsidR="00956AF5">
          <w:rPr>
            <w:webHidden/>
          </w:rPr>
          <w:fldChar w:fldCharType="separate"/>
        </w:r>
        <w:r w:rsidR="00D16A38">
          <w:rPr>
            <w:webHidden/>
          </w:rPr>
          <w:t>18</w:t>
        </w:r>
        <w:r w:rsidR="00956AF5">
          <w:rPr>
            <w:webHidden/>
          </w:rPr>
          <w:fldChar w:fldCharType="end"/>
        </w:r>
      </w:hyperlink>
    </w:p>
    <w:p w14:paraId="69CB4931" w14:textId="476290F5" w:rsidR="00956AF5" w:rsidRDefault="004756D8">
      <w:pPr>
        <w:pStyle w:val="TOC2"/>
        <w:rPr>
          <w:rFonts w:asciiTheme="minorHAnsi" w:eastAsiaTheme="minorEastAsia" w:hAnsiTheme="minorHAnsi" w:cstheme="minorBidi"/>
          <w:sz w:val="22"/>
          <w:szCs w:val="22"/>
        </w:rPr>
      </w:pPr>
      <w:hyperlink w:anchor="_Toc62119131" w:history="1">
        <w:r w:rsidR="00956AF5" w:rsidRPr="005B7920">
          <w:rPr>
            <w:rStyle w:val="Hyperlink"/>
          </w:rPr>
          <w:t>2.</w:t>
        </w:r>
        <w:r w:rsidR="00956AF5">
          <w:rPr>
            <w:rFonts w:asciiTheme="minorHAnsi" w:eastAsiaTheme="minorEastAsia" w:hAnsiTheme="minorHAnsi" w:cstheme="minorBidi"/>
            <w:sz w:val="22"/>
            <w:szCs w:val="22"/>
          </w:rPr>
          <w:tab/>
        </w:r>
        <w:r w:rsidR="00956AF5" w:rsidRPr="005B7920">
          <w:rPr>
            <w:rStyle w:val="Hyperlink"/>
          </w:rPr>
          <w:t>COST SHARING and MATCHING REQUIREMENTS</w:t>
        </w:r>
        <w:r w:rsidR="00956AF5">
          <w:rPr>
            <w:webHidden/>
          </w:rPr>
          <w:tab/>
        </w:r>
        <w:r w:rsidR="00956AF5">
          <w:rPr>
            <w:webHidden/>
          </w:rPr>
          <w:fldChar w:fldCharType="begin"/>
        </w:r>
        <w:r w:rsidR="00956AF5">
          <w:rPr>
            <w:webHidden/>
          </w:rPr>
          <w:instrText xml:space="preserve"> PAGEREF _Toc62119131 \h </w:instrText>
        </w:r>
        <w:r w:rsidR="00956AF5">
          <w:rPr>
            <w:webHidden/>
          </w:rPr>
        </w:r>
        <w:r w:rsidR="00956AF5">
          <w:rPr>
            <w:webHidden/>
          </w:rPr>
          <w:fldChar w:fldCharType="separate"/>
        </w:r>
        <w:r w:rsidR="00D16A38">
          <w:rPr>
            <w:webHidden/>
          </w:rPr>
          <w:t>19</w:t>
        </w:r>
        <w:r w:rsidR="00956AF5">
          <w:rPr>
            <w:webHidden/>
          </w:rPr>
          <w:fldChar w:fldCharType="end"/>
        </w:r>
      </w:hyperlink>
    </w:p>
    <w:p w14:paraId="36C3CAF3" w14:textId="16224896" w:rsidR="00956AF5" w:rsidRDefault="004756D8">
      <w:pPr>
        <w:pStyle w:val="TOC2"/>
        <w:rPr>
          <w:rFonts w:asciiTheme="minorHAnsi" w:eastAsiaTheme="minorEastAsia" w:hAnsiTheme="minorHAnsi" w:cstheme="minorBidi"/>
          <w:sz w:val="22"/>
          <w:szCs w:val="22"/>
        </w:rPr>
      </w:pPr>
      <w:hyperlink w:anchor="_Toc62119132" w:history="1">
        <w:r w:rsidR="00956AF5" w:rsidRPr="005B7920">
          <w:rPr>
            <w:rStyle w:val="Hyperlink"/>
          </w:rPr>
          <w:t>3.</w:t>
        </w:r>
        <w:r w:rsidR="00956AF5">
          <w:rPr>
            <w:rFonts w:asciiTheme="minorHAnsi" w:eastAsiaTheme="minorEastAsia" w:hAnsiTheme="minorHAnsi" w:cstheme="minorBidi"/>
            <w:sz w:val="22"/>
            <w:szCs w:val="22"/>
          </w:rPr>
          <w:tab/>
        </w:r>
        <w:r w:rsidR="00956AF5" w:rsidRPr="005B7920">
          <w:rPr>
            <w:rStyle w:val="Hyperlink"/>
          </w:rPr>
          <w:t>EVIDENCE OF EXPERIENCE AND CREDENTIALS</w:t>
        </w:r>
        <w:r w:rsidR="00956AF5">
          <w:rPr>
            <w:webHidden/>
          </w:rPr>
          <w:tab/>
        </w:r>
        <w:r w:rsidR="00956AF5">
          <w:rPr>
            <w:webHidden/>
          </w:rPr>
          <w:fldChar w:fldCharType="begin"/>
        </w:r>
        <w:r w:rsidR="00956AF5">
          <w:rPr>
            <w:webHidden/>
          </w:rPr>
          <w:instrText xml:space="preserve"> PAGEREF _Toc62119132 \h </w:instrText>
        </w:r>
        <w:r w:rsidR="00956AF5">
          <w:rPr>
            <w:webHidden/>
          </w:rPr>
        </w:r>
        <w:r w:rsidR="00956AF5">
          <w:rPr>
            <w:webHidden/>
          </w:rPr>
          <w:fldChar w:fldCharType="separate"/>
        </w:r>
        <w:r w:rsidR="00D16A38">
          <w:rPr>
            <w:webHidden/>
          </w:rPr>
          <w:t>19</w:t>
        </w:r>
        <w:r w:rsidR="00956AF5">
          <w:rPr>
            <w:webHidden/>
          </w:rPr>
          <w:fldChar w:fldCharType="end"/>
        </w:r>
      </w:hyperlink>
    </w:p>
    <w:p w14:paraId="104D8BAB" w14:textId="19662980" w:rsidR="00956AF5" w:rsidRDefault="004756D8">
      <w:pPr>
        <w:pStyle w:val="TOC1"/>
        <w:rPr>
          <w:rFonts w:asciiTheme="minorHAnsi" w:eastAsiaTheme="minorEastAsia" w:hAnsiTheme="minorHAnsi" w:cstheme="minorBidi"/>
          <w:sz w:val="22"/>
          <w:szCs w:val="22"/>
        </w:rPr>
      </w:pPr>
      <w:hyperlink w:anchor="_Toc62119133" w:history="1">
        <w:r w:rsidR="00956AF5" w:rsidRPr="005B7920">
          <w:rPr>
            <w:rStyle w:val="Hyperlink"/>
          </w:rPr>
          <w:t>IV.</w:t>
        </w:r>
        <w:r w:rsidR="00956AF5">
          <w:rPr>
            <w:rFonts w:asciiTheme="minorHAnsi" w:eastAsiaTheme="minorEastAsia" w:hAnsiTheme="minorHAnsi" w:cstheme="minorBidi"/>
            <w:sz w:val="22"/>
            <w:szCs w:val="22"/>
          </w:rPr>
          <w:tab/>
        </w:r>
        <w:r w:rsidR="00956AF5" w:rsidRPr="005B7920">
          <w:rPr>
            <w:rStyle w:val="Hyperlink"/>
          </w:rPr>
          <w:t>APPLICATION AND SUBMISSION INFORMATION</w:t>
        </w:r>
        <w:r w:rsidR="00956AF5">
          <w:rPr>
            <w:webHidden/>
          </w:rPr>
          <w:tab/>
        </w:r>
        <w:r w:rsidR="00956AF5">
          <w:rPr>
            <w:webHidden/>
          </w:rPr>
          <w:fldChar w:fldCharType="begin"/>
        </w:r>
        <w:r w:rsidR="00956AF5">
          <w:rPr>
            <w:webHidden/>
          </w:rPr>
          <w:instrText xml:space="preserve"> PAGEREF _Toc62119133 \h </w:instrText>
        </w:r>
        <w:r w:rsidR="00956AF5">
          <w:rPr>
            <w:webHidden/>
          </w:rPr>
        </w:r>
        <w:r w:rsidR="00956AF5">
          <w:rPr>
            <w:webHidden/>
          </w:rPr>
          <w:fldChar w:fldCharType="separate"/>
        </w:r>
        <w:r w:rsidR="00D16A38">
          <w:rPr>
            <w:webHidden/>
          </w:rPr>
          <w:t>20</w:t>
        </w:r>
        <w:r w:rsidR="00956AF5">
          <w:rPr>
            <w:webHidden/>
          </w:rPr>
          <w:fldChar w:fldCharType="end"/>
        </w:r>
      </w:hyperlink>
    </w:p>
    <w:p w14:paraId="09F3EC3A" w14:textId="258E57A8" w:rsidR="00956AF5" w:rsidRDefault="004756D8">
      <w:pPr>
        <w:pStyle w:val="TOC2"/>
        <w:rPr>
          <w:rFonts w:asciiTheme="minorHAnsi" w:eastAsiaTheme="minorEastAsia" w:hAnsiTheme="minorHAnsi" w:cstheme="minorBidi"/>
          <w:sz w:val="22"/>
          <w:szCs w:val="22"/>
        </w:rPr>
      </w:pPr>
      <w:hyperlink w:anchor="_Toc62119134" w:history="1">
        <w:r w:rsidR="00956AF5" w:rsidRPr="005B7920">
          <w:rPr>
            <w:rStyle w:val="Hyperlink"/>
          </w:rPr>
          <w:t>1.</w:t>
        </w:r>
        <w:r w:rsidR="00956AF5">
          <w:rPr>
            <w:rFonts w:asciiTheme="minorHAnsi" w:eastAsiaTheme="minorEastAsia" w:hAnsiTheme="minorHAnsi" w:cstheme="minorBidi"/>
            <w:sz w:val="22"/>
            <w:szCs w:val="22"/>
          </w:rPr>
          <w:tab/>
        </w:r>
        <w:r w:rsidR="00956AF5" w:rsidRPr="005B7920">
          <w:rPr>
            <w:rStyle w:val="Hyperlink"/>
          </w:rPr>
          <w:t>REQUIRED APPLICATION COMPONENTS:</w:t>
        </w:r>
        <w:r w:rsidR="00956AF5">
          <w:rPr>
            <w:webHidden/>
          </w:rPr>
          <w:tab/>
        </w:r>
        <w:r w:rsidR="00956AF5">
          <w:rPr>
            <w:webHidden/>
          </w:rPr>
          <w:fldChar w:fldCharType="begin"/>
        </w:r>
        <w:r w:rsidR="00956AF5">
          <w:rPr>
            <w:webHidden/>
          </w:rPr>
          <w:instrText xml:space="preserve"> PAGEREF _Toc62119134 \h </w:instrText>
        </w:r>
        <w:r w:rsidR="00956AF5">
          <w:rPr>
            <w:webHidden/>
          </w:rPr>
        </w:r>
        <w:r w:rsidR="00956AF5">
          <w:rPr>
            <w:webHidden/>
          </w:rPr>
          <w:fldChar w:fldCharType="separate"/>
        </w:r>
        <w:r w:rsidR="00D16A38">
          <w:rPr>
            <w:webHidden/>
          </w:rPr>
          <w:t>20</w:t>
        </w:r>
        <w:r w:rsidR="00956AF5">
          <w:rPr>
            <w:webHidden/>
          </w:rPr>
          <w:fldChar w:fldCharType="end"/>
        </w:r>
      </w:hyperlink>
    </w:p>
    <w:p w14:paraId="6DBA1D06" w14:textId="18A07C88" w:rsidR="00956AF5" w:rsidRDefault="004756D8">
      <w:pPr>
        <w:pStyle w:val="TOC2"/>
        <w:rPr>
          <w:rFonts w:asciiTheme="minorHAnsi" w:eastAsiaTheme="minorEastAsia" w:hAnsiTheme="minorHAnsi" w:cstheme="minorBidi"/>
          <w:sz w:val="22"/>
          <w:szCs w:val="22"/>
        </w:rPr>
      </w:pPr>
      <w:hyperlink w:anchor="_Toc62119135" w:history="1">
        <w:r w:rsidR="00956AF5" w:rsidRPr="005B7920">
          <w:rPr>
            <w:rStyle w:val="Hyperlink"/>
          </w:rPr>
          <w:t>2.</w:t>
        </w:r>
        <w:r w:rsidR="00956AF5">
          <w:rPr>
            <w:rFonts w:asciiTheme="minorHAnsi" w:eastAsiaTheme="minorEastAsia" w:hAnsiTheme="minorHAnsi" w:cstheme="minorBidi"/>
            <w:sz w:val="22"/>
            <w:szCs w:val="22"/>
          </w:rPr>
          <w:tab/>
        </w:r>
        <w:r w:rsidR="00956AF5" w:rsidRPr="005B7920">
          <w:rPr>
            <w:rStyle w:val="Hyperlink"/>
          </w:rPr>
          <w:t>APPLICATION SUBMISSION REQUIREMENTS</w:t>
        </w:r>
        <w:r w:rsidR="00956AF5">
          <w:rPr>
            <w:webHidden/>
          </w:rPr>
          <w:tab/>
        </w:r>
        <w:r w:rsidR="00956AF5">
          <w:rPr>
            <w:webHidden/>
          </w:rPr>
          <w:fldChar w:fldCharType="begin"/>
        </w:r>
        <w:r w:rsidR="00956AF5">
          <w:rPr>
            <w:webHidden/>
          </w:rPr>
          <w:instrText xml:space="preserve"> PAGEREF _Toc62119135 \h </w:instrText>
        </w:r>
        <w:r w:rsidR="00956AF5">
          <w:rPr>
            <w:webHidden/>
          </w:rPr>
        </w:r>
        <w:r w:rsidR="00956AF5">
          <w:rPr>
            <w:webHidden/>
          </w:rPr>
          <w:fldChar w:fldCharType="separate"/>
        </w:r>
        <w:r w:rsidR="00D16A38">
          <w:rPr>
            <w:webHidden/>
          </w:rPr>
          <w:t>22</w:t>
        </w:r>
        <w:r w:rsidR="00956AF5">
          <w:rPr>
            <w:webHidden/>
          </w:rPr>
          <w:fldChar w:fldCharType="end"/>
        </w:r>
      </w:hyperlink>
    </w:p>
    <w:p w14:paraId="17F8529D" w14:textId="36BDB87F" w:rsidR="00956AF5" w:rsidRDefault="004756D8">
      <w:pPr>
        <w:pStyle w:val="TOC2"/>
        <w:rPr>
          <w:rFonts w:asciiTheme="minorHAnsi" w:eastAsiaTheme="minorEastAsia" w:hAnsiTheme="minorHAnsi" w:cstheme="minorBidi"/>
          <w:sz w:val="22"/>
          <w:szCs w:val="22"/>
        </w:rPr>
      </w:pPr>
      <w:hyperlink w:anchor="_Toc62119136" w:history="1">
        <w:r w:rsidR="00956AF5" w:rsidRPr="005B7920">
          <w:rPr>
            <w:rStyle w:val="Hyperlink"/>
          </w:rPr>
          <w:t>3.</w:t>
        </w:r>
        <w:r w:rsidR="00956AF5">
          <w:rPr>
            <w:rFonts w:asciiTheme="minorHAnsi" w:eastAsiaTheme="minorEastAsia" w:hAnsiTheme="minorHAnsi" w:cstheme="minorBidi"/>
            <w:sz w:val="22"/>
            <w:szCs w:val="22"/>
          </w:rPr>
          <w:tab/>
        </w:r>
        <w:r w:rsidR="00956AF5" w:rsidRPr="005B7920">
          <w:rPr>
            <w:rStyle w:val="Hyperlink"/>
          </w:rPr>
          <w:t>FUNDING LIMITATIONS/RESTRICTIONS</w:t>
        </w:r>
        <w:r w:rsidR="00956AF5">
          <w:rPr>
            <w:webHidden/>
          </w:rPr>
          <w:tab/>
        </w:r>
        <w:r w:rsidR="00956AF5">
          <w:rPr>
            <w:webHidden/>
          </w:rPr>
          <w:fldChar w:fldCharType="begin"/>
        </w:r>
        <w:r w:rsidR="00956AF5">
          <w:rPr>
            <w:webHidden/>
          </w:rPr>
          <w:instrText xml:space="preserve"> PAGEREF _Toc62119136 \h </w:instrText>
        </w:r>
        <w:r w:rsidR="00956AF5">
          <w:rPr>
            <w:webHidden/>
          </w:rPr>
        </w:r>
        <w:r w:rsidR="00956AF5">
          <w:rPr>
            <w:webHidden/>
          </w:rPr>
          <w:fldChar w:fldCharType="separate"/>
        </w:r>
        <w:r w:rsidR="00D16A38">
          <w:rPr>
            <w:webHidden/>
          </w:rPr>
          <w:t>23</w:t>
        </w:r>
        <w:r w:rsidR="00956AF5">
          <w:rPr>
            <w:webHidden/>
          </w:rPr>
          <w:fldChar w:fldCharType="end"/>
        </w:r>
      </w:hyperlink>
    </w:p>
    <w:p w14:paraId="2C860603" w14:textId="02FAD484" w:rsidR="00956AF5" w:rsidRDefault="004756D8">
      <w:pPr>
        <w:pStyle w:val="TOC2"/>
        <w:rPr>
          <w:rFonts w:asciiTheme="minorHAnsi" w:eastAsiaTheme="minorEastAsia" w:hAnsiTheme="minorHAnsi" w:cstheme="minorBidi"/>
          <w:sz w:val="22"/>
          <w:szCs w:val="22"/>
        </w:rPr>
      </w:pPr>
      <w:hyperlink w:anchor="_Toc62119137" w:history="1">
        <w:r w:rsidR="00956AF5" w:rsidRPr="005B7920">
          <w:rPr>
            <w:rStyle w:val="Hyperlink"/>
          </w:rPr>
          <w:t>4.</w:t>
        </w:r>
        <w:r w:rsidR="00956AF5">
          <w:rPr>
            <w:rFonts w:asciiTheme="minorHAnsi" w:eastAsiaTheme="minorEastAsia" w:hAnsiTheme="minorHAnsi" w:cstheme="minorBidi"/>
            <w:sz w:val="22"/>
            <w:szCs w:val="22"/>
          </w:rPr>
          <w:tab/>
        </w:r>
        <w:r w:rsidR="00956AF5" w:rsidRPr="005B7920">
          <w:rPr>
            <w:rStyle w:val="Hyperlink"/>
          </w:rPr>
          <w:t>INTERGOVERNMENTAL REVIEW (E.O. 12372) REQUIREMENTS</w:t>
        </w:r>
        <w:r w:rsidR="00956AF5">
          <w:rPr>
            <w:webHidden/>
          </w:rPr>
          <w:tab/>
        </w:r>
        <w:r w:rsidR="00956AF5">
          <w:rPr>
            <w:webHidden/>
          </w:rPr>
          <w:fldChar w:fldCharType="begin"/>
        </w:r>
        <w:r w:rsidR="00956AF5">
          <w:rPr>
            <w:webHidden/>
          </w:rPr>
          <w:instrText xml:space="preserve"> PAGEREF _Toc62119137 \h </w:instrText>
        </w:r>
        <w:r w:rsidR="00956AF5">
          <w:rPr>
            <w:webHidden/>
          </w:rPr>
        </w:r>
        <w:r w:rsidR="00956AF5">
          <w:rPr>
            <w:webHidden/>
          </w:rPr>
          <w:fldChar w:fldCharType="separate"/>
        </w:r>
        <w:r w:rsidR="00D16A38">
          <w:rPr>
            <w:webHidden/>
          </w:rPr>
          <w:t>24</w:t>
        </w:r>
        <w:r w:rsidR="00956AF5">
          <w:rPr>
            <w:webHidden/>
          </w:rPr>
          <w:fldChar w:fldCharType="end"/>
        </w:r>
      </w:hyperlink>
    </w:p>
    <w:p w14:paraId="2CA164AD" w14:textId="7A416964" w:rsidR="00956AF5" w:rsidRDefault="004756D8">
      <w:pPr>
        <w:pStyle w:val="TOC1"/>
        <w:rPr>
          <w:rFonts w:asciiTheme="minorHAnsi" w:eastAsiaTheme="minorEastAsia" w:hAnsiTheme="minorHAnsi" w:cstheme="minorBidi"/>
          <w:sz w:val="22"/>
          <w:szCs w:val="22"/>
        </w:rPr>
      </w:pPr>
      <w:hyperlink w:anchor="_Toc62119138" w:history="1">
        <w:r w:rsidR="00956AF5" w:rsidRPr="005B7920">
          <w:rPr>
            <w:rStyle w:val="Hyperlink"/>
          </w:rPr>
          <w:t>V.</w:t>
        </w:r>
        <w:r w:rsidR="00956AF5">
          <w:rPr>
            <w:rFonts w:asciiTheme="minorHAnsi" w:eastAsiaTheme="minorEastAsia" w:hAnsiTheme="minorHAnsi" w:cstheme="minorBidi"/>
            <w:sz w:val="22"/>
            <w:szCs w:val="22"/>
          </w:rPr>
          <w:tab/>
        </w:r>
        <w:r w:rsidR="00956AF5" w:rsidRPr="005B7920">
          <w:rPr>
            <w:rStyle w:val="Hyperlink"/>
          </w:rPr>
          <w:t>APPLICATION REVIEW INFORMATION</w:t>
        </w:r>
        <w:r w:rsidR="00956AF5">
          <w:rPr>
            <w:webHidden/>
          </w:rPr>
          <w:tab/>
        </w:r>
        <w:r w:rsidR="00956AF5">
          <w:rPr>
            <w:webHidden/>
          </w:rPr>
          <w:fldChar w:fldCharType="begin"/>
        </w:r>
        <w:r w:rsidR="00956AF5">
          <w:rPr>
            <w:webHidden/>
          </w:rPr>
          <w:instrText xml:space="preserve"> PAGEREF _Toc62119138 \h </w:instrText>
        </w:r>
        <w:r w:rsidR="00956AF5">
          <w:rPr>
            <w:webHidden/>
          </w:rPr>
        </w:r>
        <w:r w:rsidR="00956AF5">
          <w:rPr>
            <w:webHidden/>
          </w:rPr>
          <w:fldChar w:fldCharType="separate"/>
        </w:r>
        <w:r w:rsidR="00D16A38">
          <w:rPr>
            <w:webHidden/>
          </w:rPr>
          <w:t>25</w:t>
        </w:r>
        <w:r w:rsidR="00956AF5">
          <w:rPr>
            <w:webHidden/>
          </w:rPr>
          <w:fldChar w:fldCharType="end"/>
        </w:r>
      </w:hyperlink>
    </w:p>
    <w:p w14:paraId="46A0148B" w14:textId="38218C59" w:rsidR="00956AF5" w:rsidRDefault="004756D8">
      <w:pPr>
        <w:pStyle w:val="TOC2"/>
        <w:rPr>
          <w:rFonts w:asciiTheme="minorHAnsi" w:eastAsiaTheme="minorEastAsia" w:hAnsiTheme="minorHAnsi" w:cstheme="minorBidi"/>
          <w:sz w:val="22"/>
          <w:szCs w:val="22"/>
        </w:rPr>
      </w:pPr>
      <w:hyperlink w:anchor="_Toc62119139" w:history="1">
        <w:r w:rsidR="00956AF5" w:rsidRPr="005B7920">
          <w:rPr>
            <w:rStyle w:val="Hyperlink"/>
          </w:rPr>
          <w:t>1.</w:t>
        </w:r>
        <w:r w:rsidR="00956AF5">
          <w:rPr>
            <w:rFonts w:asciiTheme="minorHAnsi" w:eastAsiaTheme="minorEastAsia" w:hAnsiTheme="minorHAnsi" w:cstheme="minorBidi"/>
            <w:sz w:val="22"/>
            <w:szCs w:val="22"/>
          </w:rPr>
          <w:tab/>
        </w:r>
        <w:r w:rsidR="00956AF5" w:rsidRPr="005B7920">
          <w:rPr>
            <w:rStyle w:val="Hyperlink"/>
          </w:rPr>
          <w:t>EVALUATION CRITERIA</w:t>
        </w:r>
        <w:r w:rsidR="00956AF5">
          <w:rPr>
            <w:webHidden/>
          </w:rPr>
          <w:tab/>
        </w:r>
        <w:r w:rsidR="00956AF5">
          <w:rPr>
            <w:webHidden/>
          </w:rPr>
          <w:fldChar w:fldCharType="begin"/>
        </w:r>
        <w:r w:rsidR="00956AF5">
          <w:rPr>
            <w:webHidden/>
          </w:rPr>
          <w:instrText xml:space="preserve"> PAGEREF _Toc62119139 \h </w:instrText>
        </w:r>
        <w:r w:rsidR="00956AF5">
          <w:rPr>
            <w:webHidden/>
          </w:rPr>
        </w:r>
        <w:r w:rsidR="00956AF5">
          <w:rPr>
            <w:webHidden/>
          </w:rPr>
          <w:fldChar w:fldCharType="separate"/>
        </w:r>
        <w:r w:rsidR="00D16A38">
          <w:rPr>
            <w:webHidden/>
          </w:rPr>
          <w:t>25</w:t>
        </w:r>
        <w:r w:rsidR="00956AF5">
          <w:rPr>
            <w:webHidden/>
          </w:rPr>
          <w:fldChar w:fldCharType="end"/>
        </w:r>
      </w:hyperlink>
    </w:p>
    <w:p w14:paraId="0640EE38" w14:textId="1F0B40F2" w:rsidR="00956AF5" w:rsidRDefault="004756D8">
      <w:pPr>
        <w:pStyle w:val="TOC2"/>
        <w:rPr>
          <w:rFonts w:asciiTheme="minorHAnsi" w:eastAsiaTheme="minorEastAsia" w:hAnsiTheme="minorHAnsi" w:cstheme="minorBidi"/>
          <w:sz w:val="22"/>
          <w:szCs w:val="22"/>
        </w:rPr>
      </w:pPr>
      <w:hyperlink w:anchor="_Toc62119140" w:history="1">
        <w:r w:rsidR="00956AF5" w:rsidRPr="005B7920">
          <w:rPr>
            <w:rStyle w:val="Hyperlink"/>
          </w:rPr>
          <w:t>2.</w:t>
        </w:r>
        <w:r w:rsidR="00956AF5">
          <w:rPr>
            <w:rFonts w:asciiTheme="minorHAnsi" w:eastAsiaTheme="minorEastAsia" w:hAnsiTheme="minorHAnsi" w:cstheme="minorBidi"/>
            <w:sz w:val="22"/>
            <w:szCs w:val="22"/>
          </w:rPr>
          <w:tab/>
        </w:r>
        <w:r w:rsidR="00956AF5" w:rsidRPr="005B7920">
          <w:rPr>
            <w:rStyle w:val="Hyperlink"/>
          </w:rPr>
          <w:t>REVIEW AND SELECTION PROCESS</w:t>
        </w:r>
        <w:r w:rsidR="00956AF5">
          <w:rPr>
            <w:webHidden/>
          </w:rPr>
          <w:tab/>
        </w:r>
        <w:r w:rsidR="00956AF5">
          <w:rPr>
            <w:webHidden/>
          </w:rPr>
          <w:fldChar w:fldCharType="begin"/>
        </w:r>
        <w:r w:rsidR="00956AF5">
          <w:rPr>
            <w:webHidden/>
          </w:rPr>
          <w:instrText xml:space="preserve"> PAGEREF _Toc62119140 \h </w:instrText>
        </w:r>
        <w:r w:rsidR="00956AF5">
          <w:rPr>
            <w:webHidden/>
          </w:rPr>
        </w:r>
        <w:r w:rsidR="00956AF5">
          <w:rPr>
            <w:webHidden/>
          </w:rPr>
          <w:fldChar w:fldCharType="separate"/>
        </w:r>
        <w:r w:rsidR="00D16A38">
          <w:rPr>
            <w:webHidden/>
          </w:rPr>
          <w:t>27</w:t>
        </w:r>
        <w:r w:rsidR="00956AF5">
          <w:rPr>
            <w:webHidden/>
          </w:rPr>
          <w:fldChar w:fldCharType="end"/>
        </w:r>
      </w:hyperlink>
    </w:p>
    <w:p w14:paraId="03FF8608" w14:textId="326A9D8C" w:rsidR="00956AF5" w:rsidRDefault="004756D8">
      <w:pPr>
        <w:pStyle w:val="TOC1"/>
        <w:rPr>
          <w:rFonts w:asciiTheme="minorHAnsi" w:eastAsiaTheme="minorEastAsia" w:hAnsiTheme="minorHAnsi" w:cstheme="minorBidi"/>
          <w:sz w:val="22"/>
          <w:szCs w:val="22"/>
        </w:rPr>
      </w:pPr>
      <w:hyperlink w:anchor="_Toc62119141" w:history="1">
        <w:r w:rsidR="00956AF5" w:rsidRPr="005B7920">
          <w:rPr>
            <w:rStyle w:val="Hyperlink"/>
          </w:rPr>
          <w:t>VI.</w:t>
        </w:r>
        <w:r w:rsidR="00956AF5">
          <w:rPr>
            <w:rFonts w:asciiTheme="minorHAnsi" w:eastAsiaTheme="minorEastAsia" w:hAnsiTheme="minorHAnsi" w:cstheme="minorBidi"/>
            <w:sz w:val="22"/>
            <w:szCs w:val="22"/>
          </w:rPr>
          <w:tab/>
        </w:r>
        <w:r w:rsidR="00956AF5" w:rsidRPr="005B7920">
          <w:rPr>
            <w:rStyle w:val="Hyperlink"/>
          </w:rPr>
          <w:t>FEDERAL AWARD ADMINISTRATION INFORMATION</w:t>
        </w:r>
        <w:r w:rsidR="00956AF5">
          <w:rPr>
            <w:webHidden/>
          </w:rPr>
          <w:tab/>
        </w:r>
        <w:r w:rsidR="00956AF5">
          <w:rPr>
            <w:webHidden/>
          </w:rPr>
          <w:fldChar w:fldCharType="begin"/>
        </w:r>
        <w:r w:rsidR="00956AF5">
          <w:rPr>
            <w:webHidden/>
          </w:rPr>
          <w:instrText xml:space="preserve"> PAGEREF _Toc62119141 \h </w:instrText>
        </w:r>
        <w:r w:rsidR="00956AF5">
          <w:rPr>
            <w:webHidden/>
          </w:rPr>
        </w:r>
        <w:r w:rsidR="00956AF5">
          <w:rPr>
            <w:webHidden/>
          </w:rPr>
          <w:fldChar w:fldCharType="separate"/>
        </w:r>
        <w:r w:rsidR="00D16A38">
          <w:rPr>
            <w:webHidden/>
          </w:rPr>
          <w:t>29</w:t>
        </w:r>
        <w:r w:rsidR="00956AF5">
          <w:rPr>
            <w:webHidden/>
          </w:rPr>
          <w:fldChar w:fldCharType="end"/>
        </w:r>
      </w:hyperlink>
    </w:p>
    <w:p w14:paraId="7CC59068" w14:textId="69ECB4AE" w:rsidR="00956AF5" w:rsidRDefault="004756D8">
      <w:pPr>
        <w:pStyle w:val="TOC2"/>
        <w:rPr>
          <w:rFonts w:asciiTheme="minorHAnsi" w:eastAsiaTheme="minorEastAsia" w:hAnsiTheme="minorHAnsi" w:cstheme="minorBidi"/>
          <w:sz w:val="22"/>
          <w:szCs w:val="22"/>
        </w:rPr>
      </w:pPr>
      <w:hyperlink w:anchor="_Toc62119142" w:history="1">
        <w:r w:rsidR="00956AF5" w:rsidRPr="005B7920">
          <w:rPr>
            <w:rStyle w:val="Hyperlink"/>
          </w:rPr>
          <w:t>1.</w:t>
        </w:r>
        <w:r w:rsidR="00956AF5">
          <w:rPr>
            <w:rFonts w:asciiTheme="minorHAnsi" w:eastAsiaTheme="minorEastAsia" w:hAnsiTheme="minorHAnsi" w:cstheme="minorBidi"/>
            <w:sz w:val="22"/>
            <w:szCs w:val="22"/>
          </w:rPr>
          <w:tab/>
        </w:r>
        <w:r w:rsidR="00956AF5" w:rsidRPr="005B7920">
          <w:rPr>
            <w:rStyle w:val="Hyperlink"/>
          </w:rPr>
          <w:t>REPORTING REQUIREMENTS</w:t>
        </w:r>
        <w:r w:rsidR="00956AF5">
          <w:rPr>
            <w:webHidden/>
          </w:rPr>
          <w:tab/>
        </w:r>
        <w:r w:rsidR="00956AF5">
          <w:rPr>
            <w:webHidden/>
          </w:rPr>
          <w:fldChar w:fldCharType="begin"/>
        </w:r>
        <w:r w:rsidR="00956AF5">
          <w:rPr>
            <w:webHidden/>
          </w:rPr>
          <w:instrText xml:space="preserve"> PAGEREF _Toc62119142 \h </w:instrText>
        </w:r>
        <w:r w:rsidR="00956AF5">
          <w:rPr>
            <w:webHidden/>
          </w:rPr>
        </w:r>
        <w:r w:rsidR="00956AF5">
          <w:rPr>
            <w:webHidden/>
          </w:rPr>
          <w:fldChar w:fldCharType="separate"/>
        </w:r>
        <w:r w:rsidR="00D16A38">
          <w:rPr>
            <w:webHidden/>
          </w:rPr>
          <w:t>29</w:t>
        </w:r>
        <w:r w:rsidR="00956AF5">
          <w:rPr>
            <w:webHidden/>
          </w:rPr>
          <w:fldChar w:fldCharType="end"/>
        </w:r>
      </w:hyperlink>
    </w:p>
    <w:p w14:paraId="4241EC21" w14:textId="7BA77D25" w:rsidR="00956AF5" w:rsidRDefault="004756D8">
      <w:pPr>
        <w:pStyle w:val="TOC2"/>
        <w:rPr>
          <w:rFonts w:asciiTheme="minorHAnsi" w:eastAsiaTheme="minorEastAsia" w:hAnsiTheme="minorHAnsi" w:cstheme="minorBidi"/>
          <w:sz w:val="22"/>
          <w:szCs w:val="22"/>
        </w:rPr>
      </w:pPr>
      <w:hyperlink w:anchor="_Toc62119143" w:history="1">
        <w:r w:rsidR="00956AF5" w:rsidRPr="005B7920">
          <w:rPr>
            <w:rStyle w:val="Hyperlink"/>
          </w:rPr>
          <w:t>2.</w:t>
        </w:r>
        <w:r w:rsidR="00956AF5">
          <w:rPr>
            <w:rFonts w:asciiTheme="minorHAnsi" w:eastAsiaTheme="minorEastAsia" w:hAnsiTheme="minorHAnsi" w:cstheme="minorBidi"/>
            <w:sz w:val="22"/>
            <w:szCs w:val="22"/>
          </w:rPr>
          <w:tab/>
        </w:r>
        <w:r w:rsidR="00956AF5" w:rsidRPr="005B7920">
          <w:rPr>
            <w:rStyle w:val="Hyperlink"/>
          </w:rPr>
          <w:t>FEDERAL AWARD NOTICES</w:t>
        </w:r>
        <w:r w:rsidR="00956AF5">
          <w:rPr>
            <w:webHidden/>
          </w:rPr>
          <w:tab/>
        </w:r>
        <w:r w:rsidR="00956AF5">
          <w:rPr>
            <w:webHidden/>
          </w:rPr>
          <w:fldChar w:fldCharType="begin"/>
        </w:r>
        <w:r w:rsidR="00956AF5">
          <w:rPr>
            <w:webHidden/>
          </w:rPr>
          <w:instrText xml:space="preserve"> PAGEREF _Toc62119143 \h </w:instrText>
        </w:r>
        <w:r w:rsidR="00956AF5">
          <w:rPr>
            <w:webHidden/>
          </w:rPr>
        </w:r>
        <w:r w:rsidR="00956AF5">
          <w:rPr>
            <w:webHidden/>
          </w:rPr>
          <w:fldChar w:fldCharType="separate"/>
        </w:r>
        <w:r w:rsidR="00D16A38">
          <w:rPr>
            <w:webHidden/>
          </w:rPr>
          <w:t>29</w:t>
        </w:r>
        <w:r w:rsidR="00956AF5">
          <w:rPr>
            <w:webHidden/>
          </w:rPr>
          <w:fldChar w:fldCharType="end"/>
        </w:r>
      </w:hyperlink>
    </w:p>
    <w:p w14:paraId="760C7BB0" w14:textId="2FF28AD9" w:rsidR="00956AF5" w:rsidRDefault="004756D8">
      <w:pPr>
        <w:pStyle w:val="TOC1"/>
        <w:rPr>
          <w:rFonts w:asciiTheme="minorHAnsi" w:eastAsiaTheme="minorEastAsia" w:hAnsiTheme="minorHAnsi" w:cstheme="minorBidi"/>
          <w:sz w:val="22"/>
          <w:szCs w:val="22"/>
        </w:rPr>
      </w:pPr>
      <w:hyperlink w:anchor="_Toc62119144" w:history="1">
        <w:r w:rsidR="00956AF5" w:rsidRPr="005B7920">
          <w:rPr>
            <w:rStyle w:val="Hyperlink"/>
          </w:rPr>
          <w:t>VII.</w:t>
        </w:r>
        <w:r w:rsidR="00956AF5">
          <w:rPr>
            <w:rFonts w:asciiTheme="minorHAnsi" w:eastAsiaTheme="minorEastAsia" w:hAnsiTheme="minorHAnsi" w:cstheme="minorBidi"/>
            <w:sz w:val="22"/>
            <w:szCs w:val="22"/>
          </w:rPr>
          <w:tab/>
        </w:r>
        <w:r w:rsidR="00956AF5" w:rsidRPr="005B7920">
          <w:rPr>
            <w:rStyle w:val="Hyperlink"/>
          </w:rPr>
          <w:t>AGENCY CONTACTS</w:t>
        </w:r>
        <w:r w:rsidR="00956AF5">
          <w:rPr>
            <w:webHidden/>
          </w:rPr>
          <w:tab/>
        </w:r>
        <w:r w:rsidR="00956AF5">
          <w:rPr>
            <w:webHidden/>
          </w:rPr>
          <w:fldChar w:fldCharType="begin"/>
        </w:r>
        <w:r w:rsidR="00956AF5">
          <w:rPr>
            <w:webHidden/>
          </w:rPr>
          <w:instrText xml:space="preserve"> PAGEREF _Toc62119144 \h </w:instrText>
        </w:r>
        <w:r w:rsidR="00956AF5">
          <w:rPr>
            <w:webHidden/>
          </w:rPr>
        </w:r>
        <w:r w:rsidR="00956AF5">
          <w:rPr>
            <w:webHidden/>
          </w:rPr>
          <w:fldChar w:fldCharType="separate"/>
        </w:r>
        <w:r w:rsidR="00D16A38">
          <w:rPr>
            <w:webHidden/>
          </w:rPr>
          <w:t>30</w:t>
        </w:r>
        <w:r w:rsidR="00956AF5">
          <w:rPr>
            <w:webHidden/>
          </w:rPr>
          <w:fldChar w:fldCharType="end"/>
        </w:r>
      </w:hyperlink>
    </w:p>
    <w:p w14:paraId="57F1F6A3" w14:textId="60568A22" w:rsidR="00956AF5" w:rsidRDefault="004756D8">
      <w:pPr>
        <w:pStyle w:val="TOC1"/>
        <w:rPr>
          <w:rFonts w:asciiTheme="minorHAnsi" w:eastAsiaTheme="minorEastAsia" w:hAnsiTheme="minorHAnsi" w:cstheme="minorBidi"/>
          <w:sz w:val="22"/>
          <w:szCs w:val="22"/>
        </w:rPr>
      </w:pPr>
      <w:hyperlink w:anchor="_Toc62119145" w:history="1">
        <w:r w:rsidR="00956AF5" w:rsidRPr="005B7920">
          <w:rPr>
            <w:rStyle w:val="Hyperlink"/>
          </w:rPr>
          <w:t>Appendix A – Application and Submission Requirements</w:t>
        </w:r>
        <w:r w:rsidR="00956AF5">
          <w:rPr>
            <w:webHidden/>
          </w:rPr>
          <w:tab/>
        </w:r>
        <w:r w:rsidR="00956AF5">
          <w:rPr>
            <w:webHidden/>
          </w:rPr>
          <w:fldChar w:fldCharType="begin"/>
        </w:r>
        <w:r w:rsidR="00956AF5">
          <w:rPr>
            <w:webHidden/>
          </w:rPr>
          <w:instrText xml:space="preserve"> PAGEREF _Toc62119145 \h </w:instrText>
        </w:r>
        <w:r w:rsidR="00956AF5">
          <w:rPr>
            <w:webHidden/>
          </w:rPr>
        </w:r>
        <w:r w:rsidR="00956AF5">
          <w:rPr>
            <w:webHidden/>
          </w:rPr>
          <w:fldChar w:fldCharType="separate"/>
        </w:r>
        <w:r w:rsidR="00D16A38">
          <w:rPr>
            <w:webHidden/>
          </w:rPr>
          <w:t>31</w:t>
        </w:r>
        <w:r w:rsidR="00956AF5">
          <w:rPr>
            <w:webHidden/>
          </w:rPr>
          <w:fldChar w:fldCharType="end"/>
        </w:r>
      </w:hyperlink>
    </w:p>
    <w:p w14:paraId="788FB409" w14:textId="17E392C7" w:rsidR="00956AF5" w:rsidRPr="00956AF5" w:rsidRDefault="004756D8">
      <w:pPr>
        <w:pStyle w:val="TOC2"/>
        <w:rPr>
          <w:rFonts w:asciiTheme="minorHAnsi" w:eastAsiaTheme="minorEastAsia" w:hAnsiTheme="minorHAnsi" w:cstheme="minorBidi"/>
          <w:sz w:val="22"/>
          <w:szCs w:val="22"/>
        </w:rPr>
      </w:pPr>
      <w:hyperlink w:anchor="_Toc62119146" w:history="1">
        <w:r w:rsidR="00956AF5" w:rsidRPr="00956AF5">
          <w:rPr>
            <w:rStyle w:val="Hyperlink"/>
            <w:rFonts w:cs="Arial"/>
            <w:iCs/>
          </w:rPr>
          <w:t>1.</w:t>
        </w:r>
        <w:r w:rsidR="00956AF5" w:rsidRPr="00956AF5">
          <w:rPr>
            <w:rFonts w:asciiTheme="minorHAnsi" w:eastAsiaTheme="minorEastAsia" w:hAnsiTheme="minorHAnsi" w:cstheme="minorBidi"/>
            <w:sz w:val="22"/>
            <w:szCs w:val="22"/>
          </w:rPr>
          <w:tab/>
        </w:r>
        <w:r w:rsidR="00956AF5" w:rsidRPr="00956AF5">
          <w:rPr>
            <w:rStyle w:val="Hyperlink"/>
            <w:rFonts w:cs="Arial"/>
            <w:iCs/>
          </w:rPr>
          <w:t>GET REGISTERED</w:t>
        </w:r>
        <w:r w:rsidR="00956AF5" w:rsidRPr="00956AF5">
          <w:rPr>
            <w:webHidden/>
          </w:rPr>
          <w:tab/>
        </w:r>
        <w:r w:rsidR="00956AF5" w:rsidRPr="00956AF5">
          <w:rPr>
            <w:webHidden/>
          </w:rPr>
          <w:fldChar w:fldCharType="begin"/>
        </w:r>
        <w:r w:rsidR="00956AF5" w:rsidRPr="00956AF5">
          <w:rPr>
            <w:webHidden/>
          </w:rPr>
          <w:instrText xml:space="preserve"> PAGEREF _Toc62119146 \h </w:instrText>
        </w:r>
        <w:r w:rsidR="00956AF5" w:rsidRPr="00956AF5">
          <w:rPr>
            <w:webHidden/>
          </w:rPr>
        </w:r>
        <w:r w:rsidR="00956AF5" w:rsidRPr="00956AF5">
          <w:rPr>
            <w:webHidden/>
          </w:rPr>
          <w:fldChar w:fldCharType="separate"/>
        </w:r>
        <w:r w:rsidR="00D16A38">
          <w:rPr>
            <w:webHidden/>
          </w:rPr>
          <w:t>31</w:t>
        </w:r>
        <w:r w:rsidR="00956AF5" w:rsidRPr="00956AF5">
          <w:rPr>
            <w:webHidden/>
          </w:rPr>
          <w:fldChar w:fldCharType="end"/>
        </w:r>
      </w:hyperlink>
    </w:p>
    <w:p w14:paraId="3BFAC1E5" w14:textId="7E16F01C" w:rsidR="00956AF5" w:rsidRPr="00956AF5" w:rsidRDefault="004756D8">
      <w:pPr>
        <w:pStyle w:val="TOC2"/>
        <w:rPr>
          <w:rFonts w:asciiTheme="minorHAnsi" w:eastAsiaTheme="minorEastAsia" w:hAnsiTheme="minorHAnsi" w:cstheme="minorBidi"/>
          <w:sz w:val="22"/>
          <w:szCs w:val="22"/>
        </w:rPr>
      </w:pPr>
      <w:hyperlink w:anchor="_Toc62119147" w:history="1">
        <w:r w:rsidR="00956AF5" w:rsidRPr="00956AF5">
          <w:rPr>
            <w:rStyle w:val="Hyperlink"/>
            <w:rFonts w:cs="Arial"/>
            <w:iCs/>
          </w:rPr>
          <w:t>2.</w:t>
        </w:r>
        <w:r w:rsidR="00956AF5" w:rsidRPr="00956AF5">
          <w:rPr>
            <w:rFonts w:asciiTheme="minorHAnsi" w:eastAsiaTheme="minorEastAsia" w:hAnsiTheme="minorHAnsi" w:cstheme="minorBidi"/>
            <w:sz w:val="22"/>
            <w:szCs w:val="22"/>
          </w:rPr>
          <w:tab/>
        </w:r>
        <w:r w:rsidR="00956AF5" w:rsidRPr="00956AF5">
          <w:rPr>
            <w:rStyle w:val="Hyperlink"/>
            <w:rFonts w:cs="Arial"/>
            <w:iCs/>
          </w:rPr>
          <w:t>APPLICATION COMPONENTS</w:t>
        </w:r>
        <w:r w:rsidR="00956AF5" w:rsidRPr="00956AF5">
          <w:rPr>
            <w:webHidden/>
          </w:rPr>
          <w:tab/>
        </w:r>
        <w:r w:rsidR="00956AF5" w:rsidRPr="00956AF5">
          <w:rPr>
            <w:webHidden/>
          </w:rPr>
          <w:fldChar w:fldCharType="begin"/>
        </w:r>
        <w:r w:rsidR="00956AF5" w:rsidRPr="00956AF5">
          <w:rPr>
            <w:webHidden/>
          </w:rPr>
          <w:instrText xml:space="preserve"> PAGEREF _Toc62119147 \h </w:instrText>
        </w:r>
        <w:r w:rsidR="00956AF5" w:rsidRPr="00956AF5">
          <w:rPr>
            <w:webHidden/>
          </w:rPr>
        </w:r>
        <w:r w:rsidR="00956AF5" w:rsidRPr="00956AF5">
          <w:rPr>
            <w:webHidden/>
          </w:rPr>
          <w:fldChar w:fldCharType="separate"/>
        </w:r>
        <w:r w:rsidR="00D16A38">
          <w:rPr>
            <w:webHidden/>
          </w:rPr>
          <w:t>34</w:t>
        </w:r>
        <w:r w:rsidR="00956AF5" w:rsidRPr="00956AF5">
          <w:rPr>
            <w:webHidden/>
          </w:rPr>
          <w:fldChar w:fldCharType="end"/>
        </w:r>
      </w:hyperlink>
    </w:p>
    <w:p w14:paraId="1DED3527" w14:textId="7EA23B7A" w:rsidR="00956AF5" w:rsidRPr="00956AF5" w:rsidRDefault="004756D8">
      <w:pPr>
        <w:pStyle w:val="TOC2"/>
        <w:rPr>
          <w:rFonts w:asciiTheme="minorHAnsi" w:eastAsiaTheme="minorEastAsia" w:hAnsiTheme="minorHAnsi" w:cstheme="minorBidi"/>
          <w:sz w:val="22"/>
          <w:szCs w:val="22"/>
        </w:rPr>
      </w:pPr>
      <w:hyperlink w:anchor="_Toc62119148" w:history="1">
        <w:r w:rsidR="00956AF5" w:rsidRPr="00956AF5">
          <w:rPr>
            <w:rStyle w:val="Hyperlink"/>
            <w:rFonts w:cs="Arial"/>
            <w:iCs/>
          </w:rPr>
          <w:t>3.</w:t>
        </w:r>
        <w:r w:rsidR="00956AF5" w:rsidRPr="00956AF5">
          <w:rPr>
            <w:rFonts w:asciiTheme="minorHAnsi" w:eastAsiaTheme="minorEastAsia" w:hAnsiTheme="minorHAnsi" w:cstheme="minorBidi"/>
            <w:sz w:val="22"/>
            <w:szCs w:val="22"/>
          </w:rPr>
          <w:tab/>
        </w:r>
        <w:r w:rsidR="00956AF5" w:rsidRPr="00956AF5">
          <w:rPr>
            <w:rStyle w:val="Hyperlink"/>
            <w:rFonts w:cs="Arial"/>
            <w:iCs/>
          </w:rPr>
          <w:t>WRITE AND COMPLETE APPLICATION</w:t>
        </w:r>
        <w:r w:rsidR="00956AF5" w:rsidRPr="00956AF5">
          <w:rPr>
            <w:webHidden/>
          </w:rPr>
          <w:tab/>
        </w:r>
        <w:r w:rsidR="00956AF5" w:rsidRPr="00956AF5">
          <w:rPr>
            <w:webHidden/>
          </w:rPr>
          <w:fldChar w:fldCharType="begin"/>
        </w:r>
        <w:r w:rsidR="00956AF5" w:rsidRPr="00956AF5">
          <w:rPr>
            <w:webHidden/>
          </w:rPr>
          <w:instrText xml:space="preserve"> PAGEREF _Toc62119148 \h </w:instrText>
        </w:r>
        <w:r w:rsidR="00956AF5" w:rsidRPr="00956AF5">
          <w:rPr>
            <w:webHidden/>
          </w:rPr>
        </w:r>
        <w:r w:rsidR="00956AF5" w:rsidRPr="00956AF5">
          <w:rPr>
            <w:webHidden/>
          </w:rPr>
          <w:fldChar w:fldCharType="separate"/>
        </w:r>
        <w:r w:rsidR="00D16A38">
          <w:rPr>
            <w:webHidden/>
          </w:rPr>
          <w:t>35</w:t>
        </w:r>
        <w:r w:rsidR="00956AF5" w:rsidRPr="00956AF5">
          <w:rPr>
            <w:webHidden/>
          </w:rPr>
          <w:fldChar w:fldCharType="end"/>
        </w:r>
      </w:hyperlink>
    </w:p>
    <w:p w14:paraId="301CCD2B" w14:textId="53ACEF86" w:rsidR="00956AF5" w:rsidRPr="00956AF5" w:rsidRDefault="004756D8">
      <w:pPr>
        <w:pStyle w:val="TOC2"/>
        <w:rPr>
          <w:rFonts w:asciiTheme="minorHAnsi" w:eastAsiaTheme="minorEastAsia" w:hAnsiTheme="minorHAnsi" w:cstheme="minorBidi"/>
          <w:sz w:val="22"/>
          <w:szCs w:val="22"/>
        </w:rPr>
      </w:pPr>
      <w:hyperlink w:anchor="_Toc62119149" w:history="1">
        <w:r w:rsidR="00956AF5" w:rsidRPr="00956AF5">
          <w:rPr>
            <w:rStyle w:val="Hyperlink"/>
            <w:rFonts w:cs="Arial"/>
            <w:iCs/>
          </w:rPr>
          <w:t>4.</w:t>
        </w:r>
        <w:r w:rsidR="00956AF5" w:rsidRPr="00956AF5">
          <w:rPr>
            <w:rFonts w:asciiTheme="minorHAnsi" w:eastAsiaTheme="minorEastAsia" w:hAnsiTheme="minorHAnsi" w:cstheme="minorBidi"/>
            <w:sz w:val="22"/>
            <w:szCs w:val="22"/>
          </w:rPr>
          <w:tab/>
        </w:r>
        <w:r w:rsidR="00956AF5" w:rsidRPr="00956AF5">
          <w:rPr>
            <w:rStyle w:val="Hyperlink"/>
            <w:rFonts w:cs="Arial"/>
            <w:iCs/>
          </w:rPr>
          <w:t>SUBMIT APPLICATION</w:t>
        </w:r>
        <w:r w:rsidR="00956AF5" w:rsidRPr="00956AF5">
          <w:rPr>
            <w:webHidden/>
          </w:rPr>
          <w:tab/>
        </w:r>
        <w:r w:rsidR="00956AF5" w:rsidRPr="00956AF5">
          <w:rPr>
            <w:webHidden/>
          </w:rPr>
          <w:fldChar w:fldCharType="begin"/>
        </w:r>
        <w:r w:rsidR="00956AF5" w:rsidRPr="00956AF5">
          <w:rPr>
            <w:webHidden/>
          </w:rPr>
          <w:instrText xml:space="preserve"> PAGEREF _Toc62119149 \h </w:instrText>
        </w:r>
        <w:r w:rsidR="00956AF5" w:rsidRPr="00956AF5">
          <w:rPr>
            <w:webHidden/>
          </w:rPr>
        </w:r>
        <w:r w:rsidR="00956AF5" w:rsidRPr="00956AF5">
          <w:rPr>
            <w:webHidden/>
          </w:rPr>
          <w:fldChar w:fldCharType="separate"/>
        </w:r>
        <w:r w:rsidR="00D16A38">
          <w:rPr>
            <w:webHidden/>
          </w:rPr>
          <w:t>37</w:t>
        </w:r>
        <w:r w:rsidR="00956AF5" w:rsidRPr="00956AF5">
          <w:rPr>
            <w:webHidden/>
          </w:rPr>
          <w:fldChar w:fldCharType="end"/>
        </w:r>
      </w:hyperlink>
    </w:p>
    <w:p w14:paraId="5BF7C6B5" w14:textId="0C0FE130" w:rsidR="00956AF5" w:rsidRPr="00956AF5" w:rsidRDefault="004756D8">
      <w:pPr>
        <w:pStyle w:val="TOC2"/>
        <w:rPr>
          <w:rFonts w:asciiTheme="minorHAnsi" w:eastAsiaTheme="minorEastAsia" w:hAnsiTheme="minorHAnsi" w:cstheme="minorBidi"/>
          <w:sz w:val="22"/>
          <w:szCs w:val="22"/>
        </w:rPr>
      </w:pPr>
      <w:hyperlink w:anchor="_Toc62119150" w:history="1">
        <w:r w:rsidR="00956AF5" w:rsidRPr="00956AF5">
          <w:rPr>
            <w:rStyle w:val="Hyperlink"/>
            <w:rFonts w:cs="Arial"/>
            <w:iCs/>
          </w:rPr>
          <w:t>5.</w:t>
        </w:r>
        <w:r w:rsidR="00956AF5" w:rsidRPr="00956AF5">
          <w:rPr>
            <w:rFonts w:asciiTheme="minorHAnsi" w:eastAsiaTheme="minorEastAsia" w:hAnsiTheme="minorHAnsi" w:cstheme="minorBidi"/>
            <w:sz w:val="22"/>
            <w:szCs w:val="22"/>
          </w:rPr>
          <w:tab/>
        </w:r>
        <w:r w:rsidR="00956AF5" w:rsidRPr="00956AF5">
          <w:rPr>
            <w:rStyle w:val="Hyperlink"/>
            <w:rFonts w:cs="Arial"/>
            <w:iCs/>
          </w:rPr>
          <w:t>AFTER SUBMISSION</w:t>
        </w:r>
        <w:r w:rsidR="00956AF5" w:rsidRPr="00956AF5">
          <w:rPr>
            <w:webHidden/>
          </w:rPr>
          <w:tab/>
        </w:r>
        <w:r w:rsidR="00956AF5" w:rsidRPr="00956AF5">
          <w:rPr>
            <w:webHidden/>
          </w:rPr>
          <w:fldChar w:fldCharType="begin"/>
        </w:r>
        <w:r w:rsidR="00956AF5" w:rsidRPr="00956AF5">
          <w:rPr>
            <w:webHidden/>
          </w:rPr>
          <w:instrText xml:space="preserve"> PAGEREF _Toc62119150 \h </w:instrText>
        </w:r>
        <w:r w:rsidR="00956AF5" w:rsidRPr="00956AF5">
          <w:rPr>
            <w:webHidden/>
          </w:rPr>
        </w:r>
        <w:r w:rsidR="00956AF5" w:rsidRPr="00956AF5">
          <w:rPr>
            <w:webHidden/>
          </w:rPr>
          <w:fldChar w:fldCharType="separate"/>
        </w:r>
        <w:r w:rsidR="00D16A38">
          <w:rPr>
            <w:webHidden/>
          </w:rPr>
          <w:t>39</w:t>
        </w:r>
        <w:r w:rsidR="00956AF5" w:rsidRPr="00956AF5">
          <w:rPr>
            <w:webHidden/>
          </w:rPr>
          <w:fldChar w:fldCharType="end"/>
        </w:r>
      </w:hyperlink>
    </w:p>
    <w:p w14:paraId="4B8EF0A9" w14:textId="753846CA" w:rsidR="00956AF5" w:rsidRDefault="004756D8">
      <w:pPr>
        <w:pStyle w:val="TOC1"/>
        <w:rPr>
          <w:rFonts w:asciiTheme="minorHAnsi" w:eastAsiaTheme="minorEastAsia" w:hAnsiTheme="minorHAnsi" w:cstheme="minorBidi"/>
          <w:sz w:val="22"/>
          <w:szCs w:val="22"/>
        </w:rPr>
      </w:pPr>
      <w:hyperlink w:anchor="_Toc62119151" w:history="1">
        <w:r w:rsidR="00956AF5" w:rsidRPr="005B7920">
          <w:rPr>
            <w:rStyle w:val="Hyperlink"/>
          </w:rPr>
          <w:t>Appendix B - Formatting Requirements and System Validation</w:t>
        </w:r>
        <w:r w:rsidR="00956AF5">
          <w:rPr>
            <w:webHidden/>
          </w:rPr>
          <w:tab/>
        </w:r>
        <w:r w:rsidR="00956AF5">
          <w:rPr>
            <w:webHidden/>
          </w:rPr>
          <w:fldChar w:fldCharType="begin"/>
        </w:r>
        <w:r w:rsidR="00956AF5">
          <w:rPr>
            <w:webHidden/>
          </w:rPr>
          <w:instrText xml:space="preserve"> PAGEREF _Toc62119151 \h </w:instrText>
        </w:r>
        <w:r w:rsidR="00956AF5">
          <w:rPr>
            <w:webHidden/>
          </w:rPr>
        </w:r>
        <w:r w:rsidR="00956AF5">
          <w:rPr>
            <w:webHidden/>
          </w:rPr>
          <w:fldChar w:fldCharType="separate"/>
        </w:r>
        <w:r w:rsidR="00D16A38">
          <w:rPr>
            <w:webHidden/>
          </w:rPr>
          <w:t>42</w:t>
        </w:r>
        <w:r w:rsidR="00956AF5">
          <w:rPr>
            <w:webHidden/>
          </w:rPr>
          <w:fldChar w:fldCharType="end"/>
        </w:r>
      </w:hyperlink>
    </w:p>
    <w:p w14:paraId="45B3543E" w14:textId="345DFA2B" w:rsidR="00956AF5" w:rsidRPr="00956AF5" w:rsidRDefault="004756D8">
      <w:pPr>
        <w:pStyle w:val="TOC2"/>
        <w:rPr>
          <w:rFonts w:asciiTheme="minorHAnsi" w:eastAsiaTheme="minorEastAsia" w:hAnsiTheme="minorHAnsi" w:cstheme="minorBidi"/>
          <w:sz w:val="22"/>
          <w:szCs w:val="22"/>
        </w:rPr>
      </w:pPr>
      <w:hyperlink w:anchor="_Toc62119152" w:history="1">
        <w:r w:rsidR="00956AF5" w:rsidRPr="00956AF5">
          <w:rPr>
            <w:rStyle w:val="Hyperlink"/>
            <w:rFonts w:cs="Arial"/>
            <w:iCs/>
          </w:rPr>
          <w:t>1.</w:t>
        </w:r>
        <w:r w:rsidR="00956AF5" w:rsidRPr="00956AF5">
          <w:rPr>
            <w:rFonts w:asciiTheme="minorHAnsi" w:eastAsiaTheme="minorEastAsia" w:hAnsiTheme="minorHAnsi" w:cstheme="minorBidi"/>
            <w:sz w:val="22"/>
            <w:szCs w:val="22"/>
          </w:rPr>
          <w:tab/>
        </w:r>
        <w:r w:rsidR="00956AF5" w:rsidRPr="00956AF5">
          <w:rPr>
            <w:rStyle w:val="Hyperlink"/>
            <w:rFonts w:cs="Arial"/>
            <w:iCs/>
          </w:rPr>
          <w:t>SAMHSA FORMATTING REQUIREMENTS</w:t>
        </w:r>
        <w:r w:rsidR="00956AF5" w:rsidRPr="00956AF5">
          <w:rPr>
            <w:webHidden/>
          </w:rPr>
          <w:tab/>
        </w:r>
        <w:r w:rsidR="00956AF5" w:rsidRPr="00956AF5">
          <w:rPr>
            <w:webHidden/>
          </w:rPr>
          <w:fldChar w:fldCharType="begin"/>
        </w:r>
        <w:r w:rsidR="00956AF5" w:rsidRPr="00956AF5">
          <w:rPr>
            <w:webHidden/>
          </w:rPr>
          <w:instrText xml:space="preserve"> PAGEREF _Toc62119152 \h </w:instrText>
        </w:r>
        <w:r w:rsidR="00956AF5" w:rsidRPr="00956AF5">
          <w:rPr>
            <w:webHidden/>
          </w:rPr>
        </w:r>
        <w:r w:rsidR="00956AF5" w:rsidRPr="00956AF5">
          <w:rPr>
            <w:webHidden/>
          </w:rPr>
          <w:fldChar w:fldCharType="separate"/>
        </w:r>
        <w:r w:rsidR="00D16A38">
          <w:rPr>
            <w:webHidden/>
          </w:rPr>
          <w:t>42</w:t>
        </w:r>
        <w:r w:rsidR="00956AF5" w:rsidRPr="00956AF5">
          <w:rPr>
            <w:webHidden/>
          </w:rPr>
          <w:fldChar w:fldCharType="end"/>
        </w:r>
      </w:hyperlink>
    </w:p>
    <w:p w14:paraId="0BB3A7FE" w14:textId="53E02690" w:rsidR="00956AF5" w:rsidRPr="00956AF5" w:rsidRDefault="004756D8">
      <w:pPr>
        <w:pStyle w:val="TOC2"/>
        <w:rPr>
          <w:rFonts w:asciiTheme="minorHAnsi" w:eastAsiaTheme="minorEastAsia" w:hAnsiTheme="minorHAnsi" w:cstheme="minorBidi"/>
          <w:sz w:val="22"/>
          <w:szCs w:val="22"/>
        </w:rPr>
      </w:pPr>
      <w:hyperlink w:anchor="_Toc62119153" w:history="1">
        <w:r w:rsidR="00956AF5" w:rsidRPr="00956AF5">
          <w:rPr>
            <w:rStyle w:val="Hyperlink"/>
            <w:rFonts w:cs="Arial"/>
            <w:iCs/>
          </w:rPr>
          <w:t>2.</w:t>
        </w:r>
        <w:r w:rsidR="00956AF5" w:rsidRPr="00956AF5">
          <w:rPr>
            <w:rFonts w:asciiTheme="minorHAnsi" w:eastAsiaTheme="minorEastAsia" w:hAnsiTheme="minorHAnsi" w:cstheme="minorBidi"/>
            <w:sz w:val="22"/>
            <w:szCs w:val="22"/>
          </w:rPr>
          <w:tab/>
        </w:r>
        <w:r w:rsidR="00956AF5" w:rsidRPr="00956AF5">
          <w:rPr>
            <w:rStyle w:val="Hyperlink"/>
            <w:rFonts w:cs="Arial"/>
            <w:iCs/>
          </w:rPr>
          <w:t>GRANTS.GOV FORMATTING AND VALIDATION REQUIREMENTS</w:t>
        </w:r>
        <w:r w:rsidR="00956AF5" w:rsidRPr="00956AF5">
          <w:rPr>
            <w:webHidden/>
          </w:rPr>
          <w:tab/>
        </w:r>
        <w:r w:rsidR="00956AF5" w:rsidRPr="00956AF5">
          <w:rPr>
            <w:webHidden/>
          </w:rPr>
          <w:fldChar w:fldCharType="begin"/>
        </w:r>
        <w:r w:rsidR="00956AF5" w:rsidRPr="00956AF5">
          <w:rPr>
            <w:webHidden/>
          </w:rPr>
          <w:instrText xml:space="preserve"> PAGEREF _Toc62119153 \h </w:instrText>
        </w:r>
        <w:r w:rsidR="00956AF5" w:rsidRPr="00956AF5">
          <w:rPr>
            <w:webHidden/>
          </w:rPr>
        </w:r>
        <w:r w:rsidR="00956AF5" w:rsidRPr="00956AF5">
          <w:rPr>
            <w:webHidden/>
          </w:rPr>
          <w:fldChar w:fldCharType="separate"/>
        </w:r>
        <w:r w:rsidR="00D16A38">
          <w:rPr>
            <w:webHidden/>
          </w:rPr>
          <w:t>42</w:t>
        </w:r>
        <w:r w:rsidR="00956AF5" w:rsidRPr="00956AF5">
          <w:rPr>
            <w:webHidden/>
          </w:rPr>
          <w:fldChar w:fldCharType="end"/>
        </w:r>
      </w:hyperlink>
    </w:p>
    <w:p w14:paraId="06406A1C" w14:textId="46EE3391" w:rsidR="00956AF5" w:rsidRPr="00956AF5" w:rsidRDefault="004756D8">
      <w:pPr>
        <w:pStyle w:val="TOC2"/>
        <w:rPr>
          <w:rFonts w:asciiTheme="minorHAnsi" w:eastAsiaTheme="minorEastAsia" w:hAnsiTheme="minorHAnsi" w:cstheme="minorBidi"/>
          <w:sz w:val="22"/>
          <w:szCs w:val="22"/>
        </w:rPr>
      </w:pPr>
      <w:hyperlink w:anchor="_Toc62119154" w:history="1">
        <w:r w:rsidR="00956AF5" w:rsidRPr="00956AF5">
          <w:rPr>
            <w:rStyle w:val="Hyperlink"/>
            <w:rFonts w:cs="Arial"/>
            <w:iCs/>
          </w:rPr>
          <w:t>3.</w:t>
        </w:r>
        <w:r w:rsidR="00956AF5" w:rsidRPr="00956AF5">
          <w:rPr>
            <w:rFonts w:asciiTheme="minorHAnsi" w:eastAsiaTheme="minorEastAsia" w:hAnsiTheme="minorHAnsi" w:cstheme="minorBidi"/>
            <w:sz w:val="22"/>
            <w:szCs w:val="22"/>
          </w:rPr>
          <w:tab/>
        </w:r>
        <w:r w:rsidR="00956AF5" w:rsidRPr="00956AF5">
          <w:rPr>
            <w:rStyle w:val="Hyperlink"/>
            <w:rFonts w:cs="Arial"/>
            <w:iCs/>
          </w:rPr>
          <w:t>eRA COMMONS FORMATTING AND VALIDATION REQUIREMENTS</w:t>
        </w:r>
        <w:r w:rsidR="00956AF5" w:rsidRPr="00956AF5">
          <w:rPr>
            <w:webHidden/>
          </w:rPr>
          <w:tab/>
        </w:r>
        <w:r w:rsidR="00956AF5" w:rsidRPr="00956AF5">
          <w:rPr>
            <w:webHidden/>
          </w:rPr>
          <w:fldChar w:fldCharType="begin"/>
        </w:r>
        <w:r w:rsidR="00956AF5" w:rsidRPr="00956AF5">
          <w:rPr>
            <w:webHidden/>
          </w:rPr>
          <w:instrText xml:space="preserve"> PAGEREF _Toc62119154 \h </w:instrText>
        </w:r>
        <w:r w:rsidR="00956AF5" w:rsidRPr="00956AF5">
          <w:rPr>
            <w:webHidden/>
          </w:rPr>
        </w:r>
        <w:r w:rsidR="00956AF5" w:rsidRPr="00956AF5">
          <w:rPr>
            <w:webHidden/>
          </w:rPr>
          <w:fldChar w:fldCharType="separate"/>
        </w:r>
        <w:r w:rsidR="00D16A38">
          <w:rPr>
            <w:webHidden/>
          </w:rPr>
          <w:t>43</w:t>
        </w:r>
        <w:r w:rsidR="00956AF5" w:rsidRPr="00956AF5">
          <w:rPr>
            <w:webHidden/>
          </w:rPr>
          <w:fldChar w:fldCharType="end"/>
        </w:r>
      </w:hyperlink>
    </w:p>
    <w:p w14:paraId="70335570" w14:textId="3554E619" w:rsidR="00956AF5" w:rsidRDefault="004756D8">
      <w:pPr>
        <w:pStyle w:val="TOC1"/>
        <w:rPr>
          <w:rFonts w:asciiTheme="minorHAnsi" w:eastAsiaTheme="minorEastAsia" w:hAnsiTheme="minorHAnsi" w:cstheme="minorBidi"/>
          <w:sz w:val="22"/>
          <w:szCs w:val="22"/>
        </w:rPr>
      </w:pPr>
      <w:hyperlink w:anchor="_Toc62119155" w:history="1">
        <w:r w:rsidR="00956AF5" w:rsidRPr="005B7920">
          <w:rPr>
            <w:rStyle w:val="Hyperlink"/>
          </w:rPr>
          <w:t>Appendix C – Statement of Assurance</w:t>
        </w:r>
        <w:r w:rsidR="00956AF5">
          <w:rPr>
            <w:webHidden/>
          </w:rPr>
          <w:tab/>
        </w:r>
        <w:r w:rsidR="00956AF5">
          <w:rPr>
            <w:webHidden/>
          </w:rPr>
          <w:fldChar w:fldCharType="begin"/>
        </w:r>
        <w:r w:rsidR="00956AF5">
          <w:rPr>
            <w:webHidden/>
          </w:rPr>
          <w:instrText xml:space="preserve"> PAGEREF _Toc62119155 \h </w:instrText>
        </w:r>
        <w:r w:rsidR="00956AF5">
          <w:rPr>
            <w:webHidden/>
          </w:rPr>
        </w:r>
        <w:r w:rsidR="00956AF5">
          <w:rPr>
            <w:webHidden/>
          </w:rPr>
          <w:fldChar w:fldCharType="separate"/>
        </w:r>
        <w:r w:rsidR="00D16A38">
          <w:rPr>
            <w:webHidden/>
          </w:rPr>
          <w:t>46</w:t>
        </w:r>
        <w:r w:rsidR="00956AF5">
          <w:rPr>
            <w:webHidden/>
          </w:rPr>
          <w:fldChar w:fldCharType="end"/>
        </w:r>
      </w:hyperlink>
    </w:p>
    <w:p w14:paraId="7C619C66" w14:textId="0A418B52" w:rsidR="00956AF5" w:rsidRDefault="004756D8">
      <w:pPr>
        <w:pStyle w:val="TOC1"/>
        <w:rPr>
          <w:rFonts w:asciiTheme="minorHAnsi" w:eastAsiaTheme="minorEastAsia" w:hAnsiTheme="minorHAnsi" w:cstheme="minorBidi"/>
          <w:sz w:val="22"/>
          <w:szCs w:val="22"/>
        </w:rPr>
      </w:pPr>
      <w:hyperlink w:anchor="_Toc62119156" w:history="1">
        <w:r w:rsidR="00956AF5" w:rsidRPr="005B7920">
          <w:rPr>
            <w:rStyle w:val="Hyperlink"/>
          </w:rPr>
          <w:t>Appendix D – Confidentiality and SAMHSA Participant Protection/Human Subjects Guidelines</w:t>
        </w:r>
        <w:r w:rsidR="00956AF5">
          <w:rPr>
            <w:webHidden/>
          </w:rPr>
          <w:tab/>
        </w:r>
        <w:r w:rsidR="00956AF5">
          <w:rPr>
            <w:webHidden/>
          </w:rPr>
          <w:fldChar w:fldCharType="begin"/>
        </w:r>
        <w:r w:rsidR="00956AF5">
          <w:rPr>
            <w:webHidden/>
          </w:rPr>
          <w:instrText xml:space="preserve"> PAGEREF _Toc62119156 \h </w:instrText>
        </w:r>
        <w:r w:rsidR="00956AF5">
          <w:rPr>
            <w:webHidden/>
          </w:rPr>
        </w:r>
        <w:r w:rsidR="00956AF5">
          <w:rPr>
            <w:webHidden/>
          </w:rPr>
          <w:fldChar w:fldCharType="separate"/>
        </w:r>
        <w:r w:rsidR="00D16A38">
          <w:rPr>
            <w:webHidden/>
          </w:rPr>
          <w:t>47</w:t>
        </w:r>
        <w:r w:rsidR="00956AF5">
          <w:rPr>
            <w:webHidden/>
          </w:rPr>
          <w:fldChar w:fldCharType="end"/>
        </w:r>
      </w:hyperlink>
    </w:p>
    <w:p w14:paraId="47B9F8DA" w14:textId="4F83263A" w:rsidR="00956AF5" w:rsidRDefault="004756D8">
      <w:pPr>
        <w:pStyle w:val="TOC1"/>
        <w:rPr>
          <w:rFonts w:asciiTheme="minorHAnsi" w:eastAsiaTheme="minorEastAsia" w:hAnsiTheme="minorHAnsi" w:cstheme="minorBidi"/>
          <w:sz w:val="22"/>
          <w:szCs w:val="22"/>
        </w:rPr>
      </w:pPr>
      <w:hyperlink w:anchor="_Toc62119157" w:history="1">
        <w:r w:rsidR="00956AF5" w:rsidRPr="005B7920">
          <w:rPr>
            <w:rStyle w:val="Hyperlink"/>
          </w:rPr>
          <w:t>Appendix E – Developing Goals and Measurable Objectives</w:t>
        </w:r>
        <w:r w:rsidR="00956AF5">
          <w:rPr>
            <w:webHidden/>
          </w:rPr>
          <w:tab/>
        </w:r>
        <w:r w:rsidR="00956AF5">
          <w:rPr>
            <w:webHidden/>
          </w:rPr>
          <w:fldChar w:fldCharType="begin"/>
        </w:r>
        <w:r w:rsidR="00956AF5">
          <w:rPr>
            <w:webHidden/>
          </w:rPr>
          <w:instrText xml:space="preserve"> PAGEREF _Toc62119157 \h </w:instrText>
        </w:r>
        <w:r w:rsidR="00956AF5">
          <w:rPr>
            <w:webHidden/>
          </w:rPr>
        </w:r>
        <w:r w:rsidR="00956AF5">
          <w:rPr>
            <w:webHidden/>
          </w:rPr>
          <w:fldChar w:fldCharType="separate"/>
        </w:r>
        <w:r w:rsidR="00D16A38">
          <w:rPr>
            <w:webHidden/>
          </w:rPr>
          <w:t>50</w:t>
        </w:r>
        <w:r w:rsidR="00956AF5">
          <w:rPr>
            <w:webHidden/>
          </w:rPr>
          <w:fldChar w:fldCharType="end"/>
        </w:r>
      </w:hyperlink>
    </w:p>
    <w:p w14:paraId="448CB084" w14:textId="40CA85B4" w:rsidR="00956AF5" w:rsidRDefault="004756D8">
      <w:pPr>
        <w:pStyle w:val="TOC1"/>
        <w:rPr>
          <w:rFonts w:asciiTheme="minorHAnsi" w:eastAsiaTheme="minorEastAsia" w:hAnsiTheme="minorHAnsi" w:cstheme="minorBidi"/>
          <w:sz w:val="22"/>
          <w:szCs w:val="22"/>
        </w:rPr>
      </w:pPr>
      <w:hyperlink w:anchor="_Toc62119158" w:history="1">
        <w:r w:rsidR="00956AF5" w:rsidRPr="005B7920">
          <w:rPr>
            <w:rStyle w:val="Hyperlink"/>
          </w:rPr>
          <w:t>Appendix F – Developing the Plan for Data Collection, Performance Assessment, and Quality Improvement</w:t>
        </w:r>
        <w:r w:rsidR="00956AF5">
          <w:rPr>
            <w:webHidden/>
          </w:rPr>
          <w:tab/>
        </w:r>
        <w:r w:rsidR="00956AF5">
          <w:rPr>
            <w:webHidden/>
          </w:rPr>
          <w:fldChar w:fldCharType="begin"/>
        </w:r>
        <w:r w:rsidR="00956AF5">
          <w:rPr>
            <w:webHidden/>
          </w:rPr>
          <w:instrText xml:space="preserve"> PAGEREF _Toc62119158 \h </w:instrText>
        </w:r>
        <w:r w:rsidR="00956AF5">
          <w:rPr>
            <w:webHidden/>
          </w:rPr>
        </w:r>
        <w:r w:rsidR="00956AF5">
          <w:rPr>
            <w:webHidden/>
          </w:rPr>
          <w:fldChar w:fldCharType="separate"/>
        </w:r>
        <w:r w:rsidR="00D16A38">
          <w:rPr>
            <w:webHidden/>
          </w:rPr>
          <w:t>53</w:t>
        </w:r>
        <w:r w:rsidR="00956AF5">
          <w:rPr>
            <w:webHidden/>
          </w:rPr>
          <w:fldChar w:fldCharType="end"/>
        </w:r>
      </w:hyperlink>
    </w:p>
    <w:p w14:paraId="645C9251" w14:textId="7F3846EE" w:rsidR="00956AF5" w:rsidRDefault="004756D8">
      <w:pPr>
        <w:pStyle w:val="TOC1"/>
        <w:rPr>
          <w:rFonts w:asciiTheme="minorHAnsi" w:eastAsiaTheme="minorEastAsia" w:hAnsiTheme="minorHAnsi" w:cstheme="minorBidi"/>
          <w:sz w:val="22"/>
          <w:szCs w:val="22"/>
        </w:rPr>
      </w:pPr>
      <w:hyperlink w:anchor="_Toc62119159" w:history="1">
        <w:r w:rsidR="00956AF5" w:rsidRPr="005B7920">
          <w:rPr>
            <w:rStyle w:val="Hyperlink"/>
          </w:rPr>
          <w:t>Appendix G – Biographical Sketches and Position Descriptions</w:t>
        </w:r>
        <w:r w:rsidR="00956AF5">
          <w:rPr>
            <w:webHidden/>
          </w:rPr>
          <w:tab/>
        </w:r>
        <w:r w:rsidR="00956AF5">
          <w:rPr>
            <w:webHidden/>
          </w:rPr>
          <w:fldChar w:fldCharType="begin"/>
        </w:r>
        <w:r w:rsidR="00956AF5">
          <w:rPr>
            <w:webHidden/>
          </w:rPr>
          <w:instrText xml:space="preserve"> PAGEREF _Toc62119159 \h </w:instrText>
        </w:r>
        <w:r w:rsidR="00956AF5">
          <w:rPr>
            <w:webHidden/>
          </w:rPr>
        </w:r>
        <w:r w:rsidR="00956AF5">
          <w:rPr>
            <w:webHidden/>
          </w:rPr>
          <w:fldChar w:fldCharType="separate"/>
        </w:r>
        <w:r w:rsidR="00D16A38">
          <w:rPr>
            <w:webHidden/>
          </w:rPr>
          <w:t>57</w:t>
        </w:r>
        <w:r w:rsidR="00956AF5">
          <w:rPr>
            <w:webHidden/>
          </w:rPr>
          <w:fldChar w:fldCharType="end"/>
        </w:r>
      </w:hyperlink>
    </w:p>
    <w:p w14:paraId="4E660983" w14:textId="5ECD396A" w:rsidR="00956AF5" w:rsidRDefault="004756D8">
      <w:pPr>
        <w:pStyle w:val="TOC1"/>
        <w:rPr>
          <w:rFonts w:asciiTheme="minorHAnsi" w:eastAsiaTheme="minorEastAsia" w:hAnsiTheme="minorHAnsi" w:cstheme="minorBidi"/>
          <w:sz w:val="22"/>
          <w:szCs w:val="22"/>
        </w:rPr>
      </w:pPr>
      <w:hyperlink w:anchor="_Toc62119160" w:history="1">
        <w:r w:rsidR="00956AF5" w:rsidRPr="005B7920">
          <w:rPr>
            <w:rStyle w:val="Hyperlink"/>
          </w:rPr>
          <w:t>Appendix H – Addressing Behavioral Health Disparities</w:t>
        </w:r>
        <w:r w:rsidR="00956AF5">
          <w:rPr>
            <w:webHidden/>
          </w:rPr>
          <w:tab/>
        </w:r>
        <w:r w:rsidR="00956AF5">
          <w:rPr>
            <w:webHidden/>
          </w:rPr>
          <w:fldChar w:fldCharType="begin"/>
        </w:r>
        <w:r w:rsidR="00956AF5">
          <w:rPr>
            <w:webHidden/>
          </w:rPr>
          <w:instrText xml:space="preserve"> PAGEREF _Toc62119160 \h </w:instrText>
        </w:r>
        <w:r w:rsidR="00956AF5">
          <w:rPr>
            <w:webHidden/>
          </w:rPr>
        </w:r>
        <w:r w:rsidR="00956AF5">
          <w:rPr>
            <w:webHidden/>
          </w:rPr>
          <w:fldChar w:fldCharType="separate"/>
        </w:r>
        <w:r w:rsidR="00D16A38">
          <w:rPr>
            <w:webHidden/>
          </w:rPr>
          <w:t>58</w:t>
        </w:r>
        <w:r w:rsidR="00956AF5">
          <w:rPr>
            <w:webHidden/>
          </w:rPr>
          <w:fldChar w:fldCharType="end"/>
        </w:r>
      </w:hyperlink>
    </w:p>
    <w:p w14:paraId="3B87C97F" w14:textId="363560A1" w:rsidR="00956AF5" w:rsidRDefault="004756D8">
      <w:pPr>
        <w:pStyle w:val="TOC1"/>
        <w:rPr>
          <w:rFonts w:asciiTheme="minorHAnsi" w:eastAsiaTheme="minorEastAsia" w:hAnsiTheme="minorHAnsi" w:cstheme="minorBidi"/>
          <w:sz w:val="22"/>
          <w:szCs w:val="22"/>
        </w:rPr>
      </w:pPr>
      <w:hyperlink w:anchor="_Toc62119161" w:history="1">
        <w:r w:rsidR="00956AF5" w:rsidRPr="005B7920">
          <w:rPr>
            <w:rStyle w:val="Hyperlink"/>
          </w:rPr>
          <w:t>Appendix I – Standard Funding Restrictions</w:t>
        </w:r>
        <w:r w:rsidR="00956AF5">
          <w:rPr>
            <w:webHidden/>
          </w:rPr>
          <w:tab/>
        </w:r>
        <w:r w:rsidR="00956AF5">
          <w:rPr>
            <w:webHidden/>
          </w:rPr>
          <w:fldChar w:fldCharType="begin"/>
        </w:r>
        <w:r w:rsidR="00956AF5">
          <w:rPr>
            <w:webHidden/>
          </w:rPr>
          <w:instrText xml:space="preserve"> PAGEREF _Toc62119161 \h </w:instrText>
        </w:r>
        <w:r w:rsidR="00956AF5">
          <w:rPr>
            <w:webHidden/>
          </w:rPr>
        </w:r>
        <w:r w:rsidR="00956AF5">
          <w:rPr>
            <w:webHidden/>
          </w:rPr>
          <w:fldChar w:fldCharType="separate"/>
        </w:r>
        <w:r w:rsidR="00D16A38">
          <w:rPr>
            <w:webHidden/>
          </w:rPr>
          <w:t>60</w:t>
        </w:r>
        <w:r w:rsidR="00956AF5">
          <w:rPr>
            <w:webHidden/>
          </w:rPr>
          <w:fldChar w:fldCharType="end"/>
        </w:r>
      </w:hyperlink>
    </w:p>
    <w:p w14:paraId="6349DDFC" w14:textId="0972F377" w:rsidR="00956AF5" w:rsidRDefault="004756D8">
      <w:pPr>
        <w:pStyle w:val="TOC1"/>
        <w:rPr>
          <w:rFonts w:asciiTheme="minorHAnsi" w:eastAsiaTheme="minorEastAsia" w:hAnsiTheme="minorHAnsi" w:cstheme="minorBidi"/>
          <w:sz w:val="22"/>
          <w:szCs w:val="22"/>
        </w:rPr>
      </w:pPr>
      <w:hyperlink w:anchor="_Toc62119162" w:history="1">
        <w:r w:rsidR="00956AF5" w:rsidRPr="005B7920">
          <w:rPr>
            <w:rStyle w:val="Hyperlink"/>
          </w:rPr>
          <w:t>Appendix J – Intergovernmental Review (E.O. 12372) Requirements</w:t>
        </w:r>
        <w:r w:rsidR="00956AF5">
          <w:rPr>
            <w:webHidden/>
          </w:rPr>
          <w:tab/>
        </w:r>
        <w:r w:rsidR="00956AF5">
          <w:rPr>
            <w:webHidden/>
          </w:rPr>
          <w:fldChar w:fldCharType="begin"/>
        </w:r>
        <w:r w:rsidR="00956AF5">
          <w:rPr>
            <w:webHidden/>
          </w:rPr>
          <w:instrText xml:space="preserve"> PAGEREF _Toc62119162 \h </w:instrText>
        </w:r>
        <w:r w:rsidR="00956AF5">
          <w:rPr>
            <w:webHidden/>
          </w:rPr>
        </w:r>
        <w:r w:rsidR="00956AF5">
          <w:rPr>
            <w:webHidden/>
          </w:rPr>
          <w:fldChar w:fldCharType="separate"/>
        </w:r>
        <w:r w:rsidR="00D16A38">
          <w:rPr>
            <w:webHidden/>
          </w:rPr>
          <w:t>62</w:t>
        </w:r>
        <w:r w:rsidR="00956AF5">
          <w:rPr>
            <w:webHidden/>
          </w:rPr>
          <w:fldChar w:fldCharType="end"/>
        </w:r>
      </w:hyperlink>
    </w:p>
    <w:p w14:paraId="23D5E603" w14:textId="145915F2" w:rsidR="00956AF5" w:rsidRDefault="004756D8">
      <w:pPr>
        <w:pStyle w:val="TOC1"/>
        <w:rPr>
          <w:rFonts w:asciiTheme="minorHAnsi" w:eastAsiaTheme="minorEastAsia" w:hAnsiTheme="minorHAnsi" w:cstheme="minorBidi"/>
          <w:sz w:val="22"/>
          <w:szCs w:val="22"/>
        </w:rPr>
      </w:pPr>
      <w:hyperlink w:anchor="_Toc62119163" w:history="1">
        <w:r w:rsidR="00956AF5" w:rsidRPr="005B7920">
          <w:rPr>
            <w:rStyle w:val="Hyperlink"/>
          </w:rPr>
          <w:t>Appendix K – Administrative and National Policy Requirements</w:t>
        </w:r>
        <w:r w:rsidR="00956AF5">
          <w:rPr>
            <w:webHidden/>
          </w:rPr>
          <w:tab/>
        </w:r>
        <w:r w:rsidR="00956AF5">
          <w:rPr>
            <w:webHidden/>
          </w:rPr>
          <w:fldChar w:fldCharType="begin"/>
        </w:r>
        <w:r w:rsidR="00956AF5">
          <w:rPr>
            <w:webHidden/>
          </w:rPr>
          <w:instrText xml:space="preserve"> PAGEREF _Toc62119163 \h </w:instrText>
        </w:r>
        <w:r w:rsidR="00956AF5">
          <w:rPr>
            <w:webHidden/>
          </w:rPr>
        </w:r>
        <w:r w:rsidR="00956AF5">
          <w:rPr>
            <w:webHidden/>
          </w:rPr>
          <w:fldChar w:fldCharType="separate"/>
        </w:r>
        <w:r w:rsidR="00D16A38">
          <w:rPr>
            <w:webHidden/>
          </w:rPr>
          <w:t>64</w:t>
        </w:r>
        <w:r w:rsidR="00956AF5">
          <w:rPr>
            <w:webHidden/>
          </w:rPr>
          <w:fldChar w:fldCharType="end"/>
        </w:r>
      </w:hyperlink>
    </w:p>
    <w:p w14:paraId="5FE5D648" w14:textId="29C2C8D9" w:rsidR="00956AF5" w:rsidRDefault="004756D8">
      <w:pPr>
        <w:pStyle w:val="TOC1"/>
        <w:rPr>
          <w:rFonts w:asciiTheme="minorHAnsi" w:eastAsiaTheme="minorEastAsia" w:hAnsiTheme="minorHAnsi" w:cstheme="minorBidi"/>
          <w:sz w:val="22"/>
          <w:szCs w:val="22"/>
        </w:rPr>
      </w:pPr>
      <w:hyperlink w:anchor="_Toc62119164" w:history="1">
        <w:r w:rsidR="00956AF5" w:rsidRPr="005B7920">
          <w:rPr>
            <w:rStyle w:val="Hyperlink"/>
          </w:rPr>
          <w:t>Appendix L – Sample Budget and Justification (no match required)</w:t>
        </w:r>
        <w:r w:rsidR="00956AF5">
          <w:rPr>
            <w:webHidden/>
          </w:rPr>
          <w:tab/>
        </w:r>
        <w:r w:rsidR="00956AF5">
          <w:rPr>
            <w:webHidden/>
          </w:rPr>
          <w:fldChar w:fldCharType="begin"/>
        </w:r>
        <w:r w:rsidR="00956AF5">
          <w:rPr>
            <w:webHidden/>
          </w:rPr>
          <w:instrText xml:space="preserve"> PAGEREF _Toc62119164 \h </w:instrText>
        </w:r>
        <w:r w:rsidR="00956AF5">
          <w:rPr>
            <w:webHidden/>
          </w:rPr>
        </w:r>
        <w:r w:rsidR="00956AF5">
          <w:rPr>
            <w:webHidden/>
          </w:rPr>
          <w:fldChar w:fldCharType="separate"/>
        </w:r>
        <w:r w:rsidR="00D16A38">
          <w:rPr>
            <w:webHidden/>
          </w:rPr>
          <w:t>71</w:t>
        </w:r>
        <w:r w:rsidR="00956AF5">
          <w:rPr>
            <w:webHidden/>
          </w:rPr>
          <w:fldChar w:fldCharType="end"/>
        </w:r>
      </w:hyperlink>
    </w:p>
    <w:p w14:paraId="77EA256F" w14:textId="289764E8" w:rsidR="004F29EF" w:rsidRPr="004F29EF" w:rsidRDefault="003818CA" w:rsidP="004F29EF">
      <w:pPr>
        <w:tabs>
          <w:tab w:val="left" w:pos="1008"/>
        </w:tabs>
        <w:rPr>
          <w:rFonts w:cs="Arial"/>
          <w:b/>
          <w:bCs/>
        </w:rPr>
      </w:pPr>
      <w:r w:rsidRPr="00AC34BE">
        <w:rPr>
          <w:rFonts w:cs="Arial"/>
          <w:noProof/>
          <w:szCs w:val="24"/>
        </w:rPr>
        <w:fldChar w:fldCharType="end"/>
      </w:r>
      <w:bookmarkStart w:id="0" w:name="_Toc277597246"/>
      <w:bookmarkStart w:id="1" w:name="_Toc277678566"/>
      <w:bookmarkStart w:id="2" w:name="_Toc485307376"/>
      <w:r w:rsidR="004F29EF">
        <w:br w:type="page"/>
      </w:r>
    </w:p>
    <w:p w14:paraId="6CAB10C0" w14:textId="5001F2DA" w:rsidR="00CE7EE2" w:rsidRDefault="0001794E" w:rsidP="00AC34BE">
      <w:pPr>
        <w:pStyle w:val="Heading1"/>
      </w:pPr>
      <w:bookmarkStart w:id="3" w:name="_Toc62119125"/>
      <w:r w:rsidRPr="00AC34BE">
        <w:lastRenderedPageBreak/>
        <w:t>E</w:t>
      </w:r>
      <w:r w:rsidR="00CE796C" w:rsidRPr="00AC34BE">
        <w:t>XECUTIVE SUMMARY</w:t>
      </w:r>
      <w:bookmarkEnd w:id="0"/>
      <w:bookmarkEnd w:id="1"/>
      <w:bookmarkEnd w:id="2"/>
      <w:bookmarkEnd w:id="3"/>
    </w:p>
    <w:p w14:paraId="0DB9E499" w14:textId="6A42ED24" w:rsidR="003076B1" w:rsidRPr="007B3551" w:rsidRDefault="003076B1" w:rsidP="003076B1">
      <w:pPr>
        <w:tabs>
          <w:tab w:val="left" w:pos="1008"/>
        </w:tabs>
        <w:rPr>
          <w:rFonts w:cs="Arial"/>
          <w:szCs w:val="24"/>
        </w:rPr>
      </w:pPr>
      <w:bookmarkStart w:id="4" w:name="_Hlk61508504"/>
      <w:r w:rsidRPr="00AC34BE">
        <w:rPr>
          <w:rFonts w:cs="Arial"/>
        </w:rPr>
        <w:t>The Substance Abuse and Mental Health Services Administration (SAMHSA)</w:t>
      </w:r>
      <w:r>
        <w:rPr>
          <w:rFonts w:cs="Arial"/>
        </w:rPr>
        <w:t xml:space="preserve">, </w:t>
      </w:r>
      <w:r w:rsidRPr="00AC34BE">
        <w:rPr>
          <w:rFonts w:cs="Arial"/>
        </w:rPr>
        <w:t>Center for</w:t>
      </w:r>
      <w:r>
        <w:rPr>
          <w:rFonts w:cs="Arial"/>
        </w:rPr>
        <w:t xml:space="preserve"> Substance Abuse Treatment (CSAT)</w:t>
      </w:r>
      <w:r w:rsidRPr="00AC34BE">
        <w:rPr>
          <w:rFonts w:cs="Arial"/>
          <w:b/>
        </w:rPr>
        <w:t xml:space="preserve"> </w:t>
      </w:r>
      <w:r w:rsidRPr="00AC34BE">
        <w:rPr>
          <w:rFonts w:cs="Arial"/>
        </w:rPr>
        <w:t>is accepting applications for fiscal year (FY) 20</w:t>
      </w:r>
      <w:r>
        <w:rPr>
          <w:rFonts w:cs="Arial"/>
        </w:rPr>
        <w:t>21 Screening, Brief Intervention and Referral to Treatment (SBIRT) grants</w:t>
      </w:r>
      <w:r w:rsidRPr="00AC34BE">
        <w:rPr>
          <w:rFonts w:cs="Arial"/>
        </w:rPr>
        <w:t>.</w:t>
      </w:r>
      <w:r>
        <w:rPr>
          <w:rFonts w:cs="Arial"/>
        </w:rPr>
        <w:t xml:space="preserve"> </w:t>
      </w:r>
      <w:r w:rsidRPr="00D15436">
        <w:t>The purpose of this program</w:t>
      </w:r>
      <w:r w:rsidRPr="00FD5B85">
        <w:rPr>
          <w:rStyle w:val="StyleBold"/>
          <w:b w:val="0"/>
        </w:rPr>
        <w:t xml:space="preserve"> </w:t>
      </w:r>
      <w:r w:rsidRPr="00D15436">
        <w:t>is to</w:t>
      </w:r>
      <w:r w:rsidRPr="00FD5B85">
        <w:rPr>
          <w:rStyle w:val="StyleBold"/>
          <w:b w:val="0"/>
        </w:rPr>
        <w:t xml:space="preserve"> implement screening, brief intervention</w:t>
      </w:r>
      <w:r>
        <w:rPr>
          <w:rStyle w:val="StyleBold"/>
          <w:b w:val="0"/>
        </w:rPr>
        <w:t>,</w:t>
      </w:r>
      <w:r w:rsidRPr="00FD5B85">
        <w:rPr>
          <w:rStyle w:val="StyleBold"/>
          <w:b w:val="0"/>
        </w:rPr>
        <w:t xml:space="preserve"> and referral to treatment services for </w:t>
      </w:r>
      <w:r>
        <w:rPr>
          <w:rStyle w:val="StyleBold"/>
          <w:b w:val="0"/>
        </w:rPr>
        <w:t xml:space="preserve">children, adolescents, and/or adults </w:t>
      </w:r>
      <w:r w:rsidRPr="00FD5B85">
        <w:rPr>
          <w:rStyle w:val="StyleBold"/>
          <w:b w:val="0"/>
        </w:rPr>
        <w:t>in primary</w:t>
      </w:r>
      <w:r w:rsidRPr="001A2C68">
        <w:rPr>
          <w:rStyle w:val="StyleBold"/>
          <w:b w:val="0"/>
        </w:rPr>
        <w:t xml:space="preserve"> care </w:t>
      </w:r>
      <w:r>
        <w:rPr>
          <w:rStyle w:val="StyleBold"/>
          <w:b w:val="0"/>
        </w:rPr>
        <w:t xml:space="preserve">and community </w:t>
      </w:r>
      <w:r w:rsidRPr="002D33B0">
        <w:rPr>
          <w:rFonts w:cs="Arial"/>
          <w:szCs w:val="24"/>
        </w:rPr>
        <w:t>health settings (e.g., health centers, hospital systems</w:t>
      </w:r>
      <w:r>
        <w:rPr>
          <w:rFonts w:cs="Arial"/>
          <w:szCs w:val="24"/>
        </w:rPr>
        <w:t>,</w:t>
      </w:r>
      <w:r w:rsidR="00764333">
        <w:rPr>
          <w:rFonts w:cs="Arial"/>
          <w:szCs w:val="24"/>
        </w:rPr>
        <w:t xml:space="preserve"> </w:t>
      </w:r>
      <w:r w:rsidRPr="007B3551">
        <w:rPr>
          <w:rFonts w:cs="Arial"/>
          <w:szCs w:val="24"/>
        </w:rPr>
        <w:t>health maintenance organizations (HMOs), preferred-provider organizations (PPOs), Federally Qualified Health Care</w:t>
      </w:r>
      <w:r>
        <w:rPr>
          <w:rFonts w:cs="Arial"/>
          <w:szCs w:val="24"/>
        </w:rPr>
        <w:t xml:space="preserve"> (FQHC)</w:t>
      </w:r>
      <w:r w:rsidRPr="007B3551">
        <w:rPr>
          <w:rFonts w:cs="Arial"/>
          <w:szCs w:val="24"/>
        </w:rPr>
        <w:t xml:space="preserve"> systems, behavioral health centers</w:t>
      </w:r>
      <w:r>
        <w:rPr>
          <w:rFonts w:cs="Arial"/>
          <w:szCs w:val="24"/>
        </w:rPr>
        <w:t>, pediatric health care providers, Children’s Hospitals, etc.</w:t>
      </w:r>
      <w:r w:rsidRPr="002D33B0">
        <w:rPr>
          <w:rFonts w:cs="Arial"/>
          <w:szCs w:val="24"/>
        </w:rPr>
        <w:t>)</w:t>
      </w:r>
      <w:r>
        <w:rPr>
          <w:rFonts w:cs="Arial"/>
          <w:szCs w:val="24"/>
        </w:rPr>
        <w:t xml:space="preserve"> with a </w:t>
      </w:r>
      <w:r>
        <w:rPr>
          <w:rStyle w:val="StyleBold"/>
          <w:b w:val="0"/>
        </w:rPr>
        <w:t>focus on</w:t>
      </w:r>
      <w:r w:rsidRPr="001A2C68">
        <w:rPr>
          <w:rStyle w:val="StyleBold"/>
          <w:b w:val="0"/>
        </w:rPr>
        <w:t xml:space="preserve"> </w:t>
      </w:r>
      <w:r>
        <w:t>screening for underage drinking, opioid use, and other substance use</w:t>
      </w:r>
      <w:r w:rsidRPr="001A2C68">
        <w:rPr>
          <w:rStyle w:val="StyleBold"/>
          <w:b w:val="0"/>
        </w:rPr>
        <w:t>.</w:t>
      </w:r>
      <w:r>
        <w:rPr>
          <w:rStyle w:val="StyleBold"/>
          <w:b w:val="0"/>
        </w:rPr>
        <w:t xml:space="preserve"> </w:t>
      </w:r>
      <w:r w:rsidRPr="00FD3F55">
        <w:rPr>
          <w:rStyle w:val="StyleBold"/>
          <w:b w:val="0"/>
          <w:szCs w:val="24"/>
        </w:rPr>
        <w:t>For the purposes of this FOA</w:t>
      </w:r>
      <w:r>
        <w:rPr>
          <w:rStyle w:val="StyleBold"/>
          <w:b w:val="0"/>
          <w:szCs w:val="24"/>
        </w:rPr>
        <w:t>, p</w:t>
      </w:r>
      <w:r w:rsidRPr="0011199B">
        <w:rPr>
          <w:rFonts w:cs="Arial"/>
          <w:szCs w:val="24"/>
        </w:rPr>
        <w:t xml:space="preserve">ediatric health care providers are </w:t>
      </w:r>
      <w:r>
        <w:rPr>
          <w:rFonts w:cs="Arial"/>
          <w:szCs w:val="24"/>
        </w:rPr>
        <w:t xml:space="preserve">a </w:t>
      </w:r>
      <w:r w:rsidRPr="0011199B">
        <w:rPr>
          <w:rFonts w:cs="Arial"/>
          <w:szCs w:val="24"/>
        </w:rPr>
        <w:t>provider of primary health care to individuals under the age of 21 years.</w:t>
      </w:r>
      <w:r w:rsidR="00764333">
        <w:rPr>
          <w:rFonts w:cs="Arial"/>
          <w:sz w:val="22"/>
          <w:szCs w:val="22"/>
        </w:rPr>
        <w:t xml:space="preserve"> </w:t>
      </w:r>
      <w:r w:rsidRPr="001A2C68">
        <w:rPr>
          <w:rStyle w:val="StyleBold"/>
          <w:b w:val="0"/>
        </w:rPr>
        <w:t xml:space="preserve">This program is </w:t>
      </w:r>
      <w:r>
        <w:rPr>
          <w:rStyle w:val="StyleBold"/>
          <w:b w:val="0"/>
        </w:rPr>
        <w:t xml:space="preserve">designed to expand/enhance the </w:t>
      </w:r>
      <w:r w:rsidRPr="001A2C68">
        <w:rPr>
          <w:rStyle w:val="StyleBold"/>
          <w:b w:val="0"/>
        </w:rPr>
        <w:t xml:space="preserve">continuum of care for </w:t>
      </w:r>
      <w:r>
        <w:rPr>
          <w:rStyle w:val="StyleBold"/>
          <w:b w:val="0"/>
        </w:rPr>
        <w:t>substance use disorder (</w:t>
      </w:r>
      <w:r w:rsidRPr="001A2C68">
        <w:rPr>
          <w:rStyle w:val="StyleBold"/>
          <w:b w:val="0"/>
        </w:rPr>
        <w:t>SUD</w:t>
      </w:r>
      <w:r>
        <w:rPr>
          <w:rStyle w:val="StyleBold"/>
          <w:b w:val="0"/>
        </w:rPr>
        <w:t>)</w:t>
      </w:r>
      <w:r w:rsidRPr="001A2C68">
        <w:rPr>
          <w:rStyle w:val="StyleBold"/>
          <w:b w:val="0"/>
        </w:rPr>
        <w:t xml:space="preserve"> services and reduce alcohol and other drug (AOD) consumption</w:t>
      </w:r>
      <w:r>
        <w:rPr>
          <w:rStyle w:val="StyleBold"/>
          <w:b w:val="0"/>
        </w:rPr>
        <w:t xml:space="preserve"> and</w:t>
      </w:r>
      <w:r w:rsidRPr="001A2C68">
        <w:rPr>
          <w:rStyle w:val="StyleBold"/>
          <w:b w:val="0"/>
        </w:rPr>
        <w:t xml:space="preserve"> its negative health impact</w:t>
      </w:r>
      <w:r>
        <w:rPr>
          <w:rStyle w:val="StyleBold"/>
          <w:b w:val="0"/>
        </w:rPr>
        <w:t>,</w:t>
      </w:r>
      <w:r w:rsidRPr="001A2C68">
        <w:rPr>
          <w:rStyle w:val="StyleBold"/>
          <w:b w:val="0"/>
        </w:rPr>
        <w:t xml:space="preserve"> increase abstinence</w:t>
      </w:r>
      <w:r>
        <w:rPr>
          <w:rStyle w:val="StyleBold"/>
          <w:b w:val="0"/>
        </w:rPr>
        <w:t>,</w:t>
      </w:r>
      <w:r w:rsidRPr="001A2C68">
        <w:rPr>
          <w:rStyle w:val="StyleBold"/>
          <w:b w:val="0"/>
        </w:rPr>
        <w:t xml:space="preserve"> reduce costly health care utilization</w:t>
      </w:r>
      <w:r>
        <w:rPr>
          <w:rStyle w:val="StyleBold"/>
          <w:b w:val="0"/>
        </w:rPr>
        <w:t>,</w:t>
      </w:r>
      <w:r w:rsidRPr="001A2C68">
        <w:rPr>
          <w:rStyle w:val="StyleBold"/>
          <w:b w:val="0"/>
        </w:rPr>
        <w:t xml:space="preserve"> and promote sustainability and the integration of behavioral health and primary care services</w:t>
      </w:r>
      <w:r>
        <w:rPr>
          <w:rStyle w:val="StyleBold"/>
          <w:b w:val="0"/>
        </w:rPr>
        <w:t xml:space="preserve"> through </w:t>
      </w:r>
      <w:r w:rsidRPr="002D33B0">
        <w:rPr>
          <w:rFonts w:cs="Arial"/>
          <w:szCs w:val="24"/>
        </w:rPr>
        <w:t xml:space="preserve">policy changes </w:t>
      </w:r>
      <w:r>
        <w:rPr>
          <w:rFonts w:cs="Arial"/>
          <w:szCs w:val="24"/>
        </w:rPr>
        <w:t>that</w:t>
      </w:r>
      <w:r w:rsidRPr="002D33B0">
        <w:rPr>
          <w:rFonts w:cs="Arial"/>
          <w:szCs w:val="24"/>
        </w:rPr>
        <w:t xml:space="preserve"> increase </w:t>
      </w:r>
      <w:r>
        <w:rPr>
          <w:rFonts w:cs="Arial"/>
          <w:szCs w:val="24"/>
        </w:rPr>
        <w:t xml:space="preserve">treatment </w:t>
      </w:r>
      <w:r w:rsidRPr="002D33B0">
        <w:rPr>
          <w:rFonts w:cs="Arial"/>
          <w:szCs w:val="24"/>
        </w:rPr>
        <w:t>access in generalist and specialist</w:t>
      </w:r>
      <w:r>
        <w:rPr>
          <w:rFonts w:cs="Arial"/>
          <w:szCs w:val="24"/>
        </w:rPr>
        <w:t xml:space="preserve"> practice.</w:t>
      </w:r>
      <w:r w:rsidR="00764333">
        <w:rPr>
          <w:rFonts w:cs="Arial"/>
          <w:szCs w:val="24"/>
        </w:rPr>
        <w:t xml:space="preserve"> </w:t>
      </w:r>
      <w:r w:rsidRPr="007B3551">
        <w:rPr>
          <w:rFonts w:cs="Arial"/>
          <w:szCs w:val="24"/>
        </w:rPr>
        <w:t>These grants support clinically appropriate services for persons at risk (asymptomatic) for SUD, as well as those diagnosed with SUD.</w:t>
      </w:r>
      <w:r w:rsidR="00764333" w:rsidRPr="007B3551">
        <w:rPr>
          <w:rFonts w:cs="Arial"/>
          <w:szCs w:val="24"/>
        </w:rPr>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8DD5A6E" w14:textId="77777777" w:rsidTr="0048708A">
        <w:trPr>
          <w:cantSplit/>
        </w:trPr>
        <w:tc>
          <w:tcPr>
            <w:tcW w:w="4788" w:type="dxa"/>
          </w:tcPr>
          <w:p w14:paraId="3A22FEBB" w14:textId="77777777" w:rsidR="00BF15A1" w:rsidRPr="00A821EC" w:rsidRDefault="00BF15A1" w:rsidP="00AC34BE">
            <w:pPr>
              <w:tabs>
                <w:tab w:val="left" w:pos="1008"/>
              </w:tabs>
              <w:rPr>
                <w:rFonts w:cs="Arial"/>
                <w:b/>
                <w:sz w:val="22"/>
              </w:rPr>
            </w:pPr>
            <w:bookmarkStart w:id="5" w:name="_Toc139161419"/>
            <w:bookmarkStart w:id="6" w:name="_Toc143489856"/>
            <w:bookmarkEnd w:id="4"/>
            <w:r w:rsidRPr="00A821EC">
              <w:rPr>
                <w:rFonts w:cs="Arial"/>
                <w:b/>
                <w:sz w:val="22"/>
              </w:rPr>
              <w:t>Funding Opportunity Title:</w:t>
            </w:r>
          </w:p>
        </w:tc>
        <w:tc>
          <w:tcPr>
            <w:tcW w:w="4788" w:type="dxa"/>
          </w:tcPr>
          <w:p w14:paraId="6B933176" w14:textId="7B2C25EF" w:rsidR="00BF15A1" w:rsidRPr="004F29EF" w:rsidRDefault="004F29EF" w:rsidP="004F29EF">
            <w:pPr>
              <w:tabs>
                <w:tab w:val="left" w:pos="1008"/>
              </w:tabs>
              <w:rPr>
                <w:rFonts w:cs="Arial"/>
                <w:sz w:val="22"/>
              </w:rPr>
            </w:pPr>
            <w:r>
              <w:rPr>
                <w:rFonts w:cs="Arial"/>
                <w:sz w:val="22"/>
              </w:rPr>
              <w:t>Screening, Brief Intervention and Referral to Treatment (Short Title:</w:t>
            </w:r>
            <w:r w:rsidR="00764333">
              <w:rPr>
                <w:rFonts w:cs="Arial"/>
                <w:sz w:val="22"/>
              </w:rPr>
              <w:t xml:space="preserve"> </w:t>
            </w:r>
            <w:r>
              <w:rPr>
                <w:rFonts w:cs="Arial"/>
                <w:sz w:val="22"/>
              </w:rPr>
              <w:t>SBIRT)</w:t>
            </w:r>
          </w:p>
        </w:tc>
      </w:tr>
      <w:tr w:rsidR="00BF15A1" w:rsidRPr="00AC34BE" w14:paraId="39F8E0B1" w14:textId="77777777" w:rsidTr="0048708A">
        <w:trPr>
          <w:cantSplit/>
        </w:trPr>
        <w:tc>
          <w:tcPr>
            <w:tcW w:w="4788" w:type="dxa"/>
          </w:tcPr>
          <w:p w14:paraId="2EE2EA6E"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524847D7" w14:textId="01175766" w:rsidR="00BF15A1" w:rsidRPr="004F29EF" w:rsidRDefault="004F29EF" w:rsidP="00B14D25">
            <w:pPr>
              <w:tabs>
                <w:tab w:val="left" w:pos="1008"/>
              </w:tabs>
              <w:rPr>
                <w:rFonts w:cs="Arial"/>
                <w:sz w:val="22"/>
              </w:rPr>
            </w:pPr>
            <w:r>
              <w:rPr>
                <w:rFonts w:cs="Arial"/>
                <w:sz w:val="22"/>
              </w:rPr>
              <w:t>TI-</w:t>
            </w:r>
            <w:r w:rsidR="00B14D25">
              <w:rPr>
                <w:rFonts w:cs="Arial"/>
                <w:sz w:val="22"/>
              </w:rPr>
              <w:t>21</w:t>
            </w:r>
            <w:r>
              <w:rPr>
                <w:rFonts w:cs="Arial"/>
                <w:sz w:val="22"/>
              </w:rPr>
              <w:t>-00</w:t>
            </w:r>
            <w:r w:rsidR="003076B1">
              <w:rPr>
                <w:rFonts w:cs="Arial"/>
                <w:sz w:val="22"/>
              </w:rPr>
              <w:t>8</w:t>
            </w:r>
          </w:p>
        </w:tc>
      </w:tr>
      <w:tr w:rsidR="00BF15A1" w:rsidRPr="00AC34BE" w14:paraId="7D044676" w14:textId="77777777" w:rsidTr="0048708A">
        <w:trPr>
          <w:cantSplit/>
        </w:trPr>
        <w:tc>
          <w:tcPr>
            <w:tcW w:w="4788" w:type="dxa"/>
          </w:tcPr>
          <w:p w14:paraId="1BD0BB1F"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31A75F6A" w14:textId="17A7B2E9" w:rsidR="00BF15A1" w:rsidRPr="004F29EF" w:rsidRDefault="0073540C" w:rsidP="00AC34BE">
            <w:pPr>
              <w:tabs>
                <w:tab w:val="left" w:pos="1008"/>
              </w:tabs>
              <w:rPr>
                <w:rFonts w:cs="Arial"/>
                <w:sz w:val="22"/>
              </w:rPr>
            </w:pPr>
            <w:r>
              <w:rPr>
                <w:sz w:val="22"/>
              </w:rPr>
              <w:t>April 19</w:t>
            </w:r>
            <w:r w:rsidR="003076B1">
              <w:rPr>
                <w:sz w:val="22"/>
              </w:rPr>
              <w:t>, 2021</w:t>
            </w:r>
          </w:p>
        </w:tc>
      </w:tr>
      <w:tr w:rsidR="00BF15A1" w:rsidRPr="00AC34BE" w14:paraId="346FA379" w14:textId="77777777" w:rsidTr="0048708A">
        <w:trPr>
          <w:cantSplit/>
        </w:trPr>
        <w:tc>
          <w:tcPr>
            <w:tcW w:w="4788" w:type="dxa"/>
          </w:tcPr>
          <w:p w14:paraId="28101EB8" w14:textId="77777777"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14:paraId="0D774A72" w14:textId="2E35396E" w:rsidR="00BF15A1" w:rsidRPr="004F29EF" w:rsidRDefault="000C457A" w:rsidP="00276440">
            <w:pPr>
              <w:tabs>
                <w:tab w:val="left" w:pos="1008"/>
              </w:tabs>
              <w:rPr>
                <w:rFonts w:cs="Arial"/>
                <w:sz w:val="22"/>
              </w:rPr>
            </w:pPr>
            <w:bookmarkStart w:id="7" w:name="_Hlk61508362"/>
            <w:r w:rsidRPr="000C457A">
              <w:rPr>
                <w:rFonts w:cs="Arial"/>
                <w:sz w:val="22"/>
              </w:rPr>
              <w:t>$10,</w:t>
            </w:r>
            <w:r w:rsidR="00E753BC">
              <w:rPr>
                <w:rFonts w:cs="Arial"/>
                <w:sz w:val="22"/>
              </w:rPr>
              <w:t xml:space="preserve">752,670 </w:t>
            </w:r>
            <w:bookmarkStart w:id="8" w:name="_Hlk61267711"/>
            <w:r w:rsidR="00E753BC">
              <w:rPr>
                <w:rFonts w:cs="Arial"/>
                <w:sz w:val="22"/>
              </w:rPr>
              <w:t>(</w:t>
            </w:r>
            <w:r w:rsidR="001C5396">
              <w:rPr>
                <w:rFonts w:cs="Arial"/>
                <w:sz w:val="22"/>
              </w:rPr>
              <w:t xml:space="preserve">At least </w:t>
            </w:r>
            <w:r w:rsidR="00E753BC">
              <w:rPr>
                <w:rFonts w:cs="Arial"/>
                <w:sz w:val="22"/>
              </w:rPr>
              <w:t>$2</w:t>
            </w:r>
            <w:r w:rsidR="003E7C86">
              <w:rPr>
                <w:rFonts w:cs="Arial"/>
                <w:sz w:val="22"/>
              </w:rPr>
              <w:t>,</w:t>
            </w:r>
            <w:r w:rsidR="00E753BC">
              <w:rPr>
                <w:rFonts w:cs="Arial"/>
                <w:sz w:val="22"/>
              </w:rPr>
              <w:t xml:space="preserve">000,000 </w:t>
            </w:r>
            <w:r w:rsidR="001C5396">
              <w:rPr>
                <w:rFonts w:cs="Arial"/>
                <w:sz w:val="22"/>
              </w:rPr>
              <w:t xml:space="preserve">will be awarded to applicants </w:t>
            </w:r>
            <w:r w:rsidR="00E753BC">
              <w:rPr>
                <w:rFonts w:cs="Arial"/>
                <w:sz w:val="22"/>
              </w:rPr>
              <w:t xml:space="preserve">providing </w:t>
            </w:r>
            <w:r w:rsidR="006F068A">
              <w:rPr>
                <w:rFonts w:cs="Arial"/>
                <w:sz w:val="22"/>
              </w:rPr>
              <w:t>services in</w:t>
            </w:r>
            <w:r w:rsidR="00E753BC">
              <w:rPr>
                <w:rFonts w:cs="Arial"/>
                <w:sz w:val="22"/>
              </w:rPr>
              <w:t xml:space="preserve"> pediatric health</w:t>
            </w:r>
            <w:r w:rsidR="0024536E">
              <w:rPr>
                <w:rFonts w:cs="Arial"/>
                <w:sz w:val="22"/>
              </w:rPr>
              <w:t xml:space="preserve"> </w:t>
            </w:r>
            <w:r w:rsidR="00E753BC">
              <w:rPr>
                <w:rFonts w:cs="Arial"/>
                <w:sz w:val="22"/>
              </w:rPr>
              <w:t xml:space="preserve">care </w:t>
            </w:r>
            <w:r w:rsidR="006F068A">
              <w:rPr>
                <w:rFonts w:cs="Arial"/>
                <w:sz w:val="22"/>
              </w:rPr>
              <w:t>settings</w:t>
            </w:r>
            <w:r w:rsidR="0024536E">
              <w:rPr>
                <w:rFonts w:cs="Arial"/>
                <w:sz w:val="22"/>
              </w:rPr>
              <w:t>.</w:t>
            </w:r>
            <w:r w:rsidR="00E753BC">
              <w:rPr>
                <w:rFonts w:cs="Arial"/>
                <w:sz w:val="22"/>
              </w:rPr>
              <w:t>)</w:t>
            </w:r>
            <w:r w:rsidR="001C5396">
              <w:rPr>
                <w:rFonts w:cs="Arial"/>
                <w:sz w:val="22"/>
              </w:rPr>
              <w:t xml:space="preserve"> </w:t>
            </w:r>
            <w:bookmarkEnd w:id="7"/>
            <w:bookmarkEnd w:id="8"/>
          </w:p>
        </w:tc>
      </w:tr>
      <w:tr w:rsidR="00BF15A1" w:rsidRPr="00AC34BE" w14:paraId="5D46ADFA" w14:textId="77777777" w:rsidTr="0048708A">
        <w:trPr>
          <w:cantSplit/>
        </w:trPr>
        <w:tc>
          <w:tcPr>
            <w:tcW w:w="4788" w:type="dxa"/>
          </w:tcPr>
          <w:p w14:paraId="39DF2B4E"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418D1AB7" w14:textId="493A0239" w:rsidR="00BF15A1" w:rsidRPr="004F29EF" w:rsidRDefault="000C457A" w:rsidP="00276440">
            <w:pPr>
              <w:tabs>
                <w:tab w:val="left" w:pos="1008"/>
              </w:tabs>
              <w:rPr>
                <w:rFonts w:cs="Arial"/>
                <w:sz w:val="22"/>
              </w:rPr>
            </w:pPr>
            <w:r>
              <w:rPr>
                <w:rFonts w:cs="Arial"/>
                <w:sz w:val="22"/>
              </w:rPr>
              <w:t>10 awards</w:t>
            </w:r>
          </w:p>
        </w:tc>
      </w:tr>
      <w:tr w:rsidR="00BF15A1" w:rsidRPr="00AC34BE" w14:paraId="6501A94B" w14:textId="77777777" w:rsidTr="0048708A">
        <w:trPr>
          <w:cantSplit/>
        </w:trPr>
        <w:tc>
          <w:tcPr>
            <w:tcW w:w="4788" w:type="dxa"/>
          </w:tcPr>
          <w:p w14:paraId="7B8D454E"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75A8BA58" w14:textId="26C645AC" w:rsidR="00BF15A1" w:rsidRPr="004F29EF" w:rsidRDefault="00BF15A1" w:rsidP="00AC34BE">
            <w:pPr>
              <w:tabs>
                <w:tab w:val="left" w:pos="1008"/>
              </w:tabs>
              <w:rPr>
                <w:rFonts w:cs="Arial"/>
                <w:sz w:val="22"/>
              </w:rPr>
            </w:pPr>
            <w:r w:rsidRPr="004F29EF">
              <w:rPr>
                <w:rFonts w:cs="Arial"/>
                <w:sz w:val="22"/>
              </w:rPr>
              <w:t>Up to</w:t>
            </w:r>
            <w:r w:rsidR="00276440">
              <w:rPr>
                <w:rFonts w:cs="Arial"/>
                <w:sz w:val="22"/>
              </w:rPr>
              <w:t xml:space="preserve"> $995</w:t>
            </w:r>
            <w:r w:rsidR="004F29EF">
              <w:rPr>
                <w:rFonts w:cs="Arial"/>
                <w:sz w:val="22"/>
              </w:rPr>
              <w:t xml:space="preserve">,000 </w:t>
            </w:r>
            <w:r w:rsidRPr="004F29EF">
              <w:rPr>
                <w:rFonts w:cs="Arial"/>
                <w:sz w:val="22"/>
              </w:rPr>
              <w:t>per year</w:t>
            </w:r>
          </w:p>
        </w:tc>
      </w:tr>
      <w:tr w:rsidR="00BF15A1" w:rsidRPr="00AC34BE" w14:paraId="707ACD07" w14:textId="77777777" w:rsidTr="0048708A">
        <w:trPr>
          <w:cantSplit/>
        </w:trPr>
        <w:tc>
          <w:tcPr>
            <w:tcW w:w="4788" w:type="dxa"/>
          </w:tcPr>
          <w:p w14:paraId="0BC88EAC"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28160998" w14:textId="77777777" w:rsidR="00BF15A1" w:rsidRPr="004F29EF" w:rsidRDefault="004F29EF" w:rsidP="00AC34BE">
            <w:pPr>
              <w:tabs>
                <w:tab w:val="left" w:pos="1008"/>
              </w:tabs>
              <w:rPr>
                <w:rFonts w:cs="Arial"/>
                <w:sz w:val="22"/>
              </w:rPr>
            </w:pPr>
            <w:r>
              <w:rPr>
                <w:rFonts w:cs="Arial"/>
                <w:sz w:val="22"/>
              </w:rPr>
              <w:t>No</w:t>
            </w:r>
          </w:p>
        </w:tc>
      </w:tr>
      <w:tr w:rsidR="00230B77" w:rsidRPr="00AC34BE" w14:paraId="111BCE2C" w14:textId="77777777" w:rsidTr="0048708A">
        <w:trPr>
          <w:cantSplit/>
        </w:trPr>
        <w:tc>
          <w:tcPr>
            <w:tcW w:w="4788" w:type="dxa"/>
          </w:tcPr>
          <w:p w14:paraId="32188A51"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727F1A2B" w14:textId="36157A30" w:rsidR="00230B77" w:rsidRPr="004F29EF" w:rsidRDefault="000F13D9" w:rsidP="00AC34BE">
            <w:pPr>
              <w:tabs>
                <w:tab w:val="left" w:pos="1008"/>
              </w:tabs>
              <w:rPr>
                <w:rFonts w:cs="Arial"/>
                <w:sz w:val="22"/>
              </w:rPr>
            </w:pPr>
            <w:r>
              <w:rPr>
                <w:rFonts w:cs="Arial"/>
                <w:sz w:val="22"/>
              </w:rPr>
              <w:t>9/30/2021</w:t>
            </w:r>
          </w:p>
        </w:tc>
      </w:tr>
      <w:tr w:rsidR="00BF15A1" w:rsidRPr="00AC34BE" w14:paraId="4404D00E" w14:textId="77777777" w:rsidTr="0048708A">
        <w:trPr>
          <w:cantSplit/>
        </w:trPr>
        <w:tc>
          <w:tcPr>
            <w:tcW w:w="4788" w:type="dxa"/>
          </w:tcPr>
          <w:p w14:paraId="72C12CD9"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77E269E1" w14:textId="77777777" w:rsidR="00BF15A1" w:rsidRPr="004F29EF" w:rsidRDefault="00BF15A1" w:rsidP="004F29EF">
            <w:pPr>
              <w:tabs>
                <w:tab w:val="left" w:pos="1008"/>
              </w:tabs>
              <w:rPr>
                <w:rFonts w:cs="Arial"/>
                <w:sz w:val="22"/>
              </w:rPr>
            </w:pPr>
            <w:r w:rsidRPr="004F29EF">
              <w:rPr>
                <w:rFonts w:cs="Arial"/>
                <w:sz w:val="22"/>
              </w:rPr>
              <w:t>Up to</w:t>
            </w:r>
            <w:r w:rsidR="004F29EF">
              <w:rPr>
                <w:rFonts w:cs="Arial"/>
                <w:sz w:val="22"/>
              </w:rPr>
              <w:t xml:space="preserve"> 5 years</w:t>
            </w:r>
          </w:p>
        </w:tc>
      </w:tr>
      <w:tr w:rsidR="00BF15A1" w:rsidRPr="007B3551" w14:paraId="0C913D8F" w14:textId="77777777" w:rsidTr="0048708A">
        <w:trPr>
          <w:cantSplit/>
        </w:trPr>
        <w:tc>
          <w:tcPr>
            <w:tcW w:w="4788" w:type="dxa"/>
          </w:tcPr>
          <w:p w14:paraId="07AE718C" w14:textId="77777777" w:rsidR="00BF15A1" w:rsidRPr="007B3551" w:rsidRDefault="00BF15A1" w:rsidP="00AC34BE">
            <w:pPr>
              <w:tabs>
                <w:tab w:val="left" w:pos="1008"/>
              </w:tabs>
              <w:rPr>
                <w:rFonts w:cs="Arial"/>
                <w:b/>
                <w:sz w:val="22"/>
              </w:rPr>
            </w:pPr>
            <w:r w:rsidRPr="007B3551">
              <w:rPr>
                <w:rFonts w:cs="Arial"/>
                <w:b/>
                <w:sz w:val="22"/>
              </w:rPr>
              <w:lastRenderedPageBreak/>
              <w:t>Eligible Applicants:</w:t>
            </w:r>
          </w:p>
        </w:tc>
        <w:tc>
          <w:tcPr>
            <w:tcW w:w="4788" w:type="dxa"/>
          </w:tcPr>
          <w:p w14:paraId="3EE8ABAC" w14:textId="26F5A75A" w:rsidR="00E753BC" w:rsidRDefault="00E753BC" w:rsidP="00C47354">
            <w:pPr>
              <w:rPr>
                <w:rFonts w:cs="Arial"/>
                <w:sz w:val="22"/>
                <w:szCs w:val="22"/>
              </w:rPr>
            </w:pPr>
            <w:r w:rsidRPr="007B3551">
              <w:rPr>
                <w:rFonts w:cs="Arial"/>
                <w:sz w:val="22"/>
                <w:szCs w:val="22"/>
              </w:rPr>
              <w:t>State governments through the immediate office of the Single State Authority (SSA) or Director of the Health Department (or equivalent agency) in states, the District of Columbia</w:t>
            </w:r>
            <w:r>
              <w:rPr>
                <w:rFonts w:cs="Arial"/>
                <w:sz w:val="22"/>
                <w:szCs w:val="22"/>
              </w:rPr>
              <w:t>,</w:t>
            </w:r>
            <w:r w:rsidRPr="007B3551">
              <w:rPr>
                <w:rFonts w:cs="Arial"/>
                <w:sz w:val="22"/>
                <w:szCs w:val="22"/>
              </w:rPr>
              <w:t xml:space="preserve"> </w:t>
            </w:r>
            <w:r w:rsidR="006F068A">
              <w:rPr>
                <w:rFonts w:cs="Arial"/>
                <w:sz w:val="22"/>
                <w:szCs w:val="22"/>
              </w:rPr>
              <w:t xml:space="preserve">tribes, </w:t>
            </w:r>
            <w:r w:rsidRPr="007B3551">
              <w:rPr>
                <w:rFonts w:cs="Arial"/>
                <w:sz w:val="22"/>
                <w:szCs w:val="22"/>
              </w:rPr>
              <w:t>and territories</w:t>
            </w:r>
            <w:r>
              <w:rPr>
                <w:rFonts w:cs="Arial"/>
                <w:sz w:val="22"/>
                <w:szCs w:val="22"/>
              </w:rPr>
              <w:t>.</w:t>
            </w:r>
          </w:p>
          <w:p w14:paraId="5B0D4330" w14:textId="67C81D1D" w:rsidR="00C47354" w:rsidRDefault="001C1149" w:rsidP="00C47354">
            <w:pPr>
              <w:rPr>
                <w:rFonts w:cs="Arial"/>
                <w:sz w:val="22"/>
                <w:szCs w:val="22"/>
              </w:rPr>
            </w:pPr>
            <w:r>
              <w:rPr>
                <w:rFonts w:cs="Arial"/>
                <w:sz w:val="22"/>
                <w:szCs w:val="22"/>
              </w:rPr>
              <w:t>Public and p</w:t>
            </w:r>
            <w:r w:rsidR="00C47354" w:rsidRPr="007B3551">
              <w:rPr>
                <w:rFonts w:cs="Arial"/>
                <w:sz w:val="22"/>
                <w:szCs w:val="22"/>
              </w:rPr>
              <w:t>rivate non-profit health</w:t>
            </w:r>
            <w:r w:rsidR="00134148">
              <w:rPr>
                <w:rFonts w:cs="Arial"/>
                <w:sz w:val="22"/>
                <w:szCs w:val="22"/>
              </w:rPr>
              <w:t xml:space="preserve"> </w:t>
            </w:r>
            <w:r w:rsidR="00C47354" w:rsidRPr="007B3551">
              <w:rPr>
                <w:rFonts w:cs="Arial"/>
                <w:sz w:val="22"/>
                <w:szCs w:val="22"/>
              </w:rPr>
              <w:t xml:space="preserve">care </w:t>
            </w:r>
            <w:r w:rsidR="00134148">
              <w:rPr>
                <w:rFonts w:cs="Arial"/>
                <w:sz w:val="22"/>
                <w:szCs w:val="22"/>
              </w:rPr>
              <w:t xml:space="preserve">or behavioral health care </w:t>
            </w:r>
            <w:r w:rsidR="00C47354" w:rsidRPr="007B3551">
              <w:rPr>
                <w:rFonts w:cs="Arial"/>
                <w:sz w:val="22"/>
                <w:szCs w:val="22"/>
              </w:rPr>
              <w:t>systems such as health maintenance organizations (HMOs), preferred-provider organizations (PPOs), Federally Q</w:t>
            </w:r>
            <w:r w:rsidR="00482395" w:rsidRPr="007B3551">
              <w:rPr>
                <w:rFonts w:cs="Arial"/>
                <w:sz w:val="22"/>
                <w:szCs w:val="22"/>
              </w:rPr>
              <w:t>ualified Health Care</w:t>
            </w:r>
            <w:r w:rsidR="00134148">
              <w:rPr>
                <w:rFonts w:cs="Arial"/>
                <w:sz w:val="22"/>
                <w:szCs w:val="22"/>
              </w:rPr>
              <w:t xml:space="preserve"> (FQHC)</w:t>
            </w:r>
            <w:r w:rsidR="00482395" w:rsidRPr="007B3551">
              <w:rPr>
                <w:rFonts w:cs="Arial"/>
                <w:sz w:val="22"/>
                <w:szCs w:val="22"/>
              </w:rPr>
              <w:t xml:space="preserve"> systems, </w:t>
            </w:r>
            <w:r w:rsidR="00666C3D" w:rsidRPr="007B3551">
              <w:rPr>
                <w:rFonts w:cs="Arial"/>
                <w:sz w:val="22"/>
                <w:szCs w:val="22"/>
              </w:rPr>
              <w:t>h</w:t>
            </w:r>
            <w:r w:rsidR="00C47354" w:rsidRPr="007B3551">
              <w:rPr>
                <w:rFonts w:cs="Arial"/>
                <w:sz w:val="22"/>
                <w:szCs w:val="22"/>
              </w:rPr>
              <w:t>ospital systems</w:t>
            </w:r>
            <w:r w:rsidR="00482395" w:rsidRPr="007B3551">
              <w:rPr>
                <w:rFonts w:cs="Arial"/>
                <w:sz w:val="22"/>
                <w:szCs w:val="22"/>
              </w:rPr>
              <w:t xml:space="preserve">, </w:t>
            </w:r>
            <w:r w:rsidR="002816D3" w:rsidRPr="0011199B">
              <w:rPr>
                <w:rFonts w:cs="Arial"/>
                <w:bCs/>
                <w:sz w:val="22"/>
                <w:szCs w:val="22"/>
              </w:rPr>
              <w:t>pediatric health</w:t>
            </w:r>
            <w:r w:rsidR="00134148">
              <w:rPr>
                <w:rFonts w:cs="Arial"/>
                <w:bCs/>
                <w:sz w:val="22"/>
                <w:szCs w:val="22"/>
              </w:rPr>
              <w:t xml:space="preserve"> </w:t>
            </w:r>
            <w:r w:rsidR="002816D3" w:rsidRPr="0011199B">
              <w:rPr>
                <w:rFonts w:cs="Arial"/>
                <w:bCs/>
                <w:sz w:val="22"/>
                <w:szCs w:val="22"/>
              </w:rPr>
              <w:t>care providers, children’s hospitals,</w:t>
            </w:r>
            <w:r w:rsidR="002816D3" w:rsidRPr="002816D3">
              <w:rPr>
                <w:rFonts w:cs="Arial"/>
                <w:b/>
                <w:sz w:val="22"/>
                <w:szCs w:val="22"/>
              </w:rPr>
              <w:t xml:space="preserve"> </w:t>
            </w:r>
            <w:r w:rsidR="000D7E2E">
              <w:rPr>
                <w:rFonts w:cs="Arial"/>
                <w:sz w:val="22"/>
                <w:szCs w:val="22"/>
              </w:rPr>
              <w:t>or</w:t>
            </w:r>
            <w:r w:rsidR="00482395" w:rsidRPr="007B3551">
              <w:rPr>
                <w:rFonts w:cs="Arial"/>
                <w:sz w:val="22"/>
                <w:szCs w:val="22"/>
              </w:rPr>
              <w:t xml:space="preserve"> </w:t>
            </w:r>
            <w:r w:rsidR="000D7E2E">
              <w:rPr>
                <w:rFonts w:cs="Arial"/>
                <w:sz w:val="22"/>
                <w:szCs w:val="22"/>
              </w:rPr>
              <w:t>community</w:t>
            </w:r>
            <w:r w:rsidR="00482395" w:rsidRPr="007B3551">
              <w:rPr>
                <w:rFonts w:cs="Arial"/>
                <w:sz w:val="22"/>
                <w:szCs w:val="22"/>
              </w:rPr>
              <w:t xml:space="preserve"> health centers</w:t>
            </w:r>
            <w:r w:rsidR="00303205" w:rsidRPr="007B3551">
              <w:rPr>
                <w:rFonts w:cs="Arial"/>
                <w:sz w:val="22"/>
                <w:szCs w:val="22"/>
              </w:rPr>
              <w:t xml:space="preserve">. (Note: For community health centers, the highest office of a </w:t>
            </w:r>
            <w:proofErr w:type="gramStart"/>
            <w:r w:rsidR="00303205" w:rsidRPr="007B3551">
              <w:rPr>
                <w:rFonts w:cs="Arial"/>
                <w:sz w:val="22"/>
                <w:szCs w:val="22"/>
              </w:rPr>
              <w:t>Director</w:t>
            </w:r>
            <w:proofErr w:type="gramEnd"/>
            <w:r w:rsidR="00303205" w:rsidRPr="007B3551">
              <w:rPr>
                <w:rFonts w:cs="Arial"/>
                <w:sz w:val="22"/>
                <w:szCs w:val="22"/>
              </w:rPr>
              <w:t xml:space="preserve"> or Chief Executive Officer must be the applicant.)</w:t>
            </w:r>
          </w:p>
          <w:p w14:paraId="71AD0BB0" w14:textId="2F5B49AD" w:rsidR="006F068A" w:rsidRPr="003E7C86" w:rsidRDefault="00134148" w:rsidP="00C47354">
            <w:pPr>
              <w:rPr>
                <w:rFonts w:cs="Arial"/>
                <w:sz w:val="22"/>
                <w:szCs w:val="22"/>
              </w:rPr>
            </w:pPr>
            <w:r>
              <w:rPr>
                <w:rFonts w:cs="Arial"/>
                <w:sz w:val="22"/>
                <w:szCs w:val="22"/>
              </w:rPr>
              <w:t xml:space="preserve">Note: </w:t>
            </w:r>
            <w:r w:rsidRPr="0011199B">
              <w:rPr>
                <w:rFonts w:cs="Arial"/>
                <w:sz w:val="22"/>
                <w:szCs w:val="22"/>
              </w:rPr>
              <w:t>Pediatric health care providers are a provider of primary health care to individuals under the age of 21 years.</w:t>
            </w:r>
          </w:p>
          <w:p w14:paraId="2F7A941F" w14:textId="0BF75260" w:rsidR="00BF15A1" w:rsidRPr="007B3551" w:rsidRDefault="00BF15A1" w:rsidP="00C47354">
            <w:pPr>
              <w:tabs>
                <w:tab w:val="left" w:pos="1008"/>
              </w:tabs>
              <w:rPr>
                <w:rFonts w:cs="Arial"/>
                <w:sz w:val="22"/>
              </w:rPr>
            </w:pPr>
            <w:r w:rsidRPr="007B3551">
              <w:rPr>
                <w:rFonts w:cs="Arial"/>
                <w:sz w:val="22"/>
              </w:rPr>
              <w:t xml:space="preserve">[See </w:t>
            </w:r>
            <w:hyperlink w:anchor="_1._ELIGIBLE_APPLICANTS" w:history="1">
              <w:r w:rsidRPr="00CE1186">
                <w:rPr>
                  <w:rStyle w:val="Hyperlink"/>
                  <w:rFonts w:cs="Arial"/>
                  <w:sz w:val="22"/>
                </w:rPr>
                <w:t>Section III-1</w:t>
              </w:r>
            </w:hyperlink>
            <w:r w:rsidRPr="007B3551">
              <w:rPr>
                <w:rFonts w:cs="Arial"/>
                <w:sz w:val="22"/>
              </w:rPr>
              <w:t xml:space="preserve"> for complete eligibility information.]</w:t>
            </w:r>
          </w:p>
        </w:tc>
      </w:tr>
      <w:bookmarkEnd w:id="5"/>
      <w:bookmarkEnd w:id="6"/>
    </w:tbl>
    <w:p w14:paraId="2477D261" w14:textId="0EF4D7F5" w:rsidR="009D2F7A" w:rsidRPr="007B3551" w:rsidRDefault="00704DBF" w:rsidP="00D34EF5">
      <w:pPr>
        <w:spacing w:after="5880"/>
        <w:rPr>
          <w:rStyle w:val="StyleBold"/>
          <w:rFonts w:cs="Arial"/>
        </w:rPr>
      </w:pPr>
      <w:r w:rsidRPr="007B3551">
        <w:rPr>
          <w:rStyle w:val="StyleBold"/>
          <w:rFonts w:cs="Arial"/>
        </w:rPr>
        <w:br w:type="page"/>
      </w:r>
      <w:bookmarkStart w:id="9" w:name="_Toc454207958"/>
      <w:r w:rsidR="00F559C4" w:rsidRPr="007B3551">
        <w:rPr>
          <w:rStyle w:val="StyleBold"/>
          <w:rFonts w:cs="Arial"/>
        </w:rPr>
        <w:lastRenderedPageBreak/>
        <w:t xml:space="preserve">Be sure to check the SAMHSA website periodically for any updates on this </w:t>
      </w:r>
      <w:r w:rsidR="00D34EF5" w:rsidRPr="007B3551">
        <w:rPr>
          <w:rFonts w:cs="Arial"/>
          <w:b/>
          <w:noProof/>
          <w:color w:val="FF0000"/>
          <w:sz w:val="28"/>
          <w:szCs w:val="28"/>
        </w:rPr>
        <mc:AlternateContent>
          <mc:Choice Requires="wps">
            <w:drawing>
              <wp:anchor distT="0" distB="0" distL="114300" distR="114300" simplePos="0" relativeHeight="251657216" behindDoc="0" locked="0" layoutInCell="1" allowOverlap="1" wp14:anchorId="217D512B" wp14:editId="760D5E96">
                <wp:simplePos x="0" y="0"/>
                <wp:positionH relativeFrom="margin">
                  <wp:align>right</wp:align>
                </wp:positionH>
                <wp:positionV relativeFrom="paragraph">
                  <wp:posOffset>476250</wp:posOffset>
                </wp:positionV>
                <wp:extent cx="5931673" cy="3448050"/>
                <wp:effectExtent l="0" t="0" r="12065" b="1905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673" cy="3448050"/>
                        </a:xfrm>
                        <a:prstGeom prst="rect">
                          <a:avLst/>
                        </a:prstGeom>
                        <a:solidFill>
                          <a:srgbClr val="FFFFFF"/>
                        </a:solidFill>
                        <a:ln w="9525">
                          <a:solidFill>
                            <a:srgbClr val="000000"/>
                          </a:solidFill>
                          <a:miter lim="800000"/>
                          <a:headEnd/>
                          <a:tailEnd/>
                        </a:ln>
                      </wps:spPr>
                      <wps:txbx>
                        <w:txbxContent>
                          <w:p w14:paraId="0126D1DD" w14:textId="77777777" w:rsidR="00143E56" w:rsidRDefault="00143E56" w:rsidP="000D7E2E">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494DB52B" w14:textId="77777777" w:rsidR="00143E56" w:rsidRPr="00E0663B" w:rsidRDefault="00143E56" w:rsidP="000D7E2E">
                            <w:pPr>
                              <w:rPr>
                                <w:b/>
                                <w:bCs/>
                              </w:rPr>
                            </w:pPr>
                            <w:r>
                              <w:rPr>
                                <w:b/>
                                <w:bCs/>
                              </w:rPr>
                              <w:t>WARNING: BY THE DEADLINE FOR THIS FOA YOU MUST HAVE SUCCESSFULLY COMPLETED THE FOLLOWING TO SUBMIT AN APPLICATION:</w:t>
                            </w:r>
                          </w:p>
                          <w:p w14:paraId="452C2111" w14:textId="77777777" w:rsidR="00143E56" w:rsidRPr="00E0663B" w:rsidRDefault="00143E56" w:rsidP="00850663">
                            <w:pPr>
                              <w:numPr>
                                <w:ilvl w:val="0"/>
                                <w:numId w:val="9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48FD6470" w14:textId="77777777" w:rsidR="00143E56" w:rsidRPr="00E0663B" w:rsidRDefault="00143E56" w:rsidP="00850663">
                            <w:pPr>
                              <w:numPr>
                                <w:ilvl w:val="0"/>
                                <w:numId w:val="9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3C02FFAB" w14:textId="77777777" w:rsidR="00143E56" w:rsidRPr="0031549F" w:rsidRDefault="00143E56" w:rsidP="000D7E2E">
                            <w:pPr>
                              <w:rPr>
                                <w:b/>
                                <w:bCs/>
                                <w:u w:val="single"/>
                              </w:rPr>
                            </w:pPr>
                            <w:r w:rsidRPr="0031549F">
                              <w:rPr>
                                <w:b/>
                                <w:bCs/>
                                <w:u w:val="single"/>
                              </w:rPr>
                              <w:t>No exceptions will be made. </w:t>
                            </w:r>
                          </w:p>
                          <w:p w14:paraId="1227B4CF" w14:textId="0939A3A9" w:rsidR="0057552C" w:rsidRDefault="00143E56" w:rsidP="000D7E2E">
                            <w:r w:rsidRPr="008F4952">
                              <w:t xml:space="preserve">Applicants must </w:t>
                            </w:r>
                            <w:r>
                              <w:t xml:space="preserve">also </w:t>
                            </w:r>
                            <w:r w:rsidRPr="008F4952">
                              <w:t xml:space="preserve">register with the System for Award Management (SAM) and Grants.gov (see </w:t>
                            </w:r>
                            <w:hyperlink w:anchor="_Appendix_A_–_2" w:history="1">
                              <w:r w:rsidRPr="00956AF5">
                                <w:rPr>
                                  <w:rStyle w:val="Hyperlink"/>
                                </w:rPr>
                                <w:t>Appendix A</w:t>
                              </w:r>
                            </w:hyperlink>
                            <w:r w:rsidRPr="008F4952">
                              <w:t xml:space="preserve"> for all registration requirements). </w:t>
                            </w:r>
                          </w:p>
                          <w:p w14:paraId="6205EE2B" w14:textId="083FC9A7" w:rsidR="00143E56" w:rsidRPr="00E753F1" w:rsidRDefault="00143E56" w:rsidP="008F49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7D512B" id="_x0000_t202" coordsize="21600,21600" o:spt="202" path="m,l,21600r21600,l21600,xe">
                <v:stroke joinstyle="miter"/>
                <v:path gradientshapeok="t" o:connecttype="rect"/>
              </v:shapetype>
              <v:shape id="Text Box 2" o:spid="_x0000_s1026" type="#_x0000_t202" alt="&quot;&quot;" style="position:absolute;margin-left:415.85pt;margin-top:37.5pt;width:467.05pt;height:27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">
                <v:textbox>
                  <w:txbxContent>
                    <w:p w14:paraId="0126D1DD" w14:textId="77777777" w:rsidR="00143E56" w:rsidRDefault="00143E56" w:rsidP="000D7E2E">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494DB52B" w14:textId="77777777" w:rsidR="00143E56" w:rsidRPr="00E0663B" w:rsidRDefault="00143E56" w:rsidP="000D7E2E">
                      <w:pPr>
                        <w:rPr>
                          <w:b/>
                          <w:bCs/>
                        </w:rPr>
                      </w:pPr>
                      <w:r>
                        <w:rPr>
                          <w:b/>
                          <w:bCs/>
                        </w:rPr>
                        <w:t>WARNING: BY THE DEADLINE FOR THIS FOA YOU MUST HAVE SUCCESSFULLY COMPLETED THE FOLLOWING TO SUBMIT AN APPLICATION:</w:t>
                      </w:r>
                    </w:p>
                    <w:p w14:paraId="452C2111" w14:textId="77777777" w:rsidR="00143E56" w:rsidRPr="00E0663B" w:rsidRDefault="00143E56" w:rsidP="00850663">
                      <w:pPr>
                        <w:numPr>
                          <w:ilvl w:val="0"/>
                          <w:numId w:val="9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48FD6470" w14:textId="77777777" w:rsidR="00143E56" w:rsidRPr="00E0663B" w:rsidRDefault="00143E56" w:rsidP="00850663">
                      <w:pPr>
                        <w:numPr>
                          <w:ilvl w:val="0"/>
                          <w:numId w:val="9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3C02FFAB" w14:textId="77777777" w:rsidR="00143E56" w:rsidRPr="0031549F" w:rsidRDefault="00143E56" w:rsidP="000D7E2E">
                      <w:pPr>
                        <w:rPr>
                          <w:b/>
                          <w:bCs/>
                          <w:u w:val="single"/>
                        </w:rPr>
                      </w:pPr>
                      <w:r w:rsidRPr="0031549F">
                        <w:rPr>
                          <w:b/>
                          <w:bCs/>
                          <w:u w:val="single"/>
                        </w:rPr>
                        <w:t>No exceptions will be made. </w:t>
                      </w:r>
                    </w:p>
                    <w:p w14:paraId="1227B4CF" w14:textId="0939A3A9" w:rsidR="0057552C" w:rsidRDefault="00143E56" w:rsidP="000D7E2E">
                      <w:r w:rsidRPr="008F4952">
                        <w:t xml:space="preserve">Applicants must </w:t>
                      </w:r>
                      <w:r>
                        <w:t xml:space="preserve">also </w:t>
                      </w:r>
                      <w:r w:rsidRPr="008F4952">
                        <w:t xml:space="preserve">register with the System for Award Management (SAM) and Grants.gov (see </w:t>
                      </w:r>
                      <w:hyperlink w:anchor="_Appendix_A_–_2" w:history="1">
                        <w:r w:rsidRPr="00956AF5">
                          <w:rPr>
                            <w:rStyle w:val="Hyperlink"/>
                          </w:rPr>
                          <w:t>Appendix A</w:t>
                        </w:r>
                      </w:hyperlink>
                      <w:r w:rsidRPr="008F4952">
                        <w:t xml:space="preserve"> for all registration requirements). </w:t>
                      </w:r>
                    </w:p>
                    <w:p w14:paraId="6205EE2B" w14:textId="083FC9A7" w:rsidR="00143E56" w:rsidRPr="00E753F1" w:rsidRDefault="00143E56" w:rsidP="008F4952"/>
                  </w:txbxContent>
                </v:textbox>
                <w10:wrap anchorx="margin"/>
              </v:shape>
            </w:pict>
          </mc:Fallback>
        </mc:AlternateContent>
      </w:r>
      <w:r w:rsidR="00F559C4" w:rsidRPr="007B3551">
        <w:rPr>
          <w:rStyle w:val="StyleBold"/>
          <w:rFonts w:cs="Arial"/>
        </w:rPr>
        <w:t>program.</w:t>
      </w:r>
      <w:bookmarkEnd w:id="9"/>
    </w:p>
    <w:p w14:paraId="2141B6F4" w14:textId="3158345C" w:rsidR="0001794E" w:rsidRPr="007B3551" w:rsidRDefault="00602069" w:rsidP="00AC34BE">
      <w:pPr>
        <w:pStyle w:val="Heading1"/>
        <w:tabs>
          <w:tab w:val="left" w:pos="1008"/>
        </w:tabs>
      </w:pPr>
      <w:bookmarkStart w:id="10" w:name="_Toc485307377"/>
      <w:bookmarkStart w:id="11" w:name="_Toc62119126"/>
      <w:r w:rsidRPr="007B3551">
        <w:t>I</w:t>
      </w:r>
      <w:r w:rsidR="00075B3B" w:rsidRPr="007B3551">
        <w:t>.</w:t>
      </w:r>
      <w:r w:rsidR="00075B3B" w:rsidRPr="007B3551">
        <w:tab/>
      </w:r>
      <w:r w:rsidR="009128E4" w:rsidRPr="007B3551">
        <w:t>PROGRAM</w:t>
      </w:r>
      <w:r w:rsidR="0001794E" w:rsidRPr="007B3551">
        <w:t xml:space="preserve"> DESCRIPTION</w:t>
      </w:r>
      <w:bookmarkEnd w:id="10"/>
      <w:bookmarkEnd w:id="11"/>
    </w:p>
    <w:p w14:paraId="71147E23" w14:textId="77777777" w:rsidR="0001794E" w:rsidRPr="007B3551" w:rsidRDefault="0001794E" w:rsidP="00AC34BE">
      <w:pPr>
        <w:pStyle w:val="Heading2"/>
        <w:tabs>
          <w:tab w:val="left" w:pos="1008"/>
        </w:tabs>
      </w:pPr>
      <w:bookmarkStart w:id="12" w:name="_Toc485307378"/>
      <w:bookmarkStart w:id="13" w:name="_Toc62119127"/>
      <w:r w:rsidRPr="007B3551">
        <w:t>1.</w:t>
      </w:r>
      <w:r w:rsidRPr="007B3551">
        <w:tab/>
      </w:r>
      <w:r w:rsidR="00821140" w:rsidRPr="007B3551">
        <w:t>PURPOSE</w:t>
      </w:r>
      <w:bookmarkEnd w:id="12"/>
      <w:bookmarkEnd w:id="13"/>
    </w:p>
    <w:p w14:paraId="1CA35BA8" w14:textId="77777777" w:rsidR="00AC35E5" w:rsidRDefault="00CE2530" w:rsidP="00BA0CDC">
      <w:pPr>
        <w:tabs>
          <w:tab w:val="left" w:pos="1008"/>
        </w:tabs>
        <w:rPr>
          <w:rFonts w:cs="Arial"/>
          <w:szCs w:val="24"/>
        </w:rPr>
      </w:pPr>
      <w:bookmarkStart w:id="14" w:name="_Hlk61269803"/>
      <w:r w:rsidRPr="00AC34BE">
        <w:rPr>
          <w:rFonts w:cs="Arial"/>
        </w:rPr>
        <w:t>The Substance Abuse and Mental Health Services Administration (SAMHSA)</w:t>
      </w:r>
      <w:r>
        <w:rPr>
          <w:rFonts w:cs="Arial"/>
        </w:rPr>
        <w:t xml:space="preserve">, </w:t>
      </w:r>
      <w:r w:rsidRPr="00AC34BE">
        <w:rPr>
          <w:rFonts w:cs="Arial"/>
        </w:rPr>
        <w:t>Center for</w:t>
      </w:r>
      <w:r>
        <w:rPr>
          <w:rFonts w:cs="Arial"/>
        </w:rPr>
        <w:t xml:space="preserve"> Substance Abuse Treatment (CSAT)</w:t>
      </w:r>
      <w:r w:rsidRPr="00AC34BE">
        <w:rPr>
          <w:rFonts w:cs="Arial"/>
          <w:b/>
        </w:rPr>
        <w:t xml:space="preserve"> </w:t>
      </w:r>
      <w:r w:rsidRPr="00AC34BE">
        <w:rPr>
          <w:rFonts w:cs="Arial"/>
        </w:rPr>
        <w:t>is accepting applications for fiscal year (FY) 20</w:t>
      </w:r>
      <w:r>
        <w:rPr>
          <w:rFonts w:cs="Arial"/>
        </w:rPr>
        <w:t>21 Screening, Brief Intervention and Referral to Treatment (SBIRT) grants</w:t>
      </w:r>
      <w:r w:rsidRPr="00AC34BE">
        <w:rPr>
          <w:rFonts w:cs="Arial"/>
        </w:rPr>
        <w:t>.</w:t>
      </w:r>
      <w:r>
        <w:rPr>
          <w:rFonts w:cs="Arial"/>
        </w:rPr>
        <w:t xml:space="preserve"> </w:t>
      </w:r>
      <w:r w:rsidRPr="00D15436">
        <w:t>The purpose of this program</w:t>
      </w:r>
      <w:r w:rsidRPr="00FD5B85">
        <w:rPr>
          <w:rStyle w:val="StyleBold"/>
          <w:b w:val="0"/>
        </w:rPr>
        <w:t xml:space="preserve"> </w:t>
      </w:r>
      <w:r w:rsidRPr="00D15436">
        <w:t>is to</w:t>
      </w:r>
      <w:r w:rsidRPr="00FD5B85">
        <w:rPr>
          <w:rStyle w:val="StyleBold"/>
          <w:b w:val="0"/>
        </w:rPr>
        <w:t xml:space="preserve"> implement screening, brief intervention</w:t>
      </w:r>
      <w:r>
        <w:rPr>
          <w:rStyle w:val="StyleBold"/>
          <w:b w:val="0"/>
        </w:rPr>
        <w:t>,</w:t>
      </w:r>
      <w:r w:rsidRPr="00FD5B85">
        <w:rPr>
          <w:rStyle w:val="StyleBold"/>
          <w:b w:val="0"/>
        </w:rPr>
        <w:t xml:space="preserve"> and referral to treatment services for </w:t>
      </w:r>
      <w:r>
        <w:rPr>
          <w:rStyle w:val="StyleBold"/>
          <w:b w:val="0"/>
        </w:rPr>
        <w:t>children, adolescents, and</w:t>
      </w:r>
      <w:r w:rsidR="00484AD7">
        <w:rPr>
          <w:rStyle w:val="StyleBold"/>
          <w:b w:val="0"/>
        </w:rPr>
        <w:t>/or</w:t>
      </w:r>
      <w:r>
        <w:rPr>
          <w:rStyle w:val="StyleBold"/>
          <w:b w:val="0"/>
        </w:rPr>
        <w:t xml:space="preserve"> adults </w:t>
      </w:r>
      <w:r w:rsidRPr="00FD5B85">
        <w:rPr>
          <w:rStyle w:val="StyleBold"/>
          <w:b w:val="0"/>
        </w:rPr>
        <w:t>in primary</w:t>
      </w:r>
      <w:r w:rsidRPr="001A2C68">
        <w:rPr>
          <w:rStyle w:val="StyleBold"/>
          <w:b w:val="0"/>
        </w:rPr>
        <w:t xml:space="preserve"> care </w:t>
      </w:r>
      <w:r w:rsidR="006F068A">
        <w:rPr>
          <w:rStyle w:val="StyleBold"/>
          <w:b w:val="0"/>
        </w:rPr>
        <w:t xml:space="preserve">and community </w:t>
      </w:r>
      <w:r w:rsidRPr="002D33B0">
        <w:rPr>
          <w:rFonts w:cs="Arial"/>
          <w:szCs w:val="24"/>
        </w:rPr>
        <w:t>health settings (e.g., health centers, hospital systems</w:t>
      </w:r>
      <w:r>
        <w:rPr>
          <w:rFonts w:cs="Arial"/>
          <w:szCs w:val="24"/>
        </w:rPr>
        <w:t>,</w:t>
      </w:r>
      <w:r w:rsidR="00764333">
        <w:rPr>
          <w:rFonts w:cs="Arial"/>
          <w:szCs w:val="24"/>
        </w:rPr>
        <w:t xml:space="preserve"> </w:t>
      </w:r>
      <w:r w:rsidR="00BC4B79" w:rsidRPr="007B3551">
        <w:rPr>
          <w:rFonts w:cs="Arial"/>
          <w:szCs w:val="24"/>
        </w:rPr>
        <w:t>health maintenance organizations (HMOs), preferred-provider organizations (PPOs), Federally Qualified Health Care</w:t>
      </w:r>
      <w:r w:rsidR="00BC4B79">
        <w:rPr>
          <w:rFonts w:cs="Arial"/>
          <w:szCs w:val="24"/>
        </w:rPr>
        <w:t xml:space="preserve"> (FQHC)</w:t>
      </w:r>
      <w:r w:rsidR="00BC4B79" w:rsidRPr="007B3551">
        <w:rPr>
          <w:rFonts w:cs="Arial"/>
          <w:szCs w:val="24"/>
        </w:rPr>
        <w:t xml:space="preserve"> systems, behavioral health centers</w:t>
      </w:r>
      <w:r w:rsidR="00BC4B79">
        <w:rPr>
          <w:rFonts w:cs="Arial"/>
          <w:szCs w:val="24"/>
        </w:rPr>
        <w:t>,</w:t>
      </w:r>
      <w:r w:rsidR="00134148">
        <w:rPr>
          <w:rFonts w:cs="Arial"/>
          <w:szCs w:val="24"/>
        </w:rPr>
        <w:t xml:space="preserve"> pediatric health care </w:t>
      </w:r>
      <w:r w:rsidR="00FD3F55">
        <w:rPr>
          <w:rFonts w:cs="Arial"/>
          <w:szCs w:val="24"/>
        </w:rPr>
        <w:t>providers, Children’s Hospitals,</w:t>
      </w:r>
      <w:r w:rsidR="00BC4B79">
        <w:rPr>
          <w:rFonts w:cs="Arial"/>
          <w:szCs w:val="24"/>
        </w:rPr>
        <w:t xml:space="preserve"> etc</w:t>
      </w:r>
      <w:r>
        <w:rPr>
          <w:rFonts w:cs="Arial"/>
          <w:szCs w:val="24"/>
        </w:rPr>
        <w:t>.</w:t>
      </w:r>
      <w:r w:rsidRPr="002D33B0">
        <w:rPr>
          <w:rFonts w:cs="Arial"/>
          <w:szCs w:val="24"/>
        </w:rPr>
        <w:t>)</w:t>
      </w:r>
      <w:r>
        <w:rPr>
          <w:rFonts w:cs="Arial"/>
          <w:szCs w:val="24"/>
        </w:rPr>
        <w:t xml:space="preserve"> with a </w:t>
      </w:r>
      <w:r>
        <w:rPr>
          <w:rStyle w:val="StyleBold"/>
          <w:b w:val="0"/>
        </w:rPr>
        <w:t>focus on</w:t>
      </w:r>
      <w:r w:rsidRPr="001A2C68">
        <w:rPr>
          <w:rStyle w:val="StyleBold"/>
          <w:b w:val="0"/>
        </w:rPr>
        <w:t xml:space="preserve"> </w:t>
      </w:r>
      <w:r>
        <w:t>screening for underage drinking, opioid use, and other substance use</w:t>
      </w:r>
      <w:r w:rsidRPr="001A2C68">
        <w:rPr>
          <w:rStyle w:val="StyleBold"/>
          <w:b w:val="0"/>
        </w:rPr>
        <w:t>.</w:t>
      </w:r>
      <w:r>
        <w:rPr>
          <w:rStyle w:val="StyleBold"/>
          <w:b w:val="0"/>
        </w:rPr>
        <w:t xml:space="preserve"> </w:t>
      </w:r>
      <w:r w:rsidR="00FD3F55" w:rsidRPr="00FD3F55">
        <w:rPr>
          <w:rStyle w:val="StyleBold"/>
          <w:b w:val="0"/>
          <w:szCs w:val="24"/>
        </w:rPr>
        <w:t>For the purposes of this FOA</w:t>
      </w:r>
      <w:r w:rsidR="00FD3F55">
        <w:rPr>
          <w:rStyle w:val="StyleBold"/>
          <w:b w:val="0"/>
          <w:szCs w:val="24"/>
        </w:rPr>
        <w:t>, p</w:t>
      </w:r>
      <w:r w:rsidR="00FD3F55" w:rsidRPr="0011199B">
        <w:rPr>
          <w:rFonts w:cs="Arial"/>
          <w:szCs w:val="24"/>
        </w:rPr>
        <w:t>ediatric health care providers are a provider of primary health care to individuals under the age of 21 years.</w:t>
      </w:r>
      <w:r w:rsidR="00764333">
        <w:rPr>
          <w:rFonts w:cs="Arial"/>
          <w:sz w:val="22"/>
          <w:szCs w:val="22"/>
        </w:rPr>
        <w:t xml:space="preserve"> </w:t>
      </w:r>
      <w:r w:rsidRPr="001A2C68">
        <w:rPr>
          <w:rStyle w:val="StyleBold"/>
          <w:b w:val="0"/>
        </w:rPr>
        <w:t xml:space="preserve">This program is </w:t>
      </w:r>
      <w:r>
        <w:rPr>
          <w:rStyle w:val="StyleBold"/>
          <w:b w:val="0"/>
        </w:rPr>
        <w:t xml:space="preserve">designed to expand/enhance the </w:t>
      </w:r>
      <w:r w:rsidRPr="001A2C68">
        <w:rPr>
          <w:rStyle w:val="StyleBold"/>
          <w:b w:val="0"/>
        </w:rPr>
        <w:t xml:space="preserve">continuum of care for </w:t>
      </w:r>
      <w:r>
        <w:rPr>
          <w:rStyle w:val="StyleBold"/>
          <w:b w:val="0"/>
        </w:rPr>
        <w:t>substance use disorder (</w:t>
      </w:r>
      <w:r w:rsidRPr="001A2C68">
        <w:rPr>
          <w:rStyle w:val="StyleBold"/>
          <w:b w:val="0"/>
        </w:rPr>
        <w:t>SUD</w:t>
      </w:r>
      <w:r>
        <w:rPr>
          <w:rStyle w:val="StyleBold"/>
          <w:b w:val="0"/>
        </w:rPr>
        <w:t>)</w:t>
      </w:r>
      <w:r w:rsidRPr="001A2C68">
        <w:rPr>
          <w:rStyle w:val="StyleBold"/>
          <w:b w:val="0"/>
        </w:rPr>
        <w:t xml:space="preserve"> services and reduce alcohol and other drug (AOD) consumption</w:t>
      </w:r>
      <w:r>
        <w:rPr>
          <w:rStyle w:val="StyleBold"/>
          <w:b w:val="0"/>
        </w:rPr>
        <w:t xml:space="preserve"> and</w:t>
      </w:r>
      <w:r w:rsidRPr="001A2C68">
        <w:rPr>
          <w:rStyle w:val="StyleBold"/>
          <w:b w:val="0"/>
        </w:rPr>
        <w:t xml:space="preserve"> its negative health impact</w:t>
      </w:r>
      <w:r>
        <w:rPr>
          <w:rStyle w:val="StyleBold"/>
          <w:b w:val="0"/>
        </w:rPr>
        <w:t>,</w:t>
      </w:r>
      <w:r w:rsidRPr="001A2C68">
        <w:rPr>
          <w:rStyle w:val="StyleBold"/>
          <w:b w:val="0"/>
        </w:rPr>
        <w:t xml:space="preserve"> increase abstinence</w:t>
      </w:r>
      <w:r>
        <w:rPr>
          <w:rStyle w:val="StyleBold"/>
          <w:b w:val="0"/>
        </w:rPr>
        <w:t>,</w:t>
      </w:r>
      <w:r w:rsidRPr="001A2C68">
        <w:rPr>
          <w:rStyle w:val="StyleBold"/>
          <w:b w:val="0"/>
        </w:rPr>
        <w:t xml:space="preserve"> reduce costly health care utilization</w:t>
      </w:r>
      <w:r>
        <w:rPr>
          <w:rStyle w:val="StyleBold"/>
          <w:b w:val="0"/>
        </w:rPr>
        <w:t>,</w:t>
      </w:r>
      <w:r w:rsidRPr="001A2C68">
        <w:rPr>
          <w:rStyle w:val="StyleBold"/>
          <w:b w:val="0"/>
        </w:rPr>
        <w:t xml:space="preserve"> and promote sustainability and the integration of behavioral health and primary care services</w:t>
      </w:r>
      <w:r>
        <w:rPr>
          <w:rStyle w:val="StyleBold"/>
          <w:b w:val="0"/>
        </w:rPr>
        <w:t xml:space="preserve"> through </w:t>
      </w:r>
      <w:r w:rsidRPr="002D33B0">
        <w:rPr>
          <w:rFonts w:cs="Arial"/>
          <w:szCs w:val="24"/>
        </w:rPr>
        <w:t xml:space="preserve">policy changes </w:t>
      </w:r>
      <w:r>
        <w:rPr>
          <w:rFonts w:cs="Arial"/>
          <w:szCs w:val="24"/>
        </w:rPr>
        <w:t>that</w:t>
      </w:r>
      <w:r w:rsidRPr="002D33B0">
        <w:rPr>
          <w:rFonts w:cs="Arial"/>
          <w:szCs w:val="24"/>
        </w:rPr>
        <w:t xml:space="preserve"> increase </w:t>
      </w:r>
      <w:r>
        <w:rPr>
          <w:rFonts w:cs="Arial"/>
          <w:szCs w:val="24"/>
        </w:rPr>
        <w:t xml:space="preserve">treatment </w:t>
      </w:r>
      <w:r w:rsidRPr="002D33B0">
        <w:rPr>
          <w:rFonts w:cs="Arial"/>
          <w:szCs w:val="24"/>
        </w:rPr>
        <w:t xml:space="preserve">access in </w:t>
      </w:r>
      <w:r w:rsidR="00AC35E5">
        <w:rPr>
          <w:rFonts w:cs="Arial"/>
          <w:szCs w:val="24"/>
        </w:rPr>
        <w:br w:type="page"/>
      </w:r>
    </w:p>
    <w:p w14:paraId="011C4A06" w14:textId="7368F59C" w:rsidR="00CE2530" w:rsidRPr="007B3551" w:rsidRDefault="00CE2530" w:rsidP="00BA0CDC">
      <w:pPr>
        <w:tabs>
          <w:tab w:val="left" w:pos="1008"/>
        </w:tabs>
        <w:rPr>
          <w:rFonts w:cs="Arial"/>
          <w:szCs w:val="24"/>
        </w:rPr>
      </w:pPr>
      <w:r w:rsidRPr="002D33B0">
        <w:rPr>
          <w:rFonts w:cs="Arial"/>
          <w:szCs w:val="24"/>
        </w:rPr>
        <w:lastRenderedPageBreak/>
        <w:t>generalist and specialist</w:t>
      </w:r>
      <w:r>
        <w:rPr>
          <w:rFonts w:cs="Arial"/>
          <w:szCs w:val="24"/>
        </w:rPr>
        <w:t xml:space="preserve"> practice.</w:t>
      </w:r>
      <w:r w:rsidR="00764333">
        <w:rPr>
          <w:rFonts w:cs="Arial"/>
          <w:szCs w:val="24"/>
        </w:rPr>
        <w:t xml:space="preserve"> </w:t>
      </w:r>
      <w:r w:rsidRPr="007B3551">
        <w:rPr>
          <w:rFonts w:cs="Arial"/>
          <w:szCs w:val="24"/>
        </w:rPr>
        <w:t>These grants support clinically appropriate services for persons at risk (asymptomatic) for SUD, as well as those diagnosed with SUD.</w:t>
      </w:r>
      <w:r w:rsidR="00764333" w:rsidRPr="007B3551">
        <w:rPr>
          <w:rFonts w:cs="Arial"/>
          <w:szCs w:val="24"/>
        </w:rPr>
        <w:t xml:space="preserve"> </w:t>
      </w:r>
    </w:p>
    <w:bookmarkEnd w:id="14"/>
    <w:p w14:paraId="1071C206" w14:textId="77777777" w:rsidR="00654DB3" w:rsidRPr="007B3551" w:rsidRDefault="00764BB2" w:rsidP="00C47354">
      <w:pPr>
        <w:rPr>
          <w:rFonts w:cs="Arial"/>
          <w:b/>
        </w:rPr>
      </w:pPr>
      <w:r w:rsidRPr="007B3551">
        <w:rPr>
          <w:rFonts w:cs="Arial"/>
        </w:rPr>
        <w:t>SBIRT grants are authorized under the Public Health Service Act, Title V, Section 509; 42 U.S.C 290bb-2.</w:t>
      </w:r>
    </w:p>
    <w:p w14:paraId="2AA3D6A8" w14:textId="38E83434" w:rsidR="00A01B7E" w:rsidRPr="007B3551" w:rsidRDefault="00A01B7E" w:rsidP="00A01B7E">
      <w:pPr>
        <w:pStyle w:val="Heading3"/>
      </w:pPr>
      <w:bookmarkStart w:id="15" w:name="_2._EXPECTATIONS"/>
      <w:bookmarkStart w:id="16" w:name="_Toc197933184"/>
      <w:bookmarkStart w:id="17" w:name="_Toc197933186"/>
      <w:bookmarkEnd w:id="15"/>
      <w:r w:rsidRPr="007B3551">
        <w:t>Project Phases</w:t>
      </w:r>
      <w:r w:rsidR="003E7C86">
        <w:t>:</w:t>
      </w:r>
    </w:p>
    <w:p w14:paraId="6A6EA71F" w14:textId="77777777" w:rsidR="00A01B7E" w:rsidRPr="007B3551" w:rsidRDefault="00A01B7E" w:rsidP="00A01B7E">
      <w:pPr>
        <w:rPr>
          <w:rFonts w:cs="Arial"/>
          <w:szCs w:val="24"/>
        </w:rPr>
      </w:pPr>
      <w:r w:rsidRPr="007B3551">
        <w:rPr>
          <w:rFonts w:cs="Arial"/>
          <w:szCs w:val="24"/>
        </w:rPr>
        <w:t>The project is intended to be operated in the following three phases:</w:t>
      </w:r>
    </w:p>
    <w:p w14:paraId="320E4407" w14:textId="46C90108" w:rsidR="00A01B7E" w:rsidRPr="007B3551" w:rsidRDefault="00A01B7E" w:rsidP="00A01B7E">
      <w:pPr>
        <w:spacing w:after="120"/>
        <w:rPr>
          <w:rFonts w:cs="Arial"/>
          <w:szCs w:val="24"/>
        </w:rPr>
      </w:pPr>
      <w:r w:rsidRPr="007B3551">
        <w:rPr>
          <w:rFonts w:cs="Arial"/>
          <w:b/>
          <w:szCs w:val="24"/>
        </w:rPr>
        <w:t>Phase I:</w:t>
      </w:r>
      <w:r w:rsidR="00764333" w:rsidRPr="007B3551">
        <w:rPr>
          <w:rFonts w:cs="Arial"/>
          <w:b/>
          <w:szCs w:val="24"/>
        </w:rPr>
        <w:t xml:space="preserve"> </w:t>
      </w:r>
      <w:r w:rsidRPr="007B3551">
        <w:rPr>
          <w:rFonts w:cs="Arial"/>
          <w:b/>
          <w:szCs w:val="24"/>
        </w:rPr>
        <w:t>Project Planning and Start-Up.</w:t>
      </w:r>
      <w:r w:rsidR="00764333" w:rsidRPr="007B3551">
        <w:rPr>
          <w:rFonts w:cs="Arial"/>
          <w:szCs w:val="24"/>
        </w:rPr>
        <w:t xml:space="preserve"> </w:t>
      </w:r>
      <w:r w:rsidRPr="007B3551">
        <w:rPr>
          <w:rFonts w:cs="Arial"/>
          <w:szCs w:val="24"/>
        </w:rPr>
        <w:t>This phase is expected to last approximately the first four months of the project. The tasks to be completed in this phase are:</w:t>
      </w:r>
    </w:p>
    <w:p w14:paraId="68548C5E" w14:textId="0E51FE80" w:rsidR="00A01B7E" w:rsidRPr="007B3551" w:rsidRDefault="00A01B7E" w:rsidP="00850663">
      <w:pPr>
        <w:numPr>
          <w:ilvl w:val="0"/>
          <w:numId w:val="93"/>
        </w:numPr>
        <w:spacing w:after="120"/>
      </w:pPr>
      <w:r w:rsidRPr="007B3551">
        <w:t>Develop organizational structure of qualified personnel (</w:t>
      </w:r>
      <w:r w:rsidR="00B377D4">
        <w:t xml:space="preserve">i.e., </w:t>
      </w:r>
      <w:r w:rsidRPr="007B3551">
        <w:t>Project Director</w:t>
      </w:r>
      <w:r>
        <w:t>, Project</w:t>
      </w:r>
      <w:r w:rsidRPr="007B3551">
        <w:t xml:space="preserve"> Coordinator, Clinical Director</w:t>
      </w:r>
      <w:r>
        <w:t>,</w:t>
      </w:r>
      <w:r w:rsidRPr="007B3551">
        <w:t xml:space="preserve"> and Evaluator) and participating agencies. Ensu</w:t>
      </w:r>
      <w:r w:rsidR="00B377D4">
        <w:t>re</w:t>
      </w:r>
      <w:r w:rsidRPr="007B3551">
        <w:t xml:space="preserve"> community</w:t>
      </w:r>
      <w:r w:rsidR="00B377D4">
        <w:t>-based</w:t>
      </w:r>
      <w:r w:rsidRPr="007B3551">
        <w:t xml:space="preserve"> and special</w:t>
      </w:r>
      <w:r w:rsidR="00B377D4">
        <w:t>ty</w:t>
      </w:r>
      <w:r w:rsidRPr="007B3551">
        <w:t xml:space="preserve"> </w:t>
      </w:r>
      <w:r w:rsidR="00B377D4">
        <w:t xml:space="preserve">treatment </w:t>
      </w:r>
      <w:r w:rsidRPr="007B3551">
        <w:t xml:space="preserve">services </w:t>
      </w:r>
      <w:r w:rsidR="00B377D4">
        <w:t xml:space="preserve">are available </w:t>
      </w:r>
      <w:r w:rsidRPr="007B3551">
        <w:t xml:space="preserve">for patients symptomatic for risky substance use or moderate to severe SUD. </w:t>
      </w:r>
    </w:p>
    <w:p w14:paraId="0E99EB76" w14:textId="363374CF" w:rsidR="00A01B7E" w:rsidRPr="007B3551" w:rsidRDefault="00A01B7E" w:rsidP="00850663">
      <w:pPr>
        <w:numPr>
          <w:ilvl w:val="0"/>
          <w:numId w:val="93"/>
        </w:numPr>
        <w:spacing w:after="120"/>
      </w:pPr>
      <w:r w:rsidRPr="007B3551">
        <w:t>Develop an Implementation Plan to ensure effective implementation that is designed to enhance SBIRT uptake in targeted settings. This shall include</w:t>
      </w:r>
      <w:r w:rsidR="00B377D4">
        <w:t>,</w:t>
      </w:r>
      <w:r w:rsidRPr="007B3551">
        <w:t xml:space="preserve"> at a minimum, an assessment of facilitators</w:t>
      </w:r>
      <w:r w:rsidR="005B140C">
        <w:t>,</w:t>
      </w:r>
      <w:r w:rsidRPr="007B3551">
        <w:t xml:space="preserve"> barriers to implementation at each site</w:t>
      </w:r>
      <w:r w:rsidR="005B140C">
        <w:t xml:space="preserve">, </w:t>
      </w:r>
      <w:r w:rsidRPr="007B3551">
        <w:t xml:space="preserve">and the proposed implementation strategy that addresses site characteristics. This plan must be approved by SAMSHA. </w:t>
      </w:r>
    </w:p>
    <w:p w14:paraId="41EAC444" w14:textId="5073B82A" w:rsidR="00A01B7E" w:rsidRPr="007B3551" w:rsidRDefault="00A01B7E" w:rsidP="00850663">
      <w:pPr>
        <w:numPr>
          <w:ilvl w:val="0"/>
          <w:numId w:val="93"/>
        </w:numPr>
        <w:spacing w:after="120"/>
      </w:pPr>
      <w:r w:rsidRPr="007B3551">
        <w:t>Develop a comprehensive Quality Improvement Plan (QIP) to ensure fidelity to SBIRT model practices. This plan must be provided to SAMHSA by the end of Phase I.</w:t>
      </w:r>
      <w:r w:rsidR="00764333" w:rsidRPr="007B3551">
        <w:t xml:space="preserve"> </w:t>
      </w:r>
      <w:r w:rsidRPr="007B3551">
        <w:t>Submission of a chart detailing the grant project timeline is required to the Government Project Officer (GPO) at the end of Phase I.</w:t>
      </w:r>
    </w:p>
    <w:p w14:paraId="66783998" w14:textId="61088B25" w:rsidR="00A01B7E" w:rsidRPr="007B3551" w:rsidRDefault="00A01B7E" w:rsidP="00850663">
      <w:pPr>
        <w:numPr>
          <w:ilvl w:val="0"/>
          <w:numId w:val="93"/>
        </w:numPr>
        <w:spacing w:after="120"/>
      </w:pPr>
      <w:r>
        <w:t xml:space="preserve">Initiate </w:t>
      </w:r>
      <w:proofErr w:type="gramStart"/>
      <w:r w:rsidRPr="007B3551">
        <w:t>evidence</w:t>
      </w:r>
      <w:r w:rsidR="00B377D4">
        <w:t>-</w:t>
      </w:r>
      <w:r w:rsidRPr="007B3551">
        <w:t>based</w:t>
      </w:r>
      <w:proofErr w:type="gramEnd"/>
      <w:r w:rsidRPr="007B3551">
        <w:t xml:space="preserve"> SBIRT services in one or more </w:t>
      </w:r>
      <w:r w:rsidR="00B377D4">
        <w:t xml:space="preserve">participating treatment </w:t>
      </w:r>
      <w:r w:rsidRPr="007B3551">
        <w:t xml:space="preserve">setting(s). </w:t>
      </w:r>
    </w:p>
    <w:p w14:paraId="2D4674B4" w14:textId="77777777" w:rsidR="00A01B7E" w:rsidRPr="007B3551" w:rsidRDefault="00A01B7E" w:rsidP="00850663">
      <w:pPr>
        <w:numPr>
          <w:ilvl w:val="0"/>
          <w:numId w:val="93"/>
        </w:numPr>
        <w:spacing w:after="120"/>
      </w:pPr>
      <w:r w:rsidRPr="007B3551">
        <w:t>Complete interagency agreements, sub-contracts, billing and fiscal procedures and controls; and reporting and monitoring procedures with participating service providers.</w:t>
      </w:r>
    </w:p>
    <w:p w14:paraId="02F7FA3B" w14:textId="3E37FBB8" w:rsidR="00A01B7E" w:rsidRPr="007B3551" w:rsidRDefault="00A01B7E" w:rsidP="00850663">
      <w:pPr>
        <w:numPr>
          <w:ilvl w:val="0"/>
          <w:numId w:val="93"/>
        </w:numPr>
        <w:spacing w:after="120"/>
      </w:pPr>
      <w:r w:rsidRPr="007B3551">
        <w:t>Introduce reporting instruments and obtain baseline data covering levels of service, patient needs, program performance characteristics</w:t>
      </w:r>
      <w:r>
        <w:t>,</w:t>
      </w:r>
      <w:r w:rsidRPr="007B3551">
        <w:t xml:space="preserve"> training</w:t>
      </w:r>
      <w:r w:rsidR="00B377D4">
        <w:t>,</w:t>
      </w:r>
      <w:r w:rsidRPr="007B3551">
        <w:t xml:space="preserve"> and technical assistance. </w:t>
      </w:r>
    </w:p>
    <w:p w14:paraId="7E475EEE" w14:textId="2FE84031" w:rsidR="00F05CE6" w:rsidRDefault="00A01B7E" w:rsidP="00850663">
      <w:pPr>
        <w:numPr>
          <w:ilvl w:val="0"/>
          <w:numId w:val="93"/>
        </w:numPr>
        <w:spacing w:after="120"/>
      </w:pPr>
      <w:r w:rsidRPr="007B3551">
        <w:t>Establish the mechanism for monitoring performance against readily achievable targets for: (1) reducing AOD use by patients receiving SBIRT services; (2) increasing the number of clients with asymptomatic, risky use or SUD who receive treatment in each sub-recipient community; (3) increasing the number of community settings where SBIRT services are provided; and (4) providing treatment services within approved cost parameters for each treatment modality.</w:t>
      </w:r>
      <w:r w:rsidR="00764333" w:rsidRPr="007B3551">
        <w:t xml:space="preserve"> </w:t>
      </w:r>
      <w:r w:rsidR="00F05CE6">
        <w:br w:type="page"/>
      </w:r>
    </w:p>
    <w:p w14:paraId="1311C4D4" w14:textId="77777777" w:rsidR="00A01B7E" w:rsidRPr="007B3551" w:rsidRDefault="00A01B7E" w:rsidP="00850663">
      <w:pPr>
        <w:numPr>
          <w:ilvl w:val="0"/>
          <w:numId w:val="93"/>
        </w:numPr>
      </w:pPr>
      <w:r w:rsidRPr="007B3551">
        <w:lastRenderedPageBreak/>
        <w:t>Develop a sustainability plan that will result in continuation of SBIRT integration into program operations at the end of the grant period.</w:t>
      </w:r>
    </w:p>
    <w:p w14:paraId="2BB8C6DE" w14:textId="6A9975F1" w:rsidR="00A01B7E" w:rsidRPr="007B3551" w:rsidRDefault="00A01B7E" w:rsidP="00A01B7E">
      <w:pPr>
        <w:spacing w:after="120"/>
        <w:rPr>
          <w:rFonts w:cs="Arial"/>
          <w:szCs w:val="24"/>
        </w:rPr>
      </w:pPr>
      <w:r w:rsidRPr="007B3551">
        <w:rPr>
          <w:rFonts w:cs="Arial"/>
          <w:b/>
          <w:szCs w:val="24"/>
        </w:rPr>
        <w:t>Phase II: Operations.</w:t>
      </w:r>
      <w:r w:rsidR="00764333" w:rsidRPr="007B3551">
        <w:rPr>
          <w:rFonts w:cs="Arial"/>
          <w:b/>
          <w:szCs w:val="24"/>
        </w:rPr>
        <w:t xml:space="preserve"> </w:t>
      </w:r>
      <w:r w:rsidRPr="007B3551">
        <w:rPr>
          <w:rFonts w:cs="Arial"/>
          <w:szCs w:val="24"/>
        </w:rPr>
        <w:t>This phase is expected to start by the fif</w:t>
      </w:r>
      <w:r>
        <w:rPr>
          <w:rFonts w:cs="Arial"/>
          <w:szCs w:val="24"/>
        </w:rPr>
        <w:t>th month of the award</w:t>
      </w:r>
      <w:r w:rsidRPr="007B3551">
        <w:rPr>
          <w:rFonts w:cs="Arial"/>
          <w:szCs w:val="24"/>
        </w:rPr>
        <w:t>.</w:t>
      </w:r>
      <w:r w:rsidR="00764333" w:rsidRPr="007B3551">
        <w:rPr>
          <w:rFonts w:cs="Arial"/>
          <w:szCs w:val="24"/>
        </w:rPr>
        <w:t xml:space="preserve"> </w:t>
      </w:r>
      <w:r w:rsidRPr="007B3551">
        <w:rPr>
          <w:rFonts w:cs="Arial"/>
          <w:szCs w:val="24"/>
        </w:rPr>
        <w:t>The recipient will be responsible for the following activities:</w:t>
      </w:r>
    </w:p>
    <w:p w14:paraId="6AB201EC" w14:textId="1013ABE6" w:rsidR="00A01B7E" w:rsidRPr="007B3551" w:rsidRDefault="00A01B7E" w:rsidP="00850663">
      <w:pPr>
        <w:numPr>
          <w:ilvl w:val="0"/>
          <w:numId w:val="93"/>
        </w:numPr>
        <w:spacing w:after="120"/>
      </w:pPr>
      <w:r>
        <w:rPr>
          <w:rFonts w:cs="Arial"/>
          <w:szCs w:val="24"/>
        </w:rPr>
        <w:t>Initiate</w:t>
      </w:r>
      <w:r w:rsidRPr="007B3551">
        <w:rPr>
          <w:rFonts w:cs="Arial"/>
          <w:szCs w:val="24"/>
        </w:rPr>
        <w:t xml:space="preserve"> SBIRT in remaining sites that benefit</w:t>
      </w:r>
      <w:r>
        <w:rPr>
          <w:rFonts w:cs="Arial"/>
          <w:szCs w:val="24"/>
        </w:rPr>
        <w:t>s</w:t>
      </w:r>
      <w:r w:rsidRPr="007B3551">
        <w:rPr>
          <w:rFonts w:cs="Arial"/>
          <w:szCs w:val="24"/>
        </w:rPr>
        <w:t xml:space="preserve"> from implementation in pilot sites.</w:t>
      </w:r>
      <w:r w:rsidR="00764333" w:rsidRPr="007B3551">
        <w:rPr>
          <w:rFonts w:cs="Arial"/>
          <w:szCs w:val="24"/>
        </w:rPr>
        <w:t xml:space="preserve"> </w:t>
      </w:r>
      <w:r w:rsidRPr="007B3551">
        <w:t xml:space="preserve">Refine implementation plan to provide training and technical assistance </w:t>
      </w:r>
      <w:r w:rsidR="005B140C">
        <w:t xml:space="preserve">(TA) </w:t>
      </w:r>
      <w:r w:rsidRPr="007B3551">
        <w:t xml:space="preserve">to sub-recipients and, where possible, non-grant entities. </w:t>
      </w:r>
    </w:p>
    <w:p w14:paraId="4A009B51" w14:textId="2DEFF101" w:rsidR="00A01B7E" w:rsidRPr="007B3551" w:rsidRDefault="00A01B7E" w:rsidP="00850663">
      <w:pPr>
        <w:pStyle w:val="ListParagraph"/>
        <w:numPr>
          <w:ilvl w:val="0"/>
          <w:numId w:val="94"/>
        </w:numPr>
        <w:spacing w:after="120"/>
      </w:pPr>
      <w:r w:rsidRPr="007B3551">
        <w:t>Continually assess system gaps and identify target populations and communities to be served.</w:t>
      </w:r>
      <w:r w:rsidR="00764333" w:rsidRPr="007B3551">
        <w:t xml:space="preserve"> </w:t>
      </w:r>
    </w:p>
    <w:p w14:paraId="14535170" w14:textId="47B786D5" w:rsidR="00A01B7E" w:rsidRPr="007B3551" w:rsidRDefault="00A01B7E" w:rsidP="00850663">
      <w:pPr>
        <w:numPr>
          <w:ilvl w:val="0"/>
          <w:numId w:val="94"/>
        </w:numPr>
        <w:spacing w:after="120"/>
      </w:pPr>
      <w:r w:rsidRPr="007B3551">
        <w:t>Continue project management, reporting, evaluation, quality improvement, cost control, and assessment of overall program training and</w:t>
      </w:r>
      <w:r w:rsidR="005B140C">
        <w:t xml:space="preserve"> </w:t>
      </w:r>
      <w:r w:rsidRPr="007B3551">
        <w:t>TA needs.</w:t>
      </w:r>
      <w:r w:rsidR="00764333" w:rsidRPr="007B3551">
        <w:t xml:space="preserve"> </w:t>
      </w:r>
      <w:r w:rsidRPr="007B3551">
        <w:t>Finalize and complete installation and operations of screenings, brief interventions</w:t>
      </w:r>
      <w:r>
        <w:t>,</w:t>
      </w:r>
      <w:r w:rsidRPr="007B3551">
        <w:t xml:space="preserve"> and referral to treatment services at all participating sites. </w:t>
      </w:r>
    </w:p>
    <w:p w14:paraId="5B67F573" w14:textId="77777777" w:rsidR="00A01B7E" w:rsidRPr="007B3551" w:rsidRDefault="00A01B7E" w:rsidP="00850663">
      <w:pPr>
        <w:numPr>
          <w:ilvl w:val="0"/>
          <w:numId w:val="94"/>
        </w:numPr>
        <w:spacing w:after="120"/>
      </w:pPr>
      <w:r w:rsidRPr="007B3551">
        <w:t xml:space="preserve">Continue to expand the continuum of SUD care and achieve: (1) reduction of AOD use by individuals receiving SBIRT services; (2) increase in the number of persons with a SUD receiving specialty treatment; (3) increase in the number of community health settings and unique populations groups where SBIRT services are provided; and (4) providing treatment services within approved cost parameters for a given treatment modality. </w:t>
      </w:r>
    </w:p>
    <w:p w14:paraId="3E402CB8" w14:textId="77777777" w:rsidR="00A01B7E" w:rsidRPr="007B3551" w:rsidRDefault="00A01B7E" w:rsidP="00850663">
      <w:pPr>
        <w:numPr>
          <w:ilvl w:val="0"/>
          <w:numId w:val="94"/>
        </w:numPr>
        <w:spacing w:after="120"/>
      </w:pPr>
      <w:r w:rsidRPr="007B3551">
        <w:t>Develop step-by-step actions to integrate SBIRT into daily care and treatment protocols to ensure sustainability of the program at the end of the grant period.</w:t>
      </w:r>
    </w:p>
    <w:p w14:paraId="3F0076EB" w14:textId="251AB396" w:rsidR="00A01B7E" w:rsidRPr="007B3551" w:rsidRDefault="00A01B7E" w:rsidP="00850663">
      <w:pPr>
        <w:numPr>
          <w:ilvl w:val="0"/>
          <w:numId w:val="94"/>
        </w:numPr>
        <w:spacing w:after="120"/>
      </w:pPr>
      <w:r w:rsidRPr="007B3551">
        <w:t>Establish and track systems changes in funding sources, SBIRT reimbursement code utilization, treatment access and TA barriers.</w:t>
      </w:r>
      <w:r w:rsidR="00764333" w:rsidRPr="007B3551">
        <w:t xml:space="preserve"> </w:t>
      </w:r>
      <w:r w:rsidRPr="007B3551">
        <w:t xml:space="preserve">Refine operations as barriers are encountered and lessons learned. </w:t>
      </w:r>
    </w:p>
    <w:p w14:paraId="0FDEFAAD" w14:textId="77777777" w:rsidR="00A01B7E" w:rsidRPr="007B3551" w:rsidRDefault="00A01B7E" w:rsidP="00850663">
      <w:pPr>
        <w:numPr>
          <w:ilvl w:val="0"/>
          <w:numId w:val="94"/>
        </w:numPr>
        <w:spacing w:after="120"/>
      </w:pPr>
      <w:r w:rsidRPr="007B3551">
        <w:t>Develop and submit all regularly recurring required reports to SAMHSA including financial reporting, data collection and annual reports.</w:t>
      </w:r>
    </w:p>
    <w:p w14:paraId="51D8858B" w14:textId="68B596A0" w:rsidR="0021085E" w:rsidRDefault="00A01B7E" w:rsidP="00850663">
      <w:pPr>
        <w:numPr>
          <w:ilvl w:val="0"/>
          <w:numId w:val="94"/>
        </w:numPr>
        <w:spacing w:after="120"/>
      </w:pPr>
      <w:r w:rsidRPr="007B3551">
        <w:t>Ensure the follow</w:t>
      </w:r>
      <w:r>
        <w:t>-</w:t>
      </w:r>
      <w:r w:rsidRPr="007B3551">
        <w:t>up of individ</w:t>
      </w:r>
      <w:r>
        <w:t xml:space="preserve">uals receiving SBIRT services. </w:t>
      </w:r>
      <w:r w:rsidRPr="007B3551">
        <w:t>SAMHSA is interested in reliable follow</w:t>
      </w:r>
      <w:r>
        <w:t>-</w:t>
      </w:r>
      <w:r w:rsidRPr="007B3551">
        <w:t>up outcomes, particularly for individuals who test positive for opioid use disorder. The applicant must provide details in the application demonstrating a robust follow</w:t>
      </w:r>
      <w:r>
        <w:t>-</w:t>
      </w:r>
      <w:r w:rsidRPr="007B3551">
        <w:t>up procedure to determine the effectiveness of the B</w:t>
      </w:r>
      <w:r w:rsidR="001841C3">
        <w:t>rief Intervention</w:t>
      </w:r>
      <w:r w:rsidR="000E1DAD">
        <w:t xml:space="preserve"> (BI) </w:t>
      </w:r>
      <w:r w:rsidRPr="007B3551">
        <w:t>activities, especially concerning alcohol and drug misuse outcomes</w:t>
      </w:r>
      <w:r w:rsidRPr="00993D85">
        <w:t>.</w:t>
      </w:r>
      <w:r w:rsidR="00764333" w:rsidRPr="00993D85">
        <w:t xml:space="preserve"> </w:t>
      </w:r>
      <w:r w:rsidRPr="00993D85">
        <w:t xml:space="preserve">A portion of the evaluation funding should be directed toward increased contact and reporting on changes in </w:t>
      </w:r>
      <w:r w:rsidR="006F00D4">
        <w:t>AOD use</w:t>
      </w:r>
      <w:r w:rsidRPr="00993D85">
        <w:t xml:space="preserve"> quantity and frequency.</w:t>
      </w:r>
      <w:r w:rsidR="00764333" w:rsidRPr="00993D85">
        <w:t xml:space="preserve"> </w:t>
      </w:r>
      <w:r w:rsidR="000E1DAD" w:rsidRPr="001E047B">
        <w:t>In the Project Narrative, a</w:t>
      </w:r>
      <w:r w:rsidRPr="001E047B">
        <w:t xml:space="preserve">pplicants must </w:t>
      </w:r>
      <w:r w:rsidR="000E1DAD" w:rsidRPr="001E047B">
        <w:t>describe</w:t>
      </w:r>
      <w:r w:rsidRPr="001E047B">
        <w:t xml:space="preserve"> their plan to </w:t>
      </w:r>
      <w:r w:rsidR="000E1DAD" w:rsidRPr="001E047B">
        <w:t>report these changes</w:t>
      </w:r>
      <w:r w:rsidRPr="001E047B">
        <w:t xml:space="preserve"> and signify that evaluation results will be reported through the annual reports.</w:t>
      </w:r>
      <w:r w:rsidR="00764333" w:rsidRPr="001E047B">
        <w:t xml:space="preserve"> </w:t>
      </w:r>
      <w:r w:rsidRPr="001E047B">
        <w:t xml:space="preserve">SAMHSA encourages program evaluators to consider developing an approach to compare the SBIRT alcohol and drug screen positive population with a similar population not receiving SBIRT screening services. SAMHSA </w:t>
      </w:r>
      <w:r w:rsidR="000E1DAD" w:rsidRPr="001E047B">
        <w:t xml:space="preserve">also </w:t>
      </w:r>
      <w:r w:rsidRPr="001E047B">
        <w:t>encourages partnerships with researchers.</w:t>
      </w:r>
      <w:r w:rsidR="00764333" w:rsidRPr="001E047B">
        <w:t xml:space="preserve"> </w:t>
      </w:r>
      <w:r w:rsidR="0021085E">
        <w:br w:type="page"/>
      </w:r>
    </w:p>
    <w:p w14:paraId="7A8806D3" w14:textId="05BFC65B" w:rsidR="00A01B7E" w:rsidRPr="007B3551" w:rsidRDefault="00A01B7E" w:rsidP="00850663">
      <w:pPr>
        <w:numPr>
          <w:ilvl w:val="0"/>
          <w:numId w:val="94"/>
        </w:numPr>
        <w:rPr>
          <w:rFonts w:cs="Arial"/>
          <w:szCs w:val="24"/>
        </w:rPr>
      </w:pPr>
      <w:r w:rsidRPr="007B3551">
        <w:lastRenderedPageBreak/>
        <w:t xml:space="preserve">Train community stakeholders whenever possible and provide counts of those trained by profession or affiliation </w:t>
      </w:r>
      <w:r w:rsidR="00FB7F1C">
        <w:t>i</w:t>
      </w:r>
      <w:r w:rsidRPr="007B3551">
        <w:t xml:space="preserve">n the annual reports. </w:t>
      </w:r>
    </w:p>
    <w:p w14:paraId="4F7ACAFB" w14:textId="2BCA7C56" w:rsidR="00A01B7E" w:rsidRDefault="00A01B7E" w:rsidP="00A01B7E">
      <w:pPr>
        <w:rPr>
          <w:rFonts w:cs="Arial"/>
          <w:szCs w:val="24"/>
        </w:rPr>
      </w:pPr>
      <w:r w:rsidRPr="007B3551">
        <w:rPr>
          <w:rFonts w:cs="Arial"/>
          <w:b/>
          <w:szCs w:val="24"/>
        </w:rPr>
        <w:t>Phase III:</w:t>
      </w:r>
      <w:r w:rsidR="00764333" w:rsidRPr="007B3551">
        <w:rPr>
          <w:rFonts w:cs="Arial"/>
          <w:b/>
          <w:szCs w:val="24"/>
        </w:rPr>
        <w:t xml:space="preserve"> </w:t>
      </w:r>
      <w:r w:rsidRPr="007B3551">
        <w:rPr>
          <w:rFonts w:cs="Arial"/>
          <w:b/>
          <w:szCs w:val="24"/>
        </w:rPr>
        <w:t>Phase Out.</w:t>
      </w:r>
      <w:r w:rsidR="00764333" w:rsidRPr="007B3551">
        <w:rPr>
          <w:rFonts w:cs="Arial"/>
          <w:b/>
          <w:szCs w:val="24"/>
        </w:rPr>
        <w:t xml:space="preserve"> </w:t>
      </w:r>
      <w:r w:rsidRPr="007B3551">
        <w:rPr>
          <w:rFonts w:cs="Arial"/>
          <w:szCs w:val="24"/>
        </w:rPr>
        <w:t xml:space="preserve">During the final five months of the project period, CSAT will work with the recipient to </w:t>
      </w:r>
      <w:r w:rsidR="00294DD7">
        <w:rPr>
          <w:rFonts w:cs="Arial"/>
          <w:szCs w:val="24"/>
        </w:rPr>
        <w:t>ensure</w:t>
      </w:r>
      <w:r w:rsidRPr="007B3551">
        <w:rPr>
          <w:rFonts w:cs="Arial"/>
          <w:szCs w:val="24"/>
        </w:rPr>
        <w:t xml:space="preserve"> a smooth transition occurs for continuation of SBIR</w:t>
      </w:r>
      <w:r>
        <w:rPr>
          <w:rFonts w:cs="Arial"/>
          <w:szCs w:val="24"/>
        </w:rPr>
        <w:t xml:space="preserve">T in the delivery of services. </w:t>
      </w:r>
      <w:r w:rsidRPr="007B3551">
        <w:rPr>
          <w:rFonts w:cs="Arial"/>
          <w:szCs w:val="24"/>
        </w:rPr>
        <w:t>Clinical services should end at the beginning of this phase to ensure completion of follow</w:t>
      </w:r>
      <w:r>
        <w:rPr>
          <w:rFonts w:cs="Arial"/>
          <w:szCs w:val="24"/>
        </w:rPr>
        <w:t>-</w:t>
      </w:r>
      <w:r w:rsidRPr="007B3551">
        <w:rPr>
          <w:rFonts w:cs="Arial"/>
          <w:szCs w:val="24"/>
        </w:rPr>
        <w:t>up and/or treatment.</w:t>
      </w:r>
      <w:r w:rsidR="00764333" w:rsidRPr="007B3551">
        <w:rPr>
          <w:rFonts w:cs="Arial"/>
          <w:szCs w:val="24"/>
        </w:rPr>
        <w:t xml:space="preserve"> </w:t>
      </w:r>
      <w:r w:rsidRPr="007B3551">
        <w:rPr>
          <w:rFonts w:cs="Arial"/>
          <w:szCs w:val="24"/>
        </w:rPr>
        <w:t xml:space="preserve">A final report covering historical operations, lessons learned, evaluations, challenges, and successes and sustainability of the program must be completed and submitted to CSAT 90 days following the end of the grant period. </w:t>
      </w:r>
    </w:p>
    <w:p w14:paraId="58ED5520" w14:textId="77777777" w:rsidR="00FD3F55" w:rsidRPr="00AC34BE" w:rsidRDefault="00FD3F55" w:rsidP="00FD3F55">
      <w:pPr>
        <w:tabs>
          <w:tab w:val="left" w:pos="1008"/>
        </w:tabs>
        <w:rPr>
          <w:rStyle w:val="StyleBold"/>
          <w:rFonts w:cs="Arial"/>
        </w:rPr>
      </w:pPr>
      <w:r w:rsidRPr="00AC34BE">
        <w:rPr>
          <w:rStyle w:val="StyleBold"/>
          <w:rFonts w:cs="Arial"/>
        </w:rPr>
        <w:t>Key Personnel:</w:t>
      </w:r>
    </w:p>
    <w:p w14:paraId="23E7A0B1" w14:textId="5D145EC3" w:rsidR="00FD3F55" w:rsidRPr="007B3551" w:rsidRDefault="00FD3F55" w:rsidP="00FD3F55">
      <w:pPr>
        <w:tabs>
          <w:tab w:val="left" w:pos="1008"/>
        </w:tabs>
        <w:rPr>
          <w:rStyle w:val="StyleBold"/>
          <w:rFonts w:cs="Arial"/>
          <w:b w:val="0"/>
        </w:rPr>
      </w:pPr>
      <w:r w:rsidRPr="007B3551">
        <w:rPr>
          <w:rStyle w:val="StyleBold"/>
          <w:rFonts w:cs="Arial"/>
          <w:b w:val="0"/>
        </w:rPr>
        <w:t xml:space="preserve">Key personnel are staff members who must be part of the project regardless of </w:t>
      </w:r>
      <w:proofErr w:type="gramStart"/>
      <w:r w:rsidRPr="007B3551">
        <w:rPr>
          <w:rStyle w:val="StyleBold"/>
          <w:rFonts w:cs="Arial"/>
          <w:b w:val="0"/>
        </w:rPr>
        <w:t>whether or not</w:t>
      </w:r>
      <w:proofErr w:type="gramEnd"/>
      <w:r w:rsidRPr="007B3551">
        <w:rPr>
          <w:rStyle w:val="StyleBold"/>
          <w:rFonts w:cs="Arial"/>
          <w:b w:val="0"/>
        </w:rPr>
        <w:t xml:space="preserve"> they receive a salary or compensation from the project.</w:t>
      </w:r>
      <w:r w:rsidR="00764333" w:rsidRPr="007B3551">
        <w:rPr>
          <w:rStyle w:val="StyleBold"/>
          <w:rFonts w:cs="Arial"/>
          <w:b w:val="0"/>
        </w:rPr>
        <w:t xml:space="preserve"> </w:t>
      </w:r>
      <w:r w:rsidRPr="007B3551">
        <w:rPr>
          <w:rStyle w:val="StyleBold"/>
          <w:rFonts w:cs="Arial"/>
          <w:b w:val="0"/>
        </w:rPr>
        <w:t>These staff members must make a substantial contribution to the execution of the project.</w:t>
      </w:r>
    </w:p>
    <w:p w14:paraId="7F6D83FB" w14:textId="075B5C21" w:rsidR="00FD3F55" w:rsidRPr="0011199B" w:rsidRDefault="00FD3F55" w:rsidP="0011199B">
      <w:pPr>
        <w:tabs>
          <w:tab w:val="left" w:pos="1008"/>
        </w:tabs>
        <w:rPr>
          <w:rFonts w:cs="Arial"/>
          <w:b/>
          <w:bCs/>
        </w:rPr>
      </w:pPr>
      <w:r w:rsidRPr="007B3551">
        <w:rPr>
          <w:rStyle w:val="StyleBold"/>
          <w:rFonts w:cs="Arial"/>
        </w:rPr>
        <w:t xml:space="preserve">The key personnel for this program will be the Project Director and the </w:t>
      </w:r>
      <w:r>
        <w:rPr>
          <w:rStyle w:val="StyleBold"/>
          <w:rFonts w:cs="Arial"/>
        </w:rPr>
        <w:t>Evaluator</w:t>
      </w:r>
      <w:r w:rsidRPr="007B3551">
        <w:rPr>
          <w:rStyle w:val="StyleBold"/>
          <w:rFonts w:cs="Arial"/>
        </w:rPr>
        <w:t>.</w:t>
      </w:r>
      <w:r w:rsidR="00764333" w:rsidRPr="007B3551">
        <w:rPr>
          <w:rStyle w:val="StyleBold"/>
          <w:rFonts w:cs="Arial"/>
        </w:rPr>
        <w:t xml:space="preserve"> </w:t>
      </w:r>
    </w:p>
    <w:p w14:paraId="2BEFF3D7" w14:textId="77777777" w:rsidR="00A01B7E" w:rsidRPr="007B3551" w:rsidRDefault="00A01B7E" w:rsidP="00A01B7E">
      <w:pPr>
        <w:tabs>
          <w:tab w:val="left" w:pos="1008"/>
        </w:tabs>
        <w:rPr>
          <w:rFonts w:cs="Arial"/>
          <w:b/>
        </w:rPr>
      </w:pPr>
      <w:r w:rsidRPr="007B3551">
        <w:rPr>
          <w:rFonts w:cs="Arial"/>
          <w:b/>
        </w:rPr>
        <w:t xml:space="preserve">Required Activities: </w:t>
      </w:r>
    </w:p>
    <w:p w14:paraId="2F6A5C64" w14:textId="7CD2D159" w:rsidR="00A01B7E" w:rsidRPr="00AA4F6E" w:rsidRDefault="00A01B7E" w:rsidP="00A01B7E">
      <w:pPr>
        <w:tabs>
          <w:tab w:val="left" w:pos="1008"/>
        </w:tabs>
        <w:rPr>
          <w:rFonts w:cs="Arial"/>
          <w:b/>
          <w:bCs/>
        </w:rPr>
      </w:pPr>
      <w:r w:rsidRPr="00AA4F6E">
        <w:rPr>
          <w:rFonts w:cs="Arial"/>
          <w:b/>
          <w:bCs/>
        </w:rPr>
        <w:t>In Section B.1 of the Project Narrative, applicants must indicate the total number of unduplicated individuals that will be served each year of the grant and over the total project period.</w:t>
      </w:r>
      <w:r w:rsidR="00764333" w:rsidRPr="00AA4F6E">
        <w:rPr>
          <w:rFonts w:cs="Arial"/>
          <w:b/>
          <w:bCs/>
        </w:rPr>
        <w:t xml:space="preserve"> </w:t>
      </w:r>
      <w:r w:rsidRPr="00AA4F6E">
        <w:rPr>
          <w:rFonts w:cs="Arial"/>
          <w:b/>
          <w:bCs/>
        </w:rPr>
        <w:t>You are expected to achieve the numbers that are proposed.</w:t>
      </w:r>
    </w:p>
    <w:p w14:paraId="1E6747A4" w14:textId="435ED430" w:rsidR="00A01B7E" w:rsidRPr="007B3551" w:rsidRDefault="00A01B7E" w:rsidP="00A01B7E">
      <w:pPr>
        <w:tabs>
          <w:tab w:val="left" w:pos="1008"/>
        </w:tabs>
        <w:rPr>
          <w:rFonts w:cs="Arial"/>
          <w:b/>
        </w:rPr>
      </w:pPr>
      <w:r w:rsidRPr="007B3551">
        <w:rPr>
          <w:rFonts w:cs="Arial"/>
        </w:rPr>
        <w:t>SAMHSA intends that its services programs result in the delivery of services as soon as possible after award.</w:t>
      </w:r>
      <w:r w:rsidR="00764333" w:rsidRPr="007B3551">
        <w:rPr>
          <w:rFonts w:cs="Arial"/>
        </w:rPr>
        <w:t xml:space="preserve"> </w:t>
      </w:r>
      <w:r w:rsidRPr="007B3551">
        <w:rPr>
          <w:rFonts w:cs="Arial"/>
        </w:rPr>
        <w:t>An implementation plan is required and the SBIRT intervention is expected to be operational in at least one pilot site no later than the</w:t>
      </w:r>
      <w:r>
        <w:rPr>
          <w:rFonts w:cs="Arial"/>
        </w:rPr>
        <w:t xml:space="preserve"> fourth</w:t>
      </w:r>
      <w:r w:rsidRPr="007B3551">
        <w:rPr>
          <w:rFonts w:cs="Arial"/>
        </w:rPr>
        <w:t xml:space="preserve"> month after the grant has been awarded</w:t>
      </w:r>
      <w:r>
        <w:rPr>
          <w:rFonts w:cs="Arial"/>
        </w:rPr>
        <w:t xml:space="preserve"> (see Phase I above)</w:t>
      </w:r>
      <w:r w:rsidRPr="007B3551">
        <w:rPr>
          <w:rFonts w:cs="Arial"/>
        </w:rPr>
        <w:t>.</w:t>
      </w:r>
      <w:r w:rsidR="00764333" w:rsidRPr="007B3551">
        <w:rPr>
          <w:rFonts w:cs="Arial"/>
        </w:rPr>
        <w:t xml:space="preserve"> </w:t>
      </w:r>
    </w:p>
    <w:p w14:paraId="0D428ACC" w14:textId="69C62A86" w:rsidR="00492715" w:rsidRPr="007B3551" w:rsidRDefault="00962020" w:rsidP="00AC34BE">
      <w:pPr>
        <w:tabs>
          <w:tab w:val="left" w:pos="1008"/>
        </w:tabs>
        <w:rPr>
          <w:rFonts w:cs="Arial"/>
        </w:rPr>
      </w:pPr>
      <w:r w:rsidRPr="007B3551">
        <w:rPr>
          <w:rFonts w:cs="Arial"/>
          <w:bCs/>
        </w:rPr>
        <w:t>These are the activities that every</w:t>
      </w:r>
      <w:r w:rsidR="004D11B4" w:rsidRPr="007B3551">
        <w:rPr>
          <w:rFonts w:cs="Arial"/>
          <w:bCs/>
        </w:rPr>
        <w:t xml:space="preserve"> </w:t>
      </w:r>
      <w:r w:rsidRPr="007B3551">
        <w:rPr>
          <w:rFonts w:cs="Arial"/>
          <w:bCs/>
        </w:rPr>
        <w:t xml:space="preserve">grant project </w:t>
      </w:r>
      <w:r w:rsidR="004547C0" w:rsidRPr="007B3551">
        <w:rPr>
          <w:rFonts w:cs="Arial"/>
          <w:bCs/>
        </w:rPr>
        <w:t>must</w:t>
      </w:r>
      <w:r w:rsidR="004547C0" w:rsidRPr="007B3551">
        <w:rPr>
          <w:rFonts w:cs="Arial"/>
          <w:b/>
          <w:bCs/>
        </w:rPr>
        <w:t xml:space="preserve"> </w:t>
      </w:r>
      <w:r w:rsidR="004547C0" w:rsidRPr="007B3551">
        <w:rPr>
          <w:rFonts w:cs="Arial"/>
          <w:bCs/>
        </w:rPr>
        <w:t>implement.</w:t>
      </w:r>
      <w:r w:rsidR="00764333" w:rsidRPr="007B3551">
        <w:rPr>
          <w:rFonts w:cs="Arial"/>
          <w:bCs/>
        </w:rPr>
        <w:t xml:space="preserve"> </w:t>
      </w:r>
      <w:r w:rsidR="0023753F" w:rsidRPr="007B3551">
        <w:rPr>
          <w:rFonts w:cs="Arial"/>
          <w:b/>
          <w:bCs/>
        </w:rPr>
        <w:t>R</w:t>
      </w:r>
      <w:r w:rsidR="005A4242" w:rsidRPr="007B3551">
        <w:rPr>
          <w:rFonts w:cs="Arial"/>
          <w:b/>
          <w:bCs/>
        </w:rPr>
        <w:t xml:space="preserve">equired activities </w:t>
      </w:r>
      <w:r w:rsidR="0023753F" w:rsidRPr="007B3551">
        <w:rPr>
          <w:rFonts w:cs="Arial"/>
          <w:b/>
          <w:bCs/>
        </w:rPr>
        <w:t xml:space="preserve">must be </w:t>
      </w:r>
      <w:r w:rsidR="005A4242" w:rsidRPr="007B3551">
        <w:rPr>
          <w:rFonts w:cs="Arial"/>
          <w:b/>
          <w:bCs/>
        </w:rPr>
        <w:t xml:space="preserve">reflected in the </w:t>
      </w:r>
      <w:r w:rsidR="00A16BCD" w:rsidRPr="007B3551">
        <w:rPr>
          <w:rFonts w:cs="Arial"/>
          <w:b/>
          <w:bCs/>
        </w:rPr>
        <w:t>P</w:t>
      </w:r>
      <w:r w:rsidR="005A4242" w:rsidRPr="007B3551">
        <w:rPr>
          <w:rFonts w:cs="Arial"/>
          <w:b/>
          <w:bCs/>
        </w:rPr>
        <w:t xml:space="preserve">roject </w:t>
      </w:r>
      <w:r w:rsidR="00A16BCD" w:rsidRPr="007B3551">
        <w:rPr>
          <w:rFonts w:cs="Arial"/>
          <w:b/>
          <w:bCs/>
        </w:rPr>
        <w:t>N</w:t>
      </w:r>
      <w:r w:rsidR="005A4242" w:rsidRPr="007B3551">
        <w:rPr>
          <w:rFonts w:cs="Arial"/>
          <w:b/>
          <w:bCs/>
        </w:rPr>
        <w:t xml:space="preserve">arrative in </w:t>
      </w:r>
      <w:hyperlink w:anchor="_6._OTHER_SUBMISSION" w:history="1">
        <w:r w:rsidR="005A4242" w:rsidRPr="007B3551">
          <w:rPr>
            <w:rStyle w:val="Hyperlink"/>
            <w:rFonts w:cs="Arial"/>
            <w:b/>
            <w:bCs/>
          </w:rPr>
          <w:t>Section V</w:t>
        </w:r>
      </w:hyperlink>
      <w:r w:rsidR="00743932" w:rsidRPr="00DC470C">
        <w:rPr>
          <w:rStyle w:val="Hyperlink"/>
          <w:rFonts w:cs="Arial"/>
          <w:color w:val="auto"/>
          <w:u w:val="none"/>
        </w:rPr>
        <w:t>.</w:t>
      </w:r>
      <w:r w:rsidR="005A4242" w:rsidRPr="007B3551">
        <w:rPr>
          <w:rFonts w:cs="Arial"/>
          <w:b/>
          <w:bCs/>
        </w:rPr>
        <w:t xml:space="preserve"> </w:t>
      </w:r>
    </w:p>
    <w:p w14:paraId="4CD377B2" w14:textId="1F2DAF01" w:rsidR="00C324E3" w:rsidRDefault="00C324E3" w:rsidP="00AC34BE">
      <w:pPr>
        <w:tabs>
          <w:tab w:val="left" w:pos="1008"/>
        </w:tabs>
        <w:rPr>
          <w:rFonts w:cs="Arial"/>
        </w:rPr>
      </w:pPr>
      <w:r w:rsidRPr="007B3551">
        <w:rPr>
          <w:rFonts w:cs="Arial"/>
        </w:rPr>
        <w:t>You must use SAMHSA’s services grant funds primari</w:t>
      </w:r>
      <w:r w:rsidR="00AE2CBD" w:rsidRPr="007B3551">
        <w:rPr>
          <w:rFonts w:cs="Arial"/>
        </w:rPr>
        <w:t xml:space="preserve">ly to support direct services. </w:t>
      </w:r>
      <w:r w:rsidRPr="007B3551">
        <w:rPr>
          <w:rFonts w:cs="Arial"/>
        </w:rPr>
        <w:t>This includes the following activities:</w:t>
      </w:r>
    </w:p>
    <w:p w14:paraId="256F3D49" w14:textId="77777777" w:rsidR="00D7140E" w:rsidRDefault="003076B1" w:rsidP="00D14737">
      <w:pPr>
        <w:pStyle w:val="ListParagraph"/>
        <w:numPr>
          <w:ilvl w:val="0"/>
          <w:numId w:val="120"/>
        </w:numPr>
        <w:tabs>
          <w:tab w:val="left" w:pos="1008"/>
        </w:tabs>
        <w:rPr>
          <w:rFonts w:cs="Arial"/>
          <w:szCs w:val="24"/>
        </w:rPr>
      </w:pPr>
      <w:r>
        <w:rPr>
          <w:rFonts w:cs="Arial"/>
          <w:szCs w:val="24"/>
        </w:rPr>
        <w:t xml:space="preserve">Note: </w:t>
      </w:r>
      <w:r w:rsidR="00294DD7" w:rsidRPr="00D14737">
        <w:rPr>
          <w:rFonts w:cs="Arial"/>
          <w:szCs w:val="24"/>
        </w:rPr>
        <w:t>Recipients must devote at least 70 percent of their award to expand/enhance their treatment service system to carry out the following SBIRT services for adults and adolescents presenting in primary care and community agencies, including establishing contractual relationships with the local specialty treatment system.</w:t>
      </w:r>
      <w:r w:rsidR="00764333" w:rsidRPr="00D14737">
        <w:rPr>
          <w:rFonts w:cs="Arial"/>
          <w:szCs w:val="24"/>
        </w:rPr>
        <w:t xml:space="preserve"> </w:t>
      </w:r>
      <w:r w:rsidR="00294DD7" w:rsidRPr="00D14737">
        <w:rPr>
          <w:rFonts w:cs="Arial"/>
          <w:szCs w:val="24"/>
        </w:rPr>
        <w:t>These services are face-to-face, universal screening approaches</w:t>
      </w:r>
      <w:r w:rsidR="00547E23">
        <w:rPr>
          <w:rFonts w:cs="Arial"/>
          <w:szCs w:val="24"/>
        </w:rPr>
        <w:t>;</w:t>
      </w:r>
      <w:r w:rsidR="00294DD7" w:rsidRPr="00D14737">
        <w:rPr>
          <w:rFonts w:cs="Arial"/>
          <w:szCs w:val="24"/>
        </w:rPr>
        <w:t xml:space="preserve"> however</w:t>
      </w:r>
      <w:r w:rsidR="00547E23">
        <w:rPr>
          <w:rFonts w:cs="Arial"/>
          <w:szCs w:val="24"/>
        </w:rPr>
        <w:t>,</w:t>
      </w:r>
      <w:r w:rsidR="00294DD7" w:rsidRPr="00D14737">
        <w:rPr>
          <w:rFonts w:cs="Arial"/>
          <w:szCs w:val="24"/>
        </w:rPr>
        <w:t xml:space="preserve"> recipients may use automated electronic means to administer pre-screens and full screening tools (i.e.</w:t>
      </w:r>
      <w:r w:rsidR="00143E56">
        <w:rPr>
          <w:rFonts w:cs="Arial"/>
          <w:szCs w:val="24"/>
        </w:rPr>
        <w:t>,</w:t>
      </w:r>
      <w:r w:rsidR="00294DD7" w:rsidRPr="00D14737">
        <w:rPr>
          <w:rFonts w:cs="Arial"/>
          <w:szCs w:val="24"/>
        </w:rPr>
        <w:t xml:space="preserve"> tablet based self-administration by patients in waiting rooms).</w:t>
      </w:r>
      <w:r w:rsidR="00764333" w:rsidRPr="00D14737">
        <w:rPr>
          <w:rFonts w:cs="Arial"/>
          <w:szCs w:val="24"/>
        </w:rPr>
        <w:t xml:space="preserve"> </w:t>
      </w:r>
      <w:r w:rsidR="00294DD7" w:rsidRPr="00D14737">
        <w:rPr>
          <w:rFonts w:cs="Arial"/>
          <w:szCs w:val="24"/>
        </w:rPr>
        <w:t xml:space="preserve">Recipients must select validated </w:t>
      </w:r>
      <w:r w:rsidR="00D7140E">
        <w:rPr>
          <w:rFonts w:cs="Arial"/>
          <w:szCs w:val="24"/>
        </w:rPr>
        <w:br w:type="page"/>
      </w:r>
    </w:p>
    <w:p w14:paraId="3B2D0B72" w14:textId="108DA7E9" w:rsidR="00294DD7" w:rsidRPr="0011199B" w:rsidRDefault="00294DD7" w:rsidP="00D7140E">
      <w:pPr>
        <w:pStyle w:val="ListParagraph"/>
        <w:tabs>
          <w:tab w:val="left" w:pos="1008"/>
        </w:tabs>
        <w:rPr>
          <w:b/>
          <w:bCs/>
        </w:rPr>
      </w:pPr>
      <w:r w:rsidRPr="00D14737">
        <w:rPr>
          <w:rFonts w:cs="Arial"/>
          <w:szCs w:val="24"/>
        </w:rPr>
        <w:lastRenderedPageBreak/>
        <w:t xml:space="preserve">screening instruments for any pre-screening and all full screens </w:t>
      </w:r>
      <w:proofErr w:type="gramStart"/>
      <w:r w:rsidRPr="00D14737">
        <w:rPr>
          <w:rFonts w:cs="Arial"/>
          <w:szCs w:val="24"/>
        </w:rPr>
        <w:t>similar to</w:t>
      </w:r>
      <w:proofErr w:type="gramEnd"/>
      <w:r w:rsidRPr="00D14737">
        <w:rPr>
          <w:rFonts w:cs="Arial"/>
          <w:szCs w:val="24"/>
        </w:rPr>
        <w:t xml:space="preserve"> those suggested below:</w:t>
      </w:r>
    </w:p>
    <w:p w14:paraId="3527E34E" w14:textId="77777777" w:rsidR="00294DD7" w:rsidRDefault="00294DD7" w:rsidP="00294DD7">
      <w:pPr>
        <w:tabs>
          <w:tab w:val="left" w:pos="1008"/>
        </w:tabs>
        <w:rPr>
          <w:rFonts w:cs="Arial"/>
          <w:szCs w:val="24"/>
        </w:rPr>
      </w:pPr>
      <w:r>
        <w:rPr>
          <w:rFonts w:cs="Arial"/>
          <w:b/>
          <w:szCs w:val="24"/>
        </w:rPr>
        <w:t>Pre/Screening</w:t>
      </w:r>
      <w:r>
        <w:rPr>
          <w:rFonts w:cs="Arial"/>
          <w:szCs w:val="24"/>
        </w:rPr>
        <w:t xml:space="preserve"> with universal pre-screening (typical for high patient volume locations and in conjunction with full-screening tools) such as the:</w:t>
      </w:r>
    </w:p>
    <w:p w14:paraId="5647EF1E" w14:textId="1B32FC4B" w:rsidR="00294DD7" w:rsidRDefault="00294DD7" w:rsidP="00294DD7">
      <w:pPr>
        <w:numPr>
          <w:ilvl w:val="0"/>
          <w:numId w:val="121"/>
        </w:numPr>
        <w:tabs>
          <w:tab w:val="left" w:pos="1008"/>
        </w:tabs>
        <w:rPr>
          <w:rFonts w:cs="Arial"/>
          <w:szCs w:val="24"/>
        </w:rPr>
      </w:pPr>
      <w:r>
        <w:rPr>
          <w:rFonts w:cs="Arial"/>
          <w:szCs w:val="24"/>
        </w:rPr>
        <w:t>National Institute of Drug Abuse Single Question Screen (</w:t>
      </w:r>
      <w:hyperlink r:id="rId11" w:history="1">
        <w:r>
          <w:rPr>
            <w:rStyle w:val="Hyperlink"/>
            <w:rFonts w:cs="Arial"/>
            <w:szCs w:val="24"/>
          </w:rPr>
          <w:t>https://www.ncbi.nlm.nih.gov/pmc/articles/PMC2911954/</w:t>
        </w:r>
      </w:hyperlink>
      <w:r>
        <w:rPr>
          <w:rFonts w:cs="Arial"/>
          <w:szCs w:val="24"/>
        </w:rPr>
        <w:t xml:space="preserve">); and </w:t>
      </w:r>
    </w:p>
    <w:p w14:paraId="35403BF4" w14:textId="7BAE68A4" w:rsidR="00294DD7" w:rsidRPr="00D14737" w:rsidRDefault="00294DD7" w:rsidP="0011199B">
      <w:pPr>
        <w:numPr>
          <w:ilvl w:val="0"/>
          <w:numId w:val="121"/>
        </w:numPr>
        <w:tabs>
          <w:tab w:val="left" w:pos="1008"/>
        </w:tabs>
        <w:rPr>
          <w:rFonts w:cs="Arial"/>
          <w:szCs w:val="24"/>
        </w:rPr>
      </w:pPr>
      <w:r>
        <w:rPr>
          <w:rFonts w:cs="Arial"/>
          <w:szCs w:val="24"/>
        </w:rPr>
        <w:t>National Institute of Alcoholism and Alcohol Abuse Single Question Screen (</w:t>
      </w:r>
      <w:hyperlink r:id="rId12" w:history="1">
        <w:r>
          <w:rPr>
            <w:rStyle w:val="Hyperlink"/>
            <w:rFonts w:cs="Arial"/>
            <w:szCs w:val="24"/>
          </w:rPr>
          <w:t>https://www.ncbi.nlm.nih.gov/pmc/articles/PMC2695521/</w:t>
        </w:r>
      </w:hyperlink>
      <w:r>
        <w:rPr>
          <w:rFonts w:cs="Arial"/>
          <w:szCs w:val="24"/>
        </w:rPr>
        <w:t>).</w:t>
      </w:r>
    </w:p>
    <w:p w14:paraId="31DBE9AE" w14:textId="32B73545" w:rsidR="00E92015" w:rsidRPr="0011199B" w:rsidRDefault="00E92015" w:rsidP="0011199B">
      <w:pPr>
        <w:tabs>
          <w:tab w:val="left" w:pos="1008"/>
        </w:tabs>
        <w:rPr>
          <w:rFonts w:cs="Arial"/>
          <w:b/>
          <w:szCs w:val="24"/>
        </w:rPr>
      </w:pPr>
      <w:r w:rsidRPr="0011199B">
        <w:rPr>
          <w:rFonts w:cs="Arial"/>
          <w:b/>
          <w:szCs w:val="24"/>
        </w:rPr>
        <w:t xml:space="preserve">Screening: </w:t>
      </w:r>
    </w:p>
    <w:p w14:paraId="45052C91" w14:textId="2D943661" w:rsidR="0076574E" w:rsidRDefault="0076574E" w:rsidP="0011199B">
      <w:pPr>
        <w:tabs>
          <w:tab w:val="left" w:pos="1008"/>
        </w:tabs>
      </w:pPr>
      <w:r>
        <w:t>Patients must be screened for substance use.</w:t>
      </w:r>
      <w:r w:rsidR="00764333">
        <w:t xml:space="preserve"> </w:t>
      </w:r>
      <w:r w:rsidR="00AC77CC" w:rsidRPr="00D445E9">
        <w:t xml:space="preserve">Applicants are </w:t>
      </w:r>
      <w:r w:rsidR="00AC77CC">
        <w:t xml:space="preserve">also </w:t>
      </w:r>
      <w:r w:rsidR="00AC77CC" w:rsidRPr="00D445E9">
        <w:t>encouraged to include screening for risk of suicide as well.</w:t>
      </w:r>
      <w:r w:rsidR="00764333">
        <w:t xml:space="preserve"> </w:t>
      </w:r>
      <w:r>
        <w:t xml:space="preserve">Examples of screening tools </w:t>
      </w:r>
      <w:r w:rsidR="00AC77CC">
        <w:t xml:space="preserve">for substance use </w:t>
      </w:r>
      <w:r>
        <w:t>appropriate for the population</w:t>
      </w:r>
      <w:r w:rsidR="005B5A47">
        <w:t>s</w:t>
      </w:r>
      <w:r>
        <w:t xml:space="preserve"> of focus are</w:t>
      </w:r>
      <w:r w:rsidR="00AF4CF4">
        <w:t>:</w:t>
      </w:r>
      <w:r w:rsidR="00AF4CF4" w:rsidRPr="00AF4CF4">
        <w:t xml:space="preserve"> </w:t>
      </w:r>
    </w:p>
    <w:p w14:paraId="032CC75B" w14:textId="1EEF1371" w:rsidR="002D7657" w:rsidRDefault="002D7657" w:rsidP="0011199B">
      <w:pPr>
        <w:tabs>
          <w:tab w:val="left" w:pos="1008"/>
        </w:tabs>
        <w:rPr>
          <w:u w:val="single"/>
        </w:rPr>
      </w:pPr>
      <w:r w:rsidRPr="002D7657">
        <w:rPr>
          <w:u w:val="single"/>
        </w:rPr>
        <w:t>Tools for Adults</w:t>
      </w:r>
    </w:p>
    <w:p w14:paraId="69A359FF" w14:textId="27C781EF" w:rsidR="002D7657" w:rsidRDefault="002D7657" w:rsidP="00667142">
      <w:pPr>
        <w:pStyle w:val="ListParagraph"/>
        <w:numPr>
          <w:ilvl w:val="0"/>
          <w:numId w:val="114"/>
        </w:numPr>
        <w:spacing w:after="200" w:line="276" w:lineRule="auto"/>
        <w:rPr>
          <w:rFonts w:cs="Arial"/>
          <w:szCs w:val="24"/>
        </w:rPr>
      </w:pPr>
      <w:r w:rsidRPr="007B3551">
        <w:rPr>
          <w:rFonts w:cs="Arial"/>
          <w:szCs w:val="24"/>
        </w:rPr>
        <w:t>For Alcohol</w:t>
      </w:r>
    </w:p>
    <w:p w14:paraId="2BD06DF7" w14:textId="50132BAD" w:rsidR="00ED5C88" w:rsidRPr="007B3551" w:rsidRDefault="00ED5C88" w:rsidP="00ED5C88">
      <w:pPr>
        <w:pStyle w:val="ListParagraph"/>
        <w:numPr>
          <w:ilvl w:val="1"/>
          <w:numId w:val="114"/>
        </w:numPr>
        <w:spacing w:after="200" w:line="276" w:lineRule="auto"/>
        <w:rPr>
          <w:rFonts w:cs="Arial"/>
          <w:szCs w:val="24"/>
        </w:rPr>
      </w:pPr>
      <w:r>
        <w:rPr>
          <w:rFonts w:cs="Arial"/>
          <w:szCs w:val="24"/>
        </w:rPr>
        <w:t xml:space="preserve">Pre-Screen: </w:t>
      </w:r>
      <w:hyperlink r:id="rId13" w:history="1">
        <w:r w:rsidR="005B5A47">
          <w:rPr>
            <w:rStyle w:val="Hyperlink"/>
            <w:rFonts w:cs="Arial"/>
            <w:szCs w:val="24"/>
          </w:rPr>
          <w:t>NIDA Single Question Alcohol Screen</w:t>
        </w:r>
      </w:hyperlink>
    </w:p>
    <w:p w14:paraId="3AC0828D" w14:textId="4932ECC4" w:rsidR="002D7657" w:rsidRPr="007B3551" w:rsidRDefault="004756D8" w:rsidP="00667142">
      <w:pPr>
        <w:pStyle w:val="ListParagraph"/>
        <w:numPr>
          <w:ilvl w:val="1"/>
          <w:numId w:val="114"/>
        </w:numPr>
        <w:spacing w:after="200" w:line="276" w:lineRule="auto"/>
        <w:rPr>
          <w:rFonts w:cs="Arial"/>
          <w:szCs w:val="24"/>
        </w:rPr>
      </w:pPr>
      <w:hyperlink r:id="rId14" w:history="1">
        <w:r w:rsidR="00B62C94">
          <w:rPr>
            <w:rStyle w:val="Hyperlink"/>
            <w:rFonts w:cs="Arial"/>
            <w:szCs w:val="24"/>
          </w:rPr>
          <w:t>AUDIT-C</w:t>
        </w:r>
      </w:hyperlink>
      <w:r w:rsidR="002D7657" w:rsidRPr="007B3551">
        <w:rPr>
          <w:rFonts w:cs="Arial"/>
          <w:szCs w:val="24"/>
        </w:rPr>
        <w:t xml:space="preserve"> + binge question</w:t>
      </w:r>
    </w:p>
    <w:p w14:paraId="065D2FD2" w14:textId="4C3A6BB4" w:rsidR="002D7657" w:rsidRPr="007B3551" w:rsidRDefault="002D7657" w:rsidP="00667142">
      <w:pPr>
        <w:pStyle w:val="ListParagraph"/>
        <w:numPr>
          <w:ilvl w:val="1"/>
          <w:numId w:val="114"/>
        </w:numPr>
        <w:spacing w:after="200" w:line="276" w:lineRule="auto"/>
        <w:rPr>
          <w:rFonts w:cs="Arial"/>
          <w:szCs w:val="24"/>
        </w:rPr>
      </w:pPr>
      <w:r w:rsidRPr="007B3551">
        <w:rPr>
          <w:rFonts w:cs="Arial"/>
          <w:szCs w:val="24"/>
        </w:rPr>
        <w:t>Full screen:</w:t>
      </w:r>
      <w:r w:rsidR="00764333" w:rsidRPr="007B3551">
        <w:rPr>
          <w:rFonts w:cs="Arial"/>
          <w:szCs w:val="24"/>
        </w:rPr>
        <w:t xml:space="preserve"> </w:t>
      </w:r>
      <w:hyperlink r:id="rId15" w:anchor=":~:text=The%20AUDIT%20(Alcohol%20Use%20Disorders,or%20any%20alcohol%20use%20disorder." w:history="1">
        <w:r w:rsidR="00B62C94" w:rsidRPr="00B62C94">
          <w:rPr>
            <w:rStyle w:val="Hyperlink"/>
            <w:rFonts w:cs="Arial"/>
            <w:szCs w:val="24"/>
          </w:rPr>
          <w:t>AUDIT</w:t>
        </w:r>
      </w:hyperlink>
    </w:p>
    <w:p w14:paraId="4000418A" w14:textId="6D0B6A7A" w:rsidR="002D7657" w:rsidRPr="007B3551" w:rsidRDefault="004756D8" w:rsidP="00667142">
      <w:pPr>
        <w:pStyle w:val="ListParagraph"/>
        <w:numPr>
          <w:ilvl w:val="1"/>
          <w:numId w:val="114"/>
        </w:numPr>
        <w:spacing w:after="200" w:line="276" w:lineRule="auto"/>
        <w:rPr>
          <w:rFonts w:cs="Arial"/>
          <w:szCs w:val="24"/>
        </w:rPr>
      </w:pPr>
      <w:hyperlink r:id="rId16" w:history="1">
        <w:r w:rsidR="00B62C94" w:rsidRPr="00B62C94">
          <w:rPr>
            <w:rStyle w:val="Hyperlink"/>
            <w:rFonts w:cs="Arial"/>
            <w:szCs w:val="24"/>
          </w:rPr>
          <w:t>USAUDIT</w:t>
        </w:r>
      </w:hyperlink>
    </w:p>
    <w:p w14:paraId="64DF1217" w14:textId="77777777" w:rsidR="002D7657" w:rsidRPr="007B3551" w:rsidRDefault="002D7657" w:rsidP="00667142">
      <w:pPr>
        <w:pStyle w:val="ListParagraph"/>
        <w:numPr>
          <w:ilvl w:val="0"/>
          <w:numId w:val="114"/>
        </w:numPr>
        <w:spacing w:after="200" w:line="276" w:lineRule="auto"/>
        <w:rPr>
          <w:rFonts w:cs="Arial"/>
          <w:szCs w:val="24"/>
        </w:rPr>
      </w:pPr>
      <w:r w:rsidRPr="007B3551">
        <w:rPr>
          <w:rFonts w:cs="Arial"/>
          <w:szCs w:val="24"/>
        </w:rPr>
        <w:t>For illicit and prescription drug misuse:</w:t>
      </w:r>
    </w:p>
    <w:p w14:paraId="5CC5D6B8" w14:textId="5456B57C" w:rsidR="002D7657" w:rsidRPr="007B3551" w:rsidRDefault="002D7657" w:rsidP="00667142">
      <w:pPr>
        <w:pStyle w:val="ListParagraph"/>
        <w:numPr>
          <w:ilvl w:val="1"/>
          <w:numId w:val="114"/>
        </w:numPr>
        <w:spacing w:after="200" w:line="276" w:lineRule="auto"/>
        <w:rPr>
          <w:rFonts w:cs="Arial"/>
          <w:szCs w:val="24"/>
        </w:rPr>
      </w:pPr>
      <w:r w:rsidRPr="007B3551">
        <w:rPr>
          <w:rFonts w:cs="Arial"/>
          <w:szCs w:val="24"/>
        </w:rPr>
        <w:t>Pre-Screen:</w:t>
      </w:r>
      <w:r w:rsidR="00764333" w:rsidRPr="007B3551">
        <w:rPr>
          <w:rFonts w:cs="Arial"/>
          <w:szCs w:val="24"/>
        </w:rPr>
        <w:t xml:space="preserve"> </w:t>
      </w:r>
      <w:hyperlink r:id="rId17" w:history="1">
        <w:r w:rsidR="00B62C94" w:rsidRPr="00B62C94">
          <w:rPr>
            <w:rStyle w:val="Hyperlink"/>
            <w:rFonts w:cs="Arial"/>
            <w:szCs w:val="24"/>
          </w:rPr>
          <w:t>NIDA Single Question Drug Screen</w:t>
        </w:r>
      </w:hyperlink>
    </w:p>
    <w:p w14:paraId="2CCB2CEF" w14:textId="1623C9E2" w:rsidR="002D7657" w:rsidRPr="007B3551" w:rsidRDefault="002D7657" w:rsidP="00667142">
      <w:pPr>
        <w:pStyle w:val="ListParagraph"/>
        <w:numPr>
          <w:ilvl w:val="1"/>
          <w:numId w:val="114"/>
        </w:numPr>
        <w:spacing w:after="200" w:line="276" w:lineRule="auto"/>
        <w:rPr>
          <w:rFonts w:cs="Arial"/>
          <w:szCs w:val="24"/>
        </w:rPr>
      </w:pPr>
      <w:r w:rsidRPr="007B3551">
        <w:rPr>
          <w:rFonts w:cs="Arial"/>
          <w:szCs w:val="24"/>
        </w:rPr>
        <w:t>Full Screen:</w:t>
      </w:r>
      <w:r w:rsidR="00764333" w:rsidRPr="007B3551">
        <w:rPr>
          <w:rFonts w:cs="Arial"/>
          <w:szCs w:val="24"/>
        </w:rPr>
        <w:t xml:space="preserve"> </w:t>
      </w:r>
      <w:r w:rsidRPr="007B3551">
        <w:rPr>
          <w:rFonts w:cs="Arial"/>
          <w:szCs w:val="24"/>
        </w:rPr>
        <w:t xml:space="preserve">Drug Abuse Screen Test – 10 Questions </w:t>
      </w:r>
      <w:r w:rsidR="00A4569C">
        <w:rPr>
          <w:rFonts w:cs="Arial"/>
          <w:szCs w:val="24"/>
        </w:rPr>
        <w:t>(</w:t>
      </w:r>
      <w:hyperlink r:id="rId18" w:history="1">
        <w:r w:rsidR="00B62C94" w:rsidRPr="00B62C94">
          <w:rPr>
            <w:rStyle w:val="Hyperlink"/>
          </w:rPr>
          <w:t>DAST-10</w:t>
        </w:r>
      </w:hyperlink>
      <w:r w:rsidR="00A4569C">
        <w:t>)</w:t>
      </w:r>
    </w:p>
    <w:p w14:paraId="0987895F" w14:textId="4B15D680" w:rsidR="002D7657" w:rsidRPr="007B3551" w:rsidRDefault="002D7657" w:rsidP="00667142">
      <w:pPr>
        <w:pStyle w:val="ListParagraph"/>
        <w:numPr>
          <w:ilvl w:val="1"/>
          <w:numId w:val="114"/>
        </w:numPr>
        <w:spacing w:after="200" w:line="276" w:lineRule="auto"/>
        <w:rPr>
          <w:rFonts w:cs="Arial"/>
          <w:szCs w:val="24"/>
        </w:rPr>
      </w:pPr>
      <w:r w:rsidRPr="007B3551">
        <w:rPr>
          <w:rFonts w:cs="Arial"/>
          <w:szCs w:val="24"/>
        </w:rPr>
        <w:t>The Alcohol, Smoking and Substance Involvement Screening Test</w:t>
      </w:r>
      <w:r w:rsidR="00764333" w:rsidRPr="007B3551">
        <w:rPr>
          <w:rFonts w:cs="Arial"/>
          <w:szCs w:val="24"/>
        </w:rPr>
        <w:t xml:space="preserve"> </w:t>
      </w:r>
      <w:r w:rsidR="00A4569C">
        <w:t>(</w:t>
      </w:r>
      <w:hyperlink r:id="rId19" w:history="1">
        <w:r w:rsidR="00A4569C" w:rsidRPr="00A4569C">
          <w:rPr>
            <w:rStyle w:val="Hyperlink"/>
          </w:rPr>
          <w:t>ASSIST</w:t>
        </w:r>
      </w:hyperlink>
      <w:r w:rsidR="00A4569C">
        <w:t>)</w:t>
      </w:r>
    </w:p>
    <w:p w14:paraId="2FADABFF" w14:textId="100EBEA0" w:rsidR="002D7657" w:rsidRDefault="004756D8" w:rsidP="00667142">
      <w:pPr>
        <w:pStyle w:val="ListParagraph"/>
        <w:numPr>
          <w:ilvl w:val="1"/>
          <w:numId w:val="114"/>
        </w:numPr>
        <w:spacing w:after="200" w:line="276" w:lineRule="auto"/>
        <w:rPr>
          <w:rFonts w:cs="Arial"/>
          <w:szCs w:val="24"/>
        </w:rPr>
      </w:pPr>
      <w:hyperlink r:id="rId20" w:history="1">
        <w:r w:rsidR="00A4569C" w:rsidRPr="00A4569C">
          <w:rPr>
            <w:rStyle w:val="Hyperlink"/>
          </w:rPr>
          <w:t>ASSIST-FC</w:t>
        </w:r>
      </w:hyperlink>
    </w:p>
    <w:p w14:paraId="2A9DEA88" w14:textId="02B5B5C3" w:rsidR="002D7657" w:rsidRPr="007B3551" w:rsidRDefault="004756D8" w:rsidP="00667142">
      <w:pPr>
        <w:pStyle w:val="ListParagraph"/>
        <w:numPr>
          <w:ilvl w:val="1"/>
          <w:numId w:val="114"/>
        </w:numPr>
        <w:spacing w:after="200" w:line="276" w:lineRule="auto"/>
        <w:rPr>
          <w:rFonts w:cs="Arial"/>
          <w:szCs w:val="24"/>
        </w:rPr>
      </w:pPr>
      <w:hyperlink r:id="rId21" w:history="1">
        <w:r w:rsidR="00A4569C" w:rsidRPr="00A4569C">
          <w:rPr>
            <w:rStyle w:val="Hyperlink"/>
          </w:rPr>
          <w:t>Single Question on Drug Use</w:t>
        </w:r>
      </w:hyperlink>
    </w:p>
    <w:p w14:paraId="7E0744ED" w14:textId="4A5D048C" w:rsidR="002D7657" w:rsidRPr="002D7657" w:rsidRDefault="002D7657" w:rsidP="002D7657">
      <w:pPr>
        <w:tabs>
          <w:tab w:val="left" w:pos="1008"/>
        </w:tabs>
        <w:rPr>
          <w:u w:val="single"/>
        </w:rPr>
      </w:pPr>
      <w:r>
        <w:rPr>
          <w:u w:val="single"/>
        </w:rPr>
        <w:t>Tools for Children and Adolescents</w:t>
      </w:r>
    </w:p>
    <w:p w14:paraId="63231DF1" w14:textId="77777777" w:rsidR="00700AC3" w:rsidRDefault="00324677" w:rsidP="00850663">
      <w:pPr>
        <w:numPr>
          <w:ilvl w:val="0"/>
          <w:numId w:val="108"/>
        </w:numPr>
        <w:shd w:val="clear" w:color="auto" w:fill="FFFFFF"/>
        <w:spacing w:before="100" w:beforeAutospacing="1" w:after="100" w:afterAutospacing="1"/>
        <w:rPr>
          <w:rFonts w:cs="Arial"/>
          <w:szCs w:val="24"/>
        </w:rPr>
      </w:pPr>
      <w:r w:rsidRPr="00700AC3">
        <w:rPr>
          <w:rFonts w:cs="Arial"/>
          <w:szCs w:val="24"/>
        </w:rPr>
        <w:t>S2BI (</w:t>
      </w:r>
      <w:hyperlink r:id="rId22" w:anchor="/" w:history="1">
        <w:r w:rsidR="00015E14" w:rsidRPr="00700AC3">
          <w:rPr>
            <w:color w:val="0000FF"/>
            <w:u w:val="single"/>
          </w:rPr>
          <w:t>Screening to Brief Intervention</w:t>
        </w:r>
      </w:hyperlink>
      <w:r w:rsidRPr="00700AC3">
        <w:rPr>
          <w:rFonts w:cs="Arial"/>
          <w:szCs w:val="24"/>
        </w:rPr>
        <w:t>)</w:t>
      </w:r>
    </w:p>
    <w:p w14:paraId="15074917" w14:textId="150104D5" w:rsidR="00324677" w:rsidRPr="00700AC3" w:rsidRDefault="00F87576" w:rsidP="00850663">
      <w:pPr>
        <w:numPr>
          <w:ilvl w:val="1"/>
          <w:numId w:val="108"/>
        </w:numPr>
        <w:shd w:val="clear" w:color="auto" w:fill="FFFFFF"/>
        <w:spacing w:before="100" w:beforeAutospacing="1" w:after="100" w:afterAutospacing="1"/>
        <w:rPr>
          <w:rFonts w:cs="Arial"/>
          <w:szCs w:val="24"/>
        </w:rPr>
      </w:pPr>
      <w:r w:rsidRPr="00700AC3">
        <w:rPr>
          <w:rFonts w:cs="Arial"/>
          <w:szCs w:val="24"/>
        </w:rPr>
        <w:t>Frequency screen</w:t>
      </w:r>
      <w:r w:rsidR="00324677" w:rsidRPr="00700AC3">
        <w:rPr>
          <w:rFonts w:cs="Arial"/>
          <w:szCs w:val="24"/>
        </w:rPr>
        <w:t xml:space="preserve"> </w:t>
      </w:r>
    </w:p>
    <w:p w14:paraId="2EE0ADAA" w14:textId="128AE921" w:rsidR="00324677" w:rsidRPr="00324677" w:rsidRDefault="00F87576" w:rsidP="00850663">
      <w:pPr>
        <w:numPr>
          <w:ilvl w:val="1"/>
          <w:numId w:val="108"/>
        </w:numPr>
        <w:shd w:val="clear" w:color="auto" w:fill="FFFFFF"/>
        <w:spacing w:before="100" w:beforeAutospacing="1" w:after="100" w:afterAutospacing="1"/>
        <w:rPr>
          <w:rFonts w:cs="Arial"/>
          <w:szCs w:val="24"/>
        </w:rPr>
      </w:pPr>
      <w:r>
        <w:rPr>
          <w:rFonts w:cs="Arial"/>
          <w:szCs w:val="24"/>
        </w:rPr>
        <w:t xml:space="preserve">Screens for </w:t>
      </w:r>
      <w:r w:rsidR="00324677" w:rsidRPr="00324677">
        <w:rPr>
          <w:rFonts w:cs="Arial"/>
          <w:szCs w:val="24"/>
        </w:rPr>
        <w:t xml:space="preserve">tobacco, alcohol, marijuana, and other/illicit drug use </w:t>
      </w:r>
    </w:p>
    <w:p w14:paraId="7C733177" w14:textId="77777777" w:rsidR="00324677" w:rsidRPr="00324677" w:rsidRDefault="00324677" w:rsidP="00850663">
      <w:pPr>
        <w:numPr>
          <w:ilvl w:val="1"/>
          <w:numId w:val="108"/>
        </w:numPr>
        <w:shd w:val="clear" w:color="auto" w:fill="FFFFFF"/>
        <w:spacing w:before="100" w:beforeAutospacing="1" w:after="100" w:afterAutospacing="1"/>
        <w:rPr>
          <w:rFonts w:cs="Arial"/>
          <w:szCs w:val="24"/>
        </w:rPr>
      </w:pPr>
      <w:r w:rsidRPr="00324677">
        <w:rPr>
          <w:rFonts w:cs="Arial"/>
          <w:szCs w:val="24"/>
        </w:rPr>
        <w:t xml:space="preserve">Discriminates among no use, no SUD, moderate SUD, and severe SUD </w:t>
      </w:r>
    </w:p>
    <w:p w14:paraId="6A3D92D8" w14:textId="77777777" w:rsidR="00324677" w:rsidRPr="00324677" w:rsidRDefault="00324677" w:rsidP="00850663">
      <w:pPr>
        <w:numPr>
          <w:ilvl w:val="1"/>
          <w:numId w:val="108"/>
        </w:numPr>
        <w:shd w:val="clear" w:color="auto" w:fill="FFFFFF"/>
        <w:spacing w:before="100" w:beforeAutospacing="1" w:after="100" w:afterAutospacing="1"/>
        <w:rPr>
          <w:rFonts w:cs="Arial"/>
          <w:szCs w:val="24"/>
        </w:rPr>
      </w:pPr>
      <w:r w:rsidRPr="00324677">
        <w:rPr>
          <w:rFonts w:cs="Arial"/>
          <w:szCs w:val="24"/>
        </w:rPr>
        <w:t xml:space="preserve">Electronic medical record compatible </w:t>
      </w:r>
    </w:p>
    <w:p w14:paraId="573768F8" w14:textId="7F03B416" w:rsidR="00102D85" w:rsidRDefault="00324677" w:rsidP="00102D85">
      <w:pPr>
        <w:numPr>
          <w:ilvl w:val="1"/>
          <w:numId w:val="108"/>
        </w:numPr>
        <w:shd w:val="clear" w:color="auto" w:fill="FFFFFF"/>
        <w:spacing w:before="100" w:beforeAutospacing="1"/>
        <w:rPr>
          <w:rFonts w:cs="Arial"/>
          <w:szCs w:val="24"/>
        </w:rPr>
      </w:pPr>
      <w:r w:rsidRPr="00324677">
        <w:rPr>
          <w:rFonts w:cs="Arial"/>
          <w:szCs w:val="24"/>
        </w:rPr>
        <w:t>Self- or interviewer-administered</w:t>
      </w:r>
      <w:r w:rsidR="00102D85">
        <w:rPr>
          <w:rFonts w:cs="Arial"/>
          <w:szCs w:val="24"/>
        </w:rPr>
        <w:br w:type="page"/>
      </w:r>
    </w:p>
    <w:p w14:paraId="39A35C92" w14:textId="77777777" w:rsidR="00700AC3" w:rsidRDefault="00324677" w:rsidP="00102D85">
      <w:pPr>
        <w:numPr>
          <w:ilvl w:val="0"/>
          <w:numId w:val="109"/>
        </w:numPr>
        <w:shd w:val="clear" w:color="auto" w:fill="FFFFFF"/>
        <w:spacing w:before="100" w:beforeAutospacing="1" w:after="100" w:afterAutospacing="1"/>
        <w:rPr>
          <w:rFonts w:cs="Arial"/>
          <w:szCs w:val="24"/>
        </w:rPr>
      </w:pPr>
      <w:r w:rsidRPr="00700AC3">
        <w:rPr>
          <w:rFonts w:cs="Arial"/>
          <w:szCs w:val="24"/>
        </w:rPr>
        <w:lastRenderedPageBreak/>
        <w:t>BSTAD (</w:t>
      </w:r>
      <w:hyperlink r:id="rId23" w:anchor="/" w:history="1">
        <w:r w:rsidR="00AF4CF4" w:rsidRPr="00700AC3">
          <w:rPr>
            <w:color w:val="0000FF"/>
            <w:u w:val="single"/>
          </w:rPr>
          <w:t>Brief Screener for Tobacco, Alcohol and Other Drugs</w:t>
        </w:r>
      </w:hyperlink>
      <w:r w:rsidRPr="00700AC3">
        <w:rPr>
          <w:rFonts w:cs="Arial"/>
          <w:szCs w:val="24"/>
        </w:rPr>
        <w:t xml:space="preserve">) </w:t>
      </w:r>
    </w:p>
    <w:p w14:paraId="660A5F7B" w14:textId="5B2BC7F8" w:rsidR="00324677" w:rsidRPr="00700AC3" w:rsidRDefault="00324677" w:rsidP="00850663">
      <w:pPr>
        <w:numPr>
          <w:ilvl w:val="1"/>
          <w:numId w:val="109"/>
        </w:numPr>
        <w:shd w:val="clear" w:color="auto" w:fill="FFFFFF"/>
        <w:spacing w:before="100" w:beforeAutospacing="1" w:after="100" w:afterAutospacing="1"/>
        <w:rPr>
          <w:rFonts w:cs="Arial"/>
          <w:szCs w:val="24"/>
        </w:rPr>
      </w:pPr>
      <w:r w:rsidRPr="00700AC3">
        <w:rPr>
          <w:rFonts w:cs="Arial"/>
          <w:szCs w:val="24"/>
        </w:rPr>
        <w:t xml:space="preserve">Identifies problematic tobacco, alcohol, and marijuana use </w:t>
      </w:r>
    </w:p>
    <w:p w14:paraId="64ED7A11" w14:textId="2F9BA8EB" w:rsidR="00700AC3" w:rsidRDefault="00324677" w:rsidP="000E1DAD">
      <w:pPr>
        <w:numPr>
          <w:ilvl w:val="1"/>
          <w:numId w:val="109"/>
        </w:numPr>
        <w:shd w:val="clear" w:color="auto" w:fill="FFFFFF"/>
        <w:spacing w:before="100" w:beforeAutospacing="1" w:after="100" w:afterAutospacing="1"/>
        <w:rPr>
          <w:rFonts w:cs="Arial"/>
          <w:szCs w:val="24"/>
        </w:rPr>
      </w:pPr>
      <w:r w:rsidRPr="00700AC3">
        <w:rPr>
          <w:rFonts w:cs="Arial"/>
          <w:szCs w:val="24"/>
        </w:rPr>
        <w:t>Built on the NIAAA screening tool with added tobacco and drug questions</w:t>
      </w:r>
    </w:p>
    <w:p w14:paraId="45B15498" w14:textId="67C3FDD3" w:rsidR="00324677" w:rsidRPr="00700AC3" w:rsidRDefault="00324677" w:rsidP="00850663">
      <w:pPr>
        <w:numPr>
          <w:ilvl w:val="1"/>
          <w:numId w:val="109"/>
        </w:numPr>
        <w:shd w:val="clear" w:color="auto" w:fill="FFFFFF"/>
        <w:spacing w:before="100" w:beforeAutospacing="1" w:after="100" w:afterAutospacing="1"/>
        <w:rPr>
          <w:rFonts w:cs="Arial"/>
          <w:szCs w:val="24"/>
        </w:rPr>
      </w:pPr>
      <w:r w:rsidRPr="00700AC3">
        <w:rPr>
          <w:rFonts w:cs="Arial"/>
          <w:szCs w:val="24"/>
        </w:rPr>
        <w:t xml:space="preserve">Electronic medical record compatible </w:t>
      </w:r>
    </w:p>
    <w:p w14:paraId="3F0737DD" w14:textId="77777777" w:rsidR="00324677" w:rsidRPr="00324677" w:rsidRDefault="00324677" w:rsidP="00850663">
      <w:pPr>
        <w:numPr>
          <w:ilvl w:val="1"/>
          <w:numId w:val="109"/>
        </w:numPr>
        <w:shd w:val="clear" w:color="auto" w:fill="FFFFFF"/>
        <w:spacing w:before="100" w:beforeAutospacing="1"/>
        <w:rPr>
          <w:rFonts w:cs="Arial"/>
          <w:szCs w:val="24"/>
        </w:rPr>
      </w:pPr>
      <w:r w:rsidRPr="00324677">
        <w:rPr>
          <w:rFonts w:cs="Arial"/>
          <w:szCs w:val="24"/>
        </w:rPr>
        <w:t>Self- or interviewer-administered</w:t>
      </w:r>
    </w:p>
    <w:p w14:paraId="5ED9166B" w14:textId="618D07D7" w:rsidR="00700AC3" w:rsidRDefault="004756D8" w:rsidP="000E1DAD">
      <w:pPr>
        <w:pStyle w:val="ListParagraph"/>
        <w:numPr>
          <w:ilvl w:val="1"/>
          <w:numId w:val="106"/>
        </w:numPr>
        <w:shd w:val="clear" w:color="auto" w:fill="FFFFFF"/>
        <w:spacing w:before="100" w:beforeAutospacing="1" w:after="100" w:afterAutospacing="1"/>
        <w:ind w:left="1080"/>
        <w:rPr>
          <w:rFonts w:cs="Arial"/>
          <w:szCs w:val="24"/>
        </w:rPr>
      </w:pPr>
      <w:hyperlink r:id="rId24" w:history="1">
        <w:r w:rsidR="00324677" w:rsidRPr="00700AC3">
          <w:rPr>
            <w:rStyle w:val="Hyperlink"/>
            <w:rFonts w:cs="Arial"/>
            <w:szCs w:val="24"/>
          </w:rPr>
          <w:t>NIAAA Youth Alcohol Screen (Youth Guide)</w:t>
        </w:r>
      </w:hyperlink>
    </w:p>
    <w:p w14:paraId="29078B36" w14:textId="13F9525B" w:rsidR="00324677" w:rsidRPr="00700AC3" w:rsidRDefault="00324677" w:rsidP="000E1DAD">
      <w:pPr>
        <w:pStyle w:val="ListParagraph"/>
        <w:numPr>
          <w:ilvl w:val="1"/>
          <w:numId w:val="107"/>
        </w:numPr>
        <w:shd w:val="clear" w:color="auto" w:fill="FFFFFF"/>
        <w:spacing w:before="100" w:beforeAutospacing="1" w:after="100" w:afterAutospacing="1"/>
        <w:ind w:left="1800"/>
        <w:rPr>
          <w:rFonts w:cs="Arial"/>
          <w:szCs w:val="24"/>
        </w:rPr>
      </w:pPr>
      <w:r w:rsidRPr="00700AC3">
        <w:rPr>
          <w:rFonts w:cs="Arial"/>
          <w:szCs w:val="24"/>
        </w:rPr>
        <w:t xml:space="preserve">Two-question alcohol screen </w:t>
      </w:r>
    </w:p>
    <w:p w14:paraId="21744FCA" w14:textId="59A37393" w:rsidR="00324677" w:rsidRDefault="00324677" w:rsidP="000E1DAD">
      <w:pPr>
        <w:numPr>
          <w:ilvl w:val="1"/>
          <w:numId w:val="107"/>
        </w:numPr>
        <w:shd w:val="clear" w:color="auto" w:fill="FFFFFF"/>
        <w:spacing w:before="100" w:beforeAutospacing="1" w:after="100" w:afterAutospacing="1"/>
        <w:ind w:left="1800"/>
        <w:rPr>
          <w:rFonts w:cs="Arial"/>
          <w:szCs w:val="24"/>
        </w:rPr>
      </w:pPr>
      <w:r w:rsidRPr="00324677">
        <w:rPr>
          <w:rFonts w:cs="Arial"/>
          <w:szCs w:val="24"/>
        </w:rPr>
        <w:t xml:space="preserve">Screens for friends' use and for personal use in children and adolescents aged </w:t>
      </w:r>
      <w:r w:rsidR="00991D68">
        <w:rPr>
          <w:rFonts w:cs="Arial"/>
          <w:szCs w:val="24"/>
        </w:rPr>
        <w:t>9 – 18 years of age</w:t>
      </w:r>
      <w:r w:rsidRPr="00324677">
        <w:rPr>
          <w:rFonts w:cs="Arial"/>
          <w:szCs w:val="24"/>
        </w:rPr>
        <w:t xml:space="preserve"> </w:t>
      </w:r>
    </w:p>
    <w:p w14:paraId="04017E8F" w14:textId="2BD77F34" w:rsidR="00F87576" w:rsidRPr="00324677" w:rsidRDefault="00F87576" w:rsidP="000E1DAD">
      <w:pPr>
        <w:numPr>
          <w:ilvl w:val="1"/>
          <w:numId w:val="107"/>
        </w:numPr>
        <w:shd w:val="clear" w:color="auto" w:fill="FFFFFF"/>
        <w:spacing w:before="100" w:beforeAutospacing="1" w:after="100" w:afterAutospacing="1"/>
        <w:ind w:left="1800"/>
        <w:rPr>
          <w:rFonts w:cs="Arial"/>
          <w:szCs w:val="24"/>
        </w:rPr>
      </w:pPr>
      <w:r>
        <w:rPr>
          <w:rFonts w:cs="Arial"/>
          <w:szCs w:val="24"/>
        </w:rPr>
        <w:t>Not a diagnostic tool</w:t>
      </w:r>
    </w:p>
    <w:p w14:paraId="618E740E" w14:textId="4368B208" w:rsidR="00F87576" w:rsidRDefault="004756D8" w:rsidP="000E1DAD">
      <w:pPr>
        <w:pStyle w:val="ListParagraph"/>
        <w:numPr>
          <w:ilvl w:val="2"/>
          <w:numId w:val="104"/>
        </w:numPr>
        <w:shd w:val="clear" w:color="auto" w:fill="FFFFFF"/>
        <w:spacing w:before="100" w:beforeAutospacing="1" w:after="100" w:afterAutospacing="1"/>
        <w:ind w:left="1080"/>
        <w:rPr>
          <w:rFonts w:cs="Arial"/>
        </w:rPr>
      </w:pPr>
      <w:hyperlink r:id="rId25" w:history="1">
        <w:r w:rsidR="009029A3" w:rsidRPr="00F87576">
          <w:rPr>
            <w:rStyle w:val="Hyperlink"/>
            <w:rFonts w:cs="Arial"/>
          </w:rPr>
          <w:t>CRAFFT</w:t>
        </w:r>
      </w:hyperlink>
      <w:r w:rsidR="009029A3" w:rsidRPr="00F87576">
        <w:rPr>
          <w:rFonts w:cs="Arial"/>
        </w:rPr>
        <w:t xml:space="preserve"> (Car, Relax, Alone, Friends/Family, Forget, Trouble</w:t>
      </w:r>
      <w:r w:rsidR="00F87576" w:rsidRPr="00F87576">
        <w:rPr>
          <w:rFonts w:cs="Arial"/>
        </w:rPr>
        <w:t>)</w:t>
      </w:r>
    </w:p>
    <w:p w14:paraId="227F9427" w14:textId="08849680" w:rsidR="009029A3" w:rsidRPr="00F87576" w:rsidRDefault="009029A3" w:rsidP="000E1DAD">
      <w:pPr>
        <w:pStyle w:val="ListParagraph"/>
        <w:numPr>
          <w:ilvl w:val="2"/>
          <w:numId w:val="105"/>
        </w:numPr>
        <w:shd w:val="clear" w:color="auto" w:fill="FFFFFF"/>
        <w:spacing w:before="100" w:beforeAutospacing="1" w:after="100" w:afterAutospacing="1"/>
        <w:ind w:left="1800"/>
        <w:rPr>
          <w:rFonts w:cs="Arial"/>
        </w:rPr>
      </w:pPr>
      <w:r w:rsidRPr="00F87576">
        <w:rPr>
          <w:rFonts w:cs="Arial"/>
        </w:rPr>
        <w:t xml:space="preserve">Quickly assesses for problems associated with substance use </w:t>
      </w:r>
    </w:p>
    <w:p w14:paraId="136357E4" w14:textId="77777777" w:rsidR="009029A3" w:rsidRPr="0076574E" w:rsidRDefault="009029A3" w:rsidP="000E1DAD">
      <w:pPr>
        <w:numPr>
          <w:ilvl w:val="2"/>
          <w:numId w:val="105"/>
        </w:numPr>
        <w:shd w:val="clear" w:color="auto" w:fill="FFFFFF"/>
        <w:spacing w:before="100" w:beforeAutospacing="1"/>
        <w:ind w:left="1800"/>
        <w:rPr>
          <w:rFonts w:cs="Arial"/>
        </w:rPr>
      </w:pPr>
      <w:r w:rsidRPr="0076574E">
        <w:rPr>
          <w:rFonts w:cs="Arial"/>
        </w:rPr>
        <w:t>Not a diagnostic tool</w:t>
      </w:r>
    </w:p>
    <w:p w14:paraId="652F7063" w14:textId="5721854C" w:rsidR="009029A3" w:rsidRPr="0076574E" w:rsidRDefault="004756D8" w:rsidP="000E1DAD">
      <w:pPr>
        <w:numPr>
          <w:ilvl w:val="1"/>
          <w:numId w:val="96"/>
        </w:numPr>
        <w:shd w:val="clear" w:color="auto" w:fill="FFFFFF"/>
        <w:spacing w:before="100" w:beforeAutospacing="1" w:after="100" w:afterAutospacing="1"/>
        <w:ind w:left="1080"/>
        <w:rPr>
          <w:rFonts w:cs="Arial"/>
        </w:rPr>
      </w:pPr>
      <w:hyperlink r:id="rId26" w:history="1">
        <w:r w:rsidR="00F773B4">
          <w:rPr>
            <w:rStyle w:val="Hyperlink"/>
            <w:rFonts w:cs="Arial"/>
          </w:rPr>
          <w:t>GAIN-SS</w:t>
        </w:r>
      </w:hyperlink>
      <w:r w:rsidR="009029A3" w:rsidRPr="0076574E">
        <w:rPr>
          <w:rFonts w:cs="Arial"/>
        </w:rPr>
        <w:t xml:space="preserve"> (Global Appraisal of Individual Needs)</w:t>
      </w:r>
    </w:p>
    <w:p w14:paraId="67F76665" w14:textId="77777777" w:rsidR="009029A3" w:rsidRPr="0076574E" w:rsidRDefault="009029A3" w:rsidP="000E1DAD">
      <w:pPr>
        <w:numPr>
          <w:ilvl w:val="2"/>
          <w:numId w:val="96"/>
        </w:numPr>
        <w:shd w:val="clear" w:color="auto" w:fill="FFFFFF"/>
        <w:spacing w:before="100" w:beforeAutospacing="1"/>
        <w:ind w:left="1800"/>
        <w:rPr>
          <w:rFonts w:cs="Arial"/>
        </w:rPr>
      </w:pPr>
      <w:r w:rsidRPr="0076574E">
        <w:rPr>
          <w:rFonts w:cs="Arial"/>
        </w:rPr>
        <w:t>Assesses for both SUDs and mental health disorders</w:t>
      </w:r>
    </w:p>
    <w:p w14:paraId="19202821" w14:textId="77A847C1" w:rsidR="009029A3" w:rsidRPr="0076574E" w:rsidRDefault="004756D8" w:rsidP="000E1DAD">
      <w:pPr>
        <w:numPr>
          <w:ilvl w:val="1"/>
          <w:numId w:val="96"/>
        </w:numPr>
        <w:shd w:val="clear" w:color="auto" w:fill="FFFFFF"/>
        <w:spacing w:before="100" w:beforeAutospacing="1" w:after="100" w:afterAutospacing="1"/>
        <w:ind w:left="1080"/>
        <w:rPr>
          <w:rFonts w:cs="Arial"/>
        </w:rPr>
      </w:pPr>
      <w:hyperlink r:id="rId27" w:history="1">
        <w:r w:rsidR="009029A3" w:rsidRPr="00015E14">
          <w:rPr>
            <w:rStyle w:val="Hyperlink"/>
            <w:rFonts w:cs="Arial"/>
          </w:rPr>
          <w:t>AUDIT</w:t>
        </w:r>
      </w:hyperlink>
      <w:r w:rsidR="009029A3" w:rsidRPr="0076574E">
        <w:rPr>
          <w:rFonts w:cs="Arial"/>
        </w:rPr>
        <w:t xml:space="preserve"> (Alcohol Use Disorders Identification Test)</w:t>
      </w:r>
    </w:p>
    <w:p w14:paraId="01B04200" w14:textId="77777777" w:rsidR="009029A3" w:rsidRPr="0076574E" w:rsidRDefault="009029A3" w:rsidP="000E1DAD">
      <w:pPr>
        <w:numPr>
          <w:ilvl w:val="2"/>
          <w:numId w:val="96"/>
        </w:numPr>
        <w:shd w:val="clear" w:color="auto" w:fill="FFFFFF"/>
        <w:spacing w:before="100" w:beforeAutospacing="1" w:after="100" w:afterAutospacing="1"/>
        <w:ind w:left="1800"/>
        <w:rPr>
          <w:rFonts w:cs="Arial"/>
        </w:rPr>
      </w:pPr>
      <w:r w:rsidRPr="0076574E">
        <w:rPr>
          <w:rFonts w:cs="Arial"/>
        </w:rPr>
        <w:t xml:space="preserve">Assesses for risky drinking </w:t>
      </w:r>
    </w:p>
    <w:p w14:paraId="61E09C77" w14:textId="77777777" w:rsidR="009029A3" w:rsidRPr="0076574E" w:rsidRDefault="009029A3" w:rsidP="000E1DAD">
      <w:pPr>
        <w:numPr>
          <w:ilvl w:val="2"/>
          <w:numId w:val="96"/>
        </w:numPr>
        <w:shd w:val="clear" w:color="auto" w:fill="FFFFFF"/>
        <w:spacing w:before="100" w:beforeAutospacing="1" w:after="100" w:afterAutospacing="1"/>
        <w:ind w:left="1800"/>
        <w:rPr>
          <w:rFonts w:cs="Arial"/>
        </w:rPr>
      </w:pPr>
      <w:r w:rsidRPr="0076574E">
        <w:rPr>
          <w:rFonts w:cs="Arial"/>
        </w:rPr>
        <w:t xml:space="preserve">Not a diagnostic tool </w:t>
      </w:r>
    </w:p>
    <w:p w14:paraId="528694B0" w14:textId="1A96C57B" w:rsidR="00E92015" w:rsidRPr="007B3551" w:rsidRDefault="00E92015" w:rsidP="0011199B">
      <w:r w:rsidRPr="007B3551">
        <w:t xml:space="preserve">If a patient screens positive for drug </w:t>
      </w:r>
      <w:r w:rsidR="00EA1415" w:rsidRPr="007B3551">
        <w:t>mis</w:t>
      </w:r>
      <w:r w:rsidRPr="007B3551">
        <w:t>use, SBIRT staff will conduct a brief assessment to ascertain specific type(s) of drug</w:t>
      </w:r>
      <w:r w:rsidR="00291011" w:rsidRPr="007B3551">
        <w:t>(s)</w:t>
      </w:r>
      <w:r w:rsidRPr="007B3551">
        <w:t xml:space="preserve"> used, consumption level, and impact on functions of daily living to best determine level of severity and refer patients to specialty providers who can determine which specific type of treatment is needed.</w:t>
      </w:r>
      <w:r w:rsidR="00764333">
        <w:t xml:space="preserve"> </w:t>
      </w:r>
    </w:p>
    <w:p w14:paraId="1002FC48" w14:textId="4C2C42AF" w:rsidR="00E92015" w:rsidRPr="007B3551" w:rsidRDefault="00E92015" w:rsidP="0011199B">
      <w:pPr>
        <w:tabs>
          <w:tab w:val="left" w:pos="1008"/>
        </w:tabs>
      </w:pPr>
      <w:r w:rsidRPr="007B3551">
        <w:t xml:space="preserve">Applicants with robust mental health services available must screen and assess clients for the presence of co-occurring serious mental illness and </w:t>
      </w:r>
      <w:r w:rsidR="006F00D4">
        <w:t>SUD</w:t>
      </w:r>
      <w:r w:rsidRPr="007B3551">
        <w:t xml:space="preserve"> and use the information obtained from the screening and assessment to develop appropriate treatment approaches for the persons identified as having such co-occurring disorders.</w:t>
      </w:r>
      <w:r w:rsidR="00764333" w:rsidRPr="007B3551">
        <w:t xml:space="preserve"> </w:t>
      </w:r>
      <w:r w:rsidR="00FB7F1C">
        <w:t>In their interventions</w:t>
      </w:r>
      <w:r w:rsidR="00A4569C">
        <w:t xml:space="preserve"> with children</w:t>
      </w:r>
      <w:r w:rsidR="00FB7F1C">
        <w:t>, a</w:t>
      </w:r>
      <w:r w:rsidR="00543BCF">
        <w:t xml:space="preserve">pplicants must also incorporate education for parents about the dangers </w:t>
      </w:r>
      <w:r w:rsidR="00E607D1">
        <w:t xml:space="preserve">of use </w:t>
      </w:r>
      <w:r w:rsidR="00D445E9">
        <w:t xml:space="preserve">of, </w:t>
      </w:r>
      <w:r w:rsidR="00E607D1">
        <w:t>and methods of</w:t>
      </w:r>
      <w:r w:rsidR="00D445E9">
        <w:t>,</w:t>
      </w:r>
      <w:r w:rsidR="00E607D1">
        <w:t xml:space="preserve"> discouraging </w:t>
      </w:r>
      <w:r w:rsidR="00D445E9">
        <w:t xml:space="preserve">substance </w:t>
      </w:r>
      <w:r w:rsidR="00E607D1">
        <w:t>use.</w:t>
      </w:r>
      <w:r w:rsidR="00D445E9" w:rsidRPr="00D445E9">
        <w:t xml:space="preserve"> </w:t>
      </w:r>
    </w:p>
    <w:p w14:paraId="4B2D3771" w14:textId="2B3E90C9" w:rsidR="005D2F8B" w:rsidRDefault="00E92015" w:rsidP="0011199B">
      <w:pPr>
        <w:spacing w:after="360"/>
      </w:pPr>
      <w:r w:rsidRPr="00D14737">
        <w:rPr>
          <w:b/>
        </w:rPr>
        <w:t>Brief Interventions (BI):</w:t>
      </w:r>
      <w:r w:rsidRPr="007B3551">
        <w:t xml:space="preserve"> (1 to 5 sessions) designed with client centered, non-judgmental, </w:t>
      </w:r>
      <w:r w:rsidR="00250EBD">
        <w:t>M</w:t>
      </w:r>
      <w:r w:rsidRPr="007B3551">
        <w:t xml:space="preserve">otivational </w:t>
      </w:r>
      <w:r w:rsidR="00250EBD">
        <w:t>I</w:t>
      </w:r>
      <w:r w:rsidRPr="007B3551">
        <w:t>nterviewing (MI) techniques.</w:t>
      </w:r>
      <w:r w:rsidR="00764333" w:rsidRPr="007B3551">
        <w:t xml:space="preserve"> </w:t>
      </w:r>
      <w:r w:rsidRPr="007B3551">
        <w:t xml:space="preserve">The focus is on raising an </w:t>
      </w:r>
      <w:r w:rsidRPr="00884AFF">
        <w:t xml:space="preserve">individual’s awareness of their substance use and motivating them toward behavioral change. The selected BI approach must be described in the </w:t>
      </w:r>
      <w:r w:rsidR="00FB7F1C" w:rsidRPr="00884AFF">
        <w:t>Section B of the Project Narrative</w:t>
      </w:r>
      <w:r w:rsidRPr="00884AFF">
        <w:t>.</w:t>
      </w:r>
      <w:r w:rsidR="005D2F8B">
        <w:br w:type="page"/>
      </w:r>
    </w:p>
    <w:p w14:paraId="3A82734F" w14:textId="3C3E6232" w:rsidR="00E92015" w:rsidRPr="007B3551" w:rsidRDefault="00E92015" w:rsidP="0011199B">
      <w:pPr>
        <w:spacing w:after="360"/>
      </w:pPr>
      <w:r w:rsidRPr="00D14737">
        <w:rPr>
          <w:b/>
        </w:rPr>
        <w:lastRenderedPageBreak/>
        <w:t xml:space="preserve">Brief Treatment (BT): </w:t>
      </w:r>
      <w:r w:rsidRPr="007B3551">
        <w:t xml:space="preserve">(up to 12 sessions) including the monitoring of individuals who misuse </w:t>
      </w:r>
      <w:r w:rsidR="00FA53CF" w:rsidRPr="007B3551">
        <w:t>alcohol or drugs (</w:t>
      </w:r>
      <w:r w:rsidRPr="007B3551">
        <w:t>AOD</w:t>
      </w:r>
      <w:r w:rsidR="00FA53CF" w:rsidRPr="007B3551">
        <w:t>)</w:t>
      </w:r>
      <w:r w:rsidRPr="007B3551">
        <w:t xml:space="preserve"> but </w:t>
      </w:r>
      <w:r w:rsidR="00FA53CF" w:rsidRPr="007B3551">
        <w:t xml:space="preserve">have not yet developed a severe </w:t>
      </w:r>
      <w:r w:rsidR="00250EBD">
        <w:t xml:space="preserve">SUD. </w:t>
      </w:r>
      <w:r w:rsidRPr="007B3551">
        <w:t>This is a distinct level of care that consists of a limited course of highly focused clinical sessions.</w:t>
      </w:r>
    </w:p>
    <w:p w14:paraId="398E646F" w14:textId="4818490A" w:rsidR="00E92015" w:rsidRPr="00D14737" w:rsidRDefault="00E92015" w:rsidP="0011199B">
      <w:pPr>
        <w:rPr>
          <w:rFonts w:eastAsia="Calibri" w:cs="Arial"/>
          <w:szCs w:val="24"/>
        </w:rPr>
      </w:pPr>
      <w:r w:rsidRPr="00D14737">
        <w:rPr>
          <w:b/>
        </w:rPr>
        <w:t>Referral to Treatment (RT):</w:t>
      </w:r>
      <w:r w:rsidRPr="007B3551">
        <w:t xml:space="preserve"> </w:t>
      </w:r>
      <w:r w:rsidRPr="00D14737">
        <w:rPr>
          <w:rFonts w:eastAsia="Calibri" w:cs="Arial"/>
          <w:szCs w:val="24"/>
        </w:rPr>
        <w:t xml:space="preserve">SAMHSA expects that the local specialty </w:t>
      </w:r>
      <w:r w:rsidR="00DD68D7">
        <w:rPr>
          <w:rFonts w:eastAsia="Calibri" w:cs="Arial"/>
          <w:szCs w:val="24"/>
        </w:rPr>
        <w:t xml:space="preserve">SUD </w:t>
      </w:r>
      <w:r w:rsidRPr="00D14737">
        <w:rPr>
          <w:rFonts w:eastAsia="Calibri" w:cs="Arial"/>
          <w:szCs w:val="24"/>
        </w:rPr>
        <w:t xml:space="preserve">treatment system serving the geographical area will be integrated into the grant through contractual </w:t>
      </w:r>
      <w:r w:rsidR="000930E0" w:rsidRPr="00D14737">
        <w:rPr>
          <w:rFonts w:eastAsia="Calibri" w:cs="Arial"/>
          <w:szCs w:val="24"/>
        </w:rPr>
        <w:t>or other formal agreements</w:t>
      </w:r>
      <w:r w:rsidRPr="00D14737">
        <w:rPr>
          <w:rFonts w:eastAsia="Calibri" w:cs="Arial"/>
          <w:szCs w:val="24"/>
        </w:rPr>
        <w:t xml:space="preserve"> to accept those individuals the applicant determines will </w:t>
      </w:r>
      <w:proofErr w:type="gramStart"/>
      <w:r w:rsidRPr="00D14737">
        <w:rPr>
          <w:rFonts w:eastAsia="Calibri" w:cs="Arial"/>
          <w:szCs w:val="24"/>
        </w:rPr>
        <w:t>be in need of</w:t>
      </w:r>
      <w:proofErr w:type="gramEnd"/>
      <w:r w:rsidRPr="00D14737">
        <w:rPr>
          <w:rFonts w:eastAsia="Calibri" w:cs="Arial"/>
          <w:szCs w:val="24"/>
        </w:rPr>
        <w:t xml:space="preserve"> such care post screening</w:t>
      </w:r>
      <w:r w:rsidR="000930E0" w:rsidRPr="00D14737">
        <w:rPr>
          <w:rFonts w:eastAsia="Calibri" w:cs="Arial"/>
          <w:szCs w:val="24"/>
        </w:rPr>
        <w:t xml:space="preserve"> with minimal wait time</w:t>
      </w:r>
      <w:r w:rsidRPr="00D14737">
        <w:rPr>
          <w:rFonts w:eastAsia="Calibri" w:cs="Arial"/>
          <w:szCs w:val="24"/>
        </w:rPr>
        <w:t>. This activity is critical to the SBIRT project to increase treatment engagement and maintenance of those suffering from SUD. This will require a very careful calculation of proposed target numbers to ensure those predicted to need these services will have ready access to the treatment they need.</w:t>
      </w:r>
      <w:r w:rsidR="00764333" w:rsidRPr="00D14737">
        <w:rPr>
          <w:rFonts w:eastAsia="Calibri" w:cs="Arial"/>
          <w:szCs w:val="24"/>
        </w:rPr>
        <w:t xml:space="preserve"> </w:t>
      </w:r>
      <w:r w:rsidRPr="00D14737">
        <w:rPr>
          <w:rFonts w:eastAsia="Calibri" w:cs="Arial"/>
          <w:szCs w:val="24"/>
        </w:rPr>
        <w:t>Applicants must show that they have made contractual or financial arrangements under the grant to procure these services based on the number of individuals predicted to need such services.</w:t>
      </w:r>
      <w:r w:rsidR="00764333" w:rsidRPr="00D14737">
        <w:rPr>
          <w:rFonts w:eastAsia="Calibri" w:cs="Arial"/>
          <w:szCs w:val="24"/>
        </w:rPr>
        <w:t xml:space="preserve"> </w:t>
      </w:r>
      <w:r w:rsidRPr="00D14737">
        <w:rPr>
          <w:rFonts w:eastAsia="Calibri" w:cs="Arial"/>
          <w:szCs w:val="24"/>
        </w:rPr>
        <w:t xml:space="preserve">The applicant may use up to 30 percent of the services portion of the award to </w:t>
      </w:r>
      <w:r w:rsidR="006D2EF9" w:rsidRPr="00D14737">
        <w:rPr>
          <w:rFonts w:eastAsia="Calibri" w:cs="Arial"/>
          <w:szCs w:val="24"/>
        </w:rPr>
        <w:t xml:space="preserve">establish </w:t>
      </w:r>
      <w:r w:rsidRPr="00D14737">
        <w:rPr>
          <w:rFonts w:eastAsia="Calibri" w:cs="Arial"/>
          <w:szCs w:val="24"/>
        </w:rPr>
        <w:t>these contractual relationships with the local specialty treatment system.</w:t>
      </w:r>
      <w:r w:rsidR="00764333" w:rsidRPr="00D14737">
        <w:rPr>
          <w:rFonts w:eastAsia="Calibri" w:cs="Arial"/>
          <w:szCs w:val="24"/>
        </w:rPr>
        <w:t xml:space="preserve"> </w:t>
      </w:r>
      <w:r w:rsidRPr="00D14737">
        <w:rPr>
          <w:rFonts w:eastAsia="Calibri" w:cs="Arial"/>
          <w:szCs w:val="24"/>
        </w:rPr>
        <w:t>Specialty treatment services may include:</w:t>
      </w:r>
    </w:p>
    <w:p w14:paraId="26AFBBC9" w14:textId="77777777" w:rsidR="00E92015" w:rsidRPr="00D14737" w:rsidRDefault="00E92015" w:rsidP="0011199B">
      <w:pPr>
        <w:pStyle w:val="ListParagraph"/>
        <w:numPr>
          <w:ilvl w:val="0"/>
          <w:numId w:val="122"/>
        </w:numPr>
        <w:spacing w:after="200" w:line="276" w:lineRule="auto"/>
        <w:rPr>
          <w:rFonts w:eastAsia="Calibri" w:cs="Arial"/>
          <w:szCs w:val="24"/>
        </w:rPr>
      </w:pPr>
      <w:r w:rsidRPr="00D14737">
        <w:rPr>
          <w:rFonts w:eastAsia="Calibri" w:cs="Arial"/>
          <w:szCs w:val="24"/>
        </w:rPr>
        <w:t xml:space="preserve">Assessment and </w:t>
      </w:r>
      <w:proofErr w:type="gramStart"/>
      <w:r w:rsidRPr="00D14737">
        <w:rPr>
          <w:rFonts w:eastAsia="Calibri" w:cs="Arial"/>
          <w:szCs w:val="24"/>
        </w:rPr>
        <w:t>counseling;</w:t>
      </w:r>
      <w:proofErr w:type="gramEnd"/>
    </w:p>
    <w:p w14:paraId="3EC3D01B" w14:textId="77777777" w:rsidR="00CD6E99" w:rsidRPr="00D14737" w:rsidRDefault="00E92015" w:rsidP="0011199B">
      <w:pPr>
        <w:pStyle w:val="ListParagraph"/>
        <w:numPr>
          <w:ilvl w:val="0"/>
          <w:numId w:val="122"/>
        </w:numPr>
        <w:spacing w:after="200" w:line="276" w:lineRule="auto"/>
        <w:rPr>
          <w:rFonts w:eastAsia="Calibri" w:cs="Arial"/>
          <w:szCs w:val="24"/>
        </w:rPr>
      </w:pPr>
      <w:r w:rsidRPr="00D14737">
        <w:rPr>
          <w:rFonts w:eastAsia="Calibri" w:cs="Arial"/>
          <w:szCs w:val="24"/>
        </w:rPr>
        <w:t>Medication Assisted Treatment (MAT</w:t>
      </w:r>
      <w:proofErr w:type="gramStart"/>
      <w:r w:rsidRPr="00D14737">
        <w:rPr>
          <w:rFonts w:eastAsia="Calibri" w:cs="Arial"/>
          <w:szCs w:val="24"/>
        </w:rPr>
        <w:t>);</w:t>
      </w:r>
      <w:proofErr w:type="gramEnd"/>
      <w:r w:rsidR="00CD6E99" w:rsidRPr="00D14737">
        <w:rPr>
          <w:rFonts w:eastAsia="Calibri" w:cs="Arial"/>
          <w:szCs w:val="24"/>
        </w:rPr>
        <w:t xml:space="preserve"> </w:t>
      </w:r>
    </w:p>
    <w:p w14:paraId="79137D96" w14:textId="77777777" w:rsidR="00D47973" w:rsidRPr="00D14737" w:rsidRDefault="00D47973" w:rsidP="0011199B">
      <w:pPr>
        <w:pStyle w:val="ListParagraph"/>
        <w:numPr>
          <w:ilvl w:val="0"/>
          <w:numId w:val="122"/>
        </w:numPr>
        <w:spacing w:after="200" w:line="276" w:lineRule="auto"/>
        <w:rPr>
          <w:rFonts w:eastAsia="Calibri" w:cs="Arial"/>
          <w:szCs w:val="24"/>
        </w:rPr>
      </w:pPr>
      <w:r w:rsidRPr="00D14737">
        <w:rPr>
          <w:rFonts w:eastAsia="Calibri" w:cs="Arial"/>
          <w:szCs w:val="24"/>
        </w:rPr>
        <w:t xml:space="preserve">Outreach/pretreatment </w:t>
      </w:r>
      <w:proofErr w:type="gramStart"/>
      <w:r w:rsidRPr="00D14737">
        <w:rPr>
          <w:rFonts w:eastAsia="Calibri" w:cs="Arial"/>
          <w:szCs w:val="24"/>
        </w:rPr>
        <w:t>services;</w:t>
      </w:r>
      <w:proofErr w:type="gramEnd"/>
    </w:p>
    <w:p w14:paraId="7BC5E544" w14:textId="77777777" w:rsidR="00E92015" w:rsidRPr="00D14737" w:rsidRDefault="00CD6E99" w:rsidP="0011199B">
      <w:pPr>
        <w:pStyle w:val="ListParagraph"/>
        <w:numPr>
          <w:ilvl w:val="0"/>
          <w:numId w:val="122"/>
        </w:numPr>
        <w:spacing w:after="200" w:line="276" w:lineRule="auto"/>
        <w:rPr>
          <w:rFonts w:eastAsia="Calibri" w:cs="Arial"/>
          <w:szCs w:val="24"/>
        </w:rPr>
      </w:pPr>
      <w:r w:rsidRPr="00D14737">
        <w:rPr>
          <w:rFonts w:eastAsia="Calibri" w:cs="Arial"/>
          <w:szCs w:val="24"/>
        </w:rPr>
        <w:t xml:space="preserve">Outpatient </w:t>
      </w:r>
      <w:proofErr w:type="gramStart"/>
      <w:r w:rsidRPr="00D14737">
        <w:rPr>
          <w:rFonts w:eastAsia="Calibri" w:cs="Arial"/>
          <w:szCs w:val="24"/>
        </w:rPr>
        <w:t>services;</w:t>
      </w:r>
      <w:proofErr w:type="gramEnd"/>
    </w:p>
    <w:p w14:paraId="71F9529E" w14:textId="77777777" w:rsidR="00D47973" w:rsidRPr="00D14737" w:rsidRDefault="00D47973" w:rsidP="0011199B">
      <w:pPr>
        <w:pStyle w:val="ListParagraph"/>
        <w:numPr>
          <w:ilvl w:val="0"/>
          <w:numId w:val="122"/>
        </w:numPr>
        <w:spacing w:after="0" w:line="276" w:lineRule="auto"/>
        <w:rPr>
          <w:rFonts w:eastAsia="Calibri" w:cs="Arial"/>
          <w:szCs w:val="24"/>
        </w:rPr>
      </w:pPr>
      <w:r w:rsidRPr="00D14737">
        <w:rPr>
          <w:rFonts w:eastAsia="Calibri" w:cs="Arial"/>
          <w:szCs w:val="24"/>
        </w:rPr>
        <w:t xml:space="preserve">Intensive Outpatient </w:t>
      </w:r>
      <w:proofErr w:type="gramStart"/>
      <w:r w:rsidRPr="00D14737">
        <w:rPr>
          <w:rFonts w:eastAsia="Calibri" w:cs="Arial"/>
          <w:szCs w:val="24"/>
        </w:rPr>
        <w:t>Services;</w:t>
      </w:r>
      <w:proofErr w:type="gramEnd"/>
    </w:p>
    <w:p w14:paraId="04E36D6A" w14:textId="77777777" w:rsidR="00D47973" w:rsidRPr="00D14737" w:rsidRDefault="00D47973" w:rsidP="0011199B">
      <w:pPr>
        <w:pStyle w:val="ListParagraph"/>
        <w:numPr>
          <w:ilvl w:val="0"/>
          <w:numId w:val="122"/>
        </w:numPr>
        <w:spacing w:after="0" w:line="276" w:lineRule="auto"/>
        <w:rPr>
          <w:rFonts w:eastAsia="Calibri" w:cs="Arial"/>
          <w:szCs w:val="24"/>
        </w:rPr>
      </w:pPr>
      <w:r w:rsidRPr="00D14737">
        <w:rPr>
          <w:rFonts w:eastAsia="Calibri" w:cs="Arial"/>
          <w:szCs w:val="24"/>
        </w:rPr>
        <w:t xml:space="preserve">Day </w:t>
      </w:r>
      <w:proofErr w:type="gramStart"/>
      <w:r w:rsidRPr="00D14737">
        <w:rPr>
          <w:rFonts w:eastAsia="Calibri" w:cs="Arial"/>
          <w:szCs w:val="24"/>
        </w:rPr>
        <w:t>Treatment;</w:t>
      </w:r>
      <w:proofErr w:type="gramEnd"/>
    </w:p>
    <w:p w14:paraId="23E93248" w14:textId="77777777" w:rsidR="00101AC4" w:rsidRPr="00D14737" w:rsidRDefault="00D47973" w:rsidP="0011199B">
      <w:pPr>
        <w:pStyle w:val="ListParagraph"/>
        <w:numPr>
          <w:ilvl w:val="0"/>
          <w:numId w:val="122"/>
        </w:numPr>
        <w:spacing w:after="0" w:line="276" w:lineRule="auto"/>
        <w:rPr>
          <w:rFonts w:eastAsia="Calibri" w:cs="Arial"/>
          <w:szCs w:val="24"/>
        </w:rPr>
      </w:pPr>
      <w:r w:rsidRPr="00D14737">
        <w:rPr>
          <w:rFonts w:eastAsia="Calibri" w:cs="Arial"/>
          <w:szCs w:val="24"/>
        </w:rPr>
        <w:t xml:space="preserve">Partial </w:t>
      </w:r>
      <w:proofErr w:type="gramStart"/>
      <w:r w:rsidRPr="00D14737">
        <w:rPr>
          <w:rFonts w:eastAsia="Calibri" w:cs="Arial"/>
          <w:szCs w:val="24"/>
        </w:rPr>
        <w:t>Hospitalization;</w:t>
      </w:r>
      <w:proofErr w:type="gramEnd"/>
    </w:p>
    <w:p w14:paraId="443AC587" w14:textId="77777777" w:rsidR="00101AC4" w:rsidRPr="00D14737" w:rsidRDefault="00E92015" w:rsidP="0011199B">
      <w:pPr>
        <w:pStyle w:val="ListParagraph"/>
        <w:numPr>
          <w:ilvl w:val="0"/>
          <w:numId w:val="122"/>
        </w:numPr>
        <w:spacing w:after="0" w:line="276" w:lineRule="auto"/>
        <w:rPr>
          <w:rFonts w:eastAsia="Calibri" w:cs="Arial"/>
          <w:szCs w:val="24"/>
        </w:rPr>
      </w:pPr>
      <w:r w:rsidRPr="00D14737">
        <w:rPr>
          <w:rFonts w:eastAsia="Calibri" w:cs="Arial"/>
          <w:szCs w:val="24"/>
        </w:rPr>
        <w:t xml:space="preserve">Residential </w:t>
      </w:r>
      <w:proofErr w:type="gramStart"/>
      <w:r w:rsidRPr="00D14737">
        <w:rPr>
          <w:rFonts w:eastAsia="Calibri" w:cs="Arial"/>
          <w:szCs w:val="24"/>
        </w:rPr>
        <w:t>services;</w:t>
      </w:r>
      <w:proofErr w:type="gramEnd"/>
    </w:p>
    <w:p w14:paraId="1DB8AFED" w14:textId="77777777" w:rsidR="00D47973" w:rsidRPr="00D14737" w:rsidRDefault="00D47973" w:rsidP="0011199B">
      <w:pPr>
        <w:pStyle w:val="ListParagraph"/>
        <w:numPr>
          <w:ilvl w:val="0"/>
          <w:numId w:val="122"/>
        </w:numPr>
        <w:spacing w:after="0" w:line="276" w:lineRule="auto"/>
        <w:rPr>
          <w:rFonts w:eastAsia="Calibri" w:cs="Arial"/>
          <w:szCs w:val="24"/>
        </w:rPr>
      </w:pPr>
      <w:r w:rsidRPr="00D14737">
        <w:rPr>
          <w:rFonts w:eastAsia="Calibri" w:cs="Arial"/>
          <w:szCs w:val="24"/>
        </w:rPr>
        <w:t xml:space="preserve">Inpatient </w:t>
      </w:r>
      <w:proofErr w:type="gramStart"/>
      <w:r w:rsidRPr="00D14737">
        <w:rPr>
          <w:rFonts w:eastAsia="Calibri" w:cs="Arial"/>
          <w:szCs w:val="24"/>
        </w:rPr>
        <w:t>services;</w:t>
      </w:r>
      <w:proofErr w:type="gramEnd"/>
    </w:p>
    <w:p w14:paraId="5141CF71" w14:textId="659530CB" w:rsidR="00E92015" w:rsidRPr="00D14737" w:rsidRDefault="00E92015" w:rsidP="0011199B">
      <w:pPr>
        <w:pStyle w:val="ListParagraph"/>
        <w:numPr>
          <w:ilvl w:val="0"/>
          <w:numId w:val="122"/>
        </w:numPr>
        <w:spacing w:before="120" w:after="120"/>
        <w:rPr>
          <w:rFonts w:eastAsia="Calibri" w:cs="Arial"/>
          <w:szCs w:val="24"/>
        </w:rPr>
      </w:pPr>
      <w:r w:rsidRPr="00D14737">
        <w:rPr>
          <w:rFonts w:eastAsia="Calibri" w:cs="Arial"/>
          <w:szCs w:val="24"/>
        </w:rPr>
        <w:t>Case management and referral to specialty treatment sources utilizing a ‘hot handoff’ procedure;</w:t>
      </w:r>
      <w:r w:rsidR="00BC2800" w:rsidRPr="00D14737">
        <w:rPr>
          <w:rFonts w:eastAsia="Calibri" w:cs="Arial"/>
          <w:szCs w:val="24"/>
        </w:rPr>
        <w:t xml:space="preserve"> and</w:t>
      </w:r>
    </w:p>
    <w:p w14:paraId="5618AF79" w14:textId="7D491317" w:rsidR="00BC2800" w:rsidRPr="00D14737" w:rsidRDefault="00BC2800" w:rsidP="0011199B">
      <w:pPr>
        <w:pStyle w:val="ListParagraph"/>
        <w:numPr>
          <w:ilvl w:val="0"/>
          <w:numId w:val="122"/>
        </w:numPr>
        <w:tabs>
          <w:tab w:val="left" w:pos="900"/>
        </w:tabs>
        <w:spacing w:after="200"/>
        <w:rPr>
          <w:rFonts w:eastAsia="Calibri" w:cs="Arial"/>
        </w:rPr>
      </w:pPr>
      <w:r w:rsidRPr="00D14737">
        <w:rPr>
          <w:rFonts w:eastAsia="Calibri" w:cs="Arial"/>
          <w:szCs w:val="24"/>
        </w:rPr>
        <w:t>W</w:t>
      </w:r>
      <w:r w:rsidR="00E92015" w:rsidRPr="00D14737">
        <w:rPr>
          <w:rFonts w:eastAsia="Calibri" w:cs="Arial"/>
          <w:szCs w:val="24"/>
        </w:rPr>
        <w:t xml:space="preserve">raparound services addressing </w:t>
      </w:r>
      <w:r w:rsidR="00D47973" w:rsidRPr="00D14737">
        <w:rPr>
          <w:rFonts w:eastAsia="Calibri" w:cs="Arial"/>
          <w:szCs w:val="24"/>
        </w:rPr>
        <w:t>barriers to access to care</w:t>
      </w:r>
      <w:r w:rsidRPr="00D14737">
        <w:rPr>
          <w:rFonts w:eastAsia="Calibri" w:cs="Arial"/>
          <w:szCs w:val="24"/>
        </w:rPr>
        <w:t>,</w:t>
      </w:r>
      <w:r w:rsidR="00D47973" w:rsidRPr="00D14737">
        <w:rPr>
          <w:rFonts w:eastAsia="Calibri" w:cs="Arial"/>
          <w:szCs w:val="24"/>
        </w:rPr>
        <w:t xml:space="preserve"> such as</w:t>
      </w:r>
      <w:r w:rsidR="00E92015" w:rsidRPr="00D14737">
        <w:rPr>
          <w:rFonts w:eastAsia="Calibri" w:cs="Arial"/>
          <w:szCs w:val="24"/>
        </w:rPr>
        <w:t xml:space="preserve"> transportation to </w:t>
      </w:r>
      <w:r w:rsidR="00412504" w:rsidRPr="00D14737">
        <w:rPr>
          <w:rFonts w:eastAsia="Calibri" w:cs="Arial"/>
          <w:szCs w:val="24"/>
        </w:rPr>
        <w:t>treatment</w:t>
      </w:r>
      <w:r w:rsidRPr="00D14737">
        <w:rPr>
          <w:rFonts w:eastAsia="Calibri" w:cs="Arial"/>
          <w:szCs w:val="24"/>
        </w:rPr>
        <w:t>.</w:t>
      </w:r>
    </w:p>
    <w:p w14:paraId="68499B9B" w14:textId="4C7A5CC6" w:rsidR="0057552C" w:rsidRDefault="002D2716" w:rsidP="005B6D31">
      <w:pPr>
        <w:tabs>
          <w:tab w:val="left" w:pos="900"/>
        </w:tabs>
        <w:spacing w:after="200"/>
        <w:rPr>
          <w:rFonts w:eastAsia="Calibri" w:cs="Arial"/>
        </w:rPr>
      </w:pPr>
      <w:r w:rsidRPr="00BC2800">
        <w:rPr>
          <w:rFonts w:eastAsia="Calibri" w:cs="Arial"/>
        </w:rPr>
        <w:t>A</w:t>
      </w:r>
      <w:r w:rsidR="00E92015" w:rsidRPr="00BC2800">
        <w:rPr>
          <w:rFonts w:eastAsia="Calibri" w:cs="Arial"/>
        </w:rPr>
        <w:t xml:space="preserve">pplicants </w:t>
      </w:r>
      <w:r w:rsidRPr="00BC2800">
        <w:rPr>
          <w:rFonts w:eastAsia="Calibri" w:cs="Arial"/>
        </w:rPr>
        <w:t xml:space="preserve">are required to </w:t>
      </w:r>
      <w:r w:rsidR="00E92015" w:rsidRPr="00BC2800">
        <w:rPr>
          <w:rFonts w:eastAsia="Calibri" w:cs="Arial"/>
        </w:rPr>
        <w:t xml:space="preserve">provide </w:t>
      </w:r>
      <w:r w:rsidR="00980A1F" w:rsidRPr="007B3551">
        <w:t xml:space="preserve">a </w:t>
      </w:r>
      <w:r w:rsidR="00250EBD">
        <w:t>Letter of C</w:t>
      </w:r>
      <w:r w:rsidR="00980A1F" w:rsidRPr="007B3551">
        <w:t xml:space="preserve">ommitment </w:t>
      </w:r>
      <w:r w:rsidR="00FB7F1C">
        <w:t xml:space="preserve">(LOC) </w:t>
      </w:r>
      <w:r w:rsidR="00980A1F" w:rsidRPr="007B3551">
        <w:t xml:space="preserve">from every </w:t>
      </w:r>
      <w:r w:rsidR="00CB147A" w:rsidRPr="007B3551">
        <w:t>specialty</w:t>
      </w:r>
      <w:r w:rsidR="00980A1F" w:rsidRPr="007B3551">
        <w:t xml:space="preserve"> treatment provider organization that has agreed to participate in the project that specifies the nature of the participation and the service(s) that will be provided</w:t>
      </w:r>
      <w:r w:rsidR="000349D7">
        <w:t xml:space="preserve">. </w:t>
      </w:r>
      <w:r w:rsidR="00FB7F1C">
        <w:t>The LOC</w:t>
      </w:r>
      <w:r w:rsidR="00E92015" w:rsidRPr="00BC2800">
        <w:rPr>
          <w:rFonts w:eastAsia="Calibri" w:cs="Arial"/>
        </w:rPr>
        <w:t xml:space="preserve"> </w:t>
      </w:r>
      <w:r w:rsidR="00412504" w:rsidRPr="00BC2800">
        <w:rPr>
          <w:rFonts w:eastAsia="Calibri" w:cs="Arial"/>
        </w:rPr>
        <w:t xml:space="preserve">must </w:t>
      </w:r>
      <w:r w:rsidR="00E92015" w:rsidRPr="00BC2800">
        <w:rPr>
          <w:rFonts w:eastAsia="Calibri" w:cs="Arial"/>
        </w:rPr>
        <w:t xml:space="preserve">be </w:t>
      </w:r>
      <w:r w:rsidR="001409DE" w:rsidRPr="00BC2800">
        <w:rPr>
          <w:rFonts w:eastAsia="Calibri" w:cs="Arial"/>
        </w:rPr>
        <w:t>included</w:t>
      </w:r>
      <w:r w:rsidR="00E92015" w:rsidRPr="00BC2800">
        <w:rPr>
          <w:rFonts w:eastAsia="Calibri" w:cs="Arial"/>
        </w:rPr>
        <w:t xml:space="preserve"> in </w:t>
      </w:r>
      <w:r w:rsidR="00E92015" w:rsidRPr="00BC2800">
        <w:rPr>
          <w:rFonts w:eastAsia="Calibri" w:cs="Arial"/>
          <w:b/>
        </w:rPr>
        <w:t>A</w:t>
      </w:r>
      <w:r w:rsidR="001409DE" w:rsidRPr="00BC2800">
        <w:rPr>
          <w:rFonts w:eastAsia="Calibri" w:cs="Arial"/>
          <w:b/>
        </w:rPr>
        <w:t>ttachment 1</w:t>
      </w:r>
      <w:r w:rsidR="000C457A" w:rsidRPr="00BC2800">
        <w:rPr>
          <w:rFonts w:eastAsia="Calibri" w:cs="Arial"/>
          <w:b/>
        </w:rPr>
        <w:t>.</w:t>
      </w:r>
      <w:r w:rsidR="00764333" w:rsidRPr="00BC2800">
        <w:rPr>
          <w:rFonts w:eastAsia="Calibri" w:cs="Arial"/>
        </w:rPr>
        <w:t xml:space="preserve"> </w:t>
      </w:r>
    </w:p>
    <w:p w14:paraId="103932D4" w14:textId="77777777" w:rsidR="005B6D31" w:rsidRDefault="00E92015" w:rsidP="0011199B">
      <w:r w:rsidRPr="007B3551">
        <w:t xml:space="preserve">SAMHSA </w:t>
      </w:r>
      <w:r w:rsidR="00D47973" w:rsidRPr="007B3551">
        <w:t xml:space="preserve">prioritizes </w:t>
      </w:r>
      <w:r w:rsidRPr="007B3551">
        <w:t xml:space="preserve">the use of accessible, coordinated/integrated, and evidence-based MAT for </w:t>
      </w:r>
      <w:r w:rsidR="00F21CC7" w:rsidRPr="007B3551">
        <w:t xml:space="preserve">alcohol and </w:t>
      </w:r>
      <w:r w:rsidRPr="007B3551">
        <w:t>opioid use disorders.</w:t>
      </w:r>
      <w:r w:rsidR="00250EBD">
        <w:t xml:space="preserve"> </w:t>
      </w:r>
      <w:r w:rsidRPr="007B3551">
        <w:t xml:space="preserve">MAT includes screening, assessment, </w:t>
      </w:r>
      <w:r w:rsidR="000930E0" w:rsidRPr="007B3551">
        <w:t>medication</w:t>
      </w:r>
      <w:r w:rsidR="000349D7">
        <w:t>,</w:t>
      </w:r>
      <w:r w:rsidR="000930E0" w:rsidRPr="007B3551">
        <w:t xml:space="preserve"> </w:t>
      </w:r>
      <w:r w:rsidRPr="007B3551">
        <w:t xml:space="preserve">and case management and should be provided in combination with comprehensive </w:t>
      </w:r>
      <w:r w:rsidR="005B67F9" w:rsidRPr="007B3551">
        <w:t xml:space="preserve">evidence-based </w:t>
      </w:r>
      <w:r w:rsidRPr="007B3551">
        <w:t>SUD treatment</w:t>
      </w:r>
      <w:r w:rsidR="00460CA1" w:rsidRPr="007B3551">
        <w:t xml:space="preserve"> services</w:t>
      </w:r>
      <w:r w:rsidRPr="007B3551">
        <w:t>, including but not limited to</w:t>
      </w:r>
      <w:r w:rsidR="005B5A47">
        <w:t>,</w:t>
      </w:r>
      <w:r w:rsidRPr="007B3551">
        <w:t xml:space="preserve"> counseling</w:t>
      </w:r>
      <w:r w:rsidR="00D47973" w:rsidRPr="007B3551">
        <w:t xml:space="preserve"> and</w:t>
      </w:r>
      <w:r w:rsidRPr="007B3551">
        <w:t xml:space="preserve"> behavioral therapies</w:t>
      </w:r>
      <w:r w:rsidR="00D47973" w:rsidRPr="007B3551">
        <w:t>.</w:t>
      </w:r>
      <w:r w:rsidR="00764333" w:rsidRPr="007B3551">
        <w:t xml:space="preserve"> </w:t>
      </w:r>
      <w:r w:rsidRPr="007B3551">
        <w:t xml:space="preserve">During screening the applicants will identify </w:t>
      </w:r>
      <w:r w:rsidR="005B6D31">
        <w:br w:type="page"/>
      </w:r>
    </w:p>
    <w:p w14:paraId="024284B3" w14:textId="14A81BA5" w:rsidR="004D11B4" w:rsidRDefault="00E92015" w:rsidP="0011199B">
      <w:r w:rsidRPr="007B3551">
        <w:lastRenderedPageBreak/>
        <w:t xml:space="preserve">individuals who </w:t>
      </w:r>
      <w:r w:rsidR="00460CA1" w:rsidRPr="007B3551">
        <w:t>have</w:t>
      </w:r>
      <w:r w:rsidRPr="007B3551">
        <w:t xml:space="preserve"> opioid and</w:t>
      </w:r>
      <w:r w:rsidR="00F21CC7" w:rsidRPr="007B3551">
        <w:t>/</w:t>
      </w:r>
      <w:r w:rsidRPr="007B3551">
        <w:t>or alcohol use disorder</w:t>
      </w:r>
      <w:r w:rsidR="00460CA1" w:rsidRPr="007B3551">
        <w:t>s</w:t>
      </w:r>
      <w:r w:rsidRPr="007B3551">
        <w:t xml:space="preserve"> and </w:t>
      </w:r>
      <w:r w:rsidR="005B67F9" w:rsidRPr="007B3551">
        <w:t xml:space="preserve">connect </w:t>
      </w:r>
      <w:r w:rsidRPr="007B3551">
        <w:t>them to MAT providers.</w:t>
      </w:r>
      <w:r w:rsidR="00764333" w:rsidRPr="007B3551">
        <w:t xml:space="preserve"> </w:t>
      </w:r>
      <w:r w:rsidRPr="007B3551">
        <w:t>While not all individuals with positive screen results meet the criteria for referral to MAT</w:t>
      </w:r>
      <w:r w:rsidR="00F21CC7" w:rsidRPr="007B3551">
        <w:t>,</w:t>
      </w:r>
      <w:r w:rsidRPr="007B3551">
        <w:t xml:space="preserve"> the applicant must demonstrate the capability and capacity to </w:t>
      </w:r>
      <w:r w:rsidR="000930E0" w:rsidRPr="007B3551">
        <w:t xml:space="preserve">provide or </w:t>
      </w:r>
      <w:r w:rsidRPr="007B3551">
        <w:t>refer to treatment providers who can provide those services described above</w:t>
      </w:r>
      <w:r w:rsidR="000930E0" w:rsidRPr="007B3551">
        <w:t xml:space="preserve"> to patients who may be eligible for MAT</w:t>
      </w:r>
      <w:r w:rsidRPr="007B3551">
        <w:t xml:space="preserve">. The applicant must provide written agreements with the MAT providers associated with the grant, as well as the details of the referral mechanism in </w:t>
      </w:r>
      <w:r w:rsidRPr="000567E5">
        <w:rPr>
          <w:b/>
          <w:bCs/>
        </w:rPr>
        <w:t xml:space="preserve">Attachment </w:t>
      </w:r>
      <w:r w:rsidR="00B706C1" w:rsidRPr="000567E5">
        <w:rPr>
          <w:b/>
          <w:bCs/>
        </w:rPr>
        <w:t>5</w:t>
      </w:r>
      <w:r w:rsidR="000567E5">
        <w:t>.</w:t>
      </w:r>
    </w:p>
    <w:p w14:paraId="35542778" w14:textId="0C3BFA4E" w:rsidR="00FD57F1" w:rsidRDefault="001802D6" w:rsidP="00AC34BE">
      <w:pPr>
        <w:tabs>
          <w:tab w:val="left" w:pos="1008"/>
        </w:tabs>
        <w:rPr>
          <w:rStyle w:val="StyleBold"/>
          <w:rFonts w:cs="Arial"/>
        </w:rPr>
      </w:pPr>
      <w:r w:rsidRPr="007B3551">
        <w:rPr>
          <w:rStyle w:val="StyleBold"/>
          <w:rFonts w:cs="Arial"/>
        </w:rPr>
        <w:t>Allowable</w:t>
      </w:r>
      <w:r w:rsidR="00FD57F1" w:rsidRPr="007B3551">
        <w:rPr>
          <w:rStyle w:val="StyleBold"/>
          <w:rFonts w:cs="Arial"/>
        </w:rPr>
        <w:t xml:space="preserve"> Activities:</w:t>
      </w:r>
    </w:p>
    <w:p w14:paraId="09BC4B39" w14:textId="26300721" w:rsidR="0057552C" w:rsidRDefault="00276440" w:rsidP="00295EF7">
      <w:pPr>
        <w:pStyle w:val="ListParagraph"/>
        <w:numPr>
          <w:ilvl w:val="0"/>
          <w:numId w:val="55"/>
        </w:numPr>
        <w:tabs>
          <w:tab w:val="left" w:pos="1008"/>
        </w:tabs>
        <w:contextualSpacing w:val="0"/>
        <w:rPr>
          <w:rFonts w:cs="Arial"/>
          <w:bCs/>
        </w:rPr>
      </w:pPr>
      <w:r w:rsidRPr="00276440">
        <w:rPr>
          <w:rFonts w:cs="Arial"/>
          <w:bCs/>
        </w:rPr>
        <w:t>Up to $25,000 of the award can be used for the purchase of Technical Assistance</w:t>
      </w:r>
      <w:r>
        <w:rPr>
          <w:rFonts w:cs="Arial"/>
          <w:bCs/>
        </w:rPr>
        <w:t xml:space="preserve"> (TA)</w:t>
      </w:r>
      <w:r w:rsidRPr="00276440">
        <w:rPr>
          <w:rFonts w:cs="Arial"/>
          <w:bCs/>
        </w:rPr>
        <w:t>.</w:t>
      </w:r>
      <w:r w:rsidR="00764333" w:rsidRPr="00276440">
        <w:rPr>
          <w:rFonts w:cs="Arial"/>
          <w:bCs/>
        </w:rPr>
        <w:t xml:space="preserve"> </w:t>
      </w:r>
      <w:r w:rsidRPr="00276440">
        <w:rPr>
          <w:rFonts w:cs="Arial"/>
          <w:bCs/>
        </w:rPr>
        <w:t>If grantees opt not to use this for TA, the funds can be used for any ot</w:t>
      </w:r>
      <w:r>
        <w:rPr>
          <w:rFonts w:cs="Arial"/>
          <w:bCs/>
        </w:rPr>
        <w:t>her required/allowable activities</w:t>
      </w:r>
      <w:r w:rsidRPr="00276440">
        <w:rPr>
          <w:rFonts w:cs="Arial"/>
          <w:bCs/>
        </w:rPr>
        <w:t xml:space="preserve"> of the </w:t>
      </w:r>
      <w:proofErr w:type="gramStart"/>
      <w:r w:rsidRPr="00276440">
        <w:rPr>
          <w:rFonts w:cs="Arial"/>
          <w:bCs/>
        </w:rPr>
        <w:t>gran</w:t>
      </w:r>
      <w:r>
        <w:rPr>
          <w:rFonts w:cs="Arial"/>
          <w:bCs/>
        </w:rPr>
        <w:t>t</w:t>
      </w:r>
      <w:r w:rsidR="00D445E9">
        <w:rPr>
          <w:rFonts w:cs="Arial"/>
          <w:bCs/>
        </w:rPr>
        <w:t>;</w:t>
      </w:r>
      <w:proofErr w:type="gramEnd"/>
    </w:p>
    <w:p w14:paraId="5D07DFC8" w14:textId="77777777" w:rsidR="0057552C" w:rsidRDefault="00257D9D" w:rsidP="00295EF7">
      <w:pPr>
        <w:pStyle w:val="ListParagraph"/>
        <w:numPr>
          <w:ilvl w:val="0"/>
          <w:numId w:val="55"/>
        </w:numPr>
        <w:tabs>
          <w:tab w:val="left" w:pos="1008"/>
        </w:tabs>
        <w:contextualSpacing w:val="0"/>
        <w:rPr>
          <w:rFonts w:cs="Arial"/>
          <w:b/>
          <w:bCs/>
        </w:rPr>
      </w:pPr>
      <w:r w:rsidRPr="00D445E9">
        <w:rPr>
          <w:rFonts w:cs="Arial"/>
        </w:rPr>
        <w:t>Develop and implement tobacco cessation programs, activities, and/or strategies</w:t>
      </w:r>
      <w:r w:rsidR="00D445E9" w:rsidRPr="00D445E9">
        <w:rPr>
          <w:rFonts w:cs="Arial"/>
        </w:rPr>
        <w:t>; and</w:t>
      </w:r>
    </w:p>
    <w:p w14:paraId="2FD9683E" w14:textId="77777777" w:rsidR="0057552C" w:rsidRDefault="003D0AB8" w:rsidP="00295EF7">
      <w:pPr>
        <w:pStyle w:val="ListParagraph"/>
        <w:numPr>
          <w:ilvl w:val="0"/>
          <w:numId w:val="55"/>
        </w:numPr>
        <w:contextualSpacing w:val="0"/>
      </w:pPr>
      <w:r w:rsidRPr="007B3551">
        <w:t>Efforts to include SBIRT practices in electronic health records or use of automated devices to enhance treatment are encouraged.</w:t>
      </w:r>
    </w:p>
    <w:p w14:paraId="594FB746" w14:textId="201DBC9C" w:rsidR="003076B1" w:rsidRPr="003076B1" w:rsidRDefault="003076B1" w:rsidP="00295EF7">
      <w:pPr>
        <w:pStyle w:val="ListParagraph"/>
        <w:numPr>
          <w:ilvl w:val="0"/>
          <w:numId w:val="55"/>
        </w:numPr>
        <w:contextualSpacing w:val="0"/>
      </w:pPr>
      <w:r>
        <w:rPr>
          <w:rStyle w:val="StyleBold"/>
          <w:rFonts w:cs="Arial"/>
          <w:b w:val="0"/>
          <w:bCs w:val="0"/>
        </w:rPr>
        <w:t>T</w:t>
      </w:r>
      <w:r w:rsidRPr="003076B1">
        <w:rPr>
          <w:rStyle w:val="StyleBold"/>
          <w:rFonts w:cs="Arial"/>
          <w:b w:val="0"/>
          <w:bCs w:val="0"/>
        </w:rPr>
        <w:t>rain health care providers,</w:t>
      </w:r>
      <w:r w:rsidRPr="003076B1">
        <w:t xml:space="preserve"> </w:t>
      </w:r>
      <w:r w:rsidRPr="003076B1">
        <w:rPr>
          <w:rStyle w:val="StyleBold"/>
          <w:rFonts w:cs="Arial"/>
          <w:b w:val="0"/>
          <w:bCs w:val="0"/>
        </w:rPr>
        <w:t>disseminate best practices, including culturally and linguistically appropriate best practices, as appropriate, and develop and distribute materials.</w:t>
      </w:r>
    </w:p>
    <w:p w14:paraId="68BEB1ED" w14:textId="3F0B75A1" w:rsidR="00CF6E5C" w:rsidRDefault="00CF6E5C" w:rsidP="00AC34BE">
      <w:pPr>
        <w:tabs>
          <w:tab w:val="left" w:pos="1008"/>
        </w:tabs>
        <w:rPr>
          <w:rStyle w:val="StyleBold"/>
          <w:rFonts w:cs="Arial"/>
        </w:rPr>
      </w:pPr>
      <w:r w:rsidRPr="007B3551">
        <w:rPr>
          <w:rStyle w:val="StyleBold"/>
          <w:rFonts w:cs="Arial"/>
        </w:rPr>
        <w:t>Other Expectations</w:t>
      </w:r>
      <w:r w:rsidR="00392DC6" w:rsidRPr="007B3551">
        <w:rPr>
          <w:rStyle w:val="StyleBold"/>
          <w:rFonts w:cs="Arial"/>
        </w:rPr>
        <w:t>:</w:t>
      </w:r>
    </w:p>
    <w:p w14:paraId="64423931" w14:textId="77777777" w:rsidR="003D52EF" w:rsidRDefault="003D52EF" w:rsidP="003D52E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Pr>
          <w:rStyle w:val="StyleBold"/>
          <w:rFonts w:cs="Arial"/>
          <w:b w:val="0"/>
        </w:rPr>
        <w:t xml:space="preserve">than 60 days after your award. </w:t>
      </w:r>
      <w:r w:rsidRPr="00282919">
        <w:rPr>
          <w:rStyle w:val="StyleBold"/>
          <w:rFonts w:cs="Arial"/>
          <w:b w:val="0"/>
        </w:rPr>
        <w:t>(</w:t>
      </w:r>
      <w:r w:rsidRPr="000C457A">
        <w:rPr>
          <w:rStyle w:val="StyleBold"/>
          <w:rFonts w:cs="Arial"/>
          <w:b w:val="0"/>
          <w:bCs w:val="0"/>
        </w:rPr>
        <w:t>See</w:t>
      </w:r>
      <w:r w:rsidRPr="000C457A">
        <w:rPr>
          <w:rStyle w:val="StyleBold"/>
          <w:rFonts w:cs="Arial"/>
          <w:b w:val="0"/>
        </w:rPr>
        <w:t xml:space="preserve"> </w:t>
      </w:r>
      <w:hyperlink w:anchor="_Appendix_H_–" w:history="1">
        <w:r w:rsidRPr="000C457A">
          <w:rPr>
            <w:rStyle w:val="Hyperlink"/>
            <w:rFonts w:cs="Arial"/>
            <w:color w:val="auto"/>
            <w:u w:val="none"/>
          </w:rPr>
          <w:t>Appendix H,</w:t>
        </w:r>
      </w:hyperlink>
      <w:r w:rsidRPr="00AD5540">
        <w:rPr>
          <w:rStyle w:val="StyleBold"/>
          <w:rFonts w:cs="Arial"/>
        </w:rPr>
        <w:t xml:space="preserve"> </w:t>
      </w:r>
      <w:r w:rsidRPr="00282919">
        <w:rPr>
          <w:rStyle w:val="StyleBold"/>
          <w:rFonts w:cs="Arial"/>
          <w:b w:val="0"/>
        </w:rPr>
        <w:t>Addressing Behavioral Health Disparities).</w:t>
      </w:r>
    </w:p>
    <w:p w14:paraId="6572B420" w14:textId="29471832" w:rsidR="003D52EF" w:rsidRPr="001C68CA" w:rsidRDefault="003D52EF" w:rsidP="003D52EF">
      <w:pPr>
        <w:rPr>
          <w:b/>
          <w:szCs w:val="24"/>
        </w:rPr>
      </w:pPr>
      <w:bookmarkStart w:id="18" w:name="_2.1_Using_Evidence-Based_"/>
      <w:bookmarkEnd w:id="18"/>
      <w:r w:rsidRPr="001C68CA">
        <w:rPr>
          <w:szCs w:val="24"/>
        </w:rPr>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w:t>
      </w:r>
      <w:r w:rsidR="00764333" w:rsidRPr="001C68CA">
        <w:rPr>
          <w:szCs w:val="24"/>
        </w:rPr>
        <w:t xml:space="preserve"> </w:t>
      </w:r>
    </w:p>
    <w:p w14:paraId="184B2875" w14:textId="77777777" w:rsidR="00295EF7" w:rsidRDefault="003D52EF" w:rsidP="003D52EF">
      <w:pPr>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 xml:space="preserve">provision of services to the extent possible and use SAMHSA grant funds only for services to individuals who are not covered by public or commercial health insurance programs, individuals for whom coverage </w:t>
      </w:r>
      <w:proofErr w:type="gramStart"/>
      <w:r w:rsidRPr="00282919">
        <w:rPr>
          <w:szCs w:val="24"/>
        </w:rPr>
        <w:t>has</w:t>
      </w:r>
      <w:proofErr w:type="gramEnd"/>
      <w:r w:rsidRPr="00282919">
        <w:rPr>
          <w:szCs w:val="24"/>
        </w:rPr>
        <w:t xml:space="preserve">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ividual to meet his/her needs. </w:t>
      </w:r>
      <w:r w:rsidRPr="00282919">
        <w:rPr>
          <w:szCs w:val="24"/>
        </w:rPr>
        <w:t xml:space="preserve">In addition, </w:t>
      </w:r>
      <w:r w:rsidR="00295EF7">
        <w:rPr>
          <w:szCs w:val="24"/>
        </w:rPr>
        <w:br w:type="page"/>
      </w:r>
    </w:p>
    <w:p w14:paraId="7C751E71" w14:textId="4756A647" w:rsidR="003D52EF" w:rsidRDefault="003D52EF" w:rsidP="003D52EF">
      <w:pPr>
        <w:rPr>
          <w:szCs w:val="24"/>
        </w:rPr>
      </w:pPr>
      <w:r w:rsidRPr="00282919">
        <w:rPr>
          <w:szCs w:val="24"/>
        </w:rPr>
        <w:lastRenderedPageBreak/>
        <w:t>recipients are required to implement policies and procedures that ensure other sources of funding are utilized first when</w:t>
      </w:r>
      <w:r>
        <w:rPr>
          <w:szCs w:val="24"/>
        </w:rPr>
        <w:t xml:space="preserve"> available for that individual.</w:t>
      </w:r>
    </w:p>
    <w:p w14:paraId="341DC7B1" w14:textId="69E668FD" w:rsidR="003D52EF" w:rsidRDefault="003D52EF" w:rsidP="003D52EF">
      <w:pPr>
        <w:tabs>
          <w:tab w:val="left" w:pos="1008"/>
        </w:tabs>
        <w:rPr>
          <w:szCs w:val="24"/>
        </w:rPr>
      </w:pPr>
      <w:r w:rsidRPr="00C170D8">
        <w:t xml:space="preserve">SAMHSA encourages all recipients to address the behavioral health needs of </w:t>
      </w:r>
      <w:proofErr w:type="gramStart"/>
      <w:r>
        <w:t>active duty</w:t>
      </w:r>
      <w:proofErr w:type="gramEnd"/>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4928CE17" w14:textId="040F6BDA" w:rsidR="00C324E3" w:rsidRPr="007B3551" w:rsidRDefault="00776664" w:rsidP="00AC34BE">
      <w:pPr>
        <w:pStyle w:val="Heading3"/>
      </w:pPr>
      <w:r>
        <w:t>1</w:t>
      </w:r>
      <w:r w:rsidR="00C324E3" w:rsidRPr="007B3551">
        <w:t>.</w:t>
      </w:r>
      <w:r>
        <w:t>1</w:t>
      </w:r>
      <w:r w:rsidR="00C324E3" w:rsidRPr="007B3551">
        <w:tab/>
        <w:t>Using Evidence-Based Practices</w:t>
      </w:r>
      <w:bookmarkEnd w:id="16"/>
    </w:p>
    <w:p w14:paraId="4B3EC0F5" w14:textId="5568082C" w:rsidR="00E30385" w:rsidRPr="00C170D8" w:rsidRDefault="00E30385" w:rsidP="00E30385">
      <w:pPr>
        <w:tabs>
          <w:tab w:val="left" w:pos="1008"/>
        </w:tabs>
        <w:rPr>
          <w:rFonts w:cs="Arial"/>
        </w:rPr>
      </w:pPr>
      <w:bookmarkStart w:id="19" w:name="_2.4_Data_Collection"/>
      <w:bookmarkStart w:id="20" w:name="_2.2_Data_Collection"/>
      <w:bookmarkStart w:id="21" w:name="_Toc197933187"/>
      <w:bookmarkEnd w:id="17"/>
      <w:bookmarkEnd w:id="19"/>
      <w:bookmarkEnd w:id="20"/>
      <w:r w:rsidRPr="00AC34BE">
        <w:rPr>
          <w:rFonts w:cs="Arial"/>
        </w:rPr>
        <w:t>SAMHSA’s services</w:t>
      </w:r>
      <w:r>
        <w:rPr>
          <w:rFonts w:cs="Arial"/>
        </w:rPr>
        <w:t xml:space="preserve"> grants</w:t>
      </w:r>
      <w:r w:rsidRPr="00AC34BE">
        <w:rPr>
          <w:rFonts w:cs="Arial"/>
        </w:rPr>
        <w:t xml:space="preserve"> are intended to fund services or practices that have a demonstrated evidence base and that are appropriate f</w:t>
      </w:r>
      <w:r>
        <w:rPr>
          <w:rFonts w:cs="Arial"/>
        </w:rPr>
        <w:t xml:space="preserve">or the population(s) of focus. </w:t>
      </w:r>
      <w:r w:rsidRPr="00AC34BE">
        <w:rPr>
          <w:rFonts w:cs="Arial"/>
        </w:rPr>
        <w:t>An evidence-based practice (EBP) refers to approaches to prevention or treatment that are validated by some form of documented research evidence. Both researchers and practitioners recognize that EBPs are essential to improving the effectiveness of treatment and preventio</w:t>
      </w:r>
      <w:r>
        <w:rPr>
          <w:rFonts w:cs="Arial"/>
        </w:rPr>
        <w:t xml:space="preserve">n services. </w:t>
      </w:r>
      <w:r w:rsidRPr="00C170D8">
        <w:rPr>
          <w:rFonts w:cs="Arial"/>
        </w:rPr>
        <w:t xml:space="preserve">While SAMHSA realizes that EBPs have not been developed for all populations and/or service settings, application reviewers will closely examine proposed interventions for evidence base and appropriateness for </w:t>
      </w:r>
      <w:r>
        <w:rPr>
          <w:rFonts w:cs="Arial"/>
        </w:rPr>
        <w:t xml:space="preserve">the </w:t>
      </w:r>
      <w:r w:rsidRPr="00C170D8">
        <w:rPr>
          <w:rFonts w:cs="Arial"/>
        </w:rPr>
        <w:t xml:space="preserve">population </w:t>
      </w:r>
      <w:r w:rsidR="009029A3">
        <w:rPr>
          <w:rFonts w:cs="Arial"/>
        </w:rPr>
        <w:t>of focus</w:t>
      </w:r>
      <w:r w:rsidR="00AC77CC">
        <w:rPr>
          <w:rFonts w:cs="Arial"/>
        </w:rPr>
        <w:t xml:space="preserve"> to be served</w:t>
      </w:r>
      <w:r w:rsidRPr="00C170D8">
        <w:rPr>
          <w:rFonts w:cs="Arial"/>
        </w:rPr>
        <w:t>. If an EBP(s) exists for the types of problems or disorders being addressed, the expectation is that EBP(s) will be utilized.</w:t>
      </w:r>
      <w:r w:rsidR="00764333" w:rsidRPr="00C170D8">
        <w:rPr>
          <w:rFonts w:cs="Arial"/>
        </w:rPr>
        <w:t xml:space="preserve"> </w:t>
      </w:r>
    </w:p>
    <w:p w14:paraId="417D6167" w14:textId="77777777" w:rsidR="00E30385" w:rsidRDefault="00E30385" w:rsidP="00E30385">
      <w:pPr>
        <w:tabs>
          <w:tab w:val="left" w:pos="1008"/>
        </w:tabs>
        <w:rPr>
          <w:rFonts w:cs="Arial"/>
        </w:rPr>
      </w:pPr>
      <w:r w:rsidRPr="00C170D8">
        <w:rPr>
          <w:rFonts w:cs="Arial"/>
        </w:rPr>
        <w:t xml:space="preserve">In </w:t>
      </w:r>
      <w:r w:rsidRPr="00AD5540">
        <w:rPr>
          <w:rStyle w:val="Hyperlink"/>
          <w:rFonts w:cs="Arial"/>
          <w:color w:val="auto"/>
          <w:u w:val="none"/>
        </w:rPr>
        <w:t>Section C</w:t>
      </w:r>
      <w:r>
        <w:rPr>
          <w:rStyle w:val="Hyperlink"/>
          <w:rFonts w:cs="Arial"/>
          <w:u w:val="none"/>
        </w:rPr>
        <w:t xml:space="preserve"> </w:t>
      </w:r>
      <w:r w:rsidRPr="00AD5540">
        <w:rPr>
          <w:rFonts w:cs="Arial"/>
        </w:rPr>
        <w:t>of</w:t>
      </w:r>
      <w:r w:rsidRPr="00C170D8">
        <w:rPr>
          <w:rFonts w:cs="Arial"/>
        </w:rPr>
        <w:t xml:space="preserve"> your Project Narrative, you will need to identify the evidence-based practice(s) you propose to implement for the specific population(s) of focus. In addition, you must discuss the population(s) for which the practice(s) has (have) been shown to be effective and show that it is (they are) appropriate for your population(s) of focus.</w:t>
      </w:r>
    </w:p>
    <w:p w14:paraId="020E8390" w14:textId="77777777" w:rsidR="00E30385" w:rsidRPr="00BC39CF" w:rsidRDefault="00E30385" w:rsidP="00E30385">
      <w:pPr>
        <w:tabs>
          <w:tab w:val="left" w:pos="720"/>
        </w:tabs>
        <w:rPr>
          <w:rFonts w:cs="Arial"/>
          <w:szCs w:val="24"/>
        </w:rPr>
      </w:pPr>
      <w:r w:rsidRPr="00BC39CF">
        <w:rPr>
          <w:rFonts w:cs="Arial"/>
          <w:szCs w:val="24"/>
        </w:rPr>
        <w:t>Applicants are encouraged to visit the SAMHSA Evidence-Based Pr</w:t>
      </w:r>
      <w:r>
        <w:rPr>
          <w:rFonts w:cs="Arial"/>
          <w:szCs w:val="24"/>
        </w:rPr>
        <w:t>actice</w:t>
      </w:r>
      <w:r w:rsidRPr="00BC39CF">
        <w:rPr>
          <w:rFonts w:cs="Arial"/>
          <w:szCs w:val="24"/>
        </w:rPr>
        <w:t xml:space="preserve"> Resource Center (</w:t>
      </w:r>
      <w:hyperlink r:id="rId28" w:history="1">
        <w:r w:rsidRPr="00BC39CF">
          <w:rPr>
            <w:rFonts w:cs="Arial"/>
            <w:color w:val="0000FF"/>
            <w:szCs w:val="24"/>
            <w:u w:val="single"/>
          </w:rPr>
          <w:t>www.samhsa.gov/ebp-resource-center</w:t>
        </w:r>
      </w:hyperlink>
      <w:r w:rsidRPr="00BC39CF">
        <w:rPr>
          <w:rFonts w:cs="Arial"/>
          <w:szCs w:val="24"/>
        </w:rPr>
        <w:t xml:space="preserve">) </w:t>
      </w:r>
    </w:p>
    <w:p w14:paraId="0F051AD2" w14:textId="43AD1D87" w:rsidR="00B51824" w:rsidRPr="007B3551" w:rsidRDefault="00776664" w:rsidP="00AC34BE">
      <w:pPr>
        <w:pStyle w:val="Heading3"/>
      </w:pPr>
      <w:bookmarkStart w:id="22" w:name="_2.2_Data_"/>
      <w:bookmarkStart w:id="23" w:name="_2.3_Data_Collection"/>
      <w:bookmarkEnd w:id="22"/>
      <w:bookmarkEnd w:id="23"/>
      <w:r>
        <w:t>1.2</w:t>
      </w:r>
      <w:r w:rsidR="00B51824" w:rsidRPr="007B3551">
        <w:tab/>
        <w:t>Data Collection and Performance Measurement</w:t>
      </w:r>
      <w:bookmarkEnd w:id="21"/>
      <w:r w:rsidR="00B51824" w:rsidRPr="007B3551">
        <w:t xml:space="preserve"> </w:t>
      </w:r>
    </w:p>
    <w:p w14:paraId="51E2AEEC" w14:textId="6ACD5500" w:rsidR="0078213A" w:rsidRPr="007B3551" w:rsidRDefault="00B51824" w:rsidP="00AC34BE">
      <w:pPr>
        <w:tabs>
          <w:tab w:val="left" w:pos="1008"/>
        </w:tabs>
        <w:rPr>
          <w:rFonts w:cs="Arial"/>
        </w:rPr>
      </w:pPr>
      <w:r w:rsidRPr="007B3551">
        <w:rPr>
          <w:rFonts w:cs="Arial"/>
        </w:rPr>
        <w:t xml:space="preserve">All SAMHSA </w:t>
      </w:r>
      <w:r w:rsidR="007C78DB" w:rsidRPr="007B3551">
        <w:rPr>
          <w:rFonts w:cs="Arial"/>
        </w:rPr>
        <w:t>recipients</w:t>
      </w:r>
      <w:r w:rsidRPr="007B3551">
        <w:rPr>
          <w:rFonts w:cs="Arial"/>
        </w:rPr>
        <w:t xml:space="preserve"> are required to collect and report</w:t>
      </w:r>
      <w:r w:rsidR="0060155F" w:rsidRPr="007B3551">
        <w:rPr>
          <w:rFonts w:cs="Arial"/>
        </w:rPr>
        <w:t xml:space="preserve"> </w:t>
      </w:r>
      <w:r w:rsidRPr="007B3551">
        <w:rPr>
          <w:rFonts w:cs="Arial"/>
        </w:rPr>
        <w:t xml:space="preserve">certain data so that SAMHSA can meet its obligations under the </w:t>
      </w:r>
      <w:r w:rsidR="00583DB5" w:rsidRPr="007B3551">
        <w:rPr>
          <w:rFonts w:cs="Arial"/>
        </w:rPr>
        <w:t xml:space="preserve">Government Performance and Results </w:t>
      </w:r>
      <w:r w:rsidR="004B1C62" w:rsidRPr="007B3551">
        <w:rPr>
          <w:rFonts w:cs="Arial"/>
          <w:szCs w:val="24"/>
        </w:rPr>
        <w:t xml:space="preserve">(GPRA) </w:t>
      </w:r>
      <w:r w:rsidR="006A36E5" w:rsidRPr="007B3551">
        <w:rPr>
          <w:rFonts w:cs="Arial"/>
          <w:szCs w:val="24"/>
        </w:rPr>
        <w:t>Modernization Act of 2</w:t>
      </w:r>
      <w:r w:rsidR="00AE2CBD" w:rsidRPr="007B3551">
        <w:rPr>
          <w:rFonts w:cs="Arial"/>
          <w:szCs w:val="24"/>
        </w:rPr>
        <w:t xml:space="preserve">010. </w:t>
      </w:r>
      <w:r w:rsidRPr="007B3551">
        <w:rPr>
          <w:rFonts w:cs="Arial"/>
        </w:rPr>
        <w:t xml:space="preserve">You must document your </w:t>
      </w:r>
      <w:r w:rsidR="00515D8A" w:rsidRPr="007B3551">
        <w:rPr>
          <w:rFonts w:cs="Arial"/>
        </w:rPr>
        <w:t>plan for data collection</w:t>
      </w:r>
      <w:r w:rsidR="008B3285" w:rsidRPr="007B3551">
        <w:rPr>
          <w:rFonts w:cs="Arial"/>
        </w:rPr>
        <w:t xml:space="preserve"> and reporting</w:t>
      </w:r>
      <w:r w:rsidR="0060155F" w:rsidRPr="007B3551">
        <w:rPr>
          <w:rFonts w:cs="Arial"/>
        </w:rPr>
        <w:t xml:space="preserve"> </w:t>
      </w:r>
      <w:r w:rsidRPr="007B3551">
        <w:rPr>
          <w:rFonts w:cs="Arial"/>
        </w:rPr>
        <w:t xml:space="preserve">in </w:t>
      </w:r>
      <w:r w:rsidR="00FE28A7" w:rsidRPr="007B3551">
        <w:rPr>
          <w:rFonts w:cs="Arial"/>
        </w:rPr>
        <w:t>Section E:</w:t>
      </w:r>
      <w:r w:rsidR="00764333" w:rsidRPr="007B3551">
        <w:rPr>
          <w:rFonts w:cs="Arial"/>
        </w:rPr>
        <w:t xml:space="preserve"> </w:t>
      </w:r>
      <w:r w:rsidR="00FE28A7" w:rsidRPr="007B3551">
        <w:rPr>
          <w:rFonts w:cs="Arial"/>
        </w:rPr>
        <w:t xml:space="preserve">Data Collection and Performance </w:t>
      </w:r>
      <w:r w:rsidR="0078213A" w:rsidRPr="007B3551">
        <w:rPr>
          <w:rFonts w:cs="Arial"/>
        </w:rPr>
        <w:t>Measurement</w:t>
      </w:r>
      <w:r w:rsidRPr="007B3551">
        <w:rPr>
          <w:rFonts w:cs="Arial"/>
        </w:rPr>
        <w:t>.</w:t>
      </w:r>
    </w:p>
    <w:p w14:paraId="09D3F4A1" w14:textId="6242CC85" w:rsidR="00F46BAC" w:rsidRDefault="00F46BAC" w:rsidP="00606B16">
      <w:pPr>
        <w:rPr>
          <w:rFonts w:cs="Arial"/>
          <w:color w:val="000000"/>
          <w:sz w:val="23"/>
          <w:szCs w:val="23"/>
        </w:rPr>
      </w:pPr>
      <w:r w:rsidRPr="00AC34BE">
        <w:rPr>
          <w:rFonts w:cs="Arial"/>
        </w:rPr>
        <w:t>Recipients are required to report performance on measures</w:t>
      </w:r>
      <w:r>
        <w:rPr>
          <w:rFonts w:cs="Arial"/>
        </w:rPr>
        <w:t xml:space="preserve"> such as the following</w:t>
      </w:r>
      <w:r w:rsidRPr="00AC34BE">
        <w:rPr>
          <w:rFonts w:cs="Arial"/>
        </w:rPr>
        <w:t>:</w:t>
      </w:r>
    </w:p>
    <w:p w14:paraId="235C75CB" w14:textId="77777777" w:rsidR="00F46BAC" w:rsidRPr="005B7A8A" w:rsidRDefault="00F46BAC" w:rsidP="00606B16">
      <w:pPr>
        <w:pStyle w:val="ListParagraph"/>
        <w:numPr>
          <w:ilvl w:val="0"/>
          <w:numId w:val="111"/>
        </w:numPr>
        <w:spacing w:after="120"/>
        <w:contextualSpacing w:val="0"/>
        <w:rPr>
          <w:rFonts w:eastAsiaTheme="minorHAnsi" w:cs="Arial"/>
          <w:szCs w:val="24"/>
        </w:rPr>
      </w:pPr>
      <w:r>
        <w:rPr>
          <w:rFonts w:cs="Arial"/>
        </w:rPr>
        <w:t xml:space="preserve">Numbers of individuals </w:t>
      </w:r>
      <w:proofErr w:type="gramStart"/>
      <w:r>
        <w:rPr>
          <w:rFonts w:cs="Arial"/>
        </w:rPr>
        <w:t>served;</w:t>
      </w:r>
      <w:proofErr w:type="gramEnd"/>
    </w:p>
    <w:p w14:paraId="2D1FB427" w14:textId="77777777" w:rsidR="00F46BAC" w:rsidRPr="00534ED6" w:rsidRDefault="00F46BAC" w:rsidP="00606B16">
      <w:pPr>
        <w:pStyle w:val="ListParagraph"/>
        <w:numPr>
          <w:ilvl w:val="0"/>
          <w:numId w:val="111"/>
        </w:numPr>
        <w:spacing w:after="120"/>
        <w:contextualSpacing w:val="0"/>
        <w:rPr>
          <w:rFonts w:eastAsiaTheme="minorHAnsi" w:cs="Arial"/>
          <w:szCs w:val="24"/>
        </w:rPr>
      </w:pPr>
      <w:proofErr w:type="gramStart"/>
      <w:r>
        <w:rPr>
          <w:rFonts w:eastAsiaTheme="minorHAnsi" w:cs="Arial"/>
          <w:szCs w:val="24"/>
        </w:rPr>
        <w:t>Diagnosis;</w:t>
      </w:r>
      <w:proofErr w:type="gramEnd"/>
    </w:p>
    <w:p w14:paraId="344F19FB" w14:textId="77777777"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t xml:space="preserve">Abstinence from </w:t>
      </w:r>
      <w:proofErr w:type="gramStart"/>
      <w:r>
        <w:rPr>
          <w:rFonts w:cs="Arial"/>
        </w:rPr>
        <w:t>use;</w:t>
      </w:r>
      <w:proofErr w:type="gramEnd"/>
    </w:p>
    <w:p w14:paraId="59A4758B" w14:textId="77777777"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t xml:space="preserve">Housing </w:t>
      </w:r>
      <w:proofErr w:type="gramStart"/>
      <w:r>
        <w:rPr>
          <w:rFonts w:cs="Arial"/>
        </w:rPr>
        <w:t>status;</w:t>
      </w:r>
      <w:proofErr w:type="gramEnd"/>
    </w:p>
    <w:p w14:paraId="153E3AA7" w14:textId="6B9ACCC0" w:rsidR="00606B16" w:rsidRDefault="00F46BAC" w:rsidP="00606B16">
      <w:pPr>
        <w:pStyle w:val="ListParagraph"/>
        <w:numPr>
          <w:ilvl w:val="0"/>
          <w:numId w:val="111"/>
        </w:numPr>
        <w:spacing w:after="120"/>
        <w:contextualSpacing w:val="0"/>
        <w:rPr>
          <w:rFonts w:cs="Arial"/>
        </w:rPr>
      </w:pPr>
      <w:r>
        <w:rPr>
          <w:rFonts w:cs="Arial"/>
        </w:rPr>
        <w:t>Education/Employment status;</w:t>
      </w:r>
      <w:r w:rsidRPr="00BE4BE4">
        <w:rPr>
          <w:rFonts w:cs="Arial"/>
        </w:rPr>
        <w:t xml:space="preserve"> </w:t>
      </w:r>
      <w:r w:rsidR="00606B16">
        <w:rPr>
          <w:rFonts w:cs="Arial"/>
        </w:rPr>
        <w:br w:type="page"/>
      </w:r>
    </w:p>
    <w:p w14:paraId="0F5CD464" w14:textId="77777777"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lastRenderedPageBreak/>
        <w:t>C</w:t>
      </w:r>
      <w:r w:rsidRPr="00BE4BE4">
        <w:rPr>
          <w:rFonts w:cs="Arial"/>
        </w:rPr>
        <w:t xml:space="preserve">riminal/juvenile justice system </w:t>
      </w:r>
      <w:proofErr w:type="gramStart"/>
      <w:r w:rsidRPr="00BE4BE4">
        <w:rPr>
          <w:rFonts w:cs="Arial"/>
        </w:rPr>
        <w:t>in</w:t>
      </w:r>
      <w:r>
        <w:rPr>
          <w:rFonts w:cs="Arial"/>
        </w:rPr>
        <w:t>volvement;</w:t>
      </w:r>
      <w:proofErr w:type="gramEnd"/>
      <w:r w:rsidRPr="00BE4BE4">
        <w:rPr>
          <w:rFonts w:cs="Arial"/>
        </w:rPr>
        <w:t xml:space="preserve"> </w:t>
      </w:r>
    </w:p>
    <w:p w14:paraId="774CAAE2" w14:textId="77777777" w:rsidR="00F46BAC" w:rsidRPr="005B7A8A" w:rsidRDefault="00F46BAC" w:rsidP="00606B16">
      <w:pPr>
        <w:pStyle w:val="ListParagraph"/>
        <w:numPr>
          <w:ilvl w:val="0"/>
          <w:numId w:val="111"/>
        </w:numPr>
        <w:spacing w:after="120"/>
        <w:contextualSpacing w:val="0"/>
        <w:rPr>
          <w:rFonts w:eastAsiaTheme="minorHAnsi" w:cs="Arial"/>
          <w:szCs w:val="24"/>
        </w:rPr>
      </w:pPr>
      <w:r>
        <w:rPr>
          <w:rFonts w:cs="Arial"/>
        </w:rPr>
        <w:t>S</w:t>
      </w:r>
      <w:r w:rsidRPr="00BE4BE4">
        <w:rPr>
          <w:rFonts w:cs="Arial"/>
        </w:rPr>
        <w:t xml:space="preserve">ocial </w:t>
      </w:r>
      <w:proofErr w:type="gramStart"/>
      <w:r w:rsidRPr="00BE4BE4">
        <w:rPr>
          <w:rFonts w:cs="Arial"/>
        </w:rPr>
        <w:t>connectedness</w:t>
      </w:r>
      <w:r>
        <w:rPr>
          <w:rFonts w:cs="Arial"/>
        </w:rPr>
        <w:t>;</w:t>
      </w:r>
      <w:proofErr w:type="gramEnd"/>
    </w:p>
    <w:p w14:paraId="5344A6E6" w14:textId="2A4C7CED"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t xml:space="preserve">At-risk </w:t>
      </w:r>
      <w:proofErr w:type="gramStart"/>
      <w:r>
        <w:rPr>
          <w:rFonts w:cs="Arial"/>
        </w:rPr>
        <w:t>behaviors;</w:t>
      </w:r>
      <w:proofErr w:type="gramEnd"/>
      <w:r w:rsidR="00764333">
        <w:rPr>
          <w:rFonts w:cs="Arial"/>
        </w:rPr>
        <w:t xml:space="preserve"> </w:t>
      </w:r>
    </w:p>
    <w:p w14:paraId="0BC396B5" w14:textId="77777777" w:rsidR="00F46BAC" w:rsidRPr="006F0D2C" w:rsidRDefault="00F46BAC" w:rsidP="00606B16">
      <w:pPr>
        <w:pStyle w:val="ListParagraph"/>
        <w:numPr>
          <w:ilvl w:val="0"/>
          <w:numId w:val="111"/>
        </w:numPr>
        <w:spacing w:after="120"/>
        <w:contextualSpacing w:val="0"/>
        <w:rPr>
          <w:rFonts w:eastAsiaTheme="minorHAnsi" w:cs="Arial"/>
          <w:szCs w:val="24"/>
        </w:rPr>
      </w:pPr>
      <w:r>
        <w:rPr>
          <w:rFonts w:cs="Arial"/>
        </w:rPr>
        <w:t>A</w:t>
      </w:r>
      <w:r w:rsidRPr="00BE4BE4">
        <w:rPr>
          <w:rFonts w:cs="Arial"/>
        </w:rPr>
        <w:t xml:space="preserve">ccess to </w:t>
      </w:r>
      <w:proofErr w:type="gramStart"/>
      <w:r w:rsidRPr="00BE4BE4">
        <w:rPr>
          <w:rFonts w:cs="Arial"/>
        </w:rPr>
        <w:t>services</w:t>
      </w:r>
      <w:r>
        <w:rPr>
          <w:rFonts w:cs="Arial"/>
        </w:rPr>
        <w:t>;</w:t>
      </w:r>
      <w:proofErr w:type="gramEnd"/>
    </w:p>
    <w:p w14:paraId="6979465D" w14:textId="77777777" w:rsidR="00F46BAC" w:rsidRPr="006F0D2C" w:rsidRDefault="00F46BAC" w:rsidP="00606B16">
      <w:pPr>
        <w:pStyle w:val="ListParagraph"/>
        <w:numPr>
          <w:ilvl w:val="0"/>
          <w:numId w:val="111"/>
        </w:numPr>
        <w:spacing w:after="120"/>
        <w:contextualSpacing w:val="0"/>
        <w:rPr>
          <w:rFonts w:eastAsiaTheme="minorHAnsi" w:cs="Arial"/>
          <w:szCs w:val="24"/>
        </w:rPr>
      </w:pPr>
      <w:r>
        <w:rPr>
          <w:rFonts w:cs="Arial"/>
        </w:rPr>
        <w:t xml:space="preserve">Emergency Department </w:t>
      </w:r>
      <w:proofErr w:type="gramStart"/>
      <w:r>
        <w:rPr>
          <w:rFonts w:cs="Arial"/>
        </w:rPr>
        <w:t>use;</w:t>
      </w:r>
      <w:proofErr w:type="gramEnd"/>
    </w:p>
    <w:p w14:paraId="6C8D48DB" w14:textId="77777777" w:rsidR="00F46BAC" w:rsidRPr="006F0D2C" w:rsidRDefault="00F46BAC" w:rsidP="00606B16">
      <w:pPr>
        <w:pStyle w:val="ListParagraph"/>
        <w:numPr>
          <w:ilvl w:val="0"/>
          <w:numId w:val="111"/>
        </w:numPr>
        <w:spacing w:after="120"/>
        <w:contextualSpacing w:val="0"/>
        <w:rPr>
          <w:rFonts w:eastAsiaTheme="minorHAnsi" w:cs="Arial"/>
          <w:szCs w:val="24"/>
        </w:rPr>
      </w:pPr>
      <w:r>
        <w:rPr>
          <w:rFonts w:cs="Arial"/>
        </w:rPr>
        <w:t>Hospitalization for Mental/</w:t>
      </w:r>
      <w:proofErr w:type="gramStart"/>
      <w:r>
        <w:rPr>
          <w:rFonts w:cs="Arial"/>
        </w:rPr>
        <w:t>SUD;</w:t>
      </w:r>
      <w:proofErr w:type="gramEnd"/>
      <w:r>
        <w:rPr>
          <w:rFonts w:cs="Arial"/>
        </w:rPr>
        <w:t xml:space="preserve"> </w:t>
      </w:r>
    </w:p>
    <w:p w14:paraId="0330E90E" w14:textId="77777777"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t xml:space="preserve">Suicide </w:t>
      </w:r>
      <w:proofErr w:type="gramStart"/>
      <w:r>
        <w:rPr>
          <w:rFonts w:cs="Arial"/>
        </w:rPr>
        <w:t>attempts;</w:t>
      </w:r>
      <w:proofErr w:type="gramEnd"/>
    </w:p>
    <w:p w14:paraId="06697C5B" w14:textId="77777777" w:rsidR="00F46BAC" w:rsidRPr="00BE4BE4" w:rsidRDefault="00F46BAC" w:rsidP="00606B16">
      <w:pPr>
        <w:pStyle w:val="ListParagraph"/>
        <w:numPr>
          <w:ilvl w:val="0"/>
          <w:numId w:val="111"/>
        </w:numPr>
        <w:spacing w:after="120"/>
        <w:contextualSpacing w:val="0"/>
        <w:rPr>
          <w:rFonts w:eastAsiaTheme="minorHAnsi" w:cs="Arial"/>
          <w:szCs w:val="24"/>
        </w:rPr>
      </w:pPr>
      <w:r>
        <w:rPr>
          <w:rFonts w:cs="Arial"/>
        </w:rPr>
        <w:t>Utilization of services;</w:t>
      </w:r>
      <w:r w:rsidRPr="00BE4BE4">
        <w:rPr>
          <w:rFonts w:cs="Arial"/>
        </w:rPr>
        <w:t xml:space="preserve"> </w:t>
      </w:r>
      <w:r>
        <w:rPr>
          <w:rFonts w:cs="Arial"/>
        </w:rPr>
        <w:t>and</w:t>
      </w:r>
    </w:p>
    <w:p w14:paraId="71351A92" w14:textId="77777777" w:rsidR="0057552C" w:rsidRDefault="00F46BAC" w:rsidP="00606B16">
      <w:pPr>
        <w:pStyle w:val="ListParagraph"/>
        <w:numPr>
          <w:ilvl w:val="0"/>
          <w:numId w:val="111"/>
        </w:numPr>
        <w:spacing w:after="120"/>
        <w:contextualSpacing w:val="0"/>
        <w:rPr>
          <w:rFonts w:eastAsiaTheme="minorHAnsi" w:cs="Arial"/>
          <w:szCs w:val="24"/>
        </w:rPr>
      </w:pPr>
      <w:r>
        <w:rPr>
          <w:rFonts w:cs="Arial"/>
        </w:rPr>
        <w:t>Retention in services.</w:t>
      </w:r>
    </w:p>
    <w:p w14:paraId="005D7C43" w14:textId="2FFBCF0C" w:rsidR="004136A8" w:rsidRPr="007B3551" w:rsidRDefault="009701CC" w:rsidP="004136A8">
      <w:pPr>
        <w:rPr>
          <w:b/>
          <w:bCs/>
        </w:rPr>
      </w:pPr>
      <w:r w:rsidRPr="00AC34BE">
        <w:rPr>
          <w:rFonts w:cs="Arial"/>
        </w:rPr>
        <w:t>This information will be gathered using a uniform data collection tool provided by SAMHSA.</w:t>
      </w:r>
      <w:r>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Pr="00AC34BE">
        <w:rPr>
          <w:rFonts w:cs="Arial"/>
        </w:rPr>
        <w:t xml:space="preserve">; </w:t>
      </w:r>
      <w:r>
        <w:rPr>
          <w:rFonts w:cs="Arial"/>
        </w:rPr>
        <w:t xml:space="preserve">and </w:t>
      </w:r>
      <w:r w:rsidRPr="00AC34BE">
        <w:rPr>
          <w:rFonts w:cs="Arial"/>
        </w:rPr>
        <w:t>access will be provided upon award.</w:t>
      </w:r>
      <w:r w:rsidR="00764333" w:rsidRPr="00AC34BE">
        <w:rPr>
          <w:rFonts w:cs="Arial"/>
        </w:rPr>
        <w:t xml:space="preserve"> </w:t>
      </w:r>
      <w:r w:rsidRPr="00AC34BE">
        <w:rPr>
          <w:rFonts w:cs="Arial"/>
        </w:rPr>
        <w:t xml:space="preserve">An example of the </w:t>
      </w:r>
      <w:r>
        <w:rPr>
          <w:rFonts w:cs="Arial"/>
        </w:rPr>
        <w:t>required</w:t>
      </w:r>
      <w:r w:rsidRPr="00AC34BE">
        <w:rPr>
          <w:rFonts w:cs="Arial"/>
        </w:rPr>
        <w:t xml:space="preserve"> data collection tool can be found </w:t>
      </w:r>
      <w:hyperlink r:id="rId29" w:history="1">
        <w:r w:rsidR="004136A8" w:rsidRPr="007B3551">
          <w:rPr>
            <w:rFonts w:eastAsiaTheme="minorHAnsi" w:cs="Arial"/>
            <w:color w:val="0000BF"/>
            <w:szCs w:val="24"/>
            <w:u w:val="single"/>
          </w:rPr>
          <w:t>here</w:t>
        </w:r>
      </w:hyperlink>
      <w:r w:rsidR="004136A8" w:rsidRPr="007B3551">
        <w:rPr>
          <w:rFonts w:eastAsiaTheme="minorHAnsi" w:cs="Arial"/>
          <w:szCs w:val="24"/>
        </w:rPr>
        <w:t>.</w:t>
      </w:r>
      <w:r w:rsidR="00764333" w:rsidRPr="007B3551">
        <w:rPr>
          <w:rFonts w:eastAsiaTheme="minorHAnsi" w:cs="Arial"/>
          <w:szCs w:val="24"/>
        </w:rPr>
        <w:t xml:space="preserve"> </w:t>
      </w:r>
      <w:r w:rsidR="004136A8" w:rsidRPr="007B3551">
        <w:t xml:space="preserve">Data will be collected </w:t>
      </w:r>
      <w:r w:rsidR="004136A8" w:rsidRPr="007B3551">
        <w:rPr>
          <w:bCs/>
        </w:rPr>
        <w:t>via a face-to-face interview using this tool at three data collection points:</w:t>
      </w:r>
      <w:r w:rsidR="00764333" w:rsidRPr="007B3551">
        <w:rPr>
          <w:bCs/>
        </w:rPr>
        <w:t xml:space="preserve"> </w:t>
      </w:r>
      <w:r w:rsidR="004136A8" w:rsidRPr="007B3551">
        <w:rPr>
          <w:bCs/>
        </w:rPr>
        <w:t>intake to services, six months post intake, and at discharge.</w:t>
      </w:r>
      <w:r w:rsidR="00764333" w:rsidRPr="007B3551">
        <w:rPr>
          <w:bCs/>
        </w:rPr>
        <w:t xml:space="preserve"> </w:t>
      </w:r>
      <w:r w:rsidR="004136A8" w:rsidRPr="007B3551">
        <w:rPr>
          <w:bCs/>
        </w:rPr>
        <w:t>Recipients will be expected to do a GPRA interview on all clients in their specified unduplicated target number and are also expected to achieve a six-month follow-up rate of 80 percent.</w:t>
      </w:r>
      <w:r w:rsidR="00764333" w:rsidRPr="007B3551">
        <w:rPr>
          <w:bCs/>
        </w:rPr>
        <w:t xml:space="preserve"> </w:t>
      </w:r>
      <w:r w:rsidR="004136A8" w:rsidRPr="007B3551">
        <w:t>All data must be submitted through the specified online data submission tool within seven days of data collection or as specified after award. Recipients will be provided extensive training on the system and its requirements post award.</w:t>
      </w:r>
      <w:r w:rsidR="004136A8" w:rsidRPr="007B3551">
        <w:rPr>
          <w:b/>
        </w:rPr>
        <w:t xml:space="preserve"> </w:t>
      </w:r>
    </w:p>
    <w:p w14:paraId="1D74D8BB" w14:textId="2A3A3500" w:rsidR="004136A8" w:rsidRPr="007B3551" w:rsidRDefault="004136A8" w:rsidP="004136A8">
      <w:pPr>
        <w:rPr>
          <w:rFonts w:cs="Arial"/>
          <w:szCs w:val="24"/>
        </w:rPr>
      </w:pPr>
      <w:r w:rsidRPr="007B3551">
        <w:rPr>
          <w:rFonts w:cs="Arial"/>
          <w:szCs w:val="24"/>
        </w:rPr>
        <w:t>Applicants should carefully note that there are three categories of services or combinations of services to be supported by these grant</w:t>
      </w:r>
      <w:r w:rsidR="003C6C27" w:rsidRPr="007B3551">
        <w:rPr>
          <w:rFonts w:cs="Arial"/>
          <w:szCs w:val="24"/>
        </w:rPr>
        <w:t xml:space="preserve"> </w:t>
      </w:r>
      <w:r w:rsidRPr="007B3551">
        <w:rPr>
          <w:rFonts w:cs="Arial"/>
          <w:szCs w:val="24"/>
        </w:rPr>
        <w:t xml:space="preserve">funds and each category has specific reporting requirements </w:t>
      </w:r>
      <w:r w:rsidR="009701CC">
        <w:rPr>
          <w:rFonts w:cs="Arial"/>
          <w:szCs w:val="24"/>
        </w:rPr>
        <w:t xml:space="preserve">related </w:t>
      </w:r>
      <w:r w:rsidR="008A5AE6">
        <w:rPr>
          <w:rFonts w:cs="Arial"/>
          <w:szCs w:val="24"/>
        </w:rPr>
        <w:t xml:space="preserve">to GPRA. </w:t>
      </w:r>
      <w:r w:rsidR="00073AC8" w:rsidRPr="007B3551">
        <w:rPr>
          <w:rFonts w:cs="Arial"/>
          <w:szCs w:val="24"/>
        </w:rPr>
        <w:t>Varying levels of data are required on clients in each category of care. This information will be provided upon award.</w:t>
      </w:r>
    </w:p>
    <w:p w14:paraId="4533A4F8" w14:textId="136D29EA" w:rsidR="00B51824" w:rsidRPr="007B3551" w:rsidRDefault="00B51824" w:rsidP="00AC34BE">
      <w:pPr>
        <w:rPr>
          <w:rFonts w:cs="Arial"/>
        </w:rPr>
      </w:pPr>
      <w:r w:rsidRPr="007B3551">
        <w:rPr>
          <w:rFonts w:cs="Arial"/>
        </w:rPr>
        <w:t xml:space="preserve">The collection of these </w:t>
      </w:r>
      <w:r w:rsidR="00591049" w:rsidRPr="007B3551">
        <w:rPr>
          <w:rFonts w:cs="Arial"/>
        </w:rPr>
        <w:t>data enables</w:t>
      </w:r>
      <w:r w:rsidR="00A73280" w:rsidRPr="007B3551">
        <w:rPr>
          <w:rFonts w:cs="Arial"/>
        </w:rPr>
        <w:t xml:space="preserve"> SAMHSA</w:t>
      </w:r>
      <w:r w:rsidR="00026707" w:rsidRPr="007B3551">
        <w:rPr>
          <w:rFonts w:cs="Arial"/>
        </w:rPr>
        <w:t xml:space="preserve"> to report on </w:t>
      </w:r>
      <w:r w:rsidRPr="007B3551">
        <w:rPr>
          <w:rFonts w:cs="Arial"/>
        </w:rPr>
        <w:t xml:space="preserve">key </w:t>
      </w:r>
      <w:r w:rsidR="00026707" w:rsidRPr="007B3551">
        <w:rPr>
          <w:rFonts w:cs="Arial"/>
        </w:rPr>
        <w:t>outcome measures</w:t>
      </w:r>
      <w:r w:rsidRPr="007B3551">
        <w:rPr>
          <w:rFonts w:cs="Arial"/>
        </w:rPr>
        <w:t xml:space="preserve"> relating to</w:t>
      </w:r>
      <w:r w:rsidR="00A73280" w:rsidRPr="007B3551">
        <w:rPr>
          <w:rFonts w:cs="Arial"/>
        </w:rPr>
        <w:t xml:space="preserve"> the grant program.</w:t>
      </w:r>
      <w:r w:rsidR="003C2076" w:rsidRPr="007B3551">
        <w:rPr>
          <w:rFonts w:cs="Arial"/>
        </w:rPr>
        <w:t xml:space="preserve"> </w:t>
      </w:r>
      <w:r w:rsidR="00026707" w:rsidRPr="007B3551">
        <w:rPr>
          <w:rFonts w:cs="Arial"/>
        </w:rPr>
        <w:t>In addition to these outcomes</w:t>
      </w:r>
      <w:r w:rsidR="00357BCD" w:rsidRPr="007B3551">
        <w:rPr>
          <w:rFonts w:cs="Arial"/>
        </w:rPr>
        <w:t xml:space="preserve">, data collected by </w:t>
      </w:r>
      <w:r w:rsidR="007C78DB" w:rsidRPr="007B3551">
        <w:rPr>
          <w:rFonts w:cs="Arial"/>
        </w:rPr>
        <w:t>recipients</w:t>
      </w:r>
      <w:r w:rsidR="00357BCD" w:rsidRPr="007B3551">
        <w:rPr>
          <w:rFonts w:cs="Arial"/>
        </w:rPr>
        <w:t xml:space="preserve"> will be used to demonstrate how SAMHSA’s grant programs are </w:t>
      </w:r>
      <w:r w:rsidR="00FB0E82" w:rsidRPr="007B3551">
        <w:rPr>
          <w:rFonts w:cs="Arial"/>
        </w:rPr>
        <w:t xml:space="preserve">reducing </w:t>
      </w:r>
      <w:r w:rsidR="00357BCD" w:rsidRPr="007B3551">
        <w:rPr>
          <w:rFonts w:cs="Arial"/>
        </w:rPr>
        <w:t>disparities</w:t>
      </w:r>
      <w:r w:rsidR="00415346" w:rsidRPr="007B3551">
        <w:rPr>
          <w:rFonts w:cs="Arial"/>
        </w:rPr>
        <w:t xml:space="preserve"> in access, service use</w:t>
      </w:r>
      <w:r w:rsidR="009E0150" w:rsidRPr="007B3551">
        <w:rPr>
          <w:rFonts w:cs="Arial"/>
        </w:rPr>
        <w:t>,</w:t>
      </w:r>
      <w:r w:rsidR="00FB0E82" w:rsidRPr="007B3551">
        <w:rPr>
          <w:rFonts w:cs="Arial"/>
        </w:rPr>
        <w:t xml:space="preserve"> and outcomes</w:t>
      </w:r>
      <w:r w:rsidR="00357BCD" w:rsidRPr="007B3551">
        <w:rPr>
          <w:rFonts w:cs="Arial"/>
        </w:rPr>
        <w:t xml:space="preserve"> nationwide.</w:t>
      </w:r>
      <w:r w:rsidR="00764333" w:rsidRPr="007B3551">
        <w:rPr>
          <w:rFonts w:cs="Arial"/>
        </w:rPr>
        <w:t xml:space="preserve"> </w:t>
      </w:r>
    </w:p>
    <w:p w14:paraId="694C8B6B" w14:textId="7C756D6F" w:rsidR="000620E0" w:rsidRPr="007B3551" w:rsidRDefault="007350B4" w:rsidP="00AC34BE">
      <w:pPr>
        <w:rPr>
          <w:rFonts w:cs="Arial"/>
          <w:szCs w:val="24"/>
        </w:rPr>
      </w:pPr>
      <w:bookmarkStart w:id="24" w:name="_2.5_Performance_Assessment"/>
      <w:bookmarkStart w:id="25" w:name="_2.3_Performance_Assessment"/>
      <w:bookmarkEnd w:id="24"/>
      <w:bookmarkEnd w:id="25"/>
      <w:r w:rsidRPr="007B3551">
        <w:rPr>
          <w:rFonts w:cs="Arial"/>
          <w:szCs w:val="24"/>
        </w:rPr>
        <w:t>Performance data will be reported to the public as part of SAMHSA’s Congressional Justification.</w:t>
      </w:r>
      <w:r w:rsidR="00764333" w:rsidRPr="007B3551">
        <w:rPr>
          <w:rFonts w:cs="Arial"/>
          <w:szCs w:val="24"/>
        </w:rPr>
        <w:t xml:space="preserve"> </w:t>
      </w:r>
    </w:p>
    <w:p w14:paraId="388D7318" w14:textId="00E798D2" w:rsidR="00B51824" w:rsidRPr="007B3551" w:rsidRDefault="00776664" w:rsidP="00AC34BE">
      <w:pPr>
        <w:pStyle w:val="Heading3"/>
      </w:pPr>
      <w:bookmarkStart w:id="26" w:name="_2.4_Project_Performance"/>
      <w:bookmarkStart w:id="27" w:name="_Toc197933188"/>
      <w:bookmarkEnd w:id="26"/>
      <w:r>
        <w:t>1.3</w:t>
      </w:r>
      <w:r w:rsidR="00B51824" w:rsidRPr="007B3551">
        <w:tab/>
      </w:r>
      <w:r w:rsidR="00ED28BF" w:rsidRPr="007B3551">
        <w:t>Project</w:t>
      </w:r>
      <w:r w:rsidR="006011BC" w:rsidRPr="007B3551">
        <w:t xml:space="preserve"> </w:t>
      </w:r>
      <w:r w:rsidR="00B51824" w:rsidRPr="007B3551">
        <w:t>Performance Assessment</w:t>
      </w:r>
      <w:bookmarkEnd w:id="27"/>
    </w:p>
    <w:p w14:paraId="3B4CC77A" w14:textId="13FF2449" w:rsidR="0060086F" w:rsidRDefault="007C78DB" w:rsidP="00AC34BE">
      <w:pPr>
        <w:autoSpaceDE w:val="0"/>
        <w:autoSpaceDN w:val="0"/>
        <w:adjustRightInd w:val="0"/>
        <w:spacing w:after="0"/>
        <w:rPr>
          <w:rFonts w:cs="Arial"/>
        </w:rPr>
      </w:pPr>
      <w:r w:rsidRPr="007B3551">
        <w:rPr>
          <w:rFonts w:cs="Arial"/>
        </w:rPr>
        <w:t>Recipients</w:t>
      </w:r>
      <w:r w:rsidR="007B7472" w:rsidRPr="007B3551">
        <w:rPr>
          <w:rFonts w:cs="Arial"/>
        </w:rPr>
        <w:t xml:space="preserve"> must periodically review the performance data they report to SAMHSA (as required above)</w:t>
      </w:r>
      <w:r w:rsidR="009E0150" w:rsidRPr="007B3551">
        <w:rPr>
          <w:rFonts w:cs="Arial"/>
        </w:rPr>
        <w:t>,</w:t>
      </w:r>
      <w:r w:rsidR="007B7472" w:rsidRPr="007B3551">
        <w:rPr>
          <w:rFonts w:cs="Arial"/>
        </w:rPr>
        <w:t xml:space="preserve"> a</w:t>
      </w:r>
      <w:r w:rsidR="00B51824" w:rsidRPr="007B3551">
        <w:rPr>
          <w:rFonts w:cs="Arial"/>
        </w:rPr>
        <w:t>ssess their pro</w:t>
      </w:r>
      <w:r w:rsidR="007B7472" w:rsidRPr="007B3551">
        <w:rPr>
          <w:rFonts w:cs="Arial"/>
        </w:rPr>
        <w:t>gres</w:t>
      </w:r>
      <w:r w:rsidR="00B51824" w:rsidRPr="007B3551">
        <w:rPr>
          <w:rFonts w:cs="Arial"/>
        </w:rPr>
        <w:t>s</w:t>
      </w:r>
      <w:r w:rsidR="009E0150" w:rsidRPr="007B3551">
        <w:rPr>
          <w:rFonts w:cs="Arial"/>
        </w:rPr>
        <w:t>,</w:t>
      </w:r>
      <w:r w:rsidR="007B7472" w:rsidRPr="007B3551">
        <w:rPr>
          <w:rFonts w:cs="Arial"/>
        </w:rPr>
        <w:t xml:space="preserve"> and use this information to improve </w:t>
      </w:r>
      <w:r w:rsidR="00450FAF" w:rsidRPr="007B3551">
        <w:rPr>
          <w:rFonts w:cs="Arial"/>
        </w:rPr>
        <w:t xml:space="preserve">the </w:t>
      </w:r>
      <w:r w:rsidR="007B7472" w:rsidRPr="007B3551">
        <w:rPr>
          <w:rFonts w:cs="Arial"/>
        </w:rPr>
        <w:t>man</w:t>
      </w:r>
      <w:r w:rsidR="00AE2CBD" w:rsidRPr="007B3551">
        <w:rPr>
          <w:rFonts w:cs="Arial"/>
        </w:rPr>
        <w:t>agement of their grant project.</w:t>
      </w:r>
      <w:r w:rsidR="00764333" w:rsidRPr="007B3551">
        <w:rPr>
          <w:rFonts w:cs="Arial"/>
        </w:rPr>
        <w:t xml:space="preserve"> </w:t>
      </w:r>
      <w:r w:rsidRPr="007B3551">
        <w:rPr>
          <w:rFonts w:cs="Arial"/>
        </w:rPr>
        <w:t>Recipients</w:t>
      </w:r>
      <w:r w:rsidR="00135869" w:rsidRPr="007B3551">
        <w:rPr>
          <w:rFonts w:cs="Arial"/>
        </w:rPr>
        <w:t xml:space="preserve"> are also</w:t>
      </w:r>
      <w:r w:rsidR="00DF2F55" w:rsidRPr="007B3551">
        <w:rPr>
          <w:rFonts w:cs="Arial"/>
        </w:rPr>
        <w:t xml:space="preserve"> required </w:t>
      </w:r>
      <w:r w:rsidR="00135869" w:rsidRPr="007B3551">
        <w:rPr>
          <w:rFonts w:cs="Arial"/>
        </w:rPr>
        <w:t xml:space="preserve">to report on their </w:t>
      </w:r>
      <w:r w:rsidR="00FD3845" w:rsidRPr="007B3551">
        <w:rPr>
          <w:rFonts w:cs="Arial"/>
        </w:rPr>
        <w:t>progress address</w:t>
      </w:r>
      <w:r w:rsidR="00135869" w:rsidRPr="007B3551">
        <w:rPr>
          <w:rFonts w:cs="Arial"/>
        </w:rPr>
        <w:t xml:space="preserve">ing the goals and objectives </w:t>
      </w:r>
      <w:r w:rsidR="00FD3845" w:rsidRPr="007B3551">
        <w:rPr>
          <w:rFonts w:cs="Arial"/>
        </w:rPr>
        <w:t xml:space="preserve">identified in </w:t>
      </w:r>
      <w:r w:rsidR="00465D34" w:rsidRPr="007B3551">
        <w:rPr>
          <w:rFonts w:cs="Arial"/>
        </w:rPr>
        <w:t>B.1</w:t>
      </w:r>
      <w:r w:rsidR="009701CC">
        <w:rPr>
          <w:rFonts w:cs="Arial"/>
        </w:rPr>
        <w:t xml:space="preserve"> of </w:t>
      </w:r>
      <w:r w:rsidR="00A6792E">
        <w:rPr>
          <w:rFonts w:cs="Arial"/>
        </w:rPr>
        <w:t>the</w:t>
      </w:r>
      <w:r w:rsidR="009701CC">
        <w:rPr>
          <w:rFonts w:cs="Arial"/>
        </w:rPr>
        <w:t xml:space="preserve"> Project Narrative</w:t>
      </w:r>
      <w:r w:rsidR="00FD3845" w:rsidRPr="007B3551">
        <w:rPr>
          <w:rFonts w:cs="Arial"/>
        </w:rPr>
        <w:t xml:space="preserve">. </w:t>
      </w:r>
      <w:r w:rsidR="0060086F">
        <w:rPr>
          <w:rFonts w:cs="Arial"/>
        </w:rPr>
        <w:br w:type="page"/>
      </w:r>
    </w:p>
    <w:p w14:paraId="1EDF3511" w14:textId="4D7C4DCA" w:rsidR="0057552C" w:rsidRDefault="009701CC" w:rsidP="0060086F">
      <w:pPr>
        <w:autoSpaceDE w:val="0"/>
        <w:autoSpaceDN w:val="0"/>
        <w:adjustRightInd w:val="0"/>
        <w:rPr>
          <w:rFonts w:cs="Arial"/>
        </w:rPr>
      </w:pPr>
      <w:r w:rsidRPr="00AC34BE">
        <w:rPr>
          <w:rFonts w:cs="Arial"/>
        </w:rPr>
        <w:lastRenderedPageBreak/>
        <w:t xml:space="preserve">The </w:t>
      </w:r>
      <w:r>
        <w:rPr>
          <w:rFonts w:cs="Arial"/>
        </w:rPr>
        <w:t xml:space="preserve">project performance </w:t>
      </w:r>
      <w:r w:rsidRPr="00AC34BE">
        <w:rPr>
          <w:rFonts w:cs="Arial"/>
        </w:rPr>
        <w:t>assessment should be designed to help you determine whether you are achieving the goals, objectives, and outcomes you intend to achieve and whether adjustments need to be made to your project.</w:t>
      </w:r>
      <w:r w:rsidR="00764333" w:rsidRPr="00AC34BE">
        <w:rPr>
          <w:rFonts w:cs="Arial"/>
        </w:rPr>
        <w:t xml:space="preserve"> </w:t>
      </w:r>
      <w:r w:rsidRPr="00AC34BE">
        <w:rPr>
          <w:rFonts w:cs="Arial"/>
        </w:rPr>
        <w:t>Performance assessments should also be used to determine whether your project is having/will have the intended impact on behav</w:t>
      </w:r>
      <w:r>
        <w:rPr>
          <w:rFonts w:cs="Arial"/>
        </w:rPr>
        <w:t xml:space="preserve">ioral health disparities. </w:t>
      </w:r>
    </w:p>
    <w:p w14:paraId="45F91E54" w14:textId="2058B748" w:rsidR="009701CC" w:rsidRDefault="009701CC" w:rsidP="009701CC">
      <w:pPr>
        <w:autoSpaceDE w:val="0"/>
        <w:autoSpaceDN w:val="0"/>
        <w:adjustRightInd w:val="0"/>
        <w:spacing w:after="120"/>
        <w:rPr>
          <w:rFonts w:cs="Arial"/>
          <w:color w:val="231F20"/>
          <w:szCs w:val="24"/>
        </w:rPr>
      </w:pPr>
      <w:r w:rsidRPr="00AC34BE">
        <w:rPr>
          <w:rFonts w:cs="Arial"/>
        </w:rPr>
        <w:t xml:space="preserve">You will be required to submit </w:t>
      </w:r>
      <w:r>
        <w:rPr>
          <w:rFonts w:cs="Arial"/>
        </w:rPr>
        <w:t xml:space="preserve">a report on project progress at the midpoint of Year 1 (i.e., at 6 months post award) and an </w:t>
      </w:r>
      <w:r w:rsidRPr="00C170D8">
        <w:rPr>
          <w:rFonts w:cs="Arial"/>
        </w:rPr>
        <w:t>annual</w:t>
      </w:r>
      <w:r>
        <w:rPr>
          <w:rFonts w:cs="Arial"/>
        </w:rPr>
        <w:t xml:space="preserve"> report</w:t>
      </w:r>
      <w:r w:rsidRPr="00AC34BE">
        <w:rPr>
          <w:rFonts w:cs="Arial"/>
        </w:rPr>
        <w:t xml:space="preserve"> </w:t>
      </w:r>
      <w:r>
        <w:rPr>
          <w:rFonts w:cs="Arial"/>
        </w:rPr>
        <w:t>at the end of each grant year. (Two reports will be required in Year 1 and one report will be required at the completion of each year thereafter). This progress report must discuss project progress,</w:t>
      </w:r>
      <w:r w:rsidRPr="00AC34BE">
        <w:rPr>
          <w:rFonts w:cs="Arial"/>
        </w:rPr>
        <w:t xml:space="preserve"> barriers encountered, and efforts to overcome these barriers. Refer to </w:t>
      </w:r>
      <w:hyperlink w:anchor="_REPORTING_REQUIREMENTS" w:history="1">
        <w:r w:rsidRPr="00287EC1">
          <w:rPr>
            <w:rStyle w:val="Hyperlink"/>
            <w:rFonts w:cs="Arial"/>
          </w:rPr>
          <w:t>Section VI.1</w:t>
        </w:r>
      </w:hyperlink>
      <w:r w:rsidRPr="009B2F38">
        <w:rPr>
          <w:rFonts w:cs="Arial"/>
        </w:rPr>
        <w:t xml:space="preserve"> </w:t>
      </w:r>
      <w:r w:rsidRPr="00AC34BE">
        <w:rPr>
          <w:rFonts w:cs="Arial"/>
        </w:rPr>
        <w:t>for any program specific information on the frequency of reporting and any additional requirements.</w:t>
      </w:r>
    </w:p>
    <w:p w14:paraId="73710332" w14:textId="016ED56B" w:rsidR="00B51824" w:rsidRPr="007B3551" w:rsidRDefault="00B51824" w:rsidP="00AC34BE">
      <w:pPr>
        <w:tabs>
          <w:tab w:val="left" w:pos="1008"/>
        </w:tabs>
        <w:rPr>
          <w:rStyle w:val="StyleBold"/>
          <w:rFonts w:cs="Arial"/>
        </w:rPr>
      </w:pPr>
      <w:r w:rsidRPr="007B3551">
        <w:rPr>
          <w:rStyle w:val="StyleBold"/>
          <w:rFonts w:cs="Arial"/>
        </w:rPr>
        <w:t xml:space="preserve">No more </w:t>
      </w:r>
      <w:r w:rsidR="00C90C6D" w:rsidRPr="007B3551">
        <w:rPr>
          <w:rStyle w:val="StyleBold"/>
          <w:rFonts w:cs="Arial"/>
        </w:rPr>
        <w:t>15</w:t>
      </w:r>
      <w:r w:rsidR="00D746BC" w:rsidRPr="007B3551">
        <w:rPr>
          <w:rStyle w:val="StyleBold"/>
          <w:rFonts w:cs="Arial"/>
        </w:rPr>
        <w:t xml:space="preserve"> percent</w:t>
      </w:r>
      <w:r w:rsidRPr="007B3551">
        <w:rPr>
          <w:rStyle w:val="StyleBold"/>
          <w:rFonts w:cs="Arial"/>
        </w:rPr>
        <w:t xml:space="preserve"> of the total grant award</w:t>
      </w:r>
      <w:r w:rsidR="00CB2367" w:rsidRPr="007B3551">
        <w:rPr>
          <w:rStyle w:val="StyleBold"/>
          <w:rFonts w:cs="Arial"/>
        </w:rPr>
        <w:t xml:space="preserve"> for the budget period</w:t>
      </w:r>
      <w:r w:rsidRPr="007B3551">
        <w:rPr>
          <w:rStyle w:val="StyleBold"/>
          <w:rFonts w:cs="Arial"/>
        </w:rPr>
        <w:t xml:space="preserve"> may be used for data collection, performance measurement, and performance assessment, e.g., activities required in Sections I-</w:t>
      </w:r>
      <w:r w:rsidR="00776664">
        <w:rPr>
          <w:rStyle w:val="StyleBold"/>
          <w:rFonts w:cs="Arial"/>
        </w:rPr>
        <w:t>1.2</w:t>
      </w:r>
      <w:r w:rsidRPr="007B3551">
        <w:rPr>
          <w:rStyle w:val="StyleBold"/>
          <w:rFonts w:cs="Arial"/>
        </w:rPr>
        <w:t xml:space="preserve"> and </w:t>
      </w:r>
      <w:r w:rsidR="00776664">
        <w:rPr>
          <w:rStyle w:val="StyleBold"/>
          <w:rFonts w:cs="Arial"/>
        </w:rPr>
        <w:t>1.3</w:t>
      </w:r>
      <w:r w:rsidRPr="007B3551">
        <w:rPr>
          <w:rStyle w:val="StyleBold"/>
          <w:rFonts w:cs="Arial"/>
        </w:rPr>
        <w:t xml:space="preserve"> ab</w:t>
      </w:r>
      <w:r w:rsidR="00E349B3" w:rsidRPr="007B3551">
        <w:rPr>
          <w:rStyle w:val="StyleBold"/>
          <w:rFonts w:cs="Arial"/>
        </w:rPr>
        <w:t>ove</w:t>
      </w:r>
      <w:r w:rsidRPr="007B3551">
        <w:rPr>
          <w:rStyle w:val="StyleBold"/>
          <w:rFonts w:cs="Arial"/>
        </w:rPr>
        <w:t>.</w:t>
      </w:r>
    </w:p>
    <w:p w14:paraId="51947BE4" w14:textId="5A6ED379" w:rsidR="00D25696" w:rsidRPr="007B3551" w:rsidRDefault="00A70F41" w:rsidP="00AC34BE">
      <w:pPr>
        <w:tabs>
          <w:tab w:val="left" w:pos="1008"/>
        </w:tabs>
        <w:rPr>
          <w:rStyle w:val="StyleBold"/>
          <w:rFonts w:cs="Arial"/>
        </w:rPr>
      </w:pPr>
      <w:r w:rsidRPr="007B3551">
        <w:rPr>
          <w:rStyle w:val="StyleBold"/>
          <w:rFonts w:cs="Arial"/>
        </w:rPr>
        <w:t>Note:</w:t>
      </w:r>
      <w:r w:rsidR="00764333" w:rsidRPr="007B3551">
        <w:rPr>
          <w:rStyle w:val="StyleBold"/>
          <w:rFonts w:cs="Arial"/>
        </w:rPr>
        <w:t xml:space="preserve"> </w:t>
      </w:r>
      <w:r w:rsidRPr="007B3551">
        <w:rPr>
          <w:rStyle w:val="StyleBold"/>
          <w:rFonts w:cs="Arial"/>
        </w:rPr>
        <w:t xml:space="preserve">See </w:t>
      </w:r>
      <w:hyperlink w:anchor="_Appendix_F:_" w:history="1">
        <w:r w:rsidR="00776664" w:rsidRPr="00143E56">
          <w:rPr>
            <w:rStyle w:val="Hyperlink"/>
            <w:rFonts w:cs="Arial"/>
            <w:b/>
            <w:bCs/>
          </w:rPr>
          <w:t>Appendix E</w:t>
        </w:r>
      </w:hyperlink>
      <w:r w:rsidR="00776664">
        <w:rPr>
          <w:rStyle w:val="StyleBold"/>
          <w:rFonts w:cs="Arial"/>
        </w:rPr>
        <w:t xml:space="preserve"> and </w:t>
      </w:r>
      <w:hyperlink w:anchor="Appendix_F" w:history="1">
        <w:r w:rsidRPr="00143E56">
          <w:rPr>
            <w:rStyle w:val="Hyperlink"/>
            <w:rFonts w:cs="Arial"/>
            <w:b/>
          </w:rPr>
          <w:t xml:space="preserve">Appendix </w:t>
        </w:r>
        <w:r w:rsidR="000B751D" w:rsidRPr="00143E56">
          <w:rPr>
            <w:rStyle w:val="Hyperlink"/>
            <w:rFonts w:cs="Arial"/>
            <w:b/>
          </w:rPr>
          <w:t>F</w:t>
        </w:r>
      </w:hyperlink>
      <w:r w:rsidRPr="007B3551">
        <w:rPr>
          <w:rStyle w:val="StyleBold"/>
          <w:rFonts w:cs="Arial"/>
        </w:rPr>
        <w:t xml:space="preserve"> for more information on responding to Sections I</w:t>
      </w:r>
      <w:r w:rsidR="00D8721B" w:rsidRPr="007B3551">
        <w:rPr>
          <w:rStyle w:val="StyleBold"/>
          <w:rFonts w:cs="Arial"/>
        </w:rPr>
        <w:t>-</w:t>
      </w:r>
      <w:r w:rsidR="00776664">
        <w:rPr>
          <w:rStyle w:val="StyleBold"/>
          <w:rFonts w:cs="Arial"/>
        </w:rPr>
        <w:t>1.2</w:t>
      </w:r>
      <w:r w:rsidR="00927FF2" w:rsidRPr="007B3551">
        <w:rPr>
          <w:rStyle w:val="StyleBold"/>
          <w:rFonts w:cs="Arial"/>
        </w:rPr>
        <w:t xml:space="preserve"> and </w:t>
      </w:r>
      <w:r w:rsidR="00776664">
        <w:rPr>
          <w:rStyle w:val="StyleBold"/>
          <w:rFonts w:cs="Arial"/>
        </w:rPr>
        <w:t>1.3</w:t>
      </w:r>
      <w:r w:rsidRPr="007B3551">
        <w:rPr>
          <w:rStyle w:val="StyleBold"/>
          <w:rFonts w:cs="Arial"/>
        </w:rPr>
        <w:t>.</w:t>
      </w:r>
    </w:p>
    <w:p w14:paraId="4861CBCB" w14:textId="20B15D42" w:rsidR="00D25696" w:rsidRPr="007B3551" w:rsidRDefault="00776664" w:rsidP="00AC34BE">
      <w:pPr>
        <w:pStyle w:val="Heading3"/>
      </w:pPr>
      <w:r>
        <w:t>1.4</w:t>
      </w:r>
      <w:r w:rsidR="000C6552" w:rsidRPr="007B3551">
        <w:tab/>
      </w:r>
      <w:r w:rsidR="00D25696" w:rsidRPr="007B3551">
        <w:t>Infrastructure Development (maximum 15</w:t>
      </w:r>
      <w:r w:rsidR="006409AB" w:rsidRPr="007B3551">
        <w:t xml:space="preserve"> percent</w:t>
      </w:r>
      <w:r w:rsidR="00D25696" w:rsidRPr="007B3551">
        <w:t xml:space="preserve"> of total grant award</w:t>
      </w:r>
      <w:r w:rsidR="00735C11" w:rsidRPr="007B3551">
        <w:t xml:space="preserve"> for the </w:t>
      </w:r>
      <w:r w:rsidR="00CB2367" w:rsidRPr="007B3551">
        <w:t>budget</w:t>
      </w:r>
      <w:r w:rsidR="00735C11" w:rsidRPr="007B3551">
        <w:t xml:space="preserve"> period</w:t>
      </w:r>
      <w:r w:rsidR="00D25696" w:rsidRPr="007B3551">
        <w:t>)</w:t>
      </w:r>
    </w:p>
    <w:p w14:paraId="6AD40F26" w14:textId="4A7702F4" w:rsidR="00D25696" w:rsidRPr="007B3551" w:rsidRDefault="00D25696" w:rsidP="00AC34BE">
      <w:pPr>
        <w:tabs>
          <w:tab w:val="left" w:pos="1008"/>
        </w:tabs>
        <w:rPr>
          <w:rFonts w:cs="Arial"/>
        </w:rPr>
      </w:pPr>
      <w:r w:rsidRPr="007B3551">
        <w:rPr>
          <w:rFonts w:cs="Arial"/>
        </w:rPr>
        <w:t>Although services grant funds must be used primarily for direct services, SAMHSA recognizes that infrastructure changes may be needed to implement the services o</w:t>
      </w:r>
      <w:r w:rsidR="003C7DC6" w:rsidRPr="007B3551">
        <w:rPr>
          <w:rFonts w:cs="Arial"/>
        </w:rPr>
        <w:t>r improve their effectiveness.</w:t>
      </w:r>
      <w:r w:rsidR="00764333" w:rsidRPr="007B3551">
        <w:rPr>
          <w:rFonts w:cs="Arial"/>
        </w:rPr>
        <w:t xml:space="preserve"> </w:t>
      </w:r>
      <w:r w:rsidRPr="007B3551">
        <w:rPr>
          <w:rFonts w:cs="Arial"/>
        </w:rPr>
        <w:t xml:space="preserve">You may use no more than </w:t>
      </w:r>
      <w:r w:rsidRPr="007B3551">
        <w:rPr>
          <w:rFonts w:cs="Arial"/>
          <w:b/>
        </w:rPr>
        <w:t>15</w:t>
      </w:r>
      <w:r w:rsidR="006409AB" w:rsidRPr="007B3551">
        <w:rPr>
          <w:rFonts w:cs="Arial"/>
          <w:b/>
        </w:rPr>
        <w:t xml:space="preserve"> percent</w:t>
      </w:r>
      <w:r w:rsidRPr="007B3551">
        <w:rPr>
          <w:rFonts w:cs="Arial"/>
        </w:rPr>
        <w:t xml:space="preserve"> of the total services grant award for </w:t>
      </w:r>
      <w:r w:rsidR="00684C34" w:rsidRPr="007B3551">
        <w:rPr>
          <w:rFonts w:cs="Arial"/>
        </w:rPr>
        <w:t xml:space="preserve">budget period for </w:t>
      </w:r>
      <w:r w:rsidRPr="007B3551">
        <w:rPr>
          <w:rFonts w:cs="Arial"/>
        </w:rPr>
        <w:t>the following types of infrastructure development, if necessary</w:t>
      </w:r>
      <w:r w:rsidR="00135869" w:rsidRPr="007B3551">
        <w:rPr>
          <w:rFonts w:cs="Arial"/>
        </w:rPr>
        <w:t>,</w:t>
      </w:r>
      <w:r w:rsidRPr="007B3551">
        <w:rPr>
          <w:rFonts w:cs="Arial"/>
        </w:rPr>
        <w:t xml:space="preserve"> to support the direct service expansion of the grant project</w:t>
      </w:r>
      <w:r w:rsidR="003C7DC6" w:rsidRPr="007B3551">
        <w:rPr>
          <w:rFonts w:cs="Arial"/>
        </w:rPr>
        <w:t xml:space="preserve">. </w:t>
      </w:r>
      <w:r w:rsidR="00684C34" w:rsidRPr="007B3551">
        <w:rPr>
          <w:rFonts w:cs="Arial"/>
        </w:rPr>
        <w:t>You must</w:t>
      </w:r>
      <w:r w:rsidR="00F750E1" w:rsidRPr="007B3551">
        <w:rPr>
          <w:rFonts w:cs="Arial"/>
        </w:rPr>
        <w:t xml:space="preserve"> describe your use of grant funds for these activities in </w:t>
      </w:r>
      <w:hyperlink w:anchor="_Section_B:_" w:history="1">
        <w:r w:rsidR="001D2A36" w:rsidRPr="007B3551">
          <w:rPr>
            <w:rStyle w:val="Hyperlink"/>
            <w:rFonts w:cs="Arial"/>
          </w:rPr>
          <w:t>Section B</w:t>
        </w:r>
      </w:hyperlink>
      <w:r w:rsidR="00F750E1" w:rsidRPr="007B3551">
        <w:rPr>
          <w:rFonts w:cs="Arial"/>
        </w:rPr>
        <w:t xml:space="preserve"> of </w:t>
      </w:r>
      <w:r w:rsidR="00BF0D4F" w:rsidRPr="007B3551">
        <w:rPr>
          <w:rFonts w:cs="Arial"/>
        </w:rPr>
        <w:t>your</w:t>
      </w:r>
      <w:r w:rsidR="00F750E1" w:rsidRPr="007B3551">
        <w:rPr>
          <w:rFonts w:cs="Arial"/>
        </w:rPr>
        <w:t xml:space="preserve"> Project Narrative.</w:t>
      </w:r>
    </w:p>
    <w:p w14:paraId="64560DED" w14:textId="77777777" w:rsidR="00D25696" w:rsidRPr="007B3551" w:rsidRDefault="00D25696" w:rsidP="009A3133">
      <w:pPr>
        <w:pStyle w:val="ListBullet"/>
        <w:numPr>
          <w:ilvl w:val="0"/>
          <w:numId w:val="11"/>
        </w:numPr>
        <w:tabs>
          <w:tab w:val="left" w:pos="720"/>
        </w:tabs>
        <w:rPr>
          <w:rFonts w:cs="Arial"/>
        </w:rPr>
      </w:pPr>
      <w:r w:rsidRPr="007B3551">
        <w:rPr>
          <w:rFonts w:cs="Arial"/>
        </w:rPr>
        <w:t>Developing partnerships with other service providers for service delivery</w:t>
      </w:r>
      <w:r w:rsidR="00BA3B92" w:rsidRPr="007B3551">
        <w:rPr>
          <w:rFonts w:cs="Arial"/>
        </w:rPr>
        <w:t xml:space="preserve"> and stakeholders serving the population of focus</w:t>
      </w:r>
      <w:r w:rsidRPr="007B3551">
        <w:rPr>
          <w:rFonts w:cs="Arial"/>
        </w:rPr>
        <w:t>.</w:t>
      </w:r>
    </w:p>
    <w:p w14:paraId="5461374E" w14:textId="77777777" w:rsidR="00AC3FE4" w:rsidRPr="007B3551" w:rsidRDefault="00AC3FE4" w:rsidP="009A3133">
      <w:pPr>
        <w:pStyle w:val="ListBullet"/>
        <w:numPr>
          <w:ilvl w:val="0"/>
          <w:numId w:val="11"/>
        </w:numPr>
        <w:tabs>
          <w:tab w:val="left" w:pos="720"/>
        </w:tabs>
        <w:rPr>
          <w:rFonts w:cs="Arial"/>
        </w:rPr>
      </w:pPr>
      <w:r w:rsidRPr="007B3551">
        <w:rPr>
          <w:rFonts w:cs="Arial"/>
        </w:rPr>
        <w:t xml:space="preserve">Adopting and/or enhancing your computer system, management information system (MIS), electronic health records (EHRs), etc., to document and manage client needs, care process, integration with related support services, and outcomes. </w:t>
      </w:r>
    </w:p>
    <w:p w14:paraId="30938EFE" w14:textId="1858F3E8" w:rsidR="00D44BA7" w:rsidRDefault="00D25696" w:rsidP="009A3133">
      <w:pPr>
        <w:pStyle w:val="ListBullet"/>
        <w:numPr>
          <w:ilvl w:val="0"/>
          <w:numId w:val="11"/>
        </w:numPr>
        <w:tabs>
          <w:tab w:val="left" w:pos="720"/>
        </w:tabs>
        <w:rPr>
          <w:rFonts w:cs="Arial"/>
        </w:rPr>
      </w:pPr>
      <w:r w:rsidRPr="007B3551">
        <w:rPr>
          <w:rFonts w:cs="Arial"/>
        </w:rPr>
        <w:t xml:space="preserve">Training/workforce development to help your staff or other providers in the community identify mental health or </w:t>
      </w:r>
      <w:r w:rsidR="00DD68D7">
        <w:rPr>
          <w:rFonts w:cs="Arial"/>
        </w:rPr>
        <w:t>SUD</w:t>
      </w:r>
      <w:r w:rsidR="00F662B7" w:rsidRPr="007B3551">
        <w:rPr>
          <w:rFonts w:cs="Arial"/>
        </w:rPr>
        <w:t xml:space="preserve"> </w:t>
      </w:r>
      <w:r w:rsidRPr="007B3551">
        <w:rPr>
          <w:rFonts w:cs="Arial"/>
        </w:rPr>
        <w:t>issues or provide effective services consistent with the purpose of the grant program.</w:t>
      </w:r>
      <w:r w:rsidR="00D44BA7">
        <w:rPr>
          <w:rFonts w:cs="Arial"/>
        </w:rPr>
        <w:br w:type="page"/>
      </w:r>
    </w:p>
    <w:p w14:paraId="27E17014" w14:textId="77777777" w:rsidR="00D47BE1" w:rsidRPr="007B3551" w:rsidRDefault="00D47BE1" w:rsidP="00914E73">
      <w:pPr>
        <w:pStyle w:val="ListBullet"/>
        <w:numPr>
          <w:ilvl w:val="0"/>
          <w:numId w:val="11"/>
        </w:numPr>
        <w:spacing w:after="200"/>
        <w:rPr>
          <w:rFonts w:cs="Arial"/>
        </w:rPr>
      </w:pPr>
      <w:r w:rsidRPr="007B3551">
        <w:rPr>
          <w:rFonts w:cs="Arial"/>
        </w:rPr>
        <w:lastRenderedPageBreak/>
        <w:t>Policy development to support needed service system improvements (e.g., rate-setting activities, establishment of standards of care, adherence to the National Standards for Culturally and Linguistically Appropriate Services (CLAS) in Health and Health Care, development/revision of credentialing, licensure, or accreditation requirements)</w:t>
      </w:r>
      <w:r w:rsidRPr="007B3551">
        <w:rPr>
          <w:rStyle w:val="FootnoteReference"/>
          <w:rFonts w:cs="Arial"/>
        </w:rPr>
        <w:footnoteReference w:id="2"/>
      </w:r>
    </w:p>
    <w:p w14:paraId="0E9585E3" w14:textId="201AE6DA" w:rsidR="00300F96" w:rsidRPr="007B3551" w:rsidRDefault="00300F96" w:rsidP="00914E73">
      <w:pPr>
        <w:pStyle w:val="ListBullet"/>
        <w:numPr>
          <w:ilvl w:val="0"/>
          <w:numId w:val="11"/>
        </w:numPr>
        <w:spacing w:after="200"/>
      </w:pPr>
      <w:r w:rsidRPr="007B3551">
        <w:t xml:space="preserve">Implement, modify, and/or enhance EHRs to improve care coordination, support </w:t>
      </w:r>
      <w:r w:rsidR="00412504" w:rsidRPr="007B3551">
        <w:t>evidence-based</w:t>
      </w:r>
      <w:r w:rsidRPr="007B3551">
        <w:t xml:space="preserve"> practices, improve workflow, reduce provider burden, and/or improve coordination of billing and reimbursement with a focus on developing sustainable practices.</w:t>
      </w:r>
      <w:r w:rsidR="00764333" w:rsidRPr="007B3551">
        <w:t xml:space="preserve"> </w:t>
      </w:r>
      <w:r w:rsidR="00C07C15" w:rsidRPr="007B3551">
        <w:t>If you elect to use any portion of the grant award for infrastructure development, a</w:t>
      </w:r>
      <w:r w:rsidRPr="007B3551">
        <w:t xml:space="preserve">t least five percent of the 15 percent allowed for infrastructure development must be directed toward EHR and HIT integration and automated adoption of SBIRT activities. </w:t>
      </w:r>
    </w:p>
    <w:p w14:paraId="29A58869" w14:textId="439D7982" w:rsidR="00FC4131" w:rsidRPr="007B3551" w:rsidRDefault="00776664" w:rsidP="00914E73">
      <w:pPr>
        <w:pStyle w:val="Heading3"/>
        <w:spacing w:after="200"/>
      </w:pPr>
      <w:bookmarkStart w:id="28" w:name="_Toc197933189"/>
      <w:r>
        <w:t>1.5</w:t>
      </w:r>
      <w:r w:rsidR="00735C11" w:rsidRPr="007B3551">
        <w:tab/>
      </w:r>
      <w:r w:rsidR="00CA4AF2" w:rsidRPr="007B3551">
        <w:t xml:space="preserve">Grantee </w:t>
      </w:r>
      <w:r w:rsidR="00FC4131" w:rsidRPr="007B3551">
        <w:t>Meetings</w:t>
      </w:r>
      <w:bookmarkEnd w:id="28"/>
    </w:p>
    <w:p w14:paraId="772765F1" w14:textId="3D7ECFBA" w:rsidR="009701CC" w:rsidRDefault="009701CC" w:rsidP="009701CC">
      <w:bookmarkStart w:id="29" w:name="_II._AWARD_INFORMATION"/>
      <w:bookmarkStart w:id="30" w:name="_Toc485307380"/>
      <w:bookmarkEnd w:id="29"/>
      <w:r>
        <w:rPr>
          <w:rFonts w:eastAsiaTheme="minorHAnsi" w:cs="Arial"/>
          <w:szCs w:val="22"/>
        </w:rPr>
        <w:t>All g</w:t>
      </w:r>
      <w:r w:rsidRPr="00002BEF">
        <w:rPr>
          <w:rFonts w:eastAsiaTheme="minorHAnsi" w:cs="Arial"/>
          <w:szCs w:val="22"/>
        </w:rPr>
        <w:t>rantee meet</w:t>
      </w:r>
      <w:r>
        <w:rPr>
          <w:rFonts w:eastAsiaTheme="minorHAnsi" w:cs="Arial"/>
          <w:szCs w:val="22"/>
        </w:rPr>
        <w:t xml:space="preserve">ings will be held </w:t>
      </w:r>
      <w:proofErr w:type="gramStart"/>
      <w:r>
        <w:rPr>
          <w:rFonts w:eastAsiaTheme="minorHAnsi" w:cs="Arial"/>
          <w:szCs w:val="22"/>
        </w:rPr>
        <w:t>virtually</w:t>
      </w:r>
      <w:proofErr w:type="gramEnd"/>
      <w:r>
        <w:rPr>
          <w:rFonts w:eastAsiaTheme="minorHAnsi" w:cs="Arial"/>
          <w:szCs w:val="22"/>
        </w:rPr>
        <w:t xml:space="preserve"> and g</w:t>
      </w:r>
      <w:r w:rsidRPr="00002BEF">
        <w:rPr>
          <w:rFonts w:eastAsiaTheme="minorHAnsi" w:cs="Arial"/>
          <w:szCs w:val="22"/>
        </w:rPr>
        <w:t xml:space="preserve">rantees are expected to fully participate in these meetings. If SAMHSA elects to hold an in-person meeting, budget revisions will be permitted. </w:t>
      </w:r>
    </w:p>
    <w:p w14:paraId="10AB59E6" w14:textId="371336BB" w:rsidR="00FC4131" w:rsidRPr="007B3551" w:rsidRDefault="00602069" w:rsidP="00914E73">
      <w:pPr>
        <w:pStyle w:val="Heading1"/>
        <w:tabs>
          <w:tab w:val="left" w:pos="1008"/>
        </w:tabs>
        <w:spacing w:after="200"/>
      </w:pPr>
      <w:bookmarkStart w:id="31" w:name="_Toc62119128"/>
      <w:r w:rsidRPr="007B3551">
        <w:t>II</w:t>
      </w:r>
      <w:r w:rsidR="00FC4131" w:rsidRPr="007B3551">
        <w:t>.</w:t>
      </w:r>
      <w:r w:rsidR="00FC4131" w:rsidRPr="007B3551">
        <w:tab/>
      </w:r>
      <w:r w:rsidR="00FF71F5" w:rsidRPr="007B3551">
        <w:t xml:space="preserve">FEDERAL </w:t>
      </w:r>
      <w:r w:rsidR="00FC4131" w:rsidRPr="007B3551">
        <w:t>AWARD INFORMATION</w:t>
      </w:r>
      <w:bookmarkEnd w:id="30"/>
      <w:bookmarkEnd w:id="31"/>
    </w:p>
    <w:p w14:paraId="06DB7826" w14:textId="77777777" w:rsidR="0057552C" w:rsidRDefault="00AC2A75" w:rsidP="00914E73">
      <w:pPr>
        <w:spacing w:after="200"/>
        <w:ind w:left="4320" w:hanging="4320"/>
        <w:rPr>
          <w:rFonts w:cs="Arial"/>
        </w:rPr>
      </w:pPr>
      <w:r w:rsidRPr="007B3551">
        <w:rPr>
          <w:rFonts w:cs="Arial"/>
          <w:b/>
        </w:rPr>
        <w:t>Funding Mechanism:</w:t>
      </w:r>
      <w:r w:rsidRPr="007B3551">
        <w:rPr>
          <w:rFonts w:cs="Arial"/>
          <w:b/>
        </w:rPr>
        <w:tab/>
      </w:r>
      <w:r w:rsidR="00300F96" w:rsidRPr="007B3551">
        <w:rPr>
          <w:rFonts w:cs="Arial"/>
        </w:rPr>
        <w:t>Grant</w:t>
      </w:r>
    </w:p>
    <w:p w14:paraId="44B4ECED" w14:textId="77777777" w:rsidR="0057552C" w:rsidRDefault="00AC2A75" w:rsidP="00914E73">
      <w:pPr>
        <w:spacing w:after="200"/>
        <w:ind w:left="4320" w:hanging="4320"/>
        <w:rPr>
          <w:rFonts w:cs="Arial"/>
        </w:rPr>
      </w:pPr>
      <w:r w:rsidRPr="007B3551">
        <w:rPr>
          <w:rFonts w:cs="Arial"/>
          <w:b/>
        </w:rPr>
        <w:t>Antici</w:t>
      </w:r>
      <w:r w:rsidR="00300F96" w:rsidRPr="007B3551">
        <w:rPr>
          <w:rFonts w:cs="Arial"/>
          <w:b/>
        </w:rPr>
        <w:t>pated Total Available Funding:</w:t>
      </w:r>
      <w:r w:rsidR="00300F96" w:rsidRPr="007B3551">
        <w:rPr>
          <w:rFonts w:cs="Arial"/>
          <w:b/>
        </w:rPr>
        <w:tab/>
      </w:r>
      <w:r w:rsidR="009701CC" w:rsidRPr="009701CC">
        <w:rPr>
          <w:rFonts w:cs="Arial"/>
          <w:bCs/>
        </w:rPr>
        <w:t>$10,</w:t>
      </w:r>
      <w:r w:rsidR="003F2780">
        <w:rPr>
          <w:rFonts w:cs="Arial"/>
          <w:bCs/>
        </w:rPr>
        <w:t>752,670</w:t>
      </w:r>
      <w:r w:rsidR="002816D3">
        <w:rPr>
          <w:rFonts w:cs="Arial"/>
          <w:bCs/>
        </w:rPr>
        <w:t xml:space="preserve"> </w:t>
      </w:r>
      <w:r w:rsidR="002816D3">
        <w:rPr>
          <w:rFonts w:cs="Arial"/>
          <w:sz w:val="22"/>
        </w:rPr>
        <w:t>(At least $2,000,000 will be awarded to applicants providing services in pediatric health</w:t>
      </w:r>
      <w:r w:rsidR="0024536E">
        <w:rPr>
          <w:rFonts w:cs="Arial"/>
          <w:sz w:val="22"/>
        </w:rPr>
        <w:t xml:space="preserve"> </w:t>
      </w:r>
      <w:r w:rsidR="002816D3">
        <w:rPr>
          <w:rFonts w:cs="Arial"/>
          <w:sz w:val="22"/>
        </w:rPr>
        <w:t>care settings</w:t>
      </w:r>
      <w:r w:rsidR="0024536E">
        <w:rPr>
          <w:rFonts w:cs="Arial"/>
          <w:sz w:val="22"/>
        </w:rPr>
        <w:t>.</w:t>
      </w:r>
      <w:r w:rsidR="002816D3">
        <w:rPr>
          <w:rFonts w:cs="Arial"/>
          <w:sz w:val="22"/>
        </w:rPr>
        <w:t>)</w:t>
      </w:r>
    </w:p>
    <w:p w14:paraId="42B6739A" w14:textId="77777777" w:rsidR="0057552C" w:rsidRDefault="00AC2A75" w:rsidP="00914E73">
      <w:pPr>
        <w:spacing w:after="200"/>
        <w:ind w:left="4320" w:hanging="4320"/>
        <w:rPr>
          <w:rFonts w:cs="Arial"/>
        </w:rPr>
      </w:pPr>
      <w:bookmarkStart w:id="32" w:name="_Toc139161430"/>
      <w:bookmarkStart w:id="33" w:name="_Toc143489866"/>
      <w:r w:rsidRPr="007B3551">
        <w:rPr>
          <w:rFonts w:cs="Arial"/>
          <w:b/>
        </w:rPr>
        <w:t>Estimated Number of Awards:</w:t>
      </w:r>
      <w:r w:rsidRPr="007B3551">
        <w:rPr>
          <w:rFonts w:cs="Arial"/>
        </w:rPr>
        <w:tab/>
      </w:r>
      <w:bookmarkEnd w:id="32"/>
      <w:bookmarkEnd w:id="33"/>
      <w:r w:rsidR="009701CC">
        <w:rPr>
          <w:rFonts w:cs="Arial"/>
        </w:rPr>
        <w:t>10</w:t>
      </w:r>
      <w:r w:rsidR="00776664">
        <w:rPr>
          <w:rFonts w:cs="Arial"/>
        </w:rPr>
        <w:t xml:space="preserve"> </w:t>
      </w:r>
      <w:r w:rsidR="00736D31" w:rsidRPr="007B3551">
        <w:rPr>
          <w:rFonts w:cs="Arial"/>
        </w:rPr>
        <w:t>awards</w:t>
      </w:r>
    </w:p>
    <w:p w14:paraId="5D60CFEE" w14:textId="3EF3CB13" w:rsidR="00914E73" w:rsidRDefault="00AC2A75" w:rsidP="00914E73">
      <w:pPr>
        <w:spacing w:after="200"/>
        <w:ind w:left="4320" w:hanging="4320"/>
        <w:rPr>
          <w:rFonts w:cs="Arial"/>
        </w:rPr>
      </w:pPr>
      <w:bookmarkStart w:id="34" w:name="_Toc139161431"/>
      <w:bookmarkStart w:id="35" w:name="_Toc143489867"/>
      <w:r w:rsidRPr="007B3551">
        <w:rPr>
          <w:rFonts w:cs="Arial"/>
          <w:b/>
        </w:rPr>
        <w:t>Estimated Award Amount:</w:t>
      </w:r>
      <w:r w:rsidRPr="007B3551">
        <w:rPr>
          <w:rFonts w:cs="Arial"/>
          <w:b/>
        </w:rPr>
        <w:tab/>
      </w:r>
      <w:r w:rsidRPr="007B3551">
        <w:rPr>
          <w:rFonts w:cs="Arial"/>
        </w:rPr>
        <w:t>Up to</w:t>
      </w:r>
      <w:bookmarkEnd w:id="34"/>
      <w:bookmarkEnd w:id="35"/>
      <w:r w:rsidR="00276440">
        <w:rPr>
          <w:rFonts w:cs="Arial"/>
        </w:rPr>
        <w:t xml:space="preserve"> $995</w:t>
      </w:r>
      <w:r w:rsidR="00736D31" w:rsidRPr="007B3551">
        <w:rPr>
          <w:rFonts w:cs="Arial"/>
        </w:rPr>
        <w:t>,000 per year</w:t>
      </w:r>
      <w:r w:rsidR="00914E73">
        <w:rPr>
          <w:rFonts w:cs="Arial"/>
        </w:rPr>
        <w:br w:type="page"/>
      </w:r>
    </w:p>
    <w:p w14:paraId="2707C7B3" w14:textId="77777777" w:rsidR="0057552C" w:rsidRDefault="00AC2A75" w:rsidP="00914E73">
      <w:pPr>
        <w:spacing w:after="200"/>
        <w:ind w:left="4320" w:hanging="4320"/>
        <w:rPr>
          <w:rFonts w:cs="Arial"/>
        </w:rPr>
      </w:pPr>
      <w:bookmarkStart w:id="36" w:name="_Toc139161432"/>
      <w:bookmarkStart w:id="37" w:name="_Toc143489868"/>
      <w:r w:rsidRPr="007B3551">
        <w:rPr>
          <w:rFonts w:cs="Arial"/>
          <w:b/>
        </w:rPr>
        <w:lastRenderedPageBreak/>
        <w:t>Length of Project Period:</w:t>
      </w:r>
      <w:r w:rsidRPr="007B3551">
        <w:rPr>
          <w:rFonts w:cs="Arial"/>
          <w:b/>
        </w:rPr>
        <w:tab/>
      </w:r>
      <w:r w:rsidRPr="007B3551">
        <w:rPr>
          <w:rFonts w:cs="Arial"/>
        </w:rPr>
        <w:t>Up to</w:t>
      </w:r>
      <w:bookmarkEnd w:id="36"/>
      <w:bookmarkEnd w:id="37"/>
      <w:r w:rsidR="00736D31" w:rsidRPr="007B3551">
        <w:rPr>
          <w:rFonts w:cs="Arial"/>
        </w:rPr>
        <w:t xml:space="preserve"> 5 years</w:t>
      </w:r>
    </w:p>
    <w:p w14:paraId="4F0AE6F7" w14:textId="129B6923" w:rsidR="00F66109" w:rsidRDefault="00FC4131" w:rsidP="00F66109">
      <w:pPr>
        <w:tabs>
          <w:tab w:val="left" w:pos="1008"/>
        </w:tabs>
        <w:contextualSpacing/>
        <w:rPr>
          <w:rFonts w:cs="Arial"/>
        </w:rPr>
      </w:pPr>
      <w:r w:rsidRPr="007B3551">
        <w:rPr>
          <w:rStyle w:val="StyleBold"/>
          <w:rFonts w:cs="Arial"/>
        </w:rPr>
        <w:t>Proposed budgets cannot exceed</w:t>
      </w:r>
      <w:r w:rsidR="00276440">
        <w:rPr>
          <w:rStyle w:val="StyleBold"/>
          <w:rFonts w:cs="Arial"/>
        </w:rPr>
        <w:t xml:space="preserve"> $995</w:t>
      </w:r>
      <w:r w:rsidR="00F66109" w:rsidRPr="007B3551">
        <w:rPr>
          <w:rStyle w:val="StyleBold"/>
          <w:rFonts w:cs="Arial"/>
        </w:rPr>
        <w:t xml:space="preserve">,000 </w:t>
      </w:r>
      <w:r w:rsidRPr="007B3551">
        <w:rPr>
          <w:rStyle w:val="StyleBold"/>
          <w:rFonts w:cs="Arial"/>
        </w:rPr>
        <w:t>in total costs (direct and indirect) in any year of the proposed project.</w:t>
      </w:r>
      <w:r w:rsidR="00764333" w:rsidRPr="007B3551">
        <w:rPr>
          <w:rFonts w:cs="Arial"/>
        </w:rPr>
        <w:t xml:space="preserve"> </w:t>
      </w:r>
      <w:r w:rsidRPr="007B3551">
        <w:rPr>
          <w:rFonts w:cs="Arial"/>
        </w:rPr>
        <w:t xml:space="preserve">Annual continuation awards will depend on the availability of funds, </w:t>
      </w:r>
      <w:r w:rsidR="000D7838" w:rsidRPr="007B3551">
        <w:rPr>
          <w:rFonts w:cs="Arial"/>
        </w:rPr>
        <w:t>recipient</w:t>
      </w:r>
      <w:r w:rsidRPr="007B3551">
        <w:rPr>
          <w:rFonts w:cs="Arial"/>
        </w:rPr>
        <w:t xml:space="preserve"> progress in meeting project goals and objectives, timely submission of required data and reports, and compliance with all terms and conditions of award.</w:t>
      </w:r>
    </w:p>
    <w:p w14:paraId="781C32FA" w14:textId="3D1753F9" w:rsidR="00603977" w:rsidRPr="007B3551" w:rsidRDefault="00602069" w:rsidP="00AC34BE">
      <w:pPr>
        <w:pStyle w:val="Heading1"/>
        <w:tabs>
          <w:tab w:val="left" w:pos="1008"/>
        </w:tabs>
      </w:pPr>
      <w:bookmarkStart w:id="38" w:name="_Toc485307381"/>
      <w:bookmarkStart w:id="39" w:name="_Toc62119129"/>
      <w:r w:rsidRPr="007B3551">
        <w:t>III</w:t>
      </w:r>
      <w:r w:rsidR="00603977" w:rsidRPr="007B3551">
        <w:t>.</w:t>
      </w:r>
      <w:r w:rsidR="00603977" w:rsidRPr="007B3551">
        <w:tab/>
        <w:t>ELIGIBILITY INFORMATION</w:t>
      </w:r>
      <w:bookmarkEnd w:id="38"/>
      <w:bookmarkEnd w:id="39"/>
    </w:p>
    <w:p w14:paraId="26894C25" w14:textId="7664D7DF" w:rsidR="00FD3F55" w:rsidRPr="00FD3F55" w:rsidRDefault="00603977" w:rsidP="00FD3F55">
      <w:pPr>
        <w:pStyle w:val="Heading2"/>
        <w:tabs>
          <w:tab w:val="left" w:pos="1008"/>
        </w:tabs>
      </w:pPr>
      <w:bookmarkStart w:id="40" w:name="_1._ELIGIBLE_APPLICANTS"/>
      <w:bookmarkStart w:id="41" w:name="_Toc485307382"/>
      <w:bookmarkStart w:id="42" w:name="_Toc62119130"/>
      <w:bookmarkEnd w:id="40"/>
      <w:r w:rsidRPr="007B3551">
        <w:t>1.</w:t>
      </w:r>
      <w:r w:rsidRPr="007B3551">
        <w:tab/>
        <w:t>ELIGIBLE APPLICANTS</w:t>
      </w:r>
      <w:bookmarkEnd w:id="41"/>
      <w:bookmarkEnd w:id="42"/>
    </w:p>
    <w:p w14:paraId="2F6932EF" w14:textId="651FC60B" w:rsidR="00F32165" w:rsidRPr="00FD3F55" w:rsidRDefault="00F32165" w:rsidP="00667142">
      <w:pPr>
        <w:pStyle w:val="CommentText"/>
        <w:numPr>
          <w:ilvl w:val="0"/>
          <w:numId w:val="119"/>
        </w:numPr>
        <w:rPr>
          <w:rFonts w:cs="Arial"/>
          <w:sz w:val="24"/>
          <w:szCs w:val="24"/>
        </w:rPr>
      </w:pPr>
      <w:bookmarkStart w:id="43" w:name="_Hlk61508648"/>
      <w:r w:rsidRPr="00FD3F55">
        <w:rPr>
          <w:rFonts w:cs="Arial"/>
          <w:sz w:val="24"/>
          <w:szCs w:val="24"/>
        </w:rPr>
        <w:t>State governments</w:t>
      </w:r>
      <w:r w:rsidR="00975848" w:rsidRPr="0011199B">
        <w:rPr>
          <w:rFonts w:cs="Arial"/>
          <w:sz w:val="24"/>
          <w:szCs w:val="24"/>
        </w:rPr>
        <w:t xml:space="preserve"> through the immediate office of the Single State Authority (SSA) or Director of the Health Department (or equivalent agency) in states</w:t>
      </w:r>
      <w:r w:rsidR="00975848" w:rsidRPr="00FD3F55">
        <w:rPr>
          <w:rFonts w:cs="Arial"/>
          <w:b/>
          <w:sz w:val="24"/>
          <w:szCs w:val="24"/>
        </w:rPr>
        <w:t xml:space="preserve">, </w:t>
      </w:r>
      <w:r w:rsidR="00975848" w:rsidRPr="00FD3F55">
        <w:rPr>
          <w:rFonts w:cs="Arial"/>
          <w:bCs/>
          <w:sz w:val="24"/>
          <w:szCs w:val="24"/>
        </w:rPr>
        <w:t>t</w:t>
      </w:r>
      <w:r w:rsidRPr="00FD3F55">
        <w:rPr>
          <w:rFonts w:cs="Arial"/>
          <w:sz w:val="24"/>
          <w:szCs w:val="24"/>
        </w:rPr>
        <w:t xml:space="preserve">he District of Columbia, </w:t>
      </w:r>
      <w:r w:rsidR="00FD3F55">
        <w:rPr>
          <w:rFonts w:cs="Arial"/>
          <w:sz w:val="24"/>
          <w:szCs w:val="24"/>
        </w:rPr>
        <w:t>and U.S. territories</w:t>
      </w:r>
      <w:r w:rsidRPr="00FD3F55">
        <w:rPr>
          <w:rFonts w:cs="Arial"/>
          <w:sz w:val="24"/>
          <w:szCs w:val="24"/>
        </w:rPr>
        <w:t xml:space="preserve"> are also eligible to apply</w:t>
      </w:r>
      <w:r w:rsidR="00FD3F55">
        <w:rPr>
          <w:rFonts w:cs="Arial"/>
          <w:sz w:val="24"/>
          <w:szCs w:val="24"/>
        </w:rPr>
        <w:t>.</w:t>
      </w:r>
    </w:p>
    <w:p w14:paraId="71D3B87D" w14:textId="76D407C4" w:rsidR="00F32165" w:rsidRPr="00A540E6" w:rsidRDefault="00F32165" w:rsidP="00667142">
      <w:pPr>
        <w:pStyle w:val="StyleListBulletBold"/>
        <w:numPr>
          <w:ilvl w:val="0"/>
          <w:numId w:val="118"/>
        </w:numPr>
        <w:rPr>
          <w:rFonts w:cs="Arial"/>
          <w:b w:val="0"/>
          <w:bCs w:val="0"/>
        </w:rPr>
      </w:pPr>
      <w:r w:rsidRPr="00AC34BE">
        <w:rPr>
          <w:rFonts w:cs="Arial"/>
          <w:b w:val="0"/>
          <w:iCs/>
        </w:rPr>
        <w:t>Federally recognized American Indian/Alaska Native (AI/AN) tribes, tribal organizations, Urban Indian Organizations, and consortia of tribes or tribal organizations</w:t>
      </w:r>
      <w:r w:rsidR="00FD3F55">
        <w:rPr>
          <w:rFonts w:cs="Arial"/>
          <w:b w:val="0"/>
          <w:iCs/>
        </w:rPr>
        <w:t>.</w:t>
      </w:r>
    </w:p>
    <w:p w14:paraId="6259800E" w14:textId="77777777" w:rsidR="00F32165" w:rsidRPr="00142EA0" w:rsidRDefault="00F32165" w:rsidP="00142EA0">
      <w:pPr>
        <w:pStyle w:val="ListParagraph"/>
        <w:numPr>
          <w:ilvl w:val="0"/>
          <w:numId w:val="123"/>
        </w:numPr>
        <w:contextualSpacing w:val="0"/>
        <w:rPr>
          <w:rFonts w:cs="Arial"/>
          <w:iCs/>
        </w:rPr>
      </w:pPr>
      <w:bookmarkStart w:id="44" w:name="_Hlk53574960"/>
      <w:r w:rsidRPr="00142EA0">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bookmarkEnd w:id="44"/>
    <w:p w14:paraId="1E92819D" w14:textId="4030B430" w:rsidR="00F32165" w:rsidRPr="00142EA0" w:rsidRDefault="00F32165" w:rsidP="00142EA0">
      <w:pPr>
        <w:pStyle w:val="ListParagraph"/>
        <w:numPr>
          <w:ilvl w:val="0"/>
          <w:numId w:val="123"/>
        </w:numPr>
        <w:rPr>
          <w:rFonts w:cs="Arial"/>
          <w:iCs/>
        </w:rPr>
      </w:pPr>
      <w:r w:rsidRPr="00142EA0">
        <w:rPr>
          <w:rFonts w:cs="Arial"/>
          <w:iCs/>
        </w:rPr>
        <w:t>Urban Indian Organization (UIO) (as identified by the Indian Health Service Office of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p w14:paraId="29E8E0F3" w14:textId="77777777" w:rsidR="00AD5139" w:rsidRDefault="00975848" w:rsidP="00975848">
      <w:pPr>
        <w:pStyle w:val="StyleListBulletBold"/>
        <w:numPr>
          <w:ilvl w:val="0"/>
          <w:numId w:val="20"/>
        </w:numPr>
        <w:rPr>
          <w:rFonts w:cs="Arial"/>
          <w:b w:val="0"/>
        </w:rPr>
      </w:pPr>
      <w:r w:rsidRPr="00FD3F55">
        <w:rPr>
          <w:rFonts w:cs="Arial"/>
          <w:b w:val="0"/>
          <w:iCs/>
        </w:rPr>
        <w:t xml:space="preserve">Public and private </w:t>
      </w:r>
      <w:r w:rsidRPr="00FD3F55">
        <w:rPr>
          <w:b w:val="0"/>
        </w:rPr>
        <w:t xml:space="preserve">non-profit health care or behavioral health care systems such as HMOs, PPOs, </w:t>
      </w:r>
      <w:r w:rsidR="00D14737" w:rsidRPr="00FD3F55">
        <w:rPr>
          <w:b w:val="0"/>
        </w:rPr>
        <w:t>FQHC</w:t>
      </w:r>
      <w:r w:rsidRPr="00FD3F55">
        <w:rPr>
          <w:b w:val="0"/>
        </w:rPr>
        <w:t xml:space="preserve"> systems, hospital systems,</w:t>
      </w:r>
      <w:r w:rsidR="00D14737" w:rsidRPr="00FD3F55">
        <w:rPr>
          <w:b w:val="0"/>
        </w:rPr>
        <w:t xml:space="preserve"> pediatric health care providers, children’s hospitals,</w:t>
      </w:r>
      <w:r w:rsidRPr="00FD3F55">
        <w:rPr>
          <w:b w:val="0"/>
        </w:rPr>
        <w:t xml:space="preserve"> and community health or behavioral health centers. </w:t>
      </w:r>
      <w:r w:rsidRPr="0011199B">
        <w:rPr>
          <w:rFonts w:cs="Arial"/>
          <w:b w:val="0"/>
        </w:rPr>
        <w:t>(Note:</w:t>
      </w:r>
      <w:r w:rsidR="00764333" w:rsidRPr="0011199B">
        <w:rPr>
          <w:rFonts w:cs="Arial"/>
          <w:b w:val="0"/>
        </w:rPr>
        <w:t xml:space="preserve"> </w:t>
      </w:r>
      <w:r w:rsidRPr="0011199B">
        <w:rPr>
          <w:rFonts w:cs="Arial"/>
          <w:b w:val="0"/>
        </w:rPr>
        <w:t xml:space="preserve">For community health or behavioral health centers, the highest </w:t>
      </w:r>
      <w:r w:rsidR="00AD5139">
        <w:rPr>
          <w:rFonts w:cs="Arial"/>
          <w:b w:val="0"/>
        </w:rPr>
        <w:br w:type="page"/>
      </w:r>
    </w:p>
    <w:p w14:paraId="0F9EE67B" w14:textId="6970DD5B" w:rsidR="00975848" w:rsidRPr="00FD3F55" w:rsidRDefault="00975848" w:rsidP="00AD5139">
      <w:pPr>
        <w:pStyle w:val="StyleListBulletBold"/>
        <w:ind w:left="720"/>
        <w:rPr>
          <w:rFonts w:cs="Arial"/>
          <w:b w:val="0"/>
          <w:bCs w:val="0"/>
        </w:rPr>
      </w:pPr>
      <w:r w:rsidRPr="0011199B">
        <w:rPr>
          <w:rFonts w:cs="Arial"/>
          <w:b w:val="0"/>
        </w:rPr>
        <w:lastRenderedPageBreak/>
        <w:t xml:space="preserve">office of a </w:t>
      </w:r>
      <w:proofErr w:type="gramStart"/>
      <w:r w:rsidRPr="0011199B">
        <w:rPr>
          <w:rFonts w:cs="Arial"/>
          <w:b w:val="0"/>
        </w:rPr>
        <w:t>Director</w:t>
      </w:r>
      <w:proofErr w:type="gramEnd"/>
      <w:r w:rsidRPr="0011199B">
        <w:rPr>
          <w:rFonts w:cs="Arial"/>
          <w:b w:val="0"/>
        </w:rPr>
        <w:t xml:space="preserve"> or Chief Executive Officer must be the applicant.)</w:t>
      </w:r>
      <w:r w:rsidR="00764333" w:rsidRPr="0011199B">
        <w:rPr>
          <w:rFonts w:cs="Arial"/>
          <w:b w:val="0"/>
        </w:rPr>
        <w:t xml:space="preserve"> </w:t>
      </w:r>
      <w:r w:rsidRPr="00FD3F55">
        <w:rPr>
          <w:b w:val="0"/>
        </w:rPr>
        <w:t>Preference is for systems with integrated specialty treatment care or the ability to establish integrated care mechanisms.</w:t>
      </w:r>
    </w:p>
    <w:p w14:paraId="08594AE2" w14:textId="77777777" w:rsidR="00FD3F55" w:rsidRPr="00FD3F55" w:rsidRDefault="00FD3F55" w:rsidP="0011199B">
      <w:r w:rsidRPr="0024536E">
        <w:t>Note:</w:t>
      </w:r>
      <w:r w:rsidRPr="00FD3F55">
        <w:t xml:space="preserve"> </w:t>
      </w:r>
      <w:bookmarkStart w:id="45" w:name="_Hlk61270490"/>
      <w:r w:rsidRPr="00FD3F55">
        <w:t>Pediatric health care providers are a provider of primary health care to individuals under the age of 21 years</w:t>
      </w:r>
      <w:bookmarkEnd w:id="45"/>
      <w:r w:rsidRPr="00FD3F55">
        <w:t>.</w:t>
      </w:r>
    </w:p>
    <w:p w14:paraId="02D9BFA9" w14:textId="3D7273A5" w:rsidR="005B1A6D" w:rsidRPr="005B1A6D" w:rsidRDefault="0024536E" w:rsidP="005B1A6D">
      <w:pPr>
        <w:rPr>
          <w:rFonts w:cs="Arial"/>
          <w:b/>
          <w:color w:val="000000"/>
          <w:szCs w:val="24"/>
          <w:lang w:val="en"/>
        </w:rPr>
      </w:pPr>
      <w:r w:rsidRPr="00BA0CDC">
        <w:rPr>
          <w:rFonts w:cs="Arial"/>
          <w:b/>
          <w:color w:val="000000"/>
          <w:szCs w:val="24"/>
          <w:lang w:val="en"/>
        </w:rPr>
        <w:t>SBIRT grant r</w:t>
      </w:r>
      <w:r w:rsidR="005B1A6D" w:rsidRPr="0024536E">
        <w:rPr>
          <w:rFonts w:cs="Arial"/>
          <w:b/>
          <w:color w:val="000000"/>
          <w:szCs w:val="24"/>
          <w:lang w:val="en"/>
        </w:rPr>
        <w:t>ecipients that received</w:t>
      </w:r>
      <w:r w:rsidRPr="00BA0CDC">
        <w:rPr>
          <w:rFonts w:cs="Arial"/>
          <w:b/>
          <w:color w:val="000000"/>
          <w:szCs w:val="24"/>
          <w:lang w:val="en"/>
        </w:rPr>
        <w:t xml:space="preserve"> their initial</w:t>
      </w:r>
      <w:r w:rsidR="005B1A6D" w:rsidRPr="0024536E">
        <w:rPr>
          <w:rFonts w:cs="Arial"/>
          <w:b/>
          <w:color w:val="000000"/>
          <w:szCs w:val="24"/>
          <w:lang w:val="en"/>
        </w:rPr>
        <w:t xml:space="preserve"> funding</w:t>
      </w:r>
      <w:r w:rsidRPr="00BA0CDC">
        <w:rPr>
          <w:rFonts w:cs="Arial"/>
          <w:b/>
          <w:color w:val="000000"/>
          <w:szCs w:val="24"/>
          <w:lang w:val="en"/>
        </w:rPr>
        <w:t xml:space="preserve"> award</w:t>
      </w:r>
      <w:r w:rsidR="005B1A6D" w:rsidRPr="0024536E">
        <w:rPr>
          <w:rFonts w:cs="Arial"/>
          <w:b/>
          <w:color w:val="000000"/>
          <w:szCs w:val="24"/>
          <w:lang w:val="en"/>
        </w:rPr>
        <w:t xml:space="preserve"> </w:t>
      </w:r>
      <w:r w:rsidR="00A6324F" w:rsidRPr="0024536E">
        <w:rPr>
          <w:rFonts w:cs="Arial"/>
          <w:b/>
          <w:color w:val="000000"/>
          <w:szCs w:val="24"/>
          <w:lang w:val="en"/>
        </w:rPr>
        <w:t xml:space="preserve">in </w:t>
      </w:r>
      <w:r w:rsidR="00A6792E" w:rsidRPr="0024536E">
        <w:rPr>
          <w:rFonts w:cs="Arial"/>
          <w:b/>
          <w:color w:val="000000"/>
          <w:szCs w:val="24"/>
          <w:lang w:val="en"/>
        </w:rPr>
        <w:t xml:space="preserve">FY </w:t>
      </w:r>
      <w:r w:rsidR="00A6324F" w:rsidRPr="0024536E">
        <w:rPr>
          <w:rFonts w:cs="Arial"/>
          <w:b/>
          <w:color w:val="000000"/>
          <w:szCs w:val="24"/>
          <w:lang w:val="en"/>
        </w:rPr>
        <w:t xml:space="preserve">2018 or 2019 under </w:t>
      </w:r>
      <w:r w:rsidRPr="00BA0CDC">
        <w:rPr>
          <w:rFonts w:cs="Arial"/>
          <w:b/>
          <w:color w:val="000000"/>
          <w:szCs w:val="24"/>
          <w:lang w:val="en"/>
        </w:rPr>
        <w:t xml:space="preserve">FOA </w:t>
      </w:r>
      <w:r w:rsidR="005B1A6D" w:rsidRPr="0024536E">
        <w:rPr>
          <w:rFonts w:cs="Arial"/>
          <w:b/>
          <w:color w:val="000000"/>
          <w:szCs w:val="24"/>
          <w:lang w:val="en"/>
        </w:rPr>
        <w:t>TI-18-007 are not eligible to apply.</w:t>
      </w:r>
    </w:p>
    <w:p w14:paraId="27A69E46" w14:textId="77777777" w:rsidR="005576C6" w:rsidRPr="007B3551" w:rsidRDefault="005576C6" w:rsidP="00AC34BE">
      <w:pPr>
        <w:pStyle w:val="Heading2"/>
        <w:tabs>
          <w:tab w:val="left" w:pos="1008"/>
        </w:tabs>
      </w:pPr>
      <w:bookmarkStart w:id="46" w:name="_2._COST_SHARING"/>
      <w:bookmarkStart w:id="47" w:name="_Toc485307383"/>
      <w:bookmarkStart w:id="48" w:name="_Toc62119131"/>
      <w:bookmarkEnd w:id="43"/>
      <w:bookmarkEnd w:id="46"/>
      <w:r w:rsidRPr="007B3551">
        <w:t>2.</w:t>
      </w:r>
      <w:r w:rsidRPr="007B3551">
        <w:tab/>
        <w:t>COST SHARING and MATCH</w:t>
      </w:r>
      <w:r w:rsidR="00EE6754" w:rsidRPr="007B3551">
        <w:t>ING</w:t>
      </w:r>
      <w:r w:rsidRPr="007B3551">
        <w:t xml:space="preserve"> REQUIREMENTS</w:t>
      </w:r>
      <w:bookmarkEnd w:id="47"/>
      <w:bookmarkEnd w:id="48"/>
    </w:p>
    <w:p w14:paraId="3E12B181" w14:textId="77777777" w:rsidR="00A35131" w:rsidRPr="007B3551" w:rsidRDefault="005576C6" w:rsidP="00A81B3C">
      <w:pPr>
        <w:tabs>
          <w:tab w:val="left" w:pos="1008"/>
        </w:tabs>
        <w:rPr>
          <w:rStyle w:val="StyleBold"/>
          <w:rFonts w:cs="Arial"/>
        </w:rPr>
      </w:pPr>
      <w:r w:rsidRPr="007B3551">
        <w:rPr>
          <w:rFonts w:cs="Arial"/>
        </w:rPr>
        <w:t xml:space="preserve">Cost sharing/match </w:t>
      </w:r>
      <w:r w:rsidR="00EE3324" w:rsidRPr="007B3551">
        <w:rPr>
          <w:rFonts w:cs="Arial"/>
        </w:rPr>
        <w:t>is</w:t>
      </w:r>
      <w:r w:rsidRPr="007B3551">
        <w:rPr>
          <w:rFonts w:cs="Arial"/>
        </w:rPr>
        <w:t xml:space="preserve"> not required in this program.</w:t>
      </w:r>
    </w:p>
    <w:p w14:paraId="6E30860A" w14:textId="77777777" w:rsidR="005576C6" w:rsidRPr="007B3551" w:rsidRDefault="00290631" w:rsidP="00AC34BE">
      <w:pPr>
        <w:pStyle w:val="Heading2"/>
      </w:pPr>
      <w:bookmarkStart w:id="49" w:name="_Toc197933197"/>
      <w:bookmarkStart w:id="50" w:name="_Toc228844875"/>
      <w:bookmarkStart w:id="51" w:name="_Toc485307384"/>
      <w:bookmarkStart w:id="52" w:name="_Toc62119132"/>
      <w:r w:rsidRPr="007B3551">
        <w:t>3.</w:t>
      </w:r>
      <w:r w:rsidR="005576C6" w:rsidRPr="007B3551">
        <w:tab/>
        <w:t>E</w:t>
      </w:r>
      <w:r w:rsidRPr="007B3551">
        <w:t>VIDENCE OF EXPERIENCE AND CREDENTIALS</w:t>
      </w:r>
      <w:bookmarkEnd w:id="49"/>
      <w:bookmarkEnd w:id="50"/>
      <w:bookmarkEnd w:id="51"/>
      <w:bookmarkEnd w:id="52"/>
    </w:p>
    <w:p w14:paraId="56932837" w14:textId="0153D03B" w:rsidR="005576C6" w:rsidRPr="007B3551" w:rsidRDefault="005576C6" w:rsidP="00AC34BE">
      <w:pPr>
        <w:tabs>
          <w:tab w:val="left" w:pos="1008"/>
        </w:tabs>
        <w:rPr>
          <w:rFonts w:cs="Arial"/>
        </w:rPr>
      </w:pPr>
      <w:r w:rsidRPr="007B3551">
        <w:rPr>
          <w:rFonts w:cs="Arial"/>
        </w:rPr>
        <w:t xml:space="preserve">SAMHSA believes that only existing, experienced, and appropriately credentialed organizations with demonstrated infrastructure and expertise will be able to provide required services quickly and effectively. </w:t>
      </w:r>
      <w:r w:rsidR="00814F8E" w:rsidRPr="007B3551">
        <w:rPr>
          <w:rFonts w:cs="Arial"/>
        </w:rPr>
        <w:t xml:space="preserve">Organizations that provide specialty AOD services to patients and any organizations that patients are referred to for specialty AOD services </w:t>
      </w:r>
      <w:r w:rsidRPr="007B3551">
        <w:rPr>
          <w:rFonts w:cs="Arial"/>
        </w:rPr>
        <w:t xml:space="preserve">must meet </w:t>
      </w:r>
      <w:r w:rsidR="003A73D4" w:rsidRPr="007B3551">
        <w:rPr>
          <w:rFonts w:cs="Arial"/>
        </w:rPr>
        <w:t xml:space="preserve">three </w:t>
      </w:r>
      <w:r w:rsidRPr="007B3551">
        <w:rPr>
          <w:rFonts w:cs="Arial"/>
        </w:rPr>
        <w:t>additional requirements related to the provision of services.</w:t>
      </w:r>
    </w:p>
    <w:p w14:paraId="667AA61D" w14:textId="77777777" w:rsidR="009C3239" w:rsidRPr="007B3551" w:rsidRDefault="009C3239" w:rsidP="00AC34BE">
      <w:pPr>
        <w:tabs>
          <w:tab w:val="left" w:pos="1008"/>
        </w:tabs>
        <w:rPr>
          <w:rFonts w:cs="Arial"/>
        </w:rPr>
      </w:pPr>
      <w:r w:rsidRPr="007B3551">
        <w:rPr>
          <w:rFonts w:cs="Arial"/>
        </w:rPr>
        <w:t xml:space="preserve">The </w:t>
      </w:r>
      <w:r w:rsidR="003A73D4" w:rsidRPr="007B3551">
        <w:rPr>
          <w:rFonts w:cs="Arial"/>
        </w:rPr>
        <w:t xml:space="preserve">three </w:t>
      </w:r>
      <w:r w:rsidRPr="007B3551">
        <w:rPr>
          <w:rFonts w:cs="Arial"/>
        </w:rPr>
        <w:t>requirements are:</w:t>
      </w:r>
    </w:p>
    <w:p w14:paraId="0A43821A" w14:textId="727CE75F" w:rsidR="009C3239" w:rsidRPr="007B3551" w:rsidRDefault="009C3239" w:rsidP="009A3133">
      <w:pPr>
        <w:pStyle w:val="ListBullet"/>
        <w:numPr>
          <w:ilvl w:val="0"/>
          <w:numId w:val="12"/>
        </w:numPr>
        <w:tabs>
          <w:tab w:val="left" w:pos="900"/>
        </w:tabs>
        <w:ind w:left="900"/>
        <w:rPr>
          <w:rFonts w:cs="Arial"/>
        </w:rPr>
      </w:pPr>
      <w:r w:rsidRPr="007B3551">
        <w:rPr>
          <w:rFonts w:cs="Arial"/>
        </w:rPr>
        <w:t xml:space="preserve">A provider organization for direct client (e.g., </w:t>
      </w:r>
      <w:r w:rsidR="00DD68D7">
        <w:rPr>
          <w:rFonts w:cs="Arial"/>
        </w:rPr>
        <w:t>SUD</w:t>
      </w:r>
      <w:r w:rsidR="00F662B7" w:rsidRPr="007B3551">
        <w:rPr>
          <w:rFonts w:cs="Arial"/>
        </w:rPr>
        <w:t xml:space="preserve"> </w:t>
      </w:r>
      <w:r w:rsidR="00092180" w:rsidRPr="007B3551">
        <w:rPr>
          <w:rFonts w:cs="Arial"/>
        </w:rPr>
        <w:t>treatment</w:t>
      </w:r>
      <w:r w:rsidRPr="007B3551">
        <w:rPr>
          <w:rFonts w:cs="Arial"/>
        </w:rPr>
        <w:t>) services appropriate to the grant must be inv</w:t>
      </w:r>
      <w:r w:rsidR="003C7DC6" w:rsidRPr="007B3551">
        <w:rPr>
          <w:rFonts w:cs="Arial"/>
        </w:rPr>
        <w:t>olved in the proposed project.</w:t>
      </w:r>
      <w:r w:rsidR="00764333" w:rsidRPr="007B3551">
        <w:rPr>
          <w:rFonts w:cs="Arial"/>
        </w:rPr>
        <w:t xml:space="preserve"> </w:t>
      </w:r>
      <w:r w:rsidRPr="007B3551">
        <w:rPr>
          <w:rFonts w:cs="Arial"/>
        </w:rPr>
        <w:t xml:space="preserve">The provider may be the </w:t>
      </w:r>
      <w:proofErr w:type="gramStart"/>
      <w:r w:rsidRPr="007B3551">
        <w:rPr>
          <w:rFonts w:cs="Arial"/>
        </w:rPr>
        <w:t>applicant</w:t>
      </w:r>
      <w:proofErr w:type="gramEnd"/>
      <w:r w:rsidRPr="007B3551">
        <w:rPr>
          <w:rFonts w:cs="Arial"/>
        </w:rPr>
        <w:t xml:space="preserve"> or another organization committed to the project.</w:t>
      </w:r>
      <w:r w:rsidR="00764333" w:rsidRPr="007B3551">
        <w:rPr>
          <w:rFonts w:cs="Arial"/>
        </w:rPr>
        <w:t xml:space="preserve"> </w:t>
      </w:r>
      <w:r w:rsidRPr="007B3551">
        <w:rPr>
          <w:rFonts w:cs="Arial"/>
        </w:rPr>
        <w:t xml:space="preserve">More than one provider organization may be </w:t>
      </w:r>
      <w:proofErr w:type="gramStart"/>
      <w:r w:rsidRPr="007B3551">
        <w:rPr>
          <w:rFonts w:cs="Arial"/>
        </w:rPr>
        <w:t>involved;</w:t>
      </w:r>
      <w:proofErr w:type="gramEnd"/>
    </w:p>
    <w:p w14:paraId="5AE2D192" w14:textId="24842655" w:rsidR="009C3239" w:rsidRPr="007B3551" w:rsidRDefault="009C3239" w:rsidP="009A3133">
      <w:pPr>
        <w:pStyle w:val="ListBullet"/>
        <w:numPr>
          <w:ilvl w:val="0"/>
          <w:numId w:val="12"/>
        </w:numPr>
        <w:tabs>
          <w:tab w:val="left" w:pos="900"/>
        </w:tabs>
        <w:ind w:left="900"/>
        <w:rPr>
          <w:rFonts w:cs="Arial"/>
        </w:rPr>
      </w:pPr>
      <w:r w:rsidRPr="007B3551">
        <w:rPr>
          <w:rFonts w:cs="Arial"/>
        </w:rPr>
        <w:t xml:space="preserve">Each </w:t>
      </w:r>
      <w:r w:rsidR="004119AE" w:rsidRPr="007B3551">
        <w:rPr>
          <w:rFonts w:cs="Arial"/>
        </w:rPr>
        <w:t>mental health/</w:t>
      </w:r>
      <w:r w:rsidR="00DD68D7">
        <w:rPr>
          <w:rFonts w:cs="Arial"/>
        </w:rPr>
        <w:t>SUD</w:t>
      </w:r>
      <w:r w:rsidR="006D2EF9" w:rsidRPr="007B3551">
        <w:rPr>
          <w:rFonts w:cs="Arial"/>
        </w:rPr>
        <w:t xml:space="preserve"> </w:t>
      </w:r>
      <w:r w:rsidR="004119AE" w:rsidRPr="007B3551">
        <w:rPr>
          <w:rFonts w:cs="Arial"/>
        </w:rPr>
        <w:t xml:space="preserve">treatment </w:t>
      </w:r>
      <w:r w:rsidRPr="007B3551">
        <w:rPr>
          <w:rFonts w:cs="Arial"/>
        </w:rPr>
        <w:t xml:space="preserve">provider organization must have at least </w:t>
      </w:r>
      <w:r w:rsidR="006A6003" w:rsidRPr="007B3551">
        <w:rPr>
          <w:rFonts w:cs="Arial"/>
        </w:rPr>
        <w:t>two</w:t>
      </w:r>
      <w:r w:rsidRPr="007B3551">
        <w:rPr>
          <w:rFonts w:cs="Arial"/>
        </w:rPr>
        <w:t xml:space="preserve"> </w:t>
      </w:r>
      <w:r w:rsidR="006A6003" w:rsidRPr="007B3551">
        <w:rPr>
          <w:rFonts w:cs="Arial"/>
        </w:rPr>
        <w:t>years</w:t>
      </w:r>
      <w:r w:rsidR="00092180" w:rsidRPr="007B3551">
        <w:rPr>
          <w:rFonts w:cs="Arial"/>
        </w:rPr>
        <w:t xml:space="preserve"> </w:t>
      </w:r>
      <w:r w:rsidR="00823F68" w:rsidRPr="007B3551">
        <w:rPr>
          <w:rFonts w:cs="Arial"/>
        </w:rPr>
        <w:t>of</w:t>
      </w:r>
      <w:r w:rsidR="006A6003" w:rsidRPr="007B3551">
        <w:rPr>
          <w:rFonts w:cs="Arial"/>
        </w:rPr>
        <w:t xml:space="preserve"> experience</w:t>
      </w:r>
      <w:r w:rsidRPr="007B3551">
        <w:rPr>
          <w:rFonts w:cs="Arial"/>
        </w:rPr>
        <w:t xml:space="preserve"> (as of th</w:t>
      </w:r>
      <w:r w:rsidR="00092180" w:rsidRPr="007B3551">
        <w:rPr>
          <w:rFonts w:cs="Arial"/>
        </w:rPr>
        <w:t xml:space="preserve">e due date of the application) </w:t>
      </w:r>
      <w:r w:rsidRPr="007B3551">
        <w:rPr>
          <w:rFonts w:cs="Arial"/>
        </w:rPr>
        <w:t xml:space="preserve">providing relevant services (official documents must establish that the organization has provided relevant services for the </w:t>
      </w:r>
      <w:r w:rsidR="006A6003" w:rsidRPr="007B3551">
        <w:rPr>
          <w:rFonts w:cs="Arial"/>
          <w:u w:val="single"/>
        </w:rPr>
        <w:t>last two</w:t>
      </w:r>
      <w:r w:rsidRPr="007B3551">
        <w:rPr>
          <w:rFonts w:cs="Arial"/>
          <w:u w:val="single"/>
        </w:rPr>
        <w:t xml:space="preserve"> years</w:t>
      </w:r>
      <w:r w:rsidR="005F20F4" w:rsidRPr="007B3551">
        <w:rPr>
          <w:rFonts w:cs="Arial"/>
        </w:rPr>
        <w:t xml:space="preserve">); </w:t>
      </w:r>
      <w:r w:rsidR="003A73D4" w:rsidRPr="007B3551">
        <w:rPr>
          <w:rFonts w:cs="Arial"/>
        </w:rPr>
        <w:t>and</w:t>
      </w:r>
    </w:p>
    <w:p w14:paraId="4A8EBBBC" w14:textId="51BF0419" w:rsidR="009C3239" w:rsidRPr="007B3551" w:rsidRDefault="009C3239" w:rsidP="009A3133">
      <w:pPr>
        <w:pStyle w:val="ListBullet"/>
        <w:numPr>
          <w:ilvl w:val="0"/>
          <w:numId w:val="12"/>
        </w:numPr>
        <w:tabs>
          <w:tab w:val="left" w:pos="900"/>
        </w:tabs>
        <w:ind w:left="900"/>
        <w:rPr>
          <w:rFonts w:cs="Arial"/>
        </w:rPr>
      </w:pPr>
      <w:r w:rsidRPr="007B3551">
        <w:rPr>
          <w:rFonts w:cs="Arial"/>
        </w:rPr>
        <w:t xml:space="preserve">Each </w:t>
      </w:r>
      <w:r w:rsidR="004119AE" w:rsidRPr="007B3551">
        <w:rPr>
          <w:rFonts w:cs="Arial"/>
        </w:rPr>
        <w:t>mental health/</w:t>
      </w:r>
      <w:r w:rsidR="00DD68D7">
        <w:rPr>
          <w:rFonts w:cs="Arial"/>
        </w:rPr>
        <w:t>SUD</w:t>
      </w:r>
      <w:r w:rsidR="006D2EF9" w:rsidRPr="007B3551">
        <w:rPr>
          <w:rFonts w:cs="Arial"/>
        </w:rPr>
        <w:t xml:space="preserve"> </w:t>
      </w:r>
      <w:r w:rsidR="004119AE" w:rsidRPr="007B3551">
        <w:rPr>
          <w:rFonts w:cs="Arial"/>
        </w:rPr>
        <w:t xml:space="preserve">treatment </w:t>
      </w:r>
      <w:r w:rsidRPr="007B3551">
        <w:rPr>
          <w:rFonts w:cs="Arial"/>
        </w:rPr>
        <w:t>provider organization must comply with all applicable local</w:t>
      </w:r>
      <w:r w:rsidR="004119AE" w:rsidRPr="007B3551">
        <w:rPr>
          <w:rFonts w:cs="Arial"/>
        </w:rPr>
        <w:t xml:space="preserve"> (city, county) and </w:t>
      </w:r>
      <w:r w:rsidR="00D47C0E" w:rsidRPr="007B3551">
        <w:rPr>
          <w:rFonts w:cs="Arial"/>
        </w:rPr>
        <w:t>s</w:t>
      </w:r>
      <w:r w:rsidR="00767B48" w:rsidRPr="007B3551">
        <w:rPr>
          <w:rFonts w:cs="Arial"/>
        </w:rPr>
        <w:t>tate</w:t>
      </w:r>
      <w:r w:rsidRPr="007B3551">
        <w:rPr>
          <w:rFonts w:cs="Arial"/>
        </w:rPr>
        <w:t xml:space="preserve"> licensing, accreditation</w:t>
      </w:r>
      <w:r w:rsidR="006A6003" w:rsidRPr="007B3551">
        <w:rPr>
          <w:rFonts w:cs="Arial"/>
        </w:rPr>
        <w:t>,</w:t>
      </w:r>
      <w:r w:rsidRPr="007B3551">
        <w:rPr>
          <w:rFonts w:cs="Arial"/>
        </w:rPr>
        <w:t xml:space="preserve"> and certification requirements, as of </w:t>
      </w:r>
      <w:r w:rsidR="005F20F4" w:rsidRPr="007B3551">
        <w:rPr>
          <w:rFonts w:cs="Arial"/>
        </w:rPr>
        <w:t>the due date of the application</w:t>
      </w:r>
      <w:r w:rsidR="003A73D4" w:rsidRPr="007B3551">
        <w:rPr>
          <w:rFonts w:cs="Arial"/>
        </w:rPr>
        <w:t>.</w:t>
      </w:r>
      <w:r w:rsidR="005F20F4" w:rsidRPr="007B3551">
        <w:rPr>
          <w:rFonts w:cs="Arial"/>
        </w:rPr>
        <w:t xml:space="preserve"> </w:t>
      </w:r>
    </w:p>
    <w:p w14:paraId="60C4F223" w14:textId="7E11AD36" w:rsidR="00AE30D0" w:rsidRDefault="003A73D4" w:rsidP="00AC34BE">
      <w:pPr>
        <w:rPr>
          <w:rFonts w:cs="Arial"/>
          <w:b/>
          <w:bCs/>
        </w:rPr>
      </w:pPr>
      <w:r w:rsidRPr="007B3551">
        <w:rPr>
          <w:rFonts w:cs="Arial"/>
          <w:b/>
          <w:bCs/>
        </w:rPr>
        <w:t>[Note:</w:t>
      </w:r>
      <w:r w:rsidR="00764333" w:rsidRPr="007B3551">
        <w:rPr>
          <w:rFonts w:cs="Arial"/>
          <w:b/>
          <w:bCs/>
        </w:rPr>
        <w:t xml:space="preserve"> </w:t>
      </w:r>
      <w:r w:rsidR="009C3239" w:rsidRPr="007B3551">
        <w:rPr>
          <w:rFonts w:cs="Arial"/>
          <w:b/>
          <w:bCs/>
        </w:rPr>
        <w:t>The above requirements apply to all s</w:t>
      </w:r>
      <w:r w:rsidR="003C7DC6" w:rsidRPr="007B3551">
        <w:rPr>
          <w:rFonts w:cs="Arial"/>
          <w:b/>
          <w:bCs/>
        </w:rPr>
        <w:t>ervice provider organizations.</w:t>
      </w:r>
      <w:r w:rsidR="00764333" w:rsidRPr="007B3551">
        <w:rPr>
          <w:rFonts w:cs="Arial"/>
          <w:b/>
          <w:bCs/>
        </w:rPr>
        <w:t xml:space="preserve"> </w:t>
      </w:r>
      <w:r w:rsidR="009C3239" w:rsidRPr="007B3551">
        <w:rPr>
          <w:rFonts w:cs="Arial"/>
          <w:b/>
          <w:bCs/>
        </w:rPr>
        <w:t>A license from an individual clinician will not be accepted in lieu of a provider organization’s license.</w:t>
      </w:r>
      <w:r w:rsidR="00764333" w:rsidRPr="007B3551">
        <w:rPr>
          <w:rFonts w:cs="Arial"/>
          <w:b/>
          <w:bCs/>
        </w:rPr>
        <w:t xml:space="preserve"> </w:t>
      </w:r>
      <w:r w:rsidR="004119AE" w:rsidRPr="007B3551">
        <w:rPr>
          <w:rFonts w:cs="Arial"/>
          <w:b/>
          <w:bCs/>
        </w:rPr>
        <w:t xml:space="preserve">Eligible </w:t>
      </w:r>
      <w:r w:rsidR="0074660B" w:rsidRPr="007B3551">
        <w:rPr>
          <w:rFonts w:cs="Arial"/>
          <w:b/>
          <w:bCs/>
        </w:rPr>
        <w:t>t</w:t>
      </w:r>
      <w:r w:rsidR="00767B48" w:rsidRPr="007B3551">
        <w:rPr>
          <w:rFonts w:cs="Arial"/>
          <w:b/>
          <w:bCs/>
        </w:rPr>
        <w:t>ribe</w:t>
      </w:r>
      <w:r w:rsidR="004119AE" w:rsidRPr="007B3551">
        <w:rPr>
          <w:rFonts w:cs="Arial"/>
          <w:b/>
          <w:bCs/>
        </w:rPr>
        <w:t>s and tribal organization mental health/</w:t>
      </w:r>
      <w:r w:rsidR="00DD68D7">
        <w:rPr>
          <w:rFonts w:cs="Arial"/>
          <w:b/>
          <w:bCs/>
        </w:rPr>
        <w:t>SUD</w:t>
      </w:r>
      <w:r w:rsidR="00703221" w:rsidRPr="007B3551">
        <w:rPr>
          <w:rFonts w:cs="Arial"/>
          <w:b/>
          <w:bCs/>
        </w:rPr>
        <w:t xml:space="preserve"> </w:t>
      </w:r>
      <w:r w:rsidR="004119AE" w:rsidRPr="007B3551">
        <w:rPr>
          <w:rFonts w:cs="Arial"/>
          <w:b/>
          <w:bCs/>
        </w:rPr>
        <w:t xml:space="preserve">treatment providers must comply with all applicable </w:t>
      </w:r>
      <w:r w:rsidR="00435D07" w:rsidRPr="007B3551">
        <w:rPr>
          <w:rFonts w:cs="Arial"/>
          <w:b/>
          <w:bCs/>
        </w:rPr>
        <w:t>t</w:t>
      </w:r>
      <w:r w:rsidR="00727A4B" w:rsidRPr="007B3551">
        <w:rPr>
          <w:rFonts w:cs="Arial"/>
          <w:b/>
          <w:bCs/>
        </w:rPr>
        <w:t xml:space="preserve">ribal </w:t>
      </w:r>
      <w:r w:rsidR="004119AE" w:rsidRPr="007B3551">
        <w:rPr>
          <w:rFonts w:cs="Arial"/>
          <w:b/>
          <w:bCs/>
        </w:rPr>
        <w:t>licensing, accreditation, and certification requirements, as of the due date of the application.</w:t>
      </w:r>
      <w:r w:rsidR="00764333" w:rsidRPr="007B3551">
        <w:rPr>
          <w:rFonts w:cs="Arial"/>
          <w:b/>
          <w:bCs/>
        </w:rPr>
        <w:t xml:space="preserve"> </w:t>
      </w:r>
      <w:r w:rsidR="00FB0291" w:rsidRPr="007B3551">
        <w:rPr>
          <w:rFonts w:cs="Arial"/>
          <w:b/>
          <w:bCs/>
        </w:rPr>
        <w:t>See</w:t>
      </w:r>
      <w:r w:rsidR="0082447C" w:rsidRPr="007B3551">
        <w:rPr>
          <w:rFonts w:cs="Arial"/>
          <w:b/>
          <w:bCs/>
        </w:rPr>
        <w:t xml:space="preserve"> </w:t>
      </w:r>
      <w:hyperlink w:anchor="_Appendix_C_–" w:history="1">
        <w:r w:rsidR="002D6FE1" w:rsidRPr="00583F20">
          <w:rPr>
            <w:rStyle w:val="Hyperlink"/>
            <w:rFonts w:cs="Arial"/>
            <w:b/>
            <w:bCs/>
          </w:rPr>
          <w:t>Appendix C</w:t>
        </w:r>
      </w:hyperlink>
      <w:r w:rsidR="001D2A36" w:rsidRPr="007B3551">
        <w:rPr>
          <w:rFonts w:cs="Arial"/>
          <w:b/>
          <w:bCs/>
        </w:rPr>
        <w:t xml:space="preserve"> – St</w:t>
      </w:r>
      <w:r w:rsidRPr="007B3551">
        <w:rPr>
          <w:rFonts w:cs="Arial"/>
          <w:b/>
          <w:bCs/>
        </w:rPr>
        <w:t>atement of Assurance.]</w:t>
      </w:r>
      <w:r w:rsidR="00764333" w:rsidRPr="007B3551">
        <w:rPr>
          <w:rFonts w:cs="Arial"/>
          <w:b/>
          <w:bCs/>
        </w:rPr>
        <w:t xml:space="preserve"> </w:t>
      </w:r>
      <w:r w:rsidR="00AE30D0">
        <w:rPr>
          <w:rFonts w:cs="Arial"/>
          <w:b/>
          <w:bCs/>
        </w:rPr>
        <w:br w:type="page"/>
      </w:r>
    </w:p>
    <w:p w14:paraId="1BDCA1DB" w14:textId="77777777" w:rsidR="005B159E" w:rsidRPr="00AC34BE" w:rsidRDefault="005B159E" w:rsidP="005B159E">
      <w:pPr>
        <w:tabs>
          <w:tab w:val="left" w:pos="1008"/>
        </w:tabs>
        <w:rPr>
          <w:rStyle w:val="StyleBold"/>
          <w:rFonts w:cs="Arial"/>
        </w:rPr>
      </w:pPr>
      <w:bookmarkStart w:id="53" w:name="_IV._APPLICATION_AND"/>
      <w:bookmarkStart w:id="54" w:name="_Toc485307385"/>
      <w:bookmarkEnd w:id="53"/>
      <w:r w:rsidRPr="00AC34BE">
        <w:rPr>
          <w:rFonts w:cs="Arial"/>
        </w:rPr>
        <w:lastRenderedPageBreak/>
        <w:t>Following application review, if your application’s score is within the fundable range, the GPO may contact you to request that additional documentation be sent by email</w:t>
      </w:r>
      <w:r>
        <w:rPr>
          <w:rFonts w:cs="Arial"/>
        </w:rPr>
        <w:t xml:space="preserve"> or uploaded through </w:t>
      </w:r>
      <w:proofErr w:type="spellStart"/>
      <w:r>
        <w:rPr>
          <w:rFonts w:cs="Arial"/>
        </w:rPr>
        <w:t>eRA</w:t>
      </w:r>
      <w:proofErr w:type="spellEnd"/>
      <w:r>
        <w:rPr>
          <w:rFonts w:cs="Arial"/>
        </w:rPr>
        <w:t xml:space="preserve"> Commons</w:t>
      </w:r>
      <w:r w:rsidRPr="00AC34BE">
        <w:rPr>
          <w:rFonts w:cs="Arial"/>
        </w:rPr>
        <w:t xml:space="preserve"> to verify that the documentation you submitted is complete. </w:t>
      </w:r>
      <w:r w:rsidRPr="00AC34BE">
        <w:rPr>
          <w:rStyle w:val="StyleBold"/>
          <w:rFonts w:cs="Arial"/>
        </w:rPr>
        <w:t>If the GPO does not receive this documentation within the time specified, your application will not be considered for an award.</w:t>
      </w:r>
    </w:p>
    <w:p w14:paraId="129050BB" w14:textId="33835A0A" w:rsidR="00167E9B" w:rsidRPr="007B3551" w:rsidRDefault="00602069" w:rsidP="00AC34BE">
      <w:pPr>
        <w:pStyle w:val="Heading1"/>
        <w:tabs>
          <w:tab w:val="left" w:pos="1008"/>
        </w:tabs>
      </w:pPr>
      <w:bookmarkStart w:id="55" w:name="_Toc62119133"/>
      <w:r w:rsidRPr="007B3551">
        <w:t>IV</w:t>
      </w:r>
      <w:r w:rsidR="00167E9B" w:rsidRPr="007B3551">
        <w:t>.</w:t>
      </w:r>
      <w:r w:rsidR="00167E9B" w:rsidRPr="007B3551">
        <w:tab/>
        <w:t>APPLICATION AND SUBMISSION INFORMATION</w:t>
      </w:r>
      <w:bookmarkEnd w:id="54"/>
      <w:bookmarkEnd w:id="55"/>
      <w:r w:rsidR="00764333" w:rsidRPr="007B3551">
        <w:t xml:space="preserve"> </w:t>
      </w:r>
    </w:p>
    <w:p w14:paraId="4575D53F" w14:textId="77777777" w:rsidR="00D434AC" w:rsidRPr="007B3551" w:rsidRDefault="00D434AC" w:rsidP="009A3133">
      <w:pPr>
        <w:pStyle w:val="Heading2"/>
        <w:numPr>
          <w:ilvl w:val="0"/>
          <w:numId w:val="49"/>
        </w:numPr>
      </w:pPr>
      <w:bookmarkStart w:id="56" w:name="_2.2_Required_Application"/>
      <w:bookmarkStart w:id="57" w:name="_1.1_Required_Application"/>
      <w:bookmarkStart w:id="58" w:name="_REQUIRED_APPLICATION_COMPONENTS:"/>
      <w:bookmarkStart w:id="59" w:name="_Toc443054215"/>
      <w:bookmarkStart w:id="60" w:name="_Toc457552075"/>
      <w:bookmarkStart w:id="61" w:name="_Toc485307386"/>
      <w:bookmarkStart w:id="62" w:name="_Toc62119134"/>
      <w:bookmarkEnd w:id="56"/>
      <w:bookmarkEnd w:id="57"/>
      <w:bookmarkEnd w:id="58"/>
      <w:r w:rsidRPr="007B3551">
        <w:t>REQUIRED APPLICATION COMPONENTS</w:t>
      </w:r>
      <w:bookmarkEnd w:id="59"/>
      <w:bookmarkEnd w:id="60"/>
      <w:r w:rsidR="00C943F6" w:rsidRPr="007B3551">
        <w:t>:</w:t>
      </w:r>
      <w:bookmarkEnd w:id="61"/>
      <w:bookmarkEnd w:id="62"/>
      <w:r w:rsidR="00C943F6" w:rsidRPr="007B3551">
        <w:t xml:space="preserve"> </w:t>
      </w:r>
    </w:p>
    <w:p w14:paraId="740C7F07" w14:textId="06E29ED1" w:rsidR="0057552C" w:rsidRDefault="005664F3" w:rsidP="00AE30D0">
      <w:pPr>
        <w:pStyle w:val="ListParagraph"/>
        <w:numPr>
          <w:ilvl w:val="0"/>
          <w:numId w:val="50"/>
        </w:numPr>
        <w:contextualSpacing w:val="0"/>
        <w:rPr>
          <w:rFonts w:cs="Arial"/>
        </w:rPr>
      </w:pPr>
      <w:r w:rsidRPr="007B3551">
        <w:rPr>
          <w:rFonts w:cs="Arial"/>
          <w:b/>
        </w:rPr>
        <w:t>SF-424</w:t>
      </w:r>
      <w:r w:rsidRPr="007B3551">
        <w:rPr>
          <w:rFonts w:cs="Arial"/>
        </w:rPr>
        <w:t xml:space="preserve"> – Fill out all Sections of the SF-424.</w:t>
      </w:r>
      <w:r w:rsidR="00764333" w:rsidRPr="007B3551">
        <w:rPr>
          <w:rFonts w:cs="Arial"/>
        </w:rPr>
        <w:t xml:space="preserve"> </w:t>
      </w:r>
      <w:r w:rsidRPr="007B3551">
        <w:rPr>
          <w:rFonts w:cs="Arial"/>
        </w:rPr>
        <w:t xml:space="preserve">In </w:t>
      </w:r>
      <w:r w:rsidRPr="007B3551">
        <w:rPr>
          <w:rFonts w:cs="Arial"/>
          <w:b/>
        </w:rPr>
        <w:t>Line #4</w:t>
      </w:r>
      <w:r w:rsidRPr="007B3551">
        <w:rPr>
          <w:rFonts w:cs="Arial"/>
        </w:rPr>
        <w:t xml:space="preserve"> (i.e., Applicant Identified), input the Commons Username of</w:t>
      </w:r>
      <w:r w:rsidR="003C7DC6" w:rsidRPr="007B3551">
        <w:rPr>
          <w:rFonts w:cs="Arial"/>
        </w:rPr>
        <w:t xml:space="preserve"> the PD/PI.</w:t>
      </w:r>
      <w:r w:rsidR="00764333" w:rsidRPr="007B3551">
        <w:rPr>
          <w:rFonts w:cs="Arial"/>
        </w:rPr>
        <w:t xml:space="preserve"> </w:t>
      </w:r>
      <w:r w:rsidRPr="007B3551">
        <w:rPr>
          <w:rFonts w:cs="Arial"/>
        </w:rPr>
        <w:t xml:space="preserve">In </w:t>
      </w:r>
      <w:r w:rsidRPr="007B3551">
        <w:rPr>
          <w:rFonts w:cs="Arial"/>
          <w:b/>
        </w:rPr>
        <w:t>Line #17</w:t>
      </w:r>
      <w:r w:rsidRPr="007B3551">
        <w:rPr>
          <w:rFonts w:cs="Arial"/>
        </w:rPr>
        <w:t xml:space="preserve"> input the following information: (Proposed Project Date:</w:t>
      </w:r>
      <w:r w:rsidR="00764333" w:rsidRPr="007B3551">
        <w:rPr>
          <w:rFonts w:cs="Arial"/>
        </w:rPr>
        <w:t xml:space="preserve"> </w:t>
      </w:r>
      <w:r w:rsidRPr="007B3551">
        <w:rPr>
          <w:rFonts w:cs="Arial"/>
        </w:rPr>
        <w:t>a. Start Date:</w:t>
      </w:r>
      <w:r w:rsidR="00764333" w:rsidRPr="007B3551">
        <w:rPr>
          <w:rFonts w:cs="Arial"/>
        </w:rPr>
        <w:t xml:space="preserve"> </w:t>
      </w:r>
      <w:r w:rsidR="0010500D">
        <w:rPr>
          <w:rFonts w:cs="Arial"/>
        </w:rPr>
        <w:t>09</w:t>
      </w:r>
      <w:r w:rsidRPr="007B3551">
        <w:rPr>
          <w:rFonts w:cs="Arial"/>
        </w:rPr>
        <w:t>/</w:t>
      </w:r>
      <w:r w:rsidR="0010500D">
        <w:rPr>
          <w:rFonts w:cs="Arial"/>
        </w:rPr>
        <w:t>30</w:t>
      </w:r>
      <w:r w:rsidRPr="007B3551">
        <w:rPr>
          <w:rFonts w:cs="Arial"/>
        </w:rPr>
        <w:t>/20</w:t>
      </w:r>
      <w:r w:rsidR="005B159E">
        <w:rPr>
          <w:rFonts w:cs="Arial"/>
        </w:rPr>
        <w:t>21</w:t>
      </w:r>
      <w:r w:rsidR="00C118CA" w:rsidRPr="007B3551">
        <w:rPr>
          <w:rFonts w:cs="Arial"/>
        </w:rPr>
        <w:t>;</w:t>
      </w:r>
      <w:r w:rsidR="00C91112" w:rsidRPr="007B3551">
        <w:rPr>
          <w:rFonts w:cs="Arial"/>
        </w:rPr>
        <w:t xml:space="preserve"> </w:t>
      </w:r>
      <w:r w:rsidRPr="007B3551">
        <w:rPr>
          <w:rFonts w:cs="Arial"/>
        </w:rPr>
        <w:t>b. End Date:</w:t>
      </w:r>
      <w:r w:rsidR="00764333" w:rsidRPr="007B3551">
        <w:rPr>
          <w:rFonts w:cs="Arial"/>
        </w:rPr>
        <w:t xml:space="preserve"> </w:t>
      </w:r>
      <w:r w:rsidR="0010500D">
        <w:rPr>
          <w:rFonts w:cs="Arial"/>
        </w:rPr>
        <w:t>09</w:t>
      </w:r>
      <w:r w:rsidR="00450D9F" w:rsidRPr="007B3551">
        <w:rPr>
          <w:rFonts w:cs="Arial"/>
        </w:rPr>
        <w:t>/</w:t>
      </w:r>
      <w:r w:rsidR="0010500D">
        <w:rPr>
          <w:rFonts w:cs="Arial"/>
        </w:rPr>
        <w:t>29</w:t>
      </w:r>
      <w:r w:rsidR="00D22A3A" w:rsidRPr="007B3551">
        <w:rPr>
          <w:rFonts w:cs="Arial"/>
        </w:rPr>
        <w:t>/202</w:t>
      </w:r>
      <w:r w:rsidR="005B159E">
        <w:rPr>
          <w:rFonts w:cs="Arial"/>
        </w:rPr>
        <w:t>6</w:t>
      </w:r>
      <w:r w:rsidRPr="007B3551">
        <w:rPr>
          <w:rFonts w:cs="Arial"/>
        </w:rPr>
        <w:t>).</w:t>
      </w:r>
    </w:p>
    <w:p w14:paraId="23233857" w14:textId="40D06EAD" w:rsidR="0057552C" w:rsidRDefault="00FF17B3" w:rsidP="00AE30D0">
      <w:pPr>
        <w:pStyle w:val="ListParagraph"/>
        <w:ind w:left="1080"/>
        <w:contextualSpacing w:val="0"/>
        <w:rPr>
          <w:rFonts w:cs="Arial"/>
        </w:rPr>
      </w:pPr>
      <w:r w:rsidRPr="007B3551">
        <w:rPr>
          <w:rFonts w:cs="Arial"/>
          <w:b/>
          <w:szCs w:val="24"/>
        </w:rPr>
        <w:t>Budget Information Form</w:t>
      </w:r>
      <w:r w:rsidRPr="007B3551">
        <w:rPr>
          <w:rFonts w:cs="Arial"/>
          <w:b/>
          <w:bCs/>
          <w:szCs w:val="24"/>
        </w:rPr>
        <w:t xml:space="preserve"> </w:t>
      </w:r>
      <w:r w:rsidRPr="007B3551">
        <w:rPr>
          <w:rFonts w:cs="Arial"/>
          <w:bCs/>
          <w:szCs w:val="24"/>
        </w:rPr>
        <w:t>–</w:t>
      </w:r>
      <w:r w:rsidRPr="007B3551">
        <w:rPr>
          <w:rFonts w:cs="Arial"/>
          <w:b/>
          <w:bCs/>
          <w:szCs w:val="24"/>
        </w:rPr>
        <w:t xml:space="preserve"> </w:t>
      </w:r>
      <w:r w:rsidRPr="007B3551">
        <w:rPr>
          <w:rFonts w:cs="Arial"/>
          <w:bCs/>
          <w:szCs w:val="24"/>
        </w:rPr>
        <w:t xml:space="preserve">Use </w:t>
      </w:r>
      <w:r w:rsidRPr="007B3551">
        <w:rPr>
          <w:rFonts w:cs="Arial"/>
          <w:b/>
          <w:bCs/>
          <w:szCs w:val="24"/>
        </w:rPr>
        <w:t>SF-424A</w:t>
      </w:r>
      <w:r w:rsidR="003C7DC6" w:rsidRPr="007B3551">
        <w:rPr>
          <w:rFonts w:cs="Arial"/>
          <w:bCs/>
          <w:szCs w:val="24"/>
        </w:rPr>
        <w:t>.</w:t>
      </w:r>
      <w:r w:rsidR="00764333" w:rsidRPr="007B3551">
        <w:rPr>
          <w:rFonts w:cs="Arial"/>
          <w:bCs/>
          <w:szCs w:val="24"/>
        </w:rPr>
        <w:t xml:space="preserve"> </w:t>
      </w:r>
      <w:r w:rsidRPr="007B3551">
        <w:rPr>
          <w:rFonts w:cs="Arial"/>
          <w:bCs/>
          <w:szCs w:val="24"/>
        </w:rPr>
        <w:t xml:space="preserve">Fill out all Sections of the SF-424A. </w:t>
      </w:r>
    </w:p>
    <w:p w14:paraId="68CBD26D" w14:textId="16D640F0" w:rsidR="00C118CA" w:rsidRPr="007B3551" w:rsidRDefault="00FF17B3" w:rsidP="00AE30D0">
      <w:pPr>
        <w:pStyle w:val="ListParagraph"/>
        <w:numPr>
          <w:ilvl w:val="0"/>
          <w:numId w:val="51"/>
        </w:numPr>
        <w:contextualSpacing w:val="0"/>
        <w:rPr>
          <w:rFonts w:cs="Arial"/>
          <w:szCs w:val="24"/>
        </w:rPr>
      </w:pPr>
      <w:r w:rsidRPr="007B3551">
        <w:rPr>
          <w:rFonts w:cs="Arial"/>
          <w:b/>
          <w:szCs w:val="24"/>
        </w:rPr>
        <w:t xml:space="preserve">Section </w:t>
      </w:r>
      <w:r w:rsidR="005664F3" w:rsidRPr="007B3551">
        <w:rPr>
          <w:rFonts w:cs="Arial"/>
          <w:b/>
          <w:szCs w:val="24"/>
        </w:rPr>
        <w:t>A</w:t>
      </w:r>
      <w:r w:rsidR="005664F3" w:rsidRPr="00D969E5">
        <w:rPr>
          <w:rFonts w:cs="Arial"/>
          <w:bCs/>
          <w:szCs w:val="24"/>
        </w:rPr>
        <w:t xml:space="preserve"> – </w:t>
      </w:r>
      <w:r w:rsidR="005664F3" w:rsidRPr="007B3551">
        <w:rPr>
          <w:rFonts w:cs="Arial"/>
          <w:szCs w:val="24"/>
        </w:rPr>
        <w:t>Budget Summary</w:t>
      </w:r>
      <w:r w:rsidR="001326FC" w:rsidRPr="007B3551">
        <w:rPr>
          <w:rFonts w:cs="Arial"/>
          <w:szCs w:val="24"/>
        </w:rPr>
        <w:t>:</w:t>
      </w:r>
      <w:r w:rsidR="00764333" w:rsidRPr="007B3551">
        <w:rPr>
          <w:rFonts w:cs="Arial"/>
          <w:szCs w:val="24"/>
        </w:rPr>
        <w:t xml:space="preserve"> </w:t>
      </w:r>
      <w:r w:rsidRPr="007B3551">
        <w:rPr>
          <w:rFonts w:cs="Arial"/>
          <w:szCs w:val="24"/>
        </w:rPr>
        <w:t xml:space="preserve">Use the first </w:t>
      </w:r>
      <w:r w:rsidR="0082447C" w:rsidRPr="007B3551">
        <w:rPr>
          <w:rFonts w:cs="Arial"/>
          <w:szCs w:val="24"/>
        </w:rPr>
        <w:t xml:space="preserve">row only (Line 1) to report the </w:t>
      </w:r>
      <w:r w:rsidRPr="007B3551">
        <w:rPr>
          <w:rFonts w:cs="Arial"/>
          <w:szCs w:val="24"/>
        </w:rPr>
        <w:t xml:space="preserve">total federal funds </w:t>
      </w:r>
      <w:r w:rsidR="001326FC" w:rsidRPr="007B3551">
        <w:rPr>
          <w:rFonts w:cs="Arial"/>
          <w:szCs w:val="24"/>
        </w:rPr>
        <w:t xml:space="preserve">(e) </w:t>
      </w:r>
      <w:r w:rsidRPr="007B3551">
        <w:rPr>
          <w:rFonts w:cs="Arial"/>
          <w:szCs w:val="24"/>
        </w:rPr>
        <w:t xml:space="preserve">and non-federal funds </w:t>
      </w:r>
      <w:r w:rsidR="001326FC" w:rsidRPr="007B3551">
        <w:rPr>
          <w:rFonts w:cs="Arial"/>
          <w:szCs w:val="24"/>
        </w:rPr>
        <w:t xml:space="preserve">(f) </w:t>
      </w:r>
      <w:r w:rsidRPr="007B3551">
        <w:rPr>
          <w:rFonts w:cs="Arial"/>
          <w:szCs w:val="24"/>
        </w:rPr>
        <w:t xml:space="preserve">requested for the </w:t>
      </w:r>
      <w:r w:rsidR="00E85678" w:rsidRPr="007B3551">
        <w:rPr>
          <w:rFonts w:cs="Arial"/>
          <w:b/>
          <w:szCs w:val="24"/>
          <w:u w:val="single"/>
        </w:rPr>
        <w:t>first</w:t>
      </w:r>
      <w:r w:rsidRPr="007B3551">
        <w:rPr>
          <w:rFonts w:cs="Arial"/>
          <w:b/>
          <w:szCs w:val="24"/>
          <w:u w:val="single"/>
        </w:rPr>
        <w:t xml:space="preserve"> year</w:t>
      </w:r>
      <w:r w:rsidRPr="007B3551">
        <w:rPr>
          <w:rFonts w:cs="Arial"/>
          <w:szCs w:val="24"/>
        </w:rPr>
        <w:t xml:space="preserve"> of your project only.</w:t>
      </w:r>
    </w:p>
    <w:p w14:paraId="6E549BE7" w14:textId="1BF0EB8B" w:rsidR="00FF17B3" w:rsidRPr="007B3551" w:rsidRDefault="00FF17B3" w:rsidP="00AE30D0">
      <w:pPr>
        <w:pStyle w:val="ListParagraph"/>
        <w:numPr>
          <w:ilvl w:val="0"/>
          <w:numId w:val="51"/>
        </w:numPr>
        <w:contextualSpacing w:val="0"/>
        <w:rPr>
          <w:rFonts w:cs="Arial"/>
          <w:szCs w:val="24"/>
        </w:rPr>
      </w:pPr>
      <w:r w:rsidRPr="007B3551">
        <w:rPr>
          <w:rFonts w:cs="Arial"/>
          <w:b/>
          <w:szCs w:val="24"/>
        </w:rPr>
        <w:t>Section B</w:t>
      </w:r>
      <w:r w:rsidRPr="007B3551">
        <w:rPr>
          <w:rFonts w:cs="Arial"/>
          <w:szCs w:val="24"/>
        </w:rPr>
        <w:t xml:space="preserve"> – Budget Categories:</w:t>
      </w:r>
      <w:r w:rsidR="00764333" w:rsidRPr="007B3551">
        <w:rPr>
          <w:rFonts w:cs="Arial"/>
          <w:szCs w:val="24"/>
        </w:rPr>
        <w:t xml:space="preserve"> </w:t>
      </w:r>
      <w:r w:rsidRPr="007B3551">
        <w:rPr>
          <w:rFonts w:cs="Arial"/>
          <w:szCs w:val="24"/>
        </w:rPr>
        <w:t xml:space="preserve">Use the first column only (Column 1) to report the budget category breakouts (Lines 6a through 6h) and indirect charges (Line 6j) for the total funding requested for the </w:t>
      </w:r>
      <w:r w:rsidR="00D252D7" w:rsidRPr="007B3551">
        <w:rPr>
          <w:rFonts w:cs="Arial"/>
          <w:b/>
          <w:szCs w:val="24"/>
          <w:u w:val="single"/>
        </w:rPr>
        <w:t>first</w:t>
      </w:r>
      <w:r w:rsidRPr="007B3551">
        <w:rPr>
          <w:rFonts w:cs="Arial"/>
          <w:b/>
          <w:szCs w:val="24"/>
          <w:u w:val="single"/>
        </w:rPr>
        <w:t xml:space="preserve"> year</w:t>
      </w:r>
      <w:r w:rsidRPr="007B3551">
        <w:rPr>
          <w:rFonts w:cs="Arial"/>
          <w:szCs w:val="24"/>
        </w:rPr>
        <w:t xml:space="preserve"> of your project only.</w:t>
      </w:r>
    </w:p>
    <w:p w14:paraId="3EEDD3DF" w14:textId="71DF770D" w:rsidR="00A74A75" w:rsidRPr="007B3551" w:rsidRDefault="00A74A75" w:rsidP="00AE30D0">
      <w:pPr>
        <w:pStyle w:val="ListParagraph"/>
        <w:numPr>
          <w:ilvl w:val="0"/>
          <w:numId w:val="51"/>
        </w:numPr>
        <w:contextualSpacing w:val="0"/>
        <w:rPr>
          <w:rFonts w:cs="Arial"/>
          <w:szCs w:val="24"/>
        </w:rPr>
      </w:pPr>
      <w:r w:rsidRPr="007B3551">
        <w:rPr>
          <w:rFonts w:cs="Arial"/>
          <w:b/>
          <w:szCs w:val="24"/>
        </w:rPr>
        <w:t>Section C</w:t>
      </w:r>
      <w:r w:rsidRPr="00D969E5">
        <w:rPr>
          <w:rFonts w:cs="Arial"/>
          <w:bCs/>
          <w:szCs w:val="24"/>
        </w:rPr>
        <w:t xml:space="preserve"> –</w:t>
      </w:r>
      <w:r w:rsidRPr="007B3551">
        <w:rPr>
          <w:rFonts w:cs="Arial"/>
          <w:b/>
          <w:szCs w:val="24"/>
        </w:rPr>
        <w:t xml:space="preserve"> </w:t>
      </w:r>
      <w:r w:rsidRPr="007B3551">
        <w:rPr>
          <w:rFonts w:cs="Arial"/>
          <w:szCs w:val="24"/>
        </w:rPr>
        <w:t xml:space="preserve">Leave blank </w:t>
      </w:r>
      <w:r w:rsidR="000567E5">
        <w:rPr>
          <w:rFonts w:cs="Arial"/>
          <w:szCs w:val="24"/>
        </w:rPr>
        <w:t>as</w:t>
      </w:r>
      <w:r w:rsidRPr="007B3551">
        <w:rPr>
          <w:rFonts w:cs="Arial"/>
          <w:szCs w:val="24"/>
        </w:rPr>
        <w:t xml:space="preserve"> cost sharing/match is not required for this program.</w:t>
      </w:r>
      <w:r w:rsidR="00764333" w:rsidRPr="007B3551">
        <w:rPr>
          <w:rFonts w:cs="Arial"/>
          <w:szCs w:val="24"/>
        </w:rPr>
        <w:t xml:space="preserve"> </w:t>
      </w:r>
    </w:p>
    <w:p w14:paraId="44E5DBAB" w14:textId="7B910A90" w:rsidR="00C118CA" w:rsidRPr="007B3551" w:rsidRDefault="00FF17B3" w:rsidP="00AE30D0">
      <w:pPr>
        <w:pStyle w:val="ListParagraph"/>
        <w:numPr>
          <w:ilvl w:val="0"/>
          <w:numId w:val="51"/>
        </w:numPr>
        <w:contextualSpacing w:val="0"/>
        <w:rPr>
          <w:rFonts w:cs="Arial"/>
          <w:szCs w:val="24"/>
        </w:rPr>
      </w:pPr>
      <w:r w:rsidRPr="007B3551">
        <w:rPr>
          <w:rFonts w:cs="Arial"/>
          <w:b/>
          <w:szCs w:val="24"/>
        </w:rPr>
        <w:t>Section D</w:t>
      </w:r>
      <w:r w:rsidR="00BB6C49" w:rsidRPr="007B3551">
        <w:rPr>
          <w:rFonts w:cs="Arial"/>
          <w:szCs w:val="24"/>
        </w:rPr>
        <w:t xml:space="preserve"> – Forecasted Cash Needs:</w:t>
      </w:r>
      <w:r w:rsidRPr="007B3551">
        <w:rPr>
          <w:rFonts w:cs="Arial"/>
          <w:szCs w:val="24"/>
        </w:rPr>
        <w:t> </w:t>
      </w:r>
      <w:r w:rsidR="00D22A3A" w:rsidRPr="007B3551">
        <w:rPr>
          <w:rFonts w:cs="Arial"/>
          <w:szCs w:val="24"/>
        </w:rPr>
        <w:t xml:space="preserve"> </w:t>
      </w:r>
      <w:r w:rsidR="001326FC" w:rsidRPr="007B3551">
        <w:rPr>
          <w:rFonts w:cs="Arial"/>
          <w:szCs w:val="24"/>
        </w:rPr>
        <w:t>Input the total funds requested, broken down by quarter, only for</w:t>
      </w:r>
      <w:r w:rsidR="003C7DC6" w:rsidRPr="007B3551">
        <w:rPr>
          <w:rFonts w:cs="Arial"/>
          <w:szCs w:val="24"/>
        </w:rPr>
        <w:t xml:space="preserve"> Year 1 of the project period.</w:t>
      </w:r>
      <w:r w:rsidR="00764333" w:rsidRPr="007B3551">
        <w:rPr>
          <w:rFonts w:cs="Arial"/>
          <w:szCs w:val="24"/>
        </w:rPr>
        <w:t xml:space="preserve"> </w:t>
      </w:r>
      <w:r w:rsidR="001326FC" w:rsidRPr="007B3551">
        <w:rPr>
          <w:rFonts w:cs="Arial"/>
          <w:szCs w:val="24"/>
        </w:rPr>
        <w:t>Use the first row for federal funds and the second row for non-federal funds.</w:t>
      </w:r>
    </w:p>
    <w:p w14:paraId="2942DE7C" w14:textId="24F089CD" w:rsidR="00AE30D0" w:rsidRDefault="00FF17B3" w:rsidP="00AE30D0">
      <w:pPr>
        <w:pStyle w:val="ListParagraph"/>
        <w:numPr>
          <w:ilvl w:val="0"/>
          <w:numId w:val="51"/>
        </w:numPr>
        <w:contextualSpacing w:val="0"/>
        <w:rPr>
          <w:rFonts w:cs="Arial"/>
          <w:szCs w:val="24"/>
        </w:rPr>
      </w:pPr>
      <w:r w:rsidRPr="007B3551">
        <w:rPr>
          <w:rFonts w:cs="Arial"/>
          <w:b/>
          <w:szCs w:val="24"/>
        </w:rPr>
        <w:t>Section E</w:t>
      </w:r>
      <w:r w:rsidRPr="007B3551">
        <w:rPr>
          <w:rFonts w:cs="Arial"/>
          <w:szCs w:val="24"/>
        </w:rPr>
        <w:t xml:space="preserve"> –</w:t>
      </w:r>
      <w:r w:rsidRPr="007B3551">
        <w:rPr>
          <w:rFonts w:cs="Arial"/>
          <w:i/>
          <w:iCs/>
          <w:szCs w:val="24"/>
        </w:rPr>
        <w:t xml:space="preserve"> </w:t>
      </w:r>
      <w:r w:rsidRPr="007B3551">
        <w:rPr>
          <w:rFonts w:cs="Arial"/>
          <w:szCs w:val="24"/>
        </w:rPr>
        <w:t xml:space="preserve">Budget Estimates of Federal Funds Needed for </w:t>
      </w:r>
      <w:r w:rsidR="00C118CA" w:rsidRPr="007B3551">
        <w:rPr>
          <w:rFonts w:cs="Arial"/>
          <w:szCs w:val="24"/>
        </w:rPr>
        <w:t xml:space="preserve">Balance of the </w:t>
      </w:r>
      <w:r w:rsidRPr="007B3551">
        <w:rPr>
          <w:rFonts w:cs="Arial"/>
          <w:szCs w:val="24"/>
        </w:rPr>
        <w:t>Project</w:t>
      </w:r>
      <w:r w:rsidR="003C7DC6" w:rsidRPr="007B3551">
        <w:rPr>
          <w:rFonts w:cs="Arial"/>
          <w:szCs w:val="24"/>
        </w:rPr>
        <w:t xml:space="preserve">: </w:t>
      </w:r>
      <w:r w:rsidR="001326FC" w:rsidRPr="007B3551">
        <w:rPr>
          <w:rFonts w:cs="Arial"/>
          <w:szCs w:val="24"/>
        </w:rPr>
        <w:t>Input the total funds</w:t>
      </w:r>
      <w:r w:rsidRPr="007B3551">
        <w:rPr>
          <w:rFonts w:cs="Arial"/>
          <w:szCs w:val="24"/>
        </w:rPr>
        <w:t xml:space="preserve"> requested for </w:t>
      </w:r>
      <w:r w:rsidR="001326FC" w:rsidRPr="007B3551">
        <w:rPr>
          <w:rFonts w:cs="Arial"/>
          <w:szCs w:val="24"/>
        </w:rPr>
        <w:t>the out years (e.g., Year 2,</w:t>
      </w:r>
      <w:r w:rsidR="00C118CA" w:rsidRPr="007B3551">
        <w:rPr>
          <w:rFonts w:cs="Arial"/>
          <w:szCs w:val="24"/>
        </w:rPr>
        <w:t xml:space="preserve"> </w:t>
      </w:r>
      <w:r w:rsidR="00D22A3A" w:rsidRPr="007B3551">
        <w:rPr>
          <w:rFonts w:cs="Arial"/>
          <w:szCs w:val="24"/>
        </w:rPr>
        <w:t xml:space="preserve">Year 3, </w:t>
      </w:r>
      <w:r w:rsidR="001326FC" w:rsidRPr="007B3551">
        <w:rPr>
          <w:rFonts w:cs="Arial"/>
          <w:szCs w:val="24"/>
        </w:rPr>
        <w:t>Year 4</w:t>
      </w:r>
      <w:r w:rsidR="00A1100A" w:rsidRPr="007B3551">
        <w:rPr>
          <w:rFonts w:cs="Arial"/>
          <w:szCs w:val="24"/>
        </w:rPr>
        <w:t>,</w:t>
      </w:r>
      <w:r w:rsidR="00D22A3A" w:rsidRPr="007B3551">
        <w:rPr>
          <w:rFonts w:cs="Arial"/>
          <w:szCs w:val="24"/>
        </w:rPr>
        <w:t xml:space="preserve"> and Year 5</w:t>
      </w:r>
      <w:r w:rsidR="001326FC" w:rsidRPr="007B3551">
        <w:rPr>
          <w:rFonts w:cs="Arial"/>
          <w:szCs w:val="24"/>
        </w:rPr>
        <w:t>).</w:t>
      </w:r>
      <w:r w:rsidR="003C7DC6" w:rsidRPr="007B3551">
        <w:rPr>
          <w:rFonts w:cs="Arial"/>
          <w:szCs w:val="24"/>
        </w:rPr>
        <w:t xml:space="preserve"> </w:t>
      </w:r>
      <w:r w:rsidR="001326FC" w:rsidRPr="007B3551">
        <w:rPr>
          <w:rFonts w:cs="Arial"/>
          <w:szCs w:val="24"/>
        </w:rPr>
        <w:t>For example, if you are requesting funds for four</w:t>
      </w:r>
      <w:r w:rsidR="00C118CA" w:rsidRPr="007B3551">
        <w:rPr>
          <w:rFonts w:cs="Arial"/>
          <w:szCs w:val="24"/>
        </w:rPr>
        <w:t xml:space="preserve"> </w:t>
      </w:r>
      <w:r w:rsidR="001326FC" w:rsidRPr="007B3551">
        <w:rPr>
          <w:rFonts w:cs="Arial"/>
          <w:szCs w:val="24"/>
        </w:rPr>
        <w:t>years in total, you would input i</w:t>
      </w:r>
      <w:r w:rsidR="00D22A3A" w:rsidRPr="007B3551">
        <w:rPr>
          <w:rFonts w:cs="Arial"/>
          <w:szCs w:val="24"/>
        </w:rPr>
        <w:t xml:space="preserve">nformation in columns b, c, </w:t>
      </w:r>
      <w:r w:rsidR="001326FC" w:rsidRPr="007B3551">
        <w:rPr>
          <w:rFonts w:cs="Arial"/>
          <w:szCs w:val="24"/>
        </w:rPr>
        <w:t>d</w:t>
      </w:r>
      <w:r w:rsidR="00A1100A" w:rsidRPr="007B3551">
        <w:rPr>
          <w:rFonts w:cs="Arial"/>
          <w:szCs w:val="24"/>
        </w:rPr>
        <w:t>,</w:t>
      </w:r>
      <w:r w:rsidR="00D22A3A" w:rsidRPr="007B3551">
        <w:rPr>
          <w:rFonts w:cs="Arial"/>
          <w:szCs w:val="24"/>
        </w:rPr>
        <w:t xml:space="preserve"> and e (i.e., 4</w:t>
      </w:r>
      <w:r w:rsidR="00C118CA" w:rsidRPr="007B3551">
        <w:rPr>
          <w:rFonts w:cs="Arial"/>
          <w:szCs w:val="24"/>
        </w:rPr>
        <w:t xml:space="preserve"> out years)</w:t>
      </w:r>
      <w:r w:rsidR="009701CC">
        <w:rPr>
          <w:rFonts w:cs="Arial"/>
          <w:szCs w:val="24"/>
        </w:rPr>
        <w:t xml:space="preserve"> </w:t>
      </w:r>
      <w:r w:rsidR="009701CC" w:rsidRPr="007F7801">
        <w:rPr>
          <w:rFonts w:cs="Arial"/>
          <w:szCs w:val="24"/>
        </w:rPr>
        <w:t xml:space="preserve">- (b) First column is </w:t>
      </w:r>
      <w:r w:rsidR="009701CC">
        <w:rPr>
          <w:rFonts w:cs="Arial"/>
          <w:szCs w:val="24"/>
        </w:rPr>
        <w:t xml:space="preserve">the </w:t>
      </w:r>
      <w:r w:rsidR="009701CC" w:rsidRPr="007F7801">
        <w:rPr>
          <w:rFonts w:cs="Arial"/>
          <w:szCs w:val="24"/>
        </w:rPr>
        <w:t xml:space="preserve">budget for the second budget period; (c) Second column is </w:t>
      </w:r>
      <w:r w:rsidR="009701CC">
        <w:rPr>
          <w:rFonts w:cs="Arial"/>
          <w:szCs w:val="24"/>
        </w:rPr>
        <w:t xml:space="preserve">the </w:t>
      </w:r>
      <w:r w:rsidR="009701CC" w:rsidRPr="007F7801">
        <w:rPr>
          <w:rFonts w:cs="Arial"/>
          <w:szCs w:val="24"/>
        </w:rPr>
        <w:t xml:space="preserve">budget for the third budget period; (d) Third column is </w:t>
      </w:r>
      <w:r w:rsidR="009701CC">
        <w:rPr>
          <w:rFonts w:cs="Arial"/>
          <w:szCs w:val="24"/>
        </w:rPr>
        <w:t xml:space="preserve">the </w:t>
      </w:r>
      <w:r w:rsidR="009701CC" w:rsidRPr="007F7801">
        <w:rPr>
          <w:rFonts w:cs="Arial"/>
          <w:szCs w:val="24"/>
        </w:rPr>
        <w:t>budget for the fourth budget period</w:t>
      </w:r>
      <w:r w:rsidR="009701CC">
        <w:rPr>
          <w:rFonts w:cs="Arial"/>
          <w:szCs w:val="24"/>
        </w:rPr>
        <w:t xml:space="preserve">; </w:t>
      </w:r>
      <w:r w:rsidR="009701CC" w:rsidRPr="007F7801">
        <w:rPr>
          <w:rFonts w:cs="Arial"/>
          <w:szCs w:val="24"/>
        </w:rPr>
        <w:t>(</w:t>
      </w:r>
      <w:r w:rsidR="009701CC">
        <w:rPr>
          <w:rFonts w:cs="Arial"/>
          <w:szCs w:val="24"/>
        </w:rPr>
        <w:t>e</w:t>
      </w:r>
      <w:r w:rsidR="009701CC" w:rsidRPr="007F7801">
        <w:rPr>
          <w:rFonts w:cs="Arial"/>
          <w:szCs w:val="24"/>
        </w:rPr>
        <w:t xml:space="preserve">) </w:t>
      </w:r>
      <w:r w:rsidR="009701CC">
        <w:rPr>
          <w:rFonts w:cs="Arial"/>
          <w:szCs w:val="24"/>
        </w:rPr>
        <w:t>Fourth</w:t>
      </w:r>
      <w:r w:rsidR="009701CC" w:rsidRPr="007F7801">
        <w:rPr>
          <w:rFonts w:cs="Arial"/>
          <w:szCs w:val="24"/>
        </w:rPr>
        <w:t xml:space="preserve"> column is </w:t>
      </w:r>
      <w:r w:rsidR="009701CC">
        <w:rPr>
          <w:rFonts w:cs="Arial"/>
          <w:szCs w:val="24"/>
        </w:rPr>
        <w:t xml:space="preserve">the </w:t>
      </w:r>
      <w:r w:rsidR="009701CC" w:rsidRPr="007F7801">
        <w:rPr>
          <w:rFonts w:cs="Arial"/>
          <w:szCs w:val="24"/>
        </w:rPr>
        <w:t>budget for the f</w:t>
      </w:r>
      <w:r w:rsidR="009701CC">
        <w:rPr>
          <w:rFonts w:cs="Arial"/>
          <w:szCs w:val="24"/>
        </w:rPr>
        <w:t>ifth</w:t>
      </w:r>
      <w:r w:rsidR="009701CC" w:rsidRPr="007F7801">
        <w:rPr>
          <w:rFonts w:cs="Arial"/>
          <w:szCs w:val="24"/>
        </w:rPr>
        <w:t xml:space="preserve"> budget period. Use Line 16 for </w:t>
      </w:r>
      <w:r w:rsidR="009701CC">
        <w:rPr>
          <w:rFonts w:cs="Arial"/>
          <w:szCs w:val="24"/>
        </w:rPr>
        <w:t>f</w:t>
      </w:r>
      <w:r w:rsidR="009701CC" w:rsidRPr="007F7801">
        <w:rPr>
          <w:rFonts w:cs="Arial"/>
          <w:szCs w:val="24"/>
        </w:rPr>
        <w:t xml:space="preserve">ederal funds and Line 17 for </w:t>
      </w:r>
      <w:r w:rsidR="009701CC">
        <w:rPr>
          <w:rFonts w:cs="Arial"/>
          <w:szCs w:val="24"/>
        </w:rPr>
        <w:t>n</w:t>
      </w:r>
      <w:r w:rsidR="009701CC" w:rsidRPr="007F7801">
        <w:rPr>
          <w:rFonts w:cs="Arial"/>
          <w:szCs w:val="24"/>
        </w:rPr>
        <w:t>on-</w:t>
      </w:r>
      <w:r w:rsidR="009701CC">
        <w:rPr>
          <w:rFonts w:cs="Arial"/>
          <w:szCs w:val="24"/>
        </w:rPr>
        <w:t>f</w:t>
      </w:r>
      <w:r w:rsidR="009701CC" w:rsidRPr="007F7801">
        <w:rPr>
          <w:rFonts w:cs="Arial"/>
          <w:szCs w:val="24"/>
        </w:rPr>
        <w:t>ederal funds.</w:t>
      </w:r>
      <w:r w:rsidR="00AE30D0">
        <w:rPr>
          <w:rFonts w:cs="Arial"/>
          <w:szCs w:val="24"/>
        </w:rPr>
        <w:br w:type="page"/>
      </w:r>
    </w:p>
    <w:p w14:paraId="0491F391" w14:textId="77777777" w:rsidR="0057552C" w:rsidRDefault="009701CC" w:rsidP="00AE30D0">
      <w:pPr>
        <w:pStyle w:val="ListParagraph"/>
        <w:ind w:left="1440"/>
        <w:contextualSpacing w:val="0"/>
        <w:rPr>
          <w:rFonts w:cs="Arial"/>
          <w:b/>
          <w:szCs w:val="24"/>
        </w:rPr>
      </w:pPr>
      <w:bookmarkStart w:id="63" w:name="_Hlk53575756"/>
      <w:r>
        <w:rPr>
          <w:rFonts w:cs="Arial"/>
          <w:b/>
          <w:szCs w:val="24"/>
        </w:rPr>
        <w:lastRenderedPageBreak/>
        <w:t>Note: T</w:t>
      </w:r>
      <w:r w:rsidRPr="00E938A3">
        <w:rPr>
          <w:rFonts w:cs="Arial"/>
          <w:b/>
          <w:szCs w:val="24"/>
        </w:rPr>
        <w:t>he total</w:t>
      </w:r>
      <w:r>
        <w:rPr>
          <w:rFonts w:cs="Arial"/>
          <w:b/>
          <w:szCs w:val="24"/>
        </w:rPr>
        <w:t>s</w:t>
      </w:r>
      <w:r w:rsidRPr="00E938A3">
        <w:rPr>
          <w:rFonts w:cs="Arial"/>
          <w:b/>
          <w:szCs w:val="24"/>
        </w:rPr>
        <w:t xml:space="preserve"> in Section</w:t>
      </w:r>
      <w:r>
        <w:rPr>
          <w:rFonts w:cs="Arial"/>
          <w:b/>
          <w:szCs w:val="24"/>
        </w:rPr>
        <w:t>s</w:t>
      </w:r>
      <w:r w:rsidRPr="00E938A3">
        <w:rPr>
          <w:rFonts w:cs="Arial"/>
          <w:b/>
          <w:szCs w:val="24"/>
        </w:rPr>
        <w:t xml:space="preserve"> A, B</w:t>
      </w:r>
      <w:r>
        <w:rPr>
          <w:rFonts w:cs="Arial"/>
          <w:b/>
          <w:szCs w:val="24"/>
        </w:rPr>
        <w:t>,</w:t>
      </w:r>
      <w:r w:rsidRPr="00E938A3">
        <w:rPr>
          <w:rFonts w:cs="Arial"/>
          <w:b/>
          <w:szCs w:val="24"/>
        </w:rPr>
        <w:t xml:space="preserve"> and D </w:t>
      </w:r>
      <w:r>
        <w:rPr>
          <w:rFonts w:cs="Arial"/>
          <w:b/>
          <w:szCs w:val="24"/>
        </w:rPr>
        <w:t xml:space="preserve">must </w:t>
      </w:r>
      <w:r w:rsidRPr="00E938A3">
        <w:rPr>
          <w:rFonts w:cs="Arial"/>
          <w:b/>
          <w:szCs w:val="24"/>
        </w:rPr>
        <w:t>match</w:t>
      </w:r>
      <w:r>
        <w:rPr>
          <w:rFonts w:cs="Arial"/>
          <w:b/>
          <w:szCs w:val="24"/>
        </w:rPr>
        <w:t>.</w:t>
      </w:r>
    </w:p>
    <w:p w14:paraId="7754D064" w14:textId="49C42FE1" w:rsidR="0057552C" w:rsidRDefault="009701CC" w:rsidP="00AE30D0">
      <w:pPr>
        <w:pStyle w:val="ListParagraph"/>
        <w:ind w:left="1440"/>
        <w:contextualSpacing w:val="0"/>
        <w:rPr>
          <w:rFonts w:cs="Arial"/>
          <w:szCs w:val="24"/>
        </w:rPr>
      </w:pPr>
      <w:r>
        <w:rPr>
          <w:rFonts w:cs="Arial"/>
          <w:szCs w:val="24"/>
        </w:rPr>
        <w:t xml:space="preserve">See </w:t>
      </w:r>
      <w:hyperlink w:anchor="_Appendix_B_-" w:history="1">
        <w:r w:rsidRPr="00EF24D7">
          <w:rPr>
            <w:rStyle w:val="Hyperlink"/>
            <w:rFonts w:cs="Arial"/>
            <w:szCs w:val="24"/>
          </w:rPr>
          <w:t>Appendix B</w:t>
        </w:r>
      </w:hyperlink>
      <w:r w:rsidRPr="007F7801">
        <w:rPr>
          <w:rFonts w:cs="Arial"/>
          <w:szCs w:val="24"/>
        </w:rPr>
        <w:t xml:space="preserve"> #3, </w:t>
      </w:r>
      <w:r>
        <w:rPr>
          <w:rFonts w:cs="Arial"/>
          <w:szCs w:val="24"/>
        </w:rPr>
        <w:t xml:space="preserve">to </w:t>
      </w:r>
      <w:r w:rsidRPr="007F7801">
        <w:rPr>
          <w:rFonts w:cs="Arial"/>
          <w:szCs w:val="24"/>
        </w:rPr>
        <w:t>review common errors in completing the SF-424 and the SF-424A.</w:t>
      </w:r>
      <w:r w:rsidR="00764333" w:rsidRPr="007F7801">
        <w:rPr>
          <w:rFonts w:cs="Arial"/>
          <w:szCs w:val="24"/>
        </w:rPr>
        <w:t xml:space="preserve"> </w:t>
      </w:r>
      <w:r w:rsidRPr="007F7801">
        <w:rPr>
          <w:rFonts w:cs="Arial"/>
          <w:szCs w:val="24"/>
        </w:rPr>
        <w:t>These errors will prevent your application from being successfully submitted.</w:t>
      </w:r>
      <w:bookmarkEnd w:id="63"/>
    </w:p>
    <w:p w14:paraId="23377B10" w14:textId="15458D6C" w:rsidR="00FF17B3" w:rsidRPr="007B3551" w:rsidRDefault="00FF17B3" w:rsidP="00AE30D0">
      <w:pPr>
        <w:pStyle w:val="ListParagraph"/>
        <w:tabs>
          <w:tab w:val="num" w:pos="1620"/>
          <w:tab w:val="num" w:pos="1800"/>
        </w:tabs>
        <w:ind w:left="1080"/>
        <w:contextualSpacing w:val="0"/>
        <w:rPr>
          <w:rFonts w:cs="Arial"/>
          <w:szCs w:val="24"/>
        </w:rPr>
      </w:pPr>
      <w:r w:rsidRPr="007B3551">
        <w:rPr>
          <w:rFonts w:cs="Arial"/>
          <w:szCs w:val="24"/>
        </w:rPr>
        <w:t xml:space="preserve">A sample budget and justification </w:t>
      </w:r>
      <w:r w:rsidR="009701CC">
        <w:rPr>
          <w:rFonts w:cs="Arial"/>
          <w:szCs w:val="24"/>
        </w:rPr>
        <w:t>are</w:t>
      </w:r>
      <w:r w:rsidRPr="007B3551">
        <w:rPr>
          <w:rFonts w:cs="Arial"/>
          <w:szCs w:val="24"/>
        </w:rPr>
        <w:t xml:space="preserve"> included in </w:t>
      </w:r>
      <w:hyperlink w:anchor="_Appendix_L_–_1" w:history="1">
        <w:r w:rsidRPr="00583F20">
          <w:rPr>
            <w:rStyle w:val="Hyperlink"/>
            <w:rFonts w:cs="Arial"/>
            <w:szCs w:val="24"/>
          </w:rPr>
          <w:t xml:space="preserve">Appendix </w:t>
        </w:r>
        <w:r w:rsidR="000B751D" w:rsidRPr="00583F20">
          <w:rPr>
            <w:rStyle w:val="Hyperlink"/>
            <w:rFonts w:cs="Arial"/>
            <w:szCs w:val="24"/>
          </w:rPr>
          <w:t>L</w:t>
        </w:r>
      </w:hyperlink>
      <w:r w:rsidR="004F7894" w:rsidRPr="00695B6E">
        <w:rPr>
          <w:rFonts w:cs="Arial"/>
          <w:szCs w:val="24"/>
        </w:rPr>
        <w:t>.</w:t>
      </w:r>
      <w:r w:rsidRPr="005B159E">
        <w:rPr>
          <w:rFonts w:cs="Arial"/>
          <w:szCs w:val="24"/>
        </w:rPr>
        <w:t xml:space="preserve"> </w:t>
      </w:r>
      <w:r w:rsidR="00C118CA" w:rsidRPr="007B3551">
        <w:rPr>
          <w:rFonts w:cs="Arial"/>
          <w:b/>
          <w:szCs w:val="24"/>
        </w:rPr>
        <w:t>I</w:t>
      </w:r>
      <w:r w:rsidRPr="007B3551">
        <w:rPr>
          <w:rFonts w:cs="Arial"/>
          <w:b/>
          <w:szCs w:val="24"/>
        </w:rPr>
        <w:t>t is hig</w:t>
      </w:r>
      <w:r w:rsidR="00D80435" w:rsidRPr="007B3551">
        <w:rPr>
          <w:rFonts w:cs="Arial"/>
          <w:b/>
          <w:szCs w:val="24"/>
        </w:rPr>
        <w:t>hly recommended that you use this</w:t>
      </w:r>
      <w:r w:rsidRPr="007B3551">
        <w:rPr>
          <w:rFonts w:cs="Arial"/>
          <w:b/>
          <w:szCs w:val="24"/>
        </w:rPr>
        <w:t xml:space="preserve"> sample budget format</w:t>
      </w:r>
      <w:r w:rsidR="00D80435" w:rsidRPr="007B3551">
        <w:rPr>
          <w:rFonts w:cs="Arial"/>
          <w:b/>
          <w:szCs w:val="24"/>
        </w:rPr>
        <w:t>.</w:t>
      </w:r>
      <w:r w:rsidR="00764333" w:rsidRPr="007B3551">
        <w:rPr>
          <w:rFonts w:cs="Arial"/>
          <w:b/>
          <w:szCs w:val="24"/>
        </w:rPr>
        <w:t xml:space="preserve"> </w:t>
      </w:r>
      <w:r w:rsidRPr="007B3551">
        <w:rPr>
          <w:rFonts w:cs="Arial"/>
          <w:b/>
          <w:szCs w:val="24"/>
        </w:rPr>
        <w:t>This</w:t>
      </w:r>
      <w:r w:rsidR="00C118CA" w:rsidRPr="007B3551">
        <w:rPr>
          <w:rFonts w:cs="Arial"/>
          <w:b/>
          <w:szCs w:val="24"/>
        </w:rPr>
        <w:t xml:space="preserve"> </w:t>
      </w:r>
      <w:r w:rsidRPr="007B3551">
        <w:rPr>
          <w:rFonts w:cs="Arial"/>
          <w:b/>
          <w:szCs w:val="24"/>
        </w:rPr>
        <w:t>will expedite review of your application</w:t>
      </w:r>
      <w:r w:rsidR="000B751D" w:rsidRPr="007B3551">
        <w:rPr>
          <w:rFonts w:cs="Arial"/>
          <w:b/>
          <w:szCs w:val="24"/>
        </w:rPr>
        <w:t>.</w:t>
      </w:r>
    </w:p>
    <w:p w14:paraId="2278D9F9" w14:textId="01F91B87" w:rsidR="00BB2CC8" w:rsidRPr="007B3551" w:rsidRDefault="00D434AC" w:rsidP="009A3133">
      <w:pPr>
        <w:pStyle w:val="ListBullet"/>
        <w:numPr>
          <w:ilvl w:val="0"/>
          <w:numId w:val="52"/>
        </w:numPr>
        <w:tabs>
          <w:tab w:val="left" w:pos="1080"/>
        </w:tabs>
        <w:rPr>
          <w:rFonts w:cs="Arial"/>
        </w:rPr>
      </w:pPr>
      <w:r w:rsidRPr="007B3551">
        <w:rPr>
          <w:rFonts w:cs="Arial"/>
          <w:b/>
          <w:bCs/>
        </w:rPr>
        <w:t>Project Narrative and Supporting Documentation</w:t>
      </w:r>
      <w:r w:rsidRPr="007B3551">
        <w:rPr>
          <w:rFonts w:cs="Arial"/>
          <w:b/>
        </w:rPr>
        <w:t xml:space="preserve"> </w:t>
      </w:r>
      <w:r w:rsidRPr="007B3551">
        <w:rPr>
          <w:rFonts w:cs="Arial"/>
        </w:rPr>
        <w:t>– The Project Nar</w:t>
      </w:r>
      <w:r w:rsidR="003C7DC6" w:rsidRPr="007B3551">
        <w:rPr>
          <w:rFonts w:cs="Arial"/>
        </w:rPr>
        <w:t>rative describes your project.</w:t>
      </w:r>
      <w:r w:rsidR="00764333" w:rsidRPr="007B3551">
        <w:rPr>
          <w:rFonts w:cs="Arial"/>
        </w:rPr>
        <w:t xml:space="preserve"> </w:t>
      </w:r>
      <w:r w:rsidRPr="007B3551">
        <w:rPr>
          <w:rFonts w:cs="Arial"/>
        </w:rPr>
        <w:t>It consists of Sections A through E.</w:t>
      </w:r>
      <w:r w:rsidR="00764333" w:rsidRPr="007B3551">
        <w:rPr>
          <w:rFonts w:cs="Arial"/>
          <w:b/>
        </w:rPr>
        <w:t xml:space="preserve"> </w:t>
      </w:r>
      <w:r w:rsidR="000B3461" w:rsidRPr="007B3551">
        <w:rPr>
          <w:rFonts w:cs="Arial"/>
          <w:b/>
        </w:rPr>
        <w:t>Sections</w:t>
      </w:r>
      <w:r w:rsidRPr="007B3551">
        <w:rPr>
          <w:rFonts w:cs="Arial"/>
        </w:rPr>
        <w:t xml:space="preserve"> A-E together may not be longer than </w:t>
      </w:r>
      <w:r w:rsidR="003701A6" w:rsidRPr="007B3551">
        <w:rPr>
          <w:rFonts w:cs="Arial"/>
          <w:b/>
        </w:rPr>
        <w:t>10</w:t>
      </w:r>
      <w:r w:rsidR="003C7DC6" w:rsidRPr="007B3551">
        <w:rPr>
          <w:rFonts w:cs="Arial"/>
          <w:b/>
        </w:rPr>
        <w:t xml:space="preserve"> pages</w:t>
      </w:r>
      <w:r w:rsidR="003C7DC6" w:rsidRPr="007B3551">
        <w:rPr>
          <w:rFonts w:cs="Arial"/>
        </w:rPr>
        <w:t>.</w:t>
      </w:r>
      <w:r w:rsidR="00764333" w:rsidRPr="007B3551">
        <w:rPr>
          <w:rFonts w:cs="Arial"/>
        </w:rPr>
        <w:t xml:space="preserve"> </w:t>
      </w:r>
      <w:r w:rsidRPr="007B3551">
        <w:rPr>
          <w:rFonts w:cs="Arial"/>
        </w:rPr>
        <w:t xml:space="preserve">(Remember that if your Project Narrative starts on page 5 and ends on page </w:t>
      </w:r>
      <w:r w:rsidR="003701A6" w:rsidRPr="007B3551">
        <w:rPr>
          <w:rFonts w:cs="Arial"/>
        </w:rPr>
        <w:t>1</w:t>
      </w:r>
      <w:r w:rsidRPr="007B3551">
        <w:rPr>
          <w:rFonts w:cs="Arial"/>
        </w:rPr>
        <w:t>5, it is</w:t>
      </w:r>
      <w:r w:rsidR="003C7DC6" w:rsidRPr="007B3551">
        <w:rPr>
          <w:rFonts w:cs="Arial"/>
        </w:rPr>
        <w:t xml:space="preserve"> </w:t>
      </w:r>
      <w:r w:rsidR="003701A6" w:rsidRPr="007B3551">
        <w:rPr>
          <w:rFonts w:cs="Arial"/>
        </w:rPr>
        <w:t>1</w:t>
      </w:r>
      <w:r w:rsidR="003C7DC6" w:rsidRPr="007B3551">
        <w:rPr>
          <w:rFonts w:cs="Arial"/>
        </w:rPr>
        <w:t xml:space="preserve">1 pages long, not </w:t>
      </w:r>
      <w:r w:rsidR="003701A6" w:rsidRPr="007B3551">
        <w:rPr>
          <w:rFonts w:cs="Arial"/>
        </w:rPr>
        <w:t>1</w:t>
      </w:r>
      <w:r w:rsidR="003C7DC6" w:rsidRPr="007B3551">
        <w:rPr>
          <w:rFonts w:cs="Arial"/>
        </w:rPr>
        <w:t>0 pages.)</w:t>
      </w:r>
      <w:r w:rsidR="00764333" w:rsidRPr="007B3551">
        <w:rPr>
          <w:rFonts w:cs="Arial"/>
        </w:rPr>
        <w:t xml:space="preserve"> </w:t>
      </w:r>
      <w:r w:rsidRPr="007B3551">
        <w:rPr>
          <w:rFonts w:cs="Arial"/>
        </w:rPr>
        <w:t xml:space="preserve">More detailed instructions for completing each section of the Project Narrative are provided in </w:t>
      </w:r>
      <w:hyperlink w:anchor="_6._OTHER_SUBMISSION" w:history="1">
        <w:r w:rsidRPr="007B3551">
          <w:rPr>
            <w:rStyle w:val="Hyperlink"/>
            <w:rFonts w:cs="Arial"/>
          </w:rPr>
          <w:t>Section V</w:t>
        </w:r>
        <w:r w:rsidRPr="007B3551">
          <w:rPr>
            <w:rFonts w:cs="Arial"/>
          </w:rPr>
          <w:t xml:space="preserve"> – Application Review Information</w:t>
        </w:r>
      </w:hyperlink>
      <w:r w:rsidR="00066493" w:rsidRPr="007B3551">
        <w:rPr>
          <w:rFonts w:cs="Arial"/>
        </w:rPr>
        <w:t>.</w:t>
      </w:r>
    </w:p>
    <w:p w14:paraId="6E1B5D50" w14:textId="1275AFFE" w:rsidR="004F7894" w:rsidRPr="00AC34BE" w:rsidRDefault="004F7894" w:rsidP="009A3133">
      <w:pPr>
        <w:pStyle w:val="ListBullet"/>
        <w:numPr>
          <w:ilvl w:val="0"/>
          <w:numId w:val="52"/>
        </w:numPr>
        <w:tabs>
          <w:tab w:val="left" w:pos="1080"/>
        </w:tabs>
        <w:rPr>
          <w:rFonts w:cs="Arial"/>
        </w:rPr>
      </w:pPr>
      <w:r w:rsidRPr="00AC34BE">
        <w:rPr>
          <w:rFonts w:cs="Arial"/>
        </w:rPr>
        <w:t xml:space="preserve">The Supporting Documentation section provides additional information necessary for the review of your application. </w:t>
      </w:r>
      <w:r w:rsidRPr="001A7EB4">
        <w:t xml:space="preserve">This supporting documentation </w:t>
      </w:r>
      <w:r>
        <w:t>must</w:t>
      </w:r>
      <w:r w:rsidRPr="001A7EB4">
        <w:t xml:space="preserve"> be </w:t>
      </w:r>
      <w:r>
        <w:t xml:space="preserve">attached to your application using </w:t>
      </w:r>
      <w:r w:rsidRPr="00AC34BE">
        <w:rPr>
          <w:rFonts w:cs="Arial"/>
        </w:rPr>
        <w:t xml:space="preserve">the Other Attachments Form </w:t>
      </w:r>
      <w:r>
        <w:rPr>
          <w:rFonts w:cs="Arial"/>
        </w:rPr>
        <w:t>if applying with</w:t>
      </w:r>
      <w:r w:rsidRPr="00AC34BE">
        <w:rPr>
          <w:rFonts w:cs="Arial"/>
        </w:rPr>
        <w:t xml:space="preserve"> Grants.gov</w:t>
      </w:r>
      <w:r>
        <w:rPr>
          <w:rFonts w:cs="Arial"/>
        </w:rPr>
        <w:t xml:space="preserve"> Workspace or Other Narrative Attachments if applying with </w:t>
      </w:r>
      <w:proofErr w:type="spellStart"/>
      <w:r>
        <w:rPr>
          <w:rFonts w:cs="Arial"/>
        </w:rPr>
        <w:t>eRA</w:t>
      </w:r>
      <w:proofErr w:type="spellEnd"/>
      <w:r>
        <w:rPr>
          <w:rFonts w:cs="Arial"/>
        </w:rPr>
        <w:t xml:space="preserve"> ASSIST</w:t>
      </w:r>
      <w:r>
        <w:t>.</w:t>
      </w:r>
      <w:r w:rsidR="00764333">
        <w:t xml:space="preserve"> </w:t>
      </w:r>
      <w:r w:rsidRPr="00AC34BE">
        <w:rPr>
          <w:rFonts w:cs="Arial"/>
        </w:rPr>
        <w:t xml:space="preserve">Additional instructions for completing these sections and page limitations for Biographical Sketches/Position Descriptions are included in </w:t>
      </w:r>
      <w:r w:rsidRPr="00002BEF">
        <w:rPr>
          <w:rStyle w:val="Hyperlink"/>
          <w:rFonts w:cs="Arial"/>
          <w:color w:val="auto"/>
          <w:u w:val="none"/>
        </w:rPr>
        <w:t>Appendix A: 3.1</w:t>
      </w:r>
      <w:r w:rsidRPr="00002BEF">
        <w:rPr>
          <w:rFonts w:cs="Arial"/>
        </w:rPr>
        <w:t xml:space="preserve"> </w:t>
      </w:r>
      <w:r w:rsidRPr="00AC34BE">
        <w:rPr>
          <w:rFonts w:cs="Arial"/>
        </w:rPr>
        <w:t xml:space="preserve">Required Application Components, and </w:t>
      </w:r>
      <w:hyperlink w:anchor="_Appendix_G_–" w:history="1">
        <w:r w:rsidRPr="009701CC">
          <w:rPr>
            <w:rStyle w:val="Hyperlink"/>
            <w:rFonts w:cs="Arial"/>
            <w:color w:val="auto"/>
            <w:u w:val="none"/>
          </w:rPr>
          <w:t>Appendix G</w:t>
        </w:r>
      </w:hyperlink>
      <w:r w:rsidRPr="009701CC">
        <w:rPr>
          <w:rFonts w:cs="Arial"/>
        </w:rPr>
        <w:t>, Biog</w:t>
      </w:r>
      <w:r w:rsidRPr="00AC34BE">
        <w:rPr>
          <w:rFonts w:cs="Arial"/>
        </w:rPr>
        <w:t>raphical Sketches and Position Descriptions.</w:t>
      </w:r>
      <w:r>
        <w:rPr>
          <w:rFonts w:cs="Arial"/>
        </w:rPr>
        <w:t xml:space="preserve"> </w:t>
      </w:r>
      <w:r w:rsidRPr="00AC34BE">
        <w:rPr>
          <w:rFonts w:cs="Arial"/>
        </w:rPr>
        <w:t xml:space="preserve">Supporting documentation should be submitted in black and white (no color). </w:t>
      </w:r>
    </w:p>
    <w:p w14:paraId="0CC27DD0" w14:textId="60505FA7" w:rsidR="0057552C" w:rsidRDefault="004F7894" w:rsidP="00695B6E">
      <w:pPr>
        <w:pStyle w:val="ListParagraph"/>
        <w:numPr>
          <w:ilvl w:val="0"/>
          <w:numId w:val="53"/>
        </w:numPr>
        <w:contextualSpacing w:val="0"/>
        <w:rPr>
          <w:rFonts w:cs="Arial"/>
        </w:rPr>
      </w:pPr>
      <w:r w:rsidRPr="00BB2CC8">
        <w:rPr>
          <w:rStyle w:val="StyleListBulletBoldChar"/>
          <w:rFonts w:cs="Arial"/>
          <w:bCs w:val="0"/>
        </w:rPr>
        <w:t>Budget Justification and Narrative</w:t>
      </w:r>
      <w:r w:rsidRPr="00BB2CC8">
        <w:rPr>
          <w:rStyle w:val="StyleListBulletBoldChar"/>
          <w:rFonts w:cs="Arial"/>
          <w:b w:val="0"/>
          <w:bCs w:val="0"/>
        </w:rPr>
        <w:t xml:space="preserve"> – </w:t>
      </w:r>
      <w:r w:rsidRPr="00E54381">
        <w:rPr>
          <w:rFonts w:cs="Arial"/>
        </w:rPr>
        <w:t>The budget justification and narrative must be submitted as a file entitled BNF</w:t>
      </w:r>
      <w:r>
        <w:rPr>
          <w:rFonts w:cs="Arial"/>
        </w:rPr>
        <w:t xml:space="preserve"> (Budget Narrative Form)</w:t>
      </w:r>
      <w:r w:rsidRPr="00E54381">
        <w:rPr>
          <w:rFonts w:cs="Arial"/>
        </w:rPr>
        <w:t xml:space="preserve"> when you submit your application into Grants.gov.</w:t>
      </w:r>
      <w:r w:rsidR="00764333" w:rsidRPr="00E54381">
        <w:rPr>
          <w:rFonts w:cs="Arial"/>
        </w:rPr>
        <w:t xml:space="preserve"> </w:t>
      </w:r>
      <w:r w:rsidRPr="00BB2CC8">
        <w:rPr>
          <w:rFonts w:cs="Arial"/>
        </w:rPr>
        <w:t>(</w:t>
      </w:r>
      <w:hyperlink w:anchor="_3._WRITE_AND_1" w:history="1">
        <w:r w:rsidRPr="00BB2CC8">
          <w:rPr>
            <w:rStyle w:val="Hyperlink"/>
            <w:rFonts w:cs="Arial"/>
            <w:color w:val="auto"/>
            <w:u w:val="none"/>
          </w:rPr>
          <w:t>See Appendi</w:t>
        </w:r>
        <w:r w:rsidRPr="00002BEF">
          <w:rPr>
            <w:rStyle w:val="Hyperlink"/>
            <w:rFonts w:cs="Arial"/>
            <w:color w:val="auto"/>
            <w:u w:val="none"/>
          </w:rPr>
          <w:t>x A:</w:t>
        </w:r>
        <w:r w:rsidRPr="00BB2CC8">
          <w:rPr>
            <w:rStyle w:val="Hyperlink"/>
            <w:rFonts w:cs="Arial"/>
            <w:color w:val="auto"/>
            <w:u w:val="none"/>
          </w:rPr>
          <w:t xml:space="preserve"> 3.1 Required Application Components</w:t>
        </w:r>
      </w:hyperlink>
      <w:r w:rsidRPr="00BB2CC8">
        <w:rPr>
          <w:rFonts w:cs="Arial"/>
        </w:rPr>
        <w:t>.)</w:t>
      </w:r>
    </w:p>
    <w:p w14:paraId="180C2433" w14:textId="4BED718C" w:rsidR="00D434AC" w:rsidRPr="007B3551" w:rsidRDefault="00C943F6" w:rsidP="009A3133">
      <w:pPr>
        <w:pStyle w:val="ListParagraph"/>
        <w:numPr>
          <w:ilvl w:val="0"/>
          <w:numId w:val="53"/>
        </w:numPr>
        <w:rPr>
          <w:rFonts w:cs="Arial"/>
        </w:rPr>
      </w:pPr>
      <w:bookmarkStart w:id="64" w:name="_Toc453325309"/>
      <w:r w:rsidRPr="007B3551">
        <w:rPr>
          <w:rStyle w:val="StyleListBulletBoldChar"/>
          <w:rFonts w:cs="Arial"/>
          <w:b w:val="0"/>
          <w:bCs w:val="0"/>
        </w:rPr>
        <w:t>You</w:t>
      </w:r>
      <w:r w:rsidR="00D434AC" w:rsidRPr="007B3551">
        <w:rPr>
          <w:rStyle w:val="StyleListBulletBoldChar"/>
          <w:rFonts w:cs="Arial"/>
          <w:b w:val="0"/>
          <w:bCs w:val="0"/>
        </w:rPr>
        <w:t xml:space="preserve"> are required to complete the Assurance of Compliance with SAMHSA Charitable Choice Statutes and Regulations Form SMA 170</w:t>
      </w:r>
      <w:r w:rsidR="00D434AC" w:rsidRPr="007B3551">
        <w:rPr>
          <w:rStyle w:val="StyleListBulletBoldChar"/>
          <w:rFonts w:cs="Arial"/>
          <w:bCs w:val="0"/>
        </w:rPr>
        <w:t>.</w:t>
      </w:r>
      <w:r w:rsidR="00764333" w:rsidRPr="007B3551">
        <w:rPr>
          <w:rStyle w:val="StyleListBulletBoldChar"/>
          <w:rFonts w:cs="Arial"/>
          <w:bCs w:val="0"/>
        </w:rPr>
        <w:t xml:space="preserve"> </w:t>
      </w:r>
      <w:r w:rsidR="00D434AC" w:rsidRPr="007B3551">
        <w:rPr>
          <w:rFonts w:cs="Arial"/>
        </w:rPr>
        <w:t xml:space="preserve">This form is posted on SAMHSA’s website at </w:t>
      </w:r>
      <w:hyperlink r:id="rId30" w:history="1">
        <w:r w:rsidR="00D434AC" w:rsidRPr="007B3551">
          <w:rPr>
            <w:rStyle w:val="Hyperlink"/>
            <w:rFonts w:cs="Arial"/>
          </w:rPr>
          <w:t>http://www.samhsa.gov/grants/applying/forms-resources</w:t>
        </w:r>
      </w:hyperlink>
      <w:r w:rsidR="00D434AC" w:rsidRPr="007B3551">
        <w:rPr>
          <w:rFonts w:cs="Arial"/>
        </w:rPr>
        <w:t>.</w:t>
      </w:r>
    </w:p>
    <w:p w14:paraId="7692BF44" w14:textId="77777777" w:rsidR="00FC7420" w:rsidRDefault="00D434AC" w:rsidP="009A3133">
      <w:pPr>
        <w:pStyle w:val="ListBullet"/>
        <w:numPr>
          <w:ilvl w:val="0"/>
          <w:numId w:val="54"/>
        </w:numPr>
        <w:rPr>
          <w:rFonts w:cs="Arial"/>
        </w:rPr>
      </w:pPr>
      <w:r w:rsidRPr="007B3551">
        <w:rPr>
          <w:rStyle w:val="StyleListBulletBoldChar"/>
          <w:rFonts w:cs="Arial"/>
          <w:bCs w:val="0"/>
        </w:rPr>
        <w:t xml:space="preserve">Attachments 1 through </w:t>
      </w:r>
      <w:r w:rsidR="008A5AE6">
        <w:rPr>
          <w:rStyle w:val="StyleListBulletBoldChar"/>
          <w:rFonts w:cs="Arial"/>
          <w:bCs w:val="0"/>
        </w:rPr>
        <w:t>6</w:t>
      </w:r>
      <w:r w:rsidRPr="007B3551">
        <w:rPr>
          <w:rFonts w:cs="Arial"/>
        </w:rPr>
        <w:t xml:space="preserve"> – Use only</w:t>
      </w:r>
      <w:r w:rsidR="003C7DC6" w:rsidRPr="007B3551">
        <w:rPr>
          <w:rFonts w:cs="Arial"/>
        </w:rPr>
        <w:t xml:space="preserve"> the attachments listed below.</w:t>
      </w:r>
      <w:r w:rsidR="00764333" w:rsidRPr="007B3551">
        <w:rPr>
          <w:rFonts w:cs="Arial"/>
        </w:rPr>
        <w:t xml:space="preserve"> </w:t>
      </w:r>
      <w:r w:rsidRPr="007B3551">
        <w:rPr>
          <w:rFonts w:cs="Arial"/>
        </w:rPr>
        <w:t>If your application includes any attachments not required in this docum</w:t>
      </w:r>
      <w:r w:rsidR="003C7DC6" w:rsidRPr="007B3551">
        <w:rPr>
          <w:rFonts w:cs="Arial"/>
        </w:rPr>
        <w:t>ent, they will be disregarded.</w:t>
      </w:r>
      <w:r w:rsidR="00764333" w:rsidRPr="007B3551">
        <w:rPr>
          <w:rFonts w:cs="Arial"/>
        </w:rPr>
        <w:t xml:space="preserve"> </w:t>
      </w:r>
      <w:r w:rsidRPr="007B3551">
        <w:rPr>
          <w:rFonts w:cs="Arial"/>
        </w:rPr>
        <w:t xml:space="preserve">Do not use more than a total of </w:t>
      </w:r>
      <w:r w:rsidR="008A7D50" w:rsidRPr="007B3551">
        <w:rPr>
          <w:rFonts w:cs="Arial"/>
        </w:rPr>
        <w:t>3</w:t>
      </w:r>
      <w:r w:rsidR="00F83504" w:rsidRPr="007B3551">
        <w:rPr>
          <w:rFonts w:cs="Arial"/>
        </w:rPr>
        <w:t>0</w:t>
      </w:r>
      <w:r w:rsidRPr="007B3551">
        <w:rPr>
          <w:rFonts w:cs="Arial"/>
        </w:rPr>
        <w:t xml:space="preserve"> pages for Attachments 1, 3</w:t>
      </w:r>
      <w:r w:rsidR="00060A72">
        <w:rPr>
          <w:rFonts w:cs="Arial"/>
        </w:rPr>
        <w:t>,</w:t>
      </w:r>
      <w:r w:rsidRPr="007B3551">
        <w:rPr>
          <w:rFonts w:cs="Arial"/>
        </w:rPr>
        <w:t xml:space="preserve"> and 4</w:t>
      </w:r>
      <w:r w:rsidR="003C7DC6" w:rsidRPr="007B3551">
        <w:rPr>
          <w:rFonts w:cs="Arial"/>
        </w:rPr>
        <w:t xml:space="preserve"> combined.</w:t>
      </w:r>
      <w:r w:rsidR="00764333" w:rsidRPr="007B3551">
        <w:rPr>
          <w:rFonts w:cs="Arial"/>
        </w:rPr>
        <w:t xml:space="preserve"> </w:t>
      </w:r>
      <w:r w:rsidRPr="007B3551">
        <w:rPr>
          <w:rFonts w:cs="Arial"/>
        </w:rPr>
        <w:t>There are no page limitations for Attachments 2</w:t>
      </w:r>
      <w:r w:rsidR="008A5AE6">
        <w:rPr>
          <w:rFonts w:cs="Arial"/>
        </w:rPr>
        <w:t xml:space="preserve">, </w:t>
      </w:r>
      <w:r w:rsidRPr="007B3551">
        <w:rPr>
          <w:rFonts w:cs="Arial"/>
        </w:rPr>
        <w:t>5</w:t>
      </w:r>
      <w:r w:rsidR="008A5AE6">
        <w:rPr>
          <w:rFonts w:cs="Arial"/>
        </w:rPr>
        <w:t>, and 6</w:t>
      </w:r>
      <w:r w:rsidR="003C7DC6" w:rsidRPr="007B3551">
        <w:rPr>
          <w:rFonts w:cs="Arial"/>
        </w:rPr>
        <w:t>.</w:t>
      </w:r>
      <w:r w:rsidR="00764333" w:rsidRPr="007B3551">
        <w:rPr>
          <w:rFonts w:cs="Arial"/>
        </w:rPr>
        <w:t xml:space="preserve"> </w:t>
      </w:r>
      <w:r w:rsidRPr="007B3551">
        <w:rPr>
          <w:rFonts w:cs="Arial"/>
        </w:rPr>
        <w:t>Do not use attachments to extend or replace any of the sect</w:t>
      </w:r>
      <w:r w:rsidR="003C7DC6" w:rsidRPr="007B3551">
        <w:rPr>
          <w:rFonts w:cs="Arial"/>
        </w:rPr>
        <w:t xml:space="preserve">ions of the Project Narrative. </w:t>
      </w:r>
      <w:r w:rsidRPr="007B3551">
        <w:rPr>
          <w:rFonts w:cs="Arial"/>
        </w:rPr>
        <w:t>Reviewers wil</w:t>
      </w:r>
      <w:r w:rsidR="003C7DC6" w:rsidRPr="007B3551">
        <w:rPr>
          <w:rFonts w:cs="Arial"/>
        </w:rPr>
        <w:t xml:space="preserve">l not consider them if you do. </w:t>
      </w:r>
      <w:r w:rsidRPr="007B3551">
        <w:rPr>
          <w:rFonts w:cs="Arial"/>
        </w:rPr>
        <w:t xml:space="preserve">Please label the </w:t>
      </w:r>
      <w:r w:rsidR="00FC7420">
        <w:rPr>
          <w:rFonts w:cs="Arial"/>
        </w:rPr>
        <w:br w:type="page"/>
      </w:r>
    </w:p>
    <w:p w14:paraId="24D56782" w14:textId="65BF4A50" w:rsidR="00D434AC" w:rsidRPr="007B3551" w:rsidRDefault="00D434AC" w:rsidP="00FC7420">
      <w:pPr>
        <w:pStyle w:val="ListBullet"/>
        <w:ind w:left="1080"/>
        <w:rPr>
          <w:rFonts w:cs="Arial"/>
        </w:rPr>
      </w:pPr>
      <w:r w:rsidRPr="007B3551">
        <w:rPr>
          <w:rFonts w:cs="Arial"/>
        </w:rPr>
        <w:lastRenderedPageBreak/>
        <w:t>attachments as:</w:t>
      </w:r>
      <w:r w:rsidR="00764333" w:rsidRPr="007B3551">
        <w:rPr>
          <w:rFonts w:cs="Arial"/>
        </w:rPr>
        <w:t xml:space="preserve"> </w:t>
      </w:r>
      <w:r w:rsidRPr="007B3551">
        <w:rPr>
          <w:rFonts w:cs="Arial"/>
        </w:rPr>
        <w:t>Attachment 1, Attachment 2, etc.</w:t>
      </w:r>
      <w:r w:rsidR="00764333" w:rsidRPr="007B3551">
        <w:rPr>
          <w:rFonts w:cs="Arial"/>
        </w:rPr>
        <w:t xml:space="preserve"> </w:t>
      </w:r>
      <w:r w:rsidR="00455313" w:rsidRPr="007B3551">
        <w:rPr>
          <w:rFonts w:cs="Arial"/>
        </w:rPr>
        <w:t>Use the Other Attachments Form from Grants.gov to upload the attachments.</w:t>
      </w:r>
    </w:p>
    <w:p w14:paraId="29F0BBCC" w14:textId="2CD6A828" w:rsidR="00D434AC" w:rsidRPr="007B3551" w:rsidRDefault="00D434AC" w:rsidP="00FA4171">
      <w:pPr>
        <w:pStyle w:val="ListBullet"/>
        <w:numPr>
          <w:ilvl w:val="0"/>
          <w:numId w:val="5"/>
        </w:numPr>
        <w:spacing w:before="240"/>
        <w:rPr>
          <w:rFonts w:cs="Arial"/>
        </w:rPr>
      </w:pPr>
      <w:r w:rsidRPr="007B3551">
        <w:rPr>
          <w:rFonts w:cs="Arial"/>
          <w:b/>
          <w:bCs/>
        </w:rPr>
        <w:t>Attachment 1</w:t>
      </w:r>
      <w:r w:rsidRPr="007B3551">
        <w:rPr>
          <w:rFonts w:cs="Arial"/>
        </w:rPr>
        <w:t>:</w:t>
      </w:r>
      <w:r w:rsidR="00764333" w:rsidRPr="007B3551">
        <w:rPr>
          <w:rFonts w:cs="Arial"/>
        </w:rPr>
        <w:t xml:space="preserve"> </w:t>
      </w:r>
      <w:r w:rsidRPr="007B3551">
        <w:rPr>
          <w:rFonts w:cs="Arial"/>
        </w:rPr>
        <w:t>(1) Identification of at least one experienced, licensed mental health/</w:t>
      </w:r>
      <w:r w:rsidR="00DD68D7">
        <w:rPr>
          <w:rFonts w:cs="Arial"/>
        </w:rPr>
        <w:t>SUD</w:t>
      </w:r>
      <w:r w:rsidR="00703221" w:rsidRPr="007B3551">
        <w:rPr>
          <w:rFonts w:cs="Arial"/>
        </w:rPr>
        <w:t xml:space="preserve"> </w:t>
      </w:r>
      <w:r w:rsidRPr="007B3551">
        <w:rPr>
          <w:rFonts w:cs="Arial"/>
        </w:rPr>
        <w:t xml:space="preserve">treatment provider organization; (2) a list of all direct service provider organizations that have agreed to participate in the proposed project, including the applicant agency, if it is a treatment or prevention service provider organization; (3) </w:t>
      </w:r>
      <w:r w:rsidR="004F7894">
        <w:rPr>
          <w:rFonts w:cs="Arial"/>
        </w:rPr>
        <w:t>L</w:t>
      </w:r>
      <w:r w:rsidRPr="007B3551">
        <w:rPr>
          <w:rFonts w:cs="Arial"/>
        </w:rPr>
        <w:t xml:space="preserve">etters of </w:t>
      </w:r>
      <w:r w:rsidR="004F7894">
        <w:rPr>
          <w:rFonts w:cs="Arial"/>
        </w:rPr>
        <w:t>C</w:t>
      </w:r>
      <w:r w:rsidRPr="007B3551">
        <w:rPr>
          <w:rFonts w:cs="Arial"/>
        </w:rPr>
        <w:t xml:space="preserve">ommitment from these </w:t>
      </w:r>
      <w:r w:rsidR="00101AC4" w:rsidRPr="007B3551">
        <w:rPr>
          <w:rFonts w:cs="Arial"/>
        </w:rPr>
        <w:t>specialty treatment/</w:t>
      </w:r>
      <w:r w:rsidRPr="007B3551">
        <w:rPr>
          <w:rFonts w:cs="Arial"/>
        </w:rPr>
        <w:t>direct service provider organizations</w:t>
      </w:r>
      <w:r w:rsidR="00CB147A" w:rsidRPr="007B3551">
        <w:rPr>
          <w:rFonts w:cs="Arial"/>
        </w:rPr>
        <w:t xml:space="preserve"> that specifies the nature of the participation and the service(s) that will be provided</w:t>
      </w:r>
      <w:r w:rsidRPr="007B3551">
        <w:rPr>
          <w:rFonts w:cs="Arial"/>
        </w:rPr>
        <w:t xml:space="preserve">; </w:t>
      </w:r>
      <w:r w:rsidRPr="007B3551">
        <w:rPr>
          <w:rFonts w:cs="Arial"/>
          <w:b/>
        </w:rPr>
        <w:t>(Do not include any letters of support.</w:t>
      </w:r>
      <w:r w:rsidR="00764333" w:rsidRPr="007B3551">
        <w:rPr>
          <w:rFonts w:cs="Arial"/>
          <w:b/>
        </w:rPr>
        <w:t xml:space="preserve"> </w:t>
      </w:r>
      <w:r w:rsidRPr="007B3551">
        <w:rPr>
          <w:rFonts w:cs="Arial"/>
          <w:b/>
        </w:rPr>
        <w:t>Reviewers will not consider them if you do.)</w:t>
      </w:r>
      <w:r w:rsidRPr="007B3551">
        <w:rPr>
          <w:rFonts w:cs="Arial"/>
        </w:rPr>
        <w:t xml:space="preserve"> </w:t>
      </w:r>
      <w:r w:rsidR="00CB147A" w:rsidRPr="007B3551">
        <w:rPr>
          <w:rFonts w:cs="Arial"/>
        </w:rPr>
        <w:t xml:space="preserve">and </w:t>
      </w:r>
      <w:r w:rsidRPr="007B3551">
        <w:rPr>
          <w:rFonts w:cs="Arial"/>
        </w:rPr>
        <w:t>(4) the Statement of Assurance (</w:t>
      </w:r>
      <w:hyperlink w:anchor="_Appendix_C_–" w:history="1">
        <w:r w:rsidRPr="00143E56">
          <w:rPr>
            <w:rStyle w:val="Hyperlink"/>
            <w:rFonts w:cs="Arial"/>
          </w:rPr>
          <w:t xml:space="preserve">Appendix </w:t>
        </w:r>
        <w:r w:rsidR="002D6FE1" w:rsidRPr="00143E56">
          <w:rPr>
            <w:rStyle w:val="Hyperlink"/>
            <w:rFonts w:cs="Arial"/>
          </w:rPr>
          <w:t>C</w:t>
        </w:r>
      </w:hyperlink>
      <w:r w:rsidRPr="007B3551">
        <w:rPr>
          <w:rFonts w:cs="Arial"/>
        </w:rPr>
        <w:t xml:space="preserve">) signed by the </w:t>
      </w:r>
      <w:r w:rsidR="000567E5">
        <w:rPr>
          <w:rFonts w:cs="Arial"/>
        </w:rPr>
        <w:t>A</w:t>
      </w:r>
      <w:r w:rsidRPr="007B3551">
        <w:rPr>
          <w:rFonts w:cs="Arial"/>
        </w:rPr>
        <w:t xml:space="preserve">uthorized </w:t>
      </w:r>
      <w:r w:rsidR="000567E5">
        <w:rPr>
          <w:rFonts w:cs="Arial"/>
        </w:rPr>
        <w:t>R</w:t>
      </w:r>
      <w:r w:rsidRPr="007B3551">
        <w:rPr>
          <w:rFonts w:cs="Arial"/>
        </w:rPr>
        <w:t>epresentative of the applicant organization identified on the first page (SF-424) of the application, that assures SAMHSA that</w:t>
      </w:r>
      <w:r w:rsidR="00F2724D" w:rsidRPr="007B3551">
        <w:rPr>
          <w:rFonts w:cs="Arial"/>
        </w:rPr>
        <w:t xml:space="preserve"> all listed providers </w:t>
      </w:r>
      <w:r w:rsidR="00BB44B0" w:rsidRPr="007B3551">
        <w:rPr>
          <w:rFonts w:cs="Arial"/>
        </w:rPr>
        <w:t xml:space="preserve">have </w:t>
      </w:r>
      <w:r w:rsidR="00F2724D" w:rsidRPr="007B3551">
        <w:rPr>
          <w:rFonts w:cs="Arial"/>
        </w:rPr>
        <w:t>met the two</w:t>
      </w:r>
      <w:r w:rsidRPr="007B3551">
        <w:rPr>
          <w:rFonts w:cs="Arial"/>
        </w:rPr>
        <w:t xml:space="preserve">-year experience </w:t>
      </w:r>
      <w:r w:rsidR="00823F68" w:rsidRPr="007B3551">
        <w:rPr>
          <w:rFonts w:cs="Arial"/>
        </w:rPr>
        <w:t>requirement</w:t>
      </w:r>
      <w:r w:rsidRPr="007B3551">
        <w:rPr>
          <w:rFonts w:cs="Arial"/>
        </w:rPr>
        <w:t>, are appropriately licensed, accredited and certified, and that if the application is within the funding range for an award, the applicant will send the GPO the required documentation within the specified time</w:t>
      </w:r>
      <w:r w:rsidR="00D80435" w:rsidRPr="007B3551">
        <w:rPr>
          <w:rFonts w:cs="Arial"/>
        </w:rPr>
        <w:t>.</w:t>
      </w:r>
      <w:r w:rsidRPr="007B3551">
        <w:rPr>
          <w:rFonts w:cs="Arial"/>
        </w:rPr>
        <w:t xml:space="preserve"> </w:t>
      </w:r>
    </w:p>
    <w:p w14:paraId="13614539" w14:textId="1191AB85" w:rsidR="00D434AC" w:rsidRPr="007B3551" w:rsidRDefault="00D434AC" w:rsidP="00FA4171">
      <w:pPr>
        <w:pStyle w:val="ListBullet"/>
        <w:numPr>
          <w:ilvl w:val="0"/>
          <w:numId w:val="5"/>
        </w:numPr>
        <w:rPr>
          <w:rFonts w:cs="Arial"/>
        </w:rPr>
      </w:pPr>
      <w:r w:rsidRPr="007B3551">
        <w:rPr>
          <w:rFonts w:cs="Arial"/>
          <w:b/>
          <w:bCs/>
        </w:rPr>
        <w:t>Attachment 2</w:t>
      </w:r>
      <w:r w:rsidRPr="007B3551">
        <w:rPr>
          <w:rFonts w:cs="Arial"/>
        </w:rPr>
        <w:t>:</w:t>
      </w:r>
      <w:r w:rsidR="00764333" w:rsidRPr="007B3551">
        <w:rPr>
          <w:rFonts w:cs="Arial"/>
        </w:rPr>
        <w:t xml:space="preserve"> </w:t>
      </w:r>
      <w:r w:rsidRPr="007B3551">
        <w:rPr>
          <w:rFonts w:cs="Arial"/>
        </w:rPr>
        <w:t xml:space="preserve">Data Collection Instruments/Interview Protocols – </w:t>
      </w:r>
      <w:r w:rsidR="002C14BF" w:rsidRPr="007B3551">
        <w:rPr>
          <w:rFonts w:cs="Arial"/>
        </w:rPr>
        <w:t>I</w:t>
      </w:r>
      <w:r w:rsidRPr="007B3551">
        <w:rPr>
          <w:rFonts w:cs="Arial"/>
        </w:rPr>
        <w:t xml:space="preserve">f you are using standardized data collection instruments/interview protocols, you do </w:t>
      </w:r>
      <w:r w:rsidRPr="007B3551">
        <w:rPr>
          <w:rFonts w:cs="Arial"/>
          <w:u w:val="single"/>
        </w:rPr>
        <w:t>not</w:t>
      </w:r>
      <w:r w:rsidRPr="007B3551">
        <w:rPr>
          <w:rFonts w:cs="Arial"/>
        </w:rPr>
        <w:t xml:space="preserve"> need to inc</w:t>
      </w:r>
      <w:r w:rsidR="00A1699A" w:rsidRPr="007B3551">
        <w:rPr>
          <w:rFonts w:cs="Arial"/>
        </w:rPr>
        <w:t>lude these in your application.</w:t>
      </w:r>
      <w:r w:rsidR="00764333" w:rsidRPr="007B3551">
        <w:rPr>
          <w:rFonts w:cs="Arial"/>
        </w:rPr>
        <w:t xml:space="preserve"> </w:t>
      </w:r>
      <w:r w:rsidRPr="007B3551">
        <w:rPr>
          <w:rFonts w:cs="Arial"/>
        </w:rPr>
        <w:t>Instead, provide a web link to the ap</w:t>
      </w:r>
      <w:r w:rsidR="00A1699A" w:rsidRPr="007B3551">
        <w:rPr>
          <w:rFonts w:cs="Arial"/>
        </w:rPr>
        <w:t>propriate instrument/protocol.</w:t>
      </w:r>
      <w:r w:rsidR="00764333" w:rsidRPr="007B3551">
        <w:rPr>
          <w:rFonts w:cs="Arial"/>
        </w:rPr>
        <w:t xml:space="preserve"> </w:t>
      </w:r>
      <w:r w:rsidRPr="007B3551">
        <w:rPr>
          <w:rFonts w:cs="Arial"/>
        </w:rPr>
        <w:t>If the data collection instrument(s) or interview protocol(s) is/are not standardized, you must include a copy in Attachment 2.</w:t>
      </w:r>
    </w:p>
    <w:p w14:paraId="15A95375" w14:textId="6A9A5D3D" w:rsidR="00D434AC" w:rsidRPr="007B3551" w:rsidRDefault="00D434AC" w:rsidP="00FA4171">
      <w:pPr>
        <w:pStyle w:val="ListBullet"/>
        <w:numPr>
          <w:ilvl w:val="0"/>
          <w:numId w:val="5"/>
        </w:numPr>
        <w:rPr>
          <w:rFonts w:cs="Arial"/>
        </w:rPr>
      </w:pPr>
      <w:r w:rsidRPr="007B3551">
        <w:rPr>
          <w:rFonts w:cs="Arial"/>
          <w:b/>
          <w:bCs/>
        </w:rPr>
        <w:t>Attachment 3</w:t>
      </w:r>
      <w:r w:rsidRPr="007B3551">
        <w:rPr>
          <w:rFonts w:cs="Arial"/>
        </w:rPr>
        <w:t>:</w:t>
      </w:r>
      <w:r w:rsidR="00764333" w:rsidRPr="007B3551">
        <w:rPr>
          <w:rFonts w:cs="Arial"/>
        </w:rPr>
        <w:t xml:space="preserve"> </w:t>
      </w:r>
      <w:r w:rsidRPr="007B3551">
        <w:rPr>
          <w:rFonts w:cs="Arial"/>
        </w:rPr>
        <w:t>Sample Consent Forms</w:t>
      </w:r>
    </w:p>
    <w:p w14:paraId="1BF36861" w14:textId="195430AE" w:rsidR="00D434AC" w:rsidRPr="007B3551" w:rsidRDefault="00D434AC" w:rsidP="00FA4171">
      <w:pPr>
        <w:pStyle w:val="ListBullet"/>
        <w:numPr>
          <w:ilvl w:val="0"/>
          <w:numId w:val="5"/>
        </w:numPr>
        <w:rPr>
          <w:rFonts w:cs="Arial"/>
        </w:rPr>
      </w:pPr>
      <w:r w:rsidRPr="007B3551">
        <w:rPr>
          <w:rFonts w:cs="Arial"/>
          <w:b/>
          <w:bCs/>
        </w:rPr>
        <w:t>Attachment 4</w:t>
      </w:r>
      <w:r w:rsidRPr="007B3551">
        <w:rPr>
          <w:rFonts w:cs="Arial"/>
        </w:rPr>
        <w:t>:</w:t>
      </w:r>
      <w:r w:rsidR="00764333" w:rsidRPr="007B3551">
        <w:rPr>
          <w:rFonts w:cs="Arial"/>
        </w:rPr>
        <w:t xml:space="preserve"> </w:t>
      </w:r>
      <w:r w:rsidRPr="007B3551">
        <w:rPr>
          <w:rFonts w:cs="Arial"/>
        </w:rPr>
        <w:t>Letter to the SSA (if applicable; see</w:t>
      </w:r>
      <w:r w:rsidR="00437134" w:rsidRPr="007B3551">
        <w:rPr>
          <w:rFonts w:cs="Arial"/>
        </w:rPr>
        <w:t>:</w:t>
      </w:r>
      <w:r w:rsidR="00764333" w:rsidRPr="007B3551">
        <w:rPr>
          <w:rFonts w:cs="Arial"/>
        </w:rPr>
        <w:t xml:space="preserve"> </w:t>
      </w:r>
      <w:hyperlink w:anchor="_Appendix_J_–" w:history="1">
        <w:r w:rsidR="00437134" w:rsidRPr="00D42C9E">
          <w:rPr>
            <w:rStyle w:val="Hyperlink"/>
            <w:rFonts w:cs="Arial"/>
          </w:rPr>
          <w:t xml:space="preserve">Appendix </w:t>
        </w:r>
        <w:r w:rsidR="000B751D" w:rsidRPr="00D42C9E">
          <w:rPr>
            <w:rStyle w:val="Hyperlink"/>
            <w:rFonts w:cs="Arial"/>
          </w:rPr>
          <w:t>J</w:t>
        </w:r>
      </w:hyperlink>
      <w:r w:rsidR="003C584D" w:rsidRPr="007B3551">
        <w:rPr>
          <w:rFonts w:cs="Arial"/>
        </w:rPr>
        <w:t xml:space="preserve">, </w:t>
      </w:r>
      <w:r w:rsidRPr="007B3551">
        <w:rPr>
          <w:rFonts w:cs="Arial"/>
        </w:rPr>
        <w:t>Intergovernmental Review (E.O. 12372) Requirements).</w:t>
      </w:r>
    </w:p>
    <w:p w14:paraId="63F7FF8B" w14:textId="4F56DDE7" w:rsidR="00D434AC" w:rsidRDefault="00D434AC" w:rsidP="00FA4171">
      <w:pPr>
        <w:pStyle w:val="ListBullet"/>
        <w:numPr>
          <w:ilvl w:val="0"/>
          <w:numId w:val="5"/>
        </w:numPr>
        <w:rPr>
          <w:rFonts w:cs="Arial"/>
        </w:rPr>
      </w:pPr>
      <w:r w:rsidRPr="007B3551">
        <w:rPr>
          <w:rFonts w:cs="Arial"/>
          <w:b/>
          <w:bCs/>
        </w:rPr>
        <w:t>Attachment 5</w:t>
      </w:r>
      <w:r w:rsidRPr="007B3551">
        <w:rPr>
          <w:rFonts w:cs="Arial"/>
        </w:rPr>
        <w:t>:</w:t>
      </w:r>
      <w:r w:rsidR="00764333" w:rsidRPr="007B3551">
        <w:rPr>
          <w:rFonts w:cs="Arial"/>
        </w:rPr>
        <w:t xml:space="preserve"> </w:t>
      </w:r>
      <w:r w:rsidR="00CA7943" w:rsidRPr="007B3551">
        <w:rPr>
          <w:rFonts w:cs="Arial"/>
        </w:rPr>
        <w:t>Letter of Agreement with MAT providers</w:t>
      </w:r>
    </w:p>
    <w:p w14:paraId="330EA51C" w14:textId="28FBCE79" w:rsidR="004F7894" w:rsidRPr="009701CC" w:rsidRDefault="004F7894" w:rsidP="001349C0">
      <w:pPr>
        <w:pStyle w:val="ListBullet"/>
        <w:numPr>
          <w:ilvl w:val="0"/>
          <w:numId w:val="5"/>
        </w:numPr>
        <w:rPr>
          <w:rStyle w:val="StyleBold"/>
          <w:rFonts w:cs="Arial"/>
          <w:b w:val="0"/>
          <w:bCs w:val="0"/>
        </w:rPr>
      </w:pPr>
      <w:r w:rsidRPr="009701CC">
        <w:rPr>
          <w:rStyle w:val="StyleBold"/>
          <w:rFonts w:cs="Arial"/>
        </w:rPr>
        <w:t>Attachment 6:</w:t>
      </w:r>
      <w:r w:rsidR="00764333" w:rsidRPr="009701CC">
        <w:rPr>
          <w:rStyle w:val="StyleBold"/>
          <w:rFonts w:cs="Arial"/>
        </w:rPr>
        <w:t xml:space="preserve"> </w:t>
      </w:r>
      <w:r w:rsidRPr="009701CC">
        <w:rPr>
          <w:rStyle w:val="Hyperlink"/>
          <w:color w:val="auto"/>
          <w:u w:val="none"/>
        </w:rPr>
        <w:t xml:space="preserve">Response to </w:t>
      </w:r>
      <w:hyperlink w:anchor="_Appendix_E_–" w:history="1">
        <w:r w:rsidRPr="00583F20">
          <w:rPr>
            <w:rStyle w:val="Hyperlink"/>
            <w:rFonts w:cs="Arial"/>
          </w:rPr>
          <w:t>Appendix</w:t>
        </w:r>
        <w:r w:rsidRPr="00583F20">
          <w:rPr>
            <w:rStyle w:val="Hyperlink"/>
          </w:rPr>
          <w:t xml:space="preserve"> D</w:t>
        </w:r>
      </w:hyperlink>
      <w:r w:rsidRPr="009701CC">
        <w:rPr>
          <w:rStyle w:val="Hyperlink"/>
          <w:color w:val="auto"/>
          <w:u w:val="none"/>
        </w:rPr>
        <w:t xml:space="preserve"> -</w:t>
      </w:r>
      <w:r w:rsidRPr="009701CC">
        <w:rPr>
          <w:rStyle w:val="Hyperlink"/>
          <w:rFonts w:cs="Arial"/>
          <w:color w:val="auto"/>
          <w:u w:val="none"/>
        </w:rPr>
        <w:t xml:space="preserve"> </w:t>
      </w:r>
      <w:r w:rsidRPr="009701CC">
        <w:rPr>
          <w:rStyle w:val="Hyperlink"/>
          <w:color w:val="auto"/>
          <w:u w:val="none"/>
        </w:rPr>
        <w:t xml:space="preserve">Confidentiality and SAMHSA Participant Protection/Human Subjects Guidelines. </w:t>
      </w:r>
      <w:r w:rsidRPr="009701CC">
        <w:rPr>
          <w:rStyle w:val="Hyperlink"/>
          <w:b/>
          <w:color w:val="auto"/>
          <w:u w:val="none"/>
        </w:rPr>
        <w:t>This is a required attachment.</w:t>
      </w:r>
      <w:r w:rsidRPr="009701CC">
        <w:rPr>
          <w:rFonts w:cs="Arial"/>
          <w:b/>
          <w:bCs/>
        </w:rPr>
        <w:t xml:space="preserve"> </w:t>
      </w:r>
    </w:p>
    <w:p w14:paraId="3C135B14" w14:textId="77777777" w:rsidR="00CA345B" w:rsidRPr="007B3551" w:rsidRDefault="00CA345B" w:rsidP="00AC34BE">
      <w:pPr>
        <w:pStyle w:val="Heading2"/>
        <w:tabs>
          <w:tab w:val="left" w:pos="1008"/>
        </w:tabs>
      </w:pPr>
      <w:bookmarkStart w:id="65" w:name="_Toc443054216"/>
      <w:bookmarkStart w:id="66" w:name="_Toc457552076"/>
      <w:bookmarkStart w:id="67" w:name="_Toc485307387"/>
      <w:bookmarkStart w:id="68" w:name="_Toc62119135"/>
      <w:r w:rsidRPr="007B3551">
        <w:t>2.</w:t>
      </w:r>
      <w:r w:rsidRPr="007B3551">
        <w:tab/>
        <w:t>APPLICATION SUBMISSION REQUIREMENTS</w:t>
      </w:r>
      <w:bookmarkEnd w:id="65"/>
      <w:bookmarkEnd w:id="66"/>
      <w:bookmarkEnd w:id="67"/>
      <w:bookmarkEnd w:id="68"/>
      <w:r w:rsidRPr="007B3551">
        <w:t xml:space="preserve"> </w:t>
      </w:r>
    </w:p>
    <w:p w14:paraId="4D99D11A" w14:textId="54489E7D" w:rsidR="00905CD4" w:rsidRDefault="00CA345B" w:rsidP="00AC34BE">
      <w:pPr>
        <w:tabs>
          <w:tab w:val="left" w:pos="1008"/>
        </w:tabs>
        <w:rPr>
          <w:rFonts w:cs="Arial"/>
          <w:b/>
          <w:bCs/>
        </w:rPr>
      </w:pPr>
      <w:r w:rsidRPr="007B3551">
        <w:rPr>
          <w:rFonts w:cs="Arial"/>
        </w:rPr>
        <w:t xml:space="preserve">Applications are due by </w:t>
      </w:r>
      <w:r w:rsidRPr="007B3551">
        <w:rPr>
          <w:rFonts w:cs="Arial"/>
          <w:b/>
        </w:rPr>
        <w:t>11:59 PM</w:t>
      </w:r>
      <w:r w:rsidRPr="007B3551">
        <w:rPr>
          <w:rFonts w:cs="Arial"/>
        </w:rPr>
        <w:t xml:space="preserve"> (Eastern Time) on</w:t>
      </w:r>
      <w:r w:rsidR="00CA7943" w:rsidRPr="007B3551">
        <w:rPr>
          <w:rFonts w:cs="Arial"/>
        </w:rPr>
        <w:t xml:space="preserve"> </w:t>
      </w:r>
      <w:r w:rsidR="0073540C" w:rsidRPr="0073540C">
        <w:rPr>
          <w:rFonts w:cs="Arial"/>
          <w:b/>
          <w:bCs/>
        </w:rPr>
        <w:t>April 19</w:t>
      </w:r>
      <w:r w:rsidR="003076B1" w:rsidRPr="0073540C">
        <w:rPr>
          <w:rFonts w:cs="Arial"/>
          <w:b/>
          <w:bCs/>
        </w:rPr>
        <w:t>,</w:t>
      </w:r>
      <w:r w:rsidR="003076B1" w:rsidRPr="001636CF">
        <w:rPr>
          <w:rFonts w:cs="Arial"/>
          <w:b/>
          <w:bCs/>
        </w:rPr>
        <w:t xml:space="preserve"> 2021.</w:t>
      </w:r>
      <w:r w:rsidR="00905CD4">
        <w:rPr>
          <w:rFonts w:cs="Arial"/>
          <w:b/>
          <w:bCs/>
        </w:rPr>
        <w:br w:type="page"/>
      </w:r>
    </w:p>
    <w:tbl>
      <w:tblPr>
        <w:tblStyle w:val="TableGrid"/>
        <w:tblW w:w="0" w:type="auto"/>
        <w:tblLook w:val="04A0" w:firstRow="1" w:lastRow="0" w:firstColumn="1" w:lastColumn="0" w:noHBand="0" w:noVBand="1"/>
      </w:tblPr>
      <w:tblGrid>
        <w:gridCol w:w="9350"/>
      </w:tblGrid>
      <w:tr w:rsidR="009D2F7A" w:rsidRPr="007B3551" w14:paraId="3540ADE1" w14:textId="77777777" w:rsidTr="00905CD4">
        <w:trPr>
          <w:trHeight w:val="5300"/>
        </w:trPr>
        <w:tc>
          <w:tcPr>
            <w:tcW w:w="9350" w:type="dxa"/>
          </w:tcPr>
          <w:p w14:paraId="184FA979" w14:textId="77777777" w:rsidR="004F7894" w:rsidRDefault="004F7894" w:rsidP="004F7894">
            <w:pPr>
              <w:rPr>
                <w:b/>
                <w:bCs/>
              </w:rPr>
            </w:pPr>
            <w:r w:rsidRPr="00E0663B">
              <w:rPr>
                <w:b/>
                <w:bCs/>
              </w:rPr>
              <w:lastRenderedPageBreak/>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4325576E" w14:textId="77777777" w:rsidR="004F7894" w:rsidRPr="00E0663B" w:rsidRDefault="004F7894" w:rsidP="004F7894">
            <w:pPr>
              <w:rPr>
                <w:b/>
                <w:bCs/>
              </w:rPr>
            </w:pPr>
            <w:r>
              <w:rPr>
                <w:b/>
                <w:bCs/>
              </w:rPr>
              <w:t>WARNING: BY THE DEADLINE FOR THIS FOA YOU MUST HAVE SUCCESSFULLY COMPLETED THE FOLLOWING TO SUBMIT AN APPLICATION:</w:t>
            </w:r>
          </w:p>
          <w:p w14:paraId="0A97F3F3" w14:textId="77777777" w:rsidR="004F7894" w:rsidRPr="00E0663B" w:rsidRDefault="004F7894" w:rsidP="00850663">
            <w:pPr>
              <w:numPr>
                <w:ilvl w:val="0"/>
                <w:numId w:val="95"/>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027674B8" w14:textId="77777777" w:rsidR="004F7894" w:rsidRPr="00E0663B" w:rsidRDefault="004F7894" w:rsidP="00850663">
            <w:pPr>
              <w:numPr>
                <w:ilvl w:val="0"/>
                <w:numId w:val="9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1568563E" w14:textId="17E483C9" w:rsidR="004F7894" w:rsidRPr="0031549F" w:rsidRDefault="004F7894" w:rsidP="004F7894">
            <w:pPr>
              <w:rPr>
                <w:b/>
                <w:bCs/>
                <w:u w:val="single"/>
              </w:rPr>
            </w:pPr>
            <w:r w:rsidRPr="0031549F">
              <w:rPr>
                <w:b/>
                <w:bCs/>
                <w:u w:val="single"/>
              </w:rPr>
              <w:t>No exceptions will be made.</w:t>
            </w:r>
          </w:p>
          <w:p w14:paraId="58BBBCA3" w14:textId="1801CB64" w:rsidR="009D2F7A" w:rsidRPr="007B3551" w:rsidRDefault="004F7894" w:rsidP="004F7894">
            <w:pPr>
              <w:rPr>
                <w:rStyle w:val="StyleBold"/>
                <w:b w:val="0"/>
                <w:bCs w:val="0"/>
              </w:rPr>
            </w:pPr>
            <w:r w:rsidRPr="008F4952">
              <w:t xml:space="preserve">Applicants must </w:t>
            </w:r>
            <w:r w:rsidR="009701CC">
              <w:t xml:space="preserve">also </w:t>
            </w:r>
            <w:r w:rsidRPr="008F4952">
              <w:t xml:space="preserve">register with the System for Award Management (SAM) and Grants.gov (see </w:t>
            </w:r>
            <w:hyperlink w:anchor="_Appendix_A_–_2" w:history="1">
              <w:r w:rsidRPr="00583F20">
                <w:rPr>
                  <w:rStyle w:val="Hyperlink"/>
                </w:rPr>
                <w:t>Appendix A</w:t>
              </w:r>
            </w:hyperlink>
            <w:r w:rsidRPr="008F4952">
              <w:t xml:space="preserve"> for all registration requirements).</w:t>
            </w:r>
          </w:p>
        </w:tc>
      </w:tr>
    </w:tbl>
    <w:p w14:paraId="06036DBA" w14:textId="77777777" w:rsidR="0037741F" w:rsidRPr="007B3551" w:rsidRDefault="0037741F" w:rsidP="006A6E33">
      <w:pPr>
        <w:pStyle w:val="Heading2"/>
        <w:spacing w:before="120"/>
        <w:contextualSpacing/>
      </w:pPr>
      <w:bookmarkStart w:id="69" w:name="_3._FUNDING_LIMITATIONS/RESTRICTIONS"/>
      <w:bookmarkStart w:id="70" w:name="_3._FUNDING_LIMITATIONS/RESTRICTIONS_1"/>
      <w:bookmarkStart w:id="71" w:name="_Toc485307388"/>
      <w:bookmarkStart w:id="72" w:name="_Toc62119136"/>
      <w:bookmarkEnd w:id="69"/>
      <w:bookmarkEnd w:id="70"/>
      <w:r w:rsidRPr="007B3551">
        <w:t>3.</w:t>
      </w:r>
      <w:r w:rsidRPr="007B3551">
        <w:tab/>
        <w:t>FUNDING LIMITATIONS/RESTRICTIONS</w:t>
      </w:r>
      <w:bookmarkEnd w:id="71"/>
      <w:bookmarkEnd w:id="72"/>
    </w:p>
    <w:p w14:paraId="12E42D3B" w14:textId="77777777" w:rsidR="00AD3CA4" w:rsidRPr="007B3551" w:rsidRDefault="000D4C55" w:rsidP="00AC34BE">
      <w:pPr>
        <w:rPr>
          <w:rFonts w:cs="Arial"/>
          <w:szCs w:val="24"/>
        </w:rPr>
      </w:pPr>
      <w:r w:rsidRPr="007B3551">
        <w:rPr>
          <w:rFonts w:cs="Arial"/>
          <w:szCs w:val="24"/>
        </w:rPr>
        <w:t>The funding restrictions for this project are as follows:</w:t>
      </w:r>
    </w:p>
    <w:p w14:paraId="56A7F178" w14:textId="30562256" w:rsidR="00FB50FA" w:rsidRPr="007B3551" w:rsidRDefault="00FB50FA" w:rsidP="009A3133">
      <w:pPr>
        <w:pStyle w:val="ListBullet"/>
        <w:numPr>
          <w:ilvl w:val="0"/>
          <w:numId w:val="10"/>
        </w:numPr>
        <w:tabs>
          <w:tab w:val="left" w:pos="1080"/>
        </w:tabs>
        <w:ind w:left="1080"/>
        <w:rPr>
          <w:rStyle w:val="StyleListBulletBoldChar"/>
          <w:rFonts w:cs="Arial"/>
          <w:b w:val="0"/>
          <w:bCs w:val="0"/>
        </w:rPr>
      </w:pPr>
      <w:r w:rsidRPr="007B3551">
        <w:rPr>
          <w:rFonts w:cs="Arial"/>
        </w:rPr>
        <w:t xml:space="preserve">No more than </w:t>
      </w:r>
      <w:r w:rsidRPr="00776664">
        <w:rPr>
          <w:rFonts w:cs="Arial"/>
          <w:b/>
        </w:rPr>
        <w:t>15 percent</w:t>
      </w:r>
      <w:r w:rsidRPr="007B3551">
        <w:rPr>
          <w:rFonts w:cs="Arial"/>
        </w:rPr>
        <w:t xml:space="preserve"> of the total grant award </w:t>
      </w:r>
      <w:r w:rsidR="009A7A8E" w:rsidRPr="007B3551">
        <w:rPr>
          <w:rFonts w:cs="Arial"/>
        </w:rPr>
        <w:t xml:space="preserve">for the budget period </w:t>
      </w:r>
      <w:r w:rsidRPr="007B3551">
        <w:rPr>
          <w:rFonts w:cs="Arial"/>
        </w:rPr>
        <w:t>may be used for developing the infrastructure necessary for expansion of services.</w:t>
      </w:r>
      <w:r w:rsidR="00764333" w:rsidRPr="007B3551">
        <w:rPr>
          <w:rFonts w:cs="Arial"/>
        </w:rPr>
        <w:t xml:space="preserve"> </w:t>
      </w:r>
      <w:r w:rsidR="00862F6C" w:rsidRPr="007B3551">
        <w:rPr>
          <w:rFonts w:cs="Arial"/>
        </w:rPr>
        <w:t>If you elect to use any portion of the grant award for infrastructure development, a</w:t>
      </w:r>
      <w:r w:rsidR="00CA7943" w:rsidRPr="007B3551">
        <w:rPr>
          <w:rFonts w:cs="Arial"/>
        </w:rPr>
        <w:t xml:space="preserve">t least five percent of the 15 percent allowed for infrastructure development must be directed toward </w:t>
      </w:r>
      <w:r w:rsidR="00E90438" w:rsidRPr="007B3551">
        <w:rPr>
          <w:rFonts w:cs="Arial"/>
        </w:rPr>
        <w:t>EH</w:t>
      </w:r>
      <w:r w:rsidR="00CA7943" w:rsidRPr="007B3551">
        <w:rPr>
          <w:rFonts w:cs="Arial"/>
        </w:rPr>
        <w:t>R and HIT integration and automated adoption of SBIRT activities</w:t>
      </w:r>
      <w:r w:rsidR="00184AC5" w:rsidRPr="007B3551">
        <w:rPr>
          <w:rFonts w:cs="Arial"/>
        </w:rPr>
        <w:t>.</w:t>
      </w:r>
    </w:p>
    <w:p w14:paraId="03E77BEA" w14:textId="77777777" w:rsidR="00715C5E" w:rsidRPr="007B3551" w:rsidRDefault="00FB50FA" w:rsidP="009A3133">
      <w:pPr>
        <w:pStyle w:val="ListBullet"/>
        <w:numPr>
          <w:ilvl w:val="0"/>
          <w:numId w:val="10"/>
        </w:numPr>
        <w:tabs>
          <w:tab w:val="left" w:pos="1080"/>
        </w:tabs>
        <w:ind w:left="1080"/>
        <w:rPr>
          <w:rFonts w:cs="Arial"/>
        </w:rPr>
      </w:pPr>
      <w:r w:rsidRPr="007B3551">
        <w:rPr>
          <w:rFonts w:cs="Arial"/>
        </w:rPr>
        <w:t xml:space="preserve">No more than </w:t>
      </w:r>
      <w:r w:rsidR="00CA7943" w:rsidRPr="00776664">
        <w:rPr>
          <w:rFonts w:cs="Arial"/>
          <w:b/>
        </w:rPr>
        <w:t>15</w:t>
      </w:r>
      <w:r w:rsidRPr="00776664">
        <w:rPr>
          <w:rFonts w:cs="Arial"/>
          <w:b/>
        </w:rPr>
        <w:t xml:space="preserve"> percent</w:t>
      </w:r>
      <w:r w:rsidRPr="007B3551">
        <w:rPr>
          <w:rFonts w:cs="Arial"/>
        </w:rPr>
        <w:t xml:space="preserve"> of the total grant award </w:t>
      </w:r>
      <w:r w:rsidR="009A7A8E" w:rsidRPr="007B3551">
        <w:rPr>
          <w:rFonts w:cs="Arial"/>
        </w:rPr>
        <w:t xml:space="preserve">for the budget period </w:t>
      </w:r>
      <w:r w:rsidRPr="007B3551">
        <w:rPr>
          <w:rFonts w:cs="Arial"/>
        </w:rPr>
        <w:t>may be used for data collection, performance measurement, and performance assessment, including incentives for participating in the req</w:t>
      </w:r>
      <w:r w:rsidR="00715C5E" w:rsidRPr="007B3551">
        <w:rPr>
          <w:rFonts w:cs="Arial"/>
        </w:rPr>
        <w:t>uired data collection follow-up.</w:t>
      </w:r>
    </w:p>
    <w:p w14:paraId="4FF7201E" w14:textId="77777777" w:rsidR="00527C00" w:rsidRDefault="00715C5E" w:rsidP="009A3133">
      <w:pPr>
        <w:pStyle w:val="ListBullet"/>
        <w:numPr>
          <w:ilvl w:val="0"/>
          <w:numId w:val="10"/>
        </w:numPr>
        <w:tabs>
          <w:tab w:val="left" w:pos="1080"/>
        </w:tabs>
        <w:ind w:left="1080"/>
      </w:pPr>
      <w:r w:rsidRPr="007B3551">
        <w:rPr>
          <w:rFonts w:cs="Arial"/>
        </w:rPr>
        <w:t xml:space="preserve">Recipients must devote </w:t>
      </w:r>
      <w:r w:rsidR="00291011" w:rsidRPr="007B3551">
        <w:rPr>
          <w:rFonts w:cs="Arial"/>
        </w:rPr>
        <w:t>at least</w:t>
      </w:r>
      <w:r w:rsidRPr="007B3551">
        <w:rPr>
          <w:rFonts w:cs="Arial"/>
        </w:rPr>
        <w:t xml:space="preserve"> </w:t>
      </w:r>
      <w:r w:rsidRPr="00776664">
        <w:rPr>
          <w:rFonts w:cs="Arial"/>
          <w:b/>
        </w:rPr>
        <w:t>70 percent</w:t>
      </w:r>
      <w:r w:rsidRPr="007B3551">
        <w:rPr>
          <w:rFonts w:cs="Arial"/>
        </w:rPr>
        <w:t xml:space="preserve"> of their </w:t>
      </w:r>
      <w:r w:rsidR="00A6324F">
        <w:rPr>
          <w:rFonts w:cs="Arial"/>
        </w:rPr>
        <w:t xml:space="preserve">grant </w:t>
      </w:r>
      <w:r w:rsidRPr="007B3551">
        <w:rPr>
          <w:rFonts w:cs="Arial"/>
        </w:rPr>
        <w:t>award</w:t>
      </w:r>
      <w:r w:rsidR="009701CC">
        <w:rPr>
          <w:rFonts w:cs="Arial"/>
        </w:rPr>
        <w:t xml:space="preserve"> for the budget period</w:t>
      </w:r>
      <w:r w:rsidRPr="007B3551">
        <w:rPr>
          <w:rFonts w:cs="Arial"/>
        </w:rPr>
        <w:t xml:space="preserve"> to expand/enhance their service system to carry out SBIRT services.</w:t>
      </w:r>
      <w:r w:rsidR="00764333" w:rsidRPr="007B3551">
        <w:t xml:space="preserve"> </w:t>
      </w:r>
      <w:r w:rsidRPr="007B3551">
        <w:t xml:space="preserve">Up to </w:t>
      </w:r>
      <w:r w:rsidRPr="00667142">
        <w:rPr>
          <w:b/>
          <w:bCs/>
        </w:rPr>
        <w:t>30 percent</w:t>
      </w:r>
      <w:r w:rsidRPr="007B3551">
        <w:t xml:space="preserve"> of the services portion of the</w:t>
      </w:r>
      <w:r w:rsidR="00A6324F">
        <w:t xml:space="preserve"> grant</w:t>
      </w:r>
      <w:r w:rsidRPr="007B3551">
        <w:t xml:space="preserve"> award </w:t>
      </w:r>
      <w:r w:rsidR="00A6324F">
        <w:t xml:space="preserve">for the budget period </w:t>
      </w:r>
      <w:r w:rsidRPr="007B3551">
        <w:t>may be used to pay for the procurement of specialty treatment services.</w:t>
      </w:r>
      <w:r w:rsidR="00764333" w:rsidRPr="007B3551">
        <w:t xml:space="preserve"> </w:t>
      </w:r>
      <w:r w:rsidRPr="007B3551">
        <w:t xml:space="preserve">This includes payment for costs of treating eligible individuals and establishing contractual agreements with local specialty treatment agencies who will agree to accept the predicted level of clients needing </w:t>
      </w:r>
      <w:r w:rsidR="00C14492">
        <w:t xml:space="preserve">a referral to </w:t>
      </w:r>
      <w:r w:rsidR="00527C00">
        <w:br w:type="page"/>
      </w:r>
    </w:p>
    <w:p w14:paraId="62896206" w14:textId="615689F3" w:rsidR="00715C5E" w:rsidRPr="007B3551" w:rsidRDefault="000567E5" w:rsidP="00527C00">
      <w:pPr>
        <w:pStyle w:val="ListBullet"/>
        <w:tabs>
          <w:tab w:val="left" w:pos="1080"/>
        </w:tabs>
        <w:ind w:left="1080"/>
        <w:rPr>
          <w:rFonts w:cs="Arial"/>
        </w:rPr>
      </w:pPr>
      <w:r>
        <w:lastRenderedPageBreak/>
        <w:t>treatment</w:t>
      </w:r>
      <w:r w:rsidR="00715C5E" w:rsidRPr="007B3551">
        <w:t>.</w:t>
      </w:r>
      <w:r w:rsidR="00764333" w:rsidRPr="007B3551">
        <w:t xml:space="preserve"> </w:t>
      </w:r>
      <w:r w:rsidR="00715C5E" w:rsidRPr="007B3551">
        <w:t xml:space="preserve">For individual </w:t>
      </w:r>
      <w:r w:rsidR="004C2CA2" w:rsidRPr="007B3551">
        <w:t>treatment,</w:t>
      </w:r>
      <w:r w:rsidR="00715C5E" w:rsidRPr="007B3551">
        <w:t xml:space="preserve"> this may only be used as the pay method of last resort after exhausting all other means of payment.</w:t>
      </w:r>
    </w:p>
    <w:p w14:paraId="1817A63E" w14:textId="4F26A041" w:rsidR="00276440" w:rsidRPr="00276440" w:rsidRDefault="00CA7943" w:rsidP="009A3133">
      <w:pPr>
        <w:pStyle w:val="ListBullet"/>
        <w:numPr>
          <w:ilvl w:val="0"/>
          <w:numId w:val="10"/>
        </w:numPr>
        <w:tabs>
          <w:tab w:val="left" w:pos="1080"/>
        </w:tabs>
        <w:ind w:left="1080"/>
        <w:rPr>
          <w:rFonts w:cs="Arial"/>
        </w:rPr>
      </w:pPr>
      <w:r w:rsidRPr="007B3551">
        <w:rPr>
          <w:rStyle w:val="StyleBold"/>
        </w:rPr>
        <w:t xml:space="preserve">No more than 15 percent of the total grant award </w:t>
      </w:r>
      <w:r w:rsidR="009701CC">
        <w:rPr>
          <w:rStyle w:val="StyleBold"/>
        </w:rPr>
        <w:t xml:space="preserve">for the budget period </w:t>
      </w:r>
      <w:r w:rsidRPr="007B3551">
        <w:rPr>
          <w:rStyle w:val="StyleBold"/>
        </w:rPr>
        <w:t>may be used for administrative purposes.</w:t>
      </w:r>
      <w:r w:rsidR="00764333" w:rsidRPr="007B3551">
        <w:rPr>
          <w:rStyle w:val="StyleBold"/>
        </w:rPr>
        <w:t xml:space="preserve"> </w:t>
      </w:r>
      <w:r w:rsidRPr="007B3551">
        <w:t>Project administration includes, but</w:t>
      </w:r>
      <w:r w:rsidR="00715C5E" w:rsidRPr="007B3551">
        <w:t xml:space="preserve"> is not limited to</w:t>
      </w:r>
      <w:r w:rsidR="002964D3" w:rsidRPr="007B3551">
        <w:t>,</w:t>
      </w:r>
      <w:r w:rsidRPr="007B3551">
        <w:t xml:space="preserve"> policy and systems change</w:t>
      </w:r>
      <w:r w:rsidR="002964D3" w:rsidRPr="007B3551">
        <w:t xml:space="preserve"> and</w:t>
      </w:r>
      <w:r w:rsidRPr="007B3551">
        <w:t xml:space="preserve"> monitoring sub-recipients’ service delivery and overall project reporting.</w:t>
      </w:r>
    </w:p>
    <w:p w14:paraId="45A46AC2" w14:textId="45C9EDA9" w:rsidR="00276440" w:rsidRPr="00276440" w:rsidRDefault="00276440" w:rsidP="009A3133">
      <w:pPr>
        <w:pStyle w:val="ListBullet"/>
        <w:numPr>
          <w:ilvl w:val="0"/>
          <w:numId w:val="10"/>
        </w:numPr>
        <w:tabs>
          <w:tab w:val="left" w:pos="1080"/>
        </w:tabs>
        <w:ind w:left="1080"/>
        <w:rPr>
          <w:rFonts w:cs="Arial"/>
        </w:rPr>
      </w:pPr>
      <w:r w:rsidRPr="00276440">
        <w:rPr>
          <w:rFonts w:cs="Arial"/>
        </w:rPr>
        <w:t>Up to $25,000 of the award can be used for the purchase of Technical Assistance (TA).</w:t>
      </w:r>
      <w:r w:rsidR="00764333" w:rsidRPr="00276440">
        <w:rPr>
          <w:rFonts w:cs="Arial"/>
        </w:rPr>
        <w:t xml:space="preserve"> </w:t>
      </w:r>
      <w:r w:rsidRPr="00276440">
        <w:rPr>
          <w:rFonts w:cs="Arial"/>
        </w:rPr>
        <w:t>If grantees opt not to use this for TA, the funds can be used for any other required/allowable activities of the grant.</w:t>
      </w:r>
    </w:p>
    <w:p w14:paraId="657064B5" w14:textId="3D8A4600" w:rsidR="00FB50FA" w:rsidRPr="007B3551" w:rsidRDefault="00FB50FA" w:rsidP="003076B1">
      <w:pPr>
        <w:pStyle w:val="ListBullet"/>
        <w:tabs>
          <w:tab w:val="left" w:pos="1080"/>
        </w:tabs>
        <w:rPr>
          <w:rFonts w:cs="Arial"/>
        </w:rPr>
      </w:pPr>
      <w:r w:rsidRPr="007B3551">
        <w:rPr>
          <w:rFonts w:cs="Arial"/>
        </w:rPr>
        <w:t>Be sure to identify these expenses in your proposed budget.</w:t>
      </w:r>
    </w:p>
    <w:p w14:paraId="1AEB2C33" w14:textId="7A83F100" w:rsidR="00303205" w:rsidRPr="007B3551" w:rsidRDefault="00303205" w:rsidP="00303205">
      <w:pPr>
        <w:pStyle w:val="ListBullet"/>
        <w:tabs>
          <w:tab w:val="left" w:pos="1080"/>
        </w:tabs>
        <w:rPr>
          <w:rFonts w:cs="Arial"/>
        </w:rPr>
      </w:pPr>
      <w:r w:rsidRPr="007B3551">
        <w:rPr>
          <w:rFonts w:cs="Arial"/>
        </w:rPr>
        <w:t>While app</w:t>
      </w:r>
      <w:r w:rsidR="00276440">
        <w:rPr>
          <w:rFonts w:cs="Arial"/>
        </w:rPr>
        <w:t>licants may apply for up to $995</w:t>
      </w:r>
      <w:r w:rsidRPr="007B3551">
        <w:rPr>
          <w:rFonts w:cs="Arial"/>
        </w:rPr>
        <w:t xml:space="preserve">,000 per year, </w:t>
      </w:r>
      <w:r w:rsidR="00195879">
        <w:rPr>
          <w:rFonts w:cs="Arial"/>
        </w:rPr>
        <w:t>they</w:t>
      </w:r>
      <w:r w:rsidRPr="007B3551">
        <w:rPr>
          <w:rFonts w:cs="Arial"/>
        </w:rPr>
        <w:t xml:space="preserve"> may need a lesser amount to implement their proposals.</w:t>
      </w:r>
      <w:r w:rsidR="00764333" w:rsidRPr="007B3551">
        <w:rPr>
          <w:rFonts w:cs="Arial"/>
        </w:rPr>
        <w:t xml:space="preserve"> </w:t>
      </w:r>
      <w:r w:rsidRPr="007B3551">
        <w:rPr>
          <w:rFonts w:cs="Arial"/>
        </w:rPr>
        <w:t>Applicants are encouraged to apply only for the grant amount which they can reasonably expend based on the activities proposed in their application.</w:t>
      </w:r>
    </w:p>
    <w:p w14:paraId="23D45DC8" w14:textId="6CC74AD3" w:rsidR="0037741F" w:rsidRPr="007B3551" w:rsidRDefault="00340A56" w:rsidP="00AC34BE">
      <w:pPr>
        <w:tabs>
          <w:tab w:val="left" w:pos="1008"/>
        </w:tabs>
        <w:rPr>
          <w:rFonts w:cs="Arial"/>
          <w:b/>
          <w:bCs/>
        </w:rPr>
      </w:pPr>
      <w:r w:rsidRPr="007B3551">
        <w:rPr>
          <w:rStyle w:val="StyleBold"/>
          <w:rFonts w:cs="Arial"/>
        </w:rPr>
        <w:t>SAMHSA recipients</w:t>
      </w:r>
      <w:r w:rsidR="0037741F" w:rsidRPr="007B3551">
        <w:rPr>
          <w:rStyle w:val="StyleBold"/>
          <w:rFonts w:cs="Arial"/>
        </w:rPr>
        <w:t xml:space="preserve"> must </w:t>
      </w:r>
      <w:r w:rsidRPr="007B3551">
        <w:rPr>
          <w:rStyle w:val="StyleBold"/>
          <w:rFonts w:cs="Arial"/>
        </w:rPr>
        <w:t xml:space="preserve">also </w:t>
      </w:r>
      <w:r w:rsidR="0037741F" w:rsidRPr="007B3551">
        <w:rPr>
          <w:rStyle w:val="StyleBold"/>
          <w:rFonts w:cs="Arial"/>
        </w:rPr>
        <w:t xml:space="preserve">comply with SAMHSA’s standard funding restrictions, which are included in </w:t>
      </w:r>
      <w:hyperlink w:anchor="_Appendix_I_–_1" w:history="1">
        <w:r w:rsidR="0037741F" w:rsidRPr="00583F20">
          <w:rPr>
            <w:rStyle w:val="Hyperlink"/>
            <w:rFonts w:cs="Arial"/>
            <w:b/>
            <w:bCs/>
          </w:rPr>
          <w:t xml:space="preserve">Appendix </w:t>
        </w:r>
        <w:r w:rsidR="000B751D" w:rsidRPr="00583F20">
          <w:rPr>
            <w:rStyle w:val="Hyperlink"/>
            <w:rFonts w:cs="Arial"/>
            <w:b/>
            <w:bCs/>
          </w:rPr>
          <w:t>I</w:t>
        </w:r>
      </w:hyperlink>
      <w:r w:rsidR="0011677E" w:rsidRPr="007B3551">
        <w:rPr>
          <w:rStyle w:val="Hyperlink"/>
          <w:rFonts w:cs="Arial"/>
          <w:b/>
          <w:bCs/>
          <w:color w:val="auto"/>
          <w:u w:val="none"/>
        </w:rPr>
        <w:t>, Standard</w:t>
      </w:r>
      <w:r w:rsidR="0037741F" w:rsidRPr="007B3551">
        <w:rPr>
          <w:rStyle w:val="Hyperlink"/>
          <w:rFonts w:cs="Arial"/>
          <w:b/>
          <w:bCs/>
          <w:color w:val="auto"/>
          <w:u w:val="none"/>
        </w:rPr>
        <w:t xml:space="preserve"> Funding Restrictions. </w:t>
      </w:r>
      <w:bookmarkStart w:id="73" w:name="_3._REQUIRED_APPLICATION"/>
      <w:bookmarkEnd w:id="73"/>
    </w:p>
    <w:p w14:paraId="251E75F5" w14:textId="01869BA0" w:rsidR="0037741F" w:rsidRDefault="0037741F" w:rsidP="00AC34BE">
      <w:pPr>
        <w:pStyle w:val="Heading2"/>
        <w:tabs>
          <w:tab w:val="left" w:pos="1008"/>
        </w:tabs>
      </w:pPr>
      <w:bookmarkStart w:id="74" w:name="_Toc457552078"/>
      <w:bookmarkStart w:id="75" w:name="_Toc485307389"/>
      <w:bookmarkStart w:id="76" w:name="_Toc62119137"/>
      <w:r w:rsidRPr="007B3551">
        <w:t>4.</w:t>
      </w:r>
      <w:r w:rsidRPr="007B3551">
        <w:tab/>
        <w:t>INTERGOVERNMENTAL REVIEW (E.O. 12372) REQUIREMENTS</w:t>
      </w:r>
      <w:bookmarkEnd w:id="74"/>
      <w:bookmarkEnd w:id="75"/>
      <w:bookmarkEnd w:id="76"/>
    </w:p>
    <w:p w14:paraId="6524769E" w14:textId="6B5C2C12" w:rsidR="00792736" w:rsidRDefault="00195879" w:rsidP="00195879">
      <w:pPr>
        <w:tabs>
          <w:tab w:val="left" w:pos="1008"/>
        </w:tabs>
        <w:rPr>
          <w:rFonts w:cs="Arial"/>
        </w:rPr>
      </w:pPr>
      <w:r w:rsidRPr="00AC34BE">
        <w:rPr>
          <w:rFonts w:cs="Arial"/>
        </w:rPr>
        <w:t>All SAMHSA grant programs are covered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764333" w:rsidRPr="00AC34BE">
        <w:rPr>
          <w:rFonts w:cs="Arial"/>
        </w:rPr>
        <w:t xml:space="preserve"> </w:t>
      </w:r>
      <w:r w:rsidRPr="00AC34BE">
        <w:rPr>
          <w:rFonts w:cs="Arial"/>
        </w:rPr>
        <w:t>See</w:t>
      </w:r>
      <w:r w:rsidRPr="00AC34BE">
        <w:rPr>
          <w:rStyle w:val="Hyperlink"/>
          <w:rFonts w:cs="Arial"/>
          <w:color w:val="auto"/>
          <w:u w:val="none"/>
        </w:rPr>
        <w:t xml:space="preserve"> </w:t>
      </w:r>
      <w:hyperlink w:anchor="_Appendix_J_–" w:history="1">
        <w:r w:rsidRPr="00CA5AF8">
          <w:rPr>
            <w:rStyle w:val="Hyperlink"/>
            <w:rFonts w:cs="Arial"/>
          </w:rPr>
          <w:t>Appendix J</w:t>
        </w:r>
      </w:hyperlink>
      <w:r w:rsidRPr="00CA5AF8">
        <w:rPr>
          <w:rStyle w:val="Hyperlink"/>
          <w:rFonts w:cs="Arial"/>
          <w:color w:val="auto"/>
          <w:u w:val="none"/>
        </w:rPr>
        <w:t xml:space="preserve"> </w:t>
      </w:r>
      <w:r w:rsidRPr="00CA5AF8">
        <w:rPr>
          <w:rFonts w:cs="Arial"/>
        </w:rPr>
        <w:t>f</w:t>
      </w:r>
      <w:r w:rsidRPr="00AC34BE">
        <w:rPr>
          <w:rFonts w:cs="Arial"/>
        </w:rPr>
        <w:t>or additional information on these requirements as well as requirements for the Public Health System Impact Statement</w:t>
      </w:r>
      <w:r>
        <w:rPr>
          <w:rFonts w:cs="Arial"/>
        </w:rPr>
        <w:t xml:space="preserve"> (PHSIS)</w:t>
      </w:r>
      <w:r w:rsidRPr="00AC34BE">
        <w:rPr>
          <w:rFonts w:cs="Arial"/>
        </w:rPr>
        <w:t>.</w:t>
      </w:r>
      <w:r w:rsidR="00792736">
        <w:rPr>
          <w:rFonts w:cs="Arial"/>
        </w:rPr>
        <w:br w:type="page"/>
      </w:r>
    </w:p>
    <w:p w14:paraId="429D2B5E" w14:textId="77777777" w:rsidR="007E6EE1" w:rsidRPr="007B3551" w:rsidRDefault="00602069" w:rsidP="00AC34BE">
      <w:pPr>
        <w:pStyle w:val="Heading1"/>
        <w:tabs>
          <w:tab w:val="left" w:pos="1008"/>
        </w:tabs>
      </w:pPr>
      <w:bookmarkStart w:id="77" w:name="_6._OTHER_SUBMISSION"/>
      <w:bookmarkStart w:id="78" w:name="_V._APPLICATION_REVIEW"/>
      <w:bookmarkStart w:id="79" w:name="_Toc485307390"/>
      <w:bookmarkStart w:id="80" w:name="_Toc62119138"/>
      <w:bookmarkEnd w:id="64"/>
      <w:bookmarkEnd w:id="77"/>
      <w:bookmarkEnd w:id="78"/>
      <w:r w:rsidRPr="007B3551">
        <w:lastRenderedPageBreak/>
        <w:t>V</w:t>
      </w:r>
      <w:r w:rsidR="007E6EE1" w:rsidRPr="007B3551">
        <w:t>.</w:t>
      </w:r>
      <w:r w:rsidR="007E6EE1" w:rsidRPr="007B3551">
        <w:tab/>
        <w:t>APPLICATION REVIEW INFORMATION</w:t>
      </w:r>
      <w:bookmarkEnd w:id="79"/>
      <w:bookmarkEnd w:id="80"/>
    </w:p>
    <w:p w14:paraId="2295877F" w14:textId="77777777" w:rsidR="007E6EE1" w:rsidRPr="007B3551" w:rsidRDefault="007E6EE1" w:rsidP="00AC34BE">
      <w:pPr>
        <w:pStyle w:val="Heading2"/>
        <w:tabs>
          <w:tab w:val="left" w:pos="1008"/>
        </w:tabs>
      </w:pPr>
      <w:bookmarkStart w:id="81" w:name="_1._EVALUATION_CRITERIA"/>
      <w:bookmarkStart w:id="82" w:name="_Toc485307391"/>
      <w:bookmarkStart w:id="83" w:name="_Toc62119139"/>
      <w:bookmarkEnd w:id="81"/>
      <w:r w:rsidRPr="007B3551">
        <w:t>1.</w:t>
      </w:r>
      <w:r w:rsidRPr="007B3551">
        <w:tab/>
        <w:t>EVALUATION CRITERIA</w:t>
      </w:r>
      <w:bookmarkEnd w:id="82"/>
      <w:bookmarkEnd w:id="83"/>
    </w:p>
    <w:p w14:paraId="5D7BDE83" w14:textId="188DEEC3" w:rsidR="007E6EE1" w:rsidRPr="007B3551" w:rsidRDefault="007E6EE1" w:rsidP="00AC34BE">
      <w:pPr>
        <w:tabs>
          <w:tab w:val="left" w:pos="1008"/>
        </w:tabs>
        <w:rPr>
          <w:rFonts w:cs="Arial"/>
        </w:rPr>
      </w:pPr>
      <w:r w:rsidRPr="007B3551">
        <w:rPr>
          <w:rFonts w:cs="Arial"/>
        </w:rPr>
        <w:t>The Project Narrative describes what you intend to do with your project and includes the Evaluation Criteria in Sections A-E below.</w:t>
      </w:r>
      <w:r w:rsidR="00764333" w:rsidRPr="007B3551">
        <w:rPr>
          <w:rFonts w:cs="Arial"/>
        </w:rPr>
        <w:t xml:space="preserve"> </w:t>
      </w:r>
      <w:r w:rsidRPr="007B3551">
        <w:rPr>
          <w:rFonts w:cs="Arial"/>
        </w:rPr>
        <w:t xml:space="preserve">Your application will be reviewed and scored according to the </w:t>
      </w:r>
      <w:r w:rsidRPr="007B3551">
        <w:rPr>
          <w:rFonts w:cs="Arial"/>
          <w:u w:val="single"/>
        </w:rPr>
        <w:t>quality</w:t>
      </w:r>
      <w:r w:rsidRPr="007B3551">
        <w:rPr>
          <w:rFonts w:cs="Arial"/>
        </w:rPr>
        <w:t xml:space="preserve"> of your response to the requirements in Sections A-E.</w:t>
      </w:r>
      <w:r w:rsidR="00764333" w:rsidRPr="007B3551">
        <w:rPr>
          <w:rFonts w:cs="Arial"/>
        </w:rPr>
        <w:t xml:space="preserve"> </w:t>
      </w:r>
    </w:p>
    <w:p w14:paraId="74143D73" w14:textId="56812A5F" w:rsidR="007E6EE1" w:rsidRPr="007B3551" w:rsidRDefault="007E6EE1" w:rsidP="00AC34BE">
      <w:pPr>
        <w:pStyle w:val="ListBullet"/>
        <w:rPr>
          <w:rFonts w:cs="Arial"/>
        </w:rPr>
      </w:pPr>
      <w:r w:rsidRPr="007B3551">
        <w:rPr>
          <w:rFonts w:cs="Arial"/>
        </w:rPr>
        <w:t>In developing the Project Narrat</w:t>
      </w:r>
      <w:r w:rsidR="00757E8B" w:rsidRPr="007B3551">
        <w:rPr>
          <w:rFonts w:cs="Arial"/>
        </w:rPr>
        <w:t>ive section of your application,</w:t>
      </w:r>
      <w:r w:rsidRPr="007B3551">
        <w:rPr>
          <w:rFonts w:cs="Arial"/>
        </w:rPr>
        <w:t xml:space="preserve"> use these instructions, which have been tailored to this program.</w:t>
      </w:r>
      <w:r w:rsidR="00764333" w:rsidRPr="007B3551">
        <w:rPr>
          <w:rFonts w:cs="Arial"/>
        </w:rPr>
        <w:t xml:space="preserve"> </w:t>
      </w:r>
    </w:p>
    <w:p w14:paraId="47865A44" w14:textId="77777777" w:rsidR="007E6EE1" w:rsidRPr="007B3551" w:rsidRDefault="007E6EE1" w:rsidP="009A3133">
      <w:pPr>
        <w:pStyle w:val="ListBullet"/>
        <w:numPr>
          <w:ilvl w:val="0"/>
          <w:numId w:val="9"/>
        </w:numPr>
        <w:rPr>
          <w:rFonts w:cs="Arial"/>
        </w:rPr>
      </w:pPr>
      <w:r w:rsidRPr="007B3551">
        <w:rPr>
          <w:rFonts w:cs="Arial"/>
        </w:rPr>
        <w:t xml:space="preserve">The Project Narrative (Sections A-E) together may be no longer than </w:t>
      </w:r>
      <w:r w:rsidR="003701A6" w:rsidRPr="007B3551">
        <w:rPr>
          <w:rFonts w:cs="Arial"/>
          <w:b/>
        </w:rPr>
        <w:t>1</w:t>
      </w:r>
      <w:r w:rsidRPr="007B3551">
        <w:rPr>
          <w:rFonts w:cs="Arial"/>
          <w:b/>
        </w:rPr>
        <w:t>0 pages</w:t>
      </w:r>
      <w:r w:rsidRPr="007B3551">
        <w:rPr>
          <w:rFonts w:cs="Arial"/>
        </w:rPr>
        <w:t>.</w:t>
      </w:r>
    </w:p>
    <w:p w14:paraId="0841B55A" w14:textId="7DA94E67" w:rsidR="007E6EE1" w:rsidRPr="00195879" w:rsidRDefault="007E6EE1" w:rsidP="009A3133">
      <w:pPr>
        <w:pStyle w:val="ListBullet"/>
        <w:numPr>
          <w:ilvl w:val="0"/>
          <w:numId w:val="9"/>
        </w:numPr>
        <w:rPr>
          <w:rFonts w:cs="Arial"/>
        </w:rPr>
      </w:pPr>
      <w:r w:rsidRPr="00195879">
        <w:rPr>
          <w:rFonts w:cs="Arial"/>
        </w:rPr>
        <w:t>You must use the five sections/headings listed below in deve</w:t>
      </w:r>
      <w:r w:rsidR="00A1699A" w:rsidRPr="00195879">
        <w:rPr>
          <w:rFonts w:cs="Arial"/>
        </w:rPr>
        <w:t>loping your Project Narrative.</w:t>
      </w:r>
      <w:r w:rsidR="00764333" w:rsidRPr="00195879">
        <w:rPr>
          <w:rFonts w:cs="Arial"/>
        </w:rPr>
        <w:t xml:space="preserve"> </w:t>
      </w:r>
      <w:r w:rsidR="00AA3216" w:rsidRPr="00195879">
        <w:rPr>
          <w:rFonts w:cs="Arial"/>
          <w:b/>
        </w:rPr>
        <w:t xml:space="preserve">You </w:t>
      </w:r>
      <w:r w:rsidR="00AA3216" w:rsidRPr="00195879">
        <w:rPr>
          <w:rFonts w:cs="Arial"/>
          <w:b/>
          <w:u w:val="single"/>
        </w:rPr>
        <w:t>must</w:t>
      </w:r>
      <w:r w:rsidRPr="00195879">
        <w:rPr>
          <w:rFonts w:cs="Arial"/>
          <w:b/>
        </w:rPr>
        <w:t xml:space="preserve"> </w:t>
      </w:r>
      <w:r w:rsidR="00386AF5" w:rsidRPr="00195879">
        <w:rPr>
          <w:rFonts w:cs="Arial"/>
          <w:b/>
        </w:rPr>
        <w:t>indicate the Section letter and number in your response</w:t>
      </w:r>
      <w:r w:rsidR="00A661D7" w:rsidRPr="00195879">
        <w:rPr>
          <w:rFonts w:cs="Arial"/>
        </w:rPr>
        <w:t xml:space="preserve">, </w:t>
      </w:r>
      <w:r w:rsidR="00A661D7" w:rsidRPr="00195879">
        <w:rPr>
          <w:rFonts w:cs="Arial"/>
          <w:b/>
        </w:rPr>
        <w:t>i.e</w:t>
      </w:r>
      <w:r w:rsidR="00386AF5" w:rsidRPr="00195879">
        <w:rPr>
          <w:rStyle w:val="StyleListBulletBoldChar"/>
          <w:rFonts w:cs="Arial"/>
          <w:b w:val="0"/>
          <w:bCs w:val="0"/>
        </w:rPr>
        <w:t>.,</w:t>
      </w:r>
      <w:r w:rsidR="00386AF5" w:rsidRPr="00195879">
        <w:rPr>
          <w:rStyle w:val="StyleListBulletBoldChar"/>
          <w:rFonts w:cs="Arial"/>
          <w:bCs w:val="0"/>
        </w:rPr>
        <w:t xml:space="preserve"> type “A-1”, “A-2”, etc., before your response to each question.</w:t>
      </w:r>
      <w:r w:rsidR="00764333" w:rsidRPr="00195879">
        <w:rPr>
          <w:rFonts w:cs="Arial"/>
        </w:rPr>
        <w:t xml:space="preserve"> </w:t>
      </w:r>
      <w:r w:rsidR="00195879" w:rsidRPr="00195879">
        <w:rPr>
          <w:rFonts w:cs="Arial"/>
        </w:rPr>
        <w:t>You do not need to type the full criterion in each section. You only need to include the letter and number of the criterion.</w:t>
      </w:r>
      <w:r w:rsidR="00195879">
        <w:rPr>
          <w:rFonts w:cs="Arial"/>
        </w:rPr>
        <w:t xml:space="preserve"> </w:t>
      </w:r>
      <w:r w:rsidR="006E3E44" w:rsidRPr="00195879">
        <w:rPr>
          <w:rFonts w:cs="Arial"/>
        </w:rPr>
        <w:t>You may not combine two or more questions or refer to another section of the Project Narrative in your response, such as indicating that t</w:t>
      </w:r>
      <w:r w:rsidR="00FA4402" w:rsidRPr="00195879">
        <w:rPr>
          <w:rFonts w:cs="Arial"/>
        </w:rPr>
        <w:t>he response for B.2 is in C.1</w:t>
      </w:r>
      <w:r w:rsidR="00A1699A" w:rsidRPr="00195879">
        <w:rPr>
          <w:rFonts w:cs="Arial"/>
        </w:rPr>
        <w:t>.</w:t>
      </w:r>
      <w:r w:rsidR="00764333" w:rsidRPr="00195879">
        <w:rPr>
          <w:rFonts w:cs="Arial"/>
        </w:rPr>
        <w:t xml:space="preserve"> </w:t>
      </w:r>
      <w:r w:rsidR="006E3E44" w:rsidRPr="00195879">
        <w:rPr>
          <w:rFonts w:cs="Arial"/>
          <w:b/>
        </w:rPr>
        <w:t>Only information included in the appropriate numbered question will be considered by reviewers.</w:t>
      </w:r>
      <w:r w:rsidR="00764333" w:rsidRPr="00195879">
        <w:rPr>
          <w:rFonts w:cs="Arial"/>
        </w:rPr>
        <w:t xml:space="preserve"> </w:t>
      </w:r>
      <w:r w:rsidRPr="00195879">
        <w:rPr>
          <w:rFonts w:cs="Arial"/>
        </w:rPr>
        <w:t>Your application will be scored according to how well you address the requirements for each sec</w:t>
      </w:r>
      <w:r w:rsidR="00715C5E" w:rsidRPr="00195879">
        <w:rPr>
          <w:rFonts w:cs="Arial"/>
        </w:rPr>
        <w:t>tion of the Project Narrative.</w:t>
      </w:r>
    </w:p>
    <w:p w14:paraId="5BD6FE95" w14:textId="510F8F7F" w:rsidR="007E6EE1" w:rsidRPr="007B3551" w:rsidRDefault="007E6EE1" w:rsidP="009A3133">
      <w:pPr>
        <w:pStyle w:val="ListBullet"/>
        <w:numPr>
          <w:ilvl w:val="0"/>
          <w:numId w:val="13"/>
        </w:numPr>
        <w:rPr>
          <w:rFonts w:cs="Arial"/>
        </w:rPr>
      </w:pPr>
      <w:r w:rsidRPr="007B3551">
        <w:rPr>
          <w:rFonts w:cs="Arial"/>
        </w:rPr>
        <w:t>The number of points after each heading is the maximum number of points a review committee may assign to that sect</w:t>
      </w:r>
      <w:r w:rsidR="00A1699A" w:rsidRPr="007B3551">
        <w:rPr>
          <w:rFonts w:cs="Arial"/>
        </w:rPr>
        <w:t>ion of your Project Narrative.</w:t>
      </w:r>
      <w:r w:rsidR="00764333" w:rsidRPr="007B3551">
        <w:rPr>
          <w:rFonts w:cs="Arial"/>
        </w:rPr>
        <w:t xml:space="preserve"> </w:t>
      </w:r>
      <w:r w:rsidRPr="007B3551">
        <w:rPr>
          <w:rFonts w:cs="Arial"/>
        </w:rPr>
        <w:t xml:space="preserve">Although scoring weights are not assigned to individual </w:t>
      </w:r>
      <w:r w:rsidR="006341BF" w:rsidRPr="007B3551">
        <w:rPr>
          <w:rFonts w:cs="Arial"/>
        </w:rPr>
        <w:t>questions</w:t>
      </w:r>
      <w:r w:rsidRPr="007B3551">
        <w:rPr>
          <w:rFonts w:cs="Arial"/>
        </w:rPr>
        <w:t xml:space="preserve">, </w:t>
      </w:r>
      <w:r w:rsidR="00BA5B18" w:rsidRPr="007B3551">
        <w:rPr>
          <w:rFonts w:cs="Arial"/>
        </w:rPr>
        <w:t xml:space="preserve">each </w:t>
      </w:r>
      <w:r w:rsidR="00157DEC" w:rsidRPr="007B3551">
        <w:rPr>
          <w:rFonts w:cs="Arial"/>
        </w:rPr>
        <w:t>question</w:t>
      </w:r>
      <w:r w:rsidR="00BA5B18" w:rsidRPr="007B3551">
        <w:rPr>
          <w:rFonts w:cs="Arial"/>
        </w:rPr>
        <w:t xml:space="preserve"> is assessed in deriving the overall Section score.</w:t>
      </w:r>
    </w:p>
    <w:p w14:paraId="61F17F81" w14:textId="77777777" w:rsidR="00FA4402" w:rsidRPr="007B3551" w:rsidRDefault="00FA4402" w:rsidP="00FA4402">
      <w:pPr>
        <w:keepNext/>
        <w:outlineLvl w:val="2"/>
        <w:rPr>
          <w:rFonts w:cs="Arial"/>
          <w:szCs w:val="26"/>
        </w:rPr>
      </w:pPr>
      <w:bookmarkStart w:id="84" w:name="_Section_A:_"/>
      <w:bookmarkStart w:id="85" w:name="_Toc197933217"/>
      <w:bookmarkStart w:id="86" w:name="_Toc228844885"/>
      <w:bookmarkStart w:id="87" w:name="_Toc265249662"/>
      <w:bookmarkStart w:id="88" w:name="_Toc266262539"/>
      <w:bookmarkStart w:id="89" w:name="_Toc266802924"/>
      <w:bookmarkEnd w:id="84"/>
      <w:r w:rsidRPr="007B3551">
        <w:rPr>
          <w:rFonts w:cs="Arial"/>
          <w:b/>
          <w:bCs/>
          <w:szCs w:val="26"/>
        </w:rPr>
        <w:t xml:space="preserve">Section A: </w:t>
      </w:r>
      <w:r w:rsidRPr="007B3551">
        <w:rPr>
          <w:rFonts w:cs="Arial"/>
          <w:b/>
          <w:bCs/>
          <w:szCs w:val="26"/>
        </w:rPr>
        <w:tab/>
        <w:t>Population of Focus and Statement of Need (10 points – approximately 1 page)</w:t>
      </w:r>
    </w:p>
    <w:p w14:paraId="08B56EDA" w14:textId="4533284D" w:rsidR="00FA4402" w:rsidRPr="007B3551" w:rsidRDefault="00FA4402" w:rsidP="009A3133">
      <w:pPr>
        <w:numPr>
          <w:ilvl w:val="0"/>
          <w:numId w:val="45"/>
        </w:numPr>
        <w:spacing w:after="200"/>
        <w:rPr>
          <w:rFonts w:cs="Arial"/>
          <w:szCs w:val="24"/>
        </w:rPr>
      </w:pPr>
      <w:r w:rsidRPr="007B3551">
        <w:rPr>
          <w:rFonts w:cs="Arial"/>
          <w:szCs w:val="24"/>
        </w:rPr>
        <w:t xml:space="preserve">Identify </w:t>
      </w:r>
      <w:r w:rsidR="00195879">
        <w:rPr>
          <w:rFonts w:cs="Arial"/>
          <w:szCs w:val="24"/>
        </w:rPr>
        <w:t xml:space="preserve">and describe </w:t>
      </w:r>
      <w:r w:rsidRPr="007B3551">
        <w:rPr>
          <w:rFonts w:cs="Arial"/>
          <w:szCs w:val="24"/>
        </w:rPr>
        <w:t xml:space="preserve">your population(s) of focus and the </w:t>
      </w:r>
      <w:r w:rsidR="003D0C03" w:rsidRPr="007B3551">
        <w:rPr>
          <w:rFonts w:cs="Arial"/>
          <w:szCs w:val="24"/>
        </w:rPr>
        <w:t xml:space="preserve">geographic catchment area </w:t>
      </w:r>
      <w:r w:rsidR="003D0C03" w:rsidRPr="0024536E">
        <w:rPr>
          <w:rFonts w:cs="Arial"/>
          <w:szCs w:val="24"/>
        </w:rPr>
        <w:t xml:space="preserve">where </w:t>
      </w:r>
      <w:r w:rsidRPr="0024536E">
        <w:rPr>
          <w:rFonts w:cs="Arial"/>
          <w:szCs w:val="24"/>
        </w:rPr>
        <w:t xml:space="preserve">services will be delivered. </w:t>
      </w:r>
      <w:r w:rsidR="00A6324F" w:rsidRPr="0024536E">
        <w:rPr>
          <w:rFonts w:cs="Arial"/>
          <w:szCs w:val="24"/>
        </w:rPr>
        <w:t>Clearly specify if your project will be implemented in a pediatric health</w:t>
      </w:r>
      <w:r w:rsidR="0024536E" w:rsidRPr="0024536E">
        <w:rPr>
          <w:rFonts w:cs="Arial"/>
          <w:szCs w:val="24"/>
        </w:rPr>
        <w:t xml:space="preserve"> </w:t>
      </w:r>
      <w:r w:rsidR="00A6324F" w:rsidRPr="0024536E">
        <w:rPr>
          <w:rFonts w:cs="Arial"/>
          <w:szCs w:val="24"/>
        </w:rPr>
        <w:t>care setting.</w:t>
      </w:r>
      <w:r w:rsidR="00764333" w:rsidRPr="0024536E">
        <w:rPr>
          <w:rFonts w:cs="Arial"/>
          <w:szCs w:val="24"/>
        </w:rPr>
        <w:t xml:space="preserve"> </w:t>
      </w:r>
      <w:r w:rsidR="0024536E" w:rsidRPr="0024536E">
        <w:rPr>
          <w:rFonts w:cs="Arial"/>
          <w:szCs w:val="24"/>
        </w:rPr>
        <w:t>Applicants proposing to implement</w:t>
      </w:r>
      <w:r w:rsidR="0024536E" w:rsidRPr="0011199B">
        <w:rPr>
          <w:rFonts w:cs="Arial"/>
          <w:szCs w:val="24"/>
        </w:rPr>
        <w:t xml:space="preserve"> this project in a p</w:t>
      </w:r>
      <w:r w:rsidR="0024536E" w:rsidRPr="0024536E">
        <w:rPr>
          <w:rFonts w:cs="Arial"/>
          <w:szCs w:val="24"/>
        </w:rPr>
        <w:t xml:space="preserve">ediatric health care </w:t>
      </w:r>
      <w:r w:rsidR="0024536E" w:rsidRPr="0011199B">
        <w:rPr>
          <w:rFonts w:cs="Arial"/>
          <w:szCs w:val="24"/>
        </w:rPr>
        <w:t xml:space="preserve">setting must be a </w:t>
      </w:r>
      <w:r w:rsidR="0024536E" w:rsidRPr="0024536E">
        <w:rPr>
          <w:rFonts w:cs="Arial"/>
          <w:szCs w:val="24"/>
        </w:rPr>
        <w:t>provider of primary health care to individuals under the age of 21 years.</w:t>
      </w:r>
      <w:r w:rsidR="0024536E">
        <w:rPr>
          <w:rFonts w:cs="Arial"/>
          <w:szCs w:val="24"/>
        </w:rPr>
        <w:t xml:space="preserve"> </w:t>
      </w:r>
    </w:p>
    <w:p w14:paraId="5A3F3681" w14:textId="24ED2D98" w:rsidR="00735E7D" w:rsidRDefault="00FA4402" w:rsidP="00B44F48">
      <w:pPr>
        <w:numPr>
          <w:ilvl w:val="0"/>
          <w:numId w:val="45"/>
        </w:numPr>
        <w:spacing w:after="200"/>
        <w:rPr>
          <w:rFonts w:cs="Arial"/>
        </w:rPr>
      </w:pPr>
      <w:r w:rsidRPr="007B3551">
        <w:rPr>
          <w:rFonts w:cs="Arial"/>
        </w:rPr>
        <w:t>Describe the extent of the problem in the catchment area, including service gaps, and document the extent of the need (i.e., current prevalence rates or incidence data) for the population(s) of focus identified in your response to A.1.</w:t>
      </w:r>
      <w:r w:rsidR="00764333" w:rsidRPr="007B3551">
        <w:rPr>
          <w:rFonts w:cs="Arial"/>
        </w:rPr>
        <w:t xml:space="preserve"> </w:t>
      </w:r>
      <w:r w:rsidRPr="007B3551">
        <w:rPr>
          <w:rFonts w:cs="Arial"/>
        </w:rPr>
        <w:t>Identify the source of the data.</w:t>
      </w:r>
      <w:r w:rsidR="00764333" w:rsidRPr="007B3551">
        <w:rPr>
          <w:rFonts w:cs="Arial"/>
        </w:rPr>
        <w:t xml:space="preserve"> </w:t>
      </w:r>
      <w:r w:rsidR="00735E7D">
        <w:rPr>
          <w:rFonts w:cs="Arial"/>
        </w:rPr>
        <w:br w:type="page"/>
      </w:r>
    </w:p>
    <w:p w14:paraId="73DE52FD" w14:textId="20A0F762" w:rsidR="00FA4402" w:rsidRPr="007B3551" w:rsidRDefault="00FA4402" w:rsidP="00FA4402">
      <w:pPr>
        <w:keepNext/>
        <w:outlineLvl w:val="2"/>
        <w:rPr>
          <w:rFonts w:cs="Arial"/>
          <w:b/>
          <w:bCs/>
          <w:szCs w:val="26"/>
        </w:rPr>
      </w:pPr>
      <w:bookmarkStart w:id="90" w:name="_Section_B:_Proposed"/>
      <w:bookmarkStart w:id="91" w:name="_Section_B:_"/>
      <w:bookmarkStart w:id="92" w:name="_Toc197933214"/>
      <w:bookmarkEnd w:id="90"/>
      <w:bookmarkEnd w:id="91"/>
      <w:r w:rsidRPr="007B3551">
        <w:rPr>
          <w:rFonts w:cs="Arial"/>
          <w:b/>
          <w:bCs/>
          <w:szCs w:val="26"/>
        </w:rPr>
        <w:lastRenderedPageBreak/>
        <w:t xml:space="preserve">Section B: </w:t>
      </w:r>
      <w:r w:rsidRPr="007B3551">
        <w:rPr>
          <w:rFonts w:cs="Arial"/>
          <w:b/>
          <w:bCs/>
          <w:szCs w:val="26"/>
        </w:rPr>
        <w:tab/>
        <w:t>Proposed Implementation Approach (30 points – approximately 5 pages)</w:t>
      </w:r>
      <w:bookmarkEnd w:id="92"/>
      <w:r w:rsidRPr="007B3551">
        <w:rPr>
          <w:rFonts w:cs="Arial"/>
          <w:b/>
          <w:bCs/>
          <w:szCs w:val="26"/>
        </w:rPr>
        <w:t xml:space="preserve"> </w:t>
      </w:r>
    </w:p>
    <w:p w14:paraId="6E508300" w14:textId="67748613" w:rsidR="00195879" w:rsidRPr="00195879" w:rsidRDefault="00FA4402" w:rsidP="009A3133">
      <w:pPr>
        <w:numPr>
          <w:ilvl w:val="0"/>
          <w:numId w:val="24"/>
        </w:numPr>
        <w:spacing w:after="200"/>
        <w:ind w:left="360"/>
        <w:rPr>
          <w:rFonts w:cs="Arial"/>
          <w:szCs w:val="24"/>
        </w:rPr>
      </w:pPr>
      <w:r w:rsidRPr="00195879">
        <w:rPr>
          <w:rFonts w:cs="Arial"/>
          <w:szCs w:val="24"/>
        </w:rPr>
        <w:t xml:space="preserve">Describe the goals and </w:t>
      </w:r>
      <w:r w:rsidR="00195879" w:rsidRPr="00195879">
        <w:rPr>
          <w:rFonts w:cs="Arial"/>
          <w:szCs w:val="24"/>
          <w:u w:val="single"/>
        </w:rPr>
        <w:t>measurable</w:t>
      </w:r>
      <w:r w:rsidR="00195879" w:rsidRPr="00195879">
        <w:rPr>
          <w:rFonts w:cs="Arial"/>
          <w:szCs w:val="24"/>
        </w:rPr>
        <w:t xml:space="preserve"> </w:t>
      </w:r>
      <w:r w:rsidRPr="00195879">
        <w:rPr>
          <w:rFonts w:cs="Arial"/>
          <w:szCs w:val="24"/>
        </w:rPr>
        <w:t xml:space="preserve">objectives (see </w:t>
      </w:r>
      <w:hyperlink w:anchor="_Appendix_F:_" w:history="1">
        <w:r w:rsidRPr="001B251E">
          <w:rPr>
            <w:rStyle w:val="Hyperlink"/>
            <w:rFonts w:cs="Arial"/>
            <w:szCs w:val="24"/>
          </w:rPr>
          <w:t xml:space="preserve">Appendix </w:t>
        </w:r>
        <w:r w:rsidR="006A771D" w:rsidRPr="001B251E">
          <w:rPr>
            <w:rStyle w:val="Hyperlink"/>
            <w:rFonts w:cs="Arial"/>
            <w:szCs w:val="24"/>
          </w:rPr>
          <w:t>E</w:t>
        </w:r>
      </w:hyperlink>
      <w:r w:rsidRPr="00195879">
        <w:rPr>
          <w:rFonts w:cs="Arial"/>
          <w:szCs w:val="24"/>
        </w:rPr>
        <w:t>) of the proposed project and align them with the Statement of Need described in A.2.</w:t>
      </w:r>
      <w:r w:rsidR="00764333" w:rsidRPr="00195879">
        <w:rPr>
          <w:rFonts w:cs="Arial"/>
          <w:szCs w:val="24"/>
        </w:rPr>
        <w:t xml:space="preserve"> </w:t>
      </w:r>
      <w:r w:rsidR="00195879" w:rsidRPr="00195879">
        <w:rPr>
          <w:rFonts w:cs="Arial"/>
          <w:szCs w:val="24"/>
        </w:rPr>
        <w:t>Provide the following table:</w:t>
      </w:r>
    </w:p>
    <w:tbl>
      <w:tblPr>
        <w:tblStyle w:val="TableGrid"/>
        <w:tblW w:w="0" w:type="auto"/>
        <w:tblInd w:w="360" w:type="dxa"/>
        <w:tblLook w:val="04A0" w:firstRow="1" w:lastRow="0" w:firstColumn="1" w:lastColumn="0" w:noHBand="0" w:noVBand="1"/>
      </w:tblPr>
      <w:tblGrid>
        <w:gridCol w:w="1497"/>
        <w:gridCol w:w="1497"/>
        <w:gridCol w:w="1496"/>
        <w:gridCol w:w="1496"/>
        <w:gridCol w:w="1497"/>
        <w:gridCol w:w="1497"/>
      </w:tblGrid>
      <w:tr w:rsidR="00195879" w:rsidRPr="00195879" w14:paraId="265CC76B" w14:textId="77777777" w:rsidTr="001349C0">
        <w:tc>
          <w:tcPr>
            <w:tcW w:w="8990" w:type="dxa"/>
            <w:gridSpan w:val="6"/>
            <w:tcBorders>
              <w:top w:val="single" w:sz="8" w:space="0" w:color="000000"/>
              <w:left w:val="single" w:sz="8" w:space="0" w:color="000000"/>
              <w:right w:val="single" w:sz="8" w:space="0" w:color="000000"/>
            </w:tcBorders>
          </w:tcPr>
          <w:p w14:paraId="21BE8E10" w14:textId="77777777" w:rsidR="00195879" w:rsidRPr="00195879" w:rsidRDefault="00195879" w:rsidP="001349C0">
            <w:pPr>
              <w:spacing w:after="200"/>
              <w:jc w:val="center"/>
              <w:rPr>
                <w:rFonts w:cs="Arial"/>
                <w:b/>
                <w:bCs/>
                <w:szCs w:val="24"/>
              </w:rPr>
            </w:pPr>
            <w:r w:rsidRPr="00195879">
              <w:rPr>
                <w:rFonts w:cs="Arial"/>
                <w:b/>
                <w:bCs/>
                <w:szCs w:val="24"/>
              </w:rPr>
              <w:t>Number of Unduplicated Individuals to be Served with Grant Funds</w:t>
            </w:r>
          </w:p>
        </w:tc>
      </w:tr>
      <w:tr w:rsidR="00195879" w14:paraId="0259E5CB" w14:textId="77777777" w:rsidTr="001349C0">
        <w:tc>
          <w:tcPr>
            <w:tcW w:w="1498" w:type="dxa"/>
            <w:tcBorders>
              <w:top w:val="single" w:sz="8" w:space="0" w:color="000000"/>
              <w:left w:val="single" w:sz="8" w:space="0" w:color="000000"/>
              <w:bottom w:val="single" w:sz="8" w:space="0" w:color="000000"/>
              <w:right w:val="single" w:sz="8" w:space="0" w:color="000000"/>
            </w:tcBorders>
          </w:tcPr>
          <w:p w14:paraId="505B11E9" w14:textId="77777777" w:rsidR="00195879" w:rsidRPr="00195879" w:rsidRDefault="00195879" w:rsidP="001349C0">
            <w:pPr>
              <w:spacing w:after="200"/>
              <w:jc w:val="center"/>
              <w:rPr>
                <w:rFonts w:cs="Arial"/>
                <w:szCs w:val="24"/>
              </w:rPr>
            </w:pPr>
            <w:r w:rsidRPr="00195879">
              <w:rPr>
                <w:rFonts w:cs="Arial"/>
                <w:szCs w:val="24"/>
              </w:rPr>
              <w:t>Year 1</w:t>
            </w:r>
          </w:p>
        </w:tc>
        <w:tc>
          <w:tcPr>
            <w:tcW w:w="1498" w:type="dxa"/>
            <w:tcBorders>
              <w:top w:val="single" w:sz="8" w:space="0" w:color="000000"/>
              <w:left w:val="single" w:sz="8" w:space="0" w:color="000000"/>
              <w:bottom w:val="single" w:sz="8" w:space="0" w:color="000000"/>
              <w:right w:val="single" w:sz="8" w:space="0" w:color="000000"/>
            </w:tcBorders>
          </w:tcPr>
          <w:p w14:paraId="50CB00C5" w14:textId="77777777" w:rsidR="00195879" w:rsidRPr="00195879" w:rsidRDefault="00195879" w:rsidP="001349C0">
            <w:pPr>
              <w:spacing w:after="200"/>
              <w:jc w:val="center"/>
              <w:rPr>
                <w:rFonts w:cs="Arial"/>
                <w:szCs w:val="24"/>
              </w:rPr>
            </w:pPr>
            <w:r w:rsidRPr="00195879">
              <w:rPr>
                <w:rFonts w:cs="Arial"/>
                <w:szCs w:val="24"/>
              </w:rPr>
              <w:t>Year 2</w:t>
            </w:r>
          </w:p>
        </w:tc>
        <w:tc>
          <w:tcPr>
            <w:tcW w:w="1498" w:type="dxa"/>
            <w:tcBorders>
              <w:top w:val="single" w:sz="8" w:space="0" w:color="000000"/>
              <w:left w:val="single" w:sz="8" w:space="0" w:color="000000"/>
              <w:bottom w:val="single" w:sz="8" w:space="0" w:color="000000"/>
              <w:right w:val="single" w:sz="8" w:space="0" w:color="000000"/>
            </w:tcBorders>
          </w:tcPr>
          <w:p w14:paraId="16E95957" w14:textId="77777777" w:rsidR="00195879" w:rsidRPr="00195879" w:rsidRDefault="00195879" w:rsidP="001349C0">
            <w:pPr>
              <w:spacing w:after="200"/>
              <w:jc w:val="center"/>
              <w:rPr>
                <w:rFonts w:cs="Arial"/>
                <w:szCs w:val="24"/>
              </w:rPr>
            </w:pPr>
            <w:r w:rsidRPr="00195879">
              <w:rPr>
                <w:rFonts w:cs="Arial"/>
                <w:szCs w:val="24"/>
              </w:rPr>
              <w:t>Year 3</w:t>
            </w:r>
          </w:p>
        </w:tc>
        <w:tc>
          <w:tcPr>
            <w:tcW w:w="1498" w:type="dxa"/>
            <w:tcBorders>
              <w:top w:val="single" w:sz="8" w:space="0" w:color="000000"/>
              <w:left w:val="single" w:sz="8" w:space="0" w:color="000000"/>
              <w:bottom w:val="single" w:sz="8" w:space="0" w:color="000000"/>
              <w:right w:val="single" w:sz="8" w:space="0" w:color="000000"/>
            </w:tcBorders>
          </w:tcPr>
          <w:p w14:paraId="111514EF" w14:textId="77777777" w:rsidR="00195879" w:rsidRPr="00195879" w:rsidRDefault="00195879" w:rsidP="001349C0">
            <w:pPr>
              <w:spacing w:after="200"/>
              <w:jc w:val="center"/>
              <w:rPr>
                <w:rFonts w:cs="Arial"/>
                <w:szCs w:val="24"/>
              </w:rPr>
            </w:pPr>
            <w:r w:rsidRPr="00195879">
              <w:rPr>
                <w:rFonts w:cs="Arial"/>
                <w:szCs w:val="24"/>
              </w:rPr>
              <w:t>Year 4</w:t>
            </w:r>
          </w:p>
        </w:tc>
        <w:tc>
          <w:tcPr>
            <w:tcW w:w="1499" w:type="dxa"/>
            <w:tcBorders>
              <w:top w:val="single" w:sz="8" w:space="0" w:color="000000"/>
              <w:left w:val="single" w:sz="8" w:space="0" w:color="000000"/>
              <w:bottom w:val="single" w:sz="8" w:space="0" w:color="000000"/>
              <w:right w:val="single" w:sz="8" w:space="0" w:color="000000"/>
            </w:tcBorders>
          </w:tcPr>
          <w:p w14:paraId="70D0BC62" w14:textId="77777777" w:rsidR="00195879" w:rsidRPr="00195879" w:rsidRDefault="00195879" w:rsidP="001349C0">
            <w:pPr>
              <w:spacing w:after="200"/>
              <w:jc w:val="center"/>
              <w:rPr>
                <w:rFonts w:cs="Arial"/>
                <w:szCs w:val="24"/>
              </w:rPr>
            </w:pPr>
            <w:r w:rsidRPr="00195879">
              <w:rPr>
                <w:rFonts w:cs="Arial"/>
                <w:szCs w:val="24"/>
              </w:rPr>
              <w:t>Year 5</w:t>
            </w:r>
          </w:p>
        </w:tc>
        <w:tc>
          <w:tcPr>
            <w:tcW w:w="1499" w:type="dxa"/>
            <w:tcBorders>
              <w:top w:val="single" w:sz="8" w:space="0" w:color="000000"/>
              <w:left w:val="single" w:sz="8" w:space="0" w:color="000000"/>
              <w:bottom w:val="single" w:sz="8" w:space="0" w:color="000000"/>
              <w:right w:val="single" w:sz="8" w:space="0" w:color="000000"/>
            </w:tcBorders>
          </w:tcPr>
          <w:p w14:paraId="12D7F836" w14:textId="77777777" w:rsidR="00195879" w:rsidRDefault="00195879" w:rsidP="001349C0">
            <w:pPr>
              <w:spacing w:after="200"/>
              <w:jc w:val="center"/>
              <w:rPr>
                <w:rFonts w:cs="Arial"/>
                <w:szCs w:val="24"/>
              </w:rPr>
            </w:pPr>
            <w:r w:rsidRPr="00195879">
              <w:rPr>
                <w:rFonts w:cs="Arial"/>
                <w:szCs w:val="24"/>
              </w:rPr>
              <w:t>Total</w:t>
            </w:r>
          </w:p>
        </w:tc>
      </w:tr>
      <w:tr w:rsidR="00195879" w14:paraId="30C71E2B" w14:textId="77777777" w:rsidTr="001349C0">
        <w:tc>
          <w:tcPr>
            <w:tcW w:w="1498" w:type="dxa"/>
            <w:tcBorders>
              <w:top w:val="single" w:sz="8" w:space="0" w:color="000000"/>
              <w:left w:val="single" w:sz="8" w:space="0" w:color="000000"/>
              <w:bottom w:val="single" w:sz="8" w:space="0" w:color="000000"/>
              <w:right w:val="single" w:sz="8" w:space="0" w:color="000000"/>
            </w:tcBorders>
          </w:tcPr>
          <w:p w14:paraId="4DD15CBC" w14:textId="77777777" w:rsidR="00195879" w:rsidRDefault="00195879" w:rsidP="001349C0">
            <w:pPr>
              <w:spacing w:after="20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73DF76C8" w14:textId="77777777" w:rsidR="00195879" w:rsidRDefault="00195879" w:rsidP="001349C0">
            <w:pPr>
              <w:spacing w:after="20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5EDCC95F" w14:textId="77777777" w:rsidR="00195879" w:rsidRDefault="00195879" w:rsidP="001349C0">
            <w:pPr>
              <w:spacing w:after="20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57261EF2" w14:textId="77777777" w:rsidR="00195879" w:rsidRDefault="00195879" w:rsidP="001349C0">
            <w:pPr>
              <w:spacing w:after="20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6C7E1728" w14:textId="77777777" w:rsidR="00195879" w:rsidRDefault="00195879" w:rsidP="001349C0">
            <w:pPr>
              <w:spacing w:after="20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3C4B534A" w14:textId="77777777" w:rsidR="00195879" w:rsidRDefault="00195879" w:rsidP="001349C0">
            <w:pPr>
              <w:spacing w:after="200"/>
              <w:rPr>
                <w:rFonts w:cs="Arial"/>
                <w:szCs w:val="24"/>
              </w:rPr>
            </w:pPr>
          </w:p>
        </w:tc>
      </w:tr>
    </w:tbl>
    <w:p w14:paraId="54F47340" w14:textId="6482D528" w:rsidR="00FA4402" w:rsidRPr="007B3551" w:rsidRDefault="00FA4402" w:rsidP="00C81520">
      <w:pPr>
        <w:numPr>
          <w:ilvl w:val="0"/>
          <w:numId w:val="24"/>
        </w:numPr>
        <w:spacing w:before="240" w:after="200"/>
        <w:ind w:left="360"/>
        <w:rPr>
          <w:rFonts w:cs="Arial"/>
          <w:szCs w:val="24"/>
        </w:rPr>
      </w:pPr>
      <w:r w:rsidRPr="007B3551">
        <w:rPr>
          <w:rFonts w:cs="Arial"/>
          <w:szCs w:val="24"/>
        </w:rPr>
        <w:t xml:space="preserve">Describe how you will implement the Required Activities </w:t>
      </w:r>
      <w:r w:rsidR="00195879">
        <w:rPr>
          <w:rFonts w:cs="Arial"/>
          <w:szCs w:val="24"/>
        </w:rPr>
        <w:t>in</w:t>
      </w:r>
      <w:r w:rsidRPr="007B3551">
        <w:rPr>
          <w:rFonts w:cs="Arial"/>
          <w:szCs w:val="24"/>
        </w:rPr>
        <w:t xml:space="preserve"> </w:t>
      </w:r>
      <w:r w:rsidRPr="004F7894">
        <w:rPr>
          <w:rFonts w:cs="Arial"/>
          <w:szCs w:val="24"/>
        </w:rPr>
        <w:t xml:space="preserve">Section </w:t>
      </w:r>
      <w:r w:rsidR="001E5EB6" w:rsidRPr="004F7894">
        <w:rPr>
          <w:rFonts w:cs="Arial"/>
          <w:szCs w:val="24"/>
        </w:rPr>
        <w:t>I</w:t>
      </w:r>
      <w:r w:rsidR="00195879">
        <w:rPr>
          <w:rFonts w:cs="Arial"/>
          <w:szCs w:val="24"/>
        </w:rPr>
        <w:t>.1</w:t>
      </w:r>
      <w:r w:rsidR="00715C5E" w:rsidRPr="007B3551">
        <w:rPr>
          <w:rFonts w:cs="Arial"/>
          <w:szCs w:val="24"/>
        </w:rPr>
        <w:t>.</w:t>
      </w:r>
      <w:r w:rsidR="00764333" w:rsidRPr="007B3551">
        <w:rPr>
          <w:rFonts w:cs="Arial"/>
          <w:szCs w:val="24"/>
        </w:rPr>
        <w:t xml:space="preserve"> </w:t>
      </w:r>
      <w:r w:rsidR="002422EC" w:rsidRPr="007B3551">
        <w:rPr>
          <w:rFonts w:cs="Arial"/>
        </w:rPr>
        <w:t>If you plan to use grant funds for infrastructure development, describe the infrastructure changes you plan to implement and how they will enhance/improve service effectiveness.</w:t>
      </w:r>
    </w:p>
    <w:p w14:paraId="40F63EE8" w14:textId="5934EB1B" w:rsidR="00FA4402" w:rsidRPr="007B3551" w:rsidRDefault="00FA4402" w:rsidP="009A3133">
      <w:pPr>
        <w:numPr>
          <w:ilvl w:val="0"/>
          <w:numId w:val="33"/>
        </w:numPr>
        <w:spacing w:after="200"/>
        <w:ind w:left="360"/>
        <w:rPr>
          <w:rFonts w:cs="Arial"/>
          <w:szCs w:val="24"/>
        </w:rPr>
      </w:pPr>
      <w:r w:rsidRPr="007B3551">
        <w:rPr>
          <w:rFonts w:cs="Arial"/>
          <w:color w:val="000000"/>
          <w:szCs w:val="24"/>
        </w:rPr>
        <w:t>Provide a chart or g</w:t>
      </w:r>
      <w:r w:rsidR="000F5F70" w:rsidRPr="007B3551">
        <w:rPr>
          <w:rFonts w:cs="Arial"/>
          <w:color w:val="000000"/>
          <w:szCs w:val="24"/>
        </w:rPr>
        <w:t>raph depicting a realistic time</w:t>
      </w:r>
      <w:r w:rsidRPr="007B3551">
        <w:rPr>
          <w:rFonts w:cs="Arial"/>
          <w:color w:val="000000"/>
          <w:szCs w:val="24"/>
        </w:rPr>
        <w:t>line for the entire</w:t>
      </w:r>
      <w:r w:rsidR="00715C5E" w:rsidRPr="007B3551">
        <w:rPr>
          <w:rFonts w:cs="Arial"/>
          <w:color w:val="000000"/>
          <w:szCs w:val="24"/>
        </w:rPr>
        <w:t xml:space="preserve"> five </w:t>
      </w:r>
      <w:r w:rsidRPr="007B3551">
        <w:rPr>
          <w:rFonts w:cs="Arial"/>
          <w:color w:val="000000"/>
          <w:szCs w:val="24"/>
        </w:rPr>
        <w:t>years of the project period showing dates, key activities, and responsible staff.</w:t>
      </w:r>
      <w:r w:rsidR="00764333" w:rsidRPr="007B3551">
        <w:rPr>
          <w:rFonts w:cs="Arial"/>
          <w:color w:val="000000"/>
          <w:szCs w:val="24"/>
        </w:rPr>
        <w:t xml:space="preserve"> </w:t>
      </w:r>
      <w:r w:rsidRPr="007B3551">
        <w:rPr>
          <w:rFonts w:cs="Arial"/>
          <w:color w:val="000000"/>
          <w:szCs w:val="24"/>
        </w:rPr>
        <w:t xml:space="preserve">These key activities must include the requirements outlined </w:t>
      </w:r>
      <w:r w:rsidRPr="004F7894">
        <w:rPr>
          <w:rFonts w:cs="Arial"/>
          <w:szCs w:val="24"/>
        </w:rPr>
        <w:t xml:space="preserve">in </w:t>
      </w:r>
      <w:hyperlink w:anchor="_1._REQUIRED_SUPPORTING" w:history="1">
        <w:r w:rsidRPr="005E41E6">
          <w:rPr>
            <w:rStyle w:val="Hyperlink"/>
            <w:rFonts w:cs="Arial"/>
            <w:szCs w:val="24"/>
          </w:rPr>
          <w:t>Section I</w:t>
        </w:r>
        <w:r w:rsidR="00195879" w:rsidRPr="005E41E6">
          <w:rPr>
            <w:rStyle w:val="Hyperlink"/>
            <w:rFonts w:cs="Arial"/>
            <w:szCs w:val="24"/>
          </w:rPr>
          <w:t>.1</w:t>
        </w:r>
      </w:hyperlink>
      <w:r w:rsidRPr="007B3551">
        <w:rPr>
          <w:rFonts w:cs="Arial"/>
          <w:color w:val="000000"/>
          <w:szCs w:val="24"/>
        </w:rPr>
        <w:t>.</w:t>
      </w:r>
      <w:r w:rsidR="00764333" w:rsidRPr="007B3551">
        <w:rPr>
          <w:rFonts w:cs="Arial"/>
          <w:color w:val="000000"/>
          <w:szCs w:val="24"/>
        </w:rPr>
        <w:t xml:space="preserve"> </w:t>
      </w:r>
      <w:r w:rsidRPr="007B3551">
        <w:rPr>
          <w:rFonts w:cs="Arial"/>
          <w:color w:val="000000"/>
          <w:szCs w:val="24"/>
        </w:rPr>
        <w:t>[NOTE:</w:t>
      </w:r>
      <w:r w:rsidR="00764333" w:rsidRPr="007B3551">
        <w:rPr>
          <w:rFonts w:cs="Arial"/>
          <w:color w:val="000000"/>
          <w:szCs w:val="24"/>
        </w:rPr>
        <w:t xml:space="preserve"> </w:t>
      </w:r>
      <w:r w:rsidRPr="007B3551">
        <w:rPr>
          <w:rFonts w:cs="Arial"/>
          <w:color w:val="000000"/>
          <w:szCs w:val="24"/>
        </w:rPr>
        <w:t xml:space="preserve">Be sure to show that the project can be </w:t>
      </w:r>
      <w:proofErr w:type="gramStart"/>
      <w:r w:rsidRPr="007B3551">
        <w:rPr>
          <w:rFonts w:cs="Arial"/>
          <w:color w:val="000000"/>
          <w:szCs w:val="24"/>
        </w:rPr>
        <w:t>implemented</w:t>
      </w:r>
      <w:proofErr w:type="gramEnd"/>
      <w:r w:rsidRPr="007B3551">
        <w:rPr>
          <w:rFonts w:cs="Arial"/>
          <w:color w:val="000000"/>
          <w:szCs w:val="24"/>
        </w:rPr>
        <w:t xml:space="preserve"> and service delivery can begin as soon as possible and no later than four mon</w:t>
      </w:r>
      <w:r w:rsidR="000F5F70" w:rsidRPr="007B3551">
        <w:rPr>
          <w:rFonts w:cs="Arial"/>
          <w:color w:val="000000"/>
          <w:szCs w:val="24"/>
        </w:rPr>
        <w:t>ths after grant award.</w:t>
      </w:r>
      <w:r w:rsidR="00764333" w:rsidRPr="007B3551">
        <w:rPr>
          <w:rFonts w:cs="Arial"/>
          <w:color w:val="000000"/>
          <w:szCs w:val="24"/>
        </w:rPr>
        <w:t xml:space="preserve"> </w:t>
      </w:r>
      <w:r w:rsidR="000F5F70" w:rsidRPr="007B3551">
        <w:rPr>
          <w:rFonts w:cs="Arial"/>
          <w:color w:val="000000"/>
          <w:szCs w:val="24"/>
        </w:rPr>
        <w:t>The time</w:t>
      </w:r>
      <w:r w:rsidRPr="007B3551">
        <w:rPr>
          <w:rFonts w:cs="Arial"/>
          <w:color w:val="000000"/>
          <w:szCs w:val="24"/>
        </w:rPr>
        <w:t>line must be part of the Project Narrative. It must not be placed in an attachment.]</w:t>
      </w:r>
    </w:p>
    <w:p w14:paraId="41D83042" w14:textId="77777777" w:rsidR="005B116B" w:rsidRPr="007B3551" w:rsidRDefault="00FA4402" w:rsidP="00DB3E9C">
      <w:pPr>
        <w:rPr>
          <w:b/>
        </w:rPr>
      </w:pPr>
      <w:bookmarkStart w:id="93" w:name="_Section_C:_Proposed"/>
      <w:bookmarkStart w:id="94" w:name="_Toc197933215"/>
      <w:bookmarkEnd w:id="93"/>
      <w:r w:rsidRPr="007B3551">
        <w:rPr>
          <w:b/>
        </w:rPr>
        <w:t>Section C:</w:t>
      </w:r>
      <w:r w:rsidRPr="007B3551">
        <w:rPr>
          <w:b/>
        </w:rPr>
        <w:tab/>
        <w:t>Proposed Evidence-Base</w:t>
      </w:r>
      <w:r w:rsidR="005B116B" w:rsidRPr="007B3551">
        <w:rPr>
          <w:b/>
        </w:rPr>
        <w:t xml:space="preserve">d Service/Practice (25 points </w:t>
      </w:r>
      <w:r w:rsidRPr="007B3551">
        <w:rPr>
          <w:b/>
        </w:rPr>
        <w:t>approximately 2 pages)</w:t>
      </w:r>
    </w:p>
    <w:p w14:paraId="1DC035FC" w14:textId="66F51E96" w:rsidR="00FA4402" w:rsidRPr="007B3551" w:rsidRDefault="00FA4402" w:rsidP="00BB7F51">
      <w:pPr>
        <w:numPr>
          <w:ilvl w:val="0"/>
          <w:numId w:val="46"/>
        </w:numPr>
        <w:tabs>
          <w:tab w:val="left" w:pos="0"/>
        </w:tabs>
        <w:ind w:left="360"/>
        <w:rPr>
          <w:rFonts w:cs="Arial"/>
          <w:szCs w:val="24"/>
        </w:rPr>
      </w:pPr>
      <w:r w:rsidRPr="007B3551">
        <w:rPr>
          <w:rFonts w:cs="Arial"/>
          <w:szCs w:val="24"/>
        </w:rPr>
        <w:t>Identify the Evidence-Based Practice(s) (EBPs) that will be used.</w:t>
      </w:r>
      <w:r w:rsidR="00764333" w:rsidRPr="007B3551">
        <w:rPr>
          <w:rFonts w:cs="Arial"/>
          <w:szCs w:val="24"/>
        </w:rPr>
        <w:t xml:space="preserve"> </w:t>
      </w:r>
      <w:r w:rsidRPr="007B3551">
        <w:rPr>
          <w:rFonts w:cs="Arial"/>
          <w:szCs w:val="24"/>
        </w:rPr>
        <w:t>Discuss how each EBP chosen is appropriate for your population(s) of focus and the outcomes you want to achieve.</w:t>
      </w:r>
      <w:r w:rsidR="00764333" w:rsidRPr="007B3551">
        <w:rPr>
          <w:rFonts w:cs="Arial"/>
          <w:szCs w:val="24"/>
        </w:rPr>
        <w:t xml:space="preserve"> </w:t>
      </w:r>
      <w:r w:rsidR="00762541" w:rsidRPr="007B3551">
        <w:rPr>
          <w:rFonts w:cs="Arial"/>
        </w:rPr>
        <w:t>Describe any modifications that will be made to the EBP(s) and the reason the modifications are necessary.</w:t>
      </w:r>
      <w:r w:rsidR="00764333" w:rsidRPr="007B3551">
        <w:rPr>
          <w:rFonts w:cs="Arial"/>
        </w:rPr>
        <w:t xml:space="preserve"> </w:t>
      </w:r>
      <w:r w:rsidR="00762541" w:rsidRPr="007B3551">
        <w:rPr>
          <w:rFonts w:cs="Arial"/>
        </w:rPr>
        <w:t>If you are not proposing any modifications, indicate so in your response.</w:t>
      </w:r>
      <w:r w:rsidRPr="007B3551">
        <w:rPr>
          <w:rFonts w:cs="Arial"/>
          <w:szCs w:val="24"/>
        </w:rPr>
        <w:t xml:space="preserve"> </w:t>
      </w:r>
    </w:p>
    <w:bookmarkEnd w:id="94"/>
    <w:p w14:paraId="4B75E90E" w14:textId="77777777" w:rsidR="00FA4402" w:rsidRPr="007B3551" w:rsidRDefault="00FA4402" w:rsidP="00FA4402">
      <w:pPr>
        <w:keepNext/>
        <w:tabs>
          <w:tab w:val="left" w:pos="1440"/>
        </w:tabs>
        <w:outlineLvl w:val="2"/>
        <w:rPr>
          <w:rFonts w:cs="Arial"/>
          <w:b/>
          <w:bCs/>
          <w:szCs w:val="26"/>
        </w:rPr>
      </w:pPr>
      <w:r w:rsidRPr="007B3551">
        <w:rPr>
          <w:rFonts w:cs="Arial"/>
          <w:b/>
          <w:bCs/>
          <w:szCs w:val="26"/>
        </w:rPr>
        <w:t>Section D:</w:t>
      </w:r>
      <w:r w:rsidRPr="007B3551">
        <w:rPr>
          <w:rFonts w:cs="Arial"/>
          <w:b/>
          <w:bCs/>
          <w:szCs w:val="26"/>
        </w:rPr>
        <w:tab/>
        <w:t>Staff and Organizational Experience (15 points – approximately 1 page)</w:t>
      </w:r>
    </w:p>
    <w:p w14:paraId="113DEA8E" w14:textId="77457ED8" w:rsidR="00AB7C31" w:rsidRDefault="00FA4402" w:rsidP="00AB7C31">
      <w:pPr>
        <w:numPr>
          <w:ilvl w:val="0"/>
          <w:numId w:val="47"/>
        </w:numPr>
        <w:ind w:left="360"/>
        <w:rPr>
          <w:rFonts w:eastAsiaTheme="minorHAnsi" w:cs="Arial"/>
          <w:szCs w:val="24"/>
        </w:rPr>
      </w:pPr>
      <w:r w:rsidRPr="007B3551">
        <w:rPr>
          <w:rFonts w:eastAsiaTheme="minorHAnsi" w:cs="Arial"/>
          <w:szCs w:val="24"/>
        </w:rPr>
        <w:t xml:space="preserve">Describe the experience of your organization with similar projects and/or providing services to the population(s) of focus for this </w:t>
      </w:r>
      <w:r w:rsidRPr="007B3551">
        <w:rPr>
          <w:rFonts w:eastAsiaTheme="minorHAnsi" w:cs="Arial"/>
          <w:bCs/>
          <w:szCs w:val="24"/>
        </w:rPr>
        <w:t>FOA</w:t>
      </w:r>
      <w:r w:rsidRPr="007B3551">
        <w:rPr>
          <w:rFonts w:eastAsiaTheme="minorHAnsi" w:cs="Arial"/>
          <w:szCs w:val="24"/>
        </w:rPr>
        <w:t>.</w:t>
      </w:r>
      <w:r w:rsidR="00764333" w:rsidRPr="007B3551">
        <w:rPr>
          <w:rFonts w:eastAsiaTheme="minorHAnsi" w:cs="Arial"/>
          <w:szCs w:val="24"/>
        </w:rPr>
        <w:t xml:space="preserve"> </w:t>
      </w:r>
      <w:r w:rsidRPr="007B3551">
        <w:rPr>
          <w:rFonts w:cs="Arial"/>
          <w:szCs w:val="24"/>
        </w:rPr>
        <w:t xml:space="preserve">Identify other organization(s) that you will partner </w:t>
      </w:r>
      <w:r w:rsidR="004254EA" w:rsidRPr="007B3551">
        <w:rPr>
          <w:rFonts w:cs="Arial"/>
          <w:szCs w:val="24"/>
        </w:rPr>
        <w:t xml:space="preserve">with </w:t>
      </w:r>
      <w:r w:rsidRPr="007B3551">
        <w:rPr>
          <w:rFonts w:cs="Arial"/>
          <w:szCs w:val="24"/>
        </w:rPr>
        <w:t>in the proposed project</w:t>
      </w:r>
      <w:r w:rsidR="001E5EB6" w:rsidRPr="007B3551">
        <w:rPr>
          <w:rFonts w:cs="Arial"/>
          <w:szCs w:val="24"/>
        </w:rPr>
        <w:t>.</w:t>
      </w:r>
      <w:r w:rsidR="00764333" w:rsidRPr="007B3551">
        <w:rPr>
          <w:rFonts w:cs="Arial"/>
          <w:szCs w:val="24"/>
        </w:rPr>
        <w:t xml:space="preserve"> </w:t>
      </w:r>
      <w:r w:rsidR="001E5EB6" w:rsidRPr="007B3551">
        <w:rPr>
          <w:rFonts w:cs="Arial"/>
          <w:szCs w:val="24"/>
        </w:rPr>
        <w:t>Describe</w:t>
      </w:r>
      <w:r w:rsidRPr="007B3551">
        <w:rPr>
          <w:rFonts w:cs="Arial"/>
          <w:szCs w:val="24"/>
        </w:rPr>
        <w:t xml:space="preserve"> their experience providing services to the population(s) of focus, and their specific roles and responsibilities for this project.</w:t>
      </w:r>
      <w:r w:rsidR="00764333" w:rsidRPr="007B3551">
        <w:rPr>
          <w:rFonts w:cs="Arial"/>
          <w:szCs w:val="24"/>
        </w:rPr>
        <w:t xml:space="preserve"> </w:t>
      </w:r>
      <w:r w:rsidRPr="007B3551">
        <w:rPr>
          <w:rFonts w:eastAsiaTheme="minorHAnsi" w:cs="Arial"/>
          <w:szCs w:val="24"/>
        </w:rPr>
        <w:t xml:space="preserve">If applicable, Letters of Commitment from each partner must be included </w:t>
      </w:r>
      <w:r w:rsidRPr="007B3551">
        <w:rPr>
          <w:rFonts w:eastAsiaTheme="minorHAnsi" w:cs="Arial"/>
          <w:b/>
          <w:szCs w:val="24"/>
        </w:rPr>
        <w:t>Attachment 1</w:t>
      </w:r>
      <w:r w:rsidRPr="007B3551">
        <w:rPr>
          <w:rFonts w:eastAsiaTheme="minorHAnsi" w:cs="Arial"/>
          <w:szCs w:val="24"/>
        </w:rPr>
        <w:t xml:space="preserve"> of your application.</w:t>
      </w:r>
      <w:r w:rsidR="00764333" w:rsidRPr="007B3551">
        <w:rPr>
          <w:rFonts w:eastAsiaTheme="minorHAnsi" w:cs="Arial"/>
          <w:szCs w:val="24"/>
        </w:rPr>
        <w:t xml:space="preserve"> </w:t>
      </w:r>
      <w:r w:rsidRPr="007B3551">
        <w:rPr>
          <w:rFonts w:eastAsiaTheme="minorHAnsi" w:cs="Arial"/>
          <w:szCs w:val="24"/>
        </w:rPr>
        <w:t>If you are not partnering with any other organization(s), indicate so in your response.</w:t>
      </w:r>
      <w:r w:rsidR="00AB7C31">
        <w:rPr>
          <w:rFonts w:eastAsiaTheme="minorHAnsi" w:cs="Arial"/>
          <w:szCs w:val="24"/>
        </w:rPr>
        <w:br w:type="page"/>
      </w:r>
    </w:p>
    <w:p w14:paraId="242C5998" w14:textId="4C7EF87E" w:rsidR="0057552C" w:rsidRDefault="00FA4402" w:rsidP="00F6029C">
      <w:pPr>
        <w:numPr>
          <w:ilvl w:val="0"/>
          <w:numId w:val="47"/>
        </w:numPr>
        <w:ind w:left="360"/>
        <w:rPr>
          <w:rFonts w:eastAsiaTheme="minorHAnsi" w:cs="Arial"/>
          <w:szCs w:val="24"/>
        </w:rPr>
      </w:pPr>
      <w:r w:rsidRPr="007B3551">
        <w:rPr>
          <w:rFonts w:eastAsiaTheme="minorHAnsi" w:cs="Arial"/>
          <w:szCs w:val="24"/>
        </w:rPr>
        <w:lastRenderedPageBreak/>
        <w:t>Provide a complete list of staff positions fo</w:t>
      </w:r>
      <w:r w:rsidR="00E90438" w:rsidRPr="007B3551">
        <w:rPr>
          <w:rFonts w:eastAsiaTheme="minorHAnsi" w:cs="Arial"/>
          <w:szCs w:val="24"/>
        </w:rPr>
        <w:t xml:space="preserve">r the project, including the </w:t>
      </w:r>
      <w:r w:rsidR="00AA107B">
        <w:rPr>
          <w:rFonts w:eastAsiaTheme="minorHAnsi" w:cs="Arial"/>
          <w:szCs w:val="24"/>
        </w:rPr>
        <w:t>Key Personnel (</w:t>
      </w:r>
      <w:r w:rsidR="00E90438" w:rsidRPr="007B3551">
        <w:rPr>
          <w:rFonts w:eastAsiaTheme="minorHAnsi" w:cs="Arial"/>
          <w:szCs w:val="24"/>
        </w:rPr>
        <w:t>Project Director</w:t>
      </w:r>
      <w:r w:rsidR="00AA107B">
        <w:rPr>
          <w:rFonts w:eastAsiaTheme="minorHAnsi" w:cs="Arial"/>
          <w:szCs w:val="24"/>
        </w:rPr>
        <w:t xml:space="preserve"> and</w:t>
      </w:r>
      <w:r w:rsidR="00E90438" w:rsidRPr="007B3551">
        <w:rPr>
          <w:rFonts w:eastAsiaTheme="minorHAnsi" w:cs="Arial"/>
          <w:szCs w:val="24"/>
        </w:rPr>
        <w:t xml:space="preserve"> Evaluator</w:t>
      </w:r>
      <w:r w:rsidR="00AA107B">
        <w:rPr>
          <w:rFonts w:eastAsiaTheme="minorHAnsi" w:cs="Arial"/>
          <w:szCs w:val="24"/>
        </w:rPr>
        <w:t>)</w:t>
      </w:r>
      <w:r w:rsidRPr="007B3551">
        <w:rPr>
          <w:rFonts w:eastAsiaTheme="minorHAnsi" w:cs="Arial"/>
          <w:szCs w:val="24"/>
        </w:rPr>
        <w:t xml:space="preserve"> and other significant personnel.</w:t>
      </w:r>
      <w:r w:rsidR="00764333" w:rsidRPr="007B3551">
        <w:rPr>
          <w:rFonts w:eastAsiaTheme="minorHAnsi" w:cs="Arial"/>
          <w:szCs w:val="24"/>
        </w:rPr>
        <w:t xml:space="preserve"> </w:t>
      </w:r>
      <w:r w:rsidRPr="007B3551">
        <w:rPr>
          <w:rFonts w:eastAsiaTheme="minorHAnsi" w:cs="Arial"/>
          <w:szCs w:val="24"/>
        </w:rPr>
        <w:t>Describe the role of each, their level of effort, and qualifications, to include their experience providing services to the population(s) of focus and familiarity with th</w:t>
      </w:r>
      <w:r w:rsidR="00E90438" w:rsidRPr="007B3551">
        <w:rPr>
          <w:rFonts w:eastAsiaTheme="minorHAnsi" w:cs="Arial"/>
          <w:szCs w:val="24"/>
        </w:rPr>
        <w:t>eir culture(s) and language(s).</w:t>
      </w:r>
    </w:p>
    <w:p w14:paraId="39863A8D" w14:textId="77777777" w:rsidR="0057552C" w:rsidRDefault="00FA4402" w:rsidP="00F6029C">
      <w:pPr>
        <w:rPr>
          <w:rFonts w:eastAsiaTheme="minorHAnsi" w:cs="Arial"/>
          <w:b/>
          <w:bCs/>
          <w:szCs w:val="26"/>
        </w:rPr>
      </w:pPr>
      <w:bookmarkStart w:id="95" w:name="_Section_E:_Data"/>
      <w:bookmarkStart w:id="96" w:name="_Toc197933216"/>
      <w:bookmarkEnd w:id="95"/>
      <w:r w:rsidRPr="007B3551">
        <w:rPr>
          <w:rFonts w:eastAsiaTheme="minorHAnsi" w:cs="Arial"/>
          <w:b/>
          <w:bCs/>
          <w:szCs w:val="26"/>
        </w:rPr>
        <w:t>Section E:</w:t>
      </w:r>
      <w:r w:rsidRPr="007B3551">
        <w:rPr>
          <w:rFonts w:eastAsiaTheme="minorHAnsi" w:cs="Arial"/>
          <w:b/>
          <w:bCs/>
          <w:szCs w:val="26"/>
        </w:rPr>
        <w:tab/>
        <w:t>Data Collection and Performance Measurement (20 points</w:t>
      </w:r>
      <w:bookmarkEnd w:id="96"/>
      <w:r w:rsidRPr="007B3551">
        <w:rPr>
          <w:rFonts w:eastAsiaTheme="minorHAnsi" w:cs="Arial"/>
          <w:b/>
          <w:bCs/>
          <w:szCs w:val="26"/>
        </w:rPr>
        <w:t xml:space="preserve"> </w:t>
      </w:r>
      <w:r w:rsidRPr="007B3551">
        <w:rPr>
          <w:rFonts w:cs="Arial"/>
          <w:b/>
          <w:bCs/>
          <w:szCs w:val="26"/>
        </w:rPr>
        <w:t xml:space="preserve">– approximately </w:t>
      </w:r>
      <w:r w:rsidRPr="007B3551">
        <w:rPr>
          <w:rFonts w:eastAsiaTheme="minorHAnsi" w:cs="Arial"/>
          <w:b/>
          <w:bCs/>
          <w:szCs w:val="26"/>
        </w:rPr>
        <w:t>1 page)</w:t>
      </w:r>
    </w:p>
    <w:p w14:paraId="20804D6F" w14:textId="1788F31C" w:rsidR="0057552C" w:rsidRDefault="00FA4402" w:rsidP="00F6029C">
      <w:pPr>
        <w:numPr>
          <w:ilvl w:val="0"/>
          <w:numId w:val="48"/>
        </w:numPr>
        <w:tabs>
          <w:tab w:val="left" w:pos="0"/>
        </w:tabs>
        <w:ind w:left="360"/>
        <w:rPr>
          <w:rFonts w:cs="Arial"/>
          <w:szCs w:val="24"/>
        </w:rPr>
      </w:pPr>
      <w:r w:rsidRPr="007B3551">
        <w:rPr>
          <w:rFonts w:cs="Arial"/>
          <w:szCs w:val="24"/>
        </w:rPr>
        <w:t xml:space="preserve">Provide specific information about how you will collect </w:t>
      </w:r>
      <w:r w:rsidR="00F06247" w:rsidRPr="007B3551">
        <w:rPr>
          <w:rFonts w:cs="Arial"/>
          <w:szCs w:val="24"/>
        </w:rPr>
        <w:t xml:space="preserve">the </w:t>
      </w:r>
      <w:r w:rsidRPr="007B3551">
        <w:rPr>
          <w:rFonts w:cs="Arial"/>
          <w:szCs w:val="24"/>
        </w:rPr>
        <w:t>required data for this program and how such data will be utilized to manage, monitor and enhance the program.</w:t>
      </w:r>
      <w:r w:rsidR="00764333">
        <w:rPr>
          <w:rFonts w:cs="Arial"/>
          <w:szCs w:val="24"/>
        </w:rPr>
        <w:t xml:space="preserve"> </w:t>
      </w:r>
      <w:r w:rsidR="006F00D4">
        <w:rPr>
          <w:rFonts w:cs="Arial"/>
          <w:szCs w:val="24"/>
        </w:rPr>
        <w:t>In addition,</w:t>
      </w:r>
      <w:r w:rsidR="00A6324F">
        <w:rPr>
          <w:rFonts w:cs="Arial"/>
          <w:szCs w:val="24"/>
        </w:rPr>
        <w:t xml:space="preserve"> describe how you will report changes in quantity and frequency of </w:t>
      </w:r>
      <w:r w:rsidR="006F00D4">
        <w:rPr>
          <w:rFonts w:cs="Arial"/>
          <w:szCs w:val="24"/>
        </w:rPr>
        <w:t>AOD</w:t>
      </w:r>
      <w:r w:rsidR="00A6324F">
        <w:rPr>
          <w:rFonts w:cs="Arial"/>
          <w:szCs w:val="24"/>
        </w:rPr>
        <w:t xml:space="preserve"> use</w:t>
      </w:r>
      <w:r w:rsidR="006F00D4">
        <w:rPr>
          <w:rFonts w:cs="Arial"/>
          <w:szCs w:val="24"/>
        </w:rPr>
        <w:t xml:space="preserve"> as noted in </w:t>
      </w:r>
      <w:r w:rsidR="00FB7B08">
        <w:rPr>
          <w:rFonts w:cs="Arial"/>
          <w:szCs w:val="24"/>
        </w:rPr>
        <w:t>Phase II</w:t>
      </w:r>
      <w:r w:rsidR="006F00D4">
        <w:rPr>
          <w:rFonts w:cs="Arial"/>
          <w:szCs w:val="24"/>
        </w:rPr>
        <w:t>: Operations</w:t>
      </w:r>
      <w:r w:rsidR="00A6324F">
        <w:rPr>
          <w:rFonts w:cs="Arial"/>
          <w:szCs w:val="24"/>
        </w:rPr>
        <w:t>.</w:t>
      </w:r>
    </w:p>
    <w:p w14:paraId="3F8C23C5" w14:textId="119BC925" w:rsidR="003E5CC1" w:rsidRPr="007B3551" w:rsidRDefault="003E5CC1" w:rsidP="00F6029C">
      <w:pPr>
        <w:rPr>
          <w:rFonts w:cs="Arial"/>
        </w:rPr>
      </w:pPr>
      <w:r w:rsidRPr="007B3551">
        <w:rPr>
          <w:rFonts w:cs="Arial"/>
          <w:b/>
        </w:rPr>
        <w:t>Budget Justification, Existing Resources, Other Support (other federal and non-federal sources)</w:t>
      </w:r>
    </w:p>
    <w:p w14:paraId="2BEAEDD0" w14:textId="27A03B50" w:rsidR="0057552C" w:rsidRDefault="003E5CC1" w:rsidP="00AC34BE">
      <w:pPr>
        <w:tabs>
          <w:tab w:val="left" w:pos="1008"/>
        </w:tabs>
        <w:contextualSpacing/>
        <w:rPr>
          <w:rFonts w:cs="Arial"/>
        </w:rPr>
      </w:pPr>
      <w:r w:rsidRPr="007B3551">
        <w:rPr>
          <w:rFonts w:cs="Arial"/>
        </w:rPr>
        <w:t>You must provide a narrative justification of the items included in your proposed budget, as well as a description of existing resources and other support you expect to receive for the proposed project.</w:t>
      </w:r>
      <w:r w:rsidR="00764333" w:rsidRPr="007B3551">
        <w:rPr>
          <w:rFonts w:cs="Arial"/>
        </w:rPr>
        <w:t xml:space="preserve"> </w:t>
      </w:r>
      <w:r w:rsidRPr="007B3551">
        <w:rPr>
          <w:rFonts w:cs="Arial"/>
          <w:szCs w:val="24"/>
        </w:rPr>
        <w:t>Other support is defined as funds or resources, whether federal, non-federal or institutional, in direct support of activities through fellowships, gifts, prizes, in-kind contributions</w:t>
      </w:r>
      <w:r w:rsidR="00401257" w:rsidRPr="007B3551">
        <w:rPr>
          <w:rFonts w:cs="Arial"/>
          <w:szCs w:val="24"/>
        </w:rPr>
        <w:t>,</w:t>
      </w:r>
      <w:r w:rsidR="00A1699A" w:rsidRPr="007B3551">
        <w:rPr>
          <w:rFonts w:cs="Arial"/>
          <w:szCs w:val="24"/>
        </w:rPr>
        <w:t xml:space="preserve"> or non-federal means.</w:t>
      </w:r>
      <w:r w:rsidR="00764333" w:rsidRPr="007B3551">
        <w:rPr>
          <w:rFonts w:cs="Arial"/>
          <w:szCs w:val="24"/>
        </w:rPr>
        <w:t xml:space="preserve"> </w:t>
      </w:r>
      <w:r w:rsidRPr="007B3551">
        <w:rPr>
          <w:rFonts w:cs="Arial"/>
        </w:rPr>
        <w:t>(This should correspond to Item #18 on your S</w:t>
      </w:r>
      <w:r w:rsidR="00A1699A" w:rsidRPr="007B3551">
        <w:rPr>
          <w:rFonts w:cs="Arial"/>
        </w:rPr>
        <w:t>F-424, Estimated Funding.)</w:t>
      </w:r>
      <w:r w:rsidR="00764333" w:rsidRPr="007B3551">
        <w:rPr>
          <w:rFonts w:cs="Arial"/>
        </w:rPr>
        <w:t xml:space="preserve"> </w:t>
      </w:r>
      <w:r w:rsidRPr="007B3551">
        <w:rPr>
          <w:rFonts w:cs="Arial"/>
        </w:rPr>
        <w:t>Other sources of funds may be used for unallowable costs, e.g., meals, sporting events, entertainment.</w:t>
      </w:r>
    </w:p>
    <w:p w14:paraId="0EF7BF97" w14:textId="1C588C3F" w:rsidR="004F7894" w:rsidRPr="00AC34BE" w:rsidRDefault="004F7894" w:rsidP="004F7894">
      <w:pPr>
        <w:tabs>
          <w:tab w:val="left" w:pos="1008"/>
        </w:tabs>
        <w:contextualSpacing/>
        <w:rPr>
          <w:rFonts w:cs="Arial"/>
        </w:rPr>
      </w:pPr>
      <w:r w:rsidRPr="00AC34BE">
        <w:rPr>
          <w:rFonts w:cs="Arial"/>
        </w:rPr>
        <w:t xml:space="preserve">An illustration of a budget and narrative </w:t>
      </w:r>
      <w:r w:rsidRPr="00195879">
        <w:rPr>
          <w:rFonts w:cs="Arial"/>
        </w:rPr>
        <w:t xml:space="preserve">justification is included in </w:t>
      </w:r>
      <w:hyperlink w:anchor="_Appendix_L_–" w:history="1">
        <w:r w:rsidRPr="00195879">
          <w:rPr>
            <w:rStyle w:val="Hyperlink"/>
            <w:rFonts w:cs="Arial"/>
            <w:color w:val="auto"/>
            <w:u w:val="none"/>
          </w:rPr>
          <w:t>Appendix L</w:t>
        </w:r>
      </w:hyperlink>
      <w:r w:rsidRPr="00195879">
        <w:rPr>
          <w:rFonts w:cs="Arial"/>
        </w:rPr>
        <w:t>: Sample</w:t>
      </w:r>
      <w:r w:rsidRPr="00AC34BE">
        <w:rPr>
          <w:rFonts w:cs="Arial"/>
        </w:rPr>
        <w:t xml:space="preserve"> Budget and Justification. </w:t>
      </w:r>
      <w:r w:rsidRPr="00AC34BE">
        <w:rPr>
          <w:rFonts w:cs="Arial"/>
          <w:b/>
        </w:rPr>
        <w:t xml:space="preserve">It is highly recommended that you use this sample budget format. </w:t>
      </w:r>
      <w:r w:rsidRPr="00AC34BE">
        <w:rPr>
          <w:rFonts w:cs="Arial"/>
        </w:rPr>
        <w:t xml:space="preserve">Your budget must reflect the funding limitations/restrictions specified in </w:t>
      </w:r>
      <w:r w:rsidRPr="00954845">
        <w:rPr>
          <w:rStyle w:val="Hyperlink"/>
          <w:rFonts w:cs="Arial"/>
          <w:color w:val="auto"/>
          <w:u w:val="none"/>
        </w:rPr>
        <w:t>Section IV-3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w:t>
      </w:r>
      <w:r w:rsidR="00764333" w:rsidRPr="00AC34BE">
        <w:rPr>
          <w:rFonts w:cs="Arial"/>
        </w:rPr>
        <w:t xml:space="preserve"> </w:t>
      </w:r>
    </w:p>
    <w:p w14:paraId="5823EAF2" w14:textId="46DFFC33" w:rsidR="00E45C42" w:rsidRPr="007B3551" w:rsidRDefault="00087347" w:rsidP="00AC34BE">
      <w:pPr>
        <w:pStyle w:val="Heading3"/>
        <w:rPr>
          <w:b w:val="0"/>
          <w:bCs w:val="0"/>
        </w:rPr>
      </w:pPr>
      <w:bookmarkStart w:id="97" w:name="_1._REQUIRED_SUPPORTING"/>
      <w:bookmarkEnd w:id="97"/>
      <w:r w:rsidRPr="007B3551">
        <w:t>1</w:t>
      </w:r>
      <w:r w:rsidR="002D67B0" w:rsidRPr="007B3551">
        <w:t>.</w:t>
      </w:r>
      <w:r w:rsidR="00764333" w:rsidRPr="007B3551">
        <w:t xml:space="preserve"> </w:t>
      </w:r>
      <w:r w:rsidR="000A5136" w:rsidRPr="007B3551">
        <w:t xml:space="preserve">REQUIRED </w:t>
      </w:r>
      <w:r w:rsidR="00FE6818" w:rsidRPr="007B3551">
        <w:t>SUPPORTING DOCUMENTATION</w:t>
      </w:r>
      <w:bookmarkEnd w:id="85"/>
      <w:bookmarkEnd w:id="86"/>
      <w:bookmarkEnd w:id="87"/>
      <w:bookmarkEnd w:id="88"/>
      <w:bookmarkEnd w:id="89"/>
    </w:p>
    <w:p w14:paraId="74F921D9" w14:textId="2F7F0320" w:rsidR="00845FF7" w:rsidRPr="007B3551" w:rsidRDefault="00845FF7" w:rsidP="0093486F">
      <w:pPr>
        <w:rPr>
          <w:b/>
        </w:rPr>
      </w:pPr>
      <w:bookmarkStart w:id="98" w:name="_Toc371519001"/>
      <w:r w:rsidRPr="007B3551">
        <w:rPr>
          <w:b/>
        </w:rPr>
        <w:t>Biographical Sketches and Position Descriptions</w:t>
      </w:r>
      <w:r w:rsidR="00764333" w:rsidRPr="007B3551">
        <w:rPr>
          <w:b/>
        </w:rPr>
        <w:t xml:space="preserve"> </w:t>
      </w:r>
    </w:p>
    <w:p w14:paraId="14947D2B" w14:textId="7113E9E2" w:rsidR="00845FF7" w:rsidRPr="007B3551" w:rsidRDefault="00A661D7" w:rsidP="0093486F">
      <w:pPr>
        <w:rPr>
          <w:rFonts w:cs="Arial"/>
        </w:rPr>
      </w:pPr>
      <w:bookmarkStart w:id="99" w:name="_Toc197933221"/>
      <w:bookmarkStart w:id="100" w:name="_Toc198626972"/>
      <w:bookmarkStart w:id="101" w:name="_Toc256672009"/>
      <w:r w:rsidRPr="007B3551">
        <w:rPr>
          <w:rFonts w:cs="Arial"/>
        </w:rPr>
        <w:t>See</w:t>
      </w:r>
      <w:r w:rsidR="00845FF7" w:rsidRPr="007B3551">
        <w:rPr>
          <w:rFonts w:cs="Arial"/>
        </w:rPr>
        <w:t xml:space="preserve"> </w:t>
      </w:r>
      <w:hyperlink w:anchor="_Appendix_G_–" w:history="1">
        <w:r w:rsidR="00845FF7" w:rsidRPr="00583F20">
          <w:rPr>
            <w:rStyle w:val="Hyperlink"/>
            <w:rFonts w:cs="Arial"/>
          </w:rPr>
          <w:t>Appendix</w:t>
        </w:r>
        <w:r w:rsidR="0014610B" w:rsidRPr="00583F20">
          <w:rPr>
            <w:rStyle w:val="Hyperlink"/>
            <w:rFonts w:cs="Arial"/>
          </w:rPr>
          <w:t xml:space="preserve"> </w:t>
        </w:r>
        <w:r w:rsidR="000B751D" w:rsidRPr="00583F20">
          <w:rPr>
            <w:rStyle w:val="Hyperlink"/>
            <w:rFonts w:cs="Arial"/>
          </w:rPr>
          <w:t>G</w:t>
        </w:r>
      </w:hyperlink>
      <w:r w:rsidR="00845FF7" w:rsidRPr="00AC6B8A">
        <w:rPr>
          <w:rFonts w:cs="Arial"/>
        </w:rPr>
        <w:t xml:space="preserve"> </w:t>
      </w:r>
      <w:r w:rsidR="001E7CD2" w:rsidRPr="007B3551">
        <w:rPr>
          <w:rFonts w:cs="Arial"/>
        </w:rPr>
        <w:t>for information on completing b</w:t>
      </w:r>
      <w:r w:rsidR="00845FF7" w:rsidRPr="007B3551">
        <w:rPr>
          <w:rFonts w:cs="Arial"/>
        </w:rPr>
        <w:t xml:space="preserve">iographical </w:t>
      </w:r>
      <w:r w:rsidR="001E7CD2" w:rsidRPr="007B3551">
        <w:rPr>
          <w:rFonts w:cs="Arial"/>
        </w:rPr>
        <w:t>sketches and j</w:t>
      </w:r>
      <w:r w:rsidR="00845FF7" w:rsidRPr="007B3551">
        <w:rPr>
          <w:rFonts w:cs="Arial"/>
        </w:rPr>
        <w:t xml:space="preserve">ob </w:t>
      </w:r>
      <w:r w:rsidR="001E7CD2" w:rsidRPr="007B3551">
        <w:rPr>
          <w:rFonts w:cs="Arial"/>
        </w:rPr>
        <w:t>d</w:t>
      </w:r>
      <w:r w:rsidR="00845FF7" w:rsidRPr="007B3551">
        <w:rPr>
          <w:rFonts w:cs="Arial"/>
        </w:rPr>
        <w:t>escriptions.</w:t>
      </w:r>
      <w:r w:rsidR="00764333" w:rsidRPr="007B3551">
        <w:rPr>
          <w:rFonts w:cs="Arial"/>
        </w:rPr>
        <w:t xml:space="preserve"> </w:t>
      </w:r>
    </w:p>
    <w:p w14:paraId="23460878" w14:textId="77777777" w:rsidR="005D43E2" w:rsidRPr="007B3551" w:rsidRDefault="005D43E2" w:rsidP="00AC34BE">
      <w:pPr>
        <w:pStyle w:val="Heading2"/>
        <w:tabs>
          <w:tab w:val="left" w:pos="1008"/>
        </w:tabs>
      </w:pPr>
      <w:bookmarkStart w:id="102" w:name="_Section_F:_Confidentiality"/>
      <w:bookmarkStart w:id="103" w:name="_Toc485307392"/>
      <w:bookmarkStart w:id="104" w:name="_Toc62119140"/>
      <w:bookmarkEnd w:id="99"/>
      <w:bookmarkEnd w:id="100"/>
      <w:bookmarkEnd w:id="101"/>
      <w:bookmarkEnd w:id="102"/>
      <w:r w:rsidRPr="007B3551">
        <w:t>2.</w:t>
      </w:r>
      <w:r w:rsidRPr="007B3551">
        <w:tab/>
        <w:t>REVIEW AND SELECTION PROCESS</w:t>
      </w:r>
      <w:bookmarkEnd w:id="98"/>
      <w:bookmarkEnd w:id="103"/>
      <w:bookmarkEnd w:id="104"/>
    </w:p>
    <w:p w14:paraId="50BFA528" w14:textId="2E622D88" w:rsidR="00DD669A" w:rsidRDefault="005D43E2" w:rsidP="00AC34BE">
      <w:pPr>
        <w:tabs>
          <w:tab w:val="left" w:pos="1008"/>
        </w:tabs>
        <w:rPr>
          <w:rFonts w:cs="Arial"/>
        </w:rPr>
      </w:pPr>
      <w:r w:rsidRPr="007B3551">
        <w:rPr>
          <w:rFonts w:cs="Arial"/>
        </w:rPr>
        <w:t>SAMHSA applications are peer-reviewed according to the eva</w:t>
      </w:r>
      <w:r w:rsidR="00E90438" w:rsidRPr="007B3551">
        <w:rPr>
          <w:rFonts w:cs="Arial"/>
        </w:rPr>
        <w:t>luation criteria listed above.</w:t>
      </w:r>
      <w:r w:rsidR="00DD669A">
        <w:rPr>
          <w:rFonts w:cs="Arial"/>
        </w:rPr>
        <w:br w:type="page"/>
      </w:r>
    </w:p>
    <w:p w14:paraId="632FC6E5" w14:textId="77777777" w:rsidR="005D43E2" w:rsidRPr="007B3551" w:rsidRDefault="005D43E2" w:rsidP="00AC34BE">
      <w:pPr>
        <w:tabs>
          <w:tab w:val="left" w:pos="1008"/>
        </w:tabs>
        <w:rPr>
          <w:rFonts w:cs="Arial"/>
        </w:rPr>
      </w:pPr>
      <w:r w:rsidRPr="007B3551">
        <w:rPr>
          <w:rFonts w:cs="Arial"/>
        </w:rPr>
        <w:lastRenderedPageBreak/>
        <w:t>Decisions to fund a grant are based on:</w:t>
      </w:r>
    </w:p>
    <w:p w14:paraId="72A1F160" w14:textId="19B85486" w:rsidR="00442EE2" w:rsidRPr="00AC34BE" w:rsidRDefault="00CA3F9D" w:rsidP="009A3133">
      <w:pPr>
        <w:pStyle w:val="ListBullet"/>
        <w:numPr>
          <w:ilvl w:val="0"/>
          <w:numId w:val="13"/>
        </w:numPr>
        <w:tabs>
          <w:tab w:val="left" w:pos="1080"/>
        </w:tabs>
        <w:ind w:left="1080"/>
        <w:rPr>
          <w:rFonts w:cs="Arial"/>
        </w:rPr>
      </w:pPr>
      <w:r w:rsidRPr="007B3551">
        <w:rPr>
          <w:rFonts w:cs="Arial"/>
        </w:rPr>
        <w:t>T</w:t>
      </w:r>
      <w:r w:rsidR="005D43E2" w:rsidRPr="007B3551">
        <w:rPr>
          <w:rFonts w:cs="Arial"/>
        </w:rPr>
        <w:t>he strengths and weaknesses of the application as identified by peer reviewers</w:t>
      </w:r>
      <w:r w:rsidR="00442EE2">
        <w:rPr>
          <w:rFonts w:cs="Arial"/>
        </w:rPr>
        <w:t>.</w:t>
      </w:r>
      <w:r w:rsidR="00764333">
        <w:rPr>
          <w:rFonts w:cs="Arial"/>
        </w:rPr>
        <w:t xml:space="preserve"> </w:t>
      </w:r>
      <w:r w:rsidR="00442EE2">
        <w:rPr>
          <w:rFonts w:cs="Arial"/>
        </w:rPr>
        <w:t>The results of the peer review are of an advisory nature.</w:t>
      </w:r>
      <w:r w:rsidR="00764333">
        <w:rPr>
          <w:rFonts w:cs="Arial"/>
        </w:rPr>
        <w:t xml:space="preserve"> </w:t>
      </w:r>
      <w:r w:rsidR="00442EE2">
        <w:rPr>
          <w:rFonts w:cs="Arial"/>
        </w:rPr>
        <w:t xml:space="preserve">The program office and approving official make the final determination for </w:t>
      </w:r>
      <w:proofErr w:type="gramStart"/>
      <w:r w:rsidR="00442EE2">
        <w:rPr>
          <w:rFonts w:cs="Arial"/>
        </w:rPr>
        <w:t>funding;</w:t>
      </w:r>
      <w:proofErr w:type="gramEnd"/>
    </w:p>
    <w:p w14:paraId="5FD22512" w14:textId="7CFCBB44" w:rsidR="005D43E2" w:rsidRPr="007B3551" w:rsidRDefault="00CA3F9D" w:rsidP="009A3133">
      <w:pPr>
        <w:pStyle w:val="ListBullet"/>
        <w:numPr>
          <w:ilvl w:val="0"/>
          <w:numId w:val="13"/>
        </w:numPr>
        <w:tabs>
          <w:tab w:val="left" w:pos="1080"/>
        </w:tabs>
        <w:ind w:left="1080"/>
        <w:rPr>
          <w:rFonts w:cs="Arial"/>
          <w:b/>
        </w:rPr>
      </w:pPr>
      <w:r w:rsidRPr="007B3551">
        <w:rPr>
          <w:rFonts w:cs="Arial"/>
        </w:rPr>
        <w:t>W</w:t>
      </w:r>
      <w:r w:rsidR="005D43E2" w:rsidRPr="007B3551">
        <w:rPr>
          <w:rFonts w:cs="Arial"/>
        </w:rPr>
        <w:t>hen</w:t>
      </w:r>
      <w:r w:rsidR="00442EE2">
        <w:rPr>
          <w:rFonts w:cs="Arial"/>
        </w:rPr>
        <w:t xml:space="preserve"> the individual award is over $2</w:t>
      </w:r>
      <w:r w:rsidR="005D43E2" w:rsidRPr="007B3551">
        <w:rPr>
          <w:rFonts w:cs="Arial"/>
        </w:rPr>
        <w:t>50,000, approval by the</w:t>
      </w:r>
      <w:r w:rsidR="00E90438" w:rsidRPr="007B3551">
        <w:rPr>
          <w:rFonts w:cs="Arial"/>
        </w:rPr>
        <w:t xml:space="preserve"> CSAT National Advisory </w:t>
      </w:r>
      <w:proofErr w:type="gramStart"/>
      <w:r w:rsidR="00E90438" w:rsidRPr="007B3551">
        <w:rPr>
          <w:rFonts w:cs="Arial"/>
        </w:rPr>
        <w:t>Council;</w:t>
      </w:r>
      <w:proofErr w:type="gramEnd"/>
    </w:p>
    <w:p w14:paraId="1BE50BC4" w14:textId="77777777" w:rsidR="005D43E2" w:rsidRPr="007B3551" w:rsidRDefault="00CA3F9D" w:rsidP="009A3133">
      <w:pPr>
        <w:pStyle w:val="ListBullet"/>
        <w:numPr>
          <w:ilvl w:val="0"/>
          <w:numId w:val="13"/>
        </w:numPr>
        <w:tabs>
          <w:tab w:val="left" w:pos="1080"/>
        </w:tabs>
        <w:ind w:firstLine="0"/>
        <w:rPr>
          <w:rFonts w:cs="Arial"/>
        </w:rPr>
      </w:pPr>
      <w:r w:rsidRPr="007B3551">
        <w:rPr>
          <w:rFonts w:cs="Arial"/>
        </w:rPr>
        <w:t>A</w:t>
      </w:r>
      <w:r w:rsidR="005D43E2" w:rsidRPr="007B3551">
        <w:rPr>
          <w:rFonts w:cs="Arial"/>
        </w:rPr>
        <w:t xml:space="preserve">vailability of </w:t>
      </w:r>
      <w:proofErr w:type="gramStart"/>
      <w:r w:rsidR="005D43E2" w:rsidRPr="007B3551">
        <w:rPr>
          <w:rFonts w:cs="Arial"/>
        </w:rPr>
        <w:t>funds;</w:t>
      </w:r>
      <w:proofErr w:type="gramEnd"/>
      <w:r w:rsidR="005D43E2" w:rsidRPr="007B3551">
        <w:rPr>
          <w:rFonts w:cs="Arial"/>
        </w:rPr>
        <w:t xml:space="preserve"> </w:t>
      </w:r>
    </w:p>
    <w:p w14:paraId="3D012B14" w14:textId="57D5E09F" w:rsidR="005D43E2" w:rsidRDefault="00CA3F9D" w:rsidP="009A3133">
      <w:pPr>
        <w:pStyle w:val="ListBullet"/>
        <w:numPr>
          <w:ilvl w:val="0"/>
          <w:numId w:val="13"/>
        </w:numPr>
        <w:tabs>
          <w:tab w:val="left" w:pos="1080"/>
        </w:tabs>
        <w:ind w:left="1080"/>
        <w:rPr>
          <w:rFonts w:cs="Arial"/>
        </w:rPr>
      </w:pPr>
      <w:r w:rsidRPr="007B3551">
        <w:rPr>
          <w:rFonts w:cs="Arial"/>
        </w:rPr>
        <w:t>E</w:t>
      </w:r>
      <w:r w:rsidR="005D43E2" w:rsidRPr="007B3551">
        <w:rPr>
          <w:rFonts w:cs="Arial"/>
        </w:rPr>
        <w:t xml:space="preserve">quitable distribution of awards in terms of geography (including urban, rural and remote settings) and balance among populations of focus and program </w:t>
      </w:r>
      <w:proofErr w:type="gramStart"/>
      <w:r w:rsidR="005D43E2" w:rsidRPr="007B3551">
        <w:rPr>
          <w:rFonts w:cs="Arial"/>
        </w:rPr>
        <w:t>size</w:t>
      </w:r>
      <w:r w:rsidR="00515422" w:rsidRPr="007B3551">
        <w:rPr>
          <w:rFonts w:cs="Arial"/>
        </w:rPr>
        <w:t>;</w:t>
      </w:r>
      <w:proofErr w:type="gramEnd"/>
      <w:r w:rsidR="00515422" w:rsidRPr="007B3551">
        <w:rPr>
          <w:rFonts w:cs="Arial"/>
        </w:rPr>
        <w:t xml:space="preserve"> </w:t>
      </w:r>
    </w:p>
    <w:p w14:paraId="43171625" w14:textId="56CE6E1D" w:rsidR="00667142" w:rsidRPr="00BA0CDC" w:rsidRDefault="002816D3" w:rsidP="009A3133">
      <w:pPr>
        <w:pStyle w:val="ListBullet"/>
        <w:numPr>
          <w:ilvl w:val="0"/>
          <w:numId w:val="13"/>
        </w:numPr>
        <w:tabs>
          <w:tab w:val="left" w:pos="1080"/>
        </w:tabs>
        <w:ind w:left="1080"/>
        <w:rPr>
          <w:rFonts w:cs="Arial"/>
        </w:rPr>
      </w:pPr>
      <w:r w:rsidRPr="00BA0CDC">
        <w:rPr>
          <w:rFonts w:cs="Arial"/>
        </w:rPr>
        <w:t>At least $2,000,000 will be awarded to applicants providing services in pediatric health</w:t>
      </w:r>
      <w:r w:rsidR="000244AA" w:rsidRPr="00BA0CDC">
        <w:rPr>
          <w:rFonts w:cs="Arial"/>
        </w:rPr>
        <w:t xml:space="preserve"> </w:t>
      </w:r>
      <w:r w:rsidRPr="00BA0CDC">
        <w:rPr>
          <w:rFonts w:cs="Arial"/>
        </w:rPr>
        <w:t xml:space="preserve">care </w:t>
      </w:r>
      <w:proofErr w:type="gramStart"/>
      <w:r w:rsidRPr="00BA0CDC">
        <w:rPr>
          <w:rFonts w:cs="Arial"/>
        </w:rPr>
        <w:t>settings;</w:t>
      </w:r>
      <w:proofErr w:type="gramEnd"/>
    </w:p>
    <w:p w14:paraId="70DE860A" w14:textId="77777777" w:rsidR="00515422" w:rsidRPr="007B3551" w:rsidRDefault="00515422" w:rsidP="009A3133">
      <w:pPr>
        <w:numPr>
          <w:ilvl w:val="0"/>
          <w:numId w:val="13"/>
        </w:numPr>
        <w:tabs>
          <w:tab w:val="left" w:pos="1080"/>
        </w:tabs>
        <w:ind w:left="1080"/>
        <w:rPr>
          <w:rFonts w:cs="Arial"/>
        </w:rPr>
      </w:pPr>
      <w:r w:rsidRPr="007B3551">
        <w:rPr>
          <w:rFonts w:cs="Arial"/>
        </w:rPr>
        <w:t>Submission of any required documentation that must be submitted prior to making an award; and</w:t>
      </w:r>
    </w:p>
    <w:p w14:paraId="23C91D6E" w14:textId="642FFFE6" w:rsidR="00DD669A" w:rsidRDefault="005D59EC" w:rsidP="009A3133">
      <w:pPr>
        <w:numPr>
          <w:ilvl w:val="0"/>
          <w:numId w:val="13"/>
        </w:numPr>
        <w:ind w:left="1080"/>
        <w:rPr>
          <w:rFonts w:cs="Arial"/>
        </w:rPr>
      </w:pPr>
      <w:r w:rsidRPr="007B3551">
        <w:rPr>
          <w:rFonts w:cs="Arial"/>
        </w:rPr>
        <w:t xml:space="preserve">In accordance with 45 CFR 75.212, SAMHSA reserves the right not to make an award to an entity if that entity does not meet the minimum qualification standards as described in </w:t>
      </w:r>
      <w:r w:rsidR="002729F7" w:rsidRPr="007B3551">
        <w:rPr>
          <w:rFonts w:cs="Arial"/>
        </w:rPr>
        <w:t xml:space="preserve">section </w:t>
      </w:r>
      <w:r w:rsidR="00A1699A" w:rsidRPr="007B3551">
        <w:rPr>
          <w:rFonts w:cs="Arial"/>
        </w:rPr>
        <w:t>75.205(a)(2).</w:t>
      </w:r>
      <w:r w:rsidR="00764333" w:rsidRPr="007B3551">
        <w:rPr>
          <w:rFonts w:cs="Arial"/>
        </w:rPr>
        <w:t xml:space="preserve"> </w:t>
      </w:r>
      <w:r w:rsidRPr="007B3551">
        <w:rPr>
          <w:rFonts w:cs="Arial"/>
        </w:rPr>
        <w:t>If SAMHSA chooses not to award a fundable application, SAMHSA must report that determination to the designated integrity and performance system accessible through</w:t>
      </w:r>
      <w:r w:rsidR="00C91599" w:rsidRPr="007B3551">
        <w:rPr>
          <w:rFonts w:cs="Arial"/>
        </w:rPr>
        <w:t xml:space="preserve"> the System for Award Management</w:t>
      </w:r>
      <w:r w:rsidRPr="007B3551">
        <w:rPr>
          <w:rFonts w:cs="Arial"/>
        </w:rPr>
        <w:t xml:space="preserve"> </w:t>
      </w:r>
      <w:r w:rsidR="00C91599" w:rsidRPr="007B3551">
        <w:rPr>
          <w:rFonts w:cs="Arial"/>
        </w:rPr>
        <w:t>(</w:t>
      </w:r>
      <w:r w:rsidRPr="007B3551">
        <w:rPr>
          <w:rFonts w:cs="Arial"/>
        </w:rPr>
        <w:t>SAM</w:t>
      </w:r>
      <w:r w:rsidR="00C91599" w:rsidRPr="007B3551">
        <w:rPr>
          <w:rFonts w:cs="Arial"/>
        </w:rPr>
        <w:t>)</w:t>
      </w:r>
      <w:r w:rsidRPr="007B3551">
        <w:rPr>
          <w:rFonts w:cs="Arial"/>
        </w:rPr>
        <w:t xml:space="preserve"> </w:t>
      </w:r>
      <w:r w:rsidR="005F05EA" w:rsidRPr="007B3551">
        <w:rPr>
          <w:rFonts w:cs="Arial"/>
        </w:rPr>
        <w:t>[</w:t>
      </w:r>
      <w:r w:rsidRPr="007B3551">
        <w:rPr>
          <w:rFonts w:cs="Arial"/>
        </w:rPr>
        <w:t xml:space="preserve">currently </w:t>
      </w:r>
      <w:r w:rsidR="005F05EA" w:rsidRPr="007B3551">
        <w:rPr>
          <w:rFonts w:cs="Arial"/>
        </w:rPr>
        <w:t>the Federal Awardee Performance and Integrity Information System (</w:t>
      </w:r>
      <w:r w:rsidRPr="007B3551">
        <w:rPr>
          <w:rFonts w:cs="Arial"/>
        </w:rPr>
        <w:t>FAPIIS)</w:t>
      </w:r>
      <w:r w:rsidR="005F05EA" w:rsidRPr="007B3551">
        <w:rPr>
          <w:rFonts w:cs="Arial"/>
        </w:rPr>
        <w:t>]</w:t>
      </w:r>
      <w:r w:rsidRPr="007B3551">
        <w:rPr>
          <w:rFonts w:cs="Arial"/>
        </w:rPr>
        <w:t xml:space="preserve">. </w:t>
      </w:r>
      <w:r w:rsidR="00DD669A">
        <w:rPr>
          <w:rFonts w:cs="Arial"/>
        </w:rPr>
        <w:br w:type="page"/>
      </w:r>
    </w:p>
    <w:p w14:paraId="757AB8BC" w14:textId="77777777" w:rsidR="00BA69B9" w:rsidRPr="007B3551" w:rsidRDefault="00BA69B9" w:rsidP="00AC34BE">
      <w:pPr>
        <w:pStyle w:val="Heading1"/>
      </w:pPr>
      <w:bookmarkStart w:id="105" w:name="_Toc197933225"/>
      <w:bookmarkStart w:id="106" w:name="_Toc457552082"/>
      <w:bookmarkStart w:id="107" w:name="_Toc485307393"/>
      <w:bookmarkStart w:id="108" w:name="_Toc62119141"/>
      <w:bookmarkStart w:id="109" w:name="_Toc442260779"/>
      <w:bookmarkStart w:id="110" w:name="_Toc453325316"/>
      <w:r w:rsidRPr="007B3551">
        <w:lastRenderedPageBreak/>
        <w:t>VI.</w:t>
      </w:r>
      <w:r w:rsidRPr="007B3551">
        <w:tab/>
      </w:r>
      <w:r w:rsidR="00F970F8" w:rsidRPr="007B3551">
        <w:t xml:space="preserve">FEDERAL AWARD </w:t>
      </w:r>
      <w:r w:rsidRPr="007B3551">
        <w:t>ADMINISTRATION INFORMATION</w:t>
      </w:r>
      <w:bookmarkEnd w:id="105"/>
      <w:bookmarkEnd w:id="106"/>
      <w:bookmarkEnd w:id="107"/>
      <w:bookmarkEnd w:id="108"/>
    </w:p>
    <w:p w14:paraId="000DF1D9" w14:textId="77777777" w:rsidR="00BA69B9" w:rsidRPr="007B3551" w:rsidRDefault="00BA69B9" w:rsidP="009A3133">
      <w:pPr>
        <w:pStyle w:val="Heading2"/>
        <w:numPr>
          <w:ilvl w:val="0"/>
          <w:numId w:val="19"/>
        </w:numPr>
        <w:ind w:hanging="720"/>
      </w:pPr>
      <w:bookmarkStart w:id="111" w:name="_REPORTING_REQUIREMENTS"/>
      <w:bookmarkStart w:id="112" w:name="_Toc453937173"/>
      <w:bookmarkStart w:id="113" w:name="_Toc457552083"/>
      <w:bookmarkStart w:id="114" w:name="_Toc485307394"/>
      <w:bookmarkStart w:id="115" w:name="_Toc62119142"/>
      <w:bookmarkEnd w:id="111"/>
      <w:r w:rsidRPr="007B3551">
        <w:t>REPORTING REQUIREMENTS</w:t>
      </w:r>
      <w:bookmarkEnd w:id="112"/>
      <w:bookmarkEnd w:id="113"/>
      <w:bookmarkEnd w:id="114"/>
      <w:bookmarkEnd w:id="115"/>
    </w:p>
    <w:p w14:paraId="5272C7BB" w14:textId="77777777" w:rsidR="00442EE2" w:rsidRPr="00AC34BE" w:rsidRDefault="00442EE2" w:rsidP="00442EE2">
      <w:pPr>
        <w:rPr>
          <w:rFonts w:cs="Arial"/>
          <w:b/>
        </w:rPr>
      </w:pPr>
      <w:r w:rsidRPr="00AC34BE">
        <w:rPr>
          <w:rFonts w:cs="Arial"/>
          <w:b/>
        </w:rPr>
        <w:t>Program Specific</w:t>
      </w:r>
      <w:r>
        <w:rPr>
          <w:rFonts w:cs="Arial"/>
          <w:b/>
        </w:rPr>
        <w:t>:</w:t>
      </w:r>
    </w:p>
    <w:p w14:paraId="18653245" w14:textId="68C9EC14" w:rsidR="00442EE2" w:rsidRPr="00442EE2" w:rsidRDefault="00442EE2" w:rsidP="00442EE2">
      <w:pPr>
        <w:pStyle w:val="CommentText"/>
        <w:rPr>
          <w:rFonts w:cs="Arial"/>
          <w:b/>
          <w:sz w:val="24"/>
          <w:szCs w:val="24"/>
        </w:rPr>
      </w:pPr>
      <w:r w:rsidRPr="00AC34BE">
        <w:rPr>
          <w:rFonts w:cs="Arial"/>
          <w:sz w:val="24"/>
          <w:szCs w:val="24"/>
        </w:rPr>
        <w:t xml:space="preserve">Recipients </w:t>
      </w:r>
      <w:r w:rsidRPr="00442EE2">
        <w:rPr>
          <w:rFonts w:cs="Arial"/>
          <w:sz w:val="24"/>
          <w:szCs w:val="24"/>
        </w:rPr>
        <w:t>must comply with the data reporting requirements listed in Section I-1.2 and Section I-1.3.</w:t>
      </w:r>
      <w:r w:rsidR="00764333" w:rsidRPr="00442EE2">
        <w:rPr>
          <w:rFonts w:cs="Arial"/>
          <w:sz w:val="24"/>
          <w:szCs w:val="24"/>
        </w:rPr>
        <w:t xml:space="preserve"> </w:t>
      </w:r>
    </w:p>
    <w:p w14:paraId="7D4632AA" w14:textId="382E5C8D" w:rsidR="00442EE2" w:rsidRPr="00442EE2" w:rsidRDefault="00442EE2" w:rsidP="00442EE2">
      <w:pPr>
        <w:pStyle w:val="CommentText"/>
        <w:rPr>
          <w:rFonts w:cs="Arial"/>
          <w:sz w:val="24"/>
          <w:szCs w:val="24"/>
        </w:rPr>
      </w:pPr>
      <w:r w:rsidRPr="00442EE2">
        <w:rPr>
          <w:rFonts w:cs="Arial"/>
          <w:sz w:val="24"/>
          <w:szCs w:val="24"/>
        </w:rPr>
        <w:t>Data Collection − Refer to Section I-1.</w:t>
      </w:r>
      <w:r>
        <w:rPr>
          <w:rFonts w:cs="Arial"/>
          <w:sz w:val="24"/>
          <w:szCs w:val="24"/>
        </w:rPr>
        <w:t>2</w:t>
      </w:r>
      <w:r w:rsidRPr="00442EE2">
        <w:rPr>
          <w:rFonts w:cs="Arial"/>
          <w:sz w:val="24"/>
          <w:szCs w:val="24"/>
        </w:rPr>
        <w:t xml:space="preserve"> for requirements related to data collection.</w:t>
      </w:r>
    </w:p>
    <w:p w14:paraId="0912AD68" w14:textId="390B5E65" w:rsidR="00442EE2" w:rsidRDefault="00442EE2" w:rsidP="00442EE2">
      <w:pPr>
        <w:pStyle w:val="CommentText"/>
        <w:rPr>
          <w:rFonts w:cs="Arial"/>
          <w:sz w:val="24"/>
          <w:szCs w:val="24"/>
        </w:rPr>
      </w:pPr>
      <w:r w:rsidRPr="00442EE2">
        <w:rPr>
          <w:rFonts w:cs="Arial"/>
          <w:sz w:val="24"/>
          <w:szCs w:val="24"/>
        </w:rPr>
        <w:t xml:space="preserve">Progress Reports – Refer to Section </w:t>
      </w:r>
      <w:r>
        <w:rPr>
          <w:rFonts w:cs="Arial"/>
          <w:sz w:val="24"/>
          <w:szCs w:val="24"/>
        </w:rPr>
        <w:t>I-</w:t>
      </w:r>
      <w:r w:rsidRPr="00442EE2">
        <w:rPr>
          <w:rFonts w:cs="Arial"/>
          <w:sz w:val="24"/>
          <w:szCs w:val="24"/>
        </w:rPr>
        <w:t>1.</w:t>
      </w:r>
      <w:r>
        <w:rPr>
          <w:rFonts w:cs="Arial"/>
          <w:sz w:val="24"/>
          <w:szCs w:val="24"/>
        </w:rPr>
        <w:t>3</w:t>
      </w:r>
      <w:r w:rsidRPr="00442EE2">
        <w:rPr>
          <w:rFonts w:cs="Arial"/>
          <w:sz w:val="24"/>
          <w:szCs w:val="24"/>
        </w:rPr>
        <w:t xml:space="preserve"> for requirements related to progress reports</w:t>
      </w:r>
      <w:r>
        <w:rPr>
          <w:rFonts w:cs="Arial"/>
          <w:sz w:val="24"/>
          <w:szCs w:val="24"/>
        </w:rPr>
        <w:t>.</w:t>
      </w:r>
    </w:p>
    <w:p w14:paraId="4C7E02A4" w14:textId="77777777" w:rsidR="00B357F0" w:rsidRPr="007B3551" w:rsidRDefault="00B357F0" w:rsidP="00AC34BE">
      <w:pPr>
        <w:pStyle w:val="CommentText"/>
        <w:rPr>
          <w:rFonts w:cs="Arial"/>
          <w:b/>
          <w:sz w:val="24"/>
          <w:szCs w:val="24"/>
        </w:rPr>
      </w:pPr>
      <w:r w:rsidRPr="007B3551">
        <w:rPr>
          <w:rFonts w:cs="Arial"/>
          <w:b/>
          <w:sz w:val="24"/>
          <w:szCs w:val="24"/>
        </w:rPr>
        <w:t xml:space="preserve">Grants Management: </w:t>
      </w:r>
    </w:p>
    <w:p w14:paraId="19381D01" w14:textId="45C0610F" w:rsidR="00BA69B9" w:rsidRPr="007B3551" w:rsidRDefault="00B357F0" w:rsidP="00CA5AF8">
      <w:pPr>
        <w:pStyle w:val="CommentText"/>
        <w:rPr>
          <w:rFonts w:cs="Arial"/>
          <w:b/>
          <w:sz w:val="24"/>
          <w:szCs w:val="24"/>
        </w:rPr>
      </w:pPr>
      <w:r w:rsidRPr="007B3551">
        <w:rPr>
          <w:rFonts w:cs="Arial"/>
          <w:sz w:val="24"/>
          <w:szCs w:val="24"/>
        </w:rPr>
        <w:t xml:space="preserve">Successful applicants must also comply with the following standard grants management reporting and schedules at </w:t>
      </w:r>
      <w:hyperlink r:id="rId31" w:history="1">
        <w:r w:rsidRPr="007B3551">
          <w:rPr>
            <w:rStyle w:val="Hyperlink"/>
            <w:rFonts w:cs="Arial"/>
            <w:sz w:val="24"/>
            <w:szCs w:val="24"/>
          </w:rPr>
          <w:t>https://www.samhsa.gov/grants/grants-management/reporting-requirements</w:t>
        </w:r>
      </w:hyperlink>
      <w:r w:rsidRPr="007B3551">
        <w:rPr>
          <w:rFonts w:cs="Arial"/>
          <w:sz w:val="24"/>
          <w:szCs w:val="24"/>
        </w:rPr>
        <w:t xml:space="preserve">, unless otherwise noted in the </w:t>
      </w:r>
      <w:r w:rsidR="00282919" w:rsidRPr="007B3551">
        <w:rPr>
          <w:rFonts w:cs="Arial"/>
          <w:sz w:val="24"/>
          <w:szCs w:val="24"/>
        </w:rPr>
        <w:t>FOA</w:t>
      </w:r>
      <w:r w:rsidR="00CA3F9D" w:rsidRPr="007B3551">
        <w:rPr>
          <w:rFonts w:cs="Arial"/>
          <w:sz w:val="24"/>
          <w:szCs w:val="24"/>
        </w:rPr>
        <w:t xml:space="preserve"> </w:t>
      </w:r>
      <w:r w:rsidRPr="007B3551">
        <w:rPr>
          <w:rFonts w:cs="Arial"/>
          <w:sz w:val="24"/>
          <w:szCs w:val="24"/>
        </w:rPr>
        <w:t>or Notice of Award</w:t>
      </w:r>
      <w:r w:rsidR="00195879">
        <w:rPr>
          <w:rFonts w:cs="Arial"/>
          <w:sz w:val="24"/>
          <w:szCs w:val="24"/>
        </w:rPr>
        <w:t xml:space="preserve"> (</w:t>
      </w:r>
      <w:proofErr w:type="spellStart"/>
      <w:r w:rsidR="00195879">
        <w:rPr>
          <w:rFonts w:cs="Arial"/>
          <w:sz w:val="24"/>
          <w:szCs w:val="24"/>
        </w:rPr>
        <w:t>NoA</w:t>
      </w:r>
      <w:proofErr w:type="spellEnd"/>
      <w:r w:rsidR="00195879">
        <w:rPr>
          <w:rFonts w:cs="Arial"/>
          <w:sz w:val="24"/>
          <w:szCs w:val="24"/>
        </w:rPr>
        <w:t>).</w:t>
      </w:r>
    </w:p>
    <w:p w14:paraId="18BD7786" w14:textId="1ED9AA72" w:rsidR="000417EC" w:rsidRDefault="00F970F8" w:rsidP="00CA5AF8">
      <w:pPr>
        <w:pStyle w:val="Heading2"/>
        <w:numPr>
          <w:ilvl w:val="0"/>
          <w:numId w:val="19"/>
        </w:numPr>
        <w:tabs>
          <w:tab w:val="left" w:pos="1008"/>
        </w:tabs>
        <w:ind w:left="360"/>
      </w:pPr>
      <w:bookmarkStart w:id="116" w:name="_Toc485307395"/>
      <w:bookmarkStart w:id="117" w:name="_Toc62119143"/>
      <w:r w:rsidRPr="007B3551">
        <w:t xml:space="preserve">FEDERAL </w:t>
      </w:r>
      <w:r w:rsidR="000417EC" w:rsidRPr="007B3551">
        <w:t>AWARD NOTICES</w:t>
      </w:r>
      <w:bookmarkEnd w:id="116"/>
      <w:bookmarkEnd w:id="117"/>
      <w:r w:rsidR="000417EC" w:rsidRPr="007B3551">
        <w:t xml:space="preserve"> </w:t>
      </w:r>
    </w:p>
    <w:p w14:paraId="0496345B" w14:textId="77777777" w:rsidR="0057552C" w:rsidRDefault="00195879" w:rsidP="00CA5AF8">
      <w:pPr>
        <w:pStyle w:val="ListParagraph"/>
        <w:tabs>
          <w:tab w:val="left" w:pos="1008"/>
        </w:tabs>
        <w:ind w:left="0"/>
      </w:pPr>
      <w:r w:rsidRPr="00486C06">
        <w:t xml:space="preserve">You will receive an email from SAMHSA, via NIH’s </w:t>
      </w:r>
      <w:proofErr w:type="spellStart"/>
      <w:r w:rsidRPr="00486C06">
        <w:t>eRA</w:t>
      </w:r>
      <w:proofErr w:type="spellEnd"/>
      <w:r w:rsidRPr="00486C06">
        <w:t xml:space="preserve"> Commons, that </w:t>
      </w:r>
      <w:r>
        <w:t xml:space="preserve">will </w:t>
      </w:r>
      <w:r w:rsidRPr="00486C06">
        <w:t>describe the</w:t>
      </w:r>
      <w:r>
        <w:t xml:space="preserve"> </w:t>
      </w:r>
      <w:r w:rsidRPr="00195879">
        <w:rPr>
          <w:rFonts w:eastAsia="Calibri" w:cs="Arial"/>
          <w:szCs w:val="24"/>
        </w:rPr>
        <w:t>process for how you can view the general results of the review of your application, including the score that your application received.</w:t>
      </w:r>
    </w:p>
    <w:p w14:paraId="5520210B" w14:textId="5D579905" w:rsidR="00195879" w:rsidRDefault="00195879" w:rsidP="00884538">
      <w:pPr>
        <w:pStyle w:val="ListParagraph"/>
        <w:spacing w:after="100" w:afterAutospacing="1"/>
        <w:ind w:left="0"/>
        <w:rPr>
          <w:rFonts w:eastAsia="Calibri" w:cs="Arial"/>
          <w:szCs w:val="24"/>
        </w:rPr>
      </w:pPr>
      <w:r w:rsidRPr="00195879">
        <w:rPr>
          <w:rFonts w:eastAsia="Calibri" w:cs="Arial"/>
          <w:szCs w:val="24"/>
        </w:rPr>
        <w:t xml:space="preserve">If your application is approved for funding, a </w:t>
      </w:r>
      <w:proofErr w:type="spellStart"/>
      <w:r w:rsidRPr="00195879">
        <w:rPr>
          <w:rFonts w:eastAsia="Calibri" w:cs="Arial"/>
          <w:szCs w:val="24"/>
        </w:rPr>
        <w:t>NoA</w:t>
      </w:r>
      <w:proofErr w:type="spellEnd"/>
      <w:r w:rsidRPr="00195879">
        <w:rPr>
          <w:rFonts w:eastAsia="Calibri" w:cs="Arial"/>
          <w:szCs w:val="24"/>
        </w:rPr>
        <w:t xml:space="preserve"> will be emailed to the following: 1) the Business Official’s (BO) email address identified in the</w:t>
      </w:r>
      <w:r w:rsidRPr="00195879">
        <w:rPr>
          <w:rFonts w:eastAsia="Calibri" w:cs="Arial"/>
          <w:color w:val="000000" w:themeColor="text1"/>
          <w:szCs w:val="24"/>
        </w:rPr>
        <w:t xml:space="preserve"> Authorized Representative section email field on page 4 of the SF-424; a</w:t>
      </w:r>
      <w:r w:rsidRPr="00195879">
        <w:rPr>
          <w:rFonts w:eastAsia="Calibri" w:cs="Arial"/>
          <w:szCs w:val="24"/>
        </w:rPr>
        <w:t xml:space="preserve">nd 2) the email associated with the Commons account for the Project Director (section 8 </w:t>
      </w:r>
      <w:r w:rsidRPr="00195879">
        <w:rPr>
          <w:rFonts w:cs="Arial"/>
        </w:rPr>
        <w:t>Item f on page 2 of the SF-424)</w:t>
      </w:r>
      <w:r w:rsidRPr="00195879">
        <w:rPr>
          <w:rFonts w:eastAsia="Calibri" w:cs="Arial"/>
          <w:szCs w:val="24"/>
        </w:rPr>
        <w:t xml:space="preserve">. Hard copies of the </w:t>
      </w:r>
      <w:proofErr w:type="spellStart"/>
      <w:r w:rsidRPr="00195879">
        <w:rPr>
          <w:rFonts w:eastAsia="Calibri" w:cs="Arial"/>
          <w:szCs w:val="24"/>
        </w:rPr>
        <w:t>NoA</w:t>
      </w:r>
      <w:proofErr w:type="spellEnd"/>
      <w:r w:rsidRPr="00195879">
        <w:rPr>
          <w:rFonts w:eastAsia="Calibri" w:cs="Arial"/>
          <w:szCs w:val="24"/>
        </w:rPr>
        <w:t xml:space="preserve"> will no longer be mailed via postal service. The </w:t>
      </w:r>
      <w:proofErr w:type="spellStart"/>
      <w:r w:rsidRPr="00195879">
        <w:rPr>
          <w:rFonts w:eastAsia="Calibri" w:cs="Arial"/>
          <w:szCs w:val="24"/>
        </w:rPr>
        <w:t>NoA</w:t>
      </w:r>
      <w:proofErr w:type="spellEnd"/>
      <w:r w:rsidRPr="00195879">
        <w:rPr>
          <w:rFonts w:eastAsia="Calibri" w:cs="Arial"/>
          <w:szCs w:val="24"/>
        </w:rPr>
        <w:t xml:space="preserve"> is the sole obligating document that allows you to receive federal funding for work on the grant project.  Information about what is included in the </w:t>
      </w:r>
      <w:proofErr w:type="spellStart"/>
      <w:r w:rsidRPr="00195879">
        <w:rPr>
          <w:rFonts w:eastAsia="Calibri" w:cs="Arial"/>
          <w:szCs w:val="24"/>
        </w:rPr>
        <w:t>NoA</w:t>
      </w:r>
      <w:proofErr w:type="spellEnd"/>
      <w:r w:rsidRPr="00195879">
        <w:rPr>
          <w:rFonts w:eastAsia="Calibri" w:cs="Arial"/>
          <w:szCs w:val="24"/>
        </w:rPr>
        <w:t xml:space="preserve"> can be found at: </w:t>
      </w:r>
      <w:hyperlink r:id="rId32" w:history="1">
        <w:r w:rsidRPr="00195879">
          <w:rPr>
            <w:rFonts w:eastAsia="Calibri" w:cs="Arial"/>
            <w:color w:val="0000FF"/>
            <w:szCs w:val="24"/>
            <w:u w:val="single"/>
          </w:rPr>
          <w:t>https://www.samhsa.gov/grants/grants-management/notice-award-noa</w:t>
        </w:r>
      </w:hyperlink>
      <w:r w:rsidRPr="00195879">
        <w:rPr>
          <w:rFonts w:eastAsia="Calibri" w:cs="Arial"/>
          <w:szCs w:val="24"/>
        </w:rPr>
        <w:t>.</w:t>
      </w:r>
    </w:p>
    <w:p w14:paraId="4CA08813" w14:textId="3660B6E2" w:rsidR="00E87DE5" w:rsidRDefault="00195879" w:rsidP="00CA5AF8">
      <w:pPr>
        <w:pStyle w:val="ListParagraph"/>
        <w:ind w:left="0"/>
      </w:pPr>
      <w:r>
        <w:t>If</w:t>
      </w:r>
      <w:r w:rsidRPr="00486C06">
        <w:t xml:space="preserve"> </w:t>
      </w:r>
      <w:r>
        <w:t>your application is not funded</w:t>
      </w:r>
      <w:r w:rsidRPr="00486C06">
        <w:t xml:space="preserve">, you will receive a notification from SAMHSA, via NIH’s </w:t>
      </w:r>
      <w:proofErr w:type="spellStart"/>
      <w:r w:rsidRPr="00486C06">
        <w:t>eRA</w:t>
      </w:r>
      <w:proofErr w:type="spellEnd"/>
      <w:r w:rsidRPr="00486C06">
        <w:t xml:space="preserve"> Commons.</w:t>
      </w:r>
      <w:r w:rsidR="00764333" w:rsidRPr="00486C06">
        <w:t xml:space="preserve"> </w:t>
      </w:r>
      <w:r w:rsidR="00E87DE5">
        <w:br w:type="page"/>
      </w:r>
    </w:p>
    <w:p w14:paraId="56B289DF" w14:textId="77777777" w:rsidR="00D60BD0" w:rsidRPr="007B3551" w:rsidRDefault="00602069" w:rsidP="00AC34BE">
      <w:pPr>
        <w:pStyle w:val="Heading1"/>
      </w:pPr>
      <w:bookmarkStart w:id="118" w:name="_Toc485307396"/>
      <w:bookmarkStart w:id="119" w:name="_Toc62119144"/>
      <w:bookmarkEnd w:id="109"/>
      <w:bookmarkEnd w:id="110"/>
      <w:r w:rsidRPr="007B3551">
        <w:lastRenderedPageBreak/>
        <w:t>VII</w:t>
      </w:r>
      <w:r w:rsidR="00D60BD0" w:rsidRPr="007B3551">
        <w:t>.</w:t>
      </w:r>
      <w:r w:rsidR="00D60BD0" w:rsidRPr="007B3551">
        <w:tab/>
        <w:t>AGENCY CONTACTS</w:t>
      </w:r>
      <w:bookmarkEnd w:id="118"/>
      <w:bookmarkEnd w:id="119"/>
    </w:p>
    <w:p w14:paraId="3CA547D3" w14:textId="77777777" w:rsidR="00442EE2" w:rsidRDefault="00442EE2" w:rsidP="00442EE2">
      <w:pPr>
        <w:tabs>
          <w:tab w:val="left" w:pos="1008"/>
        </w:tabs>
        <w:rPr>
          <w:rStyle w:val="StyleBold"/>
          <w:rFonts w:cs="Arial"/>
        </w:rPr>
      </w:pPr>
      <w:r w:rsidRPr="00AC34BE">
        <w:rPr>
          <w:rFonts w:cs="Arial"/>
        </w:rPr>
        <w:t xml:space="preserve">For </w:t>
      </w:r>
      <w:r>
        <w:rPr>
          <w:rFonts w:cs="Arial"/>
        </w:rPr>
        <w:t xml:space="preserve">program related and eligibility </w:t>
      </w:r>
      <w:r w:rsidRPr="00AC34BE">
        <w:rPr>
          <w:rFonts w:cs="Arial"/>
        </w:rPr>
        <w:t xml:space="preserve">questions contact: </w:t>
      </w:r>
    </w:p>
    <w:p w14:paraId="76501FDB" w14:textId="77777777" w:rsidR="004E5359" w:rsidRDefault="000F13D9" w:rsidP="004E5359">
      <w:pPr>
        <w:tabs>
          <w:tab w:val="left" w:pos="1008"/>
        </w:tabs>
        <w:spacing w:after="0"/>
        <w:rPr>
          <w:rFonts w:cs="Arial"/>
        </w:rPr>
      </w:pPr>
      <w:bookmarkStart w:id="120" w:name="_Hlk61508748"/>
      <w:r>
        <w:rPr>
          <w:rFonts w:cs="Arial"/>
        </w:rPr>
        <w:t>Andrea Harris</w:t>
      </w:r>
    </w:p>
    <w:p w14:paraId="65A63D2D" w14:textId="22822848" w:rsidR="004E5359" w:rsidRDefault="000F13D9" w:rsidP="004E5359">
      <w:pPr>
        <w:tabs>
          <w:tab w:val="left" w:pos="1008"/>
        </w:tabs>
        <w:spacing w:after="0"/>
        <w:rPr>
          <w:rFonts w:cs="Arial"/>
        </w:rPr>
      </w:pPr>
      <w:r>
        <w:rPr>
          <w:rFonts w:cs="Arial"/>
        </w:rPr>
        <w:t>Center for Substance Abuse Treatment</w:t>
      </w:r>
    </w:p>
    <w:p w14:paraId="6C6A2565" w14:textId="77777777" w:rsidR="004E5359" w:rsidRDefault="000F13D9" w:rsidP="004E5359">
      <w:pPr>
        <w:tabs>
          <w:tab w:val="left" w:pos="1008"/>
        </w:tabs>
        <w:spacing w:after="0"/>
        <w:rPr>
          <w:rFonts w:cs="Arial"/>
        </w:rPr>
      </w:pPr>
      <w:r w:rsidRPr="00AC34BE">
        <w:rPr>
          <w:rFonts w:cs="Arial"/>
        </w:rPr>
        <w:t>Substance Abuse and Mental Health Services Administration</w:t>
      </w:r>
    </w:p>
    <w:p w14:paraId="4672C764" w14:textId="63F0EB22" w:rsidR="000F13D9" w:rsidRDefault="000F13D9" w:rsidP="004E5359">
      <w:pPr>
        <w:tabs>
          <w:tab w:val="left" w:pos="1008"/>
        </w:tabs>
        <w:spacing w:after="0"/>
        <w:rPr>
          <w:rFonts w:cs="Arial"/>
        </w:rPr>
      </w:pPr>
      <w:r>
        <w:rPr>
          <w:rFonts w:cs="Arial"/>
        </w:rPr>
        <w:t xml:space="preserve">(240) 276-2441 </w:t>
      </w:r>
      <w:hyperlink r:id="rId33" w:history="1">
        <w:r w:rsidRPr="000F13D9">
          <w:rPr>
            <w:rStyle w:val="Hyperlink"/>
            <w:rFonts w:cs="Arial"/>
          </w:rPr>
          <w:t>Andrea.Harris@samhsa.hhs.gov</w:t>
        </w:r>
      </w:hyperlink>
    </w:p>
    <w:bookmarkEnd w:id="120"/>
    <w:p w14:paraId="313B5F74" w14:textId="1677B2CF" w:rsidR="00442EE2" w:rsidRPr="00AC34BE" w:rsidRDefault="00442EE2" w:rsidP="004E5359">
      <w:pPr>
        <w:tabs>
          <w:tab w:val="left" w:pos="1008"/>
        </w:tabs>
        <w:spacing w:before="240"/>
        <w:rPr>
          <w:rFonts w:cs="Arial"/>
        </w:rPr>
      </w:pPr>
      <w:r w:rsidRPr="00AC34BE">
        <w:rPr>
          <w:rFonts w:cs="Arial"/>
        </w:rPr>
        <w:t xml:space="preserve">For </w:t>
      </w:r>
      <w:r>
        <w:rPr>
          <w:rFonts w:cs="Arial"/>
        </w:rPr>
        <w:t xml:space="preserve">fiscal/budget related </w:t>
      </w:r>
      <w:r w:rsidRPr="00AC34BE">
        <w:rPr>
          <w:rFonts w:cs="Arial"/>
        </w:rPr>
        <w:t xml:space="preserve">questions contact: </w:t>
      </w:r>
    </w:p>
    <w:p w14:paraId="2C99345B" w14:textId="77777777" w:rsidR="004E5359" w:rsidRDefault="00442EE2" w:rsidP="004E5359">
      <w:pPr>
        <w:tabs>
          <w:tab w:val="left" w:pos="1008"/>
        </w:tabs>
        <w:spacing w:after="0"/>
        <w:rPr>
          <w:rFonts w:cs="Arial"/>
        </w:rPr>
      </w:pPr>
      <w:r>
        <w:rPr>
          <w:rFonts w:cs="Arial"/>
        </w:rPr>
        <w:t>Corey Sullivan</w:t>
      </w:r>
    </w:p>
    <w:p w14:paraId="49FBD63B" w14:textId="77777777" w:rsidR="004E5359" w:rsidRDefault="00442EE2" w:rsidP="004E5359">
      <w:pPr>
        <w:tabs>
          <w:tab w:val="left" w:pos="1008"/>
        </w:tabs>
        <w:spacing w:after="0"/>
        <w:rPr>
          <w:rFonts w:cs="Arial"/>
        </w:rPr>
      </w:pPr>
      <w:r w:rsidRPr="00AC34BE">
        <w:rPr>
          <w:rFonts w:cs="Arial"/>
        </w:rPr>
        <w:t>Office of Financial Resources, Division of Grants Management</w:t>
      </w:r>
    </w:p>
    <w:p w14:paraId="5A19C987" w14:textId="77777777" w:rsidR="004E5359" w:rsidRDefault="00442EE2" w:rsidP="004E5359">
      <w:pPr>
        <w:tabs>
          <w:tab w:val="left" w:pos="1008"/>
        </w:tabs>
        <w:spacing w:after="0"/>
        <w:rPr>
          <w:rFonts w:cs="Arial"/>
        </w:rPr>
      </w:pPr>
      <w:r w:rsidRPr="00AC34BE">
        <w:rPr>
          <w:rFonts w:cs="Arial"/>
        </w:rPr>
        <w:t>Substance Abuse and Mental Health Services Administration</w:t>
      </w:r>
      <w:r w:rsidR="004E5359">
        <w:rPr>
          <w:rFonts w:cs="Arial"/>
        </w:rPr>
        <w:t xml:space="preserve"> </w:t>
      </w:r>
    </w:p>
    <w:p w14:paraId="21219E7F" w14:textId="77777777" w:rsidR="004E5359" w:rsidRDefault="00442EE2" w:rsidP="004E5359">
      <w:pPr>
        <w:tabs>
          <w:tab w:val="left" w:pos="1008"/>
        </w:tabs>
        <w:spacing w:after="0"/>
        <w:rPr>
          <w:rFonts w:cs="Arial"/>
        </w:rPr>
      </w:pPr>
      <w:r>
        <w:rPr>
          <w:rFonts w:cs="Arial"/>
        </w:rPr>
        <w:t xml:space="preserve">(240) 276-1213 or </w:t>
      </w:r>
      <w:r w:rsidRPr="00AC34BE">
        <w:rPr>
          <w:rFonts w:cs="Arial"/>
        </w:rPr>
        <w:t>(240) 276-1412</w:t>
      </w:r>
    </w:p>
    <w:p w14:paraId="4DC9B982" w14:textId="51EC8A4D" w:rsidR="00442EE2" w:rsidRDefault="004756D8" w:rsidP="004E5359">
      <w:pPr>
        <w:tabs>
          <w:tab w:val="left" w:pos="1008"/>
        </w:tabs>
        <w:spacing w:after="0"/>
        <w:rPr>
          <w:rFonts w:cs="Arial"/>
        </w:rPr>
      </w:pPr>
      <w:hyperlink r:id="rId34" w:history="1">
        <w:r w:rsidR="004E5359" w:rsidRPr="00BA7BE7">
          <w:rPr>
            <w:rStyle w:val="Hyperlink"/>
            <w:rFonts w:cs="Arial"/>
          </w:rPr>
          <w:t>FOACSAT@samhsa.hhs.gov</w:t>
        </w:r>
      </w:hyperlink>
      <w:bookmarkStart w:id="121" w:name="_Appendix_A_–_1"/>
      <w:bookmarkStart w:id="122" w:name="_Appendix_A_–_"/>
      <w:bookmarkStart w:id="123" w:name="_Appendix_A_–"/>
      <w:bookmarkStart w:id="124" w:name="_Appendix_I_–"/>
      <w:bookmarkEnd w:id="121"/>
      <w:bookmarkEnd w:id="122"/>
      <w:bookmarkEnd w:id="123"/>
      <w:bookmarkEnd w:id="124"/>
      <w:r w:rsidR="00764333">
        <w:rPr>
          <w:rFonts w:cs="Arial"/>
        </w:rPr>
        <w:t xml:space="preserve"> </w:t>
      </w:r>
    </w:p>
    <w:p w14:paraId="4EDE9E4C" w14:textId="77777777" w:rsidR="00442EE2" w:rsidRPr="00AC34BE" w:rsidRDefault="00442EE2" w:rsidP="004E5359">
      <w:pPr>
        <w:tabs>
          <w:tab w:val="left" w:pos="1008"/>
        </w:tabs>
        <w:spacing w:before="240"/>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2DB00AFE" w14:textId="77777777" w:rsidR="004E5359" w:rsidRDefault="006F068A" w:rsidP="004E5359">
      <w:pPr>
        <w:tabs>
          <w:tab w:val="left" w:pos="1008"/>
        </w:tabs>
        <w:spacing w:after="0"/>
        <w:rPr>
          <w:rFonts w:cs="Arial"/>
        </w:rPr>
      </w:pPr>
      <w:r>
        <w:rPr>
          <w:rFonts w:cs="Arial"/>
        </w:rPr>
        <w:t>Emily Chan</w:t>
      </w:r>
    </w:p>
    <w:p w14:paraId="57DA86B9" w14:textId="77777777" w:rsidR="004E5359" w:rsidRDefault="006F068A" w:rsidP="004E5359">
      <w:pPr>
        <w:tabs>
          <w:tab w:val="left" w:pos="1008"/>
        </w:tabs>
        <w:spacing w:after="0"/>
        <w:rPr>
          <w:rFonts w:cs="Arial"/>
        </w:rPr>
      </w:pPr>
      <w:r w:rsidRPr="00AC34BE">
        <w:rPr>
          <w:rFonts w:cs="Arial"/>
        </w:rPr>
        <w:t>Office of Financial Resources</w:t>
      </w:r>
      <w:r>
        <w:rPr>
          <w:rFonts w:cs="Arial"/>
        </w:rPr>
        <w:t>, Division of Grant Review</w:t>
      </w:r>
    </w:p>
    <w:p w14:paraId="7AD9EC39" w14:textId="77777777" w:rsidR="004E5359" w:rsidRDefault="006F068A" w:rsidP="004E5359">
      <w:pPr>
        <w:tabs>
          <w:tab w:val="left" w:pos="1008"/>
        </w:tabs>
        <w:spacing w:after="0"/>
        <w:rPr>
          <w:rFonts w:cs="Arial"/>
        </w:rPr>
      </w:pPr>
      <w:r w:rsidRPr="00AC34BE">
        <w:rPr>
          <w:rFonts w:cs="Arial"/>
        </w:rPr>
        <w:t xml:space="preserve">Substance Abuse and Mental Health Services Administration </w:t>
      </w:r>
    </w:p>
    <w:p w14:paraId="10C3EB2C" w14:textId="77777777" w:rsidR="004E5359" w:rsidRDefault="006F068A" w:rsidP="004E5359">
      <w:pPr>
        <w:tabs>
          <w:tab w:val="left" w:pos="1008"/>
        </w:tabs>
        <w:spacing w:after="0"/>
        <w:rPr>
          <w:rFonts w:cs="Arial"/>
        </w:rPr>
      </w:pPr>
      <w:r>
        <w:rPr>
          <w:rFonts w:cs="Arial"/>
        </w:rPr>
        <w:t>(240) 276- 2446</w:t>
      </w:r>
    </w:p>
    <w:p w14:paraId="10217E92" w14:textId="16E0805C" w:rsidR="000E2819" w:rsidRDefault="004756D8" w:rsidP="004E5359">
      <w:pPr>
        <w:tabs>
          <w:tab w:val="left" w:pos="1008"/>
        </w:tabs>
        <w:spacing w:after="0"/>
        <w:rPr>
          <w:rStyle w:val="Hyperlink"/>
          <w:rFonts w:cs="Arial"/>
        </w:rPr>
      </w:pPr>
      <w:hyperlink r:id="rId35" w:history="1">
        <w:r w:rsidR="006F068A" w:rsidRPr="009659CF">
          <w:rPr>
            <w:rStyle w:val="Hyperlink"/>
            <w:rFonts w:cs="Arial"/>
          </w:rPr>
          <w:t>emily.chan@samhsa.hhs.gov</w:t>
        </w:r>
      </w:hyperlink>
      <w:r w:rsidR="000E2819">
        <w:rPr>
          <w:rStyle w:val="Hyperlink"/>
          <w:rFonts w:cs="Arial"/>
        </w:rPr>
        <w:br w:type="page"/>
      </w:r>
    </w:p>
    <w:p w14:paraId="15AF2748" w14:textId="556EA0F3" w:rsidR="0057552C" w:rsidRDefault="001349C0" w:rsidP="00547E23">
      <w:pPr>
        <w:pStyle w:val="Heading1"/>
        <w:jc w:val="both"/>
      </w:pPr>
      <w:bookmarkStart w:id="125" w:name="_Appendix_A_–_2"/>
      <w:bookmarkStart w:id="126" w:name="_Toc485307397"/>
      <w:bookmarkStart w:id="127" w:name="_Toc56094597"/>
      <w:bookmarkStart w:id="128" w:name="_Toc62119145"/>
      <w:bookmarkStart w:id="129" w:name="_Hlk53580307"/>
      <w:bookmarkEnd w:id="125"/>
      <w:r w:rsidRPr="001349C0">
        <w:lastRenderedPageBreak/>
        <w:t>Appendix A – Application and Submission Requirements</w:t>
      </w:r>
      <w:bookmarkEnd w:id="126"/>
      <w:bookmarkEnd w:id="127"/>
      <w:bookmarkEnd w:id="128"/>
    </w:p>
    <w:p w14:paraId="293E3E0B" w14:textId="00A5D8F7" w:rsidR="001349C0" w:rsidRPr="001349C0" w:rsidRDefault="001349C0" w:rsidP="001349C0">
      <w:pPr>
        <w:rPr>
          <w:b/>
          <w:bCs/>
        </w:rPr>
      </w:pPr>
      <w:bookmarkStart w:id="130" w:name="_Toc465087546"/>
      <w:bookmarkStart w:id="131" w:name="_Toc485307399"/>
      <w:r w:rsidRPr="001349C0">
        <w:rPr>
          <w:b/>
          <w:bCs/>
          <w:u w:val="single"/>
        </w:rPr>
        <w:t>WARNING</w:t>
      </w:r>
      <w:r w:rsidRPr="001349C0">
        <w:rPr>
          <w:b/>
          <w:bCs/>
        </w:rPr>
        <w:t xml:space="preserve">: If your organization is not registered and you do not have an active </w:t>
      </w:r>
      <w:proofErr w:type="spellStart"/>
      <w:r w:rsidRPr="001349C0">
        <w:rPr>
          <w:b/>
          <w:bCs/>
        </w:rPr>
        <w:t>eRA</w:t>
      </w:r>
      <w:proofErr w:type="spellEnd"/>
      <w:r w:rsidRPr="001349C0">
        <w:rPr>
          <w:b/>
          <w:bCs/>
        </w:rPr>
        <w:t xml:space="preserve"> Commons PD/PI account by the deadline, the application will NOT be accepted.</w:t>
      </w:r>
      <w:r w:rsidR="007F735D">
        <w:rPr>
          <w:b/>
          <w:bCs/>
        </w:rPr>
        <w:t xml:space="preserve"> </w:t>
      </w:r>
      <w:r w:rsidRPr="001349C0">
        <w:rPr>
          <w:b/>
          <w:bCs/>
          <w:u w:val="single"/>
        </w:rPr>
        <w:t>No exceptions will be made.</w:t>
      </w:r>
      <w:r w:rsidRPr="001349C0">
        <w:rPr>
          <w:b/>
          <w:bCs/>
        </w:rPr>
        <w:t> </w:t>
      </w:r>
    </w:p>
    <w:p w14:paraId="53DEE491" w14:textId="77777777" w:rsidR="001349C0" w:rsidRPr="001349C0" w:rsidRDefault="001349C0" w:rsidP="001349C0">
      <w:pPr>
        <w:rPr>
          <w:b/>
          <w:bCs/>
        </w:rPr>
      </w:pPr>
      <w:r w:rsidRPr="001349C0">
        <w:rPr>
          <w:b/>
          <w:bCs/>
        </w:rPr>
        <w:t xml:space="preserve">All applicants must register with NIH’s </w:t>
      </w:r>
      <w:proofErr w:type="spellStart"/>
      <w:r w:rsidRPr="001349C0">
        <w:rPr>
          <w:b/>
          <w:bCs/>
        </w:rPr>
        <w:t>eRA</w:t>
      </w:r>
      <w:proofErr w:type="spellEnd"/>
      <w:r w:rsidRPr="001349C0">
        <w:rPr>
          <w:b/>
          <w:bCs/>
        </w:rPr>
        <w:t xml:space="preserve"> Commons </w:t>
      </w:r>
      <w:proofErr w:type="gramStart"/>
      <w:r w:rsidRPr="001349C0">
        <w:rPr>
          <w:b/>
          <w:bCs/>
        </w:rPr>
        <w:t>in order to</w:t>
      </w:r>
      <w:proofErr w:type="gramEnd"/>
      <w:r w:rsidRPr="001349C0">
        <w:rPr>
          <w:b/>
          <w:bCs/>
        </w:rPr>
        <w:t xml:space="preserve"> submit an application. </w:t>
      </w:r>
      <w:r w:rsidRPr="001349C0">
        <w:rPr>
          <w:b/>
          <w:bCs/>
          <w:u w:val="single"/>
        </w:rPr>
        <w:t>This process takes up to six weeks</w:t>
      </w:r>
      <w:r w:rsidRPr="001349C0">
        <w:rPr>
          <w:b/>
          <w:bCs/>
        </w:rPr>
        <w:t>.  If you believe you are interested in applying for this opportunity, you MUST start the registration process immediately. Do not wait to start this process.</w:t>
      </w:r>
    </w:p>
    <w:p w14:paraId="28F36DD6" w14:textId="77777777" w:rsidR="001349C0" w:rsidRPr="001349C0" w:rsidRDefault="001349C0" w:rsidP="001349C0">
      <w:r w:rsidRPr="001349C0">
        <w:t>Applicants also must register with the System for Award Management (SAM) and Grants.gov (see below for all registration requirements). </w:t>
      </w:r>
    </w:p>
    <w:p w14:paraId="1DC97872" w14:textId="77777777" w:rsidR="001349C0" w:rsidRPr="001349C0" w:rsidRDefault="001349C0" w:rsidP="009A3133">
      <w:pPr>
        <w:keepNext/>
        <w:numPr>
          <w:ilvl w:val="0"/>
          <w:numId w:val="21"/>
        </w:numPr>
        <w:tabs>
          <w:tab w:val="left" w:pos="720"/>
        </w:tabs>
        <w:ind w:hanging="720"/>
        <w:outlineLvl w:val="1"/>
        <w:rPr>
          <w:rFonts w:cs="Arial"/>
          <w:b/>
          <w:bCs/>
          <w:iCs/>
          <w:szCs w:val="28"/>
        </w:rPr>
      </w:pPr>
      <w:bookmarkStart w:id="132" w:name="_GET_REGISTERED"/>
      <w:bookmarkStart w:id="133" w:name="_Toc56094598"/>
      <w:bookmarkStart w:id="134" w:name="_Toc62119146"/>
      <w:bookmarkEnd w:id="132"/>
      <w:r w:rsidRPr="001349C0">
        <w:rPr>
          <w:rFonts w:cs="Arial"/>
          <w:b/>
          <w:bCs/>
          <w:iCs/>
          <w:szCs w:val="28"/>
        </w:rPr>
        <w:t>GET REGISTERED</w:t>
      </w:r>
      <w:bookmarkEnd w:id="130"/>
      <w:bookmarkEnd w:id="131"/>
      <w:bookmarkEnd w:id="133"/>
      <w:bookmarkEnd w:id="134"/>
    </w:p>
    <w:p w14:paraId="551E6EC0" w14:textId="28BE110F" w:rsidR="001349C0" w:rsidRPr="001349C0" w:rsidRDefault="001349C0" w:rsidP="006C0182">
      <w:pPr>
        <w:tabs>
          <w:tab w:val="left" w:pos="720"/>
        </w:tabs>
        <w:ind w:left="720"/>
        <w:rPr>
          <w:rFonts w:cs="Arial"/>
        </w:rPr>
      </w:pPr>
      <w:r w:rsidRPr="001349C0">
        <w:rPr>
          <w:rFonts w:cs="Arial"/>
        </w:rPr>
        <w:t xml:space="preserve">You are required to complete </w:t>
      </w:r>
      <w:r w:rsidRPr="001349C0">
        <w:rPr>
          <w:rFonts w:cs="Arial"/>
          <w:b/>
        </w:rPr>
        <w:t>four (4) registration processes:</w:t>
      </w:r>
      <w:r w:rsidRPr="001349C0">
        <w:rPr>
          <w:rFonts w:cs="Arial"/>
        </w:rPr>
        <w:t xml:space="preserve"> </w:t>
      </w:r>
    </w:p>
    <w:p w14:paraId="0B8BA494" w14:textId="77777777" w:rsidR="001349C0" w:rsidRPr="001349C0" w:rsidRDefault="001349C0" w:rsidP="006C0182">
      <w:pPr>
        <w:numPr>
          <w:ilvl w:val="1"/>
          <w:numId w:val="15"/>
        </w:numPr>
        <w:tabs>
          <w:tab w:val="left" w:pos="720"/>
        </w:tabs>
        <w:rPr>
          <w:rFonts w:cs="Arial"/>
        </w:rPr>
      </w:pPr>
      <w:r w:rsidRPr="001349C0">
        <w:rPr>
          <w:rFonts w:cs="Arial"/>
        </w:rPr>
        <w:t xml:space="preserve">Dun &amp; Bradstreet Data Universal Numbering System (to obtain a </w:t>
      </w:r>
      <w:proofErr w:type="gramStart"/>
      <w:r w:rsidRPr="001349C0">
        <w:rPr>
          <w:rFonts w:cs="Arial"/>
        </w:rPr>
        <w:t>DUNS</w:t>
      </w:r>
      <w:proofErr w:type="gramEnd"/>
      <w:r w:rsidRPr="001349C0">
        <w:rPr>
          <w:rFonts w:cs="Arial"/>
        </w:rPr>
        <w:t xml:space="preserve"> number);</w:t>
      </w:r>
    </w:p>
    <w:p w14:paraId="073579AA" w14:textId="77777777" w:rsidR="001349C0" w:rsidRPr="001349C0" w:rsidRDefault="001349C0" w:rsidP="006C0182">
      <w:pPr>
        <w:numPr>
          <w:ilvl w:val="1"/>
          <w:numId w:val="15"/>
        </w:numPr>
        <w:tabs>
          <w:tab w:val="left" w:pos="720"/>
        </w:tabs>
        <w:rPr>
          <w:rFonts w:cs="Arial"/>
        </w:rPr>
      </w:pPr>
      <w:r w:rsidRPr="001349C0">
        <w:rPr>
          <w:rFonts w:cs="Arial"/>
        </w:rPr>
        <w:t>System for Award Management (SAM</w:t>
      </w:r>
      <w:proofErr w:type="gramStart"/>
      <w:r w:rsidRPr="001349C0">
        <w:rPr>
          <w:rFonts w:cs="Arial"/>
        </w:rPr>
        <w:t>);</w:t>
      </w:r>
      <w:proofErr w:type="gramEnd"/>
    </w:p>
    <w:p w14:paraId="29893591" w14:textId="77777777" w:rsidR="001349C0" w:rsidRPr="001349C0" w:rsidRDefault="001349C0" w:rsidP="006C0182">
      <w:pPr>
        <w:numPr>
          <w:ilvl w:val="1"/>
          <w:numId w:val="15"/>
        </w:numPr>
        <w:tabs>
          <w:tab w:val="left" w:pos="720"/>
        </w:tabs>
        <w:rPr>
          <w:rFonts w:cs="Arial"/>
        </w:rPr>
      </w:pPr>
      <w:r w:rsidRPr="001349C0">
        <w:rPr>
          <w:rFonts w:cs="Arial"/>
        </w:rPr>
        <w:t xml:space="preserve">Grants.gov; and </w:t>
      </w:r>
    </w:p>
    <w:p w14:paraId="17DAE585" w14:textId="77777777" w:rsidR="0057552C" w:rsidRDefault="001349C0" w:rsidP="006C0182">
      <w:pPr>
        <w:numPr>
          <w:ilvl w:val="1"/>
          <w:numId w:val="15"/>
        </w:numPr>
        <w:tabs>
          <w:tab w:val="left" w:pos="720"/>
        </w:tabs>
        <w:rPr>
          <w:rFonts w:cs="Arial"/>
        </w:rPr>
      </w:pPr>
      <w:proofErr w:type="spellStart"/>
      <w:r w:rsidRPr="001349C0">
        <w:rPr>
          <w:rFonts w:cs="Arial"/>
        </w:rPr>
        <w:t>eRA</w:t>
      </w:r>
      <w:proofErr w:type="spellEnd"/>
      <w:r w:rsidRPr="001349C0">
        <w:rPr>
          <w:rFonts w:cs="Arial"/>
        </w:rPr>
        <w:t xml:space="preserve"> Commons.</w:t>
      </w:r>
    </w:p>
    <w:p w14:paraId="0A8171C7" w14:textId="7E36D01D" w:rsidR="001349C0" w:rsidRPr="001349C0" w:rsidRDefault="001349C0" w:rsidP="001349C0">
      <w:pPr>
        <w:rPr>
          <w:rFonts w:cs="Arial"/>
          <w:b/>
          <w:bCs/>
        </w:rPr>
      </w:pPr>
      <w:r w:rsidRPr="001349C0">
        <w:rPr>
          <w:rFonts w:cs="Arial"/>
        </w:rPr>
        <w:t xml:space="preserve">If this is your first time </w:t>
      </w:r>
      <w:proofErr w:type="gramStart"/>
      <w:r w:rsidRPr="001349C0">
        <w:rPr>
          <w:rFonts w:cs="Arial"/>
        </w:rPr>
        <w:t>submitting an application</w:t>
      </w:r>
      <w:proofErr w:type="gramEnd"/>
      <w:r w:rsidRPr="001349C0">
        <w:rPr>
          <w:rFonts w:cs="Arial"/>
        </w:rPr>
        <w:t xml:space="preserve">, you must complete all four registration processes. If you have already completed registrations for DUNS, SAM, and Grants.gov, you need to ensure that your accounts are still active, and then register in </w:t>
      </w:r>
      <w:proofErr w:type="spellStart"/>
      <w:r w:rsidRPr="001349C0">
        <w:rPr>
          <w:rFonts w:cs="Arial"/>
          <w:b/>
        </w:rPr>
        <w:t>eRA</w:t>
      </w:r>
      <w:proofErr w:type="spellEnd"/>
      <w:r w:rsidRPr="001349C0">
        <w:rPr>
          <w:rFonts w:cs="Arial"/>
          <w:b/>
        </w:rPr>
        <w:t xml:space="preserve"> Commons</w:t>
      </w:r>
      <w:r w:rsidRPr="001349C0">
        <w:rPr>
          <w:rFonts w:cs="Arial"/>
        </w:rPr>
        <w:t xml:space="preserve">. If you have not registered in Grants.gov, the registration for Grants.gov and </w:t>
      </w:r>
      <w:proofErr w:type="spellStart"/>
      <w:r w:rsidRPr="001349C0">
        <w:rPr>
          <w:rFonts w:cs="Arial"/>
        </w:rPr>
        <w:t>eRA</w:t>
      </w:r>
      <w:proofErr w:type="spellEnd"/>
      <w:r w:rsidRPr="001349C0">
        <w:rPr>
          <w:rFonts w:cs="Arial"/>
        </w:rPr>
        <w:t xml:space="preserve"> Commons can be done concurrently. </w:t>
      </w:r>
      <w:r w:rsidRPr="001349C0">
        <w:rPr>
          <w:rFonts w:cs="Arial"/>
          <w:szCs w:val="24"/>
        </w:rPr>
        <w:t xml:space="preserve">You must register in </w:t>
      </w:r>
      <w:proofErr w:type="spellStart"/>
      <w:r w:rsidRPr="001349C0">
        <w:rPr>
          <w:rFonts w:cs="Arial"/>
          <w:szCs w:val="24"/>
        </w:rPr>
        <w:t>eRA</w:t>
      </w:r>
      <w:proofErr w:type="spellEnd"/>
      <w:r w:rsidRPr="001349C0">
        <w:rPr>
          <w:rFonts w:cs="Arial"/>
          <w:szCs w:val="24"/>
        </w:rPr>
        <w:t xml:space="preserve"> Commons and receive a Commons Username </w:t>
      </w:r>
      <w:proofErr w:type="gramStart"/>
      <w:r w:rsidRPr="001349C0">
        <w:rPr>
          <w:rFonts w:cs="Arial"/>
          <w:szCs w:val="24"/>
        </w:rPr>
        <w:t>in order to</w:t>
      </w:r>
      <w:proofErr w:type="gramEnd"/>
      <w:r w:rsidRPr="001349C0">
        <w:rPr>
          <w:rFonts w:cs="Arial"/>
          <w:szCs w:val="24"/>
        </w:rPr>
        <w:t xml:space="preserve"> have access to electronic submission, receive notifications on the status of your application, and retrieve grant </w:t>
      </w:r>
      <w:r w:rsidRPr="001349C0">
        <w:rPr>
          <w:rFonts w:cs="Arial"/>
        </w:rPr>
        <w:t>information.</w:t>
      </w:r>
      <w:r w:rsidRPr="001349C0">
        <w:rPr>
          <w:rFonts w:cs="Arial"/>
          <w:b/>
        </w:rPr>
        <w:t xml:space="preserve"> </w:t>
      </w:r>
      <w:r w:rsidRPr="001349C0">
        <w:rPr>
          <w:rFonts w:cs="Arial"/>
          <w:b/>
          <w:bCs/>
        </w:rPr>
        <w:t xml:space="preserve">If your organization is not registered and does not have an active </w:t>
      </w:r>
      <w:proofErr w:type="spellStart"/>
      <w:r w:rsidRPr="001349C0">
        <w:rPr>
          <w:rFonts w:cs="Arial"/>
          <w:b/>
          <w:bCs/>
        </w:rPr>
        <w:t>eRA</w:t>
      </w:r>
      <w:proofErr w:type="spellEnd"/>
      <w:r w:rsidRPr="001349C0">
        <w:rPr>
          <w:rFonts w:cs="Arial"/>
          <w:b/>
          <w:bCs/>
        </w:rPr>
        <w:t xml:space="preserve"> Commons PI account by the deadline, the application will not be accepted.</w:t>
      </w:r>
    </w:p>
    <w:p w14:paraId="22F69B16" w14:textId="47A15F6A" w:rsidR="00AD1622" w:rsidRDefault="001349C0" w:rsidP="001349C0">
      <w:pPr>
        <w:autoSpaceDE w:val="0"/>
        <w:autoSpaceDN w:val="0"/>
        <w:adjustRightInd w:val="0"/>
        <w:spacing w:after="0"/>
        <w:contextualSpacing/>
        <w:rPr>
          <w:rFonts w:cs="Arial"/>
          <w:color w:val="000000"/>
        </w:rPr>
      </w:pPr>
      <w:r w:rsidRPr="001349C0">
        <w:rPr>
          <w:rFonts w:cs="Arial"/>
          <w:color w:val="000000"/>
        </w:rPr>
        <w:t xml:space="preserve">The organization must maintain an active and up-to-date SAM and DUNS registrations </w:t>
      </w:r>
      <w:proofErr w:type="gramStart"/>
      <w:r w:rsidRPr="001349C0">
        <w:rPr>
          <w:rFonts w:cs="Arial"/>
          <w:color w:val="000000"/>
        </w:rPr>
        <w:t>in order for</w:t>
      </w:r>
      <w:proofErr w:type="gramEnd"/>
      <w:r w:rsidRPr="001349C0">
        <w:rPr>
          <w:rFonts w:cs="Arial"/>
          <w:color w:val="000000"/>
        </w:rPr>
        <w:t xml:space="preserve"> SAMHSA to make an award. If your organization is not compliant when SAMHSA is ready to make an award, SAMHSA may determine that your organization is not qualified to receive an award and use that determination as the basis for making an award to another applicant.</w:t>
      </w:r>
      <w:r w:rsidR="00AD1622">
        <w:rPr>
          <w:rFonts w:cs="Arial"/>
          <w:color w:val="000000"/>
        </w:rPr>
        <w:br w:type="page"/>
      </w:r>
    </w:p>
    <w:p w14:paraId="69A872E1" w14:textId="77777777" w:rsidR="001349C0" w:rsidRPr="001349C0" w:rsidRDefault="001349C0" w:rsidP="001349C0">
      <w:pPr>
        <w:keepNext/>
        <w:spacing w:before="240"/>
        <w:outlineLvl w:val="2"/>
        <w:rPr>
          <w:rFonts w:cs="Arial"/>
          <w:b/>
          <w:bCs/>
          <w:szCs w:val="26"/>
        </w:rPr>
      </w:pPr>
      <w:r w:rsidRPr="001349C0">
        <w:rPr>
          <w:rFonts w:cs="Arial"/>
          <w:b/>
          <w:bCs/>
          <w:szCs w:val="26"/>
        </w:rPr>
        <w:lastRenderedPageBreak/>
        <w:t>1.1</w:t>
      </w:r>
      <w:r w:rsidRPr="001349C0">
        <w:rPr>
          <w:rFonts w:cs="Arial"/>
          <w:b/>
          <w:bCs/>
          <w:szCs w:val="26"/>
        </w:rPr>
        <w:tab/>
        <w:t>Dun &amp; Bradstreet Data Universal Numbering System (DUNS) Registration</w:t>
      </w:r>
    </w:p>
    <w:p w14:paraId="7E4C2469" w14:textId="740D8D02" w:rsidR="001349C0" w:rsidRPr="001349C0" w:rsidRDefault="001349C0" w:rsidP="001349C0">
      <w:pPr>
        <w:rPr>
          <w:rFonts w:cs="Arial"/>
          <w:szCs w:val="24"/>
        </w:rPr>
      </w:pPr>
      <w:r w:rsidRPr="001349C0">
        <w:rPr>
          <w:rFonts w:cs="Arial"/>
          <w:szCs w:val="24"/>
        </w:rPr>
        <w:t xml:space="preserve">SAMHSA applicants are required to obtain a valid DUNS Number, also known as the Unique Entity Identifier, and provide that number in the application. Obtaining a </w:t>
      </w:r>
      <w:proofErr w:type="gramStart"/>
      <w:r w:rsidRPr="001349C0">
        <w:rPr>
          <w:rFonts w:cs="Arial"/>
          <w:szCs w:val="24"/>
        </w:rPr>
        <w:t>DUNS</w:t>
      </w:r>
      <w:proofErr w:type="gramEnd"/>
      <w:r w:rsidRPr="001349C0">
        <w:rPr>
          <w:rFonts w:cs="Arial"/>
          <w:szCs w:val="24"/>
        </w:rPr>
        <w:t xml:space="preserve"> number is easy and there is no charge. (The DUNS Number will be phased out</w:t>
      </w:r>
      <w:r>
        <w:rPr>
          <w:rFonts w:cs="Arial"/>
          <w:szCs w:val="24"/>
        </w:rPr>
        <w:t xml:space="preserve"> by April 2022.</w:t>
      </w:r>
      <w:r w:rsidRPr="001349C0">
        <w:rPr>
          <w:rFonts w:cs="Arial"/>
          <w:szCs w:val="24"/>
        </w:rPr>
        <w:t xml:space="preserve"> Organizations will be assigned a Unique Identifier ID – a new 12-character identifier.)</w:t>
      </w:r>
      <w:r w:rsidR="00764333" w:rsidRPr="001349C0">
        <w:rPr>
          <w:rFonts w:cs="Arial"/>
          <w:szCs w:val="24"/>
        </w:rPr>
        <w:t xml:space="preserve"> </w:t>
      </w:r>
    </w:p>
    <w:p w14:paraId="4A1DC7F4" w14:textId="54BB7732" w:rsidR="001349C0" w:rsidRPr="001349C0" w:rsidRDefault="001349C0" w:rsidP="001349C0">
      <w:pPr>
        <w:rPr>
          <w:rFonts w:cs="Arial"/>
          <w:b/>
          <w:bCs/>
          <w:szCs w:val="24"/>
        </w:rPr>
      </w:pPr>
      <w:r w:rsidRPr="001349C0">
        <w:rPr>
          <w:rFonts w:cs="Arial"/>
        </w:rPr>
        <w:t xml:space="preserve">To obtain a </w:t>
      </w:r>
      <w:proofErr w:type="gramStart"/>
      <w:r w:rsidRPr="001349C0">
        <w:rPr>
          <w:rFonts w:cs="Arial"/>
        </w:rPr>
        <w:t>DUNS</w:t>
      </w:r>
      <w:proofErr w:type="gramEnd"/>
      <w:r w:rsidRPr="001349C0">
        <w:rPr>
          <w:rFonts w:cs="Arial"/>
        </w:rPr>
        <w:t xml:space="preserve"> number, access the Dun and Bradstreet website at: </w:t>
      </w:r>
      <w:hyperlink r:id="rId36" w:history="1">
        <w:r w:rsidRPr="001349C0">
          <w:rPr>
            <w:color w:val="0000FF"/>
            <w:u w:val="single"/>
          </w:rPr>
          <w:t>http://www.dnb.com</w:t>
        </w:r>
      </w:hyperlink>
      <w:r w:rsidRPr="001349C0">
        <w:rPr>
          <w:color w:val="0000FF"/>
          <w:u w:val="single"/>
        </w:rPr>
        <w:t xml:space="preserve"> </w:t>
      </w:r>
      <w:r w:rsidRPr="001349C0">
        <w:rPr>
          <w:rFonts w:cs="Arial"/>
        </w:rPr>
        <w:t xml:space="preserve">or call 1-866-705-5711. To expedite the process, let Dun and Bradstreet know that you are a public/private nonprofit organization getting ready to submit a federal grant application. </w:t>
      </w:r>
      <w:r w:rsidRPr="001349C0">
        <w:rPr>
          <w:rFonts w:cs="Arial"/>
          <w:b/>
          <w:bCs/>
          <w:szCs w:val="24"/>
        </w:rPr>
        <w:t>The DUNS number you use on your application must be registered and active in the System for Award Management (SAM).</w:t>
      </w:r>
      <w:r w:rsidR="00764333" w:rsidRPr="001349C0">
        <w:rPr>
          <w:rFonts w:cs="Arial"/>
          <w:b/>
          <w:bCs/>
          <w:szCs w:val="24"/>
        </w:rPr>
        <w:t xml:space="preserve"> </w:t>
      </w:r>
    </w:p>
    <w:p w14:paraId="738CC68F" w14:textId="77777777" w:rsidR="001349C0" w:rsidRPr="001349C0" w:rsidRDefault="001349C0" w:rsidP="001349C0">
      <w:pPr>
        <w:keepNext/>
        <w:outlineLvl w:val="2"/>
        <w:rPr>
          <w:rFonts w:cs="Arial"/>
          <w:b/>
          <w:bCs/>
          <w:szCs w:val="24"/>
        </w:rPr>
      </w:pPr>
      <w:r w:rsidRPr="001349C0">
        <w:rPr>
          <w:rFonts w:cs="Arial"/>
          <w:b/>
          <w:bCs/>
          <w:szCs w:val="26"/>
        </w:rPr>
        <w:t>1.2</w:t>
      </w:r>
      <w:r w:rsidRPr="001349C0">
        <w:rPr>
          <w:rFonts w:cs="Arial"/>
          <w:b/>
          <w:bCs/>
          <w:szCs w:val="26"/>
        </w:rPr>
        <w:tab/>
        <w:t xml:space="preserve">System </w:t>
      </w:r>
      <w:r w:rsidRPr="001349C0">
        <w:rPr>
          <w:rFonts w:cs="Arial"/>
          <w:b/>
          <w:bCs/>
          <w:szCs w:val="24"/>
        </w:rPr>
        <w:t>for Award Management (SAM) Registration</w:t>
      </w:r>
    </w:p>
    <w:p w14:paraId="254B55D3" w14:textId="77777777" w:rsidR="0057552C" w:rsidRDefault="001349C0" w:rsidP="007A5645">
      <w:pPr>
        <w:autoSpaceDE w:val="0"/>
        <w:autoSpaceDN w:val="0"/>
        <w:adjustRightInd w:val="0"/>
        <w:rPr>
          <w:szCs w:val="24"/>
        </w:rPr>
      </w:pPr>
      <w:r w:rsidRPr="00CA5AF8">
        <w:rPr>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CA5AF8">
        <w:rPr>
          <w:rFonts w:cs="Arial"/>
        </w:rPr>
        <w:t xml:space="preserve"> </w:t>
      </w:r>
      <w:r w:rsidRPr="00CA5AF8">
        <w:rPr>
          <w:rFonts w:cs="Arial"/>
          <w:szCs w:val="24"/>
        </w:rPr>
        <w:t>25.110(b) or (c), has an exception approved by the agency under 2 CFR § 25.110(d)). To create a SAM user account, Register/Update your account, and/or Search Records, go to</w:t>
      </w:r>
      <w:r w:rsidRPr="001349C0">
        <w:rPr>
          <w:rFonts w:cs="Arial"/>
          <w:b/>
          <w:bCs/>
          <w:szCs w:val="24"/>
        </w:rPr>
        <w:t xml:space="preserve"> </w:t>
      </w:r>
      <w:hyperlink r:id="rId37" w:history="1">
        <w:r w:rsidRPr="00CA5AF8">
          <w:rPr>
            <w:u w:val="single"/>
          </w:rPr>
          <w:t>https://www.sam.gov</w:t>
        </w:r>
      </w:hyperlink>
      <w:r w:rsidRPr="00CA5AF8">
        <w:rPr>
          <w:u w:val="single"/>
        </w:rPr>
        <w:t>.</w:t>
      </w:r>
      <w:r w:rsidRPr="00CA5AF8">
        <w:t xml:space="preserve"> It takes 7-10 business days for a new SAM entity registration to become </w:t>
      </w:r>
      <w:proofErr w:type="gramStart"/>
      <w:r w:rsidRPr="00CA5AF8">
        <w:t>active</w:t>
      </w:r>
      <w:proofErr w:type="gramEnd"/>
      <w:r w:rsidRPr="00CA5AF8">
        <w:t xml:space="preserve"> so it is important to initiate this process well before the application deadline. You will receive an email alerting you when your registration is active.</w:t>
      </w:r>
    </w:p>
    <w:p w14:paraId="2DD06E9B" w14:textId="51848BF8" w:rsidR="0057552C" w:rsidRDefault="001349C0" w:rsidP="007A5645">
      <w:pPr>
        <w:autoSpaceDE w:val="0"/>
        <w:autoSpaceDN w:val="0"/>
        <w:adjustRightInd w:val="0"/>
        <w:rPr>
          <w:rFonts w:cs="Arial"/>
          <w:b/>
          <w:color w:val="000000"/>
          <w:szCs w:val="24"/>
        </w:rPr>
      </w:pPr>
      <w:r w:rsidRPr="001349C0">
        <w:rPr>
          <w:rFonts w:cs="Arial"/>
          <w:color w:val="000000"/>
          <w:szCs w:val="24"/>
        </w:rPr>
        <w:t>It is also highly recommended that you renew your account prior to the expiration date.</w:t>
      </w:r>
      <w:r w:rsidR="00764333" w:rsidRPr="001349C0">
        <w:rPr>
          <w:rFonts w:cs="Arial"/>
          <w:color w:val="000000"/>
          <w:szCs w:val="24"/>
        </w:rPr>
        <w:t xml:space="preserve"> </w:t>
      </w:r>
      <w:r w:rsidRPr="001349C0">
        <w:rPr>
          <w:rFonts w:cs="Arial"/>
          <w:b/>
          <w:bCs/>
          <w:szCs w:val="24"/>
        </w:rPr>
        <w:t xml:space="preserve">SAM information must be active and up-to-date and should be updated at least every 12 months to remain active (for both recipients and sub-recipients). </w:t>
      </w:r>
      <w:r w:rsidRPr="001349C0">
        <w:rPr>
          <w:rFonts w:eastAsia="Calibri" w:cs="Arial"/>
          <w:szCs w:val="24"/>
        </w:rPr>
        <w:t xml:space="preserve">Once you update your record in SAM, it will take 48 to 72 hours to complete the validation processes. </w:t>
      </w:r>
      <w:r w:rsidRPr="001349C0">
        <w:rPr>
          <w:rFonts w:cs="Arial"/>
          <w:b/>
          <w:bCs/>
          <w:szCs w:val="24"/>
        </w:rPr>
        <w:t>Grants.gov rejects electronic submissions from applicants with expired registrations.</w:t>
      </w:r>
      <w:r w:rsidR="00764333" w:rsidRPr="001349C0">
        <w:rPr>
          <w:rFonts w:cs="Arial"/>
          <w:b/>
          <w:bCs/>
          <w:szCs w:val="24"/>
        </w:rPr>
        <w:t xml:space="preserve"> </w:t>
      </w:r>
    </w:p>
    <w:p w14:paraId="7C66EB56" w14:textId="77777777" w:rsidR="0057552C" w:rsidRDefault="001349C0" w:rsidP="007A5645">
      <w:pPr>
        <w:autoSpaceDE w:val="0"/>
        <w:autoSpaceDN w:val="0"/>
        <w:adjustRightInd w:val="0"/>
        <w:rPr>
          <w:rFonts w:cs="Arial"/>
          <w:color w:val="000000"/>
          <w:szCs w:val="24"/>
        </w:rPr>
      </w:pPr>
      <w:r w:rsidRPr="001349C0">
        <w:rPr>
          <w:rFonts w:eastAsia="Calibri" w:cs="Arial"/>
          <w:szCs w:val="24"/>
        </w:rPr>
        <w:t>If your</w:t>
      </w:r>
      <w:r w:rsidRPr="001349C0">
        <w:rPr>
          <w:rFonts w:cs="Arial"/>
          <w:color w:val="000000"/>
          <w:szCs w:val="24"/>
        </w:rPr>
        <w:t xml:space="preserve"> SAM account expires, the renewal process requires the same validation with IRS and DoD (Cage Code) as a new account requires. </w:t>
      </w:r>
    </w:p>
    <w:p w14:paraId="25ABB55A" w14:textId="019997F3" w:rsidR="001349C0" w:rsidRDefault="001349C0" w:rsidP="007A5645">
      <w:pPr>
        <w:keepNext/>
        <w:outlineLvl w:val="2"/>
        <w:rPr>
          <w:rFonts w:cs="Arial"/>
          <w:b/>
          <w:bCs/>
          <w:szCs w:val="26"/>
        </w:rPr>
      </w:pPr>
      <w:r w:rsidRPr="001349C0">
        <w:rPr>
          <w:rFonts w:cs="Arial"/>
          <w:b/>
          <w:bCs/>
          <w:szCs w:val="26"/>
        </w:rPr>
        <w:t>1.3</w:t>
      </w:r>
      <w:r w:rsidRPr="001349C0">
        <w:rPr>
          <w:rFonts w:cs="Arial"/>
          <w:b/>
          <w:bCs/>
          <w:szCs w:val="26"/>
        </w:rPr>
        <w:tab/>
        <w:t>Grants.gov Registration</w:t>
      </w:r>
    </w:p>
    <w:p w14:paraId="4758F345" w14:textId="5D1B0CEA" w:rsidR="00C42DC1" w:rsidRDefault="001349C0" w:rsidP="007A5645">
      <w:pPr>
        <w:rPr>
          <w:rFonts w:cs="Arial"/>
          <w:szCs w:val="24"/>
        </w:rPr>
      </w:pPr>
      <w:r w:rsidRPr="009B0F25">
        <w:rPr>
          <w:szCs w:val="24"/>
        </w:rPr>
        <w:t>Grants.gov</w:t>
      </w:r>
      <w:r w:rsidRPr="001349C0">
        <w:rPr>
          <w:rFonts w:cs="Arial"/>
          <w:b/>
          <w:bCs/>
          <w:szCs w:val="24"/>
        </w:rPr>
        <w:t xml:space="preserve"> </w:t>
      </w:r>
      <w:r w:rsidRPr="00CA5AF8">
        <w:rPr>
          <w:rFonts w:cs="Arial"/>
          <w:szCs w:val="24"/>
        </w:rPr>
        <w:t xml:space="preserve">is an online portal for submitting federal grant applications. It requires a one-time registration </w:t>
      </w:r>
      <w:proofErr w:type="gramStart"/>
      <w:r w:rsidRPr="00CA5AF8">
        <w:rPr>
          <w:rFonts w:cs="Arial"/>
          <w:szCs w:val="24"/>
        </w:rPr>
        <w:t>in order to</w:t>
      </w:r>
      <w:proofErr w:type="gramEnd"/>
      <w:r w:rsidRPr="00CA5AF8">
        <w:rPr>
          <w:rFonts w:cs="Arial"/>
          <w:szCs w:val="24"/>
        </w:rPr>
        <w:t xml:space="preserve"> submit applications. While Grants.gov registration is a one-time only registration process, it consists of multiple sub-registration processes (i.e., DUNS number and SAM registrations) before you can submit your application. [Note:</w:t>
      </w:r>
      <w:r w:rsidR="00764333" w:rsidRPr="00CA5AF8">
        <w:rPr>
          <w:rFonts w:cs="Arial"/>
          <w:szCs w:val="24"/>
        </w:rPr>
        <w:t xml:space="preserve"> </w:t>
      </w:r>
      <w:proofErr w:type="spellStart"/>
      <w:r w:rsidRPr="00CA5AF8">
        <w:rPr>
          <w:rFonts w:cs="Arial"/>
          <w:szCs w:val="24"/>
        </w:rPr>
        <w:t>eRA</w:t>
      </w:r>
      <w:proofErr w:type="spellEnd"/>
      <w:r w:rsidRPr="00CA5AF8">
        <w:rPr>
          <w:rFonts w:cs="Arial"/>
          <w:szCs w:val="24"/>
        </w:rPr>
        <w:t xml:space="preserve"> Commons registration is separate]. </w:t>
      </w:r>
      <w:r w:rsidR="00C42DC1">
        <w:rPr>
          <w:rFonts w:cs="Arial"/>
          <w:szCs w:val="24"/>
        </w:rPr>
        <w:br w:type="page"/>
      </w:r>
    </w:p>
    <w:p w14:paraId="56812DB0" w14:textId="6DD20513" w:rsidR="00CA5AF8" w:rsidRDefault="001349C0" w:rsidP="00D41521">
      <w:pPr>
        <w:tabs>
          <w:tab w:val="left" w:pos="720"/>
        </w:tabs>
        <w:spacing w:after="0"/>
        <w:rPr>
          <w:rFonts w:cs="Arial"/>
        </w:rPr>
      </w:pPr>
      <w:r w:rsidRPr="001349C0">
        <w:rPr>
          <w:rFonts w:cs="Arial"/>
        </w:rPr>
        <w:lastRenderedPageBreak/>
        <w:t>You can register to obtain a Grants.gov username and password at</w:t>
      </w:r>
      <w:r w:rsidR="00CA5AF8">
        <w:rPr>
          <w:rFonts w:cs="Arial"/>
        </w:rPr>
        <w:t>:</w:t>
      </w:r>
    </w:p>
    <w:p w14:paraId="78260D82" w14:textId="62E78320" w:rsidR="0057552C" w:rsidRDefault="00CA5AF8" w:rsidP="00D41521">
      <w:pPr>
        <w:tabs>
          <w:tab w:val="left" w:pos="720"/>
        </w:tabs>
        <w:rPr>
          <w:rFonts w:cs="Arial"/>
        </w:rPr>
      </w:pPr>
      <w:r w:rsidRPr="00D41521">
        <w:t>http://www.grants.gov/web/grants/register.html</w:t>
      </w:r>
      <w:r w:rsidR="001349C0" w:rsidRPr="001349C0">
        <w:rPr>
          <w:rFonts w:cs="Arial"/>
        </w:rPr>
        <w:t xml:space="preserve">. </w:t>
      </w:r>
    </w:p>
    <w:p w14:paraId="603EF95C" w14:textId="05EE6B7A" w:rsidR="001349C0" w:rsidRPr="00CA5AF8" w:rsidRDefault="001349C0" w:rsidP="001349C0">
      <w:pPr>
        <w:rPr>
          <w:rFonts w:cs="Arial"/>
          <w:szCs w:val="24"/>
        </w:rPr>
      </w:pPr>
      <w:r w:rsidRPr="00CA5AF8">
        <w:rPr>
          <w:rFonts w:cs="Arial"/>
          <w:szCs w:val="24"/>
        </w:rPr>
        <w:t>If you have already completed Grants.gov registration and ensured your</w:t>
      </w:r>
      <w:r w:rsidRPr="001349C0">
        <w:rPr>
          <w:rFonts w:cs="Arial"/>
          <w:b/>
          <w:bCs/>
          <w:szCs w:val="24"/>
        </w:rPr>
        <w:t xml:space="preserve"> </w:t>
      </w:r>
      <w:r w:rsidRPr="00CA5AF8">
        <w:rPr>
          <w:rFonts w:cs="Arial"/>
          <w:szCs w:val="24"/>
        </w:rPr>
        <w:t xml:space="preserve">Grants.gov and SAM accounts are up-to-date and/or renewed, skip this section and focus on the </w:t>
      </w:r>
      <w:proofErr w:type="spellStart"/>
      <w:r w:rsidRPr="00CA5AF8">
        <w:rPr>
          <w:rFonts w:cs="Arial"/>
          <w:szCs w:val="24"/>
        </w:rPr>
        <w:t>eRA</w:t>
      </w:r>
      <w:proofErr w:type="spellEnd"/>
      <w:r w:rsidRPr="00CA5AF8">
        <w:rPr>
          <w:rFonts w:cs="Arial"/>
          <w:szCs w:val="24"/>
        </w:rPr>
        <w:t xml:space="preserve"> Commons registration steps noted below. If this is your first time </w:t>
      </w:r>
      <w:proofErr w:type="gramStart"/>
      <w:r w:rsidRPr="00CA5AF8">
        <w:rPr>
          <w:rFonts w:cs="Arial"/>
          <w:szCs w:val="24"/>
        </w:rPr>
        <w:t>submitting an application</w:t>
      </w:r>
      <w:proofErr w:type="gramEnd"/>
      <w:r w:rsidRPr="00CA5AF8">
        <w:rPr>
          <w:rFonts w:cs="Arial"/>
          <w:szCs w:val="24"/>
        </w:rPr>
        <w:t xml:space="preserve"> through Grants.gov, registration information can be found at the Grants.gov “</w:t>
      </w:r>
      <w:r w:rsidRPr="00D41521">
        <w:rPr>
          <w:szCs w:val="24"/>
        </w:rPr>
        <w:t>Applicants</w:t>
      </w:r>
      <w:r w:rsidRPr="00CA5AF8">
        <w:rPr>
          <w:rFonts w:cs="Arial"/>
          <w:szCs w:val="24"/>
        </w:rPr>
        <w:t>” tab.</w:t>
      </w:r>
      <w:r w:rsidR="00764333" w:rsidRPr="00CA5AF8">
        <w:rPr>
          <w:rFonts w:cs="Arial"/>
          <w:szCs w:val="24"/>
        </w:rPr>
        <w:t xml:space="preserve"> </w:t>
      </w:r>
    </w:p>
    <w:p w14:paraId="603DA47D" w14:textId="0F25D022" w:rsidR="0057552C" w:rsidRDefault="001349C0" w:rsidP="00B45B70">
      <w:pPr>
        <w:tabs>
          <w:tab w:val="left" w:pos="720"/>
        </w:tabs>
        <w:rPr>
          <w:color w:val="0000FF"/>
          <w:u w:val="single"/>
        </w:rPr>
      </w:pPr>
      <w:r w:rsidRPr="001349C0">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r w:rsidRPr="00F647C8">
        <w:t>http://www.grants.gov/web/grants/applicants/organization-registration.html</w:t>
      </w:r>
      <w:r w:rsidRPr="009340ED">
        <w:t>.</w:t>
      </w:r>
    </w:p>
    <w:p w14:paraId="3E1175F4" w14:textId="51024C80" w:rsidR="001349C0" w:rsidRPr="001349C0" w:rsidRDefault="001349C0" w:rsidP="001349C0">
      <w:pPr>
        <w:keepNext/>
        <w:outlineLvl w:val="2"/>
        <w:rPr>
          <w:rFonts w:cs="Arial"/>
          <w:b/>
          <w:bCs/>
          <w:szCs w:val="26"/>
        </w:rPr>
      </w:pPr>
      <w:r w:rsidRPr="001349C0">
        <w:rPr>
          <w:rFonts w:cs="Arial"/>
          <w:b/>
          <w:bCs/>
          <w:szCs w:val="26"/>
        </w:rPr>
        <w:t>1.4</w:t>
      </w:r>
      <w:r w:rsidRPr="001349C0">
        <w:rPr>
          <w:rFonts w:cs="Arial"/>
          <w:b/>
          <w:bCs/>
          <w:szCs w:val="26"/>
        </w:rPr>
        <w:tab/>
      </w:r>
      <w:proofErr w:type="spellStart"/>
      <w:r w:rsidRPr="001349C0">
        <w:rPr>
          <w:rFonts w:cs="Arial"/>
          <w:b/>
          <w:bCs/>
          <w:szCs w:val="26"/>
        </w:rPr>
        <w:t>eRA</w:t>
      </w:r>
      <w:proofErr w:type="spellEnd"/>
      <w:r w:rsidRPr="001349C0">
        <w:rPr>
          <w:rFonts w:cs="Arial"/>
          <w:b/>
          <w:bCs/>
          <w:szCs w:val="26"/>
        </w:rPr>
        <w:t xml:space="preserve"> Commons Registration</w:t>
      </w:r>
    </w:p>
    <w:p w14:paraId="3EE6DC32" w14:textId="59F9EAB1" w:rsidR="001349C0" w:rsidRPr="001349C0" w:rsidRDefault="001349C0" w:rsidP="001349C0">
      <w:pPr>
        <w:rPr>
          <w:rFonts w:cs="Arial"/>
          <w:szCs w:val="24"/>
        </w:rPr>
      </w:pPr>
      <w:proofErr w:type="spellStart"/>
      <w:r w:rsidRPr="001349C0">
        <w:rPr>
          <w:rFonts w:cs="Arial"/>
        </w:rPr>
        <w:t>eRA</w:t>
      </w:r>
      <w:proofErr w:type="spellEnd"/>
      <w:r w:rsidRPr="001349C0">
        <w:rPr>
          <w:rFonts w:cs="Arial"/>
        </w:rPr>
        <w:t xml:space="preserve"> Commons is an online interface managed by NIH that allows applicants, recipients, and federal staff to securely share, manage, and process grant-related information.</w:t>
      </w:r>
      <w:r w:rsidR="00764333" w:rsidRPr="001349C0">
        <w:rPr>
          <w:rFonts w:cs="Arial"/>
        </w:rPr>
        <w:t xml:space="preserve"> </w:t>
      </w:r>
      <w:r w:rsidRPr="001349C0">
        <w:rPr>
          <w:rFonts w:cs="Arial"/>
        </w:rPr>
        <w:t xml:space="preserve">Organizations applying for SAMHSA funding must register in </w:t>
      </w:r>
      <w:proofErr w:type="spellStart"/>
      <w:r w:rsidRPr="001349C0">
        <w:rPr>
          <w:rFonts w:cs="Arial"/>
        </w:rPr>
        <w:t>eRA</w:t>
      </w:r>
      <w:proofErr w:type="spellEnd"/>
      <w:r w:rsidRPr="001349C0">
        <w:rPr>
          <w:rFonts w:cs="Arial"/>
        </w:rPr>
        <w:t xml:space="preserve"> Commons. This is a one-time registration separate from Grants.gov registration. In addition to the organization registration, the Business Official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w:t>
      </w:r>
      <w:proofErr w:type="spellStart"/>
      <w:r w:rsidRPr="001349C0">
        <w:rPr>
          <w:rFonts w:cs="Arial"/>
        </w:rPr>
        <w:t>eRA</w:t>
      </w:r>
      <w:proofErr w:type="spellEnd"/>
      <w:r w:rsidRPr="001349C0">
        <w:rPr>
          <w:rFonts w:cs="Arial"/>
        </w:rPr>
        <w:t xml:space="preserve"> Commons and receive a Commons ID in order to have access to electronic submission and retrieval of application/grant information. It is strongly recommended that you start the </w:t>
      </w:r>
      <w:proofErr w:type="spellStart"/>
      <w:r w:rsidRPr="001349C0">
        <w:rPr>
          <w:rFonts w:cs="Arial"/>
        </w:rPr>
        <w:t>eRA</w:t>
      </w:r>
      <w:proofErr w:type="spellEnd"/>
      <w:r w:rsidRPr="001349C0">
        <w:rPr>
          <w:rFonts w:cs="Arial"/>
        </w:rPr>
        <w:t xml:space="preserve"> Commons registration process </w:t>
      </w:r>
      <w:r w:rsidRPr="001349C0">
        <w:rPr>
          <w:rFonts w:cs="Arial"/>
          <w:b/>
          <w:bCs/>
        </w:rPr>
        <w:t>at least six (6) weeks</w:t>
      </w:r>
      <w:r w:rsidRPr="001349C0">
        <w:rPr>
          <w:rFonts w:cs="Arial"/>
        </w:rPr>
        <w:t xml:space="preserve"> prior to the application due date.</w:t>
      </w:r>
      <w:r w:rsidR="00764333" w:rsidRPr="001349C0">
        <w:rPr>
          <w:rFonts w:cs="Arial"/>
        </w:rPr>
        <w:t xml:space="preserve"> </w:t>
      </w:r>
      <w:r w:rsidRPr="001349C0">
        <w:rPr>
          <w:rFonts w:cs="Arial"/>
          <w:b/>
          <w:bCs/>
        </w:rPr>
        <w:t xml:space="preserve">If your organization is not registered and does not have an active </w:t>
      </w:r>
      <w:proofErr w:type="spellStart"/>
      <w:r w:rsidRPr="001349C0">
        <w:rPr>
          <w:rFonts w:cs="Arial"/>
          <w:b/>
          <w:bCs/>
        </w:rPr>
        <w:t>eRA</w:t>
      </w:r>
      <w:proofErr w:type="spellEnd"/>
      <w:r w:rsidRPr="001349C0">
        <w:rPr>
          <w:rFonts w:cs="Arial"/>
          <w:b/>
          <w:bCs/>
        </w:rPr>
        <w:t xml:space="preserve"> Commons PI account by the deadline, the application will not be accepted. </w:t>
      </w:r>
    </w:p>
    <w:p w14:paraId="399A39BD" w14:textId="6EF5917A" w:rsidR="001349C0" w:rsidRPr="001349C0" w:rsidRDefault="001349C0" w:rsidP="001349C0">
      <w:pPr>
        <w:spacing w:before="100" w:beforeAutospacing="1" w:after="100" w:afterAutospacing="1"/>
        <w:rPr>
          <w:rFonts w:cs="Arial"/>
          <w:szCs w:val="24"/>
        </w:rPr>
      </w:pPr>
      <w:r w:rsidRPr="001349C0">
        <w:rPr>
          <w:rFonts w:cs="Arial"/>
          <w:szCs w:val="24"/>
        </w:rPr>
        <w:t xml:space="preserve">For organizations registering with </w:t>
      </w:r>
      <w:proofErr w:type="spellStart"/>
      <w:r w:rsidRPr="001349C0">
        <w:rPr>
          <w:rFonts w:cs="Arial"/>
          <w:szCs w:val="24"/>
        </w:rPr>
        <w:t>eRA</w:t>
      </w:r>
      <w:proofErr w:type="spellEnd"/>
      <w:r w:rsidRPr="001349C0">
        <w:rPr>
          <w:rFonts w:cs="Arial"/>
          <w:szCs w:val="24"/>
        </w:rPr>
        <w:t xml:space="preserve"> Commons for the first time,</w:t>
      </w:r>
      <w:r w:rsidR="00764333" w:rsidRPr="001349C0">
        <w:rPr>
          <w:rFonts w:cs="Arial"/>
          <w:szCs w:val="24"/>
        </w:rPr>
        <w:t xml:space="preserve"> </w:t>
      </w:r>
      <w:r w:rsidRPr="001349C0">
        <w:rPr>
          <w:rFonts w:cs="Arial"/>
          <w:szCs w:val="24"/>
        </w:rPr>
        <w:t>the Business Official (BO) named in the Authorized Organization Representative (AOR) section of</w:t>
      </w:r>
      <w:r w:rsidR="00764333" w:rsidRPr="001349C0">
        <w:rPr>
          <w:rFonts w:cs="Arial"/>
          <w:szCs w:val="24"/>
        </w:rPr>
        <w:t xml:space="preserve"> </w:t>
      </w:r>
      <w:r w:rsidRPr="001349C0">
        <w:rPr>
          <w:rFonts w:cs="Arial"/>
          <w:szCs w:val="24"/>
        </w:rPr>
        <w:t xml:space="preserve">the SF-424 must complete the online </w:t>
      </w:r>
      <w:r w:rsidRPr="00CC1F18">
        <w:rPr>
          <w:szCs w:val="24"/>
        </w:rPr>
        <w:t>Institution Registration Form</w:t>
      </w:r>
      <w:r w:rsidRPr="001349C0">
        <w:rPr>
          <w:rFonts w:cs="Arial"/>
          <w:szCs w:val="24"/>
        </w:rPr>
        <w:t>.</w:t>
      </w:r>
      <w:r w:rsidR="00764333" w:rsidRPr="001349C0">
        <w:rPr>
          <w:rFonts w:cs="Arial"/>
          <w:szCs w:val="24"/>
        </w:rPr>
        <w:t xml:space="preserve"> </w:t>
      </w:r>
      <w:r w:rsidRPr="001349C0">
        <w:rPr>
          <w:rFonts w:cs="Arial"/>
          <w:szCs w:val="24"/>
        </w:rPr>
        <w:t xml:space="preserve">Instructions on how to complete the online Institution Registration Form is provided on the </w:t>
      </w:r>
      <w:proofErr w:type="spellStart"/>
      <w:r w:rsidRPr="001349C0">
        <w:rPr>
          <w:rFonts w:cs="Arial"/>
          <w:szCs w:val="24"/>
        </w:rPr>
        <w:t>eRA</w:t>
      </w:r>
      <w:proofErr w:type="spellEnd"/>
      <w:r w:rsidRPr="001349C0">
        <w:rPr>
          <w:rFonts w:cs="Arial"/>
          <w:szCs w:val="24"/>
        </w:rPr>
        <w:t xml:space="preserve"> Commons Online Registration Page.</w:t>
      </w:r>
    </w:p>
    <w:p w14:paraId="6CA5DDC0" w14:textId="77777777" w:rsidR="001349C0" w:rsidRPr="001349C0" w:rsidRDefault="001349C0" w:rsidP="001349C0">
      <w:pPr>
        <w:rPr>
          <w:rFonts w:cs="Arial"/>
          <w:szCs w:val="24"/>
        </w:rPr>
      </w:pPr>
      <w:r w:rsidRPr="001349C0">
        <w:rPr>
          <w:rFonts w:cs="Arial"/>
          <w:szCs w:val="24"/>
        </w:rPr>
        <w:t xml:space="preserve">[Note: You must have a valid and verifiable DUNS number to complete the </w:t>
      </w:r>
      <w:proofErr w:type="spellStart"/>
      <w:r w:rsidRPr="001349C0">
        <w:rPr>
          <w:rFonts w:cs="Arial"/>
          <w:szCs w:val="24"/>
        </w:rPr>
        <w:t>eRA</w:t>
      </w:r>
      <w:proofErr w:type="spellEnd"/>
      <w:r w:rsidRPr="001349C0">
        <w:rPr>
          <w:rFonts w:cs="Arial"/>
          <w:szCs w:val="24"/>
        </w:rPr>
        <w:t xml:space="preserve"> Commons registration.]</w:t>
      </w:r>
    </w:p>
    <w:p w14:paraId="0AA9E9FE" w14:textId="77777777" w:rsidR="001A3725" w:rsidRDefault="001349C0" w:rsidP="001A3725">
      <w:pPr>
        <w:spacing w:before="100" w:beforeAutospacing="1" w:after="100" w:afterAutospacing="1"/>
        <w:rPr>
          <w:rFonts w:cs="Arial"/>
        </w:rPr>
      </w:pPr>
      <w:r w:rsidRPr="001349C0">
        <w:rPr>
          <w:rFonts w:cs="Arial"/>
        </w:rPr>
        <w:t xml:space="preserve">After the Business Official (BO) named as the Authorized Organization Representative (AOR) completes the online Institution Registration Form and clicks Submit, the </w:t>
      </w:r>
      <w:proofErr w:type="spellStart"/>
      <w:r w:rsidRPr="001349C0">
        <w:rPr>
          <w:rFonts w:cs="Arial"/>
        </w:rPr>
        <w:t>eRA</w:t>
      </w:r>
      <w:proofErr w:type="spellEnd"/>
      <w:r w:rsidRPr="001349C0">
        <w:rPr>
          <w:rFonts w:cs="Arial"/>
        </w:rPr>
        <w:t xml:space="preserve"> </w:t>
      </w:r>
      <w:r w:rsidR="001A3725">
        <w:rPr>
          <w:rFonts w:cs="Arial"/>
        </w:rPr>
        <w:br w:type="page"/>
      </w:r>
    </w:p>
    <w:p w14:paraId="323903A4" w14:textId="3E457BC4" w:rsidR="001349C0" w:rsidRPr="001349C0" w:rsidRDefault="001349C0" w:rsidP="001A3725">
      <w:pPr>
        <w:spacing w:before="100" w:beforeAutospacing="1" w:after="100" w:afterAutospacing="1"/>
        <w:rPr>
          <w:rFonts w:cs="Arial"/>
          <w:szCs w:val="24"/>
        </w:rPr>
      </w:pPr>
      <w:r w:rsidRPr="001349C0">
        <w:rPr>
          <w:rFonts w:cs="Arial"/>
        </w:rPr>
        <w:lastRenderedPageBreak/>
        <w:t xml:space="preserve">Commons will send an e-mail notification from </w:t>
      </w:r>
      <w:hyperlink r:id="rId38" w:history="1">
        <w:r w:rsidRPr="001349C0">
          <w:rPr>
            <w:color w:val="0000FF"/>
            <w:u w:val="single"/>
          </w:rPr>
          <w:t>era-notify@mail.nih.gov</w:t>
        </w:r>
      </w:hyperlink>
      <w:r w:rsidRPr="001349C0">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(BO) will receive an email with a Commons User ID for the Signing Official account (‘SO’ role).</w:t>
      </w:r>
      <w:r w:rsidR="00764333" w:rsidRPr="001349C0">
        <w:rPr>
          <w:rFonts w:cs="Arial"/>
        </w:rPr>
        <w:t xml:space="preserve"> </w:t>
      </w:r>
      <w:r w:rsidRPr="001349C0">
        <w:rPr>
          <w:rFonts w:cs="Arial"/>
        </w:rPr>
        <w:t>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w:t>
      </w:r>
      <w:r w:rsidR="00764333" w:rsidRPr="001349C0">
        <w:rPr>
          <w:rFonts w:cs="Arial"/>
        </w:rPr>
        <w:t xml:space="preserve"> </w:t>
      </w:r>
      <w:r w:rsidRPr="001349C0">
        <w:rPr>
          <w:rFonts w:cs="Arial"/>
        </w:rPr>
        <w:t>The Signing Official can then create additional accounts for the organization as needed.</w:t>
      </w:r>
      <w:r w:rsidR="00764333" w:rsidRPr="001349C0">
        <w:rPr>
          <w:rFonts w:cs="Arial"/>
        </w:rPr>
        <w:t xml:space="preserve"> </w:t>
      </w:r>
      <w:r w:rsidRPr="001349C0">
        <w:rPr>
          <w:rFonts w:cs="Arial"/>
        </w:rPr>
        <w:t xml:space="preserve">Organizations can have multiple user accounts with the SO role, and any user with the SO role will be able to create and maintain additional accounts for the organization’s staff, including accounts for those designated as Project Directors (PI role) and other Business Officials (SO role). </w:t>
      </w:r>
    </w:p>
    <w:p w14:paraId="52BE24FF" w14:textId="77777777" w:rsidR="0057552C" w:rsidRDefault="001349C0" w:rsidP="001349C0">
      <w:pPr>
        <w:contextualSpacing/>
        <w:rPr>
          <w:rFonts w:cs="Arial"/>
          <w:szCs w:val="24"/>
        </w:rPr>
      </w:pPr>
      <w:r w:rsidRPr="001349C0">
        <w:rPr>
          <w:rFonts w:cs="Arial"/>
          <w:b/>
          <w:szCs w:val="24"/>
        </w:rPr>
        <w:t>Important</w:t>
      </w:r>
      <w:r w:rsidRPr="001349C0">
        <w:rPr>
          <w:rFonts w:cs="Arial"/>
          <w:szCs w:val="24"/>
        </w:rPr>
        <w:t xml:space="preserve">: The </w:t>
      </w:r>
      <w:proofErr w:type="spellStart"/>
      <w:r w:rsidRPr="001349C0">
        <w:rPr>
          <w:rFonts w:cs="Arial"/>
          <w:szCs w:val="24"/>
        </w:rPr>
        <w:t>eRA</w:t>
      </w:r>
      <w:proofErr w:type="spellEnd"/>
      <w:r w:rsidRPr="001349C0">
        <w:rPr>
          <w:rFonts w:cs="Arial"/>
          <w:szCs w:val="24"/>
        </w:rPr>
        <w:t xml:space="preserve"> Commons requires organizations to identify at least one BO/SO, who is the BO entered in the Authorized Representative (AOR) section on the SF-424, and a Project Director/Principal Investigator (PD/PI) </w:t>
      </w:r>
      <w:proofErr w:type="gramStart"/>
      <w:r w:rsidRPr="001349C0">
        <w:rPr>
          <w:rFonts w:cs="Arial"/>
          <w:szCs w:val="24"/>
        </w:rPr>
        <w:t>in order to</w:t>
      </w:r>
      <w:proofErr w:type="gramEnd"/>
      <w:r w:rsidRPr="001349C0">
        <w:rPr>
          <w:rFonts w:cs="Arial"/>
          <w:szCs w:val="24"/>
        </w:rPr>
        <w:t xml:space="preserve"> submit an application. The primary BO/SO must create the account for the PD/PI listed as the person to contact regarding the application on page 2 of the SF-424</w:t>
      </w:r>
      <w:r w:rsidRPr="001349C0">
        <w:rPr>
          <w:rFonts w:cs="Arial"/>
          <w:color w:val="FF0000"/>
          <w:szCs w:val="24"/>
        </w:rPr>
        <w:t xml:space="preserve"> </w:t>
      </w:r>
      <w:r w:rsidRPr="001349C0">
        <w:rPr>
          <w:rFonts w:cs="Arial"/>
          <w:szCs w:val="24"/>
        </w:rPr>
        <w:t>assigning that person the ‘PI’ role in Commons. Note that you must also enter the PD/PI’s Commons Username into the ‘Applicant Identifier’ field of the SF-424 document (Line 4).</w:t>
      </w:r>
    </w:p>
    <w:p w14:paraId="32F13C7C" w14:textId="44A5F8EA" w:rsidR="0057552C" w:rsidRDefault="001349C0" w:rsidP="00AE0DE2">
      <w:pPr>
        <w:tabs>
          <w:tab w:val="left" w:pos="720"/>
        </w:tabs>
        <w:spacing w:after="100" w:afterAutospacing="1"/>
        <w:rPr>
          <w:rFonts w:cs="Arial"/>
          <w:szCs w:val="24"/>
        </w:rPr>
      </w:pPr>
      <w:r w:rsidRPr="001349C0">
        <w:rPr>
          <w:rFonts w:cs="Arial"/>
          <w:szCs w:val="24"/>
        </w:rPr>
        <w:t xml:space="preserve">You can find additional information about the </w:t>
      </w:r>
      <w:proofErr w:type="spellStart"/>
      <w:r w:rsidRPr="001349C0">
        <w:rPr>
          <w:rFonts w:cs="Arial"/>
          <w:szCs w:val="24"/>
        </w:rPr>
        <w:t>eRA</w:t>
      </w:r>
      <w:proofErr w:type="spellEnd"/>
      <w:r w:rsidRPr="001349C0">
        <w:rPr>
          <w:rFonts w:cs="Arial"/>
          <w:szCs w:val="24"/>
        </w:rPr>
        <w:t xml:space="preserve"> Commons registration process at </w:t>
      </w:r>
      <w:r w:rsidRPr="00C53043">
        <w:rPr>
          <w:szCs w:val="24"/>
        </w:rPr>
        <w:t>https://era.nih.gov/reg_accounts/register_commons.cfm</w:t>
      </w:r>
      <w:r w:rsidRPr="001349C0">
        <w:rPr>
          <w:rFonts w:cs="Arial"/>
          <w:szCs w:val="24"/>
        </w:rPr>
        <w:t>.</w:t>
      </w:r>
    </w:p>
    <w:p w14:paraId="658EA72E" w14:textId="19D59CE8" w:rsidR="001349C0" w:rsidRPr="001349C0" w:rsidRDefault="001349C0" w:rsidP="00AE0DE2">
      <w:pPr>
        <w:keepNext/>
        <w:tabs>
          <w:tab w:val="left" w:pos="720"/>
        </w:tabs>
        <w:spacing w:before="240"/>
        <w:outlineLvl w:val="1"/>
        <w:rPr>
          <w:rFonts w:cs="Arial"/>
          <w:b/>
          <w:bCs/>
          <w:iCs/>
          <w:szCs w:val="28"/>
        </w:rPr>
      </w:pPr>
      <w:bookmarkStart w:id="135" w:name="_Toc465087553"/>
      <w:bookmarkStart w:id="136" w:name="_Toc485307400"/>
      <w:bookmarkStart w:id="137" w:name="_Toc56094599"/>
      <w:bookmarkStart w:id="138" w:name="_Toc62119147"/>
      <w:r w:rsidRPr="001349C0">
        <w:rPr>
          <w:rFonts w:cs="Arial"/>
          <w:b/>
          <w:bCs/>
          <w:iCs/>
          <w:szCs w:val="28"/>
        </w:rPr>
        <w:t>2.</w:t>
      </w:r>
      <w:r w:rsidRPr="001349C0">
        <w:rPr>
          <w:rFonts w:cs="Arial"/>
          <w:b/>
          <w:bCs/>
          <w:iCs/>
          <w:szCs w:val="28"/>
        </w:rPr>
        <w:tab/>
        <w:t>APPLICATION COMPONENTS</w:t>
      </w:r>
      <w:bookmarkEnd w:id="135"/>
      <w:bookmarkEnd w:id="136"/>
      <w:bookmarkEnd w:id="137"/>
      <w:bookmarkEnd w:id="138"/>
    </w:p>
    <w:p w14:paraId="58899341" w14:textId="77777777" w:rsidR="0057552C" w:rsidRDefault="001349C0" w:rsidP="00F077C6">
      <w:pPr>
        <w:rPr>
          <w:rFonts w:cs="Arial"/>
          <w:b/>
          <w:bCs/>
          <w:szCs w:val="26"/>
        </w:rPr>
      </w:pPr>
      <w:r w:rsidRPr="001349C0">
        <w:rPr>
          <w:rFonts w:cs="Arial"/>
        </w:rPr>
        <w:t xml:space="preserve">You must complete your application using </w:t>
      </w:r>
      <w:proofErr w:type="spellStart"/>
      <w:r w:rsidRPr="001349C0">
        <w:rPr>
          <w:rFonts w:cs="Arial"/>
        </w:rPr>
        <w:t>eRA</w:t>
      </w:r>
      <w:proofErr w:type="spellEnd"/>
      <w:r w:rsidRPr="001349C0">
        <w:rPr>
          <w:rFonts w:cs="Arial"/>
        </w:rPr>
        <w:t xml:space="preserve"> ASSIST, Grants.gov Workspace or another system to system (S2S) provider. Applicants must go to both Grans.gov and the SAMHSA website (samhsa.gov) to download the required documents needed to apply for a grant. </w:t>
      </w:r>
    </w:p>
    <w:p w14:paraId="5BFCB408" w14:textId="6ED4107E" w:rsidR="001349C0" w:rsidRPr="001349C0" w:rsidRDefault="001349C0" w:rsidP="001349C0">
      <w:pPr>
        <w:keepNext/>
        <w:outlineLvl w:val="2"/>
        <w:rPr>
          <w:rFonts w:cs="Arial"/>
          <w:b/>
          <w:bCs/>
          <w:szCs w:val="26"/>
        </w:rPr>
      </w:pPr>
      <w:r w:rsidRPr="001349C0">
        <w:rPr>
          <w:rFonts w:cs="Arial"/>
          <w:b/>
          <w:bCs/>
          <w:szCs w:val="26"/>
        </w:rPr>
        <w:t xml:space="preserve">2.1 </w:t>
      </w:r>
      <w:r w:rsidRPr="001349C0">
        <w:rPr>
          <w:rFonts w:cs="Arial"/>
          <w:b/>
          <w:bCs/>
          <w:szCs w:val="26"/>
        </w:rPr>
        <w:tab/>
        <w:t>Additional Documents for Submission (SAMHSA Website)</w:t>
      </w:r>
    </w:p>
    <w:p w14:paraId="08938069" w14:textId="77777777" w:rsidR="001349C0" w:rsidRPr="001349C0" w:rsidRDefault="001349C0" w:rsidP="001349C0">
      <w:pPr>
        <w:tabs>
          <w:tab w:val="left" w:pos="1008"/>
        </w:tabs>
        <w:rPr>
          <w:rFonts w:cs="Arial"/>
        </w:rPr>
      </w:pPr>
      <w:r w:rsidRPr="001349C0">
        <w:rPr>
          <w:rFonts w:cs="Arial"/>
        </w:rPr>
        <w:t xml:space="preserve">You will find additional materials you will need to complete your application on the SAMHSA website at </w:t>
      </w:r>
      <w:hyperlink r:id="rId39" w:history="1">
        <w:r w:rsidRPr="001349C0">
          <w:rPr>
            <w:color w:val="0000FF"/>
            <w:u w:val="single"/>
          </w:rPr>
          <w:t>http://www.samhsa.gov/grants/applying/forms-resources</w:t>
        </w:r>
      </w:hyperlink>
      <w:r w:rsidRPr="001349C0">
        <w:rPr>
          <w:rFonts w:cs="Arial"/>
        </w:rPr>
        <w:t>.</w:t>
      </w:r>
    </w:p>
    <w:p w14:paraId="09ED0D3E" w14:textId="334CB32B" w:rsidR="003E1D50" w:rsidRDefault="001349C0" w:rsidP="001349C0">
      <w:pPr>
        <w:tabs>
          <w:tab w:val="left" w:pos="720"/>
        </w:tabs>
        <w:contextualSpacing/>
        <w:rPr>
          <w:rFonts w:cs="Arial"/>
        </w:rPr>
      </w:pPr>
      <w:r w:rsidRPr="001349C0">
        <w:rPr>
          <w:rFonts w:cs="Arial"/>
        </w:rPr>
        <w:t xml:space="preserve">For a </w:t>
      </w:r>
      <w:r w:rsidRPr="001349C0">
        <w:rPr>
          <w:rFonts w:cs="Arial"/>
          <w:b/>
        </w:rPr>
        <w:t>full list of required application components</w:t>
      </w:r>
      <w:r w:rsidRPr="001349C0">
        <w:rPr>
          <w:rFonts w:cs="Arial"/>
        </w:rPr>
        <w:t>, refer to Section II-3.1, Required Application Components.</w:t>
      </w:r>
      <w:bookmarkStart w:id="139" w:name="_3._WRITE_AND"/>
      <w:bookmarkStart w:id="140" w:name="_Toc465087554"/>
      <w:bookmarkStart w:id="141" w:name="_Toc485307401"/>
      <w:bookmarkEnd w:id="139"/>
      <w:r w:rsidR="003E1D50">
        <w:rPr>
          <w:rFonts w:cs="Arial"/>
        </w:rPr>
        <w:br w:type="page"/>
      </w:r>
    </w:p>
    <w:p w14:paraId="4CD288FD" w14:textId="784F012D" w:rsidR="001349C0" w:rsidRPr="001349C0" w:rsidRDefault="001349C0" w:rsidP="00E14D7B">
      <w:pPr>
        <w:keepNext/>
        <w:tabs>
          <w:tab w:val="left" w:pos="720"/>
        </w:tabs>
        <w:outlineLvl w:val="1"/>
        <w:rPr>
          <w:rFonts w:cs="Arial"/>
          <w:b/>
          <w:bCs/>
          <w:iCs/>
          <w:szCs w:val="28"/>
        </w:rPr>
      </w:pPr>
      <w:bookmarkStart w:id="142" w:name="_3._WRITE_AND_1"/>
      <w:bookmarkStart w:id="143" w:name="_Toc56094600"/>
      <w:bookmarkStart w:id="144" w:name="_Toc62119148"/>
      <w:bookmarkEnd w:id="142"/>
      <w:r w:rsidRPr="001349C0">
        <w:rPr>
          <w:rFonts w:cs="Arial"/>
          <w:b/>
          <w:bCs/>
          <w:iCs/>
          <w:szCs w:val="24"/>
        </w:rPr>
        <w:lastRenderedPageBreak/>
        <w:t>3.</w:t>
      </w:r>
      <w:r w:rsidRPr="001349C0">
        <w:rPr>
          <w:rFonts w:cs="Arial"/>
          <w:b/>
          <w:bCs/>
          <w:iCs/>
          <w:szCs w:val="24"/>
        </w:rPr>
        <w:tab/>
        <w:t>WRITE</w:t>
      </w:r>
      <w:r w:rsidRPr="001349C0">
        <w:rPr>
          <w:rFonts w:cs="Arial"/>
          <w:b/>
          <w:bCs/>
          <w:iCs/>
          <w:szCs w:val="28"/>
        </w:rPr>
        <w:t xml:space="preserve"> AND COMPLETE APPLICATION</w:t>
      </w:r>
      <w:bookmarkEnd w:id="140"/>
      <w:bookmarkEnd w:id="141"/>
      <w:bookmarkEnd w:id="143"/>
      <w:bookmarkEnd w:id="144"/>
    </w:p>
    <w:p w14:paraId="3BC007C1" w14:textId="77777777" w:rsidR="001349C0" w:rsidRPr="00CA5AF8" w:rsidRDefault="001349C0" w:rsidP="001349C0">
      <w:pPr>
        <w:tabs>
          <w:tab w:val="left" w:pos="1008"/>
        </w:tabs>
        <w:rPr>
          <w:rFonts w:cs="Arial"/>
          <w:szCs w:val="24"/>
        </w:rPr>
      </w:pPr>
      <w:r w:rsidRPr="00CA5AF8">
        <w:rPr>
          <w:rFonts w:cs="Arial"/>
          <w:szCs w:val="24"/>
        </w:rPr>
        <w:t>SAMHSA strongly encourages you to sign up for Grants.gov email notifications regarding this FOA. If the FOA is cancelled or modified, individuals who sign up with Grants.gov for updates will be automatically notified.</w:t>
      </w:r>
    </w:p>
    <w:p w14:paraId="50F63946" w14:textId="77777777" w:rsidR="001349C0" w:rsidRPr="001349C0" w:rsidRDefault="001349C0" w:rsidP="001349C0">
      <w:pPr>
        <w:keepNext/>
        <w:outlineLvl w:val="2"/>
        <w:rPr>
          <w:rFonts w:cs="Arial"/>
          <w:b/>
          <w:bCs/>
          <w:szCs w:val="26"/>
        </w:rPr>
      </w:pPr>
      <w:bookmarkStart w:id="145" w:name="_3.1_Required_Application"/>
      <w:bookmarkEnd w:id="145"/>
      <w:r w:rsidRPr="001349C0">
        <w:rPr>
          <w:rFonts w:cs="Arial"/>
          <w:b/>
          <w:bCs/>
          <w:szCs w:val="26"/>
        </w:rPr>
        <w:t>3.1</w:t>
      </w:r>
      <w:r w:rsidRPr="001349C0">
        <w:rPr>
          <w:rFonts w:cs="Arial"/>
          <w:b/>
          <w:bCs/>
          <w:szCs w:val="26"/>
        </w:rPr>
        <w:tab/>
        <w:t>Required Application Components</w:t>
      </w:r>
    </w:p>
    <w:p w14:paraId="2222EB84" w14:textId="791A9163" w:rsidR="0057552C" w:rsidRDefault="001349C0" w:rsidP="001349C0">
      <w:pPr>
        <w:autoSpaceDE w:val="0"/>
        <w:autoSpaceDN w:val="0"/>
        <w:adjustRightInd w:val="0"/>
        <w:spacing w:after="0"/>
        <w:rPr>
          <w:rFonts w:cs="Arial"/>
          <w:szCs w:val="24"/>
        </w:rPr>
      </w:pPr>
      <w:r w:rsidRPr="001349C0">
        <w:t>After downloading and retrieving the required application components and completing the registration processes, it is time to write a</w:t>
      </w:r>
      <w:r w:rsidRPr="001349C0">
        <w:rPr>
          <w:rFonts w:cs="Arial"/>
        </w:rPr>
        <w:t xml:space="preserve">nd complete your application. </w:t>
      </w:r>
      <w:r w:rsidRPr="001349C0">
        <w:rPr>
          <w:rFonts w:cs="Arial"/>
          <w:color w:val="000000"/>
          <w:szCs w:val="24"/>
        </w:rPr>
        <w:t xml:space="preserve">All </w:t>
      </w:r>
      <w:r w:rsidRPr="001349C0">
        <w:rPr>
          <w:rFonts w:cs="Arial"/>
          <w:bCs/>
          <w:szCs w:val="24"/>
        </w:rPr>
        <w:t xml:space="preserve">files uploaded with the Grants.gov application </w:t>
      </w:r>
      <w:r w:rsidRPr="001349C0">
        <w:rPr>
          <w:rFonts w:cs="Arial"/>
          <w:b/>
          <w:bCs/>
          <w:szCs w:val="24"/>
        </w:rPr>
        <w:t>MUST</w:t>
      </w:r>
      <w:r w:rsidRPr="001349C0">
        <w:rPr>
          <w:rFonts w:cs="Arial"/>
          <w:bCs/>
          <w:szCs w:val="24"/>
        </w:rPr>
        <w:t xml:space="preserve"> be in </w:t>
      </w:r>
      <w:r w:rsidRPr="001349C0">
        <w:rPr>
          <w:rFonts w:cs="Arial"/>
          <w:b/>
          <w:bCs/>
          <w:szCs w:val="24"/>
        </w:rPr>
        <w:t>Adobe PDF</w:t>
      </w:r>
      <w:r w:rsidRPr="001349C0">
        <w:rPr>
          <w:rFonts w:cs="Arial"/>
          <w:bCs/>
          <w:szCs w:val="24"/>
        </w:rPr>
        <w:t xml:space="preserve"> file format</w:t>
      </w:r>
      <w:r w:rsidRPr="001349C0">
        <w:rPr>
          <w:rFonts w:cs="Arial"/>
          <w:color w:val="000000"/>
          <w:szCs w:val="24"/>
        </w:rPr>
        <w:t>.</w:t>
      </w:r>
      <w:r w:rsidR="00764333" w:rsidRPr="001349C0">
        <w:rPr>
          <w:rFonts w:cs="Arial"/>
          <w:color w:val="000000"/>
          <w:szCs w:val="24"/>
        </w:rPr>
        <w:t xml:space="preserve"> </w:t>
      </w:r>
      <w:r w:rsidRPr="001349C0">
        <w:rPr>
          <w:rFonts w:cs="Arial"/>
          <w:szCs w:val="24"/>
        </w:rPr>
        <w:t>Directions for creating PDF files can be found on the Grants.gov website. See</w:t>
      </w:r>
      <w:r w:rsidRPr="001349C0">
        <w:rPr>
          <w:rFonts w:cs="Arial"/>
          <w:b/>
          <w:bCs/>
        </w:rPr>
        <w:t xml:space="preserve"> </w:t>
      </w:r>
      <w:hyperlink w:anchor="_Appendix_B_-" w:history="1">
        <w:r w:rsidR="000A0D6E">
          <w:rPr>
            <w:rStyle w:val="Hyperlink"/>
          </w:rPr>
          <w:t>Appendix B</w:t>
        </w:r>
      </w:hyperlink>
      <w:r w:rsidRPr="001349C0">
        <w:rPr>
          <w:rFonts w:cs="Arial"/>
          <w:b/>
          <w:bCs/>
        </w:rPr>
        <w:t xml:space="preserve"> for all</w:t>
      </w:r>
      <w:r w:rsidRPr="001349C0">
        <w:rPr>
          <w:rFonts w:cs="Arial"/>
          <w:bCs/>
        </w:rPr>
        <w:t xml:space="preserve"> application formatting and validation requirements</w:t>
      </w:r>
      <w:r w:rsidRPr="001349C0">
        <w:rPr>
          <w:rFonts w:cs="Arial"/>
          <w:b/>
          <w:bCs/>
        </w:rPr>
        <w:t>.</w:t>
      </w:r>
      <w:r w:rsidR="00764333" w:rsidRPr="001349C0">
        <w:rPr>
          <w:rFonts w:cs="Arial"/>
          <w:b/>
          <w:bCs/>
        </w:rPr>
        <w:t xml:space="preserve"> </w:t>
      </w:r>
      <w:r w:rsidRPr="001349C0">
        <w:rPr>
          <w:rFonts w:cs="Arial"/>
          <w:b/>
          <w:bCs/>
        </w:rPr>
        <w:t>Applications that do not comply with these requirements will be screened out and will not be reviewed.</w:t>
      </w:r>
    </w:p>
    <w:p w14:paraId="7124704A" w14:textId="30A41769" w:rsidR="001349C0" w:rsidRPr="001349C0" w:rsidRDefault="001349C0" w:rsidP="001349C0">
      <w:pPr>
        <w:tabs>
          <w:tab w:val="left" w:pos="1008"/>
        </w:tabs>
        <w:rPr>
          <w:rFonts w:cs="Arial"/>
          <w:b/>
        </w:rPr>
      </w:pPr>
      <w:r w:rsidRPr="001349C0">
        <w:rPr>
          <w:rFonts w:cs="Arial"/>
          <w:b/>
        </w:rPr>
        <w:t>Standard Application Components</w:t>
      </w:r>
    </w:p>
    <w:p w14:paraId="1DF4B94D" w14:textId="6FFA8EE8" w:rsidR="001349C0" w:rsidRPr="001349C0" w:rsidRDefault="001349C0" w:rsidP="001349C0">
      <w:pPr>
        <w:tabs>
          <w:tab w:val="left" w:pos="1008"/>
        </w:tabs>
        <w:rPr>
          <w:rFonts w:cs="Arial"/>
          <w:color w:val="FFFFFF"/>
        </w:rPr>
      </w:pPr>
      <w:r w:rsidRPr="001349C0">
        <w:rPr>
          <w:rFonts w:cs="Arial"/>
        </w:rPr>
        <w:t>Applications must include the following required application components listed in the table below. This table consists of a full list of standard application components, a description of each required component, and its source for application submission.</w:t>
      </w:r>
      <w:r w:rsidR="00764333" w:rsidRPr="001349C0">
        <w:rPr>
          <w:rFonts w:cs="Arial"/>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1349C0" w:rsidRPr="001349C0" w14:paraId="6506A847" w14:textId="77777777" w:rsidTr="001349C0">
        <w:trPr>
          <w:cantSplit/>
          <w:tblHeader/>
        </w:trPr>
        <w:tc>
          <w:tcPr>
            <w:tcW w:w="450" w:type="dxa"/>
            <w:shd w:val="clear" w:color="auto" w:fill="B8CCE4" w:themeFill="accent1" w:themeFillTint="66"/>
          </w:tcPr>
          <w:p w14:paraId="46D0DF23" w14:textId="77777777" w:rsidR="001349C0" w:rsidRPr="001349C0" w:rsidRDefault="001349C0" w:rsidP="001349C0">
            <w:pPr>
              <w:spacing w:after="0"/>
              <w:jc w:val="center"/>
              <w:rPr>
                <w:rFonts w:cs="Arial"/>
                <w:b/>
                <w:sz w:val="22"/>
                <w:szCs w:val="22"/>
              </w:rPr>
            </w:pPr>
            <w:bookmarkStart w:id="146" w:name="_4._APPLY:_REQUIRED"/>
            <w:bookmarkEnd w:id="146"/>
            <w:r w:rsidRPr="001349C0">
              <w:rPr>
                <w:rFonts w:cs="Arial"/>
                <w:b/>
                <w:sz w:val="22"/>
                <w:szCs w:val="22"/>
              </w:rPr>
              <w:t>#</w:t>
            </w:r>
          </w:p>
        </w:tc>
        <w:tc>
          <w:tcPr>
            <w:tcW w:w="2430" w:type="dxa"/>
            <w:shd w:val="clear" w:color="auto" w:fill="B8CCE4" w:themeFill="accent1" w:themeFillTint="66"/>
          </w:tcPr>
          <w:p w14:paraId="3F412CF5" w14:textId="716C95DC" w:rsidR="001349C0" w:rsidRPr="001349C0" w:rsidRDefault="001349C0" w:rsidP="004D6A38">
            <w:pPr>
              <w:spacing w:after="0"/>
              <w:jc w:val="center"/>
              <w:rPr>
                <w:rFonts w:cs="Arial"/>
                <w:b/>
                <w:sz w:val="22"/>
                <w:szCs w:val="22"/>
              </w:rPr>
            </w:pPr>
            <w:r w:rsidRPr="001349C0">
              <w:rPr>
                <w:rFonts w:cs="Arial"/>
                <w:b/>
                <w:sz w:val="22"/>
                <w:szCs w:val="22"/>
              </w:rPr>
              <w:t>Standard Application Components</w:t>
            </w:r>
          </w:p>
        </w:tc>
        <w:tc>
          <w:tcPr>
            <w:tcW w:w="5130" w:type="dxa"/>
            <w:shd w:val="clear" w:color="auto" w:fill="B8CCE4" w:themeFill="accent1" w:themeFillTint="66"/>
          </w:tcPr>
          <w:p w14:paraId="7144C283" w14:textId="77777777" w:rsidR="001349C0" w:rsidRPr="001349C0" w:rsidRDefault="001349C0" w:rsidP="001349C0">
            <w:pPr>
              <w:spacing w:after="0"/>
              <w:jc w:val="center"/>
              <w:rPr>
                <w:rFonts w:cs="Arial"/>
                <w:b/>
                <w:sz w:val="22"/>
                <w:szCs w:val="22"/>
              </w:rPr>
            </w:pPr>
            <w:r w:rsidRPr="001349C0">
              <w:rPr>
                <w:rFonts w:cs="Arial"/>
                <w:b/>
                <w:sz w:val="22"/>
                <w:szCs w:val="22"/>
              </w:rPr>
              <w:t>Description</w:t>
            </w:r>
          </w:p>
        </w:tc>
        <w:tc>
          <w:tcPr>
            <w:tcW w:w="1458" w:type="dxa"/>
            <w:shd w:val="clear" w:color="auto" w:fill="B8CCE4" w:themeFill="accent1" w:themeFillTint="66"/>
          </w:tcPr>
          <w:p w14:paraId="3BAC88BE" w14:textId="77777777" w:rsidR="001349C0" w:rsidRPr="001349C0" w:rsidRDefault="001349C0" w:rsidP="001349C0">
            <w:pPr>
              <w:spacing w:after="0"/>
              <w:jc w:val="center"/>
              <w:rPr>
                <w:rFonts w:cs="Arial"/>
                <w:b/>
                <w:sz w:val="22"/>
                <w:szCs w:val="22"/>
              </w:rPr>
            </w:pPr>
            <w:r w:rsidRPr="001349C0">
              <w:rPr>
                <w:rFonts w:cs="Arial"/>
                <w:b/>
                <w:sz w:val="22"/>
                <w:szCs w:val="22"/>
              </w:rPr>
              <w:t>Source</w:t>
            </w:r>
          </w:p>
        </w:tc>
      </w:tr>
      <w:tr w:rsidR="001349C0" w:rsidRPr="001349C0" w14:paraId="26ABB4B0" w14:textId="77777777" w:rsidTr="001349C0">
        <w:trPr>
          <w:trHeight w:val="521"/>
        </w:trPr>
        <w:tc>
          <w:tcPr>
            <w:tcW w:w="450" w:type="dxa"/>
            <w:shd w:val="clear" w:color="auto" w:fill="auto"/>
          </w:tcPr>
          <w:p w14:paraId="4B72A208" w14:textId="77777777" w:rsidR="001349C0" w:rsidRPr="001349C0" w:rsidRDefault="001349C0" w:rsidP="001349C0">
            <w:pPr>
              <w:spacing w:after="0"/>
              <w:jc w:val="center"/>
              <w:rPr>
                <w:rFonts w:cs="Arial"/>
                <w:sz w:val="20"/>
              </w:rPr>
            </w:pPr>
            <w:r w:rsidRPr="001349C0">
              <w:rPr>
                <w:rFonts w:cs="Arial"/>
                <w:sz w:val="20"/>
              </w:rPr>
              <w:t>1</w:t>
            </w:r>
          </w:p>
        </w:tc>
        <w:tc>
          <w:tcPr>
            <w:tcW w:w="2430" w:type="dxa"/>
            <w:shd w:val="clear" w:color="auto" w:fill="auto"/>
          </w:tcPr>
          <w:p w14:paraId="07BED883" w14:textId="77777777" w:rsidR="001349C0" w:rsidRPr="001349C0" w:rsidRDefault="001349C0" w:rsidP="001349C0">
            <w:pPr>
              <w:rPr>
                <w:rFonts w:cs="Arial"/>
                <w:b/>
                <w:sz w:val="20"/>
              </w:rPr>
            </w:pPr>
            <w:r w:rsidRPr="001349C0">
              <w:rPr>
                <w:rFonts w:cs="Arial"/>
                <w:sz w:val="20"/>
              </w:rPr>
              <w:t>SF-424 (Application for Federal Assistance) Form</w:t>
            </w:r>
          </w:p>
        </w:tc>
        <w:tc>
          <w:tcPr>
            <w:tcW w:w="5130" w:type="dxa"/>
            <w:shd w:val="clear" w:color="auto" w:fill="auto"/>
          </w:tcPr>
          <w:p w14:paraId="3F84D7A1" w14:textId="0BA70FB7" w:rsidR="001349C0" w:rsidRPr="001349C0" w:rsidRDefault="001349C0" w:rsidP="001349C0">
            <w:pPr>
              <w:spacing w:after="0"/>
              <w:rPr>
                <w:rFonts w:cs="Arial"/>
                <w:sz w:val="20"/>
              </w:rPr>
            </w:pPr>
            <w:r w:rsidRPr="001349C0">
              <w:rPr>
                <w:rFonts w:cs="Arial"/>
                <w:sz w:val="20"/>
              </w:rPr>
              <w:t>This form must be completed by applicants for all SAMHSA grants.</w:t>
            </w:r>
            <w:r w:rsidR="00764333" w:rsidRPr="001349C0">
              <w:rPr>
                <w:rFonts w:cs="Arial"/>
                <w:sz w:val="20"/>
              </w:rPr>
              <w:t xml:space="preserve"> </w:t>
            </w:r>
          </w:p>
          <w:p w14:paraId="6651249C" w14:textId="7513B4A7" w:rsidR="001349C0" w:rsidRPr="001349C0" w:rsidRDefault="001349C0" w:rsidP="001349C0">
            <w:pPr>
              <w:rPr>
                <w:rFonts w:cs="Arial"/>
                <w:sz w:val="20"/>
              </w:rPr>
            </w:pPr>
            <w:r w:rsidRPr="001349C0">
              <w:rPr>
                <w:rFonts w:cs="Arial"/>
                <w:sz w:val="20"/>
              </w:rPr>
              <w:t xml:space="preserve">The names and contact information for Project Director (PD) and Business Official (BO) are required for SAMHSA </w:t>
            </w:r>
            <w:proofErr w:type="gramStart"/>
            <w:r w:rsidRPr="001349C0">
              <w:rPr>
                <w:rFonts w:cs="Arial"/>
                <w:sz w:val="20"/>
              </w:rPr>
              <w:t>applications, and</w:t>
            </w:r>
            <w:proofErr w:type="gramEnd"/>
            <w:r w:rsidRPr="001349C0">
              <w:rPr>
                <w:rFonts w:cs="Arial"/>
                <w:sz w:val="20"/>
              </w:rPr>
              <w:t xml:space="preserve"> are to be entered on the SF-424 form. </w:t>
            </w:r>
          </w:p>
          <w:p w14:paraId="51F66ECE" w14:textId="77777777" w:rsidR="001349C0" w:rsidRPr="001349C0" w:rsidRDefault="001349C0" w:rsidP="00850663">
            <w:pPr>
              <w:numPr>
                <w:ilvl w:val="0"/>
                <w:numId w:val="103"/>
              </w:numPr>
              <w:spacing w:after="160" w:line="252" w:lineRule="auto"/>
              <w:rPr>
                <w:rFonts w:cs="Arial"/>
                <w:sz w:val="20"/>
              </w:rPr>
            </w:pPr>
            <w:r w:rsidRPr="001349C0">
              <w:rPr>
                <w:rFonts w:cs="Arial"/>
                <w:sz w:val="20"/>
              </w:rPr>
              <w:t xml:space="preserve">The PD must have an </w:t>
            </w:r>
            <w:proofErr w:type="spellStart"/>
            <w:r w:rsidRPr="001349C0">
              <w:rPr>
                <w:rFonts w:cs="Arial"/>
                <w:sz w:val="20"/>
              </w:rPr>
              <w:t>eRA</w:t>
            </w:r>
            <w:proofErr w:type="spellEnd"/>
            <w:r w:rsidRPr="001349C0">
              <w:rPr>
                <w:rFonts w:cs="Arial"/>
                <w:sz w:val="20"/>
              </w:rPr>
              <w:t xml:space="preserve"> Commons account: the PD’s Commons ID must be entered in field </w:t>
            </w:r>
            <w:r w:rsidRPr="001349C0">
              <w:rPr>
                <w:rFonts w:cs="Arial"/>
                <w:b/>
                <w:bCs/>
                <w:sz w:val="20"/>
              </w:rPr>
              <w:t xml:space="preserve">4. Applicant </w:t>
            </w:r>
            <w:proofErr w:type="gramStart"/>
            <w:r w:rsidRPr="001349C0">
              <w:rPr>
                <w:rFonts w:cs="Arial"/>
                <w:b/>
                <w:bCs/>
                <w:sz w:val="20"/>
              </w:rPr>
              <w:t>Identifier</w:t>
            </w:r>
            <w:r w:rsidRPr="001349C0">
              <w:rPr>
                <w:rFonts w:cs="Arial"/>
                <w:sz w:val="20"/>
              </w:rPr>
              <w:t>;</w:t>
            </w:r>
            <w:proofErr w:type="gramEnd"/>
            <w:r w:rsidRPr="001349C0">
              <w:rPr>
                <w:rFonts w:cs="Arial"/>
                <w:sz w:val="20"/>
              </w:rPr>
              <w:t xml:space="preserve"> and the PD’s name, phone number and email address must be entered in Section </w:t>
            </w:r>
            <w:r w:rsidRPr="001349C0">
              <w:rPr>
                <w:rFonts w:cs="Arial"/>
                <w:b/>
                <w:bCs/>
                <w:sz w:val="20"/>
              </w:rPr>
              <w:t>8. APPLICANT INFORMATION</w:t>
            </w:r>
            <w:r w:rsidRPr="001349C0">
              <w:rPr>
                <w:rFonts w:cs="Arial"/>
                <w:sz w:val="20"/>
              </w:rPr>
              <w:t xml:space="preserve">: </w:t>
            </w:r>
            <w:r w:rsidRPr="001349C0">
              <w:rPr>
                <w:rFonts w:cs="Arial"/>
                <w:b/>
                <w:sz w:val="20"/>
              </w:rPr>
              <w:t>item</w:t>
            </w:r>
            <w:r w:rsidRPr="001349C0">
              <w:rPr>
                <w:rFonts w:cs="Arial"/>
                <w:b/>
                <w:bCs/>
                <w:sz w:val="20"/>
              </w:rPr>
              <w:t xml:space="preserve"> f. Name and contact information of person to be contacted on matters involving this application</w:t>
            </w:r>
            <w:r w:rsidRPr="001349C0">
              <w:rPr>
                <w:rFonts w:cs="Arial"/>
                <w:sz w:val="20"/>
              </w:rPr>
              <w:t xml:space="preserve">.  </w:t>
            </w:r>
          </w:p>
          <w:p w14:paraId="7605B185" w14:textId="77777777" w:rsidR="001349C0" w:rsidRPr="001349C0" w:rsidRDefault="001349C0" w:rsidP="00850663">
            <w:pPr>
              <w:numPr>
                <w:ilvl w:val="0"/>
                <w:numId w:val="103"/>
              </w:numPr>
              <w:spacing w:after="160" w:line="252" w:lineRule="auto"/>
              <w:rPr>
                <w:rFonts w:cs="Arial"/>
                <w:sz w:val="20"/>
              </w:rPr>
            </w:pPr>
            <w:r w:rsidRPr="001349C0">
              <w:rPr>
                <w:rFonts w:cs="Arial"/>
                <w:sz w:val="20"/>
              </w:rPr>
              <w:t xml:space="preserve">The BO name, title, email address and phone number must be entered in the </w:t>
            </w:r>
            <w:r w:rsidRPr="001349C0">
              <w:rPr>
                <w:rFonts w:cs="Arial"/>
                <w:b/>
                <w:bCs/>
                <w:sz w:val="20"/>
              </w:rPr>
              <w:t>Authorized Representative</w:t>
            </w:r>
            <w:r w:rsidRPr="001349C0">
              <w:rPr>
                <w:rFonts w:cs="Arial"/>
                <w:sz w:val="20"/>
              </w:rPr>
              <w:t xml:space="preserve"> section fields on page four of the SF 424.  The organization mailing address is required in section 8. </w:t>
            </w:r>
            <w:r w:rsidRPr="001349C0">
              <w:rPr>
                <w:rFonts w:cs="Arial"/>
                <w:b/>
                <w:bCs/>
                <w:sz w:val="20"/>
              </w:rPr>
              <w:t>APPLICANT INFORMATION</w:t>
            </w:r>
            <w:r w:rsidRPr="001349C0">
              <w:rPr>
                <w:rFonts w:cs="Arial"/>
                <w:sz w:val="20"/>
              </w:rPr>
              <w:t xml:space="preserve"> item </w:t>
            </w:r>
            <w:r w:rsidRPr="001349C0">
              <w:rPr>
                <w:rFonts w:cs="Arial"/>
                <w:b/>
                <w:bCs/>
                <w:sz w:val="20"/>
              </w:rPr>
              <w:t>d. Address.</w:t>
            </w:r>
          </w:p>
          <w:p w14:paraId="53782F9B" w14:textId="77777777" w:rsidR="001349C0" w:rsidRPr="001349C0" w:rsidRDefault="001349C0" w:rsidP="001349C0">
            <w:pPr>
              <w:spacing w:after="0"/>
              <w:rPr>
                <w:rFonts w:cs="Arial"/>
                <w:sz w:val="20"/>
              </w:rPr>
            </w:pPr>
            <w:r w:rsidRPr="001349C0">
              <w:rPr>
                <w:rFonts w:cs="Arial"/>
                <w:sz w:val="20"/>
              </w:rPr>
              <w:t xml:space="preserve">All SAMHSA Notices of Award (NoAs) will be emailed by SAMHSA via NIH’s </w:t>
            </w:r>
            <w:proofErr w:type="spellStart"/>
            <w:r w:rsidRPr="001349C0">
              <w:rPr>
                <w:rFonts w:cs="Arial"/>
                <w:sz w:val="20"/>
              </w:rPr>
              <w:t>eRA</w:t>
            </w:r>
            <w:proofErr w:type="spellEnd"/>
            <w:r w:rsidRPr="001349C0">
              <w:rPr>
                <w:rFonts w:cs="Arial"/>
                <w:sz w:val="20"/>
              </w:rPr>
              <w:t xml:space="preserve"> Commons to the Project Director/Principal Investigator (PD/PI), and the Signing Official/Business Official (SO/BO).</w:t>
            </w:r>
          </w:p>
        </w:tc>
        <w:tc>
          <w:tcPr>
            <w:tcW w:w="1458" w:type="dxa"/>
            <w:shd w:val="clear" w:color="auto" w:fill="auto"/>
          </w:tcPr>
          <w:p w14:paraId="44C7238D" w14:textId="77777777" w:rsidR="001349C0" w:rsidRPr="001349C0" w:rsidRDefault="001349C0" w:rsidP="001349C0">
            <w:pPr>
              <w:spacing w:after="0"/>
              <w:rPr>
                <w:rFonts w:cs="Arial"/>
                <w:sz w:val="20"/>
              </w:rPr>
            </w:pPr>
            <w:r w:rsidRPr="001349C0">
              <w:rPr>
                <w:rFonts w:cs="Arial"/>
                <w:sz w:val="20"/>
              </w:rPr>
              <w:t>ASSIST, Workspace, or other S2S provider</w:t>
            </w:r>
          </w:p>
        </w:tc>
      </w:tr>
      <w:tr w:rsidR="001349C0" w:rsidRPr="001349C0" w14:paraId="3DEEB38B" w14:textId="77777777" w:rsidTr="001349C0">
        <w:trPr>
          <w:trHeight w:val="1007"/>
        </w:trPr>
        <w:tc>
          <w:tcPr>
            <w:tcW w:w="450" w:type="dxa"/>
            <w:shd w:val="clear" w:color="auto" w:fill="auto"/>
          </w:tcPr>
          <w:p w14:paraId="243F7CF6" w14:textId="77777777" w:rsidR="001349C0" w:rsidRPr="001349C0" w:rsidRDefault="001349C0" w:rsidP="001349C0">
            <w:pPr>
              <w:jc w:val="center"/>
              <w:rPr>
                <w:rFonts w:cs="Arial"/>
                <w:sz w:val="20"/>
              </w:rPr>
            </w:pPr>
            <w:r w:rsidRPr="001349C0">
              <w:rPr>
                <w:rFonts w:cs="Arial"/>
                <w:sz w:val="20"/>
              </w:rPr>
              <w:lastRenderedPageBreak/>
              <w:t>2</w:t>
            </w:r>
          </w:p>
        </w:tc>
        <w:tc>
          <w:tcPr>
            <w:tcW w:w="2430" w:type="dxa"/>
            <w:shd w:val="clear" w:color="auto" w:fill="auto"/>
          </w:tcPr>
          <w:p w14:paraId="32A9A59C" w14:textId="77777777" w:rsidR="001349C0" w:rsidRPr="001349C0" w:rsidRDefault="001349C0" w:rsidP="001349C0">
            <w:pPr>
              <w:spacing w:after="0"/>
              <w:rPr>
                <w:rFonts w:cs="Arial"/>
                <w:sz w:val="20"/>
              </w:rPr>
            </w:pPr>
            <w:r w:rsidRPr="001349C0">
              <w:rPr>
                <w:rFonts w:cs="Arial"/>
                <w:sz w:val="20"/>
              </w:rPr>
              <w:t>SF-424 A (Budget Information – Non-Construction Programs) Form</w:t>
            </w:r>
          </w:p>
        </w:tc>
        <w:tc>
          <w:tcPr>
            <w:tcW w:w="5130" w:type="dxa"/>
            <w:shd w:val="clear" w:color="auto" w:fill="auto"/>
          </w:tcPr>
          <w:p w14:paraId="31432D03" w14:textId="2DFE64CD" w:rsidR="001349C0" w:rsidRPr="001349C0" w:rsidRDefault="001349C0" w:rsidP="001349C0">
            <w:pPr>
              <w:autoSpaceDE w:val="0"/>
              <w:autoSpaceDN w:val="0"/>
              <w:adjustRightInd w:val="0"/>
              <w:spacing w:after="0"/>
              <w:rPr>
                <w:rFonts w:cs="Arial"/>
                <w:sz w:val="20"/>
              </w:rPr>
            </w:pPr>
            <w:r w:rsidRPr="001349C0">
              <w:rPr>
                <w:rFonts w:cs="Arial"/>
                <w:bCs/>
                <w:color w:val="000000"/>
                <w:sz w:val="20"/>
              </w:rPr>
              <w:t>Use SF-424A.</w:t>
            </w:r>
            <w:r w:rsidR="00764333" w:rsidRPr="001349C0">
              <w:rPr>
                <w:rFonts w:cs="Arial"/>
                <w:bCs/>
                <w:color w:val="000000"/>
                <w:sz w:val="20"/>
              </w:rPr>
              <w:t xml:space="preserve"> </w:t>
            </w:r>
            <w:r w:rsidRPr="001349C0">
              <w:rPr>
                <w:rFonts w:cs="Arial"/>
                <w:bCs/>
                <w:color w:val="000000"/>
                <w:sz w:val="20"/>
              </w:rPr>
              <w:t>Fill out Sections A, B, D and E of the SF-424A.</w:t>
            </w:r>
            <w:r w:rsidR="00764333" w:rsidRPr="001349C0">
              <w:rPr>
                <w:rFonts w:cs="Arial"/>
                <w:bCs/>
                <w:color w:val="000000"/>
                <w:sz w:val="20"/>
              </w:rPr>
              <w:t xml:space="preserve"> </w:t>
            </w:r>
            <w:r w:rsidRPr="001349C0">
              <w:rPr>
                <w:rFonts w:cs="Arial"/>
                <w:bCs/>
                <w:color w:val="000000"/>
                <w:sz w:val="20"/>
              </w:rPr>
              <w:t xml:space="preserve">Section C should only be completed if applicable. </w:t>
            </w:r>
            <w:r w:rsidRPr="001349C0">
              <w:rPr>
                <w:rFonts w:cs="Arial"/>
                <w:b/>
                <w:bCs/>
                <w:color w:val="000000"/>
                <w:sz w:val="20"/>
              </w:rPr>
              <w:t>It is highly recommended that you use the sample budget format in the FOA.</w:t>
            </w:r>
            <w:r w:rsidR="00764333" w:rsidRPr="001349C0">
              <w:rPr>
                <w:rFonts w:cs="Arial"/>
                <w:b/>
                <w:bCs/>
                <w:color w:val="000000"/>
                <w:sz w:val="20"/>
              </w:rPr>
              <w:t xml:space="preserve"> </w:t>
            </w:r>
          </w:p>
        </w:tc>
        <w:tc>
          <w:tcPr>
            <w:tcW w:w="1458" w:type="dxa"/>
            <w:shd w:val="clear" w:color="auto" w:fill="auto"/>
          </w:tcPr>
          <w:p w14:paraId="79228FAC" w14:textId="77777777" w:rsidR="001349C0" w:rsidRPr="001349C0" w:rsidRDefault="001349C0" w:rsidP="001349C0">
            <w:pPr>
              <w:spacing w:after="0"/>
              <w:rPr>
                <w:rFonts w:cs="Arial"/>
                <w:sz w:val="20"/>
              </w:rPr>
            </w:pPr>
            <w:r w:rsidRPr="001349C0">
              <w:rPr>
                <w:rFonts w:cs="Arial"/>
                <w:sz w:val="20"/>
              </w:rPr>
              <w:t>ASSIST, Workspace, or other S2S provider</w:t>
            </w:r>
          </w:p>
        </w:tc>
      </w:tr>
      <w:tr w:rsidR="001349C0" w:rsidRPr="001349C0" w14:paraId="3F3A85FC" w14:textId="77777777" w:rsidTr="001349C0">
        <w:tc>
          <w:tcPr>
            <w:tcW w:w="450" w:type="dxa"/>
            <w:shd w:val="clear" w:color="auto" w:fill="auto"/>
          </w:tcPr>
          <w:p w14:paraId="096AB14B" w14:textId="77777777" w:rsidR="001349C0" w:rsidRPr="001349C0" w:rsidRDefault="001349C0" w:rsidP="001349C0">
            <w:pPr>
              <w:jc w:val="center"/>
              <w:rPr>
                <w:rFonts w:cs="Arial"/>
                <w:sz w:val="20"/>
              </w:rPr>
            </w:pPr>
            <w:r w:rsidRPr="001349C0">
              <w:rPr>
                <w:rFonts w:cs="Arial"/>
                <w:sz w:val="20"/>
              </w:rPr>
              <w:t>3</w:t>
            </w:r>
          </w:p>
        </w:tc>
        <w:tc>
          <w:tcPr>
            <w:tcW w:w="2430" w:type="dxa"/>
            <w:shd w:val="clear" w:color="auto" w:fill="auto"/>
          </w:tcPr>
          <w:p w14:paraId="5D203CE5" w14:textId="77777777" w:rsidR="001349C0" w:rsidRPr="001349C0" w:rsidRDefault="001349C0" w:rsidP="001349C0">
            <w:pPr>
              <w:rPr>
                <w:rFonts w:cs="Arial"/>
                <w:b/>
                <w:sz w:val="20"/>
              </w:rPr>
            </w:pPr>
            <w:r w:rsidRPr="001349C0">
              <w:rPr>
                <w:rFonts w:cs="Arial"/>
                <w:bCs/>
                <w:sz w:val="20"/>
              </w:rPr>
              <w:t>Project/Performance Site Location(s) Form</w:t>
            </w:r>
          </w:p>
        </w:tc>
        <w:tc>
          <w:tcPr>
            <w:tcW w:w="5130" w:type="dxa"/>
            <w:shd w:val="clear" w:color="auto" w:fill="auto"/>
          </w:tcPr>
          <w:p w14:paraId="38CD154D" w14:textId="77777777" w:rsidR="001349C0" w:rsidRPr="001349C0" w:rsidRDefault="001349C0" w:rsidP="001349C0">
            <w:pPr>
              <w:tabs>
                <w:tab w:val="left" w:pos="90"/>
              </w:tabs>
              <w:rPr>
                <w:rFonts w:cs="Arial"/>
                <w:sz w:val="20"/>
              </w:rPr>
            </w:pPr>
            <w:r w:rsidRPr="001349C0">
              <w:rPr>
                <w:rFonts w:cs="Arial"/>
                <w:sz w:val="20"/>
              </w:rPr>
              <w:t>The purpose of this form is to collect location information on the site(s) where work funded under this grant announcement will be performed.</w:t>
            </w:r>
          </w:p>
        </w:tc>
        <w:tc>
          <w:tcPr>
            <w:tcW w:w="1458" w:type="dxa"/>
            <w:shd w:val="clear" w:color="auto" w:fill="auto"/>
          </w:tcPr>
          <w:p w14:paraId="2EB70B55" w14:textId="77777777" w:rsidR="001349C0" w:rsidRPr="001349C0" w:rsidRDefault="001349C0" w:rsidP="001349C0">
            <w:pPr>
              <w:tabs>
                <w:tab w:val="left" w:pos="90"/>
              </w:tabs>
              <w:rPr>
                <w:rFonts w:cs="Arial"/>
                <w:sz w:val="20"/>
              </w:rPr>
            </w:pPr>
            <w:r w:rsidRPr="001349C0">
              <w:rPr>
                <w:rFonts w:cs="Arial"/>
                <w:sz w:val="20"/>
              </w:rPr>
              <w:t>ASSIST, Workspace, or other S2S provider</w:t>
            </w:r>
          </w:p>
        </w:tc>
      </w:tr>
      <w:tr w:rsidR="001349C0" w:rsidRPr="001349C0" w14:paraId="03B8CE00" w14:textId="77777777" w:rsidTr="001349C0">
        <w:trPr>
          <w:trHeight w:val="413"/>
        </w:trPr>
        <w:tc>
          <w:tcPr>
            <w:tcW w:w="450" w:type="dxa"/>
            <w:shd w:val="clear" w:color="auto" w:fill="auto"/>
          </w:tcPr>
          <w:p w14:paraId="4332E0AD" w14:textId="77777777" w:rsidR="001349C0" w:rsidRPr="001349C0" w:rsidRDefault="001349C0" w:rsidP="001349C0">
            <w:pPr>
              <w:jc w:val="center"/>
              <w:rPr>
                <w:rFonts w:cs="Arial"/>
                <w:sz w:val="20"/>
              </w:rPr>
            </w:pPr>
            <w:r w:rsidRPr="001349C0">
              <w:rPr>
                <w:rFonts w:cs="Arial"/>
                <w:sz w:val="20"/>
              </w:rPr>
              <w:t>4</w:t>
            </w:r>
          </w:p>
        </w:tc>
        <w:tc>
          <w:tcPr>
            <w:tcW w:w="2430" w:type="dxa"/>
            <w:shd w:val="clear" w:color="auto" w:fill="auto"/>
          </w:tcPr>
          <w:p w14:paraId="11E2154E" w14:textId="77777777" w:rsidR="001349C0" w:rsidRPr="001349C0" w:rsidRDefault="001349C0" w:rsidP="001349C0">
            <w:pPr>
              <w:rPr>
                <w:rFonts w:cs="Arial"/>
                <w:sz w:val="20"/>
              </w:rPr>
            </w:pPr>
            <w:r w:rsidRPr="001349C0">
              <w:rPr>
                <w:rFonts w:cs="Arial"/>
                <w:sz w:val="20"/>
              </w:rPr>
              <w:t xml:space="preserve">Project Abstract Summary </w:t>
            </w:r>
          </w:p>
        </w:tc>
        <w:tc>
          <w:tcPr>
            <w:tcW w:w="5130" w:type="dxa"/>
            <w:shd w:val="clear" w:color="auto" w:fill="auto"/>
          </w:tcPr>
          <w:p w14:paraId="29581D9D" w14:textId="184A8B72" w:rsidR="001349C0" w:rsidRPr="001349C0" w:rsidRDefault="001349C0" w:rsidP="001349C0">
            <w:pPr>
              <w:tabs>
                <w:tab w:val="left" w:pos="90"/>
              </w:tabs>
              <w:rPr>
                <w:rFonts w:cs="Arial"/>
                <w:sz w:val="20"/>
              </w:rPr>
            </w:pPr>
            <w:r w:rsidRPr="001349C0">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764333" w:rsidRPr="001349C0">
              <w:rPr>
                <w:rFonts w:cs="Arial"/>
                <w:sz w:val="20"/>
              </w:rPr>
              <w:t xml:space="preserve"> </w:t>
            </w:r>
            <w:r w:rsidRPr="001349C0">
              <w:rPr>
                <w:rFonts w:cs="Arial"/>
                <w:sz w:val="20"/>
              </w:rPr>
              <w:t>In the first five lines or less of your abstract, write a summary of your project that can be used, if your project is funded, in publications, reports to Congress, or press releases.</w:t>
            </w:r>
          </w:p>
        </w:tc>
        <w:tc>
          <w:tcPr>
            <w:tcW w:w="1458" w:type="dxa"/>
            <w:shd w:val="clear" w:color="auto" w:fill="auto"/>
          </w:tcPr>
          <w:p w14:paraId="3474E66E" w14:textId="77777777" w:rsidR="001349C0" w:rsidRPr="001349C0" w:rsidRDefault="001349C0" w:rsidP="001349C0">
            <w:pPr>
              <w:tabs>
                <w:tab w:val="left" w:pos="90"/>
              </w:tabs>
              <w:rPr>
                <w:rFonts w:cs="Arial"/>
                <w:sz w:val="20"/>
              </w:rPr>
            </w:pPr>
            <w:r w:rsidRPr="001349C0">
              <w:rPr>
                <w:rFonts w:cs="Arial"/>
                <w:sz w:val="20"/>
              </w:rPr>
              <w:t>ASSIST, Workspace, or other S2S provider</w:t>
            </w:r>
          </w:p>
        </w:tc>
      </w:tr>
      <w:tr w:rsidR="001349C0" w:rsidRPr="001349C0" w14:paraId="2CE95804" w14:textId="77777777" w:rsidTr="001349C0">
        <w:tc>
          <w:tcPr>
            <w:tcW w:w="450" w:type="dxa"/>
            <w:shd w:val="clear" w:color="auto" w:fill="auto"/>
          </w:tcPr>
          <w:p w14:paraId="63C386C7" w14:textId="77777777" w:rsidR="001349C0" w:rsidRPr="001349C0" w:rsidRDefault="001349C0" w:rsidP="001349C0">
            <w:pPr>
              <w:jc w:val="center"/>
              <w:rPr>
                <w:rFonts w:cs="Arial"/>
                <w:sz w:val="20"/>
              </w:rPr>
            </w:pPr>
            <w:r w:rsidRPr="001349C0">
              <w:rPr>
                <w:rFonts w:cs="Arial"/>
                <w:sz w:val="20"/>
              </w:rPr>
              <w:t>5</w:t>
            </w:r>
          </w:p>
        </w:tc>
        <w:tc>
          <w:tcPr>
            <w:tcW w:w="2430" w:type="dxa"/>
            <w:shd w:val="clear" w:color="auto" w:fill="auto"/>
          </w:tcPr>
          <w:p w14:paraId="5F1663A5" w14:textId="77777777" w:rsidR="001349C0" w:rsidRPr="001349C0" w:rsidRDefault="001349C0" w:rsidP="001349C0">
            <w:pPr>
              <w:rPr>
                <w:rFonts w:cs="Arial"/>
                <w:sz w:val="20"/>
              </w:rPr>
            </w:pPr>
            <w:r w:rsidRPr="001349C0">
              <w:rPr>
                <w:rFonts w:cs="Arial"/>
                <w:sz w:val="20"/>
              </w:rPr>
              <w:t xml:space="preserve">Project Narrative Attachment </w:t>
            </w:r>
          </w:p>
        </w:tc>
        <w:tc>
          <w:tcPr>
            <w:tcW w:w="5130" w:type="dxa"/>
            <w:shd w:val="clear" w:color="auto" w:fill="auto"/>
          </w:tcPr>
          <w:p w14:paraId="78F9AB99" w14:textId="49B5C351" w:rsidR="001349C0" w:rsidRPr="001349C0" w:rsidRDefault="001349C0" w:rsidP="001349C0">
            <w:pPr>
              <w:autoSpaceDE w:val="0"/>
              <w:autoSpaceDN w:val="0"/>
              <w:adjustRightInd w:val="0"/>
              <w:spacing w:after="0"/>
              <w:rPr>
                <w:rFonts w:cs="Arial"/>
                <w:sz w:val="20"/>
              </w:rPr>
            </w:pPr>
            <w:r w:rsidRPr="001349C0">
              <w:rPr>
                <w:rFonts w:cs="Arial"/>
                <w:sz w:val="20"/>
              </w:rPr>
              <w:t>The Project Narrative is your response to the Evaluation Criteria. It can</w:t>
            </w:r>
            <w:r w:rsidR="00BA0CDC">
              <w:rPr>
                <w:rFonts w:cs="Arial"/>
                <w:sz w:val="20"/>
              </w:rPr>
              <w:t>not</w:t>
            </w:r>
            <w:r w:rsidRPr="001349C0">
              <w:rPr>
                <w:rFonts w:cs="Arial"/>
                <w:sz w:val="20"/>
              </w:rPr>
              <w:t xml:space="preserve"> be longer than 10 pages. You must attach the Project Narrative file (Adobe PDF format only) inside the Project Narrative Attachment Form.</w:t>
            </w:r>
          </w:p>
        </w:tc>
        <w:tc>
          <w:tcPr>
            <w:tcW w:w="1458" w:type="dxa"/>
            <w:shd w:val="clear" w:color="auto" w:fill="auto"/>
          </w:tcPr>
          <w:p w14:paraId="1D38F3B0" w14:textId="77777777" w:rsidR="001349C0" w:rsidRPr="001349C0" w:rsidRDefault="001349C0" w:rsidP="001349C0">
            <w:pPr>
              <w:tabs>
                <w:tab w:val="left" w:pos="90"/>
              </w:tabs>
              <w:rPr>
                <w:rFonts w:cs="Arial"/>
                <w:sz w:val="20"/>
              </w:rPr>
            </w:pPr>
            <w:r w:rsidRPr="001349C0">
              <w:rPr>
                <w:rFonts w:cs="Arial"/>
                <w:sz w:val="20"/>
              </w:rPr>
              <w:t>ASSIST, Workspace, or other S2S provider</w:t>
            </w:r>
          </w:p>
        </w:tc>
      </w:tr>
      <w:tr w:rsidR="001349C0" w:rsidRPr="001349C0" w14:paraId="210E2422" w14:textId="77777777" w:rsidTr="001349C0">
        <w:tc>
          <w:tcPr>
            <w:tcW w:w="450" w:type="dxa"/>
            <w:shd w:val="clear" w:color="auto" w:fill="auto"/>
          </w:tcPr>
          <w:p w14:paraId="0EE26A52" w14:textId="77777777" w:rsidR="001349C0" w:rsidRPr="001349C0" w:rsidRDefault="001349C0" w:rsidP="001349C0">
            <w:pPr>
              <w:jc w:val="center"/>
              <w:rPr>
                <w:rFonts w:cs="Arial"/>
                <w:sz w:val="20"/>
              </w:rPr>
            </w:pPr>
            <w:r w:rsidRPr="001349C0">
              <w:rPr>
                <w:rFonts w:cs="Arial"/>
                <w:sz w:val="20"/>
              </w:rPr>
              <w:t>6</w:t>
            </w:r>
          </w:p>
        </w:tc>
        <w:tc>
          <w:tcPr>
            <w:tcW w:w="2430" w:type="dxa"/>
            <w:shd w:val="clear" w:color="auto" w:fill="auto"/>
          </w:tcPr>
          <w:p w14:paraId="1F158F9A" w14:textId="77777777" w:rsidR="001349C0" w:rsidRPr="001349C0" w:rsidRDefault="001349C0" w:rsidP="001349C0">
            <w:pPr>
              <w:rPr>
                <w:rFonts w:cs="Arial"/>
                <w:sz w:val="20"/>
              </w:rPr>
            </w:pPr>
            <w:r w:rsidRPr="001349C0">
              <w:rPr>
                <w:rFonts w:cs="Arial"/>
                <w:sz w:val="20"/>
              </w:rPr>
              <w:t xml:space="preserve">Budget Justification and Narrative Attachment </w:t>
            </w:r>
          </w:p>
        </w:tc>
        <w:tc>
          <w:tcPr>
            <w:tcW w:w="5130" w:type="dxa"/>
            <w:shd w:val="clear" w:color="auto" w:fill="auto"/>
          </w:tcPr>
          <w:p w14:paraId="1932C92F" w14:textId="0850B9E0" w:rsidR="001349C0" w:rsidRPr="001349C0" w:rsidRDefault="001349C0" w:rsidP="001349C0">
            <w:pPr>
              <w:autoSpaceDE w:val="0"/>
              <w:autoSpaceDN w:val="0"/>
              <w:adjustRightInd w:val="0"/>
              <w:spacing w:after="0"/>
              <w:rPr>
                <w:rFonts w:cs="Arial"/>
                <w:sz w:val="20"/>
              </w:rPr>
            </w:pPr>
            <w:r w:rsidRPr="001349C0">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1349C0">
              <w:rPr>
                <w:rFonts w:cs="Arial"/>
                <w:b/>
                <w:sz w:val="20"/>
              </w:rPr>
              <w:t>BNF</w:t>
            </w:r>
            <w:r w:rsidRPr="001349C0">
              <w:rPr>
                <w:rFonts w:cs="Arial"/>
                <w:sz w:val="20"/>
              </w:rPr>
              <w:t xml:space="preserve"> when you submit your application into Grants.gov.</w:t>
            </w:r>
            <w:r w:rsidR="00764333" w:rsidRPr="001349C0">
              <w:rPr>
                <w:rFonts w:cs="Arial"/>
                <w:sz w:val="20"/>
              </w:rPr>
              <w:t xml:space="preserve"> </w:t>
            </w:r>
          </w:p>
        </w:tc>
        <w:tc>
          <w:tcPr>
            <w:tcW w:w="1458" w:type="dxa"/>
            <w:shd w:val="clear" w:color="auto" w:fill="auto"/>
          </w:tcPr>
          <w:p w14:paraId="4C5CD96E" w14:textId="77777777" w:rsidR="001349C0" w:rsidRPr="001349C0" w:rsidRDefault="001349C0" w:rsidP="001349C0">
            <w:pPr>
              <w:tabs>
                <w:tab w:val="left" w:pos="90"/>
              </w:tabs>
              <w:rPr>
                <w:rFonts w:cs="Arial"/>
                <w:sz w:val="20"/>
                <w:highlight w:val="yellow"/>
              </w:rPr>
            </w:pPr>
            <w:r w:rsidRPr="001349C0">
              <w:rPr>
                <w:rFonts w:cs="Arial"/>
                <w:sz w:val="20"/>
              </w:rPr>
              <w:t>ASSIST, Workspace, or other S2S provider</w:t>
            </w:r>
          </w:p>
        </w:tc>
      </w:tr>
      <w:tr w:rsidR="001349C0" w:rsidRPr="001349C0" w14:paraId="125EB4F1" w14:textId="77777777" w:rsidTr="001349C0">
        <w:tc>
          <w:tcPr>
            <w:tcW w:w="450" w:type="dxa"/>
            <w:shd w:val="clear" w:color="auto" w:fill="auto"/>
          </w:tcPr>
          <w:p w14:paraId="368CF7A8" w14:textId="77777777" w:rsidR="001349C0" w:rsidRPr="001349C0" w:rsidRDefault="001349C0" w:rsidP="001349C0">
            <w:pPr>
              <w:jc w:val="center"/>
              <w:rPr>
                <w:rFonts w:cs="Arial"/>
                <w:sz w:val="20"/>
              </w:rPr>
            </w:pPr>
            <w:r w:rsidRPr="001349C0">
              <w:rPr>
                <w:rFonts w:cs="Arial"/>
                <w:sz w:val="20"/>
              </w:rPr>
              <w:t>7</w:t>
            </w:r>
          </w:p>
        </w:tc>
        <w:tc>
          <w:tcPr>
            <w:tcW w:w="2430" w:type="dxa"/>
            <w:shd w:val="clear" w:color="auto" w:fill="auto"/>
          </w:tcPr>
          <w:p w14:paraId="5905B090" w14:textId="77777777" w:rsidR="001349C0" w:rsidRPr="001349C0" w:rsidRDefault="001349C0" w:rsidP="001349C0">
            <w:pPr>
              <w:rPr>
                <w:rFonts w:cs="Arial"/>
                <w:sz w:val="20"/>
              </w:rPr>
            </w:pPr>
            <w:r w:rsidRPr="001349C0">
              <w:rPr>
                <w:rFonts w:cs="Arial"/>
                <w:sz w:val="20"/>
              </w:rPr>
              <w:t>SF-424 B (Assurances for Non-Construction) Form</w:t>
            </w:r>
          </w:p>
        </w:tc>
        <w:tc>
          <w:tcPr>
            <w:tcW w:w="5130" w:type="dxa"/>
            <w:shd w:val="clear" w:color="auto" w:fill="auto"/>
          </w:tcPr>
          <w:p w14:paraId="4A53578F" w14:textId="63A43C4E" w:rsidR="001349C0" w:rsidRPr="001349C0" w:rsidRDefault="001349C0" w:rsidP="001349C0">
            <w:pPr>
              <w:tabs>
                <w:tab w:val="left" w:pos="90"/>
              </w:tabs>
              <w:spacing w:after="0"/>
              <w:rPr>
                <w:rFonts w:cs="Arial"/>
                <w:sz w:val="20"/>
              </w:rPr>
            </w:pPr>
            <w:r w:rsidRPr="001349C0">
              <w:rPr>
                <w:rFonts w:cs="Arial"/>
                <w:sz w:val="20"/>
              </w:rPr>
              <w:t xml:space="preserve">You must read the list of assurances provided on the SAMHSA website </w:t>
            </w:r>
            <w:r w:rsidRPr="001349C0">
              <w:rPr>
                <w:rFonts w:cs="Arial"/>
                <w:bCs/>
                <w:sz w:val="20"/>
              </w:rPr>
              <w:t>and check the box marked ‘I Agree’</w:t>
            </w:r>
            <w:r w:rsidRPr="001349C0">
              <w:rPr>
                <w:rFonts w:cs="Arial"/>
                <w:sz w:val="20"/>
              </w:rPr>
              <w:t xml:space="preserve"> before signing the first page (SF-424) of the application</w:t>
            </w:r>
            <w:r w:rsidRPr="001349C0">
              <w:rPr>
                <w:rFonts w:cs="Arial"/>
                <w:bCs/>
                <w:sz w:val="20"/>
              </w:rPr>
              <w:t>.</w:t>
            </w:r>
            <w:r w:rsidR="00764333" w:rsidRPr="001349C0">
              <w:rPr>
                <w:rFonts w:cs="Arial"/>
                <w:bCs/>
                <w:sz w:val="20"/>
              </w:rPr>
              <w:t xml:space="preserve"> </w:t>
            </w:r>
          </w:p>
        </w:tc>
        <w:tc>
          <w:tcPr>
            <w:tcW w:w="1458" w:type="dxa"/>
            <w:shd w:val="clear" w:color="auto" w:fill="auto"/>
          </w:tcPr>
          <w:p w14:paraId="3745F898" w14:textId="39B68A9F" w:rsidR="001349C0" w:rsidRPr="00B5616D" w:rsidRDefault="004756D8" w:rsidP="00B5616D">
            <w:pPr>
              <w:spacing w:after="0"/>
              <w:rPr>
                <w:rFonts w:cs="Arial"/>
                <w:sz w:val="20"/>
              </w:rPr>
            </w:pPr>
            <w:hyperlink r:id="rId40" w:history="1">
              <w:r w:rsidR="001349C0" w:rsidRPr="001349C0">
                <w:rPr>
                  <w:rFonts w:cs="Arial"/>
                  <w:color w:val="0000FF"/>
                  <w:sz w:val="20"/>
                  <w:u w:val="single"/>
                </w:rPr>
                <w:t>SAMHSA Website</w:t>
              </w:r>
            </w:hyperlink>
          </w:p>
        </w:tc>
      </w:tr>
      <w:tr w:rsidR="001349C0" w:rsidRPr="001349C0" w14:paraId="782DEC09" w14:textId="77777777" w:rsidTr="001349C0">
        <w:trPr>
          <w:trHeight w:val="1439"/>
        </w:trPr>
        <w:tc>
          <w:tcPr>
            <w:tcW w:w="450" w:type="dxa"/>
            <w:shd w:val="clear" w:color="auto" w:fill="auto"/>
          </w:tcPr>
          <w:p w14:paraId="56502D3C" w14:textId="77777777" w:rsidR="001349C0" w:rsidRPr="001349C0" w:rsidRDefault="001349C0" w:rsidP="001349C0">
            <w:pPr>
              <w:jc w:val="center"/>
              <w:rPr>
                <w:rFonts w:cs="Arial"/>
                <w:sz w:val="20"/>
              </w:rPr>
            </w:pPr>
            <w:r w:rsidRPr="001349C0">
              <w:rPr>
                <w:rFonts w:cs="Arial"/>
                <w:sz w:val="20"/>
              </w:rPr>
              <w:t>8</w:t>
            </w:r>
          </w:p>
        </w:tc>
        <w:tc>
          <w:tcPr>
            <w:tcW w:w="2430" w:type="dxa"/>
            <w:shd w:val="clear" w:color="auto" w:fill="auto"/>
          </w:tcPr>
          <w:p w14:paraId="5CE42CAA" w14:textId="77777777" w:rsidR="001349C0" w:rsidRPr="001349C0" w:rsidRDefault="001349C0" w:rsidP="001349C0">
            <w:pPr>
              <w:rPr>
                <w:rFonts w:cs="Arial"/>
                <w:bCs/>
                <w:sz w:val="20"/>
              </w:rPr>
            </w:pPr>
            <w:r w:rsidRPr="001349C0">
              <w:rPr>
                <w:rFonts w:cs="Arial"/>
                <w:bCs/>
                <w:sz w:val="20"/>
              </w:rPr>
              <w:t>Disclosure of Lobbying Activities (SF-LLL) Form</w:t>
            </w:r>
          </w:p>
        </w:tc>
        <w:tc>
          <w:tcPr>
            <w:tcW w:w="5130" w:type="dxa"/>
            <w:shd w:val="clear" w:color="auto" w:fill="auto"/>
          </w:tcPr>
          <w:p w14:paraId="389255BE" w14:textId="77777777" w:rsidR="001349C0" w:rsidRPr="001349C0" w:rsidRDefault="001349C0" w:rsidP="001349C0">
            <w:pPr>
              <w:tabs>
                <w:tab w:val="left" w:pos="1080"/>
              </w:tabs>
              <w:rPr>
                <w:rFonts w:cs="Arial"/>
                <w:sz w:val="20"/>
              </w:rPr>
            </w:pPr>
            <w:r w:rsidRPr="001349C0">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60F027A6" w14:textId="77777777" w:rsidR="001349C0" w:rsidRPr="001349C0" w:rsidRDefault="001349C0" w:rsidP="001349C0">
            <w:pPr>
              <w:tabs>
                <w:tab w:val="left" w:pos="90"/>
              </w:tabs>
              <w:rPr>
                <w:rFonts w:cs="Arial"/>
                <w:sz w:val="20"/>
              </w:rPr>
            </w:pPr>
            <w:r w:rsidRPr="001349C0">
              <w:rPr>
                <w:rFonts w:cs="Arial"/>
                <w:sz w:val="20"/>
              </w:rPr>
              <w:t>ASSIST, Workspace, or other S2S provider</w:t>
            </w:r>
          </w:p>
        </w:tc>
      </w:tr>
      <w:tr w:rsidR="001349C0" w:rsidRPr="001349C0" w14:paraId="039EF010" w14:textId="77777777" w:rsidTr="001349C0">
        <w:trPr>
          <w:trHeight w:val="926"/>
        </w:trPr>
        <w:tc>
          <w:tcPr>
            <w:tcW w:w="450" w:type="dxa"/>
            <w:shd w:val="clear" w:color="auto" w:fill="auto"/>
          </w:tcPr>
          <w:p w14:paraId="14C50238" w14:textId="77777777" w:rsidR="001349C0" w:rsidRPr="001349C0" w:rsidRDefault="001349C0" w:rsidP="001349C0">
            <w:pPr>
              <w:jc w:val="center"/>
              <w:rPr>
                <w:rFonts w:cs="Arial"/>
                <w:sz w:val="20"/>
              </w:rPr>
            </w:pPr>
            <w:r w:rsidRPr="001349C0">
              <w:rPr>
                <w:rFonts w:cs="Arial"/>
                <w:sz w:val="20"/>
              </w:rPr>
              <w:t>9</w:t>
            </w:r>
          </w:p>
        </w:tc>
        <w:tc>
          <w:tcPr>
            <w:tcW w:w="2430" w:type="dxa"/>
            <w:shd w:val="clear" w:color="auto" w:fill="auto"/>
          </w:tcPr>
          <w:p w14:paraId="64F2D603" w14:textId="77777777" w:rsidR="001349C0" w:rsidRPr="001349C0" w:rsidRDefault="001349C0" w:rsidP="001349C0">
            <w:pPr>
              <w:rPr>
                <w:rFonts w:cs="Arial"/>
                <w:bCs/>
                <w:sz w:val="20"/>
              </w:rPr>
            </w:pPr>
            <w:r w:rsidRPr="001349C0">
              <w:rPr>
                <w:rFonts w:cs="Arial"/>
                <w:bCs/>
                <w:sz w:val="20"/>
              </w:rPr>
              <w:t>Other Attachments Form</w:t>
            </w:r>
          </w:p>
        </w:tc>
        <w:tc>
          <w:tcPr>
            <w:tcW w:w="5130" w:type="dxa"/>
            <w:shd w:val="clear" w:color="auto" w:fill="auto"/>
          </w:tcPr>
          <w:p w14:paraId="53092FB8" w14:textId="77777777" w:rsidR="001349C0" w:rsidRPr="001349C0" w:rsidRDefault="001349C0" w:rsidP="001349C0">
            <w:pPr>
              <w:tabs>
                <w:tab w:val="left" w:pos="1080"/>
              </w:tabs>
              <w:rPr>
                <w:rFonts w:cs="Arial"/>
                <w:sz w:val="20"/>
              </w:rPr>
            </w:pPr>
            <w:r w:rsidRPr="001349C0">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22787EA3" w14:textId="77777777" w:rsidR="001349C0" w:rsidRPr="001349C0" w:rsidRDefault="001349C0" w:rsidP="001349C0">
            <w:pPr>
              <w:tabs>
                <w:tab w:val="left" w:pos="90"/>
              </w:tabs>
              <w:rPr>
                <w:rFonts w:cs="Arial"/>
                <w:sz w:val="20"/>
                <w:highlight w:val="red"/>
              </w:rPr>
            </w:pPr>
            <w:r w:rsidRPr="001349C0">
              <w:rPr>
                <w:rFonts w:cs="Arial"/>
                <w:sz w:val="20"/>
              </w:rPr>
              <w:t>ASSIST, Workspace, or other S2S provider</w:t>
            </w:r>
          </w:p>
        </w:tc>
      </w:tr>
    </w:tbl>
    <w:p w14:paraId="69590F2D" w14:textId="77777777" w:rsidR="001349C0" w:rsidRPr="001349C0" w:rsidRDefault="001349C0" w:rsidP="001349C0">
      <w:pPr>
        <w:tabs>
          <w:tab w:val="left" w:pos="0"/>
        </w:tabs>
        <w:rPr>
          <w:rFonts w:cs="Arial"/>
          <w:b/>
          <w:szCs w:val="24"/>
        </w:rPr>
      </w:pPr>
      <w:r w:rsidRPr="001349C0">
        <w:rPr>
          <w:rFonts w:cs="Arial"/>
          <w:b/>
          <w:szCs w:val="24"/>
        </w:rPr>
        <w:lastRenderedPageBreak/>
        <w:t>Supporting Documents</w:t>
      </w:r>
    </w:p>
    <w:p w14:paraId="18A82E68" w14:textId="6EFC00BF" w:rsidR="001349C0" w:rsidRPr="001349C0" w:rsidRDefault="001349C0" w:rsidP="001349C0">
      <w:pPr>
        <w:tabs>
          <w:tab w:val="left" w:pos="0"/>
        </w:tabs>
        <w:rPr>
          <w:rFonts w:cs="Arial"/>
          <w:b/>
          <w:szCs w:val="24"/>
        </w:rPr>
      </w:pPr>
      <w:r w:rsidRPr="001349C0">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1349C0">
        <w:rPr>
          <w:rFonts w:cs="Arial"/>
          <w:b/>
          <w:szCs w:val="24"/>
        </w:rPr>
        <w:t>For each of the following application components, attach each document (Adobe PDF format only)</w:t>
      </w:r>
      <w:r w:rsidRPr="001349C0" w:rsidDel="00033279">
        <w:rPr>
          <w:rFonts w:cs="Arial"/>
          <w:b/>
          <w:szCs w:val="24"/>
        </w:rPr>
        <w:t xml:space="preserve"> </w:t>
      </w:r>
      <w:r w:rsidRPr="001349C0">
        <w:rPr>
          <w:rFonts w:cs="Arial"/>
          <w:b/>
          <w:szCs w:val="24"/>
        </w:rPr>
        <w:t>using the Other Attachments Form in ASSIST, Workspace, or other S2S provider.</w:t>
      </w:r>
      <w:r w:rsidR="00764333" w:rsidRPr="001349C0">
        <w:rPr>
          <w:rFonts w:cs="Arial"/>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349C0" w:rsidRPr="001349C0" w14:paraId="35A60873" w14:textId="77777777" w:rsidTr="001349C0">
        <w:tc>
          <w:tcPr>
            <w:tcW w:w="558" w:type="dxa"/>
            <w:shd w:val="clear" w:color="auto" w:fill="B8CCE4" w:themeFill="accent1" w:themeFillTint="66"/>
          </w:tcPr>
          <w:p w14:paraId="001E2E2D" w14:textId="22B56968" w:rsidR="001349C0" w:rsidRPr="001349C0" w:rsidRDefault="001349C0" w:rsidP="00C25E31">
            <w:pPr>
              <w:spacing w:after="0"/>
              <w:jc w:val="center"/>
              <w:rPr>
                <w:rFonts w:cs="Arial"/>
                <w:b/>
                <w:sz w:val="22"/>
                <w:szCs w:val="22"/>
              </w:rPr>
            </w:pPr>
            <w:r w:rsidRPr="001349C0">
              <w:rPr>
                <w:rFonts w:cs="Arial"/>
                <w:sz w:val="22"/>
                <w:szCs w:val="22"/>
              </w:rPr>
              <w:br w:type="page"/>
            </w:r>
            <w:r w:rsidRPr="001349C0">
              <w:rPr>
                <w:rFonts w:cs="Arial"/>
                <w:sz w:val="22"/>
                <w:szCs w:val="22"/>
              </w:rPr>
              <w:br w:type="page"/>
            </w:r>
            <w:r w:rsidRPr="001349C0">
              <w:rPr>
                <w:rFonts w:cs="Arial"/>
                <w:sz w:val="22"/>
                <w:szCs w:val="22"/>
              </w:rPr>
              <w:br w:type="page"/>
            </w:r>
            <w:r w:rsidRPr="001349C0">
              <w:rPr>
                <w:rFonts w:cs="Arial"/>
                <w:b/>
                <w:sz w:val="22"/>
                <w:szCs w:val="22"/>
              </w:rPr>
              <w:t>#</w:t>
            </w:r>
          </w:p>
        </w:tc>
        <w:tc>
          <w:tcPr>
            <w:tcW w:w="2340" w:type="dxa"/>
            <w:shd w:val="clear" w:color="auto" w:fill="B8CCE4" w:themeFill="accent1" w:themeFillTint="66"/>
          </w:tcPr>
          <w:p w14:paraId="4F8474DB" w14:textId="3984C719" w:rsidR="001349C0" w:rsidRPr="001349C0" w:rsidRDefault="001349C0" w:rsidP="00C25E31">
            <w:pPr>
              <w:spacing w:after="0"/>
              <w:jc w:val="center"/>
              <w:rPr>
                <w:rFonts w:cs="Arial"/>
                <w:b/>
                <w:sz w:val="22"/>
                <w:szCs w:val="22"/>
              </w:rPr>
            </w:pPr>
            <w:r w:rsidRPr="001349C0">
              <w:rPr>
                <w:rFonts w:cs="Arial"/>
                <w:b/>
                <w:sz w:val="22"/>
                <w:szCs w:val="22"/>
              </w:rPr>
              <w:t>Supporting Documents</w:t>
            </w:r>
          </w:p>
        </w:tc>
        <w:tc>
          <w:tcPr>
            <w:tcW w:w="5130" w:type="dxa"/>
            <w:shd w:val="clear" w:color="auto" w:fill="B8CCE4" w:themeFill="accent1" w:themeFillTint="66"/>
          </w:tcPr>
          <w:p w14:paraId="06C3CD37" w14:textId="77777777" w:rsidR="001349C0" w:rsidRPr="001349C0" w:rsidRDefault="001349C0" w:rsidP="001349C0">
            <w:pPr>
              <w:spacing w:after="0"/>
              <w:jc w:val="center"/>
              <w:rPr>
                <w:rFonts w:cs="Arial"/>
                <w:b/>
                <w:sz w:val="22"/>
                <w:szCs w:val="22"/>
              </w:rPr>
            </w:pPr>
            <w:r w:rsidRPr="001349C0">
              <w:rPr>
                <w:rFonts w:cs="Arial"/>
                <w:b/>
                <w:sz w:val="22"/>
                <w:szCs w:val="22"/>
              </w:rPr>
              <w:t>Description</w:t>
            </w:r>
          </w:p>
        </w:tc>
        <w:tc>
          <w:tcPr>
            <w:tcW w:w="1548" w:type="dxa"/>
            <w:shd w:val="clear" w:color="auto" w:fill="B8CCE4" w:themeFill="accent1" w:themeFillTint="66"/>
          </w:tcPr>
          <w:p w14:paraId="5C0B3967" w14:textId="77777777" w:rsidR="001349C0" w:rsidRPr="001349C0" w:rsidRDefault="001349C0" w:rsidP="001349C0">
            <w:pPr>
              <w:spacing w:after="0"/>
              <w:jc w:val="center"/>
              <w:rPr>
                <w:rFonts w:cs="Arial"/>
                <w:b/>
                <w:sz w:val="22"/>
                <w:szCs w:val="22"/>
              </w:rPr>
            </w:pPr>
            <w:r w:rsidRPr="001349C0">
              <w:rPr>
                <w:rFonts w:cs="Arial"/>
                <w:b/>
                <w:sz w:val="22"/>
                <w:szCs w:val="22"/>
              </w:rPr>
              <w:t>Source</w:t>
            </w:r>
          </w:p>
        </w:tc>
      </w:tr>
      <w:tr w:rsidR="001349C0" w:rsidRPr="001349C0" w14:paraId="77F05B74" w14:textId="77777777" w:rsidTr="001349C0">
        <w:trPr>
          <w:trHeight w:val="863"/>
        </w:trPr>
        <w:tc>
          <w:tcPr>
            <w:tcW w:w="558" w:type="dxa"/>
            <w:shd w:val="clear" w:color="auto" w:fill="auto"/>
          </w:tcPr>
          <w:p w14:paraId="3D9EEA10" w14:textId="77777777" w:rsidR="001349C0" w:rsidRPr="001349C0" w:rsidRDefault="001349C0" w:rsidP="001349C0">
            <w:pPr>
              <w:jc w:val="center"/>
              <w:rPr>
                <w:rFonts w:cs="Arial"/>
                <w:sz w:val="20"/>
              </w:rPr>
            </w:pPr>
            <w:r w:rsidRPr="001349C0">
              <w:rPr>
                <w:rFonts w:cs="Arial"/>
                <w:sz w:val="20"/>
              </w:rPr>
              <w:t>1</w:t>
            </w:r>
          </w:p>
        </w:tc>
        <w:tc>
          <w:tcPr>
            <w:tcW w:w="2340" w:type="dxa"/>
            <w:shd w:val="clear" w:color="auto" w:fill="auto"/>
          </w:tcPr>
          <w:p w14:paraId="148629D4" w14:textId="77777777" w:rsidR="001349C0" w:rsidRPr="001349C0" w:rsidRDefault="001349C0" w:rsidP="001349C0">
            <w:pPr>
              <w:rPr>
                <w:rFonts w:cs="Arial"/>
                <w:sz w:val="20"/>
              </w:rPr>
            </w:pPr>
            <w:r w:rsidRPr="001349C0">
              <w:rPr>
                <w:rFonts w:cs="Arial"/>
                <w:sz w:val="20"/>
              </w:rPr>
              <w:t>HHS 690 Form</w:t>
            </w:r>
          </w:p>
        </w:tc>
        <w:tc>
          <w:tcPr>
            <w:tcW w:w="5130" w:type="dxa"/>
            <w:shd w:val="clear" w:color="auto" w:fill="auto"/>
          </w:tcPr>
          <w:p w14:paraId="79FF5E76" w14:textId="25EA484F" w:rsidR="001349C0" w:rsidRPr="001349C0" w:rsidRDefault="001349C0" w:rsidP="001349C0">
            <w:pPr>
              <w:tabs>
                <w:tab w:val="left" w:pos="90"/>
              </w:tabs>
              <w:rPr>
                <w:rFonts w:cs="Arial"/>
                <w:color w:val="000000"/>
                <w:sz w:val="20"/>
                <w:lang w:val="en"/>
              </w:rPr>
            </w:pPr>
            <w:r w:rsidRPr="001349C0">
              <w:rPr>
                <w:rFonts w:cs="Arial"/>
                <w:color w:val="000000"/>
                <w:sz w:val="20"/>
                <w:lang w:val="en"/>
              </w:rPr>
              <w:t xml:space="preserve">Every grant applicant must have a completed </w:t>
            </w:r>
            <w:hyperlink r:id="rId41" w:history="1">
              <w:r w:rsidRPr="001349C0">
                <w:rPr>
                  <w:rFonts w:cs="Arial"/>
                  <w:color w:val="0000FF"/>
                  <w:sz w:val="20"/>
                  <w:u w:val="single"/>
                  <w:lang w:val="en"/>
                </w:rPr>
                <w:t>HHS 690 form (PDF | 291 KB)</w:t>
              </w:r>
            </w:hyperlink>
            <w:r w:rsidRPr="001349C0">
              <w:rPr>
                <w:rFonts w:cs="Arial"/>
                <w:color w:val="000000"/>
                <w:sz w:val="20"/>
                <w:lang w:val="en"/>
              </w:rPr>
              <w:t xml:space="preserve"> on file with the Department of Health and Human Services.</w:t>
            </w:r>
            <w:r w:rsidR="00764333" w:rsidRPr="001349C0">
              <w:rPr>
                <w:rFonts w:cs="Arial"/>
                <w:color w:val="000000"/>
                <w:sz w:val="20"/>
                <w:lang w:val="en"/>
              </w:rPr>
              <w:t xml:space="preserve"> </w:t>
            </w:r>
          </w:p>
        </w:tc>
        <w:tc>
          <w:tcPr>
            <w:tcW w:w="1548" w:type="dxa"/>
            <w:shd w:val="clear" w:color="auto" w:fill="auto"/>
          </w:tcPr>
          <w:p w14:paraId="54D7DAC3" w14:textId="77777777" w:rsidR="001349C0" w:rsidRPr="001349C0" w:rsidRDefault="004756D8" w:rsidP="001349C0">
            <w:pPr>
              <w:tabs>
                <w:tab w:val="left" w:pos="90"/>
              </w:tabs>
              <w:rPr>
                <w:rFonts w:cs="Arial"/>
                <w:sz w:val="20"/>
              </w:rPr>
            </w:pPr>
            <w:hyperlink r:id="rId42" w:history="1">
              <w:r w:rsidR="001349C0" w:rsidRPr="001349C0">
                <w:rPr>
                  <w:rFonts w:cs="Arial"/>
                  <w:color w:val="0000FF"/>
                  <w:sz w:val="20"/>
                  <w:u w:val="single"/>
                </w:rPr>
                <w:t>SAMHSA Website</w:t>
              </w:r>
            </w:hyperlink>
          </w:p>
        </w:tc>
      </w:tr>
      <w:tr w:rsidR="001349C0" w:rsidRPr="001349C0" w14:paraId="02EFCEB7" w14:textId="77777777" w:rsidTr="001349C0">
        <w:trPr>
          <w:trHeight w:val="917"/>
        </w:trPr>
        <w:tc>
          <w:tcPr>
            <w:tcW w:w="558" w:type="dxa"/>
            <w:shd w:val="clear" w:color="auto" w:fill="auto"/>
          </w:tcPr>
          <w:p w14:paraId="5AF17191" w14:textId="77777777" w:rsidR="001349C0" w:rsidRPr="001349C0" w:rsidRDefault="001349C0" w:rsidP="001349C0">
            <w:pPr>
              <w:jc w:val="center"/>
              <w:rPr>
                <w:rFonts w:cs="Arial"/>
                <w:sz w:val="20"/>
              </w:rPr>
            </w:pPr>
            <w:r w:rsidRPr="001349C0">
              <w:rPr>
                <w:rFonts w:cs="Arial"/>
                <w:sz w:val="20"/>
              </w:rPr>
              <w:t>2</w:t>
            </w:r>
          </w:p>
        </w:tc>
        <w:tc>
          <w:tcPr>
            <w:tcW w:w="2340" w:type="dxa"/>
            <w:shd w:val="clear" w:color="auto" w:fill="auto"/>
          </w:tcPr>
          <w:p w14:paraId="7B9EAE66" w14:textId="77777777" w:rsidR="001349C0" w:rsidRPr="001349C0" w:rsidRDefault="001349C0" w:rsidP="001349C0">
            <w:pPr>
              <w:rPr>
                <w:rFonts w:cs="Arial"/>
                <w:sz w:val="20"/>
              </w:rPr>
            </w:pPr>
            <w:r w:rsidRPr="001349C0">
              <w:rPr>
                <w:rFonts w:cs="Arial"/>
                <w:sz w:val="20"/>
              </w:rPr>
              <w:t>Charitable Choice Form SMA 170</w:t>
            </w:r>
          </w:p>
        </w:tc>
        <w:tc>
          <w:tcPr>
            <w:tcW w:w="5130" w:type="dxa"/>
            <w:shd w:val="clear" w:color="auto" w:fill="auto"/>
          </w:tcPr>
          <w:p w14:paraId="11958062" w14:textId="178FAB7A" w:rsidR="001349C0" w:rsidRPr="001349C0" w:rsidRDefault="001349C0" w:rsidP="001349C0">
            <w:pPr>
              <w:tabs>
                <w:tab w:val="left" w:pos="90"/>
              </w:tabs>
              <w:rPr>
                <w:rFonts w:cs="Arial"/>
                <w:sz w:val="20"/>
              </w:rPr>
            </w:pPr>
            <w:r w:rsidRPr="001349C0">
              <w:rPr>
                <w:rFonts w:cs="Arial"/>
                <w:sz w:val="20"/>
              </w:rPr>
              <w:t>See Section IV-1 of the FOA to determine if you are required to submit Charitable Choice Form SMA 170.</w:t>
            </w:r>
            <w:r w:rsidR="00764333" w:rsidRPr="001349C0">
              <w:rPr>
                <w:rFonts w:cs="Arial"/>
                <w:sz w:val="20"/>
              </w:rPr>
              <w:t xml:space="preserve"> </w:t>
            </w:r>
            <w:r w:rsidRPr="001349C0">
              <w:rPr>
                <w:rFonts w:cs="Arial"/>
                <w:sz w:val="20"/>
              </w:rPr>
              <w:t>If you are, you can upload this form to Grants.gov when you submit your application.</w:t>
            </w:r>
          </w:p>
        </w:tc>
        <w:tc>
          <w:tcPr>
            <w:tcW w:w="1548" w:type="dxa"/>
            <w:shd w:val="clear" w:color="auto" w:fill="auto"/>
          </w:tcPr>
          <w:p w14:paraId="2F6AF6DC" w14:textId="77777777" w:rsidR="001349C0" w:rsidRPr="001349C0" w:rsidRDefault="004756D8" w:rsidP="001349C0">
            <w:pPr>
              <w:tabs>
                <w:tab w:val="left" w:pos="90"/>
              </w:tabs>
              <w:rPr>
                <w:rFonts w:cs="Arial"/>
                <w:sz w:val="20"/>
              </w:rPr>
            </w:pPr>
            <w:hyperlink r:id="rId43" w:history="1">
              <w:r w:rsidR="001349C0" w:rsidRPr="001349C0">
                <w:rPr>
                  <w:rFonts w:cs="Arial"/>
                  <w:color w:val="0000FF"/>
                  <w:sz w:val="20"/>
                  <w:u w:val="single"/>
                </w:rPr>
                <w:t>SAMHSA Website</w:t>
              </w:r>
            </w:hyperlink>
          </w:p>
          <w:p w14:paraId="358D25CC" w14:textId="77777777" w:rsidR="001349C0" w:rsidRPr="001349C0" w:rsidRDefault="001349C0" w:rsidP="001349C0">
            <w:pPr>
              <w:tabs>
                <w:tab w:val="left" w:pos="90"/>
              </w:tabs>
              <w:jc w:val="center"/>
              <w:rPr>
                <w:rFonts w:cs="Arial"/>
                <w:sz w:val="20"/>
              </w:rPr>
            </w:pPr>
          </w:p>
        </w:tc>
      </w:tr>
      <w:tr w:rsidR="001349C0" w:rsidRPr="001349C0" w14:paraId="1E662A0D" w14:textId="77777777" w:rsidTr="001349C0">
        <w:tc>
          <w:tcPr>
            <w:tcW w:w="558" w:type="dxa"/>
            <w:shd w:val="clear" w:color="auto" w:fill="auto"/>
          </w:tcPr>
          <w:p w14:paraId="44DA0085" w14:textId="77777777" w:rsidR="001349C0" w:rsidRPr="001349C0" w:rsidRDefault="001349C0" w:rsidP="001349C0">
            <w:pPr>
              <w:jc w:val="center"/>
              <w:rPr>
                <w:rFonts w:cs="Arial"/>
                <w:sz w:val="20"/>
              </w:rPr>
            </w:pPr>
            <w:r w:rsidRPr="001349C0">
              <w:rPr>
                <w:rFonts w:cs="Arial"/>
                <w:sz w:val="20"/>
              </w:rPr>
              <w:t>3</w:t>
            </w:r>
          </w:p>
        </w:tc>
        <w:tc>
          <w:tcPr>
            <w:tcW w:w="2340" w:type="dxa"/>
            <w:shd w:val="clear" w:color="auto" w:fill="auto"/>
          </w:tcPr>
          <w:p w14:paraId="7A52D771" w14:textId="77777777" w:rsidR="001349C0" w:rsidRPr="001349C0" w:rsidRDefault="001349C0" w:rsidP="001349C0">
            <w:pPr>
              <w:rPr>
                <w:rFonts w:cs="Arial"/>
                <w:sz w:val="20"/>
              </w:rPr>
            </w:pPr>
            <w:r w:rsidRPr="001349C0">
              <w:rPr>
                <w:rFonts w:cs="Arial"/>
                <w:sz w:val="20"/>
              </w:rPr>
              <w:t>Biographical Sketches and Job Descriptions</w:t>
            </w:r>
          </w:p>
        </w:tc>
        <w:tc>
          <w:tcPr>
            <w:tcW w:w="5130" w:type="dxa"/>
            <w:shd w:val="clear" w:color="auto" w:fill="auto"/>
          </w:tcPr>
          <w:p w14:paraId="571FF4D3" w14:textId="09857B4C" w:rsidR="001349C0" w:rsidRPr="001349C0" w:rsidRDefault="001349C0" w:rsidP="001349C0">
            <w:pPr>
              <w:tabs>
                <w:tab w:val="left" w:pos="90"/>
              </w:tabs>
              <w:rPr>
                <w:rFonts w:cs="Arial"/>
                <w:sz w:val="20"/>
              </w:rPr>
            </w:pPr>
            <w:r w:rsidRPr="001349C0">
              <w:rPr>
                <w:rFonts w:cs="Arial"/>
                <w:sz w:val="20"/>
              </w:rPr>
              <w:t xml:space="preserve">See </w:t>
            </w:r>
            <w:hyperlink w:anchor="_Appendix_G_–" w:history="1">
              <w:r w:rsidRPr="00896C0C">
                <w:rPr>
                  <w:rStyle w:val="Hyperlink"/>
                  <w:sz w:val="20"/>
                </w:rPr>
                <w:t>Appendix G</w:t>
              </w:r>
            </w:hyperlink>
            <w:r w:rsidRPr="001349C0">
              <w:rPr>
                <w:rFonts w:cs="Arial"/>
                <w:sz w:val="20"/>
              </w:rPr>
              <w:t xml:space="preserve"> of this document for additional instructions for completing these sections.</w:t>
            </w:r>
          </w:p>
        </w:tc>
        <w:tc>
          <w:tcPr>
            <w:tcW w:w="1548" w:type="dxa"/>
            <w:shd w:val="clear" w:color="auto" w:fill="auto"/>
          </w:tcPr>
          <w:p w14:paraId="0000165A" w14:textId="532037BA" w:rsidR="001349C0" w:rsidRPr="001349C0" w:rsidRDefault="004756D8" w:rsidP="001349C0">
            <w:pPr>
              <w:tabs>
                <w:tab w:val="left" w:pos="90"/>
              </w:tabs>
              <w:rPr>
                <w:rFonts w:cs="Arial"/>
                <w:sz w:val="20"/>
              </w:rPr>
            </w:pPr>
            <w:hyperlink w:anchor="_Appendix_G_–" w:history="1">
              <w:r w:rsidR="001349C0" w:rsidRPr="00896C0C">
                <w:rPr>
                  <w:rStyle w:val="Hyperlink"/>
                  <w:sz w:val="20"/>
                </w:rPr>
                <w:t>Appendix G</w:t>
              </w:r>
            </w:hyperlink>
            <w:r w:rsidR="001349C0" w:rsidRPr="001349C0">
              <w:rPr>
                <w:rFonts w:cs="Arial"/>
                <w:sz w:val="20"/>
              </w:rPr>
              <w:t xml:space="preserve"> of this document.</w:t>
            </w:r>
          </w:p>
        </w:tc>
      </w:tr>
      <w:tr w:rsidR="001349C0" w:rsidRPr="001349C0" w14:paraId="0852CDF2" w14:textId="77777777" w:rsidTr="001349C0">
        <w:trPr>
          <w:trHeight w:val="917"/>
        </w:trPr>
        <w:tc>
          <w:tcPr>
            <w:tcW w:w="558" w:type="dxa"/>
            <w:shd w:val="clear" w:color="auto" w:fill="auto"/>
          </w:tcPr>
          <w:p w14:paraId="506806C5" w14:textId="77777777" w:rsidR="001349C0" w:rsidRPr="001349C0" w:rsidRDefault="001349C0" w:rsidP="001349C0">
            <w:pPr>
              <w:jc w:val="center"/>
              <w:rPr>
                <w:rFonts w:cs="Arial"/>
                <w:sz w:val="20"/>
              </w:rPr>
            </w:pPr>
            <w:r w:rsidRPr="001349C0">
              <w:rPr>
                <w:rFonts w:cs="Arial"/>
                <w:sz w:val="20"/>
              </w:rPr>
              <w:t>4</w:t>
            </w:r>
          </w:p>
        </w:tc>
        <w:tc>
          <w:tcPr>
            <w:tcW w:w="2340" w:type="dxa"/>
            <w:shd w:val="clear" w:color="auto" w:fill="auto"/>
          </w:tcPr>
          <w:p w14:paraId="41D89739" w14:textId="77777777" w:rsidR="001349C0" w:rsidRPr="001349C0" w:rsidRDefault="001349C0" w:rsidP="001349C0">
            <w:pPr>
              <w:rPr>
                <w:rFonts w:cs="Arial"/>
                <w:sz w:val="20"/>
              </w:rPr>
            </w:pPr>
            <w:r w:rsidRPr="001349C0">
              <w:rPr>
                <w:rFonts w:cs="Arial"/>
                <w:sz w:val="20"/>
              </w:rPr>
              <w:t>Confidentiality and SAMHSA Participant Protection/Human Subjects</w:t>
            </w:r>
          </w:p>
        </w:tc>
        <w:tc>
          <w:tcPr>
            <w:tcW w:w="5130" w:type="dxa"/>
            <w:shd w:val="clear" w:color="auto" w:fill="auto"/>
          </w:tcPr>
          <w:p w14:paraId="2D2E2F83" w14:textId="77777777" w:rsidR="001349C0" w:rsidRPr="001349C0" w:rsidRDefault="001349C0" w:rsidP="001349C0">
            <w:pPr>
              <w:tabs>
                <w:tab w:val="left" w:pos="90"/>
              </w:tabs>
              <w:rPr>
                <w:rFonts w:cs="Arial"/>
                <w:sz w:val="20"/>
              </w:rPr>
            </w:pPr>
            <w:r w:rsidRPr="001349C0">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5FE18B35" w14:textId="344E1724" w:rsidR="001349C0" w:rsidRPr="001349C0" w:rsidRDefault="001349C0" w:rsidP="001349C0">
            <w:pPr>
              <w:tabs>
                <w:tab w:val="left" w:pos="90"/>
              </w:tabs>
              <w:contextualSpacing/>
              <w:rPr>
                <w:rFonts w:cs="Arial"/>
                <w:sz w:val="20"/>
              </w:rPr>
            </w:pPr>
            <w:r w:rsidRPr="001349C0">
              <w:rPr>
                <w:rFonts w:cs="Arial"/>
                <w:sz w:val="20"/>
              </w:rPr>
              <w:t>FOA:</w:t>
            </w:r>
            <w:r w:rsidR="00764333" w:rsidRPr="001349C0">
              <w:rPr>
                <w:rFonts w:cs="Arial"/>
                <w:sz w:val="20"/>
              </w:rPr>
              <w:t xml:space="preserve"> </w:t>
            </w:r>
            <w:r w:rsidRPr="001349C0">
              <w:rPr>
                <w:rFonts w:cs="Arial"/>
                <w:sz w:val="20"/>
              </w:rPr>
              <w:t xml:space="preserve">See </w:t>
            </w:r>
            <w:hyperlink w:anchor="_Appendix_E_–" w:history="1">
              <w:r w:rsidRPr="00896C0C">
                <w:rPr>
                  <w:rStyle w:val="Hyperlink"/>
                  <w:sz w:val="20"/>
                </w:rPr>
                <w:t>Appendix D</w:t>
              </w:r>
            </w:hyperlink>
            <w:r w:rsidRPr="001349C0">
              <w:rPr>
                <w:color w:val="0000FF"/>
                <w:sz w:val="20"/>
                <w:u w:val="single"/>
              </w:rPr>
              <w:t xml:space="preserve"> </w:t>
            </w:r>
          </w:p>
          <w:p w14:paraId="6AA64931" w14:textId="77777777" w:rsidR="001349C0" w:rsidRPr="001349C0" w:rsidRDefault="001349C0" w:rsidP="001349C0">
            <w:pPr>
              <w:tabs>
                <w:tab w:val="left" w:pos="90"/>
              </w:tabs>
              <w:contextualSpacing/>
              <w:rPr>
                <w:rFonts w:cs="Arial"/>
                <w:sz w:val="20"/>
              </w:rPr>
            </w:pPr>
          </w:p>
        </w:tc>
      </w:tr>
      <w:tr w:rsidR="001349C0" w:rsidRPr="001349C0" w14:paraId="0BC2C2BD" w14:textId="77777777" w:rsidTr="001349C0">
        <w:tc>
          <w:tcPr>
            <w:tcW w:w="558" w:type="dxa"/>
            <w:shd w:val="clear" w:color="auto" w:fill="auto"/>
          </w:tcPr>
          <w:p w14:paraId="6BB37B07" w14:textId="77777777" w:rsidR="001349C0" w:rsidRPr="001349C0" w:rsidRDefault="001349C0" w:rsidP="001349C0">
            <w:pPr>
              <w:jc w:val="center"/>
              <w:rPr>
                <w:rFonts w:cs="Arial"/>
                <w:sz w:val="20"/>
              </w:rPr>
            </w:pPr>
            <w:r w:rsidRPr="001349C0">
              <w:rPr>
                <w:rFonts w:cs="Arial"/>
                <w:sz w:val="20"/>
              </w:rPr>
              <w:t>5</w:t>
            </w:r>
          </w:p>
        </w:tc>
        <w:tc>
          <w:tcPr>
            <w:tcW w:w="2340" w:type="dxa"/>
            <w:shd w:val="clear" w:color="auto" w:fill="auto"/>
          </w:tcPr>
          <w:p w14:paraId="5F83ABA2" w14:textId="77777777" w:rsidR="001349C0" w:rsidRPr="001349C0" w:rsidRDefault="001349C0" w:rsidP="001349C0">
            <w:pPr>
              <w:rPr>
                <w:rFonts w:cs="Arial"/>
                <w:sz w:val="20"/>
                <w:highlight w:val="cyan"/>
              </w:rPr>
            </w:pPr>
            <w:r w:rsidRPr="001349C0">
              <w:rPr>
                <w:rFonts w:cs="Arial"/>
                <w:sz w:val="20"/>
              </w:rPr>
              <w:t>Additional Documents in the FOA</w:t>
            </w:r>
          </w:p>
        </w:tc>
        <w:tc>
          <w:tcPr>
            <w:tcW w:w="5130" w:type="dxa"/>
            <w:shd w:val="clear" w:color="auto" w:fill="auto"/>
          </w:tcPr>
          <w:p w14:paraId="595C5BDD" w14:textId="77777777" w:rsidR="001349C0" w:rsidRPr="001349C0" w:rsidRDefault="001349C0" w:rsidP="001349C0">
            <w:pPr>
              <w:tabs>
                <w:tab w:val="left" w:pos="90"/>
              </w:tabs>
              <w:rPr>
                <w:rFonts w:cs="Arial"/>
                <w:color w:val="000000"/>
                <w:sz w:val="20"/>
                <w:highlight w:val="cyan"/>
                <w:lang w:val="en"/>
              </w:rPr>
            </w:pPr>
            <w:r w:rsidRPr="001349C0">
              <w:rPr>
                <w:rFonts w:cs="Arial"/>
                <w:color w:val="000000"/>
                <w:sz w:val="20"/>
                <w:lang w:val="en"/>
              </w:rPr>
              <w:t xml:space="preserve">The </w:t>
            </w:r>
            <w:r w:rsidRPr="001349C0">
              <w:rPr>
                <w:rFonts w:cs="Arial"/>
                <w:sz w:val="20"/>
              </w:rPr>
              <w:t>FOA</w:t>
            </w:r>
            <w:r w:rsidRPr="001349C0">
              <w:rPr>
                <w:rFonts w:cs="Arial"/>
                <w:color w:val="000000"/>
                <w:sz w:val="20"/>
                <w:lang w:val="en"/>
              </w:rPr>
              <w:t xml:space="preserve"> will indicate the attachments you need to include in your application.</w:t>
            </w:r>
          </w:p>
        </w:tc>
        <w:tc>
          <w:tcPr>
            <w:tcW w:w="1548" w:type="dxa"/>
            <w:shd w:val="clear" w:color="auto" w:fill="auto"/>
          </w:tcPr>
          <w:p w14:paraId="473D0A59" w14:textId="0A759469" w:rsidR="001349C0" w:rsidRPr="001349C0" w:rsidRDefault="001349C0" w:rsidP="001349C0">
            <w:pPr>
              <w:tabs>
                <w:tab w:val="left" w:pos="90"/>
              </w:tabs>
              <w:rPr>
                <w:rFonts w:cs="Arial"/>
                <w:sz w:val="20"/>
              </w:rPr>
            </w:pPr>
            <w:r w:rsidRPr="001349C0">
              <w:rPr>
                <w:rFonts w:cs="Arial"/>
                <w:sz w:val="20"/>
              </w:rPr>
              <w:t xml:space="preserve">FOA: </w:t>
            </w:r>
            <w:hyperlink w:anchor="_2.2_Required_Application" w:history="1">
              <w:r w:rsidRPr="00ED1892">
                <w:rPr>
                  <w:rStyle w:val="Hyperlink"/>
                  <w:rFonts w:cs="Arial"/>
                  <w:sz w:val="20"/>
                </w:rPr>
                <w:t>Section IV-1</w:t>
              </w:r>
            </w:hyperlink>
            <w:r w:rsidRPr="001349C0">
              <w:rPr>
                <w:rFonts w:cs="Arial"/>
                <w:sz w:val="20"/>
              </w:rPr>
              <w:t>.</w:t>
            </w:r>
          </w:p>
        </w:tc>
      </w:tr>
    </w:tbl>
    <w:p w14:paraId="5520D7F1" w14:textId="5959F405" w:rsidR="001349C0" w:rsidRPr="001349C0" w:rsidRDefault="001349C0" w:rsidP="00425E0C">
      <w:pPr>
        <w:keepNext/>
        <w:tabs>
          <w:tab w:val="left" w:pos="720"/>
        </w:tabs>
        <w:spacing w:before="240"/>
        <w:outlineLvl w:val="1"/>
        <w:rPr>
          <w:rFonts w:cs="Arial"/>
          <w:b/>
          <w:bCs/>
          <w:iCs/>
          <w:szCs w:val="24"/>
        </w:rPr>
      </w:pPr>
      <w:bookmarkStart w:id="147" w:name="_3._SUBMISSION_DATES"/>
      <w:bookmarkStart w:id="148" w:name="_3._APPLICATION_SUBMISSION"/>
      <w:bookmarkStart w:id="149" w:name="_4._INTERGOVERNMENTAL_REVIEW"/>
      <w:bookmarkStart w:id="150" w:name="_5._SUBMIT_APPLICATION:"/>
      <w:bookmarkStart w:id="151" w:name="_4.__"/>
      <w:bookmarkStart w:id="152" w:name="_Toc465087555"/>
      <w:bookmarkStart w:id="153" w:name="_Toc485307402"/>
      <w:bookmarkStart w:id="154" w:name="_Toc56094601"/>
      <w:bookmarkStart w:id="155" w:name="_Toc62119149"/>
      <w:bookmarkEnd w:id="147"/>
      <w:bookmarkEnd w:id="148"/>
      <w:bookmarkEnd w:id="149"/>
      <w:bookmarkEnd w:id="150"/>
      <w:bookmarkEnd w:id="151"/>
      <w:r w:rsidRPr="001349C0">
        <w:rPr>
          <w:rFonts w:cs="Arial"/>
          <w:b/>
          <w:bCs/>
          <w:iCs/>
          <w:szCs w:val="24"/>
        </w:rPr>
        <w:t>4.</w:t>
      </w:r>
      <w:r w:rsidR="00764333" w:rsidRPr="001349C0">
        <w:rPr>
          <w:rFonts w:cs="Arial"/>
          <w:b/>
          <w:bCs/>
          <w:iCs/>
          <w:szCs w:val="24"/>
        </w:rPr>
        <w:t xml:space="preserve"> </w:t>
      </w:r>
      <w:r w:rsidRPr="001349C0">
        <w:rPr>
          <w:rFonts w:cs="Arial"/>
          <w:b/>
          <w:bCs/>
          <w:iCs/>
          <w:szCs w:val="24"/>
        </w:rPr>
        <w:tab/>
        <w:t>SUBMIT APPLICATION</w:t>
      </w:r>
      <w:bookmarkEnd w:id="152"/>
      <w:bookmarkEnd w:id="153"/>
      <w:bookmarkEnd w:id="154"/>
      <w:bookmarkEnd w:id="155"/>
      <w:r w:rsidRPr="001349C0">
        <w:rPr>
          <w:rFonts w:cs="Arial"/>
          <w:b/>
          <w:bCs/>
          <w:iCs/>
          <w:szCs w:val="24"/>
        </w:rPr>
        <w:t xml:space="preserve"> </w:t>
      </w:r>
    </w:p>
    <w:p w14:paraId="68092CB0" w14:textId="77777777" w:rsidR="001349C0" w:rsidRPr="001349C0" w:rsidRDefault="001349C0" w:rsidP="001349C0">
      <w:pPr>
        <w:keepNext/>
        <w:outlineLvl w:val="2"/>
        <w:rPr>
          <w:rFonts w:cs="Arial"/>
          <w:b/>
          <w:bCs/>
          <w:szCs w:val="26"/>
        </w:rPr>
      </w:pPr>
      <w:r w:rsidRPr="001349C0">
        <w:rPr>
          <w:rFonts w:cs="Arial"/>
          <w:b/>
          <w:bCs/>
          <w:szCs w:val="26"/>
        </w:rPr>
        <w:t>4.1</w:t>
      </w:r>
      <w:r w:rsidRPr="001349C0">
        <w:rPr>
          <w:rFonts w:cs="Arial"/>
          <w:b/>
          <w:bCs/>
          <w:szCs w:val="26"/>
        </w:rPr>
        <w:tab/>
      </w:r>
      <w:bookmarkStart w:id="156" w:name="Section_4_1"/>
      <w:bookmarkEnd w:id="156"/>
      <w:r w:rsidRPr="001349C0">
        <w:rPr>
          <w:rFonts w:cs="Arial"/>
          <w:b/>
          <w:bCs/>
          <w:szCs w:val="26"/>
        </w:rPr>
        <w:t>Electronic Submission (</w:t>
      </w:r>
      <w:proofErr w:type="spellStart"/>
      <w:r w:rsidRPr="001349C0">
        <w:rPr>
          <w:rFonts w:cs="Arial"/>
          <w:b/>
          <w:bCs/>
          <w:szCs w:val="26"/>
        </w:rPr>
        <w:t>eRA</w:t>
      </w:r>
      <w:proofErr w:type="spellEnd"/>
      <w:r w:rsidRPr="001349C0">
        <w:rPr>
          <w:rFonts w:cs="Arial"/>
          <w:b/>
          <w:bCs/>
          <w:szCs w:val="26"/>
        </w:rPr>
        <w:t xml:space="preserve"> ASSIST, Grants.gov Workspace, or other S2S provider)</w:t>
      </w:r>
    </w:p>
    <w:p w14:paraId="44E9F2E9" w14:textId="77777777" w:rsidR="0057552C" w:rsidRDefault="001349C0" w:rsidP="00420083">
      <w:pPr>
        <w:autoSpaceDE w:val="0"/>
        <w:autoSpaceDN w:val="0"/>
        <w:adjustRightInd w:val="0"/>
        <w:rPr>
          <w:rFonts w:cs="Arial"/>
        </w:rPr>
      </w:pPr>
      <w:r w:rsidRPr="001349C0">
        <w:rPr>
          <w:rFonts w:cs="Arial"/>
        </w:rPr>
        <w:t xml:space="preserve">After completing all required registration and application requirements, SAMHSA requires applicants to </w:t>
      </w:r>
      <w:r w:rsidRPr="001349C0">
        <w:rPr>
          <w:rFonts w:cs="Arial"/>
          <w:b/>
          <w:bCs/>
        </w:rPr>
        <w:t xml:space="preserve">electronically submit </w:t>
      </w:r>
      <w:r w:rsidRPr="001349C0">
        <w:rPr>
          <w:rFonts w:cs="Arial"/>
        </w:rPr>
        <w:t xml:space="preserve">using </w:t>
      </w:r>
      <w:proofErr w:type="spellStart"/>
      <w:r w:rsidRPr="001349C0">
        <w:rPr>
          <w:rFonts w:cs="Arial"/>
        </w:rPr>
        <w:t>eRA</w:t>
      </w:r>
      <w:proofErr w:type="spellEnd"/>
      <w:r w:rsidRPr="001349C0">
        <w:rPr>
          <w:rFonts w:cs="Arial"/>
        </w:rPr>
        <w:t xml:space="preserve"> ASSIST, Grants.gov Workspace or another system to system (S2S) provider. Information on each of these options is below:</w:t>
      </w:r>
    </w:p>
    <w:p w14:paraId="52C6AEB9" w14:textId="4A4077AE" w:rsidR="00E436B8" w:rsidRDefault="001349C0" w:rsidP="009A3133">
      <w:pPr>
        <w:numPr>
          <w:ilvl w:val="0"/>
          <w:numId w:val="18"/>
        </w:numPr>
        <w:rPr>
          <w:rFonts w:cs="Arial"/>
          <w:color w:val="000000"/>
          <w:szCs w:val="24"/>
        </w:rPr>
      </w:pPr>
      <w:r w:rsidRPr="001349C0">
        <w:rPr>
          <w:rFonts w:cs="Arial"/>
          <w:b/>
          <w:color w:val="000000"/>
          <w:szCs w:val="24"/>
        </w:rPr>
        <w:t>ASSIST</w:t>
      </w:r>
      <w:r w:rsidRPr="001349C0">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764333" w:rsidRPr="001349C0">
        <w:rPr>
          <w:rFonts w:cs="Arial"/>
          <w:color w:val="000000"/>
          <w:szCs w:val="24"/>
        </w:rPr>
        <w:t xml:space="preserve"> </w:t>
      </w:r>
      <w:r w:rsidRPr="001349C0">
        <w:rPr>
          <w:rFonts w:cs="Arial"/>
          <w:color w:val="000000"/>
          <w:szCs w:val="24"/>
        </w:rPr>
        <w:t>[Note:</w:t>
      </w:r>
      <w:r w:rsidR="00764333" w:rsidRPr="001349C0">
        <w:rPr>
          <w:rFonts w:cs="Arial"/>
          <w:color w:val="000000"/>
          <w:szCs w:val="24"/>
        </w:rPr>
        <w:t xml:space="preserve"> </w:t>
      </w:r>
      <w:r w:rsidRPr="001349C0">
        <w:rPr>
          <w:rFonts w:cs="Arial"/>
          <w:color w:val="000000"/>
          <w:szCs w:val="24"/>
        </w:rPr>
        <w:t xml:space="preserve">ASSIST requires an </w:t>
      </w:r>
      <w:proofErr w:type="spellStart"/>
      <w:r w:rsidRPr="001349C0">
        <w:rPr>
          <w:rFonts w:cs="Arial"/>
          <w:color w:val="000000"/>
          <w:szCs w:val="24"/>
        </w:rPr>
        <w:t>eRA</w:t>
      </w:r>
      <w:proofErr w:type="spellEnd"/>
      <w:r w:rsidRPr="001349C0">
        <w:rPr>
          <w:rFonts w:cs="Arial"/>
          <w:color w:val="000000"/>
          <w:szCs w:val="24"/>
        </w:rPr>
        <w:t xml:space="preserve"> Commons ID to access the system]</w:t>
      </w:r>
      <w:r w:rsidR="00E436B8">
        <w:rPr>
          <w:rFonts w:cs="Arial"/>
          <w:color w:val="000000"/>
          <w:szCs w:val="24"/>
        </w:rPr>
        <w:br w:type="page"/>
      </w:r>
    </w:p>
    <w:p w14:paraId="2B29D8DC" w14:textId="77777777" w:rsidR="001349C0" w:rsidRPr="001349C0" w:rsidRDefault="001349C0" w:rsidP="009A3133">
      <w:pPr>
        <w:numPr>
          <w:ilvl w:val="0"/>
          <w:numId w:val="18"/>
        </w:numPr>
        <w:rPr>
          <w:rFonts w:cs="Arial"/>
          <w:color w:val="000000"/>
          <w:szCs w:val="24"/>
        </w:rPr>
      </w:pPr>
      <w:r w:rsidRPr="001349C0">
        <w:rPr>
          <w:rFonts w:cs="Arial"/>
          <w:b/>
          <w:color w:val="000000"/>
          <w:szCs w:val="24"/>
        </w:rPr>
        <w:lastRenderedPageBreak/>
        <w:t xml:space="preserve">Grants.gov Workspace – </w:t>
      </w:r>
      <w:r w:rsidRPr="001349C0">
        <w:rPr>
          <w:rFonts w:cs="Arial"/>
          <w:color w:val="000000"/>
          <w:szCs w:val="24"/>
        </w:rPr>
        <w:t>You can use the shared, online environment of the Grants.gov Workspace to collaboratively work on different forms within the application.</w:t>
      </w:r>
    </w:p>
    <w:p w14:paraId="7F7127BD" w14:textId="77777777" w:rsidR="001349C0" w:rsidRPr="001349C0" w:rsidRDefault="001349C0" w:rsidP="001349C0">
      <w:pPr>
        <w:rPr>
          <w:rFonts w:cs="Arial"/>
        </w:rPr>
      </w:pPr>
      <w:r w:rsidRPr="001349C0">
        <w:rPr>
          <w:rFonts w:cs="Arial"/>
        </w:rPr>
        <w:t xml:space="preserve">The specific actions you need to take to submit your application will vary by submission method as listed above. The steps to submit your application are as follows: </w:t>
      </w:r>
    </w:p>
    <w:p w14:paraId="330E8A3A" w14:textId="77777777" w:rsidR="001349C0" w:rsidRPr="001349C0" w:rsidRDefault="001349C0" w:rsidP="001349C0">
      <w:pPr>
        <w:rPr>
          <w:color w:val="0000FF"/>
          <w:u w:val="single"/>
        </w:rPr>
      </w:pPr>
      <w:r w:rsidRPr="001349C0">
        <w:rPr>
          <w:rFonts w:cs="Arial"/>
        </w:rPr>
        <w:t xml:space="preserve">To submit to Grants.gov using ASSIST: </w:t>
      </w:r>
      <w:hyperlink r:id="rId44" w:history="1">
        <w:proofErr w:type="spellStart"/>
        <w:r w:rsidRPr="001349C0">
          <w:rPr>
            <w:color w:val="0000FF"/>
            <w:u w:val="single"/>
          </w:rPr>
          <w:t>eRA</w:t>
        </w:r>
        <w:proofErr w:type="spellEnd"/>
        <w:r w:rsidRPr="001349C0">
          <w:rPr>
            <w:color w:val="0000FF"/>
            <w:u w:val="single"/>
          </w:rPr>
          <w:t xml:space="preserve"> Modules, User Guides, and Documentation | Electronic Research Administration (</w:t>
        </w:r>
        <w:proofErr w:type="spellStart"/>
        <w:r w:rsidRPr="001349C0">
          <w:rPr>
            <w:color w:val="0000FF"/>
            <w:u w:val="single"/>
          </w:rPr>
          <w:t>eRA</w:t>
        </w:r>
        <w:proofErr w:type="spellEnd"/>
        <w:r w:rsidRPr="001349C0">
          <w:rPr>
            <w:color w:val="0000FF"/>
            <w:u w:val="single"/>
          </w:rPr>
          <w:t>)</w:t>
        </w:r>
      </w:hyperlink>
    </w:p>
    <w:p w14:paraId="4FD9A39E" w14:textId="77777777" w:rsidR="001349C0" w:rsidRPr="001349C0" w:rsidRDefault="001349C0" w:rsidP="00132918">
      <w:pPr>
        <w:spacing w:after="0"/>
        <w:rPr>
          <w:rFonts w:cs="Arial"/>
        </w:rPr>
      </w:pPr>
      <w:r w:rsidRPr="001349C0">
        <w:rPr>
          <w:rFonts w:cs="Arial"/>
        </w:rPr>
        <w:t>To submit to Grants.gov using the Grants.gov Workspace:</w:t>
      </w:r>
    </w:p>
    <w:p w14:paraId="6B66C85A" w14:textId="0DECF9B0" w:rsidR="001349C0" w:rsidRPr="00C53043" w:rsidRDefault="001349C0" w:rsidP="001349C0">
      <w:pPr>
        <w:rPr>
          <w:rFonts w:cs="Arial"/>
        </w:rPr>
      </w:pPr>
      <w:r w:rsidRPr="00C53043">
        <w:t>http://www.grants.gov/web/grants/applicants/workspace-overview.html</w:t>
      </w:r>
    </w:p>
    <w:p w14:paraId="37339471" w14:textId="319F7140" w:rsidR="0057552C" w:rsidRDefault="001349C0" w:rsidP="00346A14">
      <w:pPr>
        <w:keepLines/>
        <w:spacing w:before="80"/>
        <w:rPr>
          <w:rFonts w:eastAsia="Arial" w:cs="Arial"/>
          <w:color w:val="000000"/>
          <w:szCs w:val="24"/>
        </w:rPr>
      </w:pPr>
      <w:r w:rsidRPr="001349C0">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Pr="001349C0">
        <w:rPr>
          <w:rFonts w:cs="Arial"/>
        </w:rPr>
        <w:t>eRA</w:t>
      </w:r>
      <w:proofErr w:type="spellEnd"/>
      <w:r w:rsidRPr="001349C0">
        <w:rPr>
          <w:rFonts w:cs="Arial"/>
        </w:rPr>
        <w:t xml:space="preserve"> Commons. </w:t>
      </w:r>
      <w:r w:rsidRPr="001349C0">
        <w:rPr>
          <w:rFonts w:eastAsia="Arial" w:cs="Arial"/>
          <w:color w:val="000000"/>
          <w:szCs w:val="24"/>
        </w:rPr>
        <w:t xml:space="preserve">All applications that are successfully submitted must be validated by Grants.gov before proceeding to the </w:t>
      </w:r>
      <w:r w:rsidRPr="001349C0">
        <w:rPr>
          <w:rFonts w:eastAsia="Arial" w:cs="Arial"/>
          <w:szCs w:val="24"/>
        </w:rPr>
        <w:t xml:space="preserve">NIH </w:t>
      </w:r>
      <w:proofErr w:type="spellStart"/>
      <w:r w:rsidRPr="001349C0">
        <w:rPr>
          <w:rFonts w:eastAsia="Arial" w:cs="Arial"/>
          <w:szCs w:val="24"/>
        </w:rPr>
        <w:t>eRA</w:t>
      </w:r>
      <w:proofErr w:type="spellEnd"/>
      <w:r w:rsidRPr="001349C0">
        <w:rPr>
          <w:rFonts w:eastAsia="Arial" w:cs="Arial"/>
          <w:szCs w:val="24"/>
        </w:rPr>
        <w:t xml:space="preserve"> Commons system and validations.</w:t>
      </w:r>
      <w:r w:rsidR="00764333" w:rsidRPr="001349C0">
        <w:rPr>
          <w:rFonts w:eastAsia="Arial" w:cs="Arial"/>
          <w:szCs w:val="24"/>
        </w:rPr>
        <w:t xml:space="preserve"> </w:t>
      </w:r>
    </w:p>
    <w:p w14:paraId="24D17A65" w14:textId="77777777" w:rsidR="0057552C" w:rsidRDefault="001349C0" w:rsidP="00346A14">
      <w:pPr>
        <w:autoSpaceDE w:val="0"/>
        <w:autoSpaceDN w:val="0"/>
        <w:adjustRightInd w:val="0"/>
        <w:rPr>
          <w:rFonts w:cs="Arial"/>
          <w:szCs w:val="24"/>
        </w:rPr>
      </w:pPr>
      <w:r w:rsidRPr="001349C0">
        <w:rPr>
          <w:rFonts w:cs="Arial"/>
          <w:szCs w:val="24"/>
        </w:rPr>
        <w:t xml:space="preserve">On-time submission requires that electronic applications be error-free and made available to SAMHSA for processing from the NIH </w:t>
      </w:r>
      <w:proofErr w:type="spellStart"/>
      <w:r w:rsidRPr="001349C0">
        <w:rPr>
          <w:rFonts w:cs="Arial"/>
          <w:szCs w:val="24"/>
        </w:rPr>
        <w:t>eRA</w:t>
      </w:r>
      <w:proofErr w:type="spellEnd"/>
      <w:r w:rsidRPr="001349C0">
        <w:rPr>
          <w:rFonts w:cs="Arial"/>
          <w:szCs w:val="24"/>
        </w:rPr>
        <w:t xml:space="preserve"> system on or before the application due date and time. Applications must be submitted to and validated successfully by Grants.gov and </w:t>
      </w:r>
      <w:proofErr w:type="spellStart"/>
      <w:r w:rsidRPr="001349C0">
        <w:rPr>
          <w:rFonts w:cs="Arial"/>
          <w:szCs w:val="24"/>
        </w:rPr>
        <w:t>eRA</w:t>
      </w:r>
      <w:proofErr w:type="spellEnd"/>
      <w:r w:rsidRPr="001349C0">
        <w:rPr>
          <w:rFonts w:cs="Arial"/>
          <w:szCs w:val="24"/>
        </w:rPr>
        <w:t xml:space="preserve"> Commons no later than </w:t>
      </w:r>
      <w:r w:rsidRPr="001349C0">
        <w:rPr>
          <w:rFonts w:cs="Arial"/>
          <w:b/>
          <w:szCs w:val="24"/>
        </w:rPr>
        <w:t>11:59 PM</w:t>
      </w:r>
      <w:r w:rsidRPr="001349C0">
        <w:rPr>
          <w:rFonts w:cs="Arial"/>
          <w:szCs w:val="24"/>
        </w:rPr>
        <w:t xml:space="preserve"> Eastern Time on the application due date.</w:t>
      </w:r>
    </w:p>
    <w:p w14:paraId="20601B85" w14:textId="1A6658B9" w:rsidR="0057552C" w:rsidRDefault="001349C0" w:rsidP="00346A14">
      <w:pPr>
        <w:autoSpaceDE w:val="0"/>
        <w:autoSpaceDN w:val="0"/>
        <w:adjustRightInd w:val="0"/>
        <w:rPr>
          <w:rFonts w:cs="Arial"/>
          <w:b/>
          <w:color w:val="000000"/>
          <w:szCs w:val="24"/>
        </w:rPr>
      </w:pPr>
      <w:r w:rsidRPr="001349C0">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1349C0">
        <w:rPr>
          <w:rFonts w:cs="Arial"/>
          <w:b/>
          <w:szCs w:val="24"/>
        </w:rPr>
        <w:t xml:space="preserve"> </w:t>
      </w:r>
      <w:r w:rsidRPr="001349C0">
        <w:rPr>
          <w:rFonts w:cs="Arial"/>
          <w:b/>
          <w:color w:val="000000"/>
          <w:szCs w:val="24"/>
        </w:rPr>
        <w:t>determine if the application is complete and error-free.</w:t>
      </w:r>
      <w:r w:rsidR="00764333" w:rsidRPr="001349C0">
        <w:rPr>
          <w:rFonts w:cs="Arial"/>
          <w:b/>
          <w:color w:val="000000"/>
          <w:szCs w:val="24"/>
        </w:rPr>
        <w:t xml:space="preserve"> </w:t>
      </w:r>
    </w:p>
    <w:p w14:paraId="19166951" w14:textId="77777777" w:rsidR="0057552C" w:rsidRDefault="001349C0" w:rsidP="00CD229E">
      <w:pPr>
        <w:rPr>
          <w:rFonts w:cs="Arial"/>
          <w:color w:val="000000"/>
          <w:szCs w:val="24"/>
        </w:rPr>
      </w:pPr>
      <w:r w:rsidRPr="001349C0">
        <w:rPr>
          <w:rFonts w:cs="Arial"/>
          <w:color w:val="000000"/>
          <w:szCs w:val="24"/>
        </w:rPr>
        <w:t>If you encounter</w:t>
      </w:r>
      <w:r w:rsidRPr="001349C0">
        <w:rPr>
          <w:rFonts w:cs="Arial"/>
          <w:szCs w:val="24"/>
        </w:rPr>
        <w:t xml:space="preserve"> </w:t>
      </w:r>
      <w:r w:rsidRPr="001349C0">
        <w:rPr>
          <w:rFonts w:cs="Arial"/>
          <w:color w:val="000000"/>
          <w:szCs w:val="24"/>
        </w:rPr>
        <w:t>problems when submitting your application in Grants.gov, you must attempt to resolve them by contacting</w:t>
      </w:r>
      <w:r w:rsidRPr="001349C0">
        <w:rPr>
          <w:rFonts w:cs="Arial"/>
          <w:szCs w:val="24"/>
        </w:rPr>
        <w:t xml:space="preserve"> </w:t>
      </w:r>
      <w:r w:rsidRPr="001349C0">
        <w:rPr>
          <w:rFonts w:cs="Arial"/>
          <w:color w:val="000000"/>
          <w:szCs w:val="24"/>
        </w:rPr>
        <w:t>the Grants.gov Service Desk at the following:</w:t>
      </w:r>
    </w:p>
    <w:p w14:paraId="4394F191" w14:textId="5A3AB3F3" w:rsidR="001349C0" w:rsidRPr="001349C0" w:rsidRDefault="001349C0" w:rsidP="00ED56E8">
      <w:pPr>
        <w:numPr>
          <w:ilvl w:val="0"/>
          <w:numId w:val="42"/>
        </w:numPr>
        <w:tabs>
          <w:tab w:val="num" w:pos="900"/>
        </w:tabs>
        <w:rPr>
          <w:rFonts w:cs="Arial"/>
          <w:color w:val="666666"/>
          <w:lang w:val="en"/>
        </w:rPr>
      </w:pPr>
      <w:r w:rsidRPr="001349C0">
        <w:rPr>
          <w:rFonts w:cs="Arial"/>
          <w:szCs w:val="24"/>
        </w:rPr>
        <w:t>By e-mail:</w:t>
      </w:r>
      <w:r w:rsidRPr="001349C0">
        <w:rPr>
          <w:rFonts w:cs="Arial"/>
          <w:color w:val="666666"/>
          <w:lang w:val="en"/>
        </w:rPr>
        <w:t xml:space="preserve"> </w:t>
      </w:r>
      <w:hyperlink r:id="rId45" w:history="1">
        <w:r w:rsidRPr="001349C0">
          <w:rPr>
            <w:color w:val="0000FF"/>
            <w:u w:val="single"/>
            <w:lang w:val="en"/>
          </w:rPr>
          <w:t>support@grants.gov</w:t>
        </w:r>
      </w:hyperlink>
      <w:r w:rsidRPr="001349C0">
        <w:rPr>
          <w:rFonts w:cs="Arial"/>
          <w:color w:val="666666"/>
          <w:lang w:val="en"/>
        </w:rPr>
        <w:t xml:space="preserve"> </w:t>
      </w:r>
    </w:p>
    <w:p w14:paraId="6C493C6B" w14:textId="4839DD11" w:rsidR="00CD229E" w:rsidRDefault="001349C0" w:rsidP="00346A14">
      <w:pPr>
        <w:numPr>
          <w:ilvl w:val="0"/>
          <w:numId w:val="42"/>
        </w:numPr>
        <w:tabs>
          <w:tab w:val="num" w:pos="900"/>
        </w:tabs>
        <w:rPr>
          <w:rFonts w:cs="Arial"/>
          <w:szCs w:val="24"/>
        </w:rPr>
      </w:pPr>
      <w:r w:rsidRPr="001349C0">
        <w:rPr>
          <w:rFonts w:cs="Arial"/>
          <w:szCs w:val="24"/>
        </w:rPr>
        <w:t>By phone: (toll-free) 1-800-518-4726 (1-800-518-GRANTS). The Grants.gov Contact Center is available 24 hours a day, 7 days a week, excluding federal holidays.</w:t>
      </w:r>
      <w:r w:rsidR="00CD229E">
        <w:rPr>
          <w:rFonts w:cs="Arial"/>
          <w:szCs w:val="24"/>
        </w:rPr>
        <w:br w:type="page"/>
      </w:r>
    </w:p>
    <w:p w14:paraId="37FA6034" w14:textId="1842B833" w:rsidR="0057552C" w:rsidRDefault="001349C0" w:rsidP="00CD229E">
      <w:pPr>
        <w:rPr>
          <w:rFonts w:cs="Arial"/>
          <w:b/>
        </w:rPr>
      </w:pPr>
      <w:r w:rsidRPr="001349C0">
        <w:rPr>
          <w:rFonts w:cs="Arial"/>
          <w:b/>
        </w:rPr>
        <w:lastRenderedPageBreak/>
        <w:t>Make sure you receive a case/ticket/reference number that documents the issues/problems with Grants.gov.</w:t>
      </w:r>
      <w:r w:rsidR="00764333" w:rsidRPr="001349C0">
        <w:rPr>
          <w:rFonts w:cs="Arial"/>
          <w:b/>
        </w:rPr>
        <w:t xml:space="preserve"> </w:t>
      </w:r>
    </w:p>
    <w:p w14:paraId="56322AEB" w14:textId="77777777" w:rsidR="0057552C" w:rsidRDefault="001349C0" w:rsidP="00CD229E">
      <w:pPr>
        <w:rPr>
          <w:rFonts w:cs="Arial"/>
          <w:color w:val="000000"/>
          <w:szCs w:val="24"/>
        </w:rPr>
      </w:pPr>
      <w:r w:rsidRPr="001349C0">
        <w:rPr>
          <w:rFonts w:cs="Arial"/>
          <w:color w:val="000000"/>
          <w:szCs w:val="24"/>
        </w:rPr>
        <w:t>Additional support is also available from</w:t>
      </w:r>
      <w:r w:rsidRPr="001349C0">
        <w:rPr>
          <w:rFonts w:cs="Arial"/>
          <w:szCs w:val="24"/>
        </w:rPr>
        <w:t xml:space="preserve"> </w:t>
      </w:r>
      <w:r w:rsidRPr="001349C0">
        <w:rPr>
          <w:rFonts w:cs="Arial"/>
          <w:color w:val="000000"/>
          <w:szCs w:val="24"/>
        </w:rPr>
        <w:t xml:space="preserve">the NIH </w:t>
      </w:r>
      <w:proofErr w:type="spellStart"/>
      <w:r w:rsidRPr="001349C0">
        <w:rPr>
          <w:rFonts w:cs="Arial"/>
          <w:color w:val="000000"/>
          <w:szCs w:val="24"/>
        </w:rPr>
        <w:t>eRA</w:t>
      </w:r>
      <w:proofErr w:type="spellEnd"/>
      <w:r w:rsidRPr="001349C0">
        <w:rPr>
          <w:rFonts w:cs="Arial"/>
          <w:color w:val="000000"/>
          <w:szCs w:val="24"/>
        </w:rPr>
        <w:t xml:space="preserve"> Service desk at:</w:t>
      </w:r>
    </w:p>
    <w:p w14:paraId="541349CA" w14:textId="18998FE6" w:rsidR="001349C0" w:rsidRPr="001349C0" w:rsidRDefault="001349C0" w:rsidP="00CD229E">
      <w:pPr>
        <w:numPr>
          <w:ilvl w:val="0"/>
          <w:numId w:val="43"/>
        </w:numPr>
        <w:tabs>
          <w:tab w:val="num" w:pos="900"/>
        </w:tabs>
        <w:rPr>
          <w:rFonts w:cs="Arial"/>
          <w:szCs w:val="24"/>
          <w:u w:val="single"/>
        </w:rPr>
      </w:pPr>
      <w:r w:rsidRPr="001349C0">
        <w:rPr>
          <w:rFonts w:cs="Arial"/>
          <w:szCs w:val="24"/>
        </w:rPr>
        <w:t xml:space="preserve">By e-mail: </w:t>
      </w:r>
      <w:hyperlink r:id="rId46" w:history="1">
        <w:r w:rsidRPr="001349C0">
          <w:rPr>
            <w:rFonts w:cs="Arial"/>
            <w:color w:val="0000FF"/>
            <w:szCs w:val="24"/>
            <w:u w:val="single"/>
          </w:rPr>
          <w:t>http://grants.nih.gov/support/index.html</w:t>
        </w:r>
      </w:hyperlink>
      <w:r w:rsidRPr="001349C0">
        <w:rPr>
          <w:rFonts w:cs="Arial"/>
          <w:color w:val="000000"/>
          <w:szCs w:val="24"/>
        </w:rPr>
        <w:t xml:space="preserve"> </w:t>
      </w:r>
    </w:p>
    <w:p w14:paraId="7B379197" w14:textId="77777777" w:rsidR="0057552C" w:rsidRDefault="001349C0" w:rsidP="00CD229E">
      <w:pPr>
        <w:numPr>
          <w:ilvl w:val="0"/>
          <w:numId w:val="43"/>
        </w:numPr>
        <w:tabs>
          <w:tab w:val="num" w:pos="900"/>
        </w:tabs>
        <w:rPr>
          <w:rFonts w:cs="Arial"/>
          <w:szCs w:val="24"/>
        </w:rPr>
      </w:pPr>
      <w:r w:rsidRPr="001349C0">
        <w:rPr>
          <w:rFonts w:cs="Arial"/>
          <w:szCs w:val="24"/>
        </w:rPr>
        <w:t xml:space="preserve">By phone: 301-402-7469 or (toll-free) 1-866-504-9552. (press menu option 6 for SAMHSA). The NIH </w:t>
      </w:r>
      <w:proofErr w:type="spellStart"/>
      <w:r w:rsidRPr="001349C0">
        <w:rPr>
          <w:rFonts w:cs="Arial"/>
          <w:szCs w:val="24"/>
        </w:rPr>
        <w:t>eRA</w:t>
      </w:r>
      <w:proofErr w:type="spellEnd"/>
      <w:r w:rsidRPr="001349C0">
        <w:rPr>
          <w:rFonts w:cs="Arial"/>
          <w:szCs w:val="24"/>
        </w:rPr>
        <w:t xml:space="preserve"> Service desk is available Monday – Friday, 7 a.m. to 8 p.m. Eastern Time, excluding federal holidays.</w:t>
      </w:r>
    </w:p>
    <w:p w14:paraId="48E0FFEA" w14:textId="77777777" w:rsidR="0057552C" w:rsidRDefault="001349C0" w:rsidP="00CD229E">
      <w:pPr>
        <w:rPr>
          <w:rFonts w:cs="Arial"/>
        </w:rPr>
      </w:pPr>
      <w:r w:rsidRPr="001349C0">
        <w:rPr>
          <w:rFonts w:cs="Arial"/>
        </w:rPr>
        <w:t>If you experience problems accessing or using ASSIST (see below), you can:</w:t>
      </w:r>
    </w:p>
    <w:p w14:paraId="383136BC" w14:textId="06203BC1" w:rsidR="001349C0" w:rsidRPr="001349C0" w:rsidRDefault="001349C0" w:rsidP="00CD229E">
      <w:pPr>
        <w:numPr>
          <w:ilvl w:val="0"/>
          <w:numId w:val="44"/>
        </w:numPr>
        <w:rPr>
          <w:rFonts w:cs="Arial"/>
        </w:rPr>
      </w:pPr>
      <w:r w:rsidRPr="001349C0">
        <w:rPr>
          <w:rFonts w:cs="Arial"/>
        </w:rPr>
        <w:t>Access the ASSIST Online Help Site at:</w:t>
      </w:r>
      <w:r w:rsidR="00764333" w:rsidRPr="001349C0">
        <w:rPr>
          <w:rFonts w:cs="Arial"/>
        </w:rPr>
        <w:t xml:space="preserve"> </w:t>
      </w:r>
      <w:hyperlink r:id="rId47" w:history="1">
        <w:r w:rsidRPr="001349C0">
          <w:rPr>
            <w:color w:val="0000FF"/>
            <w:u w:val="single"/>
          </w:rPr>
          <w:t>https://era.nih.gov/erahelp/assist/</w:t>
        </w:r>
      </w:hyperlink>
    </w:p>
    <w:p w14:paraId="7FC2F77A" w14:textId="77777777" w:rsidR="0057552C" w:rsidRDefault="001349C0" w:rsidP="00CD229E">
      <w:pPr>
        <w:numPr>
          <w:ilvl w:val="0"/>
          <w:numId w:val="44"/>
        </w:numPr>
        <w:rPr>
          <w:rFonts w:cs="Arial"/>
          <w:szCs w:val="24"/>
        </w:rPr>
      </w:pPr>
      <w:r w:rsidRPr="001349C0">
        <w:rPr>
          <w:rFonts w:cs="Arial"/>
        </w:rPr>
        <w:t xml:space="preserve">Or contact the NIH </w:t>
      </w:r>
      <w:proofErr w:type="spellStart"/>
      <w:r w:rsidRPr="001349C0">
        <w:rPr>
          <w:rFonts w:cs="Arial"/>
        </w:rPr>
        <w:t>eRA</w:t>
      </w:r>
      <w:proofErr w:type="spellEnd"/>
      <w:r w:rsidRPr="001349C0">
        <w:rPr>
          <w:rFonts w:cs="Arial"/>
        </w:rPr>
        <w:t xml:space="preserve"> Service Desk</w:t>
      </w:r>
    </w:p>
    <w:p w14:paraId="176493BE" w14:textId="6CC2CE56" w:rsidR="0057552C" w:rsidRDefault="001349C0" w:rsidP="00CD229E">
      <w:pPr>
        <w:rPr>
          <w:rFonts w:cs="Arial"/>
          <w:szCs w:val="24"/>
        </w:rPr>
      </w:pPr>
      <w:r w:rsidRPr="001349C0">
        <w:rPr>
          <w:rFonts w:cs="Arial"/>
          <w:szCs w:val="24"/>
        </w:rPr>
        <w:t xml:space="preserve">SAMHSA highly recommends that you submit your application 24-72 hours before the submission deadline. Many submission issues can be fixed within that </w:t>
      </w:r>
      <w:proofErr w:type="gramStart"/>
      <w:r w:rsidRPr="001349C0">
        <w:rPr>
          <w:rFonts w:cs="Arial"/>
          <w:szCs w:val="24"/>
        </w:rPr>
        <w:t>time</w:t>
      </w:r>
      <w:proofErr w:type="gramEnd"/>
      <w:r w:rsidRPr="001349C0">
        <w:rPr>
          <w:rFonts w:cs="Arial"/>
          <w:szCs w:val="24"/>
        </w:rPr>
        <w:t xml:space="preserve"> and you can attempt to re-submit.</w:t>
      </w:r>
      <w:r w:rsidR="00764333" w:rsidRPr="001349C0">
        <w:rPr>
          <w:rFonts w:cs="Arial"/>
          <w:szCs w:val="24"/>
        </w:rPr>
        <w:t xml:space="preserve"> </w:t>
      </w:r>
    </w:p>
    <w:p w14:paraId="720F1F46" w14:textId="2503A1D8" w:rsidR="001349C0" w:rsidRPr="001349C0" w:rsidRDefault="001349C0" w:rsidP="001349C0">
      <w:pPr>
        <w:keepNext/>
        <w:outlineLvl w:val="2"/>
        <w:rPr>
          <w:rFonts w:cs="Arial"/>
          <w:b/>
          <w:bCs/>
          <w:szCs w:val="26"/>
        </w:rPr>
      </w:pPr>
      <w:r w:rsidRPr="001349C0">
        <w:rPr>
          <w:rFonts w:cs="Arial"/>
          <w:b/>
          <w:bCs/>
          <w:szCs w:val="26"/>
        </w:rPr>
        <w:t>4.2</w:t>
      </w:r>
      <w:r w:rsidRPr="001349C0">
        <w:rPr>
          <w:rFonts w:cs="Arial"/>
          <w:b/>
          <w:bCs/>
          <w:szCs w:val="26"/>
        </w:rPr>
        <w:tab/>
        <w:t>Waiver of Electronic Submission</w:t>
      </w:r>
    </w:p>
    <w:p w14:paraId="492FBC23" w14:textId="77777777" w:rsidR="001349C0" w:rsidRPr="001349C0" w:rsidRDefault="001349C0" w:rsidP="001349C0">
      <w:pPr>
        <w:rPr>
          <w:rFonts w:cs="Arial"/>
        </w:rPr>
      </w:pPr>
      <w:r w:rsidRPr="001349C0">
        <w:rPr>
          <w:rFonts w:cs="Arial"/>
        </w:rPr>
        <w:t>SAMHSA will not accept paper applications except under very special circumstances. If you need special consideration, SAMHSA must approve the waiver of this requirement in advance.</w:t>
      </w:r>
    </w:p>
    <w:p w14:paraId="4751605C" w14:textId="20314E4C" w:rsidR="001349C0" w:rsidRPr="001349C0" w:rsidRDefault="001349C0" w:rsidP="001349C0">
      <w:pPr>
        <w:rPr>
          <w:rFonts w:cs="Arial"/>
        </w:rPr>
      </w:pPr>
      <w:r w:rsidRPr="001349C0">
        <w:rPr>
          <w:rFonts w:cs="Arial"/>
        </w:rPr>
        <w:t>If you do not have the technology to apply online, or your physical location has no Internet connection, you may request a waiver of electronic submission. You must send a written request to the Division of Grant Review at least 15 calendar days before the application's due date.</w:t>
      </w:r>
    </w:p>
    <w:p w14:paraId="17EA7481" w14:textId="77777777" w:rsidR="001349C0" w:rsidRPr="001349C0" w:rsidRDefault="001349C0" w:rsidP="001349C0">
      <w:pPr>
        <w:rPr>
          <w:rFonts w:cs="Arial"/>
        </w:rPr>
      </w:pPr>
      <w:r w:rsidRPr="001349C0">
        <w:rPr>
          <w:rFonts w:cs="Arial"/>
        </w:rPr>
        <w:t>Direct any questions regarding the submission waiver process to the Division of Grant Review at 240-276-1199.</w:t>
      </w:r>
    </w:p>
    <w:p w14:paraId="18842C7E" w14:textId="77777777" w:rsidR="001349C0" w:rsidRPr="001349C0" w:rsidRDefault="001349C0" w:rsidP="001349C0">
      <w:pPr>
        <w:keepNext/>
        <w:tabs>
          <w:tab w:val="left" w:pos="720"/>
        </w:tabs>
        <w:outlineLvl w:val="1"/>
        <w:rPr>
          <w:rFonts w:cs="Arial"/>
          <w:b/>
          <w:bCs/>
          <w:iCs/>
          <w:szCs w:val="28"/>
        </w:rPr>
      </w:pPr>
      <w:bookmarkStart w:id="157" w:name="_5._AFTER_SUBMISSION"/>
      <w:bookmarkStart w:id="158" w:name="_Toc465087556"/>
      <w:bookmarkStart w:id="159" w:name="_Toc485307403"/>
      <w:bookmarkStart w:id="160" w:name="_Toc56094602"/>
      <w:bookmarkStart w:id="161" w:name="_Toc62119150"/>
      <w:bookmarkEnd w:id="157"/>
      <w:r w:rsidRPr="001349C0">
        <w:rPr>
          <w:rFonts w:cs="Arial"/>
          <w:b/>
          <w:bCs/>
          <w:iCs/>
          <w:szCs w:val="28"/>
        </w:rPr>
        <w:t>5.</w:t>
      </w:r>
      <w:r w:rsidRPr="001349C0">
        <w:rPr>
          <w:rFonts w:cs="Arial"/>
          <w:b/>
          <w:bCs/>
          <w:iCs/>
          <w:szCs w:val="28"/>
        </w:rPr>
        <w:tab/>
        <w:t>AFTER SUBMISSION</w:t>
      </w:r>
      <w:bookmarkEnd w:id="158"/>
      <w:bookmarkEnd w:id="159"/>
      <w:bookmarkEnd w:id="160"/>
      <w:bookmarkEnd w:id="161"/>
    </w:p>
    <w:p w14:paraId="21AB9705" w14:textId="77777777" w:rsidR="001349C0" w:rsidRPr="001349C0" w:rsidRDefault="001349C0" w:rsidP="001349C0">
      <w:pPr>
        <w:keepNext/>
        <w:outlineLvl w:val="2"/>
        <w:rPr>
          <w:rFonts w:cs="Arial"/>
          <w:b/>
          <w:bCs/>
          <w:szCs w:val="26"/>
        </w:rPr>
      </w:pPr>
      <w:r w:rsidRPr="001349C0">
        <w:rPr>
          <w:rFonts w:cs="Arial"/>
          <w:b/>
          <w:bCs/>
          <w:szCs w:val="26"/>
        </w:rPr>
        <w:t>5.1</w:t>
      </w:r>
      <w:r w:rsidRPr="001349C0">
        <w:rPr>
          <w:rFonts w:cs="Arial"/>
          <w:b/>
          <w:bCs/>
          <w:szCs w:val="26"/>
        </w:rPr>
        <w:tab/>
        <w:t>System Validations and Tracking</w:t>
      </w:r>
    </w:p>
    <w:p w14:paraId="16A4E9C2" w14:textId="77777777" w:rsidR="00304F89" w:rsidRDefault="001349C0" w:rsidP="001349C0">
      <w:pPr>
        <w:tabs>
          <w:tab w:val="left" w:pos="1008"/>
        </w:tabs>
        <w:rPr>
          <w:rFonts w:cs="Arial"/>
          <w:szCs w:val="24"/>
        </w:rPr>
      </w:pPr>
      <w:r w:rsidRPr="001349C0">
        <w:rPr>
          <w:rFonts w:cs="Arial"/>
          <w:szCs w:val="24"/>
        </w:rPr>
        <w:t xml:space="preserve">After you complete and comply </w:t>
      </w:r>
      <w:r w:rsidRPr="001349C0">
        <w:rPr>
          <w:rFonts w:cs="Arial"/>
          <w:color w:val="000000"/>
          <w:szCs w:val="24"/>
        </w:rPr>
        <w:t xml:space="preserve">with all registration and application requirements and submit your application, the application will be validated by Grants.gov. </w:t>
      </w:r>
      <w:r w:rsidRPr="001349C0">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w:t>
      </w:r>
      <w:r w:rsidR="00304F89">
        <w:rPr>
          <w:rFonts w:cs="Arial"/>
          <w:szCs w:val="24"/>
        </w:rPr>
        <w:br w:type="page"/>
      </w:r>
    </w:p>
    <w:p w14:paraId="4ECD6BF7" w14:textId="163138D0" w:rsidR="001349C0" w:rsidRPr="001349C0" w:rsidRDefault="001349C0" w:rsidP="001349C0">
      <w:pPr>
        <w:tabs>
          <w:tab w:val="left" w:pos="1008"/>
        </w:tabs>
        <w:rPr>
          <w:rFonts w:cs="Arial"/>
          <w:szCs w:val="24"/>
        </w:rPr>
      </w:pPr>
      <w:r w:rsidRPr="001349C0">
        <w:rPr>
          <w:rFonts w:cs="Arial"/>
          <w:szCs w:val="24"/>
        </w:rPr>
        <w:lastRenderedPageBreak/>
        <w:t xml:space="preserve">due to errors). </w:t>
      </w:r>
      <w:r w:rsidRPr="001349C0">
        <w:rPr>
          <w:rFonts w:cs="Arial"/>
        </w:rPr>
        <w:t>It is important that you retain this Grants.gov tracking number</w:t>
      </w:r>
      <w:r w:rsidRPr="001349C0">
        <w:rPr>
          <w:rFonts w:cs="Arial"/>
          <w:bCs/>
        </w:rPr>
        <w:t xml:space="preserve">. </w:t>
      </w:r>
      <w:r w:rsidRPr="001349C0">
        <w:rPr>
          <w:rFonts w:cs="Arial"/>
          <w:b/>
          <w:bCs/>
        </w:rPr>
        <w:t xml:space="preserve">Receipt of the Grants.gov tracking number is the only indication that Grants.gov has successfully received and validated your application. If you do not receive a Grants.gov tracking number, you may want to contact the Grants.gov help desk for assistance (see resources for assistance in Section </w:t>
      </w:r>
      <w:hyperlink w:anchor="Section_4_1" w:history="1">
        <w:r w:rsidRPr="00634731">
          <w:rPr>
            <w:rStyle w:val="Hyperlink"/>
            <w:b/>
            <w:bCs/>
          </w:rPr>
          <w:t>4.1</w:t>
        </w:r>
      </w:hyperlink>
      <w:r w:rsidRPr="001349C0">
        <w:rPr>
          <w:rFonts w:cs="Arial"/>
          <w:b/>
          <w:bCs/>
        </w:rPr>
        <w:t>).</w:t>
      </w:r>
      <w:r w:rsidR="00764333" w:rsidRPr="001349C0">
        <w:rPr>
          <w:rFonts w:cs="Arial"/>
          <w:b/>
          <w:bCs/>
        </w:rPr>
        <w:t xml:space="preserve"> </w:t>
      </w:r>
    </w:p>
    <w:p w14:paraId="39B3B1B5" w14:textId="631FA036" w:rsidR="001349C0" w:rsidRPr="001349C0" w:rsidRDefault="001349C0" w:rsidP="001349C0">
      <w:pPr>
        <w:tabs>
          <w:tab w:val="left" w:pos="1008"/>
        </w:tabs>
        <w:rPr>
          <w:rFonts w:cs="Arial"/>
          <w:szCs w:val="24"/>
        </w:rPr>
      </w:pPr>
      <w:r w:rsidRPr="001349C0">
        <w:rPr>
          <w:rFonts w:cs="Arial"/>
          <w:szCs w:val="24"/>
        </w:rPr>
        <w:t xml:space="preserve">If Grants.gov identifies any errors and rejects your application with a “Rejected with Errors” status, you must address all errors and resubmit. If no problem is found, Grants.gov will allow the </w:t>
      </w:r>
      <w:proofErr w:type="spellStart"/>
      <w:r w:rsidRPr="001349C0">
        <w:rPr>
          <w:rFonts w:cs="Arial"/>
          <w:szCs w:val="24"/>
        </w:rPr>
        <w:t>eRA</w:t>
      </w:r>
      <w:proofErr w:type="spellEnd"/>
      <w:r w:rsidRPr="001349C0">
        <w:rPr>
          <w:rFonts w:cs="Arial"/>
          <w:szCs w:val="24"/>
        </w:rPr>
        <w:t xml:space="preserve"> system to retrieve the application and check it against its own agency business rules (</w:t>
      </w:r>
      <w:proofErr w:type="spellStart"/>
      <w:r w:rsidRPr="001349C0">
        <w:rPr>
          <w:rFonts w:cs="Arial"/>
          <w:szCs w:val="24"/>
        </w:rPr>
        <w:t>eRA</w:t>
      </w:r>
      <w:proofErr w:type="spellEnd"/>
      <w:r w:rsidRPr="001349C0">
        <w:rPr>
          <w:rFonts w:cs="Arial"/>
          <w:szCs w:val="24"/>
        </w:rPr>
        <w:t xml:space="preserve"> Commons Validations).</w:t>
      </w:r>
      <w:r w:rsidR="00764333" w:rsidRPr="001349C0">
        <w:rPr>
          <w:rFonts w:cs="Arial"/>
          <w:szCs w:val="24"/>
        </w:rPr>
        <w:t xml:space="preserve"> </w:t>
      </w:r>
      <w:r w:rsidRPr="001349C0">
        <w:rPr>
          <w:rFonts w:cs="Arial"/>
          <w:szCs w:val="24"/>
        </w:rPr>
        <w:t>If you use ASSIST to complete your application, you can validate your application and fix errors before submission.</w:t>
      </w:r>
    </w:p>
    <w:p w14:paraId="3DB53177" w14:textId="76D858B6" w:rsidR="001349C0" w:rsidRPr="001349C0" w:rsidRDefault="001349C0" w:rsidP="001349C0">
      <w:pPr>
        <w:rPr>
          <w:rFonts w:cs="Arial"/>
          <w:szCs w:val="24"/>
        </w:rPr>
      </w:pPr>
      <w:r w:rsidRPr="001349C0">
        <w:rPr>
          <w:rFonts w:cs="Arial"/>
          <w:color w:val="000000"/>
          <w:szCs w:val="24"/>
        </w:rPr>
        <w:t xml:space="preserve">After you successfully submit your application through Grants.gov, your application will go through </w:t>
      </w:r>
      <w:proofErr w:type="spellStart"/>
      <w:r w:rsidRPr="001349C0">
        <w:rPr>
          <w:rFonts w:cs="Arial"/>
          <w:color w:val="000000"/>
          <w:szCs w:val="24"/>
        </w:rPr>
        <w:t>eRA</w:t>
      </w:r>
      <w:proofErr w:type="spellEnd"/>
      <w:r w:rsidRPr="001349C0">
        <w:rPr>
          <w:rFonts w:cs="Arial"/>
          <w:color w:val="000000"/>
          <w:szCs w:val="24"/>
        </w:rPr>
        <w:t xml:space="preserve"> Commons validations.</w:t>
      </w:r>
      <w:r w:rsidR="00764333" w:rsidRPr="001349C0">
        <w:rPr>
          <w:rFonts w:cs="Arial"/>
          <w:color w:val="000000"/>
          <w:szCs w:val="24"/>
        </w:rPr>
        <w:t xml:space="preserve"> </w:t>
      </w:r>
      <w:r w:rsidRPr="001349C0">
        <w:rPr>
          <w:rFonts w:cs="Arial"/>
          <w:szCs w:val="24"/>
        </w:rPr>
        <w:t xml:space="preserve">If no errors are found, the application will be assembled in </w:t>
      </w:r>
      <w:proofErr w:type="spellStart"/>
      <w:r w:rsidRPr="001349C0">
        <w:rPr>
          <w:rFonts w:cs="Arial"/>
          <w:szCs w:val="24"/>
        </w:rPr>
        <w:t>eRA</w:t>
      </w:r>
      <w:proofErr w:type="spellEnd"/>
      <w:r w:rsidRPr="001349C0">
        <w:rPr>
          <w:rFonts w:cs="Arial"/>
          <w:szCs w:val="24"/>
        </w:rPr>
        <w:t xml:space="preserve"> Commons. At this point, you can view your application in </w:t>
      </w:r>
      <w:proofErr w:type="spellStart"/>
      <w:r w:rsidRPr="001349C0">
        <w:rPr>
          <w:rFonts w:cs="Arial"/>
          <w:szCs w:val="24"/>
        </w:rPr>
        <w:t>eRA</w:t>
      </w:r>
      <w:proofErr w:type="spellEnd"/>
      <w:r w:rsidRPr="001349C0">
        <w:rPr>
          <w:rFonts w:cs="Arial"/>
          <w:szCs w:val="24"/>
        </w:rPr>
        <w:t xml:space="preserve"> commons. It will then be forwarded to SAMHSA as the receiving institution for further review.</w:t>
      </w:r>
    </w:p>
    <w:p w14:paraId="6B376B5C" w14:textId="77777777" w:rsidR="001349C0" w:rsidRPr="001349C0" w:rsidRDefault="001349C0" w:rsidP="001349C0">
      <w:pPr>
        <w:rPr>
          <w:rFonts w:cs="Arial"/>
          <w:b/>
          <w:color w:val="000000"/>
          <w:szCs w:val="24"/>
        </w:rPr>
      </w:pPr>
      <w:r w:rsidRPr="001349C0">
        <w:rPr>
          <w:rFonts w:cs="Arial"/>
          <w:szCs w:val="24"/>
        </w:rPr>
        <w:t>If errors are found, you will receive a System Error and/or Warning notification regarding the problems found in the application (see 5.2 below). You must take action to make the required corrections and resubmit the application through Grants.gov before the application due date and time.</w:t>
      </w:r>
      <w:r w:rsidRPr="001349C0">
        <w:rPr>
          <w:rFonts w:cs="Arial"/>
          <w:b/>
          <w:color w:val="000000"/>
          <w:szCs w:val="24"/>
        </w:rPr>
        <w:t xml:space="preserve"> </w:t>
      </w:r>
      <w:r w:rsidRPr="001349C0">
        <w:rPr>
          <w:rFonts w:cs="Arial"/>
          <w:color w:val="000000"/>
          <w:szCs w:val="24"/>
        </w:rPr>
        <w:t xml:space="preserve">Do not assume that if your application passes the grants.gov validations that it will be successfully received by SAMHSA. You must check your application status in </w:t>
      </w:r>
      <w:proofErr w:type="spellStart"/>
      <w:r w:rsidRPr="001349C0">
        <w:rPr>
          <w:rFonts w:cs="Arial"/>
          <w:color w:val="000000"/>
          <w:szCs w:val="24"/>
        </w:rPr>
        <w:t>eRA</w:t>
      </w:r>
      <w:proofErr w:type="spellEnd"/>
      <w:r w:rsidRPr="001349C0">
        <w:rPr>
          <w:rFonts w:cs="Arial"/>
          <w:color w:val="000000"/>
          <w:szCs w:val="24"/>
        </w:rPr>
        <w:t xml:space="preserve"> Commons to ensure that no errors were identified. It is critical that you allow for sufficient time to resubmit the application if errors are detected.</w:t>
      </w:r>
    </w:p>
    <w:p w14:paraId="481E8D0D" w14:textId="40A39528" w:rsidR="001349C0" w:rsidRPr="001349C0" w:rsidRDefault="001349C0" w:rsidP="001349C0">
      <w:pPr>
        <w:rPr>
          <w:rFonts w:cs="Arial"/>
          <w:color w:val="000000"/>
          <w:szCs w:val="24"/>
        </w:rPr>
      </w:pPr>
      <w:r w:rsidRPr="001349C0">
        <w:rPr>
          <w:rFonts w:cs="Arial"/>
          <w:b/>
          <w:bCs/>
          <w:color w:val="000000"/>
          <w:szCs w:val="24"/>
        </w:rPr>
        <w:t xml:space="preserve">You are responsible for viewing and tracking your applications in the </w:t>
      </w:r>
      <w:proofErr w:type="spellStart"/>
      <w:r w:rsidRPr="001349C0">
        <w:rPr>
          <w:rFonts w:cs="Arial"/>
          <w:b/>
          <w:bCs/>
          <w:color w:val="000000"/>
          <w:szCs w:val="24"/>
        </w:rPr>
        <w:t>eRA</w:t>
      </w:r>
      <w:proofErr w:type="spellEnd"/>
      <w:r w:rsidRPr="001349C0">
        <w:rPr>
          <w:rFonts w:cs="Arial"/>
          <w:b/>
          <w:bCs/>
          <w:color w:val="000000"/>
          <w:szCs w:val="24"/>
        </w:rPr>
        <w:t xml:space="preserve"> Commons after submission through Grants.gov to ensure accurate and successful submission. </w:t>
      </w:r>
      <w:r w:rsidRPr="001349C0">
        <w:rPr>
          <w:rFonts w:cs="Arial"/>
          <w:color w:val="000000"/>
          <w:szCs w:val="24"/>
        </w:rPr>
        <w:t xml:space="preserve">Once you </w:t>
      </w:r>
      <w:proofErr w:type="gramStart"/>
      <w:r w:rsidRPr="001349C0">
        <w:rPr>
          <w:rFonts w:cs="Arial"/>
          <w:color w:val="000000"/>
          <w:szCs w:val="24"/>
        </w:rPr>
        <w:t>are able to</w:t>
      </w:r>
      <w:proofErr w:type="gramEnd"/>
      <w:r w:rsidRPr="001349C0">
        <w:rPr>
          <w:rFonts w:cs="Arial"/>
          <w:color w:val="000000"/>
          <w:szCs w:val="24"/>
        </w:rPr>
        <w:t xml:space="preserve"> access your application in the </w:t>
      </w:r>
      <w:proofErr w:type="spellStart"/>
      <w:r w:rsidRPr="001349C0">
        <w:rPr>
          <w:rFonts w:cs="Arial"/>
          <w:color w:val="000000"/>
          <w:szCs w:val="24"/>
        </w:rPr>
        <w:t>eRA</w:t>
      </w:r>
      <w:proofErr w:type="spellEnd"/>
      <w:r w:rsidRPr="001349C0">
        <w:rPr>
          <w:rFonts w:cs="Arial"/>
          <w:color w:val="000000"/>
          <w:szCs w:val="24"/>
        </w:rPr>
        <w:t xml:space="preserve"> Commons, be sure to review it carefully as this is what reviewers will see.</w:t>
      </w:r>
      <w:r w:rsidR="00764333" w:rsidRPr="001349C0">
        <w:rPr>
          <w:rFonts w:cs="Arial"/>
          <w:color w:val="000000"/>
          <w:szCs w:val="24"/>
        </w:rPr>
        <w:t xml:space="preserve"> </w:t>
      </w:r>
    </w:p>
    <w:p w14:paraId="57160376" w14:textId="3CEA34A7" w:rsidR="001349C0" w:rsidRPr="001349C0" w:rsidRDefault="001349C0" w:rsidP="001349C0">
      <w:pPr>
        <w:keepNext/>
        <w:outlineLvl w:val="2"/>
        <w:rPr>
          <w:rFonts w:cs="Arial"/>
          <w:b/>
          <w:bCs/>
          <w:szCs w:val="26"/>
        </w:rPr>
      </w:pPr>
      <w:r w:rsidRPr="001349C0">
        <w:rPr>
          <w:rFonts w:cs="Arial"/>
          <w:b/>
          <w:bCs/>
          <w:szCs w:val="26"/>
        </w:rPr>
        <w:t>5.2</w:t>
      </w:r>
      <w:r w:rsidRPr="001349C0">
        <w:rPr>
          <w:rFonts w:cs="Arial"/>
          <w:b/>
          <w:bCs/>
          <w:szCs w:val="26"/>
        </w:rPr>
        <w:tab/>
      </w:r>
      <w:proofErr w:type="spellStart"/>
      <w:r w:rsidRPr="001349C0">
        <w:rPr>
          <w:rFonts w:cs="Arial"/>
          <w:b/>
          <w:bCs/>
          <w:szCs w:val="26"/>
        </w:rPr>
        <w:t>eRA</w:t>
      </w:r>
      <w:proofErr w:type="spellEnd"/>
      <w:r w:rsidRPr="001349C0">
        <w:rPr>
          <w:rFonts w:cs="Arial"/>
          <w:b/>
          <w:bCs/>
          <w:szCs w:val="26"/>
        </w:rPr>
        <w:t xml:space="preserve"> Commons:</w:t>
      </w:r>
      <w:r w:rsidR="00764333" w:rsidRPr="001349C0">
        <w:rPr>
          <w:rFonts w:cs="Arial"/>
          <w:b/>
          <w:bCs/>
          <w:szCs w:val="26"/>
        </w:rPr>
        <w:t xml:space="preserve"> </w:t>
      </w:r>
      <w:r w:rsidRPr="001349C0">
        <w:rPr>
          <w:rFonts w:cs="Arial"/>
          <w:b/>
          <w:bCs/>
          <w:szCs w:val="26"/>
        </w:rPr>
        <w:t>Warning vs. Error Notifications</w:t>
      </w:r>
    </w:p>
    <w:p w14:paraId="09B3A7C4" w14:textId="77777777" w:rsidR="0057552C" w:rsidRDefault="001349C0" w:rsidP="008C54E7">
      <w:pPr>
        <w:rPr>
          <w:rFonts w:cs="Arial"/>
        </w:rPr>
      </w:pPr>
      <w:r w:rsidRPr="001349C0">
        <w:rPr>
          <w:rFonts w:cs="Arial"/>
        </w:rPr>
        <w:t xml:space="preserve">You may receive a System Warning and/or Error notification after </w:t>
      </w:r>
      <w:proofErr w:type="gramStart"/>
      <w:r w:rsidRPr="001349C0">
        <w:rPr>
          <w:rFonts w:cs="Arial"/>
        </w:rPr>
        <w:t>submitting an application</w:t>
      </w:r>
      <w:proofErr w:type="gramEnd"/>
      <w:r w:rsidRPr="001349C0">
        <w:rPr>
          <w:rFonts w:cs="Arial"/>
        </w:rPr>
        <w:t xml:space="preserve">. Take note that there is a distinction between System Errors and System Warnings. </w:t>
      </w:r>
    </w:p>
    <w:p w14:paraId="61FD81CC" w14:textId="3EFE0D31" w:rsidR="000E03BE" w:rsidRDefault="001349C0" w:rsidP="008C54E7">
      <w:pPr>
        <w:rPr>
          <w:rFonts w:cs="Arial"/>
        </w:rPr>
      </w:pPr>
      <w:r w:rsidRPr="001349C0">
        <w:rPr>
          <w:rFonts w:cs="Arial"/>
          <w:b/>
        </w:rPr>
        <w:t>Warnings</w:t>
      </w:r>
      <w:r w:rsidRPr="001349C0">
        <w:rPr>
          <w:rFonts w:cs="Arial"/>
        </w:rPr>
        <w:t xml:space="preserve"> – If you receive a </w:t>
      </w:r>
      <w:r w:rsidRPr="001349C0">
        <w:rPr>
          <w:rFonts w:cs="Arial"/>
          <w:u w:val="single"/>
        </w:rPr>
        <w:t>Warning</w:t>
      </w:r>
      <w:r w:rsidRPr="001349C0">
        <w:rPr>
          <w:rFonts w:cs="Arial"/>
          <w:b/>
          <w:bCs/>
          <w:i/>
          <w:iCs/>
        </w:rPr>
        <w:t xml:space="preserve"> </w:t>
      </w:r>
      <w:r w:rsidRPr="001349C0">
        <w:rPr>
          <w:rFonts w:cs="Arial"/>
        </w:rPr>
        <w:t>notification after the application is submitted, you are</w:t>
      </w:r>
      <w:r w:rsidRPr="001349C0">
        <w:rPr>
          <w:rFonts w:cs="Arial"/>
          <w:u w:val="single"/>
        </w:rPr>
        <w:t xml:space="preserve"> not required to resubmit</w:t>
      </w:r>
      <w:r w:rsidRPr="001349C0">
        <w:rPr>
          <w:rFonts w:cs="Arial"/>
        </w:rPr>
        <w:t xml:space="preserve"> the application. The reason for the Warning will be identified in the notification. It is at your discretion to choose to resubmit, but if the application was successfully received, it does not require any additional action. </w:t>
      </w:r>
      <w:r w:rsidR="000E03BE">
        <w:rPr>
          <w:rFonts w:cs="Arial"/>
        </w:rPr>
        <w:br w:type="page"/>
      </w:r>
    </w:p>
    <w:p w14:paraId="4F230EFE" w14:textId="77777777" w:rsidR="0057552C" w:rsidRDefault="001349C0" w:rsidP="000E03BE">
      <w:pPr>
        <w:rPr>
          <w:rFonts w:cs="Arial"/>
        </w:rPr>
      </w:pPr>
      <w:r w:rsidRPr="001349C0">
        <w:rPr>
          <w:rFonts w:cs="Arial"/>
          <w:b/>
        </w:rPr>
        <w:lastRenderedPageBreak/>
        <w:t>Errors</w:t>
      </w:r>
      <w:r w:rsidRPr="001349C0">
        <w:rPr>
          <w:rFonts w:cs="Arial"/>
        </w:rPr>
        <w:t xml:space="preserve"> – If you receive an </w:t>
      </w:r>
      <w:r w:rsidRPr="001349C0">
        <w:rPr>
          <w:rFonts w:cs="Arial"/>
          <w:u w:val="single"/>
        </w:rPr>
        <w:t>Error</w:t>
      </w:r>
      <w:r w:rsidRPr="001349C0">
        <w:rPr>
          <w:rFonts w:cs="Arial"/>
        </w:rPr>
        <w:t xml:space="preserve"> notification after the applications is submitted, you </w:t>
      </w:r>
      <w:r w:rsidRPr="001349C0">
        <w:rPr>
          <w:rFonts w:cs="Arial"/>
          <w:u w:val="single"/>
        </w:rPr>
        <w:t>must correct and resubmit the application</w:t>
      </w:r>
      <w:r w:rsidRPr="001349C0">
        <w:rPr>
          <w:rFonts w:cs="Arial"/>
        </w:rPr>
        <w:t>. The word Error is used to characterize any condition which causes the application to be deemed unacceptable for further consideration.</w:t>
      </w:r>
    </w:p>
    <w:p w14:paraId="6143569E" w14:textId="7D701002" w:rsidR="001349C0" w:rsidRPr="001349C0" w:rsidRDefault="001349C0" w:rsidP="001349C0">
      <w:pPr>
        <w:keepNext/>
        <w:outlineLvl w:val="2"/>
        <w:rPr>
          <w:rFonts w:cs="Arial"/>
          <w:b/>
          <w:bCs/>
          <w:szCs w:val="26"/>
        </w:rPr>
      </w:pPr>
      <w:r w:rsidRPr="001349C0">
        <w:rPr>
          <w:rFonts w:cs="Arial"/>
          <w:b/>
          <w:bCs/>
          <w:szCs w:val="26"/>
        </w:rPr>
        <w:t>5.3</w:t>
      </w:r>
      <w:r w:rsidRPr="001349C0">
        <w:rPr>
          <w:rFonts w:cs="Arial"/>
          <w:b/>
          <w:bCs/>
          <w:szCs w:val="26"/>
        </w:rPr>
        <w:tab/>
        <w:t>System or Technical Issues</w:t>
      </w:r>
    </w:p>
    <w:p w14:paraId="6F5EE800" w14:textId="7CD816E0" w:rsidR="001349C0" w:rsidRPr="001349C0" w:rsidRDefault="001349C0" w:rsidP="001349C0">
      <w:pPr>
        <w:rPr>
          <w:rFonts w:cs="Arial"/>
        </w:rPr>
      </w:pPr>
      <w:r w:rsidRPr="001349C0">
        <w:rPr>
          <w:rFonts w:cs="Arial"/>
        </w:rPr>
        <w:t xml:space="preserve">If you encounter a system error that prevents you from completing the application submission process on time, the BO from your organization will receive an email notification from </w:t>
      </w:r>
      <w:proofErr w:type="spellStart"/>
      <w:r w:rsidRPr="001349C0">
        <w:rPr>
          <w:rFonts w:cs="Arial"/>
        </w:rPr>
        <w:t>eRA</w:t>
      </w:r>
      <w:proofErr w:type="spellEnd"/>
      <w:r w:rsidRPr="001349C0">
        <w:rPr>
          <w:rFonts w:cs="Arial"/>
        </w:rPr>
        <w:t xml:space="preserve"> Commons. SAMHSA highly recommends contacting the </w:t>
      </w:r>
      <w:proofErr w:type="spellStart"/>
      <w:r w:rsidRPr="001349C0">
        <w:rPr>
          <w:rFonts w:cs="Arial"/>
        </w:rPr>
        <w:t>eRA</w:t>
      </w:r>
      <w:proofErr w:type="spellEnd"/>
      <w:r w:rsidRPr="001349C0">
        <w:rPr>
          <w:rFonts w:cs="Arial"/>
        </w:rPr>
        <w:t xml:space="preserve"> Service Desk and submitting a web ticket to document your good faith attempt to submit your application and determining next steps. See Section </w:t>
      </w:r>
      <w:hyperlink w:anchor="Section_4_1" w:history="1">
        <w:r w:rsidRPr="00225FF1">
          <w:rPr>
            <w:rStyle w:val="Hyperlink"/>
          </w:rPr>
          <w:t>4.1</w:t>
        </w:r>
      </w:hyperlink>
      <w:r w:rsidRPr="001349C0">
        <w:rPr>
          <w:rFonts w:cs="Arial"/>
        </w:rPr>
        <w:t xml:space="preserve"> for more information on contacting the </w:t>
      </w:r>
      <w:proofErr w:type="spellStart"/>
      <w:r w:rsidRPr="001349C0">
        <w:rPr>
          <w:rFonts w:cs="Arial"/>
        </w:rPr>
        <w:t>eRA</w:t>
      </w:r>
      <w:proofErr w:type="spellEnd"/>
      <w:r w:rsidRPr="001349C0">
        <w:rPr>
          <w:rFonts w:cs="Arial"/>
        </w:rPr>
        <w:t xml:space="preserve"> Service Desk.</w:t>
      </w:r>
    </w:p>
    <w:p w14:paraId="26F74AD4" w14:textId="77777777" w:rsidR="001349C0" w:rsidRPr="001349C0" w:rsidRDefault="001349C0" w:rsidP="001349C0">
      <w:pPr>
        <w:keepNext/>
        <w:outlineLvl w:val="2"/>
        <w:rPr>
          <w:rFonts w:cs="Arial"/>
          <w:b/>
          <w:bCs/>
          <w:szCs w:val="26"/>
        </w:rPr>
      </w:pPr>
      <w:bookmarkStart w:id="162" w:name="_5.4_Resubmitting_a"/>
      <w:bookmarkEnd w:id="162"/>
      <w:r w:rsidRPr="001349C0">
        <w:rPr>
          <w:rFonts w:cs="Arial"/>
          <w:b/>
          <w:bCs/>
          <w:szCs w:val="26"/>
        </w:rPr>
        <w:t>5.4</w:t>
      </w:r>
      <w:r w:rsidRPr="001349C0">
        <w:rPr>
          <w:rFonts w:cs="Arial"/>
          <w:b/>
          <w:bCs/>
          <w:szCs w:val="26"/>
        </w:rPr>
        <w:tab/>
        <w:t>Resubmitting a Changed/Corrected Application</w:t>
      </w:r>
    </w:p>
    <w:p w14:paraId="7A72AE06" w14:textId="77777777" w:rsidR="0057552C" w:rsidRDefault="001349C0" w:rsidP="00362138">
      <w:pPr>
        <w:rPr>
          <w:rFonts w:cs="Arial"/>
        </w:rPr>
      </w:pPr>
      <w:r w:rsidRPr="001349C0">
        <w:rPr>
          <w:rFonts w:cs="Arial"/>
        </w:rPr>
        <w:t xml:space="preserve">If SAMHSA does not receive your application by the application due date as a result of a failure in the SAM, Grants.gov, or NIH’s </w:t>
      </w:r>
      <w:proofErr w:type="spellStart"/>
      <w:r w:rsidRPr="001349C0">
        <w:rPr>
          <w:rFonts w:cs="Arial"/>
        </w:rPr>
        <w:t>eRA</w:t>
      </w:r>
      <w:proofErr w:type="spellEnd"/>
      <w:r w:rsidRPr="001349C0">
        <w:rPr>
          <w:rFonts w:cs="Arial"/>
        </w:rPr>
        <w:t xml:space="preserve"> Commons systems, you must contact the Division of Grant Review within </w:t>
      </w:r>
      <w:r w:rsidRPr="001349C0">
        <w:rPr>
          <w:rFonts w:cs="Arial"/>
          <w:b/>
          <w:bCs/>
          <w:u w:val="single"/>
        </w:rPr>
        <w:t xml:space="preserve">one business day after the official due date at: </w:t>
      </w:r>
      <w:hyperlink r:id="rId48" w:history="1">
        <w:r w:rsidRPr="001349C0">
          <w:rPr>
            <w:color w:val="0000FF"/>
            <w:u w:val="single"/>
          </w:rPr>
          <w:t>dgr.applications@samhsa.hhs.gov</w:t>
        </w:r>
      </w:hyperlink>
      <w:r w:rsidRPr="001349C0">
        <w:rPr>
          <w:rFonts w:cs="Arial"/>
        </w:rPr>
        <w:t xml:space="preserve"> and provide the following:</w:t>
      </w:r>
    </w:p>
    <w:p w14:paraId="0C420FA6" w14:textId="6E34CB93" w:rsidR="001349C0" w:rsidRPr="001349C0" w:rsidRDefault="001349C0" w:rsidP="00362138">
      <w:pPr>
        <w:numPr>
          <w:ilvl w:val="0"/>
          <w:numId w:val="16"/>
        </w:numPr>
        <w:rPr>
          <w:rFonts w:cs="Arial"/>
        </w:rPr>
      </w:pPr>
      <w:r w:rsidRPr="001349C0">
        <w:rPr>
          <w:rFonts w:cs="Arial"/>
        </w:rPr>
        <w:t xml:space="preserve">A case number or email from SAM, Grants.gov, and/or NIH’s </w:t>
      </w:r>
      <w:proofErr w:type="spellStart"/>
      <w:r w:rsidRPr="001349C0">
        <w:rPr>
          <w:rFonts w:cs="Arial"/>
        </w:rPr>
        <w:t>eRA</w:t>
      </w:r>
      <w:proofErr w:type="spellEnd"/>
      <w:r w:rsidRPr="001349C0">
        <w:rPr>
          <w:rFonts w:cs="Arial"/>
        </w:rPr>
        <w:t xml:space="preserve"> system that allows SAMHSA to obtain documentation from the respective entity for the cause of the error.</w:t>
      </w:r>
    </w:p>
    <w:p w14:paraId="315E44FF" w14:textId="1DE10AF9" w:rsidR="0057552C" w:rsidRDefault="001349C0" w:rsidP="00971AC7">
      <w:pPr>
        <w:rPr>
          <w:rFonts w:cs="Arial"/>
        </w:rPr>
      </w:pPr>
      <w:r w:rsidRPr="001349C0">
        <w:rPr>
          <w:rFonts w:cs="Arial"/>
        </w:rPr>
        <w:t xml:space="preserve">SAMHSA will consider the documentation to determine </w:t>
      </w:r>
      <w:r w:rsidRPr="001349C0">
        <w:rPr>
          <w:rFonts w:cs="Arial"/>
          <w:b/>
          <w:bCs/>
          <w:u w:val="single"/>
        </w:rPr>
        <w:t>if</w:t>
      </w:r>
      <w:r w:rsidRPr="001349C0">
        <w:rPr>
          <w:rFonts w:cs="Arial"/>
        </w:rPr>
        <w:t xml:space="preserve"> you followed Grants.gov and NIH’s </w:t>
      </w:r>
      <w:proofErr w:type="spellStart"/>
      <w:r w:rsidRPr="001349C0">
        <w:rPr>
          <w:rFonts w:cs="Arial"/>
        </w:rPr>
        <w:t>eRA</w:t>
      </w:r>
      <w:proofErr w:type="spellEnd"/>
      <w:r w:rsidRPr="001349C0">
        <w:rPr>
          <w:rFonts w:cs="Arial"/>
        </w:rPr>
        <w:t xml:space="preserve"> requirements and instructions, met the deadlines for processing paperwork within the recommended time limits, met FOA requirements for submission of electronic applications, and made no errors that caused submission through Grants.gov or NIH’s </w:t>
      </w:r>
      <w:proofErr w:type="spellStart"/>
      <w:r w:rsidRPr="001349C0">
        <w:rPr>
          <w:rFonts w:cs="Arial"/>
        </w:rPr>
        <w:t>eRA</w:t>
      </w:r>
      <w:proofErr w:type="spellEnd"/>
      <w:r w:rsidRPr="001349C0">
        <w:rPr>
          <w:rFonts w:cs="Arial"/>
        </w:rPr>
        <w:t xml:space="preserve"> to fail. No exceptions for submission are allowed when user error is involved.</w:t>
      </w:r>
      <w:r w:rsidR="00764333" w:rsidRPr="001349C0">
        <w:rPr>
          <w:rFonts w:cs="Arial"/>
        </w:rPr>
        <w:t xml:space="preserve"> </w:t>
      </w:r>
      <w:r w:rsidRPr="001349C0">
        <w:rPr>
          <w:rFonts w:cs="Arial"/>
        </w:rPr>
        <w:t>Note that system errors are extremely rare.</w:t>
      </w:r>
    </w:p>
    <w:p w14:paraId="78802FFE" w14:textId="0C3A9FEE" w:rsidR="0057552C" w:rsidRDefault="001349C0" w:rsidP="001349C0">
      <w:pPr>
        <w:rPr>
          <w:rFonts w:cs="Arial"/>
        </w:rPr>
      </w:pPr>
      <w:r w:rsidRPr="001349C0">
        <w:rPr>
          <w:rFonts w:cs="Arial"/>
        </w:rPr>
        <w:t>[Note:</w:t>
      </w:r>
      <w:r w:rsidR="00764333" w:rsidRPr="001349C0">
        <w:rPr>
          <w:rFonts w:cs="Arial"/>
        </w:rPr>
        <w:t xml:space="preserve"> </w:t>
      </w:r>
      <w:r w:rsidRPr="001349C0">
        <w:rPr>
          <w:rFonts w:cs="Arial"/>
        </w:rPr>
        <w:t xml:space="preserve">When resubmitting an application, ensure that the </w:t>
      </w:r>
      <w:r w:rsidRPr="001349C0">
        <w:rPr>
          <w:rFonts w:cs="Arial"/>
          <w:b/>
          <w:u w:val="single"/>
        </w:rPr>
        <w:t xml:space="preserve">Project Title is identical to the Project Title in the originally submitted application </w:t>
      </w:r>
      <w:r w:rsidRPr="001349C0">
        <w:rPr>
          <w:rFonts w:cs="Arial"/>
        </w:rPr>
        <w:t>(i.e., no extra spacing) as the Project Title is a free-text form field.]</w:t>
      </w:r>
      <w:r w:rsidR="00764333" w:rsidRPr="001349C0">
        <w:rPr>
          <w:rFonts w:cs="Arial"/>
        </w:rPr>
        <w:t xml:space="preserve"> </w:t>
      </w:r>
      <w:r w:rsidRPr="001349C0">
        <w:rPr>
          <w:rFonts w:cs="Arial"/>
        </w:rPr>
        <w:t>In addition, check the Changed/Corrected Application box in #1.</w:t>
      </w:r>
    </w:p>
    <w:p w14:paraId="4793AD89" w14:textId="2DC1A268" w:rsidR="001349C0" w:rsidRPr="001349C0" w:rsidRDefault="001349C0" w:rsidP="001349C0">
      <w:pPr>
        <w:spacing w:after="0"/>
        <w:rPr>
          <w:rFonts w:cs="Arial"/>
        </w:rPr>
      </w:pPr>
      <w:r w:rsidRPr="001349C0">
        <w:rPr>
          <w:rFonts w:cs="Arial"/>
        </w:rPr>
        <w:br w:type="page"/>
      </w:r>
    </w:p>
    <w:p w14:paraId="5AEDF7DE" w14:textId="77777777" w:rsidR="0057552C" w:rsidRDefault="001349C0" w:rsidP="00547E23">
      <w:pPr>
        <w:pStyle w:val="Heading1"/>
        <w:jc w:val="center"/>
      </w:pPr>
      <w:bookmarkStart w:id="163" w:name="_Appendix_B_-"/>
      <w:bookmarkStart w:id="164" w:name="_Toc56094603"/>
      <w:bookmarkStart w:id="165" w:name="_Toc62119151"/>
      <w:bookmarkEnd w:id="163"/>
      <w:r w:rsidRPr="001349C0">
        <w:lastRenderedPageBreak/>
        <w:t>Appendix B - Formatting Requirements and System</w:t>
      </w:r>
      <w:bookmarkStart w:id="166" w:name="_Validation"/>
      <w:bookmarkStart w:id="167" w:name="_Toc485367457"/>
      <w:bookmarkStart w:id="168" w:name="_Toc485911374"/>
      <w:bookmarkStart w:id="169" w:name="_Toc487192374"/>
      <w:bookmarkStart w:id="170" w:name="_Toc488305944"/>
      <w:bookmarkStart w:id="171" w:name="_Toc488319880"/>
      <w:bookmarkStart w:id="172" w:name="_Toc489000463"/>
      <w:bookmarkEnd w:id="166"/>
      <w:r w:rsidRPr="001349C0">
        <w:t xml:space="preserve"> Validation</w:t>
      </w:r>
      <w:bookmarkEnd w:id="164"/>
      <w:bookmarkEnd w:id="165"/>
      <w:bookmarkEnd w:id="167"/>
      <w:bookmarkEnd w:id="168"/>
      <w:bookmarkEnd w:id="169"/>
      <w:bookmarkEnd w:id="170"/>
      <w:bookmarkEnd w:id="171"/>
      <w:bookmarkEnd w:id="172"/>
    </w:p>
    <w:p w14:paraId="5E2EAD13" w14:textId="65C53E25" w:rsidR="001349C0" w:rsidRPr="001349C0" w:rsidRDefault="001349C0" w:rsidP="009A3133">
      <w:pPr>
        <w:keepNext/>
        <w:numPr>
          <w:ilvl w:val="0"/>
          <w:numId w:val="56"/>
        </w:numPr>
        <w:tabs>
          <w:tab w:val="left" w:pos="0"/>
        </w:tabs>
        <w:ind w:left="0" w:firstLine="0"/>
        <w:outlineLvl w:val="1"/>
        <w:rPr>
          <w:rFonts w:cs="Arial"/>
          <w:b/>
          <w:bCs/>
          <w:iCs/>
          <w:szCs w:val="28"/>
        </w:rPr>
      </w:pPr>
      <w:bookmarkStart w:id="173" w:name="_Toc453857956"/>
      <w:bookmarkStart w:id="174" w:name="_Toc453859628"/>
      <w:bookmarkStart w:id="175" w:name="_Toc453937183"/>
      <w:bookmarkStart w:id="176" w:name="_Toc454270668"/>
      <w:bookmarkStart w:id="177" w:name="_Toc465087559"/>
      <w:bookmarkStart w:id="178" w:name="_Toc485307404"/>
      <w:bookmarkStart w:id="179" w:name="_Toc56094604"/>
      <w:bookmarkStart w:id="180" w:name="_Toc62119152"/>
      <w:r w:rsidRPr="001349C0">
        <w:rPr>
          <w:rFonts w:cs="Arial"/>
          <w:b/>
          <w:bCs/>
          <w:iCs/>
          <w:szCs w:val="28"/>
        </w:rPr>
        <w:t xml:space="preserve">SAMHSA </w:t>
      </w:r>
      <w:bookmarkEnd w:id="173"/>
      <w:bookmarkEnd w:id="174"/>
      <w:bookmarkEnd w:id="175"/>
      <w:bookmarkEnd w:id="176"/>
      <w:r w:rsidRPr="001349C0">
        <w:rPr>
          <w:rFonts w:cs="Arial"/>
          <w:b/>
          <w:bCs/>
          <w:iCs/>
          <w:szCs w:val="28"/>
        </w:rPr>
        <w:t>FORMATTING REQUIREMENTS</w:t>
      </w:r>
      <w:bookmarkEnd w:id="177"/>
      <w:bookmarkEnd w:id="178"/>
      <w:bookmarkEnd w:id="179"/>
      <w:bookmarkEnd w:id="180"/>
    </w:p>
    <w:p w14:paraId="3FB299C1" w14:textId="77777777" w:rsidR="001349C0" w:rsidRPr="001349C0" w:rsidRDefault="001349C0" w:rsidP="001349C0">
      <w:pPr>
        <w:rPr>
          <w:bCs/>
        </w:rPr>
      </w:pPr>
      <w:r w:rsidRPr="001349C0">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1349C0">
        <w:rPr>
          <w:bCs/>
        </w:rPr>
        <w:t xml:space="preserve"> See below for a list of formatting requirements required by SAMHSA:</w:t>
      </w:r>
    </w:p>
    <w:p w14:paraId="41C15183" w14:textId="705E0F66" w:rsidR="001349C0" w:rsidRPr="001349C0" w:rsidRDefault="001349C0" w:rsidP="009A3133">
      <w:pPr>
        <w:numPr>
          <w:ilvl w:val="0"/>
          <w:numId w:val="17"/>
        </w:numPr>
        <w:tabs>
          <w:tab w:val="left" w:pos="1080"/>
        </w:tabs>
        <w:rPr>
          <w:rFonts w:cs="Arial"/>
          <w:szCs w:val="24"/>
        </w:rPr>
      </w:pPr>
      <w:r w:rsidRPr="001349C0">
        <w:rPr>
          <w:rFonts w:cs="Arial"/>
          <w:szCs w:val="24"/>
        </w:rPr>
        <w:t>Text must be legible.</w:t>
      </w:r>
      <w:r w:rsidR="00764333" w:rsidRPr="001349C0">
        <w:rPr>
          <w:rFonts w:cs="Arial"/>
          <w:szCs w:val="24"/>
        </w:rPr>
        <w:t xml:space="preserve"> </w:t>
      </w:r>
      <w:r w:rsidRPr="001349C0">
        <w:rPr>
          <w:rFonts w:cs="Arial"/>
          <w:szCs w:val="24"/>
        </w:rPr>
        <w:t>Pages must be typed in black, single-spaced, using a font of Times New Roman 12, with all margins (left, right, top, bottom) at least one inch each. You may use Times New Roman 10 only for charts or tables.</w:t>
      </w:r>
      <w:r w:rsidR="00764333" w:rsidRPr="001349C0">
        <w:rPr>
          <w:rFonts w:cs="Arial"/>
          <w:szCs w:val="24"/>
        </w:rPr>
        <w:t xml:space="preserve"> </w:t>
      </w:r>
    </w:p>
    <w:p w14:paraId="3060E49C" w14:textId="77777777" w:rsidR="001349C0" w:rsidRPr="001349C0" w:rsidRDefault="001349C0" w:rsidP="009A3133">
      <w:pPr>
        <w:numPr>
          <w:ilvl w:val="0"/>
          <w:numId w:val="17"/>
        </w:numPr>
        <w:tabs>
          <w:tab w:val="left" w:pos="1080"/>
        </w:tabs>
        <w:rPr>
          <w:rFonts w:cs="Arial"/>
          <w:b/>
          <w:szCs w:val="24"/>
        </w:rPr>
      </w:pPr>
      <w:r w:rsidRPr="001349C0">
        <w:rPr>
          <w:rFonts w:cs="Arial"/>
          <w:b/>
          <w:szCs w:val="24"/>
        </w:rPr>
        <w:t xml:space="preserve">You must submit your application and all attached documents in Adobe PDF </w:t>
      </w:r>
      <w:proofErr w:type="gramStart"/>
      <w:r w:rsidRPr="001349C0">
        <w:rPr>
          <w:rFonts w:cs="Arial"/>
          <w:b/>
          <w:szCs w:val="24"/>
        </w:rPr>
        <w:t>format</w:t>
      </w:r>
      <w:proofErr w:type="gramEnd"/>
      <w:r w:rsidRPr="001349C0">
        <w:rPr>
          <w:rFonts w:cs="Arial"/>
          <w:b/>
          <w:szCs w:val="24"/>
        </w:rPr>
        <w:t xml:space="preserve"> or your application will not be forwarded to </w:t>
      </w:r>
      <w:proofErr w:type="spellStart"/>
      <w:r w:rsidRPr="001349C0">
        <w:rPr>
          <w:rFonts w:cs="Arial"/>
          <w:b/>
          <w:szCs w:val="24"/>
        </w:rPr>
        <w:t>eRA</w:t>
      </w:r>
      <w:proofErr w:type="spellEnd"/>
      <w:r w:rsidRPr="001349C0">
        <w:rPr>
          <w:rFonts w:cs="Arial"/>
          <w:b/>
          <w:szCs w:val="24"/>
        </w:rPr>
        <w:t xml:space="preserve"> Commons and will not be reviewed.</w:t>
      </w:r>
    </w:p>
    <w:p w14:paraId="102EFC3B" w14:textId="3EC66DF2" w:rsidR="001349C0" w:rsidRPr="001349C0" w:rsidRDefault="001349C0" w:rsidP="009A3133">
      <w:pPr>
        <w:numPr>
          <w:ilvl w:val="0"/>
          <w:numId w:val="17"/>
        </w:numPr>
        <w:tabs>
          <w:tab w:val="left" w:pos="1080"/>
        </w:tabs>
        <w:rPr>
          <w:rFonts w:cs="Arial"/>
          <w:szCs w:val="24"/>
        </w:rPr>
      </w:pPr>
      <w:r w:rsidRPr="001349C0">
        <w:rPr>
          <w:rFonts w:cs="Arial"/>
          <w:szCs w:val="24"/>
        </w:rPr>
        <w:t>To ensure equity among applications, page limits for the Project Narrative cannot be exceeded.</w:t>
      </w:r>
      <w:r w:rsidR="00764333" w:rsidRPr="001349C0">
        <w:rPr>
          <w:rFonts w:cs="Arial"/>
          <w:szCs w:val="24"/>
        </w:rPr>
        <w:t xml:space="preserve"> </w:t>
      </w:r>
    </w:p>
    <w:p w14:paraId="758F28D0" w14:textId="77777777" w:rsidR="001349C0" w:rsidRPr="001349C0" w:rsidRDefault="001349C0" w:rsidP="009A3133">
      <w:pPr>
        <w:numPr>
          <w:ilvl w:val="0"/>
          <w:numId w:val="17"/>
        </w:numPr>
        <w:rPr>
          <w:rFonts w:cs="Arial"/>
          <w:b/>
          <w:szCs w:val="24"/>
        </w:rPr>
      </w:pPr>
      <w:r w:rsidRPr="001349C0">
        <w:rPr>
          <w:rFonts w:cs="Arial"/>
          <w:szCs w:val="24"/>
        </w:rPr>
        <w:t>Black print should be used throughout your application, including charts and graphs (no color).</w:t>
      </w:r>
    </w:p>
    <w:p w14:paraId="101DBB69" w14:textId="3792B8FC" w:rsidR="001349C0" w:rsidRPr="001349C0" w:rsidRDefault="001349C0" w:rsidP="009A3133">
      <w:pPr>
        <w:numPr>
          <w:ilvl w:val="0"/>
          <w:numId w:val="17"/>
        </w:numPr>
        <w:rPr>
          <w:rFonts w:cs="Arial"/>
          <w:b/>
          <w:szCs w:val="24"/>
        </w:rPr>
      </w:pPr>
      <w:r w:rsidRPr="001349C0">
        <w:rPr>
          <w:rFonts w:cs="Arial"/>
          <w:szCs w:val="24"/>
        </w:rPr>
        <w:t>The page limits for Attachments stated in the FOA:</w:t>
      </w:r>
      <w:r w:rsidR="00764333" w:rsidRPr="001349C0">
        <w:rPr>
          <w:rFonts w:cs="Arial"/>
          <w:szCs w:val="24"/>
        </w:rPr>
        <w:t xml:space="preserve"> </w:t>
      </w:r>
      <w:hyperlink w:anchor="_3._REQUIRED_APPLICATION" w:history="1">
        <w:r w:rsidRPr="001349C0">
          <w:rPr>
            <w:rFonts w:cs="Arial"/>
            <w:szCs w:val="24"/>
          </w:rPr>
          <w:t>Section IV-1</w:t>
        </w:r>
      </w:hyperlink>
      <w:r w:rsidRPr="001349C0">
        <w:rPr>
          <w:rFonts w:cs="Arial"/>
          <w:szCs w:val="24"/>
        </w:rPr>
        <w:t xml:space="preserve"> should not be exceeded.</w:t>
      </w:r>
    </w:p>
    <w:p w14:paraId="5FAB6AC2" w14:textId="77777777" w:rsidR="001349C0" w:rsidRPr="001349C0" w:rsidRDefault="001349C0" w:rsidP="001349C0">
      <w:pPr>
        <w:rPr>
          <w:rFonts w:cs="Arial"/>
          <w:b/>
          <w:szCs w:val="24"/>
        </w:rPr>
      </w:pPr>
      <w:r w:rsidRPr="001349C0">
        <w:rPr>
          <w:rFonts w:cs="Arial"/>
          <w:bCs/>
          <w:szCs w:val="24"/>
        </w:rPr>
        <w:t>If you are submitting more than one application under the same announcement number, you must ensure that the Project Title in Field 15 of the SF-424 is unique for each submission.</w:t>
      </w:r>
      <w:bookmarkStart w:id="181" w:name="_Toc453857957"/>
      <w:bookmarkStart w:id="182" w:name="_Toc453859629"/>
    </w:p>
    <w:p w14:paraId="4E2B767B" w14:textId="77777777" w:rsidR="001349C0" w:rsidRPr="001349C0" w:rsidRDefault="001349C0" w:rsidP="009A3133">
      <w:pPr>
        <w:keepNext/>
        <w:numPr>
          <w:ilvl w:val="0"/>
          <w:numId w:val="56"/>
        </w:numPr>
        <w:tabs>
          <w:tab w:val="left" w:pos="0"/>
        </w:tabs>
        <w:ind w:left="0" w:firstLine="0"/>
        <w:outlineLvl w:val="1"/>
        <w:rPr>
          <w:rFonts w:cs="Arial"/>
          <w:b/>
          <w:bCs/>
          <w:iCs/>
          <w:szCs w:val="28"/>
        </w:rPr>
      </w:pPr>
      <w:bookmarkStart w:id="183" w:name="_Toc453937184"/>
      <w:bookmarkStart w:id="184" w:name="_Toc454270669"/>
      <w:bookmarkStart w:id="185" w:name="_Toc465087560"/>
      <w:bookmarkStart w:id="186" w:name="_Toc485307405"/>
      <w:bookmarkStart w:id="187" w:name="_Toc56094605"/>
      <w:bookmarkStart w:id="188" w:name="_Toc62119153"/>
      <w:r w:rsidRPr="001349C0">
        <w:rPr>
          <w:rFonts w:cs="Arial"/>
          <w:b/>
          <w:bCs/>
          <w:iCs/>
          <w:szCs w:val="28"/>
        </w:rPr>
        <w:t>GRANTS.GOV FORMATTING AND VALIDATION REQUIREMENTS</w:t>
      </w:r>
      <w:bookmarkEnd w:id="181"/>
      <w:bookmarkEnd w:id="182"/>
      <w:bookmarkEnd w:id="183"/>
      <w:bookmarkEnd w:id="184"/>
      <w:bookmarkEnd w:id="185"/>
      <w:bookmarkEnd w:id="186"/>
      <w:bookmarkEnd w:id="187"/>
      <w:bookmarkEnd w:id="188"/>
    </w:p>
    <w:p w14:paraId="418BEC6E" w14:textId="77777777" w:rsidR="0057552C" w:rsidRDefault="001349C0" w:rsidP="009A3133">
      <w:pPr>
        <w:numPr>
          <w:ilvl w:val="0"/>
          <w:numId w:val="57"/>
        </w:numPr>
        <w:contextualSpacing/>
        <w:rPr>
          <w:rFonts w:cs="Arial"/>
          <w:szCs w:val="24"/>
        </w:rPr>
      </w:pPr>
      <w:r w:rsidRPr="001349C0">
        <w:rPr>
          <w:rFonts w:cs="Arial"/>
          <w:szCs w:val="24"/>
        </w:rPr>
        <w:t xml:space="preserve">Grants.gov allows the following list of UTF-8 characters when naming your attachments: A-Z, a-z, 0-9, underscore, hyphen, space, and period. Other UTF-8 characters should not be used as they will not be accepted by NIH’s </w:t>
      </w:r>
      <w:proofErr w:type="spellStart"/>
      <w:r w:rsidRPr="001349C0">
        <w:rPr>
          <w:rFonts w:cs="Arial"/>
          <w:szCs w:val="24"/>
        </w:rPr>
        <w:t>eRA</w:t>
      </w:r>
      <w:proofErr w:type="spellEnd"/>
      <w:r w:rsidRPr="001349C0">
        <w:rPr>
          <w:rFonts w:cs="Arial"/>
          <w:szCs w:val="24"/>
        </w:rPr>
        <w:t xml:space="preserve"> Commons, as indicated in item #10 in the table below.</w:t>
      </w:r>
    </w:p>
    <w:p w14:paraId="6B76D16E" w14:textId="45D62901" w:rsidR="001349C0" w:rsidRPr="001349C0" w:rsidRDefault="001349C0" w:rsidP="009A3133">
      <w:pPr>
        <w:numPr>
          <w:ilvl w:val="0"/>
          <w:numId w:val="57"/>
        </w:numPr>
        <w:rPr>
          <w:rFonts w:cs="Arial"/>
          <w:szCs w:val="24"/>
        </w:rPr>
      </w:pPr>
      <w:r w:rsidRPr="001349C0">
        <w:rPr>
          <w:rFonts w:cs="Arial"/>
          <w:szCs w:val="24"/>
        </w:rPr>
        <w:t>Scanned images must be scanned at 150-200 dpi/</w:t>
      </w:r>
      <w:proofErr w:type="spellStart"/>
      <w:r w:rsidRPr="001349C0">
        <w:rPr>
          <w:rFonts w:cs="Arial"/>
          <w:szCs w:val="24"/>
        </w:rPr>
        <w:t>ppi</w:t>
      </w:r>
      <w:proofErr w:type="spellEnd"/>
      <w:r w:rsidRPr="001349C0">
        <w:rPr>
          <w:rFonts w:cs="Arial"/>
          <w:szCs w:val="24"/>
        </w:rPr>
        <w:t xml:space="preserve"> resolution and saved as a PDF file. Using a higher resolution setting or different file type will result in a larger file size, which could result in rejection of your application.</w:t>
      </w:r>
      <w:r w:rsidR="00764333" w:rsidRPr="001349C0">
        <w:rPr>
          <w:rFonts w:cs="Arial"/>
          <w:szCs w:val="24"/>
        </w:rPr>
        <w:t xml:space="preserve"> </w:t>
      </w:r>
    </w:p>
    <w:p w14:paraId="37D067E1" w14:textId="77777777" w:rsidR="006B6768" w:rsidRDefault="001349C0" w:rsidP="00971AC7">
      <w:pPr>
        <w:numPr>
          <w:ilvl w:val="0"/>
          <w:numId w:val="57"/>
        </w:numPr>
        <w:autoSpaceDE w:val="0"/>
        <w:autoSpaceDN w:val="0"/>
        <w:adjustRightInd w:val="0"/>
        <w:rPr>
          <w:rFonts w:cs="Arial"/>
          <w:szCs w:val="24"/>
        </w:rPr>
      </w:pPr>
      <w:r w:rsidRPr="001349C0">
        <w:rPr>
          <w:rFonts w:cs="Arial"/>
          <w:bCs/>
          <w:szCs w:val="24"/>
        </w:rPr>
        <w:t xml:space="preserve">Any files uploaded or attached to the Grants.gov application must be PDF file format and must contain a valid file format extension in the filename. </w:t>
      </w:r>
      <w:r w:rsidRPr="001349C0">
        <w:rPr>
          <w:rFonts w:cs="Arial"/>
          <w:szCs w:val="24"/>
        </w:rPr>
        <w:t xml:space="preserve">In </w:t>
      </w:r>
      <w:r w:rsidR="006B6768">
        <w:rPr>
          <w:rFonts w:cs="Arial"/>
          <w:szCs w:val="24"/>
        </w:rPr>
        <w:br w:type="page"/>
      </w:r>
    </w:p>
    <w:p w14:paraId="5DCB41CF" w14:textId="5DEBBD77" w:rsidR="0057552C" w:rsidRDefault="001349C0" w:rsidP="006B6768">
      <w:pPr>
        <w:autoSpaceDE w:val="0"/>
        <w:autoSpaceDN w:val="0"/>
        <w:adjustRightInd w:val="0"/>
        <w:ind w:left="1080"/>
        <w:rPr>
          <w:rFonts w:cs="Arial"/>
          <w:bCs/>
          <w:szCs w:val="24"/>
        </w:rPr>
      </w:pPr>
      <w:r w:rsidRPr="001349C0">
        <w:rPr>
          <w:rFonts w:cs="Arial"/>
          <w:szCs w:val="24"/>
        </w:rPr>
        <w:lastRenderedPageBreak/>
        <w:t>addition, the use of compressed file formats such as ZIP, RAR or Adobe Portfolio will not be accepted.</w:t>
      </w:r>
    </w:p>
    <w:p w14:paraId="623BCF23" w14:textId="3F73F002" w:rsidR="001349C0" w:rsidRPr="001349C0" w:rsidRDefault="001349C0" w:rsidP="009A3133">
      <w:pPr>
        <w:keepNext/>
        <w:numPr>
          <w:ilvl w:val="0"/>
          <w:numId w:val="56"/>
        </w:numPr>
        <w:tabs>
          <w:tab w:val="left" w:pos="0"/>
        </w:tabs>
        <w:ind w:left="0" w:firstLine="0"/>
        <w:outlineLvl w:val="1"/>
        <w:rPr>
          <w:rFonts w:cs="Arial"/>
          <w:b/>
          <w:bCs/>
          <w:iCs/>
          <w:szCs w:val="28"/>
        </w:rPr>
      </w:pPr>
      <w:bookmarkStart w:id="189" w:name="_eRA_COMMONS_FORMATTING"/>
      <w:bookmarkStart w:id="190" w:name="_Toc453857958"/>
      <w:bookmarkStart w:id="191" w:name="_Toc453859630"/>
      <w:bookmarkStart w:id="192" w:name="_Toc453937185"/>
      <w:bookmarkStart w:id="193" w:name="_Toc454270670"/>
      <w:bookmarkStart w:id="194" w:name="_Toc465087561"/>
      <w:bookmarkStart w:id="195" w:name="_Toc485307406"/>
      <w:bookmarkStart w:id="196" w:name="_Toc56094606"/>
      <w:bookmarkStart w:id="197" w:name="_Toc62119154"/>
      <w:bookmarkEnd w:id="189"/>
      <w:proofErr w:type="spellStart"/>
      <w:r w:rsidRPr="001349C0">
        <w:rPr>
          <w:rFonts w:cs="Arial"/>
          <w:b/>
          <w:bCs/>
          <w:iCs/>
          <w:szCs w:val="28"/>
        </w:rPr>
        <w:t>eRA</w:t>
      </w:r>
      <w:proofErr w:type="spellEnd"/>
      <w:r w:rsidRPr="001349C0">
        <w:rPr>
          <w:rFonts w:cs="Arial"/>
          <w:b/>
          <w:bCs/>
          <w:iCs/>
          <w:szCs w:val="28"/>
        </w:rPr>
        <w:t xml:space="preserve"> COMMONS FORMATTING AND VALIDATION REQUIREMENTS</w:t>
      </w:r>
      <w:bookmarkEnd w:id="190"/>
      <w:bookmarkEnd w:id="191"/>
      <w:bookmarkEnd w:id="192"/>
      <w:bookmarkEnd w:id="193"/>
      <w:bookmarkEnd w:id="194"/>
      <w:bookmarkEnd w:id="195"/>
      <w:bookmarkEnd w:id="196"/>
      <w:bookmarkEnd w:id="197"/>
    </w:p>
    <w:p w14:paraId="2B865C31" w14:textId="77777777" w:rsidR="001349C0" w:rsidRPr="001349C0" w:rsidRDefault="001349C0" w:rsidP="001349C0">
      <w:r w:rsidRPr="001349C0">
        <w:t xml:space="preserve">The following table is a list of formatting requirements and system validations required by </w:t>
      </w:r>
      <w:proofErr w:type="spellStart"/>
      <w:r w:rsidRPr="001349C0">
        <w:t>eRA</w:t>
      </w:r>
      <w:proofErr w:type="spellEnd"/>
      <w:r w:rsidRPr="001349C0">
        <w:t xml:space="preserve"> Commons and will result in errors if not met. The application </w:t>
      </w:r>
      <w:r w:rsidRPr="001349C0">
        <w:rPr>
          <w:u w:val="single"/>
        </w:rPr>
        <w:t>must be ‘error free’</w:t>
      </w:r>
      <w:r w:rsidRPr="001349C0">
        <w:t xml:space="preserve"> to be processed through the </w:t>
      </w:r>
      <w:proofErr w:type="spellStart"/>
      <w:r w:rsidRPr="001349C0">
        <w:t>eRA</w:t>
      </w:r>
      <w:proofErr w:type="spellEnd"/>
      <w:r w:rsidRPr="001349C0">
        <w:t xml:space="preserve"> Commons. There may be additional validations which will result in </w:t>
      </w:r>
      <w:proofErr w:type="gramStart"/>
      <w:r w:rsidRPr="001349C0">
        <w:t>Warnings</w:t>
      </w:r>
      <w:proofErr w:type="gramEnd"/>
      <w:r w:rsidRPr="001349C0">
        <w:t xml:space="preserve"> but these </w:t>
      </w:r>
      <w:r w:rsidRPr="001349C0">
        <w:rPr>
          <w:u w:val="single"/>
        </w:rPr>
        <w:t>will not</w:t>
      </w:r>
      <w:r w:rsidRPr="001349C0">
        <w:t xml:space="preserve"> prevent the application from processing through the submission process. </w:t>
      </w:r>
    </w:p>
    <w:p w14:paraId="5C8B7B8C" w14:textId="7E8DE2F0" w:rsidR="001349C0" w:rsidRPr="001349C0" w:rsidRDefault="001349C0" w:rsidP="001349C0">
      <w:r w:rsidRPr="001349C0">
        <w:t xml:space="preserve">If you do not adhere to these requirements, you will receive an email notification from </w:t>
      </w:r>
      <w:hyperlink r:id="rId49" w:history="1">
        <w:r w:rsidRPr="001349C0">
          <w:rPr>
            <w:color w:val="0000FF"/>
            <w:u w:val="single"/>
          </w:rPr>
          <w:t>era-notify@mail.nih.gov</w:t>
        </w:r>
      </w:hyperlink>
      <w:r w:rsidRPr="001349C0">
        <w:t xml:space="preserve"> to </w:t>
      </w:r>
      <w:proofErr w:type="gramStart"/>
      <w:r w:rsidRPr="001349C0">
        <w:t>take action</w:t>
      </w:r>
      <w:proofErr w:type="gramEnd"/>
      <w:r w:rsidRPr="001349C0">
        <w:t xml:space="preserve">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w:t>
      </w:r>
      <w:proofErr w:type="spellStart"/>
      <w:r w:rsidRPr="001349C0">
        <w:t>eRA</w:t>
      </w:r>
      <w:proofErr w:type="spellEnd"/>
      <w:r w:rsidRPr="001349C0">
        <w:t xml:space="preserve"> Service Desk and submit a Web ticket to document your good faith attempt to submit your application.</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1349C0" w:rsidRPr="001349C0" w14:paraId="7998E3B1" w14:textId="77777777" w:rsidTr="001349C0">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E0F8917" w14:textId="77777777" w:rsidR="001349C0" w:rsidRPr="001349C0" w:rsidRDefault="001349C0" w:rsidP="001349C0">
            <w:pPr>
              <w:tabs>
                <w:tab w:val="left" w:pos="90"/>
              </w:tabs>
              <w:jc w:val="center"/>
              <w:rPr>
                <w:rFonts w:cs="Arial"/>
                <w:b/>
                <w:bCs/>
                <w:iCs/>
                <w:sz w:val="22"/>
                <w:szCs w:val="22"/>
              </w:rPr>
            </w:pPr>
            <w:proofErr w:type="spellStart"/>
            <w:r w:rsidRPr="001349C0">
              <w:rPr>
                <w:rFonts w:cs="Arial"/>
                <w:b/>
                <w:bCs/>
                <w:iCs/>
                <w:sz w:val="22"/>
                <w:szCs w:val="22"/>
              </w:rPr>
              <w:t>eRA</w:t>
            </w:r>
            <w:proofErr w:type="spellEnd"/>
            <w:r w:rsidRPr="001349C0">
              <w:rPr>
                <w:rFonts w:cs="Arial"/>
                <w:b/>
                <w:bCs/>
                <w:iCs/>
                <w:sz w:val="22"/>
                <w:szCs w:val="22"/>
              </w:rPr>
              <w:t xml:space="preserve">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50B3263" w14:textId="77777777" w:rsidR="001349C0" w:rsidRPr="001349C0" w:rsidRDefault="001349C0" w:rsidP="001349C0">
            <w:pPr>
              <w:tabs>
                <w:tab w:val="left" w:pos="90"/>
                <w:tab w:val="num" w:pos="1350"/>
              </w:tabs>
              <w:spacing w:after="0"/>
              <w:jc w:val="center"/>
              <w:rPr>
                <w:rFonts w:cs="Arial"/>
                <w:b/>
                <w:sz w:val="22"/>
                <w:szCs w:val="22"/>
              </w:rPr>
            </w:pPr>
            <w:proofErr w:type="spellStart"/>
            <w:r w:rsidRPr="001349C0">
              <w:rPr>
                <w:rFonts w:cs="Arial"/>
                <w:b/>
                <w:sz w:val="22"/>
                <w:szCs w:val="22"/>
              </w:rPr>
              <w:t>eRA</w:t>
            </w:r>
            <w:proofErr w:type="spellEnd"/>
            <w:r w:rsidRPr="001349C0">
              <w:rPr>
                <w:rFonts w:cs="Arial"/>
                <w:b/>
                <w:sz w:val="22"/>
                <w:szCs w:val="22"/>
              </w:rPr>
              <w:t xml:space="preserve"> Error Messages</w:t>
            </w:r>
          </w:p>
        </w:tc>
      </w:tr>
      <w:tr w:rsidR="001349C0" w:rsidRPr="001349C0" w14:paraId="75156931" w14:textId="77777777" w:rsidTr="001349C0">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963F46F" w14:textId="77777777" w:rsidR="001349C0" w:rsidRPr="00FD795E" w:rsidRDefault="001349C0" w:rsidP="001349C0">
            <w:pPr>
              <w:ind w:left="-18"/>
              <w:rPr>
                <w:rFonts w:cs="Arial"/>
                <w:sz w:val="20"/>
                <w:u w:val="single"/>
              </w:rPr>
            </w:pPr>
            <w:r w:rsidRPr="00FD795E">
              <w:rPr>
                <w:rFonts w:cs="Arial"/>
                <w:sz w:val="20"/>
                <w:u w:val="single"/>
              </w:rPr>
              <w:t xml:space="preserve">Applicant Identifier (Item 4 on the SF-424): </w:t>
            </w:r>
          </w:p>
          <w:p w14:paraId="62E5619F" w14:textId="77777777" w:rsidR="0057552C" w:rsidRPr="00FD795E" w:rsidRDefault="001349C0" w:rsidP="001349C0">
            <w:pPr>
              <w:rPr>
                <w:rFonts w:cs="Arial"/>
                <w:sz w:val="20"/>
              </w:rPr>
            </w:pPr>
            <w:r w:rsidRPr="00FD795E">
              <w:rPr>
                <w:rFonts w:cs="Arial"/>
                <w:sz w:val="20"/>
              </w:rPr>
              <w:t>The PD/PI Credentials must be provided</w:t>
            </w:r>
          </w:p>
          <w:p w14:paraId="1DFEC23D" w14:textId="57153028" w:rsidR="001349C0" w:rsidRPr="00FD795E" w:rsidRDefault="001349C0" w:rsidP="001349C0">
            <w:pPr>
              <w:rPr>
                <w:rFonts w:cs="Arial"/>
                <w:sz w:val="20"/>
              </w:rPr>
            </w:pPr>
            <w:r w:rsidRPr="00FD795E">
              <w:rPr>
                <w:rFonts w:cs="Arial"/>
                <w:sz w:val="20"/>
              </w:rPr>
              <w:t>Username provided must be a valid Commons account</w:t>
            </w:r>
          </w:p>
          <w:p w14:paraId="516E6AAA" w14:textId="77777777" w:rsidR="001349C0" w:rsidRPr="00FD795E" w:rsidRDefault="001349C0" w:rsidP="001349C0">
            <w:pPr>
              <w:spacing w:after="360"/>
              <w:ind w:left="-18"/>
              <w:rPr>
                <w:rFonts w:cs="Arial"/>
                <w:sz w:val="20"/>
              </w:rPr>
            </w:pPr>
            <w:r w:rsidRPr="00FD795E">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13FECC32" w14:textId="77777777" w:rsidR="001349C0" w:rsidRPr="00FD795E" w:rsidRDefault="001349C0" w:rsidP="001349C0">
            <w:pPr>
              <w:rPr>
                <w:rFonts w:cs="Arial"/>
                <w:sz w:val="20"/>
              </w:rPr>
            </w:pPr>
            <w:r w:rsidRPr="00FD795E">
              <w:rPr>
                <w:rFonts w:cs="Arial"/>
                <w:sz w:val="20"/>
              </w:rPr>
              <w:t>The Commons Username must be provided in the Applicant Identifier field for the PD/PI.</w:t>
            </w:r>
          </w:p>
          <w:p w14:paraId="30EC6073" w14:textId="77777777" w:rsidR="001349C0" w:rsidRPr="00FD795E" w:rsidRDefault="001349C0" w:rsidP="001349C0">
            <w:pPr>
              <w:rPr>
                <w:rFonts w:cs="Arial"/>
                <w:sz w:val="20"/>
              </w:rPr>
            </w:pPr>
            <w:r w:rsidRPr="00FD795E">
              <w:rPr>
                <w:rFonts w:cs="Arial"/>
                <w:sz w:val="20"/>
              </w:rPr>
              <w:t>The Commons Username provided in the Applicant Identifier is not a recognized Commons account.</w:t>
            </w:r>
          </w:p>
          <w:p w14:paraId="773CDDC9" w14:textId="77777777" w:rsidR="001349C0" w:rsidRPr="00FD795E" w:rsidRDefault="001349C0" w:rsidP="001349C0">
            <w:pPr>
              <w:rPr>
                <w:rFonts w:cs="Arial"/>
                <w:sz w:val="20"/>
              </w:rPr>
            </w:pPr>
            <w:r w:rsidRPr="00FD795E">
              <w:rPr>
                <w:rFonts w:cs="Arial"/>
                <w:sz w:val="20"/>
              </w:rPr>
              <w:t>The Commons account provided in the Applicant Identifier</w:t>
            </w:r>
            <w:r w:rsidRPr="00FD795E" w:rsidDel="00686B2D">
              <w:rPr>
                <w:rFonts w:cs="Arial"/>
                <w:sz w:val="20"/>
              </w:rPr>
              <w:t xml:space="preserve"> </w:t>
            </w:r>
            <w:r w:rsidRPr="00FD795E">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1349C0" w:rsidRPr="001349C0" w14:paraId="7AF303C2" w14:textId="77777777" w:rsidTr="001349C0">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17182B2" w14:textId="77777777" w:rsidR="001349C0" w:rsidRPr="00FD795E" w:rsidRDefault="001349C0" w:rsidP="001349C0">
            <w:pPr>
              <w:rPr>
                <w:rFonts w:cs="Arial"/>
                <w:sz w:val="20"/>
              </w:rPr>
            </w:pPr>
            <w:r w:rsidRPr="00FD795E">
              <w:rPr>
                <w:rFonts w:cs="Arial"/>
                <w:sz w:val="20"/>
              </w:rPr>
              <w:t>The DUNS number provided must include valid characters (9 or 13 numbers with or without dashes)</w:t>
            </w:r>
          </w:p>
          <w:p w14:paraId="0AAFD749" w14:textId="77777777" w:rsidR="001349C0" w:rsidRPr="00FD795E" w:rsidRDefault="001349C0" w:rsidP="001349C0">
            <w:pPr>
              <w:rPr>
                <w:rFonts w:cs="Arial"/>
                <w:i/>
                <w:iCs/>
                <w:sz w:val="20"/>
              </w:rPr>
            </w:pPr>
            <w:r w:rsidRPr="00FD795E">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16E2BF39" w14:textId="77777777" w:rsidR="001349C0" w:rsidRPr="00FD795E" w:rsidRDefault="001349C0" w:rsidP="001349C0">
            <w:pPr>
              <w:rPr>
                <w:rFonts w:cs="Arial"/>
                <w:sz w:val="20"/>
              </w:rPr>
            </w:pPr>
            <w:r w:rsidRPr="00FD795E">
              <w:rPr>
                <w:rFonts w:cs="Arial"/>
                <w:sz w:val="20"/>
              </w:rPr>
              <w:t>The DUNS number provided has invalid characters (other than 9 or 13 numbers) after stripping of dashes</w:t>
            </w:r>
          </w:p>
          <w:p w14:paraId="13CEADEC" w14:textId="77777777" w:rsidR="001349C0" w:rsidRPr="00FD795E" w:rsidRDefault="001349C0" w:rsidP="001349C0">
            <w:pPr>
              <w:rPr>
                <w:rFonts w:cs="Arial"/>
                <w:i/>
                <w:iCs/>
                <w:sz w:val="20"/>
              </w:rPr>
            </w:pPr>
            <w:r w:rsidRPr="00FD795E">
              <w:rPr>
                <w:rFonts w:cs="Arial"/>
                <w:sz w:val="20"/>
              </w:rPr>
              <w:t>“</w:t>
            </w:r>
          </w:p>
        </w:tc>
      </w:tr>
      <w:tr w:rsidR="001349C0" w:rsidRPr="001349C0" w14:paraId="71268980" w14:textId="77777777" w:rsidTr="001349C0">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58D5C10" w14:textId="654E504C" w:rsidR="001349C0" w:rsidRPr="00FD795E" w:rsidRDefault="001349C0" w:rsidP="001349C0">
            <w:pPr>
              <w:rPr>
                <w:rFonts w:cs="Arial"/>
                <w:sz w:val="20"/>
              </w:rPr>
            </w:pPr>
            <w:r w:rsidRPr="00FD795E">
              <w:rPr>
                <w:rFonts w:cs="Arial"/>
                <w:sz w:val="20"/>
              </w:rPr>
              <w:t>The documentation (forms) required for the FOA must be submitted</w:t>
            </w:r>
          </w:p>
        </w:tc>
        <w:tc>
          <w:tcPr>
            <w:tcW w:w="4837" w:type="dxa"/>
            <w:tcBorders>
              <w:top w:val="single" w:sz="18" w:space="0" w:color="000000"/>
              <w:left w:val="single" w:sz="18" w:space="0" w:color="000000"/>
              <w:bottom w:val="single" w:sz="18" w:space="0" w:color="000000"/>
              <w:right w:val="single" w:sz="18" w:space="0" w:color="000000"/>
            </w:tcBorders>
          </w:tcPr>
          <w:p w14:paraId="7B11B3AA" w14:textId="77777777" w:rsidR="001349C0" w:rsidRPr="00FD795E" w:rsidRDefault="001349C0" w:rsidP="001349C0">
            <w:pPr>
              <w:rPr>
                <w:rFonts w:cs="Arial"/>
                <w:sz w:val="20"/>
              </w:rPr>
            </w:pPr>
            <w:r w:rsidRPr="00FD795E">
              <w:rPr>
                <w:rFonts w:cs="Arial"/>
                <w:sz w:val="20"/>
              </w:rPr>
              <w:t xml:space="preserve">The format of the application does not match the format of the FOA. Contact the </w:t>
            </w:r>
            <w:proofErr w:type="spellStart"/>
            <w:r w:rsidRPr="00FD795E">
              <w:rPr>
                <w:rFonts w:cs="Arial"/>
                <w:sz w:val="20"/>
              </w:rPr>
              <w:t>eRA</w:t>
            </w:r>
            <w:proofErr w:type="spellEnd"/>
            <w:r w:rsidRPr="00FD795E">
              <w:rPr>
                <w:rFonts w:cs="Arial"/>
                <w:sz w:val="20"/>
              </w:rPr>
              <w:t xml:space="preserve"> </w:t>
            </w:r>
            <w:hyperlink w:anchor="_eRA_Commons_Registration" w:history="1">
              <w:r w:rsidRPr="00FD795E">
                <w:rPr>
                  <w:rFonts w:cs="Arial"/>
                  <w:sz w:val="20"/>
                </w:rPr>
                <w:t>Service Desk</w:t>
              </w:r>
            </w:hyperlink>
            <w:r w:rsidRPr="00FD795E">
              <w:rPr>
                <w:rFonts w:cs="Arial"/>
                <w:sz w:val="20"/>
              </w:rPr>
              <w:t xml:space="preserve"> for assistance.</w:t>
            </w:r>
          </w:p>
        </w:tc>
      </w:tr>
      <w:tr w:rsidR="001349C0" w:rsidRPr="001349C0" w14:paraId="37A75D8B" w14:textId="77777777" w:rsidTr="001349C0">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E75E05E" w14:textId="77777777" w:rsidR="001349C0" w:rsidRPr="00FD795E" w:rsidRDefault="001349C0" w:rsidP="001349C0">
            <w:pPr>
              <w:rPr>
                <w:rFonts w:cs="Arial"/>
                <w:sz w:val="20"/>
              </w:rPr>
            </w:pPr>
            <w:r w:rsidRPr="00FD795E">
              <w:rPr>
                <w:rFonts w:cs="Arial"/>
                <w:sz w:val="20"/>
              </w:rPr>
              <w:t>If a change or correction is made to address an error, “Changed/Corrected” must be selected. (Item #1 on the SF-424)</w:t>
            </w:r>
          </w:p>
          <w:p w14:paraId="3B2D7381" w14:textId="77777777" w:rsidR="001349C0" w:rsidRPr="00FD795E" w:rsidRDefault="001349C0" w:rsidP="001349C0">
            <w:pPr>
              <w:rPr>
                <w:rFonts w:cs="Arial"/>
                <w:sz w:val="20"/>
              </w:rPr>
            </w:pPr>
            <w:r w:rsidRPr="00FD795E">
              <w:rPr>
                <w:rFonts w:cs="Arial"/>
                <w:sz w:val="20"/>
              </w:rPr>
              <w:t xml:space="preserve">Refer to </w:t>
            </w:r>
            <w:hyperlink w:anchor="_5.4_Resubmitting_a" w:history="1">
              <w:r w:rsidRPr="00FD795E">
                <w:rPr>
                  <w:rFonts w:cs="Arial"/>
                  <w:sz w:val="20"/>
                  <w:u w:val="single"/>
                </w:rPr>
                <w:t>Section II-5.4</w:t>
              </w:r>
            </w:hyperlink>
            <w:r w:rsidRPr="00FD795E">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0D9C1391" w14:textId="3379B2CE" w:rsidR="001349C0" w:rsidRPr="00FD795E" w:rsidRDefault="001349C0" w:rsidP="001349C0">
            <w:pPr>
              <w:rPr>
                <w:rFonts w:cs="Arial"/>
                <w:sz w:val="20"/>
              </w:rPr>
            </w:pPr>
            <w:r w:rsidRPr="00FD795E">
              <w:rPr>
                <w:rFonts w:cs="Arial"/>
                <w:sz w:val="20"/>
              </w:rPr>
              <w:t xml:space="preserve">This application has been identified as a duplicate of a previous submission. The ‘Type of Submission’ should be set to Changed/Corrected if you are addressing errors/warnings. </w:t>
            </w:r>
          </w:p>
        </w:tc>
      </w:tr>
      <w:tr w:rsidR="001349C0" w:rsidRPr="001349C0" w14:paraId="1B807413" w14:textId="77777777" w:rsidTr="001349C0">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ABC7C5B" w14:textId="77777777" w:rsidR="001349C0" w:rsidRPr="001349C0" w:rsidRDefault="001349C0" w:rsidP="001349C0">
            <w:pPr>
              <w:tabs>
                <w:tab w:val="left" w:pos="0"/>
              </w:tabs>
              <w:ind w:left="-18"/>
              <w:rPr>
                <w:rFonts w:cs="Arial"/>
                <w:i/>
                <w:iCs/>
                <w:sz w:val="20"/>
              </w:rPr>
            </w:pPr>
            <w:r w:rsidRPr="001349C0">
              <w:rPr>
                <w:rFonts w:cs="Arial"/>
                <w:sz w:val="20"/>
              </w:rPr>
              <w:lastRenderedPageBreak/>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1BFB8740" w14:textId="77777777" w:rsidR="001349C0" w:rsidRPr="001349C0" w:rsidRDefault="001349C0" w:rsidP="001349C0">
            <w:pPr>
              <w:ind w:left="47"/>
              <w:rPr>
                <w:rFonts w:cs="Arial"/>
                <w:sz w:val="20"/>
              </w:rPr>
            </w:pPr>
            <w:r w:rsidRPr="001349C0">
              <w:rPr>
                <w:rFonts w:cs="Arial"/>
                <w:sz w:val="20"/>
              </w:rPr>
              <w:t>The application did not follow the agency-specific size limit of 1.2 GB. Resize the application to be no larger than 1.2GB before submitting.</w:t>
            </w:r>
          </w:p>
        </w:tc>
      </w:tr>
      <w:tr w:rsidR="001349C0" w:rsidRPr="001349C0" w14:paraId="374CD9FE" w14:textId="77777777" w:rsidTr="001349C0">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9F1BDDE" w14:textId="77777777" w:rsidR="001349C0" w:rsidRPr="001349C0" w:rsidRDefault="001349C0" w:rsidP="001349C0">
            <w:pPr>
              <w:tabs>
                <w:tab w:val="left" w:pos="90"/>
              </w:tabs>
              <w:rPr>
                <w:rFonts w:cs="Arial"/>
                <w:sz w:val="20"/>
              </w:rPr>
            </w:pPr>
            <w:r w:rsidRPr="001349C0">
              <w:rPr>
                <w:rFonts w:cs="Arial"/>
                <w:sz w:val="20"/>
              </w:rPr>
              <w:t>The correct Funding Opportunity Announcement (FOA) number must be provided</w:t>
            </w:r>
          </w:p>
          <w:p w14:paraId="3A0DB3A2" w14:textId="77777777" w:rsidR="001349C0" w:rsidRPr="001349C0" w:rsidRDefault="001349C0" w:rsidP="001349C0">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3AB11A5B" w14:textId="77777777" w:rsidR="001349C0" w:rsidRPr="001349C0" w:rsidRDefault="001349C0" w:rsidP="001349C0">
            <w:pPr>
              <w:rPr>
                <w:rFonts w:cs="Arial"/>
                <w:sz w:val="20"/>
              </w:rPr>
            </w:pPr>
            <w:r w:rsidRPr="001349C0">
              <w:rPr>
                <w:rFonts w:cs="Arial"/>
                <w:sz w:val="20"/>
              </w:rPr>
              <w:t>The Funding Opportunity Announcement number does not exist.</w:t>
            </w:r>
          </w:p>
        </w:tc>
      </w:tr>
      <w:tr w:rsidR="001349C0" w:rsidRPr="001349C0" w14:paraId="60B72A85" w14:textId="77777777" w:rsidTr="001349C0">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1A7885F8" w14:textId="796E527C" w:rsidR="001349C0" w:rsidRPr="001349C0" w:rsidRDefault="001349C0" w:rsidP="0041798E">
            <w:pPr>
              <w:rPr>
                <w:rFonts w:cs="Arial"/>
                <w:sz w:val="20"/>
              </w:rPr>
            </w:pPr>
            <w:r w:rsidRPr="001349C0">
              <w:rPr>
                <w:rFonts w:cs="Arial"/>
                <w:sz w:val="20"/>
              </w:rPr>
              <w:t>All documents and attachments must be submitted in PDF format.</w:t>
            </w:r>
          </w:p>
        </w:tc>
        <w:tc>
          <w:tcPr>
            <w:tcW w:w="4837" w:type="dxa"/>
            <w:tcBorders>
              <w:top w:val="single" w:sz="18" w:space="0" w:color="000000"/>
              <w:left w:val="single" w:sz="18" w:space="0" w:color="000000"/>
              <w:bottom w:val="single" w:sz="18" w:space="0" w:color="auto"/>
              <w:right w:val="single" w:sz="18" w:space="0" w:color="000000"/>
            </w:tcBorders>
          </w:tcPr>
          <w:p w14:paraId="1CB82D86" w14:textId="7430531E" w:rsidR="001349C0" w:rsidRPr="001349C0" w:rsidRDefault="001349C0" w:rsidP="001349C0">
            <w:pPr>
              <w:rPr>
                <w:rFonts w:cs="Arial"/>
                <w:sz w:val="20"/>
              </w:rPr>
            </w:pPr>
            <w:r w:rsidRPr="001349C0">
              <w:rPr>
                <w:rFonts w:cs="Arial"/>
                <w:i/>
                <w:iCs/>
                <w:sz w:val="20"/>
              </w:rPr>
              <w:t>“</w:t>
            </w:r>
            <w:r w:rsidRPr="001349C0">
              <w:rPr>
                <w:rFonts w:cs="Arial"/>
                <w:sz w:val="20"/>
              </w:rPr>
              <w:t xml:space="preserve">The &lt;attachment&gt; attachment is not in PDF format. All attachments must be provided to the agency in PDF format with a .pdf extension. Help with PDF attachments can be found at </w:t>
            </w:r>
            <w:r w:rsidRPr="00CD78DD">
              <w:rPr>
                <w:rFonts w:cs="Arial"/>
                <w:sz w:val="20"/>
              </w:rPr>
              <w:t>http://grants.nih.gov/grants/ElectronicReceipt/pdf_guidelines.htm.</w:t>
            </w:r>
            <w:r w:rsidRPr="001349C0">
              <w:rPr>
                <w:rFonts w:cs="Arial"/>
                <w:sz w:val="20"/>
              </w:rPr>
              <w:t>”</w:t>
            </w:r>
          </w:p>
        </w:tc>
      </w:tr>
      <w:tr w:rsidR="001349C0" w:rsidRPr="001349C0" w14:paraId="47017864" w14:textId="77777777" w:rsidTr="00A33076">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6DE71D09" w14:textId="658DACA0" w:rsidR="001349C0" w:rsidRPr="001349C0" w:rsidRDefault="001349C0" w:rsidP="00A33076">
            <w:pPr>
              <w:jc w:val="center"/>
              <w:rPr>
                <w:rFonts w:cs="Arial"/>
                <w:sz w:val="20"/>
                <w:u w:val="single"/>
              </w:rPr>
            </w:pPr>
            <w:r w:rsidRPr="001349C0">
              <w:rPr>
                <w:rFonts w:cs="Arial"/>
                <w:sz w:val="20"/>
                <w:u w:val="single"/>
              </w:rPr>
              <w:t>All attachments must comply with the following formatting requirements:</w:t>
            </w:r>
          </w:p>
          <w:p w14:paraId="72B03DA6" w14:textId="0724689F" w:rsidR="0057552C" w:rsidRDefault="001349C0" w:rsidP="00A33076">
            <w:pPr>
              <w:jc w:val="center"/>
              <w:rPr>
                <w:rFonts w:cs="Arial"/>
                <w:sz w:val="20"/>
              </w:rPr>
            </w:pPr>
            <w:r w:rsidRPr="001349C0">
              <w:rPr>
                <w:rFonts w:cs="Arial"/>
                <w:sz w:val="20"/>
              </w:rPr>
              <w:t>PDF attachments cannot be empty (0 bytes).</w:t>
            </w:r>
          </w:p>
          <w:p w14:paraId="79BC6137" w14:textId="6AF5CC6C" w:rsidR="001349C0" w:rsidRPr="001349C0" w:rsidRDefault="001349C0" w:rsidP="00A33076">
            <w:pPr>
              <w:jc w:val="center"/>
              <w:rPr>
                <w:rFonts w:cs="Arial"/>
                <w:sz w:val="20"/>
              </w:rPr>
            </w:pPr>
            <w:r w:rsidRPr="001349C0">
              <w:rPr>
                <w:rFonts w:cs="Arial"/>
                <w:sz w:val="20"/>
              </w:rPr>
              <w:t>All PDF attachments cannot have Meta data missing, cannot be encrypted, password protected or secured documents.</w:t>
            </w:r>
          </w:p>
          <w:p w14:paraId="4AEA861F" w14:textId="77777777" w:rsidR="001349C0" w:rsidRPr="001349C0" w:rsidRDefault="001349C0" w:rsidP="00A33076">
            <w:pPr>
              <w:jc w:val="center"/>
              <w:rPr>
                <w:rFonts w:cs="Arial"/>
                <w:sz w:val="20"/>
              </w:rPr>
            </w:pPr>
            <w:r w:rsidRPr="001349C0">
              <w:rPr>
                <w:rFonts w:cs="Arial"/>
                <w:sz w:val="20"/>
              </w:rPr>
              <w:t>The size of PDF attachments cannot be larger than 8.5 x 11 inches (horizontally or vertically). [Note: It is recommended that you limit the size of attachments to 35 MB.]</w:t>
            </w:r>
          </w:p>
          <w:p w14:paraId="222838F1" w14:textId="7234D7A4" w:rsidR="001349C0" w:rsidRPr="001349C0" w:rsidRDefault="001349C0" w:rsidP="00A33076">
            <w:pPr>
              <w:jc w:val="center"/>
              <w:rPr>
                <w:rFonts w:cs="Arial"/>
                <w:sz w:val="20"/>
              </w:rPr>
            </w:pPr>
            <w:r w:rsidRPr="001349C0">
              <w:rPr>
                <w:rFonts w:cs="Arial"/>
                <w:sz w:val="20"/>
              </w:rPr>
              <w:t>PDF attachments must have a valid file name.</w:t>
            </w:r>
            <w:r w:rsidR="00764333" w:rsidRPr="001349C0">
              <w:rPr>
                <w:rFonts w:cs="Arial"/>
                <w:sz w:val="20"/>
              </w:rPr>
              <w:t xml:space="preserve"> </w:t>
            </w:r>
            <w:r w:rsidRPr="001349C0">
              <w:rPr>
                <w:rFonts w:cs="Arial"/>
                <w:sz w:val="20"/>
              </w:rPr>
              <w:t>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08878304" w14:textId="77777777" w:rsidR="001349C0" w:rsidRPr="001349C0" w:rsidRDefault="001349C0" w:rsidP="001349C0">
            <w:pPr>
              <w:ind w:left="47"/>
              <w:rPr>
                <w:rFonts w:cs="Arial"/>
                <w:sz w:val="20"/>
              </w:rPr>
            </w:pPr>
            <w:r w:rsidRPr="001349C0">
              <w:rPr>
                <w:rFonts w:cs="Arial"/>
                <w:sz w:val="20"/>
              </w:rPr>
              <w:t xml:space="preserve">The {attachment} attachment was empty. PDF attachments cannot be empty, password protected or encrypted. </w:t>
            </w:r>
          </w:p>
          <w:p w14:paraId="51B9ED38" w14:textId="0B39C5DF" w:rsidR="001349C0" w:rsidRPr="001349C0" w:rsidRDefault="001349C0" w:rsidP="001349C0">
            <w:pPr>
              <w:rPr>
                <w:rFonts w:cs="Arial"/>
                <w:sz w:val="20"/>
              </w:rPr>
            </w:pPr>
            <w:r w:rsidRPr="001349C0">
              <w:rPr>
                <w:rFonts w:cs="Arial"/>
                <w:sz w:val="20"/>
              </w:rPr>
              <w:t>The &lt;attachment&gt; attachment contained formatting or features not currently supported by NIH: &lt;condition returned&gt;.</w:t>
            </w:r>
            <w:r w:rsidR="00764333" w:rsidRPr="001349C0">
              <w:rPr>
                <w:rFonts w:cs="Arial"/>
                <w:sz w:val="20"/>
              </w:rPr>
              <w:t xml:space="preserve"> </w:t>
            </w:r>
          </w:p>
          <w:p w14:paraId="64CE6318" w14:textId="08BD5E7C" w:rsidR="001349C0" w:rsidRPr="00142F9E" w:rsidRDefault="001349C0" w:rsidP="001349C0">
            <w:pPr>
              <w:ind w:left="47"/>
              <w:rPr>
                <w:rFonts w:cs="Arial"/>
                <w:sz w:val="20"/>
              </w:rPr>
            </w:pPr>
            <w:r w:rsidRPr="001349C0">
              <w:rPr>
                <w:rFonts w:cs="Arial"/>
                <w:sz w:val="20"/>
              </w:rPr>
              <w:t>Filename &lt;file&gt; cannot be larger than U.S.</w:t>
            </w:r>
            <w:r w:rsidR="00764333" w:rsidRPr="001349C0">
              <w:rPr>
                <w:rFonts w:cs="Arial"/>
                <w:sz w:val="20"/>
              </w:rPr>
              <w:t xml:space="preserve"> </w:t>
            </w:r>
            <w:r w:rsidRPr="001349C0">
              <w:rPr>
                <w:rFonts w:cs="Arial"/>
                <w:sz w:val="20"/>
              </w:rPr>
              <w:t xml:space="preserve">standard letter paper size of 8.5 x 11 inches. See the PDF guidelines at </w:t>
            </w:r>
            <w:r w:rsidRPr="00142F9E">
              <w:rPr>
                <w:sz w:val="20"/>
              </w:rPr>
              <w:t>http://grants.nih.gov/grants/ElectronicReceipt/pdf_guidelines.htm</w:t>
            </w:r>
          </w:p>
          <w:p w14:paraId="5CBC832F" w14:textId="77777777" w:rsidR="001349C0" w:rsidRPr="001349C0" w:rsidRDefault="001349C0" w:rsidP="001349C0">
            <w:pPr>
              <w:rPr>
                <w:rFonts w:cs="Arial"/>
                <w:sz w:val="20"/>
              </w:rPr>
            </w:pPr>
            <w:r w:rsidRPr="001349C0">
              <w:rPr>
                <w:rFonts w:cs="Arial"/>
                <w:sz w:val="20"/>
              </w:rPr>
              <w:t xml:space="preserve">The &lt;attachment&gt; attachment filename is invalid. Valid filenames may only include the following characters: A-Z, a-z, 0-9, underscore </w:t>
            </w:r>
            <w:proofErr w:type="gramStart"/>
            <w:r w:rsidRPr="001349C0">
              <w:rPr>
                <w:rFonts w:cs="Arial"/>
                <w:sz w:val="20"/>
              </w:rPr>
              <w:t>( _</w:t>
            </w:r>
            <w:proofErr w:type="gramEnd"/>
            <w:r w:rsidRPr="001349C0">
              <w:rPr>
                <w:rFonts w:cs="Arial"/>
                <w:sz w:val="20"/>
              </w:rPr>
              <w:t xml:space="preserve"> ), hyphen (-), space, or period. No special characters (including brackets) can be part of the filename.</w:t>
            </w:r>
          </w:p>
        </w:tc>
      </w:tr>
      <w:tr w:rsidR="001349C0" w:rsidRPr="001349C0" w14:paraId="60DEBDA4" w14:textId="77777777" w:rsidTr="001349C0">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E7477C3" w14:textId="77777777" w:rsidR="001349C0" w:rsidRPr="001349C0" w:rsidRDefault="001349C0" w:rsidP="001349C0">
            <w:pPr>
              <w:rPr>
                <w:rFonts w:cs="Arial"/>
                <w:sz w:val="20"/>
              </w:rPr>
            </w:pPr>
            <w:r w:rsidRPr="001349C0">
              <w:rPr>
                <w:rFonts w:cs="Arial"/>
                <w:sz w:val="20"/>
              </w:rPr>
              <w:t xml:space="preserve">The email addresses for the Contact Person (SF-424 Section F) and the Authorized Representative (SF-424 below Section 21) must contain a ‘@’, with at least 1 and at most 64 chars preceding and following the ‘@’. Control characters (ASCII 0 through 31 and 127), spaces and special chars &lt; &gt; </w:t>
            </w:r>
            <w:proofErr w:type="gramStart"/>
            <w:r w:rsidRPr="001349C0">
              <w:rPr>
                <w:rFonts w:cs="Arial"/>
                <w:sz w:val="20"/>
              </w:rPr>
              <w:t>( )</w:t>
            </w:r>
            <w:proofErr w:type="gramEnd"/>
            <w:r w:rsidRPr="001349C0">
              <w:rPr>
                <w:rFonts w:cs="Arial"/>
                <w:sz w:val="20"/>
              </w:rPr>
              <w:t xml:space="preserve">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752328BC" w14:textId="77777777" w:rsidR="001349C0" w:rsidRPr="001349C0" w:rsidRDefault="001349C0" w:rsidP="001349C0">
            <w:pPr>
              <w:rPr>
                <w:rFonts w:cs="Arial"/>
                <w:sz w:val="20"/>
              </w:rPr>
            </w:pPr>
            <w:r w:rsidRPr="001349C0">
              <w:rPr>
                <w:rFonts w:cs="Arial"/>
                <w:sz w:val="20"/>
              </w:rPr>
              <w:t xml:space="preserve">The submitted e-mail address for the </w:t>
            </w:r>
            <w:r w:rsidRPr="001349C0">
              <w:rPr>
                <w:rFonts w:cs="Arial"/>
                <w:color w:val="000000"/>
                <w:sz w:val="20"/>
              </w:rPr>
              <w:t xml:space="preserve">person to be contacted </w:t>
            </w:r>
            <w:r w:rsidRPr="001349C0">
              <w:rPr>
                <w:rFonts w:cs="Arial"/>
                <w:sz w:val="20"/>
              </w:rPr>
              <w:t xml:space="preserve">{email address}, is invalid. Must contain a ‘@’, with at least 1 and at most 64 chars preceding and following the ‘@’. Control characters (ASCII 0 through 31 and 127), spaces and special chars &lt; &gt; </w:t>
            </w:r>
            <w:proofErr w:type="gramStart"/>
            <w:r w:rsidRPr="001349C0">
              <w:rPr>
                <w:rFonts w:cs="Arial"/>
                <w:sz w:val="20"/>
              </w:rPr>
              <w:t>( )</w:t>
            </w:r>
            <w:proofErr w:type="gramEnd"/>
            <w:r w:rsidRPr="001349C0">
              <w:rPr>
                <w:rFonts w:cs="Arial"/>
                <w:sz w:val="20"/>
              </w:rPr>
              <w:t xml:space="preserve"> [ ] \ , ; : are not valid.</w:t>
            </w:r>
          </w:p>
        </w:tc>
      </w:tr>
      <w:tr w:rsidR="001349C0" w:rsidRPr="001349C0" w14:paraId="4CB81E6B" w14:textId="77777777" w:rsidTr="001349C0">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C1E1478" w14:textId="77777777" w:rsidR="001349C0" w:rsidRPr="001349C0" w:rsidRDefault="001349C0" w:rsidP="001349C0">
            <w:pPr>
              <w:rPr>
                <w:rFonts w:cs="Arial"/>
                <w:i/>
                <w:sz w:val="20"/>
              </w:rPr>
            </w:pPr>
            <w:r w:rsidRPr="001349C0">
              <w:rPr>
                <w:rFonts w:cs="Arial"/>
                <w:sz w:val="20"/>
              </w:rPr>
              <w:t>Congressional district code of applicant (after truncating) must be valid. (SF-424, item 16 a and b</w:t>
            </w:r>
            <w:r w:rsidRPr="001349C0">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7DAF64BA" w14:textId="044F7E01" w:rsidR="001349C0" w:rsidRPr="001349C0" w:rsidRDefault="001349C0" w:rsidP="001349C0">
            <w:pPr>
              <w:autoSpaceDE w:val="0"/>
              <w:autoSpaceDN w:val="0"/>
              <w:adjustRightInd w:val="0"/>
              <w:spacing w:after="0"/>
              <w:rPr>
                <w:rFonts w:cs="Arial"/>
                <w:sz w:val="20"/>
              </w:rPr>
            </w:pPr>
            <w:r w:rsidRPr="001349C0">
              <w:rPr>
                <w:rFonts w:cs="Arial"/>
                <w:sz w:val="20"/>
              </w:rPr>
              <w:t xml:space="preserve">Congressional district &lt;Congressional District&gt; is invalid. To locate your district, visit </w:t>
            </w:r>
            <w:hyperlink r:id="rId50" w:history="1">
              <w:r w:rsidRPr="001349C0">
                <w:rPr>
                  <w:rFonts w:cs="Arial"/>
                  <w:color w:val="0000FF"/>
                  <w:sz w:val="20"/>
                  <w:u w:val="single"/>
                </w:rPr>
                <w:t>http://www.house.gov/</w:t>
              </w:r>
            </w:hyperlink>
          </w:p>
        </w:tc>
      </w:tr>
      <w:tr w:rsidR="001349C0" w:rsidRPr="001349C0" w14:paraId="7BBF63BD" w14:textId="77777777" w:rsidTr="001349C0">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E73C99C" w14:textId="77777777" w:rsidR="001349C0" w:rsidRPr="001349C0" w:rsidRDefault="001349C0" w:rsidP="001349C0">
            <w:pPr>
              <w:rPr>
                <w:rFonts w:cs="Arial"/>
                <w:b/>
                <w:sz w:val="20"/>
                <w:u w:val="single"/>
              </w:rPr>
            </w:pPr>
            <w:r w:rsidRPr="001349C0">
              <w:rPr>
                <w:rFonts w:cs="Arial"/>
                <w:b/>
                <w:sz w:val="20"/>
                <w:u w:val="single"/>
              </w:rPr>
              <w:lastRenderedPageBreak/>
              <w:t>Budget Errors</w:t>
            </w:r>
          </w:p>
          <w:p w14:paraId="4B0A3E3D" w14:textId="77777777" w:rsidR="001349C0" w:rsidRPr="001349C0" w:rsidRDefault="001349C0" w:rsidP="001349C0">
            <w:pPr>
              <w:rPr>
                <w:rFonts w:cs="Arial"/>
                <w:sz w:val="20"/>
                <w:u w:val="single"/>
              </w:rPr>
            </w:pPr>
            <w:r w:rsidRPr="001349C0">
              <w:rPr>
                <w:rFonts w:cs="Arial"/>
                <w:sz w:val="20"/>
                <w:u w:val="single"/>
              </w:rPr>
              <w:t>SF424-A: Section A – Budget Summary</w:t>
            </w:r>
          </w:p>
          <w:p w14:paraId="63027875" w14:textId="2ED516E4" w:rsidR="001349C0" w:rsidRPr="001349C0" w:rsidRDefault="001349C0" w:rsidP="001349C0">
            <w:pPr>
              <w:rPr>
                <w:rFonts w:cs="Arial"/>
                <w:sz w:val="20"/>
              </w:rPr>
            </w:pPr>
            <w:r w:rsidRPr="001349C0">
              <w:rPr>
                <w:rFonts w:cs="Arial"/>
                <w:sz w:val="20"/>
              </w:rPr>
              <w:t>The total fields at the end of rows or at the bottom of columns must equal the sum of the elements for that row or column</w:t>
            </w:r>
            <w:r w:rsidR="00764333" w:rsidRPr="001349C0">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0C719074" w14:textId="77777777" w:rsidR="001349C0" w:rsidRPr="001349C0" w:rsidRDefault="001349C0" w:rsidP="001349C0">
            <w:pPr>
              <w:rPr>
                <w:rFonts w:cs="Arial"/>
                <w:sz w:val="20"/>
              </w:rPr>
            </w:pPr>
            <w:r w:rsidRPr="001349C0">
              <w:rPr>
                <w:rFonts w:cs="Arial"/>
                <w:sz w:val="20"/>
              </w:rPr>
              <w:t>Ensure that the sum of Grant Program Function or Activity (a) elements entered equals the total amounts in the Total field</w:t>
            </w:r>
          </w:p>
        </w:tc>
      </w:tr>
      <w:tr w:rsidR="001349C0" w:rsidRPr="001349C0" w14:paraId="0B2A2196" w14:textId="77777777" w:rsidTr="001349C0">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862534D" w14:textId="77777777" w:rsidR="001349C0" w:rsidRPr="001349C0" w:rsidRDefault="001349C0" w:rsidP="001349C0">
            <w:pPr>
              <w:rPr>
                <w:rFonts w:cs="Arial"/>
                <w:sz w:val="20"/>
                <w:u w:val="single"/>
              </w:rPr>
            </w:pPr>
            <w:r w:rsidRPr="001349C0">
              <w:rPr>
                <w:rFonts w:cs="Arial"/>
                <w:sz w:val="20"/>
                <w:u w:val="single"/>
              </w:rPr>
              <w:t>SF424-A: Section B – Budget Categories</w:t>
            </w:r>
          </w:p>
          <w:p w14:paraId="6F22A4BC" w14:textId="77777777" w:rsidR="001349C0" w:rsidRPr="001349C0" w:rsidRDefault="001349C0" w:rsidP="001349C0">
            <w:pPr>
              <w:rPr>
                <w:rFonts w:cs="Arial"/>
                <w:sz w:val="20"/>
              </w:rPr>
            </w:pPr>
            <w:r w:rsidRPr="001349C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44CD184D" w14:textId="77777777" w:rsidR="001349C0" w:rsidRPr="001349C0" w:rsidRDefault="001349C0" w:rsidP="001349C0">
            <w:pPr>
              <w:rPr>
                <w:rFonts w:cs="Arial"/>
                <w:sz w:val="20"/>
              </w:rPr>
            </w:pPr>
            <w:r w:rsidRPr="001349C0">
              <w:rPr>
                <w:rFonts w:cs="Arial"/>
                <w:sz w:val="20"/>
              </w:rPr>
              <w:t>Ensure that the TOTALS Total (row k, column 5) equals the Budget Summary Totals in section A, row 5 column g.</w:t>
            </w:r>
          </w:p>
        </w:tc>
      </w:tr>
      <w:tr w:rsidR="001349C0" w:rsidRPr="001349C0" w14:paraId="2A3EE0AC" w14:textId="77777777" w:rsidTr="001349C0">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A572246" w14:textId="77777777" w:rsidR="001349C0" w:rsidRPr="001349C0" w:rsidRDefault="001349C0" w:rsidP="001349C0">
            <w:pPr>
              <w:rPr>
                <w:rFonts w:cs="Arial"/>
                <w:sz w:val="20"/>
                <w:u w:val="single"/>
              </w:rPr>
            </w:pPr>
            <w:r w:rsidRPr="001349C0">
              <w:rPr>
                <w:rFonts w:cs="Arial"/>
                <w:sz w:val="20"/>
                <w:u w:val="single"/>
              </w:rPr>
              <w:t>SF424-A: Section D – Forecasted Cash Needs</w:t>
            </w:r>
          </w:p>
          <w:p w14:paraId="2BCACCC5" w14:textId="77777777" w:rsidR="001349C0" w:rsidRPr="001349C0" w:rsidRDefault="001349C0" w:rsidP="001349C0">
            <w:pPr>
              <w:rPr>
                <w:rFonts w:cs="Arial"/>
                <w:sz w:val="20"/>
              </w:rPr>
            </w:pPr>
            <w:r w:rsidRPr="001349C0">
              <w:rPr>
                <w:rFonts w:cs="Arial"/>
                <w:sz w:val="20"/>
              </w:rPr>
              <w:t>The Federal Total for the 1st Year (Line 13) must equal the Total in Section A (Row 5, Column g)</w:t>
            </w:r>
          </w:p>
          <w:p w14:paraId="1E1E6647" w14:textId="77777777" w:rsidR="001349C0" w:rsidRPr="001349C0" w:rsidRDefault="001349C0" w:rsidP="001349C0">
            <w:pPr>
              <w:spacing w:after="360"/>
              <w:rPr>
                <w:rFonts w:cs="Arial"/>
                <w:sz w:val="20"/>
              </w:rPr>
            </w:pPr>
            <w:r w:rsidRPr="001349C0">
              <w:rPr>
                <w:rFonts w:cs="Arial"/>
                <w:sz w:val="20"/>
              </w:rPr>
              <w:t>The Non-Federal Total for 1st Year sum must equal Estimated Unobligated Funds Non-Federal Totals in Section A (d-5) + New or Revised Budget Non-Federal Totals (f-5)</w:t>
            </w:r>
          </w:p>
          <w:p w14:paraId="0F467AED" w14:textId="77777777" w:rsidR="001349C0" w:rsidRPr="001349C0" w:rsidRDefault="001349C0" w:rsidP="001349C0">
            <w:pPr>
              <w:spacing w:after="360"/>
              <w:rPr>
                <w:rFonts w:cs="Arial"/>
                <w:sz w:val="20"/>
              </w:rPr>
            </w:pPr>
            <w:r w:rsidRPr="001349C0">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31D68B74" w14:textId="77777777" w:rsidR="001349C0" w:rsidRPr="001349C0" w:rsidRDefault="001349C0" w:rsidP="001349C0">
            <w:pPr>
              <w:rPr>
                <w:rFonts w:cs="Arial"/>
                <w:sz w:val="20"/>
              </w:rPr>
            </w:pPr>
            <w:r w:rsidRPr="001349C0">
              <w:rPr>
                <w:rFonts w:cs="Arial"/>
                <w:sz w:val="20"/>
              </w:rPr>
              <w:t>Ensure that the Federal Total for 1st year, in Section D- Forecasted Needs equals the Section A, New or Revised Budget Federal Totals (e-5) amount.</w:t>
            </w:r>
          </w:p>
          <w:p w14:paraId="5C4ABEFD" w14:textId="77777777" w:rsidR="00FC43FA" w:rsidRDefault="001349C0" w:rsidP="001349C0">
            <w:pPr>
              <w:rPr>
                <w:rFonts w:cs="Arial"/>
                <w:sz w:val="20"/>
              </w:rPr>
            </w:pPr>
            <w:r w:rsidRPr="001349C0">
              <w:rPr>
                <w:rFonts w:cs="Arial"/>
                <w:sz w:val="20"/>
              </w:rPr>
              <w:t>Ensure that the Non-Federal Total for 1st year equals the sum of Estimated Unobligated Funds Non-Federal Totals (d-5) and New or Revised Budget Non-Federal Totals (f-5) on Section A.</w:t>
            </w:r>
            <w:r w:rsidR="00FC43FA" w:rsidRPr="001349C0">
              <w:rPr>
                <w:rFonts w:cs="Arial"/>
                <w:sz w:val="20"/>
              </w:rPr>
              <w:t xml:space="preserve"> </w:t>
            </w:r>
          </w:p>
          <w:p w14:paraId="0EB0A88D" w14:textId="2DDEED84" w:rsidR="001349C0" w:rsidRPr="001349C0" w:rsidRDefault="001349C0" w:rsidP="001349C0">
            <w:pPr>
              <w:rPr>
                <w:rFonts w:cs="Arial"/>
                <w:sz w:val="20"/>
              </w:rPr>
            </w:pPr>
            <w:r w:rsidRPr="001349C0">
              <w:rPr>
                <w:rFonts w:cs="Arial"/>
                <w:sz w:val="20"/>
              </w:rPr>
              <w:t xml:space="preserve">Ensure that the Forecasted Cash Needs: 15. TOTAL equals to SECTION A – Budget Summary: </w:t>
            </w:r>
            <w:proofErr w:type="gramStart"/>
            <w:r w:rsidRPr="001349C0">
              <w:rPr>
                <w:rFonts w:cs="Arial"/>
                <w:sz w:val="20"/>
              </w:rPr>
              <w:t>5.Totals</w:t>
            </w:r>
            <w:proofErr w:type="gramEnd"/>
            <w:r w:rsidRPr="001349C0">
              <w:rPr>
                <w:rFonts w:cs="Arial"/>
                <w:sz w:val="20"/>
              </w:rPr>
              <w:t xml:space="preserve"> Total (g).</w:t>
            </w:r>
          </w:p>
        </w:tc>
      </w:tr>
      <w:tr w:rsidR="001349C0" w:rsidRPr="001349C0" w14:paraId="2792CDFD" w14:textId="77777777" w:rsidTr="001349C0">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93DE9D8" w14:textId="77777777" w:rsidR="001349C0" w:rsidRPr="001349C0" w:rsidRDefault="001349C0" w:rsidP="001349C0">
            <w:pPr>
              <w:rPr>
                <w:rFonts w:cs="Arial"/>
                <w:sz w:val="20"/>
                <w:u w:val="single"/>
              </w:rPr>
            </w:pPr>
            <w:r w:rsidRPr="001349C0">
              <w:rPr>
                <w:rFonts w:cs="Arial"/>
                <w:sz w:val="20"/>
                <w:u w:val="single"/>
              </w:rPr>
              <w:t>SF424-A: Section E – Budget Estimates of Federal Funds Needed for Balance of The Project</w:t>
            </w:r>
          </w:p>
          <w:p w14:paraId="6740E89F" w14:textId="1DB8896C" w:rsidR="001349C0" w:rsidRPr="001349C0" w:rsidRDefault="001349C0" w:rsidP="001349C0">
            <w:pPr>
              <w:rPr>
                <w:rFonts w:cs="Arial"/>
                <w:sz w:val="20"/>
              </w:rPr>
            </w:pPr>
            <w:r w:rsidRPr="001349C0">
              <w:rPr>
                <w:rFonts w:cs="Arial"/>
                <w:sz w:val="20"/>
              </w:rPr>
              <w:t>The number of budget years/periods must match the span of the project.</w:t>
            </w:r>
            <w:r w:rsidR="00764333" w:rsidRPr="001349C0">
              <w:rPr>
                <w:rFonts w:cs="Arial"/>
                <w:sz w:val="20"/>
              </w:rPr>
              <w:t xml:space="preserve"> </w:t>
            </w:r>
            <w:r w:rsidRPr="001349C0">
              <w:rPr>
                <w:rFonts w:cs="Arial"/>
                <w:sz w:val="20"/>
              </w:rPr>
              <w:t>The number of years in the project period in Block 17 on the SF-424 must align with the future funding periods.</w:t>
            </w:r>
          </w:p>
          <w:p w14:paraId="4028FDD8" w14:textId="77777777" w:rsidR="001349C0" w:rsidRPr="001349C0" w:rsidRDefault="001349C0" w:rsidP="001349C0">
            <w:pPr>
              <w:rPr>
                <w:rFonts w:cs="Arial"/>
                <w:i/>
                <w:sz w:val="20"/>
              </w:rPr>
            </w:pPr>
            <w:r w:rsidRPr="001349C0">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157794C4" w14:textId="448D9818" w:rsidR="001349C0" w:rsidRPr="001349C0" w:rsidRDefault="001349C0" w:rsidP="00FC43FA">
            <w:pPr>
              <w:rPr>
                <w:rFonts w:cs="Arial"/>
                <w:sz w:val="20"/>
              </w:rPr>
            </w:pPr>
            <w:r w:rsidRPr="001349C0">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13FCBD2A" w14:textId="7ACF0B20" w:rsidR="005E0E9C" w:rsidRDefault="005E0E9C" w:rsidP="001349C0">
      <w:r>
        <w:br w:type="page"/>
      </w:r>
    </w:p>
    <w:p w14:paraId="017E2C3D" w14:textId="77777777" w:rsidR="001349C0" w:rsidRPr="001349C0" w:rsidRDefault="001349C0" w:rsidP="00547E23">
      <w:pPr>
        <w:pStyle w:val="Heading1"/>
        <w:jc w:val="center"/>
      </w:pPr>
      <w:bookmarkStart w:id="198" w:name="_Appendix_C_–"/>
      <w:bookmarkStart w:id="199" w:name="_Appendix_D_–_1"/>
      <w:bookmarkStart w:id="200" w:name="_Toc485307408"/>
      <w:bookmarkStart w:id="201" w:name="_Toc56094607"/>
      <w:bookmarkStart w:id="202" w:name="_Toc62119155"/>
      <w:bookmarkEnd w:id="198"/>
      <w:bookmarkEnd w:id="199"/>
      <w:r w:rsidRPr="001349C0">
        <w:lastRenderedPageBreak/>
        <w:t>Appendix C – Statement of Assurance</w:t>
      </w:r>
      <w:bookmarkEnd w:id="200"/>
      <w:bookmarkEnd w:id="201"/>
      <w:bookmarkEnd w:id="202"/>
    </w:p>
    <w:p w14:paraId="6073DA3A" w14:textId="107C3306" w:rsidR="001349C0" w:rsidRPr="001349C0" w:rsidRDefault="001349C0" w:rsidP="001349C0">
      <w:pPr>
        <w:tabs>
          <w:tab w:val="left" w:pos="1008"/>
        </w:tabs>
        <w:rPr>
          <w:rFonts w:cs="Arial"/>
        </w:rPr>
      </w:pPr>
      <w:r w:rsidRPr="001349C0">
        <w:rPr>
          <w:rFonts w:cs="Arial"/>
        </w:rPr>
        <w:t>As the authorized representative of [</w:t>
      </w:r>
      <w:r w:rsidRPr="001349C0">
        <w:rPr>
          <w:rFonts w:cs="Arial"/>
          <w:i/>
          <w:iCs/>
        </w:rPr>
        <w:t>insert name of applicant organization</w:t>
      </w:r>
      <w:r w:rsidRPr="001349C0">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w:t>
      </w:r>
      <w:r w:rsidR="00764333" w:rsidRPr="001349C0">
        <w:rPr>
          <w:rFonts w:cs="Arial"/>
        </w:rPr>
        <w:t xml:space="preserve"> </w:t>
      </w:r>
      <w:r w:rsidRPr="001349C0">
        <w:rPr>
          <w:rFonts w:cs="Arial"/>
        </w:rPr>
        <w:t>I understand that if this documentation is not received by the GPO within the specified timeframe, the application will be removed from consideration for an award and the funds will be provided to another applicant meeting these requirements.</w:t>
      </w:r>
    </w:p>
    <w:p w14:paraId="5787DA82" w14:textId="77777777" w:rsidR="001349C0" w:rsidRPr="001349C0" w:rsidRDefault="001349C0" w:rsidP="00850663">
      <w:pPr>
        <w:numPr>
          <w:ilvl w:val="0"/>
          <w:numId w:val="100"/>
        </w:numPr>
        <w:rPr>
          <w:rFonts w:cs="Arial"/>
          <w:szCs w:val="24"/>
        </w:rPr>
      </w:pPr>
      <w:r w:rsidRPr="001349C0">
        <w:rPr>
          <w:rFonts w:cs="Arial"/>
          <w:szCs w:val="24"/>
        </w:rPr>
        <w:t>Official documentation that all mental health/substance abuse treatment provider organizations participating in the project have been providing relevant services for a minimum of two years prior to the date of the application in the area(s) in which services are to be provided. Official documents must definitively establish that the organization has provided relevant services for the last two years; and</w:t>
      </w:r>
    </w:p>
    <w:p w14:paraId="11D680B3" w14:textId="2DACE3CE" w:rsidR="001349C0" w:rsidRPr="001349C0" w:rsidRDefault="001349C0" w:rsidP="00850663">
      <w:pPr>
        <w:numPr>
          <w:ilvl w:val="0"/>
          <w:numId w:val="100"/>
        </w:numPr>
        <w:rPr>
          <w:rFonts w:cs="Arial"/>
          <w:szCs w:val="24"/>
        </w:rPr>
      </w:pPr>
      <w:r w:rsidRPr="001349C0">
        <w:rPr>
          <w:rFonts w:cs="Arial"/>
          <w:szCs w:val="24"/>
        </w:rPr>
        <w:t xml:space="preserve">Official documentation that all mental health/substance abuse treatment provider organizations: 1) comply with all local (city, county) and state requirements for licensing, accreditation and certification; </w:t>
      </w:r>
      <w:r w:rsidRPr="001349C0">
        <w:rPr>
          <w:rFonts w:cs="Arial"/>
          <w:b/>
          <w:bCs/>
          <w:szCs w:val="24"/>
        </w:rPr>
        <w:t xml:space="preserve">OR </w:t>
      </w:r>
      <w:r w:rsidRPr="001349C0">
        <w:rPr>
          <w:rFonts w:cs="Arial"/>
          <w:szCs w:val="24"/>
        </w:rPr>
        <w:t>2) official documentation from the appropriate agency of the applicable state, county, or other governmental unit that licensing, accreditation, and certification requirements do not exist.</w:t>
      </w:r>
      <w:r w:rsidRPr="001349C0">
        <w:rPr>
          <w:rFonts w:cs="Arial"/>
          <w:szCs w:val="24"/>
          <w:vertAlign w:val="superscript"/>
        </w:rPr>
        <w:footnoteReference w:id="3"/>
      </w:r>
      <w:r w:rsidR="00764333" w:rsidRPr="001349C0">
        <w:rPr>
          <w:rFonts w:cs="Arial"/>
          <w:szCs w:val="24"/>
        </w:rPr>
        <w:t xml:space="preserve"> </w:t>
      </w:r>
      <w:r w:rsidRPr="001349C0">
        <w:rPr>
          <w:rFonts w:cs="Arial"/>
          <w:szCs w:val="24"/>
        </w:rPr>
        <w:t>(Official documentation is a copy of each service provider organization’s license, accreditation, and certification. Documentation of accreditation will not be accepted in lieu of an organization’s license. 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6D1413D7" w14:textId="77777777" w:rsidR="001349C0" w:rsidRPr="001349C0" w:rsidRDefault="001349C0" w:rsidP="00850663">
      <w:pPr>
        <w:numPr>
          <w:ilvl w:val="0"/>
          <w:numId w:val="100"/>
        </w:numPr>
        <w:rPr>
          <w:rFonts w:cs="Arial"/>
          <w:szCs w:val="24"/>
        </w:rPr>
      </w:pPr>
      <w:r w:rsidRPr="001349C0">
        <w:rPr>
          <w:rFonts w:cs="Arial"/>
          <w:szCs w:val="24"/>
        </w:rPr>
        <w:t xml:space="preserve">For tribes and tribal organizations only, official documentation that all participating mental health/substance abuse treatment provider organizations: 1) comply with all applicable tribal requirements for licensing, accreditation, and certification; </w:t>
      </w:r>
      <w:r w:rsidRPr="001349C0">
        <w:rPr>
          <w:rFonts w:cs="Arial"/>
          <w:b/>
          <w:bCs/>
          <w:szCs w:val="24"/>
        </w:rPr>
        <w:t>OR</w:t>
      </w:r>
      <w:r w:rsidRPr="001349C0">
        <w:rPr>
          <w:rFonts w:cs="Arial"/>
          <w:szCs w:val="24"/>
        </w:rPr>
        <w:t xml:space="preserve"> 2) documentation from the tribe or other tribal governmental unit that licensing, accreditation, and certification requirements do not exist.</w:t>
      </w:r>
    </w:p>
    <w:p w14:paraId="3649FD84" w14:textId="77777777" w:rsidR="001349C0" w:rsidRPr="001349C0" w:rsidRDefault="001349C0" w:rsidP="001349C0">
      <w:pPr>
        <w:tabs>
          <w:tab w:val="left" w:pos="1008"/>
          <w:tab w:val="left" w:pos="5760"/>
        </w:tabs>
        <w:rPr>
          <w:rFonts w:cs="Arial"/>
          <w:b/>
        </w:rPr>
      </w:pPr>
      <w:r w:rsidRPr="001349C0">
        <w:rPr>
          <w:rFonts w:cs="Arial"/>
          <w:b/>
        </w:rPr>
        <w:t>________________________________</w:t>
      </w:r>
      <w:r w:rsidRPr="001349C0">
        <w:rPr>
          <w:rFonts w:cs="Arial"/>
          <w:b/>
        </w:rPr>
        <w:tab/>
        <w:t>______________________</w:t>
      </w:r>
    </w:p>
    <w:p w14:paraId="4F8F85B2" w14:textId="77777777" w:rsidR="001349C0" w:rsidRPr="001349C0" w:rsidRDefault="001349C0" w:rsidP="001349C0">
      <w:pPr>
        <w:tabs>
          <w:tab w:val="left" w:pos="1008"/>
          <w:tab w:val="left" w:pos="5760"/>
        </w:tabs>
        <w:rPr>
          <w:rFonts w:cs="Arial"/>
          <w:b/>
          <w:bCs/>
        </w:rPr>
      </w:pPr>
      <w:r w:rsidRPr="001349C0">
        <w:rPr>
          <w:rFonts w:cs="Arial"/>
        </w:rPr>
        <w:t>Signature of Authorized Representative</w:t>
      </w:r>
      <w:r w:rsidRPr="001349C0">
        <w:rPr>
          <w:rFonts w:cs="Arial"/>
        </w:rPr>
        <w:tab/>
        <w:t>Date</w:t>
      </w:r>
    </w:p>
    <w:p w14:paraId="5008E836" w14:textId="77777777" w:rsidR="001349C0" w:rsidRPr="001349C0" w:rsidRDefault="001349C0" w:rsidP="001349C0">
      <w:pPr>
        <w:tabs>
          <w:tab w:val="left" w:pos="1008"/>
        </w:tabs>
        <w:rPr>
          <w:rFonts w:cs="Arial"/>
        </w:rPr>
        <w:sectPr w:rsidR="001349C0" w:rsidRPr="001349C0" w:rsidSect="001349C0">
          <w:footerReference w:type="default" r:id="rId51"/>
          <w:pgSz w:w="12240" w:h="15840" w:code="1"/>
          <w:pgMar w:top="1440" w:right="1440" w:bottom="2160" w:left="1440" w:header="720" w:footer="720" w:gutter="0"/>
          <w:cols w:space="720"/>
          <w:docGrid w:linePitch="360"/>
        </w:sectPr>
      </w:pPr>
    </w:p>
    <w:p w14:paraId="00C144B3" w14:textId="77777777" w:rsidR="001349C0" w:rsidRPr="001349C0" w:rsidRDefault="001349C0" w:rsidP="00956AF5">
      <w:pPr>
        <w:pStyle w:val="Heading1"/>
        <w:jc w:val="center"/>
      </w:pPr>
      <w:bookmarkStart w:id="203" w:name="_Appendix_E_–"/>
      <w:bookmarkStart w:id="204" w:name="_Appendix_D_–"/>
      <w:bookmarkStart w:id="205" w:name="_Toc485307409"/>
      <w:bookmarkStart w:id="206" w:name="_Toc56094608"/>
      <w:bookmarkStart w:id="207" w:name="_Toc62119156"/>
      <w:bookmarkEnd w:id="203"/>
      <w:bookmarkEnd w:id="204"/>
      <w:r w:rsidRPr="001349C0">
        <w:lastRenderedPageBreak/>
        <w:t>Appendix D – Confidentiality and SAMHSA Participant Protection/Human Subjects Guidelines</w:t>
      </w:r>
      <w:bookmarkEnd w:id="205"/>
      <w:bookmarkEnd w:id="206"/>
      <w:bookmarkEnd w:id="207"/>
    </w:p>
    <w:p w14:paraId="59831656" w14:textId="6B98001D" w:rsidR="001349C0" w:rsidRPr="001349C0" w:rsidRDefault="001349C0" w:rsidP="001349C0">
      <w:pPr>
        <w:tabs>
          <w:tab w:val="left" w:pos="3150"/>
        </w:tabs>
        <w:rPr>
          <w:b/>
        </w:rPr>
      </w:pPr>
      <w:r w:rsidRPr="001349C0">
        <w:rPr>
          <w:b/>
        </w:rPr>
        <w:t>Confidentiality and Participant Protection:</w:t>
      </w:r>
      <w:r w:rsidR="00764333" w:rsidRPr="001349C0">
        <w:rPr>
          <w:b/>
        </w:rPr>
        <w:t xml:space="preserve"> </w:t>
      </w:r>
    </w:p>
    <w:p w14:paraId="14FCCCCE" w14:textId="2B0CAB71" w:rsidR="001349C0" w:rsidRPr="001349C0" w:rsidRDefault="001349C0" w:rsidP="001349C0">
      <w:pPr>
        <w:rPr>
          <w:rFonts w:cs="Arial"/>
        </w:rPr>
      </w:pPr>
      <w:r w:rsidRPr="001349C0">
        <w:rPr>
          <w:rFonts w:cs="Arial"/>
        </w:rPr>
        <w:t xml:space="preserve">It is important to have safeguards protecting individuals from risks associated with their participation in SAMHSA projects. </w:t>
      </w:r>
      <w:r w:rsidRPr="001349C0">
        <w:rPr>
          <w:rFonts w:cs="Arial"/>
          <w:b/>
        </w:rPr>
        <w:t xml:space="preserve">All applicants (including those who plan to obtain Institutional Review Board (IRB) approval) must address the elements below. </w:t>
      </w:r>
      <w:r w:rsidRPr="001349C0">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w:t>
      </w:r>
      <w:r w:rsidR="00764333" w:rsidRPr="001349C0">
        <w:rPr>
          <w:rFonts w:cs="Arial"/>
        </w:rPr>
        <w:t xml:space="preserve"> </w:t>
      </w:r>
    </w:p>
    <w:p w14:paraId="4149B7AE"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Protect Clients and Staff from Potential Risks</w:t>
      </w:r>
    </w:p>
    <w:p w14:paraId="44185492" w14:textId="77777777" w:rsidR="001349C0" w:rsidRPr="001349C0" w:rsidRDefault="001349C0" w:rsidP="009A3133">
      <w:pPr>
        <w:numPr>
          <w:ilvl w:val="0"/>
          <w:numId w:val="14"/>
        </w:numPr>
        <w:spacing w:after="200"/>
        <w:ind w:left="900"/>
        <w:rPr>
          <w:rFonts w:cs="Arial"/>
          <w:szCs w:val="24"/>
        </w:rPr>
      </w:pPr>
      <w:r w:rsidRPr="001349C0">
        <w:rPr>
          <w:rFonts w:cs="Arial"/>
          <w:szCs w:val="24"/>
        </w:rPr>
        <w:t xml:space="preserve">Identify and describe the foreseeable physical, medical, psychological, social and legal risks or potential adverse effects </w:t>
      </w:r>
      <w:r w:rsidRPr="001349C0">
        <w:rPr>
          <w:rFonts w:cs="Arial"/>
          <w:b/>
          <w:szCs w:val="24"/>
        </w:rPr>
        <w:t>participants</w:t>
      </w:r>
      <w:r w:rsidRPr="001349C0">
        <w:rPr>
          <w:rFonts w:cs="Arial"/>
          <w:szCs w:val="24"/>
        </w:rPr>
        <w:t xml:space="preserve"> may be exposed to </w:t>
      </w:r>
      <w:proofErr w:type="gramStart"/>
      <w:r w:rsidRPr="001349C0">
        <w:rPr>
          <w:rFonts w:cs="Arial"/>
          <w:szCs w:val="24"/>
        </w:rPr>
        <w:t>as a result of</w:t>
      </w:r>
      <w:proofErr w:type="gramEnd"/>
      <w:r w:rsidRPr="001349C0">
        <w:rPr>
          <w:rFonts w:cs="Arial"/>
          <w:szCs w:val="24"/>
        </w:rPr>
        <w:t xml:space="preserve"> the project.</w:t>
      </w:r>
    </w:p>
    <w:p w14:paraId="74712E04" w14:textId="77777777" w:rsidR="001349C0" w:rsidRPr="001349C0" w:rsidRDefault="001349C0" w:rsidP="009A3133">
      <w:pPr>
        <w:numPr>
          <w:ilvl w:val="0"/>
          <w:numId w:val="14"/>
        </w:numPr>
        <w:spacing w:after="200"/>
        <w:ind w:left="900"/>
        <w:rPr>
          <w:rFonts w:cs="Arial"/>
          <w:szCs w:val="24"/>
        </w:rPr>
      </w:pPr>
      <w:r w:rsidRPr="001349C0">
        <w:rPr>
          <w:rFonts w:cs="Arial"/>
          <w:szCs w:val="24"/>
        </w:rPr>
        <w:t xml:space="preserve">Identify and describe the foreseeable physical, medical, psychological, social and legal risks or potential adverse effects </w:t>
      </w:r>
      <w:r w:rsidRPr="001349C0">
        <w:rPr>
          <w:rFonts w:cs="Arial"/>
          <w:b/>
          <w:szCs w:val="24"/>
        </w:rPr>
        <w:t xml:space="preserve">staff </w:t>
      </w:r>
      <w:r w:rsidRPr="001349C0">
        <w:rPr>
          <w:rFonts w:cs="Arial"/>
          <w:szCs w:val="24"/>
        </w:rPr>
        <w:t>may be exposed to as a result, of the project.</w:t>
      </w:r>
      <w:r w:rsidRPr="001349C0" w:rsidDel="00C65E6B">
        <w:rPr>
          <w:rFonts w:cs="Arial"/>
          <w:szCs w:val="24"/>
        </w:rPr>
        <w:t xml:space="preserve"> </w:t>
      </w:r>
    </w:p>
    <w:p w14:paraId="34FF4C82" w14:textId="77777777" w:rsidR="001349C0" w:rsidRPr="001349C0" w:rsidRDefault="001349C0" w:rsidP="009A3133">
      <w:pPr>
        <w:numPr>
          <w:ilvl w:val="0"/>
          <w:numId w:val="14"/>
        </w:numPr>
        <w:spacing w:after="200"/>
        <w:ind w:left="900"/>
        <w:rPr>
          <w:rFonts w:cs="Arial"/>
          <w:szCs w:val="24"/>
        </w:rPr>
      </w:pPr>
      <w:r w:rsidRPr="001349C0">
        <w:rPr>
          <w:rFonts w:cs="Arial"/>
          <w:szCs w:val="24"/>
        </w:rPr>
        <w:t xml:space="preserve">Describe the procedures you will follow to minimize or protect participants and staff against potential risks, including risks to confidentiality. </w:t>
      </w:r>
    </w:p>
    <w:p w14:paraId="4126F736" w14:textId="77777777" w:rsidR="001349C0" w:rsidRPr="001349C0" w:rsidRDefault="001349C0" w:rsidP="009A3133">
      <w:pPr>
        <w:numPr>
          <w:ilvl w:val="0"/>
          <w:numId w:val="14"/>
        </w:numPr>
        <w:spacing w:after="200"/>
        <w:ind w:left="900"/>
        <w:rPr>
          <w:rFonts w:cs="Arial"/>
          <w:szCs w:val="24"/>
        </w:rPr>
      </w:pPr>
      <w:r w:rsidRPr="001349C0">
        <w:rPr>
          <w:rFonts w:cs="Arial"/>
          <w:szCs w:val="24"/>
        </w:rPr>
        <w:t>Identify your plan to provide guidance and assistance in the event there are adverse effects to participants and/or staff.</w:t>
      </w:r>
    </w:p>
    <w:p w14:paraId="0EE6A03F"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Fair Selection of Participants</w:t>
      </w:r>
    </w:p>
    <w:p w14:paraId="409E4B42" w14:textId="77777777" w:rsidR="001349C0" w:rsidRPr="001349C0" w:rsidRDefault="001349C0" w:rsidP="009A3133">
      <w:pPr>
        <w:numPr>
          <w:ilvl w:val="0"/>
          <w:numId w:val="14"/>
        </w:numPr>
        <w:spacing w:after="200"/>
        <w:ind w:left="900"/>
        <w:rPr>
          <w:rFonts w:cs="Arial"/>
          <w:szCs w:val="24"/>
        </w:rPr>
      </w:pPr>
      <w:r w:rsidRPr="001349C0">
        <w:rPr>
          <w:rFonts w:cs="Arial"/>
          <w:szCs w:val="24"/>
        </w:rPr>
        <w:t xml:space="preserve">Explain how you will recruit and select participants. </w:t>
      </w:r>
    </w:p>
    <w:p w14:paraId="13B9E990" w14:textId="6BF94292" w:rsidR="001349C0" w:rsidRPr="001349C0" w:rsidRDefault="001349C0" w:rsidP="009A3133">
      <w:pPr>
        <w:numPr>
          <w:ilvl w:val="0"/>
          <w:numId w:val="14"/>
        </w:numPr>
        <w:spacing w:after="200"/>
        <w:ind w:left="900"/>
        <w:rPr>
          <w:rFonts w:cs="Arial"/>
          <w:szCs w:val="24"/>
        </w:rPr>
      </w:pPr>
      <w:r w:rsidRPr="001349C0">
        <w:rPr>
          <w:rFonts w:cs="Arial"/>
          <w:szCs w:val="24"/>
        </w:rPr>
        <w:t xml:space="preserve">Identify any individuals in the </w:t>
      </w:r>
      <w:r w:rsidRPr="001349C0">
        <w:rPr>
          <w:rFonts w:eastAsiaTheme="minorHAnsi" w:cs="Arial"/>
          <w:szCs w:val="24"/>
        </w:rPr>
        <w:t>geographic catchment area where services will be delivered</w:t>
      </w:r>
      <w:r w:rsidRPr="001349C0" w:rsidDel="00A40FDD">
        <w:rPr>
          <w:rFonts w:cs="Arial"/>
          <w:szCs w:val="24"/>
        </w:rPr>
        <w:t xml:space="preserve"> </w:t>
      </w:r>
      <w:r w:rsidRPr="001349C0">
        <w:rPr>
          <w:rFonts w:cs="Arial"/>
          <w:szCs w:val="24"/>
        </w:rPr>
        <w:t>who will be excluded from participating in the project and explain the reasons for this exclusion.</w:t>
      </w:r>
      <w:r w:rsidR="00764333" w:rsidRPr="001349C0">
        <w:rPr>
          <w:rFonts w:cs="Arial"/>
          <w:szCs w:val="24"/>
        </w:rPr>
        <w:t xml:space="preserve"> </w:t>
      </w:r>
    </w:p>
    <w:p w14:paraId="5E41F0D5"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Absence of Coercion</w:t>
      </w:r>
    </w:p>
    <w:p w14:paraId="5B69105B" w14:textId="77777777" w:rsidR="00A8227F" w:rsidRDefault="001349C0" w:rsidP="009A3133">
      <w:pPr>
        <w:numPr>
          <w:ilvl w:val="0"/>
          <w:numId w:val="14"/>
        </w:numPr>
        <w:spacing w:before="240" w:after="200"/>
        <w:ind w:left="900"/>
        <w:rPr>
          <w:rFonts w:cs="Arial"/>
          <w:szCs w:val="24"/>
        </w:rPr>
      </w:pPr>
      <w:r w:rsidRPr="001349C0">
        <w:rPr>
          <w:rFonts w:cs="Arial"/>
          <w:szCs w:val="24"/>
        </w:rPr>
        <w:t>If you plan to compensate participants, state how participants will be awarded incentives (e.g., gift cards, bus passes, gifts, etc.)</w:t>
      </w:r>
      <w:r w:rsidR="00764333" w:rsidRPr="001349C0">
        <w:rPr>
          <w:rFonts w:cs="Arial"/>
          <w:szCs w:val="24"/>
        </w:rPr>
        <w:t xml:space="preserve"> </w:t>
      </w:r>
      <w:r w:rsidRPr="001349C0">
        <w:rPr>
          <w:rFonts w:cs="Arial"/>
          <w:szCs w:val="24"/>
        </w:rPr>
        <w:t xml:space="preserve">If you have included funding for incentives in your budget, you </w:t>
      </w:r>
      <w:r w:rsidRPr="001349C0">
        <w:rPr>
          <w:rFonts w:cs="Arial"/>
          <w:b/>
          <w:szCs w:val="24"/>
        </w:rPr>
        <w:t>must</w:t>
      </w:r>
      <w:r w:rsidRPr="001349C0">
        <w:rPr>
          <w:rFonts w:cs="Arial"/>
          <w:szCs w:val="24"/>
        </w:rPr>
        <w:t xml:space="preserve"> address this item. (A recipient or treatment or prevention provider may provide up to $30 non-cash incentive to </w:t>
      </w:r>
      <w:r w:rsidR="00A8227F">
        <w:rPr>
          <w:rFonts w:cs="Arial"/>
          <w:szCs w:val="24"/>
        </w:rPr>
        <w:br w:type="page"/>
      </w:r>
    </w:p>
    <w:p w14:paraId="22C10C13" w14:textId="04FC3AD1" w:rsidR="001349C0" w:rsidRPr="001349C0" w:rsidRDefault="001349C0" w:rsidP="00A8227F">
      <w:pPr>
        <w:spacing w:before="240" w:after="200"/>
        <w:ind w:left="900"/>
        <w:rPr>
          <w:rFonts w:cs="Arial"/>
          <w:szCs w:val="24"/>
        </w:rPr>
      </w:pPr>
      <w:r w:rsidRPr="001349C0">
        <w:rPr>
          <w:rFonts w:cs="Arial"/>
          <w:szCs w:val="24"/>
        </w:rPr>
        <w:lastRenderedPageBreak/>
        <w:t>individuals to participate in required data collection follow up. This amount may be paid for participation in each required follow-up interview.)</w:t>
      </w:r>
    </w:p>
    <w:p w14:paraId="62F8EF92" w14:textId="25562071" w:rsidR="001349C0" w:rsidRPr="001349C0" w:rsidRDefault="001349C0" w:rsidP="009A3133">
      <w:pPr>
        <w:numPr>
          <w:ilvl w:val="0"/>
          <w:numId w:val="14"/>
        </w:numPr>
        <w:spacing w:after="200"/>
        <w:ind w:left="900"/>
        <w:rPr>
          <w:rFonts w:cs="Arial"/>
          <w:szCs w:val="24"/>
        </w:rPr>
      </w:pPr>
      <w:r w:rsidRPr="001349C0">
        <w:rPr>
          <w:rFonts w:cs="Arial"/>
          <w:szCs w:val="24"/>
        </w:rPr>
        <w:t>Provide justification that the use of incentives is appropriate, judicious and conservative and that incentives do not provide an “undue inducement” that removes the voluntary nature of participation.</w:t>
      </w:r>
      <w:r w:rsidR="00764333" w:rsidRPr="001349C0">
        <w:rPr>
          <w:rFonts w:cs="Arial"/>
          <w:szCs w:val="24"/>
        </w:rPr>
        <w:t xml:space="preserve"> </w:t>
      </w:r>
    </w:p>
    <w:p w14:paraId="030B9680" w14:textId="77777777" w:rsidR="001349C0" w:rsidRPr="001349C0" w:rsidRDefault="001349C0" w:rsidP="009A3133">
      <w:pPr>
        <w:numPr>
          <w:ilvl w:val="0"/>
          <w:numId w:val="14"/>
        </w:numPr>
        <w:spacing w:after="200"/>
        <w:ind w:left="900"/>
        <w:rPr>
          <w:rFonts w:cs="Arial"/>
          <w:szCs w:val="24"/>
        </w:rPr>
      </w:pPr>
      <w:r w:rsidRPr="001349C0">
        <w:rPr>
          <w:rFonts w:cs="Arial"/>
          <w:szCs w:val="24"/>
        </w:rPr>
        <w:t>Describe how you will inform participants that they may receive services even if they chose to not participate in or complete the data collection component of the project.</w:t>
      </w:r>
    </w:p>
    <w:p w14:paraId="6E995389"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Data Collection</w:t>
      </w:r>
    </w:p>
    <w:p w14:paraId="0B26A0F7" w14:textId="77777777" w:rsidR="001349C0" w:rsidRPr="001349C0" w:rsidRDefault="001349C0" w:rsidP="009A3133">
      <w:pPr>
        <w:numPr>
          <w:ilvl w:val="0"/>
          <w:numId w:val="14"/>
        </w:numPr>
        <w:spacing w:after="200"/>
        <w:ind w:left="900"/>
        <w:rPr>
          <w:rFonts w:cs="Arial"/>
          <w:szCs w:val="24"/>
        </w:rPr>
      </w:pPr>
      <w:r w:rsidRPr="001349C0">
        <w:rPr>
          <w:rFonts w:cs="Arial"/>
          <w:szCs w:val="24"/>
        </w:rPr>
        <w:t>Identify from whom you will collect data (e.g., participants, family members, teachers, others).</w:t>
      </w:r>
    </w:p>
    <w:p w14:paraId="63F9E764" w14:textId="7D518CC6" w:rsidR="001349C0" w:rsidRPr="001349C0" w:rsidRDefault="001349C0" w:rsidP="009A3133">
      <w:pPr>
        <w:numPr>
          <w:ilvl w:val="0"/>
          <w:numId w:val="14"/>
        </w:numPr>
        <w:spacing w:after="200"/>
        <w:ind w:left="900"/>
        <w:rPr>
          <w:rFonts w:cs="Arial"/>
          <w:szCs w:val="24"/>
        </w:rPr>
      </w:pPr>
      <w:r w:rsidRPr="001349C0">
        <w:rPr>
          <w:rFonts w:cs="Arial"/>
          <w:szCs w:val="24"/>
        </w:rPr>
        <w:t>Describe the data collection procedures and specify the sources for obtaining data (e.g., school records, interviews, psychological assessments, questionnaires, observation or other sources).</w:t>
      </w:r>
      <w:r w:rsidR="00764333" w:rsidRPr="001349C0">
        <w:rPr>
          <w:rFonts w:cs="Arial"/>
          <w:szCs w:val="24"/>
        </w:rPr>
        <w:t xml:space="preserve"> </w:t>
      </w:r>
      <w:r w:rsidRPr="001349C0">
        <w:rPr>
          <w:rFonts w:cs="Arial"/>
          <w:szCs w:val="24"/>
        </w:rPr>
        <w:t>Identify what type of specimens (e.g., urine, blood) will be used, if any. State if the specimens will be used for purposes other than evaluation.</w:t>
      </w:r>
      <w:r w:rsidR="00764333" w:rsidRPr="001349C0">
        <w:rPr>
          <w:rFonts w:cs="Arial"/>
          <w:szCs w:val="24"/>
        </w:rPr>
        <w:t xml:space="preserve"> </w:t>
      </w:r>
    </w:p>
    <w:p w14:paraId="052EC1FF" w14:textId="77777777" w:rsidR="001349C0" w:rsidRPr="001349C0" w:rsidRDefault="001349C0" w:rsidP="009A3133">
      <w:pPr>
        <w:numPr>
          <w:ilvl w:val="0"/>
          <w:numId w:val="14"/>
        </w:numPr>
        <w:spacing w:after="200"/>
        <w:ind w:left="900"/>
        <w:rPr>
          <w:rFonts w:cs="Arial"/>
          <w:szCs w:val="24"/>
        </w:rPr>
      </w:pPr>
      <w:r w:rsidRPr="001349C0">
        <w:rPr>
          <w:rFonts w:cs="Arial"/>
          <w:szCs w:val="24"/>
        </w:rPr>
        <w:t xml:space="preserve">In </w:t>
      </w:r>
      <w:r w:rsidRPr="001349C0">
        <w:rPr>
          <w:rFonts w:cs="Arial"/>
          <w:b/>
          <w:szCs w:val="24"/>
        </w:rPr>
        <w:t>Attachment 2</w:t>
      </w:r>
      <w:r w:rsidRPr="001349C0">
        <w:rPr>
          <w:rFonts w:cs="Arial"/>
          <w:szCs w:val="24"/>
        </w:rPr>
        <w:t xml:space="preserve">, “Data Collection Instruments/Interview Protocols,” you </w:t>
      </w:r>
      <w:r w:rsidRPr="001349C0">
        <w:rPr>
          <w:rFonts w:cs="Arial"/>
          <w:b/>
          <w:szCs w:val="24"/>
        </w:rPr>
        <w:t>must</w:t>
      </w:r>
      <w:r w:rsidRPr="001349C0">
        <w:rPr>
          <w:rFonts w:cs="Arial"/>
          <w:szCs w:val="24"/>
        </w:rPr>
        <w:t xml:space="preserve"> provide copies of all available data collection instruments and interview protocols that you plan to use (unless you are providing the web link to the instrument(s)/protocol(s)).</w:t>
      </w:r>
    </w:p>
    <w:p w14:paraId="6DD4FEDE"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Privacy and Confidentiality</w:t>
      </w:r>
    </w:p>
    <w:p w14:paraId="1F42836F" w14:textId="77777777" w:rsidR="001349C0" w:rsidRPr="001349C0" w:rsidRDefault="001349C0" w:rsidP="009A3133">
      <w:pPr>
        <w:numPr>
          <w:ilvl w:val="0"/>
          <w:numId w:val="14"/>
        </w:numPr>
        <w:spacing w:after="200"/>
        <w:ind w:left="900"/>
        <w:rPr>
          <w:rFonts w:cs="Arial"/>
          <w:szCs w:val="24"/>
        </w:rPr>
      </w:pPr>
      <w:r w:rsidRPr="001349C0">
        <w:rPr>
          <w:rFonts w:cs="Arial"/>
          <w:szCs w:val="24"/>
        </w:rPr>
        <w:t>Explain how you will ensure privacy and confidentiality. Describe:</w:t>
      </w:r>
    </w:p>
    <w:p w14:paraId="55B90BAB" w14:textId="77777777" w:rsidR="001349C0" w:rsidRPr="001349C0" w:rsidRDefault="001349C0" w:rsidP="001349C0">
      <w:pPr>
        <w:numPr>
          <w:ilvl w:val="0"/>
          <w:numId w:val="6"/>
        </w:numPr>
        <w:spacing w:after="200"/>
        <w:rPr>
          <w:rFonts w:cs="Arial"/>
          <w:szCs w:val="24"/>
        </w:rPr>
      </w:pPr>
      <w:r w:rsidRPr="001349C0">
        <w:rPr>
          <w:rFonts w:cs="Arial"/>
          <w:szCs w:val="24"/>
        </w:rPr>
        <w:t>Where data will be stored.</w:t>
      </w:r>
    </w:p>
    <w:p w14:paraId="370190DD" w14:textId="77777777" w:rsidR="001349C0" w:rsidRPr="001349C0" w:rsidRDefault="001349C0" w:rsidP="001349C0">
      <w:pPr>
        <w:numPr>
          <w:ilvl w:val="0"/>
          <w:numId w:val="6"/>
        </w:numPr>
        <w:spacing w:after="200"/>
        <w:rPr>
          <w:rFonts w:cs="Arial"/>
          <w:szCs w:val="24"/>
        </w:rPr>
      </w:pPr>
      <w:r w:rsidRPr="001349C0">
        <w:rPr>
          <w:rFonts w:cs="Arial"/>
          <w:szCs w:val="24"/>
        </w:rPr>
        <w:t>Who will have access to the data collected.</w:t>
      </w:r>
    </w:p>
    <w:p w14:paraId="521F3DC9" w14:textId="77777777" w:rsidR="001349C0" w:rsidRPr="001349C0" w:rsidRDefault="001349C0" w:rsidP="001349C0">
      <w:pPr>
        <w:numPr>
          <w:ilvl w:val="0"/>
          <w:numId w:val="6"/>
        </w:numPr>
        <w:spacing w:after="200"/>
        <w:rPr>
          <w:rFonts w:cs="Arial"/>
          <w:szCs w:val="24"/>
        </w:rPr>
      </w:pPr>
      <w:r w:rsidRPr="001349C0">
        <w:rPr>
          <w:rFonts w:cs="Arial"/>
          <w:szCs w:val="24"/>
        </w:rPr>
        <w:t xml:space="preserve">How the identity of participants will be kept private, for example, </w:t>
      </w:r>
      <w:proofErr w:type="gramStart"/>
      <w:r w:rsidRPr="001349C0">
        <w:rPr>
          <w:rFonts w:cs="Arial"/>
          <w:szCs w:val="24"/>
        </w:rPr>
        <w:t>through the use of</w:t>
      </w:r>
      <w:proofErr w:type="gramEnd"/>
      <w:r w:rsidRPr="001349C0">
        <w:rPr>
          <w:rFonts w:cs="Arial"/>
          <w:szCs w:val="24"/>
        </w:rPr>
        <w:t xml:space="preserve"> a coding system on data records, limiting access to records, or storing identifiers separately from data.</w:t>
      </w:r>
    </w:p>
    <w:p w14:paraId="13921726" w14:textId="77777777" w:rsidR="001349C0" w:rsidRPr="001349C0" w:rsidRDefault="001349C0" w:rsidP="001349C0">
      <w:pPr>
        <w:tabs>
          <w:tab w:val="left" w:pos="1008"/>
        </w:tabs>
        <w:rPr>
          <w:rFonts w:cs="Arial"/>
          <w:b/>
          <w:bCs/>
        </w:rPr>
      </w:pPr>
      <w:r w:rsidRPr="001349C0">
        <w:rPr>
          <w:rFonts w:cs="Arial"/>
          <w:b/>
          <w:bCs/>
        </w:rPr>
        <w:t>NOTE:</w:t>
      </w:r>
      <w:r w:rsidRPr="001349C0">
        <w:rPr>
          <w:rFonts w:cs="Arial"/>
        </w:rPr>
        <w:t xml:space="preserve"> Recipients must maintain the confidentiality of alcohol and drug abuse client records according to the provisions of </w:t>
      </w:r>
      <w:r w:rsidRPr="001349C0">
        <w:rPr>
          <w:rFonts w:cs="Arial"/>
          <w:b/>
          <w:bCs/>
        </w:rPr>
        <w:t>Title 42 of the Code of Federal Regulations, Part II.</w:t>
      </w:r>
    </w:p>
    <w:p w14:paraId="668EB916"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Adequate Consent Procedures</w:t>
      </w:r>
    </w:p>
    <w:p w14:paraId="2162B58E" w14:textId="77777777" w:rsidR="00A8227F" w:rsidRDefault="001349C0" w:rsidP="009A3133">
      <w:pPr>
        <w:numPr>
          <w:ilvl w:val="0"/>
          <w:numId w:val="14"/>
        </w:numPr>
        <w:spacing w:after="200"/>
        <w:ind w:left="900"/>
        <w:rPr>
          <w:rFonts w:cs="Arial"/>
          <w:szCs w:val="24"/>
        </w:rPr>
      </w:pPr>
      <w:r w:rsidRPr="001349C0">
        <w:rPr>
          <w:rFonts w:cs="Arial"/>
          <w:szCs w:val="24"/>
        </w:rPr>
        <w:t xml:space="preserve">Include, as appropriate, sample consent forms that provide for: (1) informed consent for participation in service intervention; (2) informed consent for </w:t>
      </w:r>
      <w:r w:rsidR="00A8227F">
        <w:rPr>
          <w:rFonts w:cs="Arial"/>
          <w:szCs w:val="24"/>
        </w:rPr>
        <w:br w:type="page"/>
      </w:r>
    </w:p>
    <w:p w14:paraId="0C5F683F" w14:textId="2C9D1606" w:rsidR="001349C0" w:rsidRPr="001349C0" w:rsidRDefault="001349C0" w:rsidP="00A8227F">
      <w:pPr>
        <w:spacing w:after="200"/>
        <w:ind w:left="900"/>
        <w:rPr>
          <w:rFonts w:cs="Arial"/>
          <w:szCs w:val="24"/>
        </w:rPr>
      </w:pPr>
      <w:r w:rsidRPr="001349C0">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1349C0">
        <w:rPr>
          <w:rFonts w:cs="Arial"/>
          <w:b/>
          <w:bCs/>
          <w:szCs w:val="24"/>
        </w:rPr>
        <w:t>Attachment 3, “Sample Consent Forms”</w:t>
      </w:r>
      <w:r w:rsidRPr="001349C0">
        <w:rPr>
          <w:rFonts w:cs="Arial"/>
          <w:szCs w:val="24"/>
        </w:rPr>
        <w:t>, of your application. If needed, give English translations.</w:t>
      </w:r>
      <w:r w:rsidRPr="001349C0" w:rsidDel="002167B1">
        <w:rPr>
          <w:rFonts w:cs="Arial"/>
          <w:szCs w:val="24"/>
        </w:rPr>
        <w:t xml:space="preserve"> </w:t>
      </w:r>
    </w:p>
    <w:p w14:paraId="432EF7E7" w14:textId="7825A2BD" w:rsidR="001349C0" w:rsidRPr="001349C0" w:rsidRDefault="001349C0" w:rsidP="009A3133">
      <w:pPr>
        <w:numPr>
          <w:ilvl w:val="0"/>
          <w:numId w:val="14"/>
        </w:numPr>
        <w:spacing w:after="200"/>
        <w:ind w:left="900"/>
        <w:rPr>
          <w:rFonts w:cs="Arial"/>
          <w:szCs w:val="24"/>
        </w:rPr>
      </w:pPr>
      <w:r w:rsidRPr="001349C0">
        <w:rPr>
          <w:rFonts w:cs="Arial"/>
          <w:szCs w:val="24"/>
        </w:rPr>
        <w:t>Explain how you will obtain consent for youth, the elderly, people with limited reading skills, and people who do not use English as their first language.</w:t>
      </w:r>
      <w:r w:rsidR="00764333" w:rsidRPr="001349C0">
        <w:rPr>
          <w:rFonts w:cs="Arial"/>
          <w:szCs w:val="24"/>
        </w:rPr>
        <w:t xml:space="preserve"> </w:t>
      </w:r>
      <w:r w:rsidRPr="001349C0">
        <w:rPr>
          <w:rFonts w:cs="Arial"/>
          <w:szCs w:val="24"/>
        </w:rPr>
        <w:t>Describe how the consent will be documented.</w:t>
      </w:r>
      <w:r w:rsidR="00764333" w:rsidRPr="001349C0">
        <w:rPr>
          <w:rFonts w:cs="Arial"/>
          <w:szCs w:val="24"/>
        </w:rPr>
        <w:t xml:space="preserve"> </w:t>
      </w:r>
      <w:r w:rsidRPr="001349C0">
        <w:rPr>
          <w:rFonts w:cs="Arial"/>
          <w:szCs w:val="24"/>
        </w:rPr>
        <w:t>For example: Will you read the consent forms?</w:t>
      </w:r>
      <w:r w:rsidR="00764333" w:rsidRPr="001349C0">
        <w:rPr>
          <w:rFonts w:cs="Arial"/>
          <w:szCs w:val="24"/>
        </w:rPr>
        <w:t xml:space="preserve"> </w:t>
      </w:r>
      <w:r w:rsidRPr="001349C0">
        <w:rPr>
          <w:rFonts w:cs="Arial"/>
          <w:szCs w:val="24"/>
        </w:rPr>
        <w:t>Will you ask prospective participants questions to be sure they understand the forms? Will you give them copies of what they sign?</w:t>
      </w:r>
    </w:p>
    <w:p w14:paraId="7BE9298A" w14:textId="19ABAD75" w:rsidR="001349C0" w:rsidRPr="001349C0" w:rsidRDefault="001349C0" w:rsidP="001349C0">
      <w:pPr>
        <w:tabs>
          <w:tab w:val="left" w:pos="1008"/>
        </w:tabs>
        <w:rPr>
          <w:rFonts w:cs="Arial"/>
          <w:szCs w:val="24"/>
        </w:rPr>
      </w:pPr>
      <w:r w:rsidRPr="001349C0">
        <w:rPr>
          <w:rFonts w:cs="Arial"/>
          <w:b/>
          <w:bCs/>
        </w:rPr>
        <w:t>NOTE:</w:t>
      </w:r>
      <w:r w:rsidR="00764333" w:rsidRPr="001349C0">
        <w:rPr>
          <w:rFonts w:cs="Arial"/>
        </w:rPr>
        <w:t xml:space="preserve"> </w:t>
      </w:r>
      <w:r w:rsidRPr="001349C0">
        <w:rPr>
          <w:rFonts w:cs="Arial"/>
        </w:rPr>
        <w:t>Never imply that the participant waives or appears to waive any legal rights, may not end involvement with the project, or releases your project or its agents from liability for negligence.</w:t>
      </w:r>
      <w:r w:rsidR="00764333" w:rsidRPr="001349C0">
        <w:rPr>
          <w:rFonts w:cs="Arial"/>
        </w:rPr>
        <w:t xml:space="preserve"> </w:t>
      </w:r>
    </w:p>
    <w:p w14:paraId="3AEB7E0E" w14:textId="77777777" w:rsidR="001349C0" w:rsidRPr="001349C0" w:rsidRDefault="001349C0" w:rsidP="001349C0">
      <w:pPr>
        <w:numPr>
          <w:ilvl w:val="0"/>
          <w:numId w:val="2"/>
        </w:numPr>
        <w:tabs>
          <w:tab w:val="left" w:pos="540"/>
        </w:tabs>
        <w:spacing w:after="200"/>
        <w:ind w:left="540"/>
        <w:rPr>
          <w:rFonts w:cs="Arial"/>
          <w:b/>
        </w:rPr>
      </w:pPr>
      <w:r w:rsidRPr="001349C0">
        <w:rPr>
          <w:rFonts w:cs="Arial"/>
          <w:b/>
        </w:rPr>
        <w:t>Risk/Benefit Discussion</w:t>
      </w:r>
    </w:p>
    <w:p w14:paraId="2B0D3CB5" w14:textId="625E2F4F" w:rsidR="0057552C" w:rsidRDefault="001349C0" w:rsidP="00331319">
      <w:pPr>
        <w:numPr>
          <w:ilvl w:val="0"/>
          <w:numId w:val="99"/>
        </w:numPr>
        <w:tabs>
          <w:tab w:val="left" w:pos="540"/>
        </w:tabs>
        <w:ind w:left="907"/>
        <w:rPr>
          <w:rFonts w:cs="Arial"/>
          <w:b/>
        </w:rPr>
      </w:pPr>
      <w:r w:rsidRPr="001349C0">
        <w:rPr>
          <w:rFonts w:cs="Arial"/>
          <w:szCs w:val="24"/>
        </w:rPr>
        <w:t xml:space="preserve">Discuss why the risks you have identified in Element </w:t>
      </w:r>
      <w:r w:rsidRPr="001349C0">
        <w:rPr>
          <w:rFonts w:cs="Arial"/>
          <w:b/>
          <w:szCs w:val="24"/>
        </w:rPr>
        <w:t>1. (</w:t>
      </w:r>
      <w:r w:rsidRPr="001349C0">
        <w:rPr>
          <w:rFonts w:cs="Arial"/>
          <w:b/>
        </w:rPr>
        <w:t xml:space="preserve">Protect Clients and Staff from Potential Risks) </w:t>
      </w:r>
      <w:r w:rsidRPr="001349C0">
        <w:rPr>
          <w:rFonts w:cs="Arial"/>
          <w:szCs w:val="24"/>
        </w:rPr>
        <w:t>are reasonable compared to the anticipated benefits to participants involved in the project.</w:t>
      </w:r>
      <w:r w:rsidR="00764333" w:rsidRPr="001349C0">
        <w:rPr>
          <w:rFonts w:cs="Arial"/>
          <w:szCs w:val="24"/>
        </w:rPr>
        <w:t xml:space="preserve"> </w:t>
      </w:r>
    </w:p>
    <w:p w14:paraId="4561BCBC" w14:textId="5AB69F61" w:rsidR="001349C0" w:rsidRPr="001349C0" w:rsidRDefault="001349C0" w:rsidP="001349C0">
      <w:pPr>
        <w:rPr>
          <w:b/>
        </w:rPr>
      </w:pPr>
      <w:r w:rsidRPr="001349C0">
        <w:rPr>
          <w:b/>
        </w:rPr>
        <w:t>Protection of Human Subjects Regulations</w:t>
      </w:r>
    </w:p>
    <w:p w14:paraId="5192550F" w14:textId="5AD5EBF3" w:rsidR="001349C0" w:rsidRPr="001349C0" w:rsidRDefault="001349C0" w:rsidP="001349C0">
      <w:pPr>
        <w:rPr>
          <w:rFonts w:cs="Arial"/>
        </w:rPr>
      </w:pPr>
      <w:r w:rsidRPr="001349C0">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764333" w:rsidRPr="001349C0">
        <w:rPr>
          <w:rFonts w:cs="Arial"/>
        </w:rPr>
        <w:t xml:space="preserve"> </w:t>
      </w:r>
      <w:r w:rsidRPr="001349C0">
        <w:rPr>
          <w:rFonts w:cs="Arial"/>
        </w:rPr>
        <w:t>Although IRB approval is not required at the time of award, you are required to provide the documentation below prior to enrolling participants into your project.</w:t>
      </w:r>
      <w:r w:rsidR="00764333" w:rsidRPr="001349C0">
        <w:rPr>
          <w:rFonts w:cs="Arial"/>
        </w:rPr>
        <w:t xml:space="preserve"> </w:t>
      </w:r>
    </w:p>
    <w:p w14:paraId="75D5F557" w14:textId="77777777" w:rsidR="001349C0" w:rsidRPr="001349C0" w:rsidRDefault="001349C0" w:rsidP="001349C0">
      <w:pPr>
        <w:tabs>
          <w:tab w:val="left" w:pos="1008"/>
        </w:tabs>
        <w:rPr>
          <w:rFonts w:cs="Arial"/>
        </w:rPr>
      </w:pPr>
      <w:r w:rsidRPr="001349C0">
        <w:rPr>
          <w:rFonts w:cs="Arial"/>
        </w:rPr>
        <w:t>In addition to the elements above, applicants whose projects must comply with the Human Subjects Regulations must:</w:t>
      </w:r>
    </w:p>
    <w:p w14:paraId="2C320317" w14:textId="77777777" w:rsidR="001349C0" w:rsidRPr="001349C0" w:rsidRDefault="001349C0" w:rsidP="00850663">
      <w:pPr>
        <w:numPr>
          <w:ilvl w:val="0"/>
          <w:numId w:val="98"/>
        </w:numPr>
        <w:tabs>
          <w:tab w:val="left" w:pos="1008"/>
        </w:tabs>
        <w:spacing w:after="200"/>
        <w:contextualSpacing/>
        <w:rPr>
          <w:rFonts w:cs="Arial"/>
        </w:rPr>
      </w:pPr>
      <w:r w:rsidRPr="001349C0">
        <w:rPr>
          <w:rFonts w:cs="Arial"/>
        </w:rPr>
        <w:t xml:space="preserve">Describe the process for obtaining IRB approval for your project. </w:t>
      </w:r>
    </w:p>
    <w:p w14:paraId="15AD6632" w14:textId="77777777" w:rsidR="001349C0" w:rsidRPr="001349C0" w:rsidRDefault="001349C0" w:rsidP="00850663">
      <w:pPr>
        <w:numPr>
          <w:ilvl w:val="0"/>
          <w:numId w:val="98"/>
        </w:numPr>
        <w:tabs>
          <w:tab w:val="left" w:pos="1008"/>
        </w:tabs>
        <w:spacing w:after="200"/>
        <w:contextualSpacing/>
        <w:rPr>
          <w:rFonts w:cs="Arial"/>
        </w:rPr>
      </w:pPr>
      <w:r w:rsidRPr="001349C0">
        <w:rPr>
          <w:rFonts w:cs="Arial"/>
        </w:rPr>
        <w:t xml:space="preserve">Provide documentation that an Assurance of Compliance is on file with the Office for Human Research Protections (OHRP). </w:t>
      </w:r>
    </w:p>
    <w:p w14:paraId="79EAAED7" w14:textId="4A0A4F13" w:rsidR="0057552C" w:rsidRDefault="001349C0" w:rsidP="00331319">
      <w:pPr>
        <w:numPr>
          <w:ilvl w:val="0"/>
          <w:numId w:val="98"/>
        </w:numPr>
        <w:tabs>
          <w:tab w:val="left" w:pos="1008"/>
        </w:tabs>
        <w:ind w:left="792"/>
        <w:rPr>
          <w:rFonts w:cs="Arial"/>
        </w:rPr>
      </w:pPr>
      <w:r w:rsidRPr="001349C0">
        <w:rPr>
          <w:rFonts w:cs="Arial"/>
        </w:rPr>
        <w:t>Provide documentation that IRB approval has been obtained for your project prior to enrolling participants.</w:t>
      </w:r>
      <w:r w:rsidR="00764333" w:rsidRPr="001349C0">
        <w:rPr>
          <w:rFonts w:cs="Arial"/>
        </w:rPr>
        <w:t xml:space="preserve"> </w:t>
      </w:r>
    </w:p>
    <w:p w14:paraId="601CABA6" w14:textId="6070A8D2" w:rsidR="00BF7254" w:rsidRDefault="001349C0" w:rsidP="001349C0">
      <w:pPr>
        <w:tabs>
          <w:tab w:val="left" w:pos="1008"/>
        </w:tabs>
        <w:rPr>
          <w:rFonts w:cs="Arial"/>
        </w:rPr>
      </w:pPr>
      <w:r w:rsidRPr="001349C0">
        <w:rPr>
          <w:rFonts w:cs="Arial"/>
        </w:rPr>
        <w:t xml:space="preserve">General information about Human Subjects Regulations can be obtained through OHRP at </w:t>
      </w:r>
      <w:hyperlink r:id="rId52" w:history="1">
        <w:r w:rsidRPr="001349C0">
          <w:rPr>
            <w:rFonts w:cs="Arial"/>
            <w:color w:val="0000FF"/>
            <w:u w:val="single"/>
          </w:rPr>
          <w:t>http://www.hhs.gov/ohrp</w:t>
        </w:r>
      </w:hyperlink>
      <w:r w:rsidRPr="001349C0">
        <w:rPr>
          <w:rFonts w:cs="Arial"/>
        </w:rPr>
        <w:t xml:space="preserve"> or (240) 453-6900. SAMHSA–specific questions should be directed to the program contact listed in </w:t>
      </w:r>
      <w:r w:rsidRPr="001349C0">
        <w:rPr>
          <w:rFonts w:cs="Arial"/>
          <w:bCs/>
          <w:iCs/>
        </w:rPr>
        <w:t>Section VII</w:t>
      </w:r>
      <w:r w:rsidRPr="001349C0">
        <w:rPr>
          <w:rFonts w:cs="Arial"/>
          <w:b/>
        </w:rPr>
        <w:t xml:space="preserve"> </w:t>
      </w:r>
      <w:r w:rsidRPr="001349C0">
        <w:rPr>
          <w:rFonts w:cs="Arial"/>
        </w:rPr>
        <w:t>of this announcement.</w:t>
      </w:r>
      <w:r w:rsidR="00BF7254">
        <w:rPr>
          <w:rFonts w:cs="Arial"/>
        </w:rPr>
        <w:br w:type="page"/>
      </w:r>
    </w:p>
    <w:p w14:paraId="330B2FDF" w14:textId="77777777" w:rsidR="0057552C" w:rsidRDefault="001349C0" w:rsidP="00956AF5">
      <w:pPr>
        <w:pStyle w:val="Heading1"/>
        <w:jc w:val="center"/>
      </w:pPr>
      <w:bookmarkStart w:id="208" w:name="_Appendix_F:_"/>
      <w:bookmarkStart w:id="209" w:name="_Toc56094609"/>
      <w:bookmarkStart w:id="210" w:name="_Toc62119157"/>
      <w:bookmarkEnd w:id="208"/>
      <w:r w:rsidRPr="001349C0">
        <w:lastRenderedPageBreak/>
        <w:t>Appendix E – Developing Goals and Measurable Objectives</w:t>
      </w:r>
      <w:bookmarkEnd w:id="209"/>
      <w:bookmarkEnd w:id="210"/>
    </w:p>
    <w:p w14:paraId="1BAB672F" w14:textId="6FC6A740" w:rsidR="001349C0" w:rsidRPr="001349C0" w:rsidRDefault="001349C0" w:rsidP="001349C0">
      <w:pPr>
        <w:spacing w:after="200"/>
        <w:rPr>
          <w:rFonts w:cs="Arial"/>
          <w:szCs w:val="24"/>
        </w:rPr>
      </w:pPr>
      <w:r w:rsidRPr="001349C0">
        <w:rPr>
          <w:rFonts w:cs="Arial"/>
          <w:szCs w:val="24"/>
        </w:rPr>
        <w:t xml:space="preserve">To be able to effectively evaluate your project, it is critical that you develop realistic goals and </w:t>
      </w:r>
      <w:r w:rsidRPr="001349C0">
        <w:rPr>
          <w:rFonts w:cs="Arial"/>
          <w:szCs w:val="24"/>
          <w:u w:val="single"/>
        </w:rPr>
        <w:t>measurable</w:t>
      </w:r>
      <w:r w:rsidRPr="001349C0">
        <w:rPr>
          <w:rFonts w:cs="Arial"/>
          <w:szCs w:val="24"/>
        </w:rPr>
        <w:t xml:space="preserve"> objectives. This appendix provides information on developing goals and objectives. It also provides examples of well-written goals and measurable objectives. </w:t>
      </w:r>
    </w:p>
    <w:p w14:paraId="19A23877" w14:textId="77777777" w:rsidR="001349C0" w:rsidRPr="001349C0" w:rsidRDefault="001349C0" w:rsidP="001349C0">
      <w:pPr>
        <w:spacing w:after="200"/>
        <w:rPr>
          <w:rFonts w:cs="Arial"/>
          <w:b/>
          <w:szCs w:val="24"/>
          <w:u w:val="single"/>
        </w:rPr>
      </w:pPr>
      <w:r w:rsidRPr="001349C0">
        <w:rPr>
          <w:rFonts w:cs="Arial"/>
          <w:b/>
          <w:szCs w:val="24"/>
          <w:u w:val="single"/>
        </w:rPr>
        <w:t>GOALS</w:t>
      </w:r>
    </w:p>
    <w:p w14:paraId="7F5CDE28" w14:textId="77777777" w:rsidR="001349C0" w:rsidRPr="001349C0" w:rsidRDefault="001349C0" w:rsidP="001349C0">
      <w:pPr>
        <w:spacing w:after="200"/>
        <w:rPr>
          <w:rFonts w:cs="Arial"/>
          <w:szCs w:val="24"/>
        </w:rPr>
      </w:pPr>
      <w:r w:rsidRPr="001349C0">
        <w:rPr>
          <w:rFonts w:cs="Arial"/>
          <w:b/>
          <w:szCs w:val="24"/>
          <w:u w:val="single"/>
        </w:rPr>
        <w:t>Definition</w:t>
      </w:r>
      <w:r w:rsidRPr="001349C0">
        <w:rPr>
          <w:rFonts w:cs="Arial"/>
          <w:szCs w:val="24"/>
        </w:rPr>
        <w:t xml:space="preserve"> − a goal is a broad statement about the long-term expectation of what should happen </w:t>
      </w:r>
      <w:proofErr w:type="gramStart"/>
      <w:r w:rsidRPr="001349C0">
        <w:rPr>
          <w:rFonts w:cs="Arial"/>
          <w:szCs w:val="24"/>
        </w:rPr>
        <w:t>as a result of</w:t>
      </w:r>
      <w:proofErr w:type="gramEnd"/>
      <w:r w:rsidRPr="001349C0">
        <w:rPr>
          <w:rFonts w:cs="Arial"/>
          <w:szCs w:val="24"/>
        </w:rPr>
        <w:t xml:space="preserve"> your program (the desired result). It serves as the foundation for developing your program objectives. Goals should align with the statement of need that is described. Goals should only be one sentence.</w:t>
      </w:r>
    </w:p>
    <w:p w14:paraId="28C395D3" w14:textId="77777777" w:rsidR="001349C0" w:rsidRPr="001349C0" w:rsidRDefault="001349C0" w:rsidP="001349C0">
      <w:pPr>
        <w:spacing w:after="200"/>
        <w:rPr>
          <w:rFonts w:cs="Arial"/>
          <w:szCs w:val="24"/>
        </w:rPr>
      </w:pPr>
      <w:r w:rsidRPr="001349C0">
        <w:rPr>
          <w:rFonts w:cs="Arial"/>
          <w:szCs w:val="24"/>
        </w:rPr>
        <w:t>The characteristics of effective goals include:</w:t>
      </w:r>
    </w:p>
    <w:p w14:paraId="72578BB4" w14:textId="77777777" w:rsidR="001349C0" w:rsidRPr="001349C0" w:rsidRDefault="001349C0" w:rsidP="0022525B">
      <w:pPr>
        <w:numPr>
          <w:ilvl w:val="0"/>
          <w:numId w:val="23"/>
        </w:numPr>
        <w:spacing w:after="120"/>
        <w:rPr>
          <w:rFonts w:cs="Arial"/>
          <w:szCs w:val="24"/>
        </w:rPr>
      </w:pPr>
      <w:r w:rsidRPr="001349C0">
        <w:rPr>
          <w:rFonts w:cs="Arial"/>
          <w:szCs w:val="24"/>
        </w:rPr>
        <w:t xml:space="preserve">Goals address outcomes, not how outcomes will be </w:t>
      </w:r>
      <w:proofErr w:type="gramStart"/>
      <w:r w:rsidRPr="001349C0">
        <w:rPr>
          <w:rFonts w:cs="Arial"/>
          <w:szCs w:val="24"/>
        </w:rPr>
        <w:t>achieved;</w:t>
      </w:r>
      <w:proofErr w:type="gramEnd"/>
    </w:p>
    <w:p w14:paraId="2397603E" w14:textId="77777777" w:rsidR="001349C0" w:rsidRPr="001349C0" w:rsidRDefault="001349C0" w:rsidP="0022525B">
      <w:pPr>
        <w:numPr>
          <w:ilvl w:val="0"/>
          <w:numId w:val="23"/>
        </w:numPr>
        <w:spacing w:after="120"/>
        <w:rPr>
          <w:rFonts w:cs="Arial"/>
          <w:szCs w:val="24"/>
        </w:rPr>
      </w:pPr>
      <w:r w:rsidRPr="001349C0">
        <w:rPr>
          <w:rFonts w:cs="Arial"/>
          <w:szCs w:val="24"/>
        </w:rPr>
        <w:t xml:space="preserve">Goals describe the behavior or condition in the community expected to </w:t>
      </w:r>
      <w:proofErr w:type="gramStart"/>
      <w:r w:rsidRPr="001349C0">
        <w:rPr>
          <w:rFonts w:cs="Arial"/>
          <w:szCs w:val="24"/>
        </w:rPr>
        <w:t>change;</w:t>
      </w:r>
      <w:proofErr w:type="gramEnd"/>
    </w:p>
    <w:p w14:paraId="0153FB13" w14:textId="77777777" w:rsidR="001349C0" w:rsidRPr="001349C0" w:rsidRDefault="001349C0" w:rsidP="0022525B">
      <w:pPr>
        <w:numPr>
          <w:ilvl w:val="0"/>
          <w:numId w:val="23"/>
        </w:numPr>
        <w:spacing w:after="120"/>
        <w:rPr>
          <w:rFonts w:cs="Arial"/>
          <w:szCs w:val="24"/>
        </w:rPr>
      </w:pPr>
      <w:r w:rsidRPr="001349C0">
        <w:rPr>
          <w:rFonts w:cs="Arial"/>
          <w:szCs w:val="24"/>
        </w:rPr>
        <w:t xml:space="preserve">Goals describe who will be affected by the </w:t>
      </w:r>
      <w:proofErr w:type="gramStart"/>
      <w:r w:rsidRPr="001349C0">
        <w:rPr>
          <w:rFonts w:cs="Arial"/>
          <w:szCs w:val="24"/>
        </w:rPr>
        <w:t>project;</w:t>
      </w:r>
      <w:proofErr w:type="gramEnd"/>
    </w:p>
    <w:p w14:paraId="0DD3C57F" w14:textId="77777777" w:rsidR="001349C0" w:rsidRPr="001349C0" w:rsidRDefault="001349C0" w:rsidP="0022525B">
      <w:pPr>
        <w:numPr>
          <w:ilvl w:val="0"/>
          <w:numId w:val="23"/>
        </w:numPr>
        <w:spacing w:after="120"/>
        <w:rPr>
          <w:rFonts w:cs="Arial"/>
          <w:szCs w:val="24"/>
        </w:rPr>
      </w:pPr>
      <w:r w:rsidRPr="001349C0">
        <w:rPr>
          <w:rFonts w:cs="Arial"/>
          <w:szCs w:val="24"/>
        </w:rPr>
        <w:t>Goals lead clearly to one or more measurable results; and</w:t>
      </w:r>
    </w:p>
    <w:p w14:paraId="507AE22D" w14:textId="77777777" w:rsidR="0057552C" w:rsidRDefault="001349C0" w:rsidP="0022525B">
      <w:pPr>
        <w:numPr>
          <w:ilvl w:val="0"/>
          <w:numId w:val="23"/>
        </w:numPr>
        <w:spacing w:after="120"/>
        <w:rPr>
          <w:rFonts w:cs="Arial"/>
          <w:szCs w:val="24"/>
        </w:rPr>
      </w:pPr>
      <w:r w:rsidRPr="001349C0">
        <w:rPr>
          <w:rFonts w:cs="Arial"/>
          <w:szCs w:val="24"/>
        </w:rPr>
        <w:t>Goals are concise.</w:t>
      </w:r>
    </w:p>
    <w:p w14:paraId="419E3404" w14:textId="65FDB0F7" w:rsidR="001349C0" w:rsidRPr="001349C0" w:rsidRDefault="001349C0" w:rsidP="001349C0">
      <w:pPr>
        <w:spacing w:after="200"/>
        <w:rPr>
          <w:rFonts w:cs="Arial"/>
          <w:b/>
          <w:szCs w:val="24"/>
          <w:u w:val="single"/>
        </w:rPr>
      </w:pPr>
      <w:r w:rsidRPr="001349C0">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1349C0" w:rsidRPr="001349C0" w14:paraId="4CDFD218" w14:textId="77777777" w:rsidTr="001349C0">
        <w:trPr>
          <w:cantSplit/>
          <w:tblHeader/>
        </w:trPr>
        <w:tc>
          <w:tcPr>
            <w:tcW w:w="3978" w:type="dxa"/>
            <w:shd w:val="clear" w:color="auto" w:fill="B8CCE4" w:themeFill="accent1" w:themeFillTint="66"/>
          </w:tcPr>
          <w:p w14:paraId="6D3E60F5" w14:textId="77777777" w:rsidR="001349C0" w:rsidRPr="001349C0" w:rsidRDefault="001349C0" w:rsidP="001349C0">
            <w:pPr>
              <w:spacing w:after="200"/>
              <w:jc w:val="center"/>
              <w:rPr>
                <w:rFonts w:cs="Arial"/>
                <w:sz w:val="22"/>
                <w:szCs w:val="24"/>
              </w:rPr>
            </w:pPr>
            <w:r w:rsidRPr="001349C0">
              <w:rPr>
                <w:rFonts w:cs="Arial"/>
                <w:b/>
                <w:sz w:val="22"/>
                <w:szCs w:val="24"/>
              </w:rPr>
              <w:t>Unclear Goal</w:t>
            </w:r>
          </w:p>
        </w:tc>
        <w:tc>
          <w:tcPr>
            <w:tcW w:w="2406" w:type="dxa"/>
            <w:shd w:val="clear" w:color="auto" w:fill="B8CCE4" w:themeFill="accent1" w:themeFillTint="66"/>
          </w:tcPr>
          <w:p w14:paraId="0D1A793D" w14:textId="77777777" w:rsidR="001349C0" w:rsidRPr="001349C0" w:rsidRDefault="001349C0" w:rsidP="001349C0">
            <w:pPr>
              <w:spacing w:after="200"/>
              <w:jc w:val="center"/>
              <w:rPr>
                <w:rFonts w:cs="Arial"/>
                <w:sz w:val="22"/>
                <w:szCs w:val="24"/>
              </w:rPr>
            </w:pPr>
            <w:r w:rsidRPr="001349C0">
              <w:rPr>
                <w:rFonts w:cs="Arial"/>
                <w:b/>
                <w:sz w:val="22"/>
                <w:szCs w:val="24"/>
              </w:rPr>
              <w:t>Critique</w:t>
            </w:r>
          </w:p>
        </w:tc>
        <w:tc>
          <w:tcPr>
            <w:tcW w:w="3714" w:type="dxa"/>
            <w:shd w:val="clear" w:color="auto" w:fill="B8CCE4" w:themeFill="accent1" w:themeFillTint="66"/>
          </w:tcPr>
          <w:p w14:paraId="4BA9D1BB" w14:textId="77777777" w:rsidR="001349C0" w:rsidRPr="001349C0" w:rsidRDefault="001349C0" w:rsidP="001349C0">
            <w:pPr>
              <w:spacing w:after="200"/>
              <w:jc w:val="center"/>
              <w:rPr>
                <w:rFonts w:cs="Arial"/>
                <w:sz w:val="22"/>
                <w:szCs w:val="24"/>
              </w:rPr>
            </w:pPr>
            <w:r w:rsidRPr="001349C0">
              <w:rPr>
                <w:rFonts w:cs="Arial"/>
                <w:b/>
                <w:sz w:val="22"/>
                <w:szCs w:val="24"/>
              </w:rPr>
              <w:t>Improved Goal</w:t>
            </w:r>
          </w:p>
        </w:tc>
      </w:tr>
      <w:tr w:rsidR="001349C0" w:rsidRPr="001349C0" w14:paraId="50C9E18B" w14:textId="77777777" w:rsidTr="001349C0">
        <w:tc>
          <w:tcPr>
            <w:tcW w:w="3978" w:type="dxa"/>
            <w:shd w:val="clear" w:color="auto" w:fill="auto"/>
          </w:tcPr>
          <w:p w14:paraId="418BB06B" w14:textId="77777777" w:rsidR="001349C0" w:rsidRPr="001349C0" w:rsidRDefault="001349C0" w:rsidP="001349C0">
            <w:pPr>
              <w:spacing w:after="200"/>
              <w:rPr>
                <w:rFonts w:cs="Arial"/>
                <w:sz w:val="20"/>
              </w:rPr>
            </w:pPr>
            <w:r w:rsidRPr="001349C0">
              <w:rPr>
                <w:rFonts w:cs="Arial"/>
                <w:sz w:val="20"/>
                <w:szCs w:val="24"/>
              </w:rPr>
              <w:t>Increase the substance abuse and HIV/AIDS prevention capacity of the local school district</w:t>
            </w:r>
          </w:p>
        </w:tc>
        <w:tc>
          <w:tcPr>
            <w:tcW w:w="2406" w:type="dxa"/>
            <w:shd w:val="clear" w:color="auto" w:fill="auto"/>
          </w:tcPr>
          <w:p w14:paraId="26FBE093" w14:textId="77777777" w:rsidR="001349C0" w:rsidRPr="001349C0" w:rsidRDefault="001349C0" w:rsidP="001349C0">
            <w:pPr>
              <w:spacing w:after="200"/>
              <w:rPr>
                <w:rFonts w:cs="Arial"/>
                <w:sz w:val="20"/>
              </w:rPr>
            </w:pPr>
            <w:r w:rsidRPr="001349C0">
              <w:rPr>
                <w:rFonts w:cs="Arial"/>
                <w:sz w:val="20"/>
                <w:szCs w:val="24"/>
              </w:rPr>
              <w:t xml:space="preserve">This goal could be improved by </w:t>
            </w:r>
            <w:r w:rsidRPr="001349C0">
              <w:rPr>
                <w:rFonts w:cs="Arial"/>
                <w:i/>
                <w:sz w:val="20"/>
                <w:szCs w:val="24"/>
              </w:rPr>
              <w:t>specifying an expected program effect in reducing a health problem</w:t>
            </w:r>
          </w:p>
        </w:tc>
        <w:tc>
          <w:tcPr>
            <w:tcW w:w="3714" w:type="dxa"/>
            <w:shd w:val="clear" w:color="auto" w:fill="auto"/>
          </w:tcPr>
          <w:p w14:paraId="27E329DE" w14:textId="77777777" w:rsidR="001349C0" w:rsidRPr="001349C0" w:rsidRDefault="001349C0" w:rsidP="001349C0">
            <w:pPr>
              <w:spacing w:after="200"/>
              <w:rPr>
                <w:rFonts w:cs="Arial"/>
                <w:sz w:val="20"/>
              </w:rPr>
            </w:pPr>
            <w:r w:rsidRPr="001349C0">
              <w:rPr>
                <w:rFonts w:cs="Arial"/>
                <w:sz w:val="20"/>
                <w:szCs w:val="24"/>
              </w:rPr>
              <w:t>Increase the capacity of the local school district to reduce high-risk behaviors of students that may contribute to substance abuse and/or HIV/AIDS</w:t>
            </w:r>
          </w:p>
        </w:tc>
      </w:tr>
      <w:tr w:rsidR="001349C0" w:rsidRPr="001349C0" w14:paraId="01F2971D" w14:textId="77777777" w:rsidTr="001349C0">
        <w:trPr>
          <w:trHeight w:val="980"/>
        </w:trPr>
        <w:tc>
          <w:tcPr>
            <w:tcW w:w="3978" w:type="dxa"/>
            <w:shd w:val="clear" w:color="auto" w:fill="auto"/>
          </w:tcPr>
          <w:p w14:paraId="6BDE7EAA" w14:textId="77777777" w:rsidR="001349C0" w:rsidRPr="001349C0" w:rsidRDefault="001349C0" w:rsidP="001349C0">
            <w:pPr>
              <w:spacing w:after="200"/>
              <w:rPr>
                <w:rFonts w:cs="Arial"/>
                <w:sz w:val="20"/>
              </w:rPr>
            </w:pPr>
            <w:r w:rsidRPr="001349C0">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51AE328C" w14:textId="77777777" w:rsidR="001349C0" w:rsidRPr="001349C0" w:rsidRDefault="001349C0" w:rsidP="001349C0">
            <w:pPr>
              <w:spacing w:after="200"/>
              <w:rPr>
                <w:rFonts w:cs="Arial"/>
                <w:sz w:val="20"/>
              </w:rPr>
            </w:pPr>
            <w:r w:rsidRPr="001349C0">
              <w:rPr>
                <w:rFonts w:cs="Arial"/>
                <w:sz w:val="20"/>
                <w:szCs w:val="24"/>
              </w:rPr>
              <w:t>This goal is not concise</w:t>
            </w:r>
          </w:p>
        </w:tc>
        <w:tc>
          <w:tcPr>
            <w:tcW w:w="3714" w:type="dxa"/>
            <w:shd w:val="clear" w:color="auto" w:fill="auto"/>
          </w:tcPr>
          <w:p w14:paraId="082B5899" w14:textId="64FECC16" w:rsidR="001349C0" w:rsidRPr="00915DEB" w:rsidRDefault="001349C0" w:rsidP="001349C0">
            <w:pPr>
              <w:spacing w:after="200"/>
              <w:rPr>
                <w:rFonts w:cs="Arial"/>
                <w:sz w:val="20"/>
                <w:szCs w:val="24"/>
              </w:rPr>
            </w:pPr>
            <w:r w:rsidRPr="001349C0">
              <w:rPr>
                <w:rFonts w:cs="Arial"/>
                <w:sz w:val="20"/>
                <w:szCs w:val="24"/>
              </w:rPr>
              <w:t>Decrease youth substance use in the community by implementing evidence-based programs within the school district that address behaviors that may lead to the initiation of use.</w:t>
            </w:r>
          </w:p>
        </w:tc>
      </w:tr>
    </w:tbl>
    <w:p w14:paraId="529BE97C" w14:textId="7860BCD1" w:rsidR="00915DEB" w:rsidRDefault="001349C0" w:rsidP="001349C0">
      <w:pPr>
        <w:spacing w:after="200"/>
        <w:rPr>
          <w:rFonts w:cs="Arial"/>
          <w:szCs w:val="24"/>
        </w:rPr>
      </w:pPr>
      <w:r w:rsidRPr="001349C0">
        <w:rPr>
          <w:rFonts w:cs="Arial"/>
          <w:szCs w:val="24"/>
        </w:rPr>
        <w:t xml:space="preserve"> </w:t>
      </w:r>
      <w:r w:rsidR="00915DEB">
        <w:rPr>
          <w:rFonts w:cs="Arial"/>
          <w:szCs w:val="24"/>
        </w:rPr>
        <w:br w:type="page"/>
      </w:r>
    </w:p>
    <w:p w14:paraId="42590B7F" w14:textId="77777777" w:rsidR="001349C0" w:rsidRPr="001349C0" w:rsidRDefault="001349C0" w:rsidP="001349C0">
      <w:pPr>
        <w:spacing w:after="200"/>
        <w:rPr>
          <w:rFonts w:cs="Arial"/>
          <w:szCs w:val="24"/>
        </w:rPr>
      </w:pPr>
      <w:r w:rsidRPr="001349C0">
        <w:rPr>
          <w:rFonts w:cs="Arial"/>
          <w:b/>
          <w:szCs w:val="24"/>
          <w:u w:val="single"/>
        </w:rPr>
        <w:lastRenderedPageBreak/>
        <w:t>OBJECTIVES</w:t>
      </w:r>
    </w:p>
    <w:p w14:paraId="6D1AE29F" w14:textId="41DAC874" w:rsidR="001349C0" w:rsidRPr="001349C0" w:rsidRDefault="001349C0" w:rsidP="001349C0">
      <w:pPr>
        <w:spacing w:after="200"/>
        <w:rPr>
          <w:rFonts w:cs="Arial"/>
          <w:szCs w:val="24"/>
        </w:rPr>
      </w:pPr>
      <w:r w:rsidRPr="001349C0">
        <w:rPr>
          <w:rFonts w:cs="Arial"/>
          <w:b/>
          <w:szCs w:val="24"/>
          <w:u w:val="single"/>
        </w:rPr>
        <w:t>Definition</w:t>
      </w:r>
      <w:r w:rsidRPr="001349C0">
        <w:rPr>
          <w:rFonts w:cs="Arial"/>
          <w:szCs w:val="24"/>
        </w:rPr>
        <w:t xml:space="preserve"> – Objectives describe the results to be achieved and the </w:t>
      </w:r>
      <w:proofErr w:type="gramStart"/>
      <w:r w:rsidRPr="001349C0">
        <w:rPr>
          <w:rFonts w:cs="Arial"/>
          <w:szCs w:val="24"/>
        </w:rPr>
        <w:t>manner in which</w:t>
      </w:r>
      <w:proofErr w:type="gramEnd"/>
      <w:r w:rsidRPr="001349C0">
        <w:rPr>
          <w:rFonts w:cs="Arial"/>
          <w:szCs w:val="24"/>
        </w:rPr>
        <w:t xml:space="preserve"> they will be achieved. Multiple objectives are generally needed to address a single goal.</w:t>
      </w:r>
      <w:r w:rsidR="00764333" w:rsidRPr="001349C0">
        <w:rPr>
          <w:rFonts w:cs="Arial"/>
          <w:szCs w:val="24"/>
        </w:rPr>
        <w:t xml:space="preserve"> </w:t>
      </w:r>
      <w:r w:rsidRPr="001349C0">
        <w:rPr>
          <w:rFonts w:cs="Arial"/>
          <w:szCs w:val="24"/>
        </w:rPr>
        <w:t>Well-written objectives help set program priorities and targets for progress and accountability.</w:t>
      </w:r>
      <w:r w:rsidR="00764333" w:rsidRPr="001349C0">
        <w:rPr>
          <w:rFonts w:cs="Arial"/>
          <w:szCs w:val="24"/>
        </w:rPr>
        <w:t xml:space="preserve"> </w:t>
      </w:r>
      <w:r w:rsidRPr="001349C0">
        <w:rPr>
          <w:rFonts w:cs="Arial"/>
          <w:szCs w:val="24"/>
        </w:rPr>
        <w:t xml:space="preserve">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1349C0">
        <w:rPr>
          <w:rFonts w:cs="Arial"/>
          <w:i/>
          <w:szCs w:val="24"/>
        </w:rPr>
        <w:t>placed</w:t>
      </w:r>
      <w:r w:rsidRPr="001349C0">
        <w:rPr>
          <w:rFonts w:cs="Arial"/>
          <w:szCs w:val="24"/>
        </w:rPr>
        <w:t xml:space="preserve"> in permanent housing.”</w:t>
      </w:r>
    </w:p>
    <w:p w14:paraId="3B74E5A6" w14:textId="361FAF48" w:rsidR="001349C0" w:rsidRPr="001349C0" w:rsidRDefault="001349C0" w:rsidP="001349C0">
      <w:pPr>
        <w:spacing w:after="200"/>
        <w:rPr>
          <w:rFonts w:cs="Arial"/>
          <w:b/>
          <w:szCs w:val="24"/>
        </w:rPr>
      </w:pPr>
      <w:proofErr w:type="gramStart"/>
      <w:r w:rsidRPr="001349C0">
        <w:rPr>
          <w:rFonts w:cs="Arial"/>
          <w:szCs w:val="24"/>
        </w:rPr>
        <w:t>In order to</w:t>
      </w:r>
      <w:proofErr w:type="gramEnd"/>
      <w:r w:rsidRPr="001349C0">
        <w:rPr>
          <w:rFonts w:cs="Arial"/>
          <w:szCs w:val="24"/>
        </w:rPr>
        <w:t xml:space="preserve"> be effective, objectives should be clear and leave no room for interpretation.</w:t>
      </w:r>
      <w:r w:rsidR="00764333" w:rsidRPr="001349C0">
        <w:rPr>
          <w:rFonts w:cs="Arial"/>
          <w:szCs w:val="24"/>
        </w:rPr>
        <w:t xml:space="preserve"> </w:t>
      </w:r>
      <w:r w:rsidRPr="001349C0">
        <w:rPr>
          <w:rFonts w:cs="Arial"/>
          <w:b/>
          <w:szCs w:val="24"/>
        </w:rPr>
        <w:t>SMART</w:t>
      </w:r>
      <w:r w:rsidRPr="001349C0">
        <w:rPr>
          <w:rFonts w:cs="Arial"/>
          <w:szCs w:val="24"/>
        </w:rPr>
        <w:t xml:space="preserve"> is a helpful acronym for developing objectives that are </w:t>
      </w:r>
      <w:r w:rsidRPr="001349C0">
        <w:rPr>
          <w:rFonts w:cs="Arial"/>
          <w:b/>
          <w:i/>
          <w:szCs w:val="24"/>
        </w:rPr>
        <w:t>specific, measurable, achievable,</w:t>
      </w:r>
      <w:r w:rsidRPr="001349C0">
        <w:rPr>
          <w:rFonts w:cs="Arial"/>
          <w:b/>
          <w:szCs w:val="24"/>
        </w:rPr>
        <w:t xml:space="preserve"> </w:t>
      </w:r>
      <w:r w:rsidRPr="001349C0">
        <w:rPr>
          <w:rFonts w:cs="Arial"/>
          <w:b/>
          <w:i/>
          <w:szCs w:val="24"/>
        </w:rPr>
        <w:t>realistic, and time-bound</w:t>
      </w:r>
      <w:r w:rsidRPr="001349C0">
        <w:rPr>
          <w:rFonts w:cs="Arial"/>
          <w:b/>
          <w:szCs w:val="24"/>
        </w:rPr>
        <w:t>:</w:t>
      </w:r>
    </w:p>
    <w:p w14:paraId="0E9ADCC3" w14:textId="77777777" w:rsidR="001349C0" w:rsidRPr="001349C0" w:rsidRDefault="001349C0" w:rsidP="001349C0">
      <w:pPr>
        <w:rPr>
          <w:rFonts w:cs="Arial"/>
          <w:szCs w:val="24"/>
        </w:rPr>
      </w:pPr>
      <w:r w:rsidRPr="001349C0">
        <w:rPr>
          <w:rFonts w:cs="Arial"/>
          <w:b/>
          <w:i/>
          <w:szCs w:val="24"/>
          <w:u w:val="single"/>
        </w:rPr>
        <w:t>Specific</w:t>
      </w:r>
      <w:r w:rsidRPr="001349C0">
        <w:rPr>
          <w:rFonts w:cs="Arial"/>
          <w:szCs w:val="24"/>
          <w:u w:val="single"/>
        </w:rPr>
        <w:t xml:space="preserve"> </w:t>
      </w:r>
      <w:r w:rsidRPr="001349C0">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6613D4F1" w14:textId="77777777" w:rsidR="001349C0" w:rsidRPr="001349C0" w:rsidRDefault="001349C0" w:rsidP="001349C0">
      <w:pPr>
        <w:spacing w:after="200"/>
        <w:rPr>
          <w:rFonts w:eastAsia="Calibri" w:cs="Arial"/>
          <w:b/>
          <w:bCs/>
          <w:szCs w:val="24"/>
        </w:rPr>
      </w:pPr>
      <w:r w:rsidRPr="001349C0">
        <w:rPr>
          <w:rFonts w:cs="Arial"/>
          <w:b/>
          <w:i/>
          <w:szCs w:val="24"/>
          <w:u w:val="single"/>
        </w:rPr>
        <w:t>Measurable</w:t>
      </w:r>
      <w:r w:rsidRPr="001349C0">
        <w:rPr>
          <w:rFonts w:cs="Arial"/>
          <w:b/>
          <w:szCs w:val="24"/>
        </w:rPr>
        <w:t xml:space="preserve"> </w:t>
      </w:r>
      <w:r w:rsidRPr="001349C0">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1349C0">
        <w:rPr>
          <w:rFonts w:eastAsia="Calibri" w:cs="Arial"/>
          <w:szCs w:val="24"/>
        </w:rPr>
        <w:t>By 9/20 increase by 10% the number of 8</w:t>
      </w:r>
      <w:r w:rsidRPr="001349C0">
        <w:rPr>
          <w:rFonts w:eastAsia="Calibri" w:cs="Arial"/>
          <w:szCs w:val="24"/>
          <w:vertAlign w:val="superscript"/>
        </w:rPr>
        <w:t xml:space="preserve">th, </w:t>
      </w:r>
      <w:r w:rsidRPr="001349C0">
        <w:rPr>
          <w:rFonts w:eastAsia="Calibri" w:cs="Arial"/>
          <w:szCs w:val="24"/>
        </w:rPr>
        <w:t>9</w:t>
      </w:r>
      <w:r w:rsidRPr="001349C0">
        <w:rPr>
          <w:rFonts w:eastAsia="Calibri" w:cs="Arial"/>
          <w:szCs w:val="24"/>
          <w:vertAlign w:val="superscript"/>
        </w:rPr>
        <w:t>th</w:t>
      </w:r>
      <w:r w:rsidRPr="001349C0">
        <w:rPr>
          <w:rFonts w:eastAsia="Calibri" w:cs="Arial"/>
          <w:szCs w:val="24"/>
        </w:rPr>
        <w:t>, and 10</w:t>
      </w:r>
      <w:r w:rsidRPr="001349C0">
        <w:rPr>
          <w:rFonts w:eastAsia="Calibri" w:cs="Arial"/>
          <w:szCs w:val="24"/>
          <w:vertAlign w:val="superscript"/>
        </w:rPr>
        <w:t>th</w:t>
      </w:r>
      <w:r w:rsidRPr="001349C0">
        <w:rPr>
          <w:rFonts w:eastAsia="Calibri" w:cs="Arial"/>
          <w:szCs w:val="24"/>
        </w:rPr>
        <w:t xml:space="preserve"> grade students who disapprove of marijuana use as measured by the annual school youth survey.</w:t>
      </w:r>
    </w:p>
    <w:p w14:paraId="21DD12EB" w14:textId="77777777" w:rsidR="001349C0" w:rsidRPr="001349C0" w:rsidRDefault="001349C0" w:rsidP="001349C0">
      <w:pPr>
        <w:rPr>
          <w:rFonts w:cs="Arial"/>
          <w:szCs w:val="24"/>
        </w:rPr>
      </w:pPr>
      <w:r w:rsidRPr="001349C0">
        <w:rPr>
          <w:rFonts w:cs="Arial"/>
          <w:b/>
          <w:i/>
          <w:szCs w:val="24"/>
          <w:u w:val="single"/>
        </w:rPr>
        <w:t>Achievable</w:t>
      </w:r>
      <w:r w:rsidRPr="001349C0">
        <w:rPr>
          <w:rFonts w:cs="Arial"/>
          <w:i/>
          <w:szCs w:val="24"/>
          <w:u w:val="single"/>
        </w:rPr>
        <w:t xml:space="preserve"> </w:t>
      </w:r>
      <w:r w:rsidRPr="001349C0">
        <w:rPr>
          <w:rFonts w:cs="Arial"/>
          <w:i/>
          <w:szCs w:val="24"/>
        </w:rPr>
        <w:t xml:space="preserve">– </w:t>
      </w:r>
      <w:r w:rsidRPr="001349C0">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392B9464" w14:textId="7F220ADA" w:rsidR="001349C0" w:rsidRPr="001349C0" w:rsidRDefault="001349C0" w:rsidP="001349C0">
      <w:pPr>
        <w:rPr>
          <w:rFonts w:cs="Arial"/>
          <w:szCs w:val="24"/>
        </w:rPr>
      </w:pPr>
      <w:r w:rsidRPr="001349C0">
        <w:rPr>
          <w:rFonts w:cs="Arial"/>
          <w:b/>
          <w:i/>
          <w:szCs w:val="24"/>
          <w:u w:val="single"/>
        </w:rPr>
        <w:t>Realistic</w:t>
      </w:r>
      <w:r w:rsidRPr="001349C0">
        <w:rPr>
          <w:rFonts w:cs="Arial"/>
          <w:i/>
          <w:szCs w:val="24"/>
        </w:rPr>
        <w:t xml:space="preserve"> – </w:t>
      </w:r>
      <w:r w:rsidRPr="001349C0">
        <w:rPr>
          <w:rFonts w:cs="Arial"/>
          <w:szCs w:val="24"/>
        </w:rPr>
        <w:t>Objectives should be within the scope of the project and propose reasonable programmatic steps that can be implemented within a specific time frame.</w:t>
      </w:r>
      <w:r w:rsidR="00764333" w:rsidRPr="001349C0">
        <w:rPr>
          <w:rFonts w:cs="Arial"/>
          <w:szCs w:val="24"/>
        </w:rPr>
        <w:t xml:space="preserve"> </w:t>
      </w:r>
      <w:r w:rsidRPr="001349C0">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2AFC25FB" w14:textId="34194532" w:rsidR="00915DEB" w:rsidRDefault="001349C0" w:rsidP="001349C0">
      <w:pPr>
        <w:rPr>
          <w:rFonts w:cs="Arial"/>
          <w:szCs w:val="24"/>
        </w:rPr>
      </w:pPr>
      <w:r w:rsidRPr="001349C0">
        <w:rPr>
          <w:rFonts w:cs="Arial"/>
          <w:b/>
          <w:i/>
          <w:szCs w:val="24"/>
          <w:u w:val="single"/>
        </w:rPr>
        <w:t>Time-bound</w:t>
      </w:r>
      <w:r w:rsidRPr="001349C0">
        <w:rPr>
          <w:rFonts w:cs="Arial"/>
          <w:b/>
          <w:color w:val="4F81BD"/>
          <w:szCs w:val="24"/>
        </w:rPr>
        <w:t xml:space="preserve"> </w:t>
      </w:r>
      <w:r w:rsidRPr="001349C0">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r w:rsidR="00915DEB">
        <w:rPr>
          <w:rFonts w:cs="Arial"/>
          <w:szCs w:val="24"/>
        </w:rPr>
        <w:br w:type="page"/>
      </w:r>
    </w:p>
    <w:p w14:paraId="49108583" w14:textId="7E13D3A6" w:rsidR="001349C0" w:rsidRPr="001349C0" w:rsidRDefault="001349C0" w:rsidP="001349C0">
      <w:pPr>
        <w:rPr>
          <w:rFonts w:cs="Arial"/>
          <w:b/>
          <w:szCs w:val="24"/>
          <w:u w:val="single"/>
        </w:rPr>
      </w:pPr>
      <w:r w:rsidRPr="001349C0">
        <w:rPr>
          <w:rFonts w:cs="Arial"/>
          <w:b/>
          <w:szCs w:val="24"/>
          <w:u w:val="single"/>
        </w:rPr>
        <w:lastRenderedPageBreak/>
        <w:t>Examples:</w:t>
      </w:r>
      <w:r w:rsidR="00764333" w:rsidRPr="001349C0">
        <w:rPr>
          <w:rFonts w:cs="Arial"/>
          <w:b/>
          <w:szCs w:val="24"/>
          <w:u w:val="singl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1349C0" w:rsidRPr="001349C0" w14:paraId="57417EC8" w14:textId="77777777" w:rsidTr="001349C0">
        <w:trPr>
          <w:cantSplit/>
          <w:tblHeader/>
        </w:trPr>
        <w:tc>
          <w:tcPr>
            <w:tcW w:w="2898" w:type="dxa"/>
            <w:shd w:val="clear" w:color="auto" w:fill="B8CCE4" w:themeFill="accent1" w:themeFillTint="66"/>
          </w:tcPr>
          <w:p w14:paraId="19DEC277" w14:textId="77777777" w:rsidR="001349C0" w:rsidRPr="001349C0" w:rsidRDefault="001349C0" w:rsidP="001349C0">
            <w:pPr>
              <w:spacing w:after="200"/>
              <w:jc w:val="center"/>
              <w:rPr>
                <w:rFonts w:cs="Arial"/>
                <w:sz w:val="22"/>
                <w:szCs w:val="24"/>
              </w:rPr>
            </w:pPr>
            <w:r w:rsidRPr="001349C0">
              <w:rPr>
                <w:rFonts w:cs="Arial"/>
                <w:b/>
                <w:sz w:val="22"/>
                <w:szCs w:val="24"/>
              </w:rPr>
              <w:t>Non-SMART Objective</w:t>
            </w:r>
          </w:p>
        </w:tc>
        <w:tc>
          <w:tcPr>
            <w:tcW w:w="3330" w:type="dxa"/>
            <w:shd w:val="clear" w:color="auto" w:fill="B8CCE4" w:themeFill="accent1" w:themeFillTint="66"/>
          </w:tcPr>
          <w:p w14:paraId="11D71AD6" w14:textId="77777777" w:rsidR="001349C0" w:rsidRPr="001349C0" w:rsidRDefault="001349C0" w:rsidP="001349C0">
            <w:pPr>
              <w:spacing w:after="200"/>
              <w:jc w:val="center"/>
              <w:rPr>
                <w:rFonts w:cs="Arial"/>
                <w:sz w:val="22"/>
                <w:szCs w:val="24"/>
              </w:rPr>
            </w:pPr>
            <w:r w:rsidRPr="001349C0">
              <w:rPr>
                <w:rFonts w:cs="Arial"/>
                <w:b/>
                <w:sz w:val="22"/>
                <w:szCs w:val="24"/>
              </w:rPr>
              <w:t>Critique</w:t>
            </w:r>
          </w:p>
        </w:tc>
        <w:tc>
          <w:tcPr>
            <w:tcW w:w="3600" w:type="dxa"/>
            <w:shd w:val="clear" w:color="auto" w:fill="B8CCE4" w:themeFill="accent1" w:themeFillTint="66"/>
          </w:tcPr>
          <w:p w14:paraId="042D41C9" w14:textId="77777777" w:rsidR="001349C0" w:rsidRPr="001349C0" w:rsidRDefault="001349C0" w:rsidP="001349C0">
            <w:pPr>
              <w:spacing w:after="200"/>
              <w:jc w:val="center"/>
              <w:rPr>
                <w:rFonts w:cs="Arial"/>
                <w:sz w:val="22"/>
                <w:szCs w:val="24"/>
              </w:rPr>
            </w:pPr>
            <w:r w:rsidRPr="001349C0">
              <w:rPr>
                <w:rFonts w:cs="Arial"/>
                <w:b/>
                <w:sz w:val="22"/>
                <w:szCs w:val="24"/>
              </w:rPr>
              <w:t>SMART Objective</w:t>
            </w:r>
          </w:p>
        </w:tc>
      </w:tr>
      <w:tr w:rsidR="001349C0" w:rsidRPr="001349C0" w14:paraId="11523B29" w14:textId="77777777" w:rsidTr="001349C0">
        <w:trPr>
          <w:trHeight w:val="3212"/>
        </w:trPr>
        <w:tc>
          <w:tcPr>
            <w:tcW w:w="2898" w:type="dxa"/>
            <w:shd w:val="clear" w:color="auto" w:fill="auto"/>
          </w:tcPr>
          <w:p w14:paraId="32633C49" w14:textId="3F72E59C" w:rsidR="001349C0" w:rsidRPr="00915DEB" w:rsidRDefault="001349C0" w:rsidP="00915DEB">
            <w:pPr>
              <w:rPr>
                <w:rFonts w:cs="Arial"/>
                <w:sz w:val="20"/>
                <w:szCs w:val="24"/>
              </w:rPr>
            </w:pPr>
            <w:r w:rsidRPr="001349C0">
              <w:rPr>
                <w:rFonts w:cs="Arial"/>
                <w:sz w:val="20"/>
                <w:szCs w:val="24"/>
              </w:rPr>
              <w:t>Teachers will be trained on the selected evidence-based substance abuse prevention curriculum.</w:t>
            </w:r>
            <w:r w:rsidR="00764333" w:rsidRPr="001349C0">
              <w:rPr>
                <w:rFonts w:cs="Arial"/>
                <w:sz w:val="20"/>
                <w:szCs w:val="24"/>
              </w:rPr>
              <w:t xml:space="preserve"> </w:t>
            </w:r>
          </w:p>
        </w:tc>
        <w:tc>
          <w:tcPr>
            <w:tcW w:w="3330" w:type="dxa"/>
            <w:shd w:val="clear" w:color="auto" w:fill="auto"/>
          </w:tcPr>
          <w:p w14:paraId="240C8A72" w14:textId="77777777" w:rsidR="001349C0" w:rsidRPr="001349C0" w:rsidRDefault="001349C0" w:rsidP="001349C0">
            <w:pPr>
              <w:rPr>
                <w:rFonts w:cs="Arial"/>
                <w:sz w:val="20"/>
              </w:rPr>
            </w:pPr>
            <w:r w:rsidRPr="001349C0">
              <w:rPr>
                <w:rFonts w:cs="Arial"/>
                <w:sz w:val="20"/>
                <w:szCs w:val="24"/>
              </w:rPr>
              <w:t xml:space="preserve">The objective is not SMART because it is not </w:t>
            </w:r>
            <w:r w:rsidRPr="001349C0">
              <w:rPr>
                <w:rFonts w:cs="Arial"/>
                <w:i/>
                <w:sz w:val="20"/>
                <w:szCs w:val="24"/>
              </w:rPr>
              <w:t>specific, measurable</w:t>
            </w:r>
            <w:r w:rsidRPr="001349C0">
              <w:rPr>
                <w:rFonts w:cs="Arial"/>
                <w:sz w:val="20"/>
                <w:szCs w:val="24"/>
              </w:rPr>
              <w:t xml:space="preserve">, or </w:t>
            </w:r>
            <w:proofErr w:type="gramStart"/>
            <w:r w:rsidRPr="001349C0">
              <w:rPr>
                <w:rFonts w:cs="Arial"/>
                <w:i/>
                <w:sz w:val="20"/>
                <w:szCs w:val="24"/>
              </w:rPr>
              <w:t>time-bound</w:t>
            </w:r>
            <w:proofErr w:type="gramEnd"/>
            <w:r w:rsidRPr="001349C0">
              <w:rPr>
                <w:rFonts w:cs="Arial"/>
                <w:sz w:val="20"/>
                <w:szCs w:val="24"/>
              </w:rPr>
              <w:t xml:space="preserve">. It can be made SMART by </w:t>
            </w:r>
            <w:r w:rsidRPr="001349C0">
              <w:rPr>
                <w:rFonts w:cs="Arial"/>
                <w:i/>
                <w:sz w:val="20"/>
                <w:szCs w:val="24"/>
              </w:rPr>
              <w:t>specifically</w:t>
            </w:r>
            <w:r w:rsidRPr="001349C0">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6BA0C27E" w14:textId="58F23E18" w:rsidR="001349C0" w:rsidRPr="00915DEB" w:rsidRDefault="001349C0" w:rsidP="00915DEB">
            <w:pPr>
              <w:rPr>
                <w:rFonts w:cs="Arial"/>
                <w:sz w:val="20"/>
                <w:szCs w:val="24"/>
              </w:rPr>
            </w:pPr>
            <w:r w:rsidRPr="001349C0">
              <w:rPr>
                <w:rFonts w:cs="Arial"/>
                <w:b/>
                <w:i/>
                <w:sz w:val="20"/>
                <w:szCs w:val="24"/>
              </w:rPr>
              <w:t>By June 1, 2020</w:t>
            </w:r>
            <w:r w:rsidRPr="001349C0">
              <w:rPr>
                <w:rFonts w:cs="Arial"/>
                <w:i/>
                <w:sz w:val="20"/>
                <w:szCs w:val="24"/>
              </w:rPr>
              <w:t xml:space="preserve">, </w:t>
            </w:r>
            <w:r w:rsidRPr="001349C0">
              <w:rPr>
                <w:rFonts w:cs="Arial"/>
                <w:b/>
                <w:i/>
                <w:sz w:val="20"/>
                <w:szCs w:val="24"/>
              </w:rPr>
              <w:t>LEA supervisory staff</w:t>
            </w:r>
            <w:r w:rsidRPr="001349C0">
              <w:rPr>
                <w:rFonts w:cs="Arial"/>
                <w:sz w:val="20"/>
                <w:szCs w:val="24"/>
              </w:rPr>
              <w:t xml:space="preserve"> will have trained </w:t>
            </w:r>
            <w:r w:rsidRPr="001349C0">
              <w:rPr>
                <w:rFonts w:cs="Arial"/>
                <w:b/>
                <w:i/>
                <w:sz w:val="20"/>
                <w:szCs w:val="24"/>
              </w:rPr>
              <w:t>75% of</w:t>
            </w:r>
            <w:r w:rsidRPr="001349C0">
              <w:rPr>
                <w:rFonts w:cs="Arial"/>
                <w:i/>
                <w:sz w:val="20"/>
                <w:szCs w:val="24"/>
              </w:rPr>
              <w:t xml:space="preserve"> </w:t>
            </w:r>
            <w:r w:rsidRPr="001349C0">
              <w:rPr>
                <w:rFonts w:cs="Arial"/>
                <w:b/>
                <w:i/>
                <w:sz w:val="20"/>
                <w:szCs w:val="24"/>
              </w:rPr>
              <w:t>health education</w:t>
            </w:r>
            <w:r w:rsidRPr="001349C0">
              <w:rPr>
                <w:rFonts w:cs="Arial"/>
                <w:sz w:val="20"/>
                <w:szCs w:val="24"/>
              </w:rPr>
              <w:t xml:space="preserve"> teachers </w:t>
            </w:r>
            <w:r w:rsidRPr="001349C0">
              <w:rPr>
                <w:rFonts w:cs="Arial"/>
                <w:b/>
                <w:i/>
                <w:sz w:val="20"/>
                <w:szCs w:val="24"/>
              </w:rPr>
              <w:t>in the local</w:t>
            </w:r>
            <w:r w:rsidRPr="001349C0">
              <w:rPr>
                <w:rFonts w:cs="Arial"/>
                <w:b/>
                <w:sz w:val="20"/>
                <w:szCs w:val="24"/>
              </w:rPr>
              <w:t xml:space="preserve"> </w:t>
            </w:r>
            <w:r w:rsidRPr="001349C0">
              <w:rPr>
                <w:rFonts w:cs="Arial"/>
                <w:b/>
                <w:i/>
                <w:sz w:val="20"/>
                <w:szCs w:val="24"/>
              </w:rPr>
              <w:t>school</w:t>
            </w:r>
            <w:r w:rsidRPr="001349C0">
              <w:rPr>
                <w:rFonts w:cs="Arial"/>
                <w:i/>
                <w:sz w:val="20"/>
                <w:szCs w:val="24"/>
              </w:rPr>
              <w:t xml:space="preserve"> </w:t>
            </w:r>
            <w:r w:rsidRPr="001349C0">
              <w:rPr>
                <w:rFonts w:cs="Arial"/>
                <w:b/>
                <w:i/>
                <w:sz w:val="20"/>
                <w:szCs w:val="24"/>
              </w:rPr>
              <w:t>district</w:t>
            </w:r>
            <w:r w:rsidRPr="001349C0">
              <w:rPr>
                <w:rFonts w:cs="Arial"/>
                <w:sz w:val="20"/>
                <w:szCs w:val="24"/>
              </w:rPr>
              <w:t xml:space="preserve"> on the selected, evidence-based substance abuse prevention curriculum. </w:t>
            </w:r>
          </w:p>
        </w:tc>
      </w:tr>
      <w:tr w:rsidR="001349C0" w:rsidRPr="001349C0" w14:paraId="07BD11CD" w14:textId="77777777" w:rsidTr="001349C0">
        <w:tc>
          <w:tcPr>
            <w:tcW w:w="2898" w:type="dxa"/>
            <w:shd w:val="clear" w:color="auto" w:fill="auto"/>
          </w:tcPr>
          <w:p w14:paraId="127609ED" w14:textId="6FF354F9" w:rsidR="001349C0" w:rsidRPr="00915DEB" w:rsidRDefault="001349C0" w:rsidP="00915DEB">
            <w:pPr>
              <w:rPr>
                <w:rFonts w:cs="Arial"/>
                <w:sz w:val="20"/>
                <w:szCs w:val="24"/>
              </w:rPr>
            </w:pPr>
            <w:r w:rsidRPr="001349C0">
              <w:rPr>
                <w:rFonts w:cs="Arial"/>
                <w:sz w:val="20"/>
                <w:szCs w:val="24"/>
              </w:rPr>
              <w:t>90% of youth will participate in classes on assertive communication skills.</w:t>
            </w:r>
          </w:p>
        </w:tc>
        <w:tc>
          <w:tcPr>
            <w:tcW w:w="3330" w:type="dxa"/>
            <w:shd w:val="clear" w:color="auto" w:fill="auto"/>
          </w:tcPr>
          <w:p w14:paraId="55678890" w14:textId="77777777" w:rsidR="001349C0" w:rsidRPr="001349C0" w:rsidRDefault="001349C0" w:rsidP="001349C0">
            <w:pPr>
              <w:rPr>
                <w:rFonts w:cs="Arial"/>
                <w:sz w:val="20"/>
              </w:rPr>
            </w:pPr>
            <w:r w:rsidRPr="001349C0">
              <w:rPr>
                <w:rFonts w:cs="Arial"/>
                <w:sz w:val="20"/>
                <w:szCs w:val="24"/>
              </w:rPr>
              <w:t xml:space="preserve">This objective is not SMART because it is not </w:t>
            </w:r>
            <w:r w:rsidRPr="001349C0">
              <w:rPr>
                <w:rFonts w:cs="Arial"/>
                <w:i/>
                <w:sz w:val="20"/>
                <w:szCs w:val="24"/>
              </w:rPr>
              <w:t>specific</w:t>
            </w:r>
            <w:r w:rsidRPr="001349C0">
              <w:rPr>
                <w:rFonts w:cs="Arial"/>
                <w:sz w:val="20"/>
                <w:szCs w:val="24"/>
              </w:rPr>
              <w:t xml:space="preserve"> or </w:t>
            </w:r>
            <w:proofErr w:type="gramStart"/>
            <w:r w:rsidRPr="001349C0">
              <w:rPr>
                <w:rFonts w:cs="Arial"/>
                <w:i/>
                <w:sz w:val="20"/>
                <w:szCs w:val="24"/>
              </w:rPr>
              <w:t>time-bound</w:t>
            </w:r>
            <w:proofErr w:type="gramEnd"/>
            <w:r w:rsidRPr="001349C0">
              <w:rPr>
                <w:rFonts w:cs="Arial"/>
                <w:i/>
                <w:sz w:val="20"/>
                <w:szCs w:val="24"/>
              </w:rPr>
              <w:t>.</w:t>
            </w:r>
            <w:r w:rsidRPr="001349C0">
              <w:rPr>
                <w:rFonts w:cs="Arial"/>
                <w:sz w:val="20"/>
                <w:szCs w:val="24"/>
              </w:rPr>
              <w:t xml:space="preserve"> It can be made SMART by indicating </w:t>
            </w:r>
            <w:r w:rsidRPr="001349C0">
              <w:rPr>
                <w:rFonts w:cs="Arial"/>
                <w:i/>
                <w:sz w:val="20"/>
                <w:szCs w:val="24"/>
              </w:rPr>
              <w:t>who</w:t>
            </w:r>
            <w:r w:rsidRPr="001349C0">
              <w:rPr>
                <w:rFonts w:cs="Arial"/>
                <w:sz w:val="20"/>
                <w:szCs w:val="24"/>
              </w:rPr>
              <w:t xml:space="preserve"> will conduct the activity, </w:t>
            </w:r>
            <w:r w:rsidRPr="001349C0">
              <w:rPr>
                <w:rFonts w:cs="Arial"/>
                <w:i/>
                <w:sz w:val="20"/>
                <w:szCs w:val="24"/>
              </w:rPr>
              <w:t>by when</w:t>
            </w:r>
            <w:r w:rsidRPr="001349C0">
              <w:rPr>
                <w:rFonts w:cs="Arial"/>
                <w:sz w:val="20"/>
                <w:szCs w:val="24"/>
              </w:rPr>
              <w:t xml:space="preserve">, and </w:t>
            </w:r>
            <w:r w:rsidRPr="001349C0">
              <w:rPr>
                <w:rFonts w:cs="Arial"/>
                <w:i/>
                <w:sz w:val="20"/>
                <w:szCs w:val="24"/>
              </w:rPr>
              <w:t xml:space="preserve">who </w:t>
            </w:r>
            <w:r w:rsidRPr="001349C0">
              <w:rPr>
                <w:rFonts w:cs="Arial"/>
                <w:sz w:val="20"/>
                <w:szCs w:val="24"/>
              </w:rPr>
              <w:t>will participate in the lessons on assertive communication skills.</w:t>
            </w:r>
          </w:p>
        </w:tc>
        <w:tc>
          <w:tcPr>
            <w:tcW w:w="3600" w:type="dxa"/>
            <w:shd w:val="clear" w:color="auto" w:fill="auto"/>
          </w:tcPr>
          <w:p w14:paraId="7FEED061" w14:textId="77777777" w:rsidR="001349C0" w:rsidRPr="001349C0" w:rsidRDefault="001349C0" w:rsidP="001349C0">
            <w:pPr>
              <w:rPr>
                <w:rFonts w:cs="Arial"/>
                <w:sz w:val="20"/>
              </w:rPr>
            </w:pPr>
            <w:r w:rsidRPr="001349C0">
              <w:rPr>
                <w:rFonts w:cs="Arial"/>
                <w:sz w:val="20"/>
                <w:szCs w:val="24"/>
              </w:rPr>
              <w:t xml:space="preserve">By the </w:t>
            </w:r>
            <w:r w:rsidRPr="001349C0">
              <w:rPr>
                <w:rFonts w:cs="Arial"/>
                <w:b/>
                <w:i/>
                <w:sz w:val="20"/>
                <w:szCs w:val="24"/>
              </w:rPr>
              <w:t>end of the 2020 school year</w:t>
            </w:r>
            <w:r w:rsidRPr="001349C0">
              <w:rPr>
                <w:rFonts w:cs="Arial"/>
                <w:i/>
                <w:sz w:val="20"/>
                <w:szCs w:val="24"/>
              </w:rPr>
              <w:t xml:space="preserve">, </w:t>
            </w:r>
            <w:r w:rsidRPr="001349C0">
              <w:rPr>
                <w:rFonts w:cs="Arial"/>
                <w:b/>
                <w:i/>
                <w:sz w:val="20"/>
                <w:szCs w:val="24"/>
              </w:rPr>
              <w:t>district health educators</w:t>
            </w:r>
            <w:r w:rsidRPr="001349C0">
              <w:rPr>
                <w:rFonts w:cs="Arial"/>
                <w:sz w:val="20"/>
                <w:szCs w:val="24"/>
              </w:rPr>
              <w:t xml:space="preserve"> will have conducted classes on assertive communication skills for 90% of youth </w:t>
            </w:r>
            <w:r w:rsidRPr="001349C0">
              <w:rPr>
                <w:rFonts w:cs="Arial"/>
                <w:b/>
                <w:i/>
                <w:sz w:val="20"/>
                <w:szCs w:val="24"/>
              </w:rPr>
              <w:t>in</w:t>
            </w:r>
            <w:r w:rsidRPr="001349C0">
              <w:rPr>
                <w:rFonts w:cs="Arial"/>
                <w:i/>
                <w:sz w:val="20"/>
                <w:szCs w:val="24"/>
              </w:rPr>
              <w:t xml:space="preserve"> </w:t>
            </w:r>
            <w:r w:rsidRPr="001349C0">
              <w:rPr>
                <w:rFonts w:cs="Arial"/>
                <w:b/>
                <w:i/>
                <w:sz w:val="20"/>
                <w:szCs w:val="24"/>
              </w:rPr>
              <w:t>the middle</w:t>
            </w:r>
            <w:r w:rsidRPr="001349C0">
              <w:rPr>
                <w:rFonts w:cs="Arial"/>
                <w:b/>
                <w:sz w:val="20"/>
                <w:szCs w:val="24"/>
              </w:rPr>
              <w:t xml:space="preserve"> </w:t>
            </w:r>
            <w:r w:rsidRPr="001349C0">
              <w:rPr>
                <w:rFonts w:cs="Arial"/>
                <w:b/>
                <w:i/>
                <w:sz w:val="20"/>
                <w:szCs w:val="24"/>
              </w:rPr>
              <w:t>school</w:t>
            </w:r>
            <w:r w:rsidRPr="001349C0">
              <w:rPr>
                <w:rFonts w:cs="Arial"/>
                <w:b/>
                <w:sz w:val="20"/>
                <w:szCs w:val="24"/>
              </w:rPr>
              <w:t xml:space="preserve"> </w:t>
            </w:r>
            <w:r w:rsidRPr="001349C0">
              <w:rPr>
                <w:rFonts w:cs="Arial"/>
                <w:sz w:val="20"/>
                <w:szCs w:val="24"/>
              </w:rPr>
              <w:t xml:space="preserve">receiving the </w:t>
            </w:r>
            <w:r w:rsidRPr="001349C0">
              <w:rPr>
                <w:rFonts w:cs="Arial"/>
                <w:b/>
                <w:i/>
                <w:sz w:val="20"/>
                <w:szCs w:val="24"/>
              </w:rPr>
              <w:t xml:space="preserve">substance abuse and HIV prevention curriculum. </w:t>
            </w:r>
          </w:p>
        </w:tc>
      </w:tr>
      <w:tr w:rsidR="001349C0" w:rsidRPr="001349C0" w14:paraId="0FCBAD89" w14:textId="77777777" w:rsidTr="001349C0">
        <w:tc>
          <w:tcPr>
            <w:tcW w:w="2898" w:type="dxa"/>
            <w:shd w:val="clear" w:color="auto" w:fill="auto"/>
          </w:tcPr>
          <w:p w14:paraId="4559A29F" w14:textId="64681586" w:rsidR="001349C0" w:rsidRPr="00915DEB" w:rsidRDefault="001349C0" w:rsidP="00915DEB">
            <w:pPr>
              <w:spacing w:before="86" w:after="0"/>
              <w:textAlignment w:val="baseline"/>
              <w:rPr>
                <w:rFonts w:cs="Arial"/>
                <w:sz w:val="20"/>
                <w:szCs w:val="24"/>
              </w:rPr>
            </w:pPr>
            <w:r w:rsidRPr="001349C0">
              <w:rPr>
                <w:rFonts w:cs="Arial"/>
                <w:sz w:val="20"/>
                <w:szCs w:val="24"/>
              </w:rPr>
              <w:t>Train individuals in the community on the prevention of prescription drug/opioid overdose-related deaths.</w:t>
            </w:r>
          </w:p>
        </w:tc>
        <w:tc>
          <w:tcPr>
            <w:tcW w:w="3330" w:type="dxa"/>
            <w:shd w:val="clear" w:color="auto" w:fill="auto"/>
          </w:tcPr>
          <w:p w14:paraId="1AC07805" w14:textId="77777777" w:rsidR="001349C0" w:rsidRPr="001349C0" w:rsidRDefault="001349C0" w:rsidP="001349C0">
            <w:pPr>
              <w:spacing w:after="200"/>
              <w:rPr>
                <w:rFonts w:cs="Arial"/>
                <w:sz w:val="20"/>
              </w:rPr>
            </w:pPr>
            <w:r w:rsidRPr="001349C0">
              <w:rPr>
                <w:rFonts w:cs="Arial"/>
                <w:sz w:val="20"/>
              </w:rPr>
              <w:t xml:space="preserve">This objective is not SMART as it is not </w:t>
            </w:r>
            <w:r w:rsidRPr="001349C0">
              <w:rPr>
                <w:rFonts w:cs="Arial"/>
                <w:i/>
                <w:sz w:val="20"/>
              </w:rPr>
              <w:t xml:space="preserve">specific, measurable </w:t>
            </w:r>
            <w:r w:rsidRPr="001349C0">
              <w:rPr>
                <w:rFonts w:cs="Arial"/>
                <w:sz w:val="20"/>
              </w:rPr>
              <w:t>or</w:t>
            </w:r>
            <w:r w:rsidRPr="001349C0">
              <w:rPr>
                <w:rFonts w:cs="Arial"/>
                <w:i/>
                <w:sz w:val="20"/>
              </w:rPr>
              <w:t xml:space="preserve"> </w:t>
            </w:r>
            <w:proofErr w:type="gramStart"/>
            <w:r w:rsidRPr="001349C0">
              <w:rPr>
                <w:rFonts w:cs="Arial"/>
                <w:i/>
                <w:sz w:val="20"/>
              </w:rPr>
              <w:t>time-bound</w:t>
            </w:r>
            <w:proofErr w:type="gramEnd"/>
            <w:r w:rsidRPr="001349C0">
              <w:rPr>
                <w:rFonts w:cs="Arial"/>
                <w:i/>
                <w:sz w:val="20"/>
              </w:rPr>
              <w:t>.</w:t>
            </w:r>
            <w:r w:rsidRPr="001349C0">
              <w:rPr>
                <w:rFonts w:cs="Arial"/>
                <w:sz w:val="20"/>
              </w:rPr>
              <w:t xml:space="preserve"> It can be made SMART by specifically indicating </w:t>
            </w:r>
            <w:r w:rsidRPr="001349C0">
              <w:rPr>
                <w:rFonts w:cs="Arial"/>
                <w:i/>
                <w:sz w:val="20"/>
              </w:rPr>
              <w:t>who</w:t>
            </w:r>
            <w:r w:rsidRPr="001349C0">
              <w:rPr>
                <w:rFonts w:cs="Arial"/>
                <w:sz w:val="20"/>
              </w:rPr>
              <w:t xml:space="preserve"> is responsible for the training, </w:t>
            </w:r>
            <w:r w:rsidRPr="001349C0">
              <w:rPr>
                <w:rFonts w:cs="Arial"/>
                <w:i/>
                <w:sz w:val="20"/>
              </w:rPr>
              <w:t>how many</w:t>
            </w:r>
            <w:r w:rsidRPr="001349C0">
              <w:rPr>
                <w:rFonts w:cs="Arial"/>
                <w:sz w:val="20"/>
              </w:rPr>
              <w:t xml:space="preserve"> people will be trained, </w:t>
            </w:r>
            <w:r w:rsidRPr="001349C0">
              <w:rPr>
                <w:rFonts w:cs="Arial"/>
                <w:i/>
                <w:sz w:val="20"/>
              </w:rPr>
              <w:t xml:space="preserve">who </w:t>
            </w:r>
            <w:r w:rsidRPr="001349C0">
              <w:rPr>
                <w:rFonts w:cs="Arial"/>
                <w:sz w:val="20"/>
              </w:rPr>
              <w:t xml:space="preserve">they are, and by </w:t>
            </w:r>
            <w:r w:rsidRPr="001349C0">
              <w:rPr>
                <w:rFonts w:cs="Arial"/>
                <w:i/>
                <w:sz w:val="20"/>
              </w:rPr>
              <w:t>when</w:t>
            </w:r>
            <w:r w:rsidRPr="001349C0">
              <w:rPr>
                <w:rFonts w:cs="Arial"/>
                <w:sz w:val="20"/>
              </w:rPr>
              <w:t xml:space="preserve"> the training will be conducted.</w:t>
            </w:r>
          </w:p>
        </w:tc>
        <w:tc>
          <w:tcPr>
            <w:tcW w:w="3600" w:type="dxa"/>
            <w:shd w:val="clear" w:color="auto" w:fill="auto"/>
          </w:tcPr>
          <w:p w14:paraId="64C90B84" w14:textId="77777777" w:rsidR="001349C0" w:rsidRPr="001349C0" w:rsidRDefault="001349C0" w:rsidP="001349C0">
            <w:pPr>
              <w:spacing w:after="200"/>
              <w:rPr>
                <w:rFonts w:cs="Arial"/>
                <w:sz w:val="20"/>
              </w:rPr>
            </w:pPr>
            <w:r w:rsidRPr="001349C0">
              <w:rPr>
                <w:rFonts w:cs="Arial"/>
                <w:b/>
                <w:i/>
                <w:sz w:val="20"/>
              </w:rPr>
              <w:t>By the end of year two of the project</w:t>
            </w:r>
            <w:r w:rsidRPr="001349C0">
              <w:rPr>
                <w:rFonts w:cs="Arial"/>
                <w:sz w:val="20"/>
              </w:rPr>
              <w:t xml:space="preserve">, the </w:t>
            </w:r>
            <w:r w:rsidRPr="001349C0">
              <w:rPr>
                <w:rFonts w:cs="Arial"/>
                <w:b/>
                <w:i/>
                <w:sz w:val="20"/>
              </w:rPr>
              <w:t>Health Department</w:t>
            </w:r>
            <w:r w:rsidRPr="001349C0">
              <w:rPr>
                <w:rFonts w:cs="Arial"/>
                <w:sz w:val="20"/>
              </w:rPr>
              <w:t xml:space="preserve"> will have trained </w:t>
            </w:r>
            <w:r w:rsidRPr="001349C0">
              <w:rPr>
                <w:rFonts w:cs="Arial"/>
                <w:b/>
                <w:i/>
                <w:sz w:val="20"/>
              </w:rPr>
              <w:t>75% of EMS staff</w:t>
            </w:r>
            <w:r w:rsidRPr="001349C0">
              <w:rPr>
                <w:rFonts w:cs="Arial"/>
                <w:sz w:val="20"/>
              </w:rPr>
              <w:t xml:space="preserve"> </w:t>
            </w:r>
            <w:r w:rsidRPr="001349C0">
              <w:rPr>
                <w:rFonts w:cs="Arial"/>
                <w:b/>
                <w:i/>
                <w:sz w:val="20"/>
              </w:rPr>
              <w:t>in the</w:t>
            </w:r>
            <w:r w:rsidRPr="001349C0">
              <w:rPr>
                <w:rFonts w:cs="Arial"/>
                <w:b/>
                <w:sz w:val="20"/>
              </w:rPr>
              <w:t xml:space="preserve"> </w:t>
            </w:r>
            <w:r w:rsidRPr="001349C0">
              <w:rPr>
                <w:rFonts w:cs="Arial"/>
                <w:b/>
                <w:i/>
                <w:sz w:val="20"/>
              </w:rPr>
              <w:t>County Government</w:t>
            </w:r>
            <w:r w:rsidRPr="001349C0">
              <w:rPr>
                <w:rFonts w:cs="Arial"/>
                <w:i/>
                <w:sz w:val="20"/>
              </w:rPr>
              <w:t xml:space="preserve"> </w:t>
            </w:r>
            <w:r w:rsidRPr="001349C0">
              <w:rPr>
                <w:rFonts w:cs="Arial"/>
                <w:sz w:val="20"/>
              </w:rPr>
              <w:t>on the selected curriculum addressing the prevention of prescription drug/opioid overdose-related deaths.</w:t>
            </w:r>
          </w:p>
        </w:tc>
      </w:tr>
    </w:tbl>
    <w:p w14:paraId="34650F1F" w14:textId="77777777" w:rsidR="00963DE8" w:rsidRDefault="00963DE8" w:rsidP="00956AF5">
      <w:pPr>
        <w:pStyle w:val="Heading1"/>
        <w:jc w:val="center"/>
      </w:pPr>
      <w:bookmarkStart w:id="211" w:name="_Appendix_G:_Developing"/>
      <w:bookmarkStart w:id="212" w:name="_Appendix_F_–"/>
      <w:bookmarkStart w:id="213" w:name="_Toc56094610"/>
      <w:bookmarkStart w:id="214" w:name="_Toc62119158"/>
      <w:bookmarkStart w:id="215" w:name="_Toc453325332"/>
      <w:bookmarkStart w:id="216" w:name="_Toc453937193"/>
      <w:bookmarkStart w:id="217" w:name="_Toc454270676"/>
      <w:bookmarkStart w:id="218" w:name="_Toc465087569"/>
      <w:bookmarkEnd w:id="211"/>
      <w:bookmarkEnd w:id="212"/>
      <w:r>
        <w:br w:type="page"/>
      </w:r>
    </w:p>
    <w:p w14:paraId="6BABACDD" w14:textId="21E39F5A" w:rsidR="0057552C" w:rsidRDefault="001349C0" w:rsidP="00956AF5">
      <w:pPr>
        <w:pStyle w:val="Heading1"/>
        <w:jc w:val="center"/>
      </w:pPr>
      <w:bookmarkStart w:id="219" w:name="Appendix_F"/>
      <w:bookmarkEnd w:id="219"/>
      <w:r w:rsidRPr="001349C0">
        <w:lastRenderedPageBreak/>
        <w:t>Appendix F – Developing the Plan for Data Collection, Performance Assessment, and Quality</w:t>
      </w:r>
      <w:bookmarkStart w:id="220" w:name="_Toc488319890"/>
      <w:r w:rsidRPr="001349C0">
        <w:t xml:space="preserve"> Improvement</w:t>
      </w:r>
      <w:bookmarkEnd w:id="213"/>
      <w:bookmarkEnd w:id="214"/>
      <w:bookmarkEnd w:id="220"/>
    </w:p>
    <w:p w14:paraId="34391921" w14:textId="45F1E359" w:rsidR="001349C0" w:rsidRPr="001349C0" w:rsidRDefault="001349C0" w:rsidP="001349C0">
      <w:pPr>
        <w:rPr>
          <w:rFonts w:cs="Arial"/>
        </w:rPr>
      </w:pPr>
      <w:r w:rsidRPr="001349C0">
        <w:rPr>
          <w:rFonts w:cs="Arial"/>
        </w:rPr>
        <w:t xml:space="preserve">Information in this Appendix should be taken into consideration when developing a response for criteria in Section </w:t>
      </w:r>
      <w:r>
        <w:rPr>
          <w:rFonts w:cs="Arial"/>
        </w:rPr>
        <w:t>E</w:t>
      </w:r>
      <w:r w:rsidRPr="001349C0">
        <w:rPr>
          <w:rFonts w:cs="Arial"/>
        </w:rPr>
        <w:t>.</w:t>
      </w:r>
    </w:p>
    <w:p w14:paraId="0D85C7CE" w14:textId="77777777" w:rsidR="001349C0" w:rsidRPr="001349C0" w:rsidRDefault="001349C0" w:rsidP="001349C0">
      <w:pPr>
        <w:rPr>
          <w:b/>
          <w:u w:val="single"/>
        </w:rPr>
      </w:pPr>
      <w:r w:rsidRPr="001349C0">
        <w:rPr>
          <w:b/>
          <w:u w:val="single"/>
        </w:rPr>
        <w:t>Data Collection:</w:t>
      </w:r>
    </w:p>
    <w:p w14:paraId="604EF044" w14:textId="77777777" w:rsidR="001349C0" w:rsidRPr="001349C0" w:rsidRDefault="001349C0" w:rsidP="001349C0">
      <w:pPr>
        <w:rPr>
          <w:rFonts w:cs="Arial"/>
          <w:szCs w:val="24"/>
        </w:rPr>
      </w:pPr>
      <w:r w:rsidRPr="001349C0">
        <w:rPr>
          <w:rFonts w:cs="Arial"/>
          <w:szCs w:val="24"/>
        </w:rPr>
        <w:t>In describing your plan for data collection, consider addressing the following points:</w:t>
      </w:r>
    </w:p>
    <w:p w14:paraId="4F645704"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The electronic data collection software that will be </w:t>
      </w:r>
      <w:proofErr w:type="gramStart"/>
      <w:r w:rsidRPr="001349C0">
        <w:rPr>
          <w:rFonts w:cs="Arial"/>
          <w:szCs w:val="24"/>
        </w:rPr>
        <w:t>used;</w:t>
      </w:r>
      <w:proofErr w:type="gramEnd"/>
    </w:p>
    <w:p w14:paraId="576B0706"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How often data will be </w:t>
      </w:r>
      <w:proofErr w:type="gramStart"/>
      <w:r w:rsidRPr="001349C0">
        <w:rPr>
          <w:rFonts w:cs="Arial"/>
          <w:szCs w:val="24"/>
        </w:rPr>
        <w:t>collected;</w:t>
      </w:r>
      <w:proofErr w:type="gramEnd"/>
    </w:p>
    <w:p w14:paraId="3FF95176"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The organizational processes that will be implemented to ensure the accurate and timely collection and input of </w:t>
      </w:r>
      <w:proofErr w:type="gramStart"/>
      <w:r w:rsidRPr="001349C0">
        <w:rPr>
          <w:rFonts w:cs="Arial"/>
          <w:szCs w:val="24"/>
        </w:rPr>
        <w:t>data;</w:t>
      </w:r>
      <w:proofErr w:type="gramEnd"/>
    </w:p>
    <w:p w14:paraId="5AB7055D"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The staff that will be responsible for collecting and recording the </w:t>
      </w:r>
      <w:proofErr w:type="gramStart"/>
      <w:r w:rsidRPr="001349C0">
        <w:rPr>
          <w:rFonts w:cs="Arial"/>
          <w:szCs w:val="24"/>
        </w:rPr>
        <w:t>data;</w:t>
      </w:r>
      <w:proofErr w:type="gramEnd"/>
    </w:p>
    <w:p w14:paraId="3A55B766"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The data source/data collection instruments that will be used to collect the </w:t>
      </w:r>
      <w:proofErr w:type="gramStart"/>
      <w:r w:rsidRPr="001349C0">
        <w:rPr>
          <w:rFonts w:cs="Arial"/>
          <w:szCs w:val="24"/>
        </w:rPr>
        <w:t>data;</w:t>
      </w:r>
      <w:proofErr w:type="gramEnd"/>
    </w:p>
    <w:p w14:paraId="05698C24"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How well the data collection methods will take into consideration the language, norms and values of the population(s) of </w:t>
      </w:r>
      <w:proofErr w:type="gramStart"/>
      <w:r w:rsidRPr="001349C0">
        <w:rPr>
          <w:rFonts w:cs="Arial"/>
          <w:szCs w:val="24"/>
        </w:rPr>
        <w:t>focus;</w:t>
      </w:r>
      <w:proofErr w:type="gramEnd"/>
    </w:p>
    <w:p w14:paraId="3D31EA84"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How will the data be kept </w:t>
      </w:r>
      <w:proofErr w:type="gramStart"/>
      <w:r w:rsidRPr="001349C0">
        <w:rPr>
          <w:rFonts w:cs="Arial"/>
          <w:szCs w:val="24"/>
        </w:rPr>
        <w:t>secure;</w:t>
      </w:r>
      <w:proofErr w:type="gramEnd"/>
    </w:p>
    <w:p w14:paraId="3EFE8E96" w14:textId="77777777" w:rsidR="001349C0" w:rsidRPr="001349C0" w:rsidRDefault="001349C0" w:rsidP="00280302">
      <w:pPr>
        <w:numPr>
          <w:ilvl w:val="0"/>
          <w:numId w:val="34"/>
        </w:numPr>
        <w:spacing w:after="120"/>
        <w:rPr>
          <w:rFonts w:cs="Arial"/>
          <w:b/>
          <w:i/>
          <w:sz w:val="28"/>
          <w:szCs w:val="28"/>
        </w:rPr>
      </w:pPr>
      <w:r w:rsidRPr="001349C0">
        <w:rPr>
          <w:rFonts w:cs="Arial"/>
          <w:szCs w:val="24"/>
        </w:rPr>
        <w:t xml:space="preserve">If applicable, how will the data collection procedures ensure that confidentiality is </w:t>
      </w:r>
      <w:proofErr w:type="gramStart"/>
      <w:r w:rsidRPr="001349C0">
        <w:rPr>
          <w:rFonts w:cs="Arial"/>
          <w:szCs w:val="24"/>
        </w:rPr>
        <w:t>protected</w:t>
      </w:r>
      <w:proofErr w:type="gramEnd"/>
      <w:r w:rsidRPr="001349C0">
        <w:rPr>
          <w:rFonts w:cs="Arial"/>
          <w:szCs w:val="24"/>
        </w:rPr>
        <w:t xml:space="preserve"> and that informed consent is obtained; and</w:t>
      </w:r>
    </w:p>
    <w:p w14:paraId="053DA9CE" w14:textId="77777777" w:rsidR="0057552C" w:rsidRDefault="001349C0" w:rsidP="00280302">
      <w:pPr>
        <w:numPr>
          <w:ilvl w:val="0"/>
          <w:numId w:val="34"/>
        </w:numPr>
        <w:spacing w:after="120"/>
        <w:rPr>
          <w:rFonts w:cs="Arial"/>
          <w:b/>
          <w:i/>
          <w:sz w:val="28"/>
          <w:szCs w:val="28"/>
        </w:rPr>
      </w:pPr>
      <w:r w:rsidRPr="001349C0">
        <w:rPr>
          <w:rFonts w:cs="Arial"/>
          <w:szCs w:val="24"/>
        </w:rPr>
        <w:t>If applicable, how data will be collected from partners, sub-awardees.</w:t>
      </w:r>
    </w:p>
    <w:p w14:paraId="60115D2E" w14:textId="7CB41EEC" w:rsidR="001349C0" w:rsidRPr="001349C0" w:rsidRDefault="001349C0" w:rsidP="001349C0">
      <w:pPr>
        <w:rPr>
          <w:rFonts w:cs="Arial"/>
          <w:szCs w:val="24"/>
        </w:rPr>
      </w:pPr>
      <w:r w:rsidRPr="001349C0">
        <w:rPr>
          <w:rFonts w:cs="Arial"/>
          <w:szCs w:val="24"/>
        </w:rPr>
        <w:t>It is not necessary to provide information related to data collection and performance measurement in a table, but the following samples may give you some ideas about how to display the information.</w:t>
      </w:r>
      <w:r w:rsidR="00764333" w:rsidRPr="001349C0">
        <w:rPr>
          <w:rFonts w:cs="Arial"/>
          <w:szCs w:val="24"/>
        </w:rPr>
        <w:t xml:space="preserve"> </w:t>
      </w:r>
    </w:p>
    <w:p w14:paraId="15309F01" w14:textId="7E8E2B14" w:rsidR="00280302" w:rsidRDefault="001349C0" w:rsidP="001349C0">
      <w:pPr>
        <w:rPr>
          <w:rFonts w:cs="Arial"/>
          <w:i/>
          <w:szCs w:val="24"/>
          <w:u w:val="single"/>
        </w:rPr>
      </w:pPr>
      <w:r w:rsidRPr="001349C0">
        <w:rPr>
          <w:rFonts w:cs="Arial"/>
          <w:i/>
          <w:szCs w:val="24"/>
          <w:u w:val="single"/>
        </w:rPr>
        <w:t xml:space="preserve">Table 1 provides an example of how information for the required performance measures could be displayed. </w:t>
      </w:r>
      <w:r w:rsidR="00280302">
        <w:rPr>
          <w:rFonts w:cs="Arial"/>
          <w:i/>
          <w:szCs w:val="24"/>
          <w:u w:val="single"/>
        </w:rPr>
        <w:br w:type="page"/>
      </w:r>
    </w:p>
    <w:p w14:paraId="0550B56B" w14:textId="77777777" w:rsidR="001349C0" w:rsidRPr="001349C0" w:rsidRDefault="001349C0" w:rsidP="001349C0">
      <w:pPr>
        <w:rPr>
          <w:rFonts w:cs="Arial"/>
          <w:b/>
          <w:szCs w:val="24"/>
          <w:u w:val="single"/>
        </w:rPr>
      </w:pPr>
      <w:r w:rsidRPr="001349C0">
        <w:rPr>
          <w:rFonts w:cs="Arial"/>
          <w:b/>
          <w:szCs w:val="24"/>
          <w:u w:val="single"/>
        </w:rPr>
        <w:lastRenderedPageBreak/>
        <w:t>Table 1</w:t>
      </w:r>
    </w:p>
    <w:tbl>
      <w:tblPr>
        <w:tblStyle w:val="TableGrid"/>
        <w:tblW w:w="0" w:type="auto"/>
        <w:tblLook w:val="04A0" w:firstRow="1" w:lastRow="0" w:firstColumn="1" w:lastColumn="0" w:noHBand="0" w:noVBand="1"/>
      </w:tblPr>
      <w:tblGrid>
        <w:gridCol w:w="2633"/>
        <w:gridCol w:w="1155"/>
        <w:gridCol w:w="1765"/>
        <w:gridCol w:w="1845"/>
        <w:gridCol w:w="1952"/>
      </w:tblGrid>
      <w:tr w:rsidR="001349C0" w:rsidRPr="001349C0" w14:paraId="326D1BC7" w14:textId="77777777" w:rsidTr="001349C0">
        <w:trPr>
          <w:cantSplit/>
          <w:trHeight w:val="836"/>
          <w:tblHeader/>
        </w:trPr>
        <w:tc>
          <w:tcPr>
            <w:tcW w:w="2718" w:type="dxa"/>
            <w:shd w:val="clear" w:color="auto" w:fill="B8CCE4" w:themeFill="accent1" w:themeFillTint="66"/>
          </w:tcPr>
          <w:p w14:paraId="044C8B5D" w14:textId="77777777" w:rsidR="001349C0" w:rsidRPr="001349C0" w:rsidRDefault="001349C0" w:rsidP="001349C0">
            <w:pPr>
              <w:rPr>
                <w:rFonts w:cs="Arial"/>
                <w:b/>
                <w:sz w:val="22"/>
                <w:szCs w:val="24"/>
              </w:rPr>
            </w:pPr>
            <w:r w:rsidRPr="001349C0">
              <w:rPr>
                <w:rFonts w:cs="Arial"/>
                <w:b/>
                <w:sz w:val="22"/>
                <w:szCs w:val="24"/>
              </w:rPr>
              <w:t>Performance Measures</w:t>
            </w:r>
          </w:p>
        </w:tc>
        <w:tc>
          <w:tcPr>
            <w:tcW w:w="1170" w:type="dxa"/>
            <w:shd w:val="clear" w:color="auto" w:fill="B8CCE4" w:themeFill="accent1" w:themeFillTint="66"/>
          </w:tcPr>
          <w:p w14:paraId="078B18D3" w14:textId="77777777" w:rsidR="001349C0" w:rsidRPr="001349C0" w:rsidRDefault="001349C0" w:rsidP="001349C0">
            <w:pPr>
              <w:rPr>
                <w:rFonts w:cs="Arial"/>
                <w:b/>
                <w:sz w:val="22"/>
                <w:szCs w:val="24"/>
              </w:rPr>
            </w:pPr>
            <w:r w:rsidRPr="001349C0">
              <w:rPr>
                <w:rFonts w:cs="Arial"/>
                <w:b/>
                <w:sz w:val="22"/>
                <w:szCs w:val="24"/>
              </w:rPr>
              <w:t>Data Source</w:t>
            </w:r>
          </w:p>
        </w:tc>
        <w:tc>
          <w:tcPr>
            <w:tcW w:w="1800" w:type="dxa"/>
            <w:shd w:val="clear" w:color="auto" w:fill="B8CCE4" w:themeFill="accent1" w:themeFillTint="66"/>
          </w:tcPr>
          <w:p w14:paraId="7E44064E" w14:textId="77777777" w:rsidR="001349C0" w:rsidRPr="001349C0" w:rsidRDefault="001349C0" w:rsidP="001349C0">
            <w:pPr>
              <w:rPr>
                <w:rFonts w:cs="Arial"/>
                <w:b/>
                <w:sz w:val="22"/>
                <w:szCs w:val="24"/>
              </w:rPr>
            </w:pPr>
            <w:r w:rsidRPr="001349C0">
              <w:rPr>
                <w:rFonts w:cs="Arial"/>
                <w:b/>
                <w:sz w:val="22"/>
                <w:szCs w:val="24"/>
              </w:rPr>
              <w:t>Data Collection Frequency</w:t>
            </w:r>
          </w:p>
        </w:tc>
        <w:tc>
          <w:tcPr>
            <w:tcW w:w="1870" w:type="dxa"/>
            <w:shd w:val="clear" w:color="auto" w:fill="B8CCE4" w:themeFill="accent1" w:themeFillTint="66"/>
          </w:tcPr>
          <w:p w14:paraId="12B2CC42" w14:textId="77777777" w:rsidR="001349C0" w:rsidRPr="001349C0" w:rsidRDefault="001349C0" w:rsidP="001349C0">
            <w:pPr>
              <w:rPr>
                <w:rFonts w:cs="Arial"/>
                <w:b/>
                <w:sz w:val="22"/>
                <w:szCs w:val="24"/>
              </w:rPr>
            </w:pPr>
            <w:r w:rsidRPr="001349C0">
              <w:rPr>
                <w:rFonts w:cs="Arial"/>
                <w:b/>
                <w:sz w:val="22"/>
                <w:szCs w:val="24"/>
              </w:rPr>
              <w:t>Responsible Staff for Data Collection</w:t>
            </w:r>
          </w:p>
        </w:tc>
        <w:tc>
          <w:tcPr>
            <w:tcW w:w="2018" w:type="dxa"/>
            <w:shd w:val="clear" w:color="auto" w:fill="B8CCE4" w:themeFill="accent1" w:themeFillTint="66"/>
          </w:tcPr>
          <w:p w14:paraId="7052C56F" w14:textId="77777777" w:rsidR="001349C0" w:rsidRPr="001349C0" w:rsidRDefault="001349C0" w:rsidP="001349C0">
            <w:pPr>
              <w:rPr>
                <w:rFonts w:cs="Arial"/>
                <w:b/>
                <w:sz w:val="22"/>
                <w:szCs w:val="24"/>
              </w:rPr>
            </w:pPr>
            <w:r w:rsidRPr="001349C0">
              <w:rPr>
                <w:rFonts w:cs="Arial"/>
                <w:b/>
                <w:sz w:val="22"/>
                <w:szCs w:val="24"/>
              </w:rPr>
              <w:t xml:space="preserve">Method of Data Analysis </w:t>
            </w:r>
          </w:p>
        </w:tc>
      </w:tr>
      <w:tr w:rsidR="001349C0" w:rsidRPr="001349C0" w14:paraId="53985547" w14:textId="77777777" w:rsidTr="001349C0">
        <w:tc>
          <w:tcPr>
            <w:tcW w:w="2718" w:type="dxa"/>
          </w:tcPr>
          <w:p w14:paraId="1ECF5CDD" w14:textId="77777777" w:rsidR="001349C0" w:rsidRPr="001349C0" w:rsidRDefault="001349C0" w:rsidP="001349C0">
            <w:pPr>
              <w:rPr>
                <w:rFonts w:cs="Arial"/>
                <w:sz w:val="20"/>
                <w:szCs w:val="24"/>
              </w:rPr>
            </w:pPr>
          </w:p>
        </w:tc>
        <w:tc>
          <w:tcPr>
            <w:tcW w:w="1170" w:type="dxa"/>
          </w:tcPr>
          <w:p w14:paraId="142A4D46" w14:textId="77777777" w:rsidR="001349C0" w:rsidRPr="001349C0" w:rsidRDefault="001349C0" w:rsidP="001349C0">
            <w:pPr>
              <w:rPr>
                <w:rFonts w:cs="Arial"/>
                <w:sz w:val="20"/>
                <w:szCs w:val="24"/>
              </w:rPr>
            </w:pPr>
          </w:p>
        </w:tc>
        <w:tc>
          <w:tcPr>
            <w:tcW w:w="1800" w:type="dxa"/>
          </w:tcPr>
          <w:p w14:paraId="35E338BE" w14:textId="77777777" w:rsidR="001349C0" w:rsidRPr="001349C0" w:rsidRDefault="001349C0" w:rsidP="001349C0">
            <w:pPr>
              <w:rPr>
                <w:rFonts w:cs="Arial"/>
                <w:sz w:val="20"/>
                <w:szCs w:val="24"/>
              </w:rPr>
            </w:pPr>
          </w:p>
        </w:tc>
        <w:tc>
          <w:tcPr>
            <w:tcW w:w="1870" w:type="dxa"/>
          </w:tcPr>
          <w:p w14:paraId="6904A158" w14:textId="77777777" w:rsidR="001349C0" w:rsidRPr="001349C0" w:rsidRDefault="001349C0" w:rsidP="001349C0">
            <w:pPr>
              <w:rPr>
                <w:rFonts w:cs="Arial"/>
                <w:sz w:val="20"/>
                <w:szCs w:val="24"/>
              </w:rPr>
            </w:pPr>
          </w:p>
        </w:tc>
        <w:tc>
          <w:tcPr>
            <w:tcW w:w="2018" w:type="dxa"/>
          </w:tcPr>
          <w:p w14:paraId="71AEA261" w14:textId="77777777" w:rsidR="001349C0" w:rsidRPr="001349C0" w:rsidRDefault="001349C0" w:rsidP="001349C0">
            <w:pPr>
              <w:rPr>
                <w:rFonts w:cs="Arial"/>
                <w:sz w:val="20"/>
                <w:szCs w:val="24"/>
              </w:rPr>
            </w:pPr>
          </w:p>
        </w:tc>
      </w:tr>
      <w:tr w:rsidR="001349C0" w:rsidRPr="001349C0" w14:paraId="7CF6A0CA" w14:textId="77777777" w:rsidTr="001349C0">
        <w:tc>
          <w:tcPr>
            <w:tcW w:w="2718" w:type="dxa"/>
          </w:tcPr>
          <w:p w14:paraId="160C7051" w14:textId="77777777" w:rsidR="001349C0" w:rsidRPr="001349C0" w:rsidRDefault="001349C0" w:rsidP="001349C0">
            <w:pPr>
              <w:rPr>
                <w:rFonts w:cs="Arial"/>
                <w:sz w:val="20"/>
                <w:szCs w:val="24"/>
              </w:rPr>
            </w:pPr>
          </w:p>
        </w:tc>
        <w:tc>
          <w:tcPr>
            <w:tcW w:w="1170" w:type="dxa"/>
          </w:tcPr>
          <w:p w14:paraId="763DA000" w14:textId="77777777" w:rsidR="001349C0" w:rsidRPr="001349C0" w:rsidRDefault="001349C0" w:rsidP="001349C0">
            <w:pPr>
              <w:rPr>
                <w:rFonts w:cs="Arial"/>
                <w:sz w:val="20"/>
                <w:szCs w:val="24"/>
              </w:rPr>
            </w:pPr>
          </w:p>
        </w:tc>
        <w:tc>
          <w:tcPr>
            <w:tcW w:w="1800" w:type="dxa"/>
          </w:tcPr>
          <w:p w14:paraId="35301244" w14:textId="77777777" w:rsidR="001349C0" w:rsidRPr="001349C0" w:rsidRDefault="001349C0" w:rsidP="001349C0">
            <w:pPr>
              <w:rPr>
                <w:rFonts w:cs="Arial"/>
                <w:sz w:val="20"/>
                <w:szCs w:val="24"/>
              </w:rPr>
            </w:pPr>
          </w:p>
        </w:tc>
        <w:tc>
          <w:tcPr>
            <w:tcW w:w="1870" w:type="dxa"/>
          </w:tcPr>
          <w:p w14:paraId="103994B2" w14:textId="77777777" w:rsidR="001349C0" w:rsidRPr="001349C0" w:rsidRDefault="001349C0" w:rsidP="001349C0">
            <w:pPr>
              <w:rPr>
                <w:rFonts w:cs="Arial"/>
                <w:sz w:val="20"/>
                <w:szCs w:val="24"/>
              </w:rPr>
            </w:pPr>
          </w:p>
        </w:tc>
        <w:tc>
          <w:tcPr>
            <w:tcW w:w="2018" w:type="dxa"/>
          </w:tcPr>
          <w:p w14:paraId="0C0A29EA" w14:textId="77777777" w:rsidR="001349C0" w:rsidRPr="001349C0" w:rsidRDefault="001349C0" w:rsidP="001349C0">
            <w:pPr>
              <w:rPr>
                <w:rFonts w:cs="Arial"/>
                <w:sz w:val="20"/>
                <w:szCs w:val="24"/>
              </w:rPr>
            </w:pPr>
          </w:p>
        </w:tc>
      </w:tr>
      <w:tr w:rsidR="001349C0" w:rsidRPr="001349C0" w14:paraId="4B74A5D4" w14:textId="77777777" w:rsidTr="001349C0">
        <w:tc>
          <w:tcPr>
            <w:tcW w:w="2718" w:type="dxa"/>
            <w:tcBorders>
              <w:bottom w:val="single" w:sz="4" w:space="0" w:color="auto"/>
            </w:tcBorders>
          </w:tcPr>
          <w:p w14:paraId="1C835AB9" w14:textId="77777777" w:rsidR="001349C0" w:rsidRPr="001349C0" w:rsidRDefault="001349C0" w:rsidP="001349C0">
            <w:pPr>
              <w:rPr>
                <w:rFonts w:cs="Arial"/>
                <w:sz w:val="20"/>
                <w:szCs w:val="24"/>
              </w:rPr>
            </w:pPr>
          </w:p>
        </w:tc>
        <w:tc>
          <w:tcPr>
            <w:tcW w:w="1170" w:type="dxa"/>
            <w:tcBorders>
              <w:bottom w:val="single" w:sz="4" w:space="0" w:color="auto"/>
            </w:tcBorders>
          </w:tcPr>
          <w:p w14:paraId="763C3010" w14:textId="77777777" w:rsidR="001349C0" w:rsidRPr="001349C0" w:rsidRDefault="001349C0" w:rsidP="001349C0">
            <w:pPr>
              <w:rPr>
                <w:rFonts w:cs="Arial"/>
                <w:sz w:val="20"/>
                <w:szCs w:val="24"/>
              </w:rPr>
            </w:pPr>
          </w:p>
        </w:tc>
        <w:tc>
          <w:tcPr>
            <w:tcW w:w="1800" w:type="dxa"/>
            <w:tcBorders>
              <w:bottom w:val="single" w:sz="4" w:space="0" w:color="auto"/>
            </w:tcBorders>
          </w:tcPr>
          <w:p w14:paraId="7E0CD33D" w14:textId="77777777" w:rsidR="001349C0" w:rsidRPr="001349C0" w:rsidRDefault="001349C0" w:rsidP="001349C0">
            <w:pPr>
              <w:rPr>
                <w:rFonts w:cs="Arial"/>
                <w:sz w:val="20"/>
                <w:szCs w:val="24"/>
              </w:rPr>
            </w:pPr>
          </w:p>
        </w:tc>
        <w:tc>
          <w:tcPr>
            <w:tcW w:w="1870" w:type="dxa"/>
            <w:tcBorders>
              <w:bottom w:val="single" w:sz="4" w:space="0" w:color="auto"/>
            </w:tcBorders>
          </w:tcPr>
          <w:p w14:paraId="4D10CE0F" w14:textId="77777777" w:rsidR="001349C0" w:rsidRPr="001349C0" w:rsidRDefault="001349C0" w:rsidP="001349C0">
            <w:pPr>
              <w:rPr>
                <w:rFonts w:cs="Arial"/>
                <w:sz w:val="20"/>
                <w:szCs w:val="24"/>
              </w:rPr>
            </w:pPr>
          </w:p>
        </w:tc>
        <w:tc>
          <w:tcPr>
            <w:tcW w:w="2018" w:type="dxa"/>
            <w:tcBorders>
              <w:bottom w:val="single" w:sz="4" w:space="0" w:color="auto"/>
            </w:tcBorders>
          </w:tcPr>
          <w:p w14:paraId="18BDFBE1" w14:textId="77777777" w:rsidR="001349C0" w:rsidRPr="001349C0" w:rsidRDefault="001349C0" w:rsidP="001349C0">
            <w:pPr>
              <w:rPr>
                <w:rFonts w:cs="Arial"/>
                <w:sz w:val="20"/>
                <w:szCs w:val="24"/>
              </w:rPr>
            </w:pPr>
          </w:p>
        </w:tc>
      </w:tr>
      <w:tr w:rsidR="001349C0" w:rsidRPr="001349C0" w14:paraId="3FA61F8F" w14:textId="77777777" w:rsidTr="001349C0">
        <w:tc>
          <w:tcPr>
            <w:tcW w:w="2718" w:type="dxa"/>
          </w:tcPr>
          <w:p w14:paraId="550A8D9B" w14:textId="77777777" w:rsidR="001349C0" w:rsidRPr="001349C0" w:rsidRDefault="001349C0" w:rsidP="001349C0">
            <w:pPr>
              <w:rPr>
                <w:rFonts w:cs="Arial"/>
                <w:sz w:val="20"/>
                <w:szCs w:val="24"/>
              </w:rPr>
            </w:pPr>
          </w:p>
        </w:tc>
        <w:tc>
          <w:tcPr>
            <w:tcW w:w="1170" w:type="dxa"/>
          </w:tcPr>
          <w:p w14:paraId="10E75A1D" w14:textId="77777777" w:rsidR="001349C0" w:rsidRPr="001349C0" w:rsidRDefault="001349C0" w:rsidP="001349C0">
            <w:pPr>
              <w:rPr>
                <w:rFonts w:cs="Arial"/>
                <w:sz w:val="20"/>
                <w:szCs w:val="24"/>
              </w:rPr>
            </w:pPr>
          </w:p>
        </w:tc>
        <w:tc>
          <w:tcPr>
            <w:tcW w:w="1800" w:type="dxa"/>
          </w:tcPr>
          <w:p w14:paraId="1678C61B" w14:textId="77777777" w:rsidR="001349C0" w:rsidRPr="001349C0" w:rsidRDefault="001349C0" w:rsidP="001349C0">
            <w:pPr>
              <w:rPr>
                <w:rFonts w:cs="Arial"/>
                <w:sz w:val="20"/>
                <w:szCs w:val="24"/>
              </w:rPr>
            </w:pPr>
          </w:p>
        </w:tc>
        <w:tc>
          <w:tcPr>
            <w:tcW w:w="1870" w:type="dxa"/>
          </w:tcPr>
          <w:p w14:paraId="3254BCCC" w14:textId="77777777" w:rsidR="001349C0" w:rsidRPr="001349C0" w:rsidRDefault="001349C0" w:rsidP="001349C0">
            <w:pPr>
              <w:rPr>
                <w:rFonts w:cs="Arial"/>
                <w:sz w:val="20"/>
                <w:szCs w:val="24"/>
              </w:rPr>
            </w:pPr>
          </w:p>
        </w:tc>
        <w:tc>
          <w:tcPr>
            <w:tcW w:w="2018" w:type="dxa"/>
          </w:tcPr>
          <w:p w14:paraId="77DBA06B" w14:textId="77777777" w:rsidR="001349C0" w:rsidRPr="001349C0" w:rsidRDefault="001349C0" w:rsidP="001349C0">
            <w:pPr>
              <w:rPr>
                <w:rFonts w:cs="Arial"/>
                <w:sz w:val="20"/>
                <w:szCs w:val="24"/>
              </w:rPr>
            </w:pPr>
          </w:p>
        </w:tc>
      </w:tr>
    </w:tbl>
    <w:p w14:paraId="63157FFF" w14:textId="0CF4D351" w:rsidR="001349C0" w:rsidRPr="001349C0" w:rsidRDefault="001349C0" w:rsidP="00A60E31">
      <w:pPr>
        <w:spacing w:before="240"/>
        <w:rPr>
          <w:rFonts w:cs="Arial"/>
          <w:i/>
          <w:szCs w:val="24"/>
          <w:u w:val="single"/>
        </w:rPr>
      </w:pPr>
      <w:r w:rsidRPr="001349C0">
        <w:rPr>
          <w:rFonts w:cs="Arial"/>
          <w:i/>
          <w:szCs w:val="24"/>
          <w:u w:val="single"/>
        </w:rPr>
        <w:t xml:space="preserve">Table 2 provides an example of how information could be displayed for the data that will be collected to measure the objectives that are included in B.1 </w:t>
      </w:r>
    </w:p>
    <w:p w14:paraId="4ADC4BAD" w14:textId="77777777" w:rsidR="001349C0" w:rsidRPr="001349C0" w:rsidRDefault="001349C0" w:rsidP="001349C0">
      <w:pPr>
        <w:rPr>
          <w:rFonts w:cs="Arial"/>
          <w:b/>
          <w:i/>
          <w:color w:val="4F81BD" w:themeColor="accent1"/>
          <w:szCs w:val="24"/>
          <w:u w:val="single"/>
        </w:rPr>
      </w:pPr>
      <w:r w:rsidRPr="001349C0">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1349C0" w:rsidRPr="001349C0" w14:paraId="5B870C0E" w14:textId="77777777" w:rsidTr="001349C0">
        <w:trPr>
          <w:cantSplit/>
          <w:trHeight w:val="431"/>
          <w:tblHeader/>
        </w:trPr>
        <w:tc>
          <w:tcPr>
            <w:tcW w:w="2798" w:type="dxa"/>
            <w:shd w:val="clear" w:color="auto" w:fill="B8CCE4" w:themeFill="accent1" w:themeFillTint="66"/>
          </w:tcPr>
          <w:p w14:paraId="00501739" w14:textId="77777777" w:rsidR="001349C0" w:rsidRPr="001349C0" w:rsidRDefault="001349C0" w:rsidP="001349C0">
            <w:pPr>
              <w:rPr>
                <w:rFonts w:cs="Arial"/>
                <w:b/>
                <w:sz w:val="22"/>
                <w:szCs w:val="24"/>
              </w:rPr>
            </w:pPr>
            <w:r w:rsidRPr="001349C0">
              <w:rPr>
                <w:rFonts w:cs="Arial"/>
                <w:b/>
                <w:sz w:val="22"/>
                <w:szCs w:val="24"/>
              </w:rPr>
              <w:t>Objective</w:t>
            </w:r>
          </w:p>
        </w:tc>
        <w:tc>
          <w:tcPr>
            <w:tcW w:w="1540" w:type="dxa"/>
            <w:shd w:val="clear" w:color="auto" w:fill="B8CCE4" w:themeFill="accent1" w:themeFillTint="66"/>
          </w:tcPr>
          <w:p w14:paraId="1B97A45A" w14:textId="77777777" w:rsidR="001349C0" w:rsidRPr="001349C0" w:rsidRDefault="001349C0" w:rsidP="001349C0">
            <w:pPr>
              <w:rPr>
                <w:rFonts w:cs="Arial"/>
                <w:b/>
                <w:sz w:val="22"/>
                <w:szCs w:val="24"/>
              </w:rPr>
            </w:pPr>
            <w:r w:rsidRPr="001349C0">
              <w:rPr>
                <w:rFonts w:cs="Arial"/>
                <w:b/>
                <w:sz w:val="22"/>
                <w:szCs w:val="24"/>
              </w:rPr>
              <w:t>Data Source</w:t>
            </w:r>
          </w:p>
        </w:tc>
        <w:tc>
          <w:tcPr>
            <w:tcW w:w="1897" w:type="dxa"/>
            <w:shd w:val="clear" w:color="auto" w:fill="B8CCE4" w:themeFill="accent1" w:themeFillTint="66"/>
          </w:tcPr>
          <w:p w14:paraId="2388BE7B" w14:textId="77777777" w:rsidR="001349C0" w:rsidRPr="001349C0" w:rsidRDefault="001349C0" w:rsidP="001349C0">
            <w:pPr>
              <w:rPr>
                <w:rFonts w:cs="Arial"/>
                <w:b/>
                <w:sz w:val="22"/>
                <w:szCs w:val="24"/>
              </w:rPr>
            </w:pPr>
            <w:r w:rsidRPr="001349C0">
              <w:rPr>
                <w:rFonts w:cs="Arial"/>
                <w:b/>
                <w:sz w:val="22"/>
                <w:szCs w:val="24"/>
              </w:rPr>
              <w:t>Data Collection Frequency</w:t>
            </w:r>
          </w:p>
        </w:tc>
        <w:tc>
          <w:tcPr>
            <w:tcW w:w="1624" w:type="dxa"/>
            <w:shd w:val="clear" w:color="auto" w:fill="B8CCE4" w:themeFill="accent1" w:themeFillTint="66"/>
          </w:tcPr>
          <w:p w14:paraId="500035DF" w14:textId="77777777" w:rsidR="001349C0" w:rsidRPr="001349C0" w:rsidRDefault="001349C0" w:rsidP="001349C0">
            <w:pPr>
              <w:rPr>
                <w:rFonts w:cs="Arial"/>
                <w:b/>
                <w:sz w:val="22"/>
                <w:szCs w:val="24"/>
              </w:rPr>
            </w:pPr>
            <w:r w:rsidRPr="001349C0">
              <w:rPr>
                <w:rFonts w:cs="Arial"/>
                <w:b/>
                <w:sz w:val="22"/>
                <w:szCs w:val="24"/>
              </w:rPr>
              <w:t>Responsible Staff for Data Collection</w:t>
            </w:r>
          </w:p>
        </w:tc>
        <w:tc>
          <w:tcPr>
            <w:tcW w:w="1717" w:type="dxa"/>
            <w:shd w:val="clear" w:color="auto" w:fill="B8CCE4" w:themeFill="accent1" w:themeFillTint="66"/>
          </w:tcPr>
          <w:p w14:paraId="331F86E7" w14:textId="77777777" w:rsidR="001349C0" w:rsidRPr="001349C0" w:rsidRDefault="001349C0" w:rsidP="001349C0">
            <w:pPr>
              <w:rPr>
                <w:rFonts w:cs="Arial"/>
                <w:b/>
                <w:sz w:val="22"/>
                <w:szCs w:val="24"/>
              </w:rPr>
            </w:pPr>
            <w:r w:rsidRPr="001349C0">
              <w:rPr>
                <w:rFonts w:cs="Arial"/>
                <w:b/>
                <w:sz w:val="22"/>
                <w:szCs w:val="24"/>
              </w:rPr>
              <w:t>Method of Data Analysis</w:t>
            </w:r>
          </w:p>
        </w:tc>
      </w:tr>
      <w:tr w:rsidR="001349C0" w:rsidRPr="001349C0" w14:paraId="37AFEEB7" w14:textId="77777777" w:rsidTr="001349C0">
        <w:tc>
          <w:tcPr>
            <w:tcW w:w="2798" w:type="dxa"/>
          </w:tcPr>
          <w:p w14:paraId="66E66181" w14:textId="77777777" w:rsidR="001349C0" w:rsidRPr="001349C0" w:rsidRDefault="001349C0" w:rsidP="001349C0">
            <w:pPr>
              <w:rPr>
                <w:rFonts w:cs="Arial"/>
                <w:sz w:val="20"/>
                <w:szCs w:val="24"/>
              </w:rPr>
            </w:pPr>
            <w:r w:rsidRPr="001349C0">
              <w:rPr>
                <w:rFonts w:cs="Arial"/>
                <w:sz w:val="20"/>
                <w:szCs w:val="24"/>
              </w:rPr>
              <w:t xml:space="preserve">Objective </w:t>
            </w:r>
            <w:proofErr w:type="gramStart"/>
            <w:r w:rsidRPr="001349C0">
              <w:rPr>
                <w:rFonts w:cs="Arial"/>
                <w:sz w:val="20"/>
                <w:szCs w:val="24"/>
              </w:rPr>
              <w:t>1.a</w:t>
            </w:r>
            <w:proofErr w:type="gramEnd"/>
          </w:p>
        </w:tc>
        <w:tc>
          <w:tcPr>
            <w:tcW w:w="1540" w:type="dxa"/>
          </w:tcPr>
          <w:p w14:paraId="2F378BB3" w14:textId="77777777" w:rsidR="001349C0" w:rsidRPr="001349C0" w:rsidRDefault="001349C0" w:rsidP="001349C0">
            <w:pPr>
              <w:rPr>
                <w:rFonts w:cs="Arial"/>
                <w:sz w:val="20"/>
                <w:szCs w:val="24"/>
              </w:rPr>
            </w:pPr>
          </w:p>
        </w:tc>
        <w:tc>
          <w:tcPr>
            <w:tcW w:w="1897" w:type="dxa"/>
          </w:tcPr>
          <w:p w14:paraId="00F712D8" w14:textId="77777777" w:rsidR="001349C0" w:rsidRPr="001349C0" w:rsidRDefault="001349C0" w:rsidP="001349C0">
            <w:pPr>
              <w:rPr>
                <w:rFonts w:cs="Arial"/>
                <w:sz w:val="20"/>
                <w:szCs w:val="24"/>
              </w:rPr>
            </w:pPr>
          </w:p>
        </w:tc>
        <w:tc>
          <w:tcPr>
            <w:tcW w:w="1624" w:type="dxa"/>
          </w:tcPr>
          <w:p w14:paraId="219AA084" w14:textId="77777777" w:rsidR="001349C0" w:rsidRPr="001349C0" w:rsidRDefault="001349C0" w:rsidP="001349C0">
            <w:pPr>
              <w:rPr>
                <w:rFonts w:cs="Arial"/>
                <w:sz w:val="20"/>
                <w:szCs w:val="24"/>
              </w:rPr>
            </w:pPr>
          </w:p>
        </w:tc>
        <w:tc>
          <w:tcPr>
            <w:tcW w:w="1717" w:type="dxa"/>
          </w:tcPr>
          <w:p w14:paraId="440CBCB3" w14:textId="77777777" w:rsidR="001349C0" w:rsidRPr="001349C0" w:rsidRDefault="001349C0" w:rsidP="001349C0">
            <w:pPr>
              <w:rPr>
                <w:rFonts w:cs="Arial"/>
                <w:sz w:val="20"/>
                <w:szCs w:val="24"/>
              </w:rPr>
            </w:pPr>
          </w:p>
        </w:tc>
      </w:tr>
      <w:tr w:rsidR="001349C0" w:rsidRPr="001349C0" w14:paraId="032A2FD3" w14:textId="77777777" w:rsidTr="001349C0">
        <w:tc>
          <w:tcPr>
            <w:tcW w:w="2798" w:type="dxa"/>
          </w:tcPr>
          <w:p w14:paraId="7365AFCE" w14:textId="77777777" w:rsidR="001349C0" w:rsidRPr="001349C0" w:rsidRDefault="001349C0" w:rsidP="001349C0">
            <w:pPr>
              <w:rPr>
                <w:rFonts w:cs="Arial"/>
                <w:sz w:val="20"/>
                <w:szCs w:val="24"/>
              </w:rPr>
            </w:pPr>
            <w:r w:rsidRPr="001349C0">
              <w:rPr>
                <w:rFonts w:cs="Arial"/>
                <w:sz w:val="20"/>
                <w:szCs w:val="24"/>
              </w:rPr>
              <w:t xml:space="preserve">Objective </w:t>
            </w:r>
            <w:proofErr w:type="gramStart"/>
            <w:r w:rsidRPr="001349C0">
              <w:rPr>
                <w:rFonts w:cs="Arial"/>
                <w:sz w:val="20"/>
                <w:szCs w:val="24"/>
              </w:rPr>
              <w:t>1.b</w:t>
            </w:r>
            <w:proofErr w:type="gramEnd"/>
          </w:p>
        </w:tc>
        <w:tc>
          <w:tcPr>
            <w:tcW w:w="1540" w:type="dxa"/>
          </w:tcPr>
          <w:p w14:paraId="1F165D10" w14:textId="77777777" w:rsidR="001349C0" w:rsidRPr="001349C0" w:rsidRDefault="001349C0" w:rsidP="001349C0">
            <w:pPr>
              <w:rPr>
                <w:rFonts w:cs="Arial"/>
                <w:sz w:val="20"/>
                <w:szCs w:val="24"/>
              </w:rPr>
            </w:pPr>
          </w:p>
        </w:tc>
        <w:tc>
          <w:tcPr>
            <w:tcW w:w="1897" w:type="dxa"/>
          </w:tcPr>
          <w:p w14:paraId="37FCDF97" w14:textId="77777777" w:rsidR="001349C0" w:rsidRPr="001349C0" w:rsidRDefault="001349C0" w:rsidP="001349C0">
            <w:pPr>
              <w:rPr>
                <w:rFonts w:cs="Arial"/>
                <w:sz w:val="20"/>
                <w:szCs w:val="24"/>
              </w:rPr>
            </w:pPr>
          </w:p>
        </w:tc>
        <w:tc>
          <w:tcPr>
            <w:tcW w:w="1624" w:type="dxa"/>
          </w:tcPr>
          <w:p w14:paraId="7B1A8735" w14:textId="77777777" w:rsidR="001349C0" w:rsidRPr="001349C0" w:rsidRDefault="001349C0" w:rsidP="001349C0">
            <w:pPr>
              <w:rPr>
                <w:rFonts w:cs="Arial"/>
                <w:sz w:val="20"/>
                <w:szCs w:val="24"/>
              </w:rPr>
            </w:pPr>
          </w:p>
        </w:tc>
        <w:tc>
          <w:tcPr>
            <w:tcW w:w="1717" w:type="dxa"/>
          </w:tcPr>
          <w:p w14:paraId="43C1F6E9" w14:textId="77777777" w:rsidR="001349C0" w:rsidRPr="001349C0" w:rsidRDefault="001349C0" w:rsidP="001349C0">
            <w:pPr>
              <w:rPr>
                <w:rFonts w:cs="Arial"/>
                <w:sz w:val="20"/>
                <w:szCs w:val="24"/>
              </w:rPr>
            </w:pPr>
          </w:p>
        </w:tc>
      </w:tr>
      <w:tr w:rsidR="001349C0" w:rsidRPr="001349C0" w14:paraId="008EFE71" w14:textId="77777777" w:rsidTr="001349C0">
        <w:tc>
          <w:tcPr>
            <w:tcW w:w="2798" w:type="dxa"/>
          </w:tcPr>
          <w:p w14:paraId="047969B4" w14:textId="77777777" w:rsidR="001349C0" w:rsidRPr="001349C0" w:rsidRDefault="001349C0" w:rsidP="001349C0">
            <w:pPr>
              <w:rPr>
                <w:rFonts w:cs="Arial"/>
                <w:sz w:val="20"/>
                <w:szCs w:val="24"/>
              </w:rPr>
            </w:pPr>
          </w:p>
        </w:tc>
        <w:tc>
          <w:tcPr>
            <w:tcW w:w="1540" w:type="dxa"/>
          </w:tcPr>
          <w:p w14:paraId="40D8CCC6" w14:textId="77777777" w:rsidR="001349C0" w:rsidRPr="001349C0" w:rsidRDefault="001349C0" w:rsidP="001349C0">
            <w:pPr>
              <w:rPr>
                <w:rFonts w:cs="Arial"/>
                <w:sz w:val="20"/>
                <w:szCs w:val="24"/>
              </w:rPr>
            </w:pPr>
          </w:p>
        </w:tc>
        <w:tc>
          <w:tcPr>
            <w:tcW w:w="1897" w:type="dxa"/>
          </w:tcPr>
          <w:p w14:paraId="5834A31B" w14:textId="77777777" w:rsidR="001349C0" w:rsidRPr="001349C0" w:rsidRDefault="001349C0" w:rsidP="001349C0">
            <w:pPr>
              <w:rPr>
                <w:rFonts w:cs="Arial"/>
                <w:sz w:val="20"/>
                <w:szCs w:val="24"/>
              </w:rPr>
            </w:pPr>
          </w:p>
        </w:tc>
        <w:tc>
          <w:tcPr>
            <w:tcW w:w="1624" w:type="dxa"/>
          </w:tcPr>
          <w:p w14:paraId="766235E5" w14:textId="77777777" w:rsidR="001349C0" w:rsidRPr="001349C0" w:rsidRDefault="001349C0" w:rsidP="001349C0">
            <w:pPr>
              <w:rPr>
                <w:rFonts w:cs="Arial"/>
                <w:sz w:val="20"/>
                <w:szCs w:val="24"/>
              </w:rPr>
            </w:pPr>
          </w:p>
        </w:tc>
        <w:tc>
          <w:tcPr>
            <w:tcW w:w="1717" w:type="dxa"/>
          </w:tcPr>
          <w:p w14:paraId="30BA9265" w14:textId="77777777" w:rsidR="001349C0" w:rsidRPr="001349C0" w:rsidRDefault="001349C0" w:rsidP="001349C0">
            <w:pPr>
              <w:rPr>
                <w:rFonts w:cs="Arial"/>
                <w:sz w:val="20"/>
                <w:szCs w:val="24"/>
              </w:rPr>
            </w:pPr>
          </w:p>
        </w:tc>
      </w:tr>
      <w:tr w:rsidR="001349C0" w:rsidRPr="001349C0" w14:paraId="4A24BCC4" w14:textId="77777777" w:rsidTr="001349C0">
        <w:tc>
          <w:tcPr>
            <w:tcW w:w="2798" w:type="dxa"/>
          </w:tcPr>
          <w:p w14:paraId="08C3EF0D" w14:textId="77777777" w:rsidR="001349C0" w:rsidRPr="001349C0" w:rsidRDefault="001349C0" w:rsidP="001349C0">
            <w:pPr>
              <w:rPr>
                <w:rFonts w:cs="Arial"/>
                <w:sz w:val="20"/>
                <w:szCs w:val="24"/>
              </w:rPr>
            </w:pPr>
          </w:p>
        </w:tc>
        <w:tc>
          <w:tcPr>
            <w:tcW w:w="1540" w:type="dxa"/>
          </w:tcPr>
          <w:p w14:paraId="5FB66977" w14:textId="77777777" w:rsidR="001349C0" w:rsidRPr="001349C0" w:rsidRDefault="001349C0" w:rsidP="001349C0">
            <w:pPr>
              <w:rPr>
                <w:rFonts w:cs="Arial"/>
                <w:sz w:val="20"/>
                <w:szCs w:val="24"/>
              </w:rPr>
            </w:pPr>
          </w:p>
        </w:tc>
        <w:tc>
          <w:tcPr>
            <w:tcW w:w="1897" w:type="dxa"/>
          </w:tcPr>
          <w:p w14:paraId="73F8D1DB" w14:textId="77777777" w:rsidR="001349C0" w:rsidRPr="001349C0" w:rsidRDefault="001349C0" w:rsidP="001349C0">
            <w:pPr>
              <w:rPr>
                <w:rFonts w:cs="Arial"/>
                <w:sz w:val="20"/>
                <w:szCs w:val="24"/>
              </w:rPr>
            </w:pPr>
          </w:p>
        </w:tc>
        <w:tc>
          <w:tcPr>
            <w:tcW w:w="1624" w:type="dxa"/>
          </w:tcPr>
          <w:p w14:paraId="2B97BBFD" w14:textId="77777777" w:rsidR="001349C0" w:rsidRPr="001349C0" w:rsidRDefault="001349C0" w:rsidP="001349C0">
            <w:pPr>
              <w:rPr>
                <w:rFonts w:cs="Arial"/>
                <w:sz w:val="20"/>
                <w:szCs w:val="24"/>
              </w:rPr>
            </w:pPr>
          </w:p>
        </w:tc>
        <w:tc>
          <w:tcPr>
            <w:tcW w:w="1717" w:type="dxa"/>
          </w:tcPr>
          <w:p w14:paraId="7713B572" w14:textId="77777777" w:rsidR="001349C0" w:rsidRPr="001349C0" w:rsidRDefault="001349C0" w:rsidP="001349C0">
            <w:pPr>
              <w:rPr>
                <w:rFonts w:cs="Arial"/>
                <w:sz w:val="20"/>
                <w:szCs w:val="24"/>
              </w:rPr>
            </w:pPr>
          </w:p>
        </w:tc>
      </w:tr>
      <w:tr w:rsidR="001349C0" w:rsidRPr="001349C0" w14:paraId="78508E9A" w14:textId="77777777" w:rsidTr="001349C0">
        <w:tc>
          <w:tcPr>
            <w:tcW w:w="2798" w:type="dxa"/>
          </w:tcPr>
          <w:p w14:paraId="7E6A89D6" w14:textId="77777777" w:rsidR="001349C0" w:rsidRPr="001349C0" w:rsidRDefault="001349C0" w:rsidP="001349C0">
            <w:pPr>
              <w:rPr>
                <w:rFonts w:cs="Arial"/>
                <w:sz w:val="20"/>
                <w:szCs w:val="24"/>
              </w:rPr>
            </w:pPr>
          </w:p>
        </w:tc>
        <w:tc>
          <w:tcPr>
            <w:tcW w:w="1540" w:type="dxa"/>
          </w:tcPr>
          <w:p w14:paraId="5836C064" w14:textId="77777777" w:rsidR="001349C0" w:rsidRPr="001349C0" w:rsidRDefault="001349C0" w:rsidP="001349C0">
            <w:pPr>
              <w:rPr>
                <w:rFonts w:cs="Arial"/>
                <w:sz w:val="20"/>
                <w:szCs w:val="24"/>
              </w:rPr>
            </w:pPr>
          </w:p>
        </w:tc>
        <w:tc>
          <w:tcPr>
            <w:tcW w:w="1897" w:type="dxa"/>
          </w:tcPr>
          <w:p w14:paraId="477F9AAA" w14:textId="77777777" w:rsidR="001349C0" w:rsidRPr="001349C0" w:rsidRDefault="001349C0" w:rsidP="001349C0">
            <w:pPr>
              <w:rPr>
                <w:rFonts w:cs="Arial"/>
                <w:sz w:val="20"/>
                <w:szCs w:val="24"/>
              </w:rPr>
            </w:pPr>
          </w:p>
        </w:tc>
        <w:tc>
          <w:tcPr>
            <w:tcW w:w="1624" w:type="dxa"/>
          </w:tcPr>
          <w:p w14:paraId="055D398A" w14:textId="77777777" w:rsidR="001349C0" w:rsidRPr="001349C0" w:rsidRDefault="001349C0" w:rsidP="001349C0">
            <w:pPr>
              <w:rPr>
                <w:rFonts w:cs="Arial"/>
                <w:sz w:val="20"/>
                <w:szCs w:val="24"/>
              </w:rPr>
            </w:pPr>
          </w:p>
        </w:tc>
        <w:tc>
          <w:tcPr>
            <w:tcW w:w="1717" w:type="dxa"/>
          </w:tcPr>
          <w:p w14:paraId="64750513" w14:textId="77777777" w:rsidR="001349C0" w:rsidRPr="001349C0" w:rsidRDefault="001349C0" w:rsidP="001349C0">
            <w:pPr>
              <w:rPr>
                <w:rFonts w:cs="Arial"/>
                <w:sz w:val="20"/>
                <w:szCs w:val="24"/>
              </w:rPr>
            </w:pPr>
          </w:p>
        </w:tc>
      </w:tr>
    </w:tbl>
    <w:p w14:paraId="34F33D47" w14:textId="77777777" w:rsidR="001349C0" w:rsidRPr="001349C0" w:rsidRDefault="001349C0" w:rsidP="00A60E31">
      <w:pPr>
        <w:spacing w:before="240"/>
        <w:rPr>
          <w:b/>
          <w:szCs w:val="24"/>
          <w:u w:val="single"/>
        </w:rPr>
      </w:pPr>
      <w:r w:rsidRPr="001349C0">
        <w:rPr>
          <w:b/>
          <w:u w:val="single"/>
        </w:rPr>
        <w:t>Data Management, Tracking, Analysis, and Reporting:</w:t>
      </w:r>
    </w:p>
    <w:p w14:paraId="72828B95" w14:textId="77777777" w:rsidR="001349C0" w:rsidRPr="001349C0" w:rsidRDefault="001349C0" w:rsidP="001349C0">
      <w:pPr>
        <w:rPr>
          <w:rFonts w:cs="Arial"/>
          <w:szCs w:val="24"/>
        </w:rPr>
      </w:pPr>
      <w:r w:rsidRPr="001349C0">
        <w:rPr>
          <w:rFonts w:cs="Arial"/>
          <w:szCs w:val="24"/>
        </w:rPr>
        <w:t>Points to consider:</w:t>
      </w:r>
    </w:p>
    <w:p w14:paraId="1531B537" w14:textId="77777777" w:rsidR="001349C0" w:rsidRPr="001349C0" w:rsidRDefault="001349C0" w:rsidP="001349C0">
      <w:pPr>
        <w:rPr>
          <w:rFonts w:cs="Arial"/>
          <w:szCs w:val="24"/>
        </w:rPr>
      </w:pPr>
      <w:r w:rsidRPr="001349C0">
        <w:rPr>
          <w:rFonts w:cs="Arial"/>
          <w:szCs w:val="24"/>
          <w:u w:val="single"/>
        </w:rPr>
        <w:t>Data management</w:t>
      </w:r>
      <w:r w:rsidRPr="001349C0">
        <w:rPr>
          <w:rFonts w:cs="Arial"/>
          <w:szCs w:val="24"/>
        </w:rPr>
        <w:t>:</w:t>
      </w:r>
    </w:p>
    <w:p w14:paraId="2F01A99E" w14:textId="77777777" w:rsidR="001349C0" w:rsidRPr="001349C0" w:rsidRDefault="001349C0" w:rsidP="00A60E31">
      <w:pPr>
        <w:numPr>
          <w:ilvl w:val="0"/>
          <w:numId w:val="35"/>
        </w:numPr>
        <w:spacing w:before="240"/>
        <w:rPr>
          <w:rFonts w:cs="Arial"/>
          <w:szCs w:val="24"/>
        </w:rPr>
      </w:pPr>
      <w:r w:rsidRPr="001349C0">
        <w:rPr>
          <w:rFonts w:cs="Arial"/>
          <w:szCs w:val="24"/>
        </w:rPr>
        <w:t xml:space="preserve">How data will be protected, including information about who will have access to </w:t>
      </w:r>
      <w:proofErr w:type="gramStart"/>
      <w:r w:rsidRPr="001349C0">
        <w:rPr>
          <w:rFonts w:cs="Arial"/>
          <w:szCs w:val="24"/>
        </w:rPr>
        <w:t>data;</w:t>
      </w:r>
      <w:proofErr w:type="gramEnd"/>
    </w:p>
    <w:p w14:paraId="6DD4D36F" w14:textId="0E83767C" w:rsidR="00A60E31" w:rsidRDefault="001349C0" w:rsidP="00A60E31">
      <w:pPr>
        <w:numPr>
          <w:ilvl w:val="0"/>
          <w:numId w:val="35"/>
        </w:numPr>
        <w:spacing w:before="240"/>
        <w:rPr>
          <w:rFonts w:cs="Arial"/>
          <w:szCs w:val="24"/>
        </w:rPr>
      </w:pPr>
      <w:r w:rsidRPr="001349C0">
        <w:rPr>
          <w:rFonts w:cs="Arial"/>
          <w:szCs w:val="24"/>
        </w:rPr>
        <w:t>How will data be stored.</w:t>
      </w:r>
      <w:r w:rsidR="00A60E31">
        <w:rPr>
          <w:rFonts w:cs="Arial"/>
          <w:szCs w:val="24"/>
        </w:rPr>
        <w:br w:type="page"/>
      </w:r>
    </w:p>
    <w:p w14:paraId="18C03CA4" w14:textId="77777777" w:rsidR="001349C0" w:rsidRPr="001349C0" w:rsidRDefault="001349C0" w:rsidP="001349C0">
      <w:pPr>
        <w:rPr>
          <w:rFonts w:cs="Arial"/>
          <w:szCs w:val="24"/>
        </w:rPr>
      </w:pPr>
      <w:r w:rsidRPr="001349C0">
        <w:rPr>
          <w:rFonts w:cs="Arial"/>
          <w:szCs w:val="24"/>
          <w:u w:val="single"/>
        </w:rPr>
        <w:lastRenderedPageBreak/>
        <w:t>Data tracking</w:t>
      </w:r>
      <w:r w:rsidRPr="001349C0">
        <w:rPr>
          <w:rFonts w:cs="Arial"/>
          <w:szCs w:val="24"/>
        </w:rPr>
        <w:t>:</w:t>
      </w:r>
    </w:p>
    <w:p w14:paraId="21E32809" w14:textId="77777777" w:rsidR="001349C0" w:rsidRPr="001349C0" w:rsidRDefault="001349C0" w:rsidP="007C5777">
      <w:pPr>
        <w:numPr>
          <w:ilvl w:val="0"/>
          <w:numId w:val="30"/>
        </w:numPr>
        <w:rPr>
          <w:rFonts w:cs="Arial"/>
          <w:szCs w:val="24"/>
        </w:rPr>
      </w:pPr>
      <w:r w:rsidRPr="001349C0">
        <w:rPr>
          <w:rFonts w:cs="Arial"/>
          <w:szCs w:val="24"/>
        </w:rPr>
        <w:t>The staff member who will be responsible for tracking the performance measures and measurable objectives.</w:t>
      </w:r>
    </w:p>
    <w:p w14:paraId="2283AD8C" w14:textId="77777777" w:rsidR="001349C0" w:rsidRPr="001349C0" w:rsidRDefault="001349C0" w:rsidP="007C5777">
      <w:pPr>
        <w:rPr>
          <w:rFonts w:cs="Arial"/>
          <w:szCs w:val="24"/>
        </w:rPr>
      </w:pPr>
      <w:r w:rsidRPr="001349C0">
        <w:rPr>
          <w:rFonts w:cs="Arial"/>
          <w:szCs w:val="24"/>
          <w:u w:val="single"/>
        </w:rPr>
        <w:t>Data analysis</w:t>
      </w:r>
      <w:r w:rsidRPr="001349C0">
        <w:rPr>
          <w:rFonts w:cs="Arial"/>
          <w:szCs w:val="24"/>
        </w:rPr>
        <w:t>:</w:t>
      </w:r>
    </w:p>
    <w:p w14:paraId="30A5AA41" w14:textId="77777777" w:rsidR="001349C0" w:rsidRPr="001349C0" w:rsidRDefault="001349C0" w:rsidP="007C5777">
      <w:pPr>
        <w:numPr>
          <w:ilvl w:val="0"/>
          <w:numId w:val="31"/>
        </w:numPr>
        <w:rPr>
          <w:rFonts w:cs="Arial"/>
          <w:szCs w:val="24"/>
        </w:rPr>
      </w:pPr>
      <w:r w:rsidRPr="001349C0">
        <w:rPr>
          <w:rFonts w:cs="Arial"/>
          <w:szCs w:val="24"/>
        </w:rPr>
        <w:t xml:space="preserve">Who will be responsible for conducting the data analysis, including the role of the </w:t>
      </w:r>
      <w:proofErr w:type="gramStart"/>
      <w:r w:rsidRPr="001349C0">
        <w:rPr>
          <w:rFonts w:cs="Arial"/>
          <w:szCs w:val="24"/>
        </w:rPr>
        <w:t>Evaluator;</w:t>
      </w:r>
      <w:proofErr w:type="gramEnd"/>
    </w:p>
    <w:p w14:paraId="70ACBBB2" w14:textId="77777777" w:rsidR="0057552C" w:rsidRDefault="001349C0" w:rsidP="007C5777">
      <w:pPr>
        <w:numPr>
          <w:ilvl w:val="0"/>
          <w:numId w:val="31"/>
        </w:numPr>
        <w:rPr>
          <w:rFonts w:cs="Arial"/>
          <w:szCs w:val="24"/>
        </w:rPr>
      </w:pPr>
      <w:r w:rsidRPr="001349C0">
        <w:rPr>
          <w:rFonts w:cs="Arial"/>
          <w:szCs w:val="24"/>
        </w:rPr>
        <w:t>What data analysis methods will be used.</w:t>
      </w:r>
    </w:p>
    <w:p w14:paraId="200D0E73" w14:textId="4D166EFD" w:rsidR="001349C0" w:rsidRPr="001349C0" w:rsidRDefault="001349C0" w:rsidP="007C5777">
      <w:pPr>
        <w:rPr>
          <w:rFonts w:cs="Arial"/>
          <w:szCs w:val="24"/>
        </w:rPr>
      </w:pPr>
      <w:r w:rsidRPr="001349C0">
        <w:rPr>
          <w:rFonts w:cs="Arial"/>
          <w:szCs w:val="24"/>
          <w:u w:val="single"/>
        </w:rPr>
        <w:t>Data reporting</w:t>
      </w:r>
      <w:r w:rsidRPr="001349C0">
        <w:rPr>
          <w:rFonts w:cs="Arial"/>
          <w:szCs w:val="24"/>
        </w:rPr>
        <w:t>:</w:t>
      </w:r>
    </w:p>
    <w:p w14:paraId="2FF00EC5" w14:textId="77777777" w:rsidR="001349C0" w:rsidRPr="001349C0" w:rsidRDefault="001349C0" w:rsidP="007C5777">
      <w:pPr>
        <w:numPr>
          <w:ilvl w:val="0"/>
          <w:numId w:val="36"/>
        </w:numPr>
        <w:rPr>
          <w:rFonts w:cs="Arial"/>
          <w:szCs w:val="24"/>
          <w:u w:val="single"/>
        </w:rPr>
      </w:pPr>
      <w:r w:rsidRPr="001349C0">
        <w:rPr>
          <w:rFonts w:cs="Arial"/>
          <w:szCs w:val="24"/>
        </w:rPr>
        <w:t xml:space="preserve">Who will be responsible for completing the </w:t>
      </w:r>
      <w:proofErr w:type="gramStart"/>
      <w:r w:rsidRPr="001349C0">
        <w:rPr>
          <w:rFonts w:cs="Arial"/>
          <w:szCs w:val="24"/>
        </w:rPr>
        <w:t>reports;</w:t>
      </w:r>
      <w:proofErr w:type="gramEnd"/>
    </w:p>
    <w:p w14:paraId="0478B004" w14:textId="77777777" w:rsidR="0057552C" w:rsidRDefault="001349C0" w:rsidP="007C5777">
      <w:pPr>
        <w:numPr>
          <w:ilvl w:val="0"/>
          <w:numId w:val="36"/>
        </w:numPr>
        <w:rPr>
          <w:rFonts w:cs="Arial"/>
          <w:szCs w:val="24"/>
        </w:rPr>
      </w:pPr>
      <w:r w:rsidRPr="001349C0">
        <w:rPr>
          <w:rFonts w:cs="Arial"/>
          <w:szCs w:val="24"/>
        </w:rPr>
        <w:t>How will the data be reported to staff, stakeholders, SAMHSA, Advisory Board, and other relevant project partners.</w:t>
      </w:r>
    </w:p>
    <w:p w14:paraId="12973207" w14:textId="608FB752" w:rsidR="001349C0" w:rsidRPr="001349C0" w:rsidRDefault="001349C0" w:rsidP="007C5777">
      <w:pPr>
        <w:rPr>
          <w:b/>
          <w:u w:val="single"/>
        </w:rPr>
      </w:pPr>
      <w:r w:rsidRPr="001349C0">
        <w:rPr>
          <w:b/>
          <w:u w:val="single"/>
        </w:rPr>
        <w:t>Performance Assessment:</w:t>
      </w:r>
    </w:p>
    <w:p w14:paraId="4D66E79F" w14:textId="77777777" w:rsidR="001349C0" w:rsidRPr="001349C0" w:rsidRDefault="001349C0" w:rsidP="001349C0">
      <w:pPr>
        <w:rPr>
          <w:rFonts w:cs="Arial"/>
          <w:szCs w:val="24"/>
        </w:rPr>
      </w:pPr>
      <w:r w:rsidRPr="001349C0">
        <w:rPr>
          <w:rFonts w:cs="Arial"/>
          <w:szCs w:val="24"/>
        </w:rPr>
        <w:t>Points to consider:</w:t>
      </w:r>
    </w:p>
    <w:p w14:paraId="7FD097A0" w14:textId="77777777" w:rsidR="001349C0" w:rsidRPr="001349C0" w:rsidRDefault="001349C0" w:rsidP="009417E2">
      <w:pPr>
        <w:numPr>
          <w:ilvl w:val="0"/>
          <w:numId w:val="37"/>
        </w:numPr>
        <w:rPr>
          <w:rFonts w:cs="Arial"/>
          <w:szCs w:val="24"/>
        </w:rPr>
      </w:pPr>
      <w:r w:rsidRPr="001349C0">
        <w:rPr>
          <w:rFonts w:cs="Arial"/>
          <w:szCs w:val="24"/>
        </w:rPr>
        <w:t xml:space="preserve">How frequently performance data will be </w:t>
      </w:r>
      <w:proofErr w:type="gramStart"/>
      <w:r w:rsidRPr="001349C0">
        <w:rPr>
          <w:rFonts w:cs="Arial"/>
          <w:szCs w:val="24"/>
        </w:rPr>
        <w:t>reviewed;</w:t>
      </w:r>
      <w:proofErr w:type="gramEnd"/>
    </w:p>
    <w:p w14:paraId="0055BF4D" w14:textId="77777777" w:rsidR="001349C0" w:rsidRPr="001349C0" w:rsidRDefault="001349C0" w:rsidP="009417E2">
      <w:pPr>
        <w:numPr>
          <w:ilvl w:val="0"/>
          <w:numId w:val="37"/>
        </w:numPr>
        <w:rPr>
          <w:rFonts w:cs="Arial"/>
          <w:szCs w:val="24"/>
        </w:rPr>
      </w:pPr>
      <w:r w:rsidRPr="001349C0">
        <w:rPr>
          <w:rFonts w:cs="Arial"/>
          <w:szCs w:val="24"/>
        </w:rPr>
        <w:t>How you will use this data to monitor and evaluate activities and processes and to assess the progress that has been made achieving the goals and objectives; and</w:t>
      </w:r>
    </w:p>
    <w:p w14:paraId="5CF359AC" w14:textId="77777777" w:rsidR="0057552C" w:rsidRDefault="001349C0" w:rsidP="009417E2">
      <w:pPr>
        <w:numPr>
          <w:ilvl w:val="0"/>
          <w:numId w:val="37"/>
        </w:numPr>
        <w:rPr>
          <w:rFonts w:cs="Arial"/>
          <w:szCs w:val="24"/>
        </w:rPr>
      </w:pPr>
      <w:r w:rsidRPr="001349C0">
        <w:rPr>
          <w:rFonts w:cs="Arial"/>
          <w:szCs w:val="24"/>
        </w:rPr>
        <w:t>Who will be responsible for conducting the performance assessment.</w:t>
      </w:r>
    </w:p>
    <w:p w14:paraId="208953D9" w14:textId="649FAE6C" w:rsidR="001349C0" w:rsidRPr="001349C0" w:rsidRDefault="001349C0" w:rsidP="001349C0">
      <w:pPr>
        <w:rPr>
          <w:b/>
          <w:szCs w:val="24"/>
          <w:u w:val="single"/>
        </w:rPr>
      </w:pPr>
      <w:r w:rsidRPr="001349C0">
        <w:rPr>
          <w:b/>
          <w:u w:val="single"/>
        </w:rPr>
        <w:t>Quality Improvement:</w:t>
      </w:r>
    </w:p>
    <w:p w14:paraId="4F6262E7" w14:textId="77777777" w:rsidR="001349C0" w:rsidRPr="001349C0" w:rsidRDefault="001349C0" w:rsidP="001349C0">
      <w:pPr>
        <w:rPr>
          <w:rFonts w:cs="Arial"/>
          <w:szCs w:val="24"/>
        </w:rPr>
      </w:pPr>
      <w:r w:rsidRPr="001349C0">
        <w:rPr>
          <w:rFonts w:cs="Arial"/>
          <w:szCs w:val="24"/>
        </w:rPr>
        <w:t>Points to consider:</w:t>
      </w:r>
    </w:p>
    <w:p w14:paraId="0C79252B" w14:textId="77777777" w:rsidR="001349C0" w:rsidRPr="001349C0" w:rsidRDefault="001349C0" w:rsidP="00BE7F57">
      <w:pPr>
        <w:numPr>
          <w:ilvl w:val="0"/>
          <w:numId w:val="38"/>
        </w:numPr>
        <w:rPr>
          <w:rFonts w:cs="Arial"/>
          <w:szCs w:val="24"/>
        </w:rPr>
      </w:pPr>
      <w:r w:rsidRPr="001349C0">
        <w:rPr>
          <w:rFonts w:cs="Arial"/>
          <w:szCs w:val="24"/>
        </w:rPr>
        <w:t xml:space="preserve">If applicable, the QI model that will be </w:t>
      </w:r>
      <w:proofErr w:type="gramStart"/>
      <w:r w:rsidRPr="001349C0">
        <w:rPr>
          <w:rFonts w:cs="Arial"/>
          <w:szCs w:val="24"/>
        </w:rPr>
        <w:t>used;</w:t>
      </w:r>
      <w:proofErr w:type="gramEnd"/>
    </w:p>
    <w:p w14:paraId="1E938FA8" w14:textId="77777777" w:rsidR="001349C0" w:rsidRPr="001349C0" w:rsidRDefault="001349C0" w:rsidP="00BE7F57">
      <w:pPr>
        <w:numPr>
          <w:ilvl w:val="0"/>
          <w:numId w:val="38"/>
        </w:numPr>
        <w:rPr>
          <w:rFonts w:cs="Arial"/>
          <w:szCs w:val="24"/>
        </w:rPr>
      </w:pPr>
      <w:r w:rsidRPr="001349C0">
        <w:rPr>
          <w:rFonts w:cs="Arial"/>
          <w:szCs w:val="24"/>
        </w:rPr>
        <w:t xml:space="preserve">How will the QI process be used to track </w:t>
      </w:r>
      <w:proofErr w:type="gramStart"/>
      <w:r w:rsidRPr="001349C0">
        <w:rPr>
          <w:rFonts w:cs="Arial"/>
          <w:szCs w:val="24"/>
        </w:rPr>
        <w:t>progress;</w:t>
      </w:r>
      <w:proofErr w:type="gramEnd"/>
      <w:r w:rsidRPr="001349C0">
        <w:rPr>
          <w:rFonts w:cs="Arial"/>
          <w:szCs w:val="24"/>
        </w:rPr>
        <w:t xml:space="preserve"> </w:t>
      </w:r>
    </w:p>
    <w:p w14:paraId="1DFAD9E1" w14:textId="77777777" w:rsidR="001349C0" w:rsidRPr="001349C0" w:rsidRDefault="001349C0" w:rsidP="00BE7F57">
      <w:pPr>
        <w:numPr>
          <w:ilvl w:val="0"/>
          <w:numId w:val="38"/>
        </w:numPr>
        <w:rPr>
          <w:rFonts w:cs="Arial"/>
          <w:szCs w:val="24"/>
        </w:rPr>
      </w:pPr>
      <w:r w:rsidRPr="001349C0">
        <w:rPr>
          <w:rFonts w:cs="Arial"/>
          <w:szCs w:val="24"/>
        </w:rPr>
        <w:t xml:space="preserve">The staff members who will be responsible for overseeing these </w:t>
      </w:r>
      <w:proofErr w:type="gramStart"/>
      <w:r w:rsidRPr="001349C0">
        <w:rPr>
          <w:rFonts w:cs="Arial"/>
          <w:szCs w:val="24"/>
        </w:rPr>
        <w:t>processes;</w:t>
      </w:r>
      <w:proofErr w:type="gramEnd"/>
    </w:p>
    <w:p w14:paraId="3B8548E8" w14:textId="77777777" w:rsidR="001349C0" w:rsidRPr="001349C0" w:rsidRDefault="001349C0" w:rsidP="00BE7F57">
      <w:pPr>
        <w:numPr>
          <w:ilvl w:val="0"/>
          <w:numId w:val="38"/>
        </w:numPr>
        <w:rPr>
          <w:rFonts w:cs="Arial"/>
          <w:szCs w:val="24"/>
        </w:rPr>
      </w:pPr>
      <w:r w:rsidRPr="001349C0">
        <w:rPr>
          <w:rFonts w:cs="Arial"/>
          <w:szCs w:val="24"/>
        </w:rPr>
        <w:t xml:space="preserve">How you will implement any needed changes in project implementation and/or project </w:t>
      </w:r>
      <w:proofErr w:type="gramStart"/>
      <w:r w:rsidRPr="001349C0">
        <w:rPr>
          <w:rFonts w:cs="Arial"/>
          <w:szCs w:val="24"/>
        </w:rPr>
        <w:t>management;</w:t>
      </w:r>
      <w:proofErr w:type="gramEnd"/>
      <w:r w:rsidRPr="001349C0">
        <w:rPr>
          <w:rFonts w:cs="Arial"/>
          <w:szCs w:val="24"/>
        </w:rPr>
        <w:t xml:space="preserve"> </w:t>
      </w:r>
    </w:p>
    <w:p w14:paraId="034AC0A8" w14:textId="23EF00C6" w:rsidR="001D250A" w:rsidRDefault="001349C0" w:rsidP="00BE7F57">
      <w:pPr>
        <w:numPr>
          <w:ilvl w:val="1"/>
          <w:numId w:val="38"/>
        </w:numPr>
        <w:rPr>
          <w:rFonts w:cs="Arial"/>
          <w:szCs w:val="24"/>
        </w:rPr>
      </w:pPr>
      <w:r w:rsidRPr="001349C0">
        <w:rPr>
          <w:rFonts w:cs="Arial"/>
          <w:szCs w:val="24"/>
        </w:rPr>
        <w:t>What decision-making processes will be used;</w:t>
      </w:r>
      <w:r w:rsidR="001D250A">
        <w:rPr>
          <w:rFonts w:cs="Arial"/>
          <w:szCs w:val="24"/>
        </w:rPr>
        <w:br w:type="page"/>
      </w:r>
    </w:p>
    <w:p w14:paraId="65CD8E5F" w14:textId="30EBD8B3" w:rsidR="001349C0" w:rsidRPr="001349C0" w:rsidRDefault="001349C0" w:rsidP="00BE7F57">
      <w:pPr>
        <w:numPr>
          <w:ilvl w:val="1"/>
          <w:numId w:val="38"/>
        </w:numPr>
        <w:rPr>
          <w:rFonts w:cs="Arial"/>
          <w:szCs w:val="24"/>
        </w:rPr>
      </w:pPr>
      <w:r w:rsidRPr="001349C0">
        <w:rPr>
          <w:rFonts w:cs="Arial"/>
          <w:szCs w:val="24"/>
        </w:rPr>
        <w:lastRenderedPageBreak/>
        <w:t xml:space="preserve">When and by whom will decisions be made concerning project </w:t>
      </w:r>
      <w:proofErr w:type="gramStart"/>
      <w:r w:rsidRPr="001349C0">
        <w:rPr>
          <w:rFonts w:cs="Arial"/>
          <w:szCs w:val="24"/>
        </w:rPr>
        <w:t>improvement;</w:t>
      </w:r>
      <w:proofErr w:type="gramEnd"/>
      <w:r w:rsidR="00764333" w:rsidRPr="001349C0">
        <w:rPr>
          <w:rFonts w:cs="Arial"/>
          <w:szCs w:val="24"/>
        </w:rPr>
        <w:t xml:space="preserve"> </w:t>
      </w:r>
    </w:p>
    <w:p w14:paraId="19DBCC33" w14:textId="77777777" w:rsidR="001349C0" w:rsidRPr="001349C0" w:rsidRDefault="001349C0" w:rsidP="00BE7F57">
      <w:pPr>
        <w:numPr>
          <w:ilvl w:val="1"/>
          <w:numId w:val="38"/>
        </w:numPr>
        <w:rPr>
          <w:rFonts w:cs="Arial"/>
          <w:szCs w:val="24"/>
        </w:rPr>
      </w:pPr>
      <w:r w:rsidRPr="001349C0">
        <w:rPr>
          <w:rFonts w:cs="Arial"/>
          <w:szCs w:val="24"/>
        </w:rPr>
        <w:t xml:space="preserve">What are the thresholds for determining that changes need to be </w:t>
      </w:r>
      <w:proofErr w:type="gramStart"/>
      <w:r w:rsidRPr="001349C0">
        <w:rPr>
          <w:rFonts w:cs="Arial"/>
          <w:szCs w:val="24"/>
        </w:rPr>
        <w:t>made;</w:t>
      </w:r>
      <w:proofErr w:type="gramEnd"/>
    </w:p>
    <w:p w14:paraId="20358A69" w14:textId="77777777" w:rsidR="001349C0" w:rsidRPr="001349C0" w:rsidRDefault="001349C0" w:rsidP="00BE7F57">
      <w:pPr>
        <w:numPr>
          <w:ilvl w:val="0"/>
          <w:numId w:val="38"/>
        </w:numPr>
        <w:rPr>
          <w:rFonts w:cs="Arial"/>
          <w:szCs w:val="24"/>
        </w:rPr>
      </w:pPr>
      <w:r w:rsidRPr="001349C0">
        <w:rPr>
          <w:rFonts w:cs="Arial"/>
          <w:szCs w:val="24"/>
        </w:rPr>
        <w:t>Will the Advisory Board have a role in the QI process; and</w:t>
      </w:r>
    </w:p>
    <w:p w14:paraId="2E6E9181" w14:textId="703368BD" w:rsidR="00AC6B8A" w:rsidRDefault="001349C0" w:rsidP="009A3133">
      <w:pPr>
        <w:numPr>
          <w:ilvl w:val="0"/>
          <w:numId w:val="38"/>
        </w:numPr>
        <w:contextualSpacing/>
        <w:rPr>
          <w:rFonts w:cs="Arial"/>
          <w:szCs w:val="24"/>
        </w:rPr>
      </w:pPr>
      <w:r w:rsidRPr="001349C0">
        <w:rPr>
          <w:rFonts w:cs="Arial"/>
          <w:szCs w:val="24"/>
        </w:rPr>
        <w:t>How will the changes be communicated to staff and/or partners/sub-awardees.</w:t>
      </w:r>
      <w:r w:rsidR="00764333" w:rsidRPr="001349C0">
        <w:rPr>
          <w:rFonts w:cs="Arial"/>
          <w:szCs w:val="24"/>
        </w:rPr>
        <w:t xml:space="preserve"> </w:t>
      </w:r>
      <w:r w:rsidR="00AC6B8A">
        <w:rPr>
          <w:rFonts w:cs="Arial"/>
          <w:szCs w:val="24"/>
        </w:rPr>
        <w:br w:type="page"/>
      </w:r>
    </w:p>
    <w:p w14:paraId="115F0324" w14:textId="6CB31D0E" w:rsidR="001349C0" w:rsidRPr="001349C0" w:rsidRDefault="001349C0" w:rsidP="00956AF5">
      <w:pPr>
        <w:pStyle w:val="Heading1"/>
        <w:jc w:val="center"/>
      </w:pPr>
      <w:bookmarkStart w:id="221" w:name="_Appendix_G_–"/>
      <w:bookmarkStart w:id="222" w:name="_Toc56094611"/>
      <w:bookmarkStart w:id="223" w:name="_Toc62119159"/>
      <w:bookmarkEnd w:id="221"/>
      <w:r w:rsidRPr="001349C0">
        <w:lastRenderedPageBreak/>
        <w:t>Appendix G – Biographical Sketches and Position</w:t>
      </w:r>
      <w:bookmarkStart w:id="224" w:name="_Toc485367466"/>
      <w:bookmarkStart w:id="225" w:name="_Toc485911383"/>
      <w:bookmarkStart w:id="226" w:name="_Toc488305956"/>
      <w:bookmarkStart w:id="227" w:name="_Toc488319892"/>
      <w:bookmarkStart w:id="228" w:name="_Toc489000475"/>
      <w:r w:rsidRPr="001349C0">
        <w:t xml:space="preserve"> Descriptions</w:t>
      </w:r>
      <w:bookmarkEnd w:id="215"/>
      <w:bookmarkEnd w:id="216"/>
      <w:bookmarkEnd w:id="217"/>
      <w:bookmarkEnd w:id="218"/>
      <w:bookmarkEnd w:id="222"/>
      <w:bookmarkEnd w:id="223"/>
      <w:bookmarkEnd w:id="224"/>
      <w:bookmarkEnd w:id="225"/>
      <w:bookmarkEnd w:id="226"/>
      <w:bookmarkEnd w:id="227"/>
      <w:bookmarkEnd w:id="228"/>
    </w:p>
    <w:p w14:paraId="050823B8" w14:textId="77777777" w:rsidR="001349C0" w:rsidRPr="001349C0" w:rsidRDefault="001349C0" w:rsidP="001349C0">
      <w:pPr>
        <w:tabs>
          <w:tab w:val="left" w:pos="1080"/>
        </w:tabs>
        <w:rPr>
          <w:rFonts w:cs="Arial"/>
          <w:szCs w:val="24"/>
        </w:rPr>
      </w:pPr>
      <w:r w:rsidRPr="001349C0">
        <w:rPr>
          <w:rFonts w:cs="Arial"/>
          <w:szCs w:val="24"/>
        </w:rPr>
        <w:t>Include position descriptions and biographical sketches for all project staff. Position descriptions should be no longer than one page each and biographical sketches should be two pages or less.</w:t>
      </w:r>
    </w:p>
    <w:p w14:paraId="244F00B1" w14:textId="77777777" w:rsidR="001349C0" w:rsidRPr="001349C0" w:rsidRDefault="001349C0" w:rsidP="001349C0">
      <w:pPr>
        <w:rPr>
          <w:rFonts w:cs="Arial"/>
          <w:b/>
        </w:rPr>
      </w:pPr>
      <w:r w:rsidRPr="001349C0">
        <w:rPr>
          <w:rFonts w:cs="Arial"/>
          <w:b/>
        </w:rPr>
        <w:t>Biographical Sketch</w:t>
      </w:r>
    </w:p>
    <w:p w14:paraId="05DA5EA5" w14:textId="77777777" w:rsidR="001349C0" w:rsidRPr="001349C0" w:rsidRDefault="001349C0" w:rsidP="001349C0">
      <w:pPr>
        <w:rPr>
          <w:rFonts w:cs="Arial"/>
        </w:rPr>
      </w:pPr>
      <w:r w:rsidRPr="001349C0">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256D9957" w14:textId="77777777" w:rsidR="001349C0" w:rsidRPr="001349C0" w:rsidRDefault="001349C0" w:rsidP="0019184B">
      <w:pPr>
        <w:numPr>
          <w:ilvl w:val="0"/>
          <w:numId w:val="3"/>
        </w:numPr>
        <w:rPr>
          <w:rFonts w:cs="Arial"/>
          <w:szCs w:val="28"/>
        </w:rPr>
      </w:pPr>
      <w:r w:rsidRPr="001349C0">
        <w:rPr>
          <w:rFonts w:cs="Arial"/>
        </w:rPr>
        <w:t>Name of staff member</w:t>
      </w:r>
    </w:p>
    <w:p w14:paraId="78A05753" w14:textId="77777777" w:rsidR="001349C0" w:rsidRPr="001349C0" w:rsidRDefault="001349C0" w:rsidP="0019184B">
      <w:pPr>
        <w:numPr>
          <w:ilvl w:val="0"/>
          <w:numId w:val="3"/>
        </w:numPr>
        <w:rPr>
          <w:rFonts w:cs="Arial"/>
          <w:szCs w:val="28"/>
        </w:rPr>
      </w:pPr>
      <w:r w:rsidRPr="001349C0">
        <w:rPr>
          <w:rFonts w:cs="Arial"/>
        </w:rPr>
        <w:t>Educational background: school(s), location, dates attended, degrees earned (specify year), major field of study</w:t>
      </w:r>
    </w:p>
    <w:p w14:paraId="3A42F840" w14:textId="77777777" w:rsidR="001349C0" w:rsidRPr="001349C0" w:rsidRDefault="001349C0" w:rsidP="0019184B">
      <w:pPr>
        <w:numPr>
          <w:ilvl w:val="0"/>
          <w:numId w:val="3"/>
        </w:numPr>
        <w:rPr>
          <w:rFonts w:cs="Arial"/>
          <w:szCs w:val="28"/>
        </w:rPr>
      </w:pPr>
      <w:r w:rsidRPr="001349C0">
        <w:rPr>
          <w:rFonts w:cs="Arial"/>
        </w:rPr>
        <w:t>Professional experience</w:t>
      </w:r>
    </w:p>
    <w:p w14:paraId="00F009AB" w14:textId="77777777" w:rsidR="0057552C" w:rsidRDefault="001349C0" w:rsidP="0019184B">
      <w:pPr>
        <w:numPr>
          <w:ilvl w:val="0"/>
          <w:numId w:val="3"/>
        </w:numPr>
        <w:rPr>
          <w:rFonts w:cs="Arial"/>
          <w:szCs w:val="28"/>
        </w:rPr>
      </w:pPr>
      <w:r w:rsidRPr="001349C0">
        <w:rPr>
          <w:rFonts w:cs="Arial"/>
        </w:rPr>
        <w:t>Recent relevant publications</w:t>
      </w:r>
    </w:p>
    <w:p w14:paraId="3158A8AC" w14:textId="52AAE3BF" w:rsidR="001349C0" w:rsidRPr="001349C0" w:rsidRDefault="001349C0" w:rsidP="0019184B">
      <w:pPr>
        <w:rPr>
          <w:rFonts w:cs="Arial"/>
          <w:b/>
          <w:szCs w:val="28"/>
        </w:rPr>
      </w:pPr>
      <w:r w:rsidRPr="001349C0">
        <w:rPr>
          <w:rFonts w:cs="Arial"/>
          <w:b/>
          <w:szCs w:val="28"/>
        </w:rPr>
        <w:t>Position Description</w:t>
      </w:r>
    </w:p>
    <w:p w14:paraId="314BA9F9" w14:textId="77777777" w:rsidR="001349C0" w:rsidRPr="001349C0" w:rsidRDefault="001349C0" w:rsidP="0019184B">
      <w:pPr>
        <w:numPr>
          <w:ilvl w:val="0"/>
          <w:numId w:val="4"/>
        </w:numPr>
        <w:rPr>
          <w:rFonts w:cs="Arial"/>
          <w:szCs w:val="28"/>
        </w:rPr>
      </w:pPr>
      <w:r w:rsidRPr="001349C0">
        <w:rPr>
          <w:rFonts w:cs="Arial"/>
          <w:szCs w:val="28"/>
        </w:rPr>
        <w:t>Title of position</w:t>
      </w:r>
    </w:p>
    <w:p w14:paraId="3EC486FB" w14:textId="77777777" w:rsidR="001349C0" w:rsidRPr="001349C0" w:rsidRDefault="001349C0" w:rsidP="0019184B">
      <w:pPr>
        <w:numPr>
          <w:ilvl w:val="0"/>
          <w:numId w:val="4"/>
        </w:numPr>
        <w:rPr>
          <w:rFonts w:cs="Arial"/>
          <w:szCs w:val="28"/>
        </w:rPr>
      </w:pPr>
      <w:r w:rsidRPr="001349C0">
        <w:rPr>
          <w:rFonts w:cs="Arial"/>
          <w:szCs w:val="28"/>
        </w:rPr>
        <w:t>Description of duties and responsibilities</w:t>
      </w:r>
    </w:p>
    <w:p w14:paraId="147B16A4" w14:textId="77777777" w:rsidR="001349C0" w:rsidRPr="001349C0" w:rsidRDefault="001349C0" w:rsidP="0019184B">
      <w:pPr>
        <w:numPr>
          <w:ilvl w:val="0"/>
          <w:numId w:val="4"/>
        </w:numPr>
        <w:rPr>
          <w:rFonts w:cs="Arial"/>
          <w:szCs w:val="28"/>
        </w:rPr>
      </w:pPr>
      <w:r w:rsidRPr="001349C0">
        <w:rPr>
          <w:rFonts w:cs="Arial"/>
          <w:szCs w:val="28"/>
        </w:rPr>
        <w:t>Qualifications for position</w:t>
      </w:r>
    </w:p>
    <w:p w14:paraId="512041AE" w14:textId="77777777" w:rsidR="001349C0" w:rsidRPr="001349C0" w:rsidRDefault="001349C0" w:rsidP="0019184B">
      <w:pPr>
        <w:numPr>
          <w:ilvl w:val="0"/>
          <w:numId w:val="4"/>
        </w:numPr>
        <w:rPr>
          <w:rFonts w:cs="Arial"/>
          <w:szCs w:val="28"/>
        </w:rPr>
      </w:pPr>
      <w:r w:rsidRPr="001349C0">
        <w:rPr>
          <w:rFonts w:cs="Arial"/>
          <w:szCs w:val="28"/>
        </w:rPr>
        <w:t>Supervisory relationships</w:t>
      </w:r>
    </w:p>
    <w:p w14:paraId="5D84A193" w14:textId="77777777" w:rsidR="001349C0" w:rsidRPr="001349C0" w:rsidRDefault="001349C0" w:rsidP="0019184B">
      <w:pPr>
        <w:numPr>
          <w:ilvl w:val="0"/>
          <w:numId w:val="4"/>
        </w:numPr>
        <w:rPr>
          <w:rFonts w:cs="Arial"/>
          <w:szCs w:val="28"/>
        </w:rPr>
      </w:pPr>
      <w:r w:rsidRPr="001349C0">
        <w:rPr>
          <w:rFonts w:cs="Arial"/>
          <w:szCs w:val="28"/>
        </w:rPr>
        <w:t>Skills and knowledge required</w:t>
      </w:r>
    </w:p>
    <w:p w14:paraId="44377DC9" w14:textId="77777777" w:rsidR="001349C0" w:rsidRPr="001349C0" w:rsidRDefault="001349C0" w:rsidP="0019184B">
      <w:pPr>
        <w:numPr>
          <w:ilvl w:val="0"/>
          <w:numId w:val="4"/>
        </w:numPr>
        <w:rPr>
          <w:rFonts w:cs="Arial"/>
          <w:szCs w:val="28"/>
        </w:rPr>
      </w:pPr>
      <w:r w:rsidRPr="001349C0">
        <w:rPr>
          <w:rFonts w:cs="Arial"/>
          <w:szCs w:val="28"/>
        </w:rPr>
        <w:t>Amount of travel and any other special conditions or requirements</w:t>
      </w:r>
    </w:p>
    <w:p w14:paraId="1FE16BC0" w14:textId="77777777" w:rsidR="001349C0" w:rsidRPr="001349C0" w:rsidRDefault="001349C0" w:rsidP="0019184B">
      <w:pPr>
        <w:numPr>
          <w:ilvl w:val="0"/>
          <w:numId w:val="4"/>
        </w:numPr>
        <w:rPr>
          <w:rFonts w:cs="Arial"/>
          <w:szCs w:val="28"/>
        </w:rPr>
      </w:pPr>
      <w:r w:rsidRPr="001349C0">
        <w:rPr>
          <w:rFonts w:cs="Arial"/>
          <w:szCs w:val="28"/>
        </w:rPr>
        <w:t>Salary range</w:t>
      </w:r>
    </w:p>
    <w:p w14:paraId="7E3495EC" w14:textId="77777777" w:rsidR="0057552C" w:rsidRDefault="001349C0" w:rsidP="0019184B">
      <w:pPr>
        <w:numPr>
          <w:ilvl w:val="0"/>
          <w:numId w:val="4"/>
        </w:numPr>
        <w:rPr>
          <w:rFonts w:cs="Arial"/>
          <w:szCs w:val="28"/>
        </w:rPr>
      </w:pPr>
      <w:r w:rsidRPr="001349C0">
        <w:rPr>
          <w:rFonts w:cs="Arial"/>
          <w:szCs w:val="28"/>
        </w:rPr>
        <w:t>Hours per day or week</w:t>
      </w:r>
    </w:p>
    <w:p w14:paraId="0A23C405" w14:textId="486FA5B3" w:rsidR="001349C0" w:rsidRPr="001349C0" w:rsidRDefault="001349C0" w:rsidP="001349C0">
      <w:pPr>
        <w:spacing w:after="0"/>
        <w:rPr>
          <w:rFonts w:cs="Arial"/>
          <w:b/>
          <w:bCs/>
          <w:kern w:val="32"/>
          <w:sz w:val="32"/>
          <w:szCs w:val="32"/>
        </w:rPr>
      </w:pPr>
      <w:bookmarkStart w:id="229" w:name="_Appendix_K_–_1"/>
      <w:bookmarkEnd w:id="229"/>
      <w:r w:rsidRPr="001349C0">
        <w:rPr>
          <w:rFonts w:cs="Arial"/>
        </w:rPr>
        <w:br w:type="page"/>
      </w:r>
    </w:p>
    <w:p w14:paraId="19239D54" w14:textId="77777777" w:rsidR="001349C0" w:rsidRPr="001349C0" w:rsidRDefault="001349C0" w:rsidP="00956AF5">
      <w:pPr>
        <w:pStyle w:val="Heading1"/>
        <w:jc w:val="center"/>
      </w:pPr>
      <w:bookmarkStart w:id="230" w:name="_Appendix_H_–"/>
      <w:bookmarkStart w:id="231" w:name="_Toc453325333"/>
      <w:bookmarkStart w:id="232" w:name="_Toc453937194"/>
      <w:bookmarkStart w:id="233" w:name="_Toc454270677"/>
      <w:bookmarkStart w:id="234" w:name="_Toc465087570"/>
      <w:bookmarkStart w:id="235" w:name="_Toc485307410"/>
      <w:bookmarkStart w:id="236" w:name="_Toc56094612"/>
      <w:bookmarkStart w:id="237" w:name="_Toc62119160"/>
      <w:bookmarkEnd w:id="230"/>
      <w:r w:rsidRPr="001349C0">
        <w:lastRenderedPageBreak/>
        <w:t>Appendix H – Addressing Behavioral Health Disparities</w:t>
      </w:r>
      <w:bookmarkEnd w:id="231"/>
      <w:bookmarkEnd w:id="232"/>
      <w:bookmarkEnd w:id="233"/>
      <w:bookmarkEnd w:id="234"/>
      <w:bookmarkEnd w:id="235"/>
      <w:bookmarkEnd w:id="236"/>
      <w:bookmarkEnd w:id="237"/>
    </w:p>
    <w:p w14:paraId="06576B1F" w14:textId="1A751EF0" w:rsidR="001349C0" w:rsidRPr="001349C0" w:rsidRDefault="001349C0" w:rsidP="001349C0">
      <w:pPr>
        <w:rPr>
          <w:rFonts w:cs="Arial"/>
          <w:b/>
          <w:szCs w:val="24"/>
        </w:rPr>
      </w:pPr>
      <w:bookmarkStart w:id="238" w:name="_Toc317087821"/>
      <w:r w:rsidRPr="001349C0">
        <w:rPr>
          <w:rFonts w:cs="Arial"/>
          <w:szCs w:val="24"/>
        </w:rPr>
        <w:t>SAMHSA expects recipients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(1) identify the number of individuals to be served during the grant period and identify subpopulation(s) (i.e., racial, ethnic, sexual, and gender minority groups) vulnerable to behavioral health disparities; (2) implement a quality improvement plan to address subpopulation differences based on the GPRA data on access, use and outcomes of service activities; and (3) identify methods for the development of policies and procedures to ensure adherence to the National Standards for Culturally and Linguistically Appropriate Services (CLAS) in Health and Health Care.</w:t>
      </w:r>
      <w:r w:rsidR="00764333" w:rsidRPr="001349C0">
        <w:rPr>
          <w:rFonts w:cs="Arial"/>
          <w:szCs w:val="24"/>
        </w:rPr>
        <w:t xml:space="preserve"> </w:t>
      </w:r>
    </w:p>
    <w:p w14:paraId="62B5424D" w14:textId="77777777" w:rsidR="001349C0" w:rsidRPr="001349C0" w:rsidRDefault="001349C0" w:rsidP="001349C0">
      <w:pPr>
        <w:rPr>
          <w:rFonts w:cs="Arial"/>
          <w:szCs w:val="24"/>
        </w:rPr>
      </w:pPr>
      <w:r w:rsidRPr="001349C0">
        <w:rPr>
          <w:rFonts w:cs="Arial"/>
          <w:b/>
          <w:szCs w:val="24"/>
        </w:rPr>
        <w:t>Definition of Health Disparities</w:t>
      </w:r>
      <w:r w:rsidRPr="001349C0">
        <w:rPr>
          <w:rFonts w:cs="Arial"/>
          <w:szCs w:val="24"/>
        </w:rPr>
        <w:t xml:space="preserve">: </w:t>
      </w:r>
    </w:p>
    <w:p w14:paraId="5EBD6D18" w14:textId="77777777" w:rsidR="001349C0" w:rsidRPr="001349C0" w:rsidRDefault="001349C0" w:rsidP="001349C0">
      <w:pPr>
        <w:rPr>
          <w:rFonts w:cs="Arial"/>
          <w:szCs w:val="24"/>
        </w:rPr>
      </w:pPr>
      <w:r w:rsidRPr="001349C0">
        <w:rPr>
          <w:rFonts w:cs="Arial"/>
          <w:szCs w:val="24"/>
        </w:rPr>
        <w:t>Healthy People 2030 defines a health disparity as a “</w:t>
      </w:r>
      <w:proofErr w:type="gramStart"/>
      <w:r w:rsidRPr="001349C0">
        <w:rPr>
          <w:rFonts w:cs="Arial"/>
          <w:szCs w:val="24"/>
        </w:rPr>
        <w:t>particular type of health</w:t>
      </w:r>
      <w:proofErr w:type="gramEnd"/>
      <w:r w:rsidRPr="001349C0">
        <w:rPr>
          <w:rFonts w:cs="Arial"/>
          <w:szCs w:val="24"/>
        </w:rPr>
        <w:t xml:space="preserve">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533C4651" w14:textId="77777777" w:rsidR="0057552C" w:rsidRDefault="001349C0" w:rsidP="008D35F3">
      <w:pPr>
        <w:rPr>
          <w:rFonts w:cs="Arial"/>
          <w:b/>
          <w:szCs w:val="24"/>
        </w:rPr>
      </w:pPr>
      <w:r w:rsidRPr="001349C0">
        <w:rPr>
          <w:rFonts w:cs="Arial"/>
          <w:b/>
          <w:szCs w:val="24"/>
        </w:rPr>
        <w:t>Subpopulations</w:t>
      </w:r>
    </w:p>
    <w:p w14:paraId="25EAB8CA" w14:textId="77777777" w:rsidR="000A4A90" w:rsidRDefault="001349C0" w:rsidP="001349C0">
      <w:pPr>
        <w:rPr>
          <w:rFonts w:cs="Arial"/>
          <w:szCs w:val="24"/>
        </w:rPr>
      </w:pPr>
      <w:r w:rsidRPr="001349C0">
        <w:rPr>
          <w:rFonts w:cs="Arial"/>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1349C0">
        <w:rPr>
          <w:rFonts w:cs="Arial"/>
          <w:i/>
          <w:szCs w:val="24"/>
        </w:rPr>
        <w:t>subpopulations</w:t>
      </w:r>
      <w:r w:rsidRPr="001349C0">
        <w:rPr>
          <w:rFonts w:cs="Arial"/>
          <w:szCs w:val="24"/>
        </w:rPr>
        <w:t xml:space="preserve"> that may have unequal access to, use of, or outcomes from provided services. These disparities may be the result of differences in race, ethnicity, language, culture, and/or socioeconomic factors specific to that subpopulation.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subpopulations or groups vulnerable to disparities. It is imperative that recipients understand who is being served, who is underserved, and </w:t>
      </w:r>
      <w:r w:rsidR="000A4A90">
        <w:rPr>
          <w:rFonts w:cs="Arial"/>
          <w:szCs w:val="24"/>
        </w:rPr>
        <w:br w:type="page"/>
      </w:r>
    </w:p>
    <w:p w14:paraId="546A7A07" w14:textId="53E22678" w:rsidR="001349C0" w:rsidRPr="001349C0" w:rsidRDefault="001349C0" w:rsidP="001349C0">
      <w:pPr>
        <w:rPr>
          <w:rFonts w:cs="Arial"/>
          <w:szCs w:val="24"/>
        </w:rPr>
      </w:pPr>
      <w:r w:rsidRPr="001349C0">
        <w:rPr>
          <w:rFonts w:cs="Arial"/>
          <w:szCs w:val="24"/>
        </w:rPr>
        <w:lastRenderedPageBreak/>
        <w:t xml:space="preserve">who is not being served within their community </w:t>
      </w:r>
      <w:proofErr w:type="gramStart"/>
      <w:r w:rsidRPr="001349C0">
        <w:rPr>
          <w:rFonts w:cs="Arial"/>
          <w:szCs w:val="24"/>
        </w:rPr>
        <w:t>in order to</w:t>
      </w:r>
      <w:proofErr w:type="gramEnd"/>
      <w:r w:rsidRPr="001349C0">
        <w:rPr>
          <w:rFonts w:cs="Arial"/>
          <w:szCs w:val="24"/>
        </w:rPr>
        <w:t xml:space="preserve"> provide outreach and care that will yield positive outcomes, per the focus of the grant. </w:t>
      </w:r>
      <w:proofErr w:type="gramStart"/>
      <w:r w:rsidRPr="001349C0">
        <w:rPr>
          <w:rFonts w:cs="Arial"/>
          <w:szCs w:val="24"/>
        </w:rPr>
        <w:t>In order for</w:t>
      </w:r>
      <w:proofErr w:type="gramEnd"/>
      <w:r w:rsidRPr="001349C0">
        <w:rPr>
          <w:rFonts w:cs="Arial"/>
          <w:szCs w:val="24"/>
        </w:rPr>
        <w:t xml:space="preserve"> organizations to attend to the potentially disparate impact of their grant efforts, recipients are asked to address access, use and outcomes, disaggregated by subpopulations. Subpopulations can be defined by the following factors:</w:t>
      </w:r>
    </w:p>
    <w:p w14:paraId="13D834CA" w14:textId="77777777" w:rsidR="001349C0" w:rsidRPr="001349C0" w:rsidRDefault="001349C0" w:rsidP="00A20B57">
      <w:pPr>
        <w:numPr>
          <w:ilvl w:val="0"/>
          <w:numId w:val="7"/>
        </w:numPr>
        <w:rPr>
          <w:rFonts w:cs="Arial"/>
          <w:szCs w:val="24"/>
        </w:rPr>
      </w:pPr>
      <w:r w:rsidRPr="001349C0">
        <w:rPr>
          <w:rFonts w:cs="Arial"/>
          <w:szCs w:val="24"/>
        </w:rPr>
        <w:t>By race</w:t>
      </w:r>
    </w:p>
    <w:p w14:paraId="686DDF7B" w14:textId="77777777" w:rsidR="001349C0" w:rsidRPr="001349C0" w:rsidRDefault="001349C0" w:rsidP="00A20B57">
      <w:pPr>
        <w:numPr>
          <w:ilvl w:val="0"/>
          <w:numId w:val="7"/>
        </w:numPr>
        <w:rPr>
          <w:rFonts w:cs="Arial"/>
          <w:szCs w:val="24"/>
        </w:rPr>
      </w:pPr>
      <w:r w:rsidRPr="001349C0">
        <w:rPr>
          <w:rFonts w:cs="Arial"/>
          <w:szCs w:val="24"/>
        </w:rPr>
        <w:t>By ethnicity</w:t>
      </w:r>
    </w:p>
    <w:p w14:paraId="5A235111" w14:textId="77777777" w:rsidR="001349C0" w:rsidRPr="001349C0" w:rsidRDefault="001349C0" w:rsidP="00A20B57">
      <w:pPr>
        <w:numPr>
          <w:ilvl w:val="0"/>
          <w:numId w:val="7"/>
        </w:numPr>
        <w:rPr>
          <w:rFonts w:cs="Arial"/>
          <w:szCs w:val="24"/>
        </w:rPr>
      </w:pPr>
      <w:r w:rsidRPr="001349C0">
        <w:rPr>
          <w:rFonts w:cs="Arial"/>
          <w:szCs w:val="24"/>
        </w:rPr>
        <w:t>By gender (including transgender populations)</w:t>
      </w:r>
    </w:p>
    <w:p w14:paraId="18EE46AA" w14:textId="77777777" w:rsidR="0057552C" w:rsidRDefault="001349C0" w:rsidP="00A20B57">
      <w:pPr>
        <w:numPr>
          <w:ilvl w:val="0"/>
          <w:numId w:val="7"/>
        </w:numPr>
        <w:rPr>
          <w:rFonts w:cs="Arial"/>
          <w:szCs w:val="24"/>
        </w:rPr>
      </w:pPr>
      <w:r w:rsidRPr="001349C0">
        <w:rPr>
          <w:rFonts w:cs="Arial"/>
          <w:szCs w:val="24"/>
        </w:rPr>
        <w:t>By sexual orientation (including lesbian, gay and bisexual populations)</w:t>
      </w:r>
    </w:p>
    <w:p w14:paraId="67C3580C" w14:textId="77777777" w:rsidR="0057552C" w:rsidRDefault="001349C0" w:rsidP="00A20B57">
      <w:pPr>
        <w:rPr>
          <w:rFonts w:cs="Arial"/>
          <w:szCs w:val="24"/>
        </w:rPr>
      </w:pPr>
      <w:r w:rsidRPr="001349C0">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0422AAA4" w14:textId="38246855" w:rsidR="001349C0" w:rsidRPr="001349C0" w:rsidRDefault="001349C0" w:rsidP="001349C0">
      <w:pPr>
        <w:rPr>
          <w:rFonts w:cs="Arial"/>
          <w:b/>
          <w:szCs w:val="24"/>
        </w:rPr>
      </w:pPr>
      <w:r w:rsidRPr="001349C0">
        <w:rPr>
          <w:rFonts w:cs="Arial"/>
          <w:b/>
          <w:szCs w:val="24"/>
        </w:rPr>
        <w:t xml:space="preserve">National Standards for Culturally and Linguistically Appropriate Services (CLAS) in Health and Health Care </w:t>
      </w:r>
    </w:p>
    <w:p w14:paraId="40F90FE9" w14:textId="77777777" w:rsidR="001349C0" w:rsidRPr="001349C0" w:rsidRDefault="001349C0" w:rsidP="001349C0">
      <w:pPr>
        <w:rPr>
          <w:rFonts w:cs="Arial"/>
          <w:szCs w:val="24"/>
        </w:rPr>
      </w:pPr>
      <w:r w:rsidRPr="001349C0">
        <w:rPr>
          <w:rFonts w:cs="Arial"/>
          <w:szCs w:val="24"/>
        </w:rPr>
        <w:t>The ability to address the quality of care provided to subpopulations served within SAMHSA’s grant programs is enhanced by programmatic alignment with the federal National Standards for Culturally and Linguistically Appropriate Services in Health and Health Care (CLAS Standards).</w:t>
      </w:r>
    </w:p>
    <w:p w14:paraId="2DE433ED" w14:textId="091CC3F8" w:rsidR="001349C0" w:rsidRPr="001349C0" w:rsidRDefault="001349C0" w:rsidP="001349C0">
      <w:pPr>
        <w:rPr>
          <w:rFonts w:cs="Arial"/>
          <w:szCs w:val="24"/>
        </w:rPr>
      </w:pPr>
      <w:r w:rsidRPr="001349C0">
        <w:rPr>
          <w:rFonts w:cs="Arial"/>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You can learn more about the CLAS mandates, guidelines, and recommendations at:</w:t>
      </w:r>
      <w:r w:rsidRPr="006E1493">
        <w:rPr>
          <w:rFonts w:cs="Arial"/>
          <w:szCs w:val="24"/>
        </w:rPr>
        <w:t xml:space="preserve"> </w:t>
      </w:r>
      <w:r w:rsidRPr="006E1493">
        <w:rPr>
          <w:rFonts w:cs="Arial"/>
        </w:rPr>
        <w:t>http://www.ThinkCulturalHealth.hhs.gov.</w:t>
      </w:r>
    </w:p>
    <w:p w14:paraId="34F9428E" w14:textId="1F28134B" w:rsidR="00EE508A" w:rsidRDefault="001349C0" w:rsidP="001349C0">
      <w:pPr>
        <w:rPr>
          <w:rFonts w:cs="Arial"/>
        </w:rPr>
      </w:pPr>
      <w:r w:rsidRPr="001349C0">
        <w:rPr>
          <w:rFonts w:cs="Arial"/>
        </w:rPr>
        <w:t xml:space="preserve">Examples of a Behavioral Health Disparity Impact Statement are available on the SAMHSA website at </w:t>
      </w:r>
      <w:bookmarkEnd w:id="238"/>
      <w:r w:rsidRPr="001349C0">
        <w:rPr>
          <w:rFonts w:cs="Arial"/>
        </w:rPr>
        <w:fldChar w:fldCharType="begin"/>
      </w:r>
      <w:r w:rsidRPr="001349C0">
        <w:rPr>
          <w:rFonts w:cs="Arial"/>
        </w:rPr>
        <w:instrText xml:space="preserve"> HYPERLINK "http://www.samhsa.gov/grants/grants-management/disparity-impact-statement" </w:instrText>
      </w:r>
      <w:r w:rsidRPr="001349C0">
        <w:rPr>
          <w:rFonts w:cs="Arial"/>
        </w:rPr>
      </w:r>
      <w:r w:rsidRPr="001349C0">
        <w:rPr>
          <w:rFonts w:cs="Arial"/>
        </w:rPr>
        <w:fldChar w:fldCharType="separate"/>
      </w:r>
      <w:r w:rsidRPr="001349C0">
        <w:rPr>
          <w:rFonts w:cs="Arial"/>
          <w:color w:val="0000FF"/>
          <w:u w:val="single"/>
        </w:rPr>
        <w:t>http://www.samhsa.gov/grants/grants-management/disparity-impact-statement</w:t>
      </w:r>
      <w:r w:rsidRPr="001349C0">
        <w:rPr>
          <w:rFonts w:cs="Arial"/>
        </w:rPr>
        <w:fldChar w:fldCharType="end"/>
      </w:r>
      <w:r w:rsidRPr="001349C0">
        <w:rPr>
          <w:rFonts w:cs="Arial"/>
        </w:rPr>
        <w:t>. It is expected that the DIS will be approximately two pages in length.</w:t>
      </w:r>
      <w:r w:rsidR="00EE508A">
        <w:rPr>
          <w:rFonts w:cs="Arial"/>
        </w:rPr>
        <w:br w:type="page"/>
      </w:r>
    </w:p>
    <w:p w14:paraId="32608D23" w14:textId="088D6F73" w:rsidR="001349C0" w:rsidRPr="001349C0" w:rsidRDefault="001349C0" w:rsidP="00956AF5">
      <w:pPr>
        <w:pStyle w:val="Heading1"/>
        <w:jc w:val="center"/>
      </w:pPr>
      <w:bookmarkStart w:id="239" w:name="_Appendix_I_–_1"/>
      <w:bookmarkStart w:id="240" w:name="_Toc453325331"/>
      <w:bookmarkStart w:id="241" w:name="_Toc453937192"/>
      <w:bookmarkStart w:id="242" w:name="_Toc454270675"/>
      <w:bookmarkStart w:id="243" w:name="_Toc465087568"/>
      <w:bookmarkStart w:id="244" w:name="_Toc485305473"/>
      <w:bookmarkStart w:id="245" w:name="_Toc485307253"/>
      <w:bookmarkStart w:id="246" w:name="_Toc489011348"/>
      <w:bookmarkStart w:id="247" w:name="_Toc56094613"/>
      <w:bookmarkStart w:id="248" w:name="_Toc62119161"/>
      <w:bookmarkEnd w:id="239"/>
      <w:r w:rsidRPr="001349C0">
        <w:lastRenderedPageBreak/>
        <w:t>Appendix I – Standard Funding Restrictions</w:t>
      </w:r>
      <w:bookmarkEnd w:id="240"/>
      <w:bookmarkEnd w:id="241"/>
      <w:bookmarkEnd w:id="242"/>
      <w:bookmarkEnd w:id="243"/>
      <w:bookmarkEnd w:id="244"/>
      <w:bookmarkEnd w:id="245"/>
      <w:bookmarkEnd w:id="246"/>
      <w:bookmarkEnd w:id="247"/>
      <w:bookmarkEnd w:id="248"/>
    </w:p>
    <w:p w14:paraId="3D134A70" w14:textId="30FC01C7" w:rsidR="001349C0" w:rsidRPr="001349C0" w:rsidRDefault="001349C0" w:rsidP="001349C0">
      <w:pPr>
        <w:rPr>
          <w:rFonts w:cs="Arial"/>
        </w:rPr>
      </w:pPr>
      <w:r w:rsidRPr="001349C0">
        <w:rPr>
          <w:rFonts w:cs="Arial"/>
          <w:szCs w:val="24"/>
        </w:rPr>
        <w:t xml:space="preserve">HHS codified the </w:t>
      </w:r>
      <w:r w:rsidRPr="001349C0">
        <w:rPr>
          <w:rFonts w:cs="Arial"/>
          <w:i/>
          <w:szCs w:val="24"/>
        </w:rPr>
        <w:t>Uniform Administrative Requirements, Cost Principles, and Audit Requirements for HHS Awards</w:t>
      </w:r>
      <w:r w:rsidRPr="001349C0">
        <w:rPr>
          <w:rFonts w:cs="Arial"/>
          <w:szCs w:val="24"/>
        </w:rPr>
        <w:t>, 45 CFR Part 75. In Subpart E, c</w:t>
      </w:r>
      <w:r w:rsidRPr="001349C0">
        <w:rPr>
          <w:rFonts w:cs="Arial"/>
        </w:rPr>
        <w:t>ost principles are described and allowable and unallowable expenditures for HHS recipients are delineated.</w:t>
      </w:r>
      <w:r w:rsidR="00764333" w:rsidRPr="001349C0">
        <w:rPr>
          <w:rFonts w:cs="Arial"/>
        </w:rPr>
        <w:t xml:space="preserve"> </w:t>
      </w:r>
      <w:r w:rsidRPr="001349C0">
        <w:rPr>
          <w:rFonts w:cs="Arial"/>
        </w:rPr>
        <w:t xml:space="preserve">45 CFR Part 75 is available at </w:t>
      </w:r>
      <w:hyperlink r:id="rId53" w:history="1">
        <w:r w:rsidRPr="001349C0">
          <w:rPr>
            <w:rFonts w:cs="Arial"/>
            <w:color w:val="0000FF"/>
            <w:u w:val="single"/>
          </w:rPr>
          <w:t>http://www.samhsa.gov/grants/grants-management/policies-regulations/requirements-principles</w:t>
        </w:r>
      </w:hyperlink>
      <w:r w:rsidRPr="001349C0">
        <w:rPr>
          <w:rFonts w:cs="Arial"/>
        </w:rPr>
        <w:t>. Unless superseded by program statute or regulation, follow the cost principles in 45 CFR Part 75 and the standard funding restrictions below.</w:t>
      </w:r>
    </w:p>
    <w:p w14:paraId="281B728C" w14:textId="50425333" w:rsidR="001349C0" w:rsidRPr="001349C0" w:rsidRDefault="001349C0" w:rsidP="001349C0">
      <w:pPr>
        <w:rPr>
          <w:rFonts w:cs="Arial"/>
        </w:rPr>
      </w:pPr>
      <w:r w:rsidRPr="001349C0">
        <w:rPr>
          <w:rFonts w:cs="Arial"/>
        </w:rPr>
        <w:t xml:space="preserve">You may also reference the SAMHSA site for grantee guidelines on financial management requirements at </w:t>
      </w:r>
      <w:hyperlink r:id="rId54" w:history="1">
        <w:r w:rsidRPr="001349C0">
          <w:rPr>
            <w:rFonts w:cs="Arial"/>
            <w:color w:val="0000FF" w:themeColor="hyperlink"/>
            <w:u w:val="single"/>
          </w:rPr>
          <w:t>https://www.samhsa.gov/grants/grants-management/policies-regulations/financial-management-requirements</w:t>
        </w:r>
      </w:hyperlink>
      <w:r w:rsidRPr="001349C0">
        <w:rPr>
          <w:rFonts w:cs="Arial"/>
        </w:rPr>
        <w:t>.</w:t>
      </w:r>
      <w:r w:rsidR="00764333" w:rsidRPr="001349C0">
        <w:rPr>
          <w:rFonts w:cs="Arial"/>
        </w:rPr>
        <w:t xml:space="preserve"> </w:t>
      </w:r>
    </w:p>
    <w:p w14:paraId="40061FC1" w14:textId="77777777" w:rsidR="001349C0" w:rsidRPr="001349C0" w:rsidRDefault="001349C0" w:rsidP="001349C0">
      <w:r w:rsidRPr="001349C0">
        <w:t>SAMHSA grant funds may not be used to:</w:t>
      </w:r>
    </w:p>
    <w:p w14:paraId="0482B26A" w14:textId="28983BAF" w:rsidR="0057552C" w:rsidRDefault="001349C0" w:rsidP="00195D57">
      <w:pPr>
        <w:numPr>
          <w:ilvl w:val="0"/>
          <w:numId w:val="97"/>
        </w:numPr>
        <w:rPr>
          <w:rFonts w:cs="Arial"/>
          <w:color w:val="000000"/>
          <w:szCs w:val="24"/>
        </w:rPr>
      </w:pPr>
      <w:r w:rsidRPr="001349C0">
        <w:rPr>
          <w:rFonts w:cs="Arial"/>
          <w:color w:val="000000"/>
          <w:szCs w:val="24"/>
        </w:rPr>
        <w:t>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w:t>
      </w:r>
      <w:r w:rsidR="00764333" w:rsidRPr="001349C0">
        <w:rPr>
          <w:rFonts w:cs="Arial"/>
          <w:color w:val="000000"/>
          <w:szCs w:val="24"/>
        </w:rPr>
        <w:t xml:space="preserve"> </w:t>
      </w:r>
      <w:r w:rsidRPr="001349C0">
        <w:rPr>
          <w:rFonts w:cs="Arial"/>
          <w:color w:val="000000"/>
          <w:szCs w:val="24"/>
        </w:rPr>
        <w:t>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r w:rsidR="00764333" w:rsidRPr="001349C0">
        <w:rPr>
          <w:rFonts w:cs="Arial"/>
          <w:color w:val="000000"/>
          <w:szCs w:val="24"/>
        </w:rPr>
        <w:t xml:space="preserve"> </w:t>
      </w:r>
    </w:p>
    <w:p w14:paraId="672E6FA5" w14:textId="77777777" w:rsidR="0057552C" w:rsidRDefault="001349C0" w:rsidP="00195D57">
      <w:pPr>
        <w:numPr>
          <w:ilvl w:val="0"/>
          <w:numId w:val="97"/>
        </w:numPr>
        <w:rPr>
          <w:rFonts w:cs="Arial"/>
          <w:color w:val="000000"/>
          <w:szCs w:val="24"/>
        </w:rPr>
      </w:pPr>
      <w:r w:rsidRPr="001349C0">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4C01B33C" w14:textId="343341BC" w:rsidR="0057552C" w:rsidRDefault="001349C0" w:rsidP="00195D57">
      <w:pPr>
        <w:numPr>
          <w:ilvl w:val="0"/>
          <w:numId w:val="97"/>
        </w:numPr>
      </w:pPr>
      <w:r w:rsidRPr="001349C0">
        <w:t>Pay for the purchase or construction of any building or structure to house any part of the program.</w:t>
      </w:r>
      <w:r w:rsidR="00764333" w:rsidRPr="001349C0">
        <w:t xml:space="preserve"> </w:t>
      </w:r>
      <w:r w:rsidRPr="001349C0">
        <w:t>(Applicants may request up to $75,000 for renovations and alterations of existing facilities, if necessary and appropriate to the project.)</w:t>
      </w:r>
    </w:p>
    <w:p w14:paraId="7D1CEBB0" w14:textId="3A86322F" w:rsidR="00195D57" w:rsidRDefault="001349C0" w:rsidP="00195D57">
      <w:pPr>
        <w:numPr>
          <w:ilvl w:val="0"/>
          <w:numId w:val="97"/>
        </w:numPr>
      </w:pPr>
      <w:r w:rsidRPr="001349C0">
        <w:t>Provide residential or outpatient treatment services when the facility has not yet been acquired, sited, approved, and met all requirements for human habitation and services provision. (Expansion or enhancement of existing residential services is permissible.)</w:t>
      </w:r>
      <w:r w:rsidR="00195D57">
        <w:br w:type="page"/>
      </w:r>
    </w:p>
    <w:p w14:paraId="12A4EA78" w14:textId="505DE88E" w:rsidR="0057552C" w:rsidRDefault="001349C0" w:rsidP="00195D57">
      <w:pPr>
        <w:numPr>
          <w:ilvl w:val="0"/>
          <w:numId w:val="97"/>
        </w:numPr>
      </w:pPr>
      <w:r w:rsidRPr="001349C0">
        <w:lastRenderedPageBreak/>
        <w:t>Provide inpatient treatment or hospital-based detoxification services.</w:t>
      </w:r>
      <w:r w:rsidR="00764333" w:rsidRPr="001349C0">
        <w:t xml:space="preserve"> </w:t>
      </w:r>
      <w:r w:rsidRPr="001349C0">
        <w:t>Residential services are not considered to be inpatient or hospital-based services.</w:t>
      </w:r>
    </w:p>
    <w:p w14:paraId="48AD5FF9" w14:textId="5A7D43F5" w:rsidR="001349C0" w:rsidRPr="001349C0" w:rsidRDefault="001349C0" w:rsidP="00195D57">
      <w:pPr>
        <w:numPr>
          <w:ilvl w:val="0"/>
          <w:numId w:val="97"/>
        </w:numPr>
      </w:pPr>
      <w:r w:rsidRPr="001349C0">
        <w:t xml:space="preserve">Make direct payments to individuals to enter treatment or continue to participate in prevention or treatment services. </w:t>
      </w:r>
    </w:p>
    <w:p w14:paraId="5CC4E5D1" w14:textId="281392A9" w:rsidR="001349C0" w:rsidRPr="001349C0" w:rsidRDefault="001349C0" w:rsidP="009D6CF6">
      <w:pPr>
        <w:ind w:left="720"/>
      </w:pPr>
      <w:r w:rsidRPr="001349C0">
        <w:t>Note: A recipient or treatment or prevention provider may provide up to $30 non-cash incentive to individuals to participate in required data collection follow-up.</w:t>
      </w:r>
      <w:r w:rsidR="00764333" w:rsidRPr="001349C0">
        <w:t xml:space="preserve"> </w:t>
      </w:r>
      <w:r w:rsidRPr="001349C0">
        <w:t>This amount may be paid for participation in each required follow-up interview.</w:t>
      </w:r>
      <w:r w:rsidR="00764333" w:rsidRPr="001349C0">
        <w:t xml:space="preserve"> </w:t>
      </w:r>
    </w:p>
    <w:p w14:paraId="4FA1DBA3" w14:textId="604050E0" w:rsidR="0057552C" w:rsidRDefault="001349C0" w:rsidP="009D6CF6">
      <w:pPr>
        <w:numPr>
          <w:ilvl w:val="0"/>
          <w:numId w:val="97"/>
        </w:numPr>
      </w:pPr>
      <w:r w:rsidRPr="001349C0">
        <w:t>Meals are generally unallowable unless they are an integral part of a conference grant or specifically stated as an allowable expense in the FOA.</w:t>
      </w:r>
      <w:r w:rsidR="00764333" w:rsidRPr="001349C0">
        <w:t xml:space="preserve"> </w:t>
      </w:r>
      <w:r w:rsidRPr="001349C0">
        <w:t>Grant funds may be used for light snacks, not to exceed $3.00 per person per day.</w:t>
      </w:r>
      <w:r w:rsidR="00764333" w:rsidRPr="001349C0">
        <w:t xml:space="preserve"> </w:t>
      </w:r>
    </w:p>
    <w:p w14:paraId="4FF4EE10" w14:textId="15CFFFAB" w:rsidR="008517D9" w:rsidRDefault="001349C0" w:rsidP="00850663">
      <w:pPr>
        <w:numPr>
          <w:ilvl w:val="0"/>
          <w:numId w:val="97"/>
        </w:numPr>
        <w:contextualSpacing/>
      </w:pPr>
      <w:r w:rsidRPr="001349C0">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r w:rsidR="008517D9">
        <w:br w:type="page"/>
      </w:r>
    </w:p>
    <w:p w14:paraId="127943F3" w14:textId="570E057A" w:rsidR="001349C0" w:rsidRPr="001349C0" w:rsidRDefault="001349C0" w:rsidP="00956AF5">
      <w:pPr>
        <w:pStyle w:val="Heading1"/>
        <w:jc w:val="center"/>
      </w:pPr>
      <w:bookmarkStart w:id="249" w:name="_Appendix_J_–"/>
      <w:bookmarkStart w:id="250" w:name="_Toc485305474"/>
      <w:bookmarkStart w:id="251" w:name="_Toc485307254"/>
      <w:bookmarkStart w:id="252" w:name="_Toc489011349"/>
      <w:bookmarkStart w:id="253" w:name="_Toc56094614"/>
      <w:bookmarkStart w:id="254" w:name="_Toc62119162"/>
      <w:bookmarkEnd w:id="249"/>
      <w:r w:rsidRPr="001349C0">
        <w:lastRenderedPageBreak/>
        <w:t>Appendix J – Intergovernmental Review (E.O. 12372)</w:t>
      </w:r>
      <w:bookmarkEnd w:id="250"/>
      <w:bookmarkEnd w:id="251"/>
      <w:bookmarkEnd w:id="252"/>
      <w:r w:rsidRPr="001349C0">
        <w:t xml:space="preserve"> Requirements</w:t>
      </w:r>
      <w:bookmarkEnd w:id="253"/>
      <w:bookmarkEnd w:id="254"/>
    </w:p>
    <w:p w14:paraId="51306F6F" w14:textId="77777777" w:rsidR="001349C0" w:rsidRPr="001349C0" w:rsidRDefault="001349C0" w:rsidP="001349C0">
      <w:pPr>
        <w:tabs>
          <w:tab w:val="left" w:pos="1008"/>
        </w:tabs>
        <w:rPr>
          <w:rFonts w:cs="Arial"/>
          <w:b/>
        </w:rPr>
      </w:pPr>
      <w:r w:rsidRPr="001349C0">
        <w:rPr>
          <w:rFonts w:cs="Arial"/>
          <w:b/>
        </w:rPr>
        <w:t>States with SPOCs</w:t>
      </w:r>
    </w:p>
    <w:p w14:paraId="1358DB3D" w14:textId="7B000C2D" w:rsidR="00866F04" w:rsidRPr="00B504DF" w:rsidRDefault="001349C0" w:rsidP="00866F04">
      <w:pPr>
        <w:rPr>
          <w:rFonts w:cs="Arial"/>
          <w:sz w:val="22"/>
        </w:rPr>
      </w:pPr>
      <w:r w:rsidRPr="001349C0">
        <w:rPr>
          <w:rFonts w:cs="Arial"/>
        </w:rPr>
        <w:t>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w:t>
      </w:r>
      <w:r w:rsidR="00764333" w:rsidRPr="001349C0">
        <w:rPr>
          <w:rFonts w:cs="Arial"/>
        </w:rPr>
        <w:t xml:space="preserve"> </w:t>
      </w:r>
      <w:r w:rsidRPr="001349C0">
        <w:rPr>
          <w:rFonts w:cs="Arial"/>
        </w:rPr>
        <w:t>Certain jurisdictions have elected to participate in the EO process and have established State Single Points of Contact (SPOCs).</w:t>
      </w:r>
      <w:r w:rsidR="00764333" w:rsidRPr="001349C0">
        <w:rPr>
          <w:rFonts w:cs="Arial"/>
        </w:rPr>
        <w:t xml:space="preserve"> </w:t>
      </w:r>
      <w:r w:rsidRPr="001349C0">
        <w:rPr>
          <w:rFonts w:cs="Arial"/>
        </w:rPr>
        <w:t xml:space="preserve">Information on the SPOC for participating states can be found at: </w:t>
      </w:r>
      <w:hyperlink r:id="rId55" w:history="1">
        <w:r w:rsidR="00866F04" w:rsidRPr="00866F04">
          <w:rPr>
            <w:rStyle w:val="Hyperlink"/>
            <w:rFonts w:cs="Arial"/>
          </w:rPr>
          <w:t>https://www.whitehouse.gov/wp-content/uploads/2020/04/SPOC-4-13-20.pdf</w:t>
        </w:r>
      </w:hyperlink>
      <w:r w:rsidR="00B504DF">
        <w:rPr>
          <w:rStyle w:val="Hyperlink"/>
          <w:rFonts w:cs="Arial"/>
          <w:color w:val="auto"/>
          <w:u w:val="none"/>
        </w:rPr>
        <w:t>.</w:t>
      </w:r>
    </w:p>
    <w:p w14:paraId="268A572C" w14:textId="6928A03B" w:rsidR="001349C0" w:rsidRPr="001349C0" w:rsidRDefault="001349C0" w:rsidP="001349C0">
      <w:pPr>
        <w:tabs>
          <w:tab w:val="left" w:pos="1008"/>
        </w:tabs>
        <w:rPr>
          <w:rFonts w:cs="Arial"/>
          <w:szCs w:val="24"/>
        </w:rPr>
      </w:pPr>
      <w:r w:rsidRPr="001349C0">
        <w:rPr>
          <w:rFonts w:cs="Arial"/>
          <w:szCs w:val="24"/>
        </w:rPr>
        <w:t>You do not need to do this if you are an American Indian/Alaska Native tribe or tribal organization.</w:t>
      </w:r>
      <w:r w:rsidR="00764333" w:rsidRPr="001349C0">
        <w:rPr>
          <w:rFonts w:cs="Arial"/>
          <w:szCs w:val="24"/>
        </w:rPr>
        <w:t xml:space="preserve"> </w:t>
      </w:r>
      <w:r w:rsidRPr="001349C0">
        <w:rPr>
          <w:rFonts w:cs="Arial"/>
          <w:szCs w:val="24"/>
        </w:rPr>
        <w:t>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w:t>
      </w:r>
      <w:r w:rsidR="00764333" w:rsidRPr="001349C0">
        <w:rPr>
          <w:rFonts w:cs="Arial"/>
          <w:szCs w:val="24"/>
        </w:rPr>
        <w:t xml:space="preserve"> </w:t>
      </w:r>
    </w:p>
    <w:p w14:paraId="243F0CFA" w14:textId="4D0E5FDA" w:rsidR="001349C0" w:rsidRPr="001349C0" w:rsidRDefault="001349C0" w:rsidP="001349C0">
      <w:pPr>
        <w:tabs>
          <w:tab w:val="num" w:pos="900"/>
        </w:tabs>
        <w:rPr>
          <w:rFonts w:cs="Arial"/>
          <w:szCs w:val="24"/>
        </w:rPr>
      </w:pPr>
      <w:r w:rsidRPr="001349C0">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w:t>
      </w:r>
      <w:r w:rsidR="00764333" w:rsidRPr="001349C0">
        <w:rPr>
          <w:rFonts w:cs="Arial"/>
          <w:szCs w:val="24"/>
        </w:rPr>
        <w:t xml:space="preserve"> </w:t>
      </w:r>
      <w:r w:rsidRPr="001349C0">
        <w:rPr>
          <w:rFonts w:cs="Arial"/>
          <w:szCs w:val="24"/>
        </w:rPr>
        <w:t>ATTN: SPOC – Funding Announcement No. TI-21-00</w:t>
      </w:r>
      <w:r w:rsidR="0010500D">
        <w:rPr>
          <w:rFonts w:cs="Arial"/>
          <w:szCs w:val="24"/>
        </w:rPr>
        <w:t>8</w:t>
      </w:r>
      <w:r w:rsidRPr="001349C0">
        <w:rPr>
          <w:rFonts w:cs="Arial"/>
          <w:szCs w:val="24"/>
        </w:rPr>
        <w:t>.</w:t>
      </w:r>
      <w:r w:rsidR="00764333" w:rsidRPr="001349C0">
        <w:rPr>
          <w:rFonts w:cs="Arial"/>
          <w:szCs w:val="24"/>
        </w:rPr>
        <w:t xml:space="preserve"> </w:t>
      </w:r>
    </w:p>
    <w:p w14:paraId="21E18C11" w14:textId="77777777" w:rsidR="001349C0" w:rsidRPr="001349C0" w:rsidRDefault="001349C0" w:rsidP="001349C0">
      <w:pPr>
        <w:tabs>
          <w:tab w:val="left" w:pos="1008"/>
        </w:tabs>
        <w:rPr>
          <w:rFonts w:cs="Arial"/>
          <w:b/>
        </w:rPr>
      </w:pPr>
      <w:r w:rsidRPr="001349C0">
        <w:rPr>
          <w:rFonts w:cs="Arial"/>
          <w:b/>
        </w:rPr>
        <w:t>States without SPOCs</w:t>
      </w:r>
    </w:p>
    <w:p w14:paraId="64C73952" w14:textId="428CB3CD" w:rsidR="003C0062" w:rsidRDefault="001349C0" w:rsidP="001349C0">
      <w:pPr>
        <w:tabs>
          <w:tab w:val="left" w:pos="1008"/>
        </w:tabs>
        <w:rPr>
          <w:rFonts w:cs="Arial"/>
        </w:rPr>
      </w:pPr>
      <w:r w:rsidRPr="001349C0">
        <w:rPr>
          <w:rFonts w:cs="Arial"/>
        </w:rPr>
        <w:t>If your state does not have a SPOC and you are a community-based, non-governmental service provider, you must submit a Public Health System Impact Statement (PHSIS)</w:t>
      </w:r>
      <w:r w:rsidRPr="001349C0">
        <w:rPr>
          <w:rFonts w:cs="Arial"/>
          <w:vertAlign w:val="superscript"/>
        </w:rPr>
        <w:footnoteReference w:id="4"/>
      </w:r>
      <w:r w:rsidRPr="001349C0">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1349C0">
        <w:rPr>
          <w:rFonts w:cs="Arial"/>
          <w:u w:val="single"/>
        </w:rPr>
        <w:t>state or local government or American Indian/Alaska Native tribe or tribal organization, you are not subject to these requirements</w:t>
      </w:r>
      <w:r w:rsidRPr="001349C0">
        <w:rPr>
          <w:rFonts w:cs="Arial"/>
        </w:rPr>
        <w:t>.</w:t>
      </w:r>
      <w:r w:rsidR="003C0062">
        <w:rPr>
          <w:rFonts w:cs="Arial"/>
        </w:rPr>
        <w:br w:type="page"/>
      </w:r>
    </w:p>
    <w:p w14:paraId="49EEF420" w14:textId="77777777" w:rsidR="001349C0" w:rsidRPr="001349C0" w:rsidRDefault="001349C0" w:rsidP="001349C0">
      <w:pPr>
        <w:tabs>
          <w:tab w:val="left" w:pos="1008"/>
        </w:tabs>
        <w:rPr>
          <w:rFonts w:cs="Arial"/>
        </w:rPr>
      </w:pPr>
      <w:r w:rsidRPr="001349C0">
        <w:rPr>
          <w:rFonts w:cs="Arial"/>
        </w:rPr>
        <w:lastRenderedPageBreak/>
        <w:t>The PHSIS consists of the following information:</w:t>
      </w:r>
    </w:p>
    <w:p w14:paraId="6F185AB2" w14:textId="77777777" w:rsidR="001349C0" w:rsidRPr="001349C0" w:rsidRDefault="001349C0" w:rsidP="009A3133">
      <w:pPr>
        <w:numPr>
          <w:ilvl w:val="0"/>
          <w:numId w:val="22"/>
        </w:numPr>
        <w:rPr>
          <w:rFonts w:cs="Arial"/>
          <w:szCs w:val="24"/>
        </w:rPr>
      </w:pPr>
      <w:r w:rsidRPr="001349C0">
        <w:rPr>
          <w:rFonts w:cs="Arial"/>
          <w:szCs w:val="24"/>
        </w:rPr>
        <w:t xml:space="preserve">A copy of the first page of the application (SF-424); and </w:t>
      </w:r>
    </w:p>
    <w:p w14:paraId="145C4E29" w14:textId="1FB49A11" w:rsidR="001349C0" w:rsidRPr="001349C0" w:rsidRDefault="001349C0" w:rsidP="009A3133">
      <w:pPr>
        <w:numPr>
          <w:ilvl w:val="0"/>
          <w:numId w:val="22"/>
        </w:numPr>
        <w:rPr>
          <w:rFonts w:cs="Arial"/>
          <w:szCs w:val="24"/>
        </w:rPr>
      </w:pPr>
      <w:r w:rsidRPr="001349C0">
        <w:rPr>
          <w:rFonts w:cs="Arial"/>
          <w:szCs w:val="24"/>
        </w:rPr>
        <w:t>A summary of the project, no longer than one page in length that provides:</w:t>
      </w:r>
      <w:r w:rsidR="00764333" w:rsidRPr="001349C0">
        <w:rPr>
          <w:rFonts w:cs="Arial"/>
          <w:szCs w:val="24"/>
        </w:rPr>
        <w:t xml:space="preserve"> </w:t>
      </w:r>
      <w:r w:rsidRPr="001349C0">
        <w:rPr>
          <w:rFonts w:cs="Arial"/>
          <w:szCs w:val="24"/>
        </w:rPr>
        <w:t>1) a description of the population to be served; 2) a summary of the services to be provided; and 3) a description of the coordination planned with appropriate state or local health agencies.</w:t>
      </w:r>
      <w:r w:rsidR="00764333" w:rsidRPr="001349C0">
        <w:rPr>
          <w:rFonts w:cs="Arial"/>
          <w:szCs w:val="24"/>
        </w:rPr>
        <w:t xml:space="preserve"> </w:t>
      </w:r>
    </w:p>
    <w:p w14:paraId="342F3929" w14:textId="56B44217" w:rsidR="001349C0" w:rsidRPr="001349C0" w:rsidRDefault="001349C0" w:rsidP="001349C0">
      <w:pPr>
        <w:tabs>
          <w:tab w:val="left" w:pos="1008"/>
        </w:tabs>
        <w:rPr>
          <w:rFonts w:cs="Arial"/>
        </w:rPr>
      </w:pPr>
      <w:r w:rsidRPr="001349C0">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56" w:history="1">
        <w:r w:rsidRPr="001349C0">
          <w:rPr>
            <w:rFonts w:cs="Arial"/>
            <w:color w:val="0000FF"/>
            <w:u w:val="single"/>
          </w:rPr>
          <w:t>http://www.samhsa.gov/grants/applying/forms-resources</w:t>
        </w:r>
      </w:hyperlink>
      <w:r w:rsidRPr="001349C0">
        <w:rPr>
          <w:rFonts w:cs="Arial"/>
        </w:rPr>
        <w:t>. If the proposed project falls within the jurisdiction of more than one state, you should notify all representative SSAs.</w:t>
      </w:r>
      <w:r w:rsidR="00764333" w:rsidRPr="001349C0">
        <w:rPr>
          <w:rFonts w:cs="Arial"/>
        </w:rPr>
        <w:t xml:space="preserve"> </w:t>
      </w:r>
    </w:p>
    <w:p w14:paraId="12B0B190" w14:textId="52AE836B" w:rsidR="001349C0" w:rsidRPr="001349C0" w:rsidRDefault="001349C0" w:rsidP="001349C0">
      <w:pPr>
        <w:tabs>
          <w:tab w:val="left" w:pos="1008"/>
        </w:tabs>
        <w:rPr>
          <w:rFonts w:cs="Arial"/>
        </w:rPr>
      </w:pPr>
      <w:r w:rsidRPr="001349C0">
        <w:rPr>
          <w:rFonts w:cs="Arial"/>
        </w:rPr>
        <w:t>Review the FOA:</w:t>
      </w:r>
      <w:r w:rsidR="00764333" w:rsidRPr="001349C0">
        <w:rPr>
          <w:rFonts w:cs="Arial"/>
        </w:rPr>
        <w:t xml:space="preserve"> </w:t>
      </w:r>
      <w:r w:rsidRPr="001349C0">
        <w:rPr>
          <w:rFonts w:cs="Arial"/>
        </w:rPr>
        <w:t>Section IV-1, carefully to determine if you must include an attachment with a copy of a letter transmitting the PHSIS to the SSA</w:t>
      </w:r>
      <w:r w:rsidRPr="001349C0">
        <w:rPr>
          <w:rFonts w:cs="Arial"/>
          <w:bCs/>
        </w:rPr>
        <w:t xml:space="preserve">. </w:t>
      </w:r>
      <w:r w:rsidRPr="001349C0">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1349C0">
        <w:rPr>
          <w:rFonts w:cs="Arial"/>
          <w:bCs/>
        </w:rPr>
        <w:t>20857</w:t>
      </w:r>
      <w:r w:rsidRPr="001349C0">
        <w:rPr>
          <w:rFonts w:cs="Arial"/>
        </w:rPr>
        <w:t>.</w:t>
      </w:r>
      <w:r w:rsidR="00764333" w:rsidRPr="001349C0">
        <w:rPr>
          <w:rFonts w:cs="Arial"/>
        </w:rPr>
        <w:t xml:space="preserve"> </w:t>
      </w:r>
      <w:r w:rsidRPr="001349C0">
        <w:rPr>
          <w:rFonts w:cs="Arial"/>
        </w:rPr>
        <w:t>ATTN:</w:t>
      </w:r>
      <w:r w:rsidR="00764333" w:rsidRPr="001349C0">
        <w:rPr>
          <w:rFonts w:cs="Arial"/>
        </w:rPr>
        <w:t xml:space="preserve"> </w:t>
      </w:r>
      <w:r w:rsidRPr="001349C0">
        <w:rPr>
          <w:rFonts w:cs="Arial"/>
        </w:rPr>
        <w:t xml:space="preserve">SSA – Funding Announcement No. </w:t>
      </w:r>
      <w:r>
        <w:rPr>
          <w:rFonts w:cs="Arial"/>
        </w:rPr>
        <w:t>TI-21-00</w:t>
      </w:r>
      <w:r w:rsidR="0010500D">
        <w:rPr>
          <w:rFonts w:cs="Arial"/>
        </w:rPr>
        <w:t>8</w:t>
      </w:r>
      <w:r w:rsidRPr="001349C0">
        <w:rPr>
          <w:rFonts w:cs="Arial"/>
          <w:szCs w:val="24"/>
        </w:rPr>
        <w:t>.</w:t>
      </w:r>
      <w:r w:rsidR="00764333" w:rsidRPr="001349C0">
        <w:rPr>
          <w:rFonts w:cs="Arial"/>
          <w:szCs w:val="24"/>
        </w:rPr>
        <w:t xml:space="preserve"> </w:t>
      </w:r>
    </w:p>
    <w:p w14:paraId="0D8B092F" w14:textId="2C4AC6B4" w:rsidR="00B87439" w:rsidRDefault="001349C0" w:rsidP="001349C0">
      <w:pPr>
        <w:tabs>
          <w:tab w:val="left" w:pos="1008"/>
        </w:tabs>
        <w:rPr>
          <w:rFonts w:cs="Arial"/>
          <w:szCs w:val="24"/>
        </w:rPr>
      </w:pPr>
      <w:r w:rsidRPr="001349C0">
        <w:rPr>
          <w:rFonts w:cs="Arial"/>
        </w:rPr>
        <w:t>In addition, a</w:t>
      </w:r>
      <w:r w:rsidRPr="001349C0">
        <w:rPr>
          <w:rFonts w:cs="Arial"/>
          <w:szCs w:val="24"/>
        </w:rPr>
        <w:t>pplicants may request that the SSA send them a copy of any state comments. The applicant must notify the SSA within 30 days of receipt of an award.</w:t>
      </w:r>
      <w:r w:rsidR="00B87439">
        <w:rPr>
          <w:rFonts w:cs="Arial"/>
          <w:szCs w:val="24"/>
        </w:rPr>
        <w:br w:type="page"/>
      </w:r>
    </w:p>
    <w:p w14:paraId="6C8761C4" w14:textId="3CD9E09F" w:rsidR="001349C0" w:rsidRPr="001349C0" w:rsidRDefault="001349C0" w:rsidP="00956AF5">
      <w:pPr>
        <w:pStyle w:val="Heading1"/>
        <w:jc w:val="center"/>
      </w:pPr>
      <w:bookmarkStart w:id="255" w:name="_Toc485307255"/>
      <w:bookmarkStart w:id="256" w:name="_Toc489011350"/>
      <w:bookmarkStart w:id="257" w:name="_Toc56094615"/>
      <w:bookmarkStart w:id="258" w:name="_Toc62119163"/>
      <w:r w:rsidRPr="001349C0">
        <w:lastRenderedPageBreak/>
        <w:t>Appendix K – Administrative and National Policy</w:t>
      </w:r>
      <w:bookmarkStart w:id="259" w:name="_Toc485307010"/>
      <w:bookmarkStart w:id="260" w:name="_Toc485307256"/>
      <w:bookmarkStart w:id="261" w:name="_Toc485366604"/>
      <w:bookmarkStart w:id="262" w:name="_Toc487708589"/>
      <w:bookmarkStart w:id="263" w:name="_Toc489011351"/>
      <w:bookmarkEnd w:id="255"/>
      <w:bookmarkEnd w:id="256"/>
      <w:r w:rsidRPr="001349C0">
        <w:t xml:space="preserve"> Requirements</w:t>
      </w:r>
      <w:bookmarkEnd w:id="257"/>
      <w:bookmarkEnd w:id="258"/>
      <w:bookmarkEnd w:id="259"/>
      <w:bookmarkEnd w:id="260"/>
      <w:bookmarkEnd w:id="261"/>
      <w:bookmarkEnd w:id="262"/>
      <w:bookmarkEnd w:id="263"/>
    </w:p>
    <w:p w14:paraId="20BE8B53" w14:textId="2FEE9852" w:rsidR="001349C0" w:rsidRPr="001349C0" w:rsidRDefault="001349C0" w:rsidP="001349C0">
      <w:pPr>
        <w:rPr>
          <w:rFonts w:cs="Arial"/>
          <w:szCs w:val="24"/>
        </w:rPr>
      </w:pPr>
      <w:r w:rsidRPr="001349C0">
        <w:rPr>
          <w:rFonts w:cs="Arial"/>
          <w:szCs w:val="24"/>
        </w:rPr>
        <w:t xml:space="preserve">If your application is funded, you must comply with all terms and conditions of the </w:t>
      </w:r>
      <w:proofErr w:type="spellStart"/>
      <w:r w:rsidRPr="001349C0">
        <w:rPr>
          <w:rFonts w:cs="Arial"/>
          <w:szCs w:val="24"/>
        </w:rPr>
        <w:t>NoA</w:t>
      </w:r>
      <w:proofErr w:type="spellEnd"/>
      <w:r w:rsidRPr="001349C0">
        <w:rPr>
          <w:rFonts w:cs="Arial"/>
          <w:szCs w:val="24"/>
        </w:rPr>
        <w:t>.</w:t>
      </w:r>
      <w:r w:rsidR="00764333" w:rsidRPr="001349C0">
        <w:rPr>
          <w:rFonts w:cs="Arial"/>
          <w:szCs w:val="24"/>
        </w:rPr>
        <w:t xml:space="preserve"> </w:t>
      </w:r>
      <w:r w:rsidRPr="001349C0">
        <w:rPr>
          <w:rFonts w:cs="Arial"/>
          <w:szCs w:val="24"/>
        </w:rPr>
        <w:t xml:space="preserve">SAMHSA’s standard terms and conditions are available on the SAMHSA website. </w:t>
      </w:r>
    </w:p>
    <w:p w14:paraId="48F3B104" w14:textId="77777777" w:rsidR="001349C0" w:rsidRPr="001349C0" w:rsidRDefault="001349C0" w:rsidP="001349C0">
      <w:pPr>
        <w:tabs>
          <w:tab w:val="num" w:pos="1080"/>
        </w:tabs>
        <w:rPr>
          <w:rFonts w:cs="Arial"/>
          <w:b/>
          <w:szCs w:val="24"/>
        </w:rPr>
      </w:pPr>
      <w:r w:rsidRPr="001349C0">
        <w:rPr>
          <w:rFonts w:cs="Arial"/>
          <w:b/>
          <w:szCs w:val="24"/>
        </w:rPr>
        <w:t xml:space="preserve">HHS Grants Policy Statement (GPS) </w:t>
      </w:r>
    </w:p>
    <w:p w14:paraId="47DAB354" w14:textId="77777777" w:rsidR="001349C0" w:rsidRPr="001349C0" w:rsidRDefault="001349C0" w:rsidP="001349C0">
      <w:pPr>
        <w:rPr>
          <w:rFonts w:cs="Arial"/>
          <w:szCs w:val="24"/>
        </w:rPr>
      </w:pPr>
      <w:r w:rsidRPr="001349C0">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7" w:history="1">
        <w:r w:rsidRPr="001349C0">
          <w:rPr>
            <w:rFonts w:cs="Arial"/>
            <w:color w:val="0000FF"/>
            <w:szCs w:val="24"/>
            <w:u w:val="single"/>
          </w:rPr>
          <w:t>http://www.samhsa.gov/grants/grants-management/policies-regulations/hhs-grants-policy-statement</w:t>
        </w:r>
      </w:hyperlink>
      <w:r w:rsidRPr="001349C0">
        <w:rPr>
          <w:rFonts w:cs="Arial"/>
          <w:szCs w:val="24"/>
        </w:rPr>
        <w:t xml:space="preserve">. The general terms and conditions in the HHS GPS will apply as indicated unless there are statutory, regulatory, or award-specific requirements to the contrary (as specified in the </w:t>
      </w:r>
      <w:proofErr w:type="spellStart"/>
      <w:r w:rsidRPr="001349C0">
        <w:rPr>
          <w:rFonts w:cs="Arial"/>
          <w:szCs w:val="24"/>
        </w:rPr>
        <w:t>NoA</w:t>
      </w:r>
      <w:proofErr w:type="spellEnd"/>
      <w:r w:rsidRPr="001349C0">
        <w:rPr>
          <w:rFonts w:cs="Arial"/>
          <w:szCs w:val="24"/>
        </w:rPr>
        <w:t xml:space="preserve">). </w:t>
      </w:r>
    </w:p>
    <w:p w14:paraId="2C1E854B" w14:textId="5F3F9A76" w:rsidR="001349C0" w:rsidRPr="001349C0" w:rsidRDefault="00764333" w:rsidP="001349C0">
      <w:pPr>
        <w:tabs>
          <w:tab w:val="num" w:pos="1080"/>
        </w:tabs>
        <w:ind w:hanging="360"/>
        <w:rPr>
          <w:rFonts w:cs="Arial"/>
          <w:b/>
          <w:szCs w:val="24"/>
        </w:rPr>
      </w:pPr>
      <w:r w:rsidRPr="001349C0">
        <w:rPr>
          <w:rFonts w:cs="Arial"/>
          <w:szCs w:val="24"/>
        </w:rPr>
        <w:t xml:space="preserve"> </w:t>
      </w:r>
      <w:r w:rsidR="001349C0" w:rsidRPr="001349C0">
        <w:rPr>
          <w:rFonts w:cs="Arial"/>
          <w:b/>
          <w:szCs w:val="24"/>
        </w:rPr>
        <w:t>HHS Grant Regulations</w:t>
      </w:r>
    </w:p>
    <w:p w14:paraId="29EC57AD" w14:textId="77777777" w:rsidR="001349C0" w:rsidRPr="001349C0" w:rsidRDefault="001349C0" w:rsidP="001349C0">
      <w:pPr>
        <w:rPr>
          <w:rFonts w:cs="Arial"/>
          <w:szCs w:val="24"/>
        </w:rPr>
      </w:pPr>
      <w:r w:rsidRPr="001349C0">
        <w:rPr>
          <w:rFonts w:cs="Arial"/>
          <w:szCs w:val="24"/>
        </w:rPr>
        <w:t xml:space="preserve">If your application is funded, you must also comply with the administrative requirements outlined in 45 CFR Part 75. For more information see the SAMHSA website at </w:t>
      </w:r>
      <w:hyperlink r:id="rId58" w:history="1">
        <w:r w:rsidRPr="001349C0">
          <w:rPr>
            <w:rFonts w:cs="Arial"/>
            <w:color w:val="0000FF"/>
            <w:szCs w:val="24"/>
            <w:u w:val="single"/>
          </w:rPr>
          <w:t>http://www.samhsa.gov/grants/grants-management/policies-regulations/requirements-principles</w:t>
        </w:r>
      </w:hyperlink>
      <w:r w:rsidRPr="001349C0">
        <w:rPr>
          <w:rFonts w:cs="Arial"/>
          <w:szCs w:val="24"/>
        </w:rPr>
        <w:t>.</w:t>
      </w:r>
    </w:p>
    <w:p w14:paraId="6AEC61FC" w14:textId="10842182" w:rsidR="001349C0" w:rsidRPr="001349C0" w:rsidRDefault="00764333" w:rsidP="001349C0">
      <w:pPr>
        <w:tabs>
          <w:tab w:val="num" w:pos="1080"/>
        </w:tabs>
        <w:ind w:hanging="360"/>
        <w:rPr>
          <w:rFonts w:cs="Arial"/>
          <w:b/>
          <w:szCs w:val="24"/>
        </w:rPr>
      </w:pPr>
      <w:r w:rsidRPr="001349C0">
        <w:rPr>
          <w:rFonts w:cs="Arial"/>
          <w:szCs w:val="24"/>
        </w:rPr>
        <w:t xml:space="preserve"> </w:t>
      </w:r>
      <w:r w:rsidR="001349C0" w:rsidRPr="001349C0">
        <w:rPr>
          <w:rFonts w:cs="Arial"/>
          <w:b/>
          <w:szCs w:val="24"/>
        </w:rPr>
        <w:t>Additional Terms and Conditions</w:t>
      </w:r>
    </w:p>
    <w:p w14:paraId="0977EE19" w14:textId="77777777" w:rsidR="001349C0" w:rsidRPr="001349C0" w:rsidRDefault="001349C0" w:rsidP="001349C0">
      <w:pPr>
        <w:rPr>
          <w:rFonts w:cs="Arial"/>
          <w:szCs w:val="24"/>
        </w:rPr>
      </w:pPr>
      <w:r w:rsidRPr="001349C0">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58F5D7C6" w14:textId="7BAF8247" w:rsidR="001349C0" w:rsidRPr="001349C0" w:rsidRDefault="001349C0" w:rsidP="002805B3">
      <w:pPr>
        <w:numPr>
          <w:ilvl w:val="0"/>
          <w:numId w:val="25"/>
        </w:numPr>
        <w:rPr>
          <w:rFonts w:cs="Arial"/>
          <w:szCs w:val="24"/>
        </w:rPr>
      </w:pPr>
      <w:r w:rsidRPr="001349C0">
        <w:rPr>
          <w:rFonts w:cs="Arial"/>
          <w:szCs w:val="24"/>
        </w:rPr>
        <w:t>actions required to be in compliance with confidentiality and participant</w:t>
      </w:r>
      <w:r w:rsidR="00764333" w:rsidRPr="001349C0">
        <w:rPr>
          <w:rFonts w:cs="Arial"/>
          <w:szCs w:val="24"/>
        </w:rPr>
        <w:t xml:space="preserve"> </w:t>
      </w:r>
      <w:r w:rsidRPr="001349C0">
        <w:rPr>
          <w:rFonts w:cs="Arial"/>
          <w:szCs w:val="24"/>
        </w:rPr>
        <w:t xml:space="preserve">protection/human subjects </w:t>
      </w:r>
      <w:proofErr w:type="gramStart"/>
      <w:r w:rsidRPr="001349C0">
        <w:rPr>
          <w:rFonts w:cs="Arial"/>
          <w:szCs w:val="24"/>
        </w:rPr>
        <w:t>requirements;</w:t>
      </w:r>
      <w:proofErr w:type="gramEnd"/>
    </w:p>
    <w:p w14:paraId="6A63A496" w14:textId="77777777" w:rsidR="001349C0" w:rsidRPr="001349C0" w:rsidRDefault="001349C0" w:rsidP="002805B3">
      <w:pPr>
        <w:numPr>
          <w:ilvl w:val="0"/>
          <w:numId w:val="25"/>
        </w:numPr>
        <w:rPr>
          <w:rFonts w:cs="Arial"/>
          <w:szCs w:val="24"/>
        </w:rPr>
      </w:pPr>
      <w:r w:rsidRPr="001349C0">
        <w:rPr>
          <w:rFonts w:cs="Arial"/>
          <w:szCs w:val="24"/>
        </w:rPr>
        <w:t xml:space="preserve">requirements relating to additional data collection and </w:t>
      </w:r>
      <w:proofErr w:type="gramStart"/>
      <w:r w:rsidRPr="001349C0">
        <w:rPr>
          <w:rFonts w:cs="Arial"/>
          <w:szCs w:val="24"/>
        </w:rPr>
        <w:t>reporting;</w:t>
      </w:r>
      <w:proofErr w:type="gramEnd"/>
    </w:p>
    <w:p w14:paraId="0BAE10A5" w14:textId="77777777" w:rsidR="001349C0" w:rsidRPr="001349C0" w:rsidRDefault="001349C0" w:rsidP="002805B3">
      <w:pPr>
        <w:numPr>
          <w:ilvl w:val="0"/>
          <w:numId w:val="25"/>
        </w:numPr>
        <w:rPr>
          <w:rFonts w:cs="Arial"/>
          <w:szCs w:val="24"/>
        </w:rPr>
      </w:pPr>
      <w:r w:rsidRPr="001349C0">
        <w:rPr>
          <w:rFonts w:cs="Arial"/>
          <w:szCs w:val="24"/>
        </w:rPr>
        <w:t xml:space="preserve">requirements relating to participation in a cross-site </w:t>
      </w:r>
      <w:proofErr w:type="gramStart"/>
      <w:r w:rsidRPr="001349C0">
        <w:rPr>
          <w:rFonts w:cs="Arial"/>
          <w:szCs w:val="24"/>
        </w:rPr>
        <w:t>evaluation;</w:t>
      </w:r>
      <w:proofErr w:type="gramEnd"/>
      <w:r w:rsidRPr="001349C0">
        <w:rPr>
          <w:rFonts w:cs="Arial"/>
          <w:szCs w:val="24"/>
        </w:rPr>
        <w:t xml:space="preserve"> </w:t>
      </w:r>
    </w:p>
    <w:p w14:paraId="7ABB43D7" w14:textId="77777777" w:rsidR="0057552C" w:rsidRDefault="001349C0" w:rsidP="002805B3">
      <w:pPr>
        <w:numPr>
          <w:ilvl w:val="0"/>
          <w:numId w:val="25"/>
        </w:numPr>
        <w:rPr>
          <w:rFonts w:cs="Arial"/>
          <w:szCs w:val="24"/>
        </w:rPr>
      </w:pPr>
      <w:r w:rsidRPr="001349C0">
        <w:rPr>
          <w:rFonts w:cs="Arial"/>
          <w:szCs w:val="24"/>
        </w:rPr>
        <w:t xml:space="preserve">requirements to address problems identified in review of the </w:t>
      </w:r>
      <w:proofErr w:type="gramStart"/>
      <w:r w:rsidRPr="001349C0">
        <w:rPr>
          <w:rFonts w:cs="Arial"/>
          <w:szCs w:val="24"/>
        </w:rPr>
        <w:t>application;</w:t>
      </w:r>
      <w:proofErr w:type="gramEnd"/>
      <w:r w:rsidRPr="001349C0">
        <w:rPr>
          <w:rFonts w:cs="Arial"/>
          <w:szCs w:val="24"/>
        </w:rPr>
        <w:t xml:space="preserve"> or revised budget and narrative justification.</w:t>
      </w:r>
    </w:p>
    <w:p w14:paraId="5684BA59" w14:textId="0DE14074" w:rsidR="001349C0" w:rsidRPr="001349C0" w:rsidRDefault="00764333" w:rsidP="001349C0">
      <w:pPr>
        <w:tabs>
          <w:tab w:val="num" w:pos="1080"/>
        </w:tabs>
        <w:ind w:hanging="360"/>
        <w:rPr>
          <w:rFonts w:cs="Arial"/>
          <w:b/>
          <w:szCs w:val="24"/>
        </w:rPr>
      </w:pPr>
      <w:r w:rsidRPr="001349C0">
        <w:rPr>
          <w:rFonts w:cs="Arial"/>
          <w:szCs w:val="24"/>
        </w:rPr>
        <w:t xml:space="preserve"> </w:t>
      </w:r>
      <w:r w:rsidR="001349C0" w:rsidRPr="001349C0">
        <w:rPr>
          <w:rFonts w:cs="Arial"/>
          <w:b/>
          <w:szCs w:val="24"/>
        </w:rPr>
        <w:t>Performance Goals and Objectives</w:t>
      </w:r>
    </w:p>
    <w:p w14:paraId="491AFD1F" w14:textId="77777777" w:rsidR="009F586C" w:rsidRDefault="001349C0" w:rsidP="001349C0">
      <w:pPr>
        <w:rPr>
          <w:rFonts w:cs="Arial"/>
          <w:szCs w:val="24"/>
        </w:rPr>
      </w:pPr>
      <w:r w:rsidRPr="001349C0">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w:t>
      </w:r>
      <w:r w:rsidR="009F586C">
        <w:rPr>
          <w:rFonts w:cs="Arial"/>
          <w:szCs w:val="24"/>
        </w:rPr>
        <w:br w:type="page"/>
      </w:r>
    </w:p>
    <w:p w14:paraId="3CEDCB9D" w14:textId="56104459" w:rsidR="001349C0" w:rsidRPr="001349C0" w:rsidRDefault="001349C0" w:rsidP="001349C0">
      <w:pPr>
        <w:rPr>
          <w:rFonts w:cs="Arial"/>
          <w:szCs w:val="24"/>
        </w:rPr>
      </w:pPr>
      <w:r w:rsidRPr="001349C0">
        <w:rPr>
          <w:rFonts w:cs="Arial"/>
          <w:szCs w:val="24"/>
        </w:rPr>
        <w:lastRenderedPageBreak/>
        <w:t>and the amount of any continuation award. Failure to meet stated goals and objectives may result in suspension or termination of the grant award, or in reduction or withholding of continuation awards.</w:t>
      </w:r>
    </w:p>
    <w:p w14:paraId="09A9135D" w14:textId="050D0F90" w:rsidR="001349C0" w:rsidRPr="001349C0" w:rsidRDefault="00764333" w:rsidP="001349C0">
      <w:pPr>
        <w:tabs>
          <w:tab w:val="num" w:pos="1080"/>
        </w:tabs>
        <w:ind w:hanging="360"/>
        <w:rPr>
          <w:rFonts w:cs="Arial"/>
          <w:b/>
          <w:szCs w:val="24"/>
        </w:rPr>
      </w:pPr>
      <w:r w:rsidRPr="001349C0">
        <w:rPr>
          <w:rFonts w:cs="Arial"/>
          <w:szCs w:val="24"/>
        </w:rPr>
        <w:t xml:space="preserve"> </w:t>
      </w:r>
      <w:r w:rsidR="001349C0" w:rsidRPr="001349C0">
        <w:rPr>
          <w:rFonts w:cs="Arial"/>
          <w:b/>
          <w:szCs w:val="24"/>
        </w:rPr>
        <w:t>Accessibility Provisions for All Grant Application Packages and Funding Opportunity Announcements</w:t>
      </w:r>
    </w:p>
    <w:p w14:paraId="36589BA5" w14:textId="1D739385" w:rsidR="001349C0" w:rsidRPr="001349C0" w:rsidRDefault="001349C0" w:rsidP="001349C0">
      <w:pPr>
        <w:rPr>
          <w:rFonts w:eastAsia="Calibri" w:cs="Arial"/>
          <w:szCs w:val="24"/>
        </w:rPr>
      </w:pPr>
      <w:r w:rsidRPr="001349C0">
        <w:rPr>
          <w:rFonts w:eastAsia="Calibri" w:cs="Arial"/>
          <w:szCs w:val="24"/>
        </w:rPr>
        <w:t xml:space="preserve">Recipients of federal financial assistance (FFA) from HHS must administer their programs in compliance with federal civil rights laws that prohibit discrimination </w:t>
      </w:r>
      <w:proofErr w:type="gramStart"/>
      <w:r w:rsidRPr="001349C0">
        <w:rPr>
          <w:rFonts w:eastAsia="Calibri" w:cs="Arial"/>
          <w:szCs w:val="24"/>
        </w:rPr>
        <w:t>on the basis of</w:t>
      </w:r>
      <w:proofErr w:type="gramEnd"/>
      <w:r w:rsidRPr="001349C0">
        <w:rPr>
          <w:rFonts w:eastAsia="Calibri" w:cs="Arial"/>
          <w:szCs w:val="24"/>
        </w:rPr>
        <w:t xml:space="preserve">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w:t>
      </w:r>
      <w:r w:rsidR="00764333" w:rsidRPr="001349C0">
        <w:rPr>
          <w:rFonts w:eastAsia="Calibri" w:cs="Arial"/>
          <w:szCs w:val="24"/>
        </w:rPr>
        <w:t xml:space="preserve"> </w:t>
      </w:r>
      <w:r w:rsidRPr="001349C0">
        <w:rPr>
          <w:rFonts w:eastAsia="Calibri" w:cs="Arial"/>
          <w:szCs w:val="24"/>
        </w:rPr>
        <w:t xml:space="preserve">See </w:t>
      </w:r>
      <w:hyperlink r:id="rId59" w:history="1">
        <w:r w:rsidRPr="00E13AD2">
          <w:rPr>
            <w:rFonts w:eastAsia="Calibri" w:cs="Arial"/>
            <w:color w:val="0000FF"/>
            <w:szCs w:val="24"/>
            <w:u w:val="single"/>
          </w:rPr>
          <w:t>https://www.hhs.gov/civil-rights/for-providers/provider-obligations/index.html</w:t>
        </w:r>
      </w:hyperlink>
      <w:r w:rsidRPr="001349C0">
        <w:rPr>
          <w:rFonts w:eastAsia="Calibri" w:cs="Arial"/>
          <w:szCs w:val="24"/>
        </w:rPr>
        <w:t xml:space="preserve"> and </w:t>
      </w:r>
      <w:hyperlink r:id="rId60" w:history="1">
        <w:r w:rsidRPr="00E13AD2">
          <w:rPr>
            <w:rFonts w:eastAsia="Calibri" w:cs="Arial"/>
            <w:color w:val="0000FF"/>
            <w:szCs w:val="24"/>
            <w:u w:val="single"/>
          </w:rPr>
          <w:t>http://www.hhs.gov/ocr/civilrights/understanding/section1557/index.html</w:t>
        </w:r>
      </w:hyperlink>
      <w:r w:rsidRPr="001349C0">
        <w:rPr>
          <w:rFonts w:eastAsia="Calibri" w:cs="Arial"/>
          <w:szCs w:val="24"/>
        </w:rPr>
        <w:t>.</w:t>
      </w:r>
    </w:p>
    <w:p w14:paraId="0057E003" w14:textId="45F0E5B3" w:rsidR="001349C0" w:rsidRPr="001349C0" w:rsidRDefault="001349C0" w:rsidP="002770FC">
      <w:pPr>
        <w:numPr>
          <w:ilvl w:val="0"/>
          <w:numId w:val="101"/>
        </w:numPr>
        <w:spacing w:before="100" w:beforeAutospacing="1" w:line="259" w:lineRule="auto"/>
        <w:ind w:left="936"/>
        <w:rPr>
          <w:rFonts w:eastAsia="Calibri" w:cs="Arial"/>
          <w:szCs w:val="24"/>
        </w:rPr>
      </w:pPr>
      <w:r w:rsidRPr="001349C0">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See </w:t>
      </w:r>
      <w:hyperlink r:id="rId61" w:history="1">
        <w:r w:rsidRPr="00E22EC7">
          <w:rPr>
            <w:rFonts w:eastAsia="Calibri" w:cs="Arial"/>
            <w:color w:val="0000FF"/>
            <w:szCs w:val="24"/>
            <w:u w:val="single"/>
          </w:rPr>
          <w:t>https://www.hhs.gov/civil-rights/for-individuals/special-topics/limited-english-proficiency/fact-sheet-guidance/index.html</w:t>
        </w:r>
      </w:hyperlink>
      <w:r w:rsidRPr="001349C0">
        <w:rPr>
          <w:rFonts w:eastAsia="Calibri" w:cs="Arial"/>
          <w:szCs w:val="24"/>
        </w:rPr>
        <w:t xml:space="preserve"> and </w:t>
      </w:r>
      <w:hyperlink r:id="rId62" w:history="1">
        <w:r w:rsidRPr="00E22EC7">
          <w:rPr>
            <w:rFonts w:eastAsia="Calibri" w:cs="Arial"/>
            <w:color w:val="0000FF"/>
            <w:szCs w:val="24"/>
            <w:u w:val="single"/>
          </w:rPr>
          <w:t>https://www.lep.gov</w:t>
        </w:r>
      </w:hyperlink>
      <w:r w:rsidRPr="001349C0">
        <w:rPr>
          <w:rFonts w:eastAsia="Calibri" w:cs="Arial"/>
          <w:szCs w:val="24"/>
        </w:rPr>
        <w:t>.</w:t>
      </w:r>
      <w:r w:rsidR="00764333" w:rsidRPr="001349C0">
        <w:rPr>
          <w:rFonts w:eastAsia="Calibri" w:cs="Arial"/>
          <w:szCs w:val="24"/>
        </w:rPr>
        <w:t xml:space="preserve"> </w:t>
      </w:r>
      <w:r w:rsidRPr="001349C0">
        <w:rPr>
          <w:rFonts w:eastAsia="Calibri"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63" w:history="1">
        <w:r w:rsidRPr="001349C0">
          <w:rPr>
            <w:rFonts w:eastAsia="Calibri"/>
            <w:color w:val="0000FF"/>
            <w:szCs w:val="24"/>
            <w:u w:val="single"/>
          </w:rPr>
          <w:t>https://minorityhealth.hhs.gov/omh/browse.aspx?lvl=2&amp;lvlid=53</w:t>
        </w:r>
      </w:hyperlink>
      <w:r w:rsidRPr="001349C0">
        <w:rPr>
          <w:rFonts w:eastAsia="Calibri" w:cs="Arial"/>
          <w:szCs w:val="24"/>
        </w:rPr>
        <w:t xml:space="preserve">. </w:t>
      </w:r>
    </w:p>
    <w:p w14:paraId="4639891D" w14:textId="77777777" w:rsidR="001349C0" w:rsidRPr="001349C0" w:rsidRDefault="001349C0" w:rsidP="00414F26">
      <w:pPr>
        <w:numPr>
          <w:ilvl w:val="0"/>
          <w:numId w:val="101"/>
        </w:numPr>
        <w:spacing w:before="100" w:beforeAutospacing="1"/>
        <w:ind w:left="936"/>
        <w:rPr>
          <w:rFonts w:eastAsia="Calibri" w:cs="Arial"/>
          <w:color w:val="000000"/>
          <w:szCs w:val="24"/>
        </w:rPr>
      </w:pPr>
      <w:r w:rsidRPr="001349C0">
        <w:rPr>
          <w:rFonts w:eastAsia="Calibri" w:cs="Arial"/>
          <w:szCs w:val="24"/>
        </w:rPr>
        <w:t xml:space="preserve">Recipients of FFA also have specific legal obligations for serving qualified individuals with disabilities. See </w:t>
      </w:r>
      <w:hyperlink r:id="rId64" w:history="1">
        <w:r w:rsidRPr="00AB58CA">
          <w:rPr>
            <w:rFonts w:eastAsia="Calibri" w:cs="Arial"/>
            <w:color w:val="0000FF"/>
            <w:szCs w:val="24"/>
            <w:u w:val="single"/>
          </w:rPr>
          <w:t>http://www.hhs.gov/ocr/civilrights/understanding/disability/index.html</w:t>
        </w:r>
      </w:hyperlink>
      <w:r w:rsidRPr="001349C0">
        <w:rPr>
          <w:rFonts w:eastAsia="Calibri" w:cs="Arial"/>
          <w:color w:val="000000"/>
          <w:szCs w:val="24"/>
        </w:rPr>
        <w:t>.</w:t>
      </w:r>
    </w:p>
    <w:p w14:paraId="62B29710" w14:textId="77777777" w:rsidR="00E376F0" w:rsidRDefault="001349C0" w:rsidP="00E376F0">
      <w:pPr>
        <w:numPr>
          <w:ilvl w:val="0"/>
          <w:numId w:val="101"/>
        </w:numPr>
        <w:spacing w:before="100" w:beforeAutospacing="1" w:after="0"/>
        <w:ind w:left="936"/>
        <w:rPr>
          <w:rFonts w:eastAsia="Calibri" w:cs="Arial"/>
          <w:color w:val="000000"/>
          <w:szCs w:val="24"/>
        </w:rPr>
      </w:pPr>
      <w:r w:rsidRPr="001349C0">
        <w:rPr>
          <w:rFonts w:eastAsia="Calibri" w:cs="Arial"/>
          <w:color w:val="000000"/>
          <w:szCs w:val="24"/>
        </w:rPr>
        <w:t xml:space="preserve">HHS funded health and education programs must be administered in an environment free of sexual harassment.  See </w:t>
      </w:r>
      <w:hyperlink r:id="rId65" w:history="1">
        <w:r w:rsidRPr="00AB58CA">
          <w:rPr>
            <w:rFonts w:eastAsia="Calibri" w:cs="Arial"/>
            <w:color w:val="0000FF"/>
            <w:szCs w:val="24"/>
            <w:u w:val="single"/>
          </w:rPr>
          <w:t>https://www.hhs.gov/civil-rights/for-individuals/sex-discrimination/index.html</w:t>
        </w:r>
      </w:hyperlink>
      <w:r w:rsidRPr="001349C0">
        <w:rPr>
          <w:rFonts w:eastAsia="Calibri" w:cs="Arial"/>
          <w:color w:val="000000"/>
          <w:szCs w:val="24"/>
        </w:rPr>
        <w:t>;</w:t>
      </w:r>
      <w:r w:rsidRPr="001349C0">
        <w:rPr>
          <w:rFonts w:eastAsia="Calibri" w:cs="Arial"/>
          <w:szCs w:val="24"/>
        </w:rPr>
        <w:t xml:space="preserve"> </w:t>
      </w:r>
      <w:hyperlink r:id="rId66" w:history="1">
        <w:r w:rsidRPr="001349C0">
          <w:rPr>
            <w:rFonts w:eastAsia="Calibri"/>
            <w:color w:val="0000FF"/>
            <w:szCs w:val="24"/>
            <w:u w:val="single"/>
          </w:rPr>
          <w:t>https://www2.ed.gov/about/offices/list/ocr/docs/shguide.html</w:t>
        </w:r>
      </w:hyperlink>
      <w:r w:rsidRPr="001349C0">
        <w:rPr>
          <w:rFonts w:eastAsia="Calibri" w:cs="Arial"/>
          <w:color w:val="000000"/>
          <w:szCs w:val="24"/>
          <w:u w:val="single"/>
        </w:rPr>
        <w:t>;</w:t>
      </w:r>
      <w:r w:rsidRPr="001349C0">
        <w:rPr>
          <w:rFonts w:eastAsia="Calibri" w:cs="Arial"/>
          <w:color w:val="000000"/>
          <w:szCs w:val="24"/>
        </w:rPr>
        <w:t xml:space="preserve"> and</w:t>
      </w:r>
    </w:p>
    <w:p w14:paraId="51E16064" w14:textId="67E6EE28" w:rsidR="001349C0" w:rsidRPr="00E376F0" w:rsidRDefault="004756D8" w:rsidP="00E376F0">
      <w:pPr>
        <w:spacing w:after="0"/>
        <w:ind w:left="936"/>
        <w:rPr>
          <w:rFonts w:eastAsia="Calibri" w:cs="Arial"/>
          <w:color w:val="000000"/>
          <w:szCs w:val="24"/>
        </w:rPr>
      </w:pPr>
      <w:hyperlink r:id="rId67" w:history="1">
        <w:r w:rsidR="00E376F0" w:rsidRPr="00BA7BE7">
          <w:rPr>
            <w:rStyle w:val="Hyperlink"/>
          </w:rPr>
          <w:t>https://www.ocrsm.umd.edu/files/Sexual-Harassment-Fact-Sheet.pdf</w:t>
        </w:r>
      </w:hyperlink>
      <w:r w:rsidR="001349C0" w:rsidRPr="001349C0">
        <w:t>.</w:t>
      </w:r>
    </w:p>
    <w:p w14:paraId="50A705CA" w14:textId="77777777" w:rsidR="00AF0967" w:rsidRDefault="001349C0" w:rsidP="00AF0967">
      <w:pPr>
        <w:numPr>
          <w:ilvl w:val="0"/>
          <w:numId w:val="101"/>
        </w:numPr>
        <w:spacing w:before="100" w:beforeAutospacing="1"/>
        <w:ind w:left="936"/>
        <w:rPr>
          <w:rFonts w:eastAsia="Calibri" w:cs="Arial"/>
          <w:szCs w:val="24"/>
        </w:rPr>
      </w:pPr>
      <w:r w:rsidRPr="00485CE6">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w:t>
      </w:r>
      <w:proofErr w:type="gramStart"/>
      <w:r w:rsidRPr="00485CE6">
        <w:rPr>
          <w:rFonts w:eastAsia="Calibri" w:cs="Arial"/>
          <w:szCs w:val="24"/>
        </w:rPr>
        <w:t>on the basis of</w:t>
      </w:r>
      <w:proofErr w:type="gramEnd"/>
      <w:r w:rsidRPr="00485CE6">
        <w:rPr>
          <w:rFonts w:eastAsia="Calibri" w:cs="Arial"/>
          <w:szCs w:val="24"/>
        </w:rPr>
        <w:t xml:space="preserve"> their consciences, </w:t>
      </w:r>
      <w:r w:rsidR="00AF0967">
        <w:rPr>
          <w:rFonts w:eastAsia="Calibri" w:cs="Arial"/>
          <w:szCs w:val="24"/>
        </w:rPr>
        <w:br w:type="page"/>
      </w:r>
    </w:p>
    <w:p w14:paraId="58C18E90" w14:textId="4F3AC24A" w:rsidR="00485CE6" w:rsidRDefault="001349C0" w:rsidP="00AF0967">
      <w:pPr>
        <w:spacing w:before="100" w:beforeAutospacing="1"/>
        <w:ind w:left="936"/>
        <w:rPr>
          <w:rFonts w:eastAsia="Calibri" w:cs="Arial"/>
          <w:szCs w:val="24"/>
        </w:rPr>
      </w:pPr>
      <w:r w:rsidRPr="00485CE6">
        <w:rPr>
          <w:rFonts w:eastAsia="Calibri" w:cs="Arial"/>
          <w:szCs w:val="24"/>
        </w:rPr>
        <w:lastRenderedPageBreak/>
        <w:t xml:space="preserve">religious beliefs, or moral convictions. See </w:t>
      </w:r>
      <w:hyperlink r:id="rId68" w:history="1">
        <w:r w:rsidRPr="00485CE6">
          <w:rPr>
            <w:rFonts w:eastAsia="Calibri" w:cs="Arial"/>
            <w:color w:val="0000FF"/>
            <w:szCs w:val="24"/>
            <w:u w:val="single"/>
          </w:rPr>
          <w:t>https://www.hhs.gov/conscience/conscience-protections/index.html</w:t>
        </w:r>
      </w:hyperlink>
      <w:r w:rsidRPr="00485CE6">
        <w:rPr>
          <w:rFonts w:eastAsia="Calibri" w:cs="Arial"/>
          <w:szCs w:val="24"/>
        </w:rPr>
        <w:t xml:space="preserve"> and </w:t>
      </w:r>
      <w:hyperlink r:id="rId69" w:history="1">
        <w:r w:rsidRPr="00485CE6">
          <w:rPr>
            <w:rFonts w:eastAsia="Calibri" w:cs="Arial"/>
            <w:color w:val="0000FF"/>
            <w:szCs w:val="24"/>
            <w:u w:val="single"/>
          </w:rPr>
          <w:t>https://www.hhs.gov/conscience/religious-freedom/index.html</w:t>
        </w:r>
      </w:hyperlink>
      <w:r w:rsidRPr="00485CE6">
        <w:rPr>
          <w:rFonts w:eastAsia="Calibri" w:cs="Arial"/>
          <w:szCs w:val="24"/>
        </w:rPr>
        <w:t>.</w:t>
      </w:r>
    </w:p>
    <w:p w14:paraId="633B87A1" w14:textId="61E63D11" w:rsidR="001349C0" w:rsidRPr="00485CE6" w:rsidRDefault="001349C0" w:rsidP="00414F26">
      <w:pPr>
        <w:spacing w:before="100" w:beforeAutospacing="1"/>
        <w:rPr>
          <w:rFonts w:eastAsia="Calibri" w:cs="Arial"/>
          <w:szCs w:val="24"/>
        </w:rPr>
      </w:pPr>
      <w:r w:rsidRPr="00485CE6">
        <w:rPr>
          <w:rFonts w:eastAsia="Calibri" w:cs="Arial"/>
          <w:szCs w:val="24"/>
        </w:rPr>
        <w:t xml:space="preserve">Contact the HHS Office for Civil Rights for more information about obligations and prohibitions under federal civil rights laws at </w:t>
      </w:r>
      <w:hyperlink r:id="rId70" w:history="1">
        <w:r w:rsidRPr="00414F26">
          <w:rPr>
            <w:rFonts w:eastAsia="Calibri" w:cs="Arial"/>
            <w:color w:val="0000FF"/>
            <w:szCs w:val="24"/>
            <w:u w:val="single"/>
          </w:rPr>
          <w:t>https://www.hhs.gov/ocr/about-us/contact-us/index.html</w:t>
        </w:r>
      </w:hyperlink>
      <w:r w:rsidRPr="00485CE6">
        <w:rPr>
          <w:rFonts w:eastAsia="Calibri" w:cs="Arial"/>
          <w:szCs w:val="24"/>
        </w:rPr>
        <w:t xml:space="preserve"> or call 1-800-368-1019 or TDD 1-800-537-7697.  </w:t>
      </w:r>
    </w:p>
    <w:p w14:paraId="23761BCD" w14:textId="77777777" w:rsidR="001349C0" w:rsidRPr="001349C0" w:rsidRDefault="001349C0" w:rsidP="001349C0">
      <w:pPr>
        <w:rPr>
          <w:rFonts w:cs="Arial"/>
          <w:b/>
          <w:szCs w:val="24"/>
        </w:rPr>
      </w:pPr>
      <w:r w:rsidRPr="001349C0">
        <w:rPr>
          <w:rFonts w:cs="Arial"/>
          <w:b/>
          <w:szCs w:val="24"/>
        </w:rPr>
        <w:t>Cultural and Linguistic Competence</w:t>
      </w:r>
    </w:p>
    <w:p w14:paraId="05154046" w14:textId="77777777" w:rsidR="001349C0" w:rsidRPr="001349C0" w:rsidRDefault="001349C0" w:rsidP="001349C0">
      <w:pPr>
        <w:rPr>
          <w:rFonts w:cs="Arial"/>
          <w:szCs w:val="24"/>
        </w:rPr>
      </w:pPr>
      <w:r w:rsidRPr="001349C0">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1B4F64C5" w14:textId="38420D05" w:rsidR="001349C0" w:rsidRPr="001349C0" w:rsidRDefault="001349C0" w:rsidP="001349C0">
      <w:pPr>
        <w:rPr>
          <w:rFonts w:cs="Arial"/>
          <w:szCs w:val="24"/>
        </w:rPr>
      </w:pPr>
      <w:r w:rsidRPr="001349C0">
        <w:rPr>
          <w:rFonts w:cs="Arial"/>
          <w:szCs w:val="24"/>
        </w:rPr>
        <w:t>If your application is funded, you must ensure access to quality health care for all.</w:t>
      </w:r>
      <w:r w:rsidR="00764333" w:rsidRPr="001349C0">
        <w:rPr>
          <w:rFonts w:cs="Arial"/>
          <w:szCs w:val="24"/>
        </w:rPr>
        <w:t xml:space="preserve"> </w:t>
      </w:r>
      <w:r w:rsidRPr="001349C0">
        <w:rPr>
          <w:rFonts w:cs="Arial"/>
          <w:szCs w:val="24"/>
        </w:rPr>
        <w:t xml:space="preserve">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r w:rsidRPr="005F3388">
        <w:rPr>
          <w:rFonts w:cs="Arial"/>
          <w:szCs w:val="24"/>
        </w:rPr>
        <w:t>https://www.thinkculturalhealth.hhs.gov/</w:t>
      </w:r>
      <w:r w:rsidRPr="001349C0">
        <w:rPr>
          <w:rFonts w:cs="Arial"/>
          <w:szCs w:val="24"/>
        </w:rPr>
        <w:t xml:space="preserve">. Additional cultural/linguistic competency and health literacy tools, and resources are available online at </w:t>
      </w:r>
      <w:hyperlink r:id="rId71" w:history="1">
        <w:r w:rsidRPr="001349C0">
          <w:rPr>
            <w:color w:val="0000FF"/>
            <w:szCs w:val="24"/>
            <w:u w:val="single"/>
          </w:rPr>
          <w:t>https://www.samhsa.gov/sites/default/files/20190620-samhsa-strategic-prevention-framework-guide.pdf</w:t>
        </w:r>
      </w:hyperlink>
      <w:r w:rsidRPr="001349C0">
        <w:rPr>
          <w:rFonts w:cs="Arial"/>
          <w:szCs w:val="24"/>
        </w:rPr>
        <w:t>.</w:t>
      </w:r>
    </w:p>
    <w:p w14:paraId="4FD99AE7" w14:textId="77777777" w:rsidR="001349C0" w:rsidRPr="001349C0" w:rsidRDefault="001349C0" w:rsidP="001349C0">
      <w:pPr>
        <w:rPr>
          <w:rFonts w:cs="Arial"/>
          <w:b/>
          <w:szCs w:val="24"/>
        </w:rPr>
      </w:pPr>
      <w:r w:rsidRPr="001349C0">
        <w:rPr>
          <w:rFonts w:cs="Arial"/>
          <w:b/>
          <w:szCs w:val="24"/>
        </w:rPr>
        <w:t>Acknowledgement of Federal Funding</w:t>
      </w:r>
    </w:p>
    <w:p w14:paraId="6A1878BE" w14:textId="77777777" w:rsidR="001349C0" w:rsidRPr="001349C0" w:rsidRDefault="001349C0" w:rsidP="001349C0">
      <w:pPr>
        <w:rPr>
          <w:rFonts w:cs="Arial"/>
          <w:szCs w:val="24"/>
        </w:rPr>
      </w:pPr>
      <w:r w:rsidRPr="001349C0">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47DCEF48" w14:textId="0015F96E" w:rsidR="001349C0" w:rsidRPr="001349C0" w:rsidRDefault="00764333" w:rsidP="001349C0">
      <w:pPr>
        <w:tabs>
          <w:tab w:val="num" w:pos="1080"/>
        </w:tabs>
        <w:ind w:hanging="360"/>
        <w:rPr>
          <w:rFonts w:cs="Arial"/>
          <w:b/>
          <w:szCs w:val="24"/>
        </w:rPr>
      </w:pPr>
      <w:r w:rsidRPr="001349C0">
        <w:rPr>
          <w:rFonts w:cs="Arial"/>
          <w:szCs w:val="24"/>
        </w:rPr>
        <w:t xml:space="preserve"> </w:t>
      </w:r>
      <w:r w:rsidR="001349C0" w:rsidRPr="001349C0">
        <w:rPr>
          <w:rFonts w:cs="Arial"/>
          <w:b/>
          <w:szCs w:val="24"/>
        </w:rPr>
        <w:t>Supplement Not Supplant</w:t>
      </w:r>
    </w:p>
    <w:p w14:paraId="01D48A55" w14:textId="57CB0ADD" w:rsidR="0089409F" w:rsidRDefault="001349C0" w:rsidP="001349C0">
      <w:pPr>
        <w:rPr>
          <w:rFonts w:cs="Arial"/>
          <w:szCs w:val="24"/>
        </w:rPr>
      </w:pPr>
      <w:r w:rsidRPr="001349C0">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r w:rsidR="0089409F">
        <w:rPr>
          <w:rFonts w:cs="Arial"/>
          <w:szCs w:val="24"/>
        </w:rPr>
        <w:br w:type="page"/>
      </w:r>
    </w:p>
    <w:p w14:paraId="51CB84F1" w14:textId="1219A583" w:rsidR="001349C0" w:rsidRPr="001349C0" w:rsidRDefault="001349C0" w:rsidP="001349C0">
      <w:pPr>
        <w:tabs>
          <w:tab w:val="left" w:pos="900"/>
          <w:tab w:val="num" w:pos="1530"/>
        </w:tabs>
        <w:ind w:hanging="360"/>
        <w:rPr>
          <w:rFonts w:cs="Arial"/>
          <w:b/>
          <w:szCs w:val="24"/>
        </w:rPr>
      </w:pPr>
      <w:r w:rsidRPr="001349C0">
        <w:rPr>
          <w:rFonts w:cs="Arial"/>
          <w:b/>
          <w:spacing w:val="-1"/>
          <w:szCs w:val="24"/>
        </w:rPr>
        <w:lastRenderedPageBreak/>
        <w:t>Mandatory Disclosures</w:t>
      </w:r>
    </w:p>
    <w:p w14:paraId="07B7F5E3" w14:textId="77777777" w:rsidR="001349C0" w:rsidRPr="001349C0" w:rsidRDefault="001349C0" w:rsidP="001349C0">
      <w:pPr>
        <w:tabs>
          <w:tab w:val="left" w:pos="900"/>
        </w:tabs>
        <w:rPr>
          <w:rFonts w:cs="Arial"/>
          <w:szCs w:val="24"/>
        </w:rPr>
      </w:pPr>
      <w:r w:rsidRPr="001349C0">
        <w:rPr>
          <w:rFonts w:cs="Arial"/>
          <w:spacing w:val="-1"/>
          <w:szCs w:val="24"/>
        </w:rPr>
        <w:t xml:space="preserve">A term may be added to the </w:t>
      </w:r>
      <w:proofErr w:type="spellStart"/>
      <w:r w:rsidRPr="001349C0">
        <w:rPr>
          <w:rFonts w:cs="Arial"/>
          <w:spacing w:val="-1"/>
          <w:szCs w:val="24"/>
        </w:rPr>
        <w:t>NoA</w:t>
      </w:r>
      <w:proofErr w:type="spellEnd"/>
      <w:r w:rsidRPr="001349C0">
        <w:rPr>
          <w:rFonts w:cs="Arial"/>
          <w:spacing w:val="-1"/>
          <w:szCs w:val="24"/>
        </w:rPr>
        <w:t xml:space="preserve"> which states: Consisten</w:t>
      </w:r>
      <w:r w:rsidRPr="001349C0">
        <w:rPr>
          <w:rFonts w:cs="Arial"/>
          <w:szCs w:val="24"/>
        </w:rPr>
        <w:t>t</w:t>
      </w:r>
      <w:r w:rsidRPr="001349C0">
        <w:rPr>
          <w:rFonts w:cs="Arial"/>
          <w:spacing w:val="-1"/>
          <w:szCs w:val="24"/>
        </w:rPr>
        <w:t xml:space="preserve"> wit</w:t>
      </w:r>
      <w:r w:rsidRPr="001349C0">
        <w:rPr>
          <w:rFonts w:cs="Arial"/>
          <w:szCs w:val="24"/>
        </w:rPr>
        <w:t>h</w:t>
      </w:r>
      <w:r w:rsidRPr="001349C0">
        <w:rPr>
          <w:rFonts w:cs="Arial"/>
          <w:spacing w:val="-1"/>
          <w:szCs w:val="24"/>
        </w:rPr>
        <w:t xml:space="preserve"> 4</w:t>
      </w:r>
      <w:r w:rsidRPr="001349C0">
        <w:rPr>
          <w:rFonts w:cs="Arial"/>
          <w:szCs w:val="24"/>
        </w:rPr>
        <w:t>5</w:t>
      </w:r>
      <w:r w:rsidRPr="001349C0">
        <w:rPr>
          <w:rFonts w:cs="Arial"/>
          <w:spacing w:val="-1"/>
          <w:szCs w:val="24"/>
        </w:rPr>
        <w:t xml:space="preserve"> CF</w:t>
      </w:r>
      <w:r w:rsidRPr="001349C0">
        <w:rPr>
          <w:rFonts w:cs="Arial"/>
          <w:szCs w:val="24"/>
        </w:rPr>
        <w:t>R</w:t>
      </w:r>
      <w:r w:rsidRPr="001349C0">
        <w:rPr>
          <w:rFonts w:cs="Arial"/>
          <w:spacing w:val="-1"/>
          <w:szCs w:val="24"/>
        </w:rPr>
        <w:t xml:space="preserve"> 75.113</w:t>
      </w:r>
      <w:r w:rsidRPr="001349C0">
        <w:rPr>
          <w:rFonts w:cs="Arial"/>
          <w:szCs w:val="24"/>
        </w:rPr>
        <w:t>,</w:t>
      </w:r>
      <w:r w:rsidRPr="001349C0">
        <w:rPr>
          <w:rFonts w:cs="Arial"/>
          <w:spacing w:val="-1"/>
          <w:szCs w:val="24"/>
        </w:rPr>
        <w:t xml:space="preserve"> appl</w:t>
      </w:r>
      <w:r w:rsidRPr="001349C0">
        <w:rPr>
          <w:rFonts w:cs="Arial"/>
          <w:spacing w:val="1"/>
          <w:szCs w:val="24"/>
        </w:rPr>
        <w:t>i</w:t>
      </w:r>
      <w:r w:rsidRPr="001349C0">
        <w:rPr>
          <w:rFonts w:cs="Arial"/>
          <w:szCs w:val="24"/>
        </w:rPr>
        <w:t>cants</w:t>
      </w:r>
      <w:r w:rsidRPr="001349C0">
        <w:rPr>
          <w:rFonts w:cs="Arial"/>
          <w:spacing w:val="-1"/>
          <w:szCs w:val="24"/>
        </w:rPr>
        <w:t xml:space="preserve"> </w:t>
      </w:r>
      <w:r w:rsidRPr="001349C0">
        <w:rPr>
          <w:rFonts w:cs="Arial"/>
          <w:szCs w:val="24"/>
        </w:rPr>
        <w:t>and</w:t>
      </w:r>
      <w:r w:rsidRPr="001349C0">
        <w:rPr>
          <w:rFonts w:cs="Arial"/>
          <w:spacing w:val="-1"/>
          <w:szCs w:val="24"/>
        </w:rPr>
        <w:t xml:space="preserve"> </w:t>
      </w:r>
      <w:r w:rsidRPr="001349C0">
        <w:rPr>
          <w:rFonts w:cs="Arial"/>
          <w:szCs w:val="24"/>
        </w:rPr>
        <w:t>recipients</w:t>
      </w:r>
      <w:r w:rsidRPr="001349C0">
        <w:rPr>
          <w:rFonts w:cs="Arial"/>
          <w:spacing w:val="-1"/>
          <w:szCs w:val="24"/>
        </w:rPr>
        <w:t xml:space="preserve"> </w:t>
      </w:r>
      <w:r w:rsidRPr="001349C0">
        <w:rPr>
          <w:rFonts w:cs="Arial"/>
          <w:szCs w:val="24"/>
        </w:rPr>
        <w:t>must</w:t>
      </w:r>
      <w:r w:rsidRPr="001349C0">
        <w:rPr>
          <w:rFonts w:cs="Arial"/>
          <w:spacing w:val="-1"/>
          <w:szCs w:val="24"/>
        </w:rPr>
        <w:t xml:space="preserve"> </w:t>
      </w:r>
      <w:r w:rsidRPr="001349C0">
        <w:rPr>
          <w:rFonts w:cs="Arial"/>
          <w:szCs w:val="24"/>
        </w:rPr>
        <w:t>dis</w:t>
      </w:r>
      <w:r w:rsidRPr="001349C0">
        <w:rPr>
          <w:rFonts w:cs="Arial"/>
          <w:spacing w:val="-2"/>
          <w:szCs w:val="24"/>
        </w:rPr>
        <w:t>c</w:t>
      </w:r>
      <w:r w:rsidRPr="001349C0">
        <w:rPr>
          <w:rFonts w:cs="Arial"/>
          <w:szCs w:val="24"/>
        </w:rPr>
        <w:t>lose</w:t>
      </w:r>
      <w:r w:rsidRPr="001349C0">
        <w:rPr>
          <w:rFonts w:cs="Arial"/>
          <w:spacing w:val="-1"/>
          <w:szCs w:val="24"/>
        </w:rPr>
        <w:t xml:space="preserve"> </w:t>
      </w:r>
      <w:r w:rsidRPr="001349C0">
        <w:rPr>
          <w:rFonts w:cs="Arial"/>
          <w:szCs w:val="24"/>
        </w:rPr>
        <w:t>in</w:t>
      </w:r>
      <w:r w:rsidRPr="001349C0">
        <w:rPr>
          <w:rFonts w:cs="Arial"/>
          <w:spacing w:val="-1"/>
          <w:szCs w:val="24"/>
        </w:rPr>
        <w:t xml:space="preserve"> </w:t>
      </w:r>
      <w:r w:rsidRPr="001349C0">
        <w:rPr>
          <w:rFonts w:cs="Arial"/>
          <w:szCs w:val="24"/>
        </w:rPr>
        <w:t>a</w:t>
      </w:r>
      <w:r w:rsidRPr="001349C0">
        <w:rPr>
          <w:rFonts w:cs="Arial"/>
          <w:spacing w:val="-1"/>
          <w:szCs w:val="24"/>
        </w:rPr>
        <w:t xml:space="preserve"> </w:t>
      </w:r>
      <w:r w:rsidRPr="001349C0">
        <w:rPr>
          <w:rFonts w:cs="Arial"/>
          <w:szCs w:val="24"/>
        </w:rPr>
        <w:t>ti</w:t>
      </w:r>
      <w:r w:rsidRPr="001349C0">
        <w:rPr>
          <w:rFonts w:cs="Arial"/>
          <w:spacing w:val="-2"/>
          <w:szCs w:val="24"/>
        </w:rPr>
        <w:t>m</w:t>
      </w:r>
      <w:r w:rsidRPr="001349C0">
        <w:rPr>
          <w:rFonts w:cs="Arial"/>
          <w:szCs w:val="24"/>
        </w:rPr>
        <w:t>ely</w:t>
      </w:r>
      <w:r w:rsidRPr="001349C0">
        <w:rPr>
          <w:rFonts w:cs="Arial"/>
          <w:spacing w:val="-1"/>
          <w:szCs w:val="24"/>
        </w:rPr>
        <w:t xml:space="preserve"> </w:t>
      </w:r>
      <w:r w:rsidRPr="001349C0">
        <w:rPr>
          <w:rFonts w:cs="Arial"/>
          <w:spacing w:val="-2"/>
          <w:szCs w:val="24"/>
        </w:rPr>
        <w:t>m</w:t>
      </w:r>
      <w:r w:rsidRPr="001349C0">
        <w:rPr>
          <w:rFonts w:cs="Arial"/>
          <w:szCs w:val="24"/>
        </w:rPr>
        <w:t>anner,</w:t>
      </w:r>
      <w:r w:rsidRPr="001349C0">
        <w:rPr>
          <w:rFonts w:cs="Arial"/>
          <w:spacing w:val="-1"/>
          <w:szCs w:val="24"/>
        </w:rPr>
        <w:t xml:space="preserve"> </w:t>
      </w:r>
      <w:r w:rsidRPr="001349C0">
        <w:rPr>
          <w:rFonts w:cs="Arial"/>
          <w:szCs w:val="24"/>
        </w:rPr>
        <w:t>in writing</w:t>
      </w:r>
      <w:r w:rsidRPr="001349C0">
        <w:rPr>
          <w:rFonts w:cs="Arial"/>
          <w:spacing w:val="-1"/>
          <w:szCs w:val="24"/>
        </w:rPr>
        <w:t xml:space="preserve"> </w:t>
      </w:r>
      <w:r w:rsidRPr="001349C0">
        <w:rPr>
          <w:rFonts w:cs="Arial"/>
          <w:szCs w:val="24"/>
        </w:rPr>
        <w:t>to</w:t>
      </w:r>
      <w:r w:rsidRPr="001349C0">
        <w:rPr>
          <w:rFonts w:cs="Arial"/>
          <w:spacing w:val="-1"/>
          <w:szCs w:val="24"/>
        </w:rPr>
        <w:t xml:space="preserve"> </w:t>
      </w:r>
      <w:r w:rsidRPr="001349C0">
        <w:rPr>
          <w:rFonts w:cs="Arial"/>
          <w:szCs w:val="24"/>
        </w:rPr>
        <w:t>t</w:t>
      </w:r>
      <w:r w:rsidRPr="001349C0">
        <w:rPr>
          <w:rFonts w:cs="Arial"/>
          <w:spacing w:val="-2"/>
          <w:szCs w:val="24"/>
        </w:rPr>
        <w:t>h</w:t>
      </w:r>
      <w:r w:rsidRPr="001349C0">
        <w:rPr>
          <w:rFonts w:cs="Arial"/>
          <w:szCs w:val="24"/>
        </w:rPr>
        <w:t>e</w:t>
      </w:r>
      <w:r w:rsidRPr="001349C0">
        <w:rPr>
          <w:rFonts w:cs="Arial"/>
          <w:spacing w:val="-1"/>
          <w:szCs w:val="24"/>
        </w:rPr>
        <w:t xml:space="preserve"> </w:t>
      </w:r>
      <w:r w:rsidRPr="001349C0">
        <w:rPr>
          <w:rFonts w:cs="Arial"/>
          <w:szCs w:val="24"/>
        </w:rPr>
        <w:t>HHS</w:t>
      </w:r>
      <w:r w:rsidRPr="001349C0">
        <w:rPr>
          <w:rFonts w:cs="Arial"/>
          <w:spacing w:val="-1"/>
          <w:szCs w:val="24"/>
        </w:rPr>
        <w:t xml:space="preserve"> </w:t>
      </w:r>
      <w:r w:rsidRPr="001349C0">
        <w:rPr>
          <w:rFonts w:cs="Arial"/>
          <w:szCs w:val="24"/>
        </w:rPr>
        <w:t>awarding</w:t>
      </w:r>
      <w:r w:rsidRPr="001349C0">
        <w:rPr>
          <w:rFonts w:cs="Arial"/>
          <w:spacing w:val="-1"/>
          <w:szCs w:val="24"/>
        </w:rPr>
        <w:t xml:space="preserve"> </w:t>
      </w:r>
      <w:r w:rsidRPr="001349C0">
        <w:rPr>
          <w:rFonts w:cs="Arial"/>
          <w:szCs w:val="24"/>
        </w:rPr>
        <w:t>agency,</w:t>
      </w:r>
      <w:r w:rsidRPr="001349C0">
        <w:rPr>
          <w:rFonts w:cs="Arial"/>
          <w:spacing w:val="-2"/>
          <w:szCs w:val="24"/>
        </w:rPr>
        <w:t xml:space="preserve"> </w:t>
      </w:r>
      <w:r w:rsidRPr="001349C0">
        <w:rPr>
          <w:rFonts w:cs="Arial"/>
          <w:szCs w:val="24"/>
        </w:rPr>
        <w:t>with</w:t>
      </w:r>
      <w:r w:rsidRPr="001349C0">
        <w:rPr>
          <w:rFonts w:cs="Arial"/>
          <w:spacing w:val="-1"/>
          <w:szCs w:val="24"/>
        </w:rPr>
        <w:t xml:space="preserve"> </w:t>
      </w:r>
      <w:r w:rsidRPr="001349C0">
        <w:rPr>
          <w:rFonts w:cs="Arial"/>
          <w:szCs w:val="24"/>
        </w:rPr>
        <w:t>a</w:t>
      </w:r>
      <w:r w:rsidRPr="001349C0">
        <w:rPr>
          <w:rFonts w:cs="Arial"/>
          <w:spacing w:val="-1"/>
          <w:szCs w:val="24"/>
        </w:rPr>
        <w:t xml:space="preserve"> </w:t>
      </w:r>
      <w:r w:rsidRPr="001349C0">
        <w:rPr>
          <w:rFonts w:cs="Arial"/>
          <w:szCs w:val="24"/>
        </w:rPr>
        <w:t>copy</w:t>
      </w:r>
      <w:r w:rsidRPr="001349C0">
        <w:rPr>
          <w:rFonts w:cs="Arial"/>
          <w:spacing w:val="-2"/>
          <w:szCs w:val="24"/>
        </w:rPr>
        <w:t xml:space="preserve"> </w:t>
      </w:r>
      <w:r w:rsidRPr="001349C0">
        <w:rPr>
          <w:rFonts w:cs="Arial"/>
          <w:szCs w:val="24"/>
        </w:rPr>
        <w:t>to the HHS Office of Inspector General (OIG), all</w:t>
      </w:r>
      <w:r w:rsidRPr="001349C0">
        <w:rPr>
          <w:rFonts w:cs="Arial"/>
          <w:spacing w:val="-1"/>
          <w:szCs w:val="24"/>
        </w:rPr>
        <w:t xml:space="preserve"> </w:t>
      </w:r>
      <w:r w:rsidRPr="001349C0">
        <w:rPr>
          <w:rFonts w:cs="Arial"/>
          <w:szCs w:val="24"/>
        </w:rPr>
        <w:t>infor</w:t>
      </w:r>
      <w:r w:rsidRPr="001349C0">
        <w:rPr>
          <w:rFonts w:cs="Arial"/>
          <w:spacing w:val="-2"/>
          <w:szCs w:val="24"/>
        </w:rPr>
        <w:t>m</w:t>
      </w:r>
      <w:r w:rsidRPr="001349C0">
        <w:rPr>
          <w:rFonts w:cs="Arial"/>
          <w:szCs w:val="24"/>
        </w:rPr>
        <w:t>ation</w:t>
      </w:r>
      <w:r w:rsidRPr="001349C0">
        <w:rPr>
          <w:rFonts w:cs="Arial"/>
          <w:spacing w:val="-1"/>
          <w:szCs w:val="24"/>
        </w:rPr>
        <w:t xml:space="preserve"> </w:t>
      </w:r>
      <w:r w:rsidRPr="001349C0">
        <w:rPr>
          <w:rFonts w:cs="Arial"/>
          <w:szCs w:val="24"/>
        </w:rPr>
        <w:t>related</w:t>
      </w:r>
      <w:r w:rsidRPr="001349C0">
        <w:rPr>
          <w:rFonts w:cs="Arial"/>
          <w:spacing w:val="-1"/>
          <w:szCs w:val="24"/>
        </w:rPr>
        <w:t xml:space="preserve"> </w:t>
      </w:r>
      <w:r w:rsidRPr="001349C0">
        <w:rPr>
          <w:rFonts w:cs="Arial"/>
          <w:szCs w:val="24"/>
        </w:rPr>
        <w:t>to</w:t>
      </w:r>
      <w:r w:rsidRPr="001349C0">
        <w:rPr>
          <w:rFonts w:cs="Arial"/>
          <w:spacing w:val="-1"/>
          <w:szCs w:val="24"/>
        </w:rPr>
        <w:t xml:space="preserve"> </w:t>
      </w:r>
      <w:r w:rsidRPr="001349C0">
        <w:rPr>
          <w:rFonts w:cs="Arial"/>
          <w:szCs w:val="24"/>
        </w:rPr>
        <w:t>viol</w:t>
      </w:r>
      <w:r w:rsidRPr="001349C0">
        <w:rPr>
          <w:rFonts w:cs="Arial"/>
          <w:spacing w:val="-1"/>
          <w:szCs w:val="24"/>
        </w:rPr>
        <w:t>a</w:t>
      </w:r>
      <w:r w:rsidRPr="001349C0">
        <w:rPr>
          <w:rFonts w:cs="Arial"/>
          <w:szCs w:val="24"/>
        </w:rPr>
        <w:t>tions of federal cri</w:t>
      </w:r>
      <w:r w:rsidRPr="001349C0">
        <w:rPr>
          <w:rFonts w:cs="Arial"/>
          <w:spacing w:val="-2"/>
          <w:szCs w:val="24"/>
        </w:rPr>
        <w:t>m</w:t>
      </w:r>
      <w:r w:rsidRPr="001349C0">
        <w:rPr>
          <w:rFonts w:cs="Arial"/>
          <w:szCs w:val="24"/>
        </w:rPr>
        <w:t xml:space="preserve">inal law involving fraud, bribery, or gratuity violations potentially affecting the </w:t>
      </w:r>
      <w:r w:rsidRPr="001349C0">
        <w:rPr>
          <w:rFonts w:cs="Arial"/>
          <w:spacing w:val="-2"/>
          <w:szCs w:val="24"/>
        </w:rPr>
        <w:t>f</w:t>
      </w:r>
      <w:r w:rsidRPr="001349C0">
        <w:rPr>
          <w:rFonts w:cs="Arial"/>
          <w:szCs w:val="24"/>
        </w:rPr>
        <w:t>ederal awa</w:t>
      </w:r>
      <w:r w:rsidRPr="001349C0">
        <w:rPr>
          <w:rFonts w:cs="Arial"/>
          <w:spacing w:val="-3"/>
          <w:szCs w:val="24"/>
        </w:rPr>
        <w:t>r</w:t>
      </w:r>
      <w:r w:rsidRPr="001349C0">
        <w:rPr>
          <w:rFonts w:cs="Arial"/>
          <w:szCs w:val="24"/>
        </w:rPr>
        <w:t>d. Sub-recipients</w:t>
      </w:r>
      <w:r w:rsidRPr="001349C0">
        <w:rPr>
          <w:rFonts w:cs="Arial"/>
          <w:spacing w:val="-1"/>
          <w:szCs w:val="24"/>
        </w:rPr>
        <w:t xml:space="preserve"> </w:t>
      </w:r>
      <w:r w:rsidRPr="001349C0">
        <w:rPr>
          <w:rFonts w:cs="Arial"/>
          <w:spacing w:val="-2"/>
          <w:szCs w:val="24"/>
        </w:rPr>
        <w:t>m</w:t>
      </w:r>
      <w:r w:rsidRPr="001349C0">
        <w:rPr>
          <w:rFonts w:cs="Arial"/>
          <w:szCs w:val="24"/>
        </w:rPr>
        <w:t>ust</w:t>
      </w:r>
      <w:r w:rsidRPr="001349C0">
        <w:rPr>
          <w:rFonts w:cs="Arial"/>
          <w:spacing w:val="-1"/>
          <w:szCs w:val="24"/>
        </w:rPr>
        <w:t xml:space="preserve"> </w:t>
      </w:r>
      <w:r w:rsidRPr="001349C0">
        <w:rPr>
          <w:rFonts w:cs="Arial"/>
          <w:szCs w:val="24"/>
        </w:rPr>
        <w:t>disclose,</w:t>
      </w:r>
      <w:r w:rsidRPr="001349C0">
        <w:rPr>
          <w:rFonts w:cs="Arial"/>
          <w:spacing w:val="-1"/>
          <w:szCs w:val="24"/>
        </w:rPr>
        <w:t xml:space="preserve"> </w:t>
      </w:r>
      <w:r w:rsidRPr="001349C0">
        <w:rPr>
          <w:rFonts w:cs="Arial"/>
          <w:szCs w:val="24"/>
        </w:rPr>
        <w:t>in</w:t>
      </w:r>
      <w:r w:rsidRPr="001349C0">
        <w:rPr>
          <w:rFonts w:cs="Arial"/>
          <w:spacing w:val="-1"/>
          <w:szCs w:val="24"/>
        </w:rPr>
        <w:t xml:space="preserve"> </w:t>
      </w:r>
      <w:r w:rsidRPr="001349C0">
        <w:rPr>
          <w:rFonts w:cs="Arial"/>
          <w:szCs w:val="24"/>
        </w:rPr>
        <w:t>a</w:t>
      </w:r>
      <w:r w:rsidRPr="001349C0">
        <w:rPr>
          <w:rFonts w:cs="Arial"/>
          <w:spacing w:val="-1"/>
          <w:szCs w:val="24"/>
        </w:rPr>
        <w:t xml:space="preserve"> </w:t>
      </w:r>
      <w:r w:rsidRPr="001349C0">
        <w:rPr>
          <w:rFonts w:cs="Arial"/>
          <w:szCs w:val="24"/>
        </w:rPr>
        <w:t>ti</w:t>
      </w:r>
      <w:r w:rsidRPr="001349C0">
        <w:rPr>
          <w:rFonts w:cs="Arial"/>
          <w:spacing w:val="-2"/>
          <w:szCs w:val="24"/>
        </w:rPr>
        <w:t>m</w:t>
      </w:r>
      <w:r w:rsidRPr="001349C0">
        <w:rPr>
          <w:rFonts w:cs="Arial"/>
          <w:szCs w:val="24"/>
        </w:rPr>
        <w:t xml:space="preserve">ely </w:t>
      </w:r>
      <w:r w:rsidRPr="001349C0">
        <w:rPr>
          <w:rFonts w:cs="Arial"/>
          <w:spacing w:val="-2"/>
          <w:szCs w:val="24"/>
        </w:rPr>
        <w:t>m</w:t>
      </w:r>
      <w:r w:rsidRPr="001349C0">
        <w:rPr>
          <w:rFonts w:cs="Arial"/>
          <w:szCs w:val="24"/>
        </w:rPr>
        <w:t>anner,</w:t>
      </w:r>
      <w:r w:rsidRPr="001349C0">
        <w:rPr>
          <w:rFonts w:cs="Arial"/>
          <w:spacing w:val="-1"/>
          <w:szCs w:val="24"/>
        </w:rPr>
        <w:t xml:space="preserve"> </w:t>
      </w:r>
      <w:r w:rsidRPr="001349C0">
        <w:rPr>
          <w:rFonts w:cs="Arial"/>
          <w:szCs w:val="24"/>
        </w:rPr>
        <w:t>in</w:t>
      </w:r>
      <w:r w:rsidRPr="001349C0">
        <w:rPr>
          <w:rFonts w:cs="Arial"/>
          <w:spacing w:val="-1"/>
          <w:szCs w:val="24"/>
        </w:rPr>
        <w:t xml:space="preserve"> </w:t>
      </w:r>
      <w:r w:rsidRPr="001349C0">
        <w:rPr>
          <w:rFonts w:cs="Arial"/>
          <w:szCs w:val="24"/>
        </w:rPr>
        <w:t>writing</w:t>
      </w:r>
      <w:r w:rsidRPr="001349C0">
        <w:rPr>
          <w:rFonts w:cs="Arial"/>
          <w:spacing w:val="-1"/>
          <w:szCs w:val="24"/>
        </w:rPr>
        <w:t xml:space="preserve"> </w:t>
      </w:r>
      <w:r w:rsidRPr="001349C0">
        <w:rPr>
          <w:rFonts w:cs="Arial"/>
          <w:szCs w:val="24"/>
        </w:rPr>
        <w:t>to</w:t>
      </w:r>
      <w:r w:rsidRPr="001349C0">
        <w:rPr>
          <w:rFonts w:cs="Arial"/>
          <w:spacing w:val="-1"/>
          <w:szCs w:val="24"/>
        </w:rPr>
        <w:t xml:space="preserve"> </w:t>
      </w:r>
      <w:r w:rsidRPr="001349C0">
        <w:rPr>
          <w:rFonts w:cs="Arial"/>
          <w:szCs w:val="24"/>
        </w:rPr>
        <w:t>the</w:t>
      </w:r>
      <w:r w:rsidRPr="001349C0">
        <w:rPr>
          <w:rFonts w:cs="Arial"/>
          <w:spacing w:val="-1"/>
          <w:szCs w:val="24"/>
        </w:rPr>
        <w:t xml:space="preserve"> </w:t>
      </w:r>
      <w:r w:rsidRPr="001349C0">
        <w:rPr>
          <w:rFonts w:cs="Arial"/>
          <w:szCs w:val="24"/>
        </w:rPr>
        <w:t>pri</w:t>
      </w:r>
      <w:r w:rsidRPr="001349C0">
        <w:rPr>
          <w:rFonts w:cs="Arial"/>
          <w:spacing w:val="-2"/>
          <w:szCs w:val="24"/>
        </w:rPr>
        <w:t>m</w:t>
      </w:r>
      <w:r w:rsidRPr="001349C0">
        <w:rPr>
          <w:rFonts w:cs="Arial"/>
          <w:szCs w:val="24"/>
        </w:rPr>
        <w:t>e recipient</w:t>
      </w:r>
      <w:r w:rsidRPr="001349C0">
        <w:rPr>
          <w:rFonts w:cs="Arial"/>
          <w:spacing w:val="-1"/>
          <w:szCs w:val="24"/>
        </w:rPr>
        <w:t xml:space="preserve"> </w:t>
      </w:r>
      <w:r w:rsidRPr="001349C0">
        <w:rPr>
          <w:rFonts w:cs="Arial"/>
          <w:szCs w:val="24"/>
        </w:rPr>
        <w:t>(pass</w:t>
      </w:r>
      <w:r w:rsidRPr="001349C0">
        <w:rPr>
          <w:rFonts w:cs="Arial"/>
          <w:spacing w:val="-1"/>
          <w:szCs w:val="24"/>
        </w:rPr>
        <w:t xml:space="preserve"> </w:t>
      </w:r>
      <w:r w:rsidRPr="001349C0">
        <w:rPr>
          <w:rFonts w:cs="Arial"/>
          <w:szCs w:val="24"/>
        </w:rPr>
        <w:t>through</w:t>
      </w:r>
      <w:r w:rsidRPr="001349C0">
        <w:rPr>
          <w:rFonts w:cs="Arial"/>
          <w:spacing w:val="-1"/>
          <w:szCs w:val="24"/>
        </w:rPr>
        <w:t xml:space="preserve"> </w:t>
      </w:r>
      <w:r w:rsidRPr="001349C0">
        <w:rPr>
          <w:rFonts w:cs="Arial"/>
          <w:szCs w:val="24"/>
        </w:rPr>
        <w:t>entity)</w:t>
      </w:r>
      <w:r w:rsidRPr="001349C0">
        <w:rPr>
          <w:rFonts w:cs="Arial"/>
          <w:spacing w:val="-1"/>
          <w:szCs w:val="24"/>
        </w:rPr>
        <w:t xml:space="preserve"> </w:t>
      </w:r>
      <w:r w:rsidRPr="001349C0">
        <w:rPr>
          <w:rFonts w:cs="Arial"/>
          <w:szCs w:val="24"/>
        </w:rPr>
        <w:t>and</w:t>
      </w:r>
      <w:r w:rsidRPr="001349C0">
        <w:rPr>
          <w:rFonts w:cs="Arial"/>
          <w:spacing w:val="-1"/>
          <w:szCs w:val="24"/>
        </w:rPr>
        <w:t xml:space="preserve"> </w:t>
      </w:r>
      <w:r w:rsidRPr="001349C0">
        <w:rPr>
          <w:rFonts w:cs="Arial"/>
          <w:szCs w:val="24"/>
        </w:rPr>
        <w:t>the</w:t>
      </w:r>
      <w:r w:rsidRPr="001349C0">
        <w:rPr>
          <w:rFonts w:cs="Arial"/>
          <w:spacing w:val="-1"/>
          <w:szCs w:val="24"/>
        </w:rPr>
        <w:t xml:space="preserve"> </w:t>
      </w:r>
      <w:r w:rsidRPr="001349C0">
        <w:rPr>
          <w:rFonts w:cs="Arial"/>
          <w:spacing w:val="-2"/>
          <w:szCs w:val="24"/>
        </w:rPr>
        <w:t>H</w:t>
      </w:r>
      <w:r w:rsidRPr="001349C0">
        <w:rPr>
          <w:rFonts w:cs="Arial"/>
          <w:spacing w:val="-1"/>
          <w:szCs w:val="24"/>
        </w:rPr>
        <w:t>H</w:t>
      </w:r>
      <w:r w:rsidRPr="001349C0">
        <w:rPr>
          <w:rFonts w:cs="Arial"/>
          <w:szCs w:val="24"/>
        </w:rPr>
        <w:t>S</w:t>
      </w:r>
      <w:r w:rsidRPr="001349C0">
        <w:rPr>
          <w:rFonts w:cs="Arial"/>
          <w:spacing w:val="-1"/>
          <w:szCs w:val="24"/>
        </w:rPr>
        <w:t xml:space="preserve"> </w:t>
      </w:r>
      <w:r w:rsidRPr="001349C0">
        <w:rPr>
          <w:rFonts w:cs="Arial"/>
          <w:szCs w:val="24"/>
        </w:rPr>
        <w:t>OIG,</w:t>
      </w:r>
      <w:r w:rsidRPr="001349C0">
        <w:rPr>
          <w:rFonts w:cs="Arial"/>
          <w:spacing w:val="-1"/>
          <w:szCs w:val="24"/>
        </w:rPr>
        <w:t xml:space="preserve"> </w:t>
      </w:r>
      <w:r w:rsidRPr="001349C0">
        <w:rPr>
          <w:rFonts w:cs="Arial"/>
          <w:szCs w:val="24"/>
        </w:rPr>
        <w:t>all</w:t>
      </w:r>
      <w:r w:rsidRPr="001349C0">
        <w:rPr>
          <w:rFonts w:cs="Arial"/>
          <w:spacing w:val="-1"/>
          <w:szCs w:val="24"/>
        </w:rPr>
        <w:t xml:space="preserve"> </w:t>
      </w:r>
      <w:r w:rsidRPr="001349C0">
        <w:rPr>
          <w:rFonts w:cs="Arial"/>
          <w:szCs w:val="24"/>
        </w:rPr>
        <w:t>infor</w:t>
      </w:r>
      <w:r w:rsidRPr="001349C0">
        <w:rPr>
          <w:rFonts w:cs="Arial"/>
          <w:spacing w:val="-2"/>
          <w:szCs w:val="24"/>
        </w:rPr>
        <w:t>m</w:t>
      </w:r>
      <w:r w:rsidRPr="001349C0">
        <w:rPr>
          <w:rFonts w:cs="Arial"/>
          <w:szCs w:val="24"/>
        </w:rPr>
        <w:t>ation related to violations of feder</w:t>
      </w:r>
      <w:r w:rsidRPr="001349C0">
        <w:rPr>
          <w:rFonts w:cs="Arial"/>
          <w:spacing w:val="-2"/>
          <w:szCs w:val="24"/>
        </w:rPr>
        <w:t>a</w:t>
      </w:r>
      <w:r w:rsidRPr="001349C0">
        <w:rPr>
          <w:rFonts w:cs="Arial"/>
          <w:szCs w:val="24"/>
        </w:rPr>
        <w:t>l</w:t>
      </w:r>
      <w:r w:rsidRPr="001349C0">
        <w:rPr>
          <w:rFonts w:cs="Arial"/>
          <w:spacing w:val="-1"/>
          <w:szCs w:val="24"/>
        </w:rPr>
        <w:t xml:space="preserve"> </w:t>
      </w:r>
      <w:r w:rsidRPr="001349C0">
        <w:rPr>
          <w:rFonts w:cs="Arial"/>
          <w:szCs w:val="24"/>
        </w:rPr>
        <w:t>cri</w:t>
      </w:r>
      <w:r w:rsidRPr="001349C0">
        <w:rPr>
          <w:rFonts w:cs="Arial"/>
          <w:spacing w:val="-2"/>
          <w:szCs w:val="24"/>
        </w:rPr>
        <w:t>m</w:t>
      </w:r>
      <w:r w:rsidRPr="001349C0">
        <w:rPr>
          <w:rFonts w:cs="Arial"/>
          <w:spacing w:val="1"/>
          <w:szCs w:val="24"/>
        </w:rPr>
        <w:t>i</w:t>
      </w:r>
      <w:r w:rsidRPr="001349C0">
        <w:rPr>
          <w:rFonts w:cs="Arial"/>
          <w:szCs w:val="24"/>
        </w:rPr>
        <w:t>nal</w:t>
      </w:r>
      <w:r w:rsidRPr="001349C0">
        <w:rPr>
          <w:rFonts w:cs="Arial"/>
          <w:spacing w:val="-1"/>
          <w:szCs w:val="24"/>
        </w:rPr>
        <w:t xml:space="preserve"> </w:t>
      </w:r>
      <w:r w:rsidRPr="001349C0">
        <w:rPr>
          <w:rFonts w:cs="Arial"/>
          <w:szCs w:val="24"/>
        </w:rPr>
        <w:t>law</w:t>
      </w:r>
      <w:r w:rsidRPr="001349C0">
        <w:rPr>
          <w:rFonts w:cs="Arial"/>
          <w:spacing w:val="-1"/>
          <w:szCs w:val="24"/>
        </w:rPr>
        <w:t xml:space="preserve"> </w:t>
      </w:r>
      <w:r w:rsidRPr="001349C0">
        <w:rPr>
          <w:rFonts w:cs="Arial"/>
          <w:szCs w:val="24"/>
        </w:rPr>
        <w:t>involving</w:t>
      </w:r>
      <w:r w:rsidRPr="001349C0">
        <w:rPr>
          <w:rFonts w:cs="Arial"/>
          <w:spacing w:val="-1"/>
          <w:szCs w:val="24"/>
        </w:rPr>
        <w:t xml:space="preserve"> </w:t>
      </w:r>
      <w:r w:rsidRPr="001349C0">
        <w:rPr>
          <w:rFonts w:cs="Arial"/>
          <w:szCs w:val="24"/>
        </w:rPr>
        <w:t>fraud,</w:t>
      </w:r>
      <w:r w:rsidRPr="001349C0">
        <w:rPr>
          <w:rFonts w:cs="Arial"/>
          <w:spacing w:val="-1"/>
          <w:szCs w:val="24"/>
        </w:rPr>
        <w:t xml:space="preserve"> </w:t>
      </w:r>
      <w:r w:rsidRPr="001349C0">
        <w:rPr>
          <w:rFonts w:cs="Arial"/>
          <w:szCs w:val="24"/>
        </w:rPr>
        <w:t>b</w:t>
      </w:r>
      <w:r w:rsidRPr="001349C0">
        <w:rPr>
          <w:rFonts w:cs="Arial"/>
          <w:spacing w:val="-1"/>
          <w:szCs w:val="24"/>
        </w:rPr>
        <w:t>r</w:t>
      </w:r>
      <w:r w:rsidRPr="001349C0">
        <w:rPr>
          <w:rFonts w:cs="Arial"/>
          <w:szCs w:val="24"/>
        </w:rPr>
        <w:t xml:space="preserve">ibery, or gratuity violations potentially </w:t>
      </w:r>
      <w:r w:rsidRPr="001349C0">
        <w:rPr>
          <w:rFonts w:cs="Arial"/>
          <w:spacing w:val="-1"/>
          <w:szCs w:val="24"/>
        </w:rPr>
        <w:t>aff</w:t>
      </w:r>
      <w:r w:rsidRPr="001349C0">
        <w:rPr>
          <w:rFonts w:cs="Arial"/>
          <w:szCs w:val="24"/>
        </w:rPr>
        <w:t xml:space="preserve">ecting the </w:t>
      </w:r>
      <w:r w:rsidRPr="001349C0">
        <w:rPr>
          <w:rFonts w:cs="Arial"/>
          <w:spacing w:val="-1"/>
          <w:szCs w:val="24"/>
        </w:rPr>
        <w:t>f</w:t>
      </w:r>
      <w:r w:rsidRPr="001349C0">
        <w:rPr>
          <w:rFonts w:cs="Arial"/>
          <w:szCs w:val="24"/>
        </w:rPr>
        <w:t>ederal awa</w:t>
      </w:r>
      <w:r w:rsidRPr="001349C0">
        <w:rPr>
          <w:rFonts w:cs="Arial"/>
          <w:spacing w:val="-1"/>
          <w:szCs w:val="24"/>
        </w:rPr>
        <w:t>r</w:t>
      </w:r>
      <w:r w:rsidRPr="001349C0">
        <w:rPr>
          <w:rFonts w:cs="Arial"/>
          <w:szCs w:val="24"/>
        </w:rPr>
        <w:t>d. Disclosu</w:t>
      </w:r>
      <w:r w:rsidRPr="001349C0">
        <w:rPr>
          <w:rFonts w:cs="Arial"/>
          <w:spacing w:val="-1"/>
          <w:szCs w:val="24"/>
        </w:rPr>
        <w:t>r</w:t>
      </w:r>
      <w:r w:rsidRPr="001349C0">
        <w:rPr>
          <w:rFonts w:cs="Arial"/>
          <w:szCs w:val="24"/>
        </w:rPr>
        <w:t xml:space="preserve">es </w:t>
      </w:r>
      <w:r w:rsidRPr="001349C0">
        <w:rPr>
          <w:rFonts w:cs="Arial"/>
          <w:spacing w:val="-2"/>
          <w:szCs w:val="24"/>
        </w:rPr>
        <w:t>m</w:t>
      </w:r>
      <w:r w:rsidRPr="001349C0">
        <w:rPr>
          <w:rFonts w:cs="Arial"/>
          <w:szCs w:val="24"/>
        </w:rPr>
        <w:t xml:space="preserve">ust be sent </w:t>
      </w:r>
      <w:r w:rsidRPr="001349C0">
        <w:rPr>
          <w:rFonts w:cs="Arial"/>
          <w:szCs w:val="24"/>
          <w:u w:val="single"/>
        </w:rPr>
        <w:t>in</w:t>
      </w:r>
      <w:r w:rsidRPr="001349C0">
        <w:rPr>
          <w:rFonts w:cs="Arial"/>
          <w:spacing w:val="-1"/>
          <w:szCs w:val="24"/>
          <w:u w:val="single"/>
        </w:rPr>
        <w:t xml:space="preserve"> </w:t>
      </w:r>
      <w:r w:rsidRPr="001349C0">
        <w:rPr>
          <w:rFonts w:cs="Arial"/>
          <w:szCs w:val="24"/>
          <w:u w:val="single"/>
        </w:rPr>
        <w:t>w</w:t>
      </w:r>
      <w:r w:rsidRPr="001349C0">
        <w:rPr>
          <w:rFonts w:cs="Arial"/>
          <w:spacing w:val="-1"/>
          <w:szCs w:val="24"/>
          <w:u w:val="single"/>
        </w:rPr>
        <w:t>r</w:t>
      </w:r>
      <w:r w:rsidRPr="001349C0">
        <w:rPr>
          <w:rFonts w:cs="Arial"/>
          <w:szCs w:val="24"/>
          <w:u w:val="single"/>
        </w:rPr>
        <w:t>iti</w:t>
      </w:r>
      <w:r w:rsidRPr="001349C0">
        <w:rPr>
          <w:rFonts w:cs="Arial"/>
          <w:spacing w:val="-2"/>
          <w:szCs w:val="24"/>
          <w:u w:val="single"/>
        </w:rPr>
        <w:t>n</w:t>
      </w:r>
      <w:r w:rsidRPr="001349C0">
        <w:rPr>
          <w:rFonts w:cs="Arial"/>
          <w:szCs w:val="24"/>
          <w:u w:val="single"/>
        </w:rPr>
        <w:t xml:space="preserve">g </w:t>
      </w:r>
      <w:r w:rsidRPr="001349C0">
        <w:rPr>
          <w:rFonts w:cs="Arial"/>
          <w:szCs w:val="24"/>
        </w:rPr>
        <w:t>to SAMHSA</w:t>
      </w:r>
      <w:r w:rsidRPr="001349C0">
        <w:rPr>
          <w:rFonts w:cs="Arial"/>
          <w:spacing w:val="-1"/>
          <w:szCs w:val="24"/>
        </w:rPr>
        <w:t xml:space="preserve"> at </w:t>
      </w:r>
      <w:r w:rsidRPr="001349C0">
        <w:rPr>
          <w:rFonts w:cs="Arial"/>
          <w:szCs w:val="24"/>
        </w:rPr>
        <w:t>the</w:t>
      </w:r>
      <w:r w:rsidRPr="001349C0">
        <w:rPr>
          <w:rFonts w:cs="Arial"/>
          <w:spacing w:val="-1"/>
          <w:szCs w:val="24"/>
        </w:rPr>
        <w:t xml:space="preserve"> </w:t>
      </w:r>
      <w:r w:rsidRPr="001349C0">
        <w:rPr>
          <w:rFonts w:cs="Arial"/>
          <w:szCs w:val="24"/>
        </w:rPr>
        <w:t>following</w:t>
      </w:r>
      <w:r w:rsidRPr="001349C0">
        <w:rPr>
          <w:rFonts w:cs="Arial"/>
          <w:spacing w:val="-1"/>
          <w:szCs w:val="24"/>
        </w:rPr>
        <w:t xml:space="preserve"> </w:t>
      </w:r>
      <w:r w:rsidRPr="001349C0">
        <w:rPr>
          <w:rFonts w:cs="Arial"/>
          <w:szCs w:val="24"/>
        </w:rPr>
        <w:t>a</w:t>
      </w:r>
      <w:r w:rsidRPr="001349C0">
        <w:rPr>
          <w:rFonts w:cs="Arial"/>
          <w:spacing w:val="-2"/>
          <w:szCs w:val="24"/>
        </w:rPr>
        <w:t>d</w:t>
      </w:r>
      <w:r w:rsidRPr="001349C0">
        <w:rPr>
          <w:rFonts w:cs="Arial"/>
          <w:szCs w:val="24"/>
        </w:rPr>
        <w:t>dress:</w:t>
      </w:r>
    </w:p>
    <w:p w14:paraId="3760B1E6" w14:textId="77777777" w:rsidR="001349C0" w:rsidRPr="001349C0" w:rsidRDefault="001349C0" w:rsidP="001349C0">
      <w:pPr>
        <w:spacing w:after="0"/>
        <w:contextualSpacing/>
        <w:rPr>
          <w:rFonts w:eastAsia="Calibri" w:cs="Arial"/>
          <w:szCs w:val="24"/>
        </w:rPr>
      </w:pPr>
      <w:r w:rsidRPr="001349C0">
        <w:rPr>
          <w:rFonts w:eastAsia="Calibri" w:cs="Arial"/>
          <w:szCs w:val="24"/>
        </w:rPr>
        <w:t>SAMHSA</w:t>
      </w:r>
    </w:p>
    <w:p w14:paraId="13959362" w14:textId="77777777" w:rsidR="001349C0" w:rsidRPr="001349C0" w:rsidRDefault="001349C0" w:rsidP="001349C0">
      <w:pPr>
        <w:spacing w:after="0"/>
        <w:contextualSpacing/>
        <w:rPr>
          <w:rFonts w:eastAsia="Calibri" w:cs="Arial"/>
          <w:szCs w:val="24"/>
        </w:rPr>
      </w:pPr>
      <w:r w:rsidRPr="001349C0">
        <w:rPr>
          <w:rFonts w:eastAsia="Calibri" w:cs="Arial"/>
          <w:szCs w:val="24"/>
        </w:rPr>
        <w:t>Attention: Office of Financial Advisory Services</w:t>
      </w:r>
    </w:p>
    <w:p w14:paraId="6C43CD5F" w14:textId="77777777" w:rsidR="001349C0" w:rsidRPr="001349C0" w:rsidRDefault="001349C0" w:rsidP="001349C0">
      <w:pPr>
        <w:spacing w:after="0"/>
        <w:contextualSpacing/>
        <w:rPr>
          <w:rFonts w:eastAsia="Calibri" w:cs="Arial"/>
          <w:szCs w:val="24"/>
        </w:rPr>
      </w:pPr>
      <w:r w:rsidRPr="001349C0">
        <w:rPr>
          <w:rFonts w:eastAsia="Calibri" w:cs="Arial"/>
          <w:szCs w:val="24"/>
        </w:rPr>
        <w:t>5600 Fishers Lane</w:t>
      </w:r>
    </w:p>
    <w:p w14:paraId="288D558D" w14:textId="77777777" w:rsidR="0057552C" w:rsidRDefault="001349C0" w:rsidP="00501BB8">
      <w:pPr>
        <w:rPr>
          <w:rFonts w:eastAsia="Calibri" w:cs="Arial"/>
          <w:szCs w:val="24"/>
        </w:rPr>
      </w:pPr>
      <w:r w:rsidRPr="001349C0">
        <w:rPr>
          <w:rFonts w:eastAsia="Calibri" w:cs="Arial"/>
          <w:szCs w:val="24"/>
        </w:rPr>
        <w:t>Rockville, MD 20857</w:t>
      </w:r>
    </w:p>
    <w:p w14:paraId="4A981EAB" w14:textId="77777777" w:rsidR="0057552C" w:rsidRDefault="001349C0" w:rsidP="00A037E0">
      <w:pPr>
        <w:contextualSpacing/>
        <w:rPr>
          <w:rFonts w:cs="Arial"/>
          <w:bCs/>
          <w:spacing w:val="-1"/>
          <w:szCs w:val="24"/>
        </w:rPr>
      </w:pPr>
      <w:r w:rsidRPr="001349C0">
        <w:rPr>
          <w:rFonts w:cs="Arial"/>
          <w:b/>
          <w:bCs/>
          <w:spacing w:val="-1"/>
          <w:szCs w:val="24"/>
        </w:rPr>
        <w:t xml:space="preserve">AND </w:t>
      </w:r>
      <w:r w:rsidRPr="001349C0">
        <w:rPr>
          <w:rFonts w:cs="Arial"/>
          <w:bCs/>
          <w:spacing w:val="-1"/>
          <w:szCs w:val="24"/>
        </w:rPr>
        <w:t xml:space="preserve">by email to </w:t>
      </w:r>
      <w:hyperlink r:id="rId72" w:history="1">
        <w:r w:rsidRPr="001349C0">
          <w:rPr>
            <w:color w:val="0000FF"/>
            <w:spacing w:val="-1"/>
            <w:szCs w:val="24"/>
            <w:u w:val="single"/>
          </w:rPr>
          <w:t>grantdisclosures@oig.hhs.gov</w:t>
        </w:r>
      </w:hyperlink>
      <w:r w:rsidRPr="001349C0">
        <w:rPr>
          <w:rFonts w:cs="Arial"/>
          <w:bCs/>
          <w:spacing w:val="-1"/>
          <w:szCs w:val="24"/>
        </w:rPr>
        <w:t xml:space="preserve"> or by mail to the following address:</w:t>
      </w:r>
    </w:p>
    <w:p w14:paraId="76AC3B6A" w14:textId="7777D0F4" w:rsidR="001349C0" w:rsidRPr="001349C0" w:rsidRDefault="001349C0" w:rsidP="00501BB8">
      <w:pPr>
        <w:spacing w:before="240"/>
        <w:ind w:right="4766"/>
        <w:rPr>
          <w:rFonts w:cs="Arial"/>
        </w:rPr>
      </w:pPr>
      <w:r w:rsidRPr="001349C0">
        <w:rPr>
          <w:rFonts w:cs="Arial"/>
        </w:rPr>
        <w:t>Office of Counsel to the Inspector General</w:t>
      </w:r>
    </w:p>
    <w:p w14:paraId="48704845" w14:textId="77777777" w:rsidR="001349C0" w:rsidRPr="001349C0" w:rsidRDefault="001349C0" w:rsidP="001349C0">
      <w:pPr>
        <w:spacing w:before="69" w:after="120"/>
        <w:ind w:right="4773"/>
        <w:contextualSpacing/>
        <w:rPr>
          <w:rFonts w:cs="Arial"/>
        </w:rPr>
      </w:pPr>
      <w:r w:rsidRPr="001349C0">
        <w:rPr>
          <w:rFonts w:cs="Arial"/>
        </w:rPr>
        <w:t>Office of the Inspector General</w:t>
      </w:r>
    </w:p>
    <w:p w14:paraId="16915529" w14:textId="77777777" w:rsidR="001349C0" w:rsidRPr="001349C0" w:rsidRDefault="001349C0" w:rsidP="001349C0">
      <w:pPr>
        <w:spacing w:before="69" w:after="120"/>
        <w:ind w:right="4773"/>
        <w:contextualSpacing/>
        <w:rPr>
          <w:rFonts w:cs="Arial"/>
          <w:szCs w:val="24"/>
        </w:rPr>
      </w:pPr>
      <w:r w:rsidRPr="001349C0">
        <w:rPr>
          <w:rFonts w:cs="Arial"/>
        </w:rPr>
        <w:t>U.S. Dept. of Health and Human Services Office of Inspector General</w:t>
      </w:r>
    </w:p>
    <w:p w14:paraId="607CD46B" w14:textId="77777777" w:rsidR="001349C0" w:rsidRPr="001349C0" w:rsidRDefault="001349C0" w:rsidP="001349C0">
      <w:pPr>
        <w:spacing w:before="69" w:after="120"/>
        <w:ind w:right="4773"/>
        <w:contextualSpacing/>
        <w:rPr>
          <w:rFonts w:cs="Arial"/>
          <w:spacing w:val="-1"/>
        </w:rPr>
      </w:pPr>
      <w:r w:rsidRPr="001349C0">
        <w:rPr>
          <w:rFonts w:cs="Arial"/>
          <w:spacing w:val="-1"/>
        </w:rPr>
        <w:t>Gran</w:t>
      </w:r>
      <w:r w:rsidRPr="001349C0">
        <w:rPr>
          <w:rFonts w:cs="Arial"/>
        </w:rPr>
        <w:t>t</w:t>
      </w:r>
      <w:r w:rsidRPr="001349C0">
        <w:rPr>
          <w:rFonts w:cs="Arial"/>
          <w:spacing w:val="-1"/>
        </w:rPr>
        <w:t xml:space="preserve"> Self-Disclosures </w:t>
      </w:r>
    </w:p>
    <w:p w14:paraId="2FEDF480" w14:textId="77777777" w:rsidR="001349C0" w:rsidRPr="001349C0" w:rsidRDefault="001349C0" w:rsidP="001349C0">
      <w:pPr>
        <w:spacing w:after="120"/>
        <w:ind w:right="3562"/>
        <w:contextualSpacing/>
        <w:rPr>
          <w:rFonts w:cs="Arial"/>
          <w:spacing w:val="-3"/>
        </w:rPr>
      </w:pPr>
      <w:r w:rsidRPr="001349C0">
        <w:rPr>
          <w:rFonts w:cs="Arial"/>
        </w:rPr>
        <w:t>330 Independence Avenue S</w:t>
      </w:r>
      <w:r w:rsidRPr="001349C0">
        <w:rPr>
          <w:rFonts w:cs="Arial"/>
          <w:spacing w:val="-3"/>
        </w:rPr>
        <w:t>W</w:t>
      </w:r>
    </w:p>
    <w:p w14:paraId="56C98DFE" w14:textId="77777777" w:rsidR="001349C0" w:rsidRPr="001349C0" w:rsidRDefault="001349C0" w:rsidP="001349C0">
      <w:pPr>
        <w:spacing w:after="120"/>
        <w:ind w:right="3562"/>
        <w:contextualSpacing/>
        <w:rPr>
          <w:rFonts w:cs="Arial"/>
        </w:rPr>
      </w:pPr>
      <w:r w:rsidRPr="001349C0">
        <w:rPr>
          <w:rFonts w:cs="Arial"/>
        </w:rPr>
        <w:t>Cohen Building Room</w:t>
      </w:r>
      <w:r w:rsidRPr="001349C0">
        <w:rPr>
          <w:rFonts w:cs="Arial"/>
          <w:spacing w:val="-2"/>
        </w:rPr>
        <w:t xml:space="preserve"> </w:t>
      </w:r>
      <w:r w:rsidRPr="001349C0">
        <w:rPr>
          <w:rFonts w:cs="Arial"/>
        </w:rPr>
        <w:t>5527</w:t>
      </w:r>
    </w:p>
    <w:p w14:paraId="4D4EE890" w14:textId="77777777" w:rsidR="0057552C" w:rsidRDefault="001349C0" w:rsidP="00501BB8">
      <w:pPr>
        <w:rPr>
          <w:rFonts w:cs="Arial"/>
          <w:spacing w:val="-1"/>
        </w:rPr>
      </w:pPr>
      <w:r w:rsidRPr="001349C0">
        <w:rPr>
          <w:rFonts w:cs="Arial"/>
          <w:spacing w:val="-1"/>
        </w:rPr>
        <w:t>Washington</w:t>
      </w:r>
      <w:r w:rsidRPr="001349C0">
        <w:rPr>
          <w:rFonts w:cs="Arial"/>
        </w:rPr>
        <w:t>,</w:t>
      </w:r>
      <w:r w:rsidRPr="001349C0">
        <w:rPr>
          <w:rFonts w:cs="Arial"/>
          <w:spacing w:val="-1"/>
        </w:rPr>
        <w:t xml:space="preserve"> D</w:t>
      </w:r>
      <w:r w:rsidRPr="001349C0">
        <w:rPr>
          <w:rFonts w:cs="Arial"/>
        </w:rPr>
        <w:t>C</w:t>
      </w:r>
      <w:r w:rsidRPr="001349C0">
        <w:rPr>
          <w:rFonts w:cs="Arial"/>
          <w:spacing w:val="-1"/>
        </w:rPr>
        <w:t xml:space="preserve"> 20201</w:t>
      </w:r>
    </w:p>
    <w:p w14:paraId="7EBBAF2D" w14:textId="28CFF74C" w:rsidR="001349C0" w:rsidRPr="001349C0" w:rsidRDefault="001349C0" w:rsidP="001349C0">
      <w:pPr>
        <w:spacing w:before="10" w:after="120"/>
        <w:rPr>
          <w:rFonts w:cs="Arial"/>
        </w:rPr>
      </w:pPr>
      <w:r w:rsidRPr="001349C0">
        <w:rPr>
          <w:rFonts w:cs="Arial"/>
        </w:rPr>
        <w:t>Failure to make required disclos</w:t>
      </w:r>
      <w:r w:rsidRPr="001349C0">
        <w:rPr>
          <w:rFonts w:cs="Arial"/>
          <w:spacing w:val="-2"/>
        </w:rPr>
        <w:t>u</w:t>
      </w:r>
      <w:r w:rsidRPr="001349C0">
        <w:rPr>
          <w:rFonts w:cs="Arial"/>
        </w:rPr>
        <w:t>res</w:t>
      </w:r>
      <w:r w:rsidRPr="001349C0">
        <w:rPr>
          <w:rFonts w:cs="Arial"/>
          <w:spacing w:val="-1"/>
        </w:rPr>
        <w:t xml:space="preserve"> </w:t>
      </w:r>
      <w:r w:rsidRPr="001349C0">
        <w:rPr>
          <w:rFonts w:cs="Arial"/>
        </w:rPr>
        <w:t>can</w:t>
      </w:r>
      <w:r w:rsidRPr="001349C0">
        <w:rPr>
          <w:rFonts w:cs="Arial"/>
          <w:spacing w:val="-1"/>
        </w:rPr>
        <w:t xml:space="preserve"> </w:t>
      </w:r>
      <w:r w:rsidRPr="001349C0">
        <w:rPr>
          <w:rFonts w:cs="Arial"/>
        </w:rPr>
        <w:t>res</w:t>
      </w:r>
      <w:r w:rsidRPr="001349C0">
        <w:rPr>
          <w:rFonts w:cs="Arial"/>
          <w:spacing w:val="-2"/>
        </w:rPr>
        <w:t>u</w:t>
      </w:r>
      <w:r w:rsidRPr="001349C0">
        <w:rPr>
          <w:rFonts w:cs="Arial"/>
        </w:rPr>
        <w:t>lt</w:t>
      </w:r>
      <w:r w:rsidRPr="001349C0">
        <w:rPr>
          <w:rFonts w:cs="Arial"/>
          <w:spacing w:val="-1"/>
        </w:rPr>
        <w:t xml:space="preserve"> </w:t>
      </w:r>
      <w:r w:rsidRPr="001349C0">
        <w:rPr>
          <w:rFonts w:cs="Arial"/>
        </w:rPr>
        <w:t>in</w:t>
      </w:r>
      <w:r w:rsidRPr="001349C0">
        <w:rPr>
          <w:rFonts w:cs="Arial"/>
          <w:spacing w:val="-2"/>
        </w:rPr>
        <w:t xml:space="preserve"> </w:t>
      </w:r>
      <w:r w:rsidRPr="001349C0">
        <w:rPr>
          <w:rFonts w:cs="Arial"/>
        </w:rPr>
        <w:t>any</w:t>
      </w:r>
      <w:r w:rsidRPr="001349C0">
        <w:rPr>
          <w:rFonts w:cs="Arial"/>
          <w:spacing w:val="-1"/>
        </w:rPr>
        <w:t xml:space="preserve"> </w:t>
      </w:r>
      <w:r w:rsidRPr="001349C0">
        <w:rPr>
          <w:rFonts w:cs="Arial"/>
        </w:rPr>
        <w:t>of</w:t>
      </w:r>
      <w:r w:rsidRPr="001349C0">
        <w:rPr>
          <w:rFonts w:cs="Arial"/>
          <w:spacing w:val="-2"/>
        </w:rPr>
        <w:t xml:space="preserve"> </w:t>
      </w:r>
      <w:r w:rsidRPr="001349C0">
        <w:rPr>
          <w:rFonts w:cs="Arial"/>
        </w:rPr>
        <w:t>the</w:t>
      </w:r>
      <w:r w:rsidRPr="001349C0">
        <w:rPr>
          <w:rFonts w:cs="Arial"/>
          <w:spacing w:val="-1"/>
        </w:rPr>
        <w:t xml:space="preserve"> </w:t>
      </w:r>
      <w:r w:rsidRPr="001349C0">
        <w:rPr>
          <w:rFonts w:cs="Arial"/>
        </w:rPr>
        <w:t>re</w:t>
      </w:r>
      <w:r w:rsidRPr="001349C0">
        <w:rPr>
          <w:rFonts w:cs="Arial"/>
          <w:spacing w:val="-2"/>
        </w:rPr>
        <w:t>m</w:t>
      </w:r>
      <w:r w:rsidRPr="001349C0">
        <w:rPr>
          <w:rFonts w:cs="Arial"/>
        </w:rPr>
        <w:t>edies</w:t>
      </w:r>
      <w:r w:rsidRPr="001349C0">
        <w:rPr>
          <w:rFonts w:cs="Arial"/>
          <w:spacing w:val="-1"/>
        </w:rPr>
        <w:t xml:space="preserve"> </w:t>
      </w:r>
      <w:r w:rsidRPr="001349C0">
        <w:rPr>
          <w:rFonts w:cs="Arial"/>
        </w:rPr>
        <w:t>described</w:t>
      </w:r>
      <w:r w:rsidRPr="001349C0">
        <w:rPr>
          <w:rFonts w:cs="Arial"/>
          <w:spacing w:val="-1"/>
        </w:rPr>
        <w:t xml:space="preserve"> </w:t>
      </w:r>
      <w:r w:rsidRPr="001349C0">
        <w:rPr>
          <w:rFonts w:cs="Arial"/>
        </w:rPr>
        <w:t>in</w:t>
      </w:r>
      <w:r w:rsidRPr="001349C0">
        <w:rPr>
          <w:rFonts w:cs="Arial"/>
          <w:spacing w:val="-1"/>
        </w:rPr>
        <w:t xml:space="preserve"> </w:t>
      </w:r>
      <w:r w:rsidRPr="001349C0">
        <w:rPr>
          <w:rFonts w:cs="Arial"/>
        </w:rPr>
        <w:t>45</w:t>
      </w:r>
      <w:r w:rsidRPr="001349C0">
        <w:rPr>
          <w:rFonts w:cs="Arial"/>
          <w:spacing w:val="-1"/>
        </w:rPr>
        <w:t xml:space="preserve"> </w:t>
      </w:r>
      <w:r w:rsidRPr="001349C0">
        <w:rPr>
          <w:rFonts w:cs="Arial"/>
        </w:rPr>
        <w:t>CFR 75.371 R</w:t>
      </w:r>
      <w:r w:rsidRPr="001349C0">
        <w:rPr>
          <w:rFonts w:cs="Arial"/>
          <w:spacing w:val="1"/>
        </w:rPr>
        <w:t>e</w:t>
      </w:r>
      <w:r w:rsidRPr="001349C0">
        <w:rPr>
          <w:rFonts w:cs="Arial"/>
        </w:rPr>
        <w:t>medies for nonco</w:t>
      </w:r>
      <w:r w:rsidRPr="001349C0">
        <w:rPr>
          <w:rFonts w:cs="Arial"/>
          <w:spacing w:val="-2"/>
        </w:rPr>
        <w:t>m</w:t>
      </w:r>
      <w:r w:rsidRPr="001349C0">
        <w:rPr>
          <w:rFonts w:cs="Arial"/>
        </w:rPr>
        <w:t>pliance; including suspension or debar</w:t>
      </w:r>
      <w:r w:rsidRPr="001349C0">
        <w:rPr>
          <w:rFonts w:cs="Arial"/>
          <w:spacing w:val="-2"/>
        </w:rPr>
        <w:t>m</w:t>
      </w:r>
      <w:r w:rsidRPr="001349C0">
        <w:rPr>
          <w:rFonts w:cs="Arial"/>
        </w:rPr>
        <w:t>ent (See 2 CFR parts 180 &amp; 376 and 31 U.S.C. 3321).”</w:t>
      </w:r>
    </w:p>
    <w:p w14:paraId="013C4A49" w14:textId="2CD4662D" w:rsidR="001349C0" w:rsidRPr="001349C0" w:rsidRDefault="00764333" w:rsidP="001349C0">
      <w:pPr>
        <w:tabs>
          <w:tab w:val="left" w:pos="1080"/>
        </w:tabs>
        <w:ind w:hanging="360"/>
        <w:rPr>
          <w:rFonts w:cs="Arial"/>
          <w:b/>
          <w:szCs w:val="24"/>
        </w:rPr>
      </w:pPr>
      <w:r w:rsidRPr="001349C0">
        <w:rPr>
          <w:rFonts w:cs="Arial"/>
          <w:szCs w:val="24"/>
        </w:rPr>
        <w:t xml:space="preserve"> </w:t>
      </w:r>
      <w:r w:rsidR="001349C0" w:rsidRPr="001349C0">
        <w:rPr>
          <w:rFonts w:cs="Arial"/>
          <w:b/>
          <w:szCs w:val="24"/>
        </w:rPr>
        <w:t xml:space="preserve">System for Award Management (SAM) Reporting </w:t>
      </w:r>
    </w:p>
    <w:p w14:paraId="671976A3" w14:textId="77777777" w:rsidR="00204436" w:rsidRDefault="001349C0" w:rsidP="001349C0">
      <w:pPr>
        <w:tabs>
          <w:tab w:val="left" w:pos="1080"/>
        </w:tabs>
        <w:rPr>
          <w:rFonts w:cs="Arial"/>
          <w:szCs w:val="24"/>
        </w:rPr>
      </w:pPr>
      <w:r w:rsidRPr="001349C0">
        <w:rPr>
          <w:rFonts w:cs="Arial"/>
          <w:szCs w:val="24"/>
        </w:rPr>
        <w:t xml:space="preserve">A term may be added to the </w:t>
      </w:r>
      <w:proofErr w:type="spellStart"/>
      <w:r w:rsidRPr="001349C0">
        <w:rPr>
          <w:rFonts w:cs="Arial"/>
          <w:szCs w:val="24"/>
        </w:rPr>
        <w:t>NoA</w:t>
      </w:r>
      <w:proofErr w:type="spellEnd"/>
      <w:r w:rsidRPr="001349C0">
        <w:rPr>
          <w:rFonts w:cs="Arial"/>
          <w:szCs w:val="24"/>
        </w:rPr>
        <w:t xml:space="preserve"> that states: “In accordance with the regulatory requirements provided at 45 CFR 75.113 and Appendix XII to 45 CFR Part 75, recipients that have currently active federal grants and procurement contracts with cumulative total value greater than $10,000,000, must report and maintain information in the System for Award Management (SAM)</w:t>
      </w:r>
      <w:r w:rsidRPr="001349C0">
        <w:rPr>
          <w:rFonts w:cs="Arial"/>
          <w:sz w:val="16"/>
          <w:szCs w:val="16"/>
        </w:rPr>
        <w:t> </w:t>
      </w:r>
      <w:r w:rsidRPr="001349C0">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w:t>
      </w:r>
      <w:r w:rsidR="00204436">
        <w:rPr>
          <w:rFonts w:cs="Arial"/>
          <w:szCs w:val="24"/>
        </w:rPr>
        <w:br w:type="page"/>
      </w:r>
    </w:p>
    <w:p w14:paraId="00FA8C98" w14:textId="1042A0A4" w:rsidR="001349C0" w:rsidRPr="001349C0" w:rsidRDefault="001349C0" w:rsidP="001349C0">
      <w:pPr>
        <w:tabs>
          <w:tab w:val="left" w:pos="1080"/>
        </w:tabs>
        <w:rPr>
          <w:rFonts w:cs="Arial"/>
          <w:szCs w:val="24"/>
        </w:rPr>
      </w:pPr>
      <w:r w:rsidRPr="001349C0">
        <w:rPr>
          <w:rFonts w:cs="Arial"/>
          <w:szCs w:val="24"/>
        </w:rPr>
        <w:lastRenderedPageBreak/>
        <w:t xml:space="preserve">(FAPIIS)). Full reporting requirements and procedures are found in Appendix XII to 45 CFR Part 75.” </w:t>
      </w:r>
    </w:p>
    <w:p w14:paraId="26F04DEE" w14:textId="19FB4979" w:rsidR="001349C0" w:rsidRPr="001349C0" w:rsidRDefault="00764333" w:rsidP="001349C0">
      <w:pPr>
        <w:tabs>
          <w:tab w:val="num" w:pos="1080"/>
        </w:tabs>
        <w:ind w:hanging="360"/>
        <w:rPr>
          <w:rFonts w:cs="Arial"/>
          <w:b/>
          <w:i/>
          <w:szCs w:val="24"/>
        </w:rPr>
      </w:pPr>
      <w:r w:rsidRPr="001349C0">
        <w:rPr>
          <w:rFonts w:cs="Arial"/>
          <w:szCs w:val="24"/>
        </w:rPr>
        <w:t xml:space="preserve"> </w:t>
      </w:r>
      <w:r w:rsidR="001349C0" w:rsidRPr="001349C0">
        <w:rPr>
          <w:rFonts w:cs="Arial"/>
          <w:b/>
          <w:szCs w:val="24"/>
        </w:rPr>
        <w:t>Drug-Free Workplace</w:t>
      </w:r>
    </w:p>
    <w:p w14:paraId="6BEA76F7" w14:textId="77777777" w:rsidR="001349C0" w:rsidRPr="001349C0" w:rsidRDefault="001349C0" w:rsidP="001349C0">
      <w:pPr>
        <w:rPr>
          <w:rFonts w:cs="Arial"/>
          <w:b/>
          <w:i/>
          <w:szCs w:val="24"/>
        </w:rPr>
      </w:pPr>
      <w:r w:rsidRPr="001349C0">
        <w:rPr>
          <w:rFonts w:cs="Arial"/>
          <w:szCs w:val="24"/>
        </w:rPr>
        <w:t xml:space="preserve">A term may be added to the </w:t>
      </w:r>
      <w:proofErr w:type="spellStart"/>
      <w:r w:rsidRPr="001349C0">
        <w:rPr>
          <w:rFonts w:cs="Arial"/>
          <w:szCs w:val="24"/>
        </w:rPr>
        <w:t>NoA</w:t>
      </w:r>
      <w:proofErr w:type="spellEnd"/>
      <w:r w:rsidRPr="001349C0">
        <w:rPr>
          <w:rFonts w:cs="Arial"/>
          <w:szCs w:val="24"/>
        </w:rPr>
        <w:t xml:space="preserve">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1CE2C892" w14:textId="1BDF5928" w:rsidR="001349C0" w:rsidRPr="001349C0" w:rsidRDefault="00764333" w:rsidP="001349C0">
      <w:pPr>
        <w:tabs>
          <w:tab w:val="num" w:pos="1350"/>
        </w:tabs>
        <w:ind w:hanging="360"/>
        <w:rPr>
          <w:rFonts w:cs="Arial"/>
          <w:b/>
          <w:szCs w:val="24"/>
        </w:rPr>
      </w:pPr>
      <w:r w:rsidRPr="001349C0">
        <w:rPr>
          <w:rFonts w:cs="Arial"/>
          <w:szCs w:val="24"/>
        </w:rPr>
        <w:t xml:space="preserve"> </w:t>
      </w:r>
      <w:r w:rsidR="001349C0" w:rsidRPr="001349C0">
        <w:rPr>
          <w:rFonts w:cs="Arial"/>
          <w:b/>
          <w:szCs w:val="24"/>
        </w:rPr>
        <w:t>Smoke-Free Workplace</w:t>
      </w:r>
    </w:p>
    <w:p w14:paraId="43355B63" w14:textId="77777777" w:rsidR="001349C0" w:rsidRPr="001349C0" w:rsidRDefault="001349C0" w:rsidP="001349C0">
      <w:pPr>
        <w:rPr>
          <w:rFonts w:cs="Arial"/>
          <w:szCs w:val="24"/>
        </w:rPr>
      </w:pPr>
      <w:r w:rsidRPr="001349C0">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70FFB057" w14:textId="4CEBF2B6" w:rsidR="001349C0" w:rsidRPr="001349C0" w:rsidRDefault="00764333" w:rsidP="001349C0">
      <w:pPr>
        <w:tabs>
          <w:tab w:val="num" w:pos="1350"/>
        </w:tabs>
        <w:ind w:hanging="360"/>
        <w:rPr>
          <w:rFonts w:cs="Arial"/>
          <w:b/>
          <w:szCs w:val="24"/>
        </w:rPr>
      </w:pPr>
      <w:r w:rsidRPr="001349C0">
        <w:rPr>
          <w:rFonts w:cs="Arial"/>
          <w:szCs w:val="24"/>
        </w:rPr>
        <w:t xml:space="preserve"> </w:t>
      </w:r>
      <w:r w:rsidR="001349C0" w:rsidRPr="001349C0">
        <w:rPr>
          <w:rFonts w:cs="Arial"/>
          <w:b/>
          <w:szCs w:val="24"/>
        </w:rPr>
        <w:t>Standards for Financial Management</w:t>
      </w:r>
    </w:p>
    <w:p w14:paraId="1C1CEF78" w14:textId="77777777" w:rsidR="001349C0" w:rsidRPr="001349C0" w:rsidRDefault="001349C0" w:rsidP="001349C0">
      <w:pPr>
        <w:rPr>
          <w:rFonts w:cs="Arial"/>
          <w:szCs w:val="24"/>
        </w:rPr>
      </w:pPr>
      <w:r w:rsidRPr="001349C0">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1D1B9DCC" w14:textId="77777777" w:rsidR="001349C0" w:rsidRPr="001349C0" w:rsidRDefault="001349C0" w:rsidP="001349C0">
      <w:pPr>
        <w:rPr>
          <w:rFonts w:cs="Arial"/>
          <w:szCs w:val="24"/>
        </w:rPr>
      </w:pPr>
      <w:r w:rsidRPr="001349C0">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47814E5C" w14:textId="12400F0D" w:rsidR="001349C0" w:rsidRPr="001349C0" w:rsidRDefault="001349C0" w:rsidP="00204436">
      <w:pPr>
        <w:numPr>
          <w:ilvl w:val="0"/>
          <w:numId w:val="102"/>
        </w:numPr>
        <w:rPr>
          <w:rFonts w:cs="Arial"/>
          <w:color w:val="000000"/>
        </w:rPr>
      </w:pPr>
      <w:r w:rsidRPr="001349C0">
        <w:rPr>
          <w:rFonts w:cs="Arial"/>
          <w:i/>
          <w:iCs/>
          <w:color w:val="000000"/>
        </w:rPr>
        <w:t>Commingling of Cost Centers</w:t>
      </w:r>
      <w:r w:rsidRPr="001349C0">
        <w:rPr>
          <w:rFonts w:cs="Arial"/>
          <w:color w:val="000000"/>
        </w:rPr>
        <w:t>. Every business activity constitutes a cost center.</w:t>
      </w:r>
      <w:r w:rsidR="00764333" w:rsidRPr="001349C0">
        <w:rPr>
          <w:rFonts w:cs="Arial"/>
          <w:color w:val="000000"/>
        </w:rPr>
        <w:t xml:space="preserve"> </w:t>
      </w:r>
      <w:r w:rsidRPr="001349C0">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764333" w:rsidRPr="001349C0">
        <w:rPr>
          <w:rFonts w:cs="Arial"/>
          <w:color w:val="000000"/>
        </w:rPr>
        <w:t xml:space="preserve"> </w:t>
      </w:r>
      <w:r w:rsidRPr="001349C0">
        <w:rPr>
          <w:rFonts w:cs="Arial"/>
          <w:color w:val="000000"/>
        </w:rPr>
        <w:t>Recipients must establish a unique account(s) in the accounting system to capture and accumulate expenditures of each cost center, apart from other cost centers.</w:t>
      </w:r>
    </w:p>
    <w:p w14:paraId="3F781914" w14:textId="77777777" w:rsidR="00204436" w:rsidRDefault="001349C0" w:rsidP="00850663">
      <w:pPr>
        <w:numPr>
          <w:ilvl w:val="0"/>
          <w:numId w:val="102"/>
        </w:numPr>
        <w:contextualSpacing/>
        <w:rPr>
          <w:rFonts w:cs="Arial"/>
          <w:color w:val="000000"/>
        </w:rPr>
      </w:pPr>
      <w:r w:rsidRPr="001349C0">
        <w:rPr>
          <w:rFonts w:cs="Arial"/>
          <w:i/>
          <w:iCs/>
          <w:color w:val="000000"/>
        </w:rPr>
        <w:t>Commingling of Cost Categories</w:t>
      </w:r>
      <w:r w:rsidRPr="001349C0">
        <w:rPr>
          <w:rFonts w:cs="Arial"/>
          <w:color w:val="000000"/>
        </w:rPr>
        <w:t xml:space="preserve">. Recipients must avoid budget fluctuations that violate programmatic restrictions. They must also avoid applying indirect cost </w:t>
      </w:r>
      <w:r w:rsidR="00204436">
        <w:rPr>
          <w:rFonts w:cs="Arial"/>
          <w:color w:val="000000"/>
        </w:rPr>
        <w:br w:type="page"/>
      </w:r>
    </w:p>
    <w:p w14:paraId="46A8028D" w14:textId="1683203A" w:rsidR="001349C0" w:rsidRPr="001349C0" w:rsidRDefault="001349C0" w:rsidP="00204436">
      <w:pPr>
        <w:ind w:left="720"/>
        <w:rPr>
          <w:rFonts w:cs="Arial"/>
          <w:color w:val="000000"/>
        </w:rPr>
      </w:pPr>
      <w:r w:rsidRPr="001349C0">
        <w:rPr>
          <w:rFonts w:cs="Arial"/>
          <w:color w:val="000000"/>
        </w:rPr>
        <w:lastRenderedPageBreak/>
        <w:t xml:space="preserve">rates to prohibited cost categories, such as equipment, participant support costs and subcontracts/subawards </w:t>
      </w:r>
      <w:proofErr w:type="gramStart"/>
      <w:r w:rsidRPr="001349C0">
        <w:rPr>
          <w:rFonts w:cs="Arial"/>
          <w:color w:val="000000"/>
        </w:rPr>
        <w:t>in excess of</w:t>
      </w:r>
      <w:proofErr w:type="gramEnd"/>
      <w:r w:rsidRPr="001349C0">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3676C0FA" w14:textId="77777777" w:rsidR="001349C0" w:rsidRPr="001349C0" w:rsidRDefault="001349C0" w:rsidP="00204436">
      <w:pPr>
        <w:numPr>
          <w:ilvl w:val="0"/>
          <w:numId w:val="102"/>
        </w:numPr>
        <w:rPr>
          <w:rFonts w:cs="Arial"/>
          <w:color w:val="000000"/>
        </w:rPr>
      </w:pPr>
      <w:r w:rsidRPr="001349C0">
        <w:rPr>
          <w:rFonts w:cs="Arial"/>
          <w:i/>
          <w:iCs/>
          <w:color w:val="000000"/>
        </w:rPr>
        <w:t xml:space="preserve">Commingling of Time Worked and Not Worked. </w:t>
      </w:r>
      <w:r w:rsidRPr="001349C0">
        <w:rPr>
          <w:rFonts w:cs="Arial"/>
          <w:color w:val="000000"/>
        </w:rPr>
        <w:t>Recipients may not directly charge</w:t>
      </w:r>
      <w:r w:rsidRPr="001349C0">
        <w:rPr>
          <w:rFonts w:ascii="Times New Roman" w:hAnsi="Times New Roman"/>
          <w:color w:val="000000"/>
        </w:rPr>
        <w:t xml:space="preserve"> </w:t>
      </w:r>
      <w:r w:rsidRPr="001349C0">
        <w:rPr>
          <w:rFonts w:cs="Arial"/>
          <w:color w:val="000000"/>
        </w:rPr>
        <w:t xml:space="preserve">a grant for employees’ time not spent working on the grant. Therefore, </w:t>
      </w:r>
      <w:r w:rsidRPr="001349C0">
        <w:rPr>
          <w:rFonts w:cs="Arial"/>
          <w:i/>
          <w:color w:val="000000"/>
        </w:rPr>
        <w:t>Paid Time Off</w:t>
      </w:r>
      <w:r w:rsidRPr="001349C0">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04D603ED" w14:textId="77777777" w:rsidR="001349C0" w:rsidRPr="001349C0" w:rsidRDefault="001349C0" w:rsidP="00204436">
      <w:pPr>
        <w:numPr>
          <w:ilvl w:val="0"/>
          <w:numId w:val="102"/>
        </w:numPr>
        <w:spacing w:before="120"/>
        <w:rPr>
          <w:rFonts w:cs="Arial"/>
          <w:color w:val="000000"/>
        </w:rPr>
      </w:pPr>
      <w:r w:rsidRPr="001349C0">
        <w:rPr>
          <w:rFonts w:cs="Arial"/>
          <w:i/>
          <w:iCs/>
          <w:color w:val="000000"/>
        </w:rPr>
        <w:t>Unsupported Labor Costs.</w:t>
      </w:r>
      <w:r w:rsidRPr="001349C0">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1349C0">
        <w:rPr>
          <w:rFonts w:cs="Arial"/>
          <w:color w:val="000000"/>
        </w:rPr>
        <w:t>on a daily basis</w:t>
      </w:r>
      <w:proofErr w:type="gramEnd"/>
      <w:r w:rsidRPr="001349C0">
        <w:rPr>
          <w:rFonts w:cs="Arial"/>
          <w:color w:val="000000"/>
        </w:rPr>
        <w:t>.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2CF97A9A" w14:textId="57C48247" w:rsidR="0057552C" w:rsidRDefault="001349C0" w:rsidP="00204436">
      <w:pPr>
        <w:numPr>
          <w:ilvl w:val="0"/>
          <w:numId w:val="102"/>
        </w:numPr>
        <w:tabs>
          <w:tab w:val="num" w:pos="1350"/>
        </w:tabs>
        <w:rPr>
          <w:rFonts w:cs="Arial"/>
          <w:szCs w:val="24"/>
        </w:rPr>
      </w:pPr>
      <w:r w:rsidRPr="001349C0">
        <w:rPr>
          <w:rFonts w:cs="Arial"/>
          <w:i/>
          <w:iCs/>
          <w:color w:val="000000"/>
        </w:rPr>
        <w:t>Inconsistent Treatment of Costs.</w:t>
      </w:r>
      <w:r w:rsidRPr="001349C0">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w:t>
      </w:r>
      <w:r w:rsidR="00764333" w:rsidRPr="001349C0">
        <w:rPr>
          <w:rFonts w:cs="Arial"/>
          <w:color w:val="000000"/>
        </w:rPr>
        <w:t xml:space="preserve"> </w:t>
      </w:r>
      <w:r w:rsidRPr="001349C0">
        <w:rPr>
          <w:rFonts w:cs="Arial"/>
          <w:color w:val="000000"/>
        </w:rPr>
        <w:t>See the appendix titled “</w:t>
      </w:r>
      <w:r w:rsidRPr="001349C0">
        <w:rPr>
          <w:rFonts w:cs="Arial"/>
          <w:i/>
          <w:color w:val="000000"/>
        </w:rPr>
        <w:t>Sample Budget and Justification</w:t>
      </w:r>
      <w:r w:rsidRPr="001349C0">
        <w:rPr>
          <w:rFonts w:cs="Arial"/>
          <w:color w:val="000000"/>
        </w:rPr>
        <w:t>,” for additional indirect cost guidance.</w:t>
      </w:r>
    </w:p>
    <w:p w14:paraId="2C891527" w14:textId="22677610" w:rsidR="001349C0" w:rsidRPr="001349C0" w:rsidRDefault="00764333" w:rsidP="001349C0">
      <w:pPr>
        <w:tabs>
          <w:tab w:val="num" w:pos="1350"/>
        </w:tabs>
        <w:ind w:hanging="360"/>
        <w:rPr>
          <w:rFonts w:cs="Arial"/>
          <w:b/>
          <w:szCs w:val="24"/>
        </w:rPr>
      </w:pPr>
      <w:r w:rsidRPr="001349C0">
        <w:rPr>
          <w:rFonts w:cs="Arial"/>
          <w:szCs w:val="24"/>
        </w:rPr>
        <w:t xml:space="preserve"> </w:t>
      </w:r>
      <w:r w:rsidR="001349C0" w:rsidRPr="001349C0">
        <w:rPr>
          <w:rFonts w:cs="Arial"/>
          <w:b/>
          <w:szCs w:val="24"/>
        </w:rPr>
        <w:t>Trafficking in Persons</w:t>
      </w:r>
    </w:p>
    <w:p w14:paraId="21FD546F" w14:textId="77777777" w:rsidR="001349C0" w:rsidRPr="001349C0" w:rsidRDefault="001349C0" w:rsidP="001349C0">
      <w:pPr>
        <w:rPr>
          <w:rFonts w:cs="Arial"/>
          <w:szCs w:val="24"/>
        </w:rPr>
      </w:pPr>
      <w:r w:rsidRPr="001349C0">
        <w:rPr>
          <w:rFonts w:cs="Arial"/>
          <w:szCs w:val="24"/>
        </w:rPr>
        <w:t xml:space="preserve">Awards issued by SAMHSA are subject to the requirements of Section 106(g) of the Trafficking Victims Protection Act of 2000, as amended (22 U.S.C. 7104). For the full text of the award term, go to </w:t>
      </w:r>
      <w:hyperlink r:id="rId73" w:history="1">
        <w:r w:rsidRPr="001349C0">
          <w:rPr>
            <w:rFonts w:cs="Arial"/>
            <w:color w:val="0000FF"/>
            <w:szCs w:val="24"/>
            <w:u w:val="single"/>
          </w:rPr>
          <w:t>http://www.samhsa.gov/grants/grants-management/notice-award-noa/standard-terms-conditions</w:t>
        </w:r>
      </w:hyperlink>
      <w:r w:rsidRPr="001349C0">
        <w:rPr>
          <w:rFonts w:cs="Arial"/>
          <w:szCs w:val="24"/>
        </w:rPr>
        <w:t xml:space="preserve">. </w:t>
      </w:r>
    </w:p>
    <w:p w14:paraId="0E9CE2F2" w14:textId="4E9FE8C1" w:rsidR="00F04ED5" w:rsidRDefault="001349C0" w:rsidP="001349C0">
      <w:pPr>
        <w:rPr>
          <w:rFonts w:cs="Arial"/>
          <w:szCs w:val="24"/>
        </w:rPr>
      </w:pPr>
      <w:r w:rsidRPr="001349C0">
        <w:rPr>
          <w:rFonts w:cs="Arial"/>
          <w:szCs w:val="24"/>
        </w:rPr>
        <w:t>NOTE: The signature of the AOR on the application serves as the required certification of compliance for your organization regarding the administrative and national policy requirements.</w:t>
      </w:r>
      <w:r w:rsidR="00F04ED5">
        <w:rPr>
          <w:rFonts w:cs="Arial"/>
          <w:szCs w:val="24"/>
        </w:rPr>
        <w:br w:type="page"/>
      </w:r>
    </w:p>
    <w:p w14:paraId="33BB0F5E" w14:textId="77777777" w:rsidR="001349C0" w:rsidRPr="001349C0" w:rsidRDefault="001349C0" w:rsidP="001349C0">
      <w:pPr>
        <w:rPr>
          <w:rFonts w:cs="Arial"/>
          <w:b/>
        </w:rPr>
      </w:pPr>
      <w:bookmarkStart w:id="264" w:name="_Toc465087565"/>
      <w:bookmarkStart w:id="265" w:name="_Toc485307414"/>
      <w:r w:rsidRPr="001349C0">
        <w:rPr>
          <w:rFonts w:cs="Arial"/>
          <w:b/>
        </w:rPr>
        <w:lastRenderedPageBreak/>
        <w:t>P</w:t>
      </w:r>
      <w:bookmarkEnd w:id="264"/>
      <w:bookmarkEnd w:id="265"/>
      <w:r w:rsidRPr="001349C0">
        <w:rPr>
          <w:rFonts w:cs="Arial"/>
          <w:b/>
        </w:rPr>
        <w:t>ublications</w:t>
      </w:r>
    </w:p>
    <w:p w14:paraId="2A495E7E" w14:textId="77777777" w:rsidR="001349C0" w:rsidRPr="001349C0" w:rsidRDefault="001349C0" w:rsidP="007202BF">
      <w:pPr>
        <w:rPr>
          <w:rFonts w:cs="Arial"/>
          <w:szCs w:val="24"/>
        </w:rPr>
      </w:pPr>
      <w:r w:rsidRPr="001349C0">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5BBADD57" w14:textId="77777777" w:rsidR="001349C0" w:rsidRPr="001349C0" w:rsidRDefault="001349C0" w:rsidP="007202BF">
      <w:pPr>
        <w:numPr>
          <w:ilvl w:val="0"/>
          <w:numId w:val="26"/>
        </w:numPr>
        <w:rPr>
          <w:rFonts w:cs="Arial"/>
          <w:szCs w:val="24"/>
        </w:rPr>
      </w:pPr>
      <w:r w:rsidRPr="001349C0">
        <w:rPr>
          <w:rFonts w:cs="Arial"/>
          <w:szCs w:val="24"/>
        </w:rPr>
        <w:t>Provide the GPO and SAMHSA Publications Clearance Officer with advance copies of publications</w:t>
      </w:r>
    </w:p>
    <w:p w14:paraId="2ACA3D15" w14:textId="77777777" w:rsidR="001349C0" w:rsidRPr="001349C0" w:rsidRDefault="001349C0" w:rsidP="007202BF">
      <w:pPr>
        <w:numPr>
          <w:ilvl w:val="0"/>
          <w:numId w:val="26"/>
        </w:numPr>
        <w:rPr>
          <w:rFonts w:cs="Arial"/>
          <w:szCs w:val="24"/>
        </w:rPr>
      </w:pPr>
      <w:r w:rsidRPr="001349C0">
        <w:rPr>
          <w:rFonts w:cs="Arial"/>
          <w:szCs w:val="24"/>
        </w:rPr>
        <w:t>Include acknowledgment of the SAMHSA grant program as the source of funding for the project.</w:t>
      </w:r>
    </w:p>
    <w:p w14:paraId="2B960661" w14:textId="43E104CD" w:rsidR="001349C0" w:rsidRPr="001349C0" w:rsidRDefault="001349C0" w:rsidP="007202BF">
      <w:pPr>
        <w:numPr>
          <w:ilvl w:val="0"/>
          <w:numId w:val="27"/>
        </w:numPr>
        <w:rPr>
          <w:rFonts w:cs="Arial"/>
          <w:szCs w:val="24"/>
        </w:rPr>
      </w:pPr>
      <w:r w:rsidRPr="001349C0">
        <w:rPr>
          <w:rFonts w:cs="Arial"/>
          <w:szCs w:val="24"/>
        </w:rPr>
        <w:t>Include a disclaimer stating that the views and opinions contained in the publication do not necessarily reflect those of SAMHSA or the U.S. Department of Health and Human Services and should not be construed as such.</w:t>
      </w:r>
      <w:r w:rsidR="00764333" w:rsidRPr="001349C0">
        <w:rPr>
          <w:rFonts w:cs="Arial"/>
          <w:szCs w:val="24"/>
        </w:rPr>
        <w:t xml:space="preserve"> </w:t>
      </w:r>
    </w:p>
    <w:p w14:paraId="74FCB6D7" w14:textId="49423EBB" w:rsidR="00AA3ED3" w:rsidRDefault="001349C0" w:rsidP="001349C0">
      <w:pPr>
        <w:contextualSpacing/>
        <w:rPr>
          <w:rFonts w:cs="Arial"/>
          <w:szCs w:val="24"/>
        </w:rPr>
      </w:pPr>
      <w:r w:rsidRPr="001349C0">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r w:rsidR="00AA3ED3">
        <w:rPr>
          <w:rFonts w:cs="Arial"/>
          <w:szCs w:val="24"/>
        </w:rPr>
        <w:br w:type="page"/>
      </w:r>
    </w:p>
    <w:p w14:paraId="1DFF39B0" w14:textId="39400927" w:rsidR="001349C0" w:rsidRPr="001349C0" w:rsidRDefault="001349C0" w:rsidP="00956AF5">
      <w:pPr>
        <w:pStyle w:val="Heading1"/>
        <w:jc w:val="center"/>
      </w:pPr>
      <w:bookmarkStart w:id="266" w:name="_Appendix_M_–"/>
      <w:bookmarkStart w:id="267" w:name="_Appendix_L_–"/>
      <w:bookmarkStart w:id="268" w:name="_Appendix_L_–_1"/>
      <w:bookmarkStart w:id="269" w:name="_Toc56094616"/>
      <w:bookmarkStart w:id="270" w:name="_Toc62119164"/>
      <w:bookmarkEnd w:id="266"/>
      <w:bookmarkEnd w:id="267"/>
      <w:bookmarkEnd w:id="268"/>
      <w:r w:rsidRPr="001349C0">
        <w:lastRenderedPageBreak/>
        <w:t xml:space="preserve">Appendix L – Sample Budget </w:t>
      </w:r>
      <w:r w:rsidRPr="00B14BD8">
        <w:t>and Justification (</w:t>
      </w:r>
      <w:r w:rsidR="00B14BD8" w:rsidRPr="00B14BD8">
        <w:t>n</w:t>
      </w:r>
      <w:r w:rsidRPr="00B14BD8">
        <w:t>o match required)</w:t>
      </w:r>
      <w:bookmarkEnd w:id="269"/>
      <w:bookmarkEnd w:id="270"/>
    </w:p>
    <w:p w14:paraId="48E9818A" w14:textId="2A512277" w:rsidR="001349C0" w:rsidRPr="001349C0" w:rsidRDefault="001349C0" w:rsidP="001349C0">
      <w:pPr>
        <w:spacing w:after="200"/>
        <w:rPr>
          <w:rFonts w:eastAsia="Calibri" w:cs="Arial"/>
          <w:szCs w:val="24"/>
        </w:rPr>
      </w:pPr>
      <w:r w:rsidRPr="001349C0">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764333" w:rsidRPr="001349C0">
        <w:rPr>
          <w:rFonts w:eastAsia="Calibri" w:cs="Arial"/>
          <w:szCs w:val="24"/>
        </w:rPr>
        <w:t xml:space="preserve"> </w:t>
      </w:r>
    </w:p>
    <w:p w14:paraId="411B5F94" w14:textId="7CC1B346" w:rsidR="001349C0" w:rsidRPr="001349C0" w:rsidRDefault="001349C0" w:rsidP="009A3133">
      <w:pPr>
        <w:numPr>
          <w:ilvl w:val="0"/>
          <w:numId w:val="28"/>
        </w:numPr>
        <w:spacing w:after="200"/>
        <w:rPr>
          <w:rFonts w:eastAsia="Calibri" w:cs="Arial"/>
          <w:szCs w:val="24"/>
        </w:rPr>
      </w:pPr>
      <w:r w:rsidRPr="001349C0">
        <w:rPr>
          <w:rFonts w:eastAsia="Calibri" w:cs="Arial"/>
          <w:szCs w:val="24"/>
        </w:rPr>
        <w:t>The budget narrative must match the costs identified on the SF-424A form and the total costs on the SF-424.</w:t>
      </w:r>
      <w:r w:rsidR="00764333" w:rsidRPr="001349C0">
        <w:rPr>
          <w:rFonts w:eastAsia="Calibri" w:cs="Arial"/>
          <w:szCs w:val="24"/>
        </w:rPr>
        <w:t xml:space="preserve"> </w:t>
      </w:r>
    </w:p>
    <w:p w14:paraId="522E7F71" w14:textId="77777777" w:rsidR="001349C0" w:rsidRPr="001349C0" w:rsidRDefault="001349C0" w:rsidP="00F62D70">
      <w:pPr>
        <w:numPr>
          <w:ilvl w:val="0"/>
          <w:numId w:val="28"/>
        </w:numPr>
        <w:rPr>
          <w:rFonts w:eastAsia="Calibri" w:cs="Arial"/>
          <w:szCs w:val="24"/>
        </w:rPr>
      </w:pPr>
      <w:r w:rsidRPr="001349C0">
        <w:rPr>
          <w:rFonts w:eastAsia="Calibri" w:cs="Arial"/>
          <w:szCs w:val="24"/>
        </w:rPr>
        <w:t xml:space="preserve">The Budget Narrative and justification must be consistent with and support the Project Narrative. </w:t>
      </w:r>
    </w:p>
    <w:p w14:paraId="7A5D2DDC" w14:textId="77777777" w:rsidR="001349C0" w:rsidRPr="001349C0" w:rsidRDefault="001349C0" w:rsidP="009A3133">
      <w:pPr>
        <w:numPr>
          <w:ilvl w:val="0"/>
          <w:numId w:val="28"/>
        </w:numPr>
        <w:spacing w:after="200"/>
        <w:rPr>
          <w:rFonts w:eastAsia="Calibri" w:cs="Arial"/>
          <w:szCs w:val="24"/>
        </w:rPr>
      </w:pPr>
      <w:r w:rsidRPr="001349C0">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63B55A6A" w14:textId="77777777" w:rsidR="001349C0" w:rsidRPr="001349C0" w:rsidRDefault="001349C0" w:rsidP="001349C0">
      <w:pPr>
        <w:spacing w:after="200"/>
        <w:rPr>
          <w:rFonts w:eastAsia="Calibri" w:cs="Arial"/>
          <w:szCs w:val="24"/>
          <w:highlight w:val="yellow"/>
        </w:rPr>
      </w:pPr>
      <w:r w:rsidRPr="001349C0">
        <w:rPr>
          <w:rFonts w:eastAsia="Calibri" w:cs="Arial"/>
          <w:szCs w:val="24"/>
        </w:rPr>
        <w:t>Refer to the program specific Funding Restrictions/Limitations and the Standard Funding Restrictions in the FOA, as well as to 45 CFR Part 75 (</w:t>
      </w:r>
      <w:hyperlink r:id="rId74" w:history="1">
        <w:r w:rsidRPr="001349C0">
          <w:rPr>
            <w:color w:val="0000FF"/>
            <w:u w:val="single"/>
          </w:rPr>
          <w:t>https://www.ecfr.gov/cgi-bin/text-idx?node=pt45.1.75</w:t>
        </w:r>
      </w:hyperlink>
      <w:r w:rsidRPr="001349C0">
        <w:rPr>
          <w:rFonts w:eastAsia="Calibri" w:cs="Arial"/>
          <w:szCs w:val="24"/>
        </w:rPr>
        <w:t xml:space="preserve">, for applicable administrative requirements and cost principles. </w:t>
      </w:r>
    </w:p>
    <w:p w14:paraId="3F5A7A56" w14:textId="77777777" w:rsidR="001349C0" w:rsidRPr="001349C0" w:rsidRDefault="001349C0" w:rsidP="001349C0">
      <w:pPr>
        <w:spacing w:after="120"/>
        <w:rPr>
          <w:rFonts w:eastAsia="Calibri" w:cs="Arial"/>
          <w:b/>
          <w:szCs w:val="24"/>
        </w:rPr>
      </w:pPr>
      <w:r w:rsidRPr="001349C0">
        <w:rPr>
          <w:rFonts w:cs="Arial"/>
          <w:b/>
        </w:rPr>
        <w:t>A SAMPLE BUDGET AND NARRATIVE JUSTIFICATION ARE PROVIDED AS WELL AS INSTRUCTIONS FOR COMPLETING THE SF-424A</w:t>
      </w:r>
      <w:r w:rsidRPr="001349C0">
        <w:rPr>
          <w:rFonts w:eastAsia="Calibri" w:cs="Arial"/>
          <w:b/>
          <w:szCs w:val="24"/>
        </w:rPr>
        <w:t>. YOU ARE STRONGLY ENCOURAGED TO USE THE SAMPLE BUDGET NARRATIVE STRUCTURE AS APPLICABLE. A SAMPLE OF A COMPLETED SF-424A IS PROVIDED AT THE END OF THIS APPENDIX.</w:t>
      </w:r>
    </w:p>
    <w:p w14:paraId="0D140951" w14:textId="77777777" w:rsidR="001349C0" w:rsidRPr="001349C0" w:rsidRDefault="001349C0" w:rsidP="00431819">
      <w:pPr>
        <w:numPr>
          <w:ilvl w:val="0"/>
          <w:numId w:val="58"/>
        </w:numPr>
        <w:ind w:left="360"/>
        <w:rPr>
          <w:rFonts w:eastAsia="Calibri" w:cs="Arial"/>
          <w:b/>
          <w:szCs w:val="24"/>
        </w:rPr>
      </w:pPr>
      <w:r w:rsidRPr="001349C0">
        <w:rPr>
          <w:rFonts w:eastAsia="Calibri" w:cs="Arial"/>
          <w:b/>
          <w:sz w:val="28"/>
          <w:szCs w:val="28"/>
        </w:rPr>
        <w:t>Personnel</w:t>
      </w:r>
    </w:p>
    <w:p w14:paraId="54B61442" w14:textId="77777777" w:rsidR="001349C0" w:rsidRPr="001349C0" w:rsidRDefault="001349C0" w:rsidP="001349C0">
      <w:pPr>
        <w:spacing w:after="200"/>
        <w:rPr>
          <w:rFonts w:eastAsia="Calibri" w:cs="Arial"/>
          <w:b/>
          <w:szCs w:val="24"/>
        </w:rPr>
      </w:pPr>
      <w:r w:rsidRPr="001349C0">
        <w:rPr>
          <w:rFonts w:eastAsia="Calibri" w:cs="Arial"/>
          <w:b/>
          <w:szCs w:val="24"/>
        </w:rPr>
        <w:t xml:space="preserve">Provide the following information for the budget narrative and justification: </w:t>
      </w:r>
    </w:p>
    <w:p w14:paraId="68340BC7" w14:textId="03C1F3DC" w:rsidR="001349C0" w:rsidRPr="001349C0" w:rsidRDefault="001349C0" w:rsidP="00F02273">
      <w:pPr>
        <w:numPr>
          <w:ilvl w:val="0"/>
          <w:numId w:val="59"/>
        </w:numPr>
        <w:rPr>
          <w:rFonts w:eastAsia="Calibri"/>
        </w:rPr>
      </w:pPr>
      <w:r w:rsidRPr="001349C0">
        <w:rPr>
          <w:rFonts w:eastAsia="Calibri"/>
          <w:b/>
        </w:rPr>
        <w:t xml:space="preserve">Position </w:t>
      </w:r>
      <w:r w:rsidRPr="001349C0">
        <w:rPr>
          <w:rFonts w:eastAsia="Calibri"/>
        </w:rPr>
        <w:t>– Provide the title of the position and an explanation of the roles and responsibilities of the position as it relates to the objectives of the award supported project.</w:t>
      </w:r>
      <w:r w:rsidR="00764333" w:rsidRPr="001349C0">
        <w:rPr>
          <w:rFonts w:eastAsia="Calibri"/>
        </w:rPr>
        <w:t xml:space="preserve"> </w:t>
      </w:r>
    </w:p>
    <w:p w14:paraId="2FB4CF66" w14:textId="77777777" w:rsidR="001349C0" w:rsidRPr="001349C0" w:rsidRDefault="001349C0" w:rsidP="00F02273">
      <w:pPr>
        <w:numPr>
          <w:ilvl w:val="0"/>
          <w:numId w:val="60"/>
        </w:numPr>
        <w:rPr>
          <w:rFonts w:eastAsia="Calibri"/>
        </w:rPr>
      </w:pPr>
      <w:r w:rsidRPr="001349C0">
        <w:rPr>
          <w:rFonts w:eastAsia="Calibri"/>
        </w:rPr>
        <w:t>The position must be relevant and allowable under the project.</w:t>
      </w:r>
    </w:p>
    <w:p w14:paraId="46854A6E" w14:textId="0AA1883A" w:rsidR="00F02273" w:rsidRDefault="001349C0" w:rsidP="00F02273">
      <w:pPr>
        <w:numPr>
          <w:ilvl w:val="0"/>
          <w:numId w:val="60"/>
        </w:numPr>
        <w:rPr>
          <w:rFonts w:eastAsia="Calibri"/>
        </w:rPr>
      </w:pPr>
      <w:r w:rsidRPr="001349C0">
        <w:rPr>
          <w:rFonts w:eastAsia="Calibri"/>
        </w:rPr>
        <w:t xml:space="preserve">The salaries of facilities and administrative (F&amp;A) administrative and clerical staff are normally treated as indirect costs (45 CFR §75.413c). Direct charging of these costs may be appropriate only if </w:t>
      </w:r>
      <w:proofErr w:type="gramStart"/>
      <w:r w:rsidRPr="001349C0">
        <w:rPr>
          <w:rFonts w:eastAsia="Calibri"/>
        </w:rPr>
        <w:t>all of</w:t>
      </w:r>
      <w:proofErr w:type="gramEnd"/>
      <w:r w:rsidRPr="001349C0">
        <w:rPr>
          <w:rFonts w:eastAsia="Calibri"/>
        </w:rPr>
        <w:t xml:space="preserve"> the following conditions are met:</w:t>
      </w:r>
      <w:r w:rsidR="00F02273">
        <w:rPr>
          <w:rFonts w:eastAsia="Calibri"/>
        </w:rPr>
        <w:br w:type="page"/>
      </w:r>
    </w:p>
    <w:p w14:paraId="028537A7" w14:textId="77777777" w:rsidR="001349C0" w:rsidRPr="001349C0" w:rsidRDefault="001349C0" w:rsidP="00F02273">
      <w:pPr>
        <w:numPr>
          <w:ilvl w:val="0"/>
          <w:numId w:val="61"/>
        </w:numPr>
        <w:ind w:left="1584" w:hanging="144"/>
        <w:rPr>
          <w:rFonts w:eastAsia="Calibri"/>
        </w:rPr>
      </w:pPr>
      <w:r w:rsidRPr="001349C0">
        <w:rPr>
          <w:rFonts w:eastAsia="Calibri"/>
        </w:rPr>
        <w:lastRenderedPageBreak/>
        <w:t xml:space="preserve">administrative/clerical services are directly integral to a project or </w:t>
      </w:r>
      <w:proofErr w:type="gramStart"/>
      <w:r w:rsidRPr="001349C0">
        <w:rPr>
          <w:rFonts w:eastAsia="Calibri"/>
        </w:rPr>
        <w:t>activity;</w:t>
      </w:r>
      <w:proofErr w:type="gramEnd"/>
    </w:p>
    <w:p w14:paraId="4BB4C567" w14:textId="77777777" w:rsidR="001349C0" w:rsidRPr="001349C0" w:rsidRDefault="001349C0" w:rsidP="00F02273">
      <w:pPr>
        <w:numPr>
          <w:ilvl w:val="0"/>
          <w:numId w:val="61"/>
        </w:numPr>
        <w:ind w:left="1584" w:hanging="144"/>
        <w:rPr>
          <w:rFonts w:eastAsia="Calibri"/>
        </w:rPr>
      </w:pPr>
      <w:r w:rsidRPr="001349C0">
        <w:rPr>
          <w:rFonts w:eastAsia="Calibri"/>
        </w:rPr>
        <w:t xml:space="preserve">individuals involved can be specifically identified with the project or activity; and </w:t>
      </w:r>
    </w:p>
    <w:p w14:paraId="7D557547" w14:textId="77777777" w:rsidR="0057552C" w:rsidRDefault="001349C0" w:rsidP="00F02273">
      <w:pPr>
        <w:numPr>
          <w:ilvl w:val="0"/>
          <w:numId w:val="61"/>
        </w:numPr>
        <w:ind w:left="1584" w:hanging="144"/>
        <w:rPr>
          <w:rFonts w:eastAsia="Calibri"/>
        </w:rPr>
      </w:pPr>
      <w:r w:rsidRPr="001349C0">
        <w:rPr>
          <w:rFonts w:eastAsia="Calibri"/>
        </w:rPr>
        <w:t>the costs are not also claimed as indirect costs.</w:t>
      </w:r>
    </w:p>
    <w:p w14:paraId="192250C1" w14:textId="12B2A85A" w:rsidR="0057552C" w:rsidRDefault="001349C0" w:rsidP="00F02273">
      <w:pPr>
        <w:numPr>
          <w:ilvl w:val="0"/>
          <w:numId w:val="59"/>
        </w:numPr>
        <w:rPr>
          <w:rFonts w:eastAsia="Calibri"/>
        </w:rPr>
      </w:pPr>
      <w:r w:rsidRPr="001349C0">
        <w:rPr>
          <w:rFonts w:eastAsia="Calibri"/>
          <w:b/>
        </w:rPr>
        <w:t>Name</w:t>
      </w:r>
      <w:r w:rsidRPr="001349C0">
        <w:rPr>
          <w:rFonts w:eastAsia="Calibri"/>
        </w:rPr>
        <w:t xml:space="preserve"> – The name of the individual to serve in the position. If the position is vacant, identify the anticipated hire date.</w:t>
      </w:r>
      <w:r w:rsidR="00764333" w:rsidRPr="001349C0">
        <w:rPr>
          <w:rFonts w:eastAsia="Calibri"/>
        </w:rPr>
        <w:t xml:space="preserve"> </w:t>
      </w:r>
    </w:p>
    <w:p w14:paraId="6E4E2318" w14:textId="533AFDAA" w:rsidR="001349C0" w:rsidRPr="001349C0" w:rsidRDefault="001349C0" w:rsidP="00F02273">
      <w:pPr>
        <w:numPr>
          <w:ilvl w:val="0"/>
          <w:numId w:val="62"/>
        </w:numPr>
        <w:rPr>
          <w:rFonts w:eastAsia="Calibri"/>
        </w:rPr>
      </w:pPr>
      <w:r w:rsidRPr="001349C0">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46A540DC" w14:textId="77777777" w:rsidR="001349C0" w:rsidRPr="001349C0" w:rsidRDefault="001349C0" w:rsidP="00F02273">
      <w:pPr>
        <w:numPr>
          <w:ilvl w:val="0"/>
          <w:numId w:val="59"/>
        </w:numPr>
        <w:rPr>
          <w:rFonts w:eastAsia="Calibri" w:cs="Arial"/>
          <w:szCs w:val="24"/>
        </w:rPr>
      </w:pPr>
      <w:r w:rsidRPr="001349C0">
        <w:rPr>
          <w:rFonts w:eastAsia="Calibri" w:cs="Arial"/>
          <w:b/>
          <w:szCs w:val="24"/>
        </w:rPr>
        <w:t>Key Personnel</w:t>
      </w:r>
      <w:r w:rsidRPr="001349C0">
        <w:rPr>
          <w:rFonts w:eastAsia="Calibri" w:cs="Arial"/>
          <w:szCs w:val="24"/>
        </w:rPr>
        <w:t xml:space="preserve"> – Identify if the position is key personnel required by the FOA: </w:t>
      </w:r>
    </w:p>
    <w:p w14:paraId="4CB61C8D" w14:textId="77777777" w:rsidR="001349C0" w:rsidRPr="001349C0" w:rsidRDefault="001349C0" w:rsidP="00F02273">
      <w:pPr>
        <w:numPr>
          <w:ilvl w:val="0"/>
          <w:numId w:val="63"/>
        </w:numPr>
        <w:rPr>
          <w:rFonts w:eastAsia="Calibri" w:cs="Arial"/>
          <w:szCs w:val="24"/>
        </w:rPr>
      </w:pPr>
      <w:r w:rsidRPr="001349C0">
        <w:rPr>
          <w:rFonts w:eastAsia="Calibri" w:cs="Arial"/>
          <w:szCs w:val="24"/>
        </w:rPr>
        <w:t xml:space="preserve">Key staff positions require prior approval by SAMHSA after review of credentials and job descriptions. </w:t>
      </w:r>
    </w:p>
    <w:p w14:paraId="017224E5" w14:textId="77777777" w:rsidR="001349C0" w:rsidRPr="001349C0" w:rsidRDefault="001349C0" w:rsidP="00F02273">
      <w:pPr>
        <w:numPr>
          <w:ilvl w:val="0"/>
          <w:numId w:val="59"/>
        </w:numPr>
        <w:rPr>
          <w:rFonts w:eastAsia="Calibri" w:cs="Arial"/>
          <w:szCs w:val="24"/>
        </w:rPr>
      </w:pPr>
      <w:r w:rsidRPr="001349C0">
        <w:rPr>
          <w:rFonts w:eastAsia="Calibri" w:cs="Arial"/>
          <w:b/>
          <w:szCs w:val="24"/>
        </w:rPr>
        <w:t>Salary/Rate</w:t>
      </w:r>
      <w:r w:rsidRPr="001349C0">
        <w:rPr>
          <w:rFonts w:eastAsia="Calibri" w:cs="Arial"/>
          <w:szCs w:val="24"/>
        </w:rPr>
        <w:t xml:space="preserve"> – The estimated annual salary or rate. If providing a rate, specify the time basis (e.g., hourly, weekly). </w:t>
      </w:r>
    </w:p>
    <w:p w14:paraId="12FE063D" w14:textId="77777777" w:rsidR="001349C0" w:rsidRPr="001349C0" w:rsidRDefault="001349C0" w:rsidP="00F02273">
      <w:pPr>
        <w:numPr>
          <w:ilvl w:val="0"/>
          <w:numId w:val="64"/>
        </w:numPr>
        <w:rPr>
          <w:rFonts w:eastAsia="Calibri" w:cs="Arial"/>
          <w:szCs w:val="24"/>
        </w:rPr>
      </w:pPr>
      <w:r w:rsidRPr="001349C0">
        <w:rPr>
          <w:rFonts w:eastAsia="Calibri" w:cs="Arial"/>
          <w:szCs w:val="24"/>
        </w:rPr>
        <w:t xml:space="preserve">Salaries should be comparable to those within your organization. </w:t>
      </w:r>
    </w:p>
    <w:p w14:paraId="3642099C" w14:textId="77777777" w:rsidR="001349C0" w:rsidRPr="001349C0" w:rsidRDefault="001349C0" w:rsidP="00F02273">
      <w:pPr>
        <w:numPr>
          <w:ilvl w:val="0"/>
          <w:numId w:val="64"/>
        </w:numPr>
        <w:rPr>
          <w:rFonts w:eastAsia="Calibri" w:cs="Arial"/>
          <w:szCs w:val="24"/>
        </w:rPr>
      </w:pPr>
      <w:r w:rsidRPr="001349C0">
        <w:rPr>
          <w:rFonts w:eastAsia="Calibri" w:cs="Arial"/>
          <w:szCs w:val="24"/>
        </w:rPr>
        <w:t xml:space="preserve">If the position is not being charged to the Federal award, but the individual is working on the project identify the salary/rate as an “in-kind” cost. </w:t>
      </w:r>
    </w:p>
    <w:p w14:paraId="1BF896A1" w14:textId="6154068F" w:rsidR="0057552C" w:rsidRDefault="001349C0" w:rsidP="00F02273">
      <w:pPr>
        <w:numPr>
          <w:ilvl w:val="0"/>
          <w:numId w:val="59"/>
        </w:numPr>
        <w:rPr>
          <w:rFonts w:eastAsia="Calibri" w:cs="Arial"/>
          <w:szCs w:val="24"/>
        </w:rPr>
      </w:pPr>
      <w:r w:rsidRPr="001349C0">
        <w:rPr>
          <w:rFonts w:eastAsia="Calibri" w:cs="Arial"/>
          <w:b/>
          <w:szCs w:val="24"/>
        </w:rPr>
        <w:t xml:space="preserve">Level of Effort (LOE) </w:t>
      </w:r>
      <w:r w:rsidRPr="001349C0">
        <w:rPr>
          <w:rFonts w:eastAsia="Calibri" w:cs="Arial"/>
          <w:szCs w:val="24"/>
        </w:rPr>
        <w:t>− The level of effort (percentage of time) that the position contributes to the project.</w:t>
      </w:r>
      <w:r w:rsidR="00764333" w:rsidRPr="001349C0">
        <w:rPr>
          <w:rFonts w:eastAsia="Calibri" w:cs="Arial"/>
          <w:szCs w:val="24"/>
        </w:rPr>
        <w:t xml:space="preserve"> </w:t>
      </w:r>
    </w:p>
    <w:p w14:paraId="113E38B0" w14:textId="6303985A" w:rsidR="001349C0" w:rsidRPr="001349C0" w:rsidRDefault="001349C0" w:rsidP="00F02273">
      <w:pPr>
        <w:numPr>
          <w:ilvl w:val="0"/>
          <w:numId w:val="65"/>
        </w:numPr>
        <w:rPr>
          <w:rFonts w:eastAsia="Calibri" w:cs="Arial"/>
          <w:szCs w:val="24"/>
        </w:rPr>
      </w:pPr>
      <w:r w:rsidRPr="001349C0">
        <w:rPr>
          <w:rFonts w:eastAsia="Calibri" w:cs="Arial"/>
          <w:szCs w:val="24"/>
        </w:rPr>
        <w:t xml:space="preserve">Personnel cannot exceed 100% of their time on all active projects (including other Federal awards). </w:t>
      </w:r>
    </w:p>
    <w:p w14:paraId="00D6544F" w14:textId="77777777" w:rsidR="0057552C" w:rsidRDefault="001349C0" w:rsidP="00F02273">
      <w:pPr>
        <w:numPr>
          <w:ilvl w:val="0"/>
          <w:numId w:val="65"/>
        </w:numPr>
        <w:rPr>
          <w:rFonts w:eastAsia="Calibri" w:cs="Arial"/>
          <w:szCs w:val="24"/>
        </w:rPr>
      </w:pPr>
      <w:r w:rsidRPr="001349C0">
        <w:rPr>
          <w:rFonts w:eastAsia="Calibri" w:cs="Arial"/>
          <w:szCs w:val="24"/>
        </w:rPr>
        <w:t xml:space="preserve">You should ensure the </w:t>
      </w:r>
      <w:proofErr w:type="gramStart"/>
      <w:r w:rsidRPr="001349C0">
        <w:rPr>
          <w:rFonts w:eastAsia="Calibri" w:cs="Arial"/>
          <w:szCs w:val="24"/>
        </w:rPr>
        <w:t>cost of living</w:t>
      </w:r>
      <w:proofErr w:type="gramEnd"/>
      <w:r w:rsidRPr="001349C0">
        <w:rPr>
          <w:rFonts w:eastAsia="Calibri" w:cs="Arial"/>
          <w:szCs w:val="24"/>
        </w:rPr>
        <w:t xml:space="preserve"> increase is built into the budget and justified.</w:t>
      </w:r>
    </w:p>
    <w:p w14:paraId="5676572C" w14:textId="3427CDE5" w:rsidR="001349C0" w:rsidRPr="001349C0" w:rsidRDefault="001349C0" w:rsidP="00F02273">
      <w:pPr>
        <w:numPr>
          <w:ilvl w:val="0"/>
          <w:numId w:val="59"/>
        </w:numPr>
        <w:rPr>
          <w:rFonts w:eastAsia="Calibri" w:cs="Arial"/>
          <w:szCs w:val="24"/>
        </w:rPr>
      </w:pPr>
      <w:r w:rsidRPr="001349C0">
        <w:rPr>
          <w:rFonts w:eastAsia="Calibri" w:cs="Arial"/>
          <w:b/>
          <w:szCs w:val="24"/>
        </w:rPr>
        <w:t>Total Salary</w:t>
      </w:r>
      <w:r w:rsidRPr="001349C0">
        <w:rPr>
          <w:rFonts w:eastAsia="Calibri" w:cs="Arial"/>
          <w:szCs w:val="24"/>
        </w:rPr>
        <w:t xml:space="preserve"> – The total salary/amount each position is paid based on their contribution to the project.</w:t>
      </w:r>
      <w:r w:rsidR="00764333" w:rsidRPr="001349C0">
        <w:rPr>
          <w:rFonts w:eastAsia="Calibri" w:cs="Arial"/>
          <w:szCs w:val="24"/>
        </w:rPr>
        <w:t xml:space="preserve"> </w:t>
      </w:r>
    </w:p>
    <w:p w14:paraId="14FB16DE" w14:textId="77777777" w:rsidR="001349C0" w:rsidRPr="001349C0" w:rsidRDefault="001349C0" w:rsidP="00F02273">
      <w:pPr>
        <w:numPr>
          <w:ilvl w:val="0"/>
          <w:numId w:val="66"/>
        </w:numPr>
        <w:spacing w:before="120"/>
        <w:rPr>
          <w:rFonts w:eastAsia="Calibri" w:cs="Arial"/>
          <w:szCs w:val="24"/>
        </w:rPr>
      </w:pPr>
      <w:r w:rsidRPr="001349C0">
        <w:rPr>
          <w:rFonts w:eastAsia="Calibri" w:cs="Arial"/>
          <w:szCs w:val="24"/>
        </w:rPr>
        <w:t>If the position is not being charged to the Federal award, identify the cost as $0.</w:t>
      </w:r>
    </w:p>
    <w:p w14:paraId="7FA8FAFE" w14:textId="517DB5FC" w:rsidR="00F02273" w:rsidRDefault="001349C0" w:rsidP="001349C0">
      <w:pPr>
        <w:spacing w:before="120" w:after="360"/>
        <w:rPr>
          <w:rFonts w:cs="Arial"/>
        </w:rPr>
      </w:pPr>
      <w:r w:rsidRPr="001349C0">
        <w:rPr>
          <w:rFonts w:cs="Arial"/>
        </w:rPr>
        <w:t xml:space="preserve">The key staff positions identified in Section I must be included in the Personnel section and/or the Contractual Section (F). </w:t>
      </w:r>
      <w:r w:rsidR="00F02273">
        <w:rPr>
          <w:rFonts w:cs="Arial"/>
        </w:rPr>
        <w:br w:type="page"/>
      </w:r>
    </w:p>
    <w:p w14:paraId="07864748" w14:textId="77777777" w:rsidR="001349C0" w:rsidRPr="001349C0" w:rsidRDefault="001349C0" w:rsidP="00C400C8">
      <w:pPr>
        <w:spacing w:before="240"/>
        <w:rPr>
          <w:rFonts w:cs="Arial"/>
          <w:b/>
        </w:rPr>
      </w:pPr>
      <w:r w:rsidRPr="001349C0">
        <w:rPr>
          <w:rFonts w:cs="Arial"/>
          <w:b/>
        </w:rPr>
        <w:lastRenderedPageBreak/>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056"/>
        <w:gridCol w:w="810"/>
        <w:gridCol w:w="1440"/>
        <w:gridCol w:w="1069"/>
        <w:gridCol w:w="1568"/>
      </w:tblGrid>
      <w:tr w:rsidR="001349C0" w:rsidRPr="001349C0" w14:paraId="68671AF6" w14:textId="77777777" w:rsidTr="00760022">
        <w:trPr>
          <w:cantSplit/>
          <w:trHeight w:val="1014"/>
          <w:tblHeader/>
        </w:trPr>
        <w:tc>
          <w:tcPr>
            <w:tcW w:w="2421" w:type="dxa"/>
            <w:shd w:val="clear" w:color="auto" w:fill="B8CCE4"/>
            <w:vAlign w:val="center"/>
          </w:tcPr>
          <w:p w14:paraId="708A9DC0" w14:textId="77777777" w:rsidR="001349C0" w:rsidRPr="001349C0" w:rsidRDefault="001349C0" w:rsidP="005F6C90">
            <w:pPr>
              <w:spacing w:after="0"/>
              <w:jc w:val="center"/>
              <w:rPr>
                <w:rFonts w:cs="Arial"/>
                <w:b/>
                <w:sz w:val="22"/>
              </w:rPr>
            </w:pPr>
            <w:bookmarkStart w:id="271" w:name="_Toc280258986"/>
            <w:bookmarkStart w:id="272" w:name="_Toc306973092"/>
            <w:bookmarkStart w:id="273" w:name="_Toc317150077"/>
            <w:bookmarkStart w:id="274" w:name="_Toc318707614"/>
            <w:r w:rsidRPr="001349C0">
              <w:rPr>
                <w:rFonts w:cs="Arial"/>
                <w:b/>
                <w:sz w:val="22"/>
              </w:rPr>
              <w:t>Position</w:t>
            </w:r>
            <w:bookmarkEnd w:id="271"/>
            <w:bookmarkEnd w:id="272"/>
            <w:bookmarkEnd w:id="273"/>
            <w:bookmarkEnd w:id="274"/>
          </w:p>
          <w:p w14:paraId="10D2B2C8" w14:textId="77777777" w:rsidR="001349C0" w:rsidRPr="001349C0" w:rsidRDefault="001349C0" w:rsidP="005F6C90">
            <w:pPr>
              <w:spacing w:after="0"/>
              <w:jc w:val="center"/>
              <w:rPr>
                <w:rFonts w:cs="Arial"/>
                <w:b/>
                <w:sz w:val="22"/>
              </w:rPr>
            </w:pPr>
            <w:r w:rsidRPr="001349C0">
              <w:rPr>
                <w:rFonts w:cs="Arial"/>
                <w:b/>
                <w:sz w:val="22"/>
              </w:rPr>
              <w:t>(1)</w:t>
            </w:r>
          </w:p>
        </w:tc>
        <w:tc>
          <w:tcPr>
            <w:tcW w:w="2056" w:type="dxa"/>
            <w:shd w:val="clear" w:color="auto" w:fill="B8CCE4"/>
            <w:vAlign w:val="center"/>
          </w:tcPr>
          <w:p w14:paraId="7E216903" w14:textId="77777777" w:rsidR="001349C0" w:rsidRPr="001349C0" w:rsidRDefault="001349C0" w:rsidP="005F6C90">
            <w:pPr>
              <w:spacing w:after="0"/>
              <w:jc w:val="center"/>
              <w:rPr>
                <w:rFonts w:cs="Arial"/>
                <w:b/>
                <w:sz w:val="22"/>
              </w:rPr>
            </w:pPr>
            <w:bookmarkStart w:id="275" w:name="_Toc280258987"/>
            <w:bookmarkStart w:id="276" w:name="_Toc306973093"/>
            <w:bookmarkStart w:id="277" w:name="_Toc317150078"/>
            <w:bookmarkStart w:id="278" w:name="_Toc318707615"/>
            <w:r w:rsidRPr="001349C0">
              <w:rPr>
                <w:rFonts w:cs="Arial"/>
                <w:b/>
                <w:sz w:val="22"/>
              </w:rPr>
              <w:t>Name</w:t>
            </w:r>
            <w:bookmarkEnd w:id="275"/>
            <w:bookmarkEnd w:id="276"/>
            <w:bookmarkEnd w:id="277"/>
            <w:bookmarkEnd w:id="278"/>
          </w:p>
          <w:p w14:paraId="62C6876E" w14:textId="77777777" w:rsidR="001349C0" w:rsidRPr="001349C0" w:rsidRDefault="001349C0" w:rsidP="005F6C90">
            <w:pPr>
              <w:spacing w:after="0"/>
              <w:jc w:val="center"/>
              <w:rPr>
                <w:rFonts w:cs="Arial"/>
                <w:b/>
                <w:sz w:val="22"/>
              </w:rPr>
            </w:pPr>
            <w:r w:rsidRPr="001349C0">
              <w:rPr>
                <w:rFonts w:cs="Arial"/>
                <w:b/>
                <w:sz w:val="22"/>
              </w:rPr>
              <w:t>(2)</w:t>
            </w:r>
          </w:p>
        </w:tc>
        <w:tc>
          <w:tcPr>
            <w:tcW w:w="810" w:type="dxa"/>
            <w:shd w:val="clear" w:color="auto" w:fill="B8CCE4"/>
            <w:vAlign w:val="center"/>
          </w:tcPr>
          <w:p w14:paraId="2D492D1B" w14:textId="77777777" w:rsidR="001349C0" w:rsidRPr="001349C0" w:rsidRDefault="001349C0" w:rsidP="005F6C90">
            <w:pPr>
              <w:spacing w:after="0"/>
              <w:jc w:val="center"/>
              <w:rPr>
                <w:rFonts w:cs="Arial"/>
                <w:b/>
                <w:sz w:val="22"/>
              </w:rPr>
            </w:pPr>
            <w:r w:rsidRPr="001349C0">
              <w:rPr>
                <w:rFonts w:cs="Arial"/>
                <w:b/>
                <w:sz w:val="22"/>
              </w:rPr>
              <w:t>Key Staff (3)</w:t>
            </w:r>
          </w:p>
        </w:tc>
        <w:tc>
          <w:tcPr>
            <w:tcW w:w="1440" w:type="dxa"/>
            <w:shd w:val="clear" w:color="auto" w:fill="B8CCE4"/>
            <w:vAlign w:val="center"/>
          </w:tcPr>
          <w:p w14:paraId="6B54235F" w14:textId="77777777" w:rsidR="001349C0" w:rsidRPr="001349C0" w:rsidRDefault="001349C0" w:rsidP="005F6C90">
            <w:pPr>
              <w:spacing w:after="0"/>
              <w:jc w:val="center"/>
              <w:rPr>
                <w:rFonts w:cs="Arial"/>
                <w:b/>
                <w:sz w:val="22"/>
              </w:rPr>
            </w:pPr>
            <w:bookmarkStart w:id="279" w:name="_Toc280258988"/>
            <w:bookmarkStart w:id="280" w:name="_Toc306973094"/>
            <w:bookmarkStart w:id="281" w:name="_Toc317150079"/>
            <w:bookmarkStart w:id="282" w:name="_Toc318707616"/>
            <w:r w:rsidRPr="001349C0">
              <w:rPr>
                <w:rFonts w:cs="Arial"/>
                <w:b/>
                <w:sz w:val="22"/>
              </w:rPr>
              <w:t>Annual Salary/Rate</w:t>
            </w:r>
            <w:bookmarkEnd w:id="279"/>
            <w:bookmarkEnd w:id="280"/>
            <w:bookmarkEnd w:id="281"/>
            <w:bookmarkEnd w:id="282"/>
            <w:r w:rsidRPr="001349C0">
              <w:rPr>
                <w:rFonts w:cs="Arial"/>
                <w:b/>
                <w:sz w:val="22"/>
              </w:rPr>
              <w:t xml:space="preserve"> (4)</w:t>
            </w:r>
          </w:p>
        </w:tc>
        <w:tc>
          <w:tcPr>
            <w:tcW w:w="1069" w:type="dxa"/>
            <w:shd w:val="clear" w:color="auto" w:fill="B8CCE4"/>
            <w:vAlign w:val="center"/>
          </w:tcPr>
          <w:p w14:paraId="15DDE70E" w14:textId="77777777" w:rsidR="001349C0" w:rsidRPr="001349C0" w:rsidRDefault="001349C0" w:rsidP="005F6C90">
            <w:pPr>
              <w:spacing w:after="0"/>
              <w:jc w:val="center"/>
              <w:rPr>
                <w:rFonts w:cs="Arial"/>
                <w:b/>
                <w:sz w:val="22"/>
              </w:rPr>
            </w:pPr>
            <w:bookmarkStart w:id="283" w:name="_Toc280258989"/>
            <w:bookmarkStart w:id="284" w:name="_Toc306973095"/>
            <w:bookmarkStart w:id="285" w:name="_Toc317150080"/>
            <w:bookmarkStart w:id="286" w:name="_Toc318707617"/>
            <w:r w:rsidRPr="001349C0">
              <w:rPr>
                <w:rFonts w:cs="Arial"/>
                <w:b/>
                <w:sz w:val="22"/>
              </w:rPr>
              <w:t>Level of Effort</w:t>
            </w:r>
            <w:bookmarkEnd w:id="283"/>
            <w:bookmarkEnd w:id="284"/>
            <w:bookmarkEnd w:id="285"/>
            <w:bookmarkEnd w:id="286"/>
          </w:p>
          <w:p w14:paraId="7CF5BB28" w14:textId="77777777" w:rsidR="001349C0" w:rsidRPr="001349C0" w:rsidRDefault="001349C0" w:rsidP="005F6C90">
            <w:pPr>
              <w:spacing w:after="0"/>
              <w:jc w:val="center"/>
              <w:rPr>
                <w:rFonts w:cs="Arial"/>
                <w:b/>
                <w:sz w:val="22"/>
              </w:rPr>
            </w:pPr>
            <w:r w:rsidRPr="001349C0">
              <w:rPr>
                <w:rFonts w:cs="Arial"/>
                <w:b/>
                <w:sz w:val="22"/>
              </w:rPr>
              <w:t>(5)</w:t>
            </w:r>
          </w:p>
        </w:tc>
        <w:tc>
          <w:tcPr>
            <w:tcW w:w="1568" w:type="dxa"/>
            <w:shd w:val="clear" w:color="auto" w:fill="B8CCE4"/>
            <w:vAlign w:val="center"/>
          </w:tcPr>
          <w:p w14:paraId="7A19DAC6" w14:textId="77777777" w:rsidR="001349C0" w:rsidRPr="001349C0" w:rsidRDefault="001349C0" w:rsidP="005F6C90">
            <w:pPr>
              <w:spacing w:after="0"/>
              <w:jc w:val="center"/>
              <w:rPr>
                <w:rFonts w:cs="Arial"/>
                <w:b/>
                <w:sz w:val="22"/>
              </w:rPr>
            </w:pPr>
            <w:bookmarkStart w:id="287" w:name="_Toc280258990"/>
            <w:bookmarkStart w:id="288" w:name="_Toc306973096"/>
            <w:bookmarkStart w:id="289" w:name="_Toc317150081"/>
            <w:bookmarkStart w:id="290" w:name="_Toc318707618"/>
            <w:r w:rsidRPr="001349C0">
              <w:rPr>
                <w:rFonts w:cs="Arial"/>
                <w:b/>
                <w:sz w:val="22"/>
              </w:rPr>
              <w:t>Total Salary Charge to Award</w:t>
            </w:r>
            <w:bookmarkEnd w:id="287"/>
            <w:bookmarkEnd w:id="288"/>
            <w:bookmarkEnd w:id="289"/>
            <w:bookmarkEnd w:id="290"/>
          </w:p>
          <w:p w14:paraId="4CEAD7D6" w14:textId="77777777" w:rsidR="001349C0" w:rsidRPr="001349C0" w:rsidRDefault="001349C0" w:rsidP="005F6C90">
            <w:pPr>
              <w:spacing w:after="0"/>
              <w:jc w:val="center"/>
              <w:rPr>
                <w:rFonts w:cs="Arial"/>
                <w:b/>
                <w:sz w:val="22"/>
              </w:rPr>
            </w:pPr>
            <w:r w:rsidRPr="001349C0">
              <w:rPr>
                <w:rFonts w:cs="Arial"/>
                <w:b/>
                <w:sz w:val="22"/>
              </w:rPr>
              <w:t>(6)</w:t>
            </w:r>
          </w:p>
        </w:tc>
      </w:tr>
      <w:tr w:rsidR="001349C0" w:rsidRPr="001349C0" w14:paraId="1D992D75" w14:textId="77777777" w:rsidTr="00760022">
        <w:trPr>
          <w:cantSplit/>
          <w:trHeight w:val="428"/>
        </w:trPr>
        <w:tc>
          <w:tcPr>
            <w:tcW w:w="2421" w:type="dxa"/>
            <w:vAlign w:val="center"/>
          </w:tcPr>
          <w:p w14:paraId="568230A0" w14:textId="77777777" w:rsidR="001349C0" w:rsidRPr="001349C0" w:rsidRDefault="001349C0" w:rsidP="00760022">
            <w:pPr>
              <w:spacing w:after="0"/>
              <w:jc w:val="center"/>
              <w:rPr>
                <w:rFonts w:cs="Arial"/>
                <w:sz w:val="20"/>
                <w:szCs w:val="24"/>
              </w:rPr>
            </w:pPr>
            <w:r w:rsidRPr="001349C0">
              <w:rPr>
                <w:rFonts w:cs="Arial"/>
                <w:sz w:val="20"/>
                <w:szCs w:val="24"/>
              </w:rPr>
              <w:t>(1) Project Director</w:t>
            </w:r>
          </w:p>
        </w:tc>
        <w:tc>
          <w:tcPr>
            <w:tcW w:w="2056" w:type="dxa"/>
            <w:vAlign w:val="center"/>
          </w:tcPr>
          <w:p w14:paraId="5B903B1F" w14:textId="77777777" w:rsidR="001349C0" w:rsidRPr="001349C0" w:rsidRDefault="001349C0" w:rsidP="00760022">
            <w:pPr>
              <w:spacing w:after="0"/>
              <w:jc w:val="center"/>
              <w:rPr>
                <w:rFonts w:cs="Arial"/>
                <w:sz w:val="20"/>
                <w:szCs w:val="24"/>
              </w:rPr>
            </w:pPr>
            <w:r w:rsidRPr="001349C0">
              <w:rPr>
                <w:rFonts w:cs="Arial"/>
                <w:sz w:val="20"/>
                <w:szCs w:val="24"/>
              </w:rPr>
              <w:t>Alice Doe</w:t>
            </w:r>
          </w:p>
        </w:tc>
        <w:tc>
          <w:tcPr>
            <w:tcW w:w="810" w:type="dxa"/>
            <w:vAlign w:val="center"/>
          </w:tcPr>
          <w:p w14:paraId="4738FBAA" w14:textId="77777777" w:rsidR="001349C0" w:rsidRPr="001349C0" w:rsidRDefault="001349C0" w:rsidP="00760022">
            <w:pPr>
              <w:spacing w:after="0"/>
              <w:jc w:val="center"/>
              <w:rPr>
                <w:rFonts w:cs="Arial"/>
                <w:sz w:val="20"/>
                <w:szCs w:val="24"/>
              </w:rPr>
            </w:pPr>
            <w:r w:rsidRPr="001349C0">
              <w:rPr>
                <w:rFonts w:cs="Arial"/>
                <w:sz w:val="20"/>
                <w:szCs w:val="24"/>
              </w:rPr>
              <w:t>Yes</w:t>
            </w:r>
          </w:p>
        </w:tc>
        <w:tc>
          <w:tcPr>
            <w:tcW w:w="1440" w:type="dxa"/>
            <w:vAlign w:val="center"/>
          </w:tcPr>
          <w:p w14:paraId="701B75B5" w14:textId="77777777" w:rsidR="001349C0" w:rsidRPr="001349C0" w:rsidRDefault="001349C0" w:rsidP="00760022">
            <w:pPr>
              <w:spacing w:after="0"/>
              <w:jc w:val="center"/>
              <w:rPr>
                <w:rFonts w:cs="Arial"/>
                <w:sz w:val="20"/>
                <w:szCs w:val="24"/>
              </w:rPr>
            </w:pPr>
            <w:r w:rsidRPr="001349C0">
              <w:rPr>
                <w:rFonts w:cs="Arial"/>
                <w:sz w:val="20"/>
                <w:szCs w:val="24"/>
              </w:rPr>
              <w:t>$64,890</w:t>
            </w:r>
          </w:p>
        </w:tc>
        <w:tc>
          <w:tcPr>
            <w:tcW w:w="1069" w:type="dxa"/>
            <w:vAlign w:val="center"/>
          </w:tcPr>
          <w:p w14:paraId="687F8F7F" w14:textId="77777777" w:rsidR="001349C0" w:rsidRPr="001349C0" w:rsidRDefault="001349C0" w:rsidP="00760022">
            <w:pPr>
              <w:spacing w:after="0"/>
              <w:jc w:val="center"/>
              <w:rPr>
                <w:rFonts w:cs="Arial"/>
                <w:sz w:val="20"/>
                <w:szCs w:val="24"/>
              </w:rPr>
            </w:pPr>
            <w:r w:rsidRPr="001349C0">
              <w:rPr>
                <w:rFonts w:cs="Arial"/>
                <w:sz w:val="20"/>
                <w:szCs w:val="24"/>
              </w:rPr>
              <w:t>10%</w:t>
            </w:r>
          </w:p>
        </w:tc>
        <w:tc>
          <w:tcPr>
            <w:tcW w:w="1568" w:type="dxa"/>
            <w:vAlign w:val="center"/>
          </w:tcPr>
          <w:p w14:paraId="00B0E6F6" w14:textId="77777777" w:rsidR="001349C0" w:rsidRPr="001349C0" w:rsidRDefault="001349C0" w:rsidP="00760022">
            <w:pPr>
              <w:spacing w:after="0"/>
              <w:jc w:val="center"/>
              <w:rPr>
                <w:rFonts w:cs="Arial"/>
                <w:sz w:val="20"/>
                <w:szCs w:val="24"/>
              </w:rPr>
            </w:pPr>
            <w:r w:rsidRPr="001349C0">
              <w:rPr>
                <w:rFonts w:cs="Arial"/>
                <w:sz w:val="20"/>
                <w:szCs w:val="24"/>
              </w:rPr>
              <w:t>$6,489</w:t>
            </w:r>
          </w:p>
        </w:tc>
      </w:tr>
      <w:tr w:rsidR="001349C0" w:rsidRPr="001349C0" w14:paraId="7D7A183C" w14:textId="77777777" w:rsidTr="00760022">
        <w:trPr>
          <w:cantSplit/>
          <w:trHeight w:val="1052"/>
        </w:trPr>
        <w:tc>
          <w:tcPr>
            <w:tcW w:w="2421" w:type="dxa"/>
            <w:vAlign w:val="center"/>
          </w:tcPr>
          <w:p w14:paraId="18719CED" w14:textId="77777777" w:rsidR="001349C0" w:rsidRPr="001349C0" w:rsidRDefault="001349C0" w:rsidP="00760022">
            <w:pPr>
              <w:spacing w:after="0"/>
              <w:jc w:val="center"/>
              <w:rPr>
                <w:rFonts w:cs="Arial"/>
                <w:sz w:val="20"/>
                <w:szCs w:val="24"/>
              </w:rPr>
            </w:pPr>
            <w:r w:rsidRPr="001349C0">
              <w:rPr>
                <w:rFonts w:cs="Arial"/>
                <w:sz w:val="20"/>
                <w:szCs w:val="24"/>
              </w:rPr>
              <w:t>(2) Program Coordinator</w:t>
            </w:r>
          </w:p>
        </w:tc>
        <w:tc>
          <w:tcPr>
            <w:tcW w:w="2056" w:type="dxa"/>
            <w:vAlign w:val="center"/>
          </w:tcPr>
          <w:p w14:paraId="599DF0A6" w14:textId="77777777" w:rsidR="001349C0" w:rsidRPr="001349C0" w:rsidRDefault="001349C0" w:rsidP="00760022">
            <w:pPr>
              <w:spacing w:after="0"/>
              <w:jc w:val="center"/>
              <w:rPr>
                <w:rFonts w:cs="Arial"/>
                <w:sz w:val="20"/>
                <w:szCs w:val="24"/>
              </w:rPr>
            </w:pPr>
            <w:r w:rsidRPr="001349C0">
              <w:rPr>
                <w:rFonts w:cs="Arial"/>
                <w:sz w:val="20"/>
                <w:szCs w:val="24"/>
              </w:rPr>
              <w:t>Vacant, to be hired within 60 days of award date</w:t>
            </w:r>
          </w:p>
        </w:tc>
        <w:tc>
          <w:tcPr>
            <w:tcW w:w="810" w:type="dxa"/>
            <w:vAlign w:val="center"/>
          </w:tcPr>
          <w:p w14:paraId="187BF041" w14:textId="77777777" w:rsidR="001349C0" w:rsidRPr="001349C0" w:rsidRDefault="001349C0" w:rsidP="00760022">
            <w:pPr>
              <w:spacing w:after="0"/>
              <w:jc w:val="center"/>
              <w:rPr>
                <w:rFonts w:cs="Arial"/>
                <w:sz w:val="20"/>
                <w:szCs w:val="24"/>
              </w:rPr>
            </w:pPr>
            <w:r w:rsidRPr="001349C0">
              <w:rPr>
                <w:rFonts w:cs="Arial"/>
                <w:sz w:val="20"/>
                <w:szCs w:val="24"/>
              </w:rPr>
              <w:t>No</w:t>
            </w:r>
          </w:p>
        </w:tc>
        <w:tc>
          <w:tcPr>
            <w:tcW w:w="1440" w:type="dxa"/>
            <w:vAlign w:val="center"/>
          </w:tcPr>
          <w:p w14:paraId="65BCA0CA" w14:textId="77777777" w:rsidR="001349C0" w:rsidRPr="001349C0" w:rsidRDefault="001349C0" w:rsidP="00760022">
            <w:pPr>
              <w:spacing w:after="0"/>
              <w:jc w:val="center"/>
              <w:rPr>
                <w:rFonts w:cs="Arial"/>
                <w:sz w:val="20"/>
                <w:szCs w:val="24"/>
              </w:rPr>
            </w:pPr>
            <w:r w:rsidRPr="001349C0">
              <w:rPr>
                <w:rFonts w:cs="Arial"/>
                <w:sz w:val="20"/>
                <w:szCs w:val="24"/>
              </w:rPr>
              <w:t>$46,276</w:t>
            </w:r>
          </w:p>
        </w:tc>
        <w:tc>
          <w:tcPr>
            <w:tcW w:w="1069" w:type="dxa"/>
            <w:vAlign w:val="center"/>
          </w:tcPr>
          <w:p w14:paraId="1071418C" w14:textId="77777777" w:rsidR="001349C0" w:rsidRPr="001349C0" w:rsidRDefault="001349C0" w:rsidP="00760022">
            <w:pPr>
              <w:spacing w:after="0"/>
              <w:jc w:val="center"/>
              <w:rPr>
                <w:rFonts w:cs="Arial"/>
                <w:sz w:val="20"/>
                <w:szCs w:val="24"/>
              </w:rPr>
            </w:pPr>
            <w:r w:rsidRPr="001349C0">
              <w:rPr>
                <w:rFonts w:cs="Arial"/>
                <w:sz w:val="20"/>
                <w:szCs w:val="24"/>
              </w:rPr>
              <w:t>100%</w:t>
            </w:r>
          </w:p>
        </w:tc>
        <w:tc>
          <w:tcPr>
            <w:tcW w:w="1568" w:type="dxa"/>
            <w:vAlign w:val="center"/>
          </w:tcPr>
          <w:p w14:paraId="63EC5B5E" w14:textId="77777777" w:rsidR="001349C0" w:rsidRPr="001349C0" w:rsidRDefault="001349C0" w:rsidP="00760022">
            <w:pPr>
              <w:spacing w:after="0"/>
              <w:jc w:val="center"/>
              <w:rPr>
                <w:rFonts w:cs="Arial"/>
                <w:sz w:val="20"/>
                <w:szCs w:val="24"/>
              </w:rPr>
            </w:pPr>
            <w:r w:rsidRPr="001349C0">
              <w:rPr>
                <w:rFonts w:cs="Arial"/>
                <w:sz w:val="20"/>
                <w:szCs w:val="24"/>
              </w:rPr>
              <w:t>$46,276</w:t>
            </w:r>
          </w:p>
        </w:tc>
      </w:tr>
      <w:tr w:rsidR="001349C0" w:rsidRPr="001349C0" w14:paraId="54717B0B" w14:textId="77777777" w:rsidTr="00760022">
        <w:trPr>
          <w:cantSplit/>
          <w:trHeight w:val="556"/>
        </w:trPr>
        <w:tc>
          <w:tcPr>
            <w:tcW w:w="2421" w:type="dxa"/>
            <w:vAlign w:val="center"/>
          </w:tcPr>
          <w:p w14:paraId="5000B600" w14:textId="77777777" w:rsidR="001349C0" w:rsidRPr="001349C0" w:rsidRDefault="001349C0" w:rsidP="00760022">
            <w:pPr>
              <w:spacing w:after="0"/>
              <w:jc w:val="center"/>
              <w:rPr>
                <w:rFonts w:cs="Arial"/>
                <w:sz w:val="20"/>
                <w:szCs w:val="24"/>
              </w:rPr>
            </w:pPr>
            <w:r w:rsidRPr="001349C0">
              <w:rPr>
                <w:rFonts w:cs="Arial"/>
                <w:sz w:val="20"/>
                <w:szCs w:val="24"/>
              </w:rPr>
              <w:t>(3) Clinical Director</w:t>
            </w:r>
          </w:p>
        </w:tc>
        <w:tc>
          <w:tcPr>
            <w:tcW w:w="2056" w:type="dxa"/>
            <w:vAlign w:val="center"/>
          </w:tcPr>
          <w:p w14:paraId="4652EFBF" w14:textId="77777777" w:rsidR="001349C0" w:rsidRPr="001349C0" w:rsidRDefault="001349C0" w:rsidP="00760022">
            <w:pPr>
              <w:spacing w:after="0"/>
              <w:jc w:val="center"/>
              <w:rPr>
                <w:rFonts w:cs="Arial"/>
                <w:sz w:val="20"/>
                <w:szCs w:val="24"/>
              </w:rPr>
            </w:pPr>
            <w:r w:rsidRPr="001349C0">
              <w:rPr>
                <w:rFonts w:cs="Arial"/>
                <w:sz w:val="20"/>
                <w:szCs w:val="24"/>
              </w:rPr>
              <w:t>Jane Doe</w:t>
            </w:r>
          </w:p>
        </w:tc>
        <w:tc>
          <w:tcPr>
            <w:tcW w:w="810" w:type="dxa"/>
            <w:vAlign w:val="center"/>
          </w:tcPr>
          <w:p w14:paraId="76C452BE" w14:textId="77777777" w:rsidR="001349C0" w:rsidRPr="001349C0" w:rsidRDefault="001349C0" w:rsidP="00760022">
            <w:pPr>
              <w:spacing w:after="0"/>
              <w:jc w:val="center"/>
              <w:rPr>
                <w:rFonts w:cs="Arial"/>
                <w:sz w:val="20"/>
                <w:szCs w:val="24"/>
              </w:rPr>
            </w:pPr>
            <w:r w:rsidRPr="001349C0">
              <w:rPr>
                <w:rFonts w:cs="Arial"/>
                <w:sz w:val="20"/>
                <w:szCs w:val="24"/>
              </w:rPr>
              <w:t>No</w:t>
            </w:r>
          </w:p>
        </w:tc>
        <w:tc>
          <w:tcPr>
            <w:tcW w:w="1440" w:type="dxa"/>
            <w:vAlign w:val="center"/>
          </w:tcPr>
          <w:p w14:paraId="64A7337D" w14:textId="77777777" w:rsidR="001349C0" w:rsidRPr="001349C0" w:rsidRDefault="001349C0" w:rsidP="00760022">
            <w:pPr>
              <w:spacing w:after="0"/>
              <w:jc w:val="center"/>
              <w:rPr>
                <w:rFonts w:cs="Arial"/>
                <w:sz w:val="20"/>
                <w:szCs w:val="24"/>
              </w:rPr>
            </w:pPr>
            <w:r w:rsidRPr="001349C0">
              <w:rPr>
                <w:rFonts w:cs="Arial"/>
                <w:sz w:val="20"/>
                <w:szCs w:val="24"/>
              </w:rPr>
              <w:t>In-kind cost</w:t>
            </w:r>
          </w:p>
        </w:tc>
        <w:tc>
          <w:tcPr>
            <w:tcW w:w="1069" w:type="dxa"/>
            <w:vAlign w:val="center"/>
          </w:tcPr>
          <w:p w14:paraId="7D6F34F9" w14:textId="77777777" w:rsidR="001349C0" w:rsidRPr="001349C0" w:rsidRDefault="001349C0" w:rsidP="00760022">
            <w:pPr>
              <w:spacing w:after="0"/>
              <w:jc w:val="center"/>
              <w:rPr>
                <w:rFonts w:cs="Arial"/>
                <w:sz w:val="20"/>
                <w:szCs w:val="24"/>
              </w:rPr>
            </w:pPr>
            <w:r w:rsidRPr="001349C0">
              <w:rPr>
                <w:rFonts w:cs="Arial"/>
                <w:sz w:val="20"/>
                <w:szCs w:val="24"/>
              </w:rPr>
              <w:t>20%</w:t>
            </w:r>
          </w:p>
        </w:tc>
        <w:tc>
          <w:tcPr>
            <w:tcW w:w="1568" w:type="dxa"/>
            <w:vAlign w:val="center"/>
          </w:tcPr>
          <w:p w14:paraId="2E502A3F" w14:textId="77777777" w:rsidR="001349C0" w:rsidRPr="001349C0" w:rsidRDefault="001349C0" w:rsidP="00760022">
            <w:pPr>
              <w:spacing w:after="0"/>
              <w:jc w:val="center"/>
              <w:rPr>
                <w:rFonts w:cs="Arial"/>
                <w:sz w:val="20"/>
                <w:szCs w:val="24"/>
              </w:rPr>
            </w:pPr>
            <w:r w:rsidRPr="001349C0">
              <w:rPr>
                <w:rFonts w:cs="Arial"/>
                <w:sz w:val="20"/>
                <w:szCs w:val="24"/>
              </w:rPr>
              <w:t>0</w:t>
            </w:r>
          </w:p>
        </w:tc>
      </w:tr>
      <w:tr w:rsidR="00EB1869" w:rsidRPr="001349C0" w14:paraId="14A82579" w14:textId="77777777" w:rsidTr="00760022">
        <w:trPr>
          <w:cantSplit/>
          <w:trHeight w:val="556"/>
        </w:trPr>
        <w:tc>
          <w:tcPr>
            <w:tcW w:w="7796" w:type="dxa"/>
            <w:gridSpan w:val="5"/>
            <w:shd w:val="clear" w:color="auto" w:fill="E5DFEC"/>
            <w:vAlign w:val="center"/>
          </w:tcPr>
          <w:p w14:paraId="3117CF61" w14:textId="58677ECD" w:rsidR="00EB1869" w:rsidRPr="001349C0" w:rsidRDefault="00760022" w:rsidP="00760022">
            <w:pPr>
              <w:spacing w:after="0"/>
              <w:jc w:val="center"/>
              <w:rPr>
                <w:rFonts w:cs="Arial"/>
                <w:sz w:val="20"/>
                <w:szCs w:val="24"/>
              </w:rPr>
            </w:pPr>
            <w:r w:rsidRPr="001349C0">
              <w:rPr>
                <w:rFonts w:cs="Arial"/>
                <w:b/>
                <w:sz w:val="22"/>
              </w:rPr>
              <w:t>FEDERAL REQUEST</w:t>
            </w:r>
            <w:r w:rsidRPr="001349C0">
              <w:rPr>
                <w:rFonts w:cs="Arial"/>
                <w:sz w:val="22"/>
              </w:rPr>
              <w:t xml:space="preserve"> (enter in Section B column 1, line 6a of SF-424A)</w:t>
            </w:r>
          </w:p>
        </w:tc>
        <w:tc>
          <w:tcPr>
            <w:tcW w:w="1568" w:type="dxa"/>
            <w:shd w:val="clear" w:color="auto" w:fill="E5DFEC"/>
            <w:vAlign w:val="center"/>
          </w:tcPr>
          <w:p w14:paraId="797B924A" w14:textId="58E41B5C" w:rsidR="00EB1869" w:rsidRPr="001349C0" w:rsidRDefault="00760022" w:rsidP="00760022">
            <w:pPr>
              <w:spacing w:after="0"/>
              <w:jc w:val="center"/>
              <w:rPr>
                <w:rFonts w:cs="Arial"/>
                <w:sz w:val="20"/>
                <w:szCs w:val="24"/>
              </w:rPr>
            </w:pPr>
            <w:r w:rsidRPr="001349C0">
              <w:rPr>
                <w:rFonts w:cs="Arial"/>
                <w:b/>
                <w:sz w:val="22"/>
              </w:rPr>
              <w:t>$52,765</w:t>
            </w:r>
          </w:p>
        </w:tc>
      </w:tr>
    </w:tbl>
    <w:p w14:paraId="0AC1C1F6" w14:textId="77777777" w:rsidR="001349C0" w:rsidRPr="001349C0" w:rsidRDefault="001349C0" w:rsidP="00C400C8">
      <w:pPr>
        <w:spacing w:before="240"/>
        <w:rPr>
          <w:rFonts w:cs="Arial"/>
          <w:b/>
        </w:rPr>
      </w:pPr>
      <w:bookmarkStart w:id="291" w:name="_Toc280258991"/>
      <w:bookmarkStart w:id="292" w:name="_Toc306973097"/>
      <w:bookmarkStart w:id="293" w:name="_Toc317150082"/>
      <w:bookmarkStart w:id="294" w:name="_Toc318707619"/>
      <w:bookmarkStart w:id="295" w:name="_Toc342484289"/>
      <w:r w:rsidRPr="001349C0">
        <w:rPr>
          <w:rFonts w:cs="Arial"/>
          <w:b/>
        </w:rPr>
        <w:t>FEDERAL REQUEST – Sample Justification for Personnel</w:t>
      </w:r>
    </w:p>
    <w:bookmarkEnd w:id="291"/>
    <w:bookmarkEnd w:id="292"/>
    <w:bookmarkEnd w:id="293"/>
    <w:bookmarkEnd w:id="294"/>
    <w:bookmarkEnd w:id="295"/>
    <w:p w14:paraId="463AB4D0" w14:textId="77777777" w:rsidR="001349C0" w:rsidRPr="001349C0" w:rsidRDefault="001349C0" w:rsidP="006F4A9E">
      <w:pPr>
        <w:numPr>
          <w:ilvl w:val="0"/>
          <w:numId w:val="67"/>
        </w:numPr>
        <w:rPr>
          <w:rFonts w:cs="Arial"/>
          <w:szCs w:val="24"/>
        </w:rPr>
      </w:pPr>
      <w:r w:rsidRPr="001349C0">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55375D1D" w14:textId="528B90E4" w:rsidR="001349C0" w:rsidRPr="001349C0" w:rsidRDefault="001349C0" w:rsidP="006F4A9E">
      <w:pPr>
        <w:numPr>
          <w:ilvl w:val="0"/>
          <w:numId w:val="67"/>
        </w:numPr>
        <w:rPr>
          <w:rFonts w:cs="Arial"/>
          <w:szCs w:val="24"/>
        </w:rPr>
      </w:pPr>
      <w:r w:rsidRPr="001349C0">
        <w:rPr>
          <w:rFonts w:cs="Arial"/>
          <w:szCs w:val="24"/>
        </w:rPr>
        <w:t xml:space="preserve">The Program Coordinator will coordinate project service and activities, including training, communication, and information dissemination. </w:t>
      </w:r>
    </w:p>
    <w:p w14:paraId="47FBFB4D" w14:textId="77777777" w:rsidR="001349C0" w:rsidRPr="006964E2" w:rsidRDefault="001349C0" w:rsidP="00603E93">
      <w:pPr>
        <w:numPr>
          <w:ilvl w:val="0"/>
          <w:numId w:val="58"/>
        </w:numPr>
        <w:ind w:left="360"/>
        <w:rPr>
          <w:rFonts w:eastAsia="Calibri" w:cs="Arial"/>
          <w:b/>
          <w:szCs w:val="24"/>
        </w:rPr>
      </w:pPr>
      <w:r w:rsidRPr="006964E2">
        <w:rPr>
          <w:rFonts w:eastAsia="Calibri" w:cs="Arial"/>
          <w:b/>
          <w:szCs w:val="24"/>
        </w:rPr>
        <w:t xml:space="preserve">Fringe Benefits </w:t>
      </w:r>
    </w:p>
    <w:p w14:paraId="28E483AE" w14:textId="77777777" w:rsidR="001349C0" w:rsidRPr="001349C0" w:rsidRDefault="001349C0" w:rsidP="001349C0">
      <w:pPr>
        <w:spacing w:after="200"/>
        <w:rPr>
          <w:rFonts w:eastAsia="Calibri" w:cs="Arial"/>
          <w:szCs w:val="24"/>
        </w:rPr>
      </w:pPr>
      <w:r w:rsidRPr="001349C0">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75" w:history="1">
        <w:r w:rsidRPr="001349C0">
          <w:rPr>
            <w:color w:val="0000FF"/>
            <w:u w:val="single"/>
          </w:rPr>
          <w:t>https://www.ecfr.gov/cgi-bin/text-idx?node=pt45.1.75</w:t>
        </w:r>
      </w:hyperlink>
      <w:r w:rsidRPr="001349C0">
        <w:rPr>
          <w:rFonts w:eastAsia="Calibri" w:cs="Arial"/>
          <w:szCs w:val="24"/>
        </w:rPr>
        <w:t xml:space="preserve">). </w:t>
      </w:r>
    </w:p>
    <w:p w14:paraId="619C615B" w14:textId="77777777" w:rsidR="001349C0" w:rsidRPr="001349C0" w:rsidRDefault="001349C0" w:rsidP="001349C0">
      <w:pPr>
        <w:spacing w:after="200"/>
        <w:rPr>
          <w:rFonts w:eastAsia="Calibri" w:cs="Arial"/>
          <w:b/>
          <w:szCs w:val="24"/>
        </w:rPr>
      </w:pPr>
      <w:r w:rsidRPr="001349C0">
        <w:rPr>
          <w:rFonts w:eastAsia="Calibri" w:cs="Arial"/>
          <w:b/>
          <w:szCs w:val="24"/>
        </w:rPr>
        <w:t xml:space="preserve">Provide the following information for the narrative and justification: </w:t>
      </w:r>
    </w:p>
    <w:p w14:paraId="474FD446" w14:textId="77777777" w:rsidR="001349C0" w:rsidRPr="001349C0" w:rsidRDefault="001349C0" w:rsidP="00982725">
      <w:pPr>
        <w:numPr>
          <w:ilvl w:val="0"/>
          <w:numId w:val="68"/>
        </w:numPr>
        <w:spacing w:after="200"/>
        <w:rPr>
          <w:rFonts w:eastAsia="Calibri" w:cs="Arial"/>
          <w:b/>
          <w:szCs w:val="24"/>
        </w:rPr>
      </w:pPr>
      <w:r w:rsidRPr="001349C0">
        <w:rPr>
          <w:rFonts w:eastAsia="Calibri" w:cs="Arial"/>
          <w:b/>
          <w:szCs w:val="24"/>
        </w:rPr>
        <w:t xml:space="preserve">Position </w:t>
      </w:r>
      <w:r w:rsidRPr="001349C0">
        <w:rPr>
          <w:rFonts w:eastAsia="Calibri" w:cs="Arial"/>
          <w:szCs w:val="24"/>
        </w:rPr>
        <w:t xml:space="preserve">– The title of the position being charged to the award to which the fringe rate is being applied. </w:t>
      </w:r>
    </w:p>
    <w:p w14:paraId="5C8F50B4" w14:textId="1769BDBB" w:rsidR="001349C0" w:rsidRPr="001349C0" w:rsidRDefault="001349C0" w:rsidP="00982725">
      <w:pPr>
        <w:numPr>
          <w:ilvl w:val="0"/>
          <w:numId w:val="68"/>
        </w:numPr>
        <w:spacing w:after="200"/>
        <w:rPr>
          <w:rFonts w:eastAsia="Calibri" w:cs="Arial"/>
          <w:b/>
          <w:szCs w:val="24"/>
        </w:rPr>
      </w:pPr>
      <w:r w:rsidRPr="001349C0">
        <w:rPr>
          <w:rFonts w:eastAsia="Calibri" w:cs="Arial"/>
          <w:b/>
          <w:szCs w:val="24"/>
        </w:rPr>
        <w:t xml:space="preserve">Name </w:t>
      </w:r>
      <w:r w:rsidRPr="001349C0">
        <w:rPr>
          <w:rFonts w:eastAsia="Calibri" w:cs="Arial"/>
          <w:szCs w:val="24"/>
        </w:rPr>
        <w:t>– The name of the individual associated with the position (note if the position is vacant.)</w:t>
      </w:r>
      <w:r w:rsidR="00764333" w:rsidRPr="001349C0">
        <w:rPr>
          <w:rFonts w:eastAsia="Calibri" w:cs="Arial"/>
          <w:b/>
          <w:szCs w:val="24"/>
        </w:rPr>
        <w:t xml:space="preserve"> </w:t>
      </w:r>
    </w:p>
    <w:p w14:paraId="0117E9FA" w14:textId="1395D50A" w:rsidR="001349C0" w:rsidRPr="001349C0" w:rsidRDefault="001349C0" w:rsidP="00982725">
      <w:pPr>
        <w:numPr>
          <w:ilvl w:val="0"/>
          <w:numId w:val="68"/>
        </w:numPr>
        <w:spacing w:after="200"/>
        <w:rPr>
          <w:rFonts w:eastAsia="Calibri" w:cs="Arial"/>
          <w:b/>
          <w:szCs w:val="24"/>
        </w:rPr>
      </w:pPr>
      <w:r w:rsidRPr="001349C0">
        <w:rPr>
          <w:rFonts w:eastAsia="Calibri" w:cs="Arial"/>
          <w:b/>
          <w:szCs w:val="24"/>
        </w:rPr>
        <w:t>Rate</w:t>
      </w:r>
      <w:r w:rsidRPr="001349C0">
        <w:rPr>
          <w:rFonts w:eastAsia="Calibri" w:cs="Arial"/>
          <w:szCs w:val="24"/>
        </w:rPr>
        <w:t xml:space="preserve"> –</w:t>
      </w:r>
      <w:r w:rsidRPr="001349C0">
        <w:rPr>
          <w:rFonts w:eastAsia="Calibri" w:cs="Arial"/>
          <w:b/>
          <w:szCs w:val="24"/>
        </w:rPr>
        <w:t xml:space="preserve"> </w:t>
      </w:r>
      <w:r w:rsidRPr="001349C0">
        <w:rPr>
          <w:rFonts w:eastAsia="Calibri" w:cs="Arial"/>
          <w:szCs w:val="24"/>
        </w:rPr>
        <w:t>The total fringe benefit rate used and a description of how the computation of fringe benefits was done.</w:t>
      </w:r>
      <w:r w:rsidR="00764333" w:rsidRPr="001349C0">
        <w:rPr>
          <w:rFonts w:eastAsia="Calibri" w:cs="Arial"/>
          <w:szCs w:val="24"/>
        </w:rPr>
        <w:t xml:space="preserve"> </w:t>
      </w:r>
    </w:p>
    <w:p w14:paraId="0D77D478" w14:textId="24ACFC69" w:rsidR="00982725" w:rsidRDefault="001349C0" w:rsidP="00982725">
      <w:pPr>
        <w:numPr>
          <w:ilvl w:val="0"/>
          <w:numId w:val="69"/>
        </w:numPr>
        <w:spacing w:after="200"/>
        <w:rPr>
          <w:rFonts w:eastAsia="Calibri" w:cs="Arial"/>
          <w:szCs w:val="24"/>
        </w:rPr>
      </w:pPr>
      <w:r w:rsidRPr="001349C0">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r w:rsidR="00982725">
        <w:rPr>
          <w:rFonts w:eastAsia="Calibri" w:cs="Arial"/>
          <w:szCs w:val="24"/>
        </w:rPr>
        <w:br w:type="page"/>
      </w:r>
    </w:p>
    <w:p w14:paraId="491EBF5C" w14:textId="77777777" w:rsidR="001349C0" w:rsidRPr="001349C0" w:rsidRDefault="001349C0" w:rsidP="0011063B">
      <w:pPr>
        <w:numPr>
          <w:ilvl w:val="0"/>
          <w:numId w:val="68"/>
        </w:numPr>
        <w:spacing w:after="200"/>
        <w:rPr>
          <w:rFonts w:eastAsia="Calibri" w:cs="Arial"/>
          <w:b/>
          <w:szCs w:val="24"/>
        </w:rPr>
      </w:pPr>
      <w:r w:rsidRPr="001349C0">
        <w:rPr>
          <w:rFonts w:eastAsia="Calibri" w:cs="Arial"/>
          <w:b/>
          <w:szCs w:val="24"/>
        </w:rPr>
        <w:lastRenderedPageBreak/>
        <w:t xml:space="preserve">Total Salary Charged to Award </w:t>
      </w:r>
      <w:r w:rsidRPr="001349C0">
        <w:rPr>
          <w:rFonts w:eastAsia="Calibri" w:cs="Arial"/>
          <w:szCs w:val="24"/>
        </w:rPr>
        <w:t>– Use the amount provided under section A. Personnel (6).</w:t>
      </w:r>
      <w:r w:rsidRPr="001349C0">
        <w:rPr>
          <w:rFonts w:eastAsia="Calibri" w:cs="Arial"/>
          <w:b/>
          <w:szCs w:val="24"/>
        </w:rPr>
        <w:t xml:space="preserve"> </w:t>
      </w:r>
    </w:p>
    <w:p w14:paraId="3BA00181" w14:textId="77777777" w:rsidR="001349C0" w:rsidRPr="001349C0" w:rsidRDefault="001349C0" w:rsidP="0011063B">
      <w:pPr>
        <w:numPr>
          <w:ilvl w:val="0"/>
          <w:numId w:val="68"/>
        </w:numPr>
        <w:spacing w:after="200"/>
        <w:rPr>
          <w:rFonts w:eastAsia="Calibri" w:cs="Arial"/>
          <w:b/>
          <w:szCs w:val="24"/>
        </w:rPr>
      </w:pPr>
      <w:r w:rsidRPr="001349C0">
        <w:rPr>
          <w:rFonts w:eastAsia="Calibri" w:cs="Arial"/>
          <w:b/>
          <w:szCs w:val="24"/>
        </w:rPr>
        <w:t xml:space="preserve">Total Fringe Charged to Award − </w:t>
      </w:r>
      <w:r w:rsidRPr="001349C0">
        <w:rPr>
          <w:rFonts w:eastAsia="Calibri" w:cs="Arial"/>
          <w:szCs w:val="24"/>
        </w:rPr>
        <w:t xml:space="preserve">Provide total fringe amount based on the rate applied to the total salary charted to the award. </w:t>
      </w:r>
    </w:p>
    <w:p w14:paraId="04668231" w14:textId="77777777" w:rsidR="001349C0" w:rsidRPr="001349C0" w:rsidRDefault="001349C0" w:rsidP="0011063B">
      <w:pPr>
        <w:numPr>
          <w:ilvl w:val="0"/>
          <w:numId w:val="70"/>
        </w:numPr>
        <w:spacing w:after="200"/>
        <w:rPr>
          <w:rFonts w:eastAsia="Calibri" w:cs="Arial"/>
          <w:b/>
          <w:szCs w:val="24"/>
        </w:rPr>
      </w:pPr>
      <w:r w:rsidRPr="001349C0">
        <w:rPr>
          <w:rFonts w:eastAsia="Calibri" w:cs="Arial"/>
          <w:szCs w:val="24"/>
        </w:rPr>
        <w:t xml:space="preserve">Fringe benefits charged to the award can only reflect the percentage of time devoted to the project. </w:t>
      </w:r>
    </w:p>
    <w:p w14:paraId="6B9D3A7C" w14:textId="77777777" w:rsidR="001349C0" w:rsidRPr="001349C0" w:rsidRDefault="001349C0" w:rsidP="0011063B">
      <w:pPr>
        <w:numPr>
          <w:ilvl w:val="0"/>
          <w:numId w:val="70"/>
        </w:numPr>
        <w:spacing w:after="200"/>
        <w:rPr>
          <w:rFonts w:eastAsia="Calibri" w:cs="Arial"/>
          <w:b/>
          <w:szCs w:val="24"/>
        </w:rPr>
      </w:pPr>
      <w:r w:rsidRPr="001349C0">
        <w:rPr>
          <w:rFonts w:eastAsia="Calibri" w:cs="Arial"/>
          <w:szCs w:val="24"/>
        </w:rPr>
        <w:t>Do not combine the fringe benefit costs with direct salaries and wages in the personnel category.</w:t>
      </w:r>
      <w:bookmarkStart w:id="296" w:name="_Toc280258992"/>
      <w:bookmarkStart w:id="297" w:name="_Toc306973098"/>
      <w:bookmarkStart w:id="298" w:name="_Toc317150083"/>
      <w:bookmarkStart w:id="299" w:name="_Toc318707620"/>
    </w:p>
    <w:p w14:paraId="09D99917" w14:textId="77777777" w:rsidR="001349C0" w:rsidRPr="001349C0" w:rsidRDefault="001349C0" w:rsidP="0011063B">
      <w:pPr>
        <w:rPr>
          <w:rFonts w:cs="Arial"/>
          <w:b/>
        </w:rPr>
      </w:pPr>
      <w:r w:rsidRPr="001349C0">
        <w:rPr>
          <w:rFonts w:cs="Arial"/>
          <w:b/>
        </w:rPr>
        <w:t>FEDERAL REQUEST</w:t>
      </w:r>
      <w:bookmarkEnd w:id="296"/>
      <w:bookmarkEnd w:id="297"/>
      <w:bookmarkEnd w:id="298"/>
      <w:bookmarkEnd w:id="299"/>
      <w:r w:rsidRPr="001349C0">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1349C0" w:rsidRPr="001349C0" w14:paraId="60B7C7F8" w14:textId="77777777" w:rsidTr="00160CAA">
        <w:trPr>
          <w:cantSplit/>
          <w:trHeight w:val="1070"/>
          <w:tblHeader/>
        </w:trPr>
        <w:tc>
          <w:tcPr>
            <w:tcW w:w="1915" w:type="dxa"/>
            <w:shd w:val="clear" w:color="auto" w:fill="B8CCE4"/>
            <w:vAlign w:val="center"/>
          </w:tcPr>
          <w:p w14:paraId="60FCB087" w14:textId="77777777" w:rsidR="001349C0" w:rsidRPr="001349C0" w:rsidRDefault="001349C0" w:rsidP="00160CAA">
            <w:pPr>
              <w:spacing w:after="0"/>
              <w:jc w:val="center"/>
              <w:rPr>
                <w:rFonts w:cs="Arial"/>
                <w:b/>
                <w:sz w:val="20"/>
              </w:rPr>
            </w:pPr>
            <w:r w:rsidRPr="001349C0">
              <w:rPr>
                <w:rFonts w:cs="Arial"/>
                <w:b/>
                <w:sz w:val="20"/>
              </w:rPr>
              <w:t>Position</w:t>
            </w:r>
          </w:p>
          <w:p w14:paraId="590D1D75" w14:textId="77777777" w:rsidR="001349C0" w:rsidRPr="001349C0" w:rsidRDefault="001349C0" w:rsidP="00160CAA">
            <w:pPr>
              <w:spacing w:after="0"/>
              <w:jc w:val="center"/>
              <w:rPr>
                <w:rFonts w:cs="Arial"/>
                <w:b/>
                <w:sz w:val="20"/>
              </w:rPr>
            </w:pPr>
            <w:r w:rsidRPr="001349C0">
              <w:rPr>
                <w:rFonts w:cs="Arial"/>
                <w:b/>
                <w:sz w:val="20"/>
              </w:rPr>
              <w:t>(1)</w:t>
            </w:r>
          </w:p>
        </w:tc>
        <w:tc>
          <w:tcPr>
            <w:tcW w:w="1914" w:type="dxa"/>
            <w:shd w:val="clear" w:color="auto" w:fill="B8CCE4"/>
            <w:vAlign w:val="center"/>
          </w:tcPr>
          <w:p w14:paraId="367DE875" w14:textId="77777777" w:rsidR="001349C0" w:rsidRPr="001349C0" w:rsidRDefault="001349C0" w:rsidP="00160CAA">
            <w:pPr>
              <w:spacing w:after="0"/>
              <w:jc w:val="center"/>
              <w:rPr>
                <w:rFonts w:cs="Arial"/>
                <w:b/>
                <w:sz w:val="20"/>
              </w:rPr>
            </w:pPr>
            <w:r w:rsidRPr="001349C0">
              <w:rPr>
                <w:rFonts w:cs="Arial"/>
                <w:b/>
                <w:sz w:val="20"/>
              </w:rPr>
              <w:t>Name</w:t>
            </w:r>
          </w:p>
          <w:p w14:paraId="174BA686" w14:textId="77777777" w:rsidR="001349C0" w:rsidRPr="001349C0" w:rsidRDefault="001349C0" w:rsidP="00160CAA">
            <w:pPr>
              <w:spacing w:after="0"/>
              <w:jc w:val="center"/>
              <w:rPr>
                <w:rFonts w:cs="Arial"/>
                <w:b/>
                <w:sz w:val="20"/>
              </w:rPr>
            </w:pPr>
            <w:r w:rsidRPr="001349C0">
              <w:rPr>
                <w:rFonts w:cs="Arial"/>
                <w:b/>
                <w:sz w:val="20"/>
              </w:rPr>
              <w:t>(2)</w:t>
            </w:r>
          </w:p>
        </w:tc>
        <w:tc>
          <w:tcPr>
            <w:tcW w:w="2037" w:type="dxa"/>
            <w:shd w:val="clear" w:color="auto" w:fill="B8CCE4"/>
            <w:vAlign w:val="center"/>
          </w:tcPr>
          <w:p w14:paraId="54A12B8B" w14:textId="77777777" w:rsidR="001349C0" w:rsidRPr="001349C0" w:rsidRDefault="001349C0" w:rsidP="00160CAA">
            <w:pPr>
              <w:spacing w:after="0"/>
              <w:jc w:val="center"/>
              <w:rPr>
                <w:rFonts w:cs="Arial"/>
                <w:b/>
                <w:sz w:val="20"/>
              </w:rPr>
            </w:pPr>
            <w:r w:rsidRPr="001349C0">
              <w:rPr>
                <w:rFonts w:cs="Arial"/>
                <w:b/>
                <w:sz w:val="20"/>
              </w:rPr>
              <w:t>Rate</w:t>
            </w:r>
          </w:p>
          <w:p w14:paraId="461054FA" w14:textId="77777777" w:rsidR="001349C0" w:rsidRPr="001349C0" w:rsidRDefault="001349C0" w:rsidP="00160CAA">
            <w:pPr>
              <w:spacing w:after="0"/>
              <w:jc w:val="center"/>
              <w:rPr>
                <w:rFonts w:cs="Arial"/>
                <w:b/>
                <w:sz w:val="20"/>
              </w:rPr>
            </w:pPr>
            <w:r w:rsidRPr="001349C0">
              <w:rPr>
                <w:rFonts w:cs="Arial"/>
                <w:b/>
                <w:sz w:val="20"/>
              </w:rPr>
              <w:t>(3)</w:t>
            </w:r>
          </w:p>
        </w:tc>
        <w:tc>
          <w:tcPr>
            <w:tcW w:w="2069" w:type="dxa"/>
            <w:shd w:val="clear" w:color="auto" w:fill="B8CCE4"/>
            <w:vAlign w:val="center"/>
          </w:tcPr>
          <w:p w14:paraId="7B98E0B8" w14:textId="77777777" w:rsidR="001349C0" w:rsidRPr="001349C0" w:rsidRDefault="001349C0" w:rsidP="00160CAA">
            <w:pPr>
              <w:spacing w:after="0"/>
              <w:jc w:val="center"/>
              <w:rPr>
                <w:rFonts w:cs="Arial"/>
                <w:b/>
                <w:sz w:val="20"/>
              </w:rPr>
            </w:pPr>
            <w:r w:rsidRPr="001349C0">
              <w:rPr>
                <w:rFonts w:cs="Arial"/>
                <w:b/>
                <w:sz w:val="20"/>
              </w:rPr>
              <w:t>Total Salary Charged to Award</w:t>
            </w:r>
          </w:p>
          <w:p w14:paraId="32F1F43F" w14:textId="77777777" w:rsidR="001349C0" w:rsidRPr="001349C0" w:rsidRDefault="001349C0" w:rsidP="00160CAA">
            <w:pPr>
              <w:spacing w:after="0"/>
              <w:jc w:val="center"/>
              <w:rPr>
                <w:rFonts w:cs="Arial"/>
                <w:sz w:val="20"/>
              </w:rPr>
            </w:pPr>
            <w:r w:rsidRPr="001349C0">
              <w:rPr>
                <w:rFonts w:cs="Arial"/>
                <w:b/>
                <w:sz w:val="20"/>
              </w:rPr>
              <w:t>(4)</w:t>
            </w:r>
          </w:p>
        </w:tc>
        <w:tc>
          <w:tcPr>
            <w:tcW w:w="1803" w:type="dxa"/>
            <w:shd w:val="clear" w:color="auto" w:fill="B8CCE4"/>
            <w:vAlign w:val="center"/>
          </w:tcPr>
          <w:p w14:paraId="0733E30A" w14:textId="77777777" w:rsidR="001349C0" w:rsidRPr="001349C0" w:rsidRDefault="001349C0" w:rsidP="00160CAA">
            <w:pPr>
              <w:spacing w:after="0"/>
              <w:jc w:val="center"/>
              <w:rPr>
                <w:rFonts w:cs="Arial"/>
                <w:b/>
                <w:sz w:val="20"/>
              </w:rPr>
            </w:pPr>
            <w:r w:rsidRPr="001349C0">
              <w:rPr>
                <w:rFonts w:cs="Arial"/>
                <w:b/>
                <w:sz w:val="20"/>
              </w:rPr>
              <w:t>Total Fringe Charged to Award</w:t>
            </w:r>
          </w:p>
          <w:p w14:paraId="6C99BB6A" w14:textId="77777777" w:rsidR="001349C0" w:rsidRPr="001349C0" w:rsidRDefault="001349C0" w:rsidP="00160CAA">
            <w:pPr>
              <w:spacing w:after="0"/>
              <w:jc w:val="center"/>
              <w:rPr>
                <w:rFonts w:cs="Arial"/>
                <w:sz w:val="20"/>
              </w:rPr>
            </w:pPr>
            <w:r w:rsidRPr="001349C0">
              <w:rPr>
                <w:rFonts w:cs="Arial"/>
                <w:b/>
                <w:sz w:val="20"/>
              </w:rPr>
              <w:t>(5)</w:t>
            </w:r>
          </w:p>
        </w:tc>
      </w:tr>
      <w:tr w:rsidR="001349C0" w:rsidRPr="001349C0" w14:paraId="3D4FBDEE" w14:textId="77777777" w:rsidTr="00160CAA">
        <w:trPr>
          <w:trHeight w:val="422"/>
        </w:trPr>
        <w:tc>
          <w:tcPr>
            <w:tcW w:w="1915" w:type="dxa"/>
            <w:shd w:val="clear" w:color="auto" w:fill="auto"/>
            <w:vAlign w:val="center"/>
          </w:tcPr>
          <w:p w14:paraId="057F55AE" w14:textId="77777777" w:rsidR="001349C0" w:rsidRPr="001349C0" w:rsidRDefault="001349C0" w:rsidP="00160CAA">
            <w:pPr>
              <w:spacing w:after="0"/>
              <w:jc w:val="center"/>
              <w:rPr>
                <w:rFonts w:cs="Arial"/>
                <w:sz w:val="20"/>
              </w:rPr>
            </w:pPr>
            <w:r w:rsidRPr="001349C0">
              <w:rPr>
                <w:rFonts w:cs="Arial"/>
                <w:sz w:val="20"/>
              </w:rPr>
              <w:t>Project Director</w:t>
            </w:r>
          </w:p>
        </w:tc>
        <w:tc>
          <w:tcPr>
            <w:tcW w:w="1914" w:type="dxa"/>
            <w:shd w:val="clear" w:color="auto" w:fill="auto"/>
            <w:vAlign w:val="center"/>
          </w:tcPr>
          <w:p w14:paraId="0106ACDC" w14:textId="77777777" w:rsidR="001349C0" w:rsidRPr="001349C0" w:rsidRDefault="001349C0" w:rsidP="00160CAA">
            <w:pPr>
              <w:spacing w:after="0"/>
              <w:jc w:val="center"/>
              <w:rPr>
                <w:rFonts w:cs="Arial"/>
                <w:sz w:val="20"/>
              </w:rPr>
            </w:pPr>
            <w:r w:rsidRPr="001349C0">
              <w:rPr>
                <w:rFonts w:cs="Arial"/>
                <w:sz w:val="20"/>
              </w:rPr>
              <w:t>Alice Doe</w:t>
            </w:r>
          </w:p>
        </w:tc>
        <w:tc>
          <w:tcPr>
            <w:tcW w:w="2037" w:type="dxa"/>
            <w:shd w:val="clear" w:color="auto" w:fill="auto"/>
            <w:vAlign w:val="center"/>
          </w:tcPr>
          <w:p w14:paraId="782233AF" w14:textId="77777777" w:rsidR="001349C0" w:rsidRPr="001349C0" w:rsidRDefault="001349C0" w:rsidP="00160CAA">
            <w:pPr>
              <w:spacing w:after="0"/>
              <w:jc w:val="center"/>
              <w:rPr>
                <w:rFonts w:cs="Arial"/>
                <w:sz w:val="20"/>
              </w:rPr>
            </w:pPr>
            <w:r w:rsidRPr="001349C0">
              <w:rPr>
                <w:rFonts w:cs="Arial"/>
                <w:sz w:val="20"/>
              </w:rPr>
              <w:t>29.65%</w:t>
            </w:r>
          </w:p>
        </w:tc>
        <w:tc>
          <w:tcPr>
            <w:tcW w:w="2069" w:type="dxa"/>
            <w:shd w:val="clear" w:color="auto" w:fill="auto"/>
            <w:vAlign w:val="center"/>
          </w:tcPr>
          <w:p w14:paraId="5325B084" w14:textId="77777777" w:rsidR="001349C0" w:rsidRPr="001349C0" w:rsidRDefault="001349C0" w:rsidP="00160CAA">
            <w:pPr>
              <w:spacing w:after="0"/>
              <w:jc w:val="center"/>
              <w:rPr>
                <w:rFonts w:cs="Arial"/>
                <w:sz w:val="20"/>
              </w:rPr>
            </w:pPr>
            <w:r w:rsidRPr="001349C0">
              <w:rPr>
                <w:rFonts w:cs="Arial"/>
                <w:sz w:val="20"/>
              </w:rPr>
              <w:t>$6,489</w:t>
            </w:r>
          </w:p>
        </w:tc>
        <w:tc>
          <w:tcPr>
            <w:tcW w:w="1803" w:type="dxa"/>
            <w:shd w:val="clear" w:color="auto" w:fill="auto"/>
            <w:vAlign w:val="center"/>
          </w:tcPr>
          <w:p w14:paraId="67F1AB91" w14:textId="77777777" w:rsidR="001349C0" w:rsidRPr="001349C0" w:rsidRDefault="001349C0" w:rsidP="00160CAA">
            <w:pPr>
              <w:spacing w:after="0"/>
              <w:jc w:val="center"/>
              <w:rPr>
                <w:rFonts w:cs="Arial"/>
                <w:sz w:val="20"/>
              </w:rPr>
            </w:pPr>
            <w:r w:rsidRPr="001349C0">
              <w:rPr>
                <w:rFonts w:cs="Arial"/>
                <w:sz w:val="20"/>
              </w:rPr>
              <w:t>$1,924</w:t>
            </w:r>
          </w:p>
        </w:tc>
      </w:tr>
      <w:tr w:rsidR="001349C0" w:rsidRPr="001349C0" w14:paraId="2165677E" w14:textId="77777777" w:rsidTr="00160CAA">
        <w:trPr>
          <w:trHeight w:val="1070"/>
        </w:trPr>
        <w:tc>
          <w:tcPr>
            <w:tcW w:w="1915" w:type="dxa"/>
            <w:tcBorders>
              <w:bottom w:val="single" w:sz="4" w:space="0" w:color="auto"/>
            </w:tcBorders>
            <w:shd w:val="clear" w:color="auto" w:fill="auto"/>
            <w:vAlign w:val="center"/>
          </w:tcPr>
          <w:p w14:paraId="37362EA6" w14:textId="77777777" w:rsidR="001349C0" w:rsidRPr="001349C0" w:rsidRDefault="001349C0" w:rsidP="00160CAA">
            <w:pPr>
              <w:spacing w:after="0"/>
              <w:jc w:val="center"/>
              <w:rPr>
                <w:rFonts w:cs="Arial"/>
                <w:sz w:val="20"/>
              </w:rPr>
            </w:pPr>
            <w:r w:rsidRPr="001349C0">
              <w:rPr>
                <w:rFonts w:cs="Arial"/>
                <w:sz w:val="20"/>
              </w:rPr>
              <w:t>Program Coordinator</w:t>
            </w:r>
          </w:p>
        </w:tc>
        <w:tc>
          <w:tcPr>
            <w:tcW w:w="1914" w:type="dxa"/>
            <w:tcBorders>
              <w:bottom w:val="single" w:sz="4" w:space="0" w:color="auto"/>
            </w:tcBorders>
            <w:shd w:val="clear" w:color="auto" w:fill="auto"/>
            <w:vAlign w:val="center"/>
          </w:tcPr>
          <w:p w14:paraId="34A87251" w14:textId="77777777" w:rsidR="001349C0" w:rsidRPr="001349C0" w:rsidRDefault="001349C0" w:rsidP="00160CAA">
            <w:pPr>
              <w:spacing w:after="0"/>
              <w:jc w:val="center"/>
              <w:rPr>
                <w:rFonts w:cs="Arial"/>
                <w:sz w:val="20"/>
              </w:rPr>
            </w:pPr>
            <w:r w:rsidRPr="001349C0">
              <w:rPr>
                <w:rFonts w:cs="Arial"/>
                <w:sz w:val="20"/>
              </w:rPr>
              <w:t>Vacant, to be hired within 60 days of award date.</w:t>
            </w:r>
          </w:p>
        </w:tc>
        <w:tc>
          <w:tcPr>
            <w:tcW w:w="2037" w:type="dxa"/>
            <w:tcBorders>
              <w:bottom w:val="single" w:sz="4" w:space="0" w:color="auto"/>
            </w:tcBorders>
            <w:shd w:val="clear" w:color="auto" w:fill="auto"/>
            <w:vAlign w:val="center"/>
          </w:tcPr>
          <w:p w14:paraId="3D36695D" w14:textId="77777777" w:rsidR="001349C0" w:rsidRPr="001349C0" w:rsidRDefault="001349C0" w:rsidP="00160CAA">
            <w:pPr>
              <w:spacing w:after="0"/>
              <w:jc w:val="center"/>
              <w:rPr>
                <w:rFonts w:cs="Arial"/>
                <w:sz w:val="20"/>
              </w:rPr>
            </w:pPr>
            <w:r w:rsidRPr="001349C0">
              <w:rPr>
                <w:rFonts w:cs="Arial"/>
                <w:sz w:val="20"/>
              </w:rPr>
              <w:t>29.65%</w:t>
            </w:r>
          </w:p>
        </w:tc>
        <w:tc>
          <w:tcPr>
            <w:tcW w:w="2069" w:type="dxa"/>
            <w:tcBorders>
              <w:bottom w:val="single" w:sz="4" w:space="0" w:color="auto"/>
            </w:tcBorders>
            <w:shd w:val="clear" w:color="auto" w:fill="auto"/>
            <w:vAlign w:val="center"/>
          </w:tcPr>
          <w:p w14:paraId="6B74E9C0" w14:textId="77777777" w:rsidR="001349C0" w:rsidRPr="001349C0" w:rsidRDefault="001349C0" w:rsidP="00160CAA">
            <w:pPr>
              <w:spacing w:after="0"/>
              <w:jc w:val="center"/>
              <w:rPr>
                <w:rFonts w:cs="Arial"/>
                <w:sz w:val="20"/>
              </w:rPr>
            </w:pPr>
            <w:r w:rsidRPr="001349C0">
              <w:rPr>
                <w:rFonts w:cs="Arial"/>
                <w:sz w:val="20"/>
              </w:rPr>
              <w:t>$46,276</w:t>
            </w:r>
          </w:p>
        </w:tc>
        <w:tc>
          <w:tcPr>
            <w:tcW w:w="1803" w:type="dxa"/>
            <w:tcBorders>
              <w:bottom w:val="single" w:sz="4" w:space="0" w:color="auto"/>
            </w:tcBorders>
            <w:shd w:val="clear" w:color="auto" w:fill="auto"/>
            <w:vAlign w:val="center"/>
          </w:tcPr>
          <w:p w14:paraId="7F386A33" w14:textId="77777777" w:rsidR="001349C0" w:rsidRPr="001349C0" w:rsidRDefault="001349C0" w:rsidP="00160CAA">
            <w:pPr>
              <w:spacing w:after="0"/>
              <w:jc w:val="center"/>
              <w:rPr>
                <w:rFonts w:cs="Arial"/>
                <w:sz w:val="20"/>
              </w:rPr>
            </w:pPr>
            <w:r w:rsidRPr="001349C0">
              <w:rPr>
                <w:rFonts w:cs="Arial"/>
                <w:sz w:val="20"/>
              </w:rPr>
              <w:t>$13,720</w:t>
            </w:r>
          </w:p>
          <w:p w14:paraId="324F25AF" w14:textId="77777777" w:rsidR="001349C0" w:rsidRPr="001349C0" w:rsidRDefault="001349C0" w:rsidP="00160CAA">
            <w:pPr>
              <w:spacing w:after="0"/>
              <w:jc w:val="center"/>
              <w:rPr>
                <w:rFonts w:cs="Arial"/>
                <w:sz w:val="20"/>
              </w:rPr>
            </w:pPr>
          </w:p>
        </w:tc>
      </w:tr>
      <w:tr w:rsidR="0011063B" w:rsidRPr="001349C0" w14:paraId="4DD83383" w14:textId="77777777" w:rsidTr="00160CAA">
        <w:trPr>
          <w:trHeight w:val="1070"/>
        </w:trPr>
        <w:tc>
          <w:tcPr>
            <w:tcW w:w="7935" w:type="dxa"/>
            <w:gridSpan w:val="4"/>
            <w:tcBorders>
              <w:bottom w:val="single" w:sz="4" w:space="0" w:color="auto"/>
            </w:tcBorders>
            <w:shd w:val="clear" w:color="auto" w:fill="E5DFEC"/>
            <w:vAlign w:val="center"/>
          </w:tcPr>
          <w:p w14:paraId="4D6532E7" w14:textId="3CE5F51C" w:rsidR="0011063B" w:rsidRPr="001349C0" w:rsidRDefault="0011063B" w:rsidP="00160CAA">
            <w:pPr>
              <w:spacing w:after="0"/>
              <w:jc w:val="center"/>
              <w:rPr>
                <w:rFonts w:cs="Arial"/>
                <w:sz w:val="20"/>
              </w:rPr>
            </w:pPr>
            <w:r w:rsidRPr="001349C0">
              <w:rPr>
                <w:rFonts w:cs="Arial"/>
                <w:b/>
                <w:sz w:val="20"/>
              </w:rPr>
              <w:t>FEDERAL REQUEST</w:t>
            </w:r>
            <w:r w:rsidRPr="001349C0">
              <w:rPr>
                <w:rFonts w:cs="Arial"/>
                <w:sz w:val="20"/>
              </w:rPr>
              <w:t xml:space="preserve"> (enter in Section B column 1, line 6b of SF-424A)</w:t>
            </w:r>
          </w:p>
        </w:tc>
        <w:tc>
          <w:tcPr>
            <w:tcW w:w="1803" w:type="dxa"/>
            <w:tcBorders>
              <w:bottom w:val="single" w:sz="4" w:space="0" w:color="auto"/>
            </w:tcBorders>
            <w:shd w:val="clear" w:color="auto" w:fill="E5DFEC"/>
            <w:vAlign w:val="center"/>
          </w:tcPr>
          <w:p w14:paraId="3E5E971E" w14:textId="68ED41E5" w:rsidR="0011063B" w:rsidRPr="001349C0" w:rsidRDefault="0011063B" w:rsidP="00160CAA">
            <w:pPr>
              <w:spacing w:after="0"/>
              <w:jc w:val="center"/>
              <w:rPr>
                <w:rFonts w:cs="Arial"/>
                <w:sz w:val="20"/>
              </w:rPr>
            </w:pPr>
            <w:r w:rsidRPr="001349C0">
              <w:rPr>
                <w:rFonts w:cs="Arial"/>
                <w:b/>
                <w:sz w:val="20"/>
              </w:rPr>
              <w:t>$15,644</w:t>
            </w:r>
          </w:p>
        </w:tc>
      </w:tr>
    </w:tbl>
    <w:p w14:paraId="15708154" w14:textId="4ADEA82F" w:rsidR="001349C0" w:rsidRPr="001349C0" w:rsidRDefault="001349C0" w:rsidP="00F07EEC">
      <w:pPr>
        <w:spacing w:before="240"/>
        <w:rPr>
          <w:rFonts w:cs="Arial"/>
          <w:b/>
        </w:rPr>
      </w:pPr>
      <w:r w:rsidRPr="001349C0">
        <w:rPr>
          <w:rFonts w:cs="Arial"/>
          <w:b/>
        </w:rPr>
        <w:t>FEDERAL REQUEST – Sample Justification for Fringe Benefits</w:t>
      </w:r>
      <w:r w:rsidR="00764333" w:rsidRPr="001349C0">
        <w:rPr>
          <w:rFonts w:cs="Arial"/>
          <w:b/>
        </w:rPr>
        <w:t xml:space="preserve"> </w:t>
      </w:r>
    </w:p>
    <w:p w14:paraId="181E3AED" w14:textId="2AC30A2E" w:rsidR="001349C0" w:rsidRPr="001349C0" w:rsidRDefault="001349C0" w:rsidP="001349C0">
      <w:pPr>
        <w:rPr>
          <w:rFonts w:cs="Arial"/>
          <w:b/>
        </w:rPr>
      </w:pPr>
      <w:r w:rsidRPr="001349C0">
        <w:rPr>
          <w:rFonts w:eastAsia="Calibri" w:cs="Arial"/>
          <w:szCs w:val="24"/>
        </w:rPr>
        <w:t>XYZ organization’s Fringe benefits are comprised of:</w:t>
      </w:r>
      <w:r w:rsidR="00764333" w:rsidRPr="001349C0">
        <w:rPr>
          <w:rFonts w:eastAsia="Calibri" w:cs="Arial"/>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1349C0" w:rsidRPr="001349C0" w14:paraId="55DFC47F" w14:textId="77777777" w:rsidTr="001349C0">
        <w:trPr>
          <w:trHeight w:val="152"/>
        </w:trPr>
        <w:tc>
          <w:tcPr>
            <w:tcW w:w="1915" w:type="dxa"/>
            <w:shd w:val="clear" w:color="auto" w:fill="auto"/>
          </w:tcPr>
          <w:p w14:paraId="5AC74D8B" w14:textId="77777777" w:rsidR="001349C0" w:rsidRPr="001349C0" w:rsidRDefault="001349C0" w:rsidP="001349C0">
            <w:pPr>
              <w:spacing w:after="0"/>
              <w:rPr>
                <w:rFonts w:eastAsia="Calibri" w:cs="Arial"/>
                <w:b/>
                <w:sz w:val="22"/>
                <w:szCs w:val="24"/>
              </w:rPr>
            </w:pPr>
            <w:r w:rsidRPr="001349C0">
              <w:rPr>
                <w:rFonts w:eastAsia="Calibri" w:cs="Arial"/>
                <w:b/>
                <w:sz w:val="22"/>
                <w:szCs w:val="24"/>
              </w:rPr>
              <w:t>Fringe Category</w:t>
            </w:r>
          </w:p>
        </w:tc>
        <w:tc>
          <w:tcPr>
            <w:tcW w:w="1915" w:type="dxa"/>
            <w:shd w:val="clear" w:color="auto" w:fill="auto"/>
          </w:tcPr>
          <w:p w14:paraId="2AF6B739" w14:textId="77777777" w:rsidR="001349C0" w:rsidRPr="001349C0" w:rsidRDefault="001349C0" w:rsidP="001349C0">
            <w:pPr>
              <w:spacing w:after="0"/>
              <w:rPr>
                <w:rFonts w:eastAsia="Calibri" w:cs="Arial"/>
                <w:b/>
                <w:sz w:val="22"/>
                <w:szCs w:val="24"/>
              </w:rPr>
            </w:pPr>
            <w:r w:rsidRPr="001349C0">
              <w:rPr>
                <w:rFonts w:eastAsia="Calibri" w:cs="Arial"/>
                <w:b/>
                <w:sz w:val="22"/>
                <w:szCs w:val="24"/>
              </w:rPr>
              <w:t>Rate</w:t>
            </w:r>
          </w:p>
        </w:tc>
      </w:tr>
      <w:tr w:rsidR="001349C0" w:rsidRPr="001349C0" w14:paraId="13F8E024" w14:textId="77777777" w:rsidTr="001349C0">
        <w:tc>
          <w:tcPr>
            <w:tcW w:w="1915" w:type="dxa"/>
            <w:shd w:val="clear" w:color="auto" w:fill="auto"/>
            <w:vAlign w:val="center"/>
          </w:tcPr>
          <w:p w14:paraId="04821E39" w14:textId="77777777" w:rsidR="001349C0" w:rsidRPr="001349C0" w:rsidRDefault="001349C0" w:rsidP="001349C0">
            <w:pPr>
              <w:spacing w:after="0"/>
              <w:rPr>
                <w:rFonts w:eastAsia="Calibri" w:cs="Arial"/>
                <w:sz w:val="22"/>
                <w:szCs w:val="24"/>
              </w:rPr>
            </w:pPr>
            <w:r w:rsidRPr="001349C0">
              <w:rPr>
                <w:rFonts w:eastAsia="Calibri" w:cs="Arial"/>
                <w:sz w:val="22"/>
                <w:szCs w:val="24"/>
              </w:rPr>
              <w:t xml:space="preserve">Retirement </w:t>
            </w:r>
          </w:p>
        </w:tc>
        <w:tc>
          <w:tcPr>
            <w:tcW w:w="1915" w:type="dxa"/>
            <w:shd w:val="clear" w:color="auto" w:fill="auto"/>
          </w:tcPr>
          <w:p w14:paraId="0ECE1B45" w14:textId="77777777" w:rsidR="001349C0" w:rsidRPr="001349C0" w:rsidRDefault="001349C0" w:rsidP="001349C0">
            <w:pPr>
              <w:spacing w:after="0"/>
              <w:rPr>
                <w:rFonts w:eastAsia="Calibri" w:cs="Arial"/>
                <w:sz w:val="22"/>
                <w:szCs w:val="24"/>
              </w:rPr>
            </w:pPr>
            <w:r w:rsidRPr="001349C0">
              <w:rPr>
                <w:rFonts w:eastAsia="Calibri" w:cs="Arial"/>
                <w:sz w:val="22"/>
                <w:szCs w:val="24"/>
              </w:rPr>
              <w:t>10%</w:t>
            </w:r>
          </w:p>
        </w:tc>
      </w:tr>
      <w:tr w:rsidR="001349C0" w:rsidRPr="001349C0" w14:paraId="17CAA529" w14:textId="77777777" w:rsidTr="001349C0">
        <w:tc>
          <w:tcPr>
            <w:tcW w:w="1915" w:type="dxa"/>
            <w:shd w:val="clear" w:color="auto" w:fill="auto"/>
          </w:tcPr>
          <w:p w14:paraId="4DBB6FC9" w14:textId="77777777" w:rsidR="001349C0" w:rsidRPr="001349C0" w:rsidRDefault="001349C0" w:rsidP="001349C0">
            <w:pPr>
              <w:spacing w:after="0"/>
              <w:rPr>
                <w:rFonts w:eastAsia="Calibri" w:cs="Arial"/>
                <w:sz w:val="22"/>
                <w:szCs w:val="24"/>
              </w:rPr>
            </w:pPr>
            <w:r w:rsidRPr="001349C0">
              <w:rPr>
                <w:rFonts w:eastAsia="Calibri" w:cs="Arial"/>
                <w:sz w:val="22"/>
                <w:szCs w:val="24"/>
              </w:rPr>
              <w:t xml:space="preserve">FICA </w:t>
            </w:r>
          </w:p>
        </w:tc>
        <w:tc>
          <w:tcPr>
            <w:tcW w:w="1915" w:type="dxa"/>
            <w:shd w:val="clear" w:color="auto" w:fill="auto"/>
          </w:tcPr>
          <w:p w14:paraId="2ABC6064" w14:textId="77777777" w:rsidR="001349C0" w:rsidRPr="001349C0" w:rsidRDefault="001349C0" w:rsidP="001349C0">
            <w:pPr>
              <w:spacing w:after="0"/>
              <w:rPr>
                <w:rFonts w:eastAsia="Calibri" w:cs="Arial"/>
                <w:sz w:val="22"/>
                <w:szCs w:val="24"/>
              </w:rPr>
            </w:pPr>
            <w:r w:rsidRPr="001349C0">
              <w:rPr>
                <w:rFonts w:eastAsia="Calibri" w:cs="Arial"/>
                <w:sz w:val="22"/>
                <w:szCs w:val="24"/>
              </w:rPr>
              <w:t>7.65%</w:t>
            </w:r>
          </w:p>
        </w:tc>
      </w:tr>
      <w:tr w:rsidR="001349C0" w:rsidRPr="001349C0" w14:paraId="683A4469" w14:textId="77777777" w:rsidTr="001349C0">
        <w:tc>
          <w:tcPr>
            <w:tcW w:w="1915" w:type="dxa"/>
            <w:shd w:val="clear" w:color="auto" w:fill="auto"/>
          </w:tcPr>
          <w:p w14:paraId="542EDEA6" w14:textId="77777777" w:rsidR="001349C0" w:rsidRPr="001349C0" w:rsidRDefault="001349C0" w:rsidP="001349C0">
            <w:pPr>
              <w:spacing w:after="0"/>
              <w:rPr>
                <w:rFonts w:eastAsia="Calibri" w:cs="Arial"/>
                <w:sz w:val="22"/>
                <w:szCs w:val="24"/>
              </w:rPr>
            </w:pPr>
            <w:r w:rsidRPr="001349C0">
              <w:rPr>
                <w:rFonts w:eastAsia="Calibri" w:cs="Arial"/>
                <w:sz w:val="22"/>
                <w:szCs w:val="24"/>
              </w:rPr>
              <w:t>Insurance</w:t>
            </w:r>
          </w:p>
        </w:tc>
        <w:tc>
          <w:tcPr>
            <w:tcW w:w="1915" w:type="dxa"/>
            <w:shd w:val="clear" w:color="auto" w:fill="auto"/>
          </w:tcPr>
          <w:p w14:paraId="25206E75" w14:textId="77777777" w:rsidR="001349C0" w:rsidRPr="001349C0" w:rsidRDefault="001349C0" w:rsidP="001349C0">
            <w:pPr>
              <w:spacing w:after="0"/>
              <w:rPr>
                <w:rFonts w:eastAsia="Calibri" w:cs="Arial"/>
                <w:sz w:val="22"/>
                <w:szCs w:val="24"/>
              </w:rPr>
            </w:pPr>
            <w:r w:rsidRPr="001349C0">
              <w:rPr>
                <w:rFonts w:eastAsia="Calibri" w:cs="Arial"/>
                <w:sz w:val="22"/>
                <w:szCs w:val="24"/>
              </w:rPr>
              <w:t>6%</w:t>
            </w:r>
          </w:p>
        </w:tc>
      </w:tr>
      <w:tr w:rsidR="001349C0" w:rsidRPr="001349C0" w14:paraId="77925F61" w14:textId="77777777" w:rsidTr="001349C0">
        <w:tc>
          <w:tcPr>
            <w:tcW w:w="1915" w:type="dxa"/>
            <w:shd w:val="clear" w:color="auto" w:fill="auto"/>
          </w:tcPr>
          <w:p w14:paraId="1E5F5C0B" w14:textId="77777777" w:rsidR="001349C0" w:rsidRPr="001349C0" w:rsidRDefault="001349C0" w:rsidP="001349C0">
            <w:pPr>
              <w:spacing w:after="0"/>
              <w:rPr>
                <w:rFonts w:eastAsia="Calibri" w:cs="Arial"/>
                <w:sz w:val="22"/>
                <w:szCs w:val="24"/>
              </w:rPr>
            </w:pPr>
            <w:r w:rsidRPr="001349C0">
              <w:rPr>
                <w:rFonts w:eastAsia="Calibri" w:cs="Arial"/>
                <w:sz w:val="22"/>
                <w:szCs w:val="24"/>
              </w:rPr>
              <w:t>Social Security</w:t>
            </w:r>
          </w:p>
        </w:tc>
        <w:tc>
          <w:tcPr>
            <w:tcW w:w="1915" w:type="dxa"/>
            <w:shd w:val="clear" w:color="auto" w:fill="auto"/>
          </w:tcPr>
          <w:p w14:paraId="4B5ADB0D" w14:textId="77777777" w:rsidR="001349C0" w:rsidRPr="001349C0" w:rsidRDefault="001349C0" w:rsidP="001349C0">
            <w:pPr>
              <w:spacing w:after="0"/>
              <w:rPr>
                <w:rFonts w:eastAsia="Calibri" w:cs="Arial"/>
                <w:sz w:val="22"/>
                <w:szCs w:val="24"/>
              </w:rPr>
            </w:pPr>
            <w:r w:rsidRPr="001349C0">
              <w:rPr>
                <w:rFonts w:eastAsia="Calibri" w:cs="Arial"/>
                <w:sz w:val="22"/>
                <w:szCs w:val="24"/>
              </w:rPr>
              <w:t>6%</w:t>
            </w:r>
          </w:p>
        </w:tc>
      </w:tr>
      <w:tr w:rsidR="001349C0" w:rsidRPr="001349C0" w14:paraId="63785F9F" w14:textId="77777777" w:rsidTr="001349C0">
        <w:tc>
          <w:tcPr>
            <w:tcW w:w="1915" w:type="dxa"/>
            <w:shd w:val="clear" w:color="auto" w:fill="auto"/>
          </w:tcPr>
          <w:p w14:paraId="45620E64" w14:textId="77777777" w:rsidR="001349C0" w:rsidRPr="001349C0" w:rsidRDefault="001349C0" w:rsidP="005349AE">
            <w:pPr>
              <w:spacing w:after="0"/>
              <w:rPr>
                <w:rFonts w:eastAsia="Calibri" w:cs="Arial"/>
                <w:sz w:val="22"/>
                <w:szCs w:val="24"/>
              </w:rPr>
            </w:pPr>
            <w:r w:rsidRPr="001349C0">
              <w:rPr>
                <w:rFonts w:eastAsia="Calibri" w:cs="Arial"/>
                <w:sz w:val="22"/>
                <w:szCs w:val="24"/>
              </w:rPr>
              <w:t>Total</w:t>
            </w:r>
          </w:p>
        </w:tc>
        <w:tc>
          <w:tcPr>
            <w:tcW w:w="1915" w:type="dxa"/>
            <w:shd w:val="clear" w:color="auto" w:fill="auto"/>
          </w:tcPr>
          <w:p w14:paraId="5DCED96F" w14:textId="77777777" w:rsidR="001349C0" w:rsidRPr="001349C0" w:rsidRDefault="001349C0" w:rsidP="005349AE">
            <w:pPr>
              <w:spacing w:after="0"/>
              <w:rPr>
                <w:rFonts w:eastAsia="Calibri" w:cs="Arial"/>
                <w:sz w:val="22"/>
                <w:szCs w:val="24"/>
              </w:rPr>
            </w:pPr>
            <w:r w:rsidRPr="001349C0">
              <w:rPr>
                <w:rFonts w:eastAsia="Calibri" w:cs="Arial"/>
                <w:sz w:val="22"/>
                <w:szCs w:val="24"/>
              </w:rPr>
              <w:t>29.65%</w:t>
            </w:r>
          </w:p>
        </w:tc>
      </w:tr>
    </w:tbl>
    <w:p w14:paraId="46A41DC0" w14:textId="77777777" w:rsidR="001349C0" w:rsidRPr="001349C0" w:rsidRDefault="001349C0" w:rsidP="00F07EEC">
      <w:pPr>
        <w:spacing w:before="240" w:after="200"/>
        <w:rPr>
          <w:rFonts w:eastAsia="Calibri" w:cs="Arial"/>
          <w:szCs w:val="24"/>
        </w:rPr>
      </w:pPr>
      <w:r w:rsidRPr="001349C0">
        <w:rPr>
          <w:rFonts w:eastAsia="Calibri" w:cs="Arial"/>
          <w:szCs w:val="24"/>
        </w:rPr>
        <w:t>The fringe benefit rate for full-time employees for years one and two is calculated at 29.65%. For years three, four, and five it is anticipated to increase to 31%.</w:t>
      </w:r>
    </w:p>
    <w:p w14:paraId="0A46C24F" w14:textId="77777777" w:rsidR="0057552C" w:rsidRPr="009275C8" w:rsidRDefault="001349C0" w:rsidP="009275C8">
      <w:pPr>
        <w:numPr>
          <w:ilvl w:val="0"/>
          <w:numId w:val="58"/>
        </w:numPr>
        <w:spacing w:before="120"/>
        <w:ind w:left="360"/>
        <w:rPr>
          <w:rFonts w:eastAsia="Calibri" w:cs="Arial"/>
          <w:b/>
          <w:szCs w:val="24"/>
        </w:rPr>
      </w:pPr>
      <w:r w:rsidRPr="009275C8">
        <w:rPr>
          <w:rFonts w:eastAsia="Calibri" w:cs="Arial"/>
          <w:b/>
          <w:szCs w:val="24"/>
        </w:rPr>
        <w:t xml:space="preserve">Travel </w:t>
      </w:r>
    </w:p>
    <w:p w14:paraId="4DA72FAF" w14:textId="77777777" w:rsidR="009275C8" w:rsidRDefault="001349C0" w:rsidP="001349C0">
      <w:pPr>
        <w:spacing w:after="200"/>
        <w:rPr>
          <w:rFonts w:eastAsia="Calibri" w:cs="Arial"/>
          <w:szCs w:val="24"/>
        </w:rPr>
      </w:pPr>
      <w:r w:rsidRPr="001349C0">
        <w:rPr>
          <w:rFonts w:eastAsia="Calibri" w:cs="Arial"/>
          <w:b/>
          <w:szCs w:val="24"/>
        </w:rPr>
        <w:t xml:space="preserve">Travel costs charged to an award must comply with HHS regulations at 45 CFR §75.474. </w:t>
      </w:r>
      <w:r w:rsidRPr="001349C0">
        <w:rPr>
          <w:rFonts w:eastAsia="Calibri" w:cs="Arial"/>
          <w:szCs w:val="24"/>
        </w:rPr>
        <w:t xml:space="preserve">If your organization does not have documented travel policies, the federal </w:t>
      </w:r>
      <w:r w:rsidR="009275C8">
        <w:rPr>
          <w:rFonts w:eastAsia="Calibri" w:cs="Arial"/>
          <w:szCs w:val="24"/>
        </w:rPr>
        <w:br w:type="page"/>
      </w:r>
    </w:p>
    <w:p w14:paraId="09AC2A04" w14:textId="33B599BD" w:rsidR="001349C0" w:rsidRPr="001349C0" w:rsidRDefault="001349C0" w:rsidP="001349C0">
      <w:pPr>
        <w:spacing w:after="200"/>
        <w:rPr>
          <w:rFonts w:eastAsia="Calibri" w:cs="Arial"/>
          <w:szCs w:val="24"/>
        </w:rPr>
      </w:pPr>
      <w:r w:rsidRPr="001349C0">
        <w:rPr>
          <w:rFonts w:eastAsia="Calibri" w:cs="Arial"/>
          <w:szCs w:val="24"/>
        </w:rPr>
        <w:lastRenderedPageBreak/>
        <w:t xml:space="preserve">GSA rates must be used </w:t>
      </w:r>
      <w:r w:rsidRPr="00E40058">
        <w:rPr>
          <w:rFonts w:eastAsia="Calibri" w:cs="Arial"/>
          <w:szCs w:val="24"/>
        </w:rPr>
        <w:t>(https://www.gsa.gov/portal/category/26429</w:t>
      </w:r>
      <w:r w:rsidRPr="001349C0">
        <w:rPr>
          <w:rFonts w:eastAsia="Calibri" w:cs="Arial"/>
          <w:szCs w:val="24"/>
        </w:rPr>
        <w:t>). If specific travel details are unknown, the basis for proposed costs should be explained (e.g., historical information).</w:t>
      </w:r>
      <w:r w:rsidR="00764333" w:rsidRPr="001349C0">
        <w:rPr>
          <w:rFonts w:eastAsia="Calibri" w:cs="Arial"/>
          <w:szCs w:val="24"/>
        </w:rPr>
        <w:t xml:space="preserve"> </w:t>
      </w:r>
    </w:p>
    <w:p w14:paraId="09D89FEE" w14:textId="77777777" w:rsidR="0057552C" w:rsidRDefault="001349C0" w:rsidP="00576031">
      <w:pPr>
        <w:rPr>
          <w:rFonts w:eastAsia="Calibri" w:cs="Arial"/>
          <w:szCs w:val="24"/>
        </w:rPr>
      </w:pPr>
      <w:r w:rsidRPr="001349C0">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22AD8D40" w14:textId="465018EA" w:rsidR="001349C0" w:rsidRPr="001349C0" w:rsidRDefault="001349C0" w:rsidP="001349C0">
      <w:pPr>
        <w:spacing w:after="200"/>
        <w:rPr>
          <w:rFonts w:eastAsia="Calibri" w:cs="Arial"/>
          <w:b/>
          <w:szCs w:val="24"/>
        </w:rPr>
      </w:pPr>
      <w:r w:rsidRPr="001349C0">
        <w:rPr>
          <w:rFonts w:eastAsia="Calibri" w:cs="Arial"/>
          <w:b/>
          <w:szCs w:val="24"/>
        </w:rPr>
        <w:t xml:space="preserve">Provide the following information for the narrative and justification: </w:t>
      </w:r>
    </w:p>
    <w:p w14:paraId="77109ACD" w14:textId="77777777" w:rsidR="001349C0" w:rsidRPr="001349C0" w:rsidRDefault="001349C0" w:rsidP="00576031">
      <w:pPr>
        <w:numPr>
          <w:ilvl w:val="0"/>
          <w:numId w:val="71"/>
        </w:numPr>
        <w:spacing w:before="240"/>
        <w:rPr>
          <w:rFonts w:eastAsia="Calibri" w:cs="Arial"/>
          <w:szCs w:val="24"/>
        </w:rPr>
      </w:pPr>
      <w:r w:rsidRPr="001349C0">
        <w:rPr>
          <w:rFonts w:eastAsia="Calibri" w:cs="Arial"/>
          <w:b/>
          <w:szCs w:val="24"/>
        </w:rPr>
        <w:t xml:space="preserve">Purpose – </w:t>
      </w:r>
      <w:r w:rsidRPr="001349C0">
        <w:rPr>
          <w:rFonts w:eastAsia="Calibri" w:cs="Arial"/>
          <w:szCs w:val="24"/>
        </w:rPr>
        <w:t>Briefly note the purpose of the travel, e.g., regional conference, training, site visit.</w:t>
      </w:r>
    </w:p>
    <w:p w14:paraId="530FA069" w14:textId="77777777" w:rsidR="001349C0" w:rsidRPr="001349C0" w:rsidRDefault="001349C0" w:rsidP="00576031">
      <w:pPr>
        <w:numPr>
          <w:ilvl w:val="0"/>
          <w:numId w:val="72"/>
        </w:numPr>
        <w:spacing w:before="240"/>
        <w:rPr>
          <w:rFonts w:eastAsia="Calibri"/>
        </w:rPr>
      </w:pPr>
      <w:r w:rsidRPr="001349C0">
        <w:rPr>
          <w:rFonts w:eastAsia="Calibri"/>
        </w:rPr>
        <w:t>The justification must identify the need for the travel if the travel is not specifically required by the FOA.</w:t>
      </w:r>
    </w:p>
    <w:p w14:paraId="1989B264" w14:textId="77777777" w:rsidR="001349C0" w:rsidRPr="001349C0" w:rsidRDefault="001349C0" w:rsidP="00576031">
      <w:pPr>
        <w:numPr>
          <w:ilvl w:val="0"/>
          <w:numId w:val="72"/>
        </w:numPr>
        <w:spacing w:before="240"/>
        <w:rPr>
          <w:rFonts w:eastAsia="Calibri"/>
        </w:rPr>
      </w:pPr>
      <w:r w:rsidRPr="001349C0">
        <w:rPr>
          <w:rFonts w:eastAsia="Calibri"/>
        </w:rPr>
        <w:t>The narrative description should include the purpose, why it is necessary and directly relates to the scope of work, number of trips planned, staff that will be making the trip, and approximate dates.</w:t>
      </w:r>
    </w:p>
    <w:p w14:paraId="528D5C6D" w14:textId="77777777" w:rsidR="001349C0" w:rsidRPr="001349C0" w:rsidRDefault="001349C0" w:rsidP="00576031">
      <w:pPr>
        <w:numPr>
          <w:ilvl w:val="0"/>
          <w:numId w:val="71"/>
        </w:numPr>
        <w:spacing w:before="240"/>
        <w:rPr>
          <w:rFonts w:eastAsia="Calibri" w:cs="Arial"/>
          <w:szCs w:val="24"/>
        </w:rPr>
      </w:pPr>
      <w:r w:rsidRPr="001349C0">
        <w:rPr>
          <w:rFonts w:eastAsia="Calibri" w:cs="Arial"/>
          <w:b/>
          <w:szCs w:val="24"/>
        </w:rPr>
        <w:t>Location</w:t>
      </w:r>
      <w:r w:rsidRPr="001349C0">
        <w:rPr>
          <w:rFonts w:eastAsia="Calibri" w:cs="Arial"/>
          <w:szCs w:val="24"/>
        </w:rPr>
        <w:t xml:space="preserve"> – specify the start and end locations of the trip </w:t>
      </w:r>
    </w:p>
    <w:p w14:paraId="141FA0FC" w14:textId="7E6DD220" w:rsidR="001349C0" w:rsidRPr="001349C0" w:rsidRDefault="001349C0" w:rsidP="00576031">
      <w:pPr>
        <w:numPr>
          <w:ilvl w:val="0"/>
          <w:numId w:val="71"/>
        </w:numPr>
        <w:spacing w:before="240"/>
        <w:rPr>
          <w:rFonts w:eastAsia="Calibri" w:cs="Arial"/>
          <w:szCs w:val="24"/>
        </w:rPr>
      </w:pPr>
      <w:r w:rsidRPr="001349C0">
        <w:rPr>
          <w:rFonts w:eastAsia="Calibri" w:cs="Arial"/>
          <w:b/>
          <w:szCs w:val="24"/>
        </w:rPr>
        <w:t xml:space="preserve">Item – </w:t>
      </w:r>
      <w:r w:rsidRPr="001349C0">
        <w:rPr>
          <w:rFonts w:eastAsia="Calibri" w:cs="Arial"/>
          <w:szCs w:val="24"/>
        </w:rPr>
        <w:t>specify the costs associated with travel, e.g., mode of transportation accommodations, per diem.</w:t>
      </w:r>
      <w:r w:rsidR="00764333" w:rsidRPr="001349C0">
        <w:rPr>
          <w:rFonts w:eastAsia="Calibri" w:cs="Arial"/>
          <w:szCs w:val="24"/>
        </w:rPr>
        <w:t xml:space="preserve"> </w:t>
      </w:r>
    </w:p>
    <w:p w14:paraId="1C6F9FCB" w14:textId="77777777" w:rsidR="001349C0" w:rsidRPr="001349C0" w:rsidRDefault="001349C0" w:rsidP="00576031">
      <w:pPr>
        <w:numPr>
          <w:ilvl w:val="0"/>
          <w:numId w:val="71"/>
        </w:numPr>
        <w:spacing w:before="240"/>
        <w:rPr>
          <w:rFonts w:eastAsia="Calibri" w:cs="Arial"/>
          <w:szCs w:val="24"/>
        </w:rPr>
      </w:pPr>
      <w:r w:rsidRPr="001349C0">
        <w:rPr>
          <w:rFonts w:eastAsia="Calibri" w:cs="Arial"/>
          <w:b/>
          <w:szCs w:val="24"/>
        </w:rPr>
        <w:t xml:space="preserve">Rate Calculation – </w:t>
      </w:r>
      <w:r w:rsidRPr="001349C0">
        <w:rPr>
          <w:rFonts w:eastAsia="Calibri" w:cs="Arial"/>
          <w:szCs w:val="24"/>
        </w:rPr>
        <w:t>specify the basis for the travel costs.</w:t>
      </w:r>
    </w:p>
    <w:p w14:paraId="0151E3B9" w14:textId="1412783D" w:rsidR="001349C0" w:rsidRPr="001349C0" w:rsidRDefault="001349C0" w:rsidP="00576031">
      <w:pPr>
        <w:numPr>
          <w:ilvl w:val="0"/>
          <w:numId w:val="73"/>
        </w:numPr>
        <w:spacing w:before="240"/>
        <w:rPr>
          <w:rFonts w:cs="Arial"/>
          <w:szCs w:val="24"/>
        </w:rPr>
      </w:pPr>
      <w:r w:rsidRPr="001349C0">
        <w:rPr>
          <w:rFonts w:eastAsia="Calibri" w:cs="Arial"/>
          <w:szCs w:val="24"/>
        </w:rPr>
        <w:t>For</w:t>
      </w:r>
      <w:r w:rsidRPr="001349C0">
        <w:rPr>
          <w:rFonts w:cs="Arial"/>
          <w:szCs w:val="24"/>
        </w:rPr>
        <w:t xml:space="preserve"> mileage, specify the number of miles and the cost per mile. For air</w:t>
      </w:r>
      <w:r w:rsidR="00764333" w:rsidRPr="001349C0">
        <w:rPr>
          <w:rFonts w:cs="Arial"/>
          <w:szCs w:val="24"/>
        </w:rPr>
        <w:t xml:space="preserve"> </w:t>
      </w:r>
      <w:r w:rsidRPr="001349C0">
        <w:rPr>
          <w:rFonts w:cs="Arial"/>
          <w:szCs w:val="24"/>
        </w:rPr>
        <w:t>transportation, specify the cost. For per diem, specify the number of days and daily cost. For lodging, specify the number of nights and daily cost.</w:t>
      </w:r>
    </w:p>
    <w:p w14:paraId="3D99F3CB" w14:textId="77777777" w:rsidR="001349C0" w:rsidRPr="001349C0" w:rsidRDefault="001349C0" w:rsidP="00576031">
      <w:pPr>
        <w:numPr>
          <w:ilvl w:val="0"/>
          <w:numId w:val="73"/>
        </w:numPr>
        <w:spacing w:before="240"/>
        <w:rPr>
          <w:rFonts w:cs="Arial"/>
          <w:szCs w:val="24"/>
        </w:rPr>
      </w:pPr>
      <w:r w:rsidRPr="001349C0">
        <w:rPr>
          <w:rFonts w:cs="Arial"/>
          <w:szCs w:val="24"/>
        </w:rPr>
        <w:t>Costs for contingencies and miscellaneous costs are not allowable.</w:t>
      </w:r>
    </w:p>
    <w:p w14:paraId="5B25634D" w14:textId="7D75DE52" w:rsidR="009712BB" w:rsidRDefault="001349C0" w:rsidP="00576031">
      <w:pPr>
        <w:numPr>
          <w:ilvl w:val="0"/>
          <w:numId w:val="71"/>
        </w:numPr>
        <w:spacing w:before="240"/>
        <w:rPr>
          <w:rFonts w:eastAsia="Calibri" w:cs="Arial"/>
          <w:szCs w:val="24"/>
        </w:rPr>
      </w:pPr>
      <w:r w:rsidRPr="001349C0">
        <w:rPr>
          <w:rFonts w:eastAsia="Calibri" w:cs="Arial"/>
          <w:b/>
          <w:szCs w:val="24"/>
        </w:rPr>
        <w:t xml:space="preserve">Travel Cost Charged to Award – </w:t>
      </w:r>
      <w:r w:rsidRPr="001349C0">
        <w:rPr>
          <w:rFonts w:eastAsia="Calibri" w:cs="Arial"/>
          <w:szCs w:val="24"/>
        </w:rPr>
        <w:t xml:space="preserve">provide the total cost of the travel to be charged to the award during the budget period. </w:t>
      </w:r>
      <w:r w:rsidR="009712BB">
        <w:rPr>
          <w:rFonts w:eastAsia="Calibri" w:cs="Arial"/>
          <w:szCs w:val="24"/>
        </w:rPr>
        <w:br w:type="page"/>
      </w:r>
    </w:p>
    <w:p w14:paraId="681B8DD3" w14:textId="536EC26B" w:rsidR="001349C0" w:rsidRPr="001349C0" w:rsidRDefault="001349C0" w:rsidP="00576031">
      <w:pPr>
        <w:spacing w:before="240"/>
        <w:rPr>
          <w:rFonts w:cs="Arial"/>
          <w:b/>
        </w:rPr>
      </w:pPr>
      <w:r w:rsidRPr="001349C0">
        <w:rPr>
          <w:rFonts w:cs="Arial"/>
          <w:b/>
        </w:rPr>
        <w:lastRenderedPageBreak/>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299"/>
        <w:gridCol w:w="3191"/>
      </w:tblGrid>
      <w:tr w:rsidR="001349C0" w:rsidRPr="001349C0" w14:paraId="6108BEF7" w14:textId="77777777" w:rsidTr="001C790C">
        <w:trPr>
          <w:cantSplit/>
          <w:tblHeader/>
        </w:trPr>
        <w:tc>
          <w:tcPr>
            <w:tcW w:w="1458" w:type="dxa"/>
            <w:shd w:val="clear" w:color="auto" w:fill="B8CCE4"/>
            <w:vAlign w:val="center"/>
          </w:tcPr>
          <w:p w14:paraId="041CC32E"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Purpose</w:t>
            </w:r>
          </w:p>
          <w:p w14:paraId="5E7861EC"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(1)</w:t>
            </w:r>
          </w:p>
        </w:tc>
        <w:tc>
          <w:tcPr>
            <w:tcW w:w="1530" w:type="dxa"/>
            <w:shd w:val="clear" w:color="auto" w:fill="B8CCE4"/>
            <w:vAlign w:val="center"/>
          </w:tcPr>
          <w:p w14:paraId="4B518D00"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Destination</w:t>
            </w:r>
          </w:p>
          <w:p w14:paraId="129B12EB"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(2)</w:t>
            </w:r>
          </w:p>
        </w:tc>
        <w:tc>
          <w:tcPr>
            <w:tcW w:w="1440" w:type="dxa"/>
            <w:shd w:val="clear" w:color="auto" w:fill="B8CCE4"/>
            <w:vAlign w:val="center"/>
          </w:tcPr>
          <w:p w14:paraId="623173A5"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Item</w:t>
            </w:r>
          </w:p>
          <w:p w14:paraId="1E2E7C93" w14:textId="77777777" w:rsidR="001349C0" w:rsidRPr="001349C0" w:rsidRDefault="001349C0" w:rsidP="00DF219C">
            <w:pPr>
              <w:autoSpaceDE w:val="0"/>
              <w:autoSpaceDN w:val="0"/>
              <w:adjustRightInd w:val="0"/>
              <w:spacing w:after="0"/>
              <w:jc w:val="center"/>
              <w:rPr>
                <w:rFonts w:eastAsia="Calibri" w:cs="Arial"/>
                <w:b/>
                <w:color w:val="000000"/>
                <w:sz w:val="20"/>
              </w:rPr>
            </w:pPr>
            <w:r w:rsidRPr="001349C0">
              <w:rPr>
                <w:rFonts w:eastAsia="Calibri" w:cs="Arial"/>
                <w:b/>
                <w:color w:val="000000"/>
                <w:sz w:val="20"/>
              </w:rPr>
              <w:t>(3)</w:t>
            </w:r>
          </w:p>
        </w:tc>
        <w:tc>
          <w:tcPr>
            <w:tcW w:w="2299" w:type="dxa"/>
            <w:shd w:val="clear" w:color="auto" w:fill="B8CCE4"/>
            <w:vAlign w:val="center"/>
          </w:tcPr>
          <w:p w14:paraId="786DE200" w14:textId="77777777" w:rsidR="001349C0" w:rsidRPr="001349C0" w:rsidRDefault="001349C0" w:rsidP="00DF219C">
            <w:pPr>
              <w:tabs>
                <w:tab w:val="left" w:pos="408"/>
                <w:tab w:val="center" w:pos="972"/>
              </w:tabs>
              <w:autoSpaceDE w:val="0"/>
              <w:autoSpaceDN w:val="0"/>
              <w:adjustRightInd w:val="0"/>
              <w:spacing w:after="0"/>
              <w:jc w:val="center"/>
              <w:rPr>
                <w:rFonts w:eastAsia="Calibri" w:cs="Arial"/>
                <w:b/>
                <w:color w:val="000000"/>
                <w:sz w:val="20"/>
              </w:rPr>
            </w:pPr>
            <w:r w:rsidRPr="001349C0">
              <w:rPr>
                <w:rFonts w:eastAsia="Calibri" w:cs="Arial"/>
                <w:b/>
                <w:color w:val="000000"/>
                <w:sz w:val="20"/>
              </w:rPr>
              <w:t>Calculation</w:t>
            </w:r>
          </w:p>
          <w:p w14:paraId="2A840899" w14:textId="77777777" w:rsidR="001349C0" w:rsidRPr="001349C0" w:rsidRDefault="001349C0" w:rsidP="00DF219C">
            <w:pPr>
              <w:tabs>
                <w:tab w:val="left" w:pos="408"/>
                <w:tab w:val="center" w:pos="972"/>
              </w:tabs>
              <w:autoSpaceDE w:val="0"/>
              <w:autoSpaceDN w:val="0"/>
              <w:adjustRightInd w:val="0"/>
              <w:spacing w:after="0"/>
              <w:jc w:val="center"/>
              <w:rPr>
                <w:rFonts w:eastAsia="Calibri" w:cs="Arial"/>
                <w:b/>
                <w:color w:val="000000"/>
                <w:sz w:val="20"/>
              </w:rPr>
            </w:pPr>
            <w:r w:rsidRPr="001349C0">
              <w:rPr>
                <w:rFonts w:eastAsia="Calibri" w:cs="Arial"/>
                <w:b/>
                <w:color w:val="000000"/>
                <w:sz w:val="20"/>
              </w:rPr>
              <w:t>(4)</w:t>
            </w:r>
          </w:p>
        </w:tc>
        <w:tc>
          <w:tcPr>
            <w:tcW w:w="3191" w:type="dxa"/>
            <w:shd w:val="clear" w:color="auto" w:fill="B8CCE4"/>
            <w:vAlign w:val="center"/>
          </w:tcPr>
          <w:p w14:paraId="264A8CF5" w14:textId="77777777" w:rsidR="001349C0" w:rsidRPr="001349C0" w:rsidRDefault="001349C0" w:rsidP="00DF219C">
            <w:pPr>
              <w:spacing w:after="0"/>
              <w:jc w:val="center"/>
              <w:rPr>
                <w:rFonts w:eastAsia="Calibri" w:cs="Arial"/>
                <w:b/>
                <w:sz w:val="20"/>
              </w:rPr>
            </w:pPr>
            <w:r w:rsidRPr="001349C0">
              <w:rPr>
                <w:rFonts w:eastAsia="Calibri" w:cs="Arial"/>
                <w:b/>
                <w:sz w:val="20"/>
              </w:rPr>
              <w:t>Travel Cost Charged to the Award</w:t>
            </w:r>
          </w:p>
          <w:p w14:paraId="150E4F66" w14:textId="77777777" w:rsidR="001349C0" w:rsidRPr="001349C0" w:rsidRDefault="001349C0" w:rsidP="00DF219C">
            <w:pPr>
              <w:spacing w:after="0"/>
              <w:jc w:val="center"/>
              <w:rPr>
                <w:rFonts w:eastAsia="Calibri" w:cs="Arial"/>
                <w:b/>
                <w:sz w:val="20"/>
              </w:rPr>
            </w:pPr>
            <w:r w:rsidRPr="001349C0">
              <w:rPr>
                <w:rFonts w:eastAsia="Calibri" w:cs="Arial"/>
                <w:b/>
                <w:sz w:val="20"/>
              </w:rPr>
              <w:t>(5)</w:t>
            </w:r>
          </w:p>
        </w:tc>
      </w:tr>
      <w:tr w:rsidR="001349C0" w:rsidRPr="001349C0" w14:paraId="50A54C58" w14:textId="77777777" w:rsidTr="001C790C">
        <w:tc>
          <w:tcPr>
            <w:tcW w:w="1458" w:type="dxa"/>
            <w:shd w:val="clear" w:color="auto" w:fill="auto"/>
            <w:vAlign w:val="center"/>
          </w:tcPr>
          <w:p w14:paraId="2792EB70" w14:textId="77777777" w:rsidR="001349C0" w:rsidRPr="001349C0" w:rsidRDefault="001349C0" w:rsidP="00DF219C">
            <w:pPr>
              <w:spacing w:after="0"/>
              <w:jc w:val="center"/>
              <w:rPr>
                <w:rFonts w:eastAsia="Calibri" w:cs="Arial"/>
                <w:sz w:val="20"/>
              </w:rPr>
            </w:pPr>
            <w:r w:rsidRPr="001349C0">
              <w:rPr>
                <w:rFonts w:eastAsia="Calibri" w:cs="Arial"/>
                <w:sz w:val="20"/>
              </w:rPr>
              <w:t>Suicide Prevention National Conference</w:t>
            </w:r>
          </w:p>
        </w:tc>
        <w:tc>
          <w:tcPr>
            <w:tcW w:w="1530" w:type="dxa"/>
            <w:shd w:val="clear" w:color="auto" w:fill="auto"/>
            <w:vAlign w:val="center"/>
          </w:tcPr>
          <w:p w14:paraId="4A5EFC22" w14:textId="77777777" w:rsidR="001349C0" w:rsidRPr="001349C0" w:rsidRDefault="001349C0" w:rsidP="00DF219C">
            <w:pPr>
              <w:spacing w:after="0"/>
              <w:jc w:val="center"/>
              <w:rPr>
                <w:rFonts w:eastAsia="Calibri" w:cs="Arial"/>
                <w:sz w:val="20"/>
              </w:rPr>
            </w:pPr>
            <w:r w:rsidRPr="001349C0">
              <w:rPr>
                <w:rFonts w:eastAsia="Calibri" w:cs="Arial"/>
                <w:sz w:val="20"/>
              </w:rPr>
              <w:t>Chicago, IL to Washington D.C.</w:t>
            </w:r>
          </w:p>
        </w:tc>
        <w:tc>
          <w:tcPr>
            <w:tcW w:w="1440" w:type="dxa"/>
            <w:shd w:val="clear" w:color="auto" w:fill="auto"/>
            <w:vAlign w:val="center"/>
          </w:tcPr>
          <w:p w14:paraId="38FB7307" w14:textId="77777777" w:rsidR="001349C0" w:rsidRPr="001349C0" w:rsidRDefault="001349C0" w:rsidP="00DF219C">
            <w:pPr>
              <w:spacing w:after="0"/>
              <w:jc w:val="center"/>
              <w:rPr>
                <w:rFonts w:eastAsia="Calibri" w:cs="Arial"/>
                <w:sz w:val="20"/>
              </w:rPr>
            </w:pPr>
            <w:r w:rsidRPr="001349C0">
              <w:rPr>
                <w:rFonts w:eastAsia="Calibri" w:cs="Arial"/>
                <w:sz w:val="20"/>
              </w:rPr>
              <w:t>Airfare</w:t>
            </w:r>
          </w:p>
        </w:tc>
        <w:tc>
          <w:tcPr>
            <w:tcW w:w="2299" w:type="dxa"/>
            <w:shd w:val="clear" w:color="auto" w:fill="auto"/>
            <w:vAlign w:val="center"/>
          </w:tcPr>
          <w:p w14:paraId="2178A2BF" w14:textId="77777777" w:rsidR="001349C0" w:rsidRPr="001349C0" w:rsidRDefault="001349C0" w:rsidP="00DF219C">
            <w:pPr>
              <w:spacing w:after="0"/>
              <w:jc w:val="center"/>
              <w:rPr>
                <w:rFonts w:eastAsia="Calibri" w:cs="Arial"/>
                <w:sz w:val="20"/>
              </w:rPr>
            </w:pPr>
            <w:r w:rsidRPr="001349C0">
              <w:rPr>
                <w:rFonts w:eastAsia="Calibri" w:cs="Arial"/>
                <w:sz w:val="20"/>
              </w:rPr>
              <w:t>$200/flight x 2</w:t>
            </w:r>
          </w:p>
        </w:tc>
        <w:tc>
          <w:tcPr>
            <w:tcW w:w="3191" w:type="dxa"/>
            <w:shd w:val="clear" w:color="auto" w:fill="auto"/>
            <w:vAlign w:val="center"/>
          </w:tcPr>
          <w:p w14:paraId="2C082CA4" w14:textId="77777777" w:rsidR="001349C0" w:rsidRPr="001349C0" w:rsidRDefault="001349C0" w:rsidP="00DF219C">
            <w:pPr>
              <w:spacing w:after="0"/>
              <w:jc w:val="center"/>
              <w:rPr>
                <w:rFonts w:eastAsia="Calibri" w:cs="Arial"/>
                <w:sz w:val="20"/>
              </w:rPr>
            </w:pPr>
            <w:r w:rsidRPr="001349C0">
              <w:rPr>
                <w:rFonts w:eastAsia="Calibri" w:cs="Arial"/>
                <w:sz w:val="20"/>
              </w:rPr>
              <w:t>$400</w:t>
            </w:r>
          </w:p>
        </w:tc>
      </w:tr>
      <w:tr w:rsidR="001349C0" w:rsidRPr="001349C0" w14:paraId="721157F7" w14:textId="77777777" w:rsidTr="001C790C">
        <w:tc>
          <w:tcPr>
            <w:tcW w:w="1458" w:type="dxa"/>
            <w:shd w:val="clear" w:color="auto" w:fill="auto"/>
            <w:vAlign w:val="center"/>
          </w:tcPr>
          <w:p w14:paraId="706EB1B8" w14:textId="77777777" w:rsidR="001349C0" w:rsidRPr="001349C0" w:rsidRDefault="001349C0" w:rsidP="00DF219C">
            <w:pPr>
              <w:spacing w:after="0"/>
              <w:jc w:val="center"/>
              <w:rPr>
                <w:rFonts w:eastAsia="Calibri" w:cs="Arial"/>
                <w:sz w:val="20"/>
              </w:rPr>
            </w:pPr>
          </w:p>
        </w:tc>
        <w:tc>
          <w:tcPr>
            <w:tcW w:w="1530" w:type="dxa"/>
            <w:shd w:val="clear" w:color="auto" w:fill="auto"/>
            <w:vAlign w:val="center"/>
          </w:tcPr>
          <w:p w14:paraId="61A4D34E" w14:textId="77777777" w:rsidR="001349C0" w:rsidRPr="001349C0" w:rsidRDefault="001349C0" w:rsidP="00DF219C">
            <w:pPr>
              <w:spacing w:after="0"/>
              <w:jc w:val="center"/>
              <w:rPr>
                <w:rFonts w:eastAsia="Calibri" w:cs="Arial"/>
                <w:sz w:val="20"/>
              </w:rPr>
            </w:pPr>
          </w:p>
        </w:tc>
        <w:tc>
          <w:tcPr>
            <w:tcW w:w="1440" w:type="dxa"/>
            <w:shd w:val="clear" w:color="auto" w:fill="auto"/>
            <w:vAlign w:val="center"/>
          </w:tcPr>
          <w:p w14:paraId="0B4B5418" w14:textId="77777777" w:rsidR="001349C0" w:rsidRPr="001349C0" w:rsidRDefault="001349C0" w:rsidP="00DF219C">
            <w:pPr>
              <w:spacing w:after="0"/>
              <w:jc w:val="center"/>
              <w:rPr>
                <w:rFonts w:eastAsia="Calibri" w:cs="Arial"/>
                <w:sz w:val="20"/>
              </w:rPr>
            </w:pPr>
            <w:r w:rsidRPr="001349C0">
              <w:rPr>
                <w:rFonts w:eastAsia="Calibri" w:cs="Arial"/>
                <w:sz w:val="20"/>
              </w:rPr>
              <w:t>Hotel</w:t>
            </w:r>
          </w:p>
        </w:tc>
        <w:tc>
          <w:tcPr>
            <w:tcW w:w="2299" w:type="dxa"/>
            <w:shd w:val="clear" w:color="auto" w:fill="auto"/>
            <w:vAlign w:val="center"/>
          </w:tcPr>
          <w:p w14:paraId="63E5E0C0" w14:textId="77777777" w:rsidR="001349C0" w:rsidRPr="001349C0" w:rsidRDefault="001349C0" w:rsidP="00DF219C">
            <w:pPr>
              <w:spacing w:after="0"/>
              <w:jc w:val="center"/>
              <w:rPr>
                <w:rFonts w:eastAsia="Calibri" w:cs="Arial"/>
                <w:sz w:val="20"/>
              </w:rPr>
            </w:pPr>
            <w:r w:rsidRPr="001349C0">
              <w:rPr>
                <w:rFonts w:eastAsia="Calibri" w:cs="Arial"/>
                <w:sz w:val="20"/>
              </w:rPr>
              <w:t>$180/night x 2 persons x 2 nights</w:t>
            </w:r>
          </w:p>
        </w:tc>
        <w:tc>
          <w:tcPr>
            <w:tcW w:w="3191" w:type="dxa"/>
            <w:shd w:val="clear" w:color="auto" w:fill="auto"/>
            <w:vAlign w:val="center"/>
          </w:tcPr>
          <w:p w14:paraId="04EC2342" w14:textId="77777777" w:rsidR="001349C0" w:rsidRPr="001349C0" w:rsidRDefault="001349C0" w:rsidP="00DF219C">
            <w:pPr>
              <w:spacing w:after="0"/>
              <w:jc w:val="center"/>
              <w:rPr>
                <w:rFonts w:eastAsia="Calibri" w:cs="Arial"/>
                <w:sz w:val="20"/>
              </w:rPr>
            </w:pPr>
            <w:r w:rsidRPr="001349C0">
              <w:rPr>
                <w:rFonts w:eastAsia="Calibri" w:cs="Arial"/>
                <w:sz w:val="20"/>
              </w:rPr>
              <w:t>$720</w:t>
            </w:r>
          </w:p>
        </w:tc>
      </w:tr>
      <w:tr w:rsidR="001349C0" w:rsidRPr="001349C0" w14:paraId="27721C90" w14:textId="77777777" w:rsidTr="001C790C">
        <w:tc>
          <w:tcPr>
            <w:tcW w:w="1458" w:type="dxa"/>
            <w:shd w:val="clear" w:color="auto" w:fill="auto"/>
            <w:vAlign w:val="center"/>
          </w:tcPr>
          <w:p w14:paraId="1E689964" w14:textId="77777777" w:rsidR="001349C0" w:rsidRPr="001349C0" w:rsidRDefault="001349C0" w:rsidP="00DF219C">
            <w:pPr>
              <w:spacing w:after="0"/>
              <w:jc w:val="center"/>
              <w:rPr>
                <w:rFonts w:eastAsia="Calibri" w:cs="Arial"/>
                <w:sz w:val="20"/>
              </w:rPr>
            </w:pPr>
          </w:p>
        </w:tc>
        <w:tc>
          <w:tcPr>
            <w:tcW w:w="1530" w:type="dxa"/>
            <w:shd w:val="clear" w:color="auto" w:fill="auto"/>
            <w:vAlign w:val="center"/>
          </w:tcPr>
          <w:p w14:paraId="2DD15224" w14:textId="77777777" w:rsidR="001349C0" w:rsidRPr="001349C0" w:rsidRDefault="001349C0" w:rsidP="00DF219C">
            <w:pPr>
              <w:spacing w:after="0"/>
              <w:jc w:val="center"/>
              <w:rPr>
                <w:rFonts w:eastAsia="Calibri" w:cs="Arial"/>
                <w:sz w:val="20"/>
              </w:rPr>
            </w:pPr>
          </w:p>
        </w:tc>
        <w:tc>
          <w:tcPr>
            <w:tcW w:w="1440" w:type="dxa"/>
            <w:shd w:val="clear" w:color="auto" w:fill="auto"/>
            <w:vAlign w:val="center"/>
          </w:tcPr>
          <w:p w14:paraId="52490D7D" w14:textId="77777777" w:rsidR="001349C0" w:rsidRPr="001349C0" w:rsidRDefault="001349C0" w:rsidP="00DF219C">
            <w:pPr>
              <w:spacing w:after="0"/>
              <w:jc w:val="center"/>
              <w:rPr>
                <w:rFonts w:eastAsia="Calibri" w:cs="Arial"/>
                <w:sz w:val="20"/>
              </w:rPr>
            </w:pPr>
            <w:r w:rsidRPr="001349C0">
              <w:rPr>
                <w:rFonts w:eastAsia="Calibri" w:cs="Arial"/>
                <w:sz w:val="20"/>
              </w:rPr>
              <w:t>Per Diem (meals and incidentals)</w:t>
            </w:r>
          </w:p>
        </w:tc>
        <w:tc>
          <w:tcPr>
            <w:tcW w:w="2299" w:type="dxa"/>
            <w:shd w:val="clear" w:color="auto" w:fill="auto"/>
            <w:vAlign w:val="center"/>
          </w:tcPr>
          <w:p w14:paraId="57974927" w14:textId="77777777" w:rsidR="001349C0" w:rsidRPr="001349C0" w:rsidRDefault="001349C0" w:rsidP="00DF219C">
            <w:pPr>
              <w:spacing w:after="0"/>
              <w:jc w:val="center"/>
              <w:rPr>
                <w:rFonts w:eastAsia="Calibri" w:cs="Arial"/>
                <w:sz w:val="20"/>
              </w:rPr>
            </w:pPr>
            <w:r w:rsidRPr="001349C0">
              <w:rPr>
                <w:rFonts w:eastAsia="Calibri" w:cs="Arial"/>
                <w:sz w:val="20"/>
              </w:rPr>
              <w:t>$46/day x 2 persons x 2 days</w:t>
            </w:r>
          </w:p>
        </w:tc>
        <w:tc>
          <w:tcPr>
            <w:tcW w:w="3191" w:type="dxa"/>
            <w:shd w:val="clear" w:color="auto" w:fill="auto"/>
            <w:vAlign w:val="center"/>
          </w:tcPr>
          <w:p w14:paraId="61DE47B7" w14:textId="77777777" w:rsidR="001349C0" w:rsidRPr="001349C0" w:rsidRDefault="001349C0" w:rsidP="00DF219C">
            <w:pPr>
              <w:spacing w:after="0"/>
              <w:jc w:val="center"/>
              <w:rPr>
                <w:rFonts w:eastAsia="Calibri" w:cs="Arial"/>
                <w:sz w:val="20"/>
              </w:rPr>
            </w:pPr>
            <w:r w:rsidRPr="001349C0">
              <w:rPr>
                <w:rFonts w:eastAsia="Calibri" w:cs="Arial"/>
                <w:sz w:val="20"/>
              </w:rPr>
              <w:t>$184</w:t>
            </w:r>
          </w:p>
        </w:tc>
      </w:tr>
      <w:tr w:rsidR="001349C0" w:rsidRPr="001349C0" w14:paraId="29CBF06C" w14:textId="77777777" w:rsidTr="001C790C">
        <w:tc>
          <w:tcPr>
            <w:tcW w:w="1458" w:type="dxa"/>
            <w:shd w:val="clear" w:color="auto" w:fill="auto"/>
            <w:vAlign w:val="center"/>
          </w:tcPr>
          <w:p w14:paraId="5FBE750F" w14:textId="77777777" w:rsidR="001349C0" w:rsidRPr="001349C0" w:rsidRDefault="001349C0" w:rsidP="00DF219C">
            <w:pPr>
              <w:spacing w:after="0"/>
              <w:jc w:val="center"/>
              <w:rPr>
                <w:rFonts w:eastAsia="Calibri" w:cs="Arial"/>
                <w:sz w:val="20"/>
              </w:rPr>
            </w:pPr>
            <w:r w:rsidRPr="001349C0">
              <w:rPr>
                <w:rFonts w:eastAsia="Calibri" w:cs="Arial"/>
                <w:sz w:val="20"/>
              </w:rPr>
              <w:t>Local Travel</w:t>
            </w:r>
          </w:p>
        </w:tc>
        <w:tc>
          <w:tcPr>
            <w:tcW w:w="1530" w:type="dxa"/>
            <w:shd w:val="clear" w:color="auto" w:fill="auto"/>
            <w:vAlign w:val="center"/>
          </w:tcPr>
          <w:p w14:paraId="289DBBDC" w14:textId="77777777" w:rsidR="001349C0" w:rsidRPr="001349C0" w:rsidRDefault="001349C0" w:rsidP="00DF219C">
            <w:pPr>
              <w:spacing w:after="0"/>
              <w:jc w:val="center"/>
              <w:rPr>
                <w:rFonts w:eastAsia="Calibri" w:cs="Arial"/>
                <w:sz w:val="20"/>
              </w:rPr>
            </w:pPr>
          </w:p>
        </w:tc>
        <w:tc>
          <w:tcPr>
            <w:tcW w:w="1440" w:type="dxa"/>
            <w:shd w:val="clear" w:color="auto" w:fill="auto"/>
            <w:vAlign w:val="center"/>
          </w:tcPr>
          <w:p w14:paraId="463CA09E" w14:textId="77777777" w:rsidR="001349C0" w:rsidRPr="001349C0" w:rsidRDefault="001349C0" w:rsidP="00DF219C">
            <w:pPr>
              <w:spacing w:after="0"/>
              <w:jc w:val="center"/>
              <w:rPr>
                <w:rFonts w:eastAsia="Calibri" w:cs="Arial"/>
                <w:sz w:val="20"/>
              </w:rPr>
            </w:pPr>
            <w:r w:rsidRPr="001349C0">
              <w:rPr>
                <w:rFonts w:eastAsia="Calibri" w:cs="Arial"/>
                <w:sz w:val="20"/>
              </w:rPr>
              <w:t>Mileage</w:t>
            </w:r>
          </w:p>
        </w:tc>
        <w:tc>
          <w:tcPr>
            <w:tcW w:w="2299" w:type="dxa"/>
            <w:shd w:val="clear" w:color="auto" w:fill="auto"/>
            <w:vAlign w:val="center"/>
          </w:tcPr>
          <w:p w14:paraId="1EEAA1FF" w14:textId="77777777" w:rsidR="001349C0" w:rsidRPr="001349C0" w:rsidRDefault="001349C0" w:rsidP="00DF219C">
            <w:pPr>
              <w:spacing w:after="0"/>
              <w:jc w:val="center"/>
              <w:rPr>
                <w:rFonts w:eastAsia="Calibri" w:cs="Arial"/>
                <w:sz w:val="20"/>
              </w:rPr>
            </w:pPr>
            <w:r w:rsidRPr="001349C0">
              <w:rPr>
                <w:rFonts w:eastAsia="Calibri" w:cs="Arial"/>
                <w:sz w:val="20"/>
              </w:rPr>
              <w:t>3,000 miles @.38/mile</w:t>
            </w:r>
          </w:p>
        </w:tc>
        <w:tc>
          <w:tcPr>
            <w:tcW w:w="3191" w:type="dxa"/>
            <w:shd w:val="clear" w:color="auto" w:fill="auto"/>
            <w:vAlign w:val="center"/>
          </w:tcPr>
          <w:p w14:paraId="2A5569E3" w14:textId="77777777" w:rsidR="001349C0" w:rsidRPr="001349C0" w:rsidRDefault="001349C0" w:rsidP="00DF219C">
            <w:pPr>
              <w:spacing w:after="0"/>
              <w:jc w:val="center"/>
              <w:rPr>
                <w:rFonts w:eastAsia="Calibri" w:cs="Arial"/>
                <w:sz w:val="20"/>
              </w:rPr>
            </w:pPr>
            <w:r w:rsidRPr="001349C0">
              <w:rPr>
                <w:rFonts w:eastAsia="Calibri" w:cs="Arial"/>
                <w:sz w:val="20"/>
              </w:rPr>
              <w:t>$1,140</w:t>
            </w:r>
          </w:p>
        </w:tc>
      </w:tr>
      <w:tr w:rsidR="001515A6" w:rsidRPr="001349C0" w14:paraId="252A444E" w14:textId="77777777" w:rsidTr="001C790C">
        <w:trPr>
          <w:trHeight w:val="476"/>
        </w:trPr>
        <w:tc>
          <w:tcPr>
            <w:tcW w:w="6727" w:type="dxa"/>
            <w:gridSpan w:val="4"/>
            <w:shd w:val="clear" w:color="auto" w:fill="E5DFEC"/>
            <w:vAlign w:val="center"/>
          </w:tcPr>
          <w:p w14:paraId="7DE54240" w14:textId="75C901B9" w:rsidR="001515A6" w:rsidRPr="001349C0" w:rsidRDefault="001515A6" w:rsidP="00DF219C">
            <w:pPr>
              <w:spacing w:after="0"/>
              <w:jc w:val="center"/>
              <w:rPr>
                <w:rFonts w:eastAsia="Calibri" w:cs="Arial"/>
                <w:sz w:val="20"/>
              </w:rPr>
            </w:pPr>
            <w:r w:rsidRPr="001349C0">
              <w:rPr>
                <w:rFonts w:cs="Arial"/>
                <w:b/>
                <w:bCs/>
                <w:sz w:val="20"/>
              </w:rPr>
              <w:t xml:space="preserve">FEDERAL REQUEST - </w:t>
            </w:r>
            <w:r w:rsidRPr="001349C0">
              <w:rPr>
                <w:rFonts w:cs="Arial"/>
                <w:bCs/>
                <w:sz w:val="20"/>
              </w:rPr>
              <w:t>(</w:t>
            </w:r>
            <w:r w:rsidRPr="001349C0">
              <w:rPr>
                <w:rFonts w:cs="Arial"/>
                <w:sz w:val="20"/>
              </w:rPr>
              <w:t>enter in Section B column 1, line 6c of SF-424A</w:t>
            </w:r>
          </w:p>
        </w:tc>
        <w:tc>
          <w:tcPr>
            <w:tcW w:w="3191" w:type="dxa"/>
            <w:shd w:val="clear" w:color="auto" w:fill="E5DFEC"/>
            <w:vAlign w:val="center"/>
          </w:tcPr>
          <w:p w14:paraId="5F2B8F6D" w14:textId="30FFF2E8" w:rsidR="001515A6" w:rsidRPr="001349C0" w:rsidRDefault="001515A6" w:rsidP="00DF219C">
            <w:pPr>
              <w:spacing w:after="0"/>
              <w:jc w:val="center"/>
              <w:rPr>
                <w:rFonts w:eastAsia="Calibri" w:cs="Arial"/>
                <w:sz w:val="20"/>
              </w:rPr>
            </w:pPr>
            <w:r w:rsidRPr="001349C0">
              <w:rPr>
                <w:rFonts w:cs="Arial"/>
                <w:b/>
                <w:bCs/>
                <w:sz w:val="20"/>
              </w:rPr>
              <w:t>$2,444</w:t>
            </w:r>
          </w:p>
        </w:tc>
      </w:tr>
    </w:tbl>
    <w:p w14:paraId="3A8793F1" w14:textId="25FF9A19" w:rsidR="001349C0" w:rsidRPr="001349C0" w:rsidRDefault="001349C0" w:rsidP="001C790C">
      <w:pPr>
        <w:spacing w:before="240"/>
        <w:rPr>
          <w:rFonts w:cs="Arial"/>
          <w:b/>
          <w:bCs/>
          <w:szCs w:val="24"/>
        </w:rPr>
      </w:pPr>
      <w:r w:rsidRPr="001349C0">
        <w:rPr>
          <w:rFonts w:cs="Arial"/>
          <w:b/>
          <w:bCs/>
          <w:szCs w:val="24"/>
        </w:rPr>
        <w:t>FEDERAL REQUEST:</w:t>
      </w:r>
      <w:r w:rsidR="00764333" w:rsidRPr="001349C0">
        <w:rPr>
          <w:rFonts w:cs="Arial"/>
          <w:b/>
          <w:bCs/>
          <w:szCs w:val="24"/>
        </w:rPr>
        <w:t xml:space="preserve"> </w:t>
      </w:r>
      <w:r w:rsidRPr="001349C0">
        <w:rPr>
          <w:rFonts w:cs="Arial"/>
          <w:b/>
          <w:bCs/>
          <w:szCs w:val="24"/>
        </w:rPr>
        <w:t xml:space="preserve">Sample Justification for Travel </w:t>
      </w:r>
    </w:p>
    <w:p w14:paraId="7E434C2E" w14:textId="77777777" w:rsidR="001349C0" w:rsidRPr="001349C0" w:rsidRDefault="001349C0" w:rsidP="00D318B6">
      <w:pPr>
        <w:numPr>
          <w:ilvl w:val="0"/>
          <w:numId w:val="74"/>
        </w:numPr>
        <w:spacing w:before="240"/>
        <w:rPr>
          <w:rFonts w:cs="Arial"/>
          <w:szCs w:val="24"/>
        </w:rPr>
      </w:pPr>
      <w:r w:rsidRPr="001349C0">
        <w:rPr>
          <w:rFonts w:cs="Arial"/>
          <w:szCs w:val="24"/>
        </w:rPr>
        <w:t>Two staff (Project Director and Project Coordinator) to attend the national conference on suicide prevention in Washington, D.C.</w:t>
      </w:r>
    </w:p>
    <w:p w14:paraId="6F7D039C" w14:textId="2F2654A0" w:rsidR="0057552C" w:rsidRDefault="001349C0" w:rsidP="00D318B6">
      <w:pPr>
        <w:numPr>
          <w:ilvl w:val="0"/>
          <w:numId w:val="74"/>
        </w:numPr>
        <w:spacing w:before="240"/>
        <w:rPr>
          <w:rFonts w:cs="Arial"/>
          <w:szCs w:val="24"/>
        </w:rPr>
      </w:pPr>
      <w:r w:rsidRPr="001349C0">
        <w:rPr>
          <w:rFonts w:cs="Arial"/>
          <w:szCs w:val="24"/>
        </w:rPr>
        <w:t>Local travel is needed to attend local meetings, project activities, and training events. Local travel rate is based on organization’s policies/procedures for privately owned vehicle reimbursement rate.</w:t>
      </w:r>
      <w:r w:rsidR="00764333" w:rsidRPr="001349C0">
        <w:rPr>
          <w:rFonts w:cs="Arial"/>
          <w:szCs w:val="24"/>
        </w:rPr>
        <w:t xml:space="preserve"> </w:t>
      </w:r>
    </w:p>
    <w:p w14:paraId="4A3AF23A" w14:textId="4BE37143" w:rsidR="001349C0" w:rsidRPr="00D318B6" w:rsidRDefault="001349C0" w:rsidP="00D318B6">
      <w:pPr>
        <w:numPr>
          <w:ilvl w:val="0"/>
          <w:numId w:val="58"/>
        </w:numPr>
        <w:spacing w:before="240"/>
        <w:ind w:left="360"/>
        <w:rPr>
          <w:rFonts w:eastAsia="Calibri" w:cs="Arial"/>
          <w:b/>
          <w:szCs w:val="24"/>
        </w:rPr>
      </w:pPr>
      <w:r w:rsidRPr="00D318B6">
        <w:rPr>
          <w:rFonts w:eastAsia="Calibri" w:cs="Arial"/>
          <w:b/>
          <w:szCs w:val="24"/>
        </w:rPr>
        <w:t>Equipment</w:t>
      </w:r>
    </w:p>
    <w:p w14:paraId="526B756F" w14:textId="77777777" w:rsidR="001349C0" w:rsidRPr="001349C0" w:rsidRDefault="001349C0" w:rsidP="00D318B6">
      <w:pPr>
        <w:spacing w:before="240"/>
        <w:rPr>
          <w:rFonts w:eastAsia="Calibri" w:cs="Arial"/>
          <w:szCs w:val="24"/>
        </w:rPr>
      </w:pPr>
      <w:bookmarkStart w:id="300" w:name="_Hlk55830497"/>
      <w:r w:rsidRPr="001349C0">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7F84FF68" w14:textId="77777777" w:rsidR="001349C0" w:rsidRPr="001349C0" w:rsidRDefault="001349C0" w:rsidP="001349C0">
      <w:pPr>
        <w:spacing w:after="200"/>
        <w:rPr>
          <w:rFonts w:eastAsia="Calibri" w:cs="Arial"/>
          <w:b/>
          <w:szCs w:val="24"/>
        </w:rPr>
      </w:pPr>
      <w:r w:rsidRPr="001349C0">
        <w:rPr>
          <w:rFonts w:eastAsia="Calibri" w:cs="Arial"/>
          <w:b/>
          <w:szCs w:val="24"/>
        </w:rPr>
        <w:t xml:space="preserve">Provide the following information for the narrative and justification: </w:t>
      </w:r>
    </w:p>
    <w:p w14:paraId="2C47420D" w14:textId="77777777" w:rsidR="001349C0" w:rsidRPr="001349C0" w:rsidRDefault="001349C0" w:rsidP="00D318B6">
      <w:pPr>
        <w:numPr>
          <w:ilvl w:val="0"/>
          <w:numId w:val="75"/>
        </w:numPr>
        <w:spacing w:before="240"/>
        <w:rPr>
          <w:rFonts w:eastAsia="Calibri" w:cs="Arial"/>
          <w:b/>
          <w:szCs w:val="24"/>
        </w:rPr>
      </w:pPr>
      <w:r w:rsidRPr="001349C0">
        <w:rPr>
          <w:rFonts w:eastAsia="Calibri" w:cs="Arial"/>
          <w:b/>
          <w:szCs w:val="24"/>
        </w:rPr>
        <w:t xml:space="preserve">Item(s) – </w:t>
      </w:r>
      <w:r w:rsidRPr="001349C0">
        <w:rPr>
          <w:rFonts w:eastAsia="Calibri" w:cs="Arial"/>
          <w:szCs w:val="24"/>
        </w:rPr>
        <w:t xml:space="preserve">Describe the equipment item(s) being purchased. The justification must relate the use of each item to the scope of work and implementation of specific program objectives. </w:t>
      </w:r>
    </w:p>
    <w:p w14:paraId="44BDBD92" w14:textId="77777777" w:rsidR="001349C0" w:rsidRPr="001349C0" w:rsidRDefault="001349C0" w:rsidP="00D318B6">
      <w:pPr>
        <w:numPr>
          <w:ilvl w:val="0"/>
          <w:numId w:val="75"/>
        </w:numPr>
        <w:spacing w:before="240"/>
        <w:rPr>
          <w:rFonts w:eastAsia="Calibri" w:cs="Arial"/>
          <w:b/>
          <w:szCs w:val="24"/>
        </w:rPr>
      </w:pPr>
      <w:r w:rsidRPr="001349C0">
        <w:rPr>
          <w:rFonts w:eastAsia="Calibri" w:cs="Arial"/>
          <w:b/>
          <w:szCs w:val="24"/>
        </w:rPr>
        <w:t xml:space="preserve">Quantity – </w:t>
      </w:r>
      <w:r w:rsidRPr="001349C0">
        <w:rPr>
          <w:rFonts w:eastAsia="Calibri" w:cs="Arial"/>
          <w:szCs w:val="24"/>
        </w:rPr>
        <w:t>Identify the number of items to be purchased.</w:t>
      </w:r>
    </w:p>
    <w:p w14:paraId="3E1E6381" w14:textId="77777777" w:rsidR="001349C0" w:rsidRPr="001349C0" w:rsidRDefault="001349C0" w:rsidP="00D318B6">
      <w:pPr>
        <w:numPr>
          <w:ilvl w:val="0"/>
          <w:numId w:val="75"/>
        </w:numPr>
        <w:spacing w:before="240"/>
        <w:rPr>
          <w:rFonts w:eastAsia="Calibri" w:cs="Arial"/>
          <w:b/>
          <w:szCs w:val="24"/>
        </w:rPr>
      </w:pPr>
      <w:r w:rsidRPr="001349C0">
        <w:rPr>
          <w:rFonts w:eastAsia="Calibri" w:cs="Arial"/>
          <w:b/>
          <w:szCs w:val="24"/>
        </w:rPr>
        <w:t xml:space="preserve">Amount </w:t>
      </w:r>
      <w:r w:rsidRPr="001349C0">
        <w:rPr>
          <w:rFonts w:eastAsia="Calibri" w:cs="Arial"/>
          <w:szCs w:val="24"/>
        </w:rPr>
        <w:t xml:space="preserve">– The total cost of purchase or lease of the equipment. </w:t>
      </w:r>
    </w:p>
    <w:p w14:paraId="2EDC210F" w14:textId="58FD40F7" w:rsidR="004437CC" w:rsidRDefault="001349C0" w:rsidP="004437CC">
      <w:pPr>
        <w:numPr>
          <w:ilvl w:val="0"/>
          <w:numId w:val="76"/>
        </w:numPr>
        <w:spacing w:before="240"/>
        <w:rPr>
          <w:rFonts w:eastAsia="Calibri" w:cs="Arial"/>
          <w:szCs w:val="24"/>
        </w:rPr>
      </w:pPr>
      <w:r w:rsidRPr="001349C0">
        <w:rPr>
          <w:rFonts w:eastAsia="Calibri" w:cs="Arial"/>
          <w:szCs w:val="24"/>
        </w:rPr>
        <w:t>The justification should include the basis of how costs were estimated, e.g., fair market value, cost quotes.</w:t>
      </w:r>
      <w:r w:rsidR="004437CC">
        <w:rPr>
          <w:rFonts w:eastAsia="Calibri" w:cs="Arial"/>
          <w:szCs w:val="24"/>
        </w:rPr>
        <w:br w:type="page"/>
      </w:r>
    </w:p>
    <w:p w14:paraId="4DED0415" w14:textId="681604C9" w:rsidR="001349C0" w:rsidRPr="001349C0" w:rsidRDefault="001349C0" w:rsidP="00D318B6">
      <w:pPr>
        <w:numPr>
          <w:ilvl w:val="0"/>
          <w:numId w:val="76"/>
        </w:numPr>
        <w:spacing w:before="240"/>
        <w:rPr>
          <w:rFonts w:eastAsia="Calibri" w:cs="Arial"/>
          <w:szCs w:val="24"/>
        </w:rPr>
      </w:pPr>
      <w:r w:rsidRPr="001349C0">
        <w:rPr>
          <w:rFonts w:eastAsia="Calibri" w:cs="Arial"/>
          <w:szCs w:val="24"/>
        </w:rPr>
        <w:lastRenderedPageBreak/>
        <w:t>The justification should include a lease versus purchase analysis, or a statement addressing if it is feasible and/or cost effective to lease versus purchase.</w:t>
      </w:r>
      <w:r w:rsidR="00764333" w:rsidRPr="001349C0">
        <w:rPr>
          <w:rFonts w:eastAsia="Calibri" w:cs="Arial"/>
          <w:szCs w:val="24"/>
        </w:rPr>
        <w:t xml:space="preserve"> </w:t>
      </w:r>
    </w:p>
    <w:p w14:paraId="18C265FC" w14:textId="77777777" w:rsidR="001349C0" w:rsidRPr="001349C0" w:rsidRDefault="001349C0" w:rsidP="007A031D">
      <w:pPr>
        <w:numPr>
          <w:ilvl w:val="0"/>
          <w:numId w:val="75"/>
        </w:numPr>
        <w:spacing w:before="240"/>
        <w:rPr>
          <w:rFonts w:eastAsia="Calibri" w:cs="Arial"/>
          <w:b/>
          <w:szCs w:val="24"/>
        </w:rPr>
      </w:pPr>
      <w:r w:rsidRPr="001349C0">
        <w:rPr>
          <w:rFonts w:eastAsia="Calibri" w:cs="Arial"/>
          <w:b/>
          <w:szCs w:val="24"/>
        </w:rPr>
        <w:t xml:space="preserve">Percentage Charged to the Award – </w:t>
      </w:r>
      <w:r w:rsidRPr="001349C0">
        <w:rPr>
          <w:rFonts w:eastAsia="Calibri" w:cs="Arial"/>
          <w:szCs w:val="24"/>
        </w:rPr>
        <w:t>The percentage of equipment’s value to be charged to the award</w:t>
      </w:r>
    </w:p>
    <w:p w14:paraId="74CF2B8B" w14:textId="77777777" w:rsidR="001349C0" w:rsidRPr="001349C0" w:rsidRDefault="001349C0" w:rsidP="007A031D">
      <w:pPr>
        <w:numPr>
          <w:ilvl w:val="0"/>
          <w:numId w:val="75"/>
        </w:numPr>
        <w:spacing w:before="240"/>
        <w:rPr>
          <w:rFonts w:eastAsia="Calibri" w:cs="Arial"/>
          <w:szCs w:val="24"/>
        </w:rPr>
      </w:pPr>
      <w:r w:rsidRPr="001349C0">
        <w:rPr>
          <w:rFonts w:eastAsia="Calibri" w:cs="Arial"/>
          <w:b/>
          <w:szCs w:val="24"/>
        </w:rPr>
        <w:t xml:space="preserve">Total Charged to the Award – </w:t>
      </w:r>
      <w:r w:rsidRPr="001349C0">
        <w:rPr>
          <w:rFonts w:eastAsia="Calibri" w:cs="Arial"/>
          <w:szCs w:val="24"/>
        </w:rPr>
        <w:t xml:space="preserve">The total cost of the equipment that will be charged to the award. </w:t>
      </w:r>
    </w:p>
    <w:bookmarkEnd w:id="300"/>
    <w:p w14:paraId="4AC659C6" w14:textId="77777777" w:rsidR="001349C0" w:rsidRPr="001349C0" w:rsidRDefault="001349C0" w:rsidP="007A031D">
      <w:pPr>
        <w:spacing w:before="240"/>
        <w:rPr>
          <w:rFonts w:eastAsia="Calibri" w:cs="Arial"/>
          <w:szCs w:val="24"/>
        </w:rPr>
      </w:pPr>
      <w:r w:rsidRPr="001349C0">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1349C0" w:rsidRPr="001349C0" w14:paraId="1F0E23AE" w14:textId="77777777" w:rsidTr="00D53106">
        <w:trPr>
          <w:cantSplit/>
          <w:trHeight w:val="1205"/>
          <w:tblHeader/>
        </w:trPr>
        <w:tc>
          <w:tcPr>
            <w:tcW w:w="2046" w:type="dxa"/>
            <w:shd w:val="clear" w:color="auto" w:fill="B8CCE4"/>
            <w:vAlign w:val="center"/>
          </w:tcPr>
          <w:p w14:paraId="55754D1E"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Item(s)</w:t>
            </w:r>
          </w:p>
          <w:p w14:paraId="101C59D5"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(1)</w:t>
            </w:r>
          </w:p>
        </w:tc>
        <w:tc>
          <w:tcPr>
            <w:tcW w:w="2045" w:type="dxa"/>
            <w:shd w:val="clear" w:color="auto" w:fill="B8CCE4"/>
            <w:vAlign w:val="center"/>
          </w:tcPr>
          <w:p w14:paraId="1720EF76"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Quantity</w:t>
            </w:r>
          </w:p>
          <w:p w14:paraId="658F5230"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(2)</w:t>
            </w:r>
          </w:p>
        </w:tc>
        <w:tc>
          <w:tcPr>
            <w:tcW w:w="1797" w:type="dxa"/>
            <w:shd w:val="clear" w:color="auto" w:fill="B8CCE4"/>
            <w:vAlign w:val="center"/>
          </w:tcPr>
          <w:p w14:paraId="2A34A6E0"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Amount</w:t>
            </w:r>
          </w:p>
          <w:p w14:paraId="40F2A462"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(3)</w:t>
            </w:r>
          </w:p>
        </w:tc>
        <w:tc>
          <w:tcPr>
            <w:tcW w:w="2140" w:type="dxa"/>
            <w:shd w:val="clear" w:color="auto" w:fill="B8CCE4"/>
            <w:vAlign w:val="center"/>
          </w:tcPr>
          <w:p w14:paraId="09B79675"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 Charged to the Award</w:t>
            </w:r>
          </w:p>
          <w:p w14:paraId="6313B94E"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(4)</w:t>
            </w:r>
          </w:p>
        </w:tc>
        <w:tc>
          <w:tcPr>
            <w:tcW w:w="2160" w:type="dxa"/>
            <w:shd w:val="clear" w:color="auto" w:fill="B8CCE4"/>
            <w:vAlign w:val="center"/>
          </w:tcPr>
          <w:p w14:paraId="06B8C506"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Total Cost Charged to the Award</w:t>
            </w:r>
          </w:p>
          <w:p w14:paraId="796B28EE" w14:textId="77777777" w:rsidR="001349C0" w:rsidRPr="001349C0" w:rsidRDefault="001349C0" w:rsidP="00D53106">
            <w:pPr>
              <w:autoSpaceDE w:val="0"/>
              <w:autoSpaceDN w:val="0"/>
              <w:adjustRightInd w:val="0"/>
              <w:spacing w:after="0"/>
              <w:jc w:val="center"/>
              <w:rPr>
                <w:rFonts w:eastAsia="Calibri" w:cs="Arial"/>
                <w:b/>
                <w:color w:val="000000"/>
                <w:sz w:val="20"/>
              </w:rPr>
            </w:pPr>
            <w:r w:rsidRPr="001349C0">
              <w:rPr>
                <w:rFonts w:eastAsia="Calibri" w:cs="Arial"/>
                <w:b/>
                <w:color w:val="000000"/>
                <w:sz w:val="20"/>
              </w:rPr>
              <w:t>(5)</w:t>
            </w:r>
          </w:p>
        </w:tc>
      </w:tr>
      <w:tr w:rsidR="001349C0" w:rsidRPr="001349C0" w14:paraId="2E7ADF45" w14:textId="77777777" w:rsidTr="00D53106">
        <w:tc>
          <w:tcPr>
            <w:tcW w:w="2046" w:type="dxa"/>
            <w:shd w:val="clear" w:color="auto" w:fill="auto"/>
            <w:vAlign w:val="center"/>
          </w:tcPr>
          <w:p w14:paraId="7C7B8F5E" w14:textId="77777777" w:rsidR="001349C0" w:rsidRPr="001349C0" w:rsidRDefault="001349C0" w:rsidP="00D53106">
            <w:pPr>
              <w:spacing w:after="0"/>
              <w:jc w:val="center"/>
              <w:rPr>
                <w:rFonts w:eastAsia="Calibri" w:cs="Arial"/>
                <w:sz w:val="20"/>
              </w:rPr>
            </w:pPr>
          </w:p>
        </w:tc>
        <w:tc>
          <w:tcPr>
            <w:tcW w:w="2045" w:type="dxa"/>
            <w:shd w:val="clear" w:color="auto" w:fill="auto"/>
            <w:vAlign w:val="center"/>
          </w:tcPr>
          <w:p w14:paraId="2B37FC17" w14:textId="77777777" w:rsidR="001349C0" w:rsidRPr="001349C0" w:rsidRDefault="001349C0" w:rsidP="00D53106">
            <w:pPr>
              <w:spacing w:after="0"/>
              <w:jc w:val="center"/>
              <w:rPr>
                <w:rFonts w:eastAsia="Calibri" w:cs="Arial"/>
                <w:sz w:val="20"/>
              </w:rPr>
            </w:pPr>
          </w:p>
        </w:tc>
        <w:tc>
          <w:tcPr>
            <w:tcW w:w="1797" w:type="dxa"/>
            <w:shd w:val="clear" w:color="auto" w:fill="auto"/>
            <w:vAlign w:val="center"/>
          </w:tcPr>
          <w:p w14:paraId="1DCECA69" w14:textId="77777777" w:rsidR="001349C0" w:rsidRPr="001349C0" w:rsidRDefault="001349C0" w:rsidP="00D53106">
            <w:pPr>
              <w:spacing w:after="0"/>
              <w:jc w:val="center"/>
              <w:rPr>
                <w:rFonts w:eastAsia="Calibri" w:cs="Arial"/>
                <w:sz w:val="20"/>
              </w:rPr>
            </w:pPr>
          </w:p>
        </w:tc>
        <w:tc>
          <w:tcPr>
            <w:tcW w:w="2140" w:type="dxa"/>
            <w:shd w:val="clear" w:color="auto" w:fill="auto"/>
            <w:vAlign w:val="center"/>
          </w:tcPr>
          <w:p w14:paraId="2137DFA2" w14:textId="77777777" w:rsidR="001349C0" w:rsidRPr="001349C0" w:rsidRDefault="001349C0" w:rsidP="00D53106">
            <w:pPr>
              <w:spacing w:after="0"/>
              <w:jc w:val="center"/>
              <w:rPr>
                <w:rFonts w:eastAsia="Calibri" w:cs="Arial"/>
                <w:sz w:val="20"/>
              </w:rPr>
            </w:pPr>
          </w:p>
        </w:tc>
        <w:tc>
          <w:tcPr>
            <w:tcW w:w="2160" w:type="dxa"/>
            <w:shd w:val="clear" w:color="auto" w:fill="auto"/>
            <w:vAlign w:val="center"/>
          </w:tcPr>
          <w:p w14:paraId="778B1A3F" w14:textId="77777777" w:rsidR="001349C0" w:rsidRPr="001349C0" w:rsidRDefault="001349C0" w:rsidP="00D53106">
            <w:pPr>
              <w:spacing w:after="0"/>
              <w:jc w:val="center"/>
              <w:rPr>
                <w:rFonts w:eastAsia="Calibri" w:cs="Arial"/>
                <w:sz w:val="20"/>
              </w:rPr>
            </w:pPr>
          </w:p>
        </w:tc>
      </w:tr>
      <w:tr w:rsidR="00D53106" w:rsidRPr="001349C0" w14:paraId="09796F2B" w14:textId="77777777" w:rsidTr="00D53106">
        <w:trPr>
          <w:trHeight w:val="413"/>
        </w:trPr>
        <w:tc>
          <w:tcPr>
            <w:tcW w:w="8028" w:type="dxa"/>
            <w:gridSpan w:val="4"/>
            <w:shd w:val="clear" w:color="auto" w:fill="E5DFEC"/>
            <w:vAlign w:val="center"/>
          </w:tcPr>
          <w:p w14:paraId="02C84FA5" w14:textId="62627B4D" w:rsidR="00D53106" w:rsidRPr="001349C0" w:rsidRDefault="00D53106" w:rsidP="00D53106">
            <w:pPr>
              <w:spacing w:after="0"/>
              <w:jc w:val="center"/>
              <w:rPr>
                <w:rFonts w:eastAsia="Calibri" w:cs="Arial"/>
                <w:sz w:val="20"/>
              </w:rPr>
            </w:pPr>
            <w:r w:rsidRPr="001349C0">
              <w:rPr>
                <w:rFonts w:cs="Arial"/>
                <w:b/>
                <w:bCs/>
                <w:sz w:val="20"/>
              </w:rPr>
              <w:t xml:space="preserve">FEDERAL REQUEST − </w:t>
            </w:r>
            <w:r w:rsidRPr="001349C0">
              <w:rPr>
                <w:rFonts w:cs="Arial"/>
                <w:sz w:val="20"/>
              </w:rPr>
              <w:t>(enter in Section B column 1, line 6d of SF-424A)</w:t>
            </w:r>
          </w:p>
        </w:tc>
        <w:tc>
          <w:tcPr>
            <w:tcW w:w="2160" w:type="dxa"/>
            <w:shd w:val="clear" w:color="auto" w:fill="E5DFEC"/>
            <w:vAlign w:val="center"/>
          </w:tcPr>
          <w:p w14:paraId="59A42702" w14:textId="49227221" w:rsidR="00D53106" w:rsidRPr="001349C0" w:rsidRDefault="00D53106" w:rsidP="00D53106">
            <w:pPr>
              <w:spacing w:after="0"/>
              <w:jc w:val="center"/>
              <w:rPr>
                <w:rFonts w:eastAsia="Calibri" w:cs="Arial"/>
                <w:sz w:val="20"/>
              </w:rPr>
            </w:pPr>
            <w:r w:rsidRPr="001349C0">
              <w:rPr>
                <w:rFonts w:cs="Arial"/>
                <w:b/>
                <w:bCs/>
                <w:sz w:val="20"/>
              </w:rPr>
              <w:t>$0</w:t>
            </w:r>
          </w:p>
        </w:tc>
      </w:tr>
    </w:tbl>
    <w:p w14:paraId="466D0781" w14:textId="77777777" w:rsidR="001349C0" w:rsidRPr="00D53106" w:rsidRDefault="001349C0" w:rsidP="00D53106">
      <w:pPr>
        <w:numPr>
          <w:ilvl w:val="0"/>
          <w:numId w:val="58"/>
        </w:numPr>
        <w:spacing w:before="240"/>
        <w:ind w:left="360"/>
        <w:rPr>
          <w:rFonts w:cs="Arial"/>
          <w:b/>
          <w:bCs/>
          <w:szCs w:val="24"/>
        </w:rPr>
      </w:pPr>
      <w:r w:rsidRPr="00D53106">
        <w:rPr>
          <w:rFonts w:eastAsia="Calibri" w:cs="Arial"/>
          <w:b/>
          <w:szCs w:val="24"/>
        </w:rPr>
        <w:t>Supplies</w:t>
      </w:r>
    </w:p>
    <w:p w14:paraId="5FC5C46A" w14:textId="6A73E61B" w:rsidR="001349C0" w:rsidRPr="001349C0" w:rsidRDefault="001349C0" w:rsidP="001349C0">
      <w:pPr>
        <w:rPr>
          <w:rFonts w:eastAsia="Calibri" w:cs="Arial"/>
          <w:szCs w:val="24"/>
        </w:rPr>
      </w:pPr>
      <w:r w:rsidRPr="001349C0">
        <w:rPr>
          <w:rFonts w:cs="Arial"/>
          <w:bCs/>
          <w:szCs w:val="26"/>
        </w:rPr>
        <w:t>Supplies are items</w:t>
      </w:r>
      <w:r w:rsidRPr="001349C0">
        <w:rPr>
          <w:rFonts w:cs="Arial"/>
        </w:rPr>
        <w:t xml:space="preserve"> costing less than $5,000 per unit (federal definition), often having one-time use.</w:t>
      </w:r>
      <w:r w:rsidR="00764333" w:rsidRPr="001349C0">
        <w:rPr>
          <w:rFonts w:cs="Arial"/>
        </w:rPr>
        <w:t xml:space="preserve"> </w:t>
      </w:r>
    </w:p>
    <w:p w14:paraId="410D0D92" w14:textId="77777777" w:rsidR="001349C0" w:rsidRPr="001349C0" w:rsidRDefault="001349C0" w:rsidP="006C1842">
      <w:pPr>
        <w:spacing w:before="240"/>
        <w:rPr>
          <w:rFonts w:eastAsia="Calibri" w:cs="Arial"/>
          <w:b/>
          <w:szCs w:val="24"/>
        </w:rPr>
      </w:pPr>
      <w:r w:rsidRPr="001349C0">
        <w:rPr>
          <w:rFonts w:eastAsia="Calibri" w:cs="Arial"/>
          <w:b/>
          <w:szCs w:val="24"/>
        </w:rPr>
        <w:t>Provide the following information for the narrative and justification:</w:t>
      </w:r>
    </w:p>
    <w:p w14:paraId="2CCE6591" w14:textId="77777777" w:rsidR="001349C0" w:rsidRPr="001349C0" w:rsidRDefault="001349C0" w:rsidP="006C1842">
      <w:pPr>
        <w:numPr>
          <w:ilvl w:val="0"/>
          <w:numId w:val="77"/>
        </w:numPr>
        <w:spacing w:before="240"/>
        <w:rPr>
          <w:rFonts w:eastAsia="Calibri" w:cs="Arial"/>
          <w:b/>
          <w:szCs w:val="24"/>
        </w:rPr>
      </w:pPr>
      <w:bookmarkStart w:id="301" w:name="_Hlk55829382"/>
      <w:r w:rsidRPr="001349C0">
        <w:rPr>
          <w:rFonts w:eastAsia="Calibri" w:cs="Arial"/>
          <w:b/>
          <w:szCs w:val="24"/>
        </w:rPr>
        <w:t xml:space="preserve">Items </w:t>
      </w:r>
      <w:r w:rsidRPr="001349C0">
        <w:rPr>
          <w:rFonts w:eastAsia="Calibri" w:cs="Arial"/>
          <w:szCs w:val="24"/>
        </w:rPr>
        <w:t xml:space="preserve">– list supplies by type, e.g., office supplies, postage, laptop computers. </w:t>
      </w:r>
    </w:p>
    <w:p w14:paraId="051B491E" w14:textId="77777777" w:rsidR="001349C0" w:rsidRPr="001349C0" w:rsidRDefault="001349C0" w:rsidP="006C1842">
      <w:pPr>
        <w:numPr>
          <w:ilvl w:val="0"/>
          <w:numId w:val="78"/>
        </w:numPr>
        <w:spacing w:before="240"/>
        <w:rPr>
          <w:rFonts w:eastAsia="Calibri" w:cs="Arial"/>
          <w:szCs w:val="24"/>
        </w:rPr>
      </w:pPr>
      <w:r w:rsidRPr="001349C0">
        <w:rPr>
          <w:rFonts w:eastAsia="Calibri" w:cs="Arial"/>
          <w:szCs w:val="24"/>
        </w:rPr>
        <w:t>The justification must include an explanation of the type of supplies to be purchased and how it relates back to meeting the project objectives.</w:t>
      </w:r>
    </w:p>
    <w:p w14:paraId="02D0A46C" w14:textId="77777777" w:rsidR="001349C0" w:rsidRPr="001349C0" w:rsidRDefault="001349C0" w:rsidP="006C1842">
      <w:pPr>
        <w:numPr>
          <w:ilvl w:val="0"/>
          <w:numId w:val="77"/>
        </w:numPr>
        <w:spacing w:before="240"/>
        <w:rPr>
          <w:rFonts w:eastAsia="Calibri" w:cs="Arial"/>
          <w:szCs w:val="24"/>
        </w:rPr>
      </w:pPr>
      <w:r w:rsidRPr="001349C0">
        <w:rPr>
          <w:rFonts w:eastAsia="Calibri" w:cs="Arial"/>
          <w:b/>
          <w:szCs w:val="24"/>
        </w:rPr>
        <w:t>Calculation –</w:t>
      </w:r>
      <w:r w:rsidRPr="001349C0">
        <w:rPr>
          <w:rFonts w:eastAsia="Calibri" w:cs="Arial"/>
          <w:szCs w:val="24"/>
        </w:rPr>
        <w:t xml:space="preserve"> describe the basis for the cost, specifically the unit cost of each item, number needed and total amount.</w:t>
      </w:r>
    </w:p>
    <w:p w14:paraId="2A5F6F84" w14:textId="2DBC620E" w:rsidR="003E5FB9" w:rsidRDefault="001349C0" w:rsidP="006C1842">
      <w:pPr>
        <w:numPr>
          <w:ilvl w:val="0"/>
          <w:numId w:val="77"/>
        </w:numPr>
        <w:spacing w:before="240"/>
        <w:rPr>
          <w:rFonts w:eastAsia="Calibri" w:cs="Arial"/>
          <w:szCs w:val="24"/>
        </w:rPr>
      </w:pPr>
      <w:r w:rsidRPr="001349C0">
        <w:rPr>
          <w:rFonts w:eastAsia="Calibri" w:cs="Arial"/>
          <w:b/>
          <w:szCs w:val="24"/>
        </w:rPr>
        <w:t>Supply Cost Charged to the Award −</w:t>
      </w:r>
      <w:r w:rsidRPr="001349C0">
        <w:rPr>
          <w:rFonts w:eastAsia="Calibri" w:cs="Arial"/>
          <w:szCs w:val="24"/>
        </w:rPr>
        <w:t xml:space="preserve"> provide the total cost of the supply items to be charged to the award during the budget period. </w:t>
      </w:r>
      <w:r w:rsidR="003E5FB9">
        <w:rPr>
          <w:rFonts w:eastAsia="Calibri" w:cs="Arial"/>
          <w:szCs w:val="24"/>
        </w:rPr>
        <w:br w:type="page"/>
      </w:r>
    </w:p>
    <w:bookmarkEnd w:id="301"/>
    <w:p w14:paraId="5538A42D" w14:textId="02B30F52" w:rsidR="001349C0" w:rsidRPr="001349C0" w:rsidRDefault="001349C0" w:rsidP="006C1842">
      <w:pPr>
        <w:spacing w:before="240"/>
        <w:rPr>
          <w:rFonts w:cs="Arial"/>
        </w:rPr>
      </w:pPr>
      <w:r w:rsidRPr="001349C0">
        <w:rPr>
          <w:rFonts w:cs="Arial"/>
          <w:b/>
        </w:rPr>
        <w:lastRenderedPageBreak/>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349C0" w:rsidRPr="001349C0" w14:paraId="520A3917" w14:textId="77777777" w:rsidTr="003E5FB9">
        <w:trPr>
          <w:cantSplit/>
          <w:trHeight w:val="224"/>
          <w:tblHeader/>
        </w:trPr>
        <w:tc>
          <w:tcPr>
            <w:tcW w:w="3708" w:type="dxa"/>
            <w:shd w:val="clear" w:color="auto" w:fill="B8CCE4"/>
            <w:vAlign w:val="center"/>
          </w:tcPr>
          <w:p w14:paraId="78FF4403" w14:textId="77777777" w:rsidR="001349C0" w:rsidRPr="001349C0" w:rsidRDefault="001349C0" w:rsidP="003E5FB9">
            <w:pPr>
              <w:spacing w:after="0"/>
              <w:jc w:val="center"/>
              <w:rPr>
                <w:rFonts w:cs="Arial"/>
                <w:b/>
                <w:bCs/>
                <w:sz w:val="20"/>
              </w:rPr>
            </w:pPr>
            <w:bookmarkStart w:id="302" w:name="_Toc280259002"/>
            <w:bookmarkStart w:id="303" w:name="_Toc306973108"/>
            <w:bookmarkStart w:id="304" w:name="_Toc317150093"/>
            <w:bookmarkStart w:id="305" w:name="_Toc318707630"/>
            <w:r w:rsidRPr="001349C0">
              <w:rPr>
                <w:rFonts w:cs="Arial"/>
                <w:b/>
                <w:sz w:val="20"/>
              </w:rPr>
              <w:t>Item(s)</w:t>
            </w:r>
            <w:bookmarkEnd w:id="302"/>
            <w:bookmarkEnd w:id="303"/>
            <w:bookmarkEnd w:id="304"/>
            <w:bookmarkEnd w:id="305"/>
          </w:p>
        </w:tc>
        <w:tc>
          <w:tcPr>
            <w:tcW w:w="4770" w:type="dxa"/>
            <w:shd w:val="clear" w:color="auto" w:fill="B8CCE4"/>
            <w:vAlign w:val="center"/>
          </w:tcPr>
          <w:p w14:paraId="73E115FB" w14:textId="77777777" w:rsidR="001349C0" w:rsidRPr="001349C0" w:rsidRDefault="001349C0" w:rsidP="003E5FB9">
            <w:pPr>
              <w:spacing w:after="0"/>
              <w:jc w:val="center"/>
              <w:rPr>
                <w:rFonts w:cs="Arial"/>
                <w:b/>
                <w:bCs/>
                <w:sz w:val="20"/>
              </w:rPr>
            </w:pPr>
            <w:bookmarkStart w:id="306" w:name="_Toc280259003"/>
            <w:bookmarkStart w:id="307" w:name="_Toc306973109"/>
            <w:bookmarkStart w:id="308" w:name="_Toc317150094"/>
            <w:bookmarkStart w:id="309" w:name="_Toc318707631"/>
            <w:r w:rsidRPr="001349C0">
              <w:rPr>
                <w:rFonts w:cs="Arial"/>
                <w:b/>
                <w:sz w:val="20"/>
              </w:rPr>
              <w:t>Rate</w:t>
            </w:r>
            <w:bookmarkEnd w:id="306"/>
            <w:bookmarkEnd w:id="307"/>
            <w:bookmarkEnd w:id="308"/>
            <w:bookmarkEnd w:id="309"/>
          </w:p>
        </w:tc>
        <w:tc>
          <w:tcPr>
            <w:tcW w:w="1530" w:type="dxa"/>
            <w:shd w:val="clear" w:color="auto" w:fill="B8CCE4"/>
            <w:vAlign w:val="center"/>
          </w:tcPr>
          <w:p w14:paraId="1D1537CB" w14:textId="77777777" w:rsidR="001349C0" w:rsidRPr="001349C0" w:rsidRDefault="001349C0" w:rsidP="003E5FB9">
            <w:pPr>
              <w:spacing w:after="0"/>
              <w:jc w:val="center"/>
              <w:rPr>
                <w:rFonts w:cs="Arial"/>
                <w:b/>
                <w:bCs/>
                <w:sz w:val="20"/>
              </w:rPr>
            </w:pPr>
            <w:bookmarkStart w:id="310" w:name="_Toc280259004"/>
            <w:bookmarkStart w:id="311" w:name="_Toc306973110"/>
            <w:bookmarkStart w:id="312" w:name="_Toc317150095"/>
            <w:bookmarkStart w:id="313" w:name="_Toc318707632"/>
            <w:r w:rsidRPr="001349C0">
              <w:rPr>
                <w:rFonts w:cs="Arial"/>
                <w:b/>
                <w:sz w:val="20"/>
              </w:rPr>
              <w:t>Cost</w:t>
            </w:r>
            <w:bookmarkEnd w:id="310"/>
            <w:bookmarkEnd w:id="311"/>
            <w:bookmarkEnd w:id="312"/>
            <w:bookmarkEnd w:id="313"/>
          </w:p>
        </w:tc>
      </w:tr>
      <w:tr w:rsidR="001349C0" w:rsidRPr="001349C0" w14:paraId="119E2222" w14:textId="77777777" w:rsidTr="003E5FB9">
        <w:trPr>
          <w:cantSplit/>
          <w:trHeight w:val="287"/>
        </w:trPr>
        <w:tc>
          <w:tcPr>
            <w:tcW w:w="3708" w:type="dxa"/>
            <w:vAlign w:val="center"/>
          </w:tcPr>
          <w:p w14:paraId="6D3D1918" w14:textId="77777777" w:rsidR="001349C0" w:rsidRPr="001349C0" w:rsidRDefault="001349C0" w:rsidP="003E5FB9">
            <w:pPr>
              <w:spacing w:after="0"/>
              <w:jc w:val="center"/>
              <w:rPr>
                <w:rFonts w:cs="Arial"/>
                <w:sz w:val="20"/>
              </w:rPr>
            </w:pPr>
            <w:r w:rsidRPr="001349C0">
              <w:rPr>
                <w:rFonts w:cs="Arial"/>
                <w:sz w:val="20"/>
              </w:rPr>
              <w:t>General office supplies</w:t>
            </w:r>
          </w:p>
        </w:tc>
        <w:tc>
          <w:tcPr>
            <w:tcW w:w="4770" w:type="dxa"/>
            <w:vAlign w:val="center"/>
          </w:tcPr>
          <w:p w14:paraId="5BF8A394" w14:textId="77777777" w:rsidR="001349C0" w:rsidRPr="001349C0" w:rsidRDefault="001349C0" w:rsidP="003E5FB9">
            <w:pPr>
              <w:spacing w:after="0"/>
              <w:jc w:val="center"/>
              <w:rPr>
                <w:rFonts w:cs="Arial"/>
                <w:sz w:val="20"/>
              </w:rPr>
            </w:pPr>
            <w:r w:rsidRPr="001349C0">
              <w:rPr>
                <w:rFonts w:cs="Arial"/>
                <w:sz w:val="20"/>
              </w:rPr>
              <w:t>$50/mo. x 12 mo.</w:t>
            </w:r>
          </w:p>
        </w:tc>
        <w:tc>
          <w:tcPr>
            <w:tcW w:w="1530" w:type="dxa"/>
            <w:vAlign w:val="center"/>
          </w:tcPr>
          <w:p w14:paraId="6CA85A53" w14:textId="77777777" w:rsidR="001349C0" w:rsidRPr="001349C0" w:rsidRDefault="001349C0" w:rsidP="003E5FB9">
            <w:pPr>
              <w:spacing w:after="0"/>
              <w:jc w:val="center"/>
              <w:rPr>
                <w:rFonts w:cs="Arial"/>
                <w:sz w:val="20"/>
              </w:rPr>
            </w:pPr>
            <w:r w:rsidRPr="001349C0">
              <w:rPr>
                <w:rFonts w:cs="Arial"/>
                <w:sz w:val="20"/>
              </w:rPr>
              <w:t>$600</w:t>
            </w:r>
          </w:p>
        </w:tc>
      </w:tr>
      <w:tr w:rsidR="001349C0" w:rsidRPr="001349C0" w14:paraId="0F4431A1" w14:textId="77777777" w:rsidTr="003E5FB9">
        <w:trPr>
          <w:cantSplit/>
          <w:trHeight w:val="260"/>
        </w:trPr>
        <w:tc>
          <w:tcPr>
            <w:tcW w:w="3708" w:type="dxa"/>
            <w:vAlign w:val="center"/>
          </w:tcPr>
          <w:p w14:paraId="7A902F1D" w14:textId="77777777" w:rsidR="001349C0" w:rsidRPr="001349C0" w:rsidRDefault="001349C0" w:rsidP="003E5FB9">
            <w:pPr>
              <w:spacing w:after="0"/>
              <w:jc w:val="center"/>
              <w:rPr>
                <w:rFonts w:cs="Arial"/>
                <w:sz w:val="20"/>
              </w:rPr>
            </w:pPr>
            <w:r w:rsidRPr="001349C0">
              <w:rPr>
                <w:rFonts w:cs="Arial"/>
                <w:sz w:val="20"/>
              </w:rPr>
              <w:t>Postage</w:t>
            </w:r>
          </w:p>
        </w:tc>
        <w:tc>
          <w:tcPr>
            <w:tcW w:w="4770" w:type="dxa"/>
            <w:vAlign w:val="center"/>
          </w:tcPr>
          <w:p w14:paraId="086C77A8" w14:textId="77777777" w:rsidR="001349C0" w:rsidRPr="001349C0" w:rsidRDefault="001349C0" w:rsidP="003E5FB9">
            <w:pPr>
              <w:spacing w:after="0"/>
              <w:jc w:val="center"/>
              <w:rPr>
                <w:rFonts w:cs="Arial"/>
                <w:sz w:val="20"/>
              </w:rPr>
            </w:pPr>
            <w:r w:rsidRPr="001349C0">
              <w:rPr>
                <w:rFonts w:cs="Arial"/>
                <w:sz w:val="20"/>
              </w:rPr>
              <w:t>$37/mo. x 8 mo.</w:t>
            </w:r>
          </w:p>
        </w:tc>
        <w:tc>
          <w:tcPr>
            <w:tcW w:w="1530" w:type="dxa"/>
            <w:vAlign w:val="center"/>
          </w:tcPr>
          <w:p w14:paraId="44370EEB" w14:textId="77777777" w:rsidR="001349C0" w:rsidRPr="001349C0" w:rsidRDefault="001349C0" w:rsidP="003E5FB9">
            <w:pPr>
              <w:spacing w:after="0"/>
              <w:jc w:val="center"/>
              <w:rPr>
                <w:rFonts w:cs="Arial"/>
                <w:sz w:val="20"/>
              </w:rPr>
            </w:pPr>
            <w:r w:rsidRPr="001349C0">
              <w:rPr>
                <w:rFonts w:cs="Arial"/>
                <w:sz w:val="20"/>
              </w:rPr>
              <w:t>$296</w:t>
            </w:r>
          </w:p>
        </w:tc>
      </w:tr>
      <w:tr w:rsidR="001349C0" w:rsidRPr="001349C0" w14:paraId="2DD3FC13" w14:textId="77777777" w:rsidTr="003E5FB9">
        <w:trPr>
          <w:cantSplit/>
        </w:trPr>
        <w:tc>
          <w:tcPr>
            <w:tcW w:w="3708" w:type="dxa"/>
            <w:vAlign w:val="center"/>
          </w:tcPr>
          <w:p w14:paraId="4630A250" w14:textId="77777777" w:rsidR="001349C0" w:rsidRPr="001349C0" w:rsidRDefault="001349C0" w:rsidP="003E5FB9">
            <w:pPr>
              <w:spacing w:after="0"/>
              <w:jc w:val="center"/>
              <w:rPr>
                <w:rFonts w:cs="Arial"/>
                <w:sz w:val="20"/>
              </w:rPr>
            </w:pPr>
            <w:r w:rsidRPr="001349C0">
              <w:rPr>
                <w:rFonts w:cs="Arial"/>
                <w:sz w:val="20"/>
              </w:rPr>
              <w:t>Laptop Computer</w:t>
            </w:r>
          </w:p>
        </w:tc>
        <w:tc>
          <w:tcPr>
            <w:tcW w:w="4770" w:type="dxa"/>
            <w:vAlign w:val="center"/>
          </w:tcPr>
          <w:p w14:paraId="52CFB313" w14:textId="77777777" w:rsidR="001349C0" w:rsidRPr="001349C0" w:rsidRDefault="001349C0" w:rsidP="003E5FB9">
            <w:pPr>
              <w:spacing w:after="0"/>
              <w:jc w:val="center"/>
              <w:rPr>
                <w:rFonts w:cs="Arial"/>
                <w:sz w:val="20"/>
              </w:rPr>
            </w:pPr>
            <w:r w:rsidRPr="001349C0">
              <w:rPr>
                <w:rFonts w:cs="Arial"/>
                <w:sz w:val="20"/>
              </w:rPr>
              <w:t>2 x $900</w:t>
            </w:r>
          </w:p>
        </w:tc>
        <w:tc>
          <w:tcPr>
            <w:tcW w:w="1530" w:type="dxa"/>
            <w:vAlign w:val="center"/>
          </w:tcPr>
          <w:p w14:paraId="0515BBD8" w14:textId="77777777" w:rsidR="001349C0" w:rsidRPr="001349C0" w:rsidRDefault="001349C0" w:rsidP="003E5FB9">
            <w:pPr>
              <w:spacing w:after="0"/>
              <w:jc w:val="center"/>
              <w:rPr>
                <w:rFonts w:cs="Arial"/>
                <w:sz w:val="20"/>
              </w:rPr>
            </w:pPr>
            <w:r w:rsidRPr="001349C0">
              <w:rPr>
                <w:rFonts w:cs="Arial"/>
                <w:sz w:val="20"/>
              </w:rPr>
              <w:t>$1,800</w:t>
            </w:r>
          </w:p>
        </w:tc>
      </w:tr>
      <w:tr w:rsidR="001349C0" w:rsidRPr="001349C0" w14:paraId="6F33C348" w14:textId="77777777" w:rsidTr="003E5FB9">
        <w:trPr>
          <w:cantSplit/>
        </w:trPr>
        <w:tc>
          <w:tcPr>
            <w:tcW w:w="3708" w:type="dxa"/>
            <w:vAlign w:val="center"/>
          </w:tcPr>
          <w:p w14:paraId="387A3DFE" w14:textId="77777777" w:rsidR="001349C0" w:rsidRPr="001349C0" w:rsidRDefault="001349C0" w:rsidP="003E5FB9">
            <w:pPr>
              <w:spacing w:after="0"/>
              <w:jc w:val="center"/>
              <w:rPr>
                <w:rFonts w:cs="Arial"/>
                <w:sz w:val="20"/>
              </w:rPr>
            </w:pPr>
            <w:r w:rsidRPr="001349C0">
              <w:rPr>
                <w:rFonts w:cs="Arial"/>
                <w:sz w:val="20"/>
              </w:rPr>
              <w:t>Printer</w:t>
            </w:r>
          </w:p>
        </w:tc>
        <w:tc>
          <w:tcPr>
            <w:tcW w:w="4770" w:type="dxa"/>
            <w:vAlign w:val="center"/>
          </w:tcPr>
          <w:p w14:paraId="44A911FD" w14:textId="77777777" w:rsidR="001349C0" w:rsidRPr="001349C0" w:rsidRDefault="001349C0" w:rsidP="003E5FB9">
            <w:pPr>
              <w:spacing w:after="0"/>
              <w:jc w:val="center"/>
              <w:rPr>
                <w:rFonts w:cs="Arial"/>
                <w:sz w:val="20"/>
              </w:rPr>
            </w:pPr>
            <w:r w:rsidRPr="001349C0">
              <w:rPr>
                <w:rFonts w:cs="Arial"/>
                <w:sz w:val="20"/>
              </w:rPr>
              <w:t>1 x $300</w:t>
            </w:r>
          </w:p>
        </w:tc>
        <w:tc>
          <w:tcPr>
            <w:tcW w:w="1530" w:type="dxa"/>
            <w:vAlign w:val="center"/>
          </w:tcPr>
          <w:p w14:paraId="2523F326" w14:textId="77777777" w:rsidR="001349C0" w:rsidRPr="001349C0" w:rsidRDefault="001349C0" w:rsidP="003E5FB9">
            <w:pPr>
              <w:spacing w:after="0"/>
              <w:jc w:val="center"/>
              <w:rPr>
                <w:rFonts w:cs="Arial"/>
                <w:sz w:val="20"/>
              </w:rPr>
            </w:pPr>
            <w:r w:rsidRPr="001349C0">
              <w:rPr>
                <w:rFonts w:cs="Arial"/>
                <w:sz w:val="20"/>
              </w:rPr>
              <w:t>$300</w:t>
            </w:r>
          </w:p>
        </w:tc>
      </w:tr>
      <w:tr w:rsidR="001349C0" w:rsidRPr="001349C0" w14:paraId="01FD9DA8" w14:textId="77777777" w:rsidTr="003E5FB9">
        <w:trPr>
          <w:cantSplit/>
          <w:trHeight w:val="314"/>
        </w:trPr>
        <w:tc>
          <w:tcPr>
            <w:tcW w:w="3708" w:type="dxa"/>
            <w:vAlign w:val="center"/>
          </w:tcPr>
          <w:p w14:paraId="2FD79020" w14:textId="77777777" w:rsidR="001349C0" w:rsidRPr="001349C0" w:rsidRDefault="001349C0" w:rsidP="003E5FB9">
            <w:pPr>
              <w:spacing w:after="0"/>
              <w:jc w:val="center"/>
              <w:rPr>
                <w:rFonts w:cs="Arial"/>
                <w:sz w:val="20"/>
              </w:rPr>
            </w:pPr>
            <w:r w:rsidRPr="001349C0">
              <w:rPr>
                <w:rFonts w:cs="Arial"/>
                <w:sz w:val="20"/>
              </w:rPr>
              <w:t>Copies</w:t>
            </w:r>
          </w:p>
        </w:tc>
        <w:tc>
          <w:tcPr>
            <w:tcW w:w="4770" w:type="dxa"/>
            <w:vAlign w:val="center"/>
          </w:tcPr>
          <w:p w14:paraId="7BC0F5E9" w14:textId="77777777" w:rsidR="001349C0" w:rsidRPr="001349C0" w:rsidRDefault="001349C0" w:rsidP="003E5FB9">
            <w:pPr>
              <w:spacing w:after="0"/>
              <w:jc w:val="center"/>
              <w:rPr>
                <w:rFonts w:cs="Arial"/>
                <w:sz w:val="20"/>
              </w:rPr>
            </w:pPr>
            <w:r w:rsidRPr="001349C0">
              <w:rPr>
                <w:rFonts w:cs="Arial"/>
                <w:sz w:val="20"/>
              </w:rPr>
              <w:t>8000 copies x .10/copy</w:t>
            </w:r>
          </w:p>
        </w:tc>
        <w:tc>
          <w:tcPr>
            <w:tcW w:w="1530" w:type="dxa"/>
            <w:vAlign w:val="center"/>
          </w:tcPr>
          <w:p w14:paraId="34A6E721" w14:textId="77777777" w:rsidR="001349C0" w:rsidRPr="001349C0" w:rsidRDefault="001349C0" w:rsidP="003E5FB9">
            <w:pPr>
              <w:spacing w:after="0"/>
              <w:jc w:val="center"/>
              <w:rPr>
                <w:rFonts w:cs="Arial"/>
                <w:sz w:val="20"/>
              </w:rPr>
            </w:pPr>
            <w:r w:rsidRPr="001349C0">
              <w:rPr>
                <w:rFonts w:cs="Arial"/>
                <w:sz w:val="20"/>
              </w:rPr>
              <w:t>$800</w:t>
            </w:r>
          </w:p>
        </w:tc>
      </w:tr>
      <w:tr w:rsidR="001B7811" w:rsidRPr="001349C0" w14:paraId="34EF7638" w14:textId="77777777" w:rsidTr="003E5FB9">
        <w:trPr>
          <w:cantSplit/>
          <w:trHeight w:val="377"/>
        </w:trPr>
        <w:tc>
          <w:tcPr>
            <w:tcW w:w="8478" w:type="dxa"/>
            <w:gridSpan w:val="2"/>
            <w:shd w:val="clear" w:color="auto" w:fill="E5DFEC"/>
            <w:vAlign w:val="center"/>
          </w:tcPr>
          <w:p w14:paraId="765392C0" w14:textId="7183C4E9" w:rsidR="001B7811" w:rsidRPr="001349C0" w:rsidRDefault="003E5FB9" w:rsidP="003E5FB9">
            <w:pPr>
              <w:spacing w:after="0"/>
              <w:jc w:val="center"/>
              <w:rPr>
                <w:rFonts w:cs="Arial"/>
                <w:sz w:val="20"/>
              </w:rPr>
            </w:pPr>
            <w:r w:rsidRPr="001349C0">
              <w:rPr>
                <w:rFonts w:cs="Arial"/>
                <w:b/>
                <w:bCs/>
                <w:sz w:val="20"/>
              </w:rPr>
              <w:t xml:space="preserve">FEDERAL REQUEST − </w:t>
            </w:r>
            <w:r w:rsidRPr="001349C0">
              <w:rPr>
                <w:rFonts w:cs="Arial"/>
                <w:b/>
                <w:sz w:val="20"/>
              </w:rPr>
              <w:t>(enter in Section B column 1, line 6e of SF-424A)</w:t>
            </w:r>
          </w:p>
        </w:tc>
        <w:tc>
          <w:tcPr>
            <w:tcW w:w="1530" w:type="dxa"/>
            <w:shd w:val="clear" w:color="auto" w:fill="E5DFEC"/>
            <w:vAlign w:val="center"/>
          </w:tcPr>
          <w:p w14:paraId="7F31CF6D" w14:textId="76CD3CCA" w:rsidR="001B7811" w:rsidRPr="001349C0" w:rsidRDefault="003E5FB9" w:rsidP="003E5FB9">
            <w:pPr>
              <w:spacing w:after="0"/>
              <w:jc w:val="center"/>
              <w:rPr>
                <w:rFonts w:cs="Arial"/>
                <w:sz w:val="20"/>
              </w:rPr>
            </w:pPr>
            <w:r w:rsidRPr="001349C0">
              <w:rPr>
                <w:rFonts w:cs="Arial"/>
                <w:b/>
                <w:sz w:val="20"/>
              </w:rPr>
              <w:t>$3,796</w:t>
            </w:r>
          </w:p>
        </w:tc>
      </w:tr>
    </w:tbl>
    <w:p w14:paraId="57921D4D" w14:textId="77777777" w:rsidR="001349C0" w:rsidRPr="001349C0" w:rsidRDefault="001349C0" w:rsidP="003E5FB9">
      <w:pPr>
        <w:spacing w:before="240"/>
        <w:rPr>
          <w:rFonts w:cs="Arial"/>
          <w:b/>
          <w:bCs/>
          <w:szCs w:val="24"/>
        </w:rPr>
      </w:pPr>
      <w:r w:rsidRPr="001349C0">
        <w:rPr>
          <w:rFonts w:cs="Arial"/>
          <w:b/>
          <w:bCs/>
          <w:szCs w:val="24"/>
        </w:rPr>
        <w:t>FEDERAL REQUEST – Sample Justification for Supplies</w:t>
      </w:r>
    </w:p>
    <w:p w14:paraId="1B7AE8EB" w14:textId="77777777" w:rsidR="001349C0" w:rsidRPr="001349C0" w:rsidRDefault="001349C0" w:rsidP="00C513DD">
      <w:pPr>
        <w:numPr>
          <w:ilvl w:val="0"/>
          <w:numId w:val="79"/>
        </w:numPr>
        <w:spacing w:before="240"/>
        <w:rPr>
          <w:rFonts w:cs="Arial"/>
          <w:szCs w:val="24"/>
        </w:rPr>
      </w:pPr>
      <w:bookmarkStart w:id="314" w:name="_Hlk55829490"/>
      <w:r w:rsidRPr="001349C0">
        <w:rPr>
          <w:rFonts w:cs="Arial"/>
          <w:szCs w:val="24"/>
        </w:rPr>
        <w:t xml:space="preserve">Office supplies, copies and postage are needed for general operation of the project. </w:t>
      </w:r>
    </w:p>
    <w:p w14:paraId="01C303A1" w14:textId="77777777" w:rsidR="0057552C" w:rsidRDefault="001349C0" w:rsidP="00C513DD">
      <w:pPr>
        <w:numPr>
          <w:ilvl w:val="0"/>
          <w:numId w:val="79"/>
        </w:numPr>
        <w:spacing w:before="240"/>
        <w:rPr>
          <w:rFonts w:cs="Arial"/>
          <w:szCs w:val="24"/>
        </w:rPr>
      </w:pPr>
      <w:r w:rsidRPr="001349C0">
        <w:rPr>
          <w:rFonts w:cs="Arial"/>
          <w:szCs w:val="24"/>
        </w:rPr>
        <w:t xml:space="preserve">The laptop computers and printer are needed for both project work and presentations for Project Director. </w:t>
      </w:r>
    </w:p>
    <w:p w14:paraId="031089E0" w14:textId="3EE4394F" w:rsidR="001349C0" w:rsidRPr="00720136" w:rsidRDefault="001349C0" w:rsidP="00C513DD">
      <w:pPr>
        <w:numPr>
          <w:ilvl w:val="0"/>
          <w:numId w:val="58"/>
        </w:numPr>
        <w:spacing w:before="240"/>
        <w:ind w:left="360"/>
        <w:rPr>
          <w:rFonts w:cs="Arial"/>
          <w:b/>
          <w:bCs/>
          <w:szCs w:val="24"/>
        </w:rPr>
      </w:pPr>
      <w:r w:rsidRPr="00720136">
        <w:rPr>
          <w:rFonts w:cs="Arial"/>
          <w:b/>
          <w:bCs/>
          <w:szCs w:val="24"/>
        </w:rPr>
        <w:t>Contract</w:t>
      </w:r>
      <w:r w:rsidR="00764333" w:rsidRPr="00720136">
        <w:rPr>
          <w:rFonts w:cs="Arial"/>
          <w:b/>
          <w:bCs/>
          <w:szCs w:val="24"/>
        </w:rPr>
        <w:t xml:space="preserve"> </w:t>
      </w:r>
    </w:p>
    <w:p w14:paraId="0AB7FD12" w14:textId="4B98E544" w:rsidR="0057552C" w:rsidRDefault="001349C0" w:rsidP="00C513DD">
      <w:pPr>
        <w:spacing w:before="240"/>
        <w:rPr>
          <w:rFonts w:eastAsia="Calibri" w:cs="Arial"/>
          <w:szCs w:val="24"/>
        </w:rPr>
      </w:pPr>
      <w:bookmarkStart w:id="315" w:name="_Hlk55829542"/>
      <w:bookmarkEnd w:id="314"/>
      <w:r w:rsidRPr="001349C0">
        <w:rPr>
          <w:rFonts w:eastAsia="Calibri" w:cs="Arial"/>
          <w:szCs w:val="24"/>
        </w:rPr>
        <w:t>List the budgets for each sub-award, contract, consultant, or consortium agreement.</w:t>
      </w:r>
      <w:r w:rsidR="00764333" w:rsidRPr="001349C0">
        <w:rPr>
          <w:rFonts w:eastAsia="Calibri" w:cs="Arial"/>
          <w:szCs w:val="24"/>
        </w:rPr>
        <w:t xml:space="preserve"> </w:t>
      </w:r>
      <w:r w:rsidRPr="001349C0">
        <w:rPr>
          <w:rFonts w:eastAsia="Calibri" w:cs="Arial"/>
          <w:szCs w:val="24"/>
        </w:rPr>
        <w:t xml:space="preserve">Note the differences between sub-awards, contracts, consultants, and consortium agreements: </w:t>
      </w:r>
    </w:p>
    <w:p w14:paraId="24AC7170" w14:textId="033E5E65" w:rsidR="001349C0" w:rsidRPr="001349C0" w:rsidRDefault="001349C0" w:rsidP="00C513DD">
      <w:pPr>
        <w:numPr>
          <w:ilvl w:val="0"/>
          <w:numId w:val="80"/>
        </w:numPr>
        <w:spacing w:before="240"/>
        <w:rPr>
          <w:rFonts w:eastAsia="Calibri" w:cs="Arial"/>
          <w:szCs w:val="24"/>
        </w:rPr>
      </w:pPr>
      <w:r w:rsidRPr="001349C0">
        <w:rPr>
          <w:rFonts w:eastAsia="Calibri" w:cs="Arial"/>
          <w:b/>
          <w:szCs w:val="24"/>
        </w:rPr>
        <w:t xml:space="preserve">Sub-recipient </w:t>
      </w:r>
      <w:r w:rsidRPr="001349C0">
        <w:rPr>
          <w:rFonts w:eastAsia="Calibri" w:cs="Arial"/>
          <w:szCs w:val="24"/>
        </w:rPr>
        <w:t xml:space="preserve">means a non-Federal entity that receives a sub-award from a pass-through entity to carry out part of a </w:t>
      </w:r>
      <w:proofErr w:type="gramStart"/>
      <w:r w:rsidRPr="001349C0">
        <w:rPr>
          <w:rFonts w:eastAsia="Calibri" w:cs="Arial"/>
          <w:szCs w:val="24"/>
        </w:rPr>
        <w:t>Federal</w:t>
      </w:r>
      <w:proofErr w:type="gramEnd"/>
      <w:r w:rsidRPr="001349C0">
        <w:rPr>
          <w:rFonts w:eastAsia="Calibri" w:cs="Arial"/>
          <w:szCs w:val="24"/>
        </w:rPr>
        <w:t xml:space="preserve"> award, including a portion of the scope of work or objectives.</w:t>
      </w:r>
      <w:r w:rsidRPr="001349C0">
        <w:rPr>
          <w:rFonts w:eastAsia="Calibri" w:cs="Arial"/>
          <w:b/>
          <w:szCs w:val="24"/>
        </w:rPr>
        <w:t xml:space="preserve"> </w:t>
      </w:r>
      <w:r w:rsidRPr="001349C0">
        <w:rPr>
          <w:rFonts w:eastAsia="Calibri" w:cs="Arial"/>
          <w:szCs w:val="24"/>
        </w:rPr>
        <w:t>Grant recipients are responsible for ensuring that all sub-recipients comply with the terms and conditions of the award, per 45 CFR §75.101.</w:t>
      </w:r>
    </w:p>
    <w:p w14:paraId="068898D4" w14:textId="170CF6FA" w:rsidR="001349C0" w:rsidRPr="001349C0" w:rsidRDefault="001349C0" w:rsidP="00C513DD">
      <w:pPr>
        <w:numPr>
          <w:ilvl w:val="0"/>
          <w:numId w:val="80"/>
        </w:numPr>
        <w:spacing w:before="240"/>
        <w:rPr>
          <w:rFonts w:eastAsia="Calibri" w:cs="Arial"/>
          <w:szCs w:val="24"/>
        </w:rPr>
      </w:pPr>
      <w:r w:rsidRPr="001349C0">
        <w:rPr>
          <w:rFonts w:eastAsia="Calibri" w:cs="Arial"/>
          <w:b/>
          <w:szCs w:val="24"/>
        </w:rPr>
        <w:t>Contracts</w:t>
      </w:r>
      <w:r w:rsidRPr="001349C0">
        <w:rPr>
          <w:rFonts w:eastAsia="Calibri" w:cs="Arial"/>
          <w:szCs w:val="24"/>
        </w:rPr>
        <w:t xml:space="preserve"> are a legal instrument by which the grant recipient purchases </w:t>
      </w:r>
      <w:proofErr w:type="gramStart"/>
      <w:r w:rsidRPr="001349C0">
        <w:rPr>
          <w:rFonts w:eastAsia="Calibri" w:cs="Arial"/>
          <w:szCs w:val="24"/>
        </w:rPr>
        <w:t>good</w:t>
      </w:r>
      <w:proofErr w:type="gramEnd"/>
      <w:r w:rsidRPr="001349C0">
        <w:rPr>
          <w:rFonts w:eastAsia="Calibri" w:cs="Arial"/>
          <w:szCs w:val="24"/>
        </w:rPr>
        <w:t xml:space="preserve"> and services needed to carry out the project or program under a Federal award.</w:t>
      </w:r>
      <w:r w:rsidR="00764333" w:rsidRPr="001349C0">
        <w:rPr>
          <w:rFonts w:eastAsia="Calibri" w:cs="Arial"/>
          <w:szCs w:val="24"/>
        </w:rPr>
        <w:t xml:space="preserve"> </w:t>
      </w:r>
      <w:r w:rsidRPr="001349C0">
        <w:rPr>
          <w:rFonts w:eastAsia="Calibri" w:cs="Arial"/>
          <w:szCs w:val="24"/>
        </w:rPr>
        <w:t>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415BA6E7" w14:textId="47E7F1BE" w:rsidR="00C513DD" w:rsidRDefault="001349C0" w:rsidP="00C513DD">
      <w:pPr>
        <w:numPr>
          <w:ilvl w:val="0"/>
          <w:numId w:val="80"/>
        </w:numPr>
        <w:spacing w:before="240"/>
        <w:rPr>
          <w:rFonts w:eastAsia="Calibri" w:cs="Arial"/>
          <w:szCs w:val="24"/>
        </w:rPr>
      </w:pPr>
      <w:r w:rsidRPr="001349C0">
        <w:rPr>
          <w:rFonts w:eastAsia="Calibri" w:cs="Arial"/>
          <w:b/>
          <w:szCs w:val="24"/>
        </w:rPr>
        <w:t>Consortium Agreements</w:t>
      </w:r>
      <w:r w:rsidRPr="001349C0">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w:t>
      </w:r>
      <w:r w:rsidR="00C513DD">
        <w:rPr>
          <w:rFonts w:eastAsia="Calibri" w:cs="Arial"/>
          <w:szCs w:val="24"/>
        </w:rPr>
        <w:br w:type="page"/>
      </w:r>
    </w:p>
    <w:p w14:paraId="60CF2795" w14:textId="77777777" w:rsidR="0057552C" w:rsidRDefault="001349C0" w:rsidP="00C513DD">
      <w:pPr>
        <w:numPr>
          <w:ilvl w:val="0"/>
          <w:numId w:val="80"/>
        </w:numPr>
        <w:spacing w:before="240"/>
        <w:rPr>
          <w:rFonts w:eastAsia="Calibri" w:cs="Arial"/>
          <w:szCs w:val="24"/>
        </w:rPr>
      </w:pPr>
      <w:r w:rsidRPr="001349C0">
        <w:rPr>
          <w:rFonts w:eastAsia="Calibri" w:cs="Arial"/>
          <w:b/>
          <w:szCs w:val="24"/>
        </w:rPr>
        <w:lastRenderedPageBreak/>
        <w:t>Consultants</w:t>
      </w:r>
      <w:r w:rsidRPr="001349C0">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3683899E" w14:textId="77777777" w:rsidR="0057552C" w:rsidRDefault="001349C0" w:rsidP="00C513DD">
      <w:pPr>
        <w:spacing w:before="240"/>
        <w:rPr>
          <w:rFonts w:eastAsia="Calibri" w:cs="Arial"/>
          <w:b/>
          <w:szCs w:val="24"/>
        </w:rPr>
      </w:pPr>
      <w:r w:rsidRPr="001349C0">
        <w:rPr>
          <w:rFonts w:eastAsia="Calibri" w:cs="Arial"/>
          <w:b/>
          <w:szCs w:val="24"/>
        </w:rPr>
        <w:t>Provide the following information for the narrative and justification:</w:t>
      </w:r>
    </w:p>
    <w:p w14:paraId="63A3D784" w14:textId="29477C98" w:rsidR="001349C0" w:rsidRPr="001349C0" w:rsidRDefault="001349C0" w:rsidP="0026519D">
      <w:pPr>
        <w:numPr>
          <w:ilvl w:val="0"/>
          <w:numId w:val="81"/>
        </w:numPr>
        <w:spacing w:before="240"/>
        <w:rPr>
          <w:rFonts w:eastAsia="Calibri" w:cs="Arial"/>
          <w:szCs w:val="24"/>
        </w:rPr>
      </w:pPr>
      <w:r w:rsidRPr="001349C0">
        <w:rPr>
          <w:rFonts w:eastAsia="Calibri" w:cs="Arial"/>
          <w:b/>
          <w:szCs w:val="24"/>
        </w:rPr>
        <w:t xml:space="preserve">Name </w:t>
      </w:r>
      <w:r w:rsidRPr="001349C0">
        <w:rPr>
          <w:rFonts w:eastAsia="Calibri" w:cs="Arial"/>
          <w:szCs w:val="24"/>
        </w:rPr>
        <w:t>– Provide the name of the entity and identify if it is a sub-recipient, contractor, or consultant.</w:t>
      </w:r>
    </w:p>
    <w:p w14:paraId="1F8FE0FC" w14:textId="0D290B37" w:rsidR="001349C0" w:rsidRPr="001349C0" w:rsidRDefault="001349C0" w:rsidP="0026519D">
      <w:pPr>
        <w:numPr>
          <w:ilvl w:val="0"/>
          <w:numId w:val="81"/>
        </w:numPr>
        <w:spacing w:before="240"/>
        <w:rPr>
          <w:rFonts w:eastAsia="Calibri" w:cs="Arial"/>
          <w:szCs w:val="24"/>
        </w:rPr>
      </w:pPr>
      <w:r w:rsidRPr="001349C0">
        <w:rPr>
          <w:rFonts w:eastAsia="Calibri" w:cs="Arial"/>
          <w:b/>
          <w:szCs w:val="24"/>
        </w:rPr>
        <w:t>Service</w:t>
      </w:r>
      <w:r w:rsidRPr="001349C0">
        <w:rPr>
          <w:rFonts w:eastAsia="Calibri" w:cs="Arial"/>
          <w:szCs w:val="24"/>
        </w:rPr>
        <w:t xml:space="preserve"> – Identify the products or services to be obtained.</w:t>
      </w:r>
      <w:r w:rsidR="00764333" w:rsidRPr="001349C0">
        <w:rPr>
          <w:rFonts w:eastAsia="Calibri" w:cs="Arial"/>
          <w:szCs w:val="24"/>
        </w:rPr>
        <w:t xml:space="preserve"> </w:t>
      </w:r>
    </w:p>
    <w:p w14:paraId="6DB6EAF3" w14:textId="77777777" w:rsidR="001349C0" w:rsidRPr="001349C0" w:rsidRDefault="001349C0" w:rsidP="0026519D">
      <w:pPr>
        <w:numPr>
          <w:ilvl w:val="0"/>
          <w:numId w:val="82"/>
        </w:numPr>
        <w:spacing w:before="240"/>
        <w:rPr>
          <w:rFonts w:eastAsia="Calibri" w:cs="Arial"/>
          <w:szCs w:val="24"/>
        </w:rPr>
      </w:pPr>
      <w:r w:rsidRPr="001349C0">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1D607074" w14:textId="77777777" w:rsidR="001349C0" w:rsidRPr="001349C0" w:rsidRDefault="001349C0" w:rsidP="0026519D">
      <w:pPr>
        <w:numPr>
          <w:ilvl w:val="0"/>
          <w:numId w:val="81"/>
        </w:numPr>
        <w:spacing w:before="240"/>
        <w:rPr>
          <w:rFonts w:eastAsia="Calibri" w:cs="Arial"/>
          <w:szCs w:val="24"/>
        </w:rPr>
      </w:pPr>
      <w:r w:rsidRPr="001349C0">
        <w:rPr>
          <w:rFonts w:eastAsia="Calibri" w:cs="Arial"/>
          <w:b/>
          <w:szCs w:val="24"/>
        </w:rPr>
        <w:t>Rate</w:t>
      </w:r>
      <w:r w:rsidRPr="001349C0">
        <w:rPr>
          <w:rFonts w:eastAsia="Calibri" w:cs="Arial"/>
          <w:szCs w:val="24"/>
        </w:rPr>
        <w:t xml:space="preserve"> – provide an itemized </w:t>
      </w:r>
      <w:proofErr w:type="gramStart"/>
      <w:r w:rsidRPr="001349C0">
        <w:rPr>
          <w:rFonts w:eastAsia="Calibri" w:cs="Arial"/>
          <w:szCs w:val="24"/>
        </w:rPr>
        <w:t>line item</w:t>
      </w:r>
      <w:proofErr w:type="gramEnd"/>
      <w:r w:rsidRPr="001349C0">
        <w:rPr>
          <w:rFonts w:eastAsia="Calibri" w:cs="Arial"/>
          <w:szCs w:val="24"/>
        </w:rPr>
        <w:t xml:space="preserve"> breakdown.</w:t>
      </w:r>
      <w:r w:rsidRPr="001349C0">
        <w:rPr>
          <w:rFonts w:eastAsia="Calibri" w:cs="Arial"/>
          <w:i/>
          <w:szCs w:val="24"/>
        </w:rPr>
        <w:t xml:space="preserve"> </w:t>
      </w:r>
    </w:p>
    <w:p w14:paraId="17C6D581" w14:textId="77777777" w:rsidR="001349C0" w:rsidRPr="001349C0" w:rsidRDefault="001349C0" w:rsidP="0026519D">
      <w:pPr>
        <w:numPr>
          <w:ilvl w:val="0"/>
          <w:numId w:val="83"/>
        </w:numPr>
        <w:spacing w:before="240"/>
        <w:rPr>
          <w:rFonts w:eastAsia="Calibri" w:cs="Arial"/>
          <w:szCs w:val="24"/>
        </w:rPr>
      </w:pPr>
      <w:r w:rsidRPr="001349C0">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5EB93643" w14:textId="77777777" w:rsidR="0057552C" w:rsidRDefault="001349C0" w:rsidP="0026519D">
      <w:pPr>
        <w:numPr>
          <w:ilvl w:val="0"/>
          <w:numId w:val="81"/>
        </w:numPr>
        <w:spacing w:before="240"/>
        <w:rPr>
          <w:rFonts w:cs="Arial"/>
          <w:b/>
          <w:bCs/>
          <w:sz w:val="28"/>
          <w:szCs w:val="28"/>
        </w:rPr>
      </w:pPr>
      <w:r w:rsidRPr="001349C0">
        <w:rPr>
          <w:rFonts w:eastAsia="Calibri" w:cs="Arial"/>
          <w:b/>
          <w:szCs w:val="24"/>
        </w:rPr>
        <w:t>Contract Costs Charged to the Award</w:t>
      </w:r>
      <w:r w:rsidRPr="001349C0">
        <w:rPr>
          <w:rFonts w:eastAsia="Calibri" w:cs="Arial"/>
          <w:szCs w:val="24"/>
        </w:rPr>
        <w:t xml:space="preserve"> − Provide the total of the sub-recipient, consultant, or contract costs to be charged to the award during the budget period. </w:t>
      </w:r>
    </w:p>
    <w:p w14:paraId="1BDEF2AD" w14:textId="3F9DF31F" w:rsidR="001349C0" w:rsidRPr="001349C0" w:rsidRDefault="001349C0" w:rsidP="0026519D">
      <w:pPr>
        <w:spacing w:before="240"/>
        <w:rPr>
          <w:rFonts w:cs="Arial"/>
          <w:b/>
          <w:szCs w:val="24"/>
        </w:rPr>
      </w:pPr>
      <w:r w:rsidRPr="001349C0">
        <w:rPr>
          <w:rFonts w:cs="Arial"/>
          <w:b/>
          <w:szCs w:val="24"/>
        </w:rPr>
        <w:t>COSTS FOR CONTRACTS MUST BE BROKEN DOWN IN DETAIL AND A NARRATIVE JUSTIFICATION PROVIDED.</w:t>
      </w:r>
      <w:r w:rsidR="00764333" w:rsidRPr="001349C0">
        <w:rPr>
          <w:rFonts w:cs="Arial"/>
          <w:b/>
          <w:szCs w:val="24"/>
        </w:rPr>
        <w:t xml:space="preserve"> </w:t>
      </w:r>
      <w:r w:rsidRPr="001349C0">
        <w:rPr>
          <w:rFonts w:cs="Arial"/>
          <w:b/>
          <w:szCs w:val="24"/>
        </w:rPr>
        <w:t>IF APPLICABLE, NUMBERS OF CLIENTS SHOULD BE INCLUDED IN THE COSTS.</w:t>
      </w:r>
    </w:p>
    <w:bookmarkEnd w:id="315"/>
    <w:p w14:paraId="531090EB" w14:textId="77777777" w:rsidR="001349C0" w:rsidRPr="001349C0" w:rsidRDefault="001349C0" w:rsidP="001349C0">
      <w:pPr>
        <w:rPr>
          <w:rFonts w:cs="Arial"/>
          <w:b/>
          <w:bCs/>
        </w:rPr>
      </w:pPr>
      <w:r w:rsidRPr="001349C0">
        <w:rPr>
          <w:rFonts w:cs="Arial"/>
          <w:b/>
        </w:rPr>
        <w:t>FEDERAL REQUEST</w:t>
      </w:r>
      <w:r w:rsidRPr="001349C0">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1349C0" w:rsidRPr="001349C0" w14:paraId="091507F2" w14:textId="77777777" w:rsidTr="00464BBA">
        <w:trPr>
          <w:cantSplit/>
          <w:tblHeader/>
        </w:trPr>
        <w:tc>
          <w:tcPr>
            <w:tcW w:w="1908" w:type="dxa"/>
            <w:shd w:val="clear" w:color="auto" w:fill="B8CCE4"/>
            <w:vAlign w:val="center"/>
          </w:tcPr>
          <w:p w14:paraId="3D945872" w14:textId="77777777" w:rsidR="001349C0" w:rsidRPr="001349C0" w:rsidRDefault="001349C0" w:rsidP="00464BBA">
            <w:pPr>
              <w:spacing w:after="0"/>
              <w:jc w:val="center"/>
              <w:rPr>
                <w:rFonts w:cs="Arial"/>
                <w:b/>
                <w:bCs/>
                <w:sz w:val="20"/>
              </w:rPr>
            </w:pPr>
            <w:bookmarkStart w:id="316" w:name="_Toc280259005"/>
            <w:bookmarkStart w:id="317" w:name="_Toc306973111"/>
            <w:bookmarkStart w:id="318" w:name="_Toc317150096"/>
            <w:bookmarkStart w:id="319" w:name="_Toc318707633"/>
            <w:r w:rsidRPr="001349C0">
              <w:rPr>
                <w:rFonts w:cs="Arial"/>
                <w:b/>
                <w:sz w:val="20"/>
              </w:rPr>
              <w:t>Name</w:t>
            </w:r>
            <w:bookmarkEnd w:id="316"/>
            <w:bookmarkEnd w:id="317"/>
            <w:bookmarkEnd w:id="318"/>
            <w:bookmarkEnd w:id="319"/>
            <w:r w:rsidRPr="001349C0">
              <w:rPr>
                <w:rFonts w:cs="Arial"/>
                <w:b/>
                <w:sz w:val="20"/>
              </w:rPr>
              <w:t xml:space="preserve"> (1)</w:t>
            </w:r>
          </w:p>
        </w:tc>
        <w:tc>
          <w:tcPr>
            <w:tcW w:w="1620" w:type="dxa"/>
            <w:shd w:val="clear" w:color="auto" w:fill="B8CCE4"/>
            <w:vAlign w:val="center"/>
          </w:tcPr>
          <w:p w14:paraId="7F11D56B" w14:textId="77777777" w:rsidR="001349C0" w:rsidRPr="001349C0" w:rsidRDefault="001349C0" w:rsidP="00464BBA">
            <w:pPr>
              <w:spacing w:after="0"/>
              <w:jc w:val="center"/>
              <w:rPr>
                <w:rFonts w:cs="Arial"/>
                <w:b/>
                <w:bCs/>
                <w:sz w:val="20"/>
              </w:rPr>
            </w:pPr>
            <w:bookmarkStart w:id="320" w:name="_Toc280259006"/>
            <w:bookmarkStart w:id="321" w:name="_Toc306973112"/>
            <w:bookmarkStart w:id="322" w:name="_Toc317150097"/>
            <w:bookmarkStart w:id="323" w:name="_Toc318707634"/>
            <w:r w:rsidRPr="001349C0">
              <w:rPr>
                <w:rFonts w:cs="Arial"/>
                <w:b/>
                <w:sz w:val="20"/>
              </w:rPr>
              <w:t>Service</w:t>
            </w:r>
            <w:bookmarkEnd w:id="320"/>
            <w:bookmarkEnd w:id="321"/>
            <w:bookmarkEnd w:id="322"/>
            <w:bookmarkEnd w:id="323"/>
            <w:r w:rsidRPr="001349C0">
              <w:rPr>
                <w:rFonts w:cs="Arial"/>
                <w:b/>
                <w:sz w:val="20"/>
              </w:rPr>
              <w:t xml:space="preserve"> (2)</w:t>
            </w:r>
          </w:p>
        </w:tc>
        <w:tc>
          <w:tcPr>
            <w:tcW w:w="2160" w:type="dxa"/>
            <w:shd w:val="clear" w:color="auto" w:fill="B8CCE4"/>
            <w:vAlign w:val="center"/>
          </w:tcPr>
          <w:p w14:paraId="6A355910" w14:textId="77777777" w:rsidR="001349C0" w:rsidRPr="001349C0" w:rsidRDefault="001349C0" w:rsidP="00464BBA">
            <w:pPr>
              <w:spacing w:after="0"/>
              <w:jc w:val="center"/>
              <w:rPr>
                <w:rFonts w:cs="Arial"/>
                <w:b/>
                <w:bCs/>
                <w:sz w:val="20"/>
              </w:rPr>
            </w:pPr>
            <w:bookmarkStart w:id="324" w:name="_Toc280259007"/>
            <w:bookmarkStart w:id="325" w:name="_Toc306973113"/>
            <w:bookmarkStart w:id="326" w:name="_Toc317150098"/>
            <w:bookmarkStart w:id="327" w:name="_Toc318707635"/>
            <w:r w:rsidRPr="001349C0">
              <w:rPr>
                <w:rFonts w:cs="Arial"/>
                <w:b/>
                <w:sz w:val="20"/>
              </w:rPr>
              <w:t>Rate</w:t>
            </w:r>
            <w:bookmarkEnd w:id="324"/>
            <w:bookmarkEnd w:id="325"/>
            <w:bookmarkEnd w:id="326"/>
            <w:bookmarkEnd w:id="327"/>
            <w:r w:rsidRPr="001349C0">
              <w:rPr>
                <w:rFonts w:cs="Arial"/>
                <w:b/>
                <w:sz w:val="20"/>
              </w:rPr>
              <w:t xml:space="preserve"> (3)</w:t>
            </w:r>
          </w:p>
        </w:tc>
        <w:tc>
          <w:tcPr>
            <w:tcW w:w="2430" w:type="dxa"/>
            <w:shd w:val="clear" w:color="auto" w:fill="B8CCE4"/>
            <w:vAlign w:val="center"/>
          </w:tcPr>
          <w:p w14:paraId="1BA6A9EF" w14:textId="77777777" w:rsidR="001349C0" w:rsidRPr="001349C0" w:rsidRDefault="001349C0" w:rsidP="00464BBA">
            <w:pPr>
              <w:spacing w:after="0"/>
              <w:jc w:val="center"/>
              <w:rPr>
                <w:rFonts w:cs="Arial"/>
                <w:b/>
                <w:bCs/>
                <w:sz w:val="20"/>
              </w:rPr>
            </w:pPr>
            <w:bookmarkStart w:id="328" w:name="_Toc280259008"/>
            <w:bookmarkStart w:id="329" w:name="_Toc306973114"/>
            <w:bookmarkStart w:id="330" w:name="_Toc317150099"/>
            <w:bookmarkStart w:id="331" w:name="_Toc318707636"/>
            <w:r w:rsidRPr="001349C0">
              <w:rPr>
                <w:rFonts w:cs="Arial"/>
                <w:b/>
                <w:sz w:val="20"/>
              </w:rPr>
              <w:t>Other</w:t>
            </w:r>
            <w:bookmarkEnd w:id="328"/>
            <w:bookmarkEnd w:id="329"/>
            <w:bookmarkEnd w:id="330"/>
            <w:bookmarkEnd w:id="331"/>
          </w:p>
        </w:tc>
        <w:tc>
          <w:tcPr>
            <w:tcW w:w="1440" w:type="dxa"/>
            <w:shd w:val="clear" w:color="auto" w:fill="B8CCE4"/>
            <w:vAlign w:val="center"/>
          </w:tcPr>
          <w:p w14:paraId="63D1F79C" w14:textId="77777777" w:rsidR="001349C0" w:rsidRPr="001349C0" w:rsidRDefault="001349C0" w:rsidP="00464BBA">
            <w:pPr>
              <w:spacing w:after="0"/>
              <w:jc w:val="center"/>
              <w:rPr>
                <w:rFonts w:cs="Arial"/>
                <w:b/>
                <w:bCs/>
                <w:sz w:val="20"/>
              </w:rPr>
            </w:pPr>
            <w:bookmarkStart w:id="332" w:name="_Toc280259009"/>
            <w:bookmarkStart w:id="333" w:name="_Toc306973115"/>
            <w:bookmarkStart w:id="334" w:name="_Toc317150100"/>
            <w:bookmarkStart w:id="335" w:name="_Toc318707637"/>
            <w:r w:rsidRPr="001349C0">
              <w:rPr>
                <w:rFonts w:cs="Arial"/>
                <w:b/>
                <w:sz w:val="20"/>
              </w:rPr>
              <w:t>Cost</w:t>
            </w:r>
            <w:bookmarkEnd w:id="332"/>
            <w:bookmarkEnd w:id="333"/>
            <w:bookmarkEnd w:id="334"/>
            <w:bookmarkEnd w:id="335"/>
            <w:r w:rsidRPr="001349C0">
              <w:rPr>
                <w:rFonts w:cs="Arial"/>
                <w:b/>
                <w:sz w:val="20"/>
              </w:rPr>
              <w:t xml:space="preserve"> (4)</w:t>
            </w:r>
          </w:p>
        </w:tc>
      </w:tr>
      <w:tr w:rsidR="001349C0" w:rsidRPr="001349C0" w14:paraId="4D591809" w14:textId="77777777" w:rsidTr="00464BBA">
        <w:trPr>
          <w:cantSplit/>
          <w:trHeight w:val="809"/>
        </w:trPr>
        <w:tc>
          <w:tcPr>
            <w:tcW w:w="1908" w:type="dxa"/>
            <w:vAlign w:val="center"/>
          </w:tcPr>
          <w:p w14:paraId="06DE9474" w14:textId="77777777" w:rsidR="001349C0" w:rsidRPr="001349C0" w:rsidRDefault="001349C0" w:rsidP="00464BBA">
            <w:pPr>
              <w:spacing w:after="0"/>
              <w:jc w:val="center"/>
              <w:rPr>
                <w:rFonts w:cs="Arial"/>
                <w:sz w:val="20"/>
              </w:rPr>
            </w:pPr>
            <w:r w:rsidRPr="001349C0">
              <w:rPr>
                <w:rFonts w:cs="Arial"/>
                <w:sz w:val="20"/>
              </w:rPr>
              <w:t>(1) State Department of Human Services</w:t>
            </w:r>
          </w:p>
        </w:tc>
        <w:tc>
          <w:tcPr>
            <w:tcW w:w="1620" w:type="dxa"/>
            <w:vAlign w:val="center"/>
          </w:tcPr>
          <w:p w14:paraId="23F1C8D6" w14:textId="77777777" w:rsidR="001349C0" w:rsidRPr="001349C0" w:rsidRDefault="001349C0" w:rsidP="00464BBA">
            <w:pPr>
              <w:spacing w:after="0"/>
              <w:jc w:val="center"/>
              <w:rPr>
                <w:rFonts w:cs="Arial"/>
                <w:sz w:val="20"/>
              </w:rPr>
            </w:pPr>
            <w:r w:rsidRPr="001349C0">
              <w:rPr>
                <w:rFonts w:cs="Arial"/>
                <w:sz w:val="20"/>
              </w:rPr>
              <w:t>Training</w:t>
            </w:r>
          </w:p>
        </w:tc>
        <w:tc>
          <w:tcPr>
            <w:tcW w:w="2160" w:type="dxa"/>
            <w:vAlign w:val="center"/>
          </w:tcPr>
          <w:p w14:paraId="0DB2710B" w14:textId="77777777" w:rsidR="001349C0" w:rsidRPr="001349C0" w:rsidRDefault="001349C0" w:rsidP="00464BBA">
            <w:pPr>
              <w:spacing w:after="0"/>
              <w:jc w:val="center"/>
              <w:rPr>
                <w:rFonts w:cs="Arial"/>
                <w:sz w:val="20"/>
              </w:rPr>
            </w:pPr>
            <w:r w:rsidRPr="001349C0">
              <w:rPr>
                <w:rFonts w:cs="Arial"/>
                <w:sz w:val="20"/>
              </w:rPr>
              <w:t>$250/individual x 3 staff</w:t>
            </w:r>
          </w:p>
        </w:tc>
        <w:tc>
          <w:tcPr>
            <w:tcW w:w="2430" w:type="dxa"/>
            <w:vAlign w:val="center"/>
          </w:tcPr>
          <w:p w14:paraId="11A7686C" w14:textId="77777777" w:rsidR="001349C0" w:rsidRPr="001349C0" w:rsidRDefault="001349C0" w:rsidP="00464BBA">
            <w:pPr>
              <w:spacing w:after="0"/>
              <w:jc w:val="center"/>
              <w:rPr>
                <w:rFonts w:cs="Arial"/>
                <w:sz w:val="20"/>
              </w:rPr>
            </w:pPr>
            <w:r w:rsidRPr="001349C0">
              <w:rPr>
                <w:rFonts w:cs="Arial"/>
                <w:sz w:val="20"/>
              </w:rPr>
              <w:t>5 days</w:t>
            </w:r>
          </w:p>
        </w:tc>
        <w:tc>
          <w:tcPr>
            <w:tcW w:w="1440" w:type="dxa"/>
            <w:vAlign w:val="center"/>
          </w:tcPr>
          <w:p w14:paraId="5E5DBE44" w14:textId="4ED9A130" w:rsidR="001349C0" w:rsidRPr="001349C0" w:rsidRDefault="001349C0" w:rsidP="00464BBA">
            <w:pPr>
              <w:spacing w:after="0"/>
              <w:jc w:val="center"/>
              <w:rPr>
                <w:rFonts w:cs="Arial"/>
                <w:sz w:val="20"/>
              </w:rPr>
            </w:pPr>
            <w:r w:rsidRPr="001349C0">
              <w:rPr>
                <w:rFonts w:cs="Arial"/>
                <w:sz w:val="20"/>
              </w:rPr>
              <w:t>$</w:t>
            </w:r>
            <w:r w:rsidR="00764333" w:rsidRPr="001349C0">
              <w:rPr>
                <w:rFonts w:cs="Arial"/>
                <w:sz w:val="20"/>
              </w:rPr>
              <w:t xml:space="preserve"> </w:t>
            </w:r>
            <w:r w:rsidRPr="001349C0">
              <w:rPr>
                <w:rFonts w:cs="Arial"/>
                <w:sz w:val="20"/>
              </w:rPr>
              <w:t>750</w:t>
            </w:r>
          </w:p>
        </w:tc>
      </w:tr>
      <w:tr w:rsidR="001349C0" w:rsidRPr="001349C0" w14:paraId="2B0392E4" w14:textId="77777777" w:rsidTr="00464BBA">
        <w:trPr>
          <w:cantSplit/>
          <w:trHeight w:hRule="exact" w:val="720"/>
        </w:trPr>
        <w:tc>
          <w:tcPr>
            <w:tcW w:w="1908" w:type="dxa"/>
            <w:vAlign w:val="center"/>
          </w:tcPr>
          <w:p w14:paraId="1169BE07" w14:textId="59C754F3" w:rsidR="001349C0" w:rsidRPr="001349C0" w:rsidRDefault="001349C0" w:rsidP="00464BBA">
            <w:pPr>
              <w:spacing w:after="0"/>
              <w:jc w:val="center"/>
              <w:rPr>
                <w:rFonts w:cs="Arial"/>
                <w:sz w:val="20"/>
              </w:rPr>
            </w:pPr>
            <w:r w:rsidRPr="001349C0">
              <w:rPr>
                <w:rFonts w:cs="Arial"/>
                <w:sz w:val="20"/>
              </w:rPr>
              <w:t>(2) Treatment Services</w:t>
            </w:r>
          </w:p>
        </w:tc>
        <w:tc>
          <w:tcPr>
            <w:tcW w:w="1620" w:type="dxa"/>
            <w:vAlign w:val="center"/>
          </w:tcPr>
          <w:p w14:paraId="20ABC619" w14:textId="77777777" w:rsidR="001349C0" w:rsidRPr="001349C0" w:rsidRDefault="001349C0" w:rsidP="00464BBA">
            <w:pPr>
              <w:spacing w:after="0"/>
              <w:jc w:val="center"/>
              <w:rPr>
                <w:rFonts w:cs="Arial"/>
                <w:sz w:val="20"/>
              </w:rPr>
            </w:pPr>
            <w:r w:rsidRPr="001349C0">
              <w:rPr>
                <w:rFonts w:cs="Arial"/>
                <w:sz w:val="20"/>
              </w:rPr>
              <w:t>1040 Clients</w:t>
            </w:r>
          </w:p>
        </w:tc>
        <w:tc>
          <w:tcPr>
            <w:tcW w:w="2160" w:type="dxa"/>
            <w:vAlign w:val="center"/>
          </w:tcPr>
          <w:p w14:paraId="78DB5F5B" w14:textId="77777777" w:rsidR="001349C0" w:rsidRPr="001349C0" w:rsidRDefault="001349C0" w:rsidP="00464BBA">
            <w:pPr>
              <w:spacing w:after="0"/>
              <w:jc w:val="center"/>
              <w:rPr>
                <w:rFonts w:cs="Arial"/>
                <w:sz w:val="20"/>
              </w:rPr>
            </w:pPr>
            <w:r w:rsidRPr="001349C0">
              <w:rPr>
                <w:rFonts w:cs="Arial"/>
                <w:sz w:val="20"/>
              </w:rPr>
              <w:t>$27/client per year</w:t>
            </w:r>
          </w:p>
        </w:tc>
        <w:tc>
          <w:tcPr>
            <w:tcW w:w="2430" w:type="dxa"/>
            <w:vAlign w:val="center"/>
          </w:tcPr>
          <w:p w14:paraId="12E621B2" w14:textId="77777777" w:rsidR="001349C0" w:rsidRPr="001349C0" w:rsidRDefault="001349C0" w:rsidP="00464BBA">
            <w:pPr>
              <w:spacing w:after="0"/>
              <w:jc w:val="center"/>
              <w:rPr>
                <w:rFonts w:cs="Arial"/>
                <w:sz w:val="20"/>
              </w:rPr>
            </w:pPr>
          </w:p>
        </w:tc>
        <w:tc>
          <w:tcPr>
            <w:tcW w:w="1440" w:type="dxa"/>
            <w:vAlign w:val="center"/>
          </w:tcPr>
          <w:p w14:paraId="21A7520D" w14:textId="77777777" w:rsidR="001349C0" w:rsidRPr="001349C0" w:rsidRDefault="001349C0" w:rsidP="00464BBA">
            <w:pPr>
              <w:spacing w:after="0"/>
              <w:jc w:val="center"/>
              <w:rPr>
                <w:rFonts w:cs="Arial"/>
                <w:sz w:val="20"/>
              </w:rPr>
            </w:pPr>
            <w:r w:rsidRPr="001349C0">
              <w:rPr>
                <w:rFonts w:cs="Arial"/>
                <w:sz w:val="20"/>
              </w:rPr>
              <w:t>$28,080</w:t>
            </w:r>
          </w:p>
        </w:tc>
      </w:tr>
      <w:tr w:rsidR="001349C0" w:rsidRPr="001349C0" w14:paraId="0DAFE3F5" w14:textId="77777777" w:rsidTr="00464BB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43270A52" w14:textId="77777777" w:rsidR="001349C0" w:rsidRPr="001349C0" w:rsidRDefault="001349C0" w:rsidP="00464BBA">
            <w:pPr>
              <w:spacing w:after="0"/>
              <w:jc w:val="center"/>
              <w:rPr>
                <w:rFonts w:cs="Arial"/>
                <w:sz w:val="20"/>
              </w:rPr>
            </w:pPr>
            <w:r w:rsidRPr="001349C0">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4BC3CF4B" w14:textId="77777777" w:rsidR="001349C0" w:rsidRPr="001349C0" w:rsidRDefault="001349C0" w:rsidP="00464BBA">
            <w:pPr>
              <w:spacing w:after="0"/>
              <w:jc w:val="center"/>
              <w:rPr>
                <w:rFonts w:cs="Arial"/>
                <w:sz w:val="20"/>
              </w:rPr>
            </w:pPr>
            <w:r w:rsidRPr="001349C0">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76B1DDFC" w14:textId="3A00536A" w:rsidR="001349C0" w:rsidRPr="001349C0" w:rsidRDefault="001349C0" w:rsidP="00464BBA">
            <w:pPr>
              <w:spacing w:after="0"/>
              <w:jc w:val="center"/>
              <w:rPr>
                <w:rFonts w:cs="Arial"/>
                <w:sz w:val="20"/>
              </w:rPr>
            </w:pPr>
            <w:r w:rsidRPr="001349C0">
              <w:rPr>
                <w:rFonts w:cs="Arial"/>
                <w:sz w:val="20"/>
              </w:rPr>
              <w:t>1FTE @ $27,000 + Fringe Benefits of $6,750 = $33,750</w:t>
            </w:r>
          </w:p>
        </w:tc>
        <w:tc>
          <w:tcPr>
            <w:tcW w:w="2430" w:type="dxa"/>
            <w:tcBorders>
              <w:top w:val="single" w:sz="4" w:space="0" w:color="auto"/>
              <w:left w:val="single" w:sz="4" w:space="0" w:color="auto"/>
              <w:bottom w:val="single" w:sz="4" w:space="0" w:color="auto"/>
              <w:right w:val="single" w:sz="4" w:space="0" w:color="auto"/>
            </w:tcBorders>
            <w:vAlign w:val="center"/>
          </w:tcPr>
          <w:p w14:paraId="209DF8E5" w14:textId="77777777" w:rsidR="001349C0" w:rsidRPr="001349C0" w:rsidRDefault="001349C0" w:rsidP="00464BBA">
            <w:pPr>
              <w:spacing w:after="0"/>
              <w:jc w:val="center"/>
              <w:rPr>
                <w:rFonts w:cs="Arial"/>
                <w:sz w:val="20"/>
              </w:rPr>
            </w:pPr>
            <w:r w:rsidRPr="001349C0">
              <w:rPr>
                <w:rFonts w:cs="Arial"/>
                <w:b/>
                <w:sz w:val="20"/>
              </w:rPr>
              <w:t>*</w:t>
            </w:r>
            <w:r w:rsidRPr="001349C0">
              <w:rPr>
                <w:rFonts w:cs="Arial"/>
                <w:sz w:val="20"/>
              </w:rPr>
              <w:t>Travel at 3,126 @ .50 per mile = $1,563</w:t>
            </w:r>
          </w:p>
          <w:p w14:paraId="676235D7" w14:textId="77777777" w:rsidR="001349C0" w:rsidRPr="001349C0" w:rsidRDefault="001349C0" w:rsidP="00464BBA">
            <w:pPr>
              <w:spacing w:after="0"/>
              <w:jc w:val="center"/>
              <w:rPr>
                <w:rFonts w:cs="Arial"/>
                <w:sz w:val="20"/>
              </w:rPr>
            </w:pPr>
            <w:r w:rsidRPr="001349C0">
              <w:rPr>
                <w:rFonts w:cs="Arial"/>
                <w:b/>
                <w:sz w:val="20"/>
              </w:rPr>
              <w:t>*</w:t>
            </w:r>
            <w:r w:rsidRPr="001349C0">
              <w:rPr>
                <w:rFonts w:cs="Arial"/>
                <w:sz w:val="20"/>
              </w:rPr>
              <w:t>Training course $175</w:t>
            </w:r>
          </w:p>
          <w:p w14:paraId="3DB87257" w14:textId="77777777" w:rsidR="001349C0" w:rsidRPr="001349C0" w:rsidRDefault="001349C0" w:rsidP="00464BBA">
            <w:pPr>
              <w:spacing w:after="0"/>
              <w:jc w:val="center"/>
              <w:rPr>
                <w:rFonts w:cs="Arial"/>
                <w:sz w:val="20"/>
              </w:rPr>
            </w:pPr>
            <w:r w:rsidRPr="001349C0">
              <w:rPr>
                <w:rFonts w:cs="Arial"/>
                <w:b/>
                <w:sz w:val="20"/>
              </w:rPr>
              <w:t>*</w:t>
            </w:r>
            <w:r w:rsidRPr="001349C0">
              <w:rPr>
                <w:rFonts w:cs="Arial"/>
                <w:sz w:val="20"/>
              </w:rPr>
              <w:t>Supplies @ $47.54 x 12 months or $570</w:t>
            </w:r>
          </w:p>
          <w:p w14:paraId="68074965" w14:textId="77777777" w:rsidR="001349C0" w:rsidRPr="001349C0" w:rsidRDefault="001349C0" w:rsidP="00464BBA">
            <w:pPr>
              <w:spacing w:after="0"/>
              <w:jc w:val="center"/>
              <w:rPr>
                <w:rFonts w:cs="Arial"/>
                <w:sz w:val="20"/>
              </w:rPr>
            </w:pPr>
            <w:r w:rsidRPr="001349C0">
              <w:rPr>
                <w:rFonts w:cs="Arial"/>
                <w:b/>
                <w:sz w:val="20"/>
              </w:rPr>
              <w:t>*</w:t>
            </w:r>
            <w:r w:rsidRPr="001349C0">
              <w:rPr>
                <w:rFonts w:cs="Arial"/>
                <w:sz w:val="20"/>
              </w:rPr>
              <w:t>Telephone @ $60 x 12 months = $720</w:t>
            </w:r>
          </w:p>
          <w:p w14:paraId="7A97A711" w14:textId="77777777" w:rsidR="001349C0" w:rsidRPr="001349C0" w:rsidRDefault="001349C0" w:rsidP="00464BBA">
            <w:pPr>
              <w:spacing w:after="0"/>
              <w:jc w:val="center"/>
              <w:rPr>
                <w:rFonts w:cs="Arial"/>
                <w:sz w:val="20"/>
              </w:rPr>
            </w:pPr>
            <w:r w:rsidRPr="001349C0">
              <w:rPr>
                <w:rFonts w:cs="Arial"/>
                <w:b/>
                <w:sz w:val="20"/>
              </w:rPr>
              <w:t>*</w:t>
            </w:r>
            <w:r w:rsidRPr="001349C0">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26F12F4A" w14:textId="77777777" w:rsidR="001349C0" w:rsidRPr="001349C0" w:rsidRDefault="001349C0" w:rsidP="00464BBA">
            <w:pPr>
              <w:spacing w:after="0"/>
              <w:jc w:val="center"/>
              <w:rPr>
                <w:rFonts w:cs="Arial"/>
                <w:sz w:val="20"/>
              </w:rPr>
            </w:pPr>
            <w:r w:rsidRPr="001349C0">
              <w:rPr>
                <w:rFonts w:cs="Arial"/>
                <w:sz w:val="20"/>
              </w:rPr>
              <w:t>$46,168</w:t>
            </w:r>
          </w:p>
        </w:tc>
      </w:tr>
      <w:tr w:rsidR="001349C0" w:rsidRPr="001349C0" w14:paraId="76102B2F" w14:textId="77777777" w:rsidTr="00464BBA">
        <w:trPr>
          <w:cantSplit/>
          <w:trHeight w:hRule="exact" w:val="576"/>
        </w:trPr>
        <w:tc>
          <w:tcPr>
            <w:tcW w:w="1908" w:type="dxa"/>
            <w:tcBorders>
              <w:top w:val="single" w:sz="4" w:space="0" w:color="auto"/>
              <w:left w:val="single" w:sz="4" w:space="0" w:color="auto"/>
              <w:bottom w:val="single" w:sz="4" w:space="0" w:color="auto"/>
              <w:right w:val="single" w:sz="4" w:space="0" w:color="auto"/>
            </w:tcBorders>
            <w:vAlign w:val="center"/>
          </w:tcPr>
          <w:p w14:paraId="472EAC7D" w14:textId="4F553F77" w:rsidR="001349C0" w:rsidRPr="001349C0" w:rsidRDefault="00464BBA" w:rsidP="00464BBA">
            <w:pPr>
              <w:spacing w:after="0"/>
              <w:jc w:val="center"/>
              <w:rPr>
                <w:rFonts w:cs="Arial"/>
                <w:sz w:val="20"/>
              </w:rPr>
            </w:pPr>
            <w:r w:rsidRPr="001349C0">
              <w:rPr>
                <w:rFonts w:cs="Arial"/>
                <w:sz w:val="20"/>
              </w:rPr>
              <w:t xml:space="preserve"> </w:t>
            </w:r>
            <w:r w:rsidR="001349C0" w:rsidRPr="001349C0">
              <w:rPr>
                <w:rFonts w:cs="Arial"/>
                <w:sz w:val="20"/>
              </w:rPr>
              <w:t>(4) Jane Smith</w:t>
            </w:r>
          </w:p>
        </w:tc>
        <w:tc>
          <w:tcPr>
            <w:tcW w:w="1620" w:type="dxa"/>
            <w:tcBorders>
              <w:top w:val="single" w:sz="4" w:space="0" w:color="auto"/>
              <w:left w:val="single" w:sz="4" w:space="0" w:color="auto"/>
              <w:bottom w:val="single" w:sz="4" w:space="0" w:color="auto"/>
              <w:right w:val="single" w:sz="4" w:space="0" w:color="auto"/>
            </w:tcBorders>
            <w:vAlign w:val="center"/>
          </w:tcPr>
          <w:p w14:paraId="649C003D" w14:textId="77777777" w:rsidR="001349C0" w:rsidRPr="001349C0" w:rsidRDefault="001349C0" w:rsidP="00464BBA">
            <w:pPr>
              <w:spacing w:after="0"/>
              <w:jc w:val="center"/>
              <w:rPr>
                <w:rFonts w:cs="Arial"/>
                <w:sz w:val="20"/>
              </w:rPr>
            </w:pPr>
            <w:r w:rsidRPr="001349C0">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4FC21347" w14:textId="77777777" w:rsidR="001349C0" w:rsidRPr="001349C0" w:rsidRDefault="001349C0" w:rsidP="00464BBA">
            <w:pPr>
              <w:spacing w:after="0"/>
              <w:jc w:val="center"/>
              <w:rPr>
                <w:rFonts w:cs="Arial"/>
                <w:sz w:val="20"/>
              </w:rPr>
            </w:pPr>
            <w:r w:rsidRPr="001349C0">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636A72F1" w14:textId="77777777" w:rsidR="001349C0" w:rsidRPr="001349C0" w:rsidRDefault="001349C0" w:rsidP="00464BBA">
            <w:pPr>
              <w:spacing w:after="0"/>
              <w:jc w:val="center"/>
              <w:rPr>
                <w:rFonts w:cs="Arial"/>
                <w:sz w:val="20"/>
              </w:rPr>
            </w:pPr>
            <w:r w:rsidRPr="001349C0">
              <w:rPr>
                <w:rFonts w:cs="Arial"/>
                <w:sz w:val="20"/>
              </w:rPr>
              <w:t>12-month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05C873D3" w14:textId="77777777" w:rsidR="001349C0" w:rsidRPr="001349C0" w:rsidRDefault="001349C0" w:rsidP="00464BBA">
            <w:pPr>
              <w:spacing w:after="0"/>
              <w:jc w:val="center"/>
              <w:rPr>
                <w:rFonts w:cs="Arial"/>
                <w:sz w:val="20"/>
              </w:rPr>
            </w:pPr>
            <w:r w:rsidRPr="001349C0">
              <w:rPr>
                <w:rFonts w:cs="Arial"/>
                <w:sz w:val="20"/>
              </w:rPr>
              <w:t>$9,000</w:t>
            </w:r>
          </w:p>
        </w:tc>
      </w:tr>
      <w:tr w:rsidR="001349C0" w:rsidRPr="001349C0" w14:paraId="69607F9B" w14:textId="77777777" w:rsidTr="00464BB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6555997E" w14:textId="77777777" w:rsidR="001349C0" w:rsidRPr="001349C0" w:rsidRDefault="001349C0" w:rsidP="00464BBA">
            <w:pPr>
              <w:spacing w:after="0"/>
              <w:jc w:val="center"/>
              <w:rPr>
                <w:rFonts w:cs="Arial"/>
                <w:sz w:val="20"/>
              </w:rPr>
            </w:pPr>
            <w:r w:rsidRPr="001349C0">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75E64374" w14:textId="730C948E" w:rsidR="001349C0" w:rsidRPr="001349C0" w:rsidRDefault="001349C0" w:rsidP="00464BBA">
            <w:pPr>
              <w:spacing w:after="0"/>
              <w:jc w:val="center"/>
              <w:rPr>
                <w:rFonts w:cs="Arial"/>
                <w:sz w:val="20"/>
              </w:rPr>
            </w:pPr>
            <w:r w:rsidRPr="001349C0">
              <w:rPr>
                <w:rFonts w:cs="Arial"/>
                <w:sz w:val="20"/>
              </w:rPr>
              <w:t>Marketing Coordinator</w:t>
            </w:r>
          </w:p>
        </w:tc>
        <w:tc>
          <w:tcPr>
            <w:tcW w:w="2160" w:type="dxa"/>
            <w:tcBorders>
              <w:top w:val="single" w:sz="4" w:space="0" w:color="auto"/>
              <w:left w:val="single" w:sz="4" w:space="0" w:color="auto"/>
              <w:bottom w:val="single" w:sz="4" w:space="0" w:color="auto"/>
              <w:right w:val="single" w:sz="4" w:space="0" w:color="auto"/>
            </w:tcBorders>
            <w:vAlign w:val="center"/>
          </w:tcPr>
          <w:p w14:paraId="1DB6C136" w14:textId="77777777" w:rsidR="001349C0" w:rsidRPr="001349C0" w:rsidRDefault="001349C0" w:rsidP="00464BBA">
            <w:pPr>
              <w:spacing w:after="0"/>
              <w:jc w:val="center"/>
              <w:rPr>
                <w:rFonts w:cs="Arial"/>
                <w:sz w:val="20"/>
              </w:rPr>
            </w:pPr>
            <w:r w:rsidRPr="001349C0">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071F0911" w14:textId="77777777" w:rsidR="001349C0" w:rsidRPr="001349C0" w:rsidRDefault="001349C0" w:rsidP="00464BBA">
            <w:pPr>
              <w:spacing w:after="0"/>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CAB797D" w14:textId="77777777" w:rsidR="001349C0" w:rsidRPr="001349C0" w:rsidRDefault="001349C0" w:rsidP="00464BBA">
            <w:pPr>
              <w:spacing w:after="0"/>
              <w:jc w:val="center"/>
              <w:rPr>
                <w:rFonts w:cs="Arial"/>
                <w:sz w:val="20"/>
              </w:rPr>
            </w:pPr>
            <w:r w:rsidRPr="001349C0">
              <w:rPr>
                <w:rFonts w:cs="Arial"/>
                <w:sz w:val="20"/>
              </w:rPr>
              <w:t>$3,000</w:t>
            </w:r>
          </w:p>
        </w:tc>
      </w:tr>
      <w:tr w:rsidR="006C258D" w:rsidRPr="001349C0" w14:paraId="13024643" w14:textId="77777777" w:rsidTr="006C258D">
        <w:trPr>
          <w:cantSplit/>
          <w:trHeight w:val="701"/>
        </w:trPr>
        <w:tc>
          <w:tcPr>
            <w:tcW w:w="8118" w:type="dxa"/>
            <w:gridSpan w:val="4"/>
            <w:tcBorders>
              <w:top w:val="single" w:sz="4" w:space="0" w:color="auto"/>
              <w:left w:val="single" w:sz="4" w:space="0" w:color="auto"/>
              <w:bottom w:val="single" w:sz="4" w:space="0" w:color="auto"/>
              <w:right w:val="single" w:sz="4" w:space="0" w:color="auto"/>
            </w:tcBorders>
            <w:shd w:val="clear" w:color="auto" w:fill="E5DFEC"/>
            <w:vAlign w:val="center"/>
          </w:tcPr>
          <w:p w14:paraId="264C1831" w14:textId="2994EA5E" w:rsidR="006C258D" w:rsidRPr="001349C0" w:rsidRDefault="006C258D" w:rsidP="00464BBA">
            <w:pPr>
              <w:spacing w:after="0"/>
              <w:jc w:val="center"/>
              <w:rPr>
                <w:rFonts w:cs="Arial"/>
                <w:sz w:val="20"/>
              </w:rPr>
            </w:pPr>
            <w:r w:rsidRPr="001349C0">
              <w:rPr>
                <w:rFonts w:cs="Arial"/>
                <w:b/>
                <w:bCs/>
                <w:sz w:val="20"/>
              </w:rPr>
              <w:t>FEDERAL REQUEST – (enter in Section B column 1, line 6f of-424A)</w:t>
            </w:r>
          </w:p>
        </w:tc>
        <w:tc>
          <w:tcPr>
            <w:tcW w:w="1440" w:type="dxa"/>
            <w:tcBorders>
              <w:top w:val="single" w:sz="4" w:space="0" w:color="auto"/>
              <w:left w:val="single" w:sz="4" w:space="0" w:color="auto"/>
              <w:bottom w:val="single" w:sz="4" w:space="0" w:color="auto"/>
              <w:right w:val="single" w:sz="4" w:space="0" w:color="auto"/>
            </w:tcBorders>
            <w:shd w:val="clear" w:color="auto" w:fill="E5DFEC"/>
            <w:vAlign w:val="center"/>
          </w:tcPr>
          <w:p w14:paraId="5048C6DF" w14:textId="056E92AE" w:rsidR="006C258D" w:rsidRPr="001349C0" w:rsidRDefault="006C258D" w:rsidP="00464BBA">
            <w:pPr>
              <w:spacing w:after="0"/>
              <w:jc w:val="center"/>
              <w:rPr>
                <w:rFonts w:cs="Arial"/>
                <w:sz w:val="20"/>
              </w:rPr>
            </w:pPr>
            <w:r w:rsidRPr="001349C0">
              <w:rPr>
                <w:rFonts w:cs="Arial"/>
                <w:b/>
                <w:bCs/>
                <w:sz w:val="20"/>
              </w:rPr>
              <w:t>$86,998</w:t>
            </w:r>
          </w:p>
        </w:tc>
      </w:tr>
    </w:tbl>
    <w:p w14:paraId="6009D59D" w14:textId="77777777" w:rsidR="001349C0" w:rsidRPr="001349C0" w:rsidRDefault="001349C0" w:rsidP="001349C0">
      <w:pPr>
        <w:spacing w:before="120"/>
        <w:ind w:left="360"/>
        <w:rPr>
          <w:rFonts w:cs="Arial"/>
          <w:b/>
          <w:szCs w:val="24"/>
        </w:rPr>
      </w:pPr>
      <w:r w:rsidRPr="001349C0">
        <w:rPr>
          <w:rFonts w:cs="Arial"/>
          <w:b/>
          <w:szCs w:val="24"/>
        </w:rPr>
        <w:t>*Represents separate/distinct requested funds by cost category</w:t>
      </w:r>
    </w:p>
    <w:p w14:paraId="7454D26E" w14:textId="77777777" w:rsidR="001349C0" w:rsidRPr="001349C0" w:rsidRDefault="001349C0" w:rsidP="001349C0">
      <w:pPr>
        <w:rPr>
          <w:rFonts w:cs="Arial"/>
          <w:b/>
          <w:bCs/>
          <w:szCs w:val="24"/>
        </w:rPr>
      </w:pPr>
      <w:r w:rsidRPr="001349C0">
        <w:rPr>
          <w:rFonts w:cs="Arial"/>
          <w:b/>
          <w:bCs/>
          <w:szCs w:val="24"/>
        </w:rPr>
        <w:t>FEDERAL REQUEST – Sample Justification for Contracts</w:t>
      </w:r>
    </w:p>
    <w:p w14:paraId="7519C377" w14:textId="0B44BAED" w:rsidR="001349C0" w:rsidRPr="001349C0" w:rsidRDefault="001349C0" w:rsidP="003C2CDB">
      <w:pPr>
        <w:numPr>
          <w:ilvl w:val="0"/>
          <w:numId w:val="84"/>
        </w:numPr>
        <w:tabs>
          <w:tab w:val="num" w:pos="720"/>
        </w:tabs>
        <w:spacing w:before="240"/>
        <w:rPr>
          <w:rFonts w:cs="Arial"/>
          <w:szCs w:val="24"/>
        </w:rPr>
      </w:pPr>
      <w:bookmarkStart w:id="336" w:name="_Hlk55829705"/>
      <w:r w:rsidRPr="001349C0">
        <w:rPr>
          <w:rFonts w:cs="Arial"/>
          <w:szCs w:val="24"/>
        </w:rPr>
        <w:t>Certified trainers are necessary to carry out the purpose of the statewide Consumer Network by providing recovery and wellness training, preparing consumer leaders statewide, and educating the public on mental health recovery.</w:t>
      </w:r>
      <w:r w:rsidR="00764333" w:rsidRPr="001349C0">
        <w:rPr>
          <w:rFonts w:cs="Arial"/>
          <w:szCs w:val="24"/>
        </w:rPr>
        <w:t xml:space="preserve"> </w:t>
      </w:r>
    </w:p>
    <w:p w14:paraId="786C8FA8" w14:textId="77777777" w:rsidR="001349C0" w:rsidRPr="001349C0" w:rsidRDefault="001349C0" w:rsidP="003C2CDB">
      <w:pPr>
        <w:numPr>
          <w:ilvl w:val="0"/>
          <w:numId w:val="84"/>
        </w:numPr>
        <w:tabs>
          <w:tab w:val="num" w:pos="720"/>
        </w:tabs>
        <w:spacing w:before="240"/>
        <w:rPr>
          <w:rFonts w:cs="Arial"/>
          <w:szCs w:val="24"/>
        </w:rPr>
      </w:pPr>
      <w:r w:rsidRPr="001349C0">
        <w:rPr>
          <w:rFonts w:cs="Arial"/>
          <w:szCs w:val="24"/>
        </w:rPr>
        <w:t>Client treatment services to be provided are based on organizational history of expenses.</w:t>
      </w:r>
    </w:p>
    <w:p w14:paraId="77D021BB" w14:textId="31FCC927" w:rsidR="001349C0" w:rsidRPr="001349C0" w:rsidRDefault="001349C0" w:rsidP="003C2CDB">
      <w:pPr>
        <w:numPr>
          <w:ilvl w:val="0"/>
          <w:numId w:val="84"/>
        </w:numPr>
        <w:tabs>
          <w:tab w:val="num" w:pos="720"/>
        </w:tabs>
        <w:spacing w:before="240"/>
        <w:rPr>
          <w:rFonts w:cs="Arial"/>
          <w:szCs w:val="24"/>
        </w:rPr>
      </w:pPr>
      <w:r w:rsidRPr="001349C0">
        <w:rPr>
          <w:rFonts w:cs="Arial"/>
          <w:szCs w:val="24"/>
        </w:rPr>
        <w:t>The Case Manager is vital to providing client services related to the program and leading to successful outcomes.</w:t>
      </w:r>
      <w:r w:rsidR="00764333" w:rsidRPr="001349C0">
        <w:rPr>
          <w:rFonts w:cs="Arial"/>
          <w:szCs w:val="24"/>
        </w:rPr>
        <w:t xml:space="preserve"> </w:t>
      </w:r>
    </w:p>
    <w:p w14:paraId="06AAECF6" w14:textId="77777777" w:rsidR="001349C0" w:rsidRPr="001349C0" w:rsidRDefault="001349C0" w:rsidP="003C2CDB">
      <w:pPr>
        <w:numPr>
          <w:ilvl w:val="0"/>
          <w:numId w:val="84"/>
        </w:numPr>
        <w:tabs>
          <w:tab w:val="num" w:pos="720"/>
        </w:tabs>
        <w:spacing w:before="240"/>
        <w:rPr>
          <w:rFonts w:cs="Arial"/>
          <w:szCs w:val="24"/>
        </w:rPr>
      </w:pPr>
      <w:r w:rsidRPr="001349C0">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66514DBD" w14:textId="68EDCB2B" w:rsidR="003C2CDB" w:rsidRDefault="001349C0" w:rsidP="003C2CDB">
      <w:pPr>
        <w:numPr>
          <w:ilvl w:val="0"/>
          <w:numId w:val="84"/>
        </w:numPr>
        <w:tabs>
          <w:tab w:val="num" w:pos="720"/>
        </w:tabs>
        <w:spacing w:before="240"/>
        <w:rPr>
          <w:rFonts w:cs="Arial"/>
          <w:szCs w:val="24"/>
        </w:rPr>
      </w:pPr>
      <w:r w:rsidRPr="001349C0">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003C2CDB">
        <w:rPr>
          <w:rFonts w:cs="Arial"/>
          <w:szCs w:val="24"/>
        </w:rPr>
        <w:br w:type="page"/>
      </w:r>
    </w:p>
    <w:bookmarkEnd w:id="336"/>
    <w:p w14:paraId="58204A96" w14:textId="77777777" w:rsidR="001349C0" w:rsidRPr="003C2CDB" w:rsidRDefault="001349C0" w:rsidP="00C76C4D">
      <w:pPr>
        <w:numPr>
          <w:ilvl w:val="0"/>
          <w:numId w:val="58"/>
        </w:numPr>
        <w:spacing w:before="240"/>
        <w:ind w:left="360"/>
        <w:rPr>
          <w:rFonts w:cs="Arial"/>
          <w:b/>
          <w:bCs/>
          <w:sz w:val="22"/>
          <w:szCs w:val="24"/>
        </w:rPr>
      </w:pPr>
      <w:r w:rsidRPr="003C2CDB">
        <w:rPr>
          <w:rFonts w:cs="Arial"/>
          <w:b/>
          <w:bCs/>
          <w:szCs w:val="24"/>
        </w:rPr>
        <w:lastRenderedPageBreak/>
        <w:t>Construction</w:t>
      </w:r>
      <w:r w:rsidRPr="003C2CDB">
        <w:rPr>
          <w:rFonts w:cs="Arial"/>
          <w:b/>
          <w:bCs/>
          <w:sz w:val="22"/>
          <w:szCs w:val="24"/>
        </w:rPr>
        <w:t xml:space="preserve"> </w:t>
      </w:r>
    </w:p>
    <w:p w14:paraId="395048C9" w14:textId="77777777" w:rsidR="0057552C" w:rsidRDefault="001349C0" w:rsidP="00C76C4D">
      <w:pPr>
        <w:spacing w:before="240"/>
        <w:rPr>
          <w:rFonts w:eastAsia="Calibri" w:cs="Arial"/>
          <w:szCs w:val="24"/>
        </w:rPr>
      </w:pPr>
      <w:r w:rsidRPr="001349C0">
        <w:rPr>
          <w:rFonts w:eastAsia="Calibri" w:cs="Arial"/>
          <w:b/>
          <w:szCs w:val="24"/>
        </w:rPr>
        <w:t>Construction or major alternation and renovation are not authorized under this program. Leave this section blank on line 6g of the SF-424A.</w:t>
      </w:r>
      <w:r w:rsidRPr="001349C0">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75290B77" w14:textId="763062EE" w:rsidR="001349C0" w:rsidRPr="00C76C4D" w:rsidRDefault="001349C0" w:rsidP="00C76C4D">
      <w:pPr>
        <w:numPr>
          <w:ilvl w:val="0"/>
          <w:numId w:val="58"/>
        </w:numPr>
        <w:spacing w:before="240"/>
        <w:ind w:left="360"/>
        <w:rPr>
          <w:rFonts w:cs="Arial"/>
          <w:b/>
          <w:bCs/>
          <w:szCs w:val="24"/>
        </w:rPr>
      </w:pPr>
      <w:r w:rsidRPr="00C76C4D">
        <w:rPr>
          <w:rFonts w:cs="Arial"/>
          <w:b/>
          <w:bCs/>
          <w:szCs w:val="24"/>
        </w:rPr>
        <w:t>Other</w:t>
      </w:r>
    </w:p>
    <w:p w14:paraId="42A9DBED" w14:textId="77777777" w:rsidR="001349C0" w:rsidRPr="001349C0" w:rsidRDefault="001349C0" w:rsidP="00C76C4D">
      <w:pPr>
        <w:spacing w:before="240"/>
        <w:rPr>
          <w:rFonts w:eastAsia="Calibri" w:cs="Arial"/>
          <w:szCs w:val="24"/>
        </w:rPr>
      </w:pPr>
      <w:bookmarkStart w:id="337" w:name="_Hlk55829744"/>
      <w:bookmarkStart w:id="338" w:name="_Toc90713309"/>
      <w:bookmarkStart w:id="339" w:name="_Toc93133741"/>
      <w:bookmarkStart w:id="340" w:name="_Toc93133799"/>
      <w:bookmarkStart w:id="341" w:name="_Toc93134311"/>
      <w:r w:rsidRPr="001349C0">
        <w:rPr>
          <w:rFonts w:eastAsia="Calibri" w:cs="Arial"/>
          <w:szCs w:val="24"/>
        </w:rPr>
        <w:t xml:space="preserve">This category addresses any costs not included in of the other cost categories. Costs that fall under “Other” would include: </w:t>
      </w:r>
    </w:p>
    <w:p w14:paraId="0966EB24" w14:textId="77777777" w:rsidR="001349C0" w:rsidRPr="001349C0" w:rsidRDefault="001349C0" w:rsidP="00C76C4D">
      <w:pPr>
        <w:numPr>
          <w:ilvl w:val="0"/>
          <w:numId w:val="29"/>
        </w:numPr>
        <w:spacing w:before="240"/>
        <w:rPr>
          <w:rFonts w:eastAsia="Calibri" w:cs="Arial"/>
          <w:szCs w:val="24"/>
        </w:rPr>
      </w:pPr>
      <w:r w:rsidRPr="001349C0">
        <w:rPr>
          <w:rFonts w:eastAsia="Calibri" w:cs="Arial"/>
          <w:szCs w:val="24"/>
        </w:rPr>
        <w:t>Minor alteration and renovation (Minor A &amp; R)</w:t>
      </w:r>
    </w:p>
    <w:p w14:paraId="2307AB28" w14:textId="36A7243E" w:rsidR="0057552C" w:rsidRDefault="001349C0" w:rsidP="00C76C4D">
      <w:pPr>
        <w:numPr>
          <w:ilvl w:val="0"/>
          <w:numId w:val="39"/>
        </w:numPr>
        <w:spacing w:before="240"/>
        <w:rPr>
          <w:rFonts w:eastAsia="Calibri" w:cs="Arial"/>
          <w:szCs w:val="24"/>
        </w:rPr>
      </w:pPr>
      <w:r w:rsidRPr="001349C0">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w:t>
      </w:r>
      <w:r w:rsidR="00764333" w:rsidRPr="001349C0">
        <w:rPr>
          <w:rFonts w:eastAsia="Calibri" w:cs="Arial"/>
          <w:szCs w:val="24"/>
        </w:rPr>
        <w:t xml:space="preserve"> </w:t>
      </w:r>
      <w:r w:rsidRPr="001349C0">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28F3D76C" w14:textId="4FDE6CFB" w:rsidR="001349C0" w:rsidRPr="001349C0" w:rsidRDefault="001349C0" w:rsidP="00C76C4D">
      <w:pPr>
        <w:numPr>
          <w:ilvl w:val="0"/>
          <w:numId w:val="39"/>
        </w:numPr>
        <w:spacing w:before="240"/>
        <w:rPr>
          <w:rFonts w:cs="Arial"/>
        </w:rPr>
      </w:pPr>
      <w:r w:rsidRPr="001349C0">
        <w:rPr>
          <w:rFonts w:cs="Arial"/>
        </w:rPr>
        <w:t>No more than $75,000 in Federal funds over the total period of performance may be used to support minor A&amp;R activities, and such requests must be submitted to the Grants Management Specialist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2D9C1DC8" w14:textId="77777777" w:rsidR="001349C0" w:rsidRPr="001349C0" w:rsidRDefault="001349C0" w:rsidP="00C76C4D">
      <w:pPr>
        <w:numPr>
          <w:ilvl w:val="0"/>
          <w:numId w:val="29"/>
        </w:numPr>
        <w:spacing w:before="240"/>
        <w:rPr>
          <w:rFonts w:eastAsia="Calibri" w:cs="Arial"/>
          <w:szCs w:val="24"/>
        </w:rPr>
      </w:pPr>
      <w:r w:rsidRPr="001349C0">
        <w:rPr>
          <w:rFonts w:eastAsia="Calibri" w:cs="Arial"/>
          <w:szCs w:val="24"/>
        </w:rPr>
        <w:t xml:space="preserve">Rent </w:t>
      </w:r>
    </w:p>
    <w:p w14:paraId="592F4970" w14:textId="77777777" w:rsidR="001349C0" w:rsidRPr="001349C0" w:rsidRDefault="001349C0" w:rsidP="00C76C4D">
      <w:pPr>
        <w:numPr>
          <w:ilvl w:val="0"/>
          <w:numId w:val="29"/>
        </w:numPr>
        <w:spacing w:before="240"/>
        <w:rPr>
          <w:rFonts w:eastAsia="Calibri" w:cs="Arial"/>
          <w:szCs w:val="24"/>
        </w:rPr>
      </w:pPr>
      <w:r w:rsidRPr="001349C0">
        <w:rPr>
          <w:rFonts w:eastAsia="Calibri" w:cs="Arial"/>
          <w:szCs w:val="24"/>
        </w:rPr>
        <w:t>Client incentives</w:t>
      </w:r>
    </w:p>
    <w:p w14:paraId="062127FB" w14:textId="77777777" w:rsidR="001349C0" w:rsidRPr="001349C0" w:rsidRDefault="001349C0" w:rsidP="00C76C4D">
      <w:pPr>
        <w:numPr>
          <w:ilvl w:val="0"/>
          <w:numId w:val="29"/>
        </w:numPr>
        <w:spacing w:before="240"/>
        <w:rPr>
          <w:rFonts w:eastAsia="Calibri" w:cs="Arial"/>
          <w:szCs w:val="24"/>
        </w:rPr>
      </w:pPr>
      <w:r w:rsidRPr="001349C0">
        <w:rPr>
          <w:rFonts w:eastAsia="Calibri" w:cs="Arial"/>
          <w:szCs w:val="24"/>
        </w:rPr>
        <w:t>Telephone</w:t>
      </w:r>
    </w:p>
    <w:p w14:paraId="410776F0" w14:textId="77777777" w:rsidR="001349C0" w:rsidRPr="001349C0" w:rsidRDefault="001349C0" w:rsidP="00C76C4D">
      <w:pPr>
        <w:numPr>
          <w:ilvl w:val="0"/>
          <w:numId w:val="29"/>
        </w:numPr>
        <w:spacing w:before="240"/>
        <w:rPr>
          <w:rFonts w:eastAsia="Calibri" w:cs="Arial"/>
          <w:szCs w:val="24"/>
        </w:rPr>
      </w:pPr>
      <w:r w:rsidRPr="001349C0">
        <w:rPr>
          <w:rFonts w:eastAsia="Calibri" w:cs="Arial"/>
          <w:szCs w:val="24"/>
        </w:rPr>
        <w:t>Travel for training participants, advisory committees, and review panels</w:t>
      </w:r>
    </w:p>
    <w:p w14:paraId="15E9FD82" w14:textId="647F6AC3" w:rsidR="00975A04" w:rsidRDefault="001349C0" w:rsidP="00C76C4D">
      <w:pPr>
        <w:numPr>
          <w:ilvl w:val="0"/>
          <w:numId w:val="29"/>
        </w:numPr>
        <w:spacing w:before="240"/>
        <w:rPr>
          <w:rFonts w:eastAsia="Calibri" w:cs="Arial"/>
          <w:szCs w:val="24"/>
        </w:rPr>
      </w:pPr>
      <w:r w:rsidRPr="001349C0">
        <w:rPr>
          <w:rFonts w:eastAsia="Calibri" w:cs="Arial"/>
          <w:szCs w:val="24"/>
        </w:rPr>
        <w:t>Training activities (except costs for consultant and/or contractual).</w:t>
      </w:r>
      <w:r w:rsidR="00975A04">
        <w:rPr>
          <w:rFonts w:eastAsia="Calibri" w:cs="Arial"/>
          <w:szCs w:val="24"/>
        </w:rPr>
        <w:br w:type="page"/>
      </w:r>
    </w:p>
    <w:p w14:paraId="7C71F120" w14:textId="751A8840" w:rsidR="001349C0" w:rsidRPr="001349C0" w:rsidRDefault="001349C0" w:rsidP="00C76C4D">
      <w:pPr>
        <w:spacing w:before="240"/>
        <w:rPr>
          <w:rFonts w:eastAsia="Calibri" w:cs="Arial"/>
          <w:b/>
          <w:szCs w:val="24"/>
        </w:rPr>
      </w:pPr>
      <w:r w:rsidRPr="001349C0">
        <w:rPr>
          <w:rFonts w:eastAsia="Calibri" w:cs="Arial"/>
          <w:b/>
          <w:szCs w:val="24"/>
        </w:rPr>
        <w:lastRenderedPageBreak/>
        <w:t>Provide the following information for the narrative and justification:</w:t>
      </w:r>
    </w:p>
    <w:p w14:paraId="3A3C426D" w14:textId="77777777" w:rsidR="001349C0" w:rsidRPr="001349C0" w:rsidRDefault="001349C0" w:rsidP="00C76C4D">
      <w:pPr>
        <w:numPr>
          <w:ilvl w:val="0"/>
          <w:numId w:val="85"/>
        </w:numPr>
        <w:spacing w:before="240"/>
        <w:rPr>
          <w:rFonts w:eastAsia="Calibri" w:cs="Arial"/>
          <w:szCs w:val="24"/>
        </w:rPr>
      </w:pPr>
      <w:r w:rsidRPr="001349C0">
        <w:rPr>
          <w:rFonts w:eastAsia="Calibri" w:cs="Arial"/>
          <w:b/>
          <w:szCs w:val="24"/>
        </w:rPr>
        <w:t>Item</w:t>
      </w:r>
      <w:r w:rsidRPr="001349C0">
        <w:rPr>
          <w:rFonts w:eastAsia="Calibri" w:cs="Arial"/>
          <w:szCs w:val="24"/>
        </w:rPr>
        <w:t xml:space="preserve"> − List items by type of material or nature of expense. In the justification, explain the necessity of each cost for successful implementation and completion of the project.</w:t>
      </w:r>
    </w:p>
    <w:p w14:paraId="34CD155B" w14:textId="732BD143" w:rsidR="001349C0" w:rsidRPr="001349C0" w:rsidRDefault="001349C0" w:rsidP="00C76C4D">
      <w:pPr>
        <w:numPr>
          <w:ilvl w:val="0"/>
          <w:numId w:val="85"/>
        </w:numPr>
        <w:spacing w:before="240"/>
        <w:rPr>
          <w:rFonts w:eastAsia="Calibri" w:cs="Arial"/>
          <w:szCs w:val="24"/>
        </w:rPr>
      </w:pPr>
      <w:r w:rsidRPr="001349C0">
        <w:rPr>
          <w:rFonts w:eastAsia="Calibri" w:cs="Arial"/>
          <w:b/>
          <w:szCs w:val="24"/>
        </w:rPr>
        <w:t>Rate</w:t>
      </w:r>
      <w:r w:rsidRPr="001349C0">
        <w:rPr>
          <w:rFonts w:eastAsia="Calibri" w:cs="Arial"/>
          <w:szCs w:val="24"/>
        </w:rPr>
        <w:t xml:space="preserve"> − Break down costs by quantity and cost per unit as applicable.</w:t>
      </w:r>
      <w:r w:rsidR="00764333" w:rsidRPr="001349C0">
        <w:rPr>
          <w:rFonts w:eastAsia="Calibri" w:cs="Arial"/>
          <w:szCs w:val="24"/>
        </w:rPr>
        <w:t xml:space="preserve"> </w:t>
      </w:r>
    </w:p>
    <w:p w14:paraId="3AB92205" w14:textId="77777777" w:rsidR="001349C0" w:rsidRPr="001349C0" w:rsidRDefault="001349C0" w:rsidP="00C76C4D">
      <w:pPr>
        <w:spacing w:before="240"/>
        <w:ind w:left="720"/>
        <w:rPr>
          <w:rFonts w:eastAsia="Calibri" w:cs="Arial"/>
          <w:szCs w:val="24"/>
        </w:rPr>
      </w:pPr>
      <w:r w:rsidRPr="001349C0">
        <w:rPr>
          <w:rFonts w:eastAsia="Calibri" w:cs="Arial"/>
          <w:b/>
          <w:szCs w:val="24"/>
        </w:rPr>
        <w:t xml:space="preserve">NOTE: </w:t>
      </w:r>
      <w:r w:rsidRPr="001349C0">
        <w:rPr>
          <w:rFonts w:eastAsia="Calibri" w:cs="Arial"/>
          <w:szCs w:val="24"/>
        </w:rPr>
        <w:t xml:space="preserve">Rent costs must be submitted with the following information: </w:t>
      </w:r>
    </w:p>
    <w:p w14:paraId="6B5AEB1C" w14:textId="77777777" w:rsidR="001349C0" w:rsidRPr="001349C0" w:rsidRDefault="001349C0" w:rsidP="00C76C4D">
      <w:pPr>
        <w:numPr>
          <w:ilvl w:val="0"/>
          <w:numId w:val="87"/>
        </w:numPr>
        <w:spacing w:before="240"/>
        <w:rPr>
          <w:rFonts w:eastAsia="Calibri" w:cs="Arial"/>
          <w:szCs w:val="24"/>
        </w:rPr>
      </w:pPr>
      <w:r w:rsidRPr="001349C0">
        <w:rPr>
          <w:rFonts w:eastAsia="Calibri" w:cs="Arial"/>
          <w:szCs w:val="24"/>
        </w:rPr>
        <w:t>The individual cost items that make up the total cost of the building</w:t>
      </w:r>
    </w:p>
    <w:p w14:paraId="19FA9473" w14:textId="77777777" w:rsidR="001349C0" w:rsidRPr="001349C0" w:rsidRDefault="001349C0" w:rsidP="00C76C4D">
      <w:pPr>
        <w:numPr>
          <w:ilvl w:val="0"/>
          <w:numId w:val="86"/>
        </w:numPr>
        <w:spacing w:before="240"/>
        <w:rPr>
          <w:rFonts w:eastAsia="Calibri" w:cs="Arial"/>
          <w:szCs w:val="24"/>
        </w:rPr>
      </w:pPr>
      <w:r w:rsidRPr="001349C0">
        <w:rPr>
          <w:rFonts w:eastAsia="Calibri" w:cs="Arial"/>
          <w:szCs w:val="24"/>
        </w:rPr>
        <w:t>The methodology used to allocate the costs to the programs or activities operating in the building</w:t>
      </w:r>
    </w:p>
    <w:p w14:paraId="3D1DBC3F" w14:textId="77777777" w:rsidR="001349C0" w:rsidRPr="001349C0" w:rsidRDefault="001349C0" w:rsidP="000F0813">
      <w:pPr>
        <w:numPr>
          <w:ilvl w:val="0"/>
          <w:numId w:val="86"/>
        </w:numPr>
        <w:rPr>
          <w:rFonts w:eastAsia="Calibri" w:cs="Arial"/>
          <w:szCs w:val="24"/>
        </w:rPr>
      </w:pPr>
      <w:r w:rsidRPr="001349C0">
        <w:rPr>
          <w:rFonts w:eastAsia="Calibri" w:cs="Arial"/>
          <w:szCs w:val="24"/>
        </w:rPr>
        <w:t xml:space="preserve">Rent Questions Worksheet </w:t>
      </w:r>
      <w:hyperlink r:id="rId76" w:history="1">
        <w:r w:rsidRPr="001349C0">
          <w:rPr>
            <w:rFonts w:eastAsia="Calibri" w:cs="Arial"/>
            <w:color w:val="0000FF"/>
            <w:szCs w:val="24"/>
            <w:u w:val="single"/>
          </w:rPr>
          <w:t>https://www.samhsa.gov/sites/default/files/rentquestionsworksheet.docx</w:t>
        </w:r>
      </w:hyperlink>
      <w:r w:rsidRPr="001349C0">
        <w:rPr>
          <w:rFonts w:eastAsia="Calibri" w:cs="Arial"/>
          <w:szCs w:val="24"/>
        </w:rPr>
        <w:t xml:space="preserve"> </w:t>
      </w:r>
    </w:p>
    <w:p w14:paraId="38CB86C4" w14:textId="77777777" w:rsidR="001349C0" w:rsidRPr="001349C0" w:rsidRDefault="001349C0" w:rsidP="000F0813">
      <w:pPr>
        <w:numPr>
          <w:ilvl w:val="0"/>
          <w:numId w:val="86"/>
        </w:numPr>
        <w:rPr>
          <w:rFonts w:eastAsia="Calibri" w:cs="Arial"/>
          <w:szCs w:val="24"/>
        </w:rPr>
      </w:pPr>
      <w:r w:rsidRPr="001349C0">
        <w:rPr>
          <w:rFonts w:eastAsia="Calibri" w:cs="Arial"/>
          <w:szCs w:val="24"/>
        </w:rPr>
        <w:t>Supporting documentation</w:t>
      </w:r>
    </w:p>
    <w:p w14:paraId="4D10635B" w14:textId="77777777" w:rsidR="0057552C" w:rsidRDefault="001349C0" w:rsidP="000F0813">
      <w:pPr>
        <w:numPr>
          <w:ilvl w:val="0"/>
          <w:numId w:val="85"/>
        </w:numPr>
        <w:rPr>
          <w:rFonts w:cs="Arial"/>
          <w:b/>
        </w:rPr>
      </w:pPr>
      <w:r w:rsidRPr="001349C0">
        <w:rPr>
          <w:rFonts w:eastAsia="Calibri" w:cs="Arial"/>
          <w:b/>
          <w:szCs w:val="24"/>
        </w:rPr>
        <w:t xml:space="preserve">Costs Charged to the Award – </w:t>
      </w:r>
      <w:r w:rsidRPr="001349C0">
        <w:rPr>
          <w:rFonts w:eastAsia="Calibri" w:cs="Arial"/>
          <w:szCs w:val="24"/>
        </w:rPr>
        <w:t>provide the costs charged to the award.</w:t>
      </w:r>
    </w:p>
    <w:bookmarkEnd w:id="337"/>
    <w:p w14:paraId="34B7C20B" w14:textId="3FAF8F11" w:rsidR="001349C0" w:rsidRPr="001349C0" w:rsidRDefault="001349C0" w:rsidP="001349C0">
      <w:pPr>
        <w:rPr>
          <w:rFonts w:cs="Arial"/>
          <w:b/>
        </w:rPr>
      </w:pPr>
      <w:r w:rsidRPr="001349C0">
        <w:rPr>
          <w:rFonts w:cs="Arial"/>
          <w:b/>
        </w:rPr>
        <w:t>FEDERAL REQUEST</w:t>
      </w:r>
      <w:bookmarkEnd w:id="338"/>
      <w:bookmarkEnd w:id="339"/>
      <w:bookmarkEnd w:id="340"/>
      <w:bookmarkEnd w:id="341"/>
      <w:r w:rsidRPr="001349C0">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1349C0" w:rsidRPr="001349C0" w14:paraId="091C100C" w14:textId="77777777" w:rsidTr="001C5069">
        <w:trPr>
          <w:cantSplit/>
          <w:tblHeader/>
        </w:trPr>
        <w:tc>
          <w:tcPr>
            <w:tcW w:w="2250" w:type="dxa"/>
            <w:shd w:val="clear" w:color="auto" w:fill="B8CCE4"/>
            <w:vAlign w:val="center"/>
          </w:tcPr>
          <w:p w14:paraId="089C00F5" w14:textId="77777777" w:rsidR="001349C0" w:rsidRPr="001349C0" w:rsidRDefault="001349C0" w:rsidP="001C5069">
            <w:pPr>
              <w:spacing w:before="120" w:after="120"/>
              <w:jc w:val="center"/>
              <w:rPr>
                <w:rFonts w:cs="Arial"/>
                <w:b/>
                <w:sz w:val="20"/>
              </w:rPr>
            </w:pPr>
            <w:bookmarkStart w:id="342" w:name="_Toc280259010"/>
            <w:bookmarkStart w:id="343" w:name="_Toc306973116"/>
            <w:bookmarkStart w:id="344" w:name="_Toc317150101"/>
            <w:bookmarkStart w:id="345" w:name="_Toc318707638"/>
            <w:r w:rsidRPr="001349C0">
              <w:rPr>
                <w:rFonts w:cs="Arial"/>
                <w:b/>
                <w:sz w:val="20"/>
              </w:rPr>
              <w:t>Item</w:t>
            </w:r>
            <w:bookmarkEnd w:id="342"/>
            <w:bookmarkEnd w:id="343"/>
            <w:bookmarkEnd w:id="344"/>
            <w:bookmarkEnd w:id="345"/>
          </w:p>
        </w:tc>
        <w:tc>
          <w:tcPr>
            <w:tcW w:w="5940" w:type="dxa"/>
            <w:shd w:val="clear" w:color="auto" w:fill="B8CCE4"/>
            <w:vAlign w:val="center"/>
          </w:tcPr>
          <w:p w14:paraId="63DD6C20" w14:textId="77777777" w:rsidR="001349C0" w:rsidRPr="001349C0" w:rsidRDefault="001349C0" w:rsidP="001C5069">
            <w:pPr>
              <w:spacing w:before="120" w:after="120"/>
              <w:jc w:val="center"/>
              <w:rPr>
                <w:rFonts w:cs="Arial"/>
                <w:b/>
                <w:sz w:val="20"/>
              </w:rPr>
            </w:pPr>
            <w:bookmarkStart w:id="346" w:name="_Toc280259011"/>
            <w:bookmarkStart w:id="347" w:name="_Toc306973117"/>
            <w:bookmarkStart w:id="348" w:name="_Toc317150102"/>
            <w:bookmarkStart w:id="349" w:name="_Toc318707639"/>
            <w:r w:rsidRPr="001349C0">
              <w:rPr>
                <w:rFonts w:cs="Arial"/>
                <w:b/>
                <w:sz w:val="20"/>
              </w:rPr>
              <w:t>Rate</w:t>
            </w:r>
            <w:bookmarkEnd w:id="346"/>
            <w:bookmarkEnd w:id="347"/>
            <w:bookmarkEnd w:id="348"/>
            <w:bookmarkEnd w:id="349"/>
          </w:p>
        </w:tc>
        <w:tc>
          <w:tcPr>
            <w:tcW w:w="1440" w:type="dxa"/>
            <w:shd w:val="clear" w:color="auto" w:fill="B8CCE4"/>
            <w:vAlign w:val="center"/>
          </w:tcPr>
          <w:p w14:paraId="4089FF83" w14:textId="77777777" w:rsidR="001349C0" w:rsidRPr="001349C0" w:rsidRDefault="001349C0" w:rsidP="001C5069">
            <w:pPr>
              <w:spacing w:before="120" w:after="120"/>
              <w:jc w:val="center"/>
              <w:rPr>
                <w:rFonts w:cs="Arial"/>
                <w:b/>
                <w:sz w:val="20"/>
              </w:rPr>
            </w:pPr>
            <w:bookmarkStart w:id="350" w:name="_Toc280259012"/>
            <w:bookmarkStart w:id="351" w:name="_Toc306973118"/>
            <w:bookmarkStart w:id="352" w:name="_Toc317150103"/>
            <w:bookmarkStart w:id="353" w:name="_Toc318707640"/>
            <w:r w:rsidRPr="001349C0">
              <w:rPr>
                <w:rFonts w:cs="Arial"/>
                <w:b/>
                <w:sz w:val="20"/>
              </w:rPr>
              <w:t>Cost</w:t>
            </w:r>
            <w:bookmarkEnd w:id="350"/>
            <w:bookmarkEnd w:id="351"/>
            <w:bookmarkEnd w:id="352"/>
            <w:bookmarkEnd w:id="353"/>
          </w:p>
        </w:tc>
      </w:tr>
      <w:tr w:rsidR="001349C0" w:rsidRPr="001349C0" w14:paraId="3CA5E1A8" w14:textId="77777777" w:rsidTr="001C5069">
        <w:trPr>
          <w:cantSplit/>
        </w:trPr>
        <w:tc>
          <w:tcPr>
            <w:tcW w:w="2250" w:type="dxa"/>
            <w:vAlign w:val="center"/>
          </w:tcPr>
          <w:p w14:paraId="14A04C77" w14:textId="77777777" w:rsidR="001349C0" w:rsidRPr="001349C0" w:rsidRDefault="001349C0" w:rsidP="001C5069">
            <w:pPr>
              <w:spacing w:before="120" w:after="120"/>
              <w:jc w:val="center"/>
              <w:rPr>
                <w:rFonts w:cs="Arial"/>
                <w:sz w:val="20"/>
              </w:rPr>
            </w:pPr>
            <w:r w:rsidRPr="001349C0">
              <w:rPr>
                <w:rFonts w:cs="Arial"/>
                <w:sz w:val="20"/>
              </w:rPr>
              <w:t>(1) Rent*</w:t>
            </w:r>
          </w:p>
        </w:tc>
        <w:tc>
          <w:tcPr>
            <w:tcW w:w="5940" w:type="dxa"/>
            <w:vAlign w:val="center"/>
          </w:tcPr>
          <w:p w14:paraId="64A23C3B" w14:textId="77777777" w:rsidR="001349C0" w:rsidRPr="001349C0" w:rsidRDefault="001349C0" w:rsidP="001C5069">
            <w:pPr>
              <w:spacing w:before="120" w:after="120"/>
              <w:jc w:val="center"/>
              <w:rPr>
                <w:rFonts w:cs="Arial"/>
                <w:sz w:val="20"/>
              </w:rPr>
            </w:pPr>
            <w:r w:rsidRPr="001349C0">
              <w:rPr>
                <w:rFonts w:cs="Arial"/>
                <w:sz w:val="20"/>
              </w:rPr>
              <w:t>$15/sq. ft. x 700 sq. feet</w:t>
            </w:r>
          </w:p>
        </w:tc>
        <w:tc>
          <w:tcPr>
            <w:tcW w:w="1440" w:type="dxa"/>
            <w:vAlign w:val="center"/>
          </w:tcPr>
          <w:p w14:paraId="3EED9CD1" w14:textId="77777777" w:rsidR="001349C0" w:rsidRPr="001349C0" w:rsidRDefault="001349C0" w:rsidP="001C5069">
            <w:pPr>
              <w:spacing w:before="120" w:after="120"/>
              <w:jc w:val="center"/>
              <w:rPr>
                <w:rFonts w:cs="Arial"/>
                <w:sz w:val="20"/>
              </w:rPr>
            </w:pPr>
            <w:r w:rsidRPr="001349C0">
              <w:rPr>
                <w:rFonts w:cs="Arial"/>
                <w:sz w:val="20"/>
              </w:rPr>
              <w:t>$10,500</w:t>
            </w:r>
          </w:p>
        </w:tc>
      </w:tr>
      <w:tr w:rsidR="001349C0" w:rsidRPr="001349C0" w14:paraId="02F85E6D" w14:textId="77777777" w:rsidTr="001C5069">
        <w:trPr>
          <w:cantSplit/>
        </w:trPr>
        <w:tc>
          <w:tcPr>
            <w:tcW w:w="2250" w:type="dxa"/>
            <w:vAlign w:val="center"/>
          </w:tcPr>
          <w:p w14:paraId="42CEBACE" w14:textId="77777777" w:rsidR="001349C0" w:rsidRPr="001349C0" w:rsidRDefault="001349C0" w:rsidP="001C5069">
            <w:pPr>
              <w:spacing w:before="120" w:after="120"/>
              <w:jc w:val="center"/>
              <w:rPr>
                <w:rFonts w:cs="Arial"/>
                <w:sz w:val="20"/>
              </w:rPr>
            </w:pPr>
            <w:r w:rsidRPr="001349C0">
              <w:rPr>
                <w:rFonts w:cs="Arial"/>
                <w:sz w:val="20"/>
              </w:rPr>
              <w:t>(2) Telephone</w:t>
            </w:r>
          </w:p>
        </w:tc>
        <w:tc>
          <w:tcPr>
            <w:tcW w:w="5940" w:type="dxa"/>
            <w:vAlign w:val="center"/>
          </w:tcPr>
          <w:p w14:paraId="0FE14356" w14:textId="77777777" w:rsidR="001349C0" w:rsidRPr="001349C0" w:rsidRDefault="001349C0" w:rsidP="001C5069">
            <w:pPr>
              <w:spacing w:before="120" w:after="120"/>
              <w:jc w:val="center"/>
              <w:rPr>
                <w:rFonts w:cs="Arial"/>
                <w:sz w:val="20"/>
              </w:rPr>
            </w:pPr>
            <w:r w:rsidRPr="001349C0">
              <w:rPr>
                <w:rFonts w:cs="Arial"/>
                <w:sz w:val="20"/>
              </w:rPr>
              <w:t>$100/mo. x 12 mo.</w:t>
            </w:r>
          </w:p>
        </w:tc>
        <w:tc>
          <w:tcPr>
            <w:tcW w:w="1440" w:type="dxa"/>
            <w:vAlign w:val="center"/>
          </w:tcPr>
          <w:p w14:paraId="4FE0ED31" w14:textId="77777777" w:rsidR="001349C0" w:rsidRPr="001349C0" w:rsidRDefault="001349C0" w:rsidP="001C5069">
            <w:pPr>
              <w:spacing w:before="120" w:after="120"/>
              <w:jc w:val="center"/>
              <w:rPr>
                <w:rFonts w:cs="Arial"/>
                <w:sz w:val="20"/>
              </w:rPr>
            </w:pPr>
            <w:r w:rsidRPr="001349C0">
              <w:rPr>
                <w:rFonts w:cs="Arial"/>
                <w:sz w:val="20"/>
              </w:rPr>
              <w:t>$1,200</w:t>
            </w:r>
          </w:p>
        </w:tc>
      </w:tr>
      <w:tr w:rsidR="001349C0" w:rsidRPr="001349C0" w14:paraId="52E17053" w14:textId="77777777" w:rsidTr="001C5069">
        <w:trPr>
          <w:cantSplit/>
        </w:trPr>
        <w:tc>
          <w:tcPr>
            <w:tcW w:w="2250" w:type="dxa"/>
            <w:vAlign w:val="center"/>
          </w:tcPr>
          <w:p w14:paraId="0D4B251D" w14:textId="77777777" w:rsidR="001349C0" w:rsidRPr="001349C0" w:rsidRDefault="001349C0" w:rsidP="001C5069">
            <w:pPr>
              <w:spacing w:before="120" w:after="120"/>
              <w:jc w:val="center"/>
              <w:rPr>
                <w:rFonts w:cs="Arial"/>
                <w:sz w:val="20"/>
              </w:rPr>
            </w:pPr>
            <w:r w:rsidRPr="001349C0">
              <w:rPr>
                <w:rFonts w:cs="Arial"/>
                <w:sz w:val="20"/>
              </w:rPr>
              <w:t>(3) Client Incentives</w:t>
            </w:r>
          </w:p>
        </w:tc>
        <w:tc>
          <w:tcPr>
            <w:tcW w:w="5940" w:type="dxa"/>
            <w:vAlign w:val="center"/>
          </w:tcPr>
          <w:p w14:paraId="16DB6EC8" w14:textId="77777777" w:rsidR="001349C0" w:rsidRPr="001349C0" w:rsidRDefault="001349C0" w:rsidP="001C5069">
            <w:pPr>
              <w:spacing w:before="120" w:after="120"/>
              <w:jc w:val="center"/>
              <w:rPr>
                <w:rFonts w:cs="Arial"/>
                <w:sz w:val="20"/>
              </w:rPr>
            </w:pPr>
            <w:r w:rsidRPr="001349C0">
              <w:rPr>
                <w:rFonts w:cs="Arial"/>
                <w:sz w:val="20"/>
              </w:rPr>
              <w:t>$10/client follow-up x 278 clients</w:t>
            </w:r>
          </w:p>
        </w:tc>
        <w:tc>
          <w:tcPr>
            <w:tcW w:w="1440" w:type="dxa"/>
            <w:vAlign w:val="center"/>
          </w:tcPr>
          <w:p w14:paraId="7B359D53" w14:textId="77777777" w:rsidR="001349C0" w:rsidRPr="001349C0" w:rsidRDefault="001349C0" w:rsidP="001C5069">
            <w:pPr>
              <w:spacing w:before="120" w:after="120"/>
              <w:jc w:val="center"/>
              <w:rPr>
                <w:rFonts w:cs="Arial"/>
                <w:sz w:val="20"/>
              </w:rPr>
            </w:pPr>
            <w:r w:rsidRPr="001349C0">
              <w:rPr>
                <w:rFonts w:cs="Arial"/>
                <w:sz w:val="20"/>
              </w:rPr>
              <w:t>$2,780</w:t>
            </w:r>
          </w:p>
        </w:tc>
      </w:tr>
      <w:tr w:rsidR="001349C0" w:rsidRPr="001349C0" w14:paraId="09591756" w14:textId="77777777" w:rsidTr="001C5069">
        <w:trPr>
          <w:cantSplit/>
        </w:trPr>
        <w:tc>
          <w:tcPr>
            <w:tcW w:w="2250" w:type="dxa"/>
            <w:vAlign w:val="center"/>
          </w:tcPr>
          <w:p w14:paraId="2D9F096E" w14:textId="77777777" w:rsidR="001349C0" w:rsidRPr="001349C0" w:rsidRDefault="001349C0" w:rsidP="001C5069">
            <w:pPr>
              <w:spacing w:before="120" w:after="120"/>
              <w:jc w:val="center"/>
              <w:rPr>
                <w:rFonts w:cs="Arial"/>
                <w:sz w:val="20"/>
              </w:rPr>
            </w:pPr>
            <w:r w:rsidRPr="001349C0">
              <w:rPr>
                <w:rFonts w:cs="Arial"/>
                <w:sz w:val="20"/>
              </w:rPr>
              <w:t>(4) Brochures</w:t>
            </w:r>
          </w:p>
        </w:tc>
        <w:tc>
          <w:tcPr>
            <w:tcW w:w="5940" w:type="dxa"/>
            <w:vAlign w:val="center"/>
          </w:tcPr>
          <w:p w14:paraId="49397C4E" w14:textId="77777777" w:rsidR="001349C0" w:rsidRPr="001349C0" w:rsidRDefault="001349C0" w:rsidP="001C5069">
            <w:pPr>
              <w:spacing w:before="120" w:after="120"/>
              <w:jc w:val="center"/>
              <w:rPr>
                <w:rFonts w:cs="Arial"/>
                <w:sz w:val="20"/>
              </w:rPr>
            </w:pPr>
            <w:r w:rsidRPr="001349C0">
              <w:rPr>
                <w:rFonts w:cs="Arial"/>
                <w:sz w:val="20"/>
              </w:rPr>
              <w:t>.89/brochure X 1500 brochures</w:t>
            </w:r>
          </w:p>
        </w:tc>
        <w:tc>
          <w:tcPr>
            <w:tcW w:w="1440" w:type="dxa"/>
            <w:vAlign w:val="center"/>
          </w:tcPr>
          <w:p w14:paraId="3D6290C8" w14:textId="77777777" w:rsidR="001349C0" w:rsidRPr="001349C0" w:rsidRDefault="001349C0" w:rsidP="001C5069">
            <w:pPr>
              <w:spacing w:before="120" w:after="120"/>
              <w:jc w:val="center"/>
              <w:rPr>
                <w:rFonts w:cs="Arial"/>
                <w:sz w:val="20"/>
              </w:rPr>
            </w:pPr>
            <w:r w:rsidRPr="001349C0">
              <w:rPr>
                <w:rFonts w:cs="Arial"/>
                <w:sz w:val="20"/>
              </w:rPr>
              <w:t>$1,335</w:t>
            </w:r>
          </w:p>
        </w:tc>
      </w:tr>
      <w:tr w:rsidR="001C5069" w:rsidRPr="001349C0" w14:paraId="7523A55E" w14:textId="77777777" w:rsidTr="001C5069">
        <w:trPr>
          <w:cantSplit/>
        </w:trPr>
        <w:tc>
          <w:tcPr>
            <w:tcW w:w="8190" w:type="dxa"/>
            <w:gridSpan w:val="2"/>
            <w:shd w:val="clear" w:color="auto" w:fill="E5DFEC"/>
            <w:vAlign w:val="center"/>
          </w:tcPr>
          <w:p w14:paraId="41252999" w14:textId="06B47B01" w:rsidR="001C5069" w:rsidRPr="001349C0" w:rsidRDefault="001C5069" w:rsidP="001C5069">
            <w:pPr>
              <w:spacing w:before="120" w:after="120"/>
              <w:jc w:val="center"/>
              <w:rPr>
                <w:rFonts w:cs="Arial"/>
                <w:sz w:val="20"/>
              </w:rPr>
            </w:pPr>
            <w:r w:rsidRPr="001349C0">
              <w:rPr>
                <w:rFonts w:cs="Arial"/>
                <w:b/>
                <w:bCs/>
                <w:sz w:val="20"/>
              </w:rPr>
              <w:t>FEDERAL REQUEST (enter in Section B column 1, line 6h of SF-424A)</w:t>
            </w:r>
          </w:p>
        </w:tc>
        <w:tc>
          <w:tcPr>
            <w:tcW w:w="1440" w:type="dxa"/>
            <w:shd w:val="clear" w:color="auto" w:fill="E5DFEC"/>
            <w:vAlign w:val="center"/>
          </w:tcPr>
          <w:p w14:paraId="49B9BA0F" w14:textId="0B2B5B5D" w:rsidR="001C5069" w:rsidRPr="001349C0" w:rsidRDefault="001C5069" w:rsidP="001C5069">
            <w:pPr>
              <w:spacing w:before="120" w:after="120"/>
              <w:jc w:val="center"/>
              <w:rPr>
                <w:rFonts w:cs="Arial"/>
                <w:sz w:val="20"/>
              </w:rPr>
            </w:pPr>
            <w:r w:rsidRPr="001349C0">
              <w:rPr>
                <w:rFonts w:cs="Arial"/>
                <w:b/>
                <w:bCs/>
                <w:sz w:val="20"/>
              </w:rPr>
              <w:t>$15,815</w:t>
            </w:r>
          </w:p>
        </w:tc>
      </w:tr>
    </w:tbl>
    <w:p w14:paraId="7E75BFA1" w14:textId="77777777" w:rsidR="001349C0" w:rsidRPr="001349C0" w:rsidRDefault="001349C0" w:rsidP="00B17F33">
      <w:pPr>
        <w:spacing w:before="240"/>
        <w:rPr>
          <w:rFonts w:cs="Arial"/>
          <w:b/>
          <w:bCs/>
          <w:szCs w:val="24"/>
        </w:rPr>
      </w:pPr>
      <w:r w:rsidRPr="001349C0">
        <w:rPr>
          <w:rFonts w:cs="Arial"/>
          <w:b/>
          <w:bCs/>
          <w:szCs w:val="24"/>
        </w:rPr>
        <w:t>FEDERAL REQUEST – Sample Justification for Other</w:t>
      </w:r>
    </w:p>
    <w:p w14:paraId="43056ED2" w14:textId="2CC5C8FA" w:rsidR="0057552C" w:rsidRDefault="001349C0" w:rsidP="009A3133">
      <w:pPr>
        <w:numPr>
          <w:ilvl w:val="0"/>
          <w:numId w:val="88"/>
        </w:numPr>
        <w:contextualSpacing/>
        <w:rPr>
          <w:rFonts w:cs="Arial"/>
          <w:szCs w:val="24"/>
        </w:rPr>
      </w:pPr>
      <w:bookmarkStart w:id="354" w:name="_Hlk55829805"/>
      <w:r w:rsidRPr="001349C0">
        <w:rPr>
          <w:rFonts w:cs="Arial"/>
          <w:szCs w:val="24"/>
        </w:rPr>
        <w:t>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w:t>
      </w:r>
      <w:r w:rsidR="00764333" w:rsidRPr="001349C0">
        <w:rPr>
          <w:rFonts w:cs="Arial"/>
          <w:szCs w:val="24"/>
        </w:rPr>
        <w:t xml:space="preserve"> </w:t>
      </w:r>
    </w:p>
    <w:p w14:paraId="6DE971B8" w14:textId="716082B9" w:rsidR="00ED2962" w:rsidRDefault="001349C0" w:rsidP="001349C0">
      <w:pPr>
        <w:ind w:left="720"/>
        <w:contextualSpacing/>
        <w:rPr>
          <w:rFonts w:cs="Arial"/>
          <w:b/>
          <w:szCs w:val="24"/>
        </w:rPr>
      </w:pPr>
      <w:r w:rsidRPr="001349C0">
        <w:rPr>
          <w:rFonts w:cs="Arial"/>
          <w:b/>
          <w:szCs w:val="24"/>
        </w:rPr>
        <w:t>*If rent is requested (direct or indirect), provide the name of the owner(s) of the space/facility.</w:t>
      </w:r>
      <w:r w:rsidR="00764333" w:rsidRPr="001349C0">
        <w:rPr>
          <w:rFonts w:cs="Arial"/>
          <w:b/>
          <w:szCs w:val="24"/>
        </w:rPr>
        <w:t xml:space="preserve"> </w:t>
      </w:r>
      <w:r w:rsidRPr="001349C0">
        <w:rPr>
          <w:rFonts w:cs="Arial"/>
          <w:b/>
          <w:szCs w:val="24"/>
        </w:rPr>
        <w:t xml:space="preserve">Additionally, the lease and floor plan (including common areas) are required for all projects allocating rent costs. </w:t>
      </w:r>
      <w:r w:rsidR="00ED2962">
        <w:rPr>
          <w:rFonts w:cs="Arial"/>
          <w:b/>
          <w:szCs w:val="24"/>
        </w:rPr>
        <w:br w:type="page"/>
      </w:r>
    </w:p>
    <w:p w14:paraId="2FBC99E7" w14:textId="46DBC8C6" w:rsidR="001349C0" w:rsidRPr="001349C0" w:rsidRDefault="001349C0" w:rsidP="00DC06C3">
      <w:pPr>
        <w:numPr>
          <w:ilvl w:val="0"/>
          <w:numId w:val="88"/>
        </w:numPr>
        <w:spacing w:before="240"/>
        <w:rPr>
          <w:rFonts w:cs="Arial"/>
          <w:szCs w:val="24"/>
        </w:rPr>
      </w:pPr>
      <w:r w:rsidRPr="001349C0">
        <w:rPr>
          <w:rFonts w:cs="Arial"/>
          <w:szCs w:val="24"/>
        </w:rPr>
        <w:lastRenderedPageBreak/>
        <w:t>The monthly telephone costs reflect the percent of effort for the personnel listed in this application for the SAMHSA project only.</w:t>
      </w:r>
      <w:r w:rsidR="00764333" w:rsidRPr="001349C0">
        <w:rPr>
          <w:rFonts w:cs="Arial"/>
          <w:szCs w:val="24"/>
        </w:rPr>
        <w:t xml:space="preserve"> </w:t>
      </w:r>
    </w:p>
    <w:p w14:paraId="716908B5" w14:textId="77777777" w:rsidR="001349C0" w:rsidRPr="001349C0" w:rsidRDefault="001349C0" w:rsidP="00DC06C3">
      <w:pPr>
        <w:numPr>
          <w:ilvl w:val="0"/>
          <w:numId w:val="88"/>
        </w:numPr>
        <w:spacing w:before="240"/>
        <w:rPr>
          <w:rFonts w:cs="Arial"/>
          <w:szCs w:val="24"/>
        </w:rPr>
      </w:pPr>
      <w:r w:rsidRPr="001349C0">
        <w:rPr>
          <w:rFonts w:cs="Arial"/>
          <w:szCs w:val="24"/>
        </w:rPr>
        <w:t xml:space="preserve">The $10 incentive is needed to meet program goals </w:t>
      </w:r>
      <w:proofErr w:type="gramStart"/>
      <w:r w:rsidRPr="001349C0">
        <w:rPr>
          <w:rFonts w:cs="Arial"/>
          <w:szCs w:val="24"/>
        </w:rPr>
        <w:t>in order to</w:t>
      </w:r>
      <w:proofErr w:type="gramEnd"/>
      <w:r w:rsidRPr="001349C0">
        <w:rPr>
          <w:rFonts w:cs="Arial"/>
          <w:szCs w:val="24"/>
        </w:rPr>
        <w:t xml:space="preserve"> encourage attendance and follow-up with 278 clients. </w:t>
      </w:r>
    </w:p>
    <w:p w14:paraId="65800721" w14:textId="77777777" w:rsidR="001349C0" w:rsidRPr="001349C0" w:rsidRDefault="001349C0" w:rsidP="00DC06C3">
      <w:pPr>
        <w:numPr>
          <w:ilvl w:val="0"/>
          <w:numId w:val="88"/>
        </w:numPr>
        <w:spacing w:before="240"/>
        <w:rPr>
          <w:rFonts w:cs="Arial"/>
          <w:szCs w:val="24"/>
        </w:rPr>
      </w:pPr>
      <w:r w:rsidRPr="001349C0">
        <w:rPr>
          <w:rFonts w:cs="Arial"/>
          <w:szCs w:val="24"/>
        </w:rPr>
        <w:t xml:space="preserve">Brochures will be used at various community functions, such as health fairs and exhibits. </w:t>
      </w:r>
    </w:p>
    <w:bookmarkEnd w:id="354"/>
    <w:p w14:paraId="08FF2072" w14:textId="77777777" w:rsidR="001349C0" w:rsidRPr="0050677D" w:rsidRDefault="001349C0" w:rsidP="00DC06C3">
      <w:pPr>
        <w:numPr>
          <w:ilvl w:val="0"/>
          <w:numId w:val="58"/>
        </w:numPr>
        <w:spacing w:before="240"/>
        <w:ind w:left="360"/>
        <w:rPr>
          <w:rFonts w:cs="Arial"/>
          <w:sz w:val="22"/>
          <w:szCs w:val="22"/>
        </w:rPr>
      </w:pPr>
      <w:r w:rsidRPr="0050677D">
        <w:rPr>
          <w:rFonts w:cs="Arial"/>
          <w:b/>
          <w:bCs/>
          <w:szCs w:val="24"/>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1349C0" w:rsidRPr="001349C0" w14:paraId="36C83DE1" w14:textId="77777777" w:rsidTr="00ED270D">
        <w:trPr>
          <w:trHeight w:val="728"/>
        </w:trPr>
        <w:tc>
          <w:tcPr>
            <w:tcW w:w="7852" w:type="dxa"/>
            <w:shd w:val="clear" w:color="auto" w:fill="E5DFEC"/>
            <w:vAlign w:val="center"/>
          </w:tcPr>
          <w:p w14:paraId="3E8C594E" w14:textId="77777777" w:rsidR="001349C0" w:rsidRPr="001349C0" w:rsidRDefault="001349C0" w:rsidP="00ED270D">
            <w:pPr>
              <w:spacing w:after="0"/>
              <w:jc w:val="center"/>
              <w:rPr>
                <w:rFonts w:cs="Arial"/>
                <w:b/>
                <w:sz w:val="20"/>
              </w:rPr>
            </w:pPr>
            <w:r w:rsidRPr="001349C0">
              <w:rPr>
                <w:rFonts w:cs="Arial"/>
                <w:b/>
                <w:bCs/>
                <w:sz w:val="20"/>
              </w:rPr>
              <w:t xml:space="preserve">FEDERAL REQUEST </w:t>
            </w:r>
            <w:r w:rsidRPr="001349C0">
              <w:rPr>
                <w:rFonts w:cs="Arial"/>
                <w:sz w:val="20"/>
              </w:rPr>
              <w:t xml:space="preserve">– </w:t>
            </w:r>
            <w:r w:rsidRPr="001349C0">
              <w:rPr>
                <w:rFonts w:cs="Arial"/>
                <w:b/>
                <w:sz w:val="20"/>
              </w:rPr>
              <w:t xml:space="preserve">TOTAL DIRECT CHARGES - </w:t>
            </w:r>
            <w:r w:rsidRPr="001349C0">
              <w:rPr>
                <w:rFonts w:cs="Arial"/>
                <w:b/>
                <w:bCs/>
                <w:sz w:val="20"/>
              </w:rPr>
              <w:t>Section B column 1, line 6i of SF-424A</w:t>
            </w:r>
          </w:p>
          <w:p w14:paraId="294ADF67" w14:textId="77777777" w:rsidR="001349C0" w:rsidRPr="001349C0" w:rsidRDefault="001349C0" w:rsidP="00ED270D">
            <w:pPr>
              <w:spacing w:after="0"/>
              <w:jc w:val="center"/>
              <w:rPr>
                <w:rFonts w:cs="Arial"/>
                <w:b/>
                <w:bCs/>
                <w:sz w:val="20"/>
              </w:rPr>
            </w:pPr>
            <w:r w:rsidRPr="001349C0">
              <w:rPr>
                <w:rFonts w:cs="Arial"/>
                <w:sz w:val="20"/>
              </w:rPr>
              <w:t>(The Total Direct Charges will sum automatically on the form)</w:t>
            </w:r>
          </w:p>
        </w:tc>
        <w:tc>
          <w:tcPr>
            <w:tcW w:w="1886" w:type="dxa"/>
            <w:shd w:val="clear" w:color="auto" w:fill="E5DFEC"/>
            <w:vAlign w:val="center"/>
          </w:tcPr>
          <w:p w14:paraId="386932A2" w14:textId="77777777" w:rsidR="001349C0" w:rsidRPr="001349C0" w:rsidRDefault="001349C0" w:rsidP="00ED270D">
            <w:pPr>
              <w:spacing w:after="0"/>
              <w:jc w:val="center"/>
              <w:rPr>
                <w:rFonts w:cs="Arial"/>
                <w:b/>
                <w:bCs/>
                <w:sz w:val="20"/>
              </w:rPr>
            </w:pPr>
            <w:r w:rsidRPr="001349C0">
              <w:rPr>
                <w:rFonts w:cs="Arial"/>
                <w:b/>
                <w:bCs/>
                <w:sz w:val="20"/>
              </w:rPr>
              <w:t>$177,462</w:t>
            </w:r>
          </w:p>
        </w:tc>
      </w:tr>
    </w:tbl>
    <w:p w14:paraId="3E42238B" w14:textId="77777777" w:rsidR="001349C0" w:rsidRPr="0050677D" w:rsidRDefault="001349C0" w:rsidP="00DC06C3">
      <w:pPr>
        <w:numPr>
          <w:ilvl w:val="0"/>
          <w:numId w:val="58"/>
        </w:numPr>
        <w:spacing w:before="240"/>
        <w:ind w:left="360"/>
        <w:rPr>
          <w:rFonts w:cs="Arial"/>
          <w:b/>
          <w:bCs/>
          <w:szCs w:val="24"/>
        </w:rPr>
      </w:pPr>
      <w:r w:rsidRPr="0050677D">
        <w:rPr>
          <w:rFonts w:cs="Arial"/>
          <w:b/>
          <w:bCs/>
          <w:szCs w:val="24"/>
        </w:rPr>
        <w:t>Indirect Cost Rate</w:t>
      </w:r>
    </w:p>
    <w:p w14:paraId="54B95FB8" w14:textId="77777777" w:rsidR="0057552C" w:rsidRDefault="001349C0" w:rsidP="007C6B87">
      <w:pPr>
        <w:spacing w:before="240"/>
        <w:rPr>
          <w:rFonts w:eastAsia="Calibri" w:cs="Arial"/>
          <w:szCs w:val="22"/>
        </w:rPr>
      </w:pPr>
      <w:bookmarkStart w:id="355" w:name="_Hlk55829878"/>
      <w:r w:rsidRPr="001349C0">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1349C0">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p>
    <w:p w14:paraId="04A265DF" w14:textId="5B2FD2DD" w:rsidR="001349C0" w:rsidRPr="001349C0" w:rsidRDefault="001349C0" w:rsidP="007C6B87">
      <w:pPr>
        <w:spacing w:before="240"/>
        <w:rPr>
          <w:rFonts w:eastAsia="Calibri" w:cs="Arial"/>
          <w:szCs w:val="24"/>
        </w:rPr>
      </w:pPr>
      <w:r w:rsidRPr="001349C0">
        <w:rPr>
          <w:rFonts w:eastAsia="Calibri" w:cs="Arial"/>
          <w:szCs w:val="24"/>
        </w:rPr>
        <w:t xml:space="preserve">Indirect costs may be charged to the award if: </w:t>
      </w:r>
    </w:p>
    <w:p w14:paraId="652AC91E" w14:textId="77777777" w:rsidR="001349C0" w:rsidRPr="001349C0" w:rsidRDefault="001349C0" w:rsidP="007C6B87">
      <w:pPr>
        <w:numPr>
          <w:ilvl w:val="0"/>
          <w:numId w:val="32"/>
        </w:numPr>
        <w:spacing w:before="240"/>
        <w:rPr>
          <w:rFonts w:eastAsia="Calibri" w:cs="Arial"/>
          <w:szCs w:val="24"/>
        </w:rPr>
      </w:pPr>
      <w:r w:rsidRPr="001349C0">
        <w:rPr>
          <w:rFonts w:eastAsia="Calibri" w:cs="Arial"/>
          <w:szCs w:val="24"/>
        </w:rPr>
        <w:t>The applicant has a Federally approved indirect cost rate</w:t>
      </w:r>
    </w:p>
    <w:p w14:paraId="35726B13" w14:textId="77777777" w:rsidR="001349C0" w:rsidRPr="001349C0" w:rsidRDefault="001349C0" w:rsidP="007C6B87">
      <w:pPr>
        <w:numPr>
          <w:ilvl w:val="0"/>
          <w:numId w:val="32"/>
        </w:numPr>
        <w:spacing w:before="240"/>
        <w:rPr>
          <w:rFonts w:eastAsia="Calibri" w:cs="Arial"/>
          <w:szCs w:val="24"/>
        </w:rPr>
      </w:pPr>
      <w:r w:rsidRPr="001349C0">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1349C0">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01829651" w14:textId="77777777" w:rsidR="001349C0" w:rsidRPr="001349C0" w:rsidRDefault="001349C0" w:rsidP="007C6B87">
      <w:pPr>
        <w:spacing w:before="240"/>
        <w:ind w:left="630"/>
        <w:rPr>
          <w:rFonts w:eastAsia="Calibri" w:cs="Arial"/>
          <w:szCs w:val="24"/>
        </w:rPr>
      </w:pPr>
      <w:r w:rsidRPr="001349C0">
        <w:rPr>
          <w:rFonts w:eastAsia="Calibri" w:cs="Arial"/>
          <w:szCs w:val="24"/>
        </w:rPr>
        <w:t>The MTDC indirect cost rate may be applied to:</w:t>
      </w:r>
    </w:p>
    <w:p w14:paraId="09CD4FCF" w14:textId="77777777" w:rsidR="001349C0" w:rsidRPr="001349C0" w:rsidRDefault="001349C0" w:rsidP="007C6B87">
      <w:pPr>
        <w:numPr>
          <w:ilvl w:val="0"/>
          <w:numId w:val="40"/>
        </w:numPr>
        <w:spacing w:before="240"/>
        <w:rPr>
          <w:rFonts w:eastAsia="Calibri" w:cs="Arial"/>
          <w:szCs w:val="24"/>
        </w:rPr>
      </w:pPr>
      <w:r w:rsidRPr="001349C0">
        <w:rPr>
          <w:rFonts w:eastAsia="Calibri" w:cs="Arial"/>
          <w:szCs w:val="24"/>
        </w:rPr>
        <w:t xml:space="preserve">All direct salaries and wages charged to the </w:t>
      </w:r>
      <w:proofErr w:type="gramStart"/>
      <w:r w:rsidRPr="001349C0">
        <w:rPr>
          <w:rFonts w:eastAsia="Calibri" w:cs="Arial"/>
          <w:szCs w:val="24"/>
        </w:rPr>
        <w:t>award;</w:t>
      </w:r>
      <w:proofErr w:type="gramEnd"/>
    </w:p>
    <w:p w14:paraId="247B7C63" w14:textId="77777777" w:rsidR="001349C0" w:rsidRPr="001349C0" w:rsidRDefault="001349C0" w:rsidP="007C6B87">
      <w:pPr>
        <w:numPr>
          <w:ilvl w:val="0"/>
          <w:numId w:val="40"/>
        </w:numPr>
        <w:spacing w:before="240"/>
        <w:rPr>
          <w:rFonts w:eastAsia="Calibri" w:cs="Arial"/>
          <w:szCs w:val="24"/>
        </w:rPr>
      </w:pPr>
      <w:r w:rsidRPr="001349C0">
        <w:rPr>
          <w:rFonts w:eastAsia="Calibri" w:cs="Arial"/>
          <w:szCs w:val="24"/>
        </w:rPr>
        <w:t xml:space="preserve">Applicable fringe </w:t>
      </w:r>
      <w:proofErr w:type="gramStart"/>
      <w:r w:rsidRPr="001349C0">
        <w:rPr>
          <w:rFonts w:eastAsia="Calibri" w:cs="Arial"/>
          <w:szCs w:val="24"/>
        </w:rPr>
        <w:t>benefits;</w:t>
      </w:r>
      <w:proofErr w:type="gramEnd"/>
    </w:p>
    <w:p w14:paraId="305FAC2F" w14:textId="77777777" w:rsidR="001349C0" w:rsidRPr="001349C0" w:rsidRDefault="001349C0" w:rsidP="007C6B87">
      <w:pPr>
        <w:numPr>
          <w:ilvl w:val="0"/>
          <w:numId w:val="40"/>
        </w:numPr>
        <w:spacing w:before="240"/>
        <w:rPr>
          <w:rFonts w:eastAsia="Calibri" w:cs="Arial"/>
          <w:szCs w:val="24"/>
        </w:rPr>
      </w:pPr>
      <w:r w:rsidRPr="001349C0">
        <w:rPr>
          <w:rFonts w:eastAsia="Calibri" w:cs="Arial"/>
          <w:szCs w:val="24"/>
        </w:rPr>
        <w:t xml:space="preserve">Materials and </w:t>
      </w:r>
      <w:proofErr w:type="gramStart"/>
      <w:r w:rsidRPr="001349C0">
        <w:rPr>
          <w:rFonts w:eastAsia="Calibri" w:cs="Arial"/>
          <w:szCs w:val="24"/>
        </w:rPr>
        <w:t>supplies;</w:t>
      </w:r>
      <w:proofErr w:type="gramEnd"/>
    </w:p>
    <w:p w14:paraId="615D4A78" w14:textId="77777777" w:rsidR="001349C0" w:rsidRPr="001349C0" w:rsidRDefault="001349C0" w:rsidP="007C6B87">
      <w:pPr>
        <w:numPr>
          <w:ilvl w:val="0"/>
          <w:numId w:val="40"/>
        </w:numPr>
        <w:spacing w:before="240"/>
        <w:rPr>
          <w:rFonts w:eastAsia="Calibri" w:cs="Arial"/>
          <w:szCs w:val="24"/>
        </w:rPr>
      </w:pPr>
      <w:proofErr w:type="gramStart"/>
      <w:r w:rsidRPr="001349C0">
        <w:rPr>
          <w:rFonts w:eastAsia="Calibri" w:cs="Arial"/>
          <w:szCs w:val="24"/>
        </w:rPr>
        <w:t>Services;</w:t>
      </w:r>
      <w:proofErr w:type="gramEnd"/>
    </w:p>
    <w:p w14:paraId="52FED969" w14:textId="280426DC" w:rsidR="007C6B87" w:rsidRDefault="001349C0" w:rsidP="007C6B87">
      <w:pPr>
        <w:numPr>
          <w:ilvl w:val="0"/>
          <w:numId w:val="40"/>
        </w:numPr>
        <w:spacing w:before="240"/>
        <w:rPr>
          <w:rFonts w:eastAsia="Calibri" w:cs="Arial"/>
          <w:szCs w:val="24"/>
        </w:rPr>
      </w:pPr>
      <w:r w:rsidRPr="001349C0">
        <w:rPr>
          <w:rFonts w:eastAsia="Calibri" w:cs="Arial"/>
          <w:szCs w:val="24"/>
        </w:rPr>
        <w:t>Travel; and</w:t>
      </w:r>
      <w:r w:rsidR="007C6B87">
        <w:rPr>
          <w:rFonts w:eastAsia="Calibri" w:cs="Arial"/>
          <w:szCs w:val="24"/>
        </w:rPr>
        <w:br w:type="page"/>
      </w:r>
    </w:p>
    <w:p w14:paraId="3B48FA62" w14:textId="77777777" w:rsidR="0057552C" w:rsidRDefault="001349C0" w:rsidP="007C6B87">
      <w:pPr>
        <w:numPr>
          <w:ilvl w:val="0"/>
          <w:numId w:val="40"/>
        </w:numPr>
        <w:spacing w:before="240"/>
        <w:rPr>
          <w:rFonts w:eastAsia="Calibri" w:cs="Arial"/>
          <w:szCs w:val="24"/>
        </w:rPr>
      </w:pPr>
      <w:r w:rsidRPr="001349C0">
        <w:rPr>
          <w:rFonts w:eastAsia="Calibri" w:cs="Arial"/>
          <w:szCs w:val="24"/>
        </w:rPr>
        <w:lastRenderedPageBreak/>
        <w:t>Sub-awards (first $25,000 of each sub-award)</w:t>
      </w:r>
    </w:p>
    <w:p w14:paraId="5D3EF7BE" w14:textId="77777777" w:rsidR="0057552C" w:rsidRDefault="001349C0" w:rsidP="007C6B87">
      <w:pPr>
        <w:spacing w:before="240"/>
        <w:ind w:left="1080"/>
        <w:rPr>
          <w:rFonts w:eastAsia="Calibri" w:cs="Arial"/>
          <w:szCs w:val="24"/>
        </w:rPr>
      </w:pPr>
      <w:r w:rsidRPr="001349C0">
        <w:rPr>
          <w:rFonts w:eastAsia="Calibri" w:cs="Arial"/>
          <w:szCs w:val="24"/>
        </w:rPr>
        <w:t xml:space="preserve">The MTDC excludes equipment, capital expenditures, charges for patient care, rental costs, tuition reimbursement, scholarships and fellowships, participant support costs, and the portion of each sub-award </w:t>
      </w:r>
      <w:proofErr w:type="gramStart"/>
      <w:r w:rsidRPr="001349C0">
        <w:rPr>
          <w:rFonts w:eastAsia="Calibri" w:cs="Arial"/>
          <w:szCs w:val="24"/>
        </w:rPr>
        <w:t>in excess of</w:t>
      </w:r>
      <w:proofErr w:type="gramEnd"/>
      <w:r w:rsidRPr="001349C0">
        <w:rPr>
          <w:rFonts w:eastAsia="Calibri" w:cs="Arial"/>
          <w:szCs w:val="24"/>
        </w:rPr>
        <w:t xml:space="preserve"> $25,000.</w:t>
      </w:r>
    </w:p>
    <w:p w14:paraId="4A536249" w14:textId="56B147AC" w:rsidR="0057552C" w:rsidRDefault="001349C0" w:rsidP="00A0688D">
      <w:pPr>
        <w:numPr>
          <w:ilvl w:val="0"/>
          <w:numId w:val="89"/>
        </w:numPr>
        <w:spacing w:before="240"/>
        <w:rPr>
          <w:rFonts w:eastAsia="Calibri" w:cs="Arial"/>
          <w:szCs w:val="24"/>
        </w:rPr>
      </w:pPr>
      <w:r w:rsidRPr="001349C0">
        <w:rPr>
          <w:rFonts w:eastAsia="Calibri" w:cs="Arial"/>
          <w:szCs w:val="24"/>
        </w:rPr>
        <w:t>If the FOA is for a training grant, the indirect cost rate</w:t>
      </w:r>
      <w:r w:rsidRPr="001349C0">
        <w:rPr>
          <w:rFonts w:eastAsia="Calibri" w:cs="Arial"/>
          <w:b/>
          <w:szCs w:val="24"/>
        </w:rPr>
        <w:t xml:space="preserve"> </w:t>
      </w:r>
      <w:r w:rsidRPr="001349C0">
        <w:rPr>
          <w:rFonts w:eastAsia="Calibri" w:cs="Arial"/>
          <w:szCs w:val="24"/>
        </w:rPr>
        <w:t xml:space="preserve">is limited to </w:t>
      </w:r>
      <w:r w:rsidRPr="001349C0">
        <w:rPr>
          <w:rFonts w:eastAsia="Calibri" w:cs="Arial"/>
          <w:b/>
          <w:szCs w:val="24"/>
        </w:rPr>
        <w:t>8 percent</w:t>
      </w:r>
      <w:r w:rsidRPr="001349C0">
        <w:rPr>
          <w:rFonts w:eastAsia="Calibri" w:cs="Arial"/>
          <w:szCs w:val="24"/>
        </w:rPr>
        <w:t>.</w:t>
      </w:r>
      <w:r w:rsidR="00764333" w:rsidRPr="001349C0">
        <w:rPr>
          <w:rFonts w:eastAsia="Calibri" w:cs="Arial"/>
          <w:szCs w:val="24"/>
        </w:rPr>
        <w:t xml:space="preserve"> </w:t>
      </w:r>
      <w:r w:rsidRPr="001349C0">
        <w:rPr>
          <w:rFonts w:eastAsia="Calibri" w:cs="Arial"/>
          <w:szCs w:val="24"/>
        </w:rPr>
        <w:t xml:space="preserve">Refer to 45 CFR §75.414 at </w:t>
      </w:r>
      <w:hyperlink r:id="rId77" w:anchor="se45.1.75_12" w:history="1">
        <w:r w:rsidRPr="001349C0">
          <w:rPr>
            <w:rFonts w:eastAsia="Calibri" w:cs="Arial"/>
            <w:color w:val="0000FF"/>
            <w:szCs w:val="24"/>
            <w:u w:val="single"/>
          </w:rPr>
          <w:t>https://www.ecfr.gov/cgi-bin/text-idx?node=pt45.1.75#se45.1.75_12</w:t>
        </w:r>
      </w:hyperlink>
      <w:r w:rsidRPr="001349C0">
        <w:rPr>
          <w:rFonts w:eastAsia="Calibri" w:cs="Arial"/>
          <w:szCs w:val="24"/>
        </w:rPr>
        <w:t>, for more information about indirect costs and facilities and administrative costs.</w:t>
      </w:r>
    </w:p>
    <w:p w14:paraId="37C56EF5" w14:textId="6AE7667B" w:rsidR="001349C0" w:rsidRPr="001349C0" w:rsidRDefault="001349C0" w:rsidP="00A0688D">
      <w:pPr>
        <w:spacing w:before="240"/>
        <w:rPr>
          <w:rFonts w:eastAsia="Calibri" w:cs="Arial"/>
          <w:b/>
          <w:szCs w:val="24"/>
        </w:rPr>
      </w:pPr>
      <w:r w:rsidRPr="001349C0">
        <w:rPr>
          <w:rFonts w:eastAsia="Calibri" w:cs="Arial"/>
          <w:b/>
          <w:szCs w:val="24"/>
        </w:rPr>
        <w:t>Provide the following information for the narrative and justification:</w:t>
      </w:r>
    </w:p>
    <w:p w14:paraId="2C3E88CB" w14:textId="5A346021" w:rsidR="001349C0" w:rsidRPr="001349C0" w:rsidRDefault="001349C0" w:rsidP="00A0688D">
      <w:pPr>
        <w:numPr>
          <w:ilvl w:val="0"/>
          <w:numId w:val="90"/>
        </w:numPr>
        <w:spacing w:before="240"/>
        <w:rPr>
          <w:rFonts w:eastAsia="Calibri" w:cs="Arial"/>
          <w:szCs w:val="24"/>
        </w:rPr>
      </w:pPr>
      <w:r w:rsidRPr="001349C0">
        <w:rPr>
          <w:rFonts w:eastAsia="Calibri" w:cs="Arial"/>
          <w:b/>
          <w:szCs w:val="24"/>
        </w:rPr>
        <w:t xml:space="preserve">Calculation </w:t>
      </w:r>
      <w:r w:rsidRPr="001349C0">
        <w:rPr>
          <w:rFonts w:eastAsia="Calibri" w:cs="Arial"/>
          <w:szCs w:val="24"/>
        </w:rPr>
        <w:t>– Briefly summarize type of indirect cost rate.</w:t>
      </w:r>
      <w:r w:rsidR="00764333" w:rsidRPr="001349C0">
        <w:rPr>
          <w:rFonts w:eastAsia="Calibri" w:cs="Arial"/>
          <w:szCs w:val="24"/>
        </w:rPr>
        <w:t xml:space="preserve"> </w:t>
      </w:r>
    </w:p>
    <w:p w14:paraId="76129AC6" w14:textId="77777777" w:rsidR="001349C0" w:rsidRPr="001349C0" w:rsidRDefault="001349C0" w:rsidP="00A0688D">
      <w:pPr>
        <w:numPr>
          <w:ilvl w:val="0"/>
          <w:numId w:val="91"/>
        </w:numPr>
        <w:spacing w:before="240"/>
        <w:rPr>
          <w:rFonts w:eastAsia="Calibri" w:cs="Arial"/>
          <w:szCs w:val="24"/>
        </w:rPr>
      </w:pPr>
      <w:r w:rsidRPr="001349C0">
        <w:rPr>
          <w:rFonts w:eastAsia="Calibri" w:cs="Arial"/>
          <w:szCs w:val="24"/>
        </w:rPr>
        <w:t xml:space="preserve">Attach a copy of the </w:t>
      </w:r>
      <w:r w:rsidRPr="001349C0">
        <w:rPr>
          <w:rFonts w:eastAsia="Calibri" w:cs="Arial"/>
          <w:szCs w:val="24"/>
          <w:u w:val="single"/>
        </w:rPr>
        <w:t>current fully executed, negotiated agreement indirect cost rate agreement</w:t>
      </w:r>
      <w:r w:rsidRPr="001349C0">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2686C32B" w14:textId="47DBABDD" w:rsidR="00B51DBC" w:rsidRDefault="001349C0" w:rsidP="00575001">
      <w:pPr>
        <w:numPr>
          <w:ilvl w:val="0"/>
          <w:numId w:val="90"/>
        </w:numPr>
        <w:spacing w:before="240"/>
        <w:rPr>
          <w:rFonts w:eastAsia="Calibri" w:cs="Arial"/>
          <w:szCs w:val="24"/>
        </w:rPr>
      </w:pPr>
      <w:r w:rsidRPr="00575001">
        <w:rPr>
          <w:rFonts w:eastAsia="Calibri" w:cs="Arial"/>
          <w:b/>
          <w:szCs w:val="24"/>
        </w:rPr>
        <w:t>Indirect Cost Charged to the Award</w:t>
      </w:r>
      <w:r w:rsidRPr="00575001">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r w:rsidR="00B51DBC">
        <w:rPr>
          <w:rFonts w:eastAsia="Calibri" w:cs="Arial"/>
          <w:szCs w:val="24"/>
        </w:rPr>
        <w:br w:type="page"/>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349C0" w:rsidRPr="001349C0" w14:paraId="4E116BFE" w14:textId="77777777" w:rsidTr="00DE332D">
        <w:trPr>
          <w:cantSplit/>
          <w:trHeight w:val="1043"/>
          <w:tblHeader/>
        </w:trPr>
        <w:tc>
          <w:tcPr>
            <w:tcW w:w="7848" w:type="dxa"/>
            <w:shd w:val="clear" w:color="auto" w:fill="B8CCE4"/>
            <w:vAlign w:val="center"/>
          </w:tcPr>
          <w:bookmarkEnd w:id="355"/>
          <w:p w14:paraId="1AFA0C82" w14:textId="77777777" w:rsidR="001349C0" w:rsidRPr="001349C0" w:rsidRDefault="001349C0" w:rsidP="00DE332D">
            <w:pPr>
              <w:spacing w:before="120" w:after="0"/>
              <w:jc w:val="center"/>
              <w:rPr>
                <w:rFonts w:cs="Arial"/>
                <w:b/>
                <w:sz w:val="20"/>
              </w:rPr>
            </w:pPr>
            <w:r w:rsidRPr="001349C0">
              <w:rPr>
                <w:rFonts w:cs="Arial"/>
                <w:b/>
                <w:sz w:val="20"/>
              </w:rPr>
              <w:lastRenderedPageBreak/>
              <w:t>Calculation</w:t>
            </w:r>
          </w:p>
          <w:p w14:paraId="05BEA06F" w14:textId="77777777" w:rsidR="001349C0" w:rsidRPr="001349C0" w:rsidRDefault="001349C0" w:rsidP="00DE332D">
            <w:pPr>
              <w:spacing w:before="120" w:after="0"/>
              <w:jc w:val="center"/>
              <w:rPr>
                <w:rFonts w:cs="Arial"/>
                <w:b/>
                <w:sz w:val="20"/>
              </w:rPr>
            </w:pPr>
            <w:r w:rsidRPr="001349C0">
              <w:rPr>
                <w:rFonts w:cs="Arial"/>
                <w:b/>
                <w:sz w:val="20"/>
              </w:rPr>
              <w:t>(1)</w:t>
            </w:r>
          </w:p>
        </w:tc>
        <w:tc>
          <w:tcPr>
            <w:tcW w:w="1710" w:type="dxa"/>
            <w:shd w:val="clear" w:color="auto" w:fill="B8CCE4"/>
            <w:vAlign w:val="center"/>
          </w:tcPr>
          <w:p w14:paraId="7D1D878E" w14:textId="77777777" w:rsidR="001349C0" w:rsidRPr="001349C0" w:rsidRDefault="001349C0" w:rsidP="00DE332D">
            <w:pPr>
              <w:spacing w:before="120" w:after="0"/>
              <w:jc w:val="center"/>
              <w:rPr>
                <w:rFonts w:cs="Arial"/>
                <w:b/>
                <w:sz w:val="20"/>
              </w:rPr>
            </w:pPr>
            <w:r w:rsidRPr="001349C0">
              <w:rPr>
                <w:rFonts w:cs="Arial"/>
                <w:b/>
                <w:sz w:val="20"/>
              </w:rPr>
              <w:t>Indirect Cost Charged to the Award</w:t>
            </w:r>
          </w:p>
          <w:p w14:paraId="70E64C7E" w14:textId="77777777" w:rsidR="001349C0" w:rsidRPr="001349C0" w:rsidRDefault="001349C0" w:rsidP="00DE332D">
            <w:pPr>
              <w:spacing w:before="120" w:after="0"/>
              <w:jc w:val="center"/>
              <w:rPr>
                <w:rFonts w:cs="Arial"/>
                <w:b/>
                <w:sz w:val="20"/>
              </w:rPr>
            </w:pPr>
            <w:r w:rsidRPr="001349C0">
              <w:rPr>
                <w:rFonts w:cs="Arial"/>
                <w:b/>
                <w:sz w:val="20"/>
              </w:rPr>
              <w:t>(2)</w:t>
            </w:r>
          </w:p>
        </w:tc>
      </w:tr>
      <w:tr w:rsidR="001349C0" w:rsidRPr="001349C0" w14:paraId="6AB93AB5" w14:textId="77777777" w:rsidTr="00DE332D">
        <w:trPr>
          <w:cantSplit/>
          <w:tblHeader/>
        </w:trPr>
        <w:tc>
          <w:tcPr>
            <w:tcW w:w="7848" w:type="dxa"/>
            <w:tcBorders>
              <w:top w:val="single" w:sz="4" w:space="0" w:color="auto"/>
              <w:left w:val="single" w:sz="4" w:space="0" w:color="auto"/>
              <w:bottom w:val="single" w:sz="4" w:space="0" w:color="auto"/>
              <w:right w:val="single" w:sz="4" w:space="0" w:color="auto"/>
            </w:tcBorders>
            <w:vAlign w:val="center"/>
          </w:tcPr>
          <w:p w14:paraId="0D68D09C" w14:textId="77777777" w:rsidR="001349C0" w:rsidRPr="001349C0" w:rsidRDefault="001349C0" w:rsidP="00DE332D">
            <w:pPr>
              <w:spacing w:before="120" w:after="0"/>
              <w:jc w:val="center"/>
              <w:rPr>
                <w:rFonts w:cs="Arial"/>
                <w:sz w:val="20"/>
              </w:rPr>
            </w:pPr>
            <w:r w:rsidRPr="001349C0">
              <w:rPr>
                <w:rFonts w:cs="Arial"/>
                <w:sz w:val="20"/>
              </w:rPr>
              <w:t>Organization’s Indirect Cost Rate of 10% (</w:t>
            </w:r>
            <w:r w:rsidRPr="001349C0">
              <w:rPr>
                <w:rFonts w:cs="Arial"/>
                <w:b/>
                <w:sz w:val="20"/>
              </w:rPr>
              <w:t>10%</w:t>
            </w:r>
            <w:r w:rsidRPr="001349C0">
              <w:rPr>
                <w:rFonts w:cs="Arial"/>
                <w:sz w:val="20"/>
              </w:rPr>
              <w:t xml:space="preserve"> of personnel and fringe - </w:t>
            </w:r>
            <w:r w:rsidRPr="001349C0">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0917A247" w14:textId="77777777" w:rsidR="001349C0" w:rsidRPr="001349C0" w:rsidRDefault="001349C0" w:rsidP="00DE332D">
            <w:pPr>
              <w:spacing w:before="120" w:after="0"/>
              <w:jc w:val="center"/>
              <w:rPr>
                <w:rFonts w:cs="Arial"/>
                <w:sz w:val="20"/>
              </w:rPr>
            </w:pPr>
            <w:r w:rsidRPr="001349C0">
              <w:rPr>
                <w:rFonts w:cs="Arial"/>
                <w:sz w:val="20"/>
              </w:rPr>
              <w:t>$6,841</w:t>
            </w:r>
          </w:p>
        </w:tc>
      </w:tr>
      <w:tr w:rsidR="00F2036C" w:rsidRPr="001349C0" w14:paraId="7ACF5599" w14:textId="77777777" w:rsidTr="00DE332D">
        <w:trPr>
          <w:cantSplit/>
          <w:tblHeader/>
        </w:trPr>
        <w:tc>
          <w:tcPr>
            <w:tcW w:w="7848" w:type="dxa"/>
            <w:tcBorders>
              <w:top w:val="single" w:sz="4" w:space="0" w:color="auto"/>
              <w:left w:val="single" w:sz="4" w:space="0" w:color="auto"/>
              <w:bottom w:val="single" w:sz="4" w:space="0" w:color="auto"/>
              <w:right w:val="single" w:sz="4" w:space="0" w:color="auto"/>
            </w:tcBorders>
            <w:shd w:val="clear" w:color="auto" w:fill="E5DFEC"/>
            <w:vAlign w:val="center"/>
          </w:tcPr>
          <w:p w14:paraId="1D9515BB" w14:textId="3316A79E" w:rsidR="00F2036C" w:rsidRPr="001349C0" w:rsidRDefault="00F2036C" w:rsidP="00DE332D">
            <w:pPr>
              <w:spacing w:before="120" w:after="0"/>
              <w:jc w:val="center"/>
              <w:rPr>
                <w:rFonts w:cs="Arial"/>
                <w:sz w:val="20"/>
              </w:rPr>
            </w:pPr>
            <w:r w:rsidRPr="001349C0">
              <w:rPr>
                <w:rFonts w:cs="Arial"/>
                <w:b/>
                <w:bCs/>
                <w:sz w:val="20"/>
              </w:rPr>
              <w:t>FEDERAL REQUEST – (enter in Section B column 1, line 6j of-SF-424A)</w:t>
            </w:r>
          </w:p>
        </w:tc>
        <w:tc>
          <w:tcPr>
            <w:tcW w:w="1710" w:type="dxa"/>
            <w:tcBorders>
              <w:top w:val="single" w:sz="4" w:space="0" w:color="auto"/>
              <w:left w:val="single" w:sz="4" w:space="0" w:color="auto"/>
              <w:bottom w:val="single" w:sz="4" w:space="0" w:color="auto"/>
              <w:right w:val="single" w:sz="4" w:space="0" w:color="auto"/>
            </w:tcBorders>
            <w:shd w:val="clear" w:color="auto" w:fill="E5DFEC"/>
            <w:vAlign w:val="center"/>
          </w:tcPr>
          <w:p w14:paraId="7B6F6053" w14:textId="4B500A2A" w:rsidR="00F2036C" w:rsidRPr="001349C0" w:rsidRDefault="00F2036C" w:rsidP="00DE332D">
            <w:pPr>
              <w:spacing w:before="120" w:after="0"/>
              <w:jc w:val="center"/>
              <w:rPr>
                <w:rFonts w:cs="Arial"/>
                <w:sz w:val="20"/>
              </w:rPr>
            </w:pPr>
            <w:r w:rsidRPr="001349C0">
              <w:rPr>
                <w:rFonts w:cs="Arial"/>
                <w:b/>
                <w:bCs/>
                <w:sz w:val="20"/>
              </w:rPr>
              <w:t>$6,841</w:t>
            </w:r>
          </w:p>
        </w:tc>
      </w:tr>
      <w:tr w:rsidR="00E84CB5" w:rsidRPr="001349C0" w14:paraId="7731D063" w14:textId="77777777" w:rsidTr="00DE332D">
        <w:trPr>
          <w:cantSplit/>
          <w:tblHeader/>
        </w:trPr>
        <w:tc>
          <w:tcPr>
            <w:tcW w:w="7848" w:type="dxa"/>
            <w:tcBorders>
              <w:top w:val="single" w:sz="4" w:space="0" w:color="auto"/>
              <w:left w:val="single" w:sz="4" w:space="0" w:color="auto"/>
              <w:bottom w:val="single" w:sz="4" w:space="0" w:color="auto"/>
              <w:right w:val="single" w:sz="4" w:space="0" w:color="auto"/>
            </w:tcBorders>
            <w:shd w:val="clear" w:color="auto" w:fill="E5DFEC"/>
            <w:vAlign w:val="center"/>
          </w:tcPr>
          <w:p w14:paraId="5B24B2B9" w14:textId="7DDA0840" w:rsidR="00E84CB5" w:rsidRPr="001349C0" w:rsidRDefault="00E84CB5" w:rsidP="00DE332D">
            <w:pPr>
              <w:spacing w:before="120" w:after="0"/>
              <w:jc w:val="center"/>
              <w:rPr>
                <w:rFonts w:cs="Arial"/>
                <w:b/>
                <w:bCs/>
                <w:sz w:val="20"/>
              </w:rPr>
            </w:pPr>
            <w:r w:rsidRPr="00E84CB5">
              <w:rPr>
                <w:rFonts w:cs="Arial"/>
                <w:b/>
                <w:bCs/>
                <w:sz w:val="20"/>
              </w:rPr>
              <w:t>FEDERAL REQUEST − TOTALS (6k) will sum automatically on the SF-424A</w:t>
            </w:r>
          </w:p>
        </w:tc>
        <w:tc>
          <w:tcPr>
            <w:tcW w:w="1710" w:type="dxa"/>
            <w:tcBorders>
              <w:top w:val="single" w:sz="4" w:space="0" w:color="auto"/>
              <w:left w:val="single" w:sz="4" w:space="0" w:color="auto"/>
              <w:bottom w:val="single" w:sz="4" w:space="0" w:color="auto"/>
              <w:right w:val="single" w:sz="4" w:space="0" w:color="auto"/>
            </w:tcBorders>
            <w:shd w:val="clear" w:color="auto" w:fill="E5DFEC"/>
            <w:vAlign w:val="center"/>
          </w:tcPr>
          <w:p w14:paraId="29E9536A" w14:textId="77777777" w:rsidR="00E84CB5" w:rsidRPr="001349C0" w:rsidRDefault="00E84CB5" w:rsidP="00DE332D">
            <w:pPr>
              <w:spacing w:before="120" w:after="0"/>
              <w:jc w:val="center"/>
              <w:rPr>
                <w:rFonts w:cs="Arial"/>
                <w:b/>
                <w:bCs/>
                <w:sz w:val="20"/>
              </w:rPr>
            </w:pPr>
          </w:p>
        </w:tc>
      </w:tr>
      <w:tr w:rsidR="00E84CB5" w:rsidRPr="001349C0" w14:paraId="1377E4A5" w14:textId="77777777" w:rsidTr="00DE332D">
        <w:trPr>
          <w:cantSplit/>
          <w:tblHeader/>
        </w:trPr>
        <w:tc>
          <w:tcPr>
            <w:tcW w:w="7848" w:type="dxa"/>
            <w:tcBorders>
              <w:top w:val="single" w:sz="4" w:space="0" w:color="auto"/>
              <w:left w:val="single" w:sz="4" w:space="0" w:color="auto"/>
              <w:bottom w:val="single" w:sz="4" w:space="0" w:color="auto"/>
              <w:right w:val="single" w:sz="4" w:space="0" w:color="auto"/>
            </w:tcBorders>
            <w:shd w:val="clear" w:color="auto" w:fill="E5DFEC"/>
            <w:vAlign w:val="center"/>
          </w:tcPr>
          <w:p w14:paraId="5392881B" w14:textId="77777777" w:rsidR="00E84CB5" w:rsidRPr="001349C0" w:rsidRDefault="00E84CB5" w:rsidP="00DE332D">
            <w:pPr>
              <w:spacing w:before="120" w:after="0"/>
              <w:jc w:val="center"/>
              <w:rPr>
                <w:rFonts w:cs="Arial"/>
                <w:b/>
                <w:sz w:val="20"/>
                <w:szCs w:val="24"/>
              </w:rPr>
            </w:pPr>
            <w:r w:rsidRPr="001349C0">
              <w:rPr>
                <w:rFonts w:cs="Arial"/>
                <w:b/>
                <w:sz w:val="20"/>
                <w:szCs w:val="24"/>
              </w:rPr>
              <w:t>ADDITIONAL INSTRUCTIONS ON COMPLETING THE SF- 424A</w:t>
            </w:r>
          </w:p>
          <w:p w14:paraId="377C51FF" w14:textId="77777777" w:rsidR="00E84CB5" w:rsidRPr="001349C0" w:rsidRDefault="00E84CB5" w:rsidP="00DE332D">
            <w:pPr>
              <w:tabs>
                <w:tab w:val="num" w:pos="1620"/>
                <w:tab w:val="num" w:pos="1800"/>
              </w:tabs>
              <w:spacing w:before="120" w:after="0"/>
              <w:jc w:val="center"/>
              <w:rPr>
                <w:rFonts w:cs="Arial"/>
                <w:sz w:val="20"/>
                <w:szCs w:val="24"/>
              </w:rPr>
            </w:pPr>
            <w:r w:rsidRPr="001349C0">
              <w:rPr>
                <w:rFonts w:cs="Arial"/>
                <w:sz w:val="20"/>
                <w:szCs w:val="24"/>
              </w:rPr>
              <w:t xml:space="preserve">In </w:t>
            </w:r>
            <w:r w:rsidRPr="001349C0">
              <w:rPr>
                <w:rFonts w:cs="Arial"/>
                <w:b/>
                <w:sz w:val="20"/>
                <w:szCs w:val="24"/>
              </w:rPr>
              <w:t>Section A</w:t>
            </w:r>
            <w:r w:rsidRPr="001349C0">
              <w:rPr>
                <w:rFonts w:cs="Arial"/>
                <w:sz w:val="20"/>
                <w:szCs w:val="24"/>
              </w:rPr>
              <w:t xml:space="preserve">, </w:t>
            </w:r>
            <w:r w:rsidRPr="001349C0">
              <w:rPr>
                <w:rFonts w:cs="Arial"/>
                <w:sz w:val="20"/>
              </w:rPr>
              <w:t xml:space="preserve">Use the first row only (Line 1) to report the total federal (e) funds and non-federal (f) funds requested for the </w:t>
            </w:r>
            <w:r w:rsidRPr="001349C0">
              <w:rPr>
                <w:rFonts w:cs="Arial"/>
                <w:b/>
                <w:bCs/>
                <w:sz w:val="20"/>
                <w:u w:val="single"/>
              </w:rPr>
              <w:t>first year</w:t>
            </w:r>
            <w:r w:rsidRPr="001349C0">
              <w:rPr>
                <w:rFonts w:cs="Arial"/>
                <w:sz w:val="20"/>
              </w:rPr>
              <w:t xml:space="preserve"> of your project only.</w:t>
            </w:r>
          </w:p>
          <w:p w14:paraId="3762637A" w14:textId="77777777" w:rsidR="00E84CB5" w:rsidRPr="001349C0" w:rsidRDefault="00E84CB5" w:rsidP="00DE332D">
            <w:pPr>
              <w:tabs>
                <w:tab w:val="num" w:pos="1620"/>
                <w:tab w:val="num" w:pos="1800"/>
              </w:tabs>
              <w:spacing w:before="120" w:after="0"/>
              <w:jc w:val="center"/>
              <w:rPr>
                <w:rFonts w:cs="Arial"/>
                <w:sz w:val="20"/>
                <w:szCs w:val="24"/>
              </w:rPr>
            </w:pPr>
            <w:r w:rsidRPr="001349C0">
              <w:rPr>
                <w:rFonts w:cs="Arial"/>
                <w:sz w:val="20"/>
                <w:szCs w:val="24"/>
              </w:rPr>
              <w:t xml:space="preserve">In </w:t>
            </w:r>
            <w:r w:rsidRPr="001349C0">
              <w:rPr>
                <w:rFonts w:cs="Arial"/>
                <w:b/>
                <w:sz w:val="20"/>
                <w:szCs w:val="24"/>
              </w:rPr>
              <w:t>Section B,</w:t>
            </w:r>
            <w:r w:rsidRPr="001349C0">
              <w:rPr>
                <w:rFonts w:cs="Arial"/>
                <w:sz w:val="20"/>
                <w:szCs w:val="24"/>
              </w:rPr>
              <w:t xml:space="preserve"> </w:t>
            </w:r>
            <w:r w:rsidRPr="001349C0">
              <w:rPr>
                <w:rFonts w:cs="Arial"/>
                <w:sz w:val="20"/>
              </w:rPr>
              <w:t>Use the first column only (Column 1) to report the budget category breakouts (Lines 6a through 6h) and indirect charges (Line 6j) for the total funding requested for the</w:t>
            </w:r>
            <w:r w:rsidRPr="001349C0">
              <w:rPr>
                <w:rFonts w:cs="Arial"/>
                <w:b/>
                <w:sz w:val="20"/>
                <w:u w:val="single"/>
              </w:rPr>
              <w:t xml:space="preserve"> first</w:t>
            </w:r>
            <w:r w:rsidRPr="001349C0">
              <w:rPr>
                <w:rFonts w:cs="Arial"/>
                <w:b/>
                <w:bCs/>
                <w:sz w:val="20"/>
                <w:u w:val="single"/>
              </w:rPr>
              <w:t xml:space="preserve"> year</w:t>
            </w:r>
            <w:r w:rsidRPr="001349C0">
              <w:rPr>
                <w:rFonts w:cs="Arial"/>
                <w:sz w:val="20"/>
              </w:rPr>
              <w:t xml:space="preserve"> of your project only. </w:t>
            </w:r>
            <w:r w:rsidRPr="001349C0">
              <w:rPr>
                <w:rFonts w:cs="Arial"/>
                <w:sz w:val="20"/>
                <w:szCs w:val="24"/>
              </w:rPr>
              <w:t>This total amount in 6k should be the same as the Total Federal Request for Year 1 entered on Line 1, Column (e) of Section A.</w:t>
            </w:r>
          </w:p>
          <w:p w14:paraId="548F0FDE" w14:textId="77BAEFF3" w:rsidR="00E84CB5" w:rsidRDefault="00E84CB5" w:rsidP="00DE332D">
            <w:pPr>
              <w:spacing w:before="120" w:after="0"/>
              <w:jc w:val="center"/>
              <w:rPr>
                <w:rFonts w:cs="Arial"/>
                <w:bCs/>
                <w:sz w:val="20"/>
                <w:szCs w:val="24"/>
              </w:rPr>
            </w:pPr>
            <w:r w:rsidRPr="001349C0">
              <w:rPr>
                <w:rFonts w:cs="Arial"/>
                <w:bCs/>
                <w:sz w:val="20"/>
                <w:szCs w:val="24"/>
              </w:rPr>
              <w:t xml:space="preserve">In </w:t>
            </w:r>
            <w:r w:rsidRPr="001349C0">
              <w:rPr>
                <w:rFonts w:cs="Arial"/>
                <w:b/>
                <w:bCs/>
                <w:sz w:val="20"/>
                <w:szCs w:val="24"/>
              </w:rPr>
              <w:t>Section C</w:t>
            </w:r>
            <w:r>
              <w:rPr>
                <w:rFonts w:cs="Arial"/>
                <w:b/>
                <w:bCs/>
                <w:sz w:val="20"/>
                <w:szCs w:val="24"/>
              </w:rPr>
              <w:t xml:space="preserve"> - </w:t>
            </w:r>
            <w:r>
              <w:rPr>
                <w:rFonts w:cs="Arial"/>
                <w:bCs/>
                <w:sz w:val="20"/>
                <w:szCs w:val="24"/>
              </w:rPr>
              <w:t>Leave blank as cost sharing/match is not required for this program.</w:t>
            </w:r>
          </w:p>
          <w:p w14:paraId="0F609B9B" w14:textId="77777777" w:rsidR="00E84CB5" w:rsidRDefault="00E84CB5" w:rsidP="00DE332D">
            <w:pPr>
              <w:spacing w:before="120" w:after="0"/>
              <w:jc w:val="center"/>
              <w:rPr>
                <w:rFonts w:cs="Arial"/>
                <w:sz w:val="20"/>
                <w:szCs w:val="24"/>
              </w:rPr>
            </w:pPr>
            <w:r w:rsidRPr="001349C0">
              <w:rPr>
                <w:rFonts w:cs="Arial"/>
                <w:sz w:val="20"/>
                <w:szCs w:val="24"/>
              </w:rPr>
              <w:t xml:space="preserve">In </w:t>
            </w:r>
            <w:r w:rsidRPr="001349C0">
              <w:rPr>
                <w:rFonts w:cs="Arial"/>
                <w:b/>
                <w:sz w:val="20"/>
                <w:szCs w:val="24"/>
              </w:rPr>
              <w:t>Section D</w:t>
            </w:r>
            <w:r w:rsidRPr="001349C0">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083E48A0" w14:textId="599439E2" w:rsidR="00E84CB5" w:rsidRPr="001349C0" w:rsidRDefault="00E84CB5" w:rsidP="00DE332D">
            <w:pPr>
              <w:spacing w:before="120" w:after="0"/>
              <w:jc w:val="center"/>
              <w:rPr>
                <w:rFonts w:cs="Arial"/>
                <w:sz w:val="20"/>
                <w:szCs w:val="24"/>
              </w:rPr>
            </w:pPr>
            <w:r w:rsidRPr="001349C0">
              <w:rPr>
                <w:rFonts w:cs="Arial"/>
                <w:sz w:val="20"/>
                <w:szCs w:val="24"/>
              </w:rPr>
              <w:t xml:space="preserve">In </w:t>
            </w:r>
            <w:r w:rsidRPr="001349C0">
              <w:rPr>
                <w:rFonts w:cs="Arial"/>
                <w:b/>
                <w:sz w:val="20"/>
                <w:szCs w:val="24"/>
              </w:rPr>
              <w:t>Section E</w:t>
            </w:r>
            <w:r w:rsidRPr="001349C0">
              <w:rPr>
                <w:rFonts w:cs="Arial"/>
                <w:sz w:val="20"/>
                <w:szCs w:val="24"/>
              </w:rPr>
              <w:t xml:space="preserve">, the funds being requested for </w:t>
            </w:r>
            <w:r w:rsidRPr="00B14BD8">
              <w:rPr>
                <w:rFonts w:cs="Arial"/>
                <w:sz w:val="20"/>
                <w:szCs w:val="24"/>
              </w:rPr>
              <w:t>Years 2, 3, 4, and 5 should be entered</w:t>
            </w:r>
            <w:r w:rsidRPr="001349C0">
              <w:rPr>
                <w:rFonts w:cs="Arial"/>
                <w:sz w:val="20"/>
                <w:szCs w:val="24"/>
              </w:rPr>
              <w:t>. For example, Year 2 will be entered in column (b), Year 3 in column (c), etc.</w:t>
            </w:r>
          </w:p>
          <w:p w14:paraId="2B121FDB" w14:textId="5874E842" w:rsidR="00E84CB5" w:rsidRPr="00E84CB5" w:rsidRDefault="00E84CB5" w:rsidP="00DE332D">
            <w:pPr>
              <w:spacing w:before="120" w:after="0"/>
              <w:jc w:val="center"/>
              <w:rPr>
                <w:rFonts w:cs="Arial"/>
                <w:b/>
                <w:bCs/>
                <w:sz w:val="20"/>
              </w:rPr>
            </w:pPr>
            <w:r w:rsidRPr="001349C0">
              <w:rPr>
                <w:rFonts w:cs="Arial"/>
                <w:sz w:val="20"/>
                <w:szCs w:val="24"/>
              </w:rPr>
              <w:t>A sample of a completed SF-424A is included at the end of this appendix.</w:t>
            </w:r>
          </w:p>
        </w:tc>
        <w:tc>
          <w:tcPr>
            <w:tcW w:w="1710" w:type="dxa"/>
            <w:tcBorders>
              <w:top w:val="single" w:sz="4" w:space="0" w:color="auto"/>
              <w:left w:val="single" w:sz="4" w:space="0" w:color="auto"/>
              <w:bottom w:val="single" w:sz="4" w:space="0" w:color="auto"/>
              <w:right w:val="single" w:sz="4" w:space="0" w:color="auto"/>
            </w:tcBorders>
            <w:shd w:val="clear" w:color="auto" w:fill="E5DFEC"/>
            <w:vAlign w:val="center"/>
          </w:tcPr>
          <w:p w14:paraId="715CE2DB" w14:textId="77777777" w:rsidR="00E84CB5" w:rsidRPr="001349C0" w:rsidRDefault="00E84CB5" w:rsidP="00DE332D">
            <w:pPr>
              <w:spacing w:before="120" w:after="0"/>
              <w:jc w:val="center"/>
              <w:rPr>
                <w:rFonts w:cs="Arial"/>
                <w:b/>
                <w:bCs/>
                <w:sz w:val="20"/>
              </w:rPr>
            </w:pPr>
          </w:p>
        </w:tc>
      </w:tr>
    </w:tbl>
    <w:p w14:paraId="40007C5F" w14:textId="77777777" w:rsidR="001349C0" w:rsidRPr="001349C0" w:rsidRDefault="001349C0" w:rsidP="001349C0">
      <w:pPr>
        <w:pBdr>
          <w:bottom w:val="double" w:sz="6" w:space="1" w:color="auto"/>
        </w:pBdr>
        <w:rPr>
          <w:rFonts w:cs="Arial"/>
          <w:szCs w:val="24"/>
        </w:rPr>
      </w:pPr>
    </w:p>
    <w:p w14:paraId="6DB02C64" w14:textId="4A06743E" w:rsidR="001349C0" w:rsidRPr="001349C0" w:rsidRDefault="001349C0" w:rsidP="00886DC1">
      <w:pPr>
        <w:rPr>
          <w:rFonts w:cs="Arial"/>
          <w:b/>
          <w:bCs/>
          <w:szCs w:val="24"/>
        </w:rPr>
      </w:pPr>
      <w:r w:rsidRPr="001349C0">
        <w:rPr>
          <w:rFonts w:cs="Arial"/>
          <w:b/>
          <w:bCs/>
          <w:szCs w:val="26"/>
        </w:rPr>
        <w:t>Provide the total proposed project period and federal funding as follows</w:t>
      </w:r>
      <w:r w:rsidRPr="001349C0">
        <w:rPr>
          <w:rFonts w:cs="Arial"/>
          <w:b/>
        </w:rPr>
        <w:t>:</w:t>
      </w:r>
    </w:p>
    <w:p w14:paraId="1AA3EE0B" w14:textId="77777777" w:rsidR="001349C0" w:rsidRPr="001349C0" w:rsidRDefault="001349C0" w:rsidP="001349C0">
      <w:pPr>
        <w:contextualSpacing/>
        <w:rPr>
          <w:rFonts w:cs="Arial"/>
          <w:bCs/>
          <w:szCs w:val="24"/>
        </w:rPr>
      </w:pPr>
      <w:r w:rsidRPr="001349C0">
        <w:rPr>
          <w:rFonts w:cs="Arial"/>
          <w:b/>
          <w:bCs/>
          <w:szCs w:val="24"/>
        </w:rPr>
        <w:t>Proposed Project Period</w:t>
      </w:r>
    </w:p>
    <w:p w14:paraId="7A16D7F0" w14:textId="77777777" w:rsidR="0057552C" w:rsidRDefault="001349C0" w:rsidP="00886DC1">
      <w:pPr>
        <w:tabs>
          <w:tab w:val="left" w:pos="4320"/>
          <w:tab w:val="left" w:pos="4680"/>
        </w:tabs>
        <w:ind w:left="1080" w:hanging="360"/>
        <w:rPr>
          <w:rFonts w:cs="Arial"/>
          <w:bCs/>
          <w:szCs w:val="24"/>
        </w:rPr>
      </w:pPr>
      <w:r w:rsidRPr="001349C0">
        <w:rPr>
          <w:rFonts w:cs="Arial"/>
          <w:bCs/>
          <w:szCs w:val="24"/>
        </w:rPr>
        <w:t>a.</w:t>
      </w:r>
      <w:r w:rsidRPr="001349C0">
        <w:rPr>
          <w:rFonts w:cs="Arial"/>
          <w:bCs/>
          <w:szCs w:val="24"/>
        </w:rPr>
        <w:tab/>
        <w:t xml:space="preserve">Start Date: </w:t>
      </w:r>
      <w:r w:rsidRPr="00B14BD8">
        <w:rPr>
          <w:rFonts w:cs="Arial"/>
          <w:bCs/>
          <w:szCs w:val="24"/>
        </w:rPr>
        <w:t>0</w:t>
      </w:r>
      <w:r w:rsidR="0010500D">
        <w:rPr>
          <w:rFonts w:cs="Arial"/>
          <w:bCs/>
          <w:szCs w:val="24"/>
        </w:rPr>
        <w:t>9</w:t>
      </w:r>
      <w:r w:rsidRPr="00B14BD8">
        <w:rPr>
          <w:rFonts w:cs="Arial"/>
          <w:bCs/>
          <w:szCs w:val="24"/>
        </w:rPr>
        <w:t>/</w:t>
      </w:r>
      <w:r w:rsidR="0010500D">
        <w:rPr>
          <w:rFonts w:cs="Arial"/>
          <w:bCs/>
          <w:szCs w:val="24"/>
        </w:rPr>
        <w:t>30</w:t>
      </w:r>
      <w:r w:rsidRPr="00B14BD8">
        <w:rPr>
          <w:rFonts w:cs="Arial"/>
          <w:bCs/>
          <w:szCs w:val="24"/>
        </w:rPr>
        <w:t>/2021</w:t>
      </w:r>
      <w:r w:rsidRPr="00B14BD8">
        <w:rPr>
          <w:rFonts w:cs="Arial"/>
          <w:bCs/>
          <w:szCs w:val="24"/>
        </w:rPr>
        <w:tab/>
        <w:t>b.</w:t>
      </w:r>
      <w:r w:rsidRPr="00B14BD8">
        <w:rPr>
          <w:rFonts w:cs="Arial"/>
          <w:bCs/>
          <w:szCs w:val="24"/>
        </w:rPr>
        <w:tab/>
        <w:t>End Date: 0</w:t>
      </w:r>
      <w:r w:rsidR="0010500D">
        <w:rPr>
          <w:rFonts w:cs="Arial"/>
          <w:bCs/>
          <w:szCs w:val="24"/>
        </w:rPr>
        <w:t>9</w:t>
      </w:r>
      <w:r w:rsidRPr="00B14BD8">
        <w:rPr>
          <w:rFonts w:cs="Arial"/>
          <w:bCs/>
          <w:szCs w:val="24"/>
        </w:rPr>
        <w:t>/</w:t>
      </w:r>
      <w:r w:rsidR="0010500D">
        <w:rPr>
          <w:rFonts w:cs="Arial"/>
          <w:bCs/>
          <w:szCs w:val="24"/>
        </w:rPr>
        <w:t>29</w:t>
      </w:r>
      <w:r w:rsidRPr="00B14BD8">
        <w:rPr>
          <w:rFonts w:cs="Arial"/>
          <w:bCs/>
          <w:szCs w:val="24"/>
        </w:rPr>
        <w:t>/202</w:t>
      </w:r>
      <w:r w:rsidR="00B14BD8" w:rsidRPr="00B14BD8">
        <w:rPr>
          <w:rFonts w:cs="Arial"/>
          <w:bCs/>
          <w:szCs w:val="24"/>
        </w:rPr>
        <w:t>6</w:t>
      </w:r>
    </w:p>
    <w:p w14:paraId="51877646" w14:textId="006B2533" w:rsidR="001349C0" w:rsidRPr="001349C0" w:rsidRDefault="001349C0" w:rsidP="00886DC1">
      <w:pPr>
        <w:outlineLvl w:val="2"/>
        <w:rPr>
          <w:rFonts w:cs="Arial"/>
          <w:b/>
          <w:bCs/>
          <w:szCs w:val="24"/>
        </w:rPr>
      </w:pPr>
      <w:r w:rsidRPr="001349C0">
        <w:rPr>
          <w:b/>
        </w:rPr>
        <w:t xml:space="preserve">BUDGET SUMMARY </w:t>
      </w:r>
      <w:r w:rsidRPr="001349C0">
        <w:rPr>
          <w:rFonts w:cs="Arial"/>
        </w:rPr>
        <w:t>(should include future years and projected total)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1349C0" w:rsidRPr="001349C0" w14:paraId="60958495" w14:textId="77777777" w:rsidTr="001349C0">
        <w:trPr>
          <w:cantSplit/>
          <w:tblHeader/>
        </w:trPr>
        <w:tc>
          <w:tcPr>
            <w:tcW w:w="1670" w:type="dxa"/>
            <w:shd w:val="clear" w:color="auto" w:fill="B8CCE4"/>
            <w:vAlign w:val="center"/>
          </w:tcPr>
          <w:p w14:paraId="54D12B61" w14:textId="77777777" w:rsidR="001349C0" w:rsidRPr="001349C0" w:rsidRDefault="001349C0" w:rsidP="00E34BF9">
            <w:pPr>
              <w:spacing w:before="120" w:after="120"/>
              <w:rPr>
                <w:rFonts w:cs="Arial"/>
                <w:b/>
                <w:bCs/>
                <w:sz w:val="22"/>
              </w:rPr>
            </w:pPr>
            <w:bookmarkStart w:id="356" w:name="_Toc280259013"/>
            <w:bookmarkStart w:id="357" w:name="_Toc306973119"/>
            <w:bookmarkStart w:id="358" w:name="_Toc317150104"/>
            <w:bookmarkStart w:id="359" w:name="_Toc318707641"/>
            <w:r w:rsidRPr="001349C0">
              <w:rPr>
                <w:rFonts w:cs="Arial"/>
                <w:b/>
                <w:sz w:val="22"/>
              </w:rPr>
              <w:t>Category</w:t>
            </w:r>
            <w:bookmarkEnd w:id="356"/>
            <w:bookmarkEnd w:id="357"/>
            <w:bookmarkEnd w:id="358"/>
            <w:bookmarkEnd w:id="359"/>
          </w:p>
        </w:tc>
        <w:tc>
          <w:tcPr>
            <w:tcW w:w="1264" w:type="dxa"/>
            <w:shd w:val="clear" w:color="auto" w:fill="B8CCE4"/>
            <w:vAlign w:val="center"/>
          </w:tcPr>
          <w:p w14:paraId="7779FACE" w14:textId="77777777" w:rsidR="001349C0" w:rsidRPr="001349C0" w:rsidRDefault="001349C0" w:rsidP="00E34BF9">
            <w:pPr>
              <w:spacing w:before="120" w:after="120"/>
              <w:rPr>
                <w:rFonts w:cs="Arial"/>
                <w:b/>
                <w:bCs/>
                <w:sz w:val="22"/>
              </w:rPr>
            </w:pPr>
            <w:bookmarkStart w:id="360" w:name="_Toc280259014"/>
            <w:bookmarkStart w:id="361" w:name="_Toc306973120"/>
            <w:bookmarkStart w:id="362" w:name="_Toc317150105"/>
            <w:bookmarkStart w:id="363" w:name="_Toc318707642"/>
            <w:r w:rsidRPr="001349C0">
              <w:rPr>
                <w:rFonts w:cs="Arial"/>
                <w:b/>
                <w:sz w:val="22"/>
              </w:rPr>
              <w:t>Year 1</w:t>
            </w:r>
            <w:bookmarkEnd w:id="360"/>
            <w:bookmarkEnd w:id="361"/>
            <w:bookmarkEnd w:id="362"/>
            <w:bookmarkEnd w:id="363"/>
          </w:p>
        </w:tc>
        <w:tc>
          <w:tcPr>
            <w:tcW w:w="1265" w:type="dxa"/>
            <w:shd w:val="clear" w:color="auto" w:fill="B8CCE4"/>
            <w:vAlign w:val="center"/>
          </w:tcPr>
          <w:p w14:paraId="1D97B77C" w14:textId="77777777" w:rsidR="001349C0" w:rsidRPr="001349C0" w:rsidRDefault="001349C0" w:rsidP="00E34BF9">
            <w:pPr>
              <w:spacing w:before="120" w:after="120"/>
              <w:rPr>
                <w:rFonts w:cs="Arial"/>
                <w:b/>
                <w:bCs/>
                <w:sz w:val="22"/>
              </w:rPr>
            </w:pPr>
            <w:bookmarkStart w:id="364" w:name="_Toc280259015"/>
            <w:bookmarkStart w:id="365" w:name="_Toc306973121"/>
            <w:bookmarkStart w:id="366" w:name="_Toc317150106"/>
            <w:bookmarkStart w:id="367" w:name="_Toc318707643"/>
            <w:r w:rsidRPr="001349C0">
              <w:rPr>
                <w:rFonts w:cs="Arial"/>
                <w:b/>
                <w:sz w:val="22"/>
              </w:rPr>
              <w:t>Year 2*</w:t>
            </w:r>
            <w:bookmarkEnd w:id="364"/>
            <w:bookmarkEnd w:id="365"/>
            <w:bookmarkEnd w:id="366"/>
            <w:bookmarkEnd w:id="367"/>
          </w:p>
        </w:tc>
        <w:tc>
          <w:tcPr>
            <w:tcW w:w="1265" w:type="dxa"/>
            <w:shd w:val="clear" w:color="auto" w:fill="B8CCE4"/>
            <w:vAlign w:val="center"/>
          </w:tcPr>
          <w:p w14:paraId="6066D342" w14:textId="77777777" w:rsidR="001349C0" w:rsidRPr="001349C0" w:rsidRDefault="001349C0" w:rsidP="00E34BF9">
            <w:pPr>
              <w:spacing w:before="120" w:after="120"/>
              <w:rPr>
                <w:rFonts w:cs="Arial"/>
                <w:b/>
                <w:bCs/>
                <w:sz w:val="22"/>
              </w:rPr>
            </w:pPr>
            <w:bookmarkStart w:id="368" w:name="_Toc280259016"/>
            <w:bookmarkStart w:id="369" w:name="_Toc306973122"/>
            <w:bookmarkStart w:id="370" w:name="_Toc317150107"/>
            <w:bookmarkStart w:id="371" w:name="_Toc318707644"/>
            <w:r w:rsidRPr="001349C0">
              <w:rPr>
                <w:rFonts w:cs="Arial"/>
                <w:b/>
                <w:sz w:val="22"/>
              </w:rPr>
              <w:t>Year 3*</w:t>
            </w:r>
            <w:bookmarkEnd w:id="368"/>
            <w:bookmarkEnd w:id="369"/>
            <w:bookmarkEnd w:id="370"/>
            <w:bookmarkEnd w:id="371"/>
          </w:p>
        </w:tc>
        <w:tc>
          <w:tcPr>
            <w:tcW w:w="1264" w:type="dxa"/>
            <w:shd w:val="clear" w:color="auto" w:fill="B8CCE4"/>
            <w:vAlign w:val="center"/>
          </w:tcPr>
          <w:p w14:paraId="63C36231" w14:textId="77777777" w:rsidR="001349C0" w:rsidRPr="001349C0" w:rsidRDefault="001349C0" w:rsidP="00E34BF9">
            <w:pPr>
              <w:spacing w:before="120" w:after="120"/>
              <w:rPr>
                <w:rFonts w:cs="Arial"/>
                <w:b/>
                <w:bCs/>
                <w:sz w:val="22"/>
              </w:rPr>
            </w:pPr>
            <w:bookmarkStart w:id="372" w:name="_Toc280259017"/>
            <w:bookmarkStart w:id="373" w:name="_Toc306973123"/>
            <w:bookmarkStart w:id="374" w:name="_Toc317150108"/>
            <w:bookmarkStart w:id="375" w:name="_Toc318707645"/>
            <w:r w:rsidRPr="001349C0">
              <w:rPr>
                <w:rFonts w:cs="Arial"/>
                <w:b/>
                <w:sz w:val="22"/>
              </w:rPr>
              <w:t>Year 4*</w:t>
            </w:r>
            <w:bookmarkEnd w:id="372"/>
            <w:bookmarkEnd w:id="373"/>
            <w:bookmarkEnd w:id="374"/>
            <w:bookmarkEnd w:id="375"/>
          </w:p>
        </w:tc>
        <w:tc>
          <w:tcPr>
            <w:tcW w:w="1265" w:type="dxa"/>
            <w:shd w:val="clear" w:color="auto" w:fill="B8CCE4"/>
            <w:vAlign w:val="center"/>
          </w:tcPr>
          <w:p w14:paraId="599ADC1F" w14:textId="77777777" w:rsidR="001349C0" w:rsidRPr="001349C0" w:rsidRDefault="001349C0" w:rsidP="00E34BF9">
            <w:pPr>
              <w:spacing w:before="120" w:after="120"/>
              <w:rPr>
                <w:rFonts w:cs="Arial"/>
                <w:b/>
                <w:bCs/>
                <w:sz w:val="22"/>
              </w:rPr>
            </w:pPr>
            <w:bookmarkStart w:id="376" w:name="_Toc280259018"/>
            <w:bookmarkStart w:id="377" w:name="_Toc306973124"/>
            <w:bookmarkStart w:id="378" w:name="_Toc317150109"/>
            <w:bookmarkStart w:id="379" w:name="_Toc318707646"/>
            <w:r w:rsidRPr="001349C0">
              <w:rPr>
                <w:rFonts w:cs="Arial"/>
                <w:b/>
                <w:sz w:val="22"/>
              </w:rPr>
              <w:t>Year 5*</w:t>
            </w:r>
            <w:bookmarkEnd w:id="376"/>
            <w:bookmarkEnd w:id="377"/>
            <w:bookmarkEnd w:id="378"/>
            <w:bookmarkEnd w:id="379"/>
          </w:p>
        </w:tc>
        <w:tc>
          <w:tcPr>
            <w:tcW w:w="1265" w:type="dxa"/>
            <w:tcBorders>
              <w:bottom w:val="single" w:sz="4" w:space="0" w:color="auto"/>
            </w:tcBorders>
            <w:shd w:val="clear" w:color="auto" w:fill="B8CCE4"/>
          </w:tcPr>
          <w:p w14:paraId="24FB87CD" w14:textId="77777777" w:rsidR="001349C0" w:rsidRPr="001349C0" w:rsidRDefault="001349C0" w:rsidP="00E34BF9">
            <w:pPr>
              <w:spacing w:before="120" w:after="120"/>
              <w:rPr>
                <w:rFonts w:cs="Arial"/>
                <w:b/>
                <w:bCs/>
                <w:sz w:val="22"/>
              </w:rPr>
            </w:pPr>
            <w:bookmarkStart w:id="380" w:name="_Toc280259019"/>
            <w:bookmarkStart w:id="381" w:name="_Toc306973125"/>
            <w:bookmarkStart w:id="382" w:name="_Toc317150110"/>
            <w:bookmarkStart w:id="383" w:name="_Toc318707647"/>
            <w:r w:rsidRPr="001349C0">
              <w:rPr>
                <w:rFonts w:cs="Arial"/>
                <w:b/>
                <w:sz w:val="22"/>
              </w:rPr>
              <w:t>Total Project Costs</w:t>
            </w:r>
            <w:bookmarkEnd w:id="380"/>
            <w:bookmarkEnd w:id="381"/>
            <w:bookmarkEnd w:id="382"/>
            <w:bookmarkEnd w:id="383"/>
          </w:p>
        </w:tc>
      </w:tr>
      <w:tr w:rsidR="001349C0" w:rsidRPr="001349C0" w14:paraId="61EDFA9A" w14:textId="77777777" w:rsidTr="001349C0">
        <w:trPr>
          <w:cantSplit/>
        </w:trPr>
        <w:tc>
          <w:tcPr>
            <w:tcW w:w="1670" w:type="dxa"/>
            <w:vAlign w:val="center"/>
          </w:tcPr>
          <w:p w14:paraId="630C4269" w14:textId="77777777" w:rsidR="001349C0" w:rsidRPr="001349C0" w:rsidRDefault="001349C0" w:rsidP="00E34BF9">
            <w:pPr>
              <w:spacing w:before="120" w:after="120"/>
              <w:rPr>
                <w:rFonts w:cs="Arial"/>
                <w:sz w:val="20"/>
                <w:szCs w:val="24"/>
              </w:rPr>
            </w:pPr>
            <w:r w:rsidRPr="001349C0">
              <w:rPr>
                <w:rFonts w:cs="Arial"/>
                <w:sz w:val="20"/>
                <w:szCs w:val="24"/>
              </w:rPr>
              <w:t>Personnel</w:t>
            </w:r>
          </w:p>
        </w:tc>
        <w:tc>
          <w:tcPr>
            <w:tcW w:w="1264" w:type="dxa"/>
            <w:vAlign w:val="center"/>
          </w:tcPr>
          <w:p w14:paraId="685CA0C4" w14:textId="77777777" w:rsidR="001349C0" w:rsidRPr="001349C0" w:rsidRDefault="001349C0" w:rsidP="00E34BF9">
            <w:pPr>
              <w:spacing w:before="120" w:after="120"/>
              <w:rPr>
                <w:rFonts w:cs="Arial"/>
                <w:sz w:val="20"/>
                <w:szCs w:val="24"/>
              </w:rPr>
            </w:pPr>
            <w:r w:rsidRPr="001349C0">
              <w:rPr>
                <w:rFonts w:cs="Arial"/>
                <w:sz w:val="20"/>
                <w:szCs w:val="24"/>
              </w:rPr>
              <w:t>$52,765</w:t>
            </w:r>
          </w:p>
        </w:tc>
        <w:tc>
          <w:tcPr>
            <w:tcW w:w="1265" w:type="dxa"/>
            <w:vAlign w:val="center"/>
          </w:tcPr>
          <w:p w14:paraId="44906B40" w14:textId="77777777" w:rsidR="001349C0" w:rsidRPr="001349C0" w:rsidRDefault="001349C0" w:rsidP="00E34BF9">
            <w:pPr>
              <w:spacing w:before="120" w:after="120"/>
              <w:rPr>
                <w:rFonts w:cs="Arial"/>
                <w:sz w:val="20"/>
                <w:szCs w:val="24"/>
              </w:rPr>
            </w:pPr>
            <w:r w:rsidRPr="001349C0">
              <w:rPr>
                <w:rFonts w:cs="Arial"/>
                <w:sz w:val="20"/>
                <w:szCs w:val="24"/>
              </w:rPr>
              <w:t>$54,348</w:t>
            </w:r>
          </w:p>
        </w:tc>
        <w:tc>
          <w:tcPr>
            <w:tcW w:w="1265" w:type="dxa"/>
            <w:vAlign w:val="center"/>
          </w:tcPr>
          <w:p w14:paraId="736F4D3D" w14:textId="77777777" w:rsidR="001349C0" w:rsidRPr="001349C0" w:rsidRDefault="001349C0" w:rsidP="00E34BF9">
            <w:pPr>
              <w:spacing w:before="120" w:after="120"/>
              <w:rPr>
                <w:rFonts w:cs="Arial"/>
                <w:sz w:val="20"/>
                <w:szCs w:val="24"/>
              </w:rPr>
            </w:pPr>
            <w:r w:rsidRPr="001349C0">
              <w:rPr>
                <w:rFonts w:cs="Arial"/>
                <w:sz w:val="20"/>
                <w:szCs w:val="24"/>
              </w:rPr>
              <w:t>$55,978</w:t>
            </w:r>
          </w:p>
        </w:tc>
        <w:tc>
          <w:tcPr>
            <w:tcW w:w="1264" w:type="dxa"/>
            <w:vAlign w:val="center"/>
          </w:tcPr>
          <w:p w14:paraId="0FF318F2" w14:textId="77777777" w:rsidR="001349C0" w:rsidRPr="001349C0" w:rsidRDefault="001349C0" w:rsidP="00E34BF9">
            <w:pPr>
              <w:spacing w:before="120" w:after="120"/>
              <w:rPr>
                <w:rFonts w:cs="Arial"/>
                <w:sz w:val="20"/>
                <w:szCs w:val="24"/>
              </w:rPr>
            </w:pPr>
            <w:r w:rsidRPr="001349C0">
              <w:rPr>
                <w:rFonts w:cs="Arial"/>
                <w:sz w:val="20"/>
                <w:szCs w:val="24"/>
              </w:rPr>
              <w:t>$57,658</w:t>
            </w:r>
          </w:p>
        </w:tc>
        <w:tc>
          <w:tcPr>
            <w:tcW w:w="1265" w:type="dxa"/>
            <w:vAlign w:val="center"/>
          </w:tcPr>
          <w:p w14:paraId="7C10B215" w14:textId="77777777" w:rsidR="001349C0" w:rsidRPr="001349C0" w:rsidRDefault="001349C0" w:rsidP="00E34BF9">
            <w:pPr>
              <w:spacing w:before="120" w:after="120"/>
              <w:rPr>
                <w:rFonts w:cs="Arial"/>
                <w:sz w:val="20"/>
                <w:szCs w:val="24"/>
              </w:rPr>
            </w:pPr>
            <w:r w:rsidRPr="001349C0">
              <w:rPr>
                <w:rFonts w:cs="Arial"/>
                <w:sz w:val="20"/>
                <w:szCs w:val="24"/>
              </w:rPr>
              <w:t>$59,387</w:t>
            </w:r>
          </w:p>
        </w:tc>
        <w:tc>
          <w:tcPr>
            <w:tcW w:w="1265" w:type="dxa"/>
            <w:shd w:val="clear" w:color="auto" w:fill="B8CCE4"/>
            <w:vAlign w:val="center"/>
          </w:tcPr>
          <w:p w14:paraId="278CDC59" w14:textId="77777777" w:rsidR="001349C0" w:rsidRPr="001349C0" w:rsidRDefault="001349C0" w:rsidP="00E34BF9">
            <w:pPr>
              <w:spacing w:before="120" w:after="120"/>
              <w:rPr>
                <w:rFonts w:cs="Arial"/>
                <w:sz w:val="20"/>
                <w:szCs w:val="24"/>
              </w:rPr>
            </w:pPr>
            <w:r w:rsidRPr="001349C0">
              <w:rPr>
                <w:rFonts w:cs="Arial"/>
                <w:sz w:val="20"/>
                <w:szCs w:val="24"/>
              </w:rPr>
              <w:t>$280,136</w:t>
            </w:r>
          </w:p>
        </w:tc>
      </w:tr>
      <w:tr w:rsidR="001349C0" w:rsidRPr="001349C0" w14:paraId="5F9DD93C" w14:textId="77777777" w:rsidTr="001349C0">
        <w:trPr>
          <w:cantSplit/>
        </w:trPr>
        <w:tc>
          <w:tcPr>
            <w:tcW w:w="1670" w:type="dxa"/>
            <w:vAlign w:val="center"/>
          </w:tcPr>
          <w:p w14:paraId="01B3CF99" w14:textId="77777777" w:rsidR="001349C0" w:rsidRPr="001349C0" w:rsidRDefault="001349C0" w:rsidP="00E34BF9">
            <w:pPr>
              <w:spacing w:before="120" w:after="120"/>
              <w:rPr>
                <w:rFonts w:cs="Arial"/>
                <w:sz w:val="20"/>
                <w:szCs w:val="24"/>
              </w:rPr>
            </w:pPr>
            <w:r w:rsidRPr="001349C0">
              <w:rPr>
                <w:rFonts w:cs="Arial"/>
                <w:sz w:val="20"/>
                <w:szCs w:val="24"/>
              </w:rPr>
              <w:t>Fringe</w:t>
            </w:r>
          </w:p>
        </w:tc>
        <w:tc>
          <w:tcPr>
            <w:tcW w:w="1264" w:type="dxa"/>
            <w:vAlign w:val="center"/>
          </w:tcPr>
          <w:p w14:paraId="6A2FD867" w14:textId="77777777" w:rsidR="001349C0" w:rsidRPr="001349C0" w:rsidRDefault="001349C0" w:rsidP="00E34BF9">
            <w:pPr>
              <w:spacing w:before="120" w:after="120"/>
              <w:rPr>
                <w:rFonts w:cs="Arial"/>
                <w:sz w:val="20"/>
                <w:szCs w:val="24"/>
              </w:rPr>
            </w:pPr>
            <w:r w:rsidRPr="001349C0">
              <w:rPr>
                <w:rFonts w:cs="Arial"/>
                <w:sz w:val="20"/>
                <w:szCs w:val="24"/>
              </w:rPr>
              <w:t>$15,644</w:t>
            </w:r>
          </w:p>
        </w:tc>
        <w:tc>
          <w:tcPr>
            <w:tcW w:w="1265" w:type="dxa"/>
            <w:vAlign w:val="center"/>
          </w:tcPr>
          <w:p w14:paraId="488DCD9F" w14:textId="77777777" w:rsidR="001349C0" w:rsidRPr="001349C0" w:rsidRDefault="001349C0" w:rsidP="00E34BF9">
            <w:pPr>
              <w:spacing w:before="120" w:after="120"/>
              <w:rPr>
                <w:rFonts w:cs="Arial"/>
                <w:sz w:val="20"/>
                <w:szCs w:val="24"/>
              </w:rPr>
            </w:pPr>
            <w:r w:rsidRPr="001349C0">
              <w:rPr>
                <w:rFonts w:cs="Arial"/>
                <w:sz w:val="20"/>
                <w:szCs w:val="24"/>
              </w:rPr>
              <w:t>$16,114</w:t>
            </w:r>
          </w:p>
        </w:tc>
        <w:tc>
          <w:tcPr>
            <w:tcW w:w="1265" w:type="dxa"/>
            <w:vAlign w:val="center"/>
          </w:tcPr>
          <w:p w14:paraId="03163451" w14:textId="77777777" w:rsidR="001349C0" w:rsidRPr="001349C0" w:rsidRDefault="001349C0" w:rsidP="00E34BF9">
            <w:pPr>
              <w:spacing w:before="120" w:after="120"/>
              <w:rPr>
                <w:rFonts w:cs="Arial"/>
                <w:sz w:val="20"/>
                <w:szCs w:val="24"/>
              </w:rPr>
            </w:pPr>
            <w:r w:rsidRPr="001349C0">
              <w:rPr>
                <w:rFonts w:cs="Arial"/>
                <w:sz w:val="20"/>
                <w:szCs w:val="24"/>
              </w:rPr>
              <w:t>$17,353</w:t>
            </w:r>
          </w:p>
        </w:tc>
        <w:tc>
          <w:tcPr>
            <w:tcW w:w="1264" w:type="dxa"/>
            <w:vAlign w:val="center"/>
          </w:tcPr>
          <w:p w14:paraId="05E1BBF4" w14:textId="77777777" w:rsidR="001349C0" w:rsidRPr="001349C0" w:rsidRDefault="001349C0" w:rsidP="00E34BF9">
            <w:pPr>
              <w:spacing w:before="120" w:after="120"/>
              <w:rPr>
                <w:rFonts w:cs="Arial"/>
                <w:sz w:val="20"/>
                <w:szCs w:val="24"/>
              </w:rPr>
            </w:pPr>
            <w:r w:rsidRPr="001349C0">
              <w:rPr>
                <w:rFonts w:cs="Arial"/>
                <w:sz w:val="20"/>
                <w:szCs w:val="24"/>
              </w:rPr>
              <w:t>$17,873</w:t>
            </w:r>
          </w:p>
        </w:tc>
        <w:tc>
          <w:tcPr>
            <w:tcW w:w="1265" w:type="dxa"/>
            <w:vAlign w:val="center"/>
          </w:tcPr>
          <w:p w14:paraId="3FF43FC8" w14:textId="77777777" w:rsidR="001349C0" w:rsidRPr="001349C0" w:rsidRDefault="001349C0" w:rsidP="00E34BF9">
            <w:pPr>
              <w:spacing w:before="120" w:after="120"/>
              <w:rPr>
                <w:rFonts w:cs="Arial"/>
                <w:sz w:val="20"/>
                <w:szCs w:val="24"/>
              </w:rPr>
            </w:pPr>
            <w:r w:rsidRPr="001349C0">
              <w:rPr>
                <w:rFonts w:cs="Arial"/>
                <w:sz w:val="20"/>
                <w:szCs w:val="24"/>
              </w:rPr>
              <w:t>$18,409</w:t>
            </w:r>
          </w:p>
        </w:tc>
        <w:tc>
          <w:tcPr>
            <w:tcW w:w="1265" w:type="dxa"/>
            <w:shd w:val="clear" w:color="auto" w:fill="B8CCE4"/>
            <w:vAlign w:val="center"/>
          </w:tcPr>
          <w:p w14:paraId="183FB8B6" w14:textId="77777777" w:rsidR="001349C0" w:rsidRPr="001349C0" w:rsidRDefault="001349C0" w:rsidP="00E34BF9">
            <w:pPr>
              <w:spacing w:before="120" w:after="120"/>
              <w:rPr>
                <w:rFonts w:cs="Arial"/>
                <w:sz w:val="20"/>
                <w:szCs w:val="24"/>
              </w:rPr>
            </w:pPr>
            <w:r w:rsidRPr="001349C0">
              <w:rPr>
                <w:rFonts w:cs="Arial"/>
                <w:sz w:val="20"/>
                <w:szCs w:val="24"/>
              </w:rPr>
              <w:t>$85,393</w:t>
            </w:r>
          </w:p>
        </w:tc>
      </w:tr>
      <w:tr w:rsidR="001349C0" w:rsidRPr="001349C0" w14:paraId="33FF6466" w14:textId="77777777" w:rsidTr="001349C0">
        <w:trPr>
          <w:cantSplit/>
        </w:trPr>
        <w:tc>
          <w:tcPr>
            <w:tcW w:w="1670" w:type="dxa"/>
            <w:vAlign w:val="center"/>
          </w:tcPr>
          <w:p w14:paraId="45A3B8B3" w14:textId="77777777" w:rsidR="001349C0" w:rsidRPr="001349C0" w:rsidRDefault="001349C0" w:rsidP="00E34BF9">
            <w:pPr>
              <w:spacing w:before="120" w:after="120"/>
              <w:rPr>
                <w:rFonts w:cs="Arial"/>
                <w:sz w:val="20"/>
                <w:szCs w:val="24"/>
              </w:rPr>
            </w:pPr>
            <w:r w:rsidRPr="001349C0">
              <w:rPr>
                <w:rFonts w:cs="Arial"/>
                <w:sz w:val="20"/>
                <w:szCs w:val="24"/>
              </w:rPr>
              <w:t>Travel</w:t>
            </w:r>
          </w:p>
        </w:tc>
        <w:tc>
          <w:tcPr>
            <w:tcW w:w="1264" w:type="dxa"/>
            <w:vAlign w:val="center"/>
          </w:tcPr>
          <w:p w14:paraId="34F18611" w14:textId="77777777" w:rsidR="001349C0" w:rsidRPr="001349C0" w:rsidRDefault="001349C0" w:rsidP="00E34BF9">
            <w:pPr>
              <w:spacing w:before="120" w:after="120"/>
              <w:rPr>
                <w:rFonts w:cs="Arial"/>
                <w:sz w:val="20"/>
                <w:szCs w:val="24"/>
              </w:rPr>
            </w:pPr>
            <w:r w:rsidRPr="001349C0">
              <w:rPr>
                <w:rFonts w:cs="Arial"/>
                <w:sz w:val="20"/>
                <w:szCs w:val="24"/>
              </w:rPr>
              <w:t>$2,444</w:t>
            </w:r>
          </w:p>
        </w:tc>
        <w:tc>
          <w:tcPr>
            <w:tcW w:w="1265" w:type="dxa"/>
            <w:vAlign w:val="center"/>
          </w:tcPr>
          <w:p w14:paraId="30B10841" w14:textId="77777777" w:rsidR="001349C0" w:rsidRPr="001349C0" w:rsidRDefault="001349C0" w:rsidP="00E34BF9">
            <w:pPr>
              <w:spacing w:before="120" w:after="120"/>
              <w:rPr>
                <w:rFonts w:cs="Arial"/>
                <w:sz w:val="20"/>
                <w:szCs w:val="24"/>
              </w:rPr>
            </w:pPr>
            <w:r w:rsidRPr="001349C0">
              <w:rPr>
                <w:rFonts w:cs="Arial"/>
                <w:sz w:val="20"/>
                <w:szCs w:val="24"/>
              </w:rPr>
              <w:t>$1,140</w:t>
            </w:r>
          </w:p>
        </w:tc>
        <w:tc>
          <w:tcPr>
            <w:tcW w:w="1265" w:type="dxa"/>
            <w:vAlign w:val="center"/>
          </w:tcPr>
          <w:p w14:paraId="1296636F" w14:textId="77777777" w:rsidR="001349C0" w:rsidRPr="001349C0" w:rsidRDefault="001349C0" w:rsidP="00E34BF9">
            <w:pPr>
              <w:spacing w:before="120" w:after="120"/>
              <w:rPr>
                <w:rFonts w:cs="Arial"/>
                <w:sz w:val="20"/>
                <w:szCs w:val="24"/>
              </w:rPr>
            </w:pPr>
            <w:r w:rsidRPr="001349C0">
              <w:rPr>
                <w:rFonts w:cs="Arial"/>
                <w:sz w:val="20"/>
                <w:szCs w:val="24"/>
              </w:rPr>
              <w:t>$2,444</w:t>
            </w:r>
          </w:p>
        </w:tc>
        <w:tc>
          <w:tcPr>
            <w:tcW w:w="1264" w:type="dxa"/>
            <w:vAlign w:val="center"/>
          </w:tcPr>
          <w:p w14:paraId="2E71472F" w14:textId="77777777" w:rsidR="001349C0" w:rsidRPr="001349C0" w:rsidRDefault="001349C0" w:rsidP="00E34BF9">
            <w:pPr>
              <w:spacing w:before="120" w:after="120"/>
              <w:rPr>
                <w:rFonts w:cs="Arial"/>
                <w:sz w:val="20"/>
                <w:szCs w:val="24"/>
              </w:rPr>
            </w:pPr>
            <w:r w:rsidRPr="001349C0">
              <w:rPr>
                <w:rFonts w:cs="Arial"/>
                <w:sz w:val="20"/>
                <w:szCs w:val="24"/>
              </w:rPr>
              <w:t>$1,140</w:t>
            </w:r>
          </w:p>
        </w:tc>
        <w:tc>
          <w:tcPr>
            <w:tcW w:w="1265" w:type="dxa"/>
            <w:vAlign w:val="center"/>
          </w:tcPr>
          <w:p w14:paraId="4AC48FD8" w14:textId="77777777" w:rsidR="001349C0" w:rsidRPr="001349C0" w:rsidRDefault="001349C0" w:rsidP="00E34BF9">
            <w:pPr>
              <w:spacing w:before="120" w:after="120"/>
              <w:rPr>
                <w:rFonts w:cs="Arial"/>
                <w:sz w:val="20"/>
                <w:szCs w:val="24"/>
              </w:rPr>
            </w:pPr>
            <w:r w:rsidRPr="001349C0">
              <w:rPr>
                <w:rFonts w:cs="Arial"/>
                <w:sz w:val="20"/>
                <w:szCs w:val="24"/>
              </w:rPr>
              <w:t>$1,375</w:t>
            </w:r>
          </w:p>
        </w:tc>
        <w:tc>
          <w:tcPr>
            <w:tcW w:w="1265" w:type="dxa"/>
            <w:shd w:val="clear" w:color="auto" w:fill="B8CCE4"/>
            <w:vAlign w:val="center"/>
          </w:tcPr>
          <w:p w14:paraId="71CF2D07" w14:textId="77777777" w:rsidR="001349C0" w:rsidRPr="001349C0" w:rsidRDefault="001349C0" w:rsidP="00E34BF9">
            <w:pPr>
              <w:spacing w:before="120" w:after="120"/>
              <w:rPr>
                <w:rFonts w:cs="Arial"/>
                <w:sz w:val="20"/>
                <w:szCs w:val="24"/>
              </w:rPr>
            </w:pPr>
            <w:r w:rsidRPr="001349C0">
              <w:rPr>
                <w:rFonts w:cs="Arial"/>
                <w:sz w:val="20"/>
                <w:szCs w:val="24"/>
              </w:rPr>
              <w:t>$8,543</w:t>
            </w:r>
          </w:p>
        </w:tc>
      </w:tr>
      <w:tr w:rsidR="001349C0" w:rsidRPr="001349C0" w14:paraId="34716E2F" w14:textId="77777777" w:rsidTr="001349C0">
        <w:trPr>
          <w:cantSplit/>
        </w:trPr>
        <w:tc>
          <w:tcPr>
            <w:tcW w:w="1670" w:type="dxa"/>
            <w:vAlign w:val="center"/>
          </w:tcPr>
          <w:p w14:paraId="67BB6476" w14:textId="77777777" w:rsidR="001349C0" w:rsidRPr="001349C0" w:rsidRDefault="001349C0" w:rsidP="00E34BF9">
            <w:pPr>
              <w:spacing w:before="120" w:after="120"/>
              <w:rPr>
                <w:rFonts w:cs="Arial"/>
                <w:sz w:val="20"/>
                <w:szCs w:val="24"/>
              </w:rPr>
            </w:pPr>
            <w:r w:rsidRPr="001349C0">
              <w:rPr>
                <w:rFonts w:cs="Arial"/>
                <w:sz w:val="20"/>
                <w:szCs w:val="24"/>
              </w:rPr>
              <w:lastRenderedPageBreak/>
              <w:t>Equipment</w:t>
            </w:r>
          </w:p>
        </w:tc>
        <w:tc>
          <w:tcPr>
            <w:tcW w:w="1264" w:type="dxa"/>
            <w:vAlign w:val="center"/>
          </w:tcPr>
          <w:p w14:paraId="1B09E0AE" w14:textId="77777777" w:rsidR="001349C0" w:rsidRPr="001349C0" w:rsidRDefault="001349C0" w:rsidP="00E34BF9">
            <w:pPr>
              <w:spacing w:before="120" w:after="120"/>
              <w:rPr>
                <w:rFonts w:cs="Arial"/>
                <w:sz w:val="20"/>
                <w:szCs w:val="24"/>
              </w:rPr>
            </w:pPr>
            <w:r w:rsidRPr="001349C0">
              <w:rPr>
                <w:rFonts w:cs="Arial"/>
                <w:sz w:val="20"/>
                <w:szCs w:val="24"/>
              </w:rPr>
              <w:t>0</w:t>
            </w:r>
          </w:p>
        </w:tc>
        <w:tc>
          <w:tcPr>
            <w:tcW w:w="1265" w:type="dxa"/>
            <w:vAlign w:val="center"/>
          </w:tcPr>
          <w:p w14:paraId="64FD3692" w14:textId="77777777" w:rsidR="001349C0" w:rsidRPr="001349C0" w:rsidRDefault="001349C0" w:rsidP="00E34BF9">
            <w:pPr>
              <w:spacing w:before="120" w:after="120"/>
              <w:rPr>
                <w:rFonts w:cs="Arial"/>
                <w:sz w:val="20"/>
                <w:szCs w:val="24"/>
              </w:rPr>
            </w:pPr>
            <w:r w:rsidRPr="001349C0">
              <w:rPr>
                <w:rFonts w:cs="Arial"/>
                <w:sz w:val="20"/>
                <w:szCs w:val="24"/>
              </w:rPr>
              <w:t>0</w:t>
            </w:r>
          </w:p>
        </w:tc>
        <w:tc>
          <w:tcPr>
            <w:tcW w:w="1265" w:type="dxa"/>
            <w:vAlign w:val="center"/>
          </w:tcPr>
          <w:p w14:paraId="61236431" w14:textId="77777777" w:rsidR="001349C0" w:rsidRPr="001349C0" w:rsidRDefault="001349C0" w:rsidP="00E34BF9">
            <w:pPr>
              <w:spacing w:before="120" w:after="120"/>
              <w:rPr>
                <w:rFonts w:cs="Arial"/>
                <w:sz w:val="20"/>
                <w:szCs w:val="24"/>
              </w:rPr>
            </w:pPr>
            <w:r w:rsidRPr="001349C0">
              <w:rPr>
                <w:rFonts w:cs="Arial"/>
                <w:sz w:val="20"/>
                <w:szCs w:val="24"/>
              </w:rPr>
              <w:t>0</w:t>
            </w:r>
          </w:p>
        </w:tc>
        <w:tc>
          <w:tcPr>
            <w:tcW w:w="1264" w:type="dxa"/>
            <w:vAlign w:val="center"/>
          </w:tcPr>
          <w:p w14:paraId="25C78DE2" w14:textId="77777777" w:rsidR="001349C0" w:rsidRPr="001349C0" w:rsidRDefault="001349C0" w:rsidP="00E34BF9">
            <w:pPr>
              <w:spacing w:before="120" w:after="120"/>
              <w:rPr>
                <w:rFonts w:cs="Arial"/>
                <w:sz w:val="20"/>
                <w:szCs w:val="24"/>
              </w:rPr>
            </w:pPr>
            <w:r w:rsidRPr="001349C0">
              <w:rPr>
                <w:rFonts w:cs="Arial"/>
                <w:sz w:val="20"/>
                <w:szCs w:val="24"/>
              </w:rPr>
              <w:t>0</w:t>
            </w:r>
          </w:p>
        </w:tc>
        <w:tc>
          <w:tcPr>
            <w:tcW w:w="1265" w:type="dxa"/>
            <w:vAlign w:val="center"/>
          </w:tcPr>
          <w:p w14:paraId="739AE805" w14:textId="77777777" w:rsidR="001349C0" w:rsidRPr="001349C0" w:rsidRDefault="001349C0" w:rsidP="00E34BF9">
            <w:pPr>
              <w:spacing w:before="120" w:after="120"/>
              <w:rPr>
                <w:rFonts w:cs="Arial"/>
                <w:sz w:val="20"/>
                <w:szCs w:val="24"/>
              </w:rPr>
            </w:pPr>
            <w:r w:rsidRPr="001349C0">
              <w:rPr>
                <w:rFonts w:cs="Arial"/>
                <w:sz w:val="20"/>
                <w:szCs w:val="24"/>
              </w:rPr>
              <w:t>0</w:t>
            </w:r>
          </w:p>
        </w:tc>
        <w:tc>
          <w:tcPr>
            <w:tcW w:w="1265" w:type="dxa"/>
            <w:tcBorders>
              <w:bottom w:val="single" w:sz="4" w:space="0" w:color="auto"/>
            </w:tcBorders>
            <w:shd w:val="clear" w:color="auto" w:fill="B8CCE4"/>
            <w:vAlign w:val="center"/>
          </w:tcPr>
          <w:p w14:paraId="18C40E9D" w14:textId="77777777" w:rsidR="001349C0" w:rsidRPr="001349C0" w:rsidRDefault="001349C0" w:rsidP="00E34BF9">
            <w:pPr>
              <w:spacing w:before="120" w:after="120"/>
              <w:rPr>
                <w:rFonts w:cs="Arial"/>
                <w:sz w:val="20"/>
                <w:szCs w:val="24"/>
              </w:rPr>
            </w:pPr>
            <w:r w:rsidRPr="001349C0">
              <w:rPr>
                <w:rFonts w:cs="Arial"/>
                <w:sz w:val="20"/>
                <w:szCs w:val="24"/>
              </w:rPr>
              <w:t>0</w:t>
            </w:r>
          </w:p>
        </w:tc>
      </w:tr>
      <w:tr w:rsidR="001349C0" w:rsidRPr="001349C0" w14:paraId="57E1A9BB" w14:textId="77777777" w:rsidTr="001349C0">
        <w:trPr>
          <w:cantSplit/>
        </w:trPr>
        <w:tc>
          <w:tcPr>
            <w:tcW w:w="1670" w:type="dxa"/>
            <w:vAlign w:val="center"/>
          </w:tcPr>
          <w:p w14:paraId="7E9CD00C" w14:textId="77777777" w:rsidR="001349C0" w:rsidRPr="001349C0" w:rsidRDefault="001349C0" w:rsidP="00E34BF9">
            <w:pPr>
              <w:spacing w:before="120" w:after="120"/>
              <w:rPr>
                <w:rFonts w:cs="Arial"/>
                <w:sz w:val="20"/>
                <w:szCs w:val="24"/>
              </w:rPr>
            </w:pPr>
            <w:r w:rsidRPr="001349C0">
              <w:rPr>
                <w:rFonts w:cs="Arial"/>
                <w:sz w:val="20"/>
                <w:szCs w:val="24"/>
              </w:rPr>
              <w:t>Supplies</w:t>
            </w:r>
          </w:p>
        </w:tc>
        <w:tc>
          <w:tcPr>
            <w:tcW w:w="1264" w:type="dxa"/>
            <w:vAlign w:val="center"/>
          </w:tcPr>
          <w:p w14:paraId="60E6476E" w14:textId="77777777" w:rsidR="001349C0" w:rsidRPr="001349C0" w:rsidRDefault="001349C0" w:rsidP="00E34BF9">
            <w:pPr>
              <w:spacing w:before="120" w:after="120"/>
              <w:rPr>
                <w:rFonts w:cs="Arial"/>
                <w:sz w:val="20"/>
                <w:szCs w:val="24"/>
              </w:rPr>
            </w:pPr>
            <w:r w:rsidRPr="001349C0">
              <w:rPr>
                <w:rFonts w:cs="Arial"/>
                <w:sz w:val="20"/>
                <w:szCs w:val="24"/>
              </w:rPr>
              <w:t>$3,796</w:t>
            </w:r>
          </w:p>
        </w:tc>
        <w:tc>
          <w:tcPr>
            <w:tcW w:w="1265" w:type="dxa"/>
            <w:vAlign w:val="center"/>
          </w:tcPr>
          <w:p w14:paraId="7D4F3687" w14:textId="77777777" w:rsidR="001349C0" w:rsidRPr="001349C0" w:rsidRDefault="001349C0" w:rsidP="00E34BF9">
            <w:pPr>
              <w:spacing w:before="120" w:after="120"/>
              <w:rPr>
                <w:rFonts w:cs="Arial"/>
                <w:sz w:val="20"/>
                <w:szCs w:val="24"/>
              </w:rPr>
            </w:pPr>
            <w:r w:rsidRPr="001349C0">
              <w:rPr>
                <w:rFonts w:cs="Arial"/>
                <w:sz w:val="20"/>
                <w:szCs w:val="24"/>
              </w:rPr>
              <w:t>$3,796</w:t>
            </w:r>
          </w:p>
        </w:tc>
        <w:tc>
          <w:tcPr>
            <w:tcW w:w="1265" w:type="dxa"/>
            <w:vAlign w:val="center"/>
          </w:tcPr>
          <w:p w14:paraId="62EBC4A3" w14:textId="77777777" w:rsidR="001349C0" w:rsidRPr="001349C0" w:rsidRDefault="001349C0" w:rsidP="00E34BF9">
            <w:pPr>
              <w:spacing w:before="120" w:after="120"/>
              <w:rPr>
                <w:rFonts w:cs="Arial"/>
                <w:sz w:val="20"/>
                <w:szCs w:val="24"/>
              </w:rPr>
            </w:pPr>
            <w:r w:rsidRPr="001349C0">
              <w:rPr>
                <w:rFonts w:cs="Arial"/>
                <w:sz w:val="20"/>
                <w:szCs w:val="24"/>
              </w:rPr>
              <w:t>$3,796</w:t>
            </w:r>
          </w:p>
        </w:tc>
        <w:tc>
          <w:tcPr>
            <w:tcW w:w="1264" w:type="dxa"/>
            <w:vAlign w:val="center"/>
          </w:tcPr>
          <w:p w14:paraId="09E39B20" w14:textId="77777777" w:rsidR="001349C0" w:rsidRPr="001349C0" w:rsidRDefault="001349C0" w:rsidP="00E34BF9">
            <w:pPr>
              <w:spacing w:before="120" w:after="120"/>
              <w:rPr>
                <w:rFonts w:cs="Arial"/>
                <w:sz w:val="20"/>
                <w:szCs w:val="24"/>
              </w:rPr>
            </w:pPr>
            <w:r w:rsidRPr="001349C0">
              <w:rPr>
                <w:rFonts w:cs="Arial"/>
                <w:sz w:val="20"/>
                <w:szCs w:val="24"/>
              </w:rPr>
              <w:t>$3,796</w:t>
            </w:r>
          </w:p>
        </w:tc>
        <w:tc>
          <w:tcPr>
            <w:tcW w:w="1265" w:type="dxa"/>
            <w:vAlign w:val="center"/>
          </w:tcPr>
          <w:p w14:paraId="7BC2E267" w14:textId="77777777" w:rsidR="001349C0" w:rsidRPr="001349C0" w:rsidRDefault="001349C0" w:rsidP="00E34BF9">
            <w:pPr>
              <w:spacing w:before="120" w:after="120"/>
              <w:rPr>
                <w:rFonts w:cs="Arial"/>
                <w:sz w:val="20"/>
                <w:szCs w:val="24"/>
              </w:rPr>
            </w:pPr>
            <w:r w:rsidRPr="001349C0">
              <w:rPr>
                <w:rFonts w:cs="Arial"/>
                <w:sz w:val="20"/>
                <w:szCs w:val="24"/>
              </w:rPr>
              <w:t>$3,796</w:t>
            </w:r>
          </w:p>
        </w:tc>
        <w:tc>
          <w:tcPr>
            <w:tcW w:w="1265" w:type="dxa"/>
            <w:shd w:val="clear" w:color="auto" w:fill="B8CCE4"/>
            <w:vAlign w:val="center"/>
          </w:tcPr>
          <w:p w14:paraId="7E748A11" w14:textId="77777777" w:rsidR="001349C0" w:rsidRPr="001349C0" w:rsidRDefault="001349C0" w:rsidP="00E34BF9">
            <w:pPr>
              <w:spacing w:before="120" w:after="120"/>
              <w:rPr>
                <w:rFonts w:cs="Arial"/>
                <w:sz w:val="20"/>
                <w:szCs w:val="24"/>
              </w:rPr>
            </w:pPr>
            <w:r w:rsidRPr="001349C0">
              <w:rPr>
                <w:rFonts w:cs="Arial"/>
                <w:sz w:val="20"/>
                <w:szCs w:val="24"/>
              </w:rPr>
              <w:t>$18,980</w:t>
            </w:r>
          </w:p>
        </w:tc>
      </w:tr>
      <w:tr w:rsidR="001349C0" w:rsidRPr="001349C0" w14:paraId="61644CF6" w14:textId="77777777" w:rsidTr="001349C0">
        <w:trPr>
          <w:cantSplit/>
        </w:trPr>
        <w:tc>
          <w:tcPr>
            <w:tcW w:w="1670" w:type="dxa"/>
            <w:vAlign w:val="center"/>
          </w:tcPr>
          <w:p w14:paraId="07395902" w14:textId="77777777" w:rsidR="001349C0" w:rsidRPr="001349C0" w:rsidRDefault="001349C0" w:rsidP="00E34BF9">
            <w:pPr>
              <w:spacing w:before="120" w:after="120"/>
              <w:rPr>
                <w:rFonts w:cs="Arial"/>
                <w:sz w:val="20"/>
                <w:szCs w:val="24"/>
              </w:rPr>
            </w:pPr>
            <w:r w:rsidRPr="001349C0">
              <w:rPr>
                <w:rFonts w:cs="Arial"/>
                <w:sz w:val="20"/>
                <w:szCs w:val="24"/>
              </w:rPr>
              <w:t>Contractual</w:t>
            </w:r>
          </w:p>
        </w:tc>
        <w:tc>
          <w:tcPr>
            <w:tcW w:w="1264" w:type="dxa"/>
            <w:vAlign w:val="center"/>
          </w:tcPr>
          <w:p w14:paraId="3E184EAF" w14:textId="77777777" w:rsidR="001349C0" w:rsidRPr="001349C0" w:rsidRDefault="001349C0" w:rsidP="00E34BF9">
            <w:pPr>
              <w:spacing w:before="120" w:after="120"/>
              <w:rPr>
                <w:rFonts w:cs="Arial"/>
                <w:sz w:val="20"/>
                <w:szCs w:val="24"/>
              </w:rPr>
            </w:pPr>
            <w:r w:rsidRPr="001349C0">
              <w:rPr>
                <w:rFonts w:cs="Arial"/>
                <w:sz w:val="20"/>
                <w:szCs w:val="24"/>
              </w:rPr>
              <w:t>$86,998</w:t>
            </w:r>
          </w:p>
        </w:tc>
        <w:tc>
          <w:tcPr>
            <w:tcW w:w="1265" w:type="dxa"/>
            <w:vAlign w:val="center"/>
          </w:tcPr>
          <w:p w14:paraId="458F68D0" w14:textId="77777777" w:rsidR="001349C0" w:rsidRPr="001349C0" w:rsidRDefault="001349C0" w:rsidP="00E34BF9">
            <w:pPr>
              <w:spacing w:before="120" w:after="120"/>
              <w:rPr>
                <w:rFonts w:cs="Arial"/>
                <w:sz w:val="20"/>
                <w:szCs w:val="24"/>
              </w:rPr>
            </w:pPr>
            <w:r w:rsidRPr="001349C0">
              <w:rPr>
                <w:rFonts w:cs="Arial"/>
                <w:sz w:val="20"/>
                <w:szCs w:val="24"/>
              </w:rPr>
              <w:t>$86,998</w:t>
            </w:r>
          </w:p>
        </w:tc>
        <w:tc>
          <w:tcPr>
            <w:tcW w:w="1265" w:type="dxa"/>
            <w:vAlign w:val="center"/>
          </w:tcPr>
          <w:p w14:paraId="29B4DA37" w14:textId="77777777" w:rsidR="001349C0" w:rsidRPr="001349C0" w:rsidRDefault="001349C0" w:rsidP="00E34BF9">
            <w:pPr>
              <w:spacing w:before="120" w:after="120"/>
              <w:rPr>
                <w:rFonts w:cs="Arial"/>
                <w:sz w:val="20"/>
                <w:szCs w:val="24"/>
              </w:rPr>
            </w:pPr>
            <w:r w:rsidRPr="001349C0">
              <w:rPr>
                <w:rFonts w:cs="Arial"/>
                <w:sz w:val="20"/>
                <w:szCs w:val="24"/>
              </w:rPr>
              <w:t>$86,998</w:t>
            </w:r>
          </w:p>
        </w:tc>
        <w:tc>
          <w:tcPr>
            <w:tcW w:w="1264" w:type="dxa"/>
            <w:vAlign w:val="center"/>
          </w:tcPr>
          <w:p w14:paraId="1A2443FA" w14:textId="77777777" w:rsidR="001349C0" w:rsidRPr="001349C0" w:rsidRDefault="001349C0" w:rsidP="00E34BF9">
            <w:pPr>
              <w:spacing w:before="120" w:after="120"/>
              <w:rPr>
                <w:rFonts w:cs="Arial"/>
                <w:sz w:val="20"/>
                <w:szCs w:val="24"/>
              </w:rPr>
            </w:pPr>
            <w:r w:rsidRPr="001349C0">
              <w:rPr>
                <w:rFonts w:cs="Arial"/>
                <w:sz w:val="20"/>
                <w:szCs w:val="24"/>
              </w:rPr>
              <w:t>$86,998</w:t>
            </w:r>
          </w:p>
        </w:tc>
        <w:tc>
          <w:tcPr>
            <w:tcW w:w="1265" w:type="dxa"/>
            <w:vAlign w:val="center"/>
          </w:tcPr>
          <w:p w14:paraId="7C50990C" w14:textId="77777777" w:rsidR="001349C0" w:rsidRPr="001349C0" w:rsidRDefault="001349C0" w:rsidP="00E34BF9">
            <w:pPr>
              <w:spacing w:before="120" w:after="120"/>
              <w:rPr>
                <w:rFonts w:cs="Arial"/>
                <w:sz w:val="20"/>
                <w:szCs w:val="24"/>
              </w:rPr>
            </w:pPr>
            <w:r w:rsidRPr="001349C0">
              <w:rPr>
                <w:rFonts w:cs="Arial"/>
                <w:sz w:val="20"/>
                <w:szCs w:val="24"/>
              </w:rPr>
              <w:t>$86,998</w:t>
            </w:r>
          </w:p>
        </w:tc>
        <w:tc>
          <w:tcPr>
            <w:tcW w:w="1265" w:type="dxa"/>
            <w:shd w:val="clear" w:color="auto" w:fill="B8CCE4"/>
            <w:vAlign w:val="center"/>
          </w:tcPr>
          <w:p w14:paraId="3B0C4949" w14:textId="77777777" w:rsidR="001349C0" w:rsidRPr="001349C0" w:rsidRDefault="001349C0" w:rsidP="00E34BF9">
            <w:pPr>
              <w:spacing w:before="120" w:after="120"/>
              <w:rPr>
                <w:rFonts w:cs="Arial"/>
                <w:sz w:val="20"/>
                <w:szCs w:val="24"/>
              </w:rPr>
            </w:pPr>
            <w:r w:rsidRPr="001349C0">
              <w:rPr>
                <w:rFonts w:cs="Arial"/>
                <w:sz w:val="20"/>
                <w:szCs w:val="24"/>
              </w:rPr>
              <w:t>$434,990</w:t>
            </w:r>
          </w:p>
        </w:tc>
      </w:tr>
      <w:tr w:rsidR="001349C0" w:rsidRPr="001349C0" w14:paraId="007873A1" w14:textId="77777777" w:rsidTr="001349C0">
        <w:trPr>
          <w:cantSplit/>
        </w:trPr>
        <w:tc>
          <w:tcPr>
            <w:tcW w:w="1670" w:type="dxa"/>
            <w:vAlign w:val="center"/>
          </w:tcPr>
          <w:p w14:paraId="5FE9523B" w14:textId="77777777" w:rsidR="001349C0" w:rsidRPr="001349C0" w:rsidRDefault="001349C0" w:rsidP="00E34BF9">
            <w:pPr>
              <w:spacing w:before="120" w:after="120"/>
              <w:rPr>
                <w:rFonts w:cs="Arial"/>
                <w:sz w:val="20"/>
                <w:szCs w:val="24"/>
              </w:rPr>
            </w:pPr>
            <w:r w:rsidRPr="001349C0">
              <w:rPr>
                <w:rFonts w:cs="Arial"/>
                <w:sz w:val="20"/>
                <w:szCs w:val="24"/>
              </w:rPr>
              <w:t>Other</w:t>
            </w:r>
          </w:p>
        </w:tc>
        <w:tc>
          <w:tcPr>
            <w:tcW w:w="1264" w:type="dxa"/>
            <w:vAlign w:val="center"/>
          </w:tcPr>
          <w:p w14:paraId="15048B9C" w14:textId="77777777" w:rsidR="001349C0" w:rsidRPr="001349C0" w:rsidRDefault="001349C0" w:rsidP="00E34BF9">
            <w:pPr>
              <w:spacing w:before="120" w:after="120"/>
              <w:rPr>
                <w:rFonts w:cs="Arial"/>
                <w:sz w:val="20"/>
                <w:szCs w:val="24"/>
              </w:rPr>
            </w:pPr>
            <w:r w:rsidRPr="001349C0">
              <w:rPr>
                <w:rFonts w:cs="Arial"/>
                <w:sz w:val="20"/>
                <w:szCs w:val="24"/>
              </w:rPr>
              <w:t>$15,815</w:t>
            </w:r>
          </w:p>
        </w:tc>
        <w:tc>
          <w:tcPr>
            <w:tcW w:w="1265" w:type="dxa"/>
            <w:vAlign w:val="center"/>
          </w:tcPr>
          <w:p w14:paraId="6A6CA1E8" w14:textId="77777777" w:rsidR="001349C0" w:rsidRPr="001349C0" w:rsidRDefault="001349C0" w:rsidP="00E34BF9">
            <w:pPr>
              <w:spacing w:before="120" w:after="120"/>
              <w:rPr>
                <w:rFonts w:cs="Arial"/>
                <w:sz w:val="20"/>
                <w:szCs w:val="24"/>
              </w:rPr>
            </w:pPr>
            <w:r w:rsidRPr="001349C0">
              <w:rPr>
                <w:rFonts w:cs="Arial"/>
                <w:sz w:val="20"/>
                <w:szCs w:val="24"/>
              </w:rPr>
              <w:t>$13,752</w:t>
            </w:r>
          </w:p>
        </w:tc>
        <w:tc>
          <w:tcPr>
            <w:tcW w:w="1265" w:type="dxa"/>
            <w:vAlign w:val="center"/>
          </w:tcPr>
          <w:p w14:paraId="648C30FF" w14:textId="77777777" w:rsidR="001349C0" w:rsidRPr="001349C0" w:rsidRDefault="001349C0" w:rsidP="00E34BF9">
            <w:pPr>
              <w:spacing w:before="120" w:after="120"/>
              <w:rPr>
                <w:rFonts w:cs="Arial"/>
                <w:sz w:val="20"/>
                <w:szCs w:val="24"/>
              </w:rPr>
            </w:pPr>
            <w:r w:rsidRPr="001349C0">
              <w:rPr>
                <w:rFonts w:cs="Arial"/>
                <w:sz w:val="20"/>
                <w:szCs w:val="24"/>
              </w:rPr>
              <w:t>$11,629</w:t>
            </w:r>
          </w:p>
        </w:tc>
        <w:tc>
          <w:tcPr>
            <w:tcW w:w="1264" w:type="dxa"/>
            <w:vAlign w:val="center"/>
          </w:tcPr>
          <w:p w14:paraId="7140A02B" w14:textId="77777777" w:rsidR="001349C0" w:rsidRPr="001349C0" w:rsidRDefault="001349C0" w:rsidP="00E34BF9">
            <w:pPr>
              <w:spacing w:before="120" w:after="120"/>
              <w:rPr>
                <w:rFonts w:cs="Arial"/>
                <w:sz w:val="20"/>
                <w:szCs w:val="24"/>
              </w:rPr>
            </w:pPr>
            <w:r w:rsidRPr="001349C0">
              <w:rPr>
                <w:rFonts w:cs="Arial"/>
                <w:sz w:val="20"/>
                <w:szCs w:val="24"/>
              </w:rPr>
              <w:t>$9,440</w:t>
            </w:r>
          </w:p>
        </w:tc>
        <w:tc>
          <w:tcPr>
            <w:tcW w:w="1265" w:type="dxa"/>
            <w:vAlign w:val="center"/>
          </w:tcPr>
          <w:p w14:paraId="574D8349" w14:textId="77777777" w:rsidR="001349C0" w:rsidRPr="001349C0" w:rsidRDefault="001349C0" w:rsidP="00E34BF9">
            <w:pPr>
              <w:spacing w:before="120" w:after="120"/>
              <w:rPr>
                <w:rFonts w:cs="Arial"/>
                <w:sz w:val="20"/>
                <w:szCs w:val="24"/>
              </w:rPr>
            </w:pPr>
            <w:r w:rsidRPr="001349C0">
              <w:rPr>
                <w:rFonts w:cs="Arial"/>
                <w:sz w:val="20"/>
                <w:szCs w:val="24"/>
              </w:rPr>
              <w:t>$7,187</w:t>
            </w:r>
          </w:p>
        </w:tc>
        <w:tc>
          <w:tcPr>
            <w:tcW w:w="1265" w:type="dxa"/>
            <w:shd w:val="clear" w:color="auto" w:fill="B8CCE4"/>
            <w:vAlign w:val="center"/>
          </w:tcPr>
          <w:p w14:paraId="53B2767D" w14:textId="77777777" w:rsidR="001349C0" w:rsidRPr="001349C0" w:rsidRDefault="001349C0" w:rsidP="00E34BF9">
            <w:pPr>
              <w:spacing w:before="120" w:after="120"/>
              <w:rPr>
                <w:rFonts w:cs="Arial"/>
                <w:sz w:val="20"/>
                <w:szCs w:val="24"/>
              </w:rPr>
            </w:pPr>
            <w:r w:rsidRPr="001349C0">
              <w:rPr>
                <w:rFonts w:cs="Arial"/>
                <w:sz w:val="20"/>
                <w:szCs w:val="24"/>
              </w:rPr>
              <w:t>$57,823</w:t>
            </w:r>
          </w:p>
        </w:tc>
      </w:tr>
      <w:tr w:rsidR="001349C0" w:rsidRPr="001349C0" w14:paraId="2EA35905" w14:textId="77777777" w:rsidTr="001349C0">
        <w:trPr>
          <w:cantSplit/>
        </w:trPr>
        <w:tc>
          <w:tcPr>
            <w:tcW w:w="1670" w:type="dxa"/>
            <w:vAlign w:val="center"/>
          </w:tcPr>
          <w:p w14:paraId="27F88F47" w14:textId="77777777" w:rsidR="001349C0" w:rsidRPr="001349C0" w:rsidRDefault="001349C0" w:rsidP="00E34BF9">
            <w:pPr>
              <w:spacing w:before="120" w:after="120"/>
              <w:rPr>
                <w:rFonts w:cs="Arial"/>
                <w:sz w:val="20"/>
                <w:szCs w:val="24"/>
              </w:rPr>
            </w:pPr>
            <w:r w:rsidRPr="001349C0">
              <w:rPr>
                <w:rFonts w:cs="Arial"/>
                <w:sz w:val="20"/>
                <w:szCs w:val="24"/>
              </w:rPr>
              <w:t>Total Direct Charges</w:t>
            </w:r>
          </w:p>
        </w:tc>
        <w:tc>
          <w:tcPr>
            <w:tcW w:w="1264" w:type="dxa"/>
            <w:vAlign w:val="center"/>
          </w:tcPr>
          <w:p w14:paraId="059D5B95" w14:textId="77777777" w:rsidR="001349C0" w:rsidRPr="001349C0" w:rsidRDefault="001349C0" w:rsidP="00E34BF9">
            <w:pPr>
              <w:spacing w:before="120" w:after="120"/>
              <w:rPr>
                <w:rFonts w:cs="Arial"/>
                <w:sz w:val="20"/>
                <w:szCs w:val="24"/>
              </w:rPr>
            </w:pPr>
            <w:r w:rsidRPr="001349C0">
              <w:rPr>
                <w:rFonts w:cs="Arial"/>
                <w:sz w:val="20"/>
                <w:szCs w:val="24"/>
              </w:rPr>
              <w:t>$177,462</w:t>
            </w:r>
          </w:p>
        </w:tc>
        <w:tc>
          <w:tcPr>
            <w:tcW w:w="1265" w:type="dxa"/>
            <w:vAlign w:val="center"/>
          </w:tcPr>
          <w:p w14:paraId="00CF185F" w14:textId="77777777" w:rsidR="001349C0" w:rsidRPr="001349C0" w:rsidRDefault="001349C0" w:rsidP="00E34BF9">
            <w:pPr>
              <w:spacing w:before="120" w:after="120"/>
              <w:rPr>
                <w:rFonts w:cs="Arial"/>
                <w:sz w:val="20"/>
                <w:szCs w:val="24"/>
              </w:rPr>
            </w:pPr>
            <w:r w:rsidRPr="001349C0">
              <w:rPr>
                <w:rFonts w:cs="Arial"/>
                <w:sz w:val="20"/>
                <w:szCs w:val="24"/>
              </w:rPr>
              <w:t>$176,148</w:t>
            </w:r>
          </w:p>
        </w:tc>
        <w:tc>
          <w:tcPr>
            <w:tcW w:w="1265" w:type="dxa"/>
            <w:vAlign w:val="center"/>
          </w:tcPr>
          <w:p w14:paraId="23E696F1" w14:textId="77777777" w:rsidR="001349C0" w:rsidRPr="001349C0" w:rsidRDefault="001349C0" w:rsidP="00E34BF9">
            <w:pPr>
              <w:spacing w:before="120" w:after="120"/>
              <w:rPr>
                <w:rFonts w:cs="Arial"/>
                <w:sz w:val="20"/>
                <w:szCs w:val="24"/>
              </w:rPr>
            </w:pPr>
            <w:r w:rsidRPr="001349C0">
              <w:rPr>
                <w:rFonts w:cs="Arial"/>
                <w:sz w:val="20"/>
                <w:szCs w:val="24"/>
              </w:rPr>
              <w:t>$178,198</w:t>
            </w:r>
          </w:p>
        </w:tc>
        <w:tc>
          <w:tcPr>
            <w:tcW w:w="1264" w:type="dxa"/>
            <w:vAlign w:val="center"/>
          </w:tcPr>
          <w:p w14:paraId="60397401" w14:textId="77777777" w:rsidR="001349C0" w:rsidRPr="001349C0" w:rsidRDefault="001349C0" w:rsidP="00E34BF9">
            <w:pPr>
              <w:spacing w:before="120" w:after="120"/>
              <w:rPr>
                <w:rFonts w:cs="Arial"/>
                <w:sz w:val="20"/>
                <w:szCs w:val="24"/>
              </w:rPr>
            </w:pPr>
            <w:r w:rsidRPr="001349C0">
              <w:rPr>
                <w:rFonts w:cs="Arial"/>
                <w:sz w:val="20"/>
                <w:szCs w:val="24"/>
              </w:rPr>
              <w:t>$176,905</w:t>
            </w:r>
          </w:p>
        </w:tc>
        <w:tc>
          <w:tcPr>
            <w:tcW w:w="1265" w:type="dxa"/>
            <w:vAlign w:val="center"/>
          </w:tcPr>
          <w:p w14:paraId="17242CE6" w14:textId="77777777" w:rsidR="001349C0" w:rsidRPr="001349C0" w:rsidRDefault="001349C0" w:rsidP="00E34BF9">
            <w:pPr>
              <w:spacing w:before="120" w:after="120"/>
              <w:rPr>
                <w:rFonts w:cs="Arial"/>
                <w:sz w:val="20"/>
                <w:szCs w:val="24"/>
              </w:rPr>
            </w:pPr>
            <w:r w:rsidRPr="001349C0">
              <w:rPr>
                <w:rFonts w:cs="Arial"/>
                <w:sz w:val="20"/>
                <w:szCs w:val="24"/>
              </w:rPr>
              <w:t>$177,152</w:t>
            </w:r>
          </w:p>
        </w:tc>
        <w:tc>
          <w:tcPr>
            <w:tcW w:w="1265" w:type="dxa"/>
            <w:shd w:val="clear" w:color="auto" w:fill="B8CCE4"/>
            <w:vAlign w:val="center"/>
          </w:tcPr>
          <w:p w14:paraId="61DB218F" w14:textId="77777777" w:rsidR="001349C0" w:rsidRPr="001349C0" w:rsidRDefault="001349C0" w:rsidP="00E34BF9">
            <w:pPr>
              <w:spacing w:before="120" w:after="120"/>
              <w:rPr>
                <w:rFonts w:cs="Arial"/>
                <w:sz w:val="20"/>
                <w:szCs w:val="24"/>
              </w:rPr>
            </w:pPr>
            <w:r w:rsidRPr="001349C0">
              <w:rPr>
                <w:rFonts w:cs="Arial"/>
                <w:sz w:val="20"/>
                <w:szCs w:val="24"/>
              </w:rPr>
              <w:t>$885,865</w:t>
            </w:r>
          </w:p>
        </w:tc>
      </w:tr>
      <w:tr w:rsidR="001349C0" w:rsidRPr="001349C0" w14:paraId="1A442515" w14:textId="77777777" w:rsidTr="001349C0">
        <w:trPr>
          <w:cantSplit/>
        </w:trPr>
        <w:tc>
          <w:tcPr>
            <w:tcW w:w="1670" w:type="dxa"/>
            <w:vAlign w:val="center"/>
          </w:tcPr>
          <w:p w14:paraId="4B9AE823" w14:textId="77777777" w:rsidR="001349C0" w:rsidRPr="001349C0" w:rsidRDefault="001349C0" w:rsidP="00E34BF9">
            <w:pPr>
              <w:spacing w:before="120" w:after="120"/>
              <w:rPr>
                <w:rFonts w:cs="Arial"/>
                <w:sz w:val="20"/>
                <w:szCs w:val="24"/>
              </w:rPr>
            </w:pPr>
            <w:r w:rsidRPr="001349C0">
              <w:rPr>
                <w:rFonts w:cs="Arial"/>
                <w:sz w:val="20"/>
                <w:szCs w:val="24"/>
              </w:rPr>
              <w:t>Indirect Charges</w:t>
            </w:r>
          </w:p>
        </w:tc>
        <w:tc>
          <w:tcPr>
            <w:tcW w:w="1264" w:type="dxa"/>
            <w:vAlign w:val="center"/>
          </w:tcPr>
          <w:p w14:paraId="10C85FF5" w14:textId="77777777" w:rsidR="001349C0" w:rsidRPr="001349C0" w:rsidRDefault="001349C0" w:rsidP="00E34BF9">
            <w:pPr>
              <w:spacing w:before="120" w:after="120"/>
              <w:rPr>
                <w:rFonts w:cs="Arial"/>
                <w:sz w:val="20"/>
                <w:szCs w:val="24"/>
              </w:rPr>
            </w:pPr>
            <w:r w:rsidRPr="001349C0">
              <w:rPr>
                <w:rFonts w:cs="Arial"/>
                <w:sz w:val="20"/>
                <w:szCs w:val="24"/>
              </w:rPr>
              <w:t>$6,841</w:t>
            </w:r>
          </w:p>
        </w:tc>
        <w:tc>
          <w:tcPr>
            <w:tcW w:w="1265" w:type="dxa"/>
            <w:vAlign w:val="center"/>
          </w:tcPr>
          <w:p w14:paraId="7215FA4A" w14:textId="77777777" w:rsidR="001349C0" w:rsidRPr="001349C0" w:rsidRDefault="001349C0" w:rsidP="00E34BF9">
            <w:pPr>
              <w:spacing w:before="120" w:after="120"/>
              <w:rPr>
                <w:rFonts w:cs="Arial"/>
                <w:sz w:val="20"/>
                <w:szCs w:val="24"/>
              </w:rPr>
            </w:pPr>
            <w:r w:rsidRPr="001349C0">
              <w:rPr>
                <w:rFonts w:cs="Arial"/>
                <w:sz w:val="20"/>
                <w:szCs w:val="24"/>
              </w:rPr>
              <w:t>$7,046</w:t>
            </w:r>
          </w:p>
        </w:tc>
        <w:tc>
          <w:tcPr>
            <w:tcW w:w="1265" w:type="dxa"/>
            <w:vAlign w:val="center"/>
          </w:tcPr>
          <w:p w14:paraId="502FE33D" w14:textId="77777777" w:rsidR="001349C0" w:rsidRPr="001349C0" w:rsidRDefault="001349C0" w:rsidP="00E34BF9">
            <w:pPr>
              <w:spacing w:before="120" w:after="120"/>
              <w:rPr>
                <w:rFonts w:cs="Arial"/>
                <w:sz w:val="20"/>
                <w:szCs w:val="24"/>
              </w:rPr>
            </w:pPr>
            <w:r w:rsidRPr="001349C0">
              <w:rPr>
                <w:rFonts w:cs="Arial"/>
                <w:sz w:val="20"/>
                <w:szCs w:val="24"/>
              </w:rPr>
              <w:t>$7,333</w:t>
            </w:r>
          </w:p>
        </w:tc>
        <w:tc>
          <w:tcPr>
            <w:tcW w:w="1264" w:type="dxa"/>
            <w:vAlign w:val="center"/>
          </w:tcPr>
          <w:p w14:paraId="582D8CD3" w14:textId="77777777" w:rsidR="001349C0" w:rsidRPr="001349C0" w:rsidRDefault="001349C0" w:rsidP="00E34BF9">
            <w:pPr>
              <w:spacing w:before="120" w:after="120"/>
              <w:rPr>
                <w:rFonts w:cs="Arial"/>
                <w:sz w:val="20"/>
                <w:szCs w:val="24"/>
              </w:rPr>
            </w:pPr>
            <w:r w:rsidRPr="001349C0">
              <w:rPr>
                <w:rFonts w:cs="Arial"/>
                <w:sz w:val="20"/>
                <w:szCs w:val="24"/>
              </w:rPr>
              <w:t>$7,553</w:t>
            </w:r>
          </w:p>
        </w:tc>
        <w:tc>
          <w:tcPr>
            <w:tcW w:w="1265" w:type="dxa"/>
            <w:vAlign w:val="center"/>
          </w:tcPr>
          <w:p w14:paraId="6680698B" w14:textId="77777777" w:rsidR="001349C0" w:rsidRPr="001349C0" w:rsidRDefault="001349C0" w:rsidP="00E34BF9">
            <w:pPr>
              <w:spacing w:before="120" w:after="120"/>
              <w:rPr>
                <w:rFonts w:cs="Arial"/>
                <w:sz w:val="20"/>
                <w:szCs w:val="24"/>
              </w:rPr>
            </w:pPr>
            <w:r w:rsidRPr="001349C0">
              <w:rPr>
                <w:rFonts w:cs="Arial"/>
                <w:sz w:val="20"/>
                <w:szCs w:val="24"/>
              </w:rPr>
              <w:t>$7,780</w:t>
            </w:r>
          </w:p>
        </w:tc>
        <w:tc>
          <w:tcPr>
            <w:tcW w:w="1265" w:type="dxa"/>
            <w:shd w:val="clear" w:color="auto" w:fill="B8CCE4"/>
            <w:vAlign w:val="center"/>
          </w:tcPr>
          <w:p w14:paraId="675DF31A" w14:textId="77777777" w:rsidR="001349C0" w:rsidRPr="001349C0" w:rsidRDefault="001349C0" w:rsidP="00E34BF9">
            <w:pPr>
              <w:spacing w:before="120" w:after="120"/>
              <w:rPr>
                <w:rFonts w:cs="Arial"/>
                <w:sz w:val="20"/>
                <w:szCs w:val="24"/>
              </w:rPr>
            </w:pPr>
            <w:r w:rsidRPr="001349C0">
              <w:rPr>
                <w:rFonts w:cs="Arial"/>
                <w:sz w:val="20"/>
                <w:szCs w:val="24"/>
              </w:rPr>
              <w:t>$36,553</w:t>
            </w:r>
          </w:p>
        </w:tc>
      </w:tr>
      <w:tr w:rsidR="001349C0" w:rsidRPr="001349C0" w14:paraId="7BA63F3D" w14:textId="77777777" w:rsidTr="001349C0">
        <w:trPr>
          <w:cantSplit/>
        </w:trPr>
        <w:tc>
          <w:tcPr>
            <w:tcW w:w="1670" w:type="dxa"/>
            <w:vAlign w:val="center"/>
          </w:tcPr>
          <w:p w14:paraId="434F5B0A" w14:textId="77777777" w:rsidR="001349C0" w:rsidRPr="001349C0" w:rsidRDefault="001349C0" w:rsidP="00E34BF9">
            <w:pPr>
              <w:spacing w:before="120" w:after="120"/>
              <w:rPr>
                <w:rFonts w:cs="Arial"/>
                <w:b/>
                <w:sz w:val="20"/>
                <w:szCs w:val="24"/>
              </w:rPr>
            </w:pPr>
            <w:r w:rsidRPr="001349C0">
              <w:rPr>
                <w:rFonts w:cs="Arial"/>
                <w:b/>
                <w:sz w:val="20"/>
                <w:szCs w:val="24"/>
              </w:rPr>
              <w:t>Total Project Costs</w:t>
            </w:r>
          </w:p>
        </w:tc>
        <w:tc>
          <w:tcPr>
            <w:tcW w:w="1264" w:type="dxa"/>
            <w:vAlign w:val="center"/>
          </w:tcPr>
          <w:p w14:paraId="56646240" w14:textId="77777777" w:rsidR="001349C0" w:rsidRPr="001349C0" w:rsidRDefault="001349C0" w:rsidP="00E34BF9">
            <w:pPr>
              <w:spacing w:before="120" w:after="120"/>
              <w:rPr>
                <w:rFonts w:cs="Arial"/>
                <w:b/>
                <w:sz w:val="20"/>
                <w:szCs w:val="24"/>
              </w:rPr>
            </w:pPr>
            <w:r w:rsidRPr="001349C0">
              <w:rPr>
                <w:rFonts w:cs="Arial"/>
                <w:b/>
                <w:sz w:val="20"/>
                <w:szCs w:val="24"/>
              </w:rPr>
              <w:t>$184,303</w:t>
            </w:r>
          </w:p>
        </w:tc>
        <w:tc>
          <w:tcPr>
            <w:tcW w:w="1265" w:type="dxa"/>
            <w:vAlign w:val="center"/>
          </w:tcPr>
          <w:p w14:paraId="641A265C" w14:textId="77777777" w:rsidR="001349C0" w:rsidRPr="001349C0" w:rsidRDefault="001349C0" w:rsidP="00E34BF9">
            <w:pPr>
              <w:spacing w:before="120" w:after="120"/>
              <w:rPr>
                <w:rFonts w:cs="Arial"/>
                <w:b/>
                <w:sz w:val="20"/>
                <w:szCs w:val="24"/>
              </w:rPr>
            </w:pPr>
            <w:r w:rsidRPr="001349C0">
              <w:rPr>
                <w:rFonts w:cs="Arial"/>
                <w:b/>
                <w:sz w:val="20"/>
                <w:szCs w:val="24"/>
              </w:rPr>
              <w:t>$183,194</w:t>
            </w:r>
          </w:p>
        </w:tc>
        <w:tc>
          <w:tcPr>
            <w:tcW w:w="1265" w:type="dxa"/>
            <w:vAlign w:val="center"/>
          </w:tcPr>
          <w:p w14:paraId="5A3E93F4" w14:textId="77777777" w:rsidR="001349C0" w:rsidRPr="001349C0" w:rsidRDefault="001349C0" w:rsidP="00E34BF9">
            <w:pPr>
              <w:spacing w:before="120" w:after="120"/>
              <w:rPr>
                <w:rFonts w:cs="Arial"/>
                <w:b/>
                <w:sz w:val="20"/>
                <w:szCs w:val="24"/>
              </w:rPr>
            </w:pPr>
            <w:r w:rsidRPr="001349C0">
              <w:rPr>
                <w:rFonts w:cs="Arial"/>
                <w:b/>
                <w:sz w:val="20"/>
                <w:szCs w:val="24"/>
              </w:rPr>
              <w:t>$185,531</w:t>
            </w:r>
          </w:p>
        </w:tc>
        <w:tc>
          <w:tcPr>
            <w:tcW w:w="1264" w:type="dxa"/>
            <w:vAlign w:val="center"/>
          </w:tcPr>
          <w:p w14:paraId="2DBECD23" w14:textId="77777777" w:rsidR="001349C0" w:rsidRPr="001349C0" w:rsidRDefault="001349C0" w:rsidP="00E34BF9">
            <w:pPr>
              <w:spacing w:before="120" w:after="120"/>
              <w:rPr>
                <w:rFonts w:cs="Arial"/>
                <w:b/>
                <w:sz w:val="20"/>
                <w:szCs w:val="24"/>
              </w:rPr>
            </w:pPr>
            <w:r w:rsidRPr="001349C0">
              <w:rPr>
                <w:rFonts w:cs="Arial"/>
                <w:b/>
                <w:sz w:val="20"/>
                <w:szCs w:val="24"/>
              </w:rPr>
              <w:t>$184,458</w:t>
            </w:r>
          </w:p>
        </w:tc>
        <w:tc>
          <w:tcPr>
            <w:tcW w:w="1265" w:type="dxa"/>
            <w:vAlign w:val="center"/>
          </w:tcPr>
          <w:p w14:paraId="0BD074DC" w14:textId="77777777" w:rsidR="001349C0" w:rsidRPr="001349C0" w:rsidRDefault="001349C0" w:rsidP="00E34BF9">
            <w:pPr>
              <w:spacing w:before="120" w:after="120"/>
              <w:rPr>
                <w:rFonts w:cs="Arial"/>
                <w:b/>
                <w:sz w:val="20"/>
                <w:szCs w:val="24"/>
              </w:rPr>
            </w:pPr>
            <w:r w:rsidRPr="001349C0">
              <w:rPr>
                <w:rFonts w:cs="Arial"/>
                <w:b/>
                <w:sz w:val="20"/>
                <w:szCs w:val="24"/>
              </w:rPr>
              <w:t>$184,932</w:t>
            </w:r>
          </w:p>
        </w:tc>
        <w:tc>
          <w:tcPr>
            <w:tcW w:w="1265" w:type="dxa"/>
            <w:shd w:val="clear" w:color="auto" w:fill="B8CCE4"/>
            <w:vAlign w:val="center"/>
          </w:tcPr>
          <w:p w14:paraId="571FD7CA" w14:textId="77777777" w:rsidR="001349C0" w:rsidRPr="001349C0" w:rsidRDefault="001349C0" w:rsidP="00E34BF9">
            <w:pPr>
              <w:spacing w:before="120" w:after="120"/>
              <w:rPr>
                <w:rFonts w:cs="Arial"/>
                <w:b/>
                <w:sz w:val="20"/>
                <w:szCs w:val="24"/>
              </w:rPr>
            </w:pPr>
            <w:r w:rsidRPr="001349C0">
              <w:rPr>
                <w:rFonts w:cs="Arial"/>
                <w:b/>
                <w:sz w:val="20"/>
                <w:szCs w:val="24"/>
              </w:rPr>
              <w:t>$922,418</w:t>
            </w:r>
          </w:p>
        </w:tc>
      </w:tr>
    </w:tbl>
    <w:p w14:paraId="0E490F61" w14:textId="416067EF" w:rsidR="001349C0" w:rsidRPr="001349C0" w:rsidRDefault="001349C0" w:rsidP="00E34BF9">
      <w:pPr>
        <w:spacing w:before="240"/>
      </w:pPr>
      <w:r w:rsidRPr="001349C0">
        <w:t>*FOR REQUESTED FUTURE YEARS:</w:t>
      </w:r>
    </w:p>
    <w:p w14:paraId="23DFC42C" w14:textId="77777777" w:rsidR="001349C0" w:rsidRPr="001349C0" w:rsidRDefault="001349C0" w:rsidP="008438E8">
      <w:pPr>
        <w:numPr>
          <w:ilvl w:val="0"/>
          <w:numId w:val="92"/>
        </w:numPr>
        <w:spacing w:before="240"/>
        <w:rPr>
          <w:rFonts w:cs="Arial"/>
          <w:szCs w:val="24"/>
        </w:rPr>
      </w:pPr>
      <w:bookmarkStart w:id="384" w:name="_Hlk55830266"/>
      <w:r w:rsidRPr="001349C0">
        <w:rPr>
          <w:rFonts w:cs="Arial"/>
          <w:szCs w:val="24"/>
        </w:rPr>
        <w:t>Justify and explain any changes to the budget that differ from the amounts reported in the Year 1 Budget Summary.</w:t>
      </w:r>
    </w:p>
    <w:p w14:paraId="5A758DD8" w14:textId="77777777" w:rsidR="001349C0" w:rsidRPr="001349C0" w:rsidRDefault="001349C0" w:rsidP="008438E8">
      <w:pPr>
        <w:numPr>
          <w:ilvl w:val="0"/>
          <w:numId w:val="92"/>
        </w:numPr>
        <w:spacing w:before="240"/>
        <w:rPr>
          <w:rFonts w:cs="Arial"/>
        </w:rPr>
      </w:pPr>
      <w:r w:rsidRPr="001349C0">
        <w:rPr>
          <w:rFonts w:cs="Arial"/>
        </w:rPr>
        <w:t xml:space="preserve">If a </w:t>
      </w:r>
      <w:proofErr w:type="gramStart"/>
      <w:r w:rsidRPr="001349C0">
        <w:rPr>
          <w:rFonts w:cs="Arial"/>
        </w:rPr>
        <w:t>cost of living</w:t>
      </w:r>
      <w:proofErr w:type="gramEnd"/>
      <w:r w:rsidRPr="001349C0">
        <w:rPr>
          <w:rFonts w:cs="Arial"/>
        </w:rPr>
        <w:t xml:space="preserve"> adjustment (COLA) is included in future years, provide your organization’s personnel policy and procedures which states that all employees within the organization will receive a COLA. </w:t>
      </w:r>
    </w:p>
    <w:p w14:paraId="6ACF8AB5" w14:textId="53566564" w:rsidR="001349C0" w:rsidRPr="001349C0" w:rsidRDefault="001349C0" w:rsidP="008438E8">
      <w:pPr>
        <w:spacing w:before="240"/>
        <w:ind w:left="360"/>
        <w:rPr>
          <w:rFonts w:cs="Arial"/>
        </w:rPr>
      </w:pPr>
      <w:r w:rsidRPr="001349C0">
        <w:rPr>
          <w:rFonts w:cs="Arial"/>
          <w:szCs w:val="24"/>
        </w:rPr>
        <w:t xml:space="preserve">In Section IV-3 of the FOA, any funding limitations or restrictions for the project will be specified. If there are limitations, </w:t>
      </w:r>
      <w:r w:rsidRPr="001349C0">
        <w:rPr>
          <w:rFonts w:cs="Arial"/>
        </w:rPr>
        <w:t>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w:t>
      </w:r>
      <w:r w:rsidR="00764333" w:rsidRPr="001349C0">
        <w:rPr>
          <w:rFonts w:cs="Arial"/>
        </w:rPr>
        <w:t xml:space="preserve">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1349C0" w:rsidRPr="001349C0" w14:paraId="3F17B994" w14:textId="77777777" w:rsidTr="00BF259A">
        <w:trPr>
          <w:cantSplit/>
          <w:trHeight w:val="1373"/>
          <w:tblHeader/>
        </w:trPr>
        <w:tc>
          <w:tcPr>
            <w:tcW w:w="1764" w:type="dxa"/>
            <w:shd w:val="clear" w:color="auto" w:fill="B8CCE4"/>
            <w:vAlign w:val="center"/>
          </w:tcPr>
          <w:bookmarkEnd w:id="384"/>
          <w:p w14:paraId="37092988" w14:textId="77777777" w:rsidR="001349C0" w:rsidRPr="001349C0" w:rsidRDefault="001349C0" w:rsidP="00BF259A">
            <w:pPr>
              <w:spacing w:after="0"/>
              <w:jc w:val="center"/>
              <w:rPr>
                <w:rFonts w:cs="Arial"/>
                <w:sz w:val="22"/>
                <w:szCs w:val="24"/>
              </w:rPr>
            </w:pPr>
            <w:r w:rsidRPr="001349C0">
              <w:rPr>
                <w:rFonts w:cs="Arial"/>
                <w:b/>
                <w:sz w:val="22"/>
                <w:szCs w:val="24"/>
              </w:rPr>
              <w:t>Data Collection &amp; Performance Measurement</w:t>
            </w:r>
          </w:p>
        </w:tc>
        <w:tc>
          <w:tcPr>
            <w:tcW w:w="1202" w:type="dxa"/>
            <w:shd w:val="clear" w:color="auto" w:fill="B8CCE4"/>
            <w:vAlign w:val="center"/>
          </w:tcPr>
          <w:p w14:paraId="758B0FE8" w14:textId="77777777" w:rsidR="001349C0" w:rsidRPr="001349C0" w:rsidRDefault="001349C0" w:rsidP="00BF259A">
            <w:pPr>
              <w:spacing w:after="0"/>
              <w:jc w:val="center"/>
              <w:rPr>
                <w:rFonts w:cs="Arial"/>
                <w:b/>
                <w:sz w:val="22"/>
                <w:szCs w:val="24"/>
              </w:rPr>
            </w:pPr>
            <w:r w:rsidRPr="001349C0">
              <w:rPr>
                <w:rFonts w:cs="Arial"/>
                <w:b/>
                <w:sz w:val="22"/>
                <w:szCs w:val="24"/>
              </w:rPr>
              <w:t>Year 1</w:t>
            </w:r>
          </w:p>
        </w:tc>
        <w:tc>
          <w:tcPr>
            <w:tcW w:w="1202" w:type="dxa"/>
            <w:shd w:val="clear" w:color="auto" w:fill="B8CCE4"/>
            <w:vAlign w:val="center"/>
          </w:tcPr>
          <w:p w14:paraId="72EE3EC0" w14:textId="77777777" w:rsidR="001349C0" w:rsidRPr="001349C0" w:rsidRDefault="001349C0" w:rsidP="00BF259A">
            <w:pPr>
              <w:spacing w:after="0"/>
              <w:jc w:val="center"/>
              <w:rPr>
                <w:rFonts w:cs="Arial"/>
                <w:b/>
                <w:sz w:val="22"/>
                <w:szCs w:val="24"/>
              </w:rPr>
            </w:pPr>
            <w:r w:rsidRPr="001349C0">
              <w:rPr>
                <w:rFonts w:cs="Arial"/>
                <w:b/>
                <w:sz w:val="22"/>
                <w:szCs w:val="24"/>
              </w:rPr>
              <w:t>Year 2</w:t>
            </w:r>
          </w:p>
        </w:tc>
        <w:tc>
          <w:tcPr>
            <w:tcW w:w="1203" w:type="dxa"/>
            <w:shd w:val="clear" w:color="auto" w:fill="B8CCE4"/>
            <w:vAlign w:val="center"/>
          </w:tcPr>
          <w:p w14:paraId="38EA352D" w14:textId="77777777" w:rsidR="001349C0" w:rsidRPr="001349C0" w:rsidRDefault="001349C0" w:rsidP="00BF259A">
            <w:pPr>
              <w:spacing w:after="0"/>
              <w:jc w:val="center"/>
              <w:rPr>
                <w:rFonts w:cs="Arial"/>
                <w:b/>
                <w:sz w:val="22"/>
                <w:szCs w:val="24"/>
              </w:rPr>
            </w:pPr>
            <w:r w:rsidRPr="001349C0">
              <w:rPr>
                <w:rFonts w:cs="Arial"/>
                <w:b/>
                <w:sz w:val="22"/>
                <w:szCs w:val="24"/>
              </w:rPr>
              <w:t>Year 3</w:t>
            </w:r>
          </w:p>
        </w:tc>
        <w:tc>
          <w:tcPr>
            <w:tcW w:w="1202" w:type="dxa"/>
            <w:shd w:val="clear" w:color="auto" w:fill="B8CCE4"/>
            <w:vAlign w:val="center"/>
          </w:tcPr>
          <w:p w14:paraId="0C06C8B5" w14:textId="77777777" w:rsidR="001349C0" w:rsidRPr="001349C0" w:rsidRDefault="001349C0" w:rsidP="00BF259A">
            <w:pPr>
              <w:spacing w:after="0"/>
              <w:jc w:val="center"/>
              <w:rPr>
                <w:rFonts w:cs="Arial"/>
                <w:b/>
                <w:sz w:val="22"/>
                <w:szCs w:val="24"/>
              </w:rPr>
            </w:pPr>
            <w:r w:rsidRPr="001349C0">
              <w:rPr>
                <w:rFonts w:cs="Arial"/>
                <w:b/>
                <w:sz w:val="22"/>
                <w:szCs w:val="24"/>
              </w:rPr>
              <w:t>Year 4</w:t>
            </w:r>
          </w:p>
        </w:tc>
        <w:tc>
          <w:tcPr>
            <w:tcW w:w="1203" w:type="dxa"/>
            <w:shd w:val="clear" w:color="auto" w:fill="B8CCE4"/>
            <w:vAlign w:val="center"/>
          </w:tcPr>
          <w:p w14:paraId="7B4E748F" w14:textId="77777777" w:rsidR="001349C0" w:rsidRPr="001349C0" w:rsidRDefault="001349C0" w:rsidP="00BF259A">
            <w:pPr>
              <w:spacing w:after="0"/>
              <w:jc w:val="center"/>
              <w:rPr>
                <w:rFonts w:cs="Arial"/>
                <w:b/>
                <w:sz w:val="22"/>
                <w:szCs w:val="24"/>
              </w:rPr>
            </w:pPr>
            <w:r w:rsidRPr="001349C0">
              <w:rPr>
                <w:rFonts w:cs="Arial"/>
                <w:b/>
                <w:sz w:val="22"/>
                <w:szCs w:val="24"/>
              </w:rPr>
              <w:t>Year 5</w:t>
            </w:r>
          </w:p>
        </w:tc>
        <w:tc>
          <w:tcPr>
            <w:tcW w:w="1779" w:type="dxa"/>
            <w:tcBorders>
              <w:bottom w:val="single" w:sz="4" w:space="0" w:color="auto"/>
            </w:tcBorders>
            <w:shd w:val="clear" w:color="auto" w:fill="B8CCE4"/>
            <w:vAlign w:val="center"/>
          </w:tcPr>
          <w:p w14:paraId="58F80D01" w14:textId="454DAE5E" w:rsidR="001349C0" w:rsidRPr="001349C0" w:rsidRDefault="001349C0" w:rsidP="00BF259A">
            <w:pPr>
              <w:spacing w:after="0"/>
              <w:jc w:val="center"/>
              <w:rPr>
                <w:rFonts w:cs="Arial"/>
                <w:b/>
                <w:sz w:val="22"/>
                <w:szCs w:val="24"/>
              </w:rPr>
            </w:pPr>
            <w:r w:rsidRPr="001349C0">
              <w:rPr>
                <w:rFonts w:cs="Arial"/>
                <w:b/>
                <w:sz w:val="22"/>
                <w:szCs w:val="24"/>
              </w:rPr>
              <w:t>Total Data Collection &amp; Performance Measurement</w:t>
            </w:r>
            <w:r w:rsidR="00BF259A">
              <w:rPr>
                <w:rFonts w:cs="Arial"/>
                <w:b/>
                <w:sz w:val="22"/>
                <w:szCs w:val="24"/>
              </w:rPr>
              <w:t xml:space="preserve"> </w:t>
            </w:r>
            <w:r w:rsidRPr="001349C0">
              <w:rPr>
                <w:rFonts w:cs="Arial"/>
                <w:b/>
                <w:sz w:val="22"/>
                <w:szCs w:val="24"/>
              </w:rPr>
              <w:t>Costs</w:t>
            </w:r>
          </w:p>
        </w:tc>
      </w:tr>
      <w:tr w:rsidR="001349C0" w:rsidRPr="001349C0" w14:paraId="37650502" w14:textId="77777777" w:rsidTr="00BF259A">
        <w:trPr>
          <w:trHeight w:val="512"/>
        </w:trPr>
        <w:tc>
          <w:tcPr>
            <w:tcW w:w="1764" w:type="dxa"/>
            <w:shd w:val="clear" w:color="auto" w:fill="auto"/>
            <w:vAlign w:val="center"/>
          </w:tcPr>
          <w:p w14:paraId="0C3730EB" w14:textId="77777777" w:rsidR="001349C0" w:rsidRPr="001349C0" w:rsidRDefault="001349C0" w:rsidP="00BF259A">
            <w:pPr>
              <w:spacing w:after="0"/>
              <w:jc w:val="center"/>
              <w:rPr>
                <w:rFonts w:cs="Arial"/>
                <w:sz w:val="20"/>
              </w:rPr>
            </w:pPr>
            <w:r w:rsidRPr="001349C0">
              <w:rPr>
                <w:rFonts w:cs="Arial"/>
                <w:sz w:val="20"/>
              </w:rPr>
              <w:t>Personnel</w:t>
            </w:r>
          </w:p>
        </w:tc>
        <w:tc>
          <w:tcPr>
            <w:tcW w:w="1202" w:type="dxa"/>
            <w:shd w:val="clear" w:color="auto" w:fill="auto"/>
            <w:vAlign w:val="center"/>
          </w:tcPr>
          <w:p w14:paraId="3C5C6C28" w14:textId="77777777" w:rsidR="001349C0" w:rsidRPr="001349C0" w:rsidRDefault="001349C0" w:rsidP="00BF259A">
            <w:pPr>
              <w:spacing w:after="0"/>
              <w:jc w:val="center"/>
              <w:rPr>
                <w:rFonts w:cs="Arial"/>
                <w:sz w:val="20"/>
                <w:szCs w:val="24"/>
              </w:rPr>
            </w:pPr>
            <w:r w:rsidRPr="001349C0">
              <w:rPr>
                <w:rFonts w:cs="Arial"/>
                <w:sz w:val="20"/>
                <w:szCs w:val="24"/>
              </w:rPr>
              <w:t>$6,700</w:t>
            </w:r>
          </w:p>
        </w:tc>
        <w:tc>
          <w:tcPr>
            <w:tcW w:w="1202" w:type="dxa"/>
            <w:shd w:val="clear" w:color="auto" w:fill="auto"/>
            <w:vAlign w:val="center"/>
          </w:tcPr>
          <w:p w14:paraId="40AE0AA1" w14:textId="77777777" w:rsidR="001349C0" w:rsidRPr="001349C0" w:rsidRDefault="001349C0" w:rsidP="00BF259A">
            <w:pPr>
              <w:spacing w:after="0"/>
              <w:jc w:val="center"/>
              <w:rPr>
                <w:rFonts w:cs="Arial"/>
                <w:sz w:val="20"/>
                <w:szCs w:val="24"/>
              </w:rPr>
            </w:pPr>
            <w:r w:rsidRPr="001349C0">
              <w:rPr>
                <w:rFonts w:cs="Arial"/>
                <w:sz w:val="20"/>
                <w:szCs w:val="24"/>
              </w:rPr>
              <w:t>$6,700</w:t>
            </w:r>
          </w:p>
        </w:tc>
        <w:tc>
          <w:tcPr>
            <w:tcW w:w="1203" w:type="dxa"/>
            <w:shd w:val="clear" w:color="auto" w:fill="auto"/>
            <w:vAlign w:val="center"/>
          </w:tcPr>
          <w:p w14:paraId="6FDAA2FE" w14:textId="77777777" w:rsidR="001349C0" w:rsidRPr="001349C0" w:rsidRDefault="001349C0" w:rsidP="00BF259A">
            <w:pPr>
              <w:spacing w:after="0"/>
              <w:jc w:val="center"/>
              <w:rPr>
                <w:rFonts w:cs="Arial"/>
                <w:sz w:val="20"/>
                <w:szCs w:val="24"/>
              </w:rPr>
            </w:pPr>
            <w:r w:rsidRPr="001349C0">
              <w:rPr>
                <w:rFonts w:cs="Arial"/>
                <w:sz w:val="20"/>
                <w:szCs w:val="24"/>
              </w:rPr>
              <w:t>$6,700</w:t>
            </w:r>
          </w:p>
        </w:tc>
        <w:tc>
          <w:tcPr>
            <w:tcW w:w="1202" w:type="dxa"/>
            <w:shd w:val="clear" w:color="auto" w:fill="auto"/>
            <w:vAlign w:val="center"/>
          </w:tcPr>
          <w:p w14:paraId="31ABE8AE" w14:textId="77777777" w:rsidR="001349C0" w:rsidRPr="001349C0" w:rsidRDefault="001349C0" w:rsidP="00BF259A">
            <w:pPr>
              <w:spacing w:after="0"/>
              <w:jc w:val="center"/>
              <w:rPr>
                <w:rFonts w:cs="Arial"/>
                <w:sz w:val="20"/>
                <w:szCs w:val="24"/>
              </w:rPr>
            </w:pPr>
            <w:r w:rsidRPr="001349C0">
              <w:rPr>
                <w:rFonts w:cs="Arial"/>
                <w:sz w:val="20"/>
                <w:szCs w:val="24"/>
              </w:rPr>
              <w:t>$6,700</w:t>
            </w:r>
          </w:p>
        </w:tc>
        <w:tc>
          <w:tcPr>
            <w:tcW w:w="1203" w:type="dxa"/>
            <w:shd w:val="clear" w:color="auto" w:fill="auto"/>
            <w:vAlign w:val="center"/>
          </w:tcPr>
          <w:p w14:paraId="2B0A1F2C" w14:textId="77777777" w:rsidR="001349C0" w:rsidRPr="001349C0" w:rsidRDefault="001349C0" w:rsidP="00BF259A">
            <w:pPr>
              <w:spacing w:after="0"/>
              <w:jc w:val="center"/>
              <w:rPr>
                <w:rFonts w:cs="Arial"/>
                <w:sz w:val="20"/>
                <w:szCs w:val="24"/>
              </w:rPr>
            </w:pPr>
            <w:r w:rsidRPr="001349C0">
              <w:rPr>
                <w:rFonts w:cs="Arial"/>
                <w:sz w:val="20"/>
                <w:szCs w:val="24"/>
              </w:rPr>
              <w:t>$6,700</w:t>
            </w:r>
          </w:p>
        </w:tc>
        <w:tc>
          <w:tcPr>
            <w:tcW w:w="1779" w:type="dxa"/>
            <w:shd w:val="clear" w:color="auto" w:fill="B8CCE4"/>
            <w:vAlign w:val="center"/>
          </w:tcPr>
          <w:p w14:paraId="3E5AAB28" w14:textId="77777777" w:rsidR="001349C0" w:rsidRPr="001349C0" w:rsidRDefault="001349C0" w:rsidP="00BF259A">
            <w:pPr>
              <w:spacing w:after="0"/>
              <w:jc w:val="center"/>
              <w:rPr>
                <w:rFonts w:cs="Arial"/>
                <w:sz w:val="20"/>
                <w:szCs w:val="24"/>
              </w:rPr>
            </w:pPr>
            <w:r w:rsidRPr="001349C0">
              <w:rPr>
                <w:rFonts w:cs="Arial"/>
                <w:sz w:val="20"/>
                <w:szCs w:val="24"/>
              </w:rPr>
              <w:t>$33,500</w:t>
            </w:r>
          </w:p>
        </w:tc>
      </w:tr>
      <w:tr w:rsidR="001349C0" w:rsidRPr="001349C0" w14:paraId="4BA12E94" w14:textId="77777777" w:rsidTr="00BF259A">
        <w:trPr>
          <w:trHeight w:val="512"/>
        </w:trPr>
        <w:tc>
          <w:tcPr>
            <w:tcW w:w="1764" w:type="dxa"/>
            <w:shd w:val="clear" w:color="auto" w:fill="auto"/>
            <w:vAlign w:val="center"/>
          </w:tcPr>
          <w:p w14:paraId="397DF1A6" w14:textId="77777777" w:rsidR="001349C0" w:rsidRPr="001349C0" w:rsidRDefault="001349C0" w:rsidP="00BF259A">
            <w:pPr>
              <w:spacing w:after="0"/>
              <w:jc w:val="center"/>
              <w:rPr>
                <w:rFonts w:cs="Arial"/>
                <w:sz w:val="20"/>
              </w:rPr>
            </w:pPr>
            <w:r w:rsidRPr="001349C0">
              <w:rPr>
                <w:rFonts w:cs="Arial"/>
                <w:sz w:val="20"/>
              </w:rPr>
              <w:t>Fringe</w:t>
            </w:r>
          </w:p>
        </w:tc>
        <w:tc>
          <w:tcPr>
            <w:tcW w:w="1202" w:type="dxa"/>
            <w:shd w:val="clear" w:color="auto" w:fill="auto"/>
            <w:vAlign w:val="center"/>
          </w:tcPr>
          <w:p w14:paraId="2FAC3191" w14:textId="77777777" w:rsidR="001349C0" w:rsidRPr="001349C0" w:rsidRDefault="001349C0" w:rsidP="00BF259A">
            <w:pPr>
              <w:spacing w:after="0"/>
              <w:jc w:val="center"/>
              <w:rPr>
                <w:rFonts w:cs="Arial"/>
                <w:sz w:val="20"/>
                <w:szCs w:val="24"/>
              </w:rPr>
            </w:pPr>
            <w:r w:rsidRPr="001349C0">
              <w:rPr>
                <w:rFonts w:cs="Arial"/>
                <w:sz w:val="20"/>
                <w:szCs w:val="24"/>
              </w:rPr>
              <w:t>$2,400</w:t>
            </w:r>
          </w:p>
        </w:tc>
        <w:tc>
          <w:tcPr>
            <w:tcW w:w="1202" w:type="dxa"/>
            <w:shd w:val="clear" w:color="auto" w:fill="auto"/>
            <w:vAlign w:val="center"/>
          </w:tcPr>
          <w:p w14:paraId="7BF64D5B" w14:textId="77777777" w:rsidR="001349C0" w:rsidRPr="001349C0" w:rsidRDefault="001349C0" w:rsidP="00BF259A">
            <w:pPr>
              <w:spacing w:after="0"/>
              <w:jc w:val="center"/>
              <w:rPr>
                <w:rFonts w:cs="Arial"/>
                <w:sz w:val="20"/>
                <w:szCs w:val="24"/>
              </w:rPr>
            </w:pPr>
            <w:r w:rsidRPr="001349C0">
              <w:rPr>
                <w:rFonts w:cs="Arial"/>
                <w:sz w:val="20"/>
                <w:szCs w:val="24"/>
              </w:rPr>
              <w:t>$2,400</w:t>
            </w:r>
          </w:p>
        </w:tc>
        <w:tc>
          <w:tcPr>
            <w:tcW w:w="1203" w:type="dxa"/>
            <w:shd w:val="clear" w:color="auto" w:fill="auto"/>
            <w:vAlign w:val="center"/>
          </w:tcPr>
          <w:p w14:paraId="3302996A" w14:textId="77777777" w:rsidR="001349C0" w:rsidRPr="001349C0" w:rsidRDefault="001349C0" w:rsidP="00BF259A">
            <w:pPr>
              <w:spacing w:after="0"/>
              <w:jc w:val="center"/>
              <w:rPr>
                <w:rFonts w:cs="Arial"/>
                <w:sz w:val="20"/>
                <w:szCs w:val="24"/>
              </w:rPr>
            </w:pPr>
            <w:r w:rsidRPr="001349C0">
              <w:rPr>
                <w:rFonts w:cs="Arial"/>
                <w:sz w:val="20"/>
                <w:szCs w:val="24"/>
              </w:rPr>
              <w:t>$2,400</w:t>
            </w:r>
          </w:p>
        </w:tc>
        <w:tc>
          <w:tcPr>
            <w:tcW w:w="1202" w:type="dxa"/>
            <w:shd w:val="clear" w:color="auto" w:fill="auto"/>
            <w:vAlign w:val="center"/>
          </w:tcPr>
          <w:p w14:paraId="05C44D01" w14:textId="77777777" w:rsidR="001349C0" w:rsidRPr="001349C0" w:rsidRDefault="001349C0" w:rsidP="00BF259A">
            <w:pPr>
              <w:spacing w:after="0"/>
              <w:jc w:val="center"/>
              <w:rPr>
                <w:rFonts w:cs="Arial"/>
                <w:sz w:val="20"/>
                <w:szCs w:val="24"/>
              </w:rPr>
            </w:pPr>
            <w:r w:rsidRPr="001349C0">
              <w:rPr>
                <w:rFonts w:cs="Arial"/>
                <w:sz w:val="20"/>
                <w:szCs w:val="24"/>
              </w:rPr>
              <w:t>$2,400</w:t>
            </w:r>
          </w:p>
        </w:tc>
        <w:tc>
          <w:tcPr>
            <w:tcW w:w="1203" w:type="dxa"/>
            <w:shd w:val="clear" w:color="auto" w:fill="auto"/>
            <w:vAlign w:val="center"/>
          </w:tcPr>
          <w:p w14:paraId="56CADC81" w14:textId="77777777" w:rsidR="001349C0" w:rsidRPr="001349C0" w:rsidRDefault="001349C0" w:rsidP="00BF259A">
            <w:pPr>
              <w:spacing w:after="0"/>
              <w:jc w:val="center"/>
              <w:rPr>
                <w:rFonts w:cs="Arial"/>
                <w:sz w:val="20"/>
                <w:szCs w:val="24"/>
              </w:rPr>
            </w:pPr>
            <w:r w:rsidRPr="001349C0">
              <w:rPr>
                <w:rFonts w:cs="Arial"/>
                <w:sz w:val="20"/>
                <w:szCs w:val="24"/>
              </w:rPr>
              <w:t>$2,400</w:t>
            </w:r>
          </w:p>
        </w:tc>
        <w:tc>
          <w:tcPr>
            <w:tcW w:w="1779" w:type="dxa"/>
            <w:shd w:val="clear" w:color="auto" w:fill="B8CCE4"/>
            <w:vAlign w:val="center"/>
          </w:tcPr>
          <w:p w14:paraId="3F7A2318" w14:textId="77777777" w:rsidR="001349C0" w:rsidRPr="001349C0" w:rsidRDefault="001349C0" w:rsidP="00BF259A">
            <w:pPr>
              <w:spacing w:after="0"/>
              <w:jc w:val="center"/>
              <w:rPr>
                <w:rFonts w:cs="Arial"/>
                <w:sz w:val="20"/>
                <w:szCs w:val="24"/>
              </w:rPr>
            </w:pPr>
            <w:r w:rsidRPr="001349C0">
              <w:rPr>
                <w:rFonts w:cs="Arial"/>
                <w:sz w:val="20"/>
                <w:szCs w:val="24"/>
              </w:rPr>
              <w:t>$12,000</w:t>
            </w:r>
          </w:p>
        </w:tc>
      </w:tr>
      <w:tr w:rsidR="001349C0" w:rsidRPr="001349C0" w14:paraId="139E6B46" w14:textId="77777777" w:rsidTr="00BF259A">
        <w:trPr>
          <w:trHeight w:val="512"/>
        </w:trPr>
        <w:tc>
          <w:tcPr>
            <w:tcW w:w="1764" w:type="dxa"/>
            <w:shd w:val="clear" w:color="auto" w:fill="auto"/>
            <w:vAlign w:val="center"/>
          </w:tcPr>
          <w:p w14:paraId="0184BBF6" w14:textId="77777777" w:rsidR="001349C0" w:rsidRPr="001349C0" w:rsidRDefault="001349C0" w:rsidP="00BF259A">
            <w:pPr>
              <w:spacing w:after="0"/>
              <w:jc w:val="center"/>
              <w:rPr>
                <w:rFonts w:cs="Arial"/>
                <w:sz w:val="20"/>
              </w:rPr>
            </w:pPr>
            <w:r w:rsidRPr="001349C0">
              <w:rPr>
                <w:rFonts w:cs="Arial"/>
                <w:sz w:val="20"/>
              </w:rPr>
              <w:lastRenderedPageBreak/>
              <w:t>Travel</w:t>
            </w:r>
          </w:p>
        </w:tc>
        <w:tc>
          <w:tcPr>
            <w:tcW w:w="1202" w:type="dxa"/>
            <w:shd w:val="clear" w:color="auto" w:fill="auto"/>
            <w:vAlign w:val="center"/>
          </w:tcPr>
          <w:p w14:paraId="5C2B77D3" w14:textId="77777777" w:rsidR="001349C0" w:rsidRPr="001349C0" w:rsidRDefault="001349C0" w:rsidP="00BF259A">
            <w:pPr>
              <w:spacing w:after="0"/>
              <w:jc w:val="center"/>
              <w:rPr>
                <w:rFonts w:cs="Arial"/>
                <w:sz w:val="20"/>
                <w:szCs w:val="24"/>
              </w:rPr>
            </w:pPr>
            <w:r w:rsidRPr="001349C0">
              <w:rPr>
                <w:rFonts w:cs="Arial"/>
                <w:sz w:val="20"/>
                <w:szCs w:val="24"/>
              </w:rPr>
              <w:t>$100</w:t>
            </w:r>
          </w:p>
        </w:tc>
        <w:tc>
          <w:tcPr>
            <w:tcW w:w="1202" w:type="dxa"/>
            <w:shd w:val="clear" w:color="auto" w:fill="auto"/>
            <w:vAlign w:val="center"/>
          </w:tcPr>
          <w:p w14:paraId="0AA0C0FC" w14:textId="77777777" w:rsidR="001349C0" w:rsidRPr="001349C0" w:rsidRDefault="001349C0" w:rsidP="00BF259A">
            <w:pPr>
              <w:spacing w:after="0"/>
              <w:jc w:val="center"/>
              <w:rPr>
                <w:rFonts w:cs="Arial"/>
                <w:sz w:val="20"/>
                <w:szCs w:val="24"/>
              </w:rPr>
            </w:pPr>
            <w:r w:rsidRPr="001349C0">
              <w:rPr>
                <w:rFonts w:cs="Arial"/>
                <w:sz w:val="20"/>
                <w:szCs w:val="24"/>
              </w:rPr>
              <w:t>$100</w:t>
            </w:r>
          </w:p>
        </w:tc>
        <w:tc>
          <w:tcPr>
            <w:tcW w:w="1203" w:type="dxa"/>
            <w:shd w:val="clear" w:color="auto" w:fill="auto"/>
            <w:vAlign w:val="center"/>
          </w:tcPr>
          <w:p w14:paraId="54182EA1" w14:textId="77777777" w:rsidR="001349C0" w:rsidRPr="001349C0" w:rsidRDefault="001349C0" w:rsidP="00BF259A">
            <w:pPr>
              <w:spacing w:after="0"/>
              <w:jc w:val="center"/>
              <w:rPr>
                <w:rFonts w:cs="Arial"/>
                <w:sz w:val="20"/>
                <w:szCs w:val="24"/>
              </w:rPr>
            </w:pPr>
            <w:r w:rsidRPr="001349C0">
              <w:rPr>
                <w:rFonts w:cs="Arial"/>
                <w:sz w:val="20"/>
                <w:szCs w:val="24"/>
              </w:rPr>
              <w:t>$100</w:t>
            </w:r>
          </w:p>
        </w:tc>
        <w:tc>
          <w:tcPr>
            <w:tcW w:w="1202" w:type="dxa"/>
            <w:shd w:val="clear" w:color="auto" w:fill="auto"/>
            <w:vAlign w:val="center"/>
          </w:tcPr>
          <w:p w14:paraId="3EC1C156" w14:textId="77777777" w:rsidR="001349C0" w:rsidRPr="001349C0" w:rsidRDefault="001349C0" w:rsidP="00BF259A">
            <w:pPr>
              <w:spacing w:after="0"/>
              <w:jc w:val="center"/>
              <w:rPr>
                <w:rFonts w:cs="Arial"/>
                <w:sz w:val="20"/>
                <w:szCs w:val="24"/>
              </w:rPr>
            </w:pPr>
            <w:r w:rsidRPr="001349C0">
              <w:rPr>
                <w:rFonts w:cs="Arial"/>
                <w:sz w:val="20"/>
                <w:szCs w:val="24"/>
              </w:rPr>
              <w:t>$100</w:t>
            </w:r>
          </w:p>
        </w:tc>
        <w:tc>
          <w:tcPr>
            <w:tcW w:w="1203" w:type="dxa"/>
            <w:shd w:val="clear" w:color="auto" w:fill="auto"/>
            <w:vAlign w:val="center"/>
          </w:tcPr>
          <w:p w14:paraId="2A22DAD5" w14:textId="77777777" w:rsidR="001349C0" w:rsidRPr="001349C0" w:rsidRDefault="001349C0" w:rsidP="00BF259A">
            <w:pPr>
              <w:spacing w:after="0"/>
              <w:jc w:val="center"/>
              <w:rPr>
                <w:rFonts w:cs="Arial"/>
                <w:sz w:val="20"/>
                <w:szCs w:val="24"/>
              </w:rPr>
            </w:pPr>
            <w:r w:rsidRPr="001349C0">
              <w:rPr>
                <w:rFonts w:cs="Arial"/>
                <w:sz w:val="20"/>
                <w:szCs w:val="24"/>
              </w:rPr>
              <w:t>1$100</w:t>
            </w:r>
          </w:p>
        </w:tc>
        <w:tc>
          <w:tcPr>
            <w:tcW w:w="1779" w:type="dxa"/>
            <w:shd w:val="clear" w:color="auto" w:fill="B8CCE4"/>
            <w:vAlign w:val="center"/>
          </w:tcPr>
          <w:p w14:paraId="1631E803" w14:textId="77777777" w:rsidR="001349C0" w:rsidRPr="001349C0" w:rsidRDefault="001349C0" w:rsidP="00BF259A">
            <w:pPr>
              <w:spacing w:after="0"/>
              <w:jc w:val="center"/>
              <w:rPr>
                <w:rFonts w:cs="Arial"/>
                <w:sz w:val="20"/>
                <w:szCs w:val="24"/>
              </w:rPr>
            </w:pPr>
            <w:r w:rsidRPr="001349C0">
              <w:rPr>
                <w:rFonts w:cs="Arial"/>
                <w:sz w:val="20"/>
                <w:szCs w:val="24"/>
              </w:rPr>
              <w:t>$500</w:t>
            </w:r>
          </w:p>
        </w:tc>
      </w:tr>
      <w:tr w:rsidR="001349C0" w:rsidRPr="001349C0" w14:paraId="1DF6FA4C" w14:textId="77777777" w:rsidTr="00BF259A">
        <w:trPr>
          <w:trHeight w:val="512"/>
        </w:trPr>
        <w:tc>
          <w:tcPr>
            <w:tcW w:w="1764" w:type="dxa"/>
            <w:shd w:val="clear" w:color="auto" w:fill="auto"/>
            <w:vAlign w:val="center"/>
          </w:tcPr>
          <w:p w14:paraId="3F86080A" w14:textId="77777777" w:rsidR="001349C0" w:rsidRPr="001349C0" w:rsidRDefault="001349C0" w:rsidP="00BF259A">
            <w:pPr>
              <w:spacing w:after="0"/>
              <w:jc w:val="center"/>
              <w:rPr>
                <w:rFonts w:cs="Arial"/>
                <w:sz w:val="20"/>
              </w:rPr>
            </w:pPr>
            <w:r w:rsidRPr="001349C0">
              <w:rPr>
                <w:rFonts w:cs="Arial"/>
                <w:sz w:val="20"/>
              </w:rPr>
              <w:t>Equipment</w:t>
            </w:r>
          </w:p>
        </w:tc>
        <w:tc>
          <w:tcPr>
            <w:tcW w:w="1202" w:type="dxa"/>
            <w:shd w:val="clear" w:color="auto" w:fill="auto"/>
            <w:vAlign w:val="center"/>
          </w:tcPr>
          <w:p w14:paraId="13EF3689" w14:textId="77777777" w:rsidR="001349C0" w:rsidRPr="001349C0" w:rsidRDefault="001349C0" w:rsidP="00BF259A">
            <w:pPr>
              <w:spacing w:after="0"/>
              <w:jc w:val="center"/>
              <w:rPr>
                <w:rFonts w:cs="Arial"/>
                <w:sz w:val="20"/>
                <w:szCs w:val="24"/>
              </w:rPr>
            </w:pPr>
            <w:r w:rsidRPr="001349C0">
              <w:rPr>
                <w:rFonts w:cs="Arial"/>
                <w:sz w:val="20"/>
                <w:szCs w:val="24"/>
              </w:rPr>
              <w:t>0</w:t>
            </w:r>
          </w:p>
        </w:tc>
        <w:tc>
          <w:tcPr>
            <w:tcW w:w="1202" w:type="dxa"/>
            <w:shd w:val="clear" w:color="auto" w:fill="auto"/>
            <w:vAlign w:val="center"/>
          </w:tcPr>
          <w:p w14:paraId="5B0BE382" w14:textId="77777777" w:rsidR="001349C0" w:rsidRPr="001349C0" w:rsidRDefault="001349C0" w:rsidP="00BF259A">
            <w:pPr>
              <w:spacing w:after="0"/>
              <w:jc w:val="center"/>
              <w:rPr>
                <w:rFonts w:cs="Arial"/>
                <w:sz w:val="20"/>
                <w:szCs w:val="24"/>
              </w:rPr>
            </w:pPr>
            <w:r w:rsidRPr="001349C0">
              <w:rPr>
                <w:rFonts w:cs="Arial"/>
                <w:sz w:val="20"/>
                <w:szCs w:val="24"/>
              </w:rPr>
              <w:t>0</w:t>
            </w:r>
          </w:p>
        </w:tc>
        <w:tc>
          <w:tcPr>
            <w:tcW w:w="1203" w:type="dxa"/>
            <w:shd w:val="clear" w:color="auto" w:fill="auto"/>
            <w:vAlign w:val="center"/>
          </w:tcPr>
          <w:p w14:paraId="7223E5D7" w14:textId="77777777" w:rsidR="001349C0" w:rsidRPr="001349C0" w:rsidRDefault="001349C0" w:rsidP="00BF259A">
            <w:pPr>
              <w:spacing w:after="0"/>
              <w:jc w:val="center"/>
              <w:rPr>
                <w:rFonts w:cs="Arial"/>
                <w:sz w:val="20"/>
                <w:szCs w:val="24"/>
              </w:rPr>
            </w:pPr>
            <w:r w:rsidRPr="001349C0">
              <w:rPr>
                <w:rFonts w:cs="Arial"/>
                <w:sz w:val="20"/>
                <w:szCs w:val="24"/>
              </w:rPr>
              <w:t>0</w:t>
            </w:r>
          </w:p>
        </w:tc>
        <w:tc>
          <w:tcPr>
            <w:tcW w:w="1202" w:type="dxa"/>
            <w:shd w:val="clear" w:color="auto" w:fill="auto"/>
            <w:vAlign w:val="center"/>
          </w:tcPr>
          <w:p w14:paraId="66354D5C" w14:textId="77777777" w:rsidR="001349C0" w:rsidRPr="001349C0" w:rsidRDefault="001349C0" w:rsidP="00BF259A">
            <w:pPr>
              <w:spacing w:after="0"/>
              <w:jc w:val="center"/>
              <w:rPr>
                <w:rFonts w:cs="Arial"/>
                <w:sz w:val="20"/>
                <w:szCs w:val="24"/>
              </w:rPr>
            </w:pPr>
            <w:r w:rsidRPr="001349C0">
              <w:rPr>
                <w:rFonts w:cs="Arial"/>
                <w:sz w:val="20"/>
                <w:szCs w:val="24"/>
              </w:rPr>
              <w:t>0</w:t>
            </w:r>
          </w:p>
        </w:tc>
        <w:tc>
          <w:tcPr>
            <w:tcW w:w="1203" w:type="dxa"/>
            <w:shd w:val="clear" w:color="auto" w:fill="auto"/>
            <w:vAlign w:val="center"/>
          </w:tcPr>
          <w:p w14:paraId="25E59DC3" w14:textId="77777777" w:rsidR="001349C0" w:rsidRPr="001349C0" w:rsidRDefault="001349C0" w:rsidP="00BF259A">
            <w:pPr>
              <w:spacing w:after="0"/>
              <w:jc w:val="center"/>
              <w:rPr>
                <w:rFonts w:cs="Arial"/>
                <w:sz w:val="20"/>
                <w:szCs w:val="24"/>
              </w:rPr>
            </w:pPr>
            <w:r w:rsidRPr="001349C0">
              <w:rPr>
                <w:rFonts w:cs="Arial"/>
                <w:sz w:val="20"/>
                <w:szCs w:val="24"/>
              </w:rPr>
              <w:t>0</w:t>
            </w:r>
          </w:p>
        </w:tc>
        <w:tc>
          <w:tcPr>
            <w:tcW w:w="1779" w:type="dxa"/>
            <w:shd w:val="clear" w:color="auto" w:fill="B8CCE4"/>
            <w:vAlign w:val="center"/>
          </w:tcPr>
          <w:p w14:paraId="74E2056C" w14:textId="77777777" w:rsidR="001349C0" w:rsidRPr="001349C0" w:rsidRDefault="001349C0" w:rsidP="00BF259A">
            <w:pPr>
              <w:spacing w:after="0"/>
              <w:jc w:val="center"/>
              <w:rPr>
                <w:rFonts w:cs="Arial"/>
                <w:sz w:val="20"/>
                <w:szCs w:val="24"/>
              </w:rPr>
            </w:pPr>
            <w:r w:rsidRPr="001349C0">
              <w:rPr>
                <w:rFonts w:cs="Arial"/>
                <w:sz w:val="20"/>
                <w:szCs w:val="24"/>
              </w:rPr>
              <w:t>0</w:t>
            </w:r>
          </w:p>
        </w:tc>
      </w:tr>
      <w:tr w:rsidR="001349C0" w:rsidRPr="001349C0" w14:paraId="62FE9C5C" w14:textId="77777777" w:rsidTr="00BF259A">
        <w:trPr>
          <w:trHeight w:val="512"/>
        </w:trPr>
        <w:tc>
          <w:tcPr>
            <w:tcW w:w="1764" w:type="dxa"/>
            <w:shd w:val="clear" w:color="auto" w:fill="auto"/>
            <w:vAlign w:val="center"/>
          </w:tcPr>
          <w:p w14:paraId="26ECE50A" w14:textId="77777777" w:rsidR="001349C0" w:rsidRPr="001349C0" w:rsidRDefault="001349C0" w:rsidP="00BF259A">
            <w:pPr>
              <w:spacing w:after="0"/>
              <w:jc w:val="center"/>
              <w:rPr>
                <w:rFonts w:cs="Arial"/>
                <w:sz w:val="20"/>
              </w:rPr>
            </w:pPr>
            <w:r w:rsidRPr="001349C0">
              <w:rPr>
                <w:rFonts w:cs="Arial"/>
                <w:sz w:val="20"/>
              </w:rPr>
              <w:t>Supplies</w:t>
            </w:r>
          </w:p>
        </w:tc>
        <w:tc>
          <w:tcPr>
            <w:tcW w:w="1202" w:type="dxa"/>
            <w:shd w:val="clear" w:color="auto" w:fill="auto"/>
            <w:vAlign w:val="center"/>
          </w:tcPr>
          <w:p w14:paraId="691B89A5" w14:textId="77777777" w:rsidR="001349C0" w:rsidRPr="001349C0" w:rsidRDefault="001349C0" w:rsidP="00BF259A">
            <w:pPr>
              <w:spacing w:after="0"/>
              <w:jc w:val="center"/>
              <w:rPr>
                <w:rFonts w:cs="Arial"/>
                <w:sz w:val="20"/>
                <w:szCs w:val="24"/>
              </w:rPr>
            </w:pPr>
            <w:r w:rsidRPr="001349C0">
              <w:rPr>
                <w:rFonts w:cs="Arial"/>
                <w:sz w:val="20"/>
                <w:szCs w:val="24"/>
              </w:rPr>
              <w:t>$750</w:t>
            </w:r>
          </w:p>
        </w:tc>
        <w:tc>
          <w:tcPr>
            <w:tcW w:w="1202" w:type="dxa"/>
            <w:shd w:val="clear" w:color="auto" w:fill="auto"/>
            <w:vAlign w:val="center"/>
          </w:tcPr>
          <w:p w14:paraId="607C770D" w14:textId="77777777" w:rsidR="001349C0" w:rsidRPr="001349C0" w:rsidRDefault="001349C0" w:rsidP="00BF259A">
            <w:pPr>
              <w:spacing w:after="0"/>
              <w:jc w:val="center"/>
              <w:rPr>
                <w:rFonts w:cs="Arial"/>
                <w:sz w:val="20"/>
                <w:szCs w:val="24"/>
              </w:rPr>
            </w:pPr>
            <w:r w:rsidRPr="001349C0">
              <w:rPr>
                <w:rFonts w:cs="Arial"/>
                <w:sz w:val="20"/>
                <w:szCs w:val="24"/>
              </w:rPr>
              <w:t>$750</w:t>
            </w:r>
          </w:p>
        </w:tc>
        <w:tc>
          <w:tcPr>
            <w:tcW w:w="1203" w:type="dxa"/>
            <w:shd w:val="clear" w:color="auto" w:fill="auto"/>
            <w:vAlign w:val="center"/>
          </w:tcPr>
          <w:p w14:paraId="21F00E15" w14:textId="77777777" w:rsidR="001349C0" w:rsidRPr="001349C0" w:rsidRDefault="001349C0" w:rsidP="00BF259A">
            <w:pPr>
              <w:spacing w:after="0"/>
              <w:jc w:val="center"/>
              <w:rPr>
                <w:rFonts w:cs="Arial"/>
                <w:sz w:val="20"/>
                <w:szCs w:val="24"/>
              </w:rPr>
            </w:pPr>
            <w:r w:rsidRPr="001349C0">
              <w:rPr>
                <w:rFonts w:cs="Arial"/>
                <w:sz w:val="20"/>
                <w:szCs w:val="24"/>
              </w:rPr>
              <w:t>$750</w:t>
            </w:r>
          </w:p>
        </w:tc>
        <w:tc>
          <w:tcPr>
            <w:tcW w:w="1202" w:type="dxa"/>
            <w:shd w:val="clear" w:color="auto" w:fill="auto"/>
            <w:vAlign w:val="center"/>
          </w:tcPr>
          <w:p w14:paraId="115905BC" w14:textId="77777777" w:rsidR="001349C0" w:rsidRPr="001349C0" w:rsidRDefault="001349C0" w:rsidP="00BF259A">
            <w:pPr>
              <w:spacing w:after="0"/>
              <w:jc w:val="center"/>
              <w:rPr>
                <w:rFonts w:cs="Arial"/>
                <w:sz w:val="20"/>
                <w:szCs w:val="24"/>
              </w:rPr>
            </w:pPr>
            <w:r w:rsidRPr="001349C0">
              <w:rPr>
                <w:rFonts w:cs="Arial"/>
                <w:sz w:val="20"/>
                <w:szCs w:val="24"/>
              </w:rPr>
              <w:t>$750</w:t>
            </w:r>
          </w:p>
        </w:tc>
        <w:tc>
          <w:tcPr>
            <w:tcW w:w="1203" w:type="dxa"/>
            <w:shd w:val="clear" w:color="auto" w:fill="auto"/>
            <w:vAlign w:val="center"/>
          </w:tcPr>
          <w:p w14:paraId="1F3DC96D" w14:textId="77777777" w:rsidR="001349C0" w:rsidRPr="001349C0" w:rsidRDefault="001349C0" w:rsidP="00BF259A">
            <w:pPr>
              <w:spacing w:after="0"/>
              <w:jc w:val="center"/>
              <w:rPr>
                <w:rFonts w:cs="Arial"/>
                <w:sz w:val="20"/>
                <w:szCs w:val="24"/>
              </w:rPr>
            </w:pPr>
            <w:r w:rsidRPr="001349C0">
              <w:rPr>
                <w:rFonts w:cs="Arial"/>
                <w:sz w:val="20"/>
                <w:szCs w:val="24"/>
              </w:rPr>
              <w:t>$750</w:t>
            </w:r>
          </w:p>
        </w:tc>
        <w:tc>
          <w:tcPr>
            <w:tcW w:w="1779" w:type="dxa"/>
            <w:shd w:val="clear" w:color="auto" w:fill="B8CCE4"/>
            <w:vAlign w:val="center"/>
          </w:tcPr>
          <w:p w14:paraId="2065230E" w14:textId="77777777" w:rsidR="001349C0" w:rsidRPr="001349C0" w:rsidRDefault="001349C0" w:rsidP="00BF259A">
            <w:pPr>
              <w:spacing w:after="0"/>
              <w:jc w:val="center"/>
              <w:rPr>
                <w:rFonts w:cs="Arial"/>
                <w:sz w:val="20"/>
                <w:szCs w:val="24"/>
              </w:rPr>
            </w:pPr>
            <w:r w:rsidRPr="001349C0">
              <w:rPr>
                <w:rFonts w:cs="Arial"/>
                <w:sz w:val="20"/>
                <w:szCs w:val="24"/>
              </w:rPr>
              <w:t>$3,750</w:t>
            </w:r>
          </w:p>
        </w:tc>
      </w:tr>
      <w:tr w:rsidR="001349C0" w:rsidRPr="001349C0" w14:paraId="1C4A2112" w14:textId="77777777" w:rsidTr="00BF259A">
        <w:trPr>
          <w:trHeight w:val="512"/>
        </w:trPr>
        <w:tc>
          <w:tcPr>
            <w:tcW w:w="1764" w:type="dxa"/>
            <w:shd w:val="clear" w:color="auto" w:fill="auto"/>
            <w:vAlign w:val="center"/>
          </w:tcPr>
          <w:p w14:paraId="5CC1722D" w14:textId="77777777" w:rsidR="001349C0" w:rsidRPr="001349C0" w:rsidRDefault="001349C0" w:rsidP="00BF259A">
            <w:pPr>
              <w:spacing w:after="0"/>
              <w:jc w:val="center"/>
              <w:rPr>
                <w:rFonts w:cs="Arial"/>
                <w:sz w:val="20"/>
              </w:rPr>
            </w:pPr>
            <w:r w:rsidRPr="001349C0">
              <w:rPr>
                <w:rFonts w:cs="Arial"/>
                <w:sz w:val="20"/>
              </w:rPr>
              <w:t>Contractual</w:t>
            </w:r>
          </w:p>
        </w:tc>
        <w:tc>
          <w:tcPr>
            <w:tcW w:w="1202" w:type="dxa"/>
            <w:shd w:val="clear" w:color="auto" w:fill="auto"/>
            <w:vAlign w:val="center"/>
          </w:tcPr>
          <w:p w14:paraId="044612C0" w14:textId="77777777" w:rsidR="001349C0" w:rsidRPr="001349C0" w:rsidRDefault="001349C0" w:rsidP="00BF259A">
            <w:pPr>
              <w:spacing w:after="0"/>
              <w:jc w:val="center"/>
              <w:rPr>
                <w:rFonts w:cs="Arial"/>
                <w:sz w:val="20"/>
              </w:rPr>
            </w:pPr>
            <w:r w:rsidRPr="001349C0">
              <w:rPr>
                <w:rFonts w:cs="Arial"/>
                <w:sz w:val="20"/>
              </w:rPr>
              <w:t>$24,000</w:t>
            </w:r>
          </w:p>
        </w:tc>
        <w:tc>
          <w:tcPr>
            <w:tcW w:w="1202" w:type="dxa"/>
            <w:shd w:val="clear" w:color="auto" w:fill="auto"/>
            <w:vAlign w:val="center"/>
          </w:tcPr>
          <w:p w14:paraId="0F4A0088" w14:textId="77777777" w:rsidR="001349C0" w:rsidRPr="001349C0" w:rsidRDefault="001349C0" w:rsidP="00BF259A">
            <w:pPr>
              <w:spacing w:after="0"/>
              <w:jc w:val="center"/>
              <w:rPr>
                <w:rFonts w:cs="Arial"/>
                <w:sz w:val="20"/>
              </w:rPr>
            </w:pPr>
            <w:r w:rsidRPr="001349C0">
              <w:rPr>
                <w:rFonts w:cs="Arial"/>
                <w:sz w:val="20"/>
              </w:rPr>
              <w:t>$24,000</w:t>
            </w:r>
          </w:p>
        </w:tc>
        <w:tc>
          <w:tcPr>
            <w:tcW w:w="1203" w:type="dxa"/>
            <w:shd w:val="clear" w:color="auto" w:fill="auto"/>
            <w:vAlign w:val="center"/>
          </w:tcPr>
          <w:p w14:paraId="25031E66" w14:textId="77777777" w:rsidR="001349C0" w:rsidRPr="001349C0" w:rsidRDefault="001349C0" w:rsidP="00BF259A">
            <w:pPr>
              <w:spacing w:after="0"/>
              <w:jc w:val="center"/>
              <w:rPr>
                <w:rFonts w:cs="Arial"/>
                <w:sz w:val="20"/>
              </w:rPr>
            </w:pPr>
            <w:r w:rsidRPr="001349C0">
              <w:rPr>
                <w:rFonts w:cs="Arial"/>
                <w:sz w:val="20"/>
              </w:rPr>
              <w:t>$24,000</w:t>
            </w:r>
          </w:p>
        </w:tc>
        <w:tc>
          <w:tcPr>
            <w:tcW w:w="1202" w:type="dxa"/>
            <w:shd w:val="clear" w:color="auto" w:fill="auto"/>
            <w:vAlign w:val="center"/>
          </w:tcPr>
          <w:p w14:paraId="03B2035A" w14:textId="77777777" w:rsidR="001349C0" w:rsidRPr="001349C0" w:rsidRDefault="001349C0" w:rsidP="00BF259A">
            <w:pPr>
              <w:spacing w:after="0"/>
              <w:jc w:val="center"/>
              <w:rPr>
                <w:rFonts w:cs="Arial"/>
                <w:sz w:val="20"/>
              </w:rPr>
            </w:pPr>
            <w:r w:rsidRPr="001349C0">
              <w:rPr>
                <w:rFonts w:cs="Arial"/>
                <w:sz w:val="20"/>
              </w:rPr>
              <w:t>$24,000</w:t>
            </w:r>
          </w:p>
        </w:tc>
        <w:tc>
          <w:tcPr>
            <w:tcW w:w="1203" w:type="dxa"/>
            <w:shd w:val="clear" w:color="auto" w:fill="auto"/>
            <w:vAlign w:val="center"/>
          </w:tcPr>
          <w:p w14:paraId="5F37546F" w14:textId="77777777" w:rsidR="001349C0" w:rsidRPr="001349C0" w:rsidRDefault="001349C0" w:rsidP="00BF259A">
            <w:pPr>
              <w:spacing w:after="0"/>
              <w:jc w:val="center"/>
              <w:rPr>
                <w:rFonts w:cs="Arial"/>
                <w:sz w:val="20"/>
              </w:rPr>
            </w:pPr>
            <w:r w:rsidRPr="001349C0">
              <w:rPr>
                <w:rFonts w:cs="Arial"/>
                <w:sz w:val="20"/>
              </w:rPr>
              <w:t>$24,000</w:t>
            </w:r>
          </w:p>
        </w:tc>
        <w:tc>
          <w:tcPr>
            <w:tcW w:w="1779" w:type="dxa"/>
            <w:shd w:val="clear" w:color="auto" w:fill="B8CCE4"/>
            <w:vAlign w:val="center"/>
          </w:tcPr>
          <w:p w14:paraId="68AEFDC3" w14:textId="77777777" w:rsidR="001349C0" w:rsidRPr="001349C0" w:rsidRDefault="001349C0" w:rsidP="00BF259A">
            <w:pPr>
              <w:spacing w:after="0"/>
              <w:jc w:val="center"/>
              <w:rPr>
                <w:rFonts w:cs="Arial"/>
                <w:sz w:val="20"/>
              </w:rPr>
            </w:pPr>
            <w:r w:rsidRPr="001349C0">
              <w:rPr>
                <w:rFonts w:cs="Arial"/>
                <w:sz w:val="20"/>
              </w:rPr>
              <w:t>$120,000</w:t>
            </w:r>
          </w:p>
        </w:tc>
      </w:tr>
      <w:tr w:rsidR="001349C0" w:rsidRPr="001349C0" w14:paraId="337EC9F9" w14:textId="77777777" w:rsidTr="00BF259A">
        <w:trPr>
          <w:trHeight w:val="512"/>
        </w:trPr>
        <w:tc>
          <w:tcPr>
            <w:tcW w:w="1764" w:type="dxa"/>
            <w:shd w:val="clear" w:color="auto" w:fill="auto"/>
            <w:vAlign w:val="center"/>
          </w:tcPr>
          <w:p w14:paraId="62E37359" w14:textId="77777777" w:rsidR="001349C0" w:rsidRPr="001349C0" w:rsidRDefault="001349C0" w:rsidP="00BF259A">
            <w:pPr>
              <w:spacing w:after="0"/>
              <w:jc w:val="center"/>
              <w:rPr>
                <w:rFonts w:cs="Arial"/>
                <w:sz w:val="20"/>
              </w:rPr>
            </w:pPr>
            <w:r w:rsidRPr="001349C0">
              <w:rPr>
                <w:rFonts w:cs="Arial"/>
                <w:sz w:val="20"/>
              </w:rPr>
              <w:t>Other</w:t>
            </w:r>
          </w:p>
        </w:tc>
        <w:tc>
          <w:tcPr>
            <w:tcW w:w="1202" w:type="dxa"/>
            <w:shd w:val="clear" w:color="auto" w:fill="auto"/>
            <w:vAlign w:val="center"/>
          </w:tcPr>
          <w:p w14:paraId="4ACD05EE" w14:textId="77777777" w:rsidR="001349C0" w:rsidRPr="001349C0" w:rsidRDefault="001349C0" w:rsidP="00BF259A">
            <w:pPr>
              <w:spacing w:after="0"/>
              <w:jc w:val="center"/>
              <w:rPr>
                <w:rFonts w:cs="Arial"/>
                <w:sz w:val="20"/>
              </w:rPr>
            </w:pPr>
            <w:r w:rsidRPr="001349C0">
              <w:rPr>
                <w:rFonts w:cs="Arial"/>
                <w:sz w:val="20"/>
              </w:rPr>
              <w:t>0</w:t>
            </w:r>
          </w:p>
        </w:tc>
        <w:tc>
          <w:tcPr>
            <w:tcW w:w="1202" w:type="dxa"/>
            <w:shd w:val="clear" w:color="auto" w:fill="auto"/>
            <w:vAlign w:val="center"/>
          </w:tcPr>
          <w:p w14:paraId="36696B2E" w14:textId="77777777" w:rsidR="001349C0" w:rsidRPr="001349C0" w:rsidRDefault="001349C0" w:rsidP="00BF259A">
            <w:pPr>
              <w:spacing w:after="0"/>
              <w:jc w:val="center"/>
              <w:rPr>
                <w:rFonts w:cs="Arial"/>
                <w:sz w:val="20"/>
              </w:rPr>
            </w:pPr>
            <w:r w:rsidRPr="001349C0">
              <w:rPr>
                <w:rFonts w:cs="Arial"/>
                <w:sz w:val="20"/>
              </w:rPr>
              <w:t>0</w:t>
            </w:r>
          </w:p>
        </w:tc>
        <w:tc>
          <w:tcPr>
            <w:tcW w:w="1203" w:type="dxa"/>
            <w:shd w:val="clear" w:color="auto" w:fill="auto"/>
            <w:vAlign w:val="center"/>
          </w:tcPr>
          <w:p w14:paraId="054196E3" w14:textId="77777777" w:rsidR="001349C0" w:rsidRPr="001349C0" w:rsidRDefault="001349C0" w:rsidP="00BF259A">
            <w:pPr>
              <w:spacing w:after="0"/>
              <w:jc w:val="center"/>
              <w:rPr>
                <w:rFonts w:cs="Arial"/>
                <w:sz w:val="20"/>
              </w:rPr>
            </w:pPr>
            <w:r w:rsidRPr="001349C0">
              <w:rPr>
                <w:rFonts w:cs="Arial"/>
                <w:sz w:val="20"/>
              </w:rPr>
              <w:t>0</w:t>
            </w:r>
          </w:p>
        </w:tc>
        <w:tc>
          <w:tcPr>
            <w:tcW w:w="1202" w:type="dxa"/>
            <w:shd w:val="clear" w:color="auto" w:fill="auto"/>
            <w:vAlign w:val="center"/>
          </w:tcPr>
          <w:p w14:paraId="40462768" w14:textId="77777777" w:rsidR="001349C0" w:rsidRPr="001349C0" w:rsidRDefault="001349C0" w:rsidP="00BF259A">
            <w:pPr>
              <w:spacing w:after="0"/>
              <w:jc w:val="center"/>
              <w:rPr>
                <w:rFonts w:cs="Arial"/>
                <w:sz w:val="20"/>
              </w:rPr>
            </w:pPr>
            <w:r w:rsidRPr="001349C0">
              <w:rPr>
                <w:rFonts w:cs="Arial"/>
                <w:sz w:val="20"/>
              </w:rPr>
              <w:t>0</w:t>
            </w:r>
          </w:p>
        </w:tc>
        <w:tc>
          <w:tcPr>
            <w:tcW w:w="1203" w:type="dxa"/>
            <w:shd w:val="clear" w:color="auto" w:fill="auto"/>
            <w:vAlign w:val="center"/>
          </w:tcPr>
          <w:p w14:paraId="5E62894F" w14:textId="77777777" w:rsidR="001349C0" w:rsidRPr="001349C0" w:rsidRDefault="001349C0" w:rsidP="00BF259A">
            <w:pPr>
              <w:spacing w:after="0"/>
              <w:jc w:val="center"/>
              <w:rPr>
                <w:rFonts w:cs="Arial"/>
                <w:sz w:val="20"/>
              </w:rPr>
            </w:pPr>
            <w:r w:rsidRPr="001349C0">
              <w:rPr>
                <w:rFonts w:cs="Arial"/>
                <w:sz w:val="20"/>
              </w:rPr>
              <w:t>0</w:t>
            </w:r>
          </w:p>
        </w:tc>
        <w:tc>
          <w:tcPr>
            <w:tcW w:w="1779" w:type="dxa"/>
            <w:shd w:val="clear" w:color="auto" w:fill="B8CCE4"/>
            <w:vAlign w:val="center"/>
          </w:tcPr>
          <w:p w14:paraId="053A9550" w14:textId="77777777" w:rsidR="001349C0" w:rsidRPr="001349C0" w:rsidRDefault="001349C0" w:rsidP="00BF259A">
            <w:pPr>
              <w:spacing w:after="0"/>
              <w:jc w:val="center"/>
              <w:rPr>
                <w:rFonts w:cs="Arial"/>
                <w:sz w:val="20"/>
              </w:rPr>
            </w:pPr>
            <w:r w:rsidRPr="001349C0">
              <w:rPr>
                <w:rFonts w:cs="Arial"/>
                <w:sz w:val="20"/>
              </w:rPr>
              <w:t>0</w:t>
            </w:r>
          </w:p>
        </w:tc>
      </w:tr>
      <w:tr w:rsidR="001349C0" w:rsidRPr="001349C0" w14:paraId="2719FDEF" w14:textId="77777777" w:rsidTr="00BF259A">
        <w:trPr>
          <w:trHeight w:val="887"/>
        </w:trPr>
        <w:tc>
          <w:tcPr>
            <w:tcW w:w="1764" w:type="dxa"/>
            <w:shd w:val="clear" w:color="auto" w:fill="auto"/>
            <w:vAlign w:val="center"/>
          </w:tcPr>
          <w:p w14:paraId="221719DE" w14:textId="77777777" w:rsidR="001349C0" w:rsidRPr="001349C0" w:rsidRDefault="001349C0" w:rsidP="00BF259A">
            <w:pPr>
              <w:spacing w:after="0"/>
              <w:jc w:val="center"/>
              <w:rPr>
                <w:rFonts w:cs="Arial"/>
                <w:sz w:val="22"/>
                <w:szCs w:val="24"/>
              </w:rPr>
            </w:pPr>
            <w:r w:rsidRPr="001349C0">
              <w:rPr>
                <w:rFonts w:cs="Arial"/>
                <w:sz w:val="22"/>
                <w:szCs w:val="24"/>
              </w:rPr>
              <w:t>Total Direct Charges</w:t>
            </w:r>
          </w:p>
        </w:tc>
        <w:tc>
          <w:tcPr>
            <w:tcW w:w="1202" w:type="dxa"/>
            <w:shd w:val="clear" w:color="auto" w:fill="auto"/>
            <w:vAlign w:val="center"/>
          </w:tcPr>
          <w:p w14:paraId="6B482D44" w14:textId="77777777" w:rsidR="001349C0" w:rsidRPr="001349C0" w:rsidRDefault="001349C0" w:rsidP="00BF259A">
            <w:pPr>
              <w:spacing w:after="0"/>
              <w:jc w:val="center"/>
              <w:rPr>
                <w:rFonts w:cs="Arial"/>
                <w:sz w:val="22"/>
                <w:szCs w:val="24"/>
              </w:rPr>
            </w:pPr>
            <w:r w:rsidRPr="001349C0">
              <w:rPr>
                <w:rFonts w:cs="Arial"/>
                <w:sz w:val="22"/>
                <w:szCs w:val="24"/>
              </w:rPr>
              <w:t>$33,950</w:t>
            </w:r>
          </w:p>
        </w:tc>
        <w:tc>
          <w:tcPr>
            <w:tcW w:w="1202" w:type="dxa"/>
            <w:shd w:val="clear" w:color="auto" w:fill="auto"/>
            <w:vAlign w:val="center"/>
          </w:tcPr>
          <w:p w14:paraId="4AFD7ED1" w14:textId="77777777" w:rsidR="001349C0" w:rsidRPr="001349C0" w:rsidRDefault="001349C0" w:rsidP="00BF259A">
            <w:pPr>
              <w:spacing w:after="0"/>
              <w:jc w:val="center"/>
              <w:rPr>
                <w:rFonts w:cs="Arial"/>
                <w:sz w:val="22"/>
                <w:szCs w:val="24"/>
              </w:rPr>
            </w:pPr>
            <w:r w:rsidRPr="001349C0">
              <w:rPr>
                <w:rFonts w:cs="Arial"/>
                <w:sz w:val="22"/>
                <w:szCs w:val="24"/>
              </w:rPr>
              <w:t>$33,950</w:t>
            </w:r>
          </w:p>
        </w:tc>
        <w:tc>
          <w:tcPr>
            <w:tcW w:w="1203" w:type="dxa"/>
            <w:shd w:val="clear" w:color="auto" w:fill="auto"/>
            <w:vAlign w:val="center"/>
          </w:tcPr>
          <w:p w14:paraId="79F6EE2A" w14:textId="77777777" w:rsidR="001349C0" w:rsidRPr="001349C0" w:rsidRDefault="001349C0" w:rsidP="00BF259A">
            <w:pPr>
              <w:spacing w:after="0"/>
              <w:jc w:val="center"/>
              <w:rPr>
                <w:rFonts w:cs="Arial"/>
                <w:sz w:val="22"/>
                <w:szCs w:val="24"/>
              </w:rPr>
            </w:pPr>
            <w:r w:rsidRPr="001349C0">
              <w:rPr>
                <w:rFonts w:cs="Arial"/>
                <w:sz w:val="22"/>
                <w:szCs w:val="24"/>
              </w:rPr>
              <w:t>$33,950</w:t>
            </w:r>
          </w:p>
        </w:tc>
        <w:tc>
          <w:tcPr>
            <w:tcW w:w="1202" w:type="dxa"/>
            <w:shd w:val="clear" w:color="auto" w:fill="auto"/>
            <w:vAlign w:val="center"/>
          </w:tcPr>
          <w:p w14:paraId="111BC416" w14:textId="77777777" w:rsidR="001349C0" w:rsidRPr="001349C0" w:rsidRDefault="001349C0" w:rsidP="00BF259A">
            <w:pPr>
              <w:spacing w:after="0"/>
              <w:jc w:val="center"/>
              <w:rPr>
                <w:rFonts w:cs="Arial"/>
                <w:sz w:val="22"/>
                <w:szCs w:val="24"/>
              </w:rPr>
            </w:pPr>
            <w:r w:rsidRPr="001349C0">
              <w:rPr>
                <w:rFonts w:cs="Arial"/>
                <w:sz w:val="22"/>
                <w:szCs w:val="24"/>
              </w:rPr>
              <w:t>$33,950</w:t>
            </w:r>
          </w:p>
        </w:tc>
        <w:tc>
          <w:tcPr>
            <w:tcW w:w="1203" w:type="dxa"/>
            <w:shd w:val="clear" w:color="auto" w:fill="auto"/>
            <w:vAlign w:val="center"/>
          </w:tcPr>
          <w:p w14:paraId="713E3929" w14:textId="77777777" w:rsidR="001349C0" w:rsidRPr="001349C0" w:rsidRDefault="001349C0" w:rsidP="00BF259A">
            <w:pPr>
              <w:spacing w:after="0"/>
              <w:jc w:val="center"/>
              <w:rPr>
                <w:rFonts w:cs="Arial"/>
                <w:sz w:val="22"/>
                <w:szCs w:val="24"/>
              </w:rPr>
            </w:pPr>
            <w:r w:rsidRPr="001349C0">
              <w:rPr>
                <w:rFonts w:cs="Arial"/>
                <w:sz w:val="22"/>
                <w:szCs w:val="24"/>
              </w:rPr>
              <w:t>$33,950</w:t>
            </w:r>
          </w:p>
        </w:tc>
        <w:tc>
          <w:tcPr>
            <w:tcW w:w="1779" w:type="dxa"/>
            <w:shd w:val="clear" w:color="auto" w:fill="B8CCE4"/>
            <w:vAlign w:val="center"/>
          </w:tcPr>
          <w:p w14:paraId="7B23CA6F" w14:textId="77777777" w:rsidR="001349C0" w:rsidRPr="001349C0" w:rsidRDefault="001349C0" w:rsidP="00BF259A">
            <w:pPr>
              <w:spacing w:after="0"/>
              <w:jc w:val="center"/>
              <w:rPr>
                <w:rFonts w:cs="Arial"/>
                <w:sz w:val="22"/>
                <w:szCs w:val="24"/>
              </w:rPr>
            </w:pPr>
            <w:r w:rsidRPr="001349C0">
              <w:rPr>
                <w:rFonts w:cs="Arial"/>
                <w:sz w:val="22"/>
                <w:szCs w:val="24"/>
              </w:rPr>
              <w:t>$169,750</w:t>
            </w:r>
          </w:p>
        </w:tc>
      </w:tr>
      <w:tr w:rsidR="001349C0" w:rsidRPr="001349C0" w14:paraId="5049340A" w14:textId="77777777" w:rsidTr="00BF259A">
        <w:trPr>
          <w:trHeight w:val="786"/>
        </w:trPr>
        <w:tc>
          <w:tcPr>
            <w:tcW w:w="1764" w:type="dxa"/>
            <w:shd w:val="clear" w:color="auto" w:fill="auto"/>
            <w:vAlign w:val="center"/>
          </w:tcPr>
          <w:p w14:paraId="2B2F8C2C" w14:textId="77777777" w:rsidR="001349C0" w:rsidRPr="001349C0" w:rsidRDefault="001349C0" w:rsidP="00BF259A">
            <w:pPr>
              <w:spacing w:after="0"/>
              <w:jc w:val="center"/>
              <w:rPr>
                <w:rFonts w:cs="Arial"/>
                <w:sz w:val="22"/>
                <w:szCs w:val="24"/>
              </w:rPr>
            </w:pPr>
            <w:r w:rsidRPr="001349C0">
              <w:rPr>
                <w:rFonts w:cs="Arial"/>
                <w:sz w:val="22"/>
                <w:szCs w:val="24"/>
              </w:rPr>
              <w:t>Indirect Charges</w:t>
            </w:r>
          </w:p>
        </w:tc>
        <w:tc>
          <w:tcPr>
            <w:tcW w:w="1202" w:type="dxa"/>
            <w:shd w:val="clear" w:color="auto" w:fill="auto"/>
            <w:vAlign w:val="center"/>
          </w:tcPr>
          <w:p w14:paraId="5A213F5C" w14:textId="77777777" w:rsidR="001349C0" w:rsidRPr="001349C0" w:rsidRDefault="001349C0" w:rsidP="00BF259A">
            <w:pPr>
              <w:spacing w:after="0"/>
              <w:jc w:val="center"/>
              <w:rPr>
                <w:rFonts w:cs="Arial"/>
                <w:sz w:val="22"/>
                <w:szCs w:val="24"/>
              </w:rPr>
            </w:pPr>
            <w:r w:rsidRPr="001349C0">
              <w:rPr>
                <w:rFonts w:cs="Arial"/>
                <w:sz w:val="22"/>
                <w:szCs w:val="24"/>
              </w:rPr>
              <w:t>$910</w:t>
            </w:r>
          </w:p>
        </w:tc>
        <w:tc>
          <w:tcPr>
            <w:tcW w:w="1202" w:type="dxa"/>
            <w:shd w:val="clear" w:color="auto" w:fill="auto"/>
            <w:vAlign w:val="center"/>
          </w:tcPr>
          <w:p w14:paraId="4888A249" w14:textId="77777777" w:rsidR="001349C0" w:rsidRPr="001349C0" w:rsidRDefault="001349C0" w:rsidP="00BF259A">
            <w:pPr>
              <w:spacing w:after="0"/>
              <w:jc w:val="center"/>
              <w:rPr>
                <w:rFonts w:cs="Arial"/>
                <w:sz w:val="22"/>
                <w:szCs w:val="24"/>
              </w:rPr>
            </w:pPr>
            <w:r w:rsidRPr="001349C0">
              <w:rPr>
                <w:rFonts w:cs="Arial"/>
                <w:sz w:val="22"/>
                <w:szCs w:val="24"/>
              </w:rPr>
              <w:t>$910</w:t>
            </w:r>
          </w:p>
        </w:tc>
        <w:tc>
          <w:tcPr>
            <w:tcW w:w="1203" w:type="dxa"/>
            <w:shd w:val="clear" w:color="auto" w:fill="auto"/>
            <w:vAlign w:val="center"/>
          </w:tcPr>
          <w:p w14:paraId="3CC699A5" w14:textId="77777777" w:rsidR="001349C0" w:rsidRPr="001349C0" w:rsidRDefault="001349C0" w:rsidP="00BF259A">
            <w:pPr>
              <w:spacing w:after="0"/>
              <w:jc w:val="center"/>
              <w:rPr>
                <w:rFonts w:cs="Arial"/>
                <w:sz w:val="22"/>
                <w:szCs w:val="24"/>
              </w:rPr>
            </w:pPr>
            <w:r w:rsidRPr="001349C0">
              <w:rPr>
                <w:rFonts w:cs="Arial"/>
                <w:sz w:val="22"/>
                <w:szCs w:val="24"/>
              </w:rPr>
              <w:t>$910</w:t>
            </w:r>
          </w:p>
        </w:tc>
        <w:tc>
          <w:tcPr>
            <w:tcW w:w="1202" w:type="dxa"/>
            <w:shd w:val="clear" w:color="auto" w:fill="auto"/>
            <w:vAlign w:val="center"/>
          </w:tcPr>
          <w:p w14:paraId="2A012197" w14:textId="77777777" w:rsidR="001349C0" w:rsidRPr="001349C0" w:rsidRDefault="001349C0" w:rsidP="00BF259A">
            <w:pPr>
              <w:spacing w:after="0"/>
              <w:jc w:val="center"/>
              <w:rPr>
                <w:rFonts w:cs="Arial"/>
                <w:sz w:val="22"/>
                <w:szCs w:val="24"/>
              </w:rPr>
            </w:pPr>
            <w:r w:rsidRPr="001349C0">
              <w:rPr>
                <w:rFonts w:cs="Arial"/>
                <w:sz w:val="22"/>
                <w:szCs w:val="24"/>
              </w:rPr>
              <w:t>$910</w:t>
            </w:r>
          </w:p>
        </w:tc>
        <w:tc>
          <w:tcPr>
            <w:tcW w:w="1203" w:type="dxa"/>
            <w:shd w:val="clear" w:color="auto" w:fill="auto"/>
            <w:vAlign w:val="center"/>
          </w:tcPr>
          <w:p w14:paraId="08725EBF" w14:textId="77777777" w:rsidR="001349C0" w:rsidRPr="001349C0" w:rsidRDefault="001349C0" w:rsidP="00BF259A">
            <w:pPr>
              <w:spacing w:after="0"/>
              <w:jc w:val="center"/>
              <w:rPr>
                <w:rFonts w:cs="Arial"/>
                <w:sz w:val="22"/>
                <w:szCs w:val="24"/>
              </w:rPr>
            </w:pPr>
            <w:r w:rsidRPr="001349C0">
              <w:rPr>
                <w:rFonts w:cs="Arial"/>
                <w:sz w:val="22"/>
                <w:szCs w:val="24"/>
              </w:rPr>
              <w:t>$910</w:t>
            </w:r>
          </w:p>
        </w:tc>
        <w:tc>
          <w:tcPr>
            <w:tcW w:w="1779" w:type="dxa"/>
            <w:shd w:val="clear" w:color="auto" w:fill="B8CCE4"/>
            <w:vAlign w:val="center"/>
          </w:tcPr>
          <w:p w14:paraId="26A98467" w14:textId="77777777" w:rsidR="001349C0" w:rsidRPr="001349C0" w:rsidRDefault="001349C0" w:rsidP="00BF259A">
            <w:pPr>
              <w:spacing w:after="0"/>
              <w:jc w:val="center"/>
              <w:rPr>
                <w:rFonts w:cs="Arial"/>
                <w:sz w:val="22"/>
                <w:szCs w:val="24"/>
              </w:rPr>
            </w:pPr>
            <w:r w:rsidRPr="001349C0">
              <w:rPr>
                <w:rFonts w:cs="Arial"/>
                <w:sz w:val="22"/>
                <w:szCs w:val="24"/>
              </w:rPr>
              <w:t>$4,550</w:t>
            </w:r>
          </w:p>
        </w:tc>
      </w:tr>
      <w:tr w:rsidR="001349C0" w:rsidRPr="001349C0" w14:paraId="53BA692B" w14:textId="77777777" w:rsidTr="00BF259A">
        <w:trPr>
          <w:trHeight w:val="1313"/>
        </w:trPr>
        <w:tc>
          <w:tcPr>
            <w:tcW w:w="1764" w:type="dxa"/>
            <w:shd w:val="clear" w:color="auto" w:fill="auto"/>
            <w:vAlign w:val="center"/>
          </w:tcPr>
          <w:p w14:paraId="235E4E8F" w14:textId="77777777" w:rsidR="001349C0" w:rsidRPr="001349C0" w:rsidRDefault="001349C0" w:rsidP="00BF259A">
            <w:pPr>
              <w:spacing w:after="0"/>
              <w:jc w:val="center"/>
              <w:rPr>
                <w:rFonts w:cs="Arial"/>
                <w:b/>
                <w:sz w:val="22"/>
                <w:szCs w:val="24"/>
              </w:rPr>
            </w:pPr>
            <w:r w:rsidRPr="001349C0">
              <w:rPr>
                <w:rFonts w:cs="Arial"/>
                <w:b/>
                <w:sz w:val="22"/>
                <w:szCs w:val="24"/>
              </w:rPr>
              <w:t>Total Data Collection &amp; Performance Measurement Charges</w:t>
            </w:r>
          </w:p>
        </w:tc>
        <w:tc>
          <w:tcPr>
            <w:tcW w:w="1202" w:type="dxa"/>
            <w:shd w:val="clear" w:color="auto" w:fill="auto"/>
            <w:vAlign w:val="center"/>
          </w:tcPr>
          <w:p w14:paraId="73F87F24" w14:textId="77777777" w:rsidR="001349C0" w:rsidRPr="001349C0" w:rsidRDefault="001349C0" w:rsidP="00BF259A">
            <w:pPr>
              <w:spacing w:after="0"/>
              <w:jc w:val="center"/>
              <w:rPr>
                <w:rFonts w:cs="Arial"/>
                <w:b/>
                <w:sz w:val="22"/>
                <w:szCs w:val="24"/>
              </w:rPr>
            </w:pPr>
            <w:r w:rsidRPr="001349C0">
              <w:rPr>
                <w:rFonts w:cs="Arial"/>
                <w:b/>
                <w:sz w:val="22"/>
                <w:szCs w:val="24"/>
              </w:rPr>
              <w:t>$34,860</w:t>
            </w:r>
          </w:p>
        </w:tc>
        <w:tc>
          <w:tcPr>
            <w:tcW w:w="1202" w:type="dxa"/>
            <w:shd w:val="clear" w:color="auto" w:fill="auto"/>
            <w:vAlign w:val="center"/>
          </w:tcPr>
          <w:p w14:paraId="1F3274F4" w14:textId="77777777" w:rsidR="001349C0" w:rsidRPr="001349C0" w:rsidRDefault="001349C0" w:rsidP="00BF259A">
            <w:pPr>
              <w:spacing w:after="0"/>
              <w:jc w:val="center"/>
              <w:rPr>
                <w:rFonts w:cs="Arial"/>
                <w:b/>
                <w:sz w:val="22"/>
                <w:szCs w:val="24"/>
              </w:rPr>
            </w:pPr>
            <w:r w:rsidRPr="001349C0">
              <w:rPr>
                <w:rFonts w:cs="Arial"/>
                <w:b/>
                <w:sz w:val="22"/>
                <w:szCs w:val="24"/>
              </w:rPr>
              <w:t>$34,860</w:t>
            </w:r>
          </w:p>
        </w:tc>
        <w:tc>
          <w:tcPr>
            <w:tcW w:w="1203" w:type="dxa"/>
            <w:shd w:val="clear" w:color="auto" w:fill="auto"/>
            <w:vAlign w:val="center"/>
          </w:tcPr>
          <w:p w14:paraId="6DBD6544" w14:textId="77777777" w:rsidR="001349C0" w:rsidRPr="001349C0" w:rsidRDefault="001349C0" w:rsidP="00BF259A">
            <w:pPr>
              <w:spacing w:after="0"/>
              <w:jc w:val="center"/>
              <w:rPr>
                <w:rFonts w:cs="Arial"/>
                <w:b/>
                <w:sz w:val="22"/>
                <w:szCs w:val="24"/>
              </w:rPr>
            </w:pPr>
            <w:r w:rsidRPr="001349C0">
              <w:rPr>
                <w:rFonts w:cs="Arial"/>
                <w:b/>
                <w:sz w:val="22"/>
                <w:szCs w:val="24"/>
              </w:rPr>
              <w:t>$34,860</w:t>
            </w:r>
          </w:p>
        </w:tc>
        <w:tc>
          <w:tcPr>
            <w:tcW w:w="1202" w:type="dxa"/>
            <w:shd w:val="clear" w:color="auto" w:fill="auto"/>
            <w:vAlign w:val="center"/>
          </w:tcPr>
          <w:p w14:paraId="15E2DD7D" w14:textId="77777777" w:rsidR="001349C0" w:rsidRPr="001349C0" w:rsidRDefault="001349C0" w:rsidP="00BF259A">
            <w:pPr>
              <w:spacing w:after="0"/>
              <w:jc w:val="center"/>
              <w:rPr>
                <w:rFonts w:cs="Arial"/>
                <w:b/>
                <w:sz w:val="22"/>
                <w:szCs w:val="24"/>
              </w:rPr>
            </w:pPr>
            <w:r w:rsidRPr="001349C0">
              <w:rPr>
                <w:rFonts w:cs="Arial"/>
                <w:b/>
                <w:sz w:val="22"/>
                <w:szCs w:val="24"/>
              </w:rPr>
              <w:t>$34,860</w:t>
            </w:r>
          </w:p>
        </w:tc>
        <w:tc>
          <w:tcPr>
            <w:tcW w:w="1203" w:type="dxa"/>
            <w:shd w:val="clear" w:color="auto" w:fill="auto"/>
            <w:vAlign w:val="center"/>
          </w:tcPr>
          <w:p w14:paraId="3B57BA95" w14:textId="77777777" w:rsidR="001349C0" w:rsidRPr="001349C0" w:rsidRDefault="001349C0" w:rsidP="00BF259A">
            <w:pPr>
              <w:spacing w:after="0"/>
              <w:jc w:val="center"/>
              <w:rPr>
                <w:rFonts w:cs="Arial"/>
                <w:b/>
                <w:sz w:val="22"/>
                <w:szCs w:val="24"/>
              </w:rPr>
            </w:pPr>
            <w:r w:rsidRPr="001349C0">
              <w:rPr>
                <w:rFonts w:cs="Arial"/>
                <w:b/>
                <w:sz w:val="22"/>
                <w:szCs w:val="24"/>
              </w:rPr>
              <w:t>$34,860</w:t>
            </w:r>
          </w:p>
        </w:tc>
        <w:tc>
          <w:tcPr>
            <w:tcW w:w="1779" w:type="dxa"/>
            <w:shd w:val="clear" w:color="auto" w:fill="B8CCE4"/>
            <w:vAlign w:val="center"/>
          </w:tcPr>
          <w:p w14:paraId="2F9DCC7B" w14:textId="77777777" w:rsidR="001349C0" w:rsidRPr="001349C0" w:rsidRDefault="001349C0" w:rsidP="00BF259A">
            <w:pPr>
              <w:spacing w:after="0"/>
              <w:jc w:val="center"/>
              <w:rPr>
                <w:rFonts w:cs="Arial"/>
                <w:b/>
                <w:sz w:val="22"/>
                <w:szCs w:val="24"/>
              </w:rPr>
            </w:pPr>
            <w:r w:rsidRPr="001349C0">
              <w:rPr>
                <w:rFonts w:cs="Arial"/>
                <w:b/>
                <w:sz w:val="22"/>
                <w:szCs w:val="24"/>
              </w:rPr>
              <w:t>$174,300</w:t>
            </w:r>
          </w:p>
        </w:tc>
      </w:tr>
    </w:tbl>
    <w:p w14:paraId="026C0D4F" w14:textId="77777777" w:rsidR="001349C0" w:rsidRPr="001349C0" w:rsidRDefault="001349C0" w:rsidP="00547D83">
      <w:pPr>
        <w:widowControl w:val="0"/>
        <w:tabs>
          <w:tab w:val="left" w:pos="1905"/>
        </w:tabs>
        <w:spacing w:before="240"/>
        <w:rPr>
          <w:rFonts w:cs="Arial"/>
        </w:rPr>
      </w:pPr>
      <w:r w:rsidRPr="001349C0">
        <w:rPr>
          <w:rFonts w:cs="Arial"/>
        </w:rPr>
        <w:t>The percentage of the budget that will be spent on data collection and performance measurement does not exceed 20% for any budget period. Maximum percentage for any budget period is 18.9% ($34,860/$184,303 – Year 1).</w:t>
      </w:r>
    </w:p>
    <w:p w14:paraId="06474ECB" w14:textId="77777777" w:rsidR="001349C0" w:rsidRPr="001349C0" w:rsidRDefault="001349C0" w:rsidP="001349C0">
      <w:pPr>
        <w:rPr>
          <w:rFonts w:cs="Arial"/>
          <w:szCs w:val="24"/>
        </w:rPr>
      </w:pPr>
      <w:r w:rsidRPr="001349C0">
        <w:rPr>
          <w:rFonts w:cs="Arial"/>
          <w:szCs w:val="24"/>
        </w:rPr>
        <w:t>A sample budget for funding limitations related to infrastructure development is shown below.</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391"/>
        <w:gridCol w:w="1278"/>
        <w:gridCol w:w="1278"/>
        <w:gridCol w:w="1278"/>
        <w:gridCol w:w="1278"/>
        <w:gridCol w:w="1278"/>
      </w:tblGrid>
      <w:tr w:rsidR="001349C0" w:rsidRPr="001349C0" w14:paraId="272DDF9B" w14:textId="77777777" w:rsidTr="001349C0">
        <w:trPr>
          <w:cantSplit/>
          <w:tblHeader/>
        </w:trPr>
        <w:tc>
          <w:tcPr>
            <w:tcW w:w="1687" w:type="dxa"/>
            <w:shd w:val="clear" w:color="auto" w:fill="B8CCE4"/>
          </w:tcPr>
          <w:p w14:paraId="78A672F9" w14:textId="77777777" w:rsidR="001349C0" w:rsidRPr="001349C0" w:rsidRDefault="001349C0" w:rsidP="001349C0">
            <w:pPr>
              <w:rPr>
                <w:rFonts w:cs="Arial"/>
                <w:sz w:val="22"/>
                <w:szCs w:val="22"/>
              </w:rPr>
            </w:pPr>
            <w:r w:rsidRPr="001349C0">
              <w:rPr>
                <w:rFonts w:cs="Arial"/>
                <w:b/>
                <w:sz w:val="22"/>
                <w:szCs w:val="22"/>
              </w:rPr>
              <w:t>Infrastructure Development</w:t>
            </w:r>
          </w:p>
        </w:tc>
        <w:tc>
          <w:tcPr>
            <w:tcW w:w="1391" w:type="dxa"/>
            <w:shd w:val="clear" w:color="auto" w:fill="B8CCE4"/>
          </w:tcPr>
          <w:p w14:paraId="2495B841" w14:textId="77777777" w:rsidR="001349C0" w:rsidRPr="001349C0" w:rsidRDefault="001349C0" w:rsidP="001349C0">
            <w:pPr>
              <w:jc w:val="center"/>
              <w:rPr>
                <w:rFonts w:cs="Arial"/>
                <w:b/>
                <w:sz w:val="22"/>
                <w:szCs w:val="22"/>
              </w:rPr>
            </w:pPr>
            <w:r w:rsidRPr="001349C0">
              <w:rPr>
                <w:rFonts w:cs="Arial"/>
                <w:b/>
                <w:sz w:val="22"/>
                <w:szCs w:val="22"/>
              </w:rPr>
              <w:t>Year 1</w:t>
            </w:r>
          </w:p>
        </w:tc>
        <w:tc>
          <w:tcPr>
            <w:tcW w:w="1278" w:type="dxa"/>
            <w:shd w:val="clear" w:color="auto" w:fill="B8CCE4"/>
          </w:tcPr>
          <w:p w14:paraId="1ECA5F45" w14:textId="77777777" w:rsidR="001349C0" w:rsidRPr="001349C0" w:rsidRDefault="001349C0" w:rsidP="001349C0">
            <w:pPr>
              <w:jc w:val="center"/>
              <w:rPr>
                <w:rFonts w:cs="Arial"/>
                <w:b/>
                <w:sz w:val="22"/>
                <w:szCs w:val="22"/>
              </w:rPr>
            </w:pPr>
            <w:r w:rsidRPr="001349C0">
              <w:rPr>
                <w:rFonts w:cs="Arial"/>
                <w:b/>
                <w:sz w:val="22"/>
                <w:szCs w:val="22"/>
              </w:rPr>
              <w:t>Year 2</w:t>
            </w:r>
          </w:p>
        </w:tc>
        <w:tc>
          <w:tcPr>
            <w:tcW w:w="1278" w:type="dxa"/>
            <w:shd w:val="clear" w:color="auto" w:fill="B8CCE4"/>
          </w:tcPr>
          <w:p w14:paraId="54B5A2BF" w14:textId="77777777" w:rsidR="001349C0" w:rsidRPr="001349C0" w:rsidRDefault="001349C0" w:rsidP="001349C0">
            <w:pPr>
              <w:jc w:val="center"/>
              <w:rPr>
                <w:rFonts w:cs="Arial"/>
                <w:b/>
                <w:sz w:val="22"/>
                <w:szCs w:val="22"/>
              </w:rPr>
            </w:pPr>
            <w:r w:rsidRPr="001349C0">
              <w:rPr>
                <w:rFonts w:cs="Arial"/>
                <w:b/>
                <w:sz w:val="22"/>
                <w:szCs w:val="22"/>
              </w:rPr>
              <w:t>Year 3</w:t>
            </w:r>
          </w:p>
        </w:tc>
        <w:tc>
          <w:tcPr>
            <w:tcW w:w="1278" w:type="dxa"/>
            <w:shd w:val="clear" w:color="auto" w:fill="B8CCE4"/>
          </w:tcPr>
          <w:p w14:paraId="57315A91" w14:textId="77777777" w:rsidR="001349C0" w:rsidRPr="001349C0" w:rsidRDefault="001349C0" w:rsidP="001349C0">
            <w:pPr>
              <w:jc w:val="center"/>
              <w:rPr>
                <w:rFonts w:cs="Arial"/>
                <w:b/>
                <w:sz w:val="22"/>
                <w:szCs w:val="22"/>
              </w:rPr>
            </w:pPr>
            <w:r w:rsidRPr="001349C0">
              <w:rPr>
                <w:rFonts w:cs="Arial"/>
                <w:b/>
                <w:sz w:val="22"/>
                <w:szCs w:val="22"/>
              </w:rPr>
              <w:t>Year 4</w:t>
            </w:r>
          </w:p>
        </w:tc>
        <w:tc>
          <w:tcPr>
            <w:tcW w:w="1278" w:type="dxa"/>
            <w:shd w:val="clear" w:color="auto" w:fill="B8CCE4"/>
          </w:tcPr>
          <w:p w14:paraId="1B6C5D12" w14:textId="77777777" w:rsidR="001349C0" w:rsidRPr="001349C0" w:rsidRDefault="001349C0" w:rsidP="001349C0">
            <w:pPr>
              <w:jc w:val="center"/>
              <w:rPr>
                <w:rFonts w:cs="Arial"/>
                <w:b/>
                <w:sz w:val="22"/>
                <w:szCs w:val="22"/>
              </w:rPr>
            </w:pPr>
            <w:r w:rsidRPr="001349C0">
              <w:rPr>
                <w:rFonts w:cs="Arial"/>
                <w:b/>
                <w:sz w:val="22"/>
                <w:szCs w:val="22"/>
              </w:rPr>
              <w:t>Year 5</w:t>
            </w:r>
          </w:p>
        </w:tc>
        <w:tc>
          <w:tcPr>
            <w:tcW w:w="1278" w:type="dxa"/>
            <w:tcBorders>
              <w:bottom w:val="single" w:sz="4" w:space="0" w:color="auto"/>
            </w:tcBorders>
            <w:shd w:val="clear" w:color="auto" w:fill="B8CCE4"/>
          </w:tcPr>
          <w:p w14:paraId="273B40B3" w14:textId="77777777" w:rsidR="001349C0" w:rsidRPr="001349C0" w:rsidRDefault="001349C0" w:rsidP="001349C0">
            <w:pPr>
              <w:jc w:val="center"/>
              <w:rPr>
                <w:rFonts w:cs="Arial"/>
                <w:b/>
                <w:sz w:val="22"/>
                <w:szCs w:val="22"/>
              </w:rPr>
            </w:pPr>
            <w:r w:rsidRPr="001349C0">
              <w:rPr>
                <w:rFonts w:cs="Arial"/>
                <w:b/>
                <w:sz w:val="22"/>
                <w:szCs w:val="22"/>
              </w:rPr>
              <w:t>Total Infra-structure Costs</w:t>
            </w:r>
          </w:p>
        </w:tc>
      </w:tr>
      <w:tr w:rsidR="001349C0" w:rsidRPr="001349C0" w14:paraId="34BB29D4" w14:textId="77777777" w:rsidTr="001349C0">
        <w:tc>
          <w:tcPr>
            <w:tcW w:w="1687" w:type="dxa"/>
            <w:shd w:val="clear" w:color="auto" w:fill="auto"/>
          </w:tcPr>
          <w:p w14:paraId="25E80936" w14:textId="77777777" w:rsidR="001349C0" w:rsidRPr="001349C0" w:rsidRDefault="001349C0" w:rsidP="001349C0">
            <w:pPr>
              <w:rPr>
                <w:rFonts w:cs="Arial"/>
                <w:sz w:val="20"/>
              </w:rPr>
            </w:pPr>
            <w:r w:rsidRPr="001349C0">
              <w:rPr>
                <w:rFonts w:cs="Arial"/>
                <w:sz w:val="20"/>
              </w:rPr>
              <w:t>Personnel</w:t>
            </w:r>
          </w:p>
        </w:tc>
        <w:tc>
          <w:tcPr>
            <w:tcW w:w="1391" w:type="dxa"/>
            <w:shd w:val="clear" w:color="auto" w:fill="auto"/>
          </w:tcPr>
          <w:p w14:paraId="51B63688" w14:textId="77777777" w:rsidR="001349C0" w:rsidRPr="001349C0" w:rsidRDefault="001349C0" w:rsidP="001349C0">
            <w:pPr>
              <w:jc w:val="center"/>
              <w:rPr>
                <w:rFonts w:cs="Arial"/>
                <w:sz w:val="20"/>
              </w:rPr>
            </w:pPr>
            <w:r w:rsidRPr="001349C0">
              <w:rPr>
                <w:rFonts w:cs="Arial"/>
                <w:sz w:val="20"/>
              </w:rPr>
              <w:t>$2,250</w:t>
            </w:r>
          </w:p>
        </w:tc>
        <w:tc>
          <w:tcPr>
            <w:tcW w:w="1278" w:type="dxa"/>
            <w:shd w:val="clear" w:color="auto" w:fill="auto"/>
          </w:tcPr>
          <w:p w14:paraId="5656D80C" w14:textId="77777777" w:rsidR="001349C0" w:rsidRPr="001349C0" w:rsidRDefault="001349C0" w:rsidP="001349C0">
            <w:pPr>
              <w:jc w:val="center"/>
              <w:rPr>
                <w:rFonts w:cs="Arial"/>
                <w:sz w:val="20"/>
              </w:rPr>
            </w:pPr>
            <w:r w:rsidRPr="001349C0">
              <w:rPr>
                <w:rFonts w:cs="Arial"/>
                <w:sz w:val="20"/>
              </w:rPr>
              <w:t>$2,250</w:t>
            </w:r>
          </w:p>
        </w:tc>
        <w:tc>
          <w:tcPr>
            <w:tcW w:w="1278" w:type="dxa"/>
            <w:shd w:val="clear" w:color="auto" w:fill="auto"/>
          </w:tcPr>
          <w:p w14:paraId="5CAB19A0" w14:textId="77777777" w:rsidR="001349C0" w:rsidRPr="001349C0" w:rsidRDefault="001349C0" w:rsidP="001349C0">
            <w:pPr>
              <w:jc w:val="center"/>
              <w:rPr>
                <w:rFonts w:cs="Arial"/>
                <w:sz w:val="20"/>
              </w:rPr>
            </w:pPr>
            <w:r w:rsidRPr="001349C0">
              <w:rPr>
                <w:rFonts w:cs="Arial"/>
                <w:sz w:val="20"/>
              </w:rPr>
              <w:t>$2,250</w:t>
            </w:r>
          </w:p>
        </w:tc>
        <w:tc>
          <w:tcPr>
            <w:tcW w:w="1278" w:type="dxa"/>
            <w:shd w:val="clear" w:color="auto" w:fill="auto"/>
          </w:tcPr>
          <w:p w14:paraId="2B030417" w14:textId="77777777" w:rsidR="001349C0" w:rsidRPr="001349C0" w:rsidRDefault="001349C0" w:rsidP="001349C0">
            <w:pPr>
              <w:jc w:val="center"/>
              <w:rPr>
                <w:rFonts w:cs="Arial"/>
                <w:sz w:val="20"/>
              </w:rPr>
            </w:pPr>
            <w:r w:rsidRPr="001349C0">
              <w:rPr>
                <w:rFonts w:cs="Arial"/>
                <w:sz w:val="20"/>
              </w:rPr>
              <w:t>$2,250</w:t>
            </w:r>
          </w:p>
        </w:tc>
        <w:tc>
          <w:tcPr>
            <w:tcW w:w="1278" w:type="dxa"/>
            <w:shd w:val="clear" w:color="auto" w:fill="auto"/>
          </w:tcPr>
          <w:p w14:paraId="2DC0AE96" w14:textId="77777777" w:rsidR="001349C0" w:rsidRPr="001349C0" w:rsidRDefault="001349C0" w:rsidP="001349C0">
            <w:pPr>
              <w:jc w:val="center"/>
              <w:rPr>
                <w:rFonts w:cs="Arial"/>
                <w:sz w:val="20"/>
              </w:rPr>
            </w:pPr>
            <w:r w:rsidRPr="001349C0">
              <w:rPr>
                <w:rFonts w:cs="Arial"/>
                <w:sz w:val="20"/>
              </w:rPr>
              <w:t>$2,250</w:t>
            </w:r>
          </w:p>
        </w:tc>
        <w:tc>
          <w:tcPr>
            <w:tcW w:w="1278" w:type="dxa"/>
            <w:shd w:val="clear" w:color="auto" w:fill="B8CCE4"/>
          </w:tcPr>
          <w:p w14:paraId="53F68E3A" w14:textId="77777777" w:rsidR="001349C0" w:rsidRPr="001349C0" w:rsidRDefault="001349C0" w:rsidP="001349C0">
            <w:pPr>
              <w:jc w:val="center"/>
              <w:rPr>
                <w:rFonts w:cs="Arial"/>
                <w:szCs w:val="24"/>
              </w:rPr>
            </w:pPr>
            <w:r w:rsidRPr="001349C0">
              <w:rPr>
                <w:rFonts w:cs="Arial"/>
                <w:szCs w:val="24"/>
              </w:rPr>
              <w:t>$11,250</w:t>
            </w:r>
          </w:p>
        </w:tc>
      </w:tr>
      <w:tr w:rsidR="001349C0" w:rsidRPr="001349C0" w14:paraId="64F54ACA" w14:textId="77777777" w:rsidTr="001349C0">
        <w:tc>
          <w:tcPr>
            <w:tcW w:w="1687" w:type="dxa"/>
            <w:shd w:val="clear" w:color="auto" w:fill="auto"/>
          </w:tcPr>
          <w:p w14:paraId="0B406CEE" w14:textId="77777777" w:rsidR="001349C0" w:rsidRPr="001349C0" w:rsidRDefault="001349C0" w:rsidP="001349C0">
            <w:pPr>
              <w:rPr>
                <w:rFonts w:cs="Arial"/>
                <w:sz w:val="20"/>
              </w:rPr>
            </w:pPr>
            <w:r w:rsidRPr="001349C0">
              <w:rPr>
                <w:rFonts w:cs="Arial"/>
                <w:sz w:val="20"/>
              </w:rPr>
              <w:t>Fringe</w:t>
            </w:r>
          </w:p>
        </w:tc>
        <w:tc>
          <w:tcPr>
            <w:tcW w:w="1391" w:type="dxa"/>
            <w:shd w:val="clear" w:color="auto" w:fill="auto"/>
          </w:tcPr>
          <w:p w14:paraId="419FA1CE" w14:textId="77777777" w:rsidR="001349C0" w:rsidRPr="001349C0" w:rsidRDefault="001349C0" w:rsidP="001349C0">
            <w:pPr>
              <w:jc w:val="center"/>
              <w:rPr>
                <w:rFonts w:cs="Arial"/>
                <w:sz w:val="20"/>
              </w:rPr>
            </w:pPr>
            <w:r w:rsidRPr="001349C0">
              <w:rPr>
                <w:rFonts w:cs="Arial"/>
                <w:sz w:val="20"/>
              </w:rPr>
              <w:t>$558</w:t>
            </w:r>
          </w:p>
        </w:tc>
        <w:tc>
          <w:tcPr>
            <w:tcW w:w="1278" w:type="dxa"/>
            <w:shd w:val="clear" w:color="auto" w:fill="auto"/>
          </w:tcPr>
          <w:p w14:paraId="240F3048" w14:textId="77777777" w:rsidR="001349C0" w:rsidRPr="001349C0" w:rsidRDefault="001349C0" w:rsidP="001349C0">
            <w:pPr>
              <w:jc w:val="center"/>
              <w:rPr>
                <w:rFonts w:cs="Arial"/>
                <w:sz w:val="20"/>
              </w:rPr>
            </w:pPr>
            <w:r w:rsidRPr="001349C0">
              <w:rPr>
                <w:rFonts w:cs="Arial"/>
                <w:sz w:val="20"/>
              </w:rPr>
              <w:t>$558</w:t>
            </w:r>
          </w:p>
        </w:tc>
        <w:tc>
          <w:tcPr>
            <w:tcW w:w="1278" w:type="dxa"/>
            <w:shd w:val="clear" w:color="auto" w:fill="auto"/>
          </w:tcPr>
          <w:p w14:paraId="75BC08D4" w14:textId="77777777" w:rsidR="001349C0" w:rsidRPr="001349C0" w:rsidRDefault="001349C0" w:rsidP="001349C0">
            <w:pPr>
              <w:jc w:val="center"/>
              <w:rPr>
                <w:rFonts w:cs="Arial"/>
                <w:sz w:val="20"/>
              </w:rPr>
            </w:pPr>
            <w:r w:rsidRPr="001349C0">
              <w:rPr>
                <w:rFonts w:cs="Arial"/>
                <w:sz w:val="20"/>
              </w:rPr>
              <w:t>$558</w:t>
            </w:r>
          </w:p>
        </w:tc>
        <w:tc>
          <w:tcPr>
            <w:tcW w:w="1278" w:type="dxa"/>
            <w:shd w:val="clear" w:color="auto" w:fill="auto"/>
          </w:tcPr>
          <w:p w14:paraId="49ABA294" w14:textId="77777777" w:rsidR="001349C0" w:rsidRPr="001349C0" w:rsidRDefault="001349C0" w:rsidP="001349C0">
            <w:pPr>
              <w:jc w:val="center"/>
              <w:rPr>
                <w:rFonts w:cs="Arial"/>
                <w:sz w:val="20"/>
              </w:rPr>
            </w:pPr>
            <w:r w:rsidRPr="001349C0">
              <w:rPr>
                <w:rFonts w:cs="Arial"/>
                <w:sz w:val="20"/>
              </w:rPr>
              <w:t>$558</w:t>
            </w:r>
          </w:p>
        </w:tc>
        <w:tc>
          <w:tcPr>
            <w:tcW w:w="1278" w:type="dxa"/>
            <w:shd w:val="clear" w:color="auto" w:fill="auto"/>
          </w:tcPr>
          <w:p w14:paraId="5888E174" w14:textId="77777777" w:rsidR="001349C0" w:rsidRPr="001349C0" w:rsidRDefault="001349C0" w:rsidP="001349C0">
            <w:pPr>
              <w:jc w:val="center"/>
              <w:rPr>
                <w:rFonts w:cs="Arial"/>
                <w:sz w:val="20"/>
              </w:rPr>
            </w:pPr>
            <w:r w:rsidRPr="001349C0">
              <w:rPr>
                <w:rFonts w:cs="Arial"/>
                <w:sz w:val="20"/>
              </w:rPr>
              <w:t>$558</w:t>
            </w:r>
          </w:p>
        </w:tc>
        <w:tc>
          <w:tcPr>
            <w:tcW w:w="1278" w:type="dxa"/>
            <w:shd w:val="clear" w:color="auto" w:fill="B8CCE4"/>
          </w:tcPr>
          <w:p w14:paraId="163E093E" w14:textId="77777777" w:rsidR="001349C0" w:rsidRPr="001349C0" w:rsidRDefault="001349C0" w:rsidP="001349C0">
            <w:pPr>
              <w:jc w:val="center"/>
              <w:rPr>
                <w:rFonts w:cs="Arial"/>
                <w:szCs w:val="24"/>
              </w:rPr>
            </w:pPr>
            <w:r w:rsidRPr="001349C0">
              <w:rPr>
                <w:rFonts w:cs="Arial"/>
                <w:szCs w:val="24"/>
              </w:rPr>
              <w:t>$2,790</w:t>
            </w:r>
          </w:p>
        </w:tc>
      </w:tr>
      <w:tr w:rsidR="001349C0" w:rsidRPr="001349C0" w14:paraId="10DB929B" w14:textId="77777777" w:rsidTr="001349C0">
        <w:tc>
          <w:tcPr>
            <w:tcW w:w="1687" w:type="dxa"/>
            <w:shd w:val="clear" w:color="auto" w:fill="auto"/>
          </w:tcPr>
          <w:p w14:paraId="31431B39" w14:textId="77777777" w:rsidR="001349C0" w:rsidRPr="001349C0" w:rsidRDefault="001349C0" w:rsidP="001349C0">
            <w:pPr>
              <w:rPr>
                <w:rFonts w:cs="Arial"/>
                <w:sz w:val="20"/>
              </w:rPr>
            </w:pPr>
            <w:r w:rsidRPr="001349C0">
              <w:rPr>
                <w:rFonts w:cs="Arial"/>
                <w:sz w:val="20"/>
              </w:rPr>
              <w:t>Travel</w:t>
            </w:r>
          </w:p>
        </w:tc>
        <w:tc>
          <w:tcPr>
            <w:tcW w:w="1391" w:type="dxa"/>
            <w:shd w:val="clear" w:color="auto" w:fill="auto"/>
          </w:tcPr>
          <w:p w14:paraId="76782C80"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7B501FAF"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4BDC8013"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652A2A59"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1DA7832F" w14:textId="77777777" w:rsidR="001349C0" w:rsidRPr="001349C0" w:rsidRDefault="001349C0" w:rsidP="001349C0">
            <w:pPr>
              <w:jc w:val="center"/>
              <w:rPr>
                <w:rFonts w:cs="Arial"/>
                <w:sz w:val="20"/>
              </w:rPr>
            </w:pPr>
            <w:r w:rsidRPr="001349C0">
              <w:rPr>
                <w:rFonts w:cs="Arial"/>
                <w:sz w:val="20"/>
              </w:rPr>
              <w:t>0</w:t>
            </w:r>
          </w:p>
        </w:tc>
        <w:tc>
          <w:tcPr>
            <w:tcW w:w="1278" w:type="dxa"/>
            <w:tcBorders>
              <w:bottom w:val="single" w:sz="4" w:space="0" w:color="auto"/>
            </w:tcBorders>
            <w:shd w:val="clear" w:color="auto" w:fill="B8CCE4"/>
          </w:tcPr>
          <w:p w14:paraId="3E60564D" w14:textId="77777777" w:rsidR="001349C0" w:rsidRPr="001349C0" w:rsidRDefault="001349C0" w:rsidP="001349C0">
            <w:pPr>
              <w:jc w:val="center"/>
              <w:rPr>
                <w:rFonts w:cs="Arial"/>
                <w:szCs w:val="24"/>
              </w:rPr>
            </w:pPr>
            <w:r w:rsidRPr="001349C0">
              <w:rPr>
                <w:rFonts w:cs="Arial"/>
                <w:szCs w:val="24"/>
              </w:rPr>
              <w:t>0</w:t>
            </w:r>
          </w:p>
        </w:tc>
      </w:tr>
      <w:tr w:rsidR="001349C0" w:rsidRPr="001349C0" w14:paraId="7858CF59" w14:textId="77777777" w:rsidTr="001349C0">
        <w:tc>
          <w:tcPr>
            <w:tcW w:w="1687" w:type="dxa"/>
            <w:shd w:val="clear" w:color="auto" w:fill="auto"/>
          </w:tcPr>
          <w:p w14:paraId="5293F47D" w14:textId="77777777" w:rsidR="001349C0" w:rsidRPr="001349C0" w:rsidRDefault="001349C0" w:rsidP="001349C0">
            <w:pPr>
              <w:rPr>
                <w:rFonts w:cs="Arial"/>
                <w:sz w:val="20"/>
              </w:rPr>
            </w:pPr>
            <w:r w:rsidRPr="001349C0">
              <w:rPr>
                <w:rFonts w:cs="Arial"/>
                <w:sz w:val="20"/>
              </w:rPr>
              <w:lastRenderedPageBreak/>
              <w:t>Equipment</w:t>
            </w:r>
          </w:p>
        </w:tc>
        <w:tc>
          <w:tcPr>
            <w:tcW w:w="1391" w:type="dxa"/>
            <w:shd w:val="clear" w:color="auto" w:fill="auto"/>
          </w:tcPr>
          <w:p w14:paraId="11173163" w14:textId="77777777" w:rsidR="001349C0" w:rsidRPr="001349C0" w:rsidRDefault="001349C0" w:rsidP="001349C0">
            <w:pPr>
              <w:jc w:val="center"/>
              <w:rPr>
                <w:rFonts w:cs="Arial"/>
                <w:sz w:val="20"/>
              </w:rPr>
            </w:pPr>
            <w:r w:rsidRPr="001349C0">
              <w:rPr>
                <w:rFonts w:cs="Arial"/>
                <w:sz w:val="20"/>
              </w:rPr>
              <w:t>$15,000</w:t>
            </w:r>
          </w:p>
        </w:tc>
        <w:tc>
          <w:tcPr>
            <w:tcW w:w="1278" w:type="dxa"/>
            <w:shd w:val="clear" w:color="auto" w:fill="auto"/>
          </w:tcPr>
          <w:p w14:paraId="41CE4B80"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2233519B"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25CE7490"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auto"/>
          </w:tcPr>
          <w:p w14:paraId="7C5A7633" w14:textId="77777777" w:rsidR="001349C0" w:rsidRPr="001349C0" w:rsidRDefault="001349C0" w:rsidP="001349C0">
            <w:pPr>
              <w:jc w:val="center"/>
              <w:rPr>
                <w:rFonts w:cs="Arial"/>
                <w:sz w:val="20"/>
              </w:rPr>
            </w:pPr>
            <w:r w:rsidRPr="001349C0">
              <w:rPr>
                <w:rFonts w:cs="Arial"/>
                <w:sz w:val="20"/>
              </w:rPr>
              <w:t>0</w:t>
            </w:r>
          </w:p>
        </w:tc>
        <w:tc>
          <w:tcPr>
            <w:tcW w:w="1278" w:type="dxa"/>
            <w:shd w:val="clear" w:color="auto" w:fill="B8CCE4"/>
          </w:tcPr>
          <w:p w14:paraId="35758414" w14:textId="77777777" w:rsidR="001349C0" w:rsidRPr="001349C0" w:rsidRDefault="001349C0" w:rsidP="001349C0">
            <w:pPr>
              <w:jc w:val="center"/>
              <w:rPr>
                <w:rFonts w:cs="Arial"/>
                <w:szCs w:val="24"/>
              </w:rPr>
            </w:pPr>
            <w:r w:rsidRPr="001349C0">
              <w:rPr>
                <w:rFonts w:cs="Arial"/>
                <w:szCs w:val="24"/>
              </w:rPr>
              <w:t>$15,000</w:t>
            </w:r>
          </w:p>
        </w:tc>
      </w:tr>
      <w:tr w:rsidR="001349C0" w:rsidRPr="001349C0" w14:paraId="6C1ABE9E" w14:textId="77777777" w:rsidTr="001349C0">
        <w:tc>
          <w:tcPr>
            <w:tcW w:w="1687" w:type="dxa"/>
            <w:shd w:val="clear" w:color="auto" w:fill="auto"/>
          </w:tcPr>
          <w:p w14:paraId="0217929B" w14:textId="77777777" w:rsidR="001349C0" w:rsidRPr="001349C0" w:rsidRDefault="001349C0" w:rsidP="001349C0">
            <w:pPr>
              <w:rPr>
                <w:rFonts w:cs="Arial"/>
                <w:sz w:val="20"/>
              </w:rPr>
            </w:pPr>
            <w:r w:rsidRPr="001349C0">
              <w:rPr>
                <w:rFonts w:cs="Arial"/>
                <w:sz w:val="20"/>
              </w:rPr>
              <w:t>Supplies</w:t>
            </w:r>
          </w:p>
        </w:tc>
        <w:tc>
          <w:tcPr>
            <w:tcW w:w="1391" w:type="dxa"/>
            <w:shd w:val="clear" w:color="auto" w:fill="auto"/>
          </w:tcPr>
          <w:p w14:paraId="5D5FEECB" w14:textId="77777777" w:rsidR="001349C0" w:rsidRPr="001349C0" w:rsidRDefault="001349C0" w:rsidP="001349C0">
            <w:pPr>
              <w:jc w:val="center"/>
              <w:rPr>
                <w:rFonts w:cs="Arial"/>
                <w:sz w:val="20"/>
              </w:rPr>
            </w:pPr>
            <w:r w:rsidRPr="001349C0">
              <w:rPr>
                <w:rFonts w:cs="Arial"/>
                <w:sz w:val="20"/>
              </w:rPr>
              <w:t>$1,575</w:t>
            </w:r>
          </w:p>
        </w:tc>
        <w:tc>
          <w:tcPr>
            <w:tcW w:w="1278" w:type="dxa"/>
            <w:shd w:val="clear" w:color="auto" w:fill="auto"/>
          </w:tcPr>
          <w:p w14:paraId="4458BB36" w14:textId="77777777" w:rsidR="001349C0" w:rsidRPr="001349C0" w:rsidRDefault="001349C0" w:rsidP="001349C0">
            <w:pPr>
              <w:jc w:val="center"/>
              <w:rPr>
                <w:rFonts w:cs="Arial"/>
                <w:sz w:val="20"/>
              </w:rPr>
            </w:pPr>
            <w:r w:rsidRPr="001349C0">
              <w:rPr>
                <w:rFonts w:cs="Arial"/>
                <w:sz w:val="20"/>
              </w:rPr>
              <w:t>$1,575</w:t>
            </w:r>
          </w:p>
        </w:tc>
        <w:tc>
          <w:tcPr>
            <w:tcW w:w="1278" w:type="dxa"/>
            <w:shd w:val="clear" w:color="auto" w:fill="auto"/>
          </w:tcPr>
          <w:p w14:paraId="1B12F2D1" w14:textId="77777777" w:rsidR="001349C0" w:rsidRPr="001349C0" w:rsidRDefault="001349C0" w:rsidP="001349C0">
            <w:pPr>
              <w:jc w:val="center"/>
              <w:rPr>
                <w:rFonts w:cs="Arial"/>
                <w:sz w:val="20"/>
              </w:rPr>
            </w:pPr>
            <w:r w:rsidRPr="001349C0">
              <w:rPr>
                <w:rFonts w:cs="Arial"/>
                <w:sz w:val="20"/>
              </w:rPr>
              <w:t>$1,575</w:t>
            </w:r>
          </w:p>
        </w:tc>
        <w:tc>
          <w:tcPr>
            <w:tcW w:w="1278" w:type="dxa"/>
            <w:shd w:val="clear" w:color="auto" w:fill="auto"/>
          </w:tcPr>
          <w:p w14:paraId="40F9FA7E" w14:textId="77777777" w:rsidR="001349C0" w:rsidRPr="001349C0" w:rsidRDefault="001349C0" w:rsidP="001349C0">
            <w:pPr>
              <w:jc w:val="center"/>
              <w:rPr>
                <w:rFonts w:cs="Arial"/>
                <w:sz w:val="20"/>
              </w:rPr>
            </w:pPr>
            <w:r w:rsidRPr="001349C0">
              <w:rPr>
                <w:rFonts w:cs="Arial"/>
                <w:sz w:val="20"/>
              </w:rPr>
              <w:t>$1,575</w:t>
            </w:r>
          </w:p>
        </w:tc>
        <w:tc>
          <w:tcPr>
            <w:tcW w:w="1278" w:type="dxa"/>
            <w:shd w:val="clear" w:color="auto" w:fill="auto"/>
          </w:tcPr>
          <w:p w14:paraId="510B80F3" w14:textId="77777777" w:rsidR="001349C0" w:rsidRPr="001349C0" w:rsidRDefault="001349C0" w:rsidP="001349C0">
            <w:pPr>
              <w:jc w:val="center"/>
              <w:rPr>
                <w:rFonts w:cs="Arial"/>
                <w:sz w:val="20"/>
              </w:rPr>
            </w:pPr>
            <w:r w:rsidRPr="001349C0">
              <w:rPr>
                <w:rFonts w:cs="Arial"/>
                <w:sz w:val="20"/>
              </w:rPr>
              <w:t>$1,575</w:t>
            </w:r>
          </w:p>
        </w:tc>
        <w:tc>
          <w:tcPr>
            <w:tcW w:w="1278" w:type="dxa"/>
            <w:shd w:val="clear" w:color="auto" w:fill="B8CCE4"/>
          </w:tcPr>
          <w:p w14:paraId="415EC790" w14:textId="77777777" w:rsidR="001349C0" w:rsidRPr="001349C0" w:rsidRDefault="001349C0" w:rsidP="001349C0">
            <w:pPr>
              <w:jc w:val="center"/>
              <w:rPr>
                <w:rFonts w:cs="Arial"/>
                <w:szCs w:val="24"/>
              </w:rPr>
            </w:pPr>
            <w:r w:rsidRPr="001349C0">
              <w:rPr>
                <w:rFonts w:cs="Arial"/>
                <w:szCs w:val="24"/>
              </w:rPr>
              <w:t>$7,875</w:t>
            </w:r>
          </w:p>
        </w:tc>
      </w:tr>
      <w:tr w:rsidR="001349C0" w:rsidRPr="001349C0" w14:paraId="7C364537" w14:textId="77777777" w:rsidTr="001349C0">
        <w:tc>
          <w:tcPr>
            <w:tcW w:w="1687" w:type="dxa"/>
            <w:shd w:val="clear" w:color="auto" w:fill="auto"/>
          </w:tcPr>
          <w:p w14:paraId="590FB566" w14:textId="77777777" w:rsidR="001349C0" w:rsidRPr="001349C0" w:rsidRDefault="001349C0" w:rsidP="001349C0">
            <w:pPr>
              <w:rPr>
                <w:rFonts w:cs="Arial"/>
                <w:sz w:val="20"/>
              </w:rPr>
            </w:pPr>
            <w:r w:rsidRPr="001349C0">
              <w:rPr>
                <w:rFonts w:cs="Arial"/>
                <w:sz w:val="20"/>
              </w:rPr>
              <w:t>Contractual</w:t>
            </w:r>
          </w:p>
        </w:tc>
        <w:tc>
          <w:tcPr>
            <w:tcW w:w="1391" w:type="dxa"/>
            <w:shd w:val="clear" w:color="auto" w:fill="auto"/>
          </w:tcPr>
          <w:p w14:paraId="4AAEE997" w14:textId="77777777" w:rsidR="001349C0" w:rsidRPr="001349C0" w:rsidRDefault="001349C0" w:rsidP="001349C0">
            <w:pPr>
              <w:jc w:val="center"/>
              <w:rPr>
                <w:rFonts w:cs="Arial"/>
                <w:sz w:val="20"/>
              </w:rPr>
            </w:pPr>
            <w:r w:rsidRPr="001349C0">
              <w:rPr>
                <w:rFonts w:cs="Arial"/>
                <w:sz w:val="20"/>
              </w:rPr>
              <w:t>$5,000</w:t>
            </w:r>
          </w:p>
        </w:tc>
        <w:tc>
          <w:tcPr>
            <w:tcW w:w="1278" w:type="dxa"/>
            <w:shd w:val="clear" w:color="auto" w:fill="auto"/>
          </w:tcPr>
          <w:p w14:paraId="33441009" w14:textId="77777777" w:rsidR="001349C0" w:rsidRPr="001349C0" w:rsidRDefault="001349C0" w:rsidP="001349C0">
            <w:pPr>
              <w:jc w:val="center"/>
              <w:rPr>
                <w:rFonts w:cs="Arial"/>
                <w:sz w:val="20"/>
              </w:rPr>
            </w:pPr>
            <w:r w:rsidRPr="001349C0">
              <w:rPr>
                <w:rFonts w:cs="Arial"/>
                <w:sz w:val="20"/>
              </w:rPr>
              <w:t>$5,000</w:t>
            </w:r>
          </w:p>
        </w:tc>
        <w:tc>
          <w:tcPr>
            <w:tcW w:w="1278" w:type="dxa"/>
            <w:shd w:val="clear" w:color="auto" w:fill="auto"/>
          </w:tcPr>
          <w:p w14:paraId="5527FC5D" w14:textId="77777777" w:rsidR="001349C0" w:rsidRPr="001349C0" w:rsidRDefault="001349C0" w:rsidP="001349C0">
            <w:pPr>
              <w:jc w:val="center"/>
              <w:rPr>
                <w:rFonts w:cs="Arial"/>
                <w:sz w:val="20"/>
              </w:rPr>
            </w:pPr>
            <w:r w:rsidRPr="001349C0">
              <w:rPr>
                <w:rFonts w:cs="Arial"/>
                <w:sz w:val="20"/>
              </w:rPr>
              <w:t>$5,000</w:t>
            </w:r>
          </w:p>
        </w:tc>
        <w:tc>
          <w:tcPr>
            <w:tcW w:w="1278" w:type="dxa"/>
            <w:shd w:val="clear" w:color="auto" w:fill="auto"/>
          </w:tcPr>
          <w:p w14:paraId="7A09667B" w14:textId="77777777" w:rsidR="001349C0" w:rsidRPr="001349C0" w:rsidRDefault="001349C0" w:rsidP="001349C0">
            <w:pPr>
              <w:jc w:val="center"/>
              <w:rPr>
                <w:rFonts w:cs="Arial"/>
                <w:sz w:val="20"/>
              </w:rPr>
            </w:pPr>
            <w:r w:rsidRPr="001349C0">
              <w:rPr>
                <w:rFonts w:cs="Arial"/>
                <w:sz w:val="20"/>
              </w:rPr>
              <w:t>$5,000</w:t>
            </w:r>
          </w:p>
        </w:tc>
        <w:tc>
          <w:tcPr>
            <w:tcW w:w="1278" w:type="dxa"/>
            <w:shd w:val="clear" w:color="auto" w:fill="auto"/>
          </w:tcPr>
          <w:p w14:paraId="55AD6FB3" w14:textId="77777777" w:rsidR="001349C0" w:rsidRPr="001349C0" w:rsidRDefault="001349C0" w:rsidP="001349C0">
            <w:pPr>
              <w:jc w:val="center"/>
              <w:rPr>
                <w:rFonts w:cs="Arial"/>
                <w:sz w:val="20"/>
              </w:rPr>
            </w:pPr>
            <w:r w:rsidRPr="001349C0">
              <w:rPr>
                <w:rFonts w:cs="Arial"/>
                <w:sz w:val="20"/>
              </w:rPr>
              <w:t>$5,000</w:t>
            </w:r>
          </w:p>
        </w:tc>
        <w:tc>
          <w:tcPr>
            <w:tcW w:w="1278" w:type="dxa"/>
            <w:shd w:val="clear" w:color="auto" w:fill="B8CCE4"/>
          </w:tcPr>
          <w:p w14:paraId="79A2F8F8" w14:textId="77777777" w:rsidR="001349C0" w:rsidRPr="001349C0" w:rsidRDefault="001349C0" w:rsidP="001349C0">
            <w:pPr>
              <w:jc w:val="center"/>
              <w:rPr>
                <w:rFonts w:cs="Arial"/>
                <w:szCs w:val="24"/>
              </w:rPr>
            </w:pPr>
            <w:r w:rsidRPr="001349C0">
              <w:rPr>
                <w:rFonts w:cs="Arial"/>
                <w:szCs w:val="24"/>
              </w:rPr>
              <w:t>$25,000</w:t>
            </w:r>
          </w:p>
        </w:tc>
      </w:tr>
      <w:tr w:rsidR="001349C0" w:rsidRPr="001349C0" w14:paraId="5BE1B256" w14:textId="77777777" w:rsidTr="001349C0">
        <w:tc>
          <w:tcPr>
            <w:tcW w:w="1687" w:type="dxa"/>
            <w:shd w:val="clear" w:color="auto" w:fill="auto"/>
          </w:tcPr>
          <w:p w14:paraId="490A4A63" w14:textId="77777777" w:rsidR="001349C0" w:rsidRPr="001349C0" w:rsidRDefault="001349C0" w:rsidP="001349C0">
            <w:pPr>
              <w:rPr>
                <w:rFonts w:cs="Arial"/>
                <w:sz w:val="20"/>
              </w:rPr>
            </w:pPr>
            <w:r w:rsidRPr="001349C0">
              <w:rPr>
                <w:rFonts w:cs="Arial"/>
                <w:sz w:val="20"/>
              </w:rPr>
              <w:t>Other</w:t>
            </w:r>
          </w:p>
        </w:tc>
        <w:tc>
          <w:tcPr>
            <w:tcW w:w="1391" w:type="dxa"/>
            <w:shd w:val="clear" w:color="auto" w:fill="auto"/>
          </w:tcPr>
          <w:p w14:paraId="2AD49819" w14:textId="77777777" w:rsidR="001349C0" w:rsidRPr="001349C0" w:rsidRDefault="001349C0" w:rsidP="001349C0">
            <w:pPr>
              <w:jc w:val="center"/>
              <w:rPr>
                <w:rFonts w:cs="Arial"/>
                <w:sz w:val="20"/>
              </w:rPr>
            </w:pPr>
            <w:r w:rsidRPr="001349C0">
              <w:rPr>
                <w:rFonts w:cs="Arial"/>
                <w:sz w:val="20"/>
              </w:rPr>
              <w:t>$1,617</w:t>
            </w:r>
          </w:p>
        </w:tc>
        <w:tc>
          <w:tcPr>
            <w:tcW w:w="1278" w:type="dxa"/>
            <w:shd w:val="clear" w:color="auto" w:fill="auto"/>
          </w:tcPr>
          <w:p w14:paraId="38DBD2A5" w14:textId="77777777" w:rsidR="001349C0" w:rsidRPr="001349C0" w:rsidRDefault="001349C0" w:rsidP="001349C0">
            <w:pPr>
              <w:jc w:val="center"/>
              <w:rPr>
                <w:rFonts w:cs="Arial"/>
                <w:sz w:val="20"/>
              </w:rPr>
            </w:pPr>
            <w:r w:rsidRPr="001349C0">
              <w:rPr>
                <w:rFonts w:cs="Arial"/>
                <w:sz w:val="20"/>
              </w:rPr>
              <w:t>$2,375</w:t>
            </w:r>
          </w:p>
        </w:tc>
        <w:tc>
          <w:tcPr>
            <w:tcW w:w="1278" w:type="dxa"/>
            <w:shd w:val="clear" w:color="auto" w:fill="auto"/>
          </w:tcPr>
          <w:p w14:paraId="642CDC6E" w14:textId="77777777" w:rsidR="001349C0" w:rsidRPr="001349C0" w:rsidRDefault="001349C0" w:rsidP="001349C0">
            <w:pPr>
              <w:jc w:val="center"/>
              <w:rPr>
                <w:rFonts w:cs="Arial"/>
                <w:sz w:val="20"/>
              </w:rPr>
            </w:pPr>
            <w:r w:rsidRPr="001349C0">
              <w:rPr>
                <w:rFonts w:cs="Arial"/>
                <w:sz w:val="20"/>
              </w:rPr>
              <w:t>$2,375</w:t>
            </w:r>
          </w:p>
        </w:tc>
        <w:tc>
          <w:tcPr>
            <w:tcW w:w="1278" w:type="dxa"/>
            <w:shd w:val="clear" w:color="auto" w:fill="auto"/>
          </w:tcPr>
          <w:p w14:paraId="281155A8" w14:textId="77777777" w:rsidR="001349C0" w:rsidRPr="001349C0" w:rsidRDefault="001349C0" w:rsidP="001349C0">
            <w:pPr>
              <w:jc w:val="center"/>
              <w:rPr>
                <w:rFonts w:cs="Arial"/>
                <w:sz w:val="20"/>
              </w:rPr>
            </w:pPr>
            <w:r w:rsidRPr="001349C0">
              <w:rPr>
                <w:rFonts w:cs="Arial"/>
                <w:sz w:val="20"/>
              </w:rPr>
              <w:t>$2,375</w:t>
            </w:r>
          </w:p>
        </w:tc>
        <w:tc>
          <w:tcPr>
            <w:tcW w:w="1278" w:type="dxa"/>
            <w:shd w:val="clear" w:color="auto" w:fill="auto"/>
          </w:tcPr>
          <w:p w14:paraId="3C0FE4E0" w14:textId="77777777" w:rsidR="001349C0" w:rsidRPr="001349C0" w:rsidRDefault="001349C0" w:rsidP="001349C0">
            <w:pPr>
              <w:jc w:val="center"/>
              <w:rPr>
                <w:rFonts w:cs="Arial"/>
                <w:sz w:val="20"/>
              </w:rPr>
            </w:pPr>
            <w:r w:rsidRPr="001349C0">
              <w:rPr>
                <w:rFonts w:cs="Arial"/>
                <w:sz w:val="20"/>
              </w:rPr>
              <w:t>$2,375</w:t>
            </w:r>
          </w:p>
        </w:tc>
        <w:tc>
          <w:tcPr>
            <w:tcW w:w="1278" w:type="dxa"/>
            <w:shd w:val="clear" w:color="auto" w:fill="B8CCE4"/>
          </w:tcPr>
          <w:p w14:paraId="48CC2CDB" w14:textId="77777777" w:rsidR="001349C0" w:rsidRPr="001349C0" w:rsidRDefault="001349C0" w:rsidP="001349C0">
            <w:pPr>
              <w:jc w:val="center"/>
              <w:rPr>
                <w:rFonts w:cs="Arial"/>
                <w:szCs w:val="24"/>
              </w:rPr>
            </w:pPr>
            <w:r w:rsidRPr="001349C0">
              <w:rPr>
                <w:rFonts w:cs="Arial"/>
                <w:szCs w:val="24"/>
              </w:rPr>
              <w:t>$11,117</w:t>
            </w:r>
          </w:p>
        </w:tc>
      </w:tr>
      <w:tr w:rsidR="001349C0" w:rsidRPr="001349C0" w14:paraId="560A6D09" w14:textId="77777777" w:rsidTr="001349C0">
        <w:tc>
          <w:tcPr>
            <w:tcW w:w="1687" w:type="dxa"/>
            <w:shd w:val="clear" w:color="auto" w:fill="auto"/>
          </w:tcPr>
          <w:p w14:paraId="7C8372D7" w14:textId="77777777" w:rsidR="001349C0" w:rsidRPr="001349C0" w:rsidRDefault="001349C0" w:rsidP="001349C0">
            <w:pPr>
              <w:rPr>
                <w:rFonts w:cs="Arial"/>
                <w:sz w:val="20"/>
              </w:rPr>
            </w:pPr>
            <w:r w:rsidRPr="001349C0">
              <w:rPr>
                <w:rFonts w:cs="Arial"/>
                <w:sz w:val="20"/>
              </w:rPr>
              <w:t>Total Direct Charges</w:t>
            </w:r>
          </w:p>
        </w:tc>
        <w:tc>
          <w:tcPr>
            <w:tcW w:w="1391" w:type="dxa"/>
            <w:shd w:val="clear" w:color="auto" w:fill="auto"/>
          </w:tcPr>
          <w:p w14:paraId="59D9ADFF" w14:textId="77777777" w:rsidR="001349C0" w:rsidRPr="001349C0" w:rsidRDefault="001349C0" w:rsidP="001349C0">
            <w:pPr>
              <w:jc w:val="center"/>
              <w:rPr>
                <w:rFonts w:cs="Arial"/>
                <w:sz w:val="20"/>
              </w:rPr>
            </w:pPr>
            <w:r w:rsidRPr="001349C0">
              <w:rPr>
                <w:rFonts w:cs="Arial"/>
                <w:sz w:val="20"/>
              </w:rPr>
              <w:t>$26,000</w:t>
            </w:r>
          </w:p>
        </w:tc>
        <w:tc>
          <w:tcPr>
            <w:tcW w:w="1278" w:type="dxa"/>
            <w:shd w:val="clear" w:color="auto" w:fill="auto"/>
          </w:tcPr>
          <w:p w14:paraId="0EF4EE46" w14:textId="77777777" w:rsidR="001349C0" w:rsidRPr="001349C0" w:rsidRDefault="001349C0" w:rsidP="001349C0">
            <w:pPr>
              <w:jc w:val="center"/>
              <w:rPr>
                <w:rFonts w:cs="Arial"/>
                <w:sz w:val="20"/>
              </w:rPr>
            </w:pPr>
            <w:r w:rsidRPr="001349C0">
              <w:rPr>
                <w:rFonts w:cs="Arial"/>
                <w:sz w:val="20"/>
              </w:rPr>
              <w:t>$11,758</w:t>
            </w:r>
          </w:p>
        </w:tc>
        <w:tc>
          <w:tcPr>
            <w:tcW w:w="1278" w:type="dxa"/>
            <w:shd w:val="clear" w:color="auto" w:fill="auto"/>
          </w:tcPr>
          <w:p w14:paraId="6565B6B7" w14:textId="77777777" w:rsidR="001349C0" w:rsidRPr="001349C0" w:rsidRDefault="001349C0" w:rsidP="001349C0">
            <w:pPr>
              <w:jc w:val="center"/>
              <w:rPr>
                <w:rFonts w:cs="Arial"/>
                <w:sz w:val="20"/>
              </w:rPr>
            </w:pPr>
            <w:r w:rsidRPr="001349C0">
              <w:rPr>
                <w:rFonts w:cs="Arial"/>
                <w:sz w:val="20"/>
              </w:rPr>
              <w:t>$11,758</w:t>
            </w:r>
          </w:p>
        </w:tc>
        <w:tc>
          <w:tcPr>
            <w:tcW w:w="1278" w:type="dxa"/>
            <w:shd w:val="clear" w:color="auto" w:fill="auto"/>
          </w:tcPr>
          <w:p w14:paraId="0A1F68AB" w14:textId="77777777" w:rsidR="001349C0" w:rsidRPr="001349C0" w:rsidRDefault="001349C0" w:rsidP="001349C0">
            <w:pPr>
              <w:jc w:val="center"/>
              <w:rPr>
                <w:rFonts w:cs="Arial"/>
                <w:sz w:val="20"/>
              </w:rPr>
            </w:pPr>
            <w:r w:rsidRPr="001349C0">
              <w:rPr>
                <w:rFonts w:cs="Arial"/>
                <w:sz w:val="20"/>
              </w:rPr>
              <w:t>$11,758</w:t>
            </w:r>
          </w:p>
        </w:tc>
        <w:tc>
          <w:tcPr>
            <w:tcW w:w="1278" w:type="dxa"/>
            <w:shd w:val="clear" w:color="auto" w:fill="auto"/>
          </w:tcPr>
          <w:p w14:paraId="71FF27F5" w14:textId="77777777" w:rsidR="001349C0" w:rsidRPr="001349C0" w:rsidRDefault="001349C0" w:rsidP="001349C0">
            <w:pPr>
              <w:jc w:val="center"/>
              <w:rPr>
                <w:rFonts w:cs="Arial"/>
                <w:sz w:val="20"/>
              </w:rPr>
            </w:pPr>
            <w:r w:rsidRPr="001349C0">
              <w:rPr>
                <w:rFonts w:cs="Arial"/>
                <w:sz w:val="20"/>
              </w:rPr>
              <w:t>$11,758</w:t>
            </w:r>
          </w:p>
        </w:tc>
        <w:tc>
          <w:tcPr>
            <w:tcW w:w="1278" w:type="dxa"/>
            <w:tcBorders>
              <w:bottom w:val="single" w:sz="4" w:space="0" w:color="auto"/>
            </w:tcBorders>
            <w:shd w:val="clear" w:color="auto" w:fill="B8CCE4"/>
          </w:tcPr>
          <w:p w14:paraId="64ACD8EA" w14:textId="77777777" w:rsidR="001349C0" w:rsidRPr="001349C0" w:rsidRDefault="001349C0" w:rsidP="001349C0">
            <w:pPr>
              <w:jc w:val="center"/>
              <w:rPr>
                <w:rFonts w:cs="Arial"/>
                <w:b/>
                <w:szCs w:val="24"/>
              </w:rPr>
            </w:pPr>
            <w:r w:rsidRPr="001349C0">
              <w:rPr>
                <w:rFonts w:cs="Arial"/>
                <w:b/>
                <w:szCs w:val="24"/>
              </w:rPr>
              <w:t>$73,032</w:t>
            </w:r>
          </w:p>
        </w:tc>
      </w:tr>
      <w:tr w:rsidR="001349C0" w:rsidRPr="001349C0" w14:paraId="63C51B66" w14:textId="77777777" w:rsidTr="001349C0">
        <w:tc>
          <w:tcPr>
            <w:tcW w:w="1687" w:type="dxa"/>
            <w:shd w:val="clear" w:color="auto" w:fill="auto"/>
          </w:tcPr>
          <w:p w14:paraId="6905DEEA" w14:textId="77777777" w:rsidR="001349C0" w:rsidRPr="001349C0" w:rsidRDefault="001349C0" w:rsidP="001349C0">
            <w:pPr>
              <w:rPr>
                <w:rFonts w:cs="Arial"/>
                <w:sz w:val="20"/>
              </w:rPr>
            </w:pPr>
            <w:r w:rsidRPr="001349C0">
              <w:rPr>
                <w:rFonts w:cs="Arial"/>
                <w:sz w:val="20"/>
              </w:rPr>
              <w:t>Indirect Charges</w:t>
            </w:r>
          </w:p>
        </w:tc>
        <w:tc>
          <w:tcPr>
            <w:tcW w:w="1391" w:type="dxa"/>
            <w:shd w:val="clear" w:color="auto" w:fill="auto"/>
          </w:tcPr>
          <w:p w14:paraId="21459F63" w14:textId="77777777" w:rsidR="001349C0" w:rsidRPr="001349C0" w:rsidRDefault="001349C0" w:rsidP="001349C0">
            <w:pPr>
              <w:jc w:val="center"/>
              <w:rPr>
                <w:rFonts w:cs="Arial"/>
                <w:sz w:val="20"/>
              </w:rPr>
            </w:pPr>
            <w:r w:rsidRPr="001349C0">
              <w:rPr>
                <w:rFonts w:cs="Arial"/>
                <w:sz w:val="20"/>
              </w:rPr>
              <w:t>$280</w:t>
            </w:r>
          </w:p>
        </w:tc>
        <w:tc>
          <w:tcPr>
            <w:tcW w:w="1278" w:type="dxa"/>
            <w:shd w:val="clear" w:color="auto" w:fill="auto"/>
          </w:tcPr>
          <w:p w14:paraId="07004D6B" w14:textId="77777777" w:rsidR="001349C0" w:rsidRPr="001349C0" w:rsidRDefault="001349C0" w:rsidP="001349C0">
            <w:pPr>
              <w:jc w:val="center"/>
              <w:rPr>
                <w:rFonts w:cs="Arial"/>
                <w:sz w:val="20"/>
              </w:rPr>
            </w:pPr>
            <w:r w:rsidRPr="001349C0">
              <w:rPr>
                <w:rFonts w:cs="Arial"/>
                <w:sz w:val="20"/>
              </w:rPr>
              <w:t>$280</w:t>
            </w:r>
          </w:p>
        </w:tc>
        <w:tc>
          <w:tcPr>
            <w:tcW w:w="1278" w:type="dxa"/>
            <w:shd w:val="clear" w:color="auto" w:fill="auto"/>
          </w:tcPr>
          <w:p w14:paraId="31A6BB0B" w14:textId="77777777" w:rsidR="001349C0" w:rsidRPr="001349C0" w:rsidRDefault="001349C0" w:rsidP="001349C0">
            <w:pPr>
              <w:jc w:val="center"/>
              <w:rPr>
                <w:rFonts w:cs="Arial"/>
                <w:sz w:val="20"/>
              </w:rPr>
            </w:pPr>
            <w:r w:rsidRPr="001349C0">
              <w:rPr>
                <w:rFonts w:cs="Arial"/>
                <w:sz w:val="20"/>
              </w:rPr>
              <w:t>$280</w:t>
            </w:r>
          </w:p>
        </w:tc>
        <w:tc>
          <w:tcPr>
            <w:tcW w:w="1278" w:type="dxa"/>
            <w:shd w:val="clear" w:color="auto" w:fill="auto"/>
          </w:tcPr>
          <w:p w14:paraId="64625F2C" w14:textId="77777777" w:rsidR="001349C0" w:rsidRPr="001349C0" w:rsidRDefault="001349C0" w:rsidP="001349C0">
            <w:pPr>
              <w:jc w:val="center"/>
              <w:rPr>
                <w:rFonts w:cs="Arial"/>
                <w:sz w:val="20"/>
              </w:rPr>
            </w:pPr>
            <w:r w:rsidRPr="001349C0">
              <w:rPr>
                <w:rFonts w:cs="Arial"/>
                <w:sz w:val="20"/>
              </w:rPr>
              <w:t>$280</w:t>
            </w:r>
          </w:p>
        </w:tc>
        <w:tc>
          <w:tcPr>
            <w:tcW w:w="1278" w:type="dxa"/>
            <w:shd w:val="clear" w:color="auto" w:fill="auto"/>
          </w:tcPr>
          <w:p w14:paraId="2CEA1472" w14:textId="77777777" w:rsidR="001349C0" w:rsidRPr="001349C0" w:rsidRDefault="001349C0" w:rsidP="001349C0">
            <w:pPr>
              <w:jc w:val="center"/>
              <w:rPr>
                <w:rFonts w:cs="Arial"/>
                <w:sz w:val="20"/>
              </w:rPr>
            </w:pPr>
            <w:r w:rsidRPr="001349C0">
              <w:rPr>
                <w:rFonts w:cs="Arial"/>
                <w:sz w:val="20"/>
              </w:rPr>
              <w:t>$280</w:t>
            </w:r>
          </w:p>
        </w:tc>
        <w:tc>
          <w:tcPr>
            <w:tcW w:w="1278" w:type="dxa"/>
            <w:shd w:val="clear" w:color="auto" w:fill="B8CCE4"/>
          </w:tcPr>
          <w:p w14:paraId="2B1F1DC0" w14:textId="77777777" w:rsidR="001349C0" w:rsidRPr="001349C0" w:rsidRDefault="001349C0" w:rsidP="001349C0">
            <w:pPr>
              <w:jc w:val="center"/>
              <w:rPr>
                <w:rFonts w:cs="Arial"/>
                <w:b/>
                <w:szCs w:val="24"/>
              </w:rPr>
            </w:pPr>
            <w:r w:rsidRPr="001349C0">
              <w:rPr>
                <w:rFonts w:cs="Arial"/>
                <w:b/>
                <w:szCs w:val="24"/>
              </w:rPr>
              <w:t>$1,400</w:t>
            </w:r>
          </w:p>
        </w:tc>
      </w:tr>
      <w:tr w:rsidR="001349C0" w:rsidRPr="001349C0" w14:paraId="2CE9B6F9" w14:textId="77777777" w:rsidTr="001349C0">
        <w:tc>
          <w:tcPr>
            <w:tcW w:w="1687" w:type="dxa"/>
            <w:shd w:val="clear" w:color="auto" w:fill="auto"/>
          </w:tcPr>
          <w:p w14:paraId="1BB9114B" w14:textId="77777777" w:rsidR="001349C0" w:rsidRPr="001349C0" w:rsidRDefault="001349C0" w:rsidP="001349C0">
            <w:pPr>
              <w:rPr>
                <w:rFonts w:cs="Arial"/>
                <w:b/>
                <w:sz w:val="20"/>
              </w:rPr>
            </w:pPr>
            <w:r w:rsidRPr="001349C0">
              <w:rPr>
                <w:rFonts w:cs="Arial"/>
                <w:b/>
                <w:sz w:val="20"/>
              </w:rPr>
              <w:t>Total Infrastructure Costs</w:t>
            </w:r>
          </w:p>
        </w:tc>
        <w:tc>
          <w:tcPr>
            <w:tcW w:w="1391" w:type="dxa"/>
            <w:shd w:val="clear" w:color="auto" w:fill="auto"/>
          </w:tcPr>
          <w:p w14:paraId="25D919AD" w14:textId="77777777" w:rsidR="001349C0" w:rsidRPr="001349C0" w:rsidRDefault="001349C0" w:rsidP="001349C0">
            <w:pPr>
              <w:jc w:val="center"/>
              <w:rPr>
                <w:rFonts w:cs="Arial"/>
                <w:b/>
                <w:sz w:val="20"/>
              </w:rPr>
            </w:pPr>
            <w:r w:rsidRPr="001349C0">
              <w:rPr>
                <w:rFonts w:cs="Arial"/>
                <w:b/>
                <w:sz w:val="20"/>
              </w:rPr>
              <w:t>$26,280</w:t>
            </w:r>
          </w:p>
        </w:tc>
        <w:tc>
          <w:tcPr>
            <w:tcW w:w="1278" w:type="dxa"/>
            <w:shd w:val="clear" w:color="auto" w:fill="auto"/>
          </w:tcPr>
          <w:p w14:paraId="14BADADE" w14:textId="77777777" w:rsidR="001349C0" w:rsidRPr="001349C0" w:rsidRDefault="001349C0" w:rsidP="001349C0">
            <w:pPr>
              <w:jc w:val="center"/>
              <w:rPr>
                <w:rFonts w:cs="Arial"/>
                <w:b/>
                <w:sz w:val="20"/>
              </w:rPr>
            </w:pPr>
            <w:r w:rsidRPr="001349C0">
              <w:rPr>
                <w:rFonts w:cs="Arial"/>
                <w:b/>
                <w:sz w:val="20"/>
              </w:rPr>
              <w:t>$12,038</w:t>
            </w:r>
          </w:p>
        </w:tc>
        <w:tc>
          <w:tcPr>
            <w:tcW w:w="1278" w:type="dxa"/>
            <w:shd w:val="clear" w:color="auto" w:fill="auto"/>
          </w:tcPr>
          <w:p w14:paraId="5F6B2208" w14:textId="77777777" w:rsidR="001349C0" w:rsidRPr="001349C0" w:rsidRDefault="001349C0" w:rsidP="001349C0">
            <w:pPr>
              <w:jc w:val="center"/>
              <w:rPr>
                <w:rFonts w:cs="Arial"/>
                <w:sz w:val="20"/>
              </w:rPr>
            </w:pPr>
            <w:r w:rsidRPr="001349C0">
              <w:rPr>
                <w:rFonts w:cs="Arial"/>
                <w:b/>
                <w:sz w:val="20"/>
              </w:rPr>
              <w:t>$12,038</w:t>
            </w:r>
          </w:p>
        </w:tc>
        <w:tc>
          <w:tcPr>
            <w:tcW w:w="1278" w:type="dxa"/>
            <w:shd w:val="clear" w:color="auto" w:fill="auto"/>
          </w:tcPr>
          <w:p w14:paraId="2C056D44" w14:textId="77777777" w:rsidR="001349C0" w:rsidRPr="001349C0" w:rsidRDefault="001349C0" w:rsidP="001349C0">
            <w:pPr>
              <w:jc w:val="center"/>
              <w:rPr>
                <w:rFonts w:cs="Arial"/>
                <w:sz w:val="20"/>
              </w:rPr>
            </w:pPr>
            <w:r w:rsidRPr="001349C0">
              <w:rPr>
                <w:rFonts w:cs="Arial"/>
                <w:b/>
                <w:sz w:val="20"/>
              </w:rPr>
              <w:t>$12,038</w:t>
            </w:r>
          </w:p>
        </w:tc>
        <w:tc>
          <w:tcPr>
            <w:tcW w:w="1278" w:type="dxa"/>
            <w:shd w:val="clear" w:color="auto" w:fill="auto"/>
          </w:tcPr>
          <w:p w14:paraId="673D93CE" w14:textId="77777777" w:rsidR="001349C0" w:rsidRPr="001349C0" w:rsidRDefault="001349C0" w:rsidP="001349C0">
            <w:pPr>
              <w:jc w:val="center"/>
              <w:rPr>
                <w:rFonts w:cs="Arial"/>
                <w:sz w:val="20"/>
              </w:rPr>
            </w:pPr>
            <w:r w:rsidRPr="001349C0">
              <w:rPr>
                <w:rFonts w:cs="Arial"/>
                <w:b/>
                <w:sz w:val="20"/>
              </w:rPr>
              <w:t>$12,038</w:t>
            </w:r>
          </w:p>
        </w:tc>
        <w:tc>
          <w:tcPr>
            <w:tcW w:w="1278" w:type="dxa"/>
            <w:shd w:val="clear" w:color="auto" w:fill="B8CCE4"/>
          </w:tcPr>
          <w:p w14:paraId="405C3854" w14:textId="77777777" w:rsidR="001349C0" w:rsidRPr="001349C0" w:rsidRDefault="001349C0" w:rsidP="001349C0">
            <w:pPr>
              <w:jc w:val="center"/>
              <w:rPr>
                <w:rFonts w:cs="Arial"/>
                <w:b/>
                <w:szCs w:val="24"/>
              </w:rPr>
            </w:pPr>
            <w:r w:rsidRPr="001349C0">
              <w:rPr>
                <w:rFonts w:cs="Arial"/>
                <w:b/>
                <w:szCs w:val="24"/>
              </w:rPr>
              <w:t>$74,432</w:t>
            </w:r>
          </w:p>
        </w:tc>
      </w:tr>
    </w:tbl>
    <w:p w14:paraId="056314B1" w14:textId="3CAA1BC5" w:rsidR="00604A75" w:rsidRDefault="001349C0" w:rsidP="00885226">
      <w:pPr>
        <w:widowControl w:val="0"/>
        <w:tabs>
          <w:tab w:val="left" w:pos="1905"/>
        </w:tabs>
        <w:spacing w:before="240"/>
        <w:rPr>
          <w:rFonts w:cs="Arial"/>
          <w:szCs w:val="24"/>
        </w:rPr>
      </w:pPr>
      <w:r w:rsidRPr="001349C0">
        <w:rPr>
          <w:rFonts w:cs="Arial"/>
          <w:szCs w:val="24"/>
        </w:rPr>
        <w:t>The maximum percentage of the budget that will be spent on infrastructure development for any budget period is 14.2% ($26,280/$184,303 – Year 1).</w:t>
      </w:r>
      <w:r w:rsidR="00604A75">
        <w:rPr>
          <w:rFonts w:cs="Arial"/>
          <w:szCs w:val="24"/>
        </w:rPr>
        <w:br w:type="page"/>
      </w:r>
    </w:p>
    <w:p w14:paraId="451D8E56" w14:textId="4DF81D65" w:rsidR="001349C0" w:rsidRPr="001349C0" w:rsidRDefault="001349C0" w:rsidP="001349C0">
      <w:pPr>
        <w:rPr>
          <w:b/>
        </w:rPr>
      </w:pPr>
      <w:bookmarkStart w:id="385" w:name="_Toc21515582"/>
      <w:r w:rsidRPr="001349C0">
        <w:rPr>
          <w:b/>
        </w:rPr>
        <w:lastRenderedPageBreak/>
        <w:t>SAMPLE OF COMPLETED SF-424A</w:t>
      </w:r>
      <w:bookmarkEnd w:id="385"/>
    </w:p>
    <w:p w14:paraId="19EA5063" w14:textId="4C03EF17" w:rsidR="001349C0" w:rsidRPr="001349C0" w:rsidRDefault="001349C0" w:rsidP="001349C0">
      <w:pPr>
        <w:rPr>
          <w:rFonts w:cs="Arial"/>
          <w:b/>
        </w:rPr>
      </w:pPr>
      <w:bookmarkStart w:id="386" w:name="_Hlk55830328"/>
      <w:r w:rsidRPr="001349C0">
        <w:rPr>
          <w:rFonts w:cs="Arial"/>
          <w:b/>
        </w:rPr>
        <w:t>SECTION A – BUDGET SUMMARY</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080"/>
        <w:gridCol w:w="1170"/>
        <w:gridCol w:w="1080"/>
        <w:gridCol w:w="1080"/>
        <w:gridCol w:w="2430"/>
      </w:tblGrid>
      <w:tr w:rsidR="001349C0" w:rsidRPr="001349C0" w14:paraId="7A9B9CD0" w14:textId="77777777" w:rsidTr="00601B76">
        <w:trPr>
          <w:cantSplit/>
          <w:trHeight w:val="845"/>
          <w:tblHeader/>
        </w:trPr>
        <w:tc>
          <w:tcPr>
            <w:tcW w:w="1440" w:type="dxa"/>
            <w:vMerge w:val="restart"/>
            <w:shd w:val="clear" w:color="auto" w:fill="B8CCE4"/>
          </w:tcPr>
          <w:p w14:paraId="5A794B0F" w14:textId="77777777" w:rsidR="00601B76" w:rsidRDefault="001349C0" w:rsidP="00601B76">
            <w:pPr>
              <w:spacing w:after="0"/>
              <w:jc w:val="center"/>
              <w:rPr>
                <w:rFonts w:cs="Arial"/>
                <w:b/>
                <w:sz w:val="22"/>
                <w:szCs w:val="22"/>
              </w:rPr>
            </w:pPr>
            <w:r w:rsidRPr="001349C0">
              <w:rPr>
                <w:rFonts w:cs="Arial"/>
                <w:b/>
                <w:sz w:val="22"/>
                <w:szCs w:val="22"/>
              </w:rPr>
              <w:t>Grant Program Function or Activity</w:t>
            </w:r>
          </w:p>
          <w:p w14:paraId="11EA654D" w14:textId="087A64CA" w:rsidR="001349C0" w:rsidRPr="001349C0" w:rsidRDefault="001349C0" w:rsidP="00601B76">
            <w:pPr>
              <w:spacing w:after="0"/>
              <w:jc w:val="center"/>
              <w:rPr>
                <w:rFonts w:cs="Arial"/>
                <w:b/>
                <w:sz w:val="22"/>
                <w:szCs w:val="22"/>
              </w:rPr>
            </w:pPr>
            <w:r w:rsidRPr="001349C0">
              <w:rPr>
                <w:rFonts w:cs="Arial"/>
                <w:b/>
                <w:sz w:val="22"/>
                <w:szCs w:val="22"/>
              </w:rPr>
              <w:t>(a)</w:t>
            </w:r>
          </w:p>
        </w:tc>
        <w:tc>
          <w:tcPr>
            <w:tcW w:w="1440" w:type="dxa"/>
            <w:vMerge w:val="restart"/>
            <w:shd w:val="clear" w:color="auto" w:fill="B8CCE4"/>
          </w:tcPr>
          <w:p w14:paraId="683CFBB5" w14:textId="77777777" w:rsidR="001349C0" w:rsidRPr="001349C0" w:rsidRDefault="001349C0" w:rsidP="00601B76">
            <w:pPr>
              <w:spacing w:after="0"/>
              <w:jc w:val="center"/>
              <w:rPr>
                <w:rFonts w:cs="Arial"/>
                <w:b/>
                <w:sz w:val="22"/>
                <w:szCs w:val="22"/>
              </w:rPr>
            </w:pPr>
            <w:r w:rsidRPr="001349C0">
              <w:rPr>
                <w:rFonts w:cs="Arial"/>
                <w:b/>
                <w:sz w:val="22"/>
                <w:szCs w:val="22"/>
              </w:rPr>
              <w:t>Catalog of Federal Domestic Assistance Number</w:t>
            </w:r>
          </w:p>
          <w:p w14:paraId="06914C90" w14:textId="115ABB3F" w:rsidR="001349C0" w:rsidRPr="001349C0" w:rsidRDefault="001349C0" w:rsidP="00601B76">
            <w:pPr>
              <w:spacing w:after="0"/>
              <w:jc w:val="center"/>
              <w:rPr>
                <w:rFonts w:cs="Arial"/>
                <w:b/>
                <w:sz w:val="22"/>
                <w:szCs w:val="22"/>
              </w:rPr>
            </w:pPr>
            <w:r w:rsidRPr="001349C0">
              <w:rPr>
                <w:rFonts w:cs="Arial"/>
                <w:b/>
                <w:sz w:val="22"/>
                <w:szCs w:val="22"/>
              </w:rPr>
              <w:t>(b)</w:t>
            </w:r>
          </w:p>
        </w:tc>
        <w:tc>
          <w:tcPr>
            <w:tcW w:w="2250" w:type="dxa"/>
            <w:gridSpan w:val="2"/>
            <w:shd w:val="clear" w:color="auto" w:fill="B8CCE4"/>
          </w:tcPr>
          <w:p w14:paraId="2E342FBD" w14:textId="76CC1F4D" w:rsidR="001349C0" w:rsidRPr="001349C0" w:rsidRDefault="001349C0" w:rsidP="001349C0">
            <w:pPr>
              <w:rPr>
                <w:rFonts w:cs="Arial"/>
                <w:b/>
                <w:sz w:val="22"/>
                <w:szCs w:val="22"/>
              </w:rPr>
            </w:pPr>
            <w:r w:rsidRPr="001349C0">
              <w:rPr>
                <w:rFonts w:cs="Arial"/>
                <w:b/>
                <w:sz w:val="22"/>
                <w:szCs w:val="22"/>
              </w:rPr>
              <w:t>Estimated Unobligated Funds</w:t>
            </w:r>
          </w:p>
        </w:tc>
        <w:tc>
          <w:tcPr>
            <w:tcW w:w="4590" w:type="dxa"/>
            <w:gridSpan w:val="3"/>
            <w:shd w:val="clear" w:color="auto" w:fill="B8CCE4"/>
          </w:tcPr>
          <w:p w14:paraId="70BF6BE8" w14:textId="2FD98006" w:rsidR="001349C0" w:rsidRPr="001349C0" w:rsidRDefault="001349C0" w:rsidP="00601B76">
            <w:pPr>
              <w:jc w:val="center"/>
              <w:rPr>
                <w:rFonts w:cs="Arial"/>
                <w:b/>
                <w:sz w:val="22"/>
                <w:szCs w:val="22"/>
              </w:rPr>
            </w:pPr>
            <w:r w:rsidRPr="001349C0">
              <w:rPr>
                <w:rFonts w:cs="Arial"/>
                <w:b/>
                <w:sz w:val="22"/>
                <w:szCs w:val="22"/>
              </w:rPr>
              <w:t>New or Revised Budget</w:t>
            </w:r>
          </w:p>
        </w:tc>
      </w:tr>
      <w:tr w:rsidR="001349C0" w:rsidRPr="001349C0" w14:paraId="6EBD4664" w14:textId="77777777" w:rsidTr="00601B76">
        <w:trPr>
          <w:cantSplit/>
          <w:trHeight w:val="503"/>
          <w:tblHeader/>
        </w:trPr>
        <w:tc>
          <w:tcPr>
            <w:tcW w:w="1440" w:type="dxa"/>
            <w:vMerge/>
            <w:shd w:val="clear" w:color="auto" w:fill="B8CCE4"/>
          </w:tcPr>
          <w:p w14:paraId="3EDBC961" w14:textId="77777777" w:rsidR="001349C0" w:rsidRPr="001349C0" w:rsidRDefault="001349C0" w:rsidP="001349C0">
            <w:pPr>
              <w:ind w:left="108"/>
              <w:rPr>
                <w:rFonts w:cs="Arial"/>
                <w:b/>
                <w:sz w:val="22"/>
                <w:szCs w:val="22"/>
              </w:rPr>
            </w:pPr>
          </w:p>
        </w:tc>
        <w:tc>
          <w:tcPr>
            <w:tcW w:w="1440" w:type="dxa"/>
            <w:vMerge/>
            <w:shd w:val="clear" w:color="auto" w:fill="B8CCE4"/>
          </w:tcPr>
          <w:p w14:paraId="10C964C9" w14:textId="77777777" w:rsidR="001349C0" w:rsidRPr="001349C0" w:rsidRDefault="001349C0" w:rsidP="001349C0">
            <w:pPr>
              <w:rPr>
                <w:rFonts w:cs="Arial"/>
                <w:b/>
                <w:sz w:val="22"/>
                <w:szCs w:val="22"/>
              </w:rPr>
            </w:pPr>
          </w:p>
        </w:tc>
        <w:tc>
          <w:tcPr>
            <w:tcW w:w="1080" w:type="dxa"/>
            <w:tcBorders>
              <w:bottom w:val="single" w:sz="4" w:space="0" w:color="auto"/>
            </w:tcBorders>
            <w:shd w:val="clear" w:color="auto" w:fill="B8CCE4"/>
          </w:tcPr>
          <w:p w14:paraId="192C1EA1" w14:textId="77777777" w:rsidR="001349C0" w:rsidRPr="001349C0" w:rsidRDefault="001349C0" w:rsidP="00601B76">
            <w:pPr>
              <w:spacing w:after="0"/>
              <w:jc w:val="center"/>
              <w:rPr>
                <w:rFonts w:cs="Arial"/>
                <w:b/>
                <w:sz w:val="22"/>
                <w:szCs w:val="22"/>
              </w:rPr>
            </w:pPr>
            <w:r w:rsidRPr="001349C0">
              <w:rPr>
                <w:rFonts w:cs="Arial"/>
                <w:b/>
                <w:sz w:val="22"/>
                <w:szCs w:val="22"/>
              </w:rPr>
              <w:t>Federal</w:t>
            </w:r>
          </w:p>
          <w:p w14:paraId="4C9FD563" w14:textId="77777777" w:rsidR="001349C0" w:rsidRPr="001349C0" w:rsidRDefault="001349C0" w:rsidP="00601B76">
            <w:pPr>
              <w:spacing w:after="0"/>
              <w:jc w:val="center"/>
              <w:rPr>
                <w:rFonts w:cs="Arial"/>
                <w:b/>
                <w:sz w:val="22"/>
                <w:szCs w:val="22"/>
              </w:rPr>
            </w:pPr>
            <w:r w:rsidRPr="001349C0">
              <w:rPr>
                <w:rFonts w:cs="Arial"/>
                <w:b/>
                <w:sz w:val="22"/>
                <w:szCs w:val="22"/>
              </w:rPr>
              <w:t>(c)</w:t>
            </w:r>
          </w:p>
        </w:tc>
        <w:tc>
          <w:tcPr>
            <w:tcW w:w="1170" w:type="dxa"/>
            <w:shd w:val="clear" w:color="auto" w:fill="B8CCE4"/>
          </w:tcPr>
          <w:p w14:paraId="2ACA1B12" w14:textId="77777777" w:rsidR="001349C0" w:rsidRPr="001349C0" w:rsidRDefault="001349C0" w:rsidP="00601B76">
            <w:pPr>
              <w:spacing w:after="0"/>
              <w:jc w:val="center"/>
              <w:rPr>
                <w:rFonts w:cs="Arial"/>
                <w:b/>
                <w:sz w:val="22"/>
                <w:szCs w:val="22"/>
              </w:rPr>
            </w:pPr>
            <w:r w:rsidRPr="001349C0">
              <w:rPr>
                <w:rFonts w:cs="Arial"/>
                <w:b/>
                <w:sz w:val="22"/>
                <w:szCs w:val="22"/>
              </w:rPr>
              <w:t>Non-</w:t>
            </w:r>
          </w:p>
          <w:p w14:paraId="267D4ECB" w14:textId="77777777" w:rsidR="001349C0" w:rsidRPr="001349C0" w:rsidRDefault="001349C0" w:rsidP="00601B76">
            <w:pPr>
              <w:spacing w:after="0"/>
              <w:jc w:val="center"/>
              <w:rPr>
                <w:rFonts w:cs="Arial"/>
                <w:b/>
                <w:sz w:val="22"/>
                <w:szCs w:val="22"/>
              </w:rPr>
            </w:pPr>
            <w:r w:rsidRPr="001349C0">
              <w:rPr>
                <w:rFonts w:cs="Arial"/>
                <w:b/>
                <w:sz w:val="22"/>
                <w:szCs w:val="22"/>
              </w:rPr>
              <w:t>Federal</w:t>
            </w:r>
          </w:p>
          <w:p w14:paraId="30447FA3" w14:textId="46113A79" w:rsidR="001349C0" w:rsidRPr="001349C0" w:rsidRDefault="001349C0" w:rsidP="00601B76">
            <w:pPr>
              <w:spacing w:after="0"/>
              <w:jc w:val="center"/>
              <w:rPr>
                <w:rFonts w:cs="Arial"/>
                <w:b/>
                <w:sz w:val="22"/>
                <w:szCs w:val="22"/>
              </w:rPr>
            </w:pPr>
            <w:r w:rsidRPr="001349C0">
              <w:rPr>
                <w:rFonts w:cs="Arial"/>
                <w:b/>
                <w:sz w:val="22"/>
                <w:szCs w:val="22"/>
              </w:rPr>
              <w:t>(d)</w:t>
            </w:r>
          </w:p>
        </w:tc>
        <w:tc>
          <w:tcPr>
            <w:tcW w:w="1080" w:type="dxa"/>
            <w:shd w:val="clear" w:color="auto" w:fill="B8CCE4"/>
          </w:tcPr>
          <w:p w14:paraId="4EE16B67" w14:textId="77777777" w:rsidR="001349C0" w:rsidRPr="001349C0" w:rsidRDefault="001349C0" w:rsidP="00601B76">
            <w:pPr>
              <w:spacing w:after="0"/>
              <w:jc w:val="center"/>
              <w:rPr>
                <w:rFonts w:cs="Arial"/>
                <w:b/>
                <w:sz w:val="22"/>
                <w:szCs w:val="22"/>
              </w:rPr>
            </w:pPr>
            <w:r w:rsidRPr="001349C0">
              <w:rPr>
                <w:rFonts w:cs="Arial"/>
                <w:b/>
                <w:sz w:val="22"/>
                <w:szCs w:val="22"/>
              </w:rPr>
              <w:t>Federal</w:t>
            </w:r>
          </w:p>
          <w:p w14:paraId="38E22A6E" w14:textId="77777777" w:rsidR="001349C0" w:rsidRPr="001349C0" w:rsidRDefault="001349C0" w:rsidP="00601B76">
            <w:pPr>
              <w:spacing w:after="0"/>
              <w:jc w:val="center"/>
              <w:rPr>
                <w:rFonts w:cs="Arial"/>
                <w:b/>
                <w:sz w:val="22"/>
                <w:szCs w:val="22"/>
              </w:rPr>
            </w:pPr>
            <w:r w:rsidRPr="001349C0">
              <w:rPr>
                <w:rFonts w:cs="Arial"/>
                <w:b/>
                <w:sz w:val="22"/>
                <w:szCs w:val="22"/>
              </w:rPr>
              <w:t>(e)</w:t>
            </w:r>
          </w:p>
        </w:tc>
        <w:tc>
          <w:tcPr>
            <w:tcW w:w="1080" w:type="dxa"/>
            <w:shd w:val="clear" w:color="auto" w:fill="B8CCE4"/>
          </w:tcPr>
          <w:p w14:paraId="578299E6" w14:textId="77777777" w:rsidR="001349C0" w:rsidRPr="001349C0" w:rsidRDefault="001349C0" w:rsidP="00601B76">
            <w:pPr>
              <w:spacing w:after="0"/>
              <w:jc w:val="center"/>
              <w:rPr>
                <w:rFonts w:cs="Arial"/>
                <w:b/>
                <w:sz w:val="22"/>
                <w:szCs w:val="22"/>
              </w:rPr>
            </w:pPr>
            <w:r w:rsidRPr="001349C0">
              <w:rPr>
                <w:rFonts w:cs="Arial"/>
                <w:b/>
                <w:sz w:val="22"/>
                <w:szCs w:val="22"/>
              </w:rPr>
              <w:t>Non-Federal</w:t>
            </w:r>
          </w:p>
          <w:p w14:paraId="4856E186" w14:textId="77777777" w:rsidR="001349C0" w:rsidRPr="001349C0" w:rsidRDefault="001349C0" w:rsidP="00601B76">
            <w:pPr>
              <w:spacing w:after="0"/>
              <w:jc w:val="center"/>
              <w:rPr>
                <w:rFonts w:cs="Arial"/>
                <w:b/>
                <w:sz w:val="22"/>
                <w:szCs w:val="22"/>
              </w:rPr>
            </w:pPr>
            <w:r w:rsidRPr="001349C0">
              <w:rPr>
                <w:rFonts w:cs="Arial"/>
                <w:b/>
                <w:sz w:val="22"/>
                <w:szCs w:val="22"/>
              </w:rPr>
              <w:t>(f)</w:t>
            </w:r>
          </w:p>
        </w:tc>
        <w:tc>
          <w:tcPr>
            <w:tcW w:w="2430" w:type="dxa"/>
            <w:shd w:val="clear" w:color="auto" w:fill="B8CCE4"/>
          </w:tcPr>
          <w:p w14:paraId="4816AAC5" w14:textId="3F231BAE" w:rsidR="001349C0" w:rsidRPr="001349C0" w:rsidRDefault="001349C0" w:rsidP="00601B76">
            <w:pPr>
              <w:spacing w:after="0"/>
              <w:ind w:left="122"/>
              <w:jc w:val="center"/>
              <w:rPr>
                <w:rFonts w:cs="Arial"/>
                <w:b/>
                <w:sz w:val="22"/>
                <w:szCs w:val="22"/>
              </w:rPr>
            </w:pPr>
            <w:r w:rsidRPr="001349C0">
              <w:rPr>
                <w:rFonts w:cs="Arial"/>
                <w:b/>
                <w:sz w:val="22"/>
                <w:szCs w:val="22"/>
              </w:rPr>
              <w:t>Total</w:t>
            </w:r>
          </w:p>
          <w:p w14:paraId="28A22049" w14:textId="40E9A6C5" w:rsidR="001349C0" w:rsidRPr="001349C0" w:rsidRDefault="001349C0" w:rsidP="00601B76">
            <w:pPr>
              <w:spacing w:after="0"/>
              <w:ind w:left="122"/>
              <w:jc w:val="center"/>
              <w:rPr>
                <w:rFonts w:cs="Arial"/>
                <w:b/>
                <w:sz w:val="22"/>
                <w:szCs w:val="22"/>
              </w:rPr>
            </w:pPr>
            <w:r w:rsidRPr="001349C0">
              <w:rPr>
                <w:rFonts w:cs="Arial"/>
                <w:b/>
                <w:sz w:val="22"/>
                <w:szCs w:val="22"/>
              </w:rPr>
              <w:t>(g)</w:t>
            </w:r>
          </w:p>
        </w:tc>
      </w:tr>
      <w:tr w:rsidR="001349C0" w:rsidRPr="001349C0" w14:paraId="52ACDFAF" w14:textId="77777777" w:rsidTr="00604A75">
        <w:tblPrEx>
          <w:tblLook w:val="04A0" w:firstRow="1" w:lastRow="0" w:firstColumn="1" w:lastColumn="0" w:noHBand="0" w:noVBand="1"/>
        </w:tblPrEx>
        <w:trPr>
          <w:trHeight w:val="647"/>
        </w:trPr>
        <w:tc>
          <w:tcPr>
            <w:tcW w:w="1440" w:type="dxa"/>
            <w:shd w:val="clear" w:color="auto" w:fill="auto"/>
          </w:tcPr>
          <w:p w14:paraId="02B06FBE" w14:textId="0652C073" w:rsidR="001349C0" w:rsidRPr="001349C0" w:rsidRDefault="001349C0" w:rsidP="00604A75">
            <w:pPr>
              <w:spacing w:after="0"/>
              <w:rPr>
                <w:rFonts w:cs="Arial"/>
                <w:b/>
                <w:sz w:val="20"/>
              </w:rPr>
            </w:pPr>
            <w:r w:rsidRPr="001349C0">
              <w:rPr>
                <w:rFonts w:cs="Arial"/>
                <w:b/>
                <w:sz w:val="20"/>
              </w:rPr>
              <w:t>1. Title of FOA</w:t>
            </w:r>
            <w:r w:rsidR="00764333" w:rsidRPr="001349C0">
              <w:rPr>
                <w:rFonts w:cs="Arial"/>
                <w:b/>
                <w:sz w:val="20"/>
              </w:rPr>
              <w:t xml:space="preserve"> </w:t>
            </w:r>
          </w:p>
        </w:tc>
        <w:tc>
          <w:tcPr>
            <w:tcW w:w="1440" w:type="dxa"/>
            <w:shd w:val="clear" w:color="auto" w:fill="auto"/>
          </w:tcPr>
          <w:p w14:paraId="45BB8DE3" w14:textId="766B85A0" w:rsidR="001349C0" w:rsidRPr="001349C0" w:rsidRDefault="00764333" w:rsidP="001349C0">
            <w:pPr>
              <w:spacing w:before="120"/>
              <w:rPr>
                <w:rFonts w:cs="Arial"/>
                <w:sz w:val="20"/>
              </w:rPr>
            </w:pPr>
            <w:r w:rsidRPr="001349C0">
              <w:rPr>
                <w:rFonts w:cs="Arial"/>
                <w:sz w:val="20"/>
              </w:rPr>
              <w:t xml:space="preserve"> </w:t>
            </w:r>
            <w:r w:rsidR="001349C0" w:rsidRPr="001349C0">
              <w:rPr>
                <w:rFonts w:cs="Arial"/>
                <w:sz w:val="20"/>
              </w:rPr>
              <w:t>93.243</w:t>
            </w:r>
          </w:p>
        </w:tc>
        <w:tc>
          <w:tcPr>
            <w:tcW w:w="1080" w:type="dxa"/>
            <w:tcBorders>
              <w:top w:val="single" w:sz="4" w:space="0" w:color="auto"/>
            </w:tcBorders>
            <w:shd w:val="clear" w:color="auto" w:fill="auto"/>
          </w:tcPr>
          <w:p w14:paraId="473F0A58" w14:textId="77777777" w:rsidR="001349C0" w:rsidRPr="001349C0" w:rsidRDefault="001349C0" w:rsidP="001349C0">
            <w:pPr>
              <w:rPr>
                <w:rFonts w:cs="Arial"/>
                <w:sz w:val="20"/>
              </w:rPr>
            </w:pPr>
          </w:p>
        </w:tc>
        <w:tc>
          <w:tcPr>
            <w:tcW w:w="1170" w:type="dxa"/>
            <w:shd w:val="clear" w:color="auto" w:fill="auto"/>
          </w:tcPr>
          <w:p w14:paraId="587CAA62" w14:textId="77777777" w:rsidR="001349C0" w:rsidRPr="001349C0" w:rsidRDefault="001349C0" w:rsidP="001349C0">
            <w:pPr>
              <w:rPr>
                <w:rFonts w:cs="Arial"/>
                <w:sz w:val="20"/>
              </w:rPr>
            </w:pPr>
          </w:p>
        </w:tc>
        <w:tc>
          <w:tcPr>
            <w:tcW w:w="1080" w:type="dxa"/>
            <w:shd w:val="clear" w:color="auto" w:fill="auto"/>
          </w:tcPr>
          <w:p w14:paraId="41A15854" w14:textId="77777777" w:rsidR="001349C0" w:rsidRPr="001349C0" w:rsidRDefault="001349C0" w:rsidP="001349C0">
            <w:pPr>
              <w:spacing w:before="240"/>
              <w:rPr>
                <w:rFonts w:cs="Arial"/>
                <w:sz w:val="20"/>
              </w:rPr>
            </w:pPr>
            <w:r w:rsidRPr="001349C0">
              <w:rPr>
                <w:rFonts w:cs="Arial"/>
                <w:sz w:val="20"/>
              </w:rPr>
              <w:t>$184,303</w:t>
            </w:r>
          </w:p>
        </w:tc>
        <w:tc>
          <w:tcPr>
            <w:tcW w:w="1080" w:type="dxa"/>
            <w:shd w:val="clear" w:color="auto" w:fill="auto"/>
          </w:tcPr>
          <w:p w14:paraId="65C6697A" w14:textId="77777777" w:rsidR="001349C0" w:rsidRPr="001349C0" w:rsidRDefault="001349C0" w:rsidP="001349C0">
            <w:pPr>
              <w:rPr>
                <w:rFonts w:cs="Arial"/>
                <w:sz w:val="20"/>
              </w:rPr>
            </w:pPr>
          </w:p>
        </w:tc>
        <w:tc>
          <w:tcPr>
            <w:tcW w:w="2430" w:type="dxa"/>
            <w:shd w:val="clear" w:color="auto" w:fill="auto"/>
          </w:tcPr>
          <w:p w14:paraId="07C95ACB" w14:textId="77777777" w:rsidR="001349C0" w:rsidRPr="001349C0" w:rsidRDefault="001349C0" w:rsidP="001349C0">
            <w:pPr>
              <w:spacing w:before="240"/>
              <w:rPr>
                <w:rFonts w:cs="Arial"/>
                <w:sz w:val="20"/>
              </w:rPr>
            </w:pPr>
            <w:r w:rsidRPr="001349C0">
              <w:rPr>
                <w:rFonts w:cs="Arial"/>
                <w:sz w:val="20"/>
              </w:rPr>
              <w:t>$184,303</w:t>
            </w:r>
          </w:p>
        </w:tc>
      </w:tr>
      <w:tr w:rsidR="001349C0" w:rsidRPr="001349C0" w14:paraId="3F1CB041" w14:textId="77777777" w:rsidTr="001349C0">
        <w:tblPrEx>
          <w:tblLook w:val="04A0" w:firstRow="1" w:lastRow="0" w:firstColumn="1" w:lastColumn="0" w:noHBand="0" w:noVBand="1"/>
        </w:tblPrEx>
        <w:trPr>
          <w:trHeight w:val="288"/>
        </w:trPr>
        <w:tc>
          <w:tcPr>
            <w:tcW w:w="1440" w:type="dxa"/>
            <w:shd w:val="clear" w:color="auto" w:fill="auto"/>
          </w:tcPr>
          <w:p w14:paraId="4D0E106B" w14:textId="77777777" w:rsidR="001349C0" w:rsidRPr="001349C0" w:rsidRDefault="001349C0" w:rsidP="001349C0">
            <w:pPr>
              <w:rPr>
                <w:rFonts w:cs="Arial"/>
                <w:b/>
                <w:sz w:val="20"/>
              </w:rPr>
            </w:pPr>
            <w:r w:rsidRPr="001349C0">
              <w:rPr>
                <w:rFonts w:cs="Arial"/>
                <w:b/>
                <w:sz w:val="20"/>
              </w:rPr>
              <w:t>2.</w:t>
            </w:r>
          </w:p>
        </w:tc>
        <w:tc>
          <w:tcPr>
            <w:tcW w:w="1440" w:type="dxa"/>
            <w:shd w:val="clear" w:color="auto" w:fill="auto"/>
          </w:tcPr>
          <w:p w14:paraId="2F98BC87" w14:textId="77777777" w:rsidR="001349C0" w:rsidRPr="001349C0" w:rsidRDefault="001349C0" w:rsidP="001349C0">
            <w:pPr>
              <w:rPr>
                <w:rFonts w:cs="Arial"/>
                <w:sz w:val="20"/>
              </w:rPr>
            </w:pPr>
          </w:p>
        </w:tc>
        <w:tc>
          <w:tcPr>
            <w:tcW w:w="1080" w:type="dxa"/>
            <w:shd w:val="clear" w:color="auto" w:fill="auto"/>
          </w:tcPr>
          <w:p w14:paraId="118550DA" w14:textId="77777777" w:rsidR="001349C0" w:rsidRPr="001349C0" w:rsidRDefault="001349C0" w:rsidP="001349C0">
            <w:pPr>
              <w:rPr>
                <w:rFonts w:cs="Arial"/>
                <w:sz w:val="20"/>
              </w:rPr>
            </w:pPr>
          </w:p>
        </w:tc>
        <w:tc>
          <w:tcPr>
            <w:tcW w:w="1170" w:type="dxa"/>
            <w:shd w:val="clear" w:color="auto" w:fill="auto"/>
          </w:tcPr>
          <w:p w14:paraId="427B6B73" w14:textId="77777777" w:rsidR="001349C0" w:rsidRPr="001349C0" w:rsidRDefault="001349C0" w:rsidP="001349C0">
            <w:pPr>
              <w:rPr>
                <w:rFonts w:cs="Arial"/>
                <w:sz w:val="20"/>
              </w:rPr>
            </w:pPr>
          </w:p>
        </w:tc>
        <w:tc>
          <w:tcPr>
            <w:tcW w:w="1080" w:type="dxa"/>
            <w:shd w:val="clear" w:color="auto" w:fill="auto"/>
          </w:tcPr>
          <w:p w14:paraId="13D5F3B8" w14:textId="77777777" w:rsidR="001349C0" w:rsidRPr="001349C0" w:rsidRDefault="001349C0" w:rsidP="001349C0">
            <w:pPr>
              <w:rPr>
                <w:rFonts w:cs="Arial"/>
                <w:sz w:val="20"/>
              </w:rPr>
            </w:pPr>
          </w:p>
        </w:tc>
        <w:tc>
          <w:tcPr>
            <w:tcW w:w="1080" w:type="dxa"/>
            <w:shd w:val="clear" w:color="auto" w:fill="auto"/>
          </w:tcPr>
          <w:p w14:paraId="11F3A4A0" w14:textId="77777777" w:rsidR="001349C0" w:rsidRPr="001349C0" w:rsidRDefault="001349C0" w:rsidP="001349C0">
            <w:pPr>
              <w:rPr>
                <w:rFonts w:cs="Arial"/>
                <w:sz w:val="20"/>
              </w:rPr>
            </w:pPr>
          </w:p>
        </w:tc>
        <w:tc>
          <w:tcPr>
            <w:tcW w:w="2430" w:type="dxa"/>
            <w:shd w:val="clear" w:color="auto" w:fill="auto"/>
          </w:tcPr>
          <w:p w14:paraId="4AFF4C3D" w14:textId="77777777" w:rsidR="001349C0" w:rsidRPr="001349C0" w:rsidRDefault="001349C0" w:rsidP="001349C0">
            <w:pPr>
              <w:rPr>
                <w:rFonts w:cs="Arial"/>
                <w:sz w:val="20"/>
              </w:rPr>
            </w:pPr>
          </w:p>
        </w:tc>
      </w:tr>
      <w:tr w:rsidR="001349C0" w:rsidRPr="001349C0" w14:paraId="0EC3F820" w14:textId="77777777" w:rsidTr="001349C0">
        <w:tblPrEx>
          <w:tblLook w:val="04A0" w:firstRow="1" w:lastRow="0" w:firstColumn="1" w:lastColumn="0" w:noHBand="0" w:noVBand="1"/>
        </w:tblPrEx>
        <w:trPr>
          <w:trHeight w:val="288"/>
        </w:trPr>
        <w:tc>
          <w:tcPr>
            <w:tcW w:w="1440" w:type="dxa"/>
            <w:shd w:val="clear" w:color="auto" w:fill="auto"/>
          </w:tcPr>
          <w:p w14:paraId="4AA27D43" w14:textId="77777777" w:rsidR="001349C0" w:rsidRPr="001349C0" w:rsidRDefault="001349C0" w:rsidP="001349C0">
            <w:pPr>
              <w:rPr>
                <w:rFonts w:cs="Arial"/>
                <w:b/>
                <w:sz w:val="20"/>
              </w:rPr>
            </w:pPr>
            <w:r w:rsidRPr="001349C0">
              <w:rPr>
                <w:rFonts w:cs="Arial"/>
                <w:b/>
                <w:sz w:val="20"/>
              </w:rPr>
              <w:t>3.</w:t>
            </w:r>
          </w:p>
        </w:tc>
        <w:tc>
          <w:tcPr>
            <w:tcW w:w="1440" w:type="dxa"/>
            <w:shd w:val="clear" w:color="auto" w:fill="auto"/>
          </w:tcPr>
          <w:p w14:paraId="56AC5066" w14:textId="77777777" w:rsidR="001349C0" w:rsidRPr="001349C0" w:rsidRDefault="001349C0" w:rsidP="001349C0">
            <w:pPr>
              <w:rPr>
                <w:rFonts w:cs="Arial"/>
                <w:sz w:val="20"/>
              </w:rPr>
            </w:pPr>
          </w:p>
        </w:tc>
        <w:tc>
          <w:tcPr>
            <w:tcW w:w="1080" w:type="dxa"/>
            <w:shd w:val="clear" w:color="auto" w:fill="auto"/>
          </w:tcPr>
          <w:p w14:paraId="2B9549D3" w14:textId="77777777" w:rsidR="001349C0" w:rsidRPr="001349C0" w:rsidRDefault="001349C0" w:rsidP="001349C0">
            <w:pPr>
              <w:rPr>
                <w:rFonts w:cs="Arial"/>
                <w:sz w:val="20"/>
              </w:rPr>
            </w:pPr>
          </w:p>
        </w:tc>
        <w:tc>
          <w:tcPr>
            <w:tcW w:w="1170" w:type="dxa"/>
            <w:shd w:val="clear" w:color="auto" w:fill="auto"/>
          </w:tcPr>
          <w:p w14:paraId="193DE54B" w14:textId="77777777" w:rsidR="001349C0" w:rsidRPr="001349C0" w:rsidRDefault="001349C0" w:rsidP="001349C0">
            <w:pPr>
              <w:rPr>
                <w:rFonts w:cs="Arial"/>
                <w:sz w:val="20"/>
              </w:rPr>
            </w:pPr>
          </w:p>
        </w:tc>
        <w:tc>
          <w:tcPr>
            <w:tcW w:w="1080" w:type="dxa"/>
            <w:shd w:val="clear" w:color="auto" w:fill="auto"/>
          </w:tcPr>
          <w:p w14:paraId="76922637" w14:textId="77777777" w:rsidR="001349C0" w:rsidRPr="001349C0" w:rsidRDefault="001349C0" w:rsidP="001349C0">
            <w:pPr>
              <w:rPr>
                <w:rFonts w:cs="Arial"/>
                <w:sz w:val="20"/>
              </w:rPr>
            </w:pPr>
          </w:p>
        </w:tc>
        <w:tc>
          <w:tcPr>
            <w:tcW w:w="1080" w:type="dxa"/>
            <w:shd w:val="clear" w:color="auto" w:fill="auto"/>
          </w:tcPr>
          <w:p w14:paraId="5FD1001E" w14:textId="77777777" w:rsidR="001349C0" w:rsidRPr="001349C0" w:rsidRDefault="001349C0" w:rsidP="001349C0">
            <w:pPr>
              <w:rPr>
                <w:rFonts w:cs="Arial"/>
                <w:sz w:val="20"/>
              </w:rPr>
            </w:pPr>
          </w:p>
        </w:tc>
        <w:tc>
          <w:tcPr>
            <w:tcW w:w="2430" w:type="dxa"/>
            <w:shd w:val="clear" w:color="auto" w:fill="auto"/>
          </w:tcPr>
          <w:p w14:paraId="6FFE6DB7" w14:textId="77777777" w:rsidR="001349C0" w:rsidRPr="001349C0" w:rsidRDefault="001349C0" w:rsidP="001349C0">
            <w:pPr>
              <w:rPr>
                <w:rFonts w:cs="Arial"/>
                <w:sz w:val="20"/>
              </w:rPr>
            </w:pPr>
          </w:p>
        </w:tc>
      </w:tr>
      <w:tr w:rsidR="001349C0" w:rsidRPr="001349C0" w14:paraId="2365DFED" w14:textId="77777777" w:rsidTr="00604A75">
        <w:tblPrEx>
          <w:tblLook w:val="04A0" w:firstRow="1" w:lastRow="0" w:firstColumn="1" w:lastColumn="0" w:noHBand="0" w:noVBand="1"/>
        </w:tblPrEx>
        <w:trPr>
          <w:trHeight w:val="368"/>
        </w:trPr>
        <w:tc>
          <w:tcPr>
            <w:tcW w:w="1440" w:type="dxa"/>
            <w:shd w:val="clear" w:color="auto" w:fill="auto"/>
          </w:tcPr>
          <w:p w14:paraId="0F1293CF" w14:textId="77777777" w:rsidR="001349C0" w:rsidRPr="001349C0" w:rsidRDefault="001349C0" w:rsidP="001349C0">
            <w:pPr>
              <w:rPr>
                <w:rFonts w:cs="Arial"/>
                <w:b/>
                <w:sz w:val="20"/>
              </w:rPr>
            </w:pPr>
            <w:r w:rsidRPr="001349C0">
              <w:rPr>
                <w:rFonts w:cs="Arial"/>
                <w:b/>
                <w:sz w:val="20"/>
              </w:rPr>
              <w:t>4.</w:t>
            </w:r>
          </w:p>
        </w:tc>
        <w:tc>
          <w:tcPr>
            <w:tcW w:w="1440" w:type="dxa"/>
            <w:shd w:val="clear" w:color="auto" w:fill="auto"/>
          </w:tcPr>
          <w:p w14:paraId="56BD17CE" w14:textId="77777777" w:rsidR="001349C0" w:rsidRPr="001349C0" w:rsidRDefault="001349C0" w:rsidP="001349C0">
            <w:pPr>
              <w:rPr>
                <w:rFonts w:cs="Arial"/>
                <w:sz w:val="20"/>
              </w:rPr>
            </w:pPr>
          </w:p>
        </w:tc>
        <w:tc>
          <w:tcPr>
            <w:tcW w:w="1080" w:type="dxa"/>
            <w:shd w:val="clear" w:color="auto" w:fill="auto"/>
          </w:tcPr>
          <w:p w14:paraId="2F472F1A" w14:textId="77777777" w:rsidR="001349C0" w:rsidRPr="001349C0" w:rsidRDefault="001349C0" w:rsidP="001349C0">
            <w:pPr>
              <w:rPr>
                <w:rFonts w:cs="Arial"/>
                <w:sz w:val="20"/>
              </w:rPr>
            </w:pPr>
          </w:p>
        </w:tc>
        <w:tc>
          <w:tcPr>
            <w:tcW w:w="1170" w:type="dxa"/>
            <w:shd w:val="clear" w:color="auto" w:fill="auto"/>
          </w:tcPr>
          <w:p w14:paraId="58E6B62F" w14:textId="77777777" w:rsidR="001349C0" w:rsidRPr="001349C0" w:rsidRDefault="001349C0" w:rsidP="001349C0">
            <w:pPr>
              <w:rPr>
                <w:rFonts w:cs="Arial"/>
                <w:sz w:val="20"/>
              </w:rPr>
            </w:pPr>
          </w:p>
        </w:tc>
        <w:tc>
          <w:tcPr>
            <w:tcW w:w="1080" w:type="dxa"/>
            <w:shd w:val="clear" w:color="auto" w:fill="auto"/>
          </w:tcPr>
          <w:p w14:paraId="25E81CB1" w14:textId="77777777" w:rsidR="001349C0" w:rsidRPr="001349C0" w:rsidRDefault="001349C0" w:rsidP="001349C0">
            <w:pPr>
              <w:rPr>
                <w:rFonts w:cs="Arial"/>
                <w:sz w:val="20"/>
              </w:rPr>
            </w:pPr>
          </w:p>
        </w:tc>
        <w:tc>
          <w:tcPr>
            <w:tcW w:w="1080" w:type="dxa"/>
            <w:shd w:val="clear" w:color="auto" w:fill="auto"/>
          </w:tcPr>
          <w:p w14:paraId="54A17031" w14:textId="77777777" w:rsidR="001349C0" w:rsidRPr="001349C0" w:rsidRDefault="001349C0" w:rsidP="001349C0">
            <w:pPr>
              <w:rPr>
                <w:rFonts w:cs="Arial"/>
                <w:sz w:val="20"/>
              </w:rPr>
            </w:pPr>
          </w:p>
        </w:tc>
        <w:tc>
          <w:tcPr>
            <w:tcW w:w="2430" w:type="dxa"/>
            <w:shd w:val="clear" w:color="auto" w:fill="auto"/>
          </w:tcPr>
          <w:p w14:paraId="5059E2FD" w14:textId="77777777" w:rsidR="001349C0" w:rsidRPr="001349C0" w:rsidRDefault="001349C0" w:rsidP="001349C0">
            <w:pPr>
              <w:rPr>
                <w:rFonts w:cs="Arial"/>
                <w:sz w:val="20"/>
              </w:rPr>
            </w:pPr>
          </w:p>
        </w:tc>
      </w:tr>
      <w:tr w:rsidR="001349C0" w:rsidRPr="001349C0" w14:paraId="3E7B4250" w14:textId="77777777" w:rsidTr="001349C0">
        <w:tblPrEx>
          <w:tblLook w:val="04A0" w:firstRow="1" w:lastRow="0" w:firstColumn="1" w:lastColumn="0" w:noHBand="0" w:noVBand="1"/>
        </w:tblPrEx>
        <w:tc>
          <w:tcPr>
            <w:tcW w:w="1440" w:type="dxa"/>
            <w:shd w:val="clear" w:color="auto" w:fill="auto"/>
          </w:tcPr>
          <w:p w14:paraId="164C3CAD" w14:textId="77777777" w:rsidR="001349C0" w:rsidRPr="001349C0" w:rsidRDefault="001349C0" w:rsidP="001349C0">
            <w:pPr>
              <w:rPr>
                <w:rFonts w:cs="Arial"/>
                <w:b/>
                <w:sz w:val="20"/>
              </w:rPr>
            </w:pPr>
            <w:r w:rsidRPr="001349C0">
              <w:rPr>
                <w:rFonts w:cs="Arial"/>
                <w:b/>
                <w:sz w:val="20"/>
              </w:rPr>
              <w:t>5. Totals</w:t>
            </w:r>
          </w:p>
        </w:tc>
        <w:tc>
          <w:tcPr>
            <w:tcW w:w="1440" w:type="dxa"/>
            <w:shd w:val="clear" w:color="auto" w:fill="auto"/>
          </w:tcPr>
          <w:p w14:paraId="05C06775" w14:textId="77777777" w:rsidR="001349C0" w:rsidRPr="001349C0" w:rsidRDefault="001349C0" w:rsidP="001349C0">
            <w:pPr>
              <w:rPr>
                <w:rFonts w:cs="Arial"/>
                <w:sz w:val="20"/>
              </w:rPr>
            </w:pPr>
          </w:p>
        </w:tc>
        <w:tc>
          <w:tcPr>
            <w:tcW w:w="1080" w:type="dxa"/>
            <w:shd w:val="clear" w:color="auto" w:fill="auto"/>
          </w:tcPr>
          <w:p w14:paraId="414DA63B" w14:textId="77777777" w:rsidR="001349C0" w:rsidRPr="001349C0" w:rsidRDefault="001349C0" w:rsidP="001349C0">
            <w:pPr>
              <w:rPr>
                <w:rFonts w:cs="Arial"/>
                <w:sz w:val="20"/>
              </w:rPr>
            </w:pPr>
          </w:p>
        </w:tc>
        <w:tc>
          <w:tcPr>
            <w:tcW w:w="1170" w:type="dxa"/>
            <w:shd w:val="clear" w:color="auto" w:fill="auto"/>
          </w:tcPr>
          <w:p w14:paraId="5AEEFE26" w14:textId="77777777" w:rsidR="001349C0" w:rsidRPr="001349C0" w:rsidRDefault="001349C0" w:rsidP="001349C0">
            <w:pPr>
              <w:rPr>
                <w:rFonts w:cs="Arial"/>
                <w:sz w:val="20"/>
              </w:rPr>
            </w:pPr>
          </w:p>
        </w:tc>
        <w:tc>
          <w:tcPr>
            <w:tcW w:w="1080" w:type="dxa"/>
            <w:shd w:val="clear" w:color="auto" w:fill="auto"/>
          </w:tcPr>
          <w:p w14:paraId="1D98D40B" w14:textId="77777777" w:rsidR="001349C0" w:rsidRPr="001349C0" w:rsidRDefault="001349C0" w:rsidP="001349C0">
            <w:pPr>
              <w:spacing w:before="120"/>
              <w:rPr>
                <w:rFonts w:cs="Arial"/>
                <w:sz w:val="20"/>
              </w:rPr>
            </w:pPr>
            <w:r w:rsidRPr="001349C0">
              <w:rPr>
                <w:rFonts w:cs="Arial"/>
                <w:sz w:val="20"/>
              </w:rPr>
              <w:t>$184,303</w:t>
            </w:r>
          </w:p>
        </w:tc>
        <w:tc>
          <w:tcPr>
            <w:tcW w:w="1080" w:type="dxa"/>
            <w:shd w:val="clear" w:color="auto" w:fill="auto"/>
          </w:tcPr>
          <w:p w14:paraId="0B0B747A" w14:textId="77777777" w:rsidR="001349C0" w:rsidRPr="001349C0" w:rsidRDefault="001349C0" w:rsidP="001349C0">
            <w:pPr>
              <w:rPr>
                <w:rFonts w:cs="Arial"/>
                <w:sz w:val="20"/>
              </w:rPr>
            </w:pPr>
          </w:p>
        </w:tc>
        <w:tc>
          <w:tcPr>
            <w:tcW w:w="2430" w:type="dxa"/>
            <w:shd w:val="clear" w:color="auto" w:fill="auto"/>
          </w:tcPr>
          <w:p w14:paraId="518034ED" w14:textId="77777777" w:rsidR="001349C0" w:rsidRPr="001349C0" w:rsidRDefault="001349C0" w:rsidP="001349C0">
            <w:pPr>
              <w:spacing w:before="120"/>
              <w:rPr>
                <w:rFonts w:cs="Arial"/>
                <w:color w:val="FF0000"/>
                <w:sz w:val="20"/>
              </w:rPr>
            </w:pPr>
            <w:r w:rsidRPr="001349C0">
              <w:rPr>
                <w:rFonts w:cs="Arial"/>
                <w:sz w:val="20"/>
              </w:rPr>
              <w:t xml:space="preserve">$184,303 </w:t>
            </w:r>
            <w:r w:rsidRPr="001349C0">
              <w:rPr>
                <w:rFonts w:cs="Arial"/>
                <w:b/>
                <w:sz w:val="20"/>
              </w:rPr>
              <w:t xml:space="preserve">– </w:t>
            </w:r>
            <w:r w:rsidRPr="001349C0">
              <w:rPr>
                <w:rFonts w:cs="Arial"/>
                <w:b/>
                <w:sz w:val="20"/>
                <w:u w:val="single"/>
              </w:rPr>
              <w:t>this total must match the total in Section B (k) and Section D (line 13)</w:t>
            </w:r>
          </w:p>
        </w:tc>
      </w:tr>
    </w:tbl>
    <w:p w14:paraId="527E5A0B" w14:textId="67D17013" w:rsidR="0057552C" w:rsidRDefault="00764333" w:rsidP="000F0136">
      <w:pPr>
        <w:spacing w:before="240"/>
        <w:rPr>
          <w:rFonts w:cs="Arial"/>
          <w:sz w:val="20"/>
        </w:rPr>
      </w:pPr>
      <w:r w:rsidRPr="001349C0">
        <w:rPr>
          <w:rFonts w:cs="Arial"/>
          <w:sz w:val="20"/>
        </w:rPr>
        <w:t xml:space="preserve"> </w:t>
      </w:r>
      <w:r w:rsidR="001349C0" w:rsidRPr="001349C0">
        <w:rPr>
          <w:rFonts w:cs="Arial"/>
          <w:sz w:val="20"/>
        </w:rPr>
        <w:t>Standard Form 424A</w:t>
      </w:r>
    </w:p>
    <w:p w14:paraId="0366964E" w14:textId="40750608" w:rsidR="001349C0" w:rsidRPr="001349C0" w:rsidRDefault="00764333" w:rsidP="000F0136">
      <w:pPr>
        <w:spacing w:before="240"/>
        <w:rPr>
          <w:rFonts w:cs="Arial"/>
        </w:rPr>
      </w:pPr>
      <w:r w:rsidRPr="001349C0">
        <w:rPr>
          <w:rFonts w:cs="Arial"/>
          <w:b/>
        </w:rPr>
        <w:t xml:space="preserve"> </w:t>
      </w:r>
      <w:r w:rsidR="001349C0" w:rsidRPr="001349C0">
        <w:rPr>
          <w:rFonts w:cs="Arial"/>
          <w:b/>
        </w:rPr>
        <w:t>SECTION B – BUDGET CATEGORIES</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7"/>
        <w:gridCol w:w="2340"/>
        <w:gridCol w:w="1080"/>
        <w:gridCol w:w="1080"/>
        <w:gridCol w:w="1080"/>
        <w:gridCol w:w="1710"/>
      </w:tblGrid>
      <w:tr w:rsidR="001349C0" w:rsidRPr="001349C0" w14:paraId="14754826" w14:textId="77777777" w:rsidTr="001349C0">
        <w:trPr>
          <w:cantSplit/>
          <w:trHeight w:hRule="exact" w:val="460"/>
          <w:tblHeader/>
        </w:trPr>
        <w:tc>
          <w:tcPr>
            <w:tcW w:w="2497" w:type="dxa"/>
            <w:vMerge w:val="restart"/>
            <w:shd w:val="clear" w:color="auto" w:fill="B8CCE4"/>
          </w:tcPr>
          <w:p w14:paraId="65066E98" w14:textId="3EF3BA58" w:rsidR="001349C0" w:rsidRPr="001349C0" w:rsidRDefault="001349C0" w:rsidP="000F0136">
            <w:pPr>
              <w:spacing w:after="200"/>
              <w:rPr>
                <w:rFonts w:cs="Arial"/>
                <w:b/>
                <w:sz w:val="22"/>
              </w:rPr>
            </w:pPr>
            <w:r w:rsidRPr="001349C0">
              <w:rPr>
                <w:rFonts w:cs="Arial"/>
                <w:b/>
                <w:sz w:val="22"/>
              </w:rPr>
              <w:t>6. Object Class Categories</w:t>
            </w:r>
          </w:p>
        </w:tc>
        <w:tc>
          <w:tcPr>
            <w:tcW w:w="5580" w:type="dxa"/>
            <w:gridSpan w:val="4"/>
            <w:tcBorders>
              <w:bottom w:val="single" w:sz="4" w:space="0" w:color="auto"/>
            </w:tcBorders>
            <w:shd w:val="clear" w:color="auto" w:fill="B8CCE4"/>
          </w:tcPr>
          <w:p w14:paraId="42CDA359" w14:textId="0460154D" w:rsidR="001349C0" w:rsidRPr="001349C0" w:rsidRDefault="00764333" w:rsidP="001349C0">
            <w:pPr>
              <w:rPr>
                <w:rFonts w:cs="Arial"/>
                <w:sz w:val="22"/>
                <w:szCs w:val="22"/>
              </w:rPr>
            </w:pPr>
            <w:r w:rsidRPr="001349C0">
              <w:rPr>
                <w:rFonts w:cs="Arial"/>
                <w:sz w:val="22"/>
                <w:szCs w:val="22"/>
              </w:rPr>
              <w:t xml:space="preserve"> </w:t>
            </w:r>
            <w:r w:rsidR="001349C0" w:rsidRPr="001349C0">
              <w:rPr>
                <w:rFonts w:cs="Arial"/>
                <w:b/>
                <w:sz w:val="22"/>
                <w:szCs w:val="22"/>
              </w:rPr>
              <w:t>GRANT PROGRAM FUNCTION OR ACTIVITY</w:t>
            </w:r>
          </w:p>
        </w:tc>
        <w:tc>
          <w:tcPr>
            <w:tcW w:w="1710" w:type="dxa"/>
            <w:vMerge w:val="restart"/>
            <w:shd w:val="clear" w:color="auto" w:fill="B8CCE4"/>
          </w:tcPr>
          <w:p w14:paraId="660056E9" w14:textId="006D794E" w:rsidR="001349C0" w:rsidRPr="001349C0" w:rsidRDefault="00764333" w:rsidP="000F0136">
            <w:pPr>
              <w:spacing w:after="0"/>
              <w:rPr>
                <w:rFonts w:cs="Arial"/>
                <w:b/>
                <w:sz w:val="22"/>
              </w:rPr>
            </w:pPr>
            <w:r w:rsidRPr="001349C0">
              <w:rPr>
                <w:rFonts w:cs="Arial"/>
                <w:b/>
                <w:sz w:val="20"/>
              </w:rPr>
              <w:t xml:space="preserve"> </w:t>
            </w:r>
            <w:r w:rsidR="001349C0" w:rsidRPr="001349C0">
              <w:rPr>
                <w:rFonts w:cs="Arial"/>
                <w:b/>
                <w:sz w:val="22"/>
              </w:rPr>
              <w:t>Total</w:t>
            </w:r>
          </w:p>
          <w:p w14:paraId="361310B9" w14:textId="2CDF0FE1" w:rsidR="001349C0" w:rsidRPr="001349C0" w:rsidRDefault="00764333" w:rsidP="001349C0">
            <w:pPr>
              <w:rPr>
                <w:rFonts w:cs="Arial"/>
                <w:b/>
                <w:sz w:val="20"/>
              </w:rPr>
            </w:pPr>
            <w:r w:rsidRPr="001349C0">
              <w:rPr>
                <w:rFonts w:cs="Arial"/>
                <w:b/>
                <w:sz w:val="22"/>
              </w:rPr>
              <w:t xml:space="preserve"> </w:t>
            </w:r>
            <w:r w:rsidR="001349C0" w:rsidRPr="001349C0">
              <w:rPr>
                <w:rFonts w:cs="Arial"/>
                <w:b/>
                <w:sz w:val="22"/>
              </w:rPr>
              <w:t>(5)</w:t>
            </w:r>
          </w:p>
        </w:tc>
      </w:tr>
      <w:tr w:rsidR="001349C0" w:rsidRPr="001349C0" w14:paraId="21227371" w14:textId="77777777" w:rsidTr="001349C0">
        <w:trPr>
          <w:trHeight w:val="512"/>
        </w:trPr>
        <w:tc>
          <w:tcPr>
            <w:tcW w:w="2497" w:type="dxa"/>
            <w:vMerge/>
            <w:shd w:val="clear" w:color="auto" w:fill="auto"/>
          </w:tcPr>
          <w:p w14:paraId="725DA375" w14:textId="77777777" w:rsidR="001349C0" w:rsidRPr="001349C0" w:rsidRDefault="001349C0" w:rsidP="001349C0">
            <w:pPr>
              <w:ind w:left="270"/>
              <w:rPr>
                <w:rFonts w:cs="Arial"/>
                <w:b/>
                <w:sz w:val="20"/>
              </w:rPr>
            </w:pPr>
          </w:p>
        </w:tc>
        <w:tc>
          <w:tcPr>
            <w:tcW w:w="2340" w:type="dxa"/>
            <w:shd w:val="clear" w:color="auto" w:fill="B8CCE4"/>
          </w:tcPr>
          <w:p w14:paraId="0D54AE8D" w14:textId="553A7AC2" w:rsidR="001349C0" w:rsidRPr="001349C0" w:rsidRDefault="001349C0" w:rsidP="001349C0">
            <w:pPr>
              <w:spacing w:after="0"/>
              <w:rPr>
                <w:rFonts w:cs="Arial"/>
                <w:sz w:val="22"/>
                <w:szCs w:val="22"/>
              </w:rPr>
            </w:pPr>
            <w:r w:rsidRPr="001349C0">
              <w:rPr>
                <w:rFonts w:cs="Arial"/>
                <w:b/>
                <w:sz w:val="22"/>
                <w:szCs w:val="22"/>
              </w:rPr>
              <w:t>(1)</w:t>
            </w:r>
            <w:r w:rsidR="00764333" w:rsidRPr="001349C0">
              <w:rPr>
                <w:rFonts w:cs="Arial"/>
                <w:b/>
                <w:sz w:val="22"/>
                <w:szCs w:val="22"/>
              </w:rPr>
              <w:t xml:space="preserve"> </w:t>
            </w:r>
            <w:r w:rsidRPr="001349C0">
              <w:rPr>
                <w:rFonts w:cs="Arial"/>
                <w:sz w:val="22"/>
                <w:szCs w:val="22"/>
              </w:rPr>
              <w:t>Title of</w:t>
            </w:r>
            <w:r w:rsidR="00764333" w:rsidRPr="001349C0">
              <w:rPr>
                <w:rFonts w:cs="Arial"/>
                <w:sz w:val="22"/>
                <w:szCs w:val="22"/>
              </w:rPr>
              <w:t xml:space="preserve"> </w:t>
            </w:r>
          </w:p>
          <w:p w14:paraId="04B91232" w14:textId="6A58F16E" w:rsidR="001349C0" w:rsidRPr="001349C0" w:rsidRDefault="00764333" w:rsidP="001349C0">
            <w:pPr>
              <w:rPr>
                <w:rFonts w:cs="Arial"/>
                <w:sz w:val="22"/>
                <w:szCs w:val="22"/>
              </w:rPr>
            </w:pPr>
            <w:r w:rsidRPr="001349C0">
              <w:rPr>
                <w:rFonts w:cs="Arial"/>
                <w:sz w:val="22"/>
                <w:szCs w:val="22"/>
              </w:rPr>
              <w:t xml:space="preserve"> </w:t>
            </w:r>
            <w:r w:rsidR="001349C0" w:rsidRPr="001349C0">
              <w:rPr>
                <w:rFonts w:cs="Arial"/>
                <w:sz w:val="22"/>
                <w:szCs w:val="22"/>
              </w:rPr>
              <w:t>FOA</w:t>
            </w:r>
          </w:p>
        </w:tc>
        <w:tc>
          <w:tcPr>
            <w:tcW w:w="1080" w:type="dxa"/>
            <w:shd w:val="clear" w:color="auto" w:fill="B8CCE4"/>
          </w:tcPr>
          <w:p w14:paraId="4AFBB9C4" w14:textId="77777777" w:rsidR="001349C0" w:rsidRPr="001349C0" w:rsidRDefault="001349C0" w:rsidP="001349C0">
            <w:pPr>
              <w:rPr>
                <w:rFonts w:cs="Arial"/>
                <w:b/>
                <w:sz w:val="22"/>
                <w:szCs w:val="22"/>
              </w:rPr>
            </w:pPr>
            <w:r w:rsidRPr="001349C0">
              <w:rPr>
                <w:rFonts w:cs="Arial"/>
                <w:b/>
                <w:sz w:val="22"/>
                <w:szCs w:val="22"/>
              </w:rPr>
              <w:t>(2)</w:t>
            </w:r>
          </w:p>
        </w:tc>
        <w:tc>
          <w:tcPr>
            <w:tcW w:w="1080" w:type="dxa"/>
            <w:shd w:val="clear" w:color="auto" w:fill="B8CCE4"/>
          </w:tcPr>
          <w:p w14:paraId="3612777C" w14:textId="77777777" w:rsidR="001349C0" w:rsidRPr="001349C0" w:rsidRDefault="001349C0" w:rsidP="001349C0">
            <w:pPr>
              <w:rPr>
                <w:rFonts w:cs="Arial"/>
                <w:b/>
                <w:sz w:val="22"/>
                <w:szCs w:val="22"/>
              </w:rPr>
            </w:pPr>
            <w:r w:rsidRPr="001349C0">
              <w:rPr>
                <w:rFonts w:cs="Arial"/>
                <w:b/>
                <w:sz w:val="22"/>
                <w:szCs w:val="22"/>
              </w:rPr>
              <w:t>(3)</w:t>
            </w:r>
          </w:p>
        </w:tc>
        <w:tc>
          <w:tcPr>
            <w:tcW w:w="1080" w:type="dxa"/>
            <w:shd w:val="clear" w:color="auto" w:fill="B8CCE4"/>
          </w:tcPr>
          <w:p w14:paraId="7D7E9D5F" w14:textId="77777777" w:rsidR="001349C0" w:rsidRPr="001349C0" w:rsidRDefault="001349C0" w:rsidP="001349C0">
            <w:pPr>
              <w:rPr>
                <w:rFonts w:cs="Arial"/>
                <w:b/>
                <w:sz w:val="22"/>
                <w:szCs w:val="22"/>
              </w:rPr>
            </w:pPr>
            <w:r w:rsidRPr="001349C0">
              <w:rPr>
                <w:rFonts w:cs="Arial"/>
                <w:b/>
                <w:sz w:val="22"/>
                <w:szCs w:val="22"/>
              </w:rPr>
              <w:t>(4)</w:t>
            </w:r>
          </w:p>
        </w:tc>
        <w:tc>
          <w:tcPr>
            <w:tcW w:w="1710" w:type="dxa"/>
            <w:vMerge/>
            <w:shd w:val="clear" w:color="auto" w:fill="auto"/>
          </w:tcPr>
          <w:p w14:paraId="7D6830BB" w14:textId="77777777" w:rsidR="001349C0" w:rsidRPr="001349C0" w:rsidRDefault="001349C0" w:rsidP="001349C0">
            <w:pPr>
              <w:rPr>
                <w:rFonts w:cs="Arial"/>
                <w:b/>
                <w:sz w:val="20"/>
              </w:rPr>
            </w:pPr>
          </w:p>
        </w:tc>
      </w:tr>
      <w:tr w:rsidR="001349C0" w:rsidRPr="001349C0" w14:paraId="4D991A33" w14:textId="77777777" w:rsidTr="001349C0">
        <w:tblPrEx>
          <w:tblLook w:val="04A0" w:firstRow="1" w:lastRow="0" w:firstColumn="1" w:lastColumn="0" w:noHBand="0" w:noVBand="1"/>
        </w:tblPrEx>
        <w:tc>
          <w:tcPr>
            <w:tcW w:w="2497" w:type="dxa"/>
            <w:shd w:val="clear" w:color="auto" w:fill="auto"/>
          </w:tcPr>
          <w:p w14:paraId="41B3731E" w14:textId="43C05FB0" w:rsidR="001349C0" w:rsidRPr="001349C0" w:rsidRDefault="001349C0" w:rsidP="001349C0">
            <w:pPr>
              <w:rPr>
                <w:rFonts w:cs="Arial"/>
                <w:b/>
                <w:sz w:val="20"/>
              </w:rPr>
            </w:pPr>
            <w:r w:rsidRPr="001349C0">
              <w:rPr>
                <w:rFonts w:cs="Arial"/>
                <w:b/>
                <w:sz w:val="20"/>
              </w:rPr>
              <w:t>a.</w:t>
            </w:r>
            <w:r w:rsidR="00764333" w:rsidRPr="001349C0">
              <w:rPr>
                <w:rFonts w:cs="Arial"/>
                <w:b/>
                <w:sz w:val="20"/>
              </w:rPr>
              <w:t xml:space="preserve"> </w:t>
            </w:r>
            <w:r w:rsidRPr="001349C0">
              <w:rPr>
                <w:rFonts w:cs="Arial"/>
                <w:b/>
                <w:sz w:val="20"/>
              </w:rPr>
              <w:t>Personnel</w:t>
            </w:r>
          </w:p>
        </w:tc>
        <w:tc>
          <w:tcPr>
            <w:tcW w:w="2340" w:type="dxa"/>
            <w:shd w:val="clear" w:color="auto" w:fill="auto"/>
          </w:tcPr>
          <w:p w14:paraId="1C54212A" w14:textId="77777777" w:rsidR="001349C0" w:rsidRPr="001349C0" w:rsidRDefault="001349C0" w:rsidP="001349C0">
            <w:pPr>
              <w:rPr>
                <w:rFonts w:cs="Arial"/>
                <w:sz w:val="20"/>
              </w:rPr>
            </w:pPr>
            <w:r w:rsidRPr="001349C0">
              <w:rPr>
                <w:rFonts w:cs="Arial"/>
                <w:sz w:val="20"/>
              </w:rPr>
              <w:t>$52,765</w:t>
            </w:r>
          </w:p>
        </w:tc>
        <w:tc>
          <w:tcPr>
            <w:tcW w:w="1080" w:type="dxa"/>
            <w:shd w:val="clear" w:color="auto" w:fill="auto"/>
          </w:tcPr>
          <w:p w14:paraId="628904DF" w14:textId="77777777" w:rsidR="001349C0" w:rsidRPr="001349C0" w:rsidRDefault="001349C0" w:rsidP="001349C0">
            <w:pPr>
              <w:rPr>
                <w:rFonts w:cs="Arial"/>
                <w:sz w:val="20"/>
              </w:rPr>
            </w:pPr>
          </w:p>
        </w:tc>
        <w:tc>
          <w:tcPr>
            <w:tcW w:w="1080" w:type="dxa"/>
            <w:shd w:val="clear" w:color="auto" w:fill="auto"/>
          </w:tcPr>
          <w:p w14:paraId="3D8CDD31" w14:textId="77777777" w:rsidR="001349C0" w:rsidRPr="001349C0" w:rsidRDefault="001349C0" w:rsidP="001349C0">
            <w:pPr>
              <w:rPr>
                <w:rFonts w:cs="Arial"/>
                <w:sz w:val="20"/>
              </w:rPr>
            </w:pPr>
          </w:p>
        </w:tc>
        <w:tc>
          <w:tcPr>
            <w:tcW w:w="1080" w:type="dxa"/>
            <w:shd w:val="clear" w:color="auto" w:fill="auto"/>
          </w:tcPr>
          <w:p w14:paraId="600E7624" w14:textId="77777777" w:rsidR="001349C0" w:rsidRPr="001349C0" w:rsidRDefault="001349C0" w:rsidP="001349C0">
            <w:pPr>
              <w:rPr>
                <w:rFonts w:cs="Arial"/>
                <w:sz w:val="20"/>
              </w:rPr>
            </w:pPr>
          </w:p>
        </w:tc>
        <w:tc>
          <w:tcPr>
            <w:tcW w:w="1710" w:type="dxa"/>
            <w:shd w:val="clear" w:color="auto" w:fill="auto"/>
          </w:tcPr>
          <w:p w14:paraId="25D73F03" w14:textId="77777777" w:rsidR="001349C0" w:rsidRPr="001349C0" w:rsidRDefault="001349C0" w:rsidP="001349C0">
            <w:pPr>
              <w:rPr>
                <w:rFonts w:cs="Arial"/>
                <w:sz w:val="20"/>
              </w:rPr>
            </w:pPr>
            <w:r w:rsidRPr="001349C0">
              <w:rPr>
                <w:rFonts w:cs="Arial"/>
                <w:sz w:val="20"/>
              </w:rPr>
              <w:t>$52,765</w:t>
            </w:r>
          </w:p>
        </w:tc>
      </w:tr>
      <w:tr w:rsidR="001349C0" w:rsidRPr="001349C0" w14:paraId="78D0141E" w14:textId="77777777" w:rsidTr="001349C0">
        <w:tblPrEx>
          <w:tblLook w:val="04A0" w:firstRow="1" w:lastRow="0" w:firstColumn="1" w:lastColumn="0" w:noHBand="0" w:noVBand="1"/>
        </w:tblPrEx>
        <w:tc>
          <w:tcPr>
            <w:tcW w:w="2497" w:type="dxa"/>
            <w:shd w:val="clear" w:color="auto" w:fill="auto"/>
          </w:tcPr>
          <w:p w14:paraId="058EF4A4" w14:textId="0B1FF3AD" w:rsidR="001349C0" w:rsidRPr="001349C0" w:rsidRDefault="001349C0" w:rsidP="001349C0">
            <w:pPr>
              <w:rPr>
                <w:rFonts w:cs="Arial"/>
                <w:b/>
                <w:sz w:val="20"/>
              </w:rPr>
            </w:pPr>
            <w:r w:rsidRPr="001349C0">
              <w:rPr>
                <w:rFonts w:cs="Arial"/>
                <w:b/>
                <w:sz w:val="20"/>
              </w:rPr>
              <w:t>b.</w:t>
            </w:r>
            <w:r w:rsidR="00764333" w:rsidRPr="001349C0">
              <w:rPr>
                <w:rFonts w:cs="Arial"/>
                <w:b/>
                <w:sz w:val="20"/>
              </w:rPr>
              <w:t xml:space="preserve"> </w:t>
            </w:r>
            <w:r w:rsidRPr="001349C0">
              <w:rPr>
                <w:rFonts w:cs="Arial"/>
                <w:b/>
                <w:sz w:val="20"/>
              </w:rPr>
              <w:t>Fringe Benefits</w:t>
            </w:r>
          </w:p>
        </w:tc>
        <w:tc>
          <w:tcPr>
            <w:tcW w:w="2340" w:type="dxa"/>
            <w:shd w:val="clear" w:color="auto" w:fill="auto"/>
          </w:tcPr>
          <w:p w14:paraId="584BF073" w14:textId="77777777" w:rsidR="001349C0" w:rsidRPr="001349C0" w:rsidRDefault="001349C0" w:rsidP="001349C0">
            <w:pPr>
              <w:rPr>
                <w:rFonts w:cs="Arial"/>
                <w:sz w:val="20"/>
              </w:rPr>
            </w:pPr>
            <w:r w:rsidRPr="001349C0">
              <w:rPr>
                <w:rFonts w:cs="Arial"/>
                <w:sz w:val="20"/>
              </w:rPr>
              <w:t>$15,644</w:t>
            </w:r>
          </w:p>
        </w:tc>
        <w:tc>
          <w:tcPr>
            <w:tcW w:w="1080" w:type="dxa"/>
            <w:shd w:val="clear" w:color="auto" w:fill="auto"/>
          </w:tcPr>
          <w:p w14:paraId="74544072" w14:textId="77777777" w:rsidR="001349C0" w:rsidRPr="001349C0" w:rsidRDefault="001349C0" w:rsidP="001349C0">
            <w:pPr>
              <w:rPr>
                <w:rFonts w:cs="Arial"/>
                <w:sz w:val="20"/>
              </w:rPr>
            </w:pPr>
          </w:p>
        </w:tc>
        <w:tc>
          <w:tcPr>
            <w:tcW w:w="1080" w:type="dxa"/>
            <w:shd w:val="clear" w:color="auto" w:fill="auto"/>
          </w:tcPr>
          <w:p w14:paraId="5F3938FE" w14:textId="77777777" w:rsidR="001349C0" w:rsidRPr="001349C0" w:rsidRDefault="001349C0" w:rsidP="001349C0">
            <w:pPr>
              <w:rPr>
                <w:rFonts w:cs="Arial"/>
                <w:sz w:val="20"/>
              </w:rPr>
            </w:pPr>
          </w:p>
        </w:tc>
        <w:tc>
          <w:tcPr>
            <w:tcW w:w="1080" w:type="dxa"/>
            <w:shd w:val="clear" w:color="auto" w:fill="auto"/>
          </w:tcPr>
          <w:p w14:paraId="314C518D" w14:textId="77777777" w:rsidR="001349C0" w:rsidRPr="001349C0" w:rsidRDefault="001349C0" w:rsidP="001349C0">
            <w:pPr>
              <w:rPr>
                <w:rFonts w:cs="Arial"/>
                <w:sz w:val="20"/>
              </w:rPr>
            </w:pPr>
          </w:p>
        </w:tc>
        <w:tc>
          <w:tcPr>
            <w:tcW w:w="1710" w:type="dxa"/>
            <w:shd w:val="clear" w:color="auto" w:fill="auto"/>
          </w:tcPr>
          <w:p w14:paraId="57E14991" w14:textId="77777777" w:rsidR="001349C0" w:rsidRPr="001349C0" w:rsidRDefault="001349C0" w:rsidP="001349C0">
            <w:pPr>
              <w:rPr>
                <w:rFonts w:cs="Arial"/>
                <w:sz w:val="20"/>
              </w:rPr>
            </w:pPr>
            <w:r w:rsidRPr="001349C0">
              <w:rPr>
                <w:rFonts w:cs="Arial"/>
                <w:sz w:val="20"/>
              </w:rPr>
              <w:t>$15,644</w:t>
            </w:r>
          </w:p>
        </w:tc>
      </w:tr>
      <w:tr w:rsidR="001349C0" w:rsidRPr="001349C0" w14:paraId="5BDE84FD" w14:textId="77777777" w:rsidTr="001349C0">
        <w:tblPrEx>
          <w:tblLook w:val="04A0" w:firstRow="1" w:lastRow="0" w:firstColumn="1" w:lastColumn="0" w:noHBand="0" w:noVBand="1"/>
        </w:tblPrEx>
        <w:tc>
          <w:tcPr>
            <w:tcW w:w="2497" w:type="dxa"/>
            <w:shd w:val="clear" w:color="auto" w:fill="auto"/>
          </w:tcPr>
          <w:p w14:paraId="61A0B7EF" w14:textId="0C720323" w:rsidR="001349C0" w:rsidRPr="001349C0" w:rsidRDefault="001349C0" w:rsidP="001349C0">
            <w:pPr>
              <w:rPr>
                <w:rFonts w:cs="Arial"/>
                <w:b/>
                <w:sz w:val="20"/>
              </w:rPr>
            </w:pPr>
            <w:r w:rsidRPr="001349C0">
              <w:rPr>
                <w:rFonts w:cs="Arial"/>
                <w:b/>
                <w:sz w:val="20"/>
              </w:rPr>
              <w:t>c.</w:t>
            </w:r>
            <w:r w:rsidR="00764333" w:rsidRPr="001349C0">
              <w:rPr>
                <w:rFonts w:cs="Arial"/>
                <w:b/>
                <w:sz w:val="20"/>
              </w:rPr>
              <w:t xml:space="preserve"> </w:t>
            </w:r>
            <w:r w:rsidRPr="001349C0">
              <w:rPr>
                <w:rFonts w:cs="Arial"/>
                <w:b/>
                <w:sz w:val="20"/>
              </w:rPr>
              <w:t>Travel</w:t>
            </w:r>
          </w:p>
        </w:tc>
        <w:tc>
          <w:tcPr>
            <w:tcW w:w="2340" w:type="dxa"/>
            <w:shd w:val="clear" w:color="auto" w:fill="auto"/>
          </w:tcPr>
          <w:p w14:paraId="6DBD4189" w14:textId="77777777" w:rsidR="001349C0" w:rsidRPr="001349C0" w:rsidRDefault="001349C0" w:rsidP="001349C0">
            <w:pPr>
              <w:rPr>
                <w:rFonts w:cs="Arial"/>
                <w:sz w:val="20"/>
              </w:rPr>
            </w:pPr>
            <w:r w:rsidRPr="001349C0">
              <w:rPr>
                <w:rFonts w:cs="Arial"/>
                <w:sz w:val="20"/>
              </w:rPr>
              <w:t>$2,444</w:t>
            </w:r>
          </w:p>
        </w:tc>
        <w:tc>
          <w:tcPr>
            <w:tcW w:w="1080" w:type="dxa"/>
            <w:shd w:val="clear" w:color="auto" w:fill="auto"/>
          </w:tcPr>
          <w:p w14:paraId="10880C53" w14:textId="77777777" w:rsidR="001349C0" w:rsidRPr="001349C0" w:rsidRDefault="001349C0" w:rsidP="001349C0">
            <w:pPr>
              <w:rPr>
                <w:rFonts w:cs="Arial"/>
                <w:sz w:val="20"/>
              </w:rPr>
            </w:pPr>
          </w:p>
        </w:tc>
        <w:tc>
          <w:tcPr>
            <w:tcW w:w="1080" w:type="dxa"/>
            <w:shd w:val="clear" w:color="auto" w:fill="auto"/>
          </w:tcPr>
          <w:p w14:paraId="4E4D80D4" w14:textId="77777777" w:rsidR="001349C0" w:rsidRPr="001349C0" w:rsidRDefault="001349C0" w:rsidP="001349C0">
            <w:pPr>
              <w:rPr>
                <w:rFonts w:cs="Arial"/>
                <w:sz w:val="20"/>
              </w:rPr>
            </w:pPr>
          </w:p>
        </w:tc>
        <w:tc>
          <w:tcPr>
            <w:tcW w:w="1080" w:type="dxa"/>
            <w:shd w:val="clear" w:color="auto" w:fill="auto"/>
          </w:tcPr>
          <w:p w14:paraId="0E541318" w14:textId="77777777" w:rsidR="001349C0" w:rsidRPr="001349C0" w:rsidRDefault="001349C0" w:rsidP="001349C0">
            <w:pPr>
              <w:rPr>
                <w:rFonts w:cs="Arial"/>
                <w:sz w:val="20"/>
              </w:rPr>
            </w:pPr>
          </w:p>
        </w:tc>
        <w:tc>
          <w:tcPr>
            <w:tcW w:w="1710" w:type="dxa"/>
            <w:shd w:val="clear" w:color="auto" w:fill="auto"/>
          </w:tcPr>
          <w:p w14:paraId="4A6D3D89" w14:textId="77777777" w:rsidR="001349C0" w:rsidRPr="001349C0" w:rsidRDefault="001349C0" w:rsidP="001349C0">
            <w:pPr>
              <w:rPr>
                <w:rFonts w:cs="Arial"/>
                <w:sz w:val="20"/>
              </w:rPr>
            </w:pPr>
            <w:r w:rsidRPr="001349C0">
              <w:rPr>
                <w:rFonts w:cs="Arial"/>
                <w:sz w:val="20"/>
              </w:rPr>
              <w:t>$2,444</w:t>
            </w:r>
          </w:p>
        </w:tc>
      </w:tr>
      <w:tr w:rsidR="001349C0" w:rsidRPr="001349C0" w14:paraId="50E9F509" w14:textId="77777777" w:rsidTr="001349C0">
        <w:tblPrEx>
          <w:tblLook w:val="04A0" w:firstRow="1" w:lastRow="0" w:firstColumn="1" w:lastColumn="0" w:noHBand="0" w:noVBand="1"/>
        </w:tblPrEx>
        <w:tc>
          <w:tcPr>
            <w:tcW w:w="2497" w:type="dxa"/>
            <w:shd w:val="clear" w:color="auto" w:fill="auto"/>
          </w:tcPr>
          <w:p w14:paraId="02A0BE0C" w14:textId="64D68436" w:rsidR="001349C0" w:rsidRPr="001349C0" w:rsidRDefault="001349C0" w:rsidP="001349C0">
            <w:pPr>
              <w:rPr>
                <w:rFonts w:cs="Arial"/>
                <w:b/>
                <w:sz w:val="20"/>
              </w:rPr>
            </w:pPr>
            <w:r w:rsidRPr="001349C0">
              <w:rPr>
                <w:rFonts w:cs="Arial"/>
                <w:b/>
                <w:sz w:val="20"/>
              </w:rPr>
              <w:t>d.</w:t>
            </w:r>
            <w:r w:rsidR="00764333" w:rsidRPr="001349C0">
              <w:rPr>
                <w:rFonts w:cs="Arial"/>
                <w:b/>
                <w:sz w:val="20"/>
              </w:rPr>
              <w:t xml:space="preserve"> </w:t>
            </w:r>
            <w:r w:rsidRPr="001349C0">
              <w:rPr>
                <w:rFonts w:cs="Arial"/>
                <w:b/>
                <w:sz w:val="20"/>
              </w:rPr>
              <w:t>Equipment</w:t>
            </w:r>
          </w:p>
        </w:tc>
        <w:tc>
          <w:tcPr>
            <w:tcW w:w="2340" w:type="dxa"/>
            <w:shd w:val="clear" w:color="auto" w:fill="auto"/>
          </w:tcPr>
          <w:p w14:paraId="6BA7878E" w14:textId="77777777" w:rsidR="001349C0" w:rsidRPr="001349C0" w:rsidRDefault="001349C0" w:rsidP="001349C0">
            <w:pPr>
              <w:rPr>
                <w:rFonts w:cs="Arial"/>
                <w:sz w:val="20"/>
              </w:rPr>
            </w:pPr>
            <w:r w:rsidRPr="001349C0">
              <w:rPr>
                <w:rFonts w:cs="Arial"/>
                <w:sz w:val="20"/>
              </w:rPr>
              <w:t>$0</w:t>
            </w:r>
          </w:p>
        </w:tc>
        <w:tc>
          <w:tcPr>
            <w:tcW w:w="1080" w:type="dxa"/>
            <w:shd w:val="clear" w:color="auto" w:fill="auto"/>
          </w:tcPr>
          <w:p w14:paraId="15085172" w14:textId="77777777" w:rsidR="001349C0" w:rsidRPr="001349C0" w:rsidRDefault="001349C0" w:rsidP="001349C0">
            <w:pPr>
              <w:rPr>
                <w:rFonts w:cs="Arial"/>
                <w:sz w:val="20"/>
              </w:rPr>
            </w:pPr>
          </w:p>
        </w:tc>
        <w:tc>
          <w:tcPr>
            <w:tcW w:w="1080" w:type="dxa"/>
            <w:shd w:val="clear" w:color="auto" w:fill="auto"/>
          </w:tcPr>
          <w:p w14:paraId="7B293A62" w14:textId="77777777" w:rsidR="001349C0" w:rsidRPr="001349C0" w:rsidRDefault="001349C0" w:rsidP="001349C0">
            <w:pPr>
              <w:rPr>
                <w:rFonts w:cs="Arial"/>
                <w:sz w:val="20"/>
              </w:rPr>
            </w:pPr>
          </w:p>
        </w:tc>
        <w:tc>
          <w:tcPr>
            <w:tcW w:w="1080" w:type="dxa"/>
            <w:shd w:val="clear" w:color="auto" w:fill="auto"/>
          </w:tcPr>
          <w:p w14:paraId="77B1B5BD" w14:textId="77777777" w:rsidR="001349C0" w:rsidRPr="001349C0" w:rsidRDefault="001349C0" w:rsidP="001349C0">
            <w:pPr>
              <w:rPr>
                <w:rFonts w:cs="Arial"/>
                <w:sz w:val="20"/>
              </w:rPr>
            </w:pPr>
          </w:p>
        </w:tc>
        <w:tc>
          <w:tcPr>
            <w:tcW w:w="1710" w:type="dxa"/>
            <w:shd w:val="clear" w:color="auto" w:fill="auto"/>
          </w:tcPr>
          <w:p w14:paraId="7796027A" w14:textId="77777777" w:rsidR="001349C0" w:rsidRPr="001349C0" w:rsidRDefault="001349C0" w:rsidP="001349C0">
            <w:pPr>
              <w:rPr>
                <w:rFonts w:cs="Arial"/>
                <w:sz w:val="20"/>
              </w:rPr>
            </w:pPr>
            <w:r w:rsidRPr="001349C0">
              <w:rPr>
                <w:rFonts w:cs="Arial"/>
                <w:sz w:val="20"/>
              </w:rPr>
              <w:t>$0</w:t>
            </w:r>
          </w:p>
        </w:tc>
      </w:tr>
      <w:tr w:rsidR="001349C0" w:rsidRPr="001349C0" w14:paraId="20F8E68C" w14:textId="77777777" w:rsidTr="001349C0">
        <w:tblPrEx>
          <w:tblLook w:val="04A0" w:firstRow="1" w:lastRow="0" w:firstColumn="1" w:lastColumn="0" w:noHBand="0" w:noVBand="1"/>
        </w:tblPrEx>
        <w:tc>
          <w:tcPr>
            <w:tcW w:w="2497" w:type="dxa"/>
            <w:shd w:val="clear" w:color="auto" w:fill="auto"/>
          </w:tcPr>
          <w:p w14:paraId="3A6A37B5" w14:textId="1884325B" w:rsidR="001349C0" w:rsidRPr="001349C0" w:rsidRDefault="001349C0" w:rsidP="001349C0">
            <w:pPr>
              <w:rPr>
                <w:rFonts w:cs="Arial"/>
                <w:b/>
                <w:sz w:val="20"/>
              </w:rPr>
            </w:pPr>
            <w:r w:rsidRPr="001349C0">
              <w:rPr>
                <w:rFonts w:cs="Arial"/>
                <w:b/>
                <w:sz w:val="20"/>
              </w:rPr>
              <w:t>e.</w:t>
            </w:r>
            <w:r w:rsidR="00764333" w:rsidRPr="001349C0">
              <w:rPr>
                <w:rFonts w:cs="Arial"/>
                <w:b/>
                <w:sz w:val="20"/>
              </w:rPr>
              <w:t xml:space="preserve"> </w:t>
            </w:r>
            <w:r w:rsidRPr="001349C0">
              <w:rPr>
                <w:rFonts w:cs="Arial"/>
                <w:b/>
                <w:sz w:val="20"/>
              </w:rPr>
              <w:t>Supplies</w:t>
            </w:r>
          </w:p>
        </w:tc>
        <w:tc>
          <w:tcPr>
            <w:tcW w:w="2340" w:type="dxa"/>
            <w:shd w:val="clear" w:color="auto" w:fill="auto"/>
          </w:tcPr>
          <w:p w14:paraId="17E7E1A4" w14:textId="77777777" w:rsidR="001349C0" w:rsidRPr="001349C0" w:rsidRDefault="001349C0" w:rsidP="001349C0">
            <w:pPr>
              <w:rPr>
                <w:rFonts w:cs="Arial"/>
                <w:sz w:val="20"/>
              </w:rPr>
            </w:pPr>
            <w:r w:rsidRPr="001349C0">
              <w:rPr>
                <w:rFonts w:cs="Arial"/>
                <w:sz w:val="20"/>
              </w:rPr>
              <w:t>$3,796</w:t>
            </w:r>
          </w:p>
        </w:tc>
        <w:tc>
          <w:tcPr>
            <w:tcW w:w="1080" w:type="dxa"/>
            <w:shd w:val="clear" w:color="auto" w:fill="auto"/>
          </w:tcPr>
          <w:p w14:paraId="35C7FD9C" w14:textId="77777777" w:rsidR="001349C0" w:rsidRPr="001349C0" w:rsidRDefault="001349C0" w:rsidP="001349C0">
            <w:pPr>
              <w:rPr>
                <w:rFonts w:cs="Arial"/>
                <w:sz w:val="20"/>
              </w:rPr>
            </w:pPr>
          </w:p>
        </w:tc>
        <w:tc>
          <w:tcPr>
            <w:tcW w:w="1080" w:type="dxa"/>
            <w:shd w:val="clear" w:color="auto" w:fill="auto"/>
          </w:tcPr>
          <w:p w14:paraId="545929E1" w14:textId="77777777" w:rsidR="001349C0" w:rsidRPr="001349C0" w:rsidRDefault="001349C0" w:rsidP="001349C0">
            <w:pPr>
              <w:rPr>
                <w:rFonts w:cs="Arial"/>
                <w:sz w:val="20"/>
              </w:rPr>
            </w:pPr>
          </w:p>
        </w:tc>
        <w:tc>
          <w:tcPr>
            <w:tcW w:w="1080" w:type="dxa"/>
            <w:shd w:val="clear" w:color="auto" w:fill="auto"/>
          </w:tcPr>
          <w:p w14:paraId="7BA87F44" w14:textId="77777777" w:rsidR="001349C0" w:rsidRPr="001349C0" w:rsidRDefault="001349C0" w:rsidP="001349C0">
            <w:pPr>
              <w:rPr>
                <w:rFonts w:cs="Arial"/>
                <w:sz w:val="20"/>
              </w:rPr>
            </w:pPr>
          </w:p>
        </w:tc>
        <w:tc>
          <w:tcPr>
            <w:tcW w:w="1710" w:type="dxa"/>
            <w:shd w:val="clear" w:color="auto" w:fill="auto"/>
          </w:tcPr>
          <w:p w14:paraId="0A274E70" w14:textId="77777777" w:rsidR="001349C0" w:rsidRPr="001349C0" w:rsidRDefault="001349C0" w:rsidP="001349C0">
            <w:pPr>
              <w:rPr>
                <w:rFonts w:cs="Arial"/>
                <w:sz w:val="20"/>
              </w:rPr>
            </w:pPr>
            <w:r w:rsidRPr="001349C0">
              <w:rPr>
                <w:rFonts w:cs="Arial"/>
                <w:sz w:val="20"/>
              </w:rPr>
              <w:t>$3,796</w:t>
            </w:r>
          </w:p>
        </w:tc>
      </w:tr>
      <w:tr w:rsidR="001349C0" w:rsidRPr="001349C0" w14:paraId="66E1DBAD" w14:textId="77777777" w:rsidTr="001349C0">
        <w:tblPrEx>
          <w:tblLook w:val="04A0" w:firstRow="1" w:lastRow="0" w:firstColumn="1" w:lastColumn="0" w:noHBand="0" w:noVBand="1"/>
        </w:tblPrEx>
        <w:tc>
          <w:tcPr>
            <w:tcW w:w="2497" w:type="dxa"/>
            <w:shd w:val="clear" w:color="auto" w:fill="auto"/>
          </w:tcPr>
          <w:p w14:paraId="07B143C2" w14:textId="74D4F39F" w:rsidR="001349C0" w:rsidRPr="001349C0" w:rsidRDefault="001349C0" w:rsidP="001349C0">
            <w:pPr>
              <w:rPr>
                <w:rFonts w:cs="Arial"/>
                <w:b/>
                <w:sz w:val="20"/>
              </w:rPr>
            </w:pPr>
            <w:r w:rsidRPr="001349C0">
              <w:rPr>
                <w:rFonts w:cs="Arial"/>
                <w:b/>
                <w:sz w:val="20"/>
              </w:rPr>
              <w:t>f.</w:t>
            </w:r>
            <w:r w:rsidR="00764333" w:rsidRPr="001349C0">
              <w:rPr>
                <w:rFonts w:cs="Arial"/>
                <w:b/>
                <w:sz w:val="20"/>
              </w:rPr>
              <w:t xml:space="preserve"> </w:t>
            </w:r>
            <w:r w:rsidRPr="001349C0">
              <w:rPr>
                <w:rFonts w:cs="Arial"/>
                <w:b/>
                <w:sz w:val="20"/>
              </w:rPr>
              <w:t>Contractual</w:t>
            </w:r>
          </w:p>
        </w:tc>
        <w:tc>
          <w:tcPr>
            <w:tcW w:w="2340" w:type="dxa"/>
            <w:shd w:val="clear" w:color="auto" w:fill="auto"/>
          </w:tcPr>
          <w:p w14:paraId="3681141D" w14:textId="77777777" w:rsidR="001349C0" w:rsidRPr="001349C0" w:rsidRDefault="001349C0" w:rsidP="001349C0">
            <w:pPr>
              <w:rPr>
                <w:rFonts w:cs="Arial"/>
                <w:sz w:val="20"/>
              </w:rPr>
            </w:pPr>
            <w:r w:rsidRPr="001349C0">
              <w:rPr>
                <w:rFonts w:cs="Arial"/>
                <w:sz w:val="20"/>
              </w:rPr>
              <w:t>$86,998</w:t>
            </w:r>
          </w:p>
        </w:tc>
        <w:tc>
          <w:tcPr>
            <w:tcW w:w="1080" w:type="dxa"/>
            <w:shd w:val="clear" w:color="auto" w:fill="auto"/>
          </w:tcPr>
          <w:p w14:paraId="10ED5D93" w14:textId="180FDCC1" w:rsidR="001349C0" w:rsidRPr="001349C0" w:rsidRDefault="00764333" w:rsidP="001349C0">
            <w:pPr>
              <w:rPr>
                <w:rFonts w:cs="Arial"/>
                <w:sz w:val="20"/>
              </w:rPr>
            </w:pPr>
            <w:r w:rsidRPr="001349C0">
              <w:rPr>
                <w:rFonts w:cs="Arial"/>
                <w:sz w:val="20"/>
              </w:rPr>
              <w:t xml:space="preserve"> </w:t>
            </w:r>
          </w:p>
        </w:tc>
        <w:tc>
          <w:tcPr>
            <w:tcW w:w="1080" w:type="dxa"/>
            <w:shd w:val="clear" w:color="auto" w:fill="auto"/>
          </w:tcPr>
          <w:p w14:paraId="7D2B9D5A" w14:textId="77777777" w:rsidR="001349C0" w:rsidRPr="001349C0" w:rsidRDefault="001349C0" w:rsidP="001349C0">
            <w:pPr>
              <w:rPr>
                <w:rFonts w:cs="Arial"/>
                <w:sz w:val="20"/>
              </w:rPr>
            </w:pPr>
          </w:p>
        </w:tc>
        <w:tc>
          <w:tcPr>
            <w:tcW w:w="1080" w:type="dxa"/>
            <w:shd w:val="clear" w:color="auto" w:fill="auto"/>
          </w:tcPr>
          <w:p w14:paraId="0D407471" w14:textId="77777777" w:rsidR="001349C0" w:rsidRPr="001349C0" w:rsidRDefault="001349C0" w:rsidP="001349C0">
            <w:pPr>
              <w:rPr>
                <w:rFonts w:cs="Arial"/>
                <w:sz w:val="20"/>
              </w:rPr>
            </w:pPr>
          </w:p>
        </w:tc>
        <w:tc>
          <w:tcPr>
            <w:tcW w:w="1710" w:type="dxa"/>
            <w:shd w:val="clear" w:color="auto" w:fill="auto"/>
          </w:tcPr>
          <w:p w14:paraId="7CBFD882" w14:textId="77777777" w:rsidR="001349C0" w:rsidRPr="001349C0" w:rsidRDefault="001349C0" w:rsidP="001349C0">
            <w:pPr>
              <w:rPr>
                <w:rFonts w:cs="Arial"/>
                <w:sz w:val="20"/>
              </w:rPr>
            </w:pPr>
            <w:r w:rsidRPr="001349C0">
              <w:rPr>
                <w:rFonts w:cs="Arial"/>
                <w:sz w:val="20"/>
              </w:rPr>
              <w:t>$86,998</w:t>
            </w:r>
          </w:p>
        </w:tc>
      </w:tr>
      <w:tr w:rsidR="001349C0" w:rsidRPr="001349C0" w14:paraId="40230F41" w14:textId="77777777" w:rsidTr="001349C0">
        <w:tblPrEx>
          <w:tblLook w:val="04A0" w:firstRow="1" w:lastRow="0" w:firstColumn="1" w:lastColumn="0" w:noHBand="0" w:noVBand="1"/>
        </w:tblPrEx>
        <w:tc>
          <w:tcPr>
            <w:tcW w:w="2497" w:type="dxa"/>
            <w:shd w:val="clear" w:color="auto" w:fill="auto"/>
          </w:tcPr>
          <w:p w14:paraId="01B55DC8" w14:textId="32E2A8AA" w:rsidR="001349C0" w:rsidRPr="001349C0" w:rsidRDefault="001349C0" w:rsidP="001349C0">
            <w:pPr>
              <w:rPr>
                <w:rFonts w:cs="Arial"/>
                <w:b/>
                <w:sz w:val="20"/>
              </w:rPr>
            </w:pPr>
            <w:r w:rsidRPr="001349C0">
              <w:rPr>
                <w:rFonts w:cs="Arial"/>
                <w:b/>
                <w:sz w:val="20"/>
              </w:rPr>
              <w:t>g.</w:t>
            </w:r>
            <w:r w:rsidR="00764333" w:rsidRPr="001349C0">
              <w:rPr>
                <w:rFonts w:cs="Arial"/>
                <w:b/>
                <w:sz w:val="20"/>
              </w:rPr>
              <w:t xml:space="preserve"> </w:t>
            </w:r>
            <w:r w:rsidRPr="001349C0">
              <w:rPr>
                <w:rFonts w:cs="Arial"/>
                <w:b/>
                <w:sz w:val="20"/>
              </w:rPr>
              <w:t>Construction</w:t>
            </w:r>
          </w:p>
        </w:tc>
        <w:tc>
          <w:tcPr>
            <w:tcW w:w="2340" w:type="dxa"/>
            <w:shd w:val="clear" w:color="auto" w:fill="auto"/>
          </w:tcPr>
          <w:p w14:paraId="25DB84A5" w14:textId="77777777" w:rsidR="001349C0" w:rsidRPr="001349C0" w:rsidRDefault="001349C0" w:rsidP="001349C0">
            <w:pPr>
              <w:rPr>
                <w:rFonts w:cs="Arial"/>
                <w:sz w:val="20"/>
              </w:rPr>
            </w:pPr>
            <w:r w:rsidRPr="001349C0">
              <w:rPr>
                <w:rFonts w:cs="Arial"/>
                <w:sz w:val="20"/>
              </w:rPr>
              <w:t>$0</w:t>
            </w:r>
          </w:p>
        </w:tc>
        <w:tc>
          <w:tcPr>
            <w:tcW w:w="1080" w:type="dxa"/>
            <w:shd w:val="clear" w:color="auto" w:fill="auto"/>
          </w:tcPr>
          <w:p w14:paraId="717C7041" w14:textId="77777777" w:rsidR="001349C0" w:rsidRPr="001349C0" w:rsidRDefault="001349C0" w:rsidP="001349C0">
            <w:pPr>
              <w:rPr>
                <w:rFonts w:cs="Arial"/>
                <w:sz w:val="20"/>
              </w:rPr>
            </w:pPr>
          </w:p>
        </w:tc>
        <w:tc>
          <w:tcPr>
            <w:tcW w:w="1080" w:type="dxa"/>
            <w:shd w:val="clear" w:color="auto" w:fill="auto"/>
          </w:tcPr>
          <w:p w14:paraId="4DEB54F0" w14:textId="77777777" w:rsidR="001349C0" w:rsidRPr="001349C0" w:rsidRDefault="001349C0" w:rsidP="001349C0">
            <w:pPr>
              <w:rPr>
                <w:rFonts w:cs="Arial"/>
                <w:sz w:val="20"/>
              </w:rPr>
            </w:pPr>
          </w:p>
        </w:tc>
        <w:tc>
          <w:tcPr>
            <w:tcW w:w="1080" w:type="dxa"/>
            <w:shd w:val="clear" w:color="auto" w:fill="auto"/>
          </w:tcPr>
          <w:p w14:paraId="5826679C" w14:textId="77777777" w:rsidR="001349C0" w:rsidRPr="001349C0" w:rsidRDefault="001349C0" w:rsidP="001349C0">
            <w:pPr>
              <w:rPr>
                <w:rFonts w:cs="Arial"/>
                <w:sz w:val="20"/>
              </w:rPr>
            </w:pPr>
          </w:p>
        </w:tc>
        <w:tc>
          <w:tcPr>
            <w:tcW w:w="1710" w:type="dxa"/>
            <w:shd w:val="clear" w:color="auto" w:fill="auto"/>
          </w:tcPr>
          <w:p w14:paraId="54619F24" w14:textId="77777777" w:rsidR="001349C0" w:rsidRPr="001349C0" w:rsidRDefault="001349C0" w:rsidP="001349C0">
            <w:pPr>
              <w:rPr>
                <w:rFonts w:cs="Arial"/>
                <w:sz w:val="20"/>
              </w:rPr>
            </w:pPr>
            <w:r w:rsidRPr="001349C0">
              <w:rPr>
                <w:rFonts w:cs="Arial"/>
                <w:sz w:val="20"/>
              </w:rPr>
              <w:t>$0</w:t>
            </w:r>
          </w:p>
        </w:tc>
      </w:tr>
      <w:tr w:rsidR="001349C0" w:rsidRPr="001349C0" w14:paraId="33CD16FF" w14:textId="77777777" w:rsidTr="001349C0">
        <w:tblPrEx>
          <w:tblLook w:val="04A0" w:firstRow="1" w:lastRow="0" w:firstColumn="1" w:lastColumn="0" w:noHBand="0" w:noVBand="1"/>
        </w:tblPrEx>
        <w:tc>
          <w:tcPr>
            <w:tcW w:w="2497" w:type="dxa"/>
            <w:shd w:val="clear" w:color="auto" w:fill="auto"/>
          </w:tcPr>
          <w:p w14:paraId="1C0D0F07" w14:textId="3364A6B7" w:rsidR="001349C0" w:rsidRPr="001349C0" w:rsidRDefault="001349C0" w:rsidP="001349C0">
            <w:pPr>
              <w:rPr>
                <w:rFonts w:cs="Arial"/>
                <w:b/>
                <w:sz w:val="20"/>
              </w:rPr>
            </w:pPr>
            <w:r w:rsidRPr="001349C0">
              <w:rPr>
                <w:rFonts w:cs="Arial"/>
                <w:b/>
                <w:sz w:val="20"/>
              </w:rPr>
              <w:lastRenderedPageBreak/>
              <w:t>h.</w:t>
            </w:r>
            <w:r w:rsidR="00764333" w:rsidRPr="001349C0">
              <w:rPr>
                <w:rFonts w:cs="Arial"/>
                <w:b/>
                <w:sz w:val="20"/>
              </w:rPr>
              <w:t xml:space="preserve"> </w:t>
            </w:r>
            <w:r w:rsidRPr="001349C0">
              <w:rPr>
                <w:rFonts w:cs="Arial"/>
                <w:b/>
                <w:sz w:val="20"/>
              </w:rPr>
              <w:t>Other</w:t>
            </w:r>
          </w:p>
        </w:tc>
        <w:tc>
          <w:tcPr>
            <w:tcW w:w="2340" w:type="dxa"/>
            <w:shd w:val="clear" w:color="auto" w:fill="auto"/>
          </w:tcPr>
          <w:p w14:paraId="3C062DED" w14:textId="77777777" w:rsidR="001349C0" w:rsidRPr="001349C0" w:rsidRDefault="001349C0" w:rsidP="001349C0">
            <w:pPr>
              <w:rPr>
                <w:rFonts w:cs="Arial"/>
                <w:sz w:val="20"/>
              </w:rPr>
            </w:pPr>
            <w:r w:rsidRPr="001349C0">
              <w:rPr>
                <w:rFonts w:cs="Arial"/>
                <w:sz w:val="20"/>
              </w:rPr>
              <w:t>$15,815</w:t>
            </w:r>
          </w:p>
        </w:tc>
        <w:tc>
          <w:tcPr>
            <w:tcW w:w="1080" w:type="dxa"/>
            <w:shd w:val="clear" w:color="auto" w:fill="auto"/>
          </w:tcPr>
          <w:p w14:paraId="541CA148" w14:textId="77777777" w:rsidR="001349C0" w:rsidRPr="001349C0" w:rsidRDefault="001349C0" w:rsidP="001349C0">
            <w:pPr>
              <w:rPr>
                <w:rFonts w:cs="Arial"/>
                <w:sz w:val="20"/>
              </w:rPr>
            </w:pPr>
          </w:p>
        </w:tc>
        <w:tc>
          <w:tcPr>
            <w:tcW w:w="1080" w:type="dxa"/>
            <w:shd w:val="clear" w:color="auto" w:fill="auto"/>
          </w:tcPr>
          <w:p w14:paraId="69642C3B" w14:textId="77777777" w:rsidR="001349C0" w:rsidRPr="001349C0" w:rsidRDefault="001349C0" w:rsidP="001349C0">
            <w:pPr>
              <w:rPr>
                <w:rFonts w:cs="Arial"/>
                <w:sz w:val="20"/>
              </w:rPr>
            </w:pPr>
          </w:p>
        </w:tc>
        <w:tc>
          <w:tcPr>
            <w:tcW w:w="1080" w:type="dxa"/>
            <w:shd w:val="clear" w:color="auto" w:fill="auto"/>
          </w:tcPr>
          <w:p w14:paraId="4301D4E9" w14:textId="77777777" w:rsidR="001349C0" w:rsidRPr="001349C0" w:rsidRDefault="001349C0" w:rsidP="001349C0">
            <w:pPr>
              <w:rPr>
                <w:rFonts w:cs="Arial"/>
                <w:sz w:val="20"/>
              </w:rPr>
            </w:pPr>
          </w:p>
        </w:tc>
        <w:tc>
          <w:tcPr>
            <w:tcW w:w="1710" w:type="dxa"/>
            <w:shd w:val="clear" w:color="auto" w:fill="auto"/>
          </w:tcPr>
          <w:p w14:paraId="3851C3B0" w14:textId="77777777" w:rsidR="001349C0" w:rsidRPr="001349C0" w:rsidRDefault="001349C0" w:rsidP="001349C0">
            <w:pPr>
              <w:rPr>
                <w:rFonts w:cs="Arial"/>
                <w:sz w:val="20"/>
              </w:rPr>
            </w:pPr>
            <w:r w:rsidRPr="001349C0">
              <w:rPr>
                <w:rFonts w:cs="Arial"/>
                <w:sz w:val="20"/>
              </w:rPr>
              <w:t>$15,815</w:t>
            </w:r>
          </w:p>
        </w:tc>
      </w:tr>
      <w:tr w:rsidR="001349C0" w:rsidRPr="001349C0" w14:paraId="5C77BACC" w14:textId="77777777" w:rsidTr="001349C0">
        <w:tblPrEx>
          <w:tblLook w:val="04A0" w:firstRow="1" w:lastRow="0" w:firstColumn="1" w:lastColumn="0" w:noHBand="0" w:noVBand="1"/>
        </w:tblPrEx>
        <w:tc>
          <w:tcPr>
            <w:tcW w:w="2497" w:type="dxa"/>
            <w:shd w:val="clear" w:color="auto" w:fill="auto"/>
          </w:tcPr>
          <w:p w14:paraId="5DF8093B" w14:textId="09F2157C" w:rsidR="001349C0" w:rsidRPr="001349C0" w:rsidRDefault="001349C0" w:rsidP="001349C0">
            <w:pPr>
              <w:spacing w:after="0"/>
              <w:rPr>
                <w:rFonts w:cs="Arial"/>
                <w:b/>
                <w:sz w:val="20"/>
              </w:rPr>
            </w:pPr>
            <w:proofErr w:type="spellStart"/>
            <w:r w:rsidRPr="001349C0">
              <w:rPr>
                <w:rFonts w:cs="Arial"/>
                <w:b/>
                <w:sz w:val="20"/>
              </w:rPr>
              <w:t>i</w:t>
            </w:r>
            <w:proofErr w:type="spellEnd"/>
            <w:r w:rsidRPr="001349C0">
              <w:rPr>
                <w:rFonts w:cs="Arial"/>
                <w:b/>
                <w:sz w:val="20"/>
              </w:rPr>
              <w:t>.</w:t>
            </w:r>
            <w:r w:rsidR="00764333" w:rsidRPr="001349C0">
              <w:rPr>
                <w:rFonts w:cs="Arial"/>
                <w:b/>
                <w:sz w:val="20"/>
              </w:rPr>
              <w:t xml:space="preserve"> </w:t>
            </w:r>
            <w:r w:rsidRPr="001349C0">
              <w:rPr>
                <w:rFonts w:cs="Arial"/>
                <w:b/>
                <w:sz w:val="20"/>
              </w:rPr>
              <w:t>Total Direct Charges</w:t>
            </w:r>
            <w:r w:rsidR="00764333" w:rsidRPr="001349C0">
              <w:rPr>
                <w:rFonts w:cs="Arial"/>
                <w:b/>
                <w:sz w:val="20"/>
              </w:rPr>
              <w:t xml:space="preserve"> </w:t>
            </w:r>
          </w:p>
          <w:p w14:paraId="0F86F90C" w14:textId="12A344E6" w:rsidR="001349C0" w:rsidRPr="001349C0" w:rsidRDefault="00764333" w:rsidP="001349C0">
            <w:pPr>
              <w:rPr>
                <w:rFonts w:cs="Arial"/>
                <w:b/>
                <w:sz w:val="20"/>
              </w:rPr>
            </w:pPr>
            <w:r w:rsidRPr="001349C0">
              <w:rPr>
                <w:rFonts w:cs="Arial"/>
                <w:b/>
                <w:sz w:val="20"/>
              </w:rPr>
              <w:t xml:space="preserve"> </w:t>
            </w:r>
            <w:r w:rsidR="001349C0" w:rsidRPr="001349C0">
              <w:rPr>
                <w:rFonts w:cs="Arial"/>
                <w:b/>
                <w:sz w:val="20"/>
              </w:rPr>
              <w:t>(sum 6a-6h)</w:t>
            </w:r>
          </w:p>
        </w:tc>
        <w:tc>
          <w:tcPr>
            <w:tcW w:w="2340" w:type="dxa"/>
            <w:shd w:val="clear" w:color="auto" w:fill="auto"/>
          </w:tcPr>
          <w:p w14:paraId="480D0851" w14:textId="77777777" w:rsidR="001349C0" w:rsidRPr="001349C0" w:rsidRDefault="001349C0" w:rsidP="001349C0">
            <w:pPr>
              <w:rPr>
                <w:rFonts w:cs="Arial"/>
                <w:sz w:val="20"/>
              </w:rPr>
            </w:pPr>
            <w:r w:rsidRPr="001349C0">
              <w:rPr>
                <w:rFonts w:cs="Arial"/>
                <w:sz w:val="20"/>
              </w:rPr>
              <w:t>$177,462</w:t>
            </w:r>
          </w:p>
        </w:tc>
        <w:tc>
          <w:tcPr>
            <w:tcW w:w="1080" w:type="dxa"/>
            <w:shd w:val="clear" w:color="auto" w:fill="auto"/>
          </w:tcPr>
          <w:p w14:paraId="3704E5CA" w14:textId="77777777" w:rsidR="001349C0" w:rsidRPr="001349C0" w:rsidRDefault="001349C0" w:rsidP="001349C0">
            <w:pPr>
              <w:rPr>
                <w:rFonts w:cs="Arial"/>
                <w:sz w:val="20"/>
              </w:rPr>
            </w:pPr>
          </w:p>
        </w:tc>
        <w:tc>
          <w:tcPr>
            <w:tcW w:w="1080" w:type="dxa"/>
            <w:shd w:val="clear" w:color="auto" w:fill="auto"/>
          </w:tcPr>
          <w:p w14:paraId="51F05278" w14:textId="77777777" w:rsidR="001349C0" w:rsidRPr="001349C0" w:rsidRDefault="001349C0" w:rsidP="001349C0">
            <w:pPr>
              <w:rPr>
                <w:rFonts w:cs="Arial"/>
                <w:sz w:val="20"/>
              </w:rPr>
            </w:pPr>
          </w:p>
        </w:tc>
        <w:tc>
          <w:tcPr>
            <w:tcW w:w="1080" w:type="dxa"/>
            <w:shd w:val="clear" w:color="auto" w:fill="auto"/>
          </w:tcPr>
          <w:p w14:paraId="0B98A881" w14:textId="77777777" w:rsidR="001349C0" w:rsidRPr="001349C0" w:rsidRDefault="001349C0" w:rsidP="001349C0">
            <w:pPr>
              <w:rPr>
                <w:rFonts w:cs="Arial"/>
                <w:sz w:val="20"/>
              </w:rPr>
            </w:pPr>
          </w:p>
        </w:tc>
        <w:tc>
          <w:tcPr>
            <w:tcW w:w="1710" w:type="dxa"/>
            <w:shd w:val="clear" w:color="auto" w:fill="auto"/>
          </w:tcPr>
          <w:p w14:paraId="7A850758" w14:textId="77777777" w:rsidR="001349C0" w:rsidRPr="001349C0" w:rsidRDefault="001349C0" w:rsidP="001349C0">
            <w:pPr>
              <w:rPr>
                <w:rFonts w:cs="Arial"/>
                <w:sz w:val="20"/>
              </w:rPr>
            </w:pPr>
            <w:r w:rsidRPr="001349C0">
              <w:rPr>
                <w:rFonts w:cs="Arial"/>
                <w:sz w:val="20"/>
              </w:rPr>
              <w:t>$177,462</w:t>
            </w:r>
          </w:p>
        </w:tc>
      </w:tr>
      <w:tr w:rsidR="001349C0" w:rsidRPr="001349C0" w14:paraId="10A1EA73" w14:textId="77777777" w:rsidTr="001349C0">
        <w:tblPrEx>
          <w:tblLook w:val="04A0" w:firstRow="1" w:lastRow="0" w:firstColumn="1" w:lastColumn="0" w:noHBand="0" w:noVBand="1"/>
        </w:tblPrEx>
        <w:tc>
          <w:tcPr>
            <w:tcW w:w="2497" w:type="dxa"/>
            <w:shd w:val="clear" w:color="auto" w:fill="auto"/>
          </w:tcPr>
          <w:p w14:paraId="7845F973" w14:textId="594704EE" w:rsidR="001349C0" w:rsidRPr="001349C0" w:rsidRDefault="001349C0" w:rsidP="001349C0">
            <w:pPr>
              <w:rPr>
                <w:rFonts w:cs="Arial"/>
                <w:b/>
                <w:sz w:val="20"/>
              </w:rPr>
            </w:pPr>
            <w:r w:rsidRPr="001349C0">
              <w:rPr>
                <w:rFonts w:cs="Arial"/>
                <w:b/>
                <w:sz w:val="20"/>
              </w:rPr>
              <w:t>j.</w:t>
            </w:r>
            <w:r w:rsidR="00764333" w:rsidRPr="001349C0">
              <w:rPr>
                <w:rFonts w:cs="Arial"/>
                <w:b/>
                <w:sz w:val="20"/>
              </w:rPr>
              <w:t xml:space="preserve"> </w:t>
            </w:r>
            <w:r w:rsidRPr="001349C0">
              <w:rPr>
                <w:rFonts w:cs="Arial"/>
                <w:b/>
                <w:sz w:val="20"/>
              </w:rPr>
              <w:t>Indirect Charges</w:t>
            </w:r>
          </w:p>
        </w:tc>
        <w:tc>
          <w:tcPr>
            <w:tcW w:w="2340" w:type="dxa"/>
            <w:shd w:val="clear" w:color="auto" w:fill="auto"/>
          </w:tcPr>
          <w:p w14:paraId="2F7FACB6" w14:textId="77777777" w:rsidR="001349C0" w:rsidRPr="001349C0" w:rsidRDefault="001349C0" w:rsidP="001349C0">
            <w:pPr>
              <w:rPr>
                <w:rFonts w:cs="Arial"/>
                <w:sz w:val="20"/>
              </w:rPr>
            </w:pPr>
            <w:r w:rsidRPr="001349C0">
              <w:rPr>
                <w:rFonts w:cs="Arial"/>
                <w:sz w:val="20"/>
              </w:rPr>
              <w:t>$6,841</w:t>
            </w:r>
          </w:p>
        </w:tc>
        <w:tc>
          <w:tcPr>
            <w:tcW w:w="1080" w:type="dxa"/>
            <w:shd w:val="clear" w:color="auto" w:fill="auto"/>
          </w:tcPr>
          <w:p w14:paraId="50118660" w14:textId="77777777" w:rsidR="001349C0" w:rsidRPr="001349C0" w:rsidRDefault="001349C0" w:rsidP="001349C0">
            <w:pPr>
              <w:rPr>
                <w:rFonts w:cs="Arial"/>
                <w:sz w:val="20"/>
              </w:rPr>
            </w:pPr>
          </w:p>
        </w:tc>
        <w:tc>
          <w:tcPr>
            <w:tcW w:w="1080" w:type="dxa"/>
            <w:shd w:val="clear" w:color="auto" w:fill="auto"/>
          </w:tcPr>
          <w:p w14:paraId="4B5CFCEC" w14:textId="77777777" w:rsidR="001349C0" w:rsidRPr="001349C0" w:rsidRDefault="001349C0" w:rsidP="001349C0">
            <w:pPr>
              <w:rPr>
                <w:rFonts w:cs="Arial"/>
                <w:sz w:val="20"/>
              </w:rPr>
            </w:pPr>
          </w:p>
        </w:tc>
        <w:tc>
          <w:tcPr>
            <w:tcW w:w="1080" w:type="dxa"/>
            <w:shd w:val="clear" w:color="auto" w:fill="auto"/>
          </w:tcPr>
          <w:p w14:paraId="495FC0BA" w14:textId="77777777" w:rsidR="001349C0" w:rsidRPr="001349C0" w:rsidRDefault="001349C0" w:rsidP="001349C0">
            <w:pPr>
              <w:rPr>
                <w:rFonts w:cs="Arial"/>
                <w:sz w:val="20"/>
              </w:rPr>
            </w:pPr>
          </w:p>
        </w:tc>
        <w:tc>
          <w:tcPr>
            <w:tcW w:w="1710" w:type="dxa"/>
            <w:shd w:val="clear" w:color="auto" w:fill="auto"/>
          </w:tcPr>
          <w:p w14:paraId="797174FC" w14:textId="77777777" w:rsidR="001349C0" w:rsidRPr="001349C0" w:rsidRDefault="001349C0" w:rsidP="001349C0">
            <w:pPr>
              <w:rPr>
                <w:rFonts w:cs="Arial"/>
                <w:sz w:val="20"/>
              </w:rPr>
            </w:pPr>
            <w:r w:rsidRPr="001349C0">
              <w:rPr>
                <w:rFonts w:cs="Arial"/>
                <w:sz w:val="20"/>
              </w:rPr>
              <w:t>$5,6,841</w:t>
            </w:r>
          </w:p>
        </w:tc>
      </w:tr>
      <w:tr w:rsidR="001349C0" w:rsidRPr="001349C0" w14:paraId="5705818A" w14:textId="77777777" w:rsidTr="001349C0">
        <w:tblPrEx>
          <w:tblLook w:val="04A0" w:firstRow="1" w:lastRow="0" w:firstColumn="1" w:lastColumn="0" w:noHBand="0" w:noVBand="1"/>
        </w:tblPrEx>
        <w:trPr>
          <w:trHeight w:val="1007"/>
        </w:trPr>
        <w:tc>
          <w:tcPr>
            <w:tcW w:w="2497" w:type="dxa"/>
            <w:shd w:val="clear" w:color="auto" w:fill="auto"/>
          </w:tcPr>
          <w:p w14:paraId="2EABFDD8" w14:textId="6996DCC0" w:rsidR="001349C0" w:rsidRPr="001349C0" w:rsidRDefault="001349C0" w:rsidP="001349C0">
            <w:pPr>
              <w:rPr>
                <w:rFonts w:cs="Arial"/>
                <w:b/>
                <w:sz w:val="20"/>
              </w:rPr>
            </w:pPr>
            <w:r w:rsidRPr="001349C0">
              <w:rPr>
                <w:rFonts w:cs="Arial"/>
                <w:b/>
                <w:sz w:val="20"/>
              </w:rPr>
              <w:t>k.</w:t>
            </w:r>
            <w:r w:rsidR="00764333" w:rsidRPr="001349C0">
              <w:rPr>
                <w:rFonts w:cs="Arial"/>
                <w:b/>
                <w:sz w:val="20"/>
              </w:rPr>
              <w:t xml:space="preserve"> </w:t>
            </w:r>
            <w:r w:rsidRPr="001349C0">
              <w:rPr>
                <w:rFonts w:cs="Arial"/>
                <w:b/>
                <w:sz w:val="20"/>
              </w:rPr>
              <w:t>TOTALS (sum of 6i and 6j)</w:t>
            </w:r>
          </w:p>
        </w:tc>
        <w:tc>
          <w:tcPr>
            <w:tcW w:w="2340" w:type="dxa"/>
            <w:shd w:val="clear" w:color="auto" w:fill="auto"/>
          </w:tcPr>
          <w:p w14:paraId="17360690" w14:textId="77777777" w:rsidR="001349C0" w:rsidRPr="001349C0" w:rsidRDefault="001349C0" w:rsidP="001349C0">
            <w:pPr>
              <w:rPr>
                <w:rFonts w:cs="Arial"/>
                <w:sz w:val="20"/>
              </w:rPr>
            </w:pPr>
            <w:r w:rsidRPr="001349C0">
              <w:rPr>
                <w:rFonts w:cs="Arial"/>
                <w:sz w:val="20"/>
              </w:rPr>
              <w:t xml:space="preserve">$184,303 </w:t>
            </w:r>
            <w:r w:rsidRPr="001349C0">
              <w:rPr>
                <w:rFonts w:cs="Arial"/>
                <w:color w:val="FF0000"/>
                <w:sz w:val="20"/>
              </w:rPr>
              <w:t>–</w:t>
            </w:r>
            <w:r w:rsidRPr="001349C0">
              <w:rPr>
                <w:rFonts w:cs="Arial"/>
                <w:b/>
                <w:sz w:val="20"/>
              </w:rPr>
              <w:t xml:space="preserve"> </w:t>
            </w:r>
            <w:r w:rsidRPr="001349C0">
              <w:rPr>
                <w:rFonts w:cs="Arial"/>
                <w:b/>
                <w:sz w:val="20"/>
                <w:u w:val="single"/>
              </w:rPr>
              <w:t>this total must match the total in Section A (g) and Line 13 in Section D</w:t>
            </w:r>
          </w:p>
        </w:tc>
        <w:tc>
          <w:tcPr>
            <w:tcW w:w="1080" w:type="dxa"/>
            <w:shd w:val="clear" w:color="auto" w:fill="auto"/>
          </w:tcPr>
          <w:p w14:paraId="0EA6738B" w14:textId="77777777" w:rsidR="001349C0" w:rsidRPr="001349C0" w:rsidRDefault="001349C0" w:rsidP="001349C0">
            <w:pPr>
              <w:rPr>
                <w:rFonts w:cs="Arial"/>
                <w:sz w:val="20"/>
              </w:rPr>
            </w:pPr>
          </w:p>
        </w:tc>
        <w:tc>
          <w:tcPr>
            <w:tcW w:w="1080" w:type="dxa"/>
            <w:shd w:val="clear" w:color="auto" w:fill="auto"/>
          </w:tcPr>
          <w:p w14:paraId="22AB5BF0" w14:textId="77777777" w:rsidR="001349C0" w:rsidRPr="001349C0" w:rsidRDefault="001349C0" w:rsidP="001349C0">
            <w:pPr>
              <w:rPr>
                <w:rFonts w:cs="Arial"/>
                <w:sz w:val="20"/>
              </w:rPr>
            </w:pPr>
          </w:p>
        </w:tc>
        <w:tc>
          <w:tcPr>
            <w:tcW w:w="1080" w:type="dxa"/>
            <w:shd w:val="clear" w:color="auto" w:fill="auto"/>
          </w:tcPr>
          <w:p w14:paraId="22F2C1C2" w14:textId="77777777" w:rsidR="001349C0" w:rsidRPr="001349C0" w:rsidRDefault="001349C0" w:rsidP="001349C0">
            <w:pPr>
              <w:rPr>
                <w:rFonts w:cs="Arial"/>
                <w:sz w:val="20"/>
              </w:rPr>
            </w:pPr>
          </w:p>
        </w:tc>
        <w:tc>
          <w:tcPr>
            <w:tcW w:w="1710" w:type="dxa"/>
            <w:shd w:val="clear" w:color="auto" w:fill="auto"/>
          </w:tcPr>
          <w:p w14:paraId="55FFF276" w14:textId="77777777" w:rsidR="001349C0" w:rsidRPr="001349C0" w:rsidRDefault="001349C0" w:rsidP="001349C0">
            <w:pPr>
              <w:rPr>
                <w:rFonts w:cs="Arial"/>
                <w:sz w:val="20"/>
              </w:rPr>
            </w:pPr>
            <w:r w:rsidRPr="001349C0">
              <w:rPr>
                <w:rFonts w:cs="Arial"/>
                <w:sz w:val="20"/>
              </w:rPr>
              <w:t>$184,303</w:t>
            </w:r>
          </w:p>
        </w:tc>
      </w:tr>
      <w:tr w:rsidR="001349C0" w:rsidRPr="001349C0" w14:paraId="11683008" w14:textId="77777777" w:rsidTr="001349C0">
        <w:tblPrEx>
          <w:tblLook w:val="04A0" w:firstRow="1" w:lastRow="0" w:firstColumn="1" w:lastColumn="0" w:noHBand="0" w:noVBand="1"/>
        </w:tblPrEx>
        <w:trPr>
          <w:trHeight w:val="530"/>
        </w:trPr>
        <w:tc>
          <w:tcPr>
            <w:tcW w:w="2497" w:type="dxa"/>
            <w:shd w:val="clear" w:color="auto" w:fill="auto"/>
          </w:tcPr>
          <w:p w14:paraId="094781D3" w14:textId="68F85BDA" w:rsidR="001349C0" w:rsidRPr="001349C0" w:rsidRDefault="001349C0" w:rsidP="001349C0">
            <w:pPr>
              <w:rPr>
                <w:rFonts w:cs="Arial"/>
                <w:b/>
                <w:sz w:val="20"/>
              </w:rPr>
            </w:pPr>
            <w:r w:rsidRPr="001349C0">
              <w:rPr>
                <w:rFonts w:cs="Arial"/>
                <w:b/>
                <w:sz w:val="20"/>
              </w:rPr>
              <w:t>7.</w:t>
            </w:r>
            <w:r w:rsidR="00764333" w:rsidRPr="001349C0">
              <w:rPr>
                <w:rFonts w:cs="Arial"/>
                <w:b/>
                <w:sz w:val="20"/>
              </w:rPr>
              <w:t xml:space="preserve"> </w:t>
            </w:r>
            <w:r w:rsidRPr="001349C0">
              <w:rPr>
                <w:rFonts w:cs="Arial"/>
                <w:b/>
                <w:sz w:val="20"/>
              </w:rPr>
              <w:t>Program Income</w:t>
            </w:r>
          </w:p>
        </w:tc>
        <w:tc>
          <w:tcPr>
            <w:tcW w:w="2340" w:type="dxa"/>
            <w:shd w:val="clear" w:color="auto" w:fill="auto"/>
          </w:tcPr>
          <w:p w14:paraId="174C2457" w14:textId="77777777" w:rsidR="001349C0" w:rsidRPr="001349C0" w:rsidRDefault="001349C0" w:rsidP="001349C0">
            <w:pPr>
              <w:rPr>
                <w:rFonts w:cs="Arial"/>
                <w:sz w:val="20"/>
              </w:rPr>
            </w:pPr>
          </w:p>
        </w:tc>
        <w:tc>
          <w:tcPr>
            <w:tcW w:w="1080" w:type="dxa"/>
            <w:shd w:val="clear" w:color="auto" w:fill="auto"/>
          </w:tcPr>
          <w:p w14:paraId="5F1AE948" w14:textId="77777777" w:rsidR="001349C0" w:rsidRPr="001349C0" w:rsidRDefault="001349C0" w:rsidP="001349C0">
            <w:pPr>
              <w:rPr>
                <w:rFonts w:cs="Arial"/>
                <w:sz w:val="20"/>
              </w:rPr>
            </w:pPr>
          </w:p>
        </w:tc>
        <w:tc>
          <w:tcPr>
            <w:tcW w:w="1080" w:type="dxa"/>
            <w:shd w:val="clear" w:color="auto" w:fill="auto"/>
          </w:tcPr>
          <w:p w14:paraId="26745A88" w14:textId="77777777" w:rsidR="001349C0" w:rsidRPr="001349C0" w:rsidRDefault="001349C0" w:rsidP="001349C0">
            <w:pPr>
              <w:rPr>
                <w:rFonts w:cs="Arial"/>
                <w:sz w:val="20"/>
              </w:rPr>
            </w:pPr>
          </w:p>
        </w:tc>
        <w:tc>
          <w:tcPr>
            <w:tcW w:w="1080" w:type="dxa"/>
            <w:shd w:val="clear" w:color="auto" w:fill="auto"/>
          </w:tcPr>
          <w:p w14:paraId="58C1D20C" w14:textId="77777777" w:rsidR="001349C0" w:rsidRPr="001349C0" w:rsidRDefault="001349C0" w:rsidP="001349C0">
            <w:pPr>
              <w:rPr>
                <w:rFonts w:cs="Arial"/>
                <w:sz w:val="20"/>
              </w:rPr>
            </w:pPr>
          </w:p>
        </w:tc>
        <w:tc>
          <w:tcPr>
            <w:tcW w:w="1710" w:type="dxa"/>
            <w:shd w:val="clear" w:color="auto" w:fill="auto"/>
          </w:tcPr>
          <w:p w14:paraId="1EA3EA82" w14:textId="77777777" w:rsidR="001349C0" w:rsidRPr="001349C0" w:rsidRDefault="001349C0" w:rsidP="001349C0">
            <w:pPr>
              <w:rPr>
                <w:rFonts w:cs="Arial"/>
                <w:sz w:val="20"/>
              </w:rPr>
            </w:pPr>
          </w:p>
        </w:tc>
      </w:tr>
    </w:tbl>
    <w:p w14:paraId="6669F52F" w14:textId="1AAC783E" w:rsidR="001349C0" w:rsidRPr="001349C0" w:rsidRDefault="00764333" w:rsidP="00EE35FD">
      <w:pPr>
        <w:spacing w:before="240"/>
        <w:rPr>
          <w:rFonts w:cs="Arial"/>
        </w:rPr>
      </w:pPr>
      <w:r w:rsidRPr="001349C0">
        <w:rPr>
          <w:rFonts w:cs="Arial"/>
          <w:sz w:val="20"/>
        </w:rPr>
        <w:t xml:space="preserve"> </w:t>
      </w:r>
      <w:r w:rsidR="001349C0" w:rsidRPr="001349C0">
        <w:rPr>
          <w:rFonts w:cs="Arial"/>
          <w:sz w:val="20"/>
        </w:rPr>
        <w:t>Standard Form 424A</w:t>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027"/>
        <w:gridCol w:w="1440"/>
        <w:gridCol w:w="1350"/>
        <w:gridCol w:w="1350"/>
        <w:gridCol w:w="1620"/>
      </w:tblGrid>
      <w:tr w:rsidR="001349C0" w:rsidRPr="001349C0" w14:paraId="56D4EB54" w14:textId="77777777" w:rsidTr="00EE35FD">
        <w:trPr>
          <w:cantSplit/>
          <w:trHeight w:val="326"/>
        </w:trPr>
        <w:tc>
          <w:tcPr>
            <w:tcW w:w="9787" w:type="dxa"/>
            <w:gridSpan w:val="5"/>
            <w:shd w:val="clear" w:color="auto" w:fill="B8CCE4"/>
            <w:vAlign w:val="center"/>
          </w:tcPr>
          <w:p w14:paraId="09EFFD4B" w14:textId="0B101DDE" w:rsidR="001349C0" w:rsidRPr="001349C0" w:rsidRDefault="001349C0" w:rsidP="00EE35FD">
            <w:pPr>
              <w:spacing w:after="0"/>
              <w:jc w:val="center"/>
              <w:rPr>
                <w:rFonts w:cs="Arial"/>
                <w:b/>
              </w:rPr>
            </w:pPr>
            <w:r w:rsidRPr="001349C0">
              <w:rPr>
                <w:rFonts w:cs="Arial"/>
                <w:b/>
                <w:sz w:val="22"/>
              </w:rPr>
              <w:t>SECTION C – NON-FEDERAL RESOURCES</w:t>
            </w:r>
          </w:p>
        </w:tc>
      </w:tr>
      <w:tr w:rsidR="001349C0" w:rsidRPr="001349C0" w14:paraId="4FAF4A5E" w14:textId="77777777" w:rsidTr="00EE35FD">
        <w:tblPrEx>
          <w:tblLook w:val="04A0" w:firstRow="1" w:lastRow="0" w:firstColumn="1" w:lastColumn="0" w:noHBand="0" w:noVBand="1"/>
        </w:tblPrEx>
        <w:trPr>
          <w:trHeight w:val="890"/>
        </w:trPr>
        <w:tc>
          <w:tcPr>
            <w:tcW w:w="4027" w:type="dxa"/>
            <w:shd w:val="clear" w:color="auto" w:fill="auto"/>
            <w:vAlign w:val="center"/>
          </w:tcPr>
          <w:p w14:paraId="4154E17D" w14:textId="04567F54" w:rsidR="001349C0" w:rsidRPr="001349C0" w:rsidRDefault="001349C0" w:rsidP="00EE35FD">
            <w:pPr>
              <w:spacing w:after="0"/>
              <w:jc w:val="center"/>
              <w:rPr>
                <w:rFonts w:cs="Arial"/>
                <w:b/>
                <w:sz w:val="20"/>
              </w:rPr>
            </w:pPr>
            <w:r w:rsidRPr="001349C0">
              <w:rPr>
                <w:rFonts w:cs="Arial"/>
                <w:b/>
                <w:sz w:val="20"/>
              </w:rPr>
              <w:t>(a) Grant Program</w:t>
            </w:r>
          </w:p>
        </w:tc>
        <w:tc>
          <w:tcPr>
            <w:tcW w:w="1440" w:type="dxa"/>
            <w:shd w:val="clear" w:color="auto" w:fill="auto"/>
            <w:vAlign w:val="center"/>
          </w:tcPr>
          <w:p w14:paraId="51CE436D" w14:textId="77777777" w:rsidR="00EE35FD" w:rsidRDefault="001349C0" w:rsidP="00EE35FD">
            <w:pPr>
              <w:spacing w:after="0"/>
              <w:jc w:val="center"/>
              <w:rPr>
                <w:rFonts w:cs="Arial"/>
                <w:b/>
                <w:sz w:val="20"/>
              </w:rPr>
            </w:pPr>
            <w:r w:rsidRPr="001349C0">
              <w:rPr>
                <w:rFonts w:cs="Arial"/>
                <w:b/>
                <w:sz w:val="20"/>
              </w:rPr>
              <w:t>(b)</w:t>
            </w:r>
          </w:p>
          <w:p w14:paraId="78F6A3DC" w14:textId="3F9EFFF5" w:rsidR="001349C0" w:rsidRPr="001349C0" w:rsidRDefault="001349C0" w:rsidP="00EE35FD">
            <w:pPr>
              <w:spacing w:after="0"/>
              <w:jc w:val="center"/>
              <w:rPr>
                <w:rFonts w:cs="Arial"/>
                <w:b/>
                <w:sz w:val="20"/>
              </w:rPr>
            </w:pPr>
            <w:r w:rsidRPr="001349C0">
              <w:rPr>
                <w:rFonts w:cs="Arial"/>
                <w:b/>
                <w:sz w:val="20"/>
              </w:rPr>
              <w:t>Applicant</w:t>
            </w:r>
          </w:p>
        </w:tc>
        <w:tc>
          <w:tcPr>
            <w:tcW w:w="1350" w:type="dxa"/>
            <w:shd w:val="clear" w:color="auto" w:fill="auto"/>
            <w:vAlign w:val="center"/>
          </w:tcPr>
          <w:p w14:paraId="28F93186" w14:textId="77777777" w:rsidR="001349C0" w:rsidRPr="001349C0" w:rsidRDefault="001349C0" w:rsidP="00EE35FD">
            <w:pPr>
              <w:spacing w:after="0"/>
              <w:jc w:val="center"/>
              <w:rPr>
                <w:rFonts w:cs="Arial"/>
                <w:b/>
                <w:sz w:val="20"/>
              </w:rPr>
            </w:pPr>
            <w:r w:rsidRPr="001349C0">
              <w:rPr>
                <w:rFonts w:cs="Arial"/>
                <w:b/>
                <w:sz w:val="20"/>
              </w:rPr>
              <w:t>(c)</w:t>
            </w:r>
          </w:p>
          <w:p w14:paraId="7AEDAC3B" w14:textId="3B5AA1A0" w:rsidR="001349C0" w:rsidRPr="001349C0" w:rsidRDefault="001349C0" w:rsidP="00EE35FD">
            <w:pPr>
              <w:spacing w:after="0"/>
              <w:jc w:val="center"/>
              <w:rPr>
                <w:rFonts w:cs="Arial"/>
                <w:b/>
                <w:sz w:val="20"/>
              </w:rPr>
            </w:pPr>
            <w:r w:rsidRPr="001349C0">
              <w:rPr>
                <w:rFonts w:cs="Arial"/>
                <w:b/>
                <w:sz w:val="20"/>
              </w:rPr>
              <w:t>State</w:t>
            </w:r>
          </w:p>
        </w:tc>
        <w:tc>
          <w:tcPr>
            <w:tcW w:w="1350" w:type="dxa"/>
            <w:shd w:val="clear" w:color="auto" w:fill="auto"/>
            <w:vAlign w:val="center"/>
          </w:tcPr>
          <w:p w14:paraId="0AF54960" w14:textId="1EF73C5C" w:rsidR="001349C0" w:rsidRPr="001349C0" w:rsidRDefault="001349C0" w:rsidP="00EE35FD">
            <w:pPr>
              <w:spacing w:after="0"/>
              <w:jc w:val="center"/>
              <w:rPr>
                <w:rFonts w:cs="Arial"/>
                <w:b/>
                <w:sz w:val="20"/>
              </w:rPr>
            </w:pPr>
            <w:r w:rsidRPr="001349C0">
              <w:rPr>
                <w:rFonts w:cs="Arial"/>
                <w:b/>
                <w:sz w:val="20"/>
              </w:rPr>
              <w:t>(d)</w:t>
            </w:r>
          </w:p>
          <w:p w14:paraId="7F0C97C0" w14:textId="77777777" w:rsidR="001349C0" w:rsidRPr="001349C0" w:rsidRDefault="001349C0" w:rsidP="00EE35FD">
            <w:pPr>
              <w:spacing w:after="0"/>
              <w:jc w:val="center"/>
              <w:rPr>
                <w:rFonts w:cs="Arial"/>
                <w:b/>
                <w:sz w:val="20"/>
              </w:rPr>
            </w:pPr>
            <w:r w:rsidRPr="001349C0">
              <w:rPr>
                <w:rFonts w:cs="Arial"/>
                <w:b/>
                <w:sz w:val="20"/>
              </w:rPr>
              <w:t>Other Sources</w:t>
            </w:r>
          </w:p>
        </w:tc>
        <w:tc>
          <w:tcPr>
            <w:tcW w:w="1620" w:type="dxa"/>
            <w:shd w:val="clear" w:color="auto" w:fill="auto"/>
            <w:vAlign w:val="center"/>
          </w:tcPr>
          <w:p w14:paraId="2126A394" w14:textId="0DD368F8" w:rsidR="001349C0" w:rsidRPr="001349C0" w:rsidRDefault="001349C0" w:rsidP="00EE35FD">
            <w:pPr>
              <w:spacing w:after="0"/>
              <w:jc w:val="center"/>
              <w:rPr>
                <w:rFonts w:cs="Arial"/>
                <w:b/>
                <w:sz w:val="20"/>
              </w:rPr>
            </w:pPr>
            <w:r w:rsidRPr="001349C0">
              <w:rPr>
                <w:rFonts w:cs="Arial"/>
                <w:b/>
                <w:sz w:val="20"/>
              </w:rPr>
              <w:t>(e)</w:t>
            </w:r>
          </w:p>
          <w:p w14:paraId="625E1DEF" w14:textId="77777777" w:rsidR="001349C0" w:rsidRPr="001349C0" w:rsidRDefault="001349C0" w:rsidP="00EE35FD">
            <w:pPr>
              <w:spacing w:after="0"/>
              <w:jc w:val="center"/>
              <w:rPr>
                <w:rFonts w:cs="Arial"/>
                <w:b/>
                <w:sz w:val="20"/>
              </w:rPr>
            </w:pPr>
            <w:r w:rsidRPr="001349C0">
              <w:rPr>
                <w:rFonts w:cs="Arial"/>
                <w:b/>
                <w:sz w:val="20"/>
              </w:rPr>
              <w:t>TOTALS</w:t>
            </w:r>
          </w:p>
        </w:tc>
      </w:tr>
      <w:tr w:rsidR="001349C0" w:rsidRPr="001349C0" w14:paraId="4ACAA2A6" w14:textId="77777777" w:rsidTr="00EE35FD">
        <w:tblPrEx>
          <w:tblLook w:val="04A0" w:firstRow="1" w:lastRow="0" w:firstColumn="1" w:lastColumn="0" w:noHBand="0" w:noVBand="1"/>
        </w:tblPrEx>
        <w:trPr>
          <w:trHeight w:val="481"/>
        </w:trPr>
        <w:tc>
          <w:tcPr>
            <w:tcW w:w="4027" w:type="dxa"/>
            <w:shd w:val="clear" w:color="auto" w:fill="auto"/>
            <w:vAlign w:val="center"/>
          </w:tcPr>
          <w:p w14:paraId="12C4CB3F" w14:textId="39D8654A" w:rsidR="001349C0" w:rsidRPr="001349C0" w:rsidRDefault="001349C0" w:rsidP="00EE35FD">
            <w:pPr>
              <w:spacing w:after="0"/>
              <w:jc w:val="center"/>
              <w:rPr>
                <w:rFonts w:cs="Arial"/>
                <w:b/>
                <w:sz w:val="20"/>
              </w:rPr>
            </w:pPr>
            <w:r w:rsidRPr="001349C0">
              <w:rPr>
                <w:rFonts w:cs="Arial"/>
                <w:b/>
                <w:sz w:val="20"/>
              </w:rPr>
              <w:t>8.</w:t>
            </w:r>
            <w:r w:rsidR="00764333" w:rsidRPr="001349C0">
              <w:rPr>
                <w:rFonts w:cs="Arial"/>
                <w:b/>
                <w:sz w:val="20"/>
              </w:rPr>
              <w:t xml:space="preserve"> </w:t>
            </w:r>
            <w:r w:rsidRPr="001349C0">
              <w:rPr>
                <w:rFonts w:cs="Arial"/>
                <w:b/>
                <w:sz w:val="20"/>
              </w:rPr>
              <w:t>Title of FOA</w:t>
            </w:r>
          </w:p>
        </w:tc>
        <w:tc>
          <w:tcPr>
            <w:tcW w:w="1440" w:type="dxa"/>
            <w:shd w:val="clear" w:color="auto" w:fill="auto"/>
            <w:vAlign w:val="center"/>
          </w:tcPr>
          <w:p w14:paraId="22B5F439" w14:textId="77777777" w:rsidR="001349C0" w:rsidRPr="001349C0" w:rsidRDefault="001349C0" w:rsidP="00EE35FD">
            <w:pPr>
              <w:spacing w:after="0"/>
              <w:jc w:val="center"/>
              <w:rPr>
                <w:rFonts w:cs="Arial"/>
                <w:sz w:val="20"/>
              </w:rPr>
            </w:pPr>
          </w:p>
        </w:tc>
        <w:tc>
          <w:tcPr>
            <w:tcW w:w="1350" w:type="dxa"/>
            <w:shd w:val="clear" w:color="auto" w:fill="auto"/>
            <w:vAlign w:val="center"/>
          </w:tcPr>
          <w:p w14:paraId="3966FB5C" w14:textId="77777777" w:rsidR="001349C0" w:rsidRPr="001349C0" w:rsidRDefault="001349C0" w:rsidP="00EE35FD">
            <w:pPr>
              <w:spacing w:after="0"/>
              <w:jc w:val="center"/>
              <w:rPr>
                <w:rFonts w:cs="Arial"/>
                <w:sz w:val="20"/>
              </w:rPr>
            </w:pPr>
          </w:p>
        </w:tc>
        <w:tc>
          <w:tcPr>
            <w:tcW w:w="1350" w:type="dxa"/>
            <w:shd w:val="clear" w:color="auto" w:fill="auto"/>
            <w:vAlign w:val="center"/>
          </w:tcPr>
          <w:p w14:paraId="3EC5CB4B" w14:textId="77777777" w:rsidR="001349C0" w:rsidRPr="001349C0" w:rsidRDefault="001349C0" w:rsidP="00EE35FD">
            <w:pPr>
              <w:spacing w:after="0"/>
              <w:jc w:val="center"/>
              <w:rPr>
                <w:rFonts w:cs="Arial"/>
                <w:sz w:val="20"/>
              </w:rPr>
            </w:pPr>
          </w:p>
        </w:tc>
        <w:tc>
          <w:tcPr>
            <w:tcW w:w="1620" w:type="dxa"/>
            <w:shd w:val="clear" w:color="auto" w:fill="auto"/>
            <w:vAlign w:val="center"/>
          </w:tcPr>
          <w:p w14:paraId="4514D20A" w14:textId="77777777" w:rsidR="001349C0" w:rsidRPr="001349C0" w:rsidRDefault="001349C0" w:rsidP="00EE35FD">
            <w:pPr>
              <w:spacing w:after="0"/>
              <w:jc w:val="center"/>
              <w:rPr>
                <w:rFonts w:cs="Arial"/>
                <w:sz w:val="20"/>
              </w:rPr>
            </w:pPr>
          </w:p>
        </w:tc>
      </w:tr>
      <w:tr w:rsidR="001349C0" w:rsidRPr="001349C0" w14:paraId="2E680D70" w14:textId="77777777" w:rsidTr="00EE35FD">
        <w:tblPrEx>
          <w:tblLook w:val="04A0" w:firstRow="1" w:lastRow="0" w:firstColumn="1" w:lastColumn="0" w:noHBand="0" w:noVBand="1"/>
        </w:tblPrEx>
        <w:trPr>
          <w:trHeight w:val="468"/>
        </w:trPr>
        <w:tc>
          <w:tcPr>
            <w:tcW w:w="4027" w:type="dxa"/>
            <w:shd w:val="clear" w:color="auto" w:fill="auto"/>
            <w:vAlign w:val="center"/>
          </w:tcPr>
          <w:p w14:paraId="5ACE8C0D" w14:textId="77777777" w:rsidR="001349C0" w:rsidRPr="001349C0" w:rsidRDefault="001349C0" w:rsidP="00EE35FD">
            <w:pPr>
              <w:spacing w:after="0"/>
              <w:jc w:val="center"/>
              <w:rPr>
                <w:rFonts w:cs="Arial"/>
                <w:b/>
                <w:sz w:val="20"/>
              </w:rPr>
            </w:pPr>
            <w:r w:rsidRPr="001349C0">
              <w:rPr>
                <w:rFonts w:cs="Arial"/>
                <w:b/>
                <w:sz w:val="20"/>
              </w:rPr>
              <w:t>9.</w:t>
            </w:r>
          </w:p>
        </w:tc>
        <w:tc>
          <w:tcPr>
            <w:tcW w:w="1440" w:type="dxa"/>
            <w:shd w:val="clear" w:color="auto" w:fill="auto"/>
            <w:vAlign w:val="center"/>
          </w:tcPr>
          <w:p w14:paraId="40DFAF15" w14:textId="77777777" w:rsidR="001349C0" w:rsidRPr="001349C0" w:rsidRDefault="001349C0" w:rsidP="00EE35FD">
            <w:pPr>
              <w:spacing w:after="0"/>
              <w:jc w:val="center"/>
              <w:rPr>
                <w:rFonts w:cs="Arial"/>
                <w:sz w:val="20"/>
              </w:rPr>
            </w:pPr>
          </w:p>
        </w:tc>
        <w:tc>
          <w:tcPr>
            <w:tcW w:w="1350" w:type="dxa"/>
            <w:shd w:val="clear" w:color="auto" w:fill="auto"/>
            <w:vAlign w:val="center"/>
          </w:tcPr>
          <w:p w14:paraId="604C82BB" w14:textId="77777777" w:rsidR="001349C0" w:rsidRPr="001349C0" w:rsidRDefault="001349C0" w:rsidP="00EE35FD">
            <w:pPr>
              <w:spacing w:after="0"/>
              <w:jc w:val="center"/>
              <w:rPr>
                <w:rFonts w:cs="Arial"/>
                <w:sz w:val="20"/>
              </w:rPr>
            </w:pPr>
          </w:p>
        </w:tc>
        <w:tc>
          <w:tcPr>
            <w:tcW w:w="1350" w:type="dxa"/>
            <w:shd w:val="clear" w:color="auto" w:fill="auto"/>
            <w:vAlign w:val="center"/>
          </w:tcPr>
          <w:p w14:paraId="7240326C" w14:textId="77777777" w:rsidR="001349C0" w:rsidRPr="001349C0" w:rsidRDefault="001349C0" w:rsidP="00EE35FD">
            <w:pPr>
              <w:spacing w:after="0"/>
              <w:jc w:val="center"/>
              <w:rPr>
                <w:rFonts w:cs="Arial"/>
                <w:sz w:val="20"/>
              </w:rPr>
            </w:pPr>
          </w:p>
        </w:tc>
        <w:tc>
          <w:tcPr>
            <w:tcW w:w="1620" w:type="dxa"/>
            <w:shd w:val="clear" w:color="auto" w:fill="auto"/>
            <w:vAlign w:val="center"/>
          </w:tcPr>
          <w:p w14:paraId="23DB480E" w14:textId="77777777" w:rsidR="001349C0" w:rsidRPr="001349C0" w:rsidRDefault="001349C0" w:rsidP="00EE35FD">
            <w:pPr>
              <w:spacing w:after="0"/>
              <w:jc w:val="center"/>
              <w:rPr>
                <w:rFonts w:cs="Arial"/>
                <w:sz w:val="20"/>
              </w:rPr>
            </w:pPr>
          </w:p>
        </w:tc>
      </w:tr>
      <w:tr w:rsidR="001349C0" w:rsidRPr="001349C0" w14:paraId="18681D97" w14:textId="77777777" w:rsidTr="00EE35FD">
        <w:tblPrEx>
          <w:tblLook w:val="04A0" w:firstRow="1" w:lastRow="0" w:firstColumn="1" w:lastColumn="0" w:noHBand="0" w:noVBand="1"/>
        </w:tblPrEx>
        <w:trPr>
          <w:trHeight w:val="468"/>
        </w:trPr>
        <w:tc>
          <w:tcPr>
            <w:tcW w:w="4027" w:type="dxa"/>
            <w:tcBorders>
              <w:bottom w:val="single" w:sz="4" w:space="0" w:color="auto"/>
            </w:tcBorders>
            <w:shd w:val="clear" w:color="auto" w:fill="auto"/>
            <w:vAlign w:val="center"/>
          </w:tcPr>
          <w:p w14:paraId="68D85F0C" w14:textId="77777777" w:rsidR="001349C0" w:rsidRPr="001349C0" w:rsidRDefault="001349C0" w:rsidP="00EE35FD">
            <w:pPr>
              <w:spacing w:after="0"/>
              <w:jc w:val="center"/>
              <w:rPr>
                <w:rFonts w:cs="Arial"/>
                <w:b/>
                <w:sz w:val="20"/>
              </w:rPr>
            </w:pPr>
            <w:r w:rsidRPr="001349C0">
              <w:rPr>
                <w:rFonts w:cs="Arial"/>
                <w:b/>
                <w:sz w:val="20"/>
              </w:rPr>
              <w:t>10.</w:t>
            </w:r>
          </w:p>
        </w:tc>
        <w:tc>
          <w:tcPr>
            <w:tcW w:w="1440" w:type="dxa"/>
            <w:shd w:val="clear" w:color="auto" w:fill="auto"/>
            <w:vAlign w:val="center"/>
          </w:tcPr>
          <w:p w14:paraId="4FC335A3" w14:textId="77777777" w:rsidR="001349C0" w:rsidRPr="001349C0" w:rsidRDefault="001349C0" w:rsidP="00EE35FD">
            <w:pPr>
              <w:spacing w:after="0"/>
              <w:jc w:val="center"/>
              <w:rPr>
                <w:rFonts w:cs="Arial"/>
                <w:sz w:val="20"/>
              </w:rPr>
            </w:pPr>
          </w:p>
        </w:tc>
        <w:tc>
          <w:tcPr>
            <w:tcW w:w="1350" w:type="dxa"/>
            <w:shd w:val="clear" w:color="auto" w:fill="auto"/>
            <w:vAlign w:val="center"/>
          </w:tcPr>
          <w:p w14:paraId="0EED85BC" w14:textId="77777777" w:rsidR="001349C0" w:rsidRPr="001349C0" w:rsidRDefault="001349C0" w:rsidP="00EE35FD">
            <w:pPr>
              <w:spacing w:after="0"/>
              <w:jc w:val="center"/>
              <w:rPr>
                <w:rFonts w:cs="Arial"/>
                <w:sz w:val="20"/>
              </w:rPr>
            </w:pPr>
          </w:p>
        </w:tc>
        <w:tc>
          <w:tcPr>
            <w:tcW w:w="1350" w:type="dxa"/>
            <w:shd w:val="clear" w:color="auto" w:fill="auto"/>
            <w:vAlign w:val="center"/>
          </w:tcPr>
          <w:p w14:paraId="493036C4" w14:textId="77777777" w:rsidR="001349C0" w:rsidRPr="001349C0" w:rsidRDefault="001349C0" w:rsidP="00EE35FD">
            <w:pPr>
              <w:spacing w:after="0"/>
              <w:jc w:val="center"/>
              <w:rPr>
                <w:rFonts w:cs="Arial"/>
                <w:sz w:val="20"/>
              </w:rPr>
            </w:pPr>
          </w:p>
        </w:tc>
        <w:tc>
          <w:tcPr>
            <w:tcW w:w="1620" w:type="dxa"/>
            <w:shd w:val="clear" w:color="auto" w:fill="auto"/>
            <w:vAlign w:val="center"/>
          </w:tcPr>
          <w:p w14:paraId="59B1E341" w14:textId="77777777" w:rsidR="001349C0" w:rsidRPr="001349C0" w:rsidRDefault="001349C0" w:rsidP="00EE35FD">
            <w:pPr>
              <w:spacing w:after="0"/>
              <w:jc w:val="center"/>
              <w:rPr>
                <w:rFonts w:cs="Arial"/>
                <w:sz w:val="20"/>
              </w:rPr>
            </w:pPr>
          </w:p>
        </w:tc>
      </w:tr>
      <w:tr w:rsidR="001349C0" w:rsidRPr="001349C0" w14:paraId="2DAAA0FA" w14:textId="77777777" w:rsidTr="00EE35FD">
        <w:tblPrEx>
          <w:tblLook w:val="04A0" w:firstRow="1" w:lastRow="0" w:firstColumn="1" w:lastColumn="0" w:noHBand="0" w:noVBand="1"/>
        </w:tblPrEx>
        <w:trPr>
          <w:trHeight w:val="290"/>
        </w:trPr>
        <w:tc>
          <w:tcPr>
            <w:tcW w:w="4027" w:type="dxa"/>
            <w:tcBorders>
              <w:bottom w:val="single" w:sz="4" w:space="0" w:color="auto"/>
            </w:tcBorders>
            <w:shd w:val="clear" w:color="auto" w:fill="auto"/>
            <w:vAlign w:val="center"/>
          </w:tcPr>
          <w:p w14:paraId="6D43EFB0" w14:textId="77777777" w:rsidR="001349C0" w:rsidRPr="001349C0" w:rsidRDefault="001349C0" w:rsidP="00EE35FD">
            <w:pPr>
              <w:spacing w:after="0"/>
              <w:jc w:val="center"/>
              <w:rPr>
                <w:rFonts w:cs="Arial"/>
                <w:b/>
                <w:sz w:val="20"/>
              </w:rPr>
            </w:pPr>
            <w:r w:rsidRPr="001349C0">
              <w:rPr>
                <w:rFonts w:cs="Arial"/>
                <w:b/>
                <w:sz w:val="20"/>
              </w:rPr>
              <w:t>11.</w:t>
            </w:r>
          </w:p>
        </w:tc>
        <w:tc>
          <w:tcPr>
            <w:tcW w:w="1440" w:type="dxa"/>
            <w:shd w:val="clear" w:color="auto" w:fill="auto"/>
            <w:vAlign w:val="center"/>
          </w:tcPr>
          <w:p w14:paraId="624F17DD" w14:textId="77777777" w:rsidR="001349C0" w:rsidRPr="001349C0" w:rsidRDefault="001349C0" w:rsidP="00EE35FD">
            <w:pPr>
              <w:spacing w:after="0"/>
              <w:jc w:val="center"/>
              <w:rPr>
                <w:rFonts w:cs="Arial"/>
                <w:sz w:val="20"/>
              </w:rPr>
            </w:pPr>
          </w:p>
        </w:tc>
        <w:tc>
          <w:tcPr>
            <w:tcW w:w="1350" w:type="dxa"/>
            <w:shd w:val="clear" w:color="auto" w:fill="auto"/>
            <w:vAlign w:val="center"/>
          </w:tcPr>
          <w:p w14:paraId="0F536CE7" w14:textId="77777777" w:rsidR="001349C0" w:rsidRPr="001349C0" w:rsidRDefault="001349C0" w:rsidP="00EE35FD">
            <w:pPr>
              <w:spacing w:after="0"/>
              <w:jc w:val="center"/>
              <w:rPr>
                <w:rFonts w:cs="Arial"/>
                <w:sz w:val="20"/>
              </w:rPr>
            </w:pPr>
          </w:p>
        </w:tc>
        <w:tc>
          <w:tcPr>
            <w:tcW w:w="1350" w:type="dxa"/>
            <w:shd w:val="clear" w:color="auto" w:fill="auto"/>
            <w:vAlign w:val="center"/>
          </w:tcPr>
          <w:p w14:paraId="0E8597D0" w14:textId="77777777" w:rsidR="001349C0" w:rsidRPr="001349C0" w:rsidRDefault="001349C0" w:rsidP="00EE35FD">
            <w:pPr>
              <w:spacing w:after="0"/>
              <w:jc w:val="center"/>
              <w:rPr>
                <w:rFonts w:cs="Arial"/>
                <w:sz w:val="20"/>
              </w:rPr>
            </w:pPr>
          </w:p>
        </w:tc>
        <w:tc>
          <w:tcPr>
            <w:tcW w:w="1620" w:type="dxa"/>
            <w:shd w:val="clear" w:color="auto" w:fill="auto"/>
            <w:vAlign w:val="center"/>
          </w:tcPr>
          <w:p w14:paraId="361DBB63" w14:textId="77777777" w:rsidR="001349C0" w:rsidRPr="001349C0" w:rsidRDefault="001349C0" w:rsidP="00EE35FD">
            <w:pPr>
              <w:spacing w:after="0"/>
              <w:jc w:val="center"/>
              <w:rPr>
                <w:rFonts w:cs="Arial"/>
                <w:sz w:val="20"/>
              </w:rPr>
            </w:pPr>
          </w:p>
        </w:tc>
      </w:tr>
      <w:tr w:rsidR="001349C0" w:rsidRPr="001349C0" w14:paraId="5CE3AED7" w14:textId="77777777" w:rsidTr="00EE35FD">
        <w:tblPrEx>
          <w:tblLook w:val="04A0" w:firstRow="1" w:lastRow="0" w:firstColumn="1" w:lastColumn="0" w:noHBand="0" w:noVBand="1"/>
        </w:tblPrEx>
        <w:trPr>
          <w:trHeight w:val="468"/>
        </w:trPr>
        <w:tc>
          <w:tcPr>
            <w:tcW w:w="4027" w:type="dxa"/>
            <w:tcBorders>
              <w:top w:val="single" w:sz="4" w:space="0" w:color="auto"/>
              <w:bottom w:val="single" w:sz="4" w:space="0" w:color="auto"/>
            </w:tcBorders>
            <w:shd w:val="clear" w:color="auto" w:fill="auto"/>
            <w:vAlign w:val="center"/>
          </w:tcPr>
          <w:p w14:paraId="05EE72C3" w14:textId="13CA3C6B" w:rsidR="001349C0" w:rsidRPr="001349C0" w:rsidRDefault="001349C0" w:rsidP="00EE35FD">
            <w:pPr>
              <w:spacing w:after="0"/>
              <w:jc w:val="center"/>
              <w:rPr>
                <w:rFonts w:cs="Arial"/>
                <w:b/>
                <w:sz w:val="20"/>
              </w:rPr>
            </w:pPr>
            <w:r w:rsidRPr="001349C0">
              <w:rPr>
                <w:rFonts w:cs="Arial"/>
                <w:b/>
                <w:sz w:val="20"/>
              </w:rPr>
              <w:t>12.</w:t>
            </w:r>
            <w:r w:rsidR="00764333" w:rsidRPr="001349C0">
              <w:rPr>
                <w:rFonts w:cs="Arial"/>
                <w:b/>
                <w:sz w:val="20"/>
              </w:rPr>
              <w:t xml:space="preserve"> </w:t>
            </w:r>
            <w:r w:rsidRPr="001349C0">
              <w:rPr>
                <w:rFonts w:cs="Arial"/>
                <w:b/>
                <w:sz w:val="20"/>
              </w:rPr>
              <w:t>TOTAL (sum of lines 8-11)</w:t>
            </w:r>
          </w:p>
        </w:tc>
        <w:tc>
          <w:tcPr>
            <w:tcW w:w="1440" w:type="dxa"/>
            <w:tcBorders>
              <w:bottom w:val="single" w:sz="4" w:space="0" w:color="auto"/>
            </w:tcBorders>
            <w:shd w:val="clear" w:color="auto" w:fill="auto"/>
            <w:vAlign w:val="center"/>
          </w:tcPr>
          <w:p w14:paraId="27B55172" w14:textId="77777777" w:rsidR="001349C0" w:rsidRPr="001349C0" w:rsidRDefault="001349C0" w:rsidP="00EE35FD">
            <w:pPr>
              <w:spacing w:after="0"/>
              <w:jc w:val="center"/>
              <w:rPr>
                <w:rFonts w:cs="Arial"/>
                <w:sz w:val="20"/>
              </w:rPr>
            </w:pPr>
            <w:r w:rsidRPr="001349C0">
              <w:rPr>
                <w:rFonts w:cs="Arial"/>
                <w:sz w:val="20"/>
              </w:rPr>
              <w:t>$</w:t>
            </w:r>
          </w:p>
        </w:tc>
        <w:tc>
          <w:tcPr>
            <w:tcW w:w="1350" w:type="dxa"/>
            <w:tcBorders>
              <w:bottom w:val="single" w:sz="4" w:space="0" w:color="auto"/>
            </w:tcBorders>
            <w:shd w:val="clear" w:color="auto" w:fill="auto"/>
            <w:vAlign w:val="center"/>
          </w:tcPr>
          <w:p w14:paraId="72025B80" w14:textId="77777777" w:rsidR="001349C0" w:rsidRPr="001349C0" w:rsidRDefault="001349C0" w:rsidP="00EE35FD">
            <w:pPr>
              <w:spacing w:after="0"/>
              <w:jc w:val="center"/>
              <w:rPr>
                <w:rFonts w:cs="Arial"/>
                <w:sz w:val="20"/>
              </w:rPr>
            </w:pPr>
            <w:r w:rsidRPr="001349C0">
              <w:rPr>
                <w:rFonts w:cs="Arial"/>
                <w:sz w:val="20"/>
              </w:rPr>
              <w:t>$</w:t>
            </w:r>
          </w:p>
        </w:tc>
        <w:tc>
          <w:tcPr>
            <w:tcW w:w="1350" w:type="dxa"/>
            <w:tcBorders>
              <w:bottom w:val="single" w:sz="4" w:space="0" w:color="auto"/>
            </w:tcBorders>
            <w:shd w:val="clear" w:color="auto" w:fill="auto"/>
            <w:vAlign w:val="center"/>
          </w:tcPr>
          <w:p w14:paraId="5F7D3C94" w14:textId="77777777" w:rsidR="001349C0" w:rsidRPr="001349C0" w:rsidRDefault="001349C0" w:rsidP="00EE35FD">
            <w:pPr>
              <w:spacing w:after="0"/>
              <w:jc w:val="center"/>
              <w:rPr>
                <w:rFonts w:cs="Arial"/>
                <w:sz w:val="20"/>
              </w:rPr>
            </w:pPr>
            <w:r w:rsidRPr="001349C0">
              <w:rPr>
                <w:rFonts w:cs="Arial"/>
                <w:sz w:val="20"/>
              </w:rPr>
              <w:t>$</w:t>
            </w:r>
          </w:p>
        </w:tc>
        <w:tc>
          <w:tcPr>
            <w:tcW w:w="1620" w:type="dxa"/>
            <w:tcBorders>
              <w:bottom w:val="single" w:sz="4" w:space="0" w:color="auto"/>
            </w:tcBorders>
            <w:shd w:val="clear" w:color="auto" w:fill="auto"/>
            <w:vAlign w:val="center"/>
          </w:tcPr>
          <w:p w14:paraId="6289D600" w14:textId="77777777" w:rsidR="001349C0" w:rsidRPr="001349C0" w:rsidRDefault="001349C0" w:rsidP="00EE35FD">
            <w:pPr>
              <w:spacing w:after="0"/>
              <w:jc w:val="center"/>
              <w:rPr>
                <w:rFonts w:cs="Arial"/>
                <w:sz w:val="20"/>
              </w:rPr>
            </w:pPr>
            <w:r w:rsidRPr="001349C0">
              <w:rPr>
                <w:rFonts w:cs="Arial"/>
                <w:sz w:val="20"/>
              </w:rPr>
              <w:t>$</w:t>
            </w:r>
          </w:p>
        </w:tc>
      </w:tr>
    </w:tbl>
    <w:p w14:paraId="1ACE3DDB" w14:textId="37C397F8" w:rsidR="00EE35FD" w:rsidRDefault="00EE35FD">
      <w:r>
        <w:br w:type="page"/>
      </w: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07"/>
        <w:gridCol w:w="2520"/>
        <w:gridCol w:w="1440"/>
        <w:gridCol w:w="1350"/>
        <w:gridCol w:w="1350"/>
        <w:gridCol w:w="1620"/>
      </w:tblGrid>
      <w:tr w:rsidR="001349C0" w:rsidRPr="001349C0" w14:paraId="067A7C1F" w14:textId="77777777" w:rsidTr="00EE35FD">
        <w:trPr>
          <w:trHeight w:val="364"/>
        </w:trPr>
        <w:tc>
          <w:tcPr>
            <w:tcW w:w="9787" w:type="dxa"/>
            <w:gridSpan w:val="6"/>
            <w:shd w:val="clear" w:color="auto" w:fill="B8CCE4"/>
            <w:vAlign w:val="center"/>
          </w:tcPr>
          <w:p w14:paraId="25B75D14" w14:textId="3BA276C6" w:rsidR="001349C0" w:rsidRPr="001349C0" w:rsidRDefault="001349C0" w:rsidP="00EE35FD">
            <w:pPr>
              <w:spacing w:after="0"/>
              <w:jc w:val="center"/>
              <w:rPr>
                <w:rFonts w:cs="Arial"/>
                <w:sz w:val="20"/>
              </w:rPr>
            </w:pPr>
            <w:r w:rsidRPr="001349C0">
              <w:rPr>
                <w:rFonts w:cs="Arial"/>
                <w:b/>
                <w:sz w:val="22"/>
              </w:rPr>
              <w:lastRenderedPageBreak/>
              <w:t>SECTION D – FORECASTED CASH NEEDS</w:t>
            </w:r>
          </w:p>
        </w:tc>
      </w:tr>
      <w:tr w:rsidR="001349C0" w:rsidRPr="001349C0" w14:paraId="2A57139A" w14:textId="77777777" w:rsidTr="00EE35FD">
        <w:tblPrEx>
          <w:tblLook w:val="04A0" w:firstRow="1" w:lastRow="0" w:firstColumn="1" w:lastColumn="0" w:noHBand="0" w:noVBand="1"/>
        </w:tblPrEx>
        <w:trPr>
          <w:trHeight w:val="1259"/>
        </w:trPr>
        <w:tc>
          <w:tcPr>
            <w:tcW w:w="1507" w:type="dxa"/>
            <w:shd w:val="clear" w:color="auto" w:fill="auto"/>
            <w:vAlign w:val="center"/>
          </w:tcPr>
          <w:p w14:paraId="23F8590D" w14:textId="77777777" w:rsidR="001349C0" w:rsidRPr="001349C0" w:rsidRDefault="001349C0" w:rsidP="00EE35FD">
            <w:pPr>
              <w:spacing w:after="0"/>
              <w:jc w:val="center"/>
              <w:rPr>
                <w:rFonts w:cs="Arial"/>
                <w:b/>
                <w:sz w:val="20"/>
              </w:rPr>
            </w:pPr>
            <w:r w:rsidRPr="001349C0">
              <w:rPr>
                <w:rFonts w:cs="Arial"/>
                <w:b/>
                <w:sz w:val="20"/>
              </w:rPr>
              <w:t>13. Federal</w:t>
            </w:r>
          </w:p>
        </w:tc>
        <w:tc>
          <w:tcPr>
            <w:tcW w:w="2520" w:type="dxa"/>
            <w:shd w:val="clear" w:color="auto" w:fill="auto"/>
            <w:vAlign w:val="center"/>
          </w:tcPr>
          <w:p w14:paraId="097D0C83" w14:textId="07B0EF8F" w:rsidR="001349C0" w:rsidRPr="001349C0" w:rsidRDefault="001349C0" w:rsidP="00EE35FD">
            <w:pPr>
              <w:spacing w:after="0"/>
              <w:jc w:val="center"/>
              <w:rPr>
                <w:rFonts w:cs="Arial"/>
                <w:b/>
                <w:sz w:val="20"/>
              </w:rPr>
            </w:pPr>
            <w:r w:rsidRPr="001349C0">
              <w:rPr>
                <w:rFonts w:cs="Arial"/>
                <w:sz w:val="20"/>
              </w:rPr>
              <w:t>Totals for 1</w:t>
            </w:r>
            <w:r w:rsidRPr="001349C0">
              <w:rPr>
                <w:rFonts w:cs="Arial"/>
                <w:sz w:val="20"/>
                <w:vertAlign w:val="superscript"/>
              </w:rPr>
              <w:t>st</w:t>
            </w:r>
            <w:r w:rsidRPr="001349C0">
              <w:rPr>
                <w:rFonts w:cs="Arial"/>
                <w:sz w:val="20"/>
              </w:rPr>
              <w:t xml:space="preserve"> Year</w:t>
            </w:r>
            <w:r w:rsidR="00764333" w:rsidRPr="001349C0">
              <w:rPr>
                <w:rFonts w:cs="Arial"/>
                <w:b/>
                <w:sz w:val="20"/>
              </w:rPr>
              <w:t xml:space="preserve"> </w:t>
            </w:r>
            <w:r w:rsidRPr="001349C0">
              <w:rPr>
                <w:rFonts w:cs="Arial"/>
                <w:sz w:val="20"/>
              </w:rPr>
              <w:t>$184,303</w:t>
            </w:r>
            <w:r w:rsidRPr="001349C0">
              <w:rPr>
                <w:rFonts w:cs="Arial"/>
                <w:b/>
                <w:sz w:val="20"/>
              </w:rPr>
              <w:t xml:space="preserve"> – </w:t>
            </w:r>
            <w:r w:rsidRPr="001349C0">
              <w:rPr>
                <w:rFonts w:cs="Arial"/>
                <w:b/>
                <w:sz w:val="20"/>
                <w:u w:val="single"/>
              </w:rPr>
              <w:t>this total must match the total in Section A (g) and Section B (k)</w:t>
            </w:r>
          </w:p>
        </w:tc>
        <w:tc>
          <w:tcPr>
            <w:tcW w:w="1440" w:type="dxa"/>
            <w:shd w:val="clear" w:color="auto" w:fill="auto"/>
            <w:vAlign w:val="center"/>
          </w:tcPr>
          <w:p w14:paraId="1D55A754" w14:textId="77777777" w:rsidR="001349C0" w:rsidRPr="001349C0" w:rsidRDefault="001349C0" w:rsidP="00EE35FD">
            <w:pPr>
              <w:spacing w:after="0"/>
              <w:jc w:val="center"/>
              <w:rPr>
                <w:rFonts w:cs="Arial"/>
                <w:sz w:val="20"/>
              </w:rPr>
            </w:pPr>
            <w:r w:rsidRPr="001349C0">
              <w:rPr>
                <w:rFonts w:cs="Arial"/>
                <w:sz w:val="20"/>
              </w:rPr>
              <w:t>1</w:t>
            </w:r>
            <w:r w:rsidRPr="001349C0">
              <w:rPr>
                <w:rFonts w:cs="Arial"/>
                <w:sz w:val="20"/>
                <w:vertAlign w:val="superscript"/>
              </w:rPr>
              <w:t>st</w:t>
            </w:r>
            <w:r w:rsidRPr="001349C0">
              <w:rPr>
                <w:rFonts w:cs="Arial"/>
                <w:sz w:val="20"/>
              </w:rPr>
              <w:t xml:space="preserve"> Quarter</w:t>
            </w:r>
          </w:p>
          <w:p w14:paraId="7A00FBA8" w14:textId="77777777" w:rsidR="001349C0" w:rsidRPr="001349C0" w:rsidRDefault="001349C0" w:rsidP="00EE35FD">
            <w:pPr>
              <w:spacing w:after="0"/>
              <w:jc w:val="center"/>
              <w:rPr>
                <w:rFonts w:cs="Arial"/>
                <w:sz w:val="20"/>
              </w:rPr>
            </w:pPr>
            <w:r w:rsidRPr="001349C0">
              <w:rPr>
                <w:rFonts w:cs="Arial"/>
                <w:sz w:val="20"/>
              </w:rPr>
              <w:t>$46,075</w:t>
            </w:r>
          </w:p>
        </w:tc>
        <w:tc>
          <w:tcPr>
            <w:tcW w:w="1350" w:type="dxa"/>
            <w:shd w:val="clear" w:color="auto" w:fill="auto"/>
            <w:vAlign w:val="center"/>
          </w:tcPr>
          <w:p w14:paraId="12C35A70" w14:textId="77777777" w:rsidR="001349C0" w:rsidRPr="001349C0" w:rsidRDefault="001349C0" w:rsidP="00EE35FD">
            <w:pPr>
              <w:spacing w:after="0"/>
              <w:jc w:val="center"/>
              <w:rPr>
                <w:rFonts w:cs="Arial"/>
                <w:sz w:val="20"/>
              </w:rPr>
            </w:pPr>
            <w:r w:rsidRPr="001349C0">
              <w:rPr>
                <w:rFonts w:cs="Arial"/>
                <w:sz w:val="20"/>
              </w:rPr>
              <w:t>2</w:t>
            </w:r>
            <w:r w:rsidRPr="001349C0">
              <w:rPr>
                <w:rFonts w:cs="Arial"/>
                <w:sz w:val="20"/>
                <w:vertAlign w:val="superscript"/>
              </w:rPr>
              <w:t>nd</w:t>
            </w:r>
            <w:r w:rsidRPr="001349C0">
              <w:rPr>
                <w:rFonts w:cs="Arial"/>
                <w:sz w:val="20"/>
              </w:rPr>
              <w:t xml:space="preserve"> Quarter</w:t>
            </w:r>
          </w:p>
          <w:p w14:paraId="6B713EA5" w14:textId="77777777" w:rsidR="001349C0" w:rsidRPr="001349C0" w:rsidRDefault="001349C0" w:rsidP="00EE35FD">
            <w:pPr>
              <w:spacing w:after="0"/>
              <w:jc w:val="center"/>
              <w:rPr>
                <w:rFonts w:cs="Arial"/>
                <w:sz w:val="20"/>
              </w:rPr>
            </w:pPr>
            <w:r w:rsidRPr="001349C0">
              <w:rPr>
                <w:rFonts w:cs="Arial"/>
                <w:sz w:val="20"/>
              </w:rPr>
              <w:t>$46,076</w:t>
            </w:r>
          </w:p>
        </w:tc>
        <w:tc>
          <w:tcPr>
            <w:tcW w:w="1350" w:type="dxa"/>
            <w:shd w:val="clear" w:color="auto" w:fill="auto"/>
            <w:vAlign w:val="center"/>
          </w:tcPr>
          <w:p w14:paraId="727D367A" w14:textId="77777777" w:rsidR="001349C0" w:rsidRPr="001349C0" w:rsidRDefault="001349C0" w:rsidP="00EE35FD">
            <w:pPr>
              <w:spacing w:after="0"/>
              <w:jc w:val="center"/>
              <w:rPr>
                <w:rFonts w:cs="Arial"/>
                <w:sz w:val="20"/>
              </w:rPr>
            </w:pPr>
            <w:r w:rsidRPr="001349C0">
              <w:rPr>
                <w:rFonts w:cs="Arial"/>
                <w:sz w:val="20"/>
              </w:rPr>
              <w:t>3</w:t>
            </w:r>
            <w:r w:rsidRPr="001349C0">
              <w:rPr>
                <w:rFonts w:cs="Arial"/>
                <w:sz w:val="20"/>
                <w:vertAlign w:val="superscript"/>
              </w:rPr>
              <w:t>rd</w:t>
            </w:r>
            <w:r w:rsidRPr="001349C0">
              <w:rPr>
                <w:rFonts w:cs="Arial"/>
                <w:sz w:val="20"/>
              </w:rPr>
              <w:t xml:space="preserve"> Quarter</w:t>
            </w:r>
          </w:p>
          <w:p w14:paraId="489FCDF2" w14:textId="77777777" w:rsidR="001349C0" w:rsidRPr="001349C0" w:rsidRDefault="001349C0" w:rsidP="00EE35FD">
            <w:pPr>
              <w:spacing w:after="0"/>
              <w:jc w:val="center"/>
              <w:rPr>
                <w:rFonts w:cs="Arial"/>
                <w:sz w:val="20"/>
              </w:rPr>
            </w:pPr>
            <w:r w:rsidRPr="001349C0">
              <w:rPr>
                <w:rFonts w:cs="Arial"/>
                <w:sz w:val="20"/>
              </w:rPr>
              <w:t>$46.076</w:t>
            </w:r>
          </w:p>
        </w:tc>
        <w:tc>
          <w:tcPr>
            <w:tcW w:w="1620" w:type="dxa"/>
            <w:shd w:val="clear" w:color="auto" w:fill="auto"/>
            <w:vAlign w:val="center"/>
          </w:tcPr>
          <w:p w14:paraId="35AC9ED9" w14:textId="77777777" w:rsidR="001349C0" w:rsidRPr="001349C0" w:rsidRDefault="001349C0" w:rsidP="00EE35FD">
            <w:pPr>
              <w:spacing w:after="0"/>
              <w:jc w:val="center"/>
              <w:rPr>
                <w:rFonts w:cs="Arial"/>
                <w:sz w:val="20"/>
              </w:rPr>
            </w:pPr>
            <w:r w:rsidRPr="001349C0">
              <w:rPr>
                <w:rFonts w:cs="Arial"/>
                <w:sz w:val="20"/>
              </w:rPr>
              <w:t>4</w:t>
            </w:r>
            <w:r w:rsidRPr="001349C0">
              <w:rPr>
                <w:rFonts w:cs="Arial"/>
                <w:sz w:val="20"/>
                <w:vertAlign w:val="superscript"/>
              </w:rPr>
              <w:t>th</w:t>
            </w:r>
            <w:r w:rsidRPr="001349C0">
              <w:rPr>
                <w:rFonts w:cs="Arial"/>
                <w:sz w:val="20"/>
              </w:rPr>
              <w:t xml:space="preserve"> Quarter</w:t>
            </w:r>
          </w:p>
          <w:p w14:paraId="3A56ADD2" w14:textId="77777777" w:rsidR="001349C0" w:rsidRPr="001349C0" w:rsidRDefault="001349C0" w:rsidP="00EE35FD">
            <w:pPr>
              <w:spacing w:after="0"/>
              <w:jc w:val="center"/>
              <w:rPr>
                <w:rFonts w:cs="Arial"/>
                <w:sz w:val="20"/>
              </w:rPr>
            </w:pPr>
            <w:r w:rsidRPr="001349C0">
              <w:rPr>
                <w:rFonts w:cs="Arial"/>
                <w:sz w:val="20"/>
              </w:rPr>
              <w:t>$46,076</w:t>
            </w:r>
          </w:p>
        </w:tc>
      </w:tr>
      <w:tr w:rsidR="001349C0" w:rsidRPr="001349C0" w14:paraId="08446CBE" w14:textId="77777777" w:rsidTr="00EE35FD">
        <w:tblPrEx>
          <w:tblLook w:val="04A0" w:firstRow="1" w:lastRow="0" w:firstColumn="1" w:lastColumn="0" w:noHBand="0" w:noVBand="1"/>
        </w:tblPrEx>
        <w:trPr>
          <w:trHeight w:val="468"/>
        </w:trPr>
        <w:tc>
          <w:tcPr>
            <w:tcW w:w="1507" w:type="dxa"/>
            <w:shd w:val="clear" w:color="auto" w:fill="auto"/>
            <w:vAlign w:val="center"/>
          </w:tcPr>
          <w:p w14:paraId="6997CB44" w14:textId="63F57ED5" w:rsidR="001349C0" w:rsidRPr="001349C0" w:rsidRDefault="001349C0" w:rsidP="00EE35FD">
            <w:pPr>
              <w:spacing w:after="0"/>
              <w:jc w:val="center"/>
              <w:rPr>
                <w:rFonts w:cs="Arial"/>
                <w:b/>
                <w:sz w:val="20"/>
              </w:rPr>
            </w:pPr>
            <w:r w:rsidRPr="001349C0">
              <w:rPr>
                <w:rFonts w:cs="Arial"/>
                <w:b/>
                <w:sz w:val="20"/>
              </w:rPr>
              <w:t>14.</w:t>
            </w:r>
            <w:r w:rsidR="00764333" w:rsidRPr="001349C0">
              <w:rPr>
                <w:rFonts w:cs="Arial"/>
                <w:b/>
                <w:sz w:val="20"/>
              </w:rPr>
              <w:t xml:space="preserve"> </w:t>
            </w:r>
            <w:r w:rsidRPr="001349C0">
              <w:rPr>
                <w:rFonts w:cs="Arial"/>
                <w:b/>
                <w:sz w:val="20"/>
              </w:rPr>
              <w:t>Non-Federal</w:t>
            </w:r>
          </w:p>
        </w:tc>
        <w:tc>
          <w:tcPr>
            <w:tcW w:w="2520" w:type="dxa"/>
            <w:shd w:val="clear" w:color="auto" w:fill="auto"/>
            <w:vAlign w:val="center"/>
          </w:tcPr>
          <w:p w14:paraId="7F5DE51D" w14:textId="77777777" w:rsidR="001349C0" w:rsidRPr="001349C0" w:rsidRDefault="001349C0" w:rsidP="00EE35FD">
            <w:pPr>
              <w:spacing w:after="0"/>
              <w:jc w:val="center"/>
              <w:rPr>
                <w:rFonts w:cs="Arial"/>
                <w:sz w:val="20"/>
              </w:rPr>
            </w:pPr>
          </w:p>
        </w:tc>
        <w:tc>
          <w:tcPr>
            <w:tcW w:w="1440" w:type="dxa"/>
            <w:shd w:val="clear" w:color="auto" w:fill="auto"/>
            <w:vAlign w:val="center"/>
          </w:tcPr>
          <w:p w14:paraId="502B7B93" w14:textId="77777777" w:rsidR="001349C0" w:rsidRPr="001349C0" w:rsidRDefault="001349C0" w:rsidP="00EE35FD">
            <w:pPr>
              <w:spacing w:after="0"/>
              <w:jc w:val="center"/>
              <w:rPr>
                <w:rFonts w:cs="Arial"/>
                <w:sz w:val="20"/>
              </w:rPr>
            </w:pPr>
          </w:p>
        </w:tc>
        <w:tc>
          <w:tcPr>
            <w:tcW w:w="1350" w:type="dxa"/>
            <w:shd w:val="clear" w:color="auto" w:fill="auto"/>
            <w:vAlign w:val="center"/>
          </w:tcPr>
          <w:p w14:paraId="2F30A1ED" w14:textId="77777777" w:rsidR="001349C0" w:rsidRPr="001349C0" w:rsidRDefault="001349C0" w:rsidP="00EE35FD">
            <w:pPr>
              <w:spacing w:after="0"/>
              <w:jc w:val="center"/>
              <w:rPr>
                <w:rFonts w:cs="Arial"/>
                <w:sz w:val="20"/>
              </w:rPr>
            </w:pPr>
          </w:p>
        </w:tc>
        <w:tc>
          <w:tcPr>
            <w:tcW w:w="1350" w:type="dxa"/>
            <w:shd w:val="clear" w:color="auto" w:fill="auto"/>
            <w:vAlign w:val="center"/>
          </w:tcPr>
          <w:p w14:paraId="77C0CDAC" w14:textId="77777777" w:rsidR="001349C0" w:rsidRPr="001349C0" w:rsidRDefault="001349C0" w:rsidP="00EE35FD">
            <w:pPr>
              <w:spacing w:after="0"/>
              <w:jc w:val="center"/>
              <w:rPr>
                <w:rFonts w:cs="Arial"/>
                <w:sz w:val="20"/>
              </w:rPr>
            </w:pPr>
          </w:p>
        </w:tc>
        <w:tc>
          <w:tcPr>
            <w:tcW w:w="1620" w:type="dxa"/>
            <w:shd w:val="clear" w:color="auto" w:fill="auto"/>
            <w:vAlign w:val="center"/>
          </w:tcPr>
          <w:p w14:paraId="3A9F31C0" w14:textId="77777777" w:rsidR="001349C0" w:rsidRPr="001349C0" w:rsidRDefault="001349C0" w:rsidP="00EE35FD">
            <w:pPr>
              <w:spacing w:after="0"/>
              <w:jc w:val="center"/>
              <w:rPr>
                <w:rFonts w:cs="Arial"/>
                <w:sz w:val="20"/>
              </w:rPr>
            </w:pPr>
          </w:p>
        </w:tc>
      </w:tr>
      <w:tr w:rsidR="001349C0" w:rsidRPr="001349C0" w14:paraId="35AF08B7" w14:textId="77777777" w:rsidTr="00EE35FD">
        <w:tblPrEx>
          <w:tblLook w:val="04A0" w:firstRow="1" w:lastRow="0" w:firstColumn="1" w:lastColumn="0" w:noHBand="0" w:noVBand="1"/>
        </w:tblPrEx>
        <w:trPr>
          <w:trHeight w:val="1052"/>
        </w:trPr>
        <w:tc>
          <w:tcPr>
            <w:tcW w:w="1507" w:type="dxa"/>
            <w:tcBorders>
              <w:bottom w:val="single" w:sz="4" w:space="0" w:color="auto"/>
            </w:tcBorders>
            <w:shd w:val="clear" w:color="auto" w:fill="auto"/>
            <w:vAlign w:val="center"/>
          </w:tcPr>
          <w:p w14:paraId="440C6E45" w14:textId="77777777" w:rsidR="001349C0" w:rsidRPr="001349C0" w:rsidRDefault="001349C0" w:rsidP="00EE35FD">
            <w:pPr>
              <w:spacing w:after="0"/>
              <w:jc w:val="center"/>
              <w:rPr>
                <w:rFonts w:cs="Arial"/>
                <w:b/>
                <w:sz w:val="20"/>
              </w:rPr>
            </w:pPr>
            <w:r w:rsidRPr="001349C0">
              <w:rPr>
                <w:rFonts w:cs="Arial"/>
                <w:b/>
                <w:sz w:val="20"/>
              </w:rPr>
              <w:t>15.TOTAL (</w:t>
            </w:r>
            <w:r w:rsidRPr="001349C0">
              <w:rPr>
                <w:rFonts w:cs="Arial"/>
                <w:b/>
                <w:sz w:val="16"/>
                <w:szCs w:val="16"/>
              </w:rPr>
              <w:t>sum of lines 13 and 14)</w:t>
            </w:r>
          </w:p>
        </w:tc>
        <w:tc>
          <w:tcPr>
            <w:tcW w:w="2520" w:type="dxa"/>
            <w:tcBorders>
              <w:bottom w:val="single" w:sz="4" w:space="0" w:color="auto"/>
            </w:tcBorders>
            <w:shd w:val="clear" w:color="auto" w:fill="auto"/>
            <w:vAlign w:val="center"/>
          </w:tcPr>
          <w:p w14:paraId="2BEF1E37" w14:textId="62B357EE" w:rsidR="001349C0" w:rsidRPr="001349C0" w:rsidRDefault="001349C0" w:rsidP="00EE35FD">
            <w:pPr>
              <w:spacing w:after="0"/>
              <w:jc w:val="center"/>
              <w:rPr>
                <w:rFonts w:cs="Arial"/>
                <w:sz w:val="20"/>
              </w:rPr>
            </w:pPr>
            <w:r w:rsidRPr="001349C0">
              <w:rPr>
                <w:rFonts w:cs="Arial"/>
                <w:sz w:val="20"/>
              </w:rPr>
              <w:t>$184,303</w:t>
            </w:r>
          </w:p>
        </w:tc>
        <w:tc>
          <w:tcPr>
            <w:tcW w:w="1440" w:type="dxa"/>
            <w:tcBorders>
              <w:bottom w:val="single" w:sz="4" w:space="0" w:color="auto"/>
            </w:tcBorders>
            <w:shd w:val="clear" w:color="auto" w:fill="auto"/>
            <w:vAlign w:val="center"/>
          </w:tcPr>
          <w:p w14:paraId="0F66F2F5" w14:textId="77777777" w:rsidR="001349C0" w:rsidRPr="001349C0" w:rsidRDefault="001349C0" w:rsidP="00EE35FD">
            <w:pPr>
              <w:spacing w:after="0"/>
              <w:jc w:val="center"/>
              <w:rPr>
                <w:rFonts w:cs="Arial"/>
                <w:sz w:val="20"/>
              </w:rPr>
            </w:pPr>
            <w:r w:rsidRPr="001349C0">
              <w:rPr>
                <w:rFonts w:cs="Arial"/>
                <w:sz w:val="20"/>
              </w:rPr>
              <w:t>$46,075</w:t>
            </w:r>
          </w:p>
        </w:tc>
        <w:tc>
          <w:tcPr>
            <w:tcW w:w="1350" w:type="dxa"/>
            <w:tcBorders>
              <w:bottom w:val="single" w:sz="4" w:space="0" w:color="auto"/>
            </w:tcBorders>
            <w:shd w:val="clear" w:color="auto" w:fill="auto"/>
            <w:vAlign w:val="center"/>
          </w:tcPr>
          <w:p w14:paraId="7B8365B6" w14:textId="77777777" w:rsidR="001349C0" w:rsidRPr="001349C0" w:rsidRDefault="001349C0" w:rsidP="00EE35FD">
            <w:pPr>
              <w:spacing w:after="0"/>
              <w:jc w:val="center"/>
              <w:rPr>
                <w:rFonts w:cs="Arial"/>
                <w:sz w:val="20"/>
              </w:rPr>
            </w:pPr>
            <w:r w:rsidRPr="001349C0">
              <w:rPr>
                <w:rFonts w:cs="Arial"/>
                <w:sz w:val="20"/>
              </w:rPr>
              <w:t>$46,076</w:t>
            </w:r>
          </w:p>
        </w:tc>
        <w:tc>
          <w:tcPr>
            <w:tcW w:w="1350" w:type="dxa"/>
            <w:tcBorders>
              <w:bottom w:val="single" w:sz="4" w:space="0" w:color="auto"/>
            </w:tcBorders>
            <w:shd w:val="clear" w:color="auto" w:fill="auto"/>
            <w:vAlign w:val="center"/>
          </w:tcPr>
          <w:p w14:paraId="7AE1E69B" w14:textId="77777777" w:rsidR="001349C0" w:rsidRPr="001349C0" w:rsidRDefault="001349C0" w:rsidP="00EE35FD">
            <w:pPr>
              <w:spacing w:after="0"/>
              <w:jc w:val="center"/>
              <w:rPr>
                <w:rFonts w:cs="Arial"/>
                <w:sz w:val="20"/>
              </w:rPr>
            </w:pPr>
            <w:r w:rsidRPr="001349C0">
              <w:rPr>
                <w:rFonts w:cs="Arial"/>
                <w:sz w:val="20"/>
              </w:rPr>
              <w:t>$46,076</w:t>
            </w:r>
          </w:p>
        </w:tc>
        <w:tc>
          <w:tcPr>
            <w:tcW w:w="1620" w:type="dxa"/>
            <w:tcBorders>
              <w:bottom w:val="single" w:sz="4" w:space="0" w:color="auto"/>
            </w:tcBorders>
            <w:shd w:val="clear" w:color="auto" w:fill="auto"/>
            <w:vAlign w:val="center"/>
          </w:tcPr>
          <w:p w14:paraId="4758D34D" w14:textId="77777777" w:rsidR="001349C0" w:rsidRPr="001349C0" w:rsidRDefault="001349C0" w:rsidP="00EE35FD">
            <w:pPr>
              <w:spacing w:after="0"/>
              <w:jc w:val="center"/>
              <w:rPr>
                <w:rFonts w:cs="Arial"/>
                <w:sz w:val="20"/>
              </w:rPr>
            </w:pPr>
            <w:r w:rsidRPr="001349C0">
              <w:rPr>
                <w:rFonts w:cs="Arial"/>
                <w:sz w:val="20"/>
              </w:rPr>
              <w:t>$46,076</w:t>
            </w:r>
          </w:p>
        </w:tc>
      </w:tr>
    </w:tbl>
    <w:p w14:paraId="456AEA7E" w14:textId="77777777" w:rsidR="00EE35FD" w:rsidRDefault="00EE35FD"/>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154"/>
        <w:gridCol w:w="1313"/>
        <w:gridCol w:w="1350"/>
        <w:gridCol w:w="1350"/>
        <w:gridCol w:w="1620"/>
      </w:tblGrid>
      <w:tr w:rsidR="001349C0" w:rsidRPr="001349C0" w14:paraId="48BC053F" w14:textId="77777777" w:rsidTr="00A33076">
        <w:trPr>
          <w:trHeight w:val="485"/>
        </w:trPr>
        <w:tc>
          <w:tcPr>
            <w:tcW w:w="9787" w:type="dxa"/>
            <w:gridSpan w:val="5"/>
            <w:shd w:val="clear" w:color="auto" w:fill="B8CCE4" w:themeFill="accent1" w:themeFillTint="66"/>
            <w:vAlign w:val="center"/>
          </w:tcPr>
          <w:p w14:paraId="16EE22DC" w14:textId="77777777" w:rsidR="001349C0" w:rsidRPr="001349C0" w:rsidRDefault="001349C0" w:rsidP="00A33076">
            <w:pPr>
              <w:spacing w:after="0"/>
              <w:jc w:val="center"/>
              <w:rPr>
                <w:rFonts w:cs="Arial"/>
                <w:szCs w:val="24"/>
              </w:rPr>
            </w:pPr>
            <w:r w:rsidRPr="001349C0">
              <w:rPr>
                <w:rFonts w:cs="Arial"/>
                <w:b/>
                <w:sz w:val="22"/>
                <w:szCs w:val="24"/>
              </w:rPr>
              <w:t>SECTION E – BUDGET ESTIMATES OF FEDERAL FUNDS NEEDED FOR BALANCE OF THE PROJECT</w:t>
            </w:r>
          </w:p>
        </w:tc>
      </w:tr>
      <w:tr w:rsidR="001349C0" w:rsidRPr="001349C0" w14:paraId="5A8A6643" w14:textId="77777777" w:rsidTr="00A33076">
        <w:trPr>
          <w:trHeight w:val="290"/>
        </w:trPr>
        <w:tc>
          <w:tcPr>
            <w:tcW w:w="4154" w:type="dxa"/>
            <w:vMerge w:val="restart"/>
            <w:shd w:val="clear" w:color="auto" w:fill="auto"/>
            <w:vAlign w:val="center"/>
          </w:tcPr>
          <w:p w14:paraId="70222BFC" w14:textId="49D92E74" w:rsidR="001349C0" w:rsidRPr="001349C0" w:rsidRDefault="001349C0" w:rsidP="00A33076">
            <w:pPr>
              <w:spacing w:after="0"/>
              <w:jc w:val="center"/>
              <w:rPr>
                <w:rFonts w:cs="Arial"/>
                <w:b/>
              </w:rPr>
            </w:pPr>
            <w:r w:rsidRPr="001349C0">
              <w:rPr>
                <w:rFonts w:cs="Arial"/>
                <w:b/>
                <w:sz w:val="20"/>
              </w:rPr>
              <w:t>(a) Grant Program</w:t>
            </w:r>
          </w:p>
        </w:tc>
        <w:tc>
          <w:tcPr>
            <w:tcW w:w="5633" w:type="dxa"/>
            <w:gridSpan w:val="4"/>
            <w:shd w:val="clear" w:color="auto" w:fill="auto"/>
            <w:vAlign w:val="center"/>
          </w:tcPr>
          <w:p w14:paraId="69FE442D" w14:textId="77777777" w:rsidR="001349C0" w:rsidRPr="001349C0" w:rsidRDefault="001349C0" w:rsidP="00A33076">
            <w:pPr>
              <w:spacing w:after="0"/>
              <w:jc w:val="center"/>
              <w:rPr>
                <w:rFonts w:cs="Arial"/>
                <w:b/>
              </w:rPr>
            </w:pPr>
            <w:r w:rsidRPr="001349C0">
              <w:rPr>
                <w:rFonts w:cs="Arial"/>
                <w:b/>
              </w:rPr>
              <w:t>FUTURE FUNDING PERIODS</w:t>
            </w:r>
          </w:p>
        </w:tc>
      </w:tr>
      <w:tr w:rsidR="001349C0" w:rsidRPr="001349C0" w14:paraId="0660AEB0" w14:textId="77777777" w:rsidTr="00A33076">
        <w:trPr>
          <w:trHeight w:val="181"/>
        </w:trPr>
        <w:tc>
          <w:tcPr>
            <w:tcW w:w="4154" w:type="dxa"/>
            <w:vMerge/>
            <w:shd w:val="clear" w:color="auto" w:fill="auto"/>
            <w:vAlign w:val="center"/>
          </w:tcPr>
          <w:p w14:paraId="0A81F21C" w14:textId="77777777" w:rsidR="001349C0" w:rsidRPr="001349C0" w:rsidRDefault="001349C0" w:rsidP="00A33076">
            <w:pPr>
              <w:spacing w:after="0"/>
              <w:jc w:val="center"/>
              <w:rPr>
                <w:rFonts w:cs="Arial"/>
                <w:b/>
                <w:sz w:val="18"/>
                <w:szCs w:val="18"/>
              </w:rPr>
            </w:pPr>
          </w:p>
        </w:tc>
        <w:tc>
          <w:tcPr>
            <w:tcW w:w="1313" w:type="dxa"/>
            <w:shd w:val="clear" w:color="auto" w:fill="auto"/>
            <w:vAlign w:val="center"/>
          </w:tcPr>
          <w:p w14:paraId="3631C083" w14:textId="2BD804B7" w:rsidR="001349C0" w:rsidRPr="001349C0" w:rsidRDefault="001349C0" w:rsidP="00A33076">
            <w:pPr>
              <w:spacing w:after="0"/>
              <w:jc w:val="center"/>
              <w:rPr>
                <w:rFonts w:cs="Arial"/>
                <w:b/>
                <w:sz w:val="18"/>
                <w:szCs w:val="18"/>
              </w:rPr>
            </w:pPr>
            <w:r w:rsidRPr="001349C0">
              <w:rPr>
                <w:rFonts w:cs="Arial"/>
                <w:b/>
                <w:sz w:val="18"/>
                <w:szCs w:val="18"/>
              </w:rPr>
              <w:t>(b)</w:t>
            </w:r>
            <w:r w:rsidR="00764333" w:rsidRPr="001349C0">
              <w:rPr>
                <w:rFonts w:cs="Arial"/>
                <w:b/>
                <w:sz w:val="18"/>
                <w:szCs w:val="18"/>
              </w:rPr>
              <w:t xml:space="preserve"> </w:t>
            </w:r>
            <w:r w:rsidRPr="001349C0">
              <w:rPr>
                <w:rFonts w:cs="Arial"/>
                <w:b/>
                <w:sz w:val="18"/>
                <w:szCs w:val="18"/>
              </w:rPr>
              <w:t>First</w:t>
            </w:r>
          </w:p>
        </w:tc>
        <w:tc>
          <w:tcPr>
            <w:tcW w:w="1350" w:type="dxa"/>
            <w:shd w:val="clear" w:color="auto" w:fill="auto"/>
            <w:vAlign w:val="center"/>
          </w:tcPr>
          <w:p w14:paraId="2DB33F1A" w14:textId="113450C0" w:rsidR="001349C0" w:rsidRPr="001349C0" w:rsidRDefault="001349C0" w:rsidP="00A33076">
            <w:pPr>
              <w:spacing w:after="0"/>
              <w:jc w:val="center"/>
              <w:rPr>
                <w:rFonts w:cs="Arial"/>
                <w:b/>
                <w:sz w:val="18"/>
                <w:szCs w:val="18"/>
              </w:rPr>
            </w:pPr>
            <w:r w:rsidRPr="001349C0">
              <w:rPr>
                <w:rFonts w:cs="Arial"/>
                <w:b/>
                <w:sz w:val="18"/>
                <w:szCs w:val="18"/>
              </w:rPr>
              <w:t>(c)</w:t>
            </w:r>
            <w:r w:rsidR="00764333" w:rsidRPr="001349C0">
              <w:rPr>
                <w:rFonts w:cs="Arial"/>
                <w:b/>
                <w:sz w:val="18"/>
                <w:szCs w:val="18"/>
              </w:rPr>
              <w:t xml:space="preserve"> </w:t>
            </w:r>
            <w:r w:rsidRPr="001349C0">
              <w:rPr>
                <w:rFonts w:cs="Arial"/>
                <w:b/>
                <w:sz w:val="18"/>
                <w:szCs w:val="18"/>
              </w:rPr>
              <w:t>Second</w:t>
            </w:r>
          </w:p>
        </w:tc>
        <w:tc>
          <w:tcPr>
            <w:tcW w:w="1350" w:type="dxa"/>
            <w:shd w:val="clear" w:color="auto" w:fill="auto"/>
            <w:vAlign w:val="center"/>
          </w:tcPr>
          <w:p w14:paraId="5088964C" w14:textId="5A271E57" w:rsidR="001349C0" w:rsidRPr="001349C0" w:rsidRDefault="001349C0" w:rsidP="00A33076">
            <w:pPr>
              <w:spacing w:after="0"/>
              <w:jc w:val="center"/>
              <w:rPr>
                <w:rFonts w:cs="Arial"/>
                <w:b/>
                <w:sz w:val="18"/>
                <w:szCs w:val="18"/>
              </w:rPr>
            </w:pPr>
            <w:r w:rsidRPr="001349C0">
              <w:rPr>
                <w:rFonts w:cs="Arial"/>
                <w:b/>
                <w:sz w:val="18"/>
                <w:szCs w:val="18"/>
              </w:rPr>
              <w:t>(d)</w:t>
            </w:r>
            <w:r w:rsidR="00764333" w:rsidRPr="001349C0">
              <w:rPr>
                <w:rFonts w:cs="Arial"/>
                <w:b/>
                <w:sz w:val="18"/>
                <w:szCs w:val="18"/>
              </w:rPr>
              <w:t xml:space="preserve"> </w:t>
            </w:r>
            <w:r w:rsidRPr="001349C0">
              <w:rPr>
                <w:rFonts w:cs="Arial"/>
                <w:b/>
                <w:sz w:val="18"/>
                <w:szCs w:val="18"/>
              </w:rPr>
              <w:t>Third</w:t>
            </w:r>
          </w:p>
        </w:tc>
        <w:tc>
          <w:tcPr>
            <w:tcW w:w="1620" w:type="dxa"/>
            <w:shd w:val="clear" w:color="auto" w:fill="auto"/>
            <w:vAlign w:val="center"/>
          </w:tcPr>
          <w:p w14:paraId="22FAB0E3" w14:textId="2E797C8B" w:rsidR="001349C0" w:rsidRPr="001349C0" w:rsidRDefault="001349C0" w:rsidP="00A33076">
            <w:pPr>
              <w:spacing w:after="0"/>
              <w:jc w:val="center"/>
              <w:rPr>
                <w:rFonts w:cs="Arial"/>
                <w:b/>
                <w:sz w:val="18"/>
                <w:szCs w:val="18"/>
              </w:rPr>
            </w:pPr>
            <w:r w:rsidRPr="001349C0">
              <w:rPr>
                <w:rFonts w:cs="Arial"/>
                <w:b/>
                <w:sz w:val="18"/>
                <w:szCs w:val="18"/>
              </w:rPr>
              <w:t>(e)</w:t>
            </w:r>
            <w:r w:rsidR="00764333" w:rsidRPr="001349C0">
              <w:rPr>
                <w:rFonts w:cs="Arial"/>
                <w:b/>
                <w:sz w:val="18"/>
                <w:szCs w:val="18"/>
              </w:rPr>
              <w:t xml:space="preserve"> </w:t>
            </w:r>
            <w:r w:rsidRPr="001349C0">
              <w:rPr>
                <w:rFonts w:cs="Arial"/>
                <w:b/>
                <w:sz w:val="18"/>
                <w:szCs w:val="18"/>
              </w:rPr>
              <w:t>Fourth</w:t>
            </w:r>
          </w:p>
        </w:tc>
      </w:tr>
      <w:tr w:rsidR="001349C0" w:rsidRPr="001349C0" w14:paraId="41C4A077" w14:textId="77777777" w:rsidTr="00A33076">
        <w:tblPrEx>
          <w:tblLook w:val="04A0" w:firstRow="1" w:lastRow="0" w:firstColumn="1" w:lastColumn="0" w:noHBand="0" w:noVBand="1"/>
        </w:tblPrEx>
        <w:trPr>
          <w:trHeight w:val="468"/>
        </w:trPr>
        <w:tc>
          <w:tcPr>
            <w:tcW w:w="4154" w:type="dxa"/>
            <w:shd w:val="clear" w:color="auto" w:fill="auto"/>
            <w:vAlign w:val="center"/>
          </w:tcPr>
          <w:p w14:paraId="461A4E95" w14:textId="56D719C4" w:rsidR="001349C0" w:rsidRPr="001349C0" w:rsidRDefault="001349C0" w:rsidP="00A33076">
            <w:pPr>
              <w:spacing w:after="0"/>
              <w:jc w:val="center"/>
              <w:rPr>
                <w:rFonts w:cs="Arial"/>
                <w:b/>
                <w:sz w:val="20"/>
              </w:rPr>
            </w:pPr>
            <w:r w:rsidRPr="001349C0">
              <w:rPr>
                <w:rFonts w:cs="Arial"/>
                <w:b/>
                <w:sz w:val="18"/>
                <w:szCs w:val="18"/>
              </w:rPr>
              <w:t>16. Title of FOA –</w:t>
            </w:r>
            <w:r w:rsidRPr="001349C0">
              <w:rPr>
                <w:rFonts w:cs="Arial"/>
                <w:b/>
                <w:sz w:val="18"/>
                <w:szCs w:val="18"/>
                <w:u w:val="single"/>
              </w:rPr>
              <w:t xml:space="preserve"> make sure the number of future years aligns with the total years in Line 17 on the SF-424.</w:t>
            </w:r>
            <w:r w:rsidR="00764333" w:rsidRPr="001349C0">
              <w:rPr>
                <w:rFonts w:cs="Arial"/>
                <w:b/>
                <w:sz w:val="18"/>
                <w:szCs w:val="18"/>
                <w:u w:val="single"/>
              </w:rPr>
              <w:t xml:space="preserve"> </w:t>
            </w:r>
            <w:r w:rsidRPr="001349C0">
              <w:rPr>
                <w:rFonts w:cs="Arial"/>
                <w:b/>
                <w:sz w:val="18"/>
                <w:szCs w:val="18"/>
                <w:u w:val="single"/>
              </w:rPr>
              <w:t>This example shows a five-year project (4 out years).</w:t>
            </w:r>
          </w:p>
        </w:tc>
        <w:tc>
          <w:tcPr>
            <w:tcW w:w="1313" w:type="dxa"/>
            <w:tcBorders>
              <w:bottom w:val="single" w:sz="4" w:space="0" w:color="auto"/>
            </w:tcBorders>
            <w:shd w:val="clear" w:color="auto" w:fill="auto"/>
            <w:vAlign w:val="center"/>
          </w:tcPr>
          <w:p w14:paraId="7A459041" w14:textId="19399B87" w:rsidR="001349C0" w:rsidRPr="001349C0" w:rsidRDefault="001349C0" w:rsidP="00A33076">
            <w:pPr>
              <w:spacing w:after="0"/>
              <w:jc w:val="center"/>
              <w:rPr>
                <w:rFonts w:cs="Arial"/>
                <w:sz w:val="20"/>
              </w:rPr>
            </w:pPr>
            <w:r w:rsidRPr="001349C0">
              <w:rPr>
                <w:rFonts w:cs="Arial"/>
                <w:sz w:val="20"/>
              </w:rPr>
              <w:t>$184,498</w:t>
            </w:r>
          </w:p>
        </w:tc>
        <w:tc>
          <w:tcPr>
            <w:tcW w:w="1350" w:type="dxa"/>
            <w:shd w:val="clear" w:color="auto" w:fill="auto"/>
            <w:vAlign w:val="center"/>
          </w:tcPr>
          <w:p w14:paraId="59BBFD8E" w14:textId="5210429D" w:rsidR="001349C0" w:rsidRPr="001349C0" w:rsidRDefault="001349C0" w:rsidP="00A33076">
            <w:pPr>
              <w:spacing w:after="0"/>
              <w:jc w:val="center"/>
              <w:rPr>
                <w:rFonts w:cs="Arial"/>
                <w:sz w:val="20"/>
              </w:rPr>
            </w:pPr>
            <w:r w:rsidRPr="001349C0">
              <w:rPr>
                <w:rFonts w:cs="Arial"/>
                <w:sz w:val="20"/>
              </w:rPr>
              <w:t>$185,531</w:t>
            </w:r>
          </w:p>
        </w:tc>
        <w:tc>
          <w:tcPr>
            <w:tcW w:w="1350" w:type="dxa"/>
            <w:shd w:val="clear" w:color="auto" w:fill="auto"/>
            <w:vAlign w:val="center"/>
          </w:tcPr>
          <w:p w14:paraId="1BFB18D0" w14:textId="54D86031" w:rsidR="001349C0" w:rsidRPr="001349C0" w:rsidRDefault="001349C0" w:rsidP="00A33076">
            <w:pPr>
              <w:spacing w:after="0"/>
              <w:jc w:val="center"/>
              <w:rPr>
                <w:rFonts w:cs="Arial"/>
                <w:sz w:val="20"/>
              </w:rPr>
            </w:pPr>
            <w:r w:rsidRPr="001349C0">
              <w:rPr>
                <w:rFonts w:cs="Arial"/>
                <w:sz w:val="20"/>
              </w:rPr>
              <w:t>$185,762</w:t>
            </w:r>
          </w:p>
        </w:tc>
        <w:tc>
          <w:tcPr>
            <w:tcW w:w="1620" w:type="dxa"/>
            <w:shd w:val="clear" w:color="auto" w:fill="auto"/>
            <w:vAlign w:val="center"/>
          </w:tcPr>
          <w:p w14:paraId="0AF3B071" w14:textId="0BEF2BDE" w:rsidR="001349C0" w:rsidRPr="001349C0" w:rsidRDefault="001349C0" w:rsidP="00A33076">
            <w:pPr>
              <w:spacing w:after="0"/>
              <w:jc w:val="center"/>
              <w:rPr>
                <w:rFonts w:cs="Arial"/>
                <w:sz w:val="20"/>
              </w:rPr>
            </w:pPr>
            <w:r w:rsidRPr="001349C0">
              <w:rPr>
                <w:rFonts w:cs="Arial"/>
                <w:sz w:val="20"/>
              </w:rPr>
              <w:t>$186,001</w:t>
            </w:r>
          </w:p>
        </w:tc>
      </w:tr>
      <w:tr w:rsidR="001349C0" w:rsidRPr="001349C0" w14:paraId="7049A428" w14:textId="77777777" w:rsidTr="00A33076">
        <w:tblPrEx>
          <w:tblLook w:val="04A0" w:firstRow="1" w:lastRow="0" w:firstColumn="1" w:lastColumn="0" w:noHBand="0" w:noVBand="1"/>
        </w:tblPrEx>
        <w:trPr>
          <w:trHeight w:val="468"/>
        </w:trPr>
        <w:tc>
          <w:tcPr>
            <w:tcW w:w="4154" w:type="dxa"/>
            <w:tcBorders>
              <w:bottom w:val="single" w:sz="4" w:space="0" w:color="auto"/>
            </w:tcBorders>
            <w:shd w:val="clear" w:color="auto" w:fill="auto"/>
            <w:vAlign w:val="center"/>
          </w:tcPr>
          <w:p w14:paraId="2F4CBEA9" w14:textId="77777777" w:rsidR="001349C0" w:rsidRPr="001349C0" w:rsidRDefault="001349C0" w:rsidP="00A33076">
            <w:pPr>
              <w:spacing w:after="0"/>
              <w:jc w:val="center"/>
              <w:rPr>
                <w:rFonts w:cs="Arial"/>
                <w:b/>
                <w:sz w:val="20"/>
              </w:rPr>
            </w:pPr>
            <w:r w:rsidRPr="001349C0">
              <w:rPr>
                <w:rFonts w:cs="Arial"/>
                <w:b/>
                <w:sz w:val="18"/>
                <w:szCs w:val="18"/>
              </w:rPr>
              <w:t>17.</w:t>
            </w:r>
          </w:p>
        </w:tc>
        <w:tc>
          <w:tcPr>
            <w:tcW w:w="1313" w:type="dxa"/>
            <w:tcBorders>
              <w:top w:val="single" w:sz="4" w:space="0" w:color="auto"/>
              <w:bottom w:val="single" w:sz="4" w:space="0" w:color="auto"/>
            </w:tcBorders>
            <w:shd w:val="clear" w:color="auto" w:fill="auto"/>
            <w:vAlign w:val="center"/>
          </w:tcPr>
          <w:p w14:paraId="2E3B3389" w14:textId="77777777" w:rsidR="001349C0" w:rsidRPr="001349C0" w:rsidRDefault="001349C0" w:rsidP="00A33076">
            <w:pPr>
              <w:spacing w:after="0"/>
              <w:jc w:val="center"/>
              <w:rPr>
                <w:rFonts w:cs="Arial"/>
                <w:sz w:val="20"/>
              </w:rPr>
            </w:pPr>
          </w:p>
        </w:tc>
        <w:tc>
          <w:tcPr>
            <w:tcW w:w="1350" w:type="dxa"/>
            <w:shd w:val="clear" w:color="auto" w:fill="auto"/>
            <w:vAlign w:val="center"/>
          </w:tcPr>
          <w:p w14:paraId="3034D5F4" w14:textId="77777777" w:rsidR="001349C0" w:rsidRPr="001349C0" w:rsidRDefault="001349C0" w:rsidP="00A33076">
            <w:pPr>
              <w:spacing w:after="0"/>
              <w:jc w:val="center"/>
              <w:rPr>
                <w:rFonts w:cs="Arial"/>
                <w:sz w:val="20"/>
              </w:rPr>
            </w:pPr>
          </w:p>
        </w:tc>
        <w:tc>
          <w:tcPr>
            <w:tcW w:w="1350" w:type="dxa"/>
            <w:shd w:val="clear" w:color="auto" w:fill="auto"/>
            <w:vAlign w:val="center"/>
          </w:tcPr>
          <w:p w14:paraId="7600BA8B" w14:textId="77777777" w:rsidR="001349C0" w:rsidRPr="001349C0" w:rsidRDefault="001349C0" w:rsidP="00A33076">
            <w:pPr>
              <w:spacing w:after="0"/>
              <w:jc w:val="center"/>
              <w:rPr>
                <w:rFonts w:cs="Arial"/>
                <w:sz w:val="20"/>
              </w:rPr>
            </w:pPr>
          </w:p>
        </w:tc>
        <w:tc>
          <w:tcPr>
            <w:tcW w:w="1620" w:type="dxa"/>
            <w:shd w:val="clear" w:color="auto" w:fill="auto"/>
            <w:vAlign w:val="center"/>
          </w:tcPr>
          <w:p w14:paraId="15015C96" w14:textId="77777777" w:rsidR="001349C0" w:rsidRPr="001349C0" w:rsidRDefault="001349C0" w:rsidP="00A33076">
            <w:pPr>
              <w:spacing w:after="0"/>
              <w:jc w:val="center"/>
              <w:rPr>
                <w:rFonts w:cs="Arial"/>
                <w:sz w:val="20"/>
              </w:rPr>
            </w:pPr>
          </w:p>
        </w:tc>
      </w:tr>
      <w:tr w:rsidR="001349C0" w:rsidRPr="001349C0" w14:paraId="7E3C5534" w14:textId="77777777" w:rsidTr="00A33076">
        <w:tblPrEx>
          <w:tblLook w:val="04A0" w:firstRow="1" w:lastRow="0" w:firstColumn="1" w:lastColumn="0" w:noHBand="0" w:noVBand="1"/>
        </w:tblPrEx>
        <w:trPr>
          <w:trHeight w:val="481"/>
        </w:trPr>
        <w:tc>
          <w:tcPr>
            <w:tcW w:w="4154" w:type="dxa"/>
            <w:shd w:val="clear" w:color="auto" w:fill="auto"/>
            <w:vAlign w:val="center"/>
          </w:tcPr>
          <w:p w14:paraId="542B7F2D" w14:textId="77777777" w:rsidR="001349C0" w:rsidRPr="001349C0" w:rsidRDefault="001349C0" w:rsidP="00A33076">
            <w:pPr>
              <w:spacing w:after="0"/>
              <w:jc w:val="center"/>
              <w:rPr>
                <w:rFonts w:cs="Arial"/>
                <w:b/>
                <w:sz w:val="20"/>
              </w:rPr>
            </w:pPr>
            <w:r w:rsidRPr="001349C0">
              <w:rPr>
                <w:rFonts w:cs="Arial"/>
                <w:b/>
                <w:sz w:val="18"/>
                <w:szCs w:val="18"/>
              </w:rPr>
              <w:t>18.</w:t>
            </w:r>
          </w:p>
        </w:tc>
        <w:tc>
          <w:tcPr>
            <w:tcW w:w="1313" w:type="dxa"/>
            <w:shd w:val="clear" w:color="auto" w:fill="auto"/>
            <w:vAlign w:val="center"/>
          </w:tcPr>
          <w:p w14:paraId="23BAC9E0" w14:textId="77777777" w:rsidR="001349C0" w:rsidRPr="001349C0" w:rsidRDefault="001349C0" w:rsidP="00A33076">
            <w:pPr>
              <w:spacing w:after="0"/>
              <w:jc w:val="center"/>
              <w:rPr>
                <w:rFonts w:cs="Arial"/>
                <w:sz w:val="20"/>
              </w:rPr>
            </w:pPr>
          </w:p>
        </w:tc>
        <w:tc>
          <w:tcPr>
            <w:tcW w:w="1350" w:type="dxa"/>
            <w:shd w:val="clear" w:color="auto" w:fill="auto"/>
            <w:vAlign w:val="center"/>
          </w:tcPr>
          <w:p w14:paraId="4FDF58C3" w14:textId="77777777" w:rsidR="001349C0" w:rsidRPr="001349C0" w:rsidRDefault="001349C0" w:rsidP="00A33076">
            <w:pPr>
              <w:spacing w:after="0"/>
              <w:jc w:val="center"/>
              <w:rPr>
                <w:rFonts w:cs="Arial"/>
                <w:sz w:val="20"/>
              </w:rPr>
            </w:pPr>
          </w:p>
        </w:tc>
        <w:tc>
          <w:tcPr>
            <w:tcW w:w="1350" w:type="dxa"/>
            <w:shd w:val="clear" w:color="auto" w:fill="auto"/>
            <w:vAlign w:val="center"/>
          </w:tcPr>
          <w:p w14:paraId="465D0822" w14:textId="77777777" w:rsidR="001349C0" w:rsidRPr="001349C0" w:rsidRDefault="001349C0" w:rsidP="00A33076">
            <w:pPr>
              <w:spacing w:after="0"/>
              <w:jc w:val="center"/>
              <w:rPr>
                <w:rFonts w:cs="Arial"/>
                <w:sz w:val="20"/>
              </w:rPr>
            </w:pPr>
          </w:p>
        </w:tc>
        <w:tc>
          <w:tcPr>
            <w:tcW w:w="1620" w:type="dxa"/>
            <w:shd w:val="clear" w:color="auto" w:fill="auto"/>
            <w:vAlign w:val="center"/>
          </w:tcPr>
          <w:p w14:paraId="7A0DCB47" w14:textId="77777777" w:rsidR="001349C0" w:rsidRPr="001349C0" w:rsidRDefault="001349C0" w:rsidP="00A33076">
            <w:pPr>
              <w:spacing w:after="0"/>
              <w:jc w:val="center"/>
              <w:rPr>
                <w:rFonts w:cs="Arial"/>
                <w:sz w:val="20"/>
              </w:rPr>
            </w:pPr>
          </w:p>
        </w:tc>
      </w:tr>
      <w:tr w:rsidR="001349C0" w:rsidRPr="001349C0" w14:paraId="0E0C3149" w14:textId="77777777" w:rsidTr="00A33076">
        <w:tblPrEx>
          <w:tblLook w:val="04A0" w:firstRow="1" w:lastRow="0" w:firstColumn="1" w:lastColumn="0" w:noHBand="0" w:noVBand="1"/>
        </w:tblPrEx>
        <w:trPr>
          <w:trHeight w:val="581"/>
        </w:trPr>
        <w:tc>
          <w:tcPr>
            <w:tcW w:w="4154" w:type="dxa"/>
            <w:tcBorders>
              <w:bottom w:val="single" w:sz="4" w:space="0" w:color="auto"/>
            </w:tcBorders>
            <w:shd w:val="clear" w:color="auto" w:fill="auto"/>
            <w:vAlign w:val="center"/>
          </w:tcPr>
          <w:p w14:paraId="6B9DBA2D" w14:textId="77777777" w:rsidR="001349C0" w:rsidRPr="001349C0" w:rsidRDefault="001349C0" w:rsidP="00A33076">
            <w:pPr>
              <w:spacing w:after="0"/>
              <w:jc w:val="center"/>
              <w:rPr>
                <w:rFonts w:cs="Arial"/>
                <w:b/>
                <w:sz w:val="20"/>
              </w:rPr>
            </w:pPr>
            <w:r w:rsidRPr="001349C0">
              <w:rPr>
                <w:rFonts w:cs="Arial"/>
                <w:b/>
                <w:sz w:val="18"/>
                <w:szCs w:val="18"/>
              </w:rPr>
              <w:t>19.</w:t>
            </w:r>
          </w:p>
        </w:tc>
        <w:tc>
          <w:tcPr>
            <w:tcW w:w="1313" w:type="dxa"/>
            <w:tcBorders>
              <w:bottom w:val="single" w:sz="4" w:space="0" w:color="auto"/>
            </w:tcBorders>
            <w:shd w:val="clear" w:color="auto" w:fill="auto"/>
            <w:vAlign w:val="center"/>
          </w:tcPr>
          <w:p w14:paraId="1CFC4E28" w14:textId="77777777" w:rsidR="001349C0" w:rsidRPr="001349C0" w:rsidRDefault="001349C0" w:rsidP="00A33076">
            <w:pPr>
              <w:spacing w:after="0"/>
              <w:jc w:val="center"/>
              <w:rPr>
                <w:rFonts w:cs="Arial"/>
                <w:sz w:val="20"/>
              </w:rPr>
            </w:pPr>
          </w:p>
        </w:tc>
        <w:tc>
          <w:tcPr>
            <w:tcW w:w="1350" w:type="dxa"/>
            <w:shd w:val="clear" w:color="auto" w:fill="auto"/>
            <w:vAlign w:val="center"/>
          </w:tcPr>
          <w:p w14:paraId="164F071C" w14:textId="77777777" w:rsidR="001349C0" w:rsidRPr="001349C0" w:rsidRDefault="001349C0" w:rsidP="00A33076">
            <w:pPr>
              <w:spacing w:after="0"/>
              <w:jc w:val="center"/>
              <w:rPr>
                <w:rFonts w:cs="Arial"/>
                <w:sz w:val="20"/>
              </w:rPr>
            </w:pPr>
          </w:p>
        </w:tc>
        <w:tc>
          <w:tcPr>
            <w:tcW w:w="1350" w:type="dxa"/>
            <w:shd w:val="clear" w:color="auto" w:fill="auto"/>
            <w:vAlign w:val="center"/>
          </w:tcPr>
          <w:p w14:paraId="70D087F3" w14:textId="77777777" w:rsidR="001349C0" w:rsidRPr="001349C0" w:rsidRDefault="001349C0" w:rsidP="00A33076">
            <w:pPr>
              <w:spacing w:after="0"/>
              <w:jc w:val="center"/>
              <w:rPr>
                <w:rFonts w:cs="Arial"/>
                <w:sz w:val="20"/>
              </w:rPr>
            </w:pPr>
          </w:p>
        </w:tc>
        <w:tc>
          <w:tcPr>
            <w:tcW w:w="1620" w:type="dxa"/>
            <w:shd w:val="clear" w:color="auto" w:fill="auto"/>
            <w:vAlign w:val="center"/>
          </w:tcPr>
          <w:p w14:paraId="0AFC59C2" w14:textId="77777777" w:rsidR="001349C0" w:rsidRPr="001349C0" w:rsidRDefault="001349C0" w:rsidP="00A33076">
            <w:pPr>
              <w:spacing w:after="0"/>
              <w:jc w:val="center"/>
              <w:rPr>
                <w:rFonts w:cs="Arial"/>
                <w:sz w:val="20"/>
              </w:rPr>
            </w:pPr>
          </w:p>
        </w:tc>
      </w:tr>
      <w:tr w:rsidR="001349C0" w:rsidRPr="001349C0" w14:paraId="17D3981B" w14:textId="77777777" w:rsidTr="00A33076">
        <w:tblPrEx>
          <w:tblLook w:val="04A0" w:firstRow="1" w:lastRow="0" w:firstColumn="1" w:lastColumn="0" w:noHBand="0" w:noVBand="1"/>
        </w:tblPrEx>
        <w:trPr>
          <w:trHeight w:val="481"/>
        </w:trPr>
        <w:tc>
          <w:tcPr>
            <w:tcW w:w="4154" w:type="dxa"/>
            <w:tcBorders>
              <w:bottom w:val="single" w:sz="4" w:space="0" w:color="auto"/>
            </w:tcBorders>
            <w:shd w:val="clear" w:color="auto" w:fill="auto"/>
            <w:vAlign w:val="center"/>
          </w:tcPr>
          <w:p w14:paraId="04CB6DC7" w14:textId="7172A4FC" w:rsidR="001349C0" w:rsidRPr="001349C0" w:rsidRDefault="001349C0" w:rsidP="00A33076">
            <w:pPr>
              <w:spacing w:after="0"/>
              <w:jc w:val="center"/>
              <w:rPr>
                <w:rFonts w:cs="Arial"/>
                <w:b/>
                <w:sz w:val="20"/>
              </w:rPr>
            </w:pPr>
            <w:r w:rsidRPr="001349C0">
              <w:rPr>
                <w:rFonts w:cs="Arial"/>
                <w:b/>
                <w:sz w:val="18"/>
                <w:szCs w:val="18"/>
              </w:rPr>
              <w:t>20.</w:t>
            </w:r>
            <w:r w:rsidR="00764333" w:rsidRPr="001349C0">
              <w:rPr>
                <w:rFonts w:cs="Arial"/>
                <w:b/>
                <w:sz w:val="18"/>
                <w:szCs w:val="18"/>
              </w:rPr>
              <w:t xml:space="preserve"> </w:t>
            </w:r>
            <w:r w:rsidRPr="001349C0">
              <w:rPr>
                <w:rFonts w:cs="Arial"/>
                <w:b/>
                <w:sz w:val="18"/>
                <w:szCs w:val="18"/>
              </w:rPr>
              <w:t>TOTAL (Sum of lines 16-19)</w:t>
            </w:r>
          </w:p>
        </w:tc>
        <w:tc>
          <w:tcPr>
            <w:tcW w:w="1313" w:type="dxa"/>
            <w:tcBorders>
              <w:bottom w:val="single" w:sz="4" w:space="0" w:color="auto"/>
            </w:tcBorders>
            <w:shd w:val="clear" w:color="auto" w:fill="auto"/>
            <w:vAlign w:val="center"/>
          </w:tcPr>
          <w:p w14:paraId="0B3F1DE0" w14:textId="5630405F" w:rsidR="001349C0" w:rsidRPr="001349C0" w:rsidRDefault="001349C0" w:rsidP="00A33076">
            <w:pPr>
              <w:spacing w:after="0"/>
              <w:jc w:val="center"/>
              <w:rPr>
                <w:rFonts w:cs="Arial"/>
                <w:sz w:val="20"/>
              </w:rPr>
            </w:pPr>
            <w:r w:rsidRPr="001349C0">
              <w:rPr>
                <w:rFonts w:cs="Arial"/>
                <w:sz w:val="20"/>
              </w:rPr>
              <w:t>$184,498</w:t>
            </w:r>
          </w:p>
        </w:tc>
        <w:tc>
          <w:tcPr>
            <w:tcW w:w="1350" w:type="dxa"/>
            <w:tcBorders>
              <w:bottom w:val="single" w:sz="4" w:space="0" w:color="auto"/>
            </w:tcBorders>
            <w:shd w:val="clear" w:color="auto" w:fill="auto"/>
            <w:vAlign w:val="center"/>
          </w:tcPr>
          <w:p w14:paraId="0F69BECB" w14:textId="14225AD9" w:rsidR="001349C0" w:rsidRPr="001349C0" w:rsidRDefault="001349C0" w:rsidP="00A33076">
            <w:pPr>
              <w:spacing w:after="0"/>
              <w:jc w:val="center"/>
              <w:rPr>
                <w:rFonts w:cs="Arial"/>
                <w:sz w:val="20"/>
              </w:rPr>
            </w:pPr>
            <w:r w:rsidRPr="001349C0">
              <w:rPr>
                <w:rFonts w:cs="Arial"/>
                <w:sz w:val="20"/>
              </w:rPr>
              <w:t>$185,531</w:t>
            </w:r>
          </w:p>
        </w:tc>
        <w:tc>
          <w:tcPr>
            <w:tcW w:w="1350" w:type="dxa"/>
            <w:tcBorders>
              <w:bottom w:val="single" w:sz="4" w:space="0" w:color="auto"/>
            </w:tcBorders>
            <w:shd w:val="clear" w:color="auto" w:fill="auto"/>
            <w:vAlign w:val="center"/>
          </w:tcPr>
          <w:p w14:paraId="66C92FDC" w14:textId="0504049D" w:rsidR="001349C0" w:rsidRPr="001349C0" w:rsidRDefault="001349C0" w:rsidP="00A33076">
            <w:pPr>
              <w:spacing w:after="0"/>
              <w:jc w:val="center"/>
              <w:rPr>
                <w:rFonts w:cs="Arial"/>
                <w:sz w:val="20"/>
              </w:rPr>
            </w:pPr>
            <w:r w:rsidRPr="001349C0">
              <w:rPr>
                <w:rFonts w:cs="Arial"/>
                <w:sz w:val="20"/>
              </w:rPr>
              <w:t>$185,762</w:t>
            </w:r>
          </w:p>
        </w:tc>
        <w:tc>
          <w:tcPr>
            <w:tcW w:w="1620" w:type="dxa"/>
            <w:tcBorders>
              <w:bottom w:val="single" w:sz="4" w:space="0" w:color="auto"/>
            </w:tcBorders>
            <w:shd w:val="clear" w:color="auto" w:fill="auto"/>
            <w:vAlign w:val="center"/>
          </w:tcPr>
          <w:p w14:paraId="4F3DFB04" w14:textId="06319CFB" w:rsidR="001349C0" w:rsidRPr="001349C0" w:rsidRDefault="001349C0" w:rsidP="00A33076">
            <w:pPr>
              <w:spacing w:after="0"/>
              <w:jc w:val="center"/>
              <w:rPr>
                <w:rFonts w:cs="Arial"/>
                <w:sz w:val="20"/>
              </w:rPr>
            </w:pPr>
            <w:r w:rsidRPr="001349C0">
              <w:rPr>
                <w:rFonts w:cs="Arial"/>
                <w:sz w:val="20"/>
              </w:rPr>
              <w:t>$186,001</w:t>
            </w:r>
          </w:p>
        </w:tc>
      </w:tr>
    </w:tbl>
    <w:p w14:paraId="5D04EB42" w14:textId="77777777" w:rsidR="00534984" w:rsidRDefault="00534984"/>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67"/>
        <w:gridCol w:w="4320"/>
      </w:tblGrid>
      <w:tr w:rsidR="001349C0" w:rsidRPr="001349C0" w14:paraId="415D17A1" w14:textId="77777777" w:rsidTr="001349C0">
        <w:trPr>
          <w:trHeight w:val="364"/>
        </w:trPr>
        <w:tc>
          <w:tcPr>
            <w:tcW w:w="9787" w:type="dxa"/>
            <w:gridSpan w:val="2"/>
            <w:tcBorders>
              <w:bottom w:val="single" w:sz="4" w:space="0" w:color="auto"/>
            </w:tcBorders>
            <w:shd w:val="clear" w:color="auto" w:fill="B8CCE4"/>
          </w:tcPr>
          <w:p w14:paraId="2B7EFA82" w14:textId="77777777" w:rsidR="001349C0" w:rsidRPr="001349C0" w:rsidRDefault="001349C0" w:rsidP="001349C0">
            <w:pPr>
              <w:jc w:val="center"/>
              <w:rPr>
                <w:rFonts w:cs="Arial"/>
                <w:b/>
                <w:szCs w:val="24"/>
              </w:rPr>
            </w:pPr>
            <w:r w:rsidRPr="001349C0">
              <w:rPr>
                <w:rFonts w:cs="Arial"/>
                <w:b/>
                <w:sz w:val="22"/>
                <w:szCs w:val="24"/>
              </w:rPr>
              <w:t>SECTION F – OTHER BUDGET INFORMATION</w:t>
            </w:r>
          </w:p>
        </w:tc>
      </w:tr>
      <w:tr w:rsidR="001349C0" w:rsidRPr="001349C0" w14:paraId="3B1EBD2A" w14:textId="77777777" w:rsidTr="001349C0">
        <w:trPr>
          <w:trHeight w:val="424"/>
        </w:trPr>
        <w:tc>
          <w:tcPr>
            <w:tcW w:w="5467" w:type="dxa"/>
            <w:shd w:val="clear" w:color="auto" w:fill="auto"/>
          </w:tcPr>
          <w:p w14:paraId="2B60637E" w14:textId="299911DE" w:rsidR="001349C0" w:rsidRPr="001349C0" w:rsidRDefault="001349C0" w:rsidP="001349C0">
            <w:pPr>
              <w:rPr>
                <w:rFonts w:cs="Arial"/>
                <w:b/>
                <w:sz w:val="20"/>
              </w:rPr>
            </w:pPr>
            <w:r w:rsidRPr="001349C0">
              <w:rPr>
                <w:rFonts w:cs="Arial"/>
                <w:b/>
                <w:sz w:val="20"/>
              </w:rPr>
              <w:t>21.</w:t>
            </w:r>
            <w:r w:rsidR="00764333" w:rsidRPr="001349C0">
              <w:rPr>
                <w:rFonts w:cs="Arial"/>
                <w:b/>
                <w:sz w:val="20"/>
              </w:rPr>
              <w:t xml:space="preserve"> </w:t>
            </w:r>
            <w:r w:rsidRPr="001349C0">
              <w:rPr>
                <w:rFonts w:cs="Arial"/>
                <w:b/>
                <w:sz w:val="20"/>
              </w:rPr>
              <w:t>Direct Charges:</w:t>
            </w:r>
          </w:p>
        </w:tc>
        <w:tc>
          <w:tcPr>
            <w:tcW w:w="4320" w:type="dxa"/>
            <w:shd w:val="clear" w:color="auto" w:fill="auto"/>
          </w:tcPr>
          <w:p w14:paraId="2BD590BF" w14:textId="24BE372E" w:rsidR="001349C0" w:rsidRPr="001349C0" w:rsidRDefault="001349C0" w:rsidP="001349C0">
            <w:pPr>
              <w:spacing w:after="0"/>
              <w:rPr>
                <w:rFonts w:cs="Arial"/>
                <w:b/>
                <w:sz w:val="20"/>
              </w:rPr>
            </w:pPr>
            <w:r w:rsidRPr="001349C0">
              <w:rPr>
                <w:rFonts w:cs="Arial"/>
                <w:b/>
                <w:sz w:val="20"/>
              </w:rPr>
              <w:t>22.</w:t>
            </w:r>
            <w:r w:rsidR="00764333" w:rsidRPr="001349C0">
              <w:rPr>
                <w:rFonts w:cs="Arial"/>
                <w:b/>
                <w:sz w:val="20"/>
              </w:rPr>
              <w:t xml:space="preserve"> </w:t>
            </w:r>
            <w:r w:rsidRPr="001349C0">
              <w:rPr>
                <w:rFonts w:cs="Arial"/>
                <w:b/>
                <w:sz w:val="20"/>
              </w:rPr>
              <w:t xml:space="preserve">Indirect Charges: </w:t>
            </w:r>
          </w:p>
        </w:tc>
      </w:tr>
      <w:tr w:rsidR="001349C0" w:rsidRPr="001349C0" w14:paraId="658DC504" w14:textId="77777777" w:rsidTr="001349C0">
        <w:trPr>
          <w:trHeight w:val="455"/>
        </w:trPr>
        <w:tc>
          <w:tcPr>
            <w:tcW w:w="9787" w:type="dxa"/>
            <w:gridSpan w:val="2"/>
            <w:shd w:val="clear" w:color="auto" w:fill="auto"/>
          </w:tcPr>
          <w:p w14:paraId="254BBC91" w14:textId="616933F1" w:rsidR="001349C0" w:rsidRPr="001349C0" w:rsidRDefault="001349C0" w:rsidP="001349C0">
            <w:pPr>
              <w:rPr>
                <w:rFonts w:cs="Arial"/>
                <w:b/>
                <w:sz w:val="20"/>
              </w:rPr>
            </w:pPr>
            <w:r w:rsidRPr="001349C0">
              <w:rPr>
                <w:rFonts w:cs="Arial"/>
                <w:b/>
                <w:sz w:val="20"/>
              </w:rPr>
              <w:t>23.</w:t>
            </w:r>
            <w:r w:rsidR="00764333" w:rsidRPr="001349C0">
              <w:rPr>
                <w:rFonts w:cs="Arial"/>
                <w:b/>
                <w:sz w:val="20"/>
              </w:rPr>
              <w:t xml:space="preserve"> </w:t>
            </w:r>
            <w:r w:rsidRPr="001349C0">
              <w:rPr>
                <w:rFonts w:cs="Arial"/>
                <w:b/>
                <w:sz w:val="20"/>
              </w:rPr>
              <w:t>Remarks:</w:t>
            </w:r>
          </w:p>
        </w:tc>
      </w:tr>
      <w:bookmarkEnd w:id="129"/>
      <w:bookmarkEnd w:id="386"/>
    </w:tbl>
    <w:p w14:paraId="196686FC" w14:textId="77777777" w:rsidR="0057552C" w:rsidRDefault="0057552C" w:rsidP="002879F5"/>
    <w:sectPr w:rsidR="0057552C" w:rsidSect="0010500D">
      <w:footerReference w:type="default" r:id="rId78"/>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365A0" w14:textId="77777777" w:rsidR="00F2252E" w:rsidRDefault="00F2252E">
      <w:r>
        <w:separator/>
      </w:r>
    </w:p>
  </w:endnote>
  <w:endnote w:type="continuationSeparator" w:id="0">
    <w:p w14:paraId="2F49810E" w14:textId="77777777" w:rsidR="00F2252E" w:rsidRDefault="00F2252E">
      <w:r>
        <w:continuationSeparator/>
      </w:r>
    </w:p>
  </w:endnote>
  <w:endnote w:type="continuationNotice" w:id="1">
    <w:p w14:paraId="4B9487BC" w14:textId="77777777" w:rsidR="00F2252E" w:rsidRDefault="00F225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4703774"/>
      <w:docPartObj>
        <w:docPartGallery w:val="Page Numbers (Bottom of Page)"/>
        <w:docPartUnique/>
      </w:docPartObj>
    </w:sdtPr>
    <w:sdtEndPr>
      <w:rPr>
        <w:noProof/>
      </w:rPr>
    </w:sdtEndPr>
    <w:sdtContent>
      <w:p w14:paraId="258D052C" w14:textId="77777777" w:rsidR="0057552C" w:rsidRDefault="00143E56">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41636D75" w14:textId="4D1B25FC" w:rsidR="00143E56" w:rsidRDefault="001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168623"/>
      <w:docPartObj>
        <w:docPartGallery w:val="Page Numbers (Bottom of Page)"/>
        <w:docPartUnique/>
      </w:docPartObj>
    </w:sdtPr>
    <w:sdtEndPr>
      <w:rPr>
        <w:noProof/>
      </w:rPr>
    </w:sdtEndPr>
    <w:sdtContent>
      <w:p w14:paraId="1FDF6823" w14:textId="77777777" w:rsidR="0057552C" w:rsidRDefault="00143E56">
        <w:pPr>
          <w:pStyle w:val="Footer"/>
          <w:jc w:val="center"/>
        </w:pPr>
        <w:r>
          <w:fldChar w:fldCharType="begin"/>
        </w:r>
        <w:r>
          <w:instrText xml:space="preserve"> PAGE   \* MERGEFORMAT </w:instrText>
        </w:r>
        <w:r>
          <w:fldChar w:fldCharType="separate"/>
        </w:r>
        <w:r>
          <w:rPr>
            <w:noProof/>
          </w:rPr>
          <w:t>93</w:t>
        </w:r>
        <w:r>
          <w:rPr>
            <w:noProof/>
          </w:rPr>
          <w:fldChar w:fldCharType="end"/>
        </w:r>
      </w:p>
    </w:sdtContent>
  </w:sdt>
  <w:p w14:paraId="6043F0FB" w14:textId="2F1A5298" w:rsidR="00143E56" w:rsidRPr="00704DBF" w:rsidRDefault="00143E56"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15226" w14:textId="77777777" w:rsidR="00F2252E" w:rsidRDefault="00F2252E">
      <w:r>
        <w:separator/>
      </w:r>
    </w:p>
  </w:footnote>
  <w:footnote w:type="continuationSeparator" w:id="0">
    <w:p w14:paraId="3864B401" w14:textId="77777777" w:rsidR="00F2252E" w:rsidRDefault="00F2252E">
      <w:r>
        <w:continuationSeparator/>
      </w:r>
    </w:p>
  </w:footnote>
  <w:footnote w:type="continuationNotice" w:id="1">
    <w:p w14:paraId="46618BFB" w14:textId="77777777" w:rsidR="00F2252E" w:rsidRDefault="00F2252E">
      <w:pPr>
        <w:spacing w:after="0"/>
      </w:pPr>
    </w:p>
  </w:footnote>
  <w:footnote w:id="2">
    <w:p w14:paraId="26ED059A" w14:textId="63A6C26C" w:rsidR="00143E56" w:rsidRDefault="00143E56" w:rsidP="00CB4AC5">
      <w:r>
        <w:rPr>
          <w:rStyle w:val="FootnoteReference"/>
        </w:rPr>
        <w:footnoteRef/>
      </w:r>
      <w:r>
        <w:t xml:space="preserve"> </w:t>
      </w:r>
      <w:r w:rsidRPr="00426E7A">
        <w:rPr>
          <w:sz w:val="20"/>
        </w:rPr>
        <w:t xml:space="preserve">For purposes of this </w:t>
      </w:r>
      <w:r>
        <w:rPr>
          <w:sz w:val="20"/>
        </w:rPr>
        <w:t>FOA</w:t>
      </w:r>
      <w:r w:rsidRPr="00426E7A">
        <w:rPr>
          <w:sz w:val="20"/>
        </w:rPr>
        <w:t>, “policy” refers to programs and guidelines adopted and implemented by institutions, organizations and others to inform and establish practices and decisions and to achieve organizational goals.</w:t>
      </w:r>
      <w:r w:rsidR="00764333" w:rsidRPr="00426E7A">
        <w:rPr>
          <w:sz w:val="20"/>
        </w:rPr>
        <w:t xml:space="preserve"> </w:t>
      </w:r>
      <w:r w:rsidRPr="00426E7A">
        <w:rPr>
          <w:sz w:val="20"/>
        </w:rPr>
        <w:t>Policy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w:t>
      </w:r>
      <w:r w:rsidR="00764333">
        <w:rPr>
          <w:sz w:val="20"/>
        </w:rPr>
        <w:t xml:space="preserve"> </w:t>
      </w:r>
      <w:r w:rsidRPr="00426E7A">
        <w:rPr>
          <w:sz w:val="20"/>
        </w:rPr>
        <w:t>This restriction extends to both grassroots lobbying efforts and direct lobbying.</w:t>
      </w:r>
      <w:r w:rsidR="00764333" w:rsidRPr="00426E7A">
        <w:rPr>
          <w:sz w:val="20"/>
        </w:rPr>
        <w:t xml:space="preserve"> </w:t>
      </w:r>
      <w:r w:rsidRPr="00426E7A">
        <w:rPr>
          <w:sz w:val="20"/>
        </w:rPr>
        <w:t>However, for state,</w:t>
      </w:r>
      <w:r>
        <w:rPr>
          <w:sz w:val="20"/>
        </w:rPr>
        <w:t xml:space="preserve"> local, and other governmental recipient</w:t>
      </w:r>
      <w:r w:rsidRPr="00426E7A">
        <w:rPr>
          <w:sz w:val="20"/>
        </w:rPr>
        <w: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footnote>
  <w:footnote w:id="3">
    <w:p w14:paraId="5068F60B" w14:textId="77777777" w:rsidR="00143E56" w:rsidRPr="001D1A3C" w:rsidRDefault="00143E56" w:rsidP="001349C0">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4">
    <w:p w14:paraId="65B3D48B" w14:textId="238E58F0" w:rsidR="00143E56" w:rsidRPr="00CE15C3" w:rsidRDefault="00143E56" w:rsidP="001349C0">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w:t>
      </w:r>
      <w:r w:rsidR="00764333">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w:t>
      </w:r>
      <w:r w:rsidR="00764333">
        <w:rPr>
          <w:sz w:val="18"/>
        </w:rPr>
        <w:t xml:space="preserve"> </w:t>
      </w:r>
      <w:r w:rsidRPr="00360A62">
        <w:rPr>
          <w:sz w:val="18"/>
        </w:rPr>
        <w:t>The OMB control number for this project is 0920-0428</w:t>
      </w:r>
      <w:r>
        <w:rPr>
          <w:sz w:val="18"/>
        </w:rPr>
        <w:t>.</w:t>
      </w:r>
      <w:r w:rsidR="00764333">
        <w:rPr>
          <w:sz w:val="18"/>
        </w:rPr>
        <w:t xml:space="preserve"> </w:t>
      </w:r>
      <w:r w:rsidRPr="00360A62">
        <w:rPr>
          <w:sz w:val="18"/>
        </w:rPr>
        <w:t>Send comments regarding this burden to CDC Clearance Officer, 1600 Clifton Road, MS D-24, Atlanta, GA</w:t>
      </w:r>
      <w:r w:rsidR="00764333" w:rsidRPr="00360A62">
        <w:rPr>
          <w:sz w:val="18"/>
        </w:rPr>
        <w:t xml:space="preserve"> </w:t>
      </w:r>
      <w:r w:rsidRPr="00360A62">
        <w:rPr>
          <w:sz w:val="18"/>
        </w:rPr>
        <w:t>30333, ATTN:</w:t>
      </w:r>
      <w:r w:rsidR="00764333" w:rsidRPr="00360A62">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0127A"/>
    <w:multiLevelType w:val="hybridMultilevel"/>
    <w:tmpl w:val="24508E0E"/>
    <w:lvl w:ilvl="0" w:tplc="58BEEC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815D9E"/>
    <w:multiLevelType w:val="hybridMultilevel"/>
    <w:tmpl w:val="6B14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E91249"/>
    <w:multiLevelType w:val="hybridMultilevel"/>
    <w:tmpl w:val="6D06F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048542D"/>
    <w:multiLevelType w:val="hybridMultilevel"/>
    <w:tmpl w:val="26C4A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B176B3"/>
    <w:multiLevelType w:val="hybridMultilevel"/>
    <w:tmpl w:val="BB9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FE780E"/>
    <w:multiLevelType w:val="hybridMultilevel"/>
    <w:tmpl w:val="DC289E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8" w15:restartNumberingAfterBreak="0">
    <w:nsid w:val="1CE2335B"/>
    <w:multiLevelType w:val="hybridMultilevel"/>
    <w:tmpl w:val="B19E876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1ED63650"/>
    <w:multiLevelType w:val="multilevel"/>
    <w:tmpl w:val="9C5CE3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FA91CCD"/>
    <w:multiLevelType w:val="multilevel"/>
    <w:tmpl w:val="137CF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3365F34"/>
    <w:multiLevelType w:val="multilevel"/>
    <w:tmpl w:val="62F02F80"/>
    <w:lvl w:ilvl="0">
      <w:start w:val="1"/>
      <w:numFmt w:val="bullet"/>
      <w:lvlText w:val=""/>
      <w:lvlJc w:val="left"/>
      <w:pPr>
        <w:tabs>
          <w:tab w:val="num" w:pos="4770"/>
        </w:tabs>
        <w:ind w:left="4770" w:hanging="360"/>
      </w:pPr>
      <w:rPr>
        <w:rFonts w:ascii="Symbol" w:hAnsi="Symbol" w:hint="default"/>
        <w:sz w:val="20"/>
      </w:rPr>
    </w:lvl>
    <w:lvl w:ilvl="1">
      <w:start w:val="1"/>
      <w:numFmt w:val="bullet"/>
      <w:lvlText w:val=""/>
      <w:lvlJc w:val="left"/>
      <w:pPr>
        <w:tabs>
          <w:tab w:val="num" w:pos="5490"/>
        </w:tabs>
        <w:ind w:left="5490" w:hanging="360"/>
      </w:pPr>
      <w:rPr>
        <w:rFonts w:ascii="Symbol" w:hAnsi="Symbol" w:hint="default"/>
        <w:sz w:val="20"/>
      </w:rPr>
    </w:lvl>
    <w:lvl w:ilvl="2">
      <w:start w:val="1"/>
      <w:numFmt w:val="bullet"/>
      <w:lvlText w:val="o"/>
      <w:lvlJc w:val="left"/>
      <w:pPr>
        <w:tabs>
          <w:tab w:val="num" w:pos="6210"/>
        </w:tabs>
        <w:ind w:left="6210" w:hanging="360"/>
      </w:pPr>
      <w:rPr>
        <w:rFonts w:ascii="Courier New" w:hAnsi="Courier New" w:cs="Courier New" w:hint="default"/>
        <w:sz w:val="20"/>
      </w:rPr>
    </w:lvl>
    <w:lvl w:ilvl="3">
      <w:start w:val="1"/>
      <w:numFmt w:val="bullet"/>
      <w:lvlText w:val=""/>
      <w:lvlJc w:val="left"/>
      <w:pPr>
        <w:tabs>
          <w:tab w:val="num" w:pos="6930"/>
        </w:tabs>
        <w:ind w:left="6930" w:hanging="360"/>
      </w:pPr>
      <w:rPr>
        <w:rFonts w:ascii="Wingdings" w:hAnsi="Wingdings" w:hint="default"/>
        <w:sz w:val="20"/>
      </w:rPr>
    </w:lvl>
    <w:lvl w:ilvl="4" w:tentative="1">
      <w:start w:val="1"/>
      <w:numFmt w:val="bullet"/>
      <w:lvlText w:val=""/>
      <w:lvlJc w:val="left"/>
      <w:pPr>
        <w:tabs>
          <w:tab w:val="num" w:pos="7650"/>
        </w:tabs>
        <w:ind w:left="7650" w:hanging="360"/>
      </w:pPr>
      <w:rPr>
        <w:rFonts w:ascii="Wingdings" w:hAnsi="Wingdings" w:hint="default"/>
        <w:sz w:val="20"/>
      </w:rPr>
    </w:lvl>
    <w:lvl w:ilvl="5" w:tentative="1">
      <w:start w:val="1"/>
      <w:numFmt w:val="bullet"/>
      <w:lvlText w:val=""/>
      <w:lvlJc w:val="left"/>
      <w:pPr>
        <w:tabs>
          <w:tab w:val="num" w:pos="8370"/>
        </w:tabs>
        <w:ind w:left="8370" w:hanging="360"/>
      </w:pPr>
      <w:rPr>
        <w:rFonts w:ascii="Wingdings" w:hAnsi="Wingdings" w:hint="default"/>
        <w:sz w:val="20"/>
      </w:rPr>
    </w:lvl>
    <w:lvl w:ilvl="6" w:tentative="1">
      <w:start w:val="1"/>
      <w:numFmt w:val="bullet"/>
      <w:lvlText w:val=""/>
      <w:lvlJc w:val="left"/>
      <w:pPr>
        <w:tabs>
          <w:tab w:val="num" w:pos="9090"/>
        </w:tabs>
        <w:ind w:left="9090" w:hanging="360"/>
      </w:pPr>
      <w:rPr>
        <w:rFonts w:ascii="Wingdings" w:hAnsi="Wingdings" w:hint="default"/>
        <w:sz w:val="20"/>
      </w:rPr>
    </w:lvl>
    <w:lvl w:ilvl="7" w:tentative="1">
      <w:start w:val="1"/>
      <w:numFmt w:val="bullet"/>
      <w:lvlText w:val=""/>
      <w:lvlJc w:val="left"/>
      <w:pPr>
        <w:tabs>
          <w:tab w:val="num" w:pos="9810"/>
        </w:tabs>
        <w:ind w:left="9810" w:hanging="360"/>
      </w:pPr>
      <w:rPr>
        <w:rFonts w:ascii="Wingdings" w:hAnsi="Wingdings" w:hint="default"/>
        <w:sz w:val="20"/>
      </w:rPr>
    </w:lvl>
    <w:lvl w:ilvl="8" w:tentative="1">
      <w:start w:val="1"/>
      <w:numFmt w:val="bullet"/>
      <w:lvlText w:val=""/>
      <w:lvlJc w:val="left"/>
      <w:pPr>
        <w:tabs>
          <w:tab w:val="num" w:pos="10530"/>
        </w:tabs>
        <w:ind w:left="10530" w:hanging="360"/>
      </w:pPr>
      <w:rPr>
        <w:rFonts w:ascii="Wingdings" w:hAnsi="Wingdings" w:hint="default"/>
        <w:sz w:val="20"/>
      </w:rPr>
    </w:lvl>
  </w:abstractNum>
  <w:abstractNum w:abstractNumId="48"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4E03640"/>
    <w:multiLevelType w:val="hybridMultilevel"/>
    <w:tmpl w:val="93268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72832AF"/>
    <w:multiLevelType w:val="hybridMultilevel"/>
    <w:tmpl w:val="DB2E3492"/>
    <w:lvl w:ilvl="0" w:tplc="4FA87A8E">
      <w:start w:val="1"/>
      <w:numFmt w:val="bullet"/>
      <w:lvlText w:val=""/>
      <w:lvlJc w:val="left"/>
      <w:pPr>
        <w:ind w:left="1080" w:hanging="360"/>
      </w:pPr>
      <w:rPr>
        <w:rFonts w:ascii="Symbol" w:hAnsi="Symbol" w:hint="default"/>
        <w:sz w:val="20"/>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CB10C74"/>
    <w:multiLevelType w:val="hybridMultilevel"/>
    <w:tmpl w:val="F002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ED64AEB"/>
    <w:multiLevelType w:val="hybridMultilevel"/>
    <w:tmpl w:val="B866A9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3F1844E0"/>
    <w:multiLevelType w:val="hybridMultilevel"/>
    <w:tmpl w:val="F25A1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FA7A0B"/>
    <w:multiLevelType w:val="hybridMultilevel"/>
    <w:tmpl w:val="E2569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9503FC8"/>
    <w:multiLevelType w:val="multilevel"/>
    <w:tmpl w:val="19DEA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0" w15:restartNumberingAfterBreak="0">
    <w:nsid w:val="4B1825A2"/>
    <w:multiLevelType w:val="multilevel"/>
    <w:tmpl w:val="D0CA71F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Courier New" w:hint="default"/>
        <w:sz w:val="20"/>
      </w:rPr>
    </w:lvl>
    <w:lvl w:ilvl="2">
      <w:start w:val="1"/>
      <w:numFmt w:val="bullet"/>
      <w:lvlText w:val="o"/>
      <w:lvlJc w:val="left"/>
      <w:pPr>
        <w:tabs>
          <w:tab w:val="num" w:pos="2520"/>
        </w:tabs>
        <w:ind w:left="2520" w:hanging="360"/>
      </w:pPr>
      <w:rPr>
        <w:rFonts w:ascii="Courier New" w:hAnsi="Courier New" w:cs="Courier New"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1"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5"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6"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5"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1B3C48"/>
    <w:multiLevelType w:val="multilevel"/>
    <w:tmpl w:val="EC229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4"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5"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D4B32F3"/>
    <w:multiLevelType w:val="multilevel"/>
    <w:tmpl w:val="BF6885D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Courier New" w:hint="default"/>
        <w:sz w:val="20"/>
      </w:rPr>
    </w:lvl>
    <w:lvl w:ilvl="2">
      <w:start w:val="1"/>
      <w:numFmt w:val="bullet"/>
      <w:lvlText w:val="o"/>
      <w:lvlJc w:val="left"/>
      <w:pPr>
        <w:tabs>
          <w:tab w:val="num" w:pos="2520"/>
        </w:tabs>
        <w:ind w:left="2520" w:hanging="360"/>
      </w:pPr>
      <w:rPr>
        <w:rFonts w:ascii="Courier New" w:hAnsi="Courier New" w:cs="Courier New"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3"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E295F22"/>
    <w:multiLevelType w:val="multilevel"/>
    <w:tmpl w:val="0409001D"/>
    <w:styleLink w:val="StyleNumberedLeft18ptHanging18pt1"/>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5"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35F5AB8"/>
    <w:multiLevelType w:val="hybridMultilevel"/>
    <w:tmpl w:val="13F0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68F15E5"/>
    <w:multiLevelType w:val="hybridMultilevel"/>
    <w:tmpl w:val="4F2CC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823278B"/>
    <w:multiLevelType w:val="hybridMultilevel"/>
    <w:tmpl w:val="835E4648"/>
    <w:lvl w:ilvl="0" w:tplc="894EE7DE">
      <w:start w:val="1"/>
      <w:numFmt w:val="upp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9322177">
    <w:abstractNumId w:val="56"/>
  </w:num>
  <w:num w:numId="2" w16cid:durableId="648678843">
    <w:abstractNumId w:val="78"/>
  </w:num>
  <w:num w:numId="3" w16cid:durableId="219555101">
    <w:abstractNumId w:val="7"/>
  </w:num>
  <w:num w:numId="4" w16cid:durableId="365329760">
    <w:abstractNumId w:val="99"/>
  </w:num>
  <w:num w:numId="5" w16cid:durableId="122844703">
    <w:abstractNumId w:val="13"/>
  </w:num>
  <w:num w:numId="6" w16cid:durableId="1706641347">
    <w:abstractNumId w:val="0"/>
  </w:num>
  <w:num w:numId="7" w16cid:durableId="2069764971">
    <w:abstractNumId w:val="77"/>
  </w:num>
  <w:num w:numId="8" w16cid:durableId="1507817774">
    <w:abstractNumId w:val="106"/>
  </w:num>
  <w:num w:numId="9" w16cid:durableId="1046685716">
    <w:abstractNumId w:val="6"/>
  </w:num>
  <w:num w:numId="10" w16cid:durableId="681592597">
    <w:abstractNumId w:val="19"/>
  </w:num>
  <w:num w:numId="11" w16cid:durableId="176040182">
    <w:abstractNumId w:val="118"/>
  </w:num>
  <w:num w:numId="12" w16cid:durableId="1219702318">
    <w:abstractNumId w:val="74"/>
  </w:num>
  <w:num w:numId="13" w16cid:durableId="729160489">
    <w:abstractNumId w:val="80"/>
  </w:num>
  <w:num w:numId="14" w16cid:durableId="689989579">
    <w:abstractNumId w:val="85"/>
  </w:num>
  <w:num w:numId="15" w16cid:durableId="722102741">
    <w:abstractNumId w:val="18"/>
  </w:num>
  <w:num w:numId="16" w16cid:durableId="969483685">
    <w:abstractNumId w:val="79"/>
  </w:num>
  <w:num w:numId="17" w16cid:durableId="1516336917">
    <w:abstractNumId w:val="82"/>
  </w:num>
  <w:num w:numId="18" w16cid:durableId="1691836604">
    <w:abstractNumId w:val="40"/>
  </w:num>
  <w:num w:numId="19" w16cid:durableId="1841044430">
    <w:abstractNumId w:val="35"/>
  </w:num>
  <w:num w:numId="20" w16cid:durableId="900211722">
    <w:abstractNumId w:val="107"/>
  </w:num>
  <w:num w:numId="21" w16cid:durableId="937561222">
    <w:abstractNumId w:val="9"/>
  </w:num>
  <w:num w:numId="22" w16cid:durableId="893273419">
    <w:abstractNumId w:val="24"/>
  </w:num>
  <w:num w:numId="23" w16cid:durableId="2032105020">
    <w:abstractNumId w:val="87"/>
  </w:num>
  <w:num w:numId="24" w16cid:durableId="1808625370">
    <w:abstractNumId w:val="83"/>
  </w:num>
  <w:num w:numId="25" w16cid:durableId="247808703">
    <w:abstractNumId w:val="46"/>
  </w:num>
  <w:num w:numId="26" w16cid:durableId="103426904">
    <w:abstractNumId w:val="84"/>
  </w:num>
  <w:num w:numId="27" w16cid:durableId="817956464">
    <w:abstractNumId w:val="75"/>
  </w:num>
  <w:num w:numId="28" w16cid:durableId="650718900">
    <w:abstractNumId w:val="105"/>
  </w:num>
  <w:num w:numId="29" w16cid:durableId="1823499915">
    <w:abstractNumId w:val="95"/>
  </w:num>
  <w:num w:numId="30" w16cid:durableId="2086874946">
    <w:abstractNumId w:val="27"/>
  </w:num>
  <w:num w:numId="31" w16cid:durableId="120653814">
    <w:abstractNumId w:val="25"/>
  </w:num>
  <w:num w:numId="32" w16cid:durableId="53745478">
    <w:abstractNumId w:val="94"/>
  </w:num>
  <w:num w:numId="33" w16cid:durableId="204297152">
    <w:abstractNumId w:val="83"/>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4" w16cid:durableId="1505511124">
    <w:abstractNumId w:val="1"/>
  </w:num>
  <w:num w:numId="35" w16cid:durableId="669481759">
    <w:abstractNumId w:val="93"/>
  </w:num>
  <w:num w:numId="36" w16cid:durableId="891693696">
    <w:abstractNumId w:val="88"/>
  </w:num>
  <w:num w:numId="37" w16cid:durableId="74060227">
    <w:abstractNumId w:val="21"/>
  </w:num>
  <w:num w:numId="38" w16cid:durableId="1749187324">
    <w:abstractNumId w:val="111"/>
  </w:num>
  <w:num w:numId="39" w16cid:durableId="1636521925">
    <w:abstractNumId w:val="11"/>
  </w:num>
  <w:num w:numId="40" w16cid:durableId="1307121987">
    <w:abstractNumId w:val="97"/>
  </w:num>
  <w:num w:numId="41" w16cid:durableId="1178814705">
    <w:abstractNumId w:val="104"/>
  </w:num>
  <w:num w:numId="42" w16cid:durableId="311911829">
    <w:abstractNumId w:val="26"/>
  </w:num>
  <w:num w:numId="43" w16cid:durableId="550116592">
    <w:abstractNumId w:val="73"/>
  </w:num>
  <w:num w:numId="44" w16cid:durableId="1729183013">
    <w:abstractNumId w:val="96"/>
  </w:num>
  <w:num w:numId="45" w16cid:durableId="667682616">
    <w:abstractNumId w:val="64"/>
  </w:num>
  <w:num w:numId="46" w16cid:durableId="1439181202">
    <w:abstractNumId w:val="20"/>
  </w:num>
  <w:num w:numId="47" w16cid:durableId="954026108">
    <w:abstractNumId w:val="34"/>
  </w:num>
  <w:num w:numId="48" w16cid:durableId="707294579">
    <w:abstractNumId w:val="60"/>
  </w:num>
  <w:num w:numId="49" w16cid:durableId="428046417">
    <w:abstractNumId w:val="12"/>
  </w:num>
  <w:num w:numId="50" w16cid:durableId="1861695879">
    <w:abstractNumId w:val="41"/>
  </w:num>
  <w:num w:numId="51" w16cid:durableId="1898085227">
    <w:abstractNumId w:val="42"/>
  </w:num>
  <w:num w:numId="52" w16cid:durableId="1432167959">
    <w:abstractNumId w:val="119"/>
  </w:num>
  <w:num w:numId="53" w16cid:durableId="642276610">
    <w:abstractNumId w:val="115"/>
  </w:num>
  <w:num w:numId="54" w16cid:durableId="1896313889">
    <w:abstractNumId w:val="98"/>
  </w:num>
  <w:num w:numId="55" w16cid:durableId="1190794691">
    <w:abstractNumId w:val="66"/>
  </w:num>
  <w:num w:numId="56" w16cid:durableId="1892381547">
    <w:abstractNumId w:val="30"/>
  </w:num>
  <w:num w:numId="57" w16cid:durableId="1331371355">
    <w:abstractNumId w:val="76"/>
  </w:num>
  <w:num w:numId="58" w16cid:durableId="1283419723">
    <w:abstractNumId w:val="113"/>
  </w:num>
  <w:num w:numId="59" w16cid:durableId="1106313993">
    <w:abstractNumId w:val="100"/>
  </w:num>
  <w:num w:numId="60" w16cid:durableId="1501313934">
    <w:abstractNumId w:val="14"/>
  </w:num>
  <w:num w:numId="61" w16cid:durableId="800467105">
    <w:abstractNumId w:val="92"/>
  </w:num>
  <w:num w:numId="62" w16cid:durableId="1377586180">
    <w:abstractNumId w:val="43"/>
  </w:num>
  <w:num w:numId="63" w16cid:durableId="303435116">
    <w:abstractNumId w:val="36"/>
  </w:num>
  <w:num w:numId="64" w16cid:durableId="559363449">
    <w:abstractNumId w:val="38"/>
  </w:num>
  <w:num w:numId="65" w16cid:durableId="1957636917">
    <w:abstractNumId w:val="17"/>
  </w:num>
  <w:num w:numId="66" w16cid:durableId="989796162">
    <w:abstractNumId w:val="108"/>
  </w:num>
  <w:num w:numId="67" w16cid:durableId="75977428">
    <w:abstractNumId w:val="71"/>
  </w:num>
  <w:num w:numId="68" w16cid:durableId="1720593249">
    <w:abstractNumId w:val="69"/>
  </w:num>
  <w:num w:numId="69" w16cid:durableId="973289198">
    <w:abstractNumId w:val="62"/>
  </w:num>
  <w:num w:numId="70" w16cid:durableId="941181380">
    <w:abstractNumId w:val="23"/>
  </w:num>
  <w:num w:numId="71" w16cid:durableId="1323702574">
    <w:abstractNumId w:val="90"/>
  </w:num>
  <w:num w:numId="72" w16cid:durableId="340275027">
    <w:abstractNumId w:val="48"/>
  </w:num>
  <w:num w:numId="73" w16cid:durableId="253589545">
    <w:abstractNumId w:val="44"/>
  </w:num>
  <w:num w:numId="74" w16cid:durableId="1530028216">
    <w:abstractNumId w:val="63"/>
  </w:num>
  <w:num w:numId="75" w16cid:durableId="914903114">
    <w:abstractNumId w:val="54"/>
  </w:num>
  <w:num w:numId="76" w16cid:durableId="1137793310">
    <w:abstractNumId w:val="3"/>
  </w:num>
  <w:num w:numId="77" w16cid:durableId="801312182">
    <w:abstractNumId w:val="37"/>
  </w:num>
  <w:num w:numId="78" w16cid:durableId="96605680">
    <w:abstractNumId w:val="59"/>
  </w:num>
  <w:num w:numId="79" w16cid:durableId="131488409">
    <w:abstractNumId w:val="116"/>
  </w:num>
  <w:num w:numId="80" w16cid:durableId="2011062546">
    <w:abstractNumId w:val="81"/>
  </w:num>
  <w:num w:numId="81" w16cid:durableId="2023780827">
    <w:abstractNumId w:val="121"/>
  </w:num>
  <w:num w:numId="82" w16cid:durableId="1566837326">
    <w:abstractNumId w:val="91"/>
  </w:num>
  <w:num w:numId="83" w16cid:durableId="209608287">
    <w:abstractNumId w:val="89"/>
  </w:num>
  <w:num w:numId="84" w16cid:durableId="1521774291">
    <w:abstractNumId w:val="103"/>
  </w:num>
  <w:num w:numId="85" w16cid:durableId="1494642403">
    <w:abstractNumId w:val="33"/>
  </w:num>
  <w:num w:numId="86" w16cid:durableId="882863065">
    <w:abstractNumId w:val="52"/>
  </w:num>
  <w:num w:numId="87" w16cid:durableId="783499726">
    <w:abstractNumId w:val="39"/>
  </w:num>
  <w:num w:numId="88" w16cid:durableId="1641304765">
    <w:abstractNumId w:val="101"/>
  </w:num>
  <w:num w:numId="89" w16cid:durableId="724256286">
    <w:abstractNumId w:val="114"/>
  </w:num>
  <w:num w:numId="90" w16cid:durableId="1175069195">
    <w:abstractNumId w:val="72"/>
  </w:num>
  <w:num w:numId="91" w16cid:durableId="1756321537">
    <w:abstractNumId w:val="50"/>
  </w:num>
  <w:num w:numId="92" w16cid:durableId="1384981928">
    <w:abstractNumId w:val="8"/>
  </w:num>
  <w:num w:numId="93" w16cid:durableId="871504281">
    <w:abstractNumId w:val="109"/>
  </w:num>
  <w:num w:numId="94" w16cid:durableId="944271488">
    <w:abstractNumId w:val="15"/>
  </w:num>
  <w:num w:numId="95" w16cid:durableId="17511290">
    <w:abstractNumId w:val="117"/>
  </w:num>
  <w:num w:numId="96" w16cid:durableId="524370471">
    <w:abstractNumId w:val="47"/>
  </w:num>
  <w:num w:numId="97" w16cid:durableId="1443260991">
    <w:abstractNumId w:val="67"/>
  </w:num>
  <w:num w:numId="98" w16cid:durableId="1451241089">
    <w:abstractNumId w:val="5"/>
  </w:num>
  <w:num w:numId="99" w16cid:durableId="601376682">
    <w:abstractNumId w:val="120"/>
  </w:num>
  <w:num w:numId="100" w16cid:durableId="53167290">
    <w:abstractNumId w:val="58"/>
  </w:num>
  <w:num w:numId="101" w16cid:durableId="273707547">
    <w:abstractNumId w:val="29"/>
  </w:num>
  <w:num w:numId="102" w16cid:durableId="253904935">
    <w:abstractNumId w:val="53"/>
  </w:num>
  <w:num w:numId="103" w16cid:durableId="79523987">
    <w:abstractNumId w:val="31"/>
  </w:num>
  <w:num w:numId="104" w16cid:durableId="375355009">
    <w:abstractNumId w:val="86"/>
  </w:num>
  <w:num w:numId="105" w16cid:durableId="1193500719">
    <w:abstractNumId w:val="45"/>
  </w:num>
  <w:num w:numId="106" w16cid:durableId="1909924040">
    <w:abstractNumId w:val="32"/>
  </w:num>
  <w:num w:numId="107" w16cid:durableId="1772314878">
    <w:abstractNumId w:val="65"/>
  </w:num>
  <w:num w:numId="108" w16cid:durableId="961572776">
    <w:abstractNumId w:val="102"/>
  </w:num>
  <w:num w:numId="109" w16cid:durableId="94404265">
    <w:abstractNumId w:val="70"/>
  </w:num>
  <w:num w:numId="110" w16cid:durableId="783882744">
    <w:abstractNumId w:val="16"/>
  </w:num>
  <w:num w:numId="111" w16cid:durableId="942344152">
    <w:abstractNumId w:val="4"/>
  </w:num>
  <w:num w:numId="112" w16cid:durableId="417944077">
    <w:abstractNumId w:val="10"/>
  </w:num>
  <w:num w:numId="113" w16cid:durableId="27340284">
    <w:abstractNumId w:val="28"/>
  </w:num>
  <w:num w:numId="114" w16cid:durableId="127166585">
    <w:abstractNumId w:val="22"/>
  </w:num>
  <w:num w:numId="115" w16cid:durableId="1291327900">
    <w:abstractNumId w:val="49"/>
  </w:num>
  <w:num w:numId="116" w16cid:durableId="247662242">
    <w:abstractNumId w:val="51"/>
  </w:num>
  <w:num w:numId="117" w16cid:durableId="2071923164">
    <w:abstractNumId w:val="57"/>
  </w:num>
  <w:num w:numId="118" w16cid:durableId="1361667975">
    <w:abstractNumId w:val="110"/>
  </w:num>
  <w:num w:numId="119" w16cid:durableId="1691955631">
    <w:abstractNumId w:val="68"/>
  </w:num>
  <w:num w:numId="120" w16cid:durableId="712534958">
    <w:abstractNumId w:val="112"/>
  </w:num>
  <w:num w:numId="121" w16cid:durableId="1657760443">
    <w:abstractNumId w:val="61"/>
  </w:num>
  <w:num w:numId="122" w16cid:durableId="243997732">
    <w:abstractNumId w:val="55"/>
  </w:num>
  <w:num w:numId="123" w16cid:durableId="957612778">
    <w:abstractNumId w:val="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5E14"/>
    <w:rsid w:val="00017899"/>
    <w:rsid w:val="0001794E"/>
    <w:rsid w:val="000212A8"/>
    <w:rsid w:val="000213D1"/>
    <w:rsid w:val="000216BD"/>
    <w:rsid w:val="00022D07"/>
    <w:rsid w:val="0002417B"/>
    <w:rsid w:val="000244AA"/>
    <w:rsid w:val="000247E6"/>
    <w:rsid w:val="000249D6"/>
    <w:rsid w:val="00024C74"/>
    <w:rsid w:val="00025137"/>
    <w:rsid w:val="00025583"/>
    <w:rsid w:val="00025CB6"/>
    <w:rsid w:val="00026000"/>
    <w:rsid w:val="00026707"/>
    <w:rsid w:val="000268A8"/>
    <w:rsid w:val="000268B5"/>
    <w:rsid w:val="00026C30"/>
    <w:rsid w:val="000276F3"/>
    <w:rsid w:val="00027979"/>
    <w:rsid w:val="00027E26"/>
    <w:rsid w:val="000300C1"/>
    <w:rsid w:val="00030512"/>
    <w:rsid w:val="000305C7"/>
    <w:rsid w:val="000314F6"/>
    <w:rsid w:val="00031FE4"/>
    <w:rsid w:val="00032908"/>
    <w:rsid w:val="00032E91"/>
    <w:rsid w:val="0003313B"/>
    <w:rsid w:val="00033606"/>
    <w:rsid w:val="00034061"/>
    <w:rsid w:val="00034527"/>
    <w:rsid w:val="000346C5"/>
    <w:rsid w:val="000349D7"/>
    <w:rsid w:val="00034A74"/>
    <w:rsid w:val="00034B64"/>
    <w:rsid w:val="00035C7D"/>
    <w:rsid w:val="000367AC"/>
    <w:rsid w:val="000376A4"/>
    <w:rsid w:val="00037851"/>
    <w:rsid w:val="00040502"/>
    <w:rsid w:val="00041323"/>
    <w:rsid w:val="000417EC"/>
    <w:rsid w:val="00041834"/>
    <w:rsid w:val="0004249A"/>
    <w:rsid w:val="00042667"/>
    <w:rsid w:val="000430E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567E5"/>
    <w:rsid w:val="000607D5"/>
    <w:rsid w:val="00060804"/>
    <w:rsid w:val="00060845"/>
    <w:rsid w:val="00060A72"/>
    <w:rsid w:val="000620E0"/>
    <w:rsid w:val="000628F1"/>
    <w:rsid w:val="000631C4"/>
    <w:rsid w:val="00063BC9"/>
    <w:rsid w:val="00064251"/>
    <w:rsid w:val="00064A78"/>
    <w:rsid w:val="00065331"/>
    <w:rsid w:val="00066493"/>
    <w:rsid w:val="00066818"/>
    <w:rsid w:val="000668E1"/>
    <w:rsid w:val="000669BA"/>
    <w:rsid w:val="00066BD3"/>
    <w:rsid w:val="00066D9A"/>
    <w:rsid w:val="00066DF8"/>
    <w:rsid w:val="00070A1C"/>
    <w:rsid w:val="0007126B"/>
    <w:rsid w:val="00071842"/>
    <w:rsid w:val="000725BD"/>
    <w:rsid w:val="00073AC8"/>
    <w:rsid w:val="00074754"/>
    <w:rsid w:val="00074D94"/>
    <w:rsid w:val="000755DC"/>
    <w:rsid w:val="00075B3B"/>
    <w:rsid w:val="000767A1"/>
    <w:rsid w:val="00076D7D"/>
    <w:rsid w:val="00077C88"/>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180"/>
    <w:rsid w:val="000923FA"/>
    <w:rsid w:val="00092706"/>
    <w:rsid w:val="000930E0"/>
    <w:rsid w:val="00094C3F"/>
    <w:rsid w:val="00094C46"/>
    <w:rsid w:val="00095AA8"/>
    <w:rsid w:val="00095E5C"/>
    <w:rsid w:val="000973D2"/>
    <w:rsid w:val="0009768F"/>
    <w:rsid w:val="00097E0B"/>
    <w:rsid w:val="000A06E5"/>
    <w:rsid w:val="000A0D6E"/>
    <w:rsid w:val="000A0E5C"/>
    <w:rsid w:val="000A1540"/>
    <w:rsid w:val="000A161B"/>
    <w:rsid w:val="000A1E8D"/>
    <w:rsid w:val="000A36C8"/>
    <w:rsid w:val="000A4A90"/>
    <w:rsid w:val="000A5136"/>
    <w:rsid w:val="000A56CD"/>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620E"/>
    <w:rsid w:val="000B6D35"/>
    <w:rsid w:val="000B751D"/>
    <w:rsid w:val="000C392C"/>
    <w:rsid w:val="000C457A"/>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D7E2E"/>
    <w:rsid w:val="000E03BE"/>
    <w:rsid w:val="000E05C6"/>
    <w:rsid w:val="000E0678"/>
    <w:rsid w:val="000E08BA"/>
    <w:rsid w:val="000E147C"/>
    <w:rsid w:val="000E16C6"/>
    <w:rsid w:val="000E1C5C"/>
    <w:rsid w:val="000E1DAD"/>
    <w:rsid w:val="000E2099"/>
    <w:rsid w:val="000E2819"/>
    <w:rsid w:val="000E2C9C"/>
    <w:rsid w:val="000E2CC4"/>
    <w:rsid w:val="000E3746"/>
    <w:rsid w:val="000E3A04"/>
    <w:rsid w:val="000E519A"/>
    <w:rsid w:val="000E76B2"/>
    <w:rsid w:val="000F0136"/>
    <w:rsid w:val="000F033F"/>
    <w:rsid w:val="000F0813"/>
    <w:rsid w:val="000F0DA2"/>
    <w:rsid w:val="000F1251"/>
    <w:rsid w:val="000F13D9"/>
    <w:rsid w:val="000F1EFD"/>
    <w:rsid w:val="000F2330"/>
    <w:rsid w:val="000F26AB"/>
    <w:rsid w:val="000F37B9"/>
    <w:rsid w:val="000F38A9"/>
    <w:rsid w:val="000F3EEC"/>
    <w:rsid w:val="000F3EEF"/>
    <w:rsid w:val="000F4238"/>
    <w:rsid w:val="000F4A5D"/>
    <w:rsid w:val="000F4B9D"/>
    <w:rsid w:val="000F5A94"/>
    <w:rsid w:val="000F5D8C"/>
    <w:rsid w:val="000F5F70"/>
    <w:rsid w:val="000F6798"/>
    <w:rsid w:val="000F7A68"/>
    <w:rsid w:val="000F7DA7"/>
    <w:rsid w:val="00100C35"/>
    <w:rsid w:val="00100F00"/>
    <w:rsid w:val="00101393"/>
    <w:rsid w:val="001016A5"/>
    <w:rsid w:val="001018D4"/>
    <w:rsid w:val="00101AC4"/>
    <w:rsid w:val="00101BB3"/>
    <w:rsid w:val="00101C8D"/>
    <w:rsid w:val="00102968"/>
    <w:rsid w:val="00102D85"/>
    <w:rsid w:val="0010308E"/>
    <w:rsid w:val="0010326C"/>
    <w:rsid w:val="001047BA"/>
    <w:rsid w:val="0010500D"/>
    <w:rsid w:val="001057A3"/>
    <w:rsid w:val="001060AA"/>
    <w:rsid w:val="00106930"/>
    <w:rsid w:val="0010748B"/>
    <w:rsid w:val="00107EAD"/>
    <w:rsid w:val="0011063B"/>
    <w:rsid w:val="00110738"/>
    <w:rsid w:val="00110812"/>
    <w:rsid w:val="001110A0"/>
    <w:rsid w:val="0011199B"/>
    <w:rsid w:val="00113251"/>
    <w:rsid w:val="0011366E"/>
    <w:rsid w:val="0011394D"/>
    <w:rsid w:val="00114454"/>
    <w:rsid w:val="00114566"/>
    <w:rsid w:val="00114913"/>
    <w:rsid w:val="0011497F"/>
    <w:rsid w:val="00114CC7"/>
    <w:rsid w:val="00115FA4"/>
    <w:rsid w:val="00116502"/>
    <w:rsid w:val="0011677E"/>
    <w:rsid w:val="00117921"/>
    <w:rsid w:val="00117FDE"/>
    <w:rsid w:val="0012011E"/>
    <w:rsid w:val="001205C4"/>
    <w:rsid w:val="001207E6"/>
    <w:rsid w:val="00120FC4"/>
    <w:rsid w:val="00122BAC"/>
    <w:rsid w:val="00122CA7"/>
    <w:rsid w:val="00122E65"/>
    <w:rsid w:val="00123677"/>
    <w:rsid w:val="00124755"/>
    <w:rsid w:val="00124788"/>
    <w:rsid w:val="00125676"/>
    <w:rsid w:val="00126485"/>
    <w:rsid w:val="00126A49"/>
    <w:rsid w:val="00126DB7"/>
    <w:rsid w:val="00127B2F"/>
    <w:rsid w:val="001301CC"/>
    <w:rsid w:val="00130607"/>
    <w:rsid w:val="00130CFC"/>
    <w:rsid w:val="00132537"/>
    <w:rsid w:val="0013257A"/>
    <w:rsid w:val="00132630"/>
    <w:rsid w:val="001326FC"/>
    <w:rsid w:val="00132918"/>
    <w:rsid w:val="00132A1E"/>
    <w:rsid w:val="00132F84"/>
    <w:rsid w:val="001337AC"/>
    <w:rsid w:val="00134148"/>
    <w:rsid w:val="0013456D"/>
    <w:rsid w:val="001349C0"/>
    <w:rsid w:val="00135869"/>
    <w:rsid w:val="00136029"/>
    <w:rsid w:val="00136055"/>
    <w:rsid w:val="00136BDA"/>
    <w:rsid w:val="00137D55"/>
    <w:rsid w:val="00137DD4"/>
    <w:rsid w:val="001402C8"/>
    <w:rsid w:val="001409DE"/>
    <w:rsid w:val="00142047"/>
    <w:rsid w:val="00142126"/>
    <w:rsid w:val="00142241"/>
    <w:rsid w:val="001422E5"/>
    <w:rsid w:val="001423AF"/>
    <w:rsid w:val="00142465"/>
    <w:rsid w:val="001425B9"/>
    <w:rsid w:val="0014277D"/>
    <w:rsid w:val="00142EA0"/>
    <w:rsid w:val="00142F9E"/>
    <w:rsid w:val="00143273"/>
    <w:rsid w:val="00143E56"/>
    <w:rsid w:val="00145359"/>
    <w:rsid w:val="001454E0"/>
    <w:rsid w:val="0014610B"/>
    <w:rsid w:val="00146D9C"/>
    <w:rsid w:val="00147113"/>
    <w:rsid w:val="00147508"/>
    <w:rsid w:val="00147C2E"/>
    <w:rsid w:val="00151317"/>
    <w:rsid w:val="001514C0"/>
    <w:rsid w:val="001515A6"/>
    <w:rsid w:val="001517A2"/>
    <w:rsid w:val="00152242"/>
    <w:rsid w:val="00152268"/>
    <w:rsid w:val="00153C12"/>
    <w:rsid w:val="00154501"/>
    <w:rsid w:val="00154B3D"/>
    <w:rsid w:val="0015518F"/>
    <w:rsid w:val="00155396"/>
    <w:rsid w:val="0015568D"/>
    <w:rsid w:val="001571D1"/>
    <w:rsid w:val="0015791C"/>
    <w:rsid w:val="00157DEC"/>
    <w:rsid w:val="00160346"/>
    <w:rsid w:val="00160CAA"/>
    <w:rsid w:val="00161825"/>
    <w:rsid w:val="001618A6"/>
    <w:rsid w:val="001618D1"/>
    <w:rsid w:val="00162773"/>
    <w:rsid w:val="001636CF"/>
    <w:rsid w:val="00164452"/>
    <w:rsid w:val="001649AD"/>
    <w:rsid w:val="00165FEE"/>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3835"/>
    <w:rsid w:val="00174241"/>
    <w:rsid w:val="00174768"/>
    <w:rsid w:val="0017515F"/>
    <w:rsid w:val="001759F4"/>
    <w:rsid w:val="00175ACE"/>
    <w:rsid w:val="00176006"/>
    <w:rsid w:val="0017659E"/>
    <w:rsid w:val="0017665D"/>
    <w:rsid w:val="00176C78"/>
    <w:rsid w:val="001802D6"/>
    <w:rsid w:val="0018066F"/>
    <w:rsid w:val="00180911"/>
    <w:rsid w:val="00180AA3"/>
    <w:rsid w:val="001814AA"/>
    <w:rsid w:val="001815AE"/>
    <w:rsid w:val="00181676"/>
    <w:rsid w:val="001836DB"/>
    <w:rsid w:val="001841C3"/>
    <w:rsid w:val="00184AC5"/>
    <w:rsid w:val="00184ECE"/>
    <w:rsid w:val="001851C1"/>
    <w:rsid w:val="00185215"/>
    <w:rsid w:val="00186121"/>
    <w:rsid w:val="0019073E"/>
    <w:rsid w:val="00190FFE"/>
    <w:rsid w:val="0019178B"/>
    <w:rsid w:val="0019184B"/>
    <w:rsid w:val="0019204D"/>
    <w:rsid w:val="0019468F"/>
    <w:rsid w:val="00195585"/>
    <w:rsid w:val="00195879"/>
    <w:rsid w:val="001959B7"/>
    <w:rsid w:val="00195AEC"/>
    <w:rsid w:val="00195D57"/>
    <w:rsid w:val="001A0426"/>
    <w:rsid w:val="001A05AD"/>
    <w:rsid w:val="001A2215"/>
    <w:rsid w:val="001A2D66"/>
    <w:rsid w:val="001A353D"/>
    <w:rsid w:val="001A35AB"/>
    <w:rsid w:val="001A3725"/>
    <w:rsid w:val="001A3A48"/>
    <w:rsid w:val="001A4DFE"/>
    <w:rsid w:val="001A4F18"/>
    <w:rsid w:val="001A592B"/>
    <w:rsid w:val="001A627D"/>
    <w:rsid w:val="001A663F"/>
    <w:rsid w:val="001A7656"/>
    <w:rsid w:val="001A7EB4"/>
    <w:rsid w:val="001B095E"/>
    <w:rsid w:val="001B251E"/>
    <w:rsid w:val="001B2799"/>
    <w:rsid w:val="001B3011"/>
    <w:rsid w:val="001B4830"/>
    <w:rsid w:val="001B5944"/>
    <w:rsid w:val="001B6EE1"/>
    <w:rsid w:val="001B732C"/>
    <w:rsid w:val="001B7811"/>
    <w:rsid w:val="001B7A9B"/>
    <w:rsid w:val="001C006E"/>
    <w:rsid w:val="001C01C2"/>
    <w:rsid w:val="001C1149"/>
    <w:rsid w:val="001C16CD"/>
    <w:rsid w:val="001C2A71"/>
    <w:rsid w:val="001C2A8A"/>
    <w:rsid w:val="001C318F"/>
    <w:rsid w:val="001C366C"/>
    <w:rsid w:val="001C3972"/>
    <w:rsid w:val="001C3FEA"/>
    <w:rsid w:val="001C4198"/>
    <w:rsid w:val="001C43A8"/>
    <w:rsid w:val="001C4830"/>
    <w:rsid w:val="001C5069"/>
    <w:rsid w:val="001C5396"/>
    <w:rsid w:val="001C5616"/>
    <w:rsid w:val="001C6E7F"/>
    <w:rsid w:val="001C790C"/>
    <w:rsid w:val="001C7958"/>
    <w:rsid w:val="001D06C4"/>
    <w:rsid w:val="001D076D"/>
    <w:rsid w:val="001D0AD3"/>
    <w:rsid w:val="001D129A"/>
    <w:rsid w:val="001D14DB"/>
    <w:rsid w:val="001D1A3C"/>
    <w:rsid w:val="001D1E03"/>
    <w:rsid w:val="001D250A"/>
    <w:rsid w:val="001D2A36"/>
    <w:rsid w:val="001D3EE7"/>
    <w:rsid w:val="001D4D12"/>
    <w:rsid w:val="001D779C"/>
    <w:rsid w:val="001D7A55"/>
    <w:rsid w:val="001E047B"/>
    <w:rsid w:val="001E0601"/>
    <w:rsid w:val="001E0EFB"/>
    <w:rsid w:val="001E10D4"/>
    <w:rsid w:val="001E16FF"/>
    <w:rsid w:val="001E1D95"/>
    <w:rsid w:val="001E1E5B"/>
    <w:rsid w:val="001E21C6"/>
    <w:rsid w:val="001E242A"/>
    <w:rsid w:val="001E376F"/>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436"/>
    <w:rsid w:val="00204780"/>
    <w:rsid w:val="00204E3E"/>
    <w:rsid w:val="002067C2"/>
    <w:rsid w:val="002071A8"/>
    <w:rsid w:val="0021085E"/>
    <w:rsid w:val="00210872"/>
    <w:rsid w:val="00211593"/>
    <w:rsid w:val="00211BA3"/>
    <w:rsid w:val="00212B30"/>
    <w:rsid w:val="00214143"/>
    <w:rsid w:val="0021450A"/>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25B"/>
    <w:rsid w:val="0022555A"/>
    <w:rsid w:val="00225B0B"/>
    <w:rsid w:val="00225FA8"/>
    <w:rsid w:val="00225FF1"/>
    <w:rsid w:val="00226888"/>
    <w:rsid w:val="00226B5F"/>
    <w:rsid w:val="00230B77"/>
    <w:rsid w:val="00230C8F"/>
    <w:rsid w:val="002317BB"/>
    <w:rsid w:val="00231B82"/>
    <w:rsid w:val="00231F0C"/>
    <w:rsid w:val="00231F98"/>
    <w:rsid w:val="002328BB"/>
    <w:rsid w:val="002329C4"/>
    <w:rsid w:val="00232C9E"/>
    <w:rsid w:val="002331CF"/>
    <w:rsid w:val="002332D2"/>
    <w:rsid w:val="0023437F"/>
    <w:rsid w:val="0023569F"/>
    <w:rsid w:val="00235CC9"/>
    <w:rsid w:val="00235E83"/>
    <w:rsid w:val="002361D1"/>
    <w:rsid w:val="00236BDA"/>
    <w:rsid w:val="00236EDF"/>
    <w:rsid w:val="00237200"/>
    <w:rsid w:val="0023753F"/>
    <w:rsid w:val="0024076D"/>
    <w:rsid w:val="00241D6C"/>
    <w:rsid w:val="002422EC"/>
    <w:rsid w:val="00242369"/>
    <w:rsid w:val="00242A9D"/>
    <w:rsid w:val="00242B21"/>
    <w:rsid w:val="00243450"/>
    <w:rsid w:val="0024422B"/>
    <w:rsid w:val="002448A6"/>
    <w:rsid w:val="00244AE2"/>
    <w:rsid w:val="0024536E"/>
    <w:rsid w:val="0024550A"/>
    <w:rsid w:val="00246808"/>
    <w:rsid w:val="00247012"/>
    <w:rsid w:val="0024710A"/>
    <w:rsid w:val="00247B8E"/>
    <w:rsid w:val="002503C3"/>
    <w:rsid w:val="00250787"/>
    <w:rsid w:val="00250BDB"/>
    <w:rsid w:val="00250EBD"/>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D9D"/>
    <w:rsid w:val="00257EE7"/>
    <w:rsid w:val="00260BFB"/>
    <w:rsid w:val="002610AA"/>
    <w:rsid w:val="00261AA3"/>
    <w:rsid w:val="00261D68"/>
    <w:rsid w:val="0026307A"/>
    <w:rsid w:val="0026331F"/>
    <w:rsid w:val="00263395"/>
    <w:rsid w:val="00263615"/>
    <w:rsid w:val="0026519D"/>
    <w:rsid w:val="0026571F"/>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D6C"/>
    <w:rsid w:val="00276440"/>
    <w:rsid w:val="00276915"/>
    <w:rsid w:val="00276CBF"/>
    <w:rsid w:val="002770FC"/>
    <w:rsid w:val="00277930"/>
    <w:rsid w:val="00280302"/>
    <w:rsid w:val="002805B3"/>
    <w:rsid w:val="00280BAC"/>
    <w:rsid w:val="002816D3"/>
    <w:rsid w:val="002817A1"/>
    <w:rsid w:val="00282919"/>
    <w:rsid w:val="00285756"/>
    <w:rsid w:val="00285947"/>
    <w:rsid w:val="002879F5"/>
    <w:rsid w:val="00290208"/>
    <w:rsid w:val="00290631"/>
    <w:rsid w:val="00291011"/>
    <w:rsid w:val="002917F5"/>
    <w:rsid w:val="00291E28"/>
    <w:rsid w:val="00292B46"/>
    <w:rsid w:val="002934EC"/>
    <w:rsid w:val="00293813"/>
    <w:rsid w:val="00293A5B"/>
    <w:rsid w:val="00294273"/>
    <w:rsid w:val="00294DD7"/>
    <w:rsid w:val="00295177"/>
    <w:rsid w:val="0029546E"/>
    <w:rsid w:val="00295EF7"/>
    <w:rsid w:val="00296148"/>
    <w:rsid w:val="002964D3"/>
    <w:rsid w:val="00296661"/>
    <w:rsid w:val="00297628"/>
    <w:rsid w:val="002A101A"/>
    <w:rsid w:val="002A1740"/>
    <w:rsid w:val="002A1D71"/>
    <w:rsid w:val="002A1D94"/>
    <w:rsid w:val="002A223A"/>
    <w:rsid w:val="002A3237"/>
    <w:rsid w:val="002A36CE"/>
    <w:rsid w:val="002A3F27"/>
    <w:rsid w:val="002A4D71"/>
    <w:rsid w:val="002A5266"/>
    <w:rsid w:val="002A57C5"/>
    <w:rsid w:val="002A58BB"/>
    <w:rsid w:val="002A5BC1"/>
    <w:rsid w:val="002A733D"/>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5AEC"/>
    <w:rsid w:val="002C6332"/>
    <w:rsid w:val="002C67E0"/>
    <w:rsid w:val="002C727A"/>
    <w:rsid w:val="002C74B9"/>
    <w:rsid w:val="002C7740"/>
    <w:rsid w:val="002C7B42"/>
    <w:rsid w:val="002D0368"/>
    <w:rsid w:val="002D05CB"/>
    <w:rsid w:val="002D095A"/>
    <w:rsid w:val="002D1DD1"/>
    <w:rsid w:val="002D2474"/>
    <w:rsid w:val="002D2716"/>
    <w:rsid w:val="002D2CAC"/>
    <w:rsid w:val="002D2F8F"/>
    <w:rsid w:val="002D3373"/>
    <w:rsid w:val="002D3A84"/>
    <w:rsid w:val="002D3BF5"/>
    <w:rsid w:val="002D4111"/>
    <w:rsid w:val="002D42A2"/>
    <w:rsid w:val="002D461F"/>
    <w:rsid w:val="002D4932"/>
    <w:rsid w:val="002D4DBA"/>
    <w:rsid w:val="002D5F30"/>
    <w:rsid w:val="002D6080"/>
    <w:rsid w:val="002D617E"/>
    <w:rsid w:val="002D6733"/>
    <w:rsid w:val="002D675D"/>
    <w:rsid w:val="002D67B0"/>
    <w:rsid w:val="002D6FE1"/>
    <w:rsid w:val="002D75C5"/>
    <w:rsid w:val="002D7657"/>
    <w:rsid w:val="002E026A"/>
    <w:rsid w:val="002E0F63"/>
    <w:rsid w:val="002E166D"/>
    <w:rsid w:val="002E206D"/>
    <w:rsid w:val="002E2806"/>
    <w:rsid w:val="002E35DF"/>
    <w:rsid w:val="002E36B4"/>
    <w:rsid w:val="002E4714"/>
    <w:rsid w:val="002E4FF8"/>
    <w:rsid w:val="002E6414"/>
    <w:rsid w:val="002E69B5"/>
    <w:rsid w:val="002E6C41"/>
    <w:rsid w:val="002E6FD4"/>
    <w:rsid w:val="002E7285"/>
    <w:rsid w:val="002E7FD2"/>
    <w:rsid w:val="002F09CA"/>
    <w:rsid w:val="002F0D60"/>
    <w:rsid w:val="002F135B"/>
    <w:rsid w:val="002F32F3"/>
    <w:rsid w:val="002F379B"/>
    <w:rsid w:val="002F40B6"/>
    <w:rsid w:val="002F4D3D"/>
    <w:rsid w:val="002F4E29"/>
    <w:rsid w:val="002F601B"/>
    <w:rsid w:val="002F6551"/>
    <w:rsid w:val="002F66FB"/>
    <w:rsid w:val="002F7C21"/>
    <w:rsid w:val="00300415"/>
    <w:rsid w:val="00300D6D"/>
    <w:rsid w:val="00300F96"/>
    <w:rsid w:val="0030115B"/>
    <w:rsid w:val="00301486"/>
    <w:rsid w:val="003029F1"/>
    <w:rsid w:val="00302CCB"/>
    <w:rsid w:val="00302D67"/>
    <w:rsid w:val="00303205"/>
    <w:rsid w:val="0030419F"/>
    <w:rsid w:val="003043D9"/>
    <w:rsid w:val="00304E91"/>
    <w:rsid w:val="00304F0E"/>
    <w:rsid w:val="00304F89"/>
    <w:rsid w:val="00305ECF"/>
    <w:rsid w:val="003061E3"/>
    <w:rsid w:val="003076B1"/>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677"/>
    <w:rsid w:val="00324B6E"/>
    <w:rsid w:val="003257D8"/>
    <w:rsid w:val="00325C2D"/>
    <w:rsid w:val="00325F63"/>
    <w:rsid w:val="00326760"/>
    <w:rsid w:val="003267A7"/>
    <w:rsid w:val="00326A73"/>
    <w:rsid w:val="00326E24"/>
    <w:rsid w:val="00327206"/>
    <w:rsid w:val="0033036D"/>
    <w:rsid w:val="003306B4"/>
    <w:rsid w:val="00331319"/>
    <w:rsid w:val="00331500"/>
    <w:rsid w:val="00331744"/>
    <w:rsid w:val="00331EAC"/>
    <w:rsid w:val="0033256B"/>
    <w:rsid w:val="00332599"/>
    <w:rsid w:val="00332D77"/>
    <w:rsid w:val="00333331"/>
    <w:rsid w:val="00333F49"/>
    <w:rsid w:val="003349CE"/>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257"/>
    <w:rsid w:val="003455AB"/>
    <w:rsid w:val="00345F5A"/>
    <w:rsid w:val="00346416"/>
    <w:rsid w:val="0034674B"/>
    <w:rsid w:val="00346A14"/>
    <w:rsid w:val="00347044"/>
    <w:rsid w:val="003471C9"/>
    <w:rsid w:val="00347739"/>
    <w:rsid w:val="003514C9"/>
    <w:rsid w:val="00351C7E"/>
    <w:rsid w:val="00352EE2"/>
    <w:rsid w:val="00353797"/>
    <w:rsid w:val="003557DC"/>
    <w:rsid w:val="003578CE"/>
    <w:rsid w:val="00357B4F"/>
    <w:rsid w:val="00357BCD"/>
    <w:rsid w:val="00360209"/>
    <w:rsid w:val="00361141"/>
    <w:rsid w:val="003611C1"/>
    <w:rsid w:val="00361AD6"/>
    <w:rsid w:val="00362138"/>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3AA"/>
    <w:rsid w:val="0038096E"/>
    <w:rsid w:val="00380D19"/>
    <w:rsid w:val="003818CA"/>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7A7"/>
    <w:rsid w:val="003A295B"/>
    <w:rsid w:val="003A325D"/>
    <w:rsid w:val="003A3280"/>
    <w:rsid w:val="003A3331"/>
    <w:rsid w:val="003A4B0E"/>
    <w:rsid w:val="003A53C4"/>
    <w:rsid w:val="003A5BF2"/>
    <w:rsid w:val="003A647C"/>
    <w:rsid w:val="003A69D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062"/>
    <w:rsid w:val="003C0147"/>
    <w:rsid w:val="003C036E"/>
    <w:rsid w:val="003C0C41"/>
    <w:rsid w:val="003C2076"/>
    <w:rsid w:val="003C2CDB"/>
    <w:rsid w:val="003C3AA1"/>
    <w:rsid w:val="003C43EE"/>
    <w:rsid w:val="003C4DAC"/>
    <w:rsid w:val="003C50DB"/>
    <w:rsid w:val="003C584D"/>
    <w:rsid w:val="003C595A"/>
    <w:rsid w:val="003C5B19"/>
    <w:rsid w:val="003C5B4E"/>
    <w:rsid w:val="003C6C27"/>
    <w:rsid w:val="003C7099"/>
    <w:rsid w:val="003C7DC6"/>
    <w:rsid w:val="003D020A"/>
    <w:rsid w:val="003D03BA"/>
    <w:rsid w:val="003D055D"/>
    <w:rsid w:val="003D0828"/>
    <w:rsid w:val="003D0AB8"/>
    <w:rsid w:val="003D0C03"/>
    <w:rsid w:val="003D0D12"/>
    <w:rsid w:val="003D1BF7"/>
    <w:rsid w:val="003D1F4F"/>
    <w:rsid w:val="003D26C8"/>
    <w:rsid w:val="003D37B7"/>
    <w:rsid w:val="003D4339"/>
    <w:rsid w:val="003D4C8B"/>
    <w:rsid w:val="003D52EF"/>
    <w:rsid w:val="003D5BE1"/>
    <w:rsid w:val="003D6087"/>
    <w:rsid w:val="003D6C4B"/>
    <w:rsid w:val="003D6DA4"/>
    <w:rsid w:val="003D7655"/>
    <w:rsid w:val="003D77B1"/>
    <w:rsid w:val="003D7A74"/>
    <w:rsid w:val="003E001E"/>
    <w:rsid w:val="003E03C6"/>
    <w:rsid w:val="003E1088"/>
    <w:rsid w:val="003E1923"/>
    <w:rsid w:val="003E1D50"/>
    <w:rsid w:val="003E25DC"/>
    <w:rsid w:val="003E2820"/>
    <w:rsid w:val="003E29E1"/>
    <w:rsid w:val="003E41D9"/>
    <w:rsid w:val="003E43A4"/>
    <w:rsid w:val="003E5CC1"/>
    <w:rsid w:val="003E5CC4"/>
    <w:rsid w:val="003E5FB9"/>
    <w:rsid w:val="003E6F9E"/>
    <w:rsid w:val="003E71AA"/>
    <w:rsid w:val="003E7C86"/>
    <w:rsid w:val="003F0D99"/>
    <w:rsid w:val="003F0F7F"/>
    <w:rsid w:val="003F1330"/>
    <w:rsid w:val="003F17FF"/>
    <w:rsid w:val="003F1966"/>
    <w:rsid w:val="003F1FD6"/>
    <w:rsid w:val="003F2099"/>
    <w:rsid w:val="003F2307"/>
    <w:rsid w:val="003F2780"/>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B9C"/>
    <w:rsid w:val="00410F7C"/>
    <w:rsid w:val="004119AE"/>
    <w:rsid w:val="00411B4B"/>
    <w:rsid w:val="0041217B"/>
    <w:rsid w:val="00412504"/>
    <w:rsid w:val="0041278C"/>
    <w:rsid w:val="004136A8"/>
    <w:rsid w:val="0041379D"/>
    <w:rsid w:val="004139DC"/>
    <w:rsid w:val="00413DEB"/>
    <w:rsid w:val="00413E02"/>
    <w:rsid w:val="00414E8F"/>
    <w:rsid w:val="00414F26"/>
    <w:rsid w:val="00415346"/>
    <w:rsid w:val="004153F3"/>
    <w:rsid w:val="00416A1B"/>
    <w:rsid w:val="004171EC"/>
    <w:rsid w:val="00417452"/>
    <w:rsid w:val="00417932"/>
    <w:rsid w:val="0041798E"/>
    <w:rsid w:val="00420083"/>
    <w:rsid w:val="00420B2C"/>
    <w:rsid w:val="004211F3"/>
    <w:rsid w:val="00421EFB"/>
    <w:rsid w:val="00422629"/>
    <w:rsid w:val="0042284A"/>
    <w:rsid w:val="00422A09"/>
    <w:rsid w:val="00423083"/>
    <w:rsid w:val="00423964"/>
    <w:rsid w:val="00423FA6"/>
    <w:rsid w:val="00424E2F"/>
    <w:rsid w:val="004251DB"/>
    <w:rsid w:val="004254EA"/>
    <w:rsid w:val="00425E0C"/>
    <w:rsid w:val="00426357"/>
    <w:rsid w:val="004264B6"/>
    <w:rsid w:val="00426509"/>
    <w:rsid w:val="004265E3"/>
    <w:rsid w:val="004304A2"/>
    <w:rsid w:val="00431819"/>
    <w:rsid w:val="0043356E"/>
    <w:rsid w:val="00433FBD"/>
    <w:rsid w:val="004341B0"/>
    <w:rsid w:val="00434858"/>
    <w:rsid w:val="004359D6"/>
    <w:rsid w:val="00435D07"/>
    <w:rsid w:val="00436473"/>
    <w:rsid w:val="004365CF"/>
    <w:rsid w:val="00437134"/>
    <w:rsid w:val="0043734B"/>
    <w:rsid w:val="00437D7D"/>
    <w:rsid w:val="0044010B"/>
    <w:rsid w:val="00441463"/>
    <w:rsid w:val="004429E6"/>
    <w:rsid w:val="00442EE2"/>
    <w:rsid w:val="004432D8"/>
    <w:rsid w:val="00443559"/>
    <w:rsid w:val="004436F5"/>
    <w:rsid w:val="004437CC"/>
    <w:rsid w:val="00443B8A"/>
    <w:rsid w:val="00444014"/>
    <w:rsid w:val="00445339"/>
    <w:rsid w:val="0044535F"/>
    <w:rsid w:val="0044543D"/>
    <w:rsid w:val="004455B4"/>
    <w:rsid w:val="004458E0"/>
    <w:rsid w:val="0044622B"/>
    <w:rsid w:val="00446420"/>
    <w:rsid w:val="00450D9F"/>
    <w:rsid w:val="00450FAF"/>
    <w:rsid w:val="00451540"/>
    <w:rsid w:val="00451F3F"/>
    <w:rsid w:val="004539F4"/>
    <w:rsid w:val="00453C85"/>
    <w:rsid w:val="00453C91"/>
    <w:rsid w:val="00454193"/>
    <w:rsid w:val="004547C0"/>
    <w:rsid w:val="00454EA7"/>
    <w:rsid w:val="00455313"/>
    <w:rsid w:val="0045586D"/>
    <w:rsid w:val="00456975"/>
    <w:rsid w:val="00456A74"/>
    <w:rsid w:val="00457873"/>
    <w:rsid w:val="0046026E"/>
    <w:rsid w:val="00460CA1"/>
    <w:rsid w:val="00461604"/>
    <w:rsid w:val="00462599"/>
    <w:rsid w:val="00462AF5"/>
    <w:rsid w:val="00463B81"/>
    <w:rsid w:val="00463C8B"/>
    <w:rsid w:val="00463DE6"/>
    <w:rsid w:val="00464BBA"/>
    <w:rsid w:val="00465752"/>
    <w:rsid w:val="00465D34"/>
    <w:rsid w:val="00466B44"/>
    <w:rsid w:val="004678C2"/>
    <w:rsid w:val="00467B6B"/>
    <w:rsid w:val="00467FFA"/>
    <w:rsid w:val="0047036C"/>
    <w:rsid w:val="00470D59"/>
    <w:rsid w:val="00470F25"/>
    <w:rsid w:val="00471177"/>
    <w:rsid w:val="0047225B"/>
    <w:rsid w:val="00473E7B"/>
    <w:rsid w:val="004748D6"/>
    <w:rsid w:val="00474AC5"/>
    <w:rsid w:val="00475433"/>
    <w:rsid w:val="004756D8"/>
    <w:rsid w:val="00475EA0"/>
    <w:rsid w:val="00476001"/>
    <w:rsid w:val="00476612"/>
    <w:rsid w:val="004769DA"/>
    <w:rsid w:val="00476CA8"/>
    <w:rsid w:val="00477AE5"/>
    <w:rsid w:val="00480A9B"/>
    <w:rsid w:val="004811E6"/>
    <w:rsid w:val="00482395"/>
    <w:rsid w:val="00484AD7"/>
    <w:rsid w:val="00485CAE"/>
    <w:rsid w:val="00485CE6"/>
    <w:rsid w:val="00486E0E"/>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33A4"/>
    <w:rsid w:val="004A4C0F"/>
    <w:rsid w:val="004A61DF"/>
    <w:rsid w:val="004A6340"/>
    <w:rsid w:val="004A6B20"/>
    <w:rsid w:val="004A6D46"/>
    <w:rsid w:val="004A7FCE"/>
    <w:rsid w:val="004B0A73"/>
    <w:rsid w:val="004B155A"/>
    <w:rsid w:val="004B1C41"/>
    <w:rsid w:val="004B1C62"/>
    <w:rsid w:val="004B1DA5"/>
    <w:rsid w:val="004B2779"/>
    <w:rsid w:val="004B2C90"/>
    <w:rsid w:val="004B5483"/>
    <w:rsid w:val="004B559C"/>
    <w:rsid w:val="004B66BB"/>
    <w:rsid w:val="004B7F9E"/>
    <w:rsid w:val="004C21FE"/>
    <w:rsid w:val="004C26B1"/>
    <w:rsid w:val="004C2A0A"/>
    <w:rsid w:val="004C2CA2"/>
    <w:rsid w:val="004C34FE"/>
    <w:rsid w:val="004C4C28"/>
    <w:rsid w:val="004C538A"/>
    <w:rsid w:val="004C54EB"/>
    <w:rsid w:val="004C59EE"/>
    <w:rsid w:val="004C5BB9"/>
    <w:rsid w:val="004C66B5"/>
    <w:rsid w:val="004C6C3A"/>
    <w:rsid w:val="004C73F2"/>
    <w:rsid w:val="004D0E69"/>
    <w:rsid w:val="004D11B4"/>
    <w:rsid w:val="004D19FB"/>
    <w:rsid w:val="004D1A29"/>
    <w:rsid w:val="004D2946"/>
    <w:rsid w:val="004D2F8A"/>
    <w:rsid w:val="004D3B0F"/>
    <w:rsid w:val="004D4236"/>
    <w:rsid w:val="004D4BD5"/>
    <w:rsid w:val="004D54BE"/>
    <w:rsid w:val="004D5562"/>
    <w:rsid w:val="004D641C"/>
    <w:rsid w:val="004D69B8"/>
    <w:rsid w:val="004D6A38"/>
    <w:rsid w:val="004D701E"/>
    <w:rsid w:val="004E1039"/>
    <w:rsid w:val="004E1652"/>
    <w:rsid w:val="004E1669"/>
    <w:rsid w:val="004E1813"/>
    <w:rsid w:val="004E1A2A"/>
    <w:rsid w:val="004E1ED5"/>
    <w:rsid w:val="004E3A22"/>
    <w:rsid w:val="004E3FE9"/>
    <w:rsid w:val="004E4452"/>
    <w:rsid w:val="004E50A9"/>
    <w:rsid w:val="004E5359"/>
    <w:rsid w:val="004E63A9"/>
    <w:rsid w:val="004E6FB3"/>
    <w:rsid w:val="004E7DC0"/>
    <w:rsid w:val="004F20AB"/>
    <w:rsid w:val="004F29EF"/>
    <w:rsid w:val="004F2A2A"/>
    <w:rsid w:val="004F3975"/>
    <w:rsid w:val="004F47EE"/>
    <w:rsid w:val="004F5B91"/>
    <w:rsid w:val="004F7286"/>
    <w:rsid w:val="004F7894"/>
    <w:rsid w:val="00500568"/>
    <w:rsid w:val="00501002"/>
    <w:rsid w:val="00501AC4"/>
    <w:rsid w:val="00501BB8"/>
    <w:rsid w:val="00502D74"/>
    <w:rsid w:val="005043A3"/>
    <w:rsid w:val="0050496F"/>
    <w:rsid w:val="00505526"/>
    <w:rsid w:val="00505AE2"/>
    <w:rsid w:val="0050677D"/>
    <w:rsid w:val="00506A22"/>
    <w:rsid w:val="00506CB2"/>
    <w:rsid w:val="00507C49"/>
    <w:rsid w:val="00507FFA"/>
    <w:rsid w:val="00511F71"/>
    <w:rsid w:val="00512A53"/>
    <w:rsid w:val="00512D16"/>
    <w:rsid w:val="005132B1"/>
    <w:rsid w:val="00513675"/>
    <w:rsid w:val="005146BE"/>
    <w:rsid w:val="00514F4A"/>
    <w:rsid w:val="00515422"/>
    <w:rsid w:val="00515D4B"/>
    <w:rsid w:val="00515D8A"/>
    <w:rsid w:val="005163F8"/>
    <w:rsid w:val="005164B2"/>
    <w:rsid w:val="00516959"/>
    <w:rsid w:val="00517A70"/>
    <w:rsid w:val="00517CCF"/>
    <w:rsid w:val="00520954"/>
    <w:rsid w:val="00521779"/>
    <w:rsid w:val="00522282"/>
    <w:rsid w:val="00522393"/>
    <w:rsid w:val="00522F6D"/>
    <w:rsid w:val="0052474E"/>
    <w:rsid w:val="005247BB"/>
    <w:rsid w:val="00524D21"/>
    <w:rsid w:val="005256D6"/>
    <w:rsid w:val="00525BB6"/>
    <w:rsid w:val="00525E9C"/>
    <w:rsid w:val="00525ED1"/>
    <w:rsid w:val="00526759"/>
    <w:rsid w:val="00527C00"/>
    <w:rsid w:val="005307FA"/>
    <w:rsid w:val="00530925"/>
    <w:rsid w:val="005309BE"/>
    <w:rsid w:val="00530FB7"/>
    <w:rsid w:val="0053165D"/>
    <w:rsid w:val="00531C5F"/>
    <w:rsid w:val="00531CFB"/>
    <w:rsid w:val="00531D68"/>
    <w:rsid w:val="00531D8A"/>
    <w:rsid w:val="0053275D"/>
    <w:rsid w:val="0053278E"/>
    <w:rsid w:val="00532FC3"/>
    <w:rsid w:val="005348D5"/>
    <w:rsid w:val="00534984"/>
    <w:rsid w:val="005349AE"/>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3BCF"/>
    <w:rsid w:val="00544A82"/>
    <w:rsid w:val="00544E8C"/>
    <w:rsid w:val="00545BFE"/>
    <w:rsid w:val="005471A6"/>
    <w:rsid w:val="00547D83"/>
    <w:rsid w:val="00547E23"/>
    <w:rsid w:val="00551291"/>
    <w:rsid w:val="00551D0F"/>
    <w:rsid w:val="00552234"/>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06D0"/>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81"/>
    <w:rsid w:val="005664F3"/>
    <w:rsid w:val="005665A5"/>
    <w:rsid w:val="00567725"/>
    <w:rsid w:val="005702D5"/>
    <w:rsid w:val="00570464"/>
    <w:rsid w:val="005723AD"/>
    <w:rsid w:val="005737A5"/>
    <w:rsid w:val="00573BE3"/>
    <w:rsid w:val="00573CA0"/>
    <w:rsid w:val="0057414D"/>
    <w:rsid w:val="00574981"/>
    <w:rsid w:val="00575001"/>
    <w:rsid w:val="0057552C"/>
    <w:rsid w:val="0057563D"/>
    <w:rsid w:val="00576031"/>
    <w:rsid w:val="005763B0"/>
    <w:rsid w:val="00576ED9"/>
    <w:rsid w:val="00576FDA"/>
    <w:rsid w:val="0057729A"/>
    <w:rsid w:val="005804A6"/>
    <w:rsid w:val="00580C76"/>
    <w:rsid w:val="005816F2"/>
    <w:rsid w:val="00581CC4"/>
    <w:rsid w:val="00583DB5"/>
    <w:rsid w:val="00583EBA"/>
    <w:rsid w:val="00583F20"/>
    <w:rsid w:val="00584BE9"/>
    <w:rsid w:val="00584E83"/>
    <w:rsid w:val="00585B47"/>
    <w:rsid w:val="00586A23"/>
    <w:rsid w:val="00587FB1"/>
    <w:rsid w:val="0059031D"/>
    <w:rsid w:val="00591049"/>
    <w:rsid w:val="0059128C"/>
    <w:rsid w:val="00592483"/>
    <w:rsid w:val="00593466"/>
    <w:rsid w:val="00595824"/>
    <w:rsid w:val="00595D8A"/>
    <w:rsid w:val="00596A0F"/>
    <w:rsid w:val="00596FB2"/>
    <w:rsid w:val="00597BB0"/>
    <w:rsid w:val="00597E8B"/>
    <w:rsid w:val="005A0674"/>
    <w:rsid w:val="005A0DAD"/>
    <w:rsid w:val="005A13C2"/>
    <w:rsid w:val="005A1C12"/>
    <w:rsid w:val="005A20C4"/>
    <w:rsid w:val="005A2AAD"/>
    <w:rsid w:val="005A2F3E"/>
    <w:rsid w:val="005A3E13"/>
    <w:rsid w:val="005A4242"/>
    <w:rsid w:val="005A5D91"/>
    <w:rsid w:val="005A5E4C"/>
    <w:rsid w:val="005A5F1F"/>
    <w:rsid w:val="005A5F29"/>
    <w:rsid w:val="005A60A4"/>
    <w:rsid w:val="005A69D1"/>
    <w:rsid w:val="005B116B"/>
    <w:rsid w:val="005B140C"/>
    <w:rsid w:val="005B159E"/>
    <w:rsid w:val="005B1A12"/>
    <w:rsid w:val="005B1A6D"/>
    <w:rsid w:val="005B268D"/>
    <w:rsid w:val="005B2DD5"/>
    <w:rsid w:val="005B2F9B"/>
    <w:rsid w:val="005B367B"/>
    <w:rsid w:val="005B4BAD"/>
    <w:rsid w:val="005B5A47"/>
    <w:rsid w:val="005B5DEA"/>
    <w:rsid w:val="005B5F44"/>
    <w:rsid w:val="005B67F9"/>
    <w:rsid w:val="005B6D31"/>
    <w:rsid w:val="005B75B1"/>
    <w:rsid w:val="005B7A43"/>
    <w:rsid w:val="005C03D0"/>
    <w:rsid w:val="005C0F5F"/>
    <w:rsid w:val="005C1703"/>
    <w:rsid w:val="005C1B01"/>
    <w:rsid w:val="005C33D3"/>
    <w:rsid w:val="005C3B06"/>
    <w:rsid w:val="005C3D5A"/>
    <w:rsid w:val="005C458C"/>
    <w:rsid w:val="005C4C68"/>
    <w:rsid w:val="005C5921"/>
    <w:rsid w:val="005C5E69"/>
    <w:rsid w:val="005C6470"/>
    <w:rsid w:val="005C7456"/>
    <w:rsid w:val="005C7E20"/>
    <w:rsid w:val="005D020C"/>
    <w:rsid w:val="005D0261"/>
    <w:rsid w:val="005D1035"/>
    <w:rsid w:val="005D11F9"/>
    <w:rsid w:val="005D17F9"/>
    <w:rsid w:val="005D1905"/>
    <w:rsid w:val="005D20D6"/>
    <w:rsid w:val="005D2728"/>
    <w:rsid w:val="005D2F04"/>
    <w:rsid w:val="005D2F8B"/>
    <w:rsid w:val="005D43E2"/>
    <w:rsid w:val="005D4B92"/>
    <w:rsid w:val="005D55C4"/>
    <w:rsid w:val="005D59EC"/>
    <w:rsid w:val="005D5B91"/>
    <w:rsid w:val="005D60F8"/>
    <w:rsid w:val="005D6351"/>
    <w:rsid w:val="005D65CE"/>
    <w:rsid w:val="005D6A1C"/>
    <w:rsid w:val="005E0B99"/>
    <w:rsid w:val="005E0E9C"/>
    <w:rsid w:val="005E0EC9"/>
    <w:rsid w:val="005E10E0"/>
    <w:rsid w:val="005E11DC"/>
    <w:rsid w:val="005E13BF"/>
    <w:rsid w:val="005E1CE9"/>
    <w:rsid w:val="005E3A8E"/>
    <w:rsid w:val="005E41E6"/>
    <w:rsid w:val="005E42A9"/>
    <w:rsid w:val="005E4C67"/>
    <w:rsid w:val="005E55BF"/>
    <w:rsid w:val="005E6E46"/>
    <w:rsid w:val="005F0425"/>
    <w:rsid w:val="005F05EA"/>
    <w:rsid w:val="005F067A"/>
    <w:rsid w:val="005F1481"/>
    <w:rsid w:val="005F1485"/>
    <w:rsid w:val="005F209A"/>
    <w:rsid w:val="005F20F4"/>
    <w:rsid w:val="005F24C5"/>
    <w:rsid w:val="005F25B1"/>
    <w:rsid w:val="005F3388"/>
    <w:rsid w:val="005F47C9"/>
    <w:rsid w:val="005F491E"/>
    <w:rsid w:val="005F5B4E"/>
    <w:rsid w:val="005F6C90"/>
    <w:rsid w:val="005F6EF1"/>
    <w:rsid w:val="0060086F"/>
    <w:rsid w:val="00600E03"/>
    <w:rsid w:val="006011BC"/>
    <w:rsid w:val="0060155F"/>
    <w:rsid w:val="00601B76"/>
    <w:rsid w:val="00602069"/>
    <w:rsid w:val="0060295E"/>
    <w:rsid w:val="00603977"/>
    <w:rsid w:val="00603E85"/>
    <w:rsid w:val="00603E93"/>
    <w:rsid w:val="00604687"/>
    <w:rsid w:val="00604A75"/>
    <w:rsid w:val="006057A8"/>
    <w:rsid w:val="00605D74"/>
    <w:rsid w:val="00606B16"/>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1701"/>
    <w:rsid w:val="00633948"/>
    <w:rsid w:val="00633BB4"/>
    <w:rsid w:val="006341BF"/>
    <w:rsid w:val="006344A4"/>
    <w:rsid w:val="00634521"/>
    <w:rsid w:val="00634731"/>
    <w:rsid w:val="00635926"/>
    <w:rsid w:val="00635D49"/>
    <w:rsid w:val="00636193"/>
    <w:rsid w:val="006362A6"/>
    <w:rsid w:val="00636701"/>
    <w:rsid w:val="0063729E"/>
    <w:rsid w:val="00637C50"/>
    <w:rsid w:val="006409AB"/>
    <w:rsid w:val="00640D73"/>
    <w:rsid w:val="00640E2B"/>
    <w:rsid w:val="006410A0"/>
    <w:rsid w:val="00641C19"/>
    <w:rsid w:val="006444F2"/>
    <w:rsid w:val="00645996"/>
    <w:rsid w:val="00646A74"/>
    <w:rsid w:val="00646A75"/>
    <w:rsid w:val="006472A8"/>
    <w:rsid w:val="006477EA"/>
    <w:rsid w:val="00647893"/>
    <w:rsid w:val="0065036C"/>
    <w:rsid w:val="006511B7"/>
    <w:rsid w:val="00652386"/>
    <w:rsid w:val="00652488"/>
    <w:rsid w:val="00652AE2"/>
    <w:rsid w:val="00652C1A"/>
    <w:rsid w:val="00653070"/>
    <w:rsid w:val="00654DB3"/>
    <w:rsid w:val="00654E17"/>
    <w:rsid w:val="00655474"/>
    <w:rsid w:val="00655D44"/>
    <w:rsid w:val="0065685E"/>
    <w:rsid w:val="00657056"/>
    <w:rsid w:val="006571C6"/>
    <w:rsid w:val="006571D6"/>
    <w:rsid w:val="0066006C"/>
    <w:rsid w:val="00661570"/>
    <w:rsid w:val="00661781"/>
    <w:rsid w:val="006625C2"/>
    <w:rsid w:val="0066393E"/>
    <w:rsid w:val="00664248"/>
    <w:rsid w:val="00664327"/>
    <w:rsid w:val="0066452B"/>
    <w:rsid w:val="0066485D"/>
    <w:rsid w:val="00664ABC"/>
    <w:rsid w:val="00664B54"/>
    <w:rsid w:val="006651F9"/>
    <w:rsid w:val="00666175"/>
    <w:rsid w:val="00666C3D"/>
    <w:rsid w:val="00666E52"/>
    <w:rsid w:val="00667082"/>
    <w:rsid w:val="006670CB"/>
    <w:rsid w:val="00667142"/>
    <w:rsid w:val="00667F87"/>
    <w:rsid w:val="006708E1"/>
    <w:rsid w:val="006708EB"/>
    <w:rsid w:val="00670900"/>
    <w:rsid w:val="00670A7D"/>
    <w:rsid w:val="00671402"/>
    <w:rsid w:val="00671908"/>
    <w:rsid w:val="006722C1"/>
    <w:rsid w:val="0067278C"/>
    <w:rsid w:val="00672B88"/>
    <w:rsid w:val="006734DC"/>
    <w:rsid w:val="006737B8"/>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1271"/>
    <w:rsid w:val="0069218F"/>
    <w:rsid w:val="00692796"/>
    <w:rsid w:val="00692D1A"/>
    <w:rsid w:val="00693A46"/>
    <w:rsid w:val="00693E0E"/>
    <w:rsid w:val="00694579"/>
    <w:rsid w:val="00695B6E"/>
    <w:rsid w:val="00695EEA"/>
    <w:rsid w:val="006964E2"/>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28"/>
    <w:rsid w:val="006A6AAD"/>
    <w:rsid w:val="006A6E33"/>
    <w:rsid w:val="006A771D"/>
    <w:rsid w:val="006B03F1"/>
    <w:rsid w:val="006B06EB"/>
    <w:rsid w:val="006B0A46"/>
    <w:rsid w:val="006B1450"/>
    <w:rsid w:val="006B188C"/>
    <w:rsid w:val="006B1957"/>
    <w:rsid w:val="006B36B4"/>
    <w:rsid w:val="006B39E4"/>
    <w:rsid w:val="006B3AC3"/>
    <w:rsid w:val="006B3CD5"/>
    <w:rsid w:val="006B3CFE"/>
    <w:rsid w:val="006B3D56"/>
    <w:rsid w:val="006B3F1E"/>
    <w:rsid w:val="006B4407"/>
    <w:rsid w:val="006B47C9"/>
    <w:rsid w:val="006B4FB7"/>
    <w:rsid w:val="006B654C"/>
    <w:rsid w:val="006B6768"/>
    <w:rsid w:val="006B6F82"/>
    <w:rsid w:val="006B794E"/>
    <w:rsid w:val="006C0182"/>
    <w:rsid w:val="006C09C3"/>
    <w:rsid w:val="006C0A3D"/>
    <w:rsid w:val="006C0C47"/>
    <w:rsid w:val="006C101B"/>
    <w:rsid w:val="006C1842"/>
    <w:rsid w:val="006C1F2E"/>
    <w:rsid w:val="006C258D"/>
    <w:rsid w:val="006C3714"/>
    <w:rsid w:val="006C3EBF"/>
    <w:rsid w:val="006C3EF8"/>
    <w:rsid w:val="006C49CC"/>
    <w:rsid w:val="006C54E3"/>
    <w:rsid w:val="006C5910"/>
    <w:rsid w:val="006C73DD"/>
    <w:rsid w:val="006C7659"/>
    <w:rsid w:val="006C76E4"/>
    <w:rsid w:val="006D09D1"/>
    <w:rsid w:val="006D147E"/>
    <w:rsid w:val="006D16E7"/>
    <w:rsid w:val="006D2EF9"/>
    <w:rsid w:val="006D3CA0"/>
    <w:rsid w:val="006D4332"/>
    <w:rsid w:val="006D4B51"/>
    <w:rsid w:val="006D5078"/>
    <w:rsid w:val="006D5E75"/>
    <w:rsid w:val="006D62EB"/>
    <w:rsid w:val="006E1493"/>
    <w:rsid w:val="006E399F"/>
    <w:rsid w:val="006E3C73"/>
    <w:rsid w:val="006E3E44"/>
    <w:rsid w:val="006E3FD0"/>
    <w:rsid w:val="006E4285"/>
    <w:rsid w:val="006E46A9"/>
    <w:rsid w:val="006E51BC"/>
    <w:rsid w:val="006E5703"/>
    <w:rsid w:val="006E718D"/>
    <w:rsid w:val="006E7338"/>
    <w:rsid w:val="006F00D4"/>
    <w:rsid w:val="006F020C"/>
    <w:rsid w:val="006F068A"/>
    <w:rsid w:val="006F0DD6"/>
    <w:rsid w:val="006F0FAE"/>
    <w:rsid w:val="006F12B6"/>
    <w:rsid w:val="006F2374"/>
    <w:rsid w:val="006F32C8"/>
    <w:rsid w:val="006F35EE"/>
    <w:rsid w:val="006F3769"/>
    <w:rsid w:val="006F3A6E"/>
    <w:rsid w:val="006F45E4"/>
    <w:rsid w:val="006F4A9E"/>
    <w:rsid w:val="006F5AD1"/>
    <w:rsid w:val="006F63C2"/>
    <w:rsid w:val="006F685B"/>
    <w:rsid w:val="006F7057"/>
    <w:rsid w:val="006F731F"/>
    <w:rsid w:val="006F75B4"/>
    <w:rsid w:val="00700AC3"/>
    <w:rsid w:val="00700ED1"/>
    <w:rsid w:val="00701B4A"/>
    <w:rsid w:val="00702464"/>
    <w:rsid w:val="0070280B"/>
    <w:rsid w:val="00703221"/>
    <w:rsid w:val="007036B5"/>
    <w:rsid w:val="007046E8"/>
    <w:rsid w:val="00704BE0"/>
    <w:rsid w:val="00704DBF"/>
    <w:rsid w:val="007062CE"/>
    <w:rsid w:val="00707779"/>
    <w:rsid w:val="00707D8A"/>
    <w:rsid w:val="00710496"/>
    <w:rsid w:val="00710538"/>
    <w:rsid w:val="0071111B"/>
    <w:rsid w:val="00711633"/>
    <w:rsid w:val="00712EE3"/>
    <w:rsid w:val="00713016"/>
    <w:rsid w:val="00713406"/>
    <w:rsid w:val="007142B3"/>
    <w:rsid w:val="00714D3C"/>
    <w:rsid w:val="00714F0B"/>
    <w:rsid w:val="0071531D"/>
    <w:rsid w:val="00715C5E"/>
    <w:rsid w:val="0071605F"/>
    <w:rsid w:val="00720136"/>
    <w:rsid w:val="007202B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40C"/>
    <w:rsid w:val="00735C11"/>
    <w:rsid w:val="00735C17"/>
    <w:rsid w:val="00735DBE"/>
    <w:rsid w:val="00735E7D"/>
    <w:rsid w:val="00736D31"/>
    <w:rsid w:val="00737076"/>
    <w:rsid w:val="007373D3"/>
    <w:rsid w:val="007406A8"/>
    <w:rsid w:val="007417F3"/>
    <w:rsid w:val="00742906"/>
    <w:rsid w:val="00743932"/>
    <w:rsid w:val="00744CF2"/>
    <w:rsid w:val="00744DD2"/>
    <w:rsid w:val="00745A00"/>
    <w:rsid w:val="0074660B"/>
    <w:rsid w:val="00746961"/>
    <w:rsid w:val="007474E2"/>
    <w:rsid w:val="00750F5A"/>
    <w:rsid w:val="00751911"/>
    <w:rsid w:val="00755361"/>
    <w:rsid w:val="00755ABB"/>
    <w:rsid w:val="0075608C"/>
    <w:rsid w:val="0075617C"/>
    <w:rsid w:val="0075671B"/>
    <w:rsid w:val="007570B1"/>
    <w:rsid w:val="00757E33"/>
    <w:rsid w:val="00757E8B"/>
    <w:rsid w:val="00760022"/>
    <w:rsid w:val="00760A35"/>
    <w:rsid w:val="00760C68"/>
    <w:rsid w:val="00760F53"/>
    <w:rsid w:val="00762541"/>
    <w:rsid w:val="007629A4"/>
    <w:rsid w:val="007640D8"/>
    <w:rsid w:val="00764333"/>
    <w:rsid w:val="007644CE"/>
    <w:rsid w:val="00764BB2"/>
    <w:rsid w:val="0076520E"/>
    <w:rsid w:val="007656BC"/>
    <w:rsid w:val="0076574E"/>
    <w:rsid w:val="007662F4"/>
    <w:rsid w:val="00766CA1"/>
    <w:rsid w:val="00767B48"/>
    <w:rsid w:val="00767C59"/>
    <w:rsid w:val="00770944"/>
    <w:rsid w:val="00770F02"/>
    <w:rsid w:val="007721A8"/>
    <w:rsid w:val="00773CCA"/>
    <w:rsid w:val="0077406B"/>
    <w:rsid w:val="0077616E"/>
    <w:rsid w:val="00776664"/>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2736"/>
    <w:rsid w:val="0079374B"/>
    <w:rsid w:val="00793C1A"/>
    <w:rsid w:val="007945E0"/>
    <w:rsid w:val="007949AA"/>
    <w:rsid w:val="00794B07"/>
    <w:rsid w:val="00794B3F"/>
    <w:rsid w:val="00794DB2"/>
    <w:rsid w:val="007952DA"/>
    <w:rsid w:val="00795A77"/>
    <w:rsid w:val="0079631B"/>
    <w:rsid w:val="007A031D"/>
    <w:rsid w:val="007A0508"/>
    <w:rsid w:val="007A05F3"/>
    <w:rsid w:val="007A0E27"/>
    <w:rsid w:val="007A0FA4"/>
    <w:rsid w:val="007A17D0"/>
    <w:rsid w:val="007A186D"/>
    <w:rsid w:val="007A1896"/>
    <w:rsid w:val="007A1CC9"/>
    <w:rsid w:val="007A265C"/>
    <w:rsid w:val="007A32FF"/>
    <w:rsid w:val="007A4257"/>
    <w:rsid w:val="007A45D9"/>
    <w:rsid w:val="007A53F7"/>
    <w:rsid w:val="007A5645"/>
    <w:rsid w:val="007A59DF"/>
    <w:rsid w:val="007A64E0"/>
    <w:rsid w:val="007A6DAE"/>
    <w:rsid w:val="007A6E11"/>
    <w:rsid w:val="007A732B"/>
    <w:rsid w:val="007A73ED"/>
    <w:rsid w:val="007A7A18"/>
    <w:rsid w:val="007B05D7"/>
    <w:rsid w:val="007B090A"/>
    <w:rsid w:val="007B3551"/>
    <w:rsid w:val="007B3985"/>
    <w:rsid w:val="007B41B5"/>
    <w:rsid w:val="007B4E8C"/>
    <w:rsid w:val="007B4FEE"/>
    <w:rsid w:val="007B58F7"/>
    <w:rsid w:val="007B59B6"/>
    <w:rsid w:val="007B5C77"/>
    <w:rsid w:val="007B6D16"/>
    <w:rsid w:val="007B7472"/>
    <w:rsid w:val="007B77A3"/>
    <w:rsid w:val="007B77C3"/>
    <w:rsid w:val="007B7D14"/>
    <w:rsid w:val="007C0361"/>
    <w:rsid w:val="007C0838"/>
    <w:rsid w:val="007C0942"/>
    <w:rsid w:val="007C2169"/>
    <w:rsid w:val="007C308B"/>
    <w:rsid w:val="007C3492"/>
    <w:rsid w:val="007C34FF"/>
    <w:rsid w:val="007C3E69"/>
    <w:rsid w:val="007C49FF"/>
    <w:rsid w:val="007C4A20"/>
    <w:rsid w:val="007C5025"/>
    <w:rsid w:val="007C5777"/>
    <w:rsid w:val="007C59D4"/>
    <w:rsid w:val="007C6022"/>
    <w:rsid w:val="007C623B"/>
    <w:rsid w:val="007C674C"/>
    <w:rsid w:val="007C6B87"/>
    <w:rsid w:val="007C78DB"/>
    <w:rsid w:val="007C7EA6"/>
    <w:rsid w:val="007D1150"/>
    <w:rsid w:val="007D1504"/>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41BF"/>
    <w:rsid w:val="007E469F"/>
    <w:rsid w:val="007E4B35"/>
    <w:rsid w:val="007E4CCF"/>
    <w:rsid w:val="007E5101"/>
    <w:rsid w:val="007E5851"/>
    <w:rsid w:val="007E5A69"/>
    <w:rsid w:val="007E5CB3"/>
    <w:rsid w:val="007E6B0B"/>
    <w:rsid w:val="007E6EE1"/>
    <w:rsid w:val="007E7B99"/>
    <w:rsid w:val="007E7BEB"/>
    <w:rsid w:val="007E7C2E"/>
    <w:rsid w:val="007F0D47"/>
    <w:rsid w:val="007F0D96"/>
    <w:rsid w:val="007F154D"/>
    <w:rsid w:val="007F1C30"/>
    <w:rsid w:val="007F1D6C"/>
    <w:rsid w:val="007F2879"/>
    <w:rsid w:val="007F37C0"/>
    <w:rsid w:val="007F4772"/>
    <w:rsid w:val="007F4A4E"/>
    <w:rsid w:val="007F4E88"/>
    <w:rsid w:val="007F56A6"/>
    <w:rsid w:val="007F5A6A"/>
    <w:rsid w:val="007F5D3A"/>
    <w:rsid w:val="007F65C1"/>
    <w:rsid w:val="007F6AE4"/>
    <w:rsid w:val="007F6E93"/>
    <w:rsid w:val="007F735D"/>
    <w:rsid w:val="007F78BB"/>
    <w:rsid w:val="007F7BED"/>
    <w:rsid w:val="008001DF"/>
    <w:rsid w:val="00800882"/>
    <w:rsid w:val="00800E43"/>
    <w:rsid w:val="00801904"/>
    <w:rsid w:val="00801BB7"/>
    <w:rsid w:val="00802021"/>
    <w:rsid w:val="008027BD"/>
    <w:rsid w:val="0080310E"/>
    <w:rsid w:val="00805958"/>
    <w:rsid w:val="00805E6F"/>
    <w:rsid w:val="008061AE"/>
    <w:rsid w:val="00806245"/>
    <w:rsid w:val="00810D65"/>
    <w:rsid w:val="00811314"/>
    <w:rsid w:val="008124DE"/>
    <w:rsid w:val="00814F77"/>
    <w:rsid w:val="00814F8E"/>
    <w:rsid w:val="008151E5"/>
    <w:rsid w:val="00815B5D"/>
    <w:rsid w:val="0081667C"/>
    <w:rsid w:val="0081695A"/>
    <w:rsid w:val="00816F3F"/>
    <w:rsid w:val="00817252"/>
    <w:rsid w:val="00817511"/>
    <w:rsid w:val="0081798E"/>
    <w:rsid w:val="008203FA"/>
    <w:rsid w:val="00821140"/>
    <w:rsid w:val="008211B2"/>
    <w:rsid w:val="00821443"/>
    <w:rsid w:val="00822A73"/>
    <w:rsid w:val="00823F68"/>
    <w:rsid w:val="0082447C"/>
    <w:rsid w:val="0082464D"/>
    <w:rsid w:val="00824C94"/>
    <w:rsid w:val="00824DC7"/>
    <w:rsid w:val="008260D1"/>
    <w:rsid w:val="0082612B"/>
    <w:rsid w:val="00826800"/>
    <w:rsid w:val="008269B7"/>
    <w:rsid w:val="00827240"/>
    <w:rsid w:val="0082727B"/>
    <w:rsid w:val="00827290"/>
    <w:rsid w:val="008276EA"/>
    <w:rsid w:val="00830453"/>
    <w:rsid w:val="0083284C"/>
    <w:rsid w:val="00833B1F"/>
    <w:rsid w:val="00834449"/>
    <w:rsid w:val="008348DE"/>
    <w:rsid w:val="00834ECF"/>
    <w:rsid w:val="00836106"/>
    <w:rsid w:val="00836318"/>
    <w:rsid w:val="00836CE7"/>
    <w:rsid w:val="00840485"/>
    <w:rsid w:val="00840C47"/>
    <w:rsid w:val="00841BB7"/>
    <w:rsid w:val="008431AA"/>
    <w:rsid w:val="0084321A"/>
    <w:rsid w:val="008434C2"/>
    <w:rsid w:val="008438E8"/>
    <w:rsid w:val="00843E15"/>
    <w:rsid w:val="00843E52"/>
    <w:rsid w:val="00844254"/>
    <w:rsid w:val="00845D91"/>
    <w:rsid w:val="00845FF7"/>
    <w:rsid w:val="00846121"/>
    <w:rsid w:val="0084663D"/>
    <w:rsid w:val="00847907"/>
    <w:rsid w:val="00850391"/>
    <w:rsid w:val="00850663"/>
    <w:rsid w:val="0085074E"/>
    <w:rsid w:val="00850A70"/>
    <w:rsid w:val="008517D9"/>
    <w:rsid w:val="0085235F"/>
    <w:rsid w:val="0085277A"/>
    <w:rsid w:val="00852F8E"/>
    <w:rsid w:val="00852FE0"/>
    <w:rsid w:val="00853194"/>
    <w:rsid w:val="008538C2"/>
    <w:rsid w:val="00853911"/>
    <w:rsid w:val="00853DC2"/>
    <w:rsid w:val="00853FBC"/>
    <w:rsid w:val="00854D6B"/>
    <w:rsid w:val="00854EEB"/>
    <w:rsid w:val="0085544B"/>
    <w:rsid w:val="00855854"/>
    <w:rsid w:val="0085604D"/>
    <w:rsid w:val="00856667"/>
    <w:rsid w:val="0085680D"/>
    <w:rsid w:val="00856A81"/>
    <w:rsid w:val="008570D3"/>
    <w:rsid w:val="0085799D"/>
    <w:rsid w:val="008604F7"/>
    <w:rsid w:val="00860E82"/>
    <w:rsid w:val="008613B3"/>
    <w:rsid w:val="008625DE"/>
    <w:rsid w:val="00862F6C"/>
    <w:rsid w:val="00863095"/>
    <w:rsid w:val="008637D0"/>
    <w:rsid w:val="008651E0"/>
    <w:rsid w:val="0086539E"/>
    <w:rsid w:val="00865445"/>
    <w:rsid w:val="00865C4F"/>
    <w:rsid w:val="00866F04"/>
    <w:rsid w:val="00867C35"/>
    <w:rsid w:val="00867DCB"/>
    <w:rsid w:val="008700B6"/>
    <w:rsid w:val="00870153"/>
    <w:rsid w:val="00870519"/>
    <w:rsid w:val="0087075F"/>
    <w:rsid w:val="00871343"/>
    <w:rsid w:val="00871AE8"/>
    <w:rsid w:val="008728E5"/>
    <w:rsid w:val="00872F1D"/>
    <w:rsid w:val="00873136"/>
    <w:rsid w:val="008732CF"/>
    <w:rsid w:val="00874215"/>
    <w:rsid w:val="00874EEB"/>
    <w:rsid w:val="00875201"/>
    <w:rsid w:val="008754DB"/>
    <w:rsid w:val="00875B34"/>
    <w:rsid w:val="00876CB2"/>
    <w:rsid w:val="0087735A"/>
    <w:rsid w:val="00880555"/>
    <w:rsid w:val="00880F7D"/>
    <w:rsid w:val="00881522"/>
    <w:rsid w:val="0088217A"/>
    <w:rsid w:val="00882E31"/>
    <w:rsid w:val="00884538"/>
    <w:rsid w:val="00884AFF"/>
    <w:rsid w:val="00885226"/>
    <w:rsid w:val="008859A4"/>
    <w:rsid w:val="00885BFE"/>
    <w:rsid w:val="00885DA1"/>
    <w:rsid w:val="00886DC1"/>
    <w:rsid w:val="00887E53"/>
    <w:rsid w:val="008906A5"/>
    <w:rsid w:val="00890759"/>
    <w:rsid w:val="00890C83"/>
    <w:rsid w:val="00891DD3"/>
    <w:rsid w:val="008929BA"/>
    <w:rsid w:val="0089409F"/>
    <w:rsid w:val="00894A29"/>
    <w:rsid w:val="00894B1F"/>
    <w:rsid w:val="00894F34"/>
    <w:rsid w:val="00895194"/>
    <w:rsid w:val="008956CB"/>
    <w:rsid w:val="00895D47"/>
    <w:rsid w:val="00896676"/>
    <w:rsid w:val="00896C0C"/>
    <w:rsid w:val="00896F4A"/>
    <w:rsid w:val="00897289"/>
    <w:rsid w:val="008A0C86"/>
    <w:rsid w:val="008A1078"/>
    <w:rsid w:val="008A2637"/>
    <w:rsid w:val="008A2A12"/>
    <w:rsid w:val="008A2F42"/>
    <w:rsid w:val="008A3FB6"/>
    <w:rsid w:val="008A44E0"/>
    <w:rsid w:val="008A4967"/>
    <w:rsid w:val="008A4B24"/>
    <w:rsid w:val="008A4EA5"/>
    <w:rsid w:val="008A576D"/>
    <w:rsid w:val="008A5999"/>
    <w:rsid w:val="008A5AE6"/>
    <w:rsid w:val="008A7D50"/>
    <w:rsid w:val="008B00C6"/>
    <w:rsid w:val="008B0BC8"/>
    <w:rsid w:val="008B248E"/>
    <w:rsid w:val="008B25FC"/>
    <w:rsid w:val="008B3285"/>
    <w:rsid w:val="008B3636"/>
    <w:rsid w:val="008B38F2"/>
    <w:rsid w:val="008B3A67"/>
    <w:rsid w:val="008B4729"/>
    <w:rsid w:val="008B72C5"/>
    <w:rsid w:val="008B7306"/>
    <w:rsid w:val="008B7ACD"/>
    <w:rsid w:val="008B7DB4"/>
    <w:rsid w:val="008C0F4F"/>
    <w:rsid w:val="008C1729"/>
    <w:rsid w:val="008C1730"/>
    <w:rsid w:val="008C428D"/>
    <w:rsid w:val="008C45D8"/>
    <w:rsid w:val="008C465F"/>
    <w:rsid w:val="008C4CA0"/>
    <w:rsid w:val="008C54E7"/>
    <w:rsid w:val="008C5FC6"/>
    <w:rsid w:val="008C6ADD"/>
    <w:rsid w:val="008C75EB"/>
    <w:rsid w:val="008D12A1"/>
    <w:rsid w:val="008D12F2"/>
    <w:rsid w:val="008D238B"/>
    <w:rsid w:val="008D2398"/>
    <w:rsid w:val="008D35F3"/>
    <w:rsid w:val="008D391A"/>
    <w:rsid w:val="008D4D53"/>
    <w:rsid w:val="008D4DFD"/>
    <w:rsid w:val="008D5AC1"/>
    <w:rsid w:val="008D6839"/>
    <w:rsid w:val="008D69A4"/>
    <w:rsid w:val="008D6BEA"/>
    <w:rsid w:val="008E0848"/>
    <w:rsid w:val="008E137A"/>
    <w:rsid w:val="008E2388"/>
    <w:rsid w:val="008E2AAA"/>
    <w:rsid w:val="008E2F00"/>
    <w:rsid w:val="008E33F0"/>
    <w:rsid w:val="008E3A17"/>
    <w:rsid w:val="008E4A9C"/>
    <w:rsid w:val="008E4ABC"/>
    <w:rsid w:val="008E4DAA"/>
    <w:rsid w:val="008E4F8E"/>
    <w:rsid w:val="008E4FED"/>
    <w:rsid w:val="008E5169"/>
    <w:rsid w:val="008E5930"/>
    <w:rsid w:val="008E5CFF"/>
    <w:rsid w:val="008E6147"/>
    <w:rsid w:val="008E6660"/>
    <w:rsid w:val="008E6A04"/>
    <w:rsid w:val="008E6C49"/>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4C3"/>
    <w:rsid w:val="008F672D"/>
    <w:rsid w:val="008F67D1"/>
    <w:rsid w:val="008F686D"/>
    <w:rsid w:val="008F78B8"/>
    <w:rsid w:val="008F7F92"/>
    <w:rsid w:val="00901468"/>
    <w:rsid w:val="009014FD"/>
    <w:rsid w:val="009021A6"/>
    <w:rsid w:val="009028F1"/>
    <w:rsid w:val="009029A3"/>
    <w:rsid w:val="00902AAB"/>
    <w:rsid w:val="00903AC8"/>
    <w:rsid w:val="00903D28"/>
    <w:rsid w:val="00903DFB"/>
    <w:rsid w:val="009043F4"/>
    <w:rsid w:val="00905053"/>
    <w:rsid w:val="009055FF"/>
    <w:rsid w:val="00905CD4"/>
    <w:rsid w:val="009064F5"/>
    <w:rsid w:val="009107FB"/>
    <w:rsid w:val="00910832"/>
    <w:rsid w:val="009117EC"/>
    <w:rsid w:val="00911DE8"/>
    <w:rsid w:val="00912535"/>
    <w:rsid w:val="009128E4"/>
    <w:rsid w:val="00912A77"/>
    <w:rsid w:val="00913B61"/>
    <w:rsid w:val="00914877"/>
    <w:rsid w:val="00914C5C"/>
    <w:rsid w:val="00914C96"/>
    <w:rsid w:val="00914CB6"/>
    <w:rsid w:val="00914E73"/>
    <w:rsid w:val="00914FB2"/>
    <w:rsid w:val="00915DEB"/>
    <w:rsid w:val="0091652F"/>
    <w:rsid w:val="009173EE"/>
    <w:rsid w:val="0091757B"/>
    <w:rsid w:val="00917D04"/>
    <w:rsid w:val="00917F21"/>
    <w:rsid w:val="00920D6D"/>
    <w:rsid w:val="009241ED"/>
    <w:rsid w:val="009272B3"/>
    <w:rsid w:val="009275C8"/>
    <w:rsid w:val="00927626"/>
    <w:rsid w:val="00927FF2"/>
    <w:rsid w:val="00932B28"/>
    <w:rsid w:val="00932FD9"/>
    <w:rsid w:val="009331A6"/>
    <w:rsid w:val="009336AB"/>
    <w:rsid w:val="009340ED"/>
    <w:rsid w:val="0093485F"/>
    <w:rsid w:val="0093486F"/>
    <w:rsid w:val="009349EE"/>
    <w:rsid w:val="00934BCC"/>
    <w:rsid w:val="00935429"/>
    <w:rsid w:val="00935777"/>
    <w:rsid w:val="00935BCC"/>
    <w:rsid w:val="00935C5B"/>
    <w:rsid w:val="00935E94"/>
    <w:rsid w:val="00935FCC"/>
    <w:rsid w:val="009361DC"/>
    <w:rsid w:val="0093738E"/>
    <w:rsid w:val="009377A1"/>
    <w:rsid w:val="009417E2"/>
    <w:rsid w:val="00941CE2"/>
    <w:rsid w:val="009426F3"/>
    <w:rsid w:val="00942778"/>
    <w:rsid w:val="00944357"/>
    <w:rsid w:val="009447B2"/>
    <w:rsid w:val="00944FD3"/>
    <w:rsid w:val="00946012"/>
    <w:rsid w:val="00946421"/>
    <w:rsid w:val="0094668D"/>
    <w:rsid w:val="00946D73"/>
    <w:rsid w:val="00947D5B"/>
    <w:rsid w:val="00947E1A"/>
    <w:rsid w:val="00947FA1"/>
    <w:rsid w:val="0095050C"/>
    <w:rsid w:val="00950644"/>
    <w:rsid w:val="00950DDA"/>
    <w:rsid w:val="0095103E"/>
    <w:rsid w:val="009522CE"/>
    <w:rsid w:val="00952D60"/>
    <w:rsid w:val="00952FD1"/>
    <w:rsid w:val="00953BC0"/>
    <w:rsid w:val="00954E9D"/>
    <w:rsid w:val="00955080"/>
    <w:rsid w:val="00956118"/>
    <w:rsid w:val="009567F6"/>
    <w:rsid w:val="00956AF5"/>
    <w:rsid w:val="009571E2"/>
    <w:rsid w:val="0095782F"/>
    <w:rsid w:val="009603C7"/>
    <w:rsid w:val="009604B5"/>
    <w:rsid w:val="00960E7F"/>
    <w:rsid w:val="009618FF"/>
    <w:rsid w:val="00962020"/>
    <w:rsid w:val="0096224D"/>
    <w:rsid w:val="009624DF"/>
    <w:rsid w:val="00962844"/>
    <w:rsid w:val="00962D6F"/>
    <w:rsid w:val="0096362B"/>
    <w:rsid w:val="00963BBA"/>
    <w:rsid w:val="00963DE8"/>
    <w:rsid w:val="0096416D"/>
    <w:rsid w:val="00964758"/>
    <w:rsid w:val="009655F0"/>
    <w:rsid w:val="00965898"/>
    <w:rsid w:val="009661E4"/>
    <w:rsid w:val="00966CB7"/>
    <w:rsid w:val="00966F7A"/>
    <w:rsid w:val="009670A2"/>
    <w:rsid w:val="00967146"/>
    <w:rsid w:val="009675AA"/>
    <w:rsid w:val="009701CC"/>
    <w:rsid w:val="00970317"/>
    <w:rsid w:val="009709A1"/>
    <w:rsid w:val="009712BB"/>
    <w:rsid w:val="009716DB"/>
    <w:rsid w:val="00971702"/>
    <w:rsid w:val="00971AC7"/>
    <w:rsid w:val="00971BF3"/>
    <w:rsid w:val="00972150"/>
    <w:rsid w:val="00973023"/>
    <w:rsid w:val="00973125"/>
    <w:rsid w:val="009731E1"/>
    <w:rsid w:val="0097428A"/>
    <w:rsid w:val="00975848"/>
    <w:rsid w:val="00975A04"/>
    <w:rsid w:val="0097787B"/>
    <w:rsid w:val="00977C23"/>
    <w:rsid w:val="00980A1F"/>
    <w:rsid w:val="00981A59"/>
    <w:rsid w:val="00981A84"/>
    <w:rsid w:val="00982725"/>
    <w:rsid w:val="00984077"/>
    <w:rsid w:val="00984C37"/>
    <w:rsid w:val="00984DA4"/>
    <w:rsid w:val="0098727C"/>
    <w:rsid w:val="00987387"/>
    <w:rsid w:val="0099064C"/>
    <w:rsid w:val="009915AA"/>
    <w:rsid w:val="0099183D"/>
    <w:rsid w:val="00991C3D"/>
    <w:rsid w:val="00991CDD"/>
    <w:rsid w:val="00991D68"/>
    <w:rsid w:val="00992A4D"/>
    <w:rsid w:val="009938B0"/>
    <w:rsid w:val="00993D85"/>
    <w:rsid w:val="0099488B"/>
    <w:rsid w:val="00994EB4"/>
    <w:rsid w:val="009952F3"/>
    <w:rsid w:val="00995A94"/>
    <w:rsid w:val="00995DEC"/>
    <w:rsid w:val="0099629B"/>
    <w:rsid w:val="0099632E"/>
    <w:rsid w:val="00996664"/>
    <w:rsid w:val="0099744D"/>
    <w:rsid w:val="00997691"/>
    <w:rsid w:val="00997B9F"/>
    <w:rsid w:val="009A0155"/>
    <w:rsid w:val="009A05BC"/>
    <w:rsid w:val="009A0914"/>
    <w:rsid w:val="009A0AC9"/>
    <w:rsid w:val="009A1685"/>
    <w:rsid w:val="009A2BAE"/>
    <w:rsid w:val="009A3133"/>
    <w:rsid w:val="009A36B6"/>
    <w:rsid w:val="009A5C06"/>
    <w:rsid w:val="009A6AE2"/>
    <w:rsid w:val="009A73BF"/>
    <w:rsid w:val="009A7A8E"/>
    <w:rsid w:val="009A7AFB"/>
    <w:rsid w:val="009A7C9D"/>
    <w:rsid w:val="009A7F6D"/>
    <w:rsid w:val="009B0121"/>
    <w:rsid w:val="009B0893"/>
    <w:rsid w:val="009B0D99"/>
    <w:rsid w:val="009B0F25"/>
    <w:rsid w:val="009B1672"/>
    <w:rsid w:val="009B256E"/>
    <w:rsid w:val="009B5276"/>
    <w:rsid w:val="009B5425"/>
    <w:rsid w:val="009B637A"/>
    <w:rsid w:val="009B74B5"/>
    <w:rsid w:val="009B7716"/>
    <w:rsid w:val="009B7EEE"/>
    <w:rsid w:val="009C07B9"/>
    <w:rsid w:val="009C1064"/>
    <w:rsid w:val="009C17C2"/>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5A8"/>
    <w:rsid w:val="009D1B39"/>
    <w:rsid w:val="009D1D65"/>
    <w:rsid w:val="009D2DAD"/>
    <w:rsid w:val="009D2F7A"/>
    <w:rsid w:val="009D33D5"/>
    <w:rsid w:val="009D395C"/>
    <w:rsid w:val="009D5076"/>
    <w:rsid w:val="009D5DB5"/>
    <w:rsid w:val="009D6A36"/>
    <w:rsid w:val="009D6CF6"/>
    <w:rsid w:val="009E0150"/>
    <w:rsid w:val="009E02E6"/>
    <w:rsid w:val="009E0616"/>
    <w:rsid w:val="009E182A"/>
    <w:rsid w:val="009E1F5E"/>
    <w:rsid w:val="009E2A87"/>
    <w:rsid w:val="009E2D20"/>
    <w:rsid w:val="009E32A3"/>
    <w:rsid w:val="009E3D6A"/>
    <w:rsid w:val="009E4C49"/>
    <w:rsid w:val="009E581C"/>
    <w:rsid w:val="009E7683"/>
    <w:rsid w:val="009E7BA5"/>
    <w:rsid w:val="009F1673"/>
    <w:rsid w:val="009F223A"/>
    <w:rsid w:val="009F2DBA"/>
    <w:rsid w:val="009F30F5"/>
    <w:rsid w:val="009F3A09"/>
    <w:rsid w:val="009F586C"/>
    <w:rsid w:val="009F5AF0"/>
    <w:rsid w:val="00A002B9"/>
    <w:rsid w:val="00A01B7E"/>
    <w:rsid w:val="00A01D7A"/>
    <w:rsid w:val="00A0201E"/>
    <w:rsid w:val="00A02559"/>
    <w:rsid w:val="00A02BB5"/>
    <w:rsid w:val="00A02CFF"/>
    <w:rsid w:val="00A037A2"/>
    <w:rsid w:val="00A037E0"/>
    <w:rsid w:val="00A045C6"/>
    <w:rsid w:val="00A0621C"/>
    <w:rsid w:val="00A06387"/>
    <w:rsid w:val="00A06485"/>
    <w:rsid w:val="00A06677"/>
    <w:rsid w:val="00A0688D"/>
    <w:rsid w:val="00A0702E"/>
    <w:rsid w:val="00A07432"/>
    <w:rsid w:val="00A07919"/>
    <w:rsid w:val="00A07D14"/>
    <w:rsid w:val="00A10C85"/>
    <w:rsid w:val="00A1100A"/>
    <w:rsid w:val="00A12938"/>
    <w:rsid w:val="00A13923"/>
    <w:rsid w:val="00A13B10"/>
    <w:rsid w:val="00A14E8F"/>
    <w:rsid w:val="00A14FA6"/>
    <w:rsid w:val="00A15C6A"/>
    <w:rsid w:val="00A15D2C"/>
    <w:rsid w:val="00A1699A"/>
    <w:rsid w:val="00A16BCD"/>
    <w:rsid w:val="00A1760D"/>
    <w:rsid w:val="00A1794B"/>
    <w:rsid w:val="00A17ECF"/>
    <w:rsid w:val="00A2016E"/>
    <w:rsid w:val="00A20B57"/>
    <w:rsid w:val="00A20D03"/>
    <w:rsid w:val="00A2116A"/>
    <w:rsid w:val="00A216FB"/>
    <w:rsid w:val="00A21719"/>
    <w:rsid w:val="00A224C3"/>
    <w:rsid w:val="00A228D7"/>
    <w:rsid w:val="00A22F4E"/>
    <w:rsid w:val="00A242C9"/>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3076"/>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3765"/>
    <w:rsid w:val="00A443AB"/>
    <w:rsid w:val="00A44EDD"/>
    <w:rsid w:val="00A4569C"/>
    <w:rsid w:val="00A4664D"/>
    <w:rsid w:val="00A47668"/>
    <w:rsid w:val="00A47A57"/>
    <w:rsid w:val="00A5053B"/>
    <w:rsid w:val="00A51127"/>
    <w:rsid w:val="00A514C6"/>
    <w:rsid w:val="00A52F9A"/>
    <w:rsid w:val="00A535B8"/>
    <w:rsid w:val="00A538E4"/>
    <w:rsid w:val="00A55813"/>
    <w:rsid w:val="00A564AC"/>
    <w:rsid w:val="00A5775B"/>
    <w:rsid w:val="00A57B7B"/>
    <w:rsid w:val="00A606F9"/>
    <w:rsid w:val="00A60CEA"/>
    <w:rsid w:val="00A60E31"/>
    <w:rsid w:val="00A6176E"/>
    <w:rsid w:val="00A6221F"/>
    <w:rsid w:val="00A628AD"/>
    <w:rsid w:val="00A62E23"/>
    <w:rsid w:val="00A6324F"/>
    <w:rsid w:val="00A63679"/>
    <w:rsid w:val="00A63A3D"/>
    <w:rsid w:val="00A63ADE"/>
    <w:rsid w:val="00A63B20"/>
    <w:rsid w:val="00A65108"/>
    <w:rsid w:val="00A654BF"/>
    <w:rsid w:val="00A655C1"/>
    <w:rsid w:val="00A65E77"/>
    <w:rsid w:val="00A661D7"/>
    <w:rsid w:val="00A66736"/>
    <w:rsid w:val="00A6792E"/>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1B3C"/>
    <w:rsid w:val="00A82056"/>
    <w:rsid w:val="00A821EC"/>
    <w:rsid w:val="00A8227F"/>
    <w:rsid w:val="00A8229E"/>
    <w:rsid w:val="00A833E3"/>
    <w:rsid w:val="00A836E1"/>
    <w:rsid w:val="00A837CD"/>
    <w:rsid w:val="00A83DE7"/>
    <w:rsid w:val="00A843E4"/>
    <w:rsid w:val="00A84BA1"/>
    <w:rsid w:val="00A84FC9"/>
    <w:rsid w:val="00A85AE1"/>
    <w:rsid w:val="00A85B7B"/>
    <w:rsid w:val="00A86A23"/>
    <w:rsid w:val="00A8773D"/>
    <w:rsid w:val="00A87A1F"/>
    <w:rsid w:val="00A87AB5"/>
    <w:rsid w:val="00A87FFD"/>
    <w:rsid w:val="00A90655"/>
    <w:rsid w:val="00A90C36"/>
    <w:rsid w:val="00A91589"/>
    <w:rsid w:val="00A91D6C"/>
    <w:rsid w:val="00A92550"/>
    <w:rsid w:val="00A929C6"/>
    <w:rsid w:val="00A93273"/>
    <w:rsid w:val="00A93980"/>
    <w:rsid w:val="00A95706"/>
    <w:rsid w:val="00A9589E"/>
    <w:rsid w:val="00A96DD2"/>
    <w:rsid w:val="00A9716B"/>
    <w:rsid w:val="00A97641"/>
    <w:rsid w:val="00A97710"/>
    <w:rsid w:val="00A97E1F"/>
    <w:rsid w:val="00AA1067"/>
    <w:rsid w:val="00AA107B"/>
    <w:rsid w:val="00AA23AC"/>
    <w:rsid w:val="00AA2F1F"/>
    <w:rsid w:val="00AA31AA"/>
    <w:rsid w:val="00AA3216"/>
    <w:rsid w:val="00AA3ED3"/>
    <w:rsid w:val="00AA3F4C"/>
    <w:rsid w:val="00AA3FE4"/>
    <w:rsid w:val="00AA4F6E"/>
    <w:rsid w:val="00AA67C2"/>
    <w:rsid w:val="00AA6829"/>
    <w:rsid w:val="00AA6D62"/>
    <w:rsid w:val="00AA6E80"/>
    <w:rsid w:val="00AA71C8"/>
    <w:rsid w:val="00AA722C"/>
    <w:rsid w:val="00AA744B"/>
    <w:rsid w:val="00AB026F"/>
    <w:rsid w:val="00AB04EB"/>
    <w:rsid w:val="00AB0665"/>
    <w:rsid w:val="00AB0911"/>
    <w:rsid w:val="00AB0F19"/>
    <w:rsid w:val="00AB192A"/>
    <w:rsid w:val="00AB371E"/>
    <w:rsid w:val="00AB3DAC"/>
    <w:rsid w:val="00AB53F6"/>
    <w:rsid w:val="00AB58CA"/>
    <w:rsid w:val="00AB5B51"/>
    <w:rsid w:val="00AB5B52"/>
    <w:rsid w:val="00AB5D5D"/>
    <w:rsid w:val="00AB6262"/>
    <w:rsid w:val="00AB654A"/>
    <w:rsid w:val="00AB6931"/>
    <w:rsid w:val="00AB7C31"/>
    <w:rsid w:val="00AB7C54"/>
    <w:rsid w:val="00AC08EE"/>
    <w:rsid w:val="00AC0A72"/>
    <w:rsid w:val="00AC15D2"/>
    <w:rsid w:val="00AC1A19"/>
    <w:rsid w:val="00AC1E63"/>
    <w:rsid w:val="00AC2191"/>
    <w:rsid w:val="00AC2A75"/>
    <w:rsid w:val="00AC34BE"/>
    <w:rsid w:val="00AC35E5"/>
    <w:rsid w:val="00AC39C1"/>
    <w:rsid w:val="00AC3FE4"/>
    <w:rsid w:val="00AC49CC"/>
    <w:rsid w:val="00AC4FEA"/>
    <w:rsid w:val="00AC5193"/>
    <w:rsid w:val="00AC5B26"/>
    <w:rsid w:val="00AC5FC9"/>
    <w:rsid w:val="00AC5FCB"/>
    <w:rsid w:val="00AC667A"/>
    <w:rsid w:val="00AC6911"/>
    <w:rsid w:val="00AC6B8A"/>
    <w:rsid w:val="00AC77CC"/>
    <w:rsid w:val="00AC7E1C"/>
    <w:rsid w:val="00AD0145"/>
    <w:rsid w:val="00AD0255"/>
    <w:rsid w:val="00AD0712"/>
    <w:rsid w:val="00AD1622"/>
    <w:rsid w:val="00AD2969"/>
    <w:rsid w:val="00AD2ADD"/>
    <w:rsid w:val="00AD3039"/>
    <w:rsid w:val="00AD35BA"/>
    <w:rsid w:val="00AD3CA4"/>
    <w:rsid w:val="00AD40E9"/>
    <w:rsid w:val="00AD4C73"/>
    <w:rsid w:val="00AD5139"/>
    <w:rsid w:val="00AD5322"/>
    <w:rsid w:val="00AD5DCE"/>
    <w:rsid w:val="00AD6644"/>
    <w:rsid w:val="00AD6A2D"/>
    <w:rsid w:val="00AD6D0E"/>
    <w:rsid w:val="00AD79F4"/>
    <w:rsid w:val="00AE0708"/>
    <w:rsid w:val="00AE0DE2"/>
    <w:rsid w:val="00AE17F1"/>
    <w:rsid w:val="00AE1916"/>
    <w:rsid w:val="00AE2CBD"/>
    <w:rsid w:val="00AE2E8E"/>
    <w:rsid w:val="00AE2F6B"/>
    <w:rsid w:val="00AE30D0"/>
    <w:rsid w:val="00AE490D"/>
    <w:rsid w:val="00AE4B7D"/>
    <w:rsid w:val="00AE4E58"/>
    <w:rsid w:val="00AE5529"/>
    <w:rsid w:val="00AE579D"/>
    <w:rsid w:val="00AE6306"/>
    <w:rsid w:val="00AE7213"/>
    <w:rsid w:val="00AF025D"/>
    <w:rsid w:val="00AF047B"/>
    <w:rsid w:val="00AF0967"/>
    <w:rsid w:val="00AF1A4D"/>
    <w:rsid w:val="00AF27A9"/>
    <w:rsid w:val="00AF3571"/>
    <w:rsid w:val="00AF49AC"/>
    <w:rsid w:val="00AF4CF4"/>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07DA7"/>
    <w:rsid w:val="00B108FF"/>
    <w:rsid w:val="00B10A1D"/>
    <w:rsid w:val="00B111BF"/>
    <w:rsid w:val="00B112C2"/>
    <w:rsid w:val="00B12ACF"/>
    <w:rsid w:val="00B13995"/>
    <w:rsid w:val="00B14160"/>
    <w:rsid w:val="00B145B9"/>
    <w:rsid w:val="00B14BD8"/>
    <w:rsid w:val="00B14D25"/>
    <w:rsid w:val="00B152CF"/>
    <w:rsid w:val="00B1676F"/>
    <w:rsid w:val="00B167BD"/>
    <w:rsid w:val="00B175EB"/>
    <w:rsid w:val="00B17877"/>
    <w:rsid w:val="00B17F33"/>
    <w:rsid w:val="00B20E0E"/>
    <w:rsid w:val="00B20FB3"/>
    <w:rsid w:val="00B211D4"/>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2032"/>
    <w:rsid w:val="00B32186"/>
    <w:rsid w:val="00B32A3B"/>
    <w:rsid w:val="00B3434E"/>
    <w:rsid w:val="00B34B74"/>
    <w:rsid w:val="00B34EF7"/>
    <w:rsid w:val="00B352B1"/>
    <w:rsid w:val="00B3555C"/>
    <w:rsid w:val="00B357F0"/>
    <w:rsid w:val="00B359F2"/>
    <w:rsid w:val="00B35E56"/>
    <w:rsid w:val="00B35FE3"/>
    <w:rsid w:val="00B36028"/>
    <w:rsid w:val="00B36791"/>
    <w:rsid w:val="00B36958"/>
    <w:rsid w:val="00B371BB"/>
    <w:rsid w:val="00B377D4"/>
    <w:rsid w:val="00B40C5E"/>
    <w:rsid w:val="00B415C3"/>
    <w:rsid w:val="00B42423"/>
    <w:rsid w:val="00B43465"/>
    <w:rsid w:val="00B44BDA"/>
    <w:rsid w:val="00B44F48"/>
    <w:rsid w:val="00B4590E"/>
    <w:rsid w:val="00B45B70"/>
    <w:rsid w:val="00B45BCF"/>
    <w:rsid w:val="00B469D4"/>
    <w:rsid w:val="00B470A4"/>
    <w:rsid w:val="00B472D8"/>
    <w:rsid w:val="00B504DF"/>
    <w:rsid w:val="00B51824"/>
    <w:rsid w:val="00B5198C"/>
    <w:rsid w:val="00B51A6B"/>
    <w:rsid w:val="00B51DBC"/>
    <w:rsid w:val="00B51E14"/>
    <w:rsid w:val="00B52371"/>
    <w:rsid w:val="00B52376"/>
    <w:rsid w:val="00B525A0"/>
    <w:rsid w:val="00B526B4"/>
    <w:rsid w:val="00B52B0A"/>
    <w:rsid w:val="00B54154"/>
    <w:rsid w:val="00B54256"/>
    <w:rsid w:val="00B55DD4"/>
    <w:rsid w:val="00B5616D"/>
    <w:rsid w:val="00B565E0"/>
    <w:rsid w:val="00B56CAF"/>
    <w:rsid w:val="00B56FA8"/>
    <w:rsid w:val="00B57444"/>
    <w:rsid w:val="00B60192"/>
    <w:rsid w:val="00B61ABC"/>
    <w:rsid w:val="00B62C94"/>
    <w:rsid w:val="00B63AD5"/>
    <w:rsid w:val="00B640A1"/>
    <w:rsid w:val="00B641B7"/>
    <w:rsid w:val="00B64FEF"/>
    <w:rsid w:val="00B65AEA"/>
    <w:rsid w:val="00B66C60"/>
    <w:rsid w:val="00B671B6"/>
    <w:rsid w:val="00B67A78"/>
    <w:rsid w:val="00B706C1"/>
    <w:rsid w:val="00B706D7"/>
    <w:rsid w:val="00B719CC"/>
    <w:rsid w:val="00B71C61"/>
    <w:rsid w:val="00B71F36"/>
    <w:rsid w:val="00B7295E"/>
    <w:rsid w:val="00B729C1"/>
    <w:rsid w:val="00B72C78"/>
    <w:rsid w:val="00B73E9F"/>
    <w:rsid w:val="00B7460E"/>
    <w:rsid w:val="00B747BA"/>
    <w:rsid w:val="00B7494A"/>
    <w:rsid w:val="00B81A93"/>
    <w:rsid w:val="00B81E0F"/>
    <w:rsid w:val="00B82EDD"/>
    <w:rsid w:val="00B8375B"/>
    <w:rsid w:val="00B83C60"/>
    <w:rsid w:val="00B83DAE"/>
    <w:rsid w:val="00B846B8"/>
    <w:rsid w:val="00B8615F"/>
    <w:rsid w:val="00B866BE"/>
    <w:rsid w:val="00B869C6"/>
    <w:rsid w:val="00B86FF6"/>
    <w:rsid w:val="00B87333"/>
    <w:rsid w:val="00B87439"/>
    <w:rsid w:val="00B876FF"/>
    <w:rsid w:val="00B87E49"/>
    <w:rsid w:val="00B901F4"/>
    <w:rsid w:val="00B91131"/>
    <w:rsid w:val="00B911F7"/>
    <w:rsid w:val="00B92253"/>
    <w:rsid w:val="00B941DF"/>
    <w:rsid w:val="00B94211"/>
    <w:rsid w:val="00B94DCB"/>
    <w:rsid w:val="00B94FE0"/>
    <w:rsid w:val="00B9575B"/>
    <w:rsid w:val="00B95A10"/>
    <w:rsid w:val="00B9628B"/>
    <w:rsid w:val="00B962B1"/>
    <w:rsid w:val="00B9662D"/>
    <w:rsid w:val="00B97DAF"/>
    <w:rsid w:val="00BA0771"/>
    <w:rsid w:val="00BA0CDC"/>
    <w:rsid w:val="00BA0E91"/>
    <w:rsid w:val="00BA186B"/>
    <w:rsid w:val="00BA3B92"/>
    <w:rsid w:val="00BA3BAD"/>
    <w:rsid w:val="00BA416C"/>
    <w:rsid w:val="00BA4F4F"/>
    <w:rsid w:val="00BA5B18"/>
    <w:rsid w:val="00BA5B57"/>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6E96"/>
    <w:rsid w:val="00BB7AC3"/>
    <w:rsid w:val="00BB7F51"/>
    <w:rsid w:val="00BB7F7B"/>
    <w:rsid w:val="00BC057D"/>
    <w:rsid w:val="00BC116A"/>
    <w:rsid w:val="00BC1D5D"/>
    <w:rsid w:val="00BC1E5E"/>
    <w:rsid w:val="00BC2800"/>
    <w:rsid w:val="00BC2A7B"/>
    <w:rsid w:val="00BC31DD"/>
    <w:rsid w:val="00BC3728"/>
    <w:rsid w:val="00BC3997"/>
    <w:rsid w:val="00BC3C26"/>
    <w:rsid w:val="00BC467E"/>
    <w:rsid w:val="00BC4B79"/>
    <w:rsid w:val="00BC4DDF"/>
    <w:rsid w:val="00BC4FEE"/>
    <w:rsid w:val="00BC5B0F"/>
    <w:rsid w:val="00BC5D78"/>
    <w:rsid w:val="00BC6C52"/>
    <w:rsid w:val="00BC6EE4"/>
    <w:rsid w:val="00BC7126"/>
    <w:rsid w:val="00BC7C20"/>
    <w:rsid w:val="00BD028A"/>
    <w:rsid w:val="00BD0518"/>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4FD3"/>
    <w:rsid w:val="00BE527C"/>
    <w:rsid w:val="00BE587B"/>
    <w:rsid w:val="00BE763F"/>
    <w:rsid w:val="00BE77BD"/>
    <w:rsid w:val="00BE7AD9"/>
    <w:rsid w:val="00BE7F57"/>
    <w:rsid w:val="00BF00BE"/>
    <w:rsid w:val="00BF01A3"/>
    <w:rsid w:val="00BF0567"/>
    <w:rsid w:val="00BF0D4F"/>
    <w:rsid w:val="00BF15A1"/>
    <w:rsid w:val="00BF1A9B"/>
    <w:rsid w:val="00BF1B9F"/>
    <w:rsid w:val="00BF1E51"/>
    <w:rsid w:val="00BF259A"/>
    <w:rsid w:val="00BF25DE"/>
    <w:rsid w:val="00BF2698"/>
    <w:rsid w:val="00BF29DA"/>
    <w:rsid w:val="00BF3ECD"/>
    <w:rsid w:val="00BF4A70"/>
    <w:rsid w:val="00BF53D4"/>
    <w:rsid w:val="00BF5B12"/>
    <w:rsid w:val="00BF67E5"/>
    <w:rsid w:val="00BF7254"/>
    <w:rsid w:val="00BF7DB5"/>
    <w:rsid w:val="00C00B2A"/>
    <w:rsid w:val="00C00BB5"/>
    <w:rsid w:val="00C011B6"/>
    <w:rsid w:val="00C0296C"/>
    <w:rsid w:val="00C0369F"/>
    <w:rsid w:val="00C03EE2"/>
    <w:rsid w:val="00C0536C"/>
    <w:rsid w:val="00C0546D"/>
    <w:rsid w:val="00C07C15"/>
    <w:rsid w:val="00C07FAB"/>
    <w:rsid w:val="00C1111E"/>
    <w:rsid w:val="00C113AB"/>
    <w:rsid w:val="00C11623"/>
    <w:rsid w:val="00C118CA"/>
    <w:rsid w:val="00C11A33"/>
    <w:rsid w:val="00C124FF"/>
    <w:rsid w:val="00C13AE7"/>
    <w:rsid w:val="00C140B5"/>
    <w:rsid w:val="00C14191"/>
    <w:rsid w:val="00C141B2"/>
    <w:rsid w:val="00C14492"/>
    <w:rsid w:val="00C1479D"/>
    <w:rsid w:val="00C15B1A"/>
    <w:rsid w:val="00C15CE0"/>
    <w:rsid w:val="00C168E6"/>
    <w:rsid w:val="00C170D8"/>
    <w:rsid w:val="00C17715"/>
    <w:rsid w:val="00C178B8"/>
    <w:rsid w:val="00C178BD"/>
    <w:rsid w:val="00C217FC"/>
    <w:rsid w:val="00C21B48"/>
    <w:rsid w:val="00C22364"/>
    <w:rsid w:val="00C22A43"/>
    <w:rsid w:val="00C22C90"/>
    <w:rsid w:val="00C233C8"/>
    <w:rsid w:val="00C23676"/>
    <w:rsid w:val="00C23C0A"/>
    <w:rsid w:val="00C24DBB"/>
    <w:rsid w:val="00C24EB3"/>
    <w:rsid w:val="00C25454"/>
    <w:rsid w:val="00C2553B"/>
    <w:rsid w:val="00C25E31"/>
    <w:rsid w:val="00C264B0"/>
    <w:rsid w:val="00C268B2"/>
    <w:rsid w:val="00C26C7A"/>
    <w:rsid w:val="00C26CED"/>
    <w:rsid w:val="00C26F21"/>
    <w:rsid w:val="00C27267"/>
    <w:rsid w:val="00C27718"/>
    <w:rsid w:val="00C27F5A"/>
    <w:rsid w:val="00C309DB"/>
    <w:rsid w:val="00C31015"/>
    <w:rsid w:val="00C313CF"/>
    <w:rsid w:val="00C324E3"/>
    <w:rsid w:val="00C32915"/>
    <w:rsid w:val="00C3454A"/>
    <w:rsid w:val="00C34B75"/>
    <w:rsid w:val="00C34CBF"/>
    <w:rsid w:val="00C3568B"/>
    <w:rsid w:val="00C36D3E"/>
    <w:rsid w:val="00C37BEC"/>
    <w:rsid w:val="00C400C8"/>
    <w:rsid w:val="00C40C73"/>
    <w:rsid w:val="00C41380"/>
    <w:rsid w:val="00C414EF"/>
    <w:rsid w:val="00C425A8"/>
    <w:rsid w:val="00C428E2"/>
    <w:rsid w:val="00C42DC1"/>
    <w:rsid w:val="00C435AD"/>
    <w:rsid w:val="00C43D00"/>
    <w:rsid w:val="00C44541"/>
    <w:rsid w:val="00C45121"/>
    <w:rsid w:val="00C45742"/>
    <w:rsid w:val="00C46DCC"/>
    <w:rsid w:val="00C47354"/>
    <w:rsid w:val="00C4771A"/>
    <w:rsid w:val="00C50B77"/>
    <w:rsid w:val="00C513DD"/>
    <w:rsid w:val="00C5261C"/>
    <w:rsid w:val="00C528F7"/>
    <w:rsid w:val="00C53043"/>
    <w:rsid w:val="00C53189"/>
    <w:rsid w:val="00C53C63"/>
    <w:rsid w:val="00C53E3B"/>
    <w:rsid w:val="00C54682"/>
    <w:rsid w:val="00C550E9"/>
    <w:rsid w:val="00C563FF"/>
    <w:rsid w:val="00C57111"/>
    <w:rsid w:val="00C6104D"/>
    <w:rsid w:val="00C612C5"/>
    <w:rsid w:val="00C61D59"/>
    <w:rsid w:val="00C6274A"/>
    <w:rsid w:val="00C62B08"/>
    <w:rsid w:val="00C630A6"/>
    <w:rsid w:val="00C632AB"/>
    <w:rsid w:val="00C6381E"/>
    <w:rsid w:val="00C63FD1"/>
    <w:rsid w:val="00C6427B"/>
    <w:rsid w:val="00C649C0"/>
    <w:rsid w:val="00C64E41"/>
    <w:rsid w:val="00C65FB1"/>
    <w:rsid w:val="00C665BC"/>
    <w:rsid w:val="00C66F80"/>
    <w:rsid w:val="00C679DA"/>
    <w:rsid w:val="00C67AA2"/>
    <w:rsid w:val="00C67CD7"/>
    <w:rsid w:val="00C7051E"/>
    <w:rsid w:val="00C70FE4"/>
    <w:rsid w:val="00C71647"/>
    <w:rsid w:val="00C71948"/>
    <w:rsid w:val="00C71A40"/>
    <w:rsid w:val="00C74504"/>
    <w:rsid w:val="00C74AF1"/>
    <w:rsid w:val="00C74E72"/>
    <w:rsid w:val="00C7525B"/>
    <w:rsid w:val="00C76C4D"/>
    <w:rsid w:val="00C77944"/>
    <w:rsid w:val="00C7795C"/>
    <w:rsid w:val="00C77996"/>
    <w:rsid w:val="00C77FC3"/>
    <w:rsid w:val="00C8010B"/>
    <w:rsid w:val="00C80FB3"/>
    <w:rsid w:val="00C81520"/>
    <w:rsid w:val="00C826EA"/>
    <w:rsid w:val="00C84B44"/>
    <w:rsid w:val="00C86696"/>
    <w:rsid w:val="00C9039B"/>
    <w:rsid w:val="00C90C6D"/>
    <w:rsid w:val="00C91112"/>
    <w:rsid w:val="00C91599"/>
    <w:rsid w:val="00C9316C"/>
    <w:rsid w:val="00C93447"/>
    <w:rsid w:val="00C93456"/>
    <w:rsid w:val="00C943F6"/>
    <w:rsid w:val="00C94A3B"/>
    <w:rsid w:val="00C95B75"/>
    <w:rsid w:val="00C96AC4"/>
    <w:rsid w:val="00C97D52"/>
    <w:rsid w:val="00CA0519"/>
    <w:rsid w:val="00CA0654"/>
    <w:rsid w:val="00CA0B1D"/>
    <w:rsid w:val="00CA10EC"/>
    <w:rsid w:val="00CA204C"/>
    <w:rsid w:val="00CA2825"/>
    <w:rsid w:val="00CA345B"/>
    <w:rsid w:val="00CA3532"/>
    <w:rsid w:val="00CA3559"/>
    <w:rsid w:val="00CA37FE"/>
    <w:rsid w:val="00CA38D1"/>
    <w:rsid w:val="00CA3F9D"/>
    <w:rsid w:val="00CA4AF2"/>
    <w:rsid w:val="00CA5014"/>
    <w:rsid w:val="00CA5929"/>
    <w:rsid w:val="00CA596D"/>
    <w:rsid w:val="00CA5A55"/>
    <w:rsid w:val="00CA5AF8"/>
    <w:rsid w:val="00CA7943"/>
    <w:rsid w:val="00CA7BF7"/>
    <w:rsid w:val="00CB05B3"/>
    <w:rsid w:val="00CB08BB"/>
    <w:rsid w:val="00CB1082"/>
    <w:rsid w:val="00CB147A"/>
    <w:rsid w:val="00CB1964"/>
    <w:rsid w:val="00CB1AA5"/>
    <w:rsid w:val="00CB2367"/>
    <w:rsid w:val="00CB3358"/>
    <w:rsid w:val="00CB38B2"/>
    <w:rsid w:val="00CB3907"/>
    <w:rsid w:val="00CB3B54"/>
    <w:rsid w:val="00CB4AC5"/>
    <w:rsid w:val="00CB4B46"/>
    <w:rsid w:val="00CB581B"/>
    <w:rsid w:val="00CB5A6A"/>
    <w:rsid w:val="00CB5D5C"/>
    <w:rsid w:val="00CB60FC"/>
    <w:rsid w:val="00CB7234"/>
    <w:rsid w:val="00CC00C5"/>
    <w:rsid w:val="00CC036E"/>
    <w:rsid w:val="00CC05CD"/>
    <w:rsid w:val="00CC0DCD"/>
    <w:rsid w:val="00CC154B"/>
    <w:rsid w:val="00CC16E8"/>
    <w:rsid w:val="00CC1F18"/>
    <w:rsid w:val="00CC1F65"/>
    <w:rsid w:val="00CC2B60"/>
    <w:rsid w:val="00CC4EFB"/>
    <w:rsid w:val="00CC5724"/>
    <w:rsid w:val="00CC6024"/>
    <w:rsid w:val="00CC6822"/>
    <w:rsid w:val="00CC7CBC"/>
    <w:rsid w:val="00CC7E32"/>
    <w:rsid w:val="00CD0DE9"/>
    <w:rsid w:val="00CD13E4"/>
    <w:rsid w:val="00CD1447"/>
    <w:rsid w:val="00CD162F"/>
    <w:rsid w:val="00CD229E"/>
    <w:rsid w:val="00CD33C7"/>
    <w:rsid w:val="00CD3BD2"/>
    <w:rsid w:val="00CD43CE"/>
    <w:rsid w:val="00CD4523"/>
    <w:rsid w:val="00CD490D"/>
    <w:rsid w:val="00CD4BA1"/>
    <w:rsid w:val="00CD5008"/>
    <w:rsid w:val="00CD649E"/>
    <w:rsid w:val="00CD6C8C"/>
    <w:rsid w:val="00CD6E99"/>
    <w:rsid w:val="00CD7195"/>
    <w:rsid w:val="00CD7556"/>
    <w:rsid w:val="00CD78DD"/>
    <w:rsid w:val="00CE1186"/>
    <w:rsid w:val="00CE126E"/>
    <w:rsid w:val="00CE1CF3"/>
    <w:rsid w:val="00CE2530"/>
    <w:rsid w:val="00CE2EC1"/>
    <w:rsid w:val="00CE3310"/>
    <w:rsid w:val="00CE343F"/>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737"/>
    <w:rsid w:val="00D14B81"/>
    <w:rsid w:val="00D15151"/>
    <w:rsid w:val="00D1663A"/>
    <w:rsid w:val="00D16A38"/>
    <w:rsid w:val="00D16D38"/>
    <w:rsid w:val="00D17CC1"/>
    <w:rsid w:val="00D17D70"/>
    <w:rsid w:val="00D20626"/>
    <w:rsid w:val="00D20F63"/>
    <w:rsid w:val="00D2124F"/>
    <w:rsid w:val="00D212F6"/>
    <w:rsid w:val="00D215FC"/>
    <w:rsid w:val="00D21ADB"/>
    <w:rsid w:val="00D21DE7"/>
    <w:rsid w:val="00D21F31"/>
    <w:rsid w:val="00D22A3A"/>
    <w:rsid w:val="00D24608"/>
    <w:rsid w:val="00D24E99"/>
    <w:rsid w:val="00D252D7"/>
    <w:rsid w:val="00D25589"/>
    <w:rsid w:val="00D25696"/>
    <w:rsid w:val="00D26DC4"/>
    <w:rsid w:val="00D274DF"/>
    <w:rsid w:val="00D27A83"/>
    <w:rsid w:val="00D31251"/>
    <w:rsid w:val="00D318B6"/>
    <w:rsid w:val="00D322BB"/>
    <w:rsid w:val="00D32A9F"/>
    <w:rsid w:val="00D334C4"/>
    <w:rsid w:val="00D33762"/>
    <w:rsid w:val="00D33B17"/>
    <w:rsid w:val="00D33E94"/>
    <w:rsid w:val="00D341AA"/>
    <w:rsid w:val="00D347F8"/>
    <w:rsid w:val="00D34EF5"/>
    <w:rsid w:val="00D35B5C"/>
    <w:rsid w:val="00D368BE"/>
    <w:rsid w:val="00D37166"/>
    <w:rsid w:val="00D37A02"/>
    <w:rsid w:val="00D400E1"/>
    <w:rsid w:val="00D41521"/>
    <w:rsid w:val="00D42C9E"/>
    <w:rsid w:val="00D434AC"/>
    <w:rsid w:val="00D445E9"/>
    <w:rsid w:val="00D44BA7"/>
    <w:rsid w:val="00D4505E"/>
    <w:rsid w:val="00D471E7"/>
    <w:rsid w:val="00D473BC"/>
    <w:rsid w:val="00D476EE"/>
    <w:rsid w:val="00D47973"/>
    <w:rsid w:val="00D47BE1"/>
    <w:rsid w:val="00D47C0E"/>
    <w:rsid w:val="00D47C83"/>
    <w:rsid w:val="00D507EE"/>
    <w:rsid w:val="00D511D7"/>
    <w:rsid w:val="00D51856"/>
    <w:rsid w:val="00D52023"/>
    <w:rsid w:val="00D53106"/>
    <w:rsid w:val="00D533C3"/>
    <w:rsid w:val="00D53537"/>
    <w:rsid w:val="00D5480B"/>
    <w:rsid w:val="00D5519B"/>
    <w:rsid w:val="00D551F9"/>
    <w:rsid w:val="00D559AB"/>
    <w:rsid w:val="00D56C45"/>
    <w:rsid w:val="00D56DD3"/>
    <w:rsid w:val="00D5716B"/>
    <w:rsid w:val="00D573E5"/>
    <w:rsid w:val="00D579D8"/>
    <w:rsid w:val="00D57D3D"/>
    <w:rsid w:val="00D60006"/>
    <w:rsid w:val="00D60759"/>
    <w:rsid w:val="00D60BD0"/>
    <w:rsid w:val="00D60BD8"/>
    <w:rsid w:val="00D60F58"/>
    <w:rsid w:val="00D61027"/>
    <w:rsid w:val="00D62D16"/>
    <w:rsid w:val="00D63958"/>
    <w:rsid w:val="00D645D8"/>
    <w:rsid w:val="00D645DC"/>
    <w:rsid w:val="00D64A68"/>
    <w:rsid w:val="00D66AFB"/>
    <w:rsid w:val="00D66EF0"/>
    <w:rsid w:val="00D672BD"/>
    <w:rsid w:val="00D675E4"/>
    <w:rsid w:val="00D7075E"/>
    <w:rsid w:val="00D7140E"/>
    <w:rsid w:val="00D71523"/>
    <w:rsid w:val="00D71F34"/>
    <w:rsid w:val="00D721F1"/>
    <w:rsid w:val="00D72A50"/>
    <w:rsid w:val="00D72E57"/>
    <w:rsid w:val="00D7339C"/>
    <w:rsid w:val="00D736E5"/>
    <w:rsid w:val="00D73770"/>
    <w:rsid w:val="00D739BE"/>
    <w:rsid w:val="00D73A79"/>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0A"/>
    <w:rsid w:val="00D91592"/>
    <w:rsid w:val="00D92017"/>
    <w:rsid w:val="00D930CC"/>
    <w:rsid w:val="00D93D7F"/>
    <w:rsid w:val="00D9437F"/>
    <w:rsid w:val="00D948EE"/>
    <w:rsid w:val="00D966F5"/>
    <w:rsid w:val="00D969E5"/>
    <w:rsid w:val="00D96C65"/>
    <w:rsid w:val="00DA1C46"/>
    <w:rsid w:val="00DA2875"/>
    <w:rsid w:val="00DA2AA9"/>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3F42"/>
    <w:rsid w:val="00DB48EA"/>
    <w:rsid w:val="00DB4F7B"/>
    <w:rsid w:val="00DB547C"/>
    <w:rsid w:val="00DB5C59"/>
    <w:rsid w:val="00DB5E52"/>
    <w:rsid w:val="00DB6464"/>
    <w:rsid w:val="00DB6FF6"/>
    <w:rsid w:val="00DB75C8"/>
    <w:rsid w:val="00DB7B5B"/>
    <w:rsid w:val="00DB7DDC"/>
    <w:rsid w:val="00DC06C3"/>
    <w:rsid w:val="00DC14BF"/>
    <w:rsid w:val="00DC1786"/>
    <w:rsid w:val="00DC29FB"/>
    <w:rsid w:val="00DC352C"/>
    <w:rsid w:val="00DC470C"/>
    <w:rsid w:val="00DC5197"/>
    <w:rsid w:val="00DC54AC"/>
    <w:rsid w:val="00DC5B1A"/>
    <w:rsid w:val="00DC62CD"/>
    <w:rsid w:val="00DC6CAE"/>
    <w:rsid w:val="00DD0E7A"/>
    <w:rsid w:val="00DD2501"/>
    <w:rsid w:val="00DD3ABF"/>
    <w:rsid w:val="00DD4CF9"/>
    <w:rsid w:val="00DD4F81"/>
    <w:rsid w:val="00DD513F"/>
    <w:rsid w:val="00DD63BA"/>
    <w:rsid w:val="00DD6514"/>
    <w:rsid w:val="00DD669A"/>
    <w:rsid w:val="00DD6753"/>
    <w:rsid w:val="00DD68D7"/>
    <w:rsid w:val="00DD6EBC"/>
    <w:rsid w:val="00DD7344"/>
    <w:rsid w:val="00DD7F2B"/>
    <w:rsid w:val="00DE1C07"/>
    <w:rsid w:val="00DE1ED2"/>
    <w:rsid w:val="00DE2734"/>
    <w:rsid w:val="00DE283E"/>
    <w:rsid w:val="00DE2DB3"/>
    <w:rsid w:val="00DE3269"/>
    <w:rsid w:val="00DE332D"/>
    <w:rsid w:val="00DE3DCE"/>
    <w:rsid w:val="00DE3EB4"/>
    <w:rsid w:val="00DE4FFF"/>
    <w:rsid w:val="00DE6CDC"/>
    <w:rsid w:val="00DE7344"/>
    <w:rsid w:val="00DE7D41"/>
    <w:rsid w:val="00DF0D5C"/>
    <w:rsid w:val="00DF128D"/>
    <w:rsid w:val="00DF1D4A"/>
    <w:rsid w:val="00DF1EF5"/>
    <w:rsid w:val="00DF219C"/>
    <w:rsid w:val="00DF2F55"/>
    <w:rsid w:val="00DF392E"/>
    <w:rsid w:val="00DF4AA0"/>
    <w:rsid w:val="00DF4C5D"/>
    <w:rsid w:val="00DF50C9"/>
    <w:rsid w:val="00DF53AA"/>
    <w:rsid w:val="00DF6CE7"/>
    <w:rsid w:val="00DF71AE"/>
    <w:rsid w:val="00E00144"/>
    <w:rsid w:val="00E00882"/>
    <w:rsid w:val="00E00A2E"/>
    <w:rsid w:val="00E00C8D"/>
    <w:rsid w:val="00E0177C"/>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7C39"/>
    <w:rsid w:val="00E10239"/>
    <w:rsid w:val="00E109A3"/>
    <w:rsid w:val="00E111AF"/>
    <w:rsid w:val="00E113AE"/>
    <w:rsid w:val="00E1209B"/>
    <w:rsid w:val="00E12ED5"/>
    <w:rsid w:val="00E12F6C"/>
    <w:rsid w:val="00E135DC"/>
    <w:rsid w:val="00E13AD2"/>
    <w:rsid w:val="00E13E43"/>
    <w:rsid w:val="00E14757"/>
    <w:rsid w:val="00E1494D"/>
    <w:rsid w:val="00E14D0A"/>
    <w:rsid w:val="00E14D7B"/>
    <w:rsid w:val="00E151C2"/>
    <w:rsid w:val="00E153A9"/>
    <w:rsid w:val="00E1587E"/>
    <w:rsid w:val="00E15CE8"/>
    <w:rsid w:val="00E16A70"/>
    <w:rsid w:val="00E179EB"/>
    <w:rsid w:val="00E179F9"/>
    <w:rsid w:val="00E20B97"/>
    <w:rsid w:val="00E20F7F"/>
    <w:rsid w:val="00E2227F"/>
    <w:rsid w:val="00E22EC7"/>
    <w:rsid w:val="00E23C58"/>
    <w:rsid w:val="00E2432A"/>
    <w:rsid w:val="00E24545"/>
    <w:rsid w:val="00E24912"/>
    <w:rsid w:val="00E249DE"/>
    <w:rsid w:val="00E24BF7"/>
    <w:rsid w:val="00E255CF"/>
    <w:rsid w:val="00E25F1E"/>
    <w:rsid w:val="00E25FE1"/>
    <w:rsid w:val="00E27210"/>
    <w:rsid w:val="00E30385"/>
    <w:rsid w:val="00E30913"/>
    <w:rsid w:val="00E315A0"/>
    <w:rsid w:val="00E31D69"/>
    <w:rsid w:val="00E32D42"/>
    <w:rsid w:val="00E32E1B"/>
    <w:rsid w:val="00E349B3"/>
    <w:rsid w:val="00E34BF9"/>
    <w:rsid w:val="00E35332"/>
    <w:rsid w:val="00E35AF4"/>
    <w:rsid w:val="00E364C9"/>
    <w:rsid w:val="00E368B6"/>
    <w:rsid w:val="00E36B23"/>
    <w:rsid w:val="00E376F0"/>
    <w:rsid w:val="00E378AF"/>
    <w:rsid w:val="00E37CCA"/>
    <w:rsid w:val="00E4001F"/>
    <w:rsid w:val="00E40058"/>
    <w:rsid w:val="00E40C4F"/>
    <w:rsid w:val="00E40F4D"/>
    <w:rsid w:val="00E42FA2"/>
    <w:rsid w:val="00E43210"/>
    <w:rsid w:val="00E4336F"/>
    <w:rsid w:val="00E434A3"/>
    <w:rsid w:val="00E436B8"/>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9C2"/>
    <w:rsid w:val="00E50B6F"/>
    <w:rsid w:val="00E520D2"/>
    <w:rsid w:val="00E5221A"/>
    <w:rsid w:val="00E53A28"/>
    <w:rsid w:val="00E53D60"/>
    <w:rsid w:val="00E5433C"/>
    <w:rsid w:val="00E54381"/>
    <w:rsid w:val="00E54AAC"/>
    <w:rsid w:val="00E5541C"/>
    <w:rsid w:val="00E607D1"/>
    <w:rsid w:val="00E60AA7"/>
    <w:rsid w:val="00E60DE8"/>
    <w:rsid w:val="00E60F10"/>
    <w:rsid w:val="00E61A77"/>
    <w:rsid w:val="00E61C0F"/>
    <w:rsid w:val="00E61D38"/>
    <w:rsid w:val="00E621F8"/>
    <w:rsid w:val="00E623F1"/>
    <w:rsid w:val="00E62A08"/>
    <w:rsid w:val="00E64CE5"/>
    <w:rsid w:val="00E64F5D"/>
    <w:rsid w:val="00E66A20"/>
    <w:rsid w:val="00E66D67"/>
    <w:rsid w:val="00E674F7"/>
    <w:rsid w:val="00E70CBE"/>
    <w:rsid w:val="00E70F4C"/>
    <w:rsid w:val="00E71F47"/>
    <w:rsid w:val="00E71F62"/>
    <w:rsid w:val="00E71FE1"/>
    <w:rsid w:val="00E72903"/>
    <w:rsid w:val="00E73CF4"/>
    <w:rsid w:val="00E73D22"/>
    <w:rsid w:val="00E753BC"/>
    <w:rsid w:val="00E753F1"/>
    <w:rsid w:val="00E75EDB"/>
    <w:rsid w:val="00E7609E"/>
    <w:rsid w:val="00E76117"/>
    <w:rsid w:val="00E76583"/>
    <w:rsid w:val="00E76A17"/>
    <w:rsid w:val="00E7743E"/>
    <w:rsid w:val="00E80910"/>
    <w:rsid w:val="00E81C48"/>
    <w:rsid w:val="00E82B01"/>
    <w:rsid w:val="00E82EE2"/>
    <w:rsid w:val="00E847AF"/>
    <w:rsid w:val="00E84CB5"/>
    <w:rsid w:val="00E853AE"/>
    <w:rsid w:val="00E85404"/>
    <w:rsid w:val="00E85678"/>
    <w:rsid w:val="00E8736D"/>
    <w:rsid w:val="00E87653"/>
    <w:rsid w:val="00E87657"/>
    <w:rsid w:val="00E87806"/>
    <w:rsid w:val="00E87DE5"/>
    <w:rsid w:val="00E90438"/>
    <w:rsid w:val="00E9053C"/>
    <w:rsid w:val="00E906B4"/>
    <w:rsid w:val="00E90D9A"/>
    <w:rsid w:val="00E90FEC"/>
    <w:rsid w:val="00E9156D"/>
    <w:rsid w:val="00E91C52"/>
    <w:rsid w:val="00E92015"/>
    <w:rsid w:val="00E933B1"/>
    <w:rsid w:val="00E938B2"/>
    <w:rsid w:val="00E93BE6"/>
    <w:rsid w:val="00E94CE4"/>
    <w:rsid w:val="00E94EB0"/>
    <w:rsid w:val="00E952FE"/>
    <w:rsid w:val="00E9558B"/>
    <w:rsid w:val="00E95825"/>
    <w:rsid w:val="00E9582A"/>
    <w:rsid w:val="00E9702B"/>
    <w:rsid w:val="00E97224"/>
    <w:rsid w:val="00EA0CE2"/>
    <w:rsid w:val="00EA0E8B"/>
    <w:rsid w:val="00EA0F5B"/>
    <w:rsid w:val="00EA1415"/>
    <w:rsid w:val="00EA1DFB"/>
    <w:rsid w:val="00EA3733"/>
    <w:rsid w:val="00EA3BA9"/>
    <w:rsid w:val="00EA3BC5"/>
    <w:rsid w:val="00EA478F"/>
    <w:rsid w:val="00EA48FD"/>
    <w:rsid w:val="00EA4DC0"/>
    <w:rsid w:val="00EA71A7"/>
    <w:rsid w:val="00EA72E0"/>
    <w:rsid w:val="00EA7DDF"/>
    <w:rsid w:val="00EB02EE"/>
    <w:rsid w:val="00EB0D24"/>
    <w:rsid w:val="00EB10BD"/>
    <w:rsid w:val="00EB1542"/>
    <w:rsid w:val="00EB1869"/>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A21"/>
    <w:rsid w:val="00ED1892"/>
    <w:rsid w:val="00ED1CC2"/>
    <w:rsid w:val="00ED2317"/>
    <w:rsid w:val="00ED2572"/>
    <w:rsid w:val="00ED270D"/>
    <w:rsid w:val="00ED28BF"/>
    <w:rsid w:val="00ED2962"/>
    <w:rsid w:val="00ED3F62"/>
    <w:rsid w:val="00ED4EDD"/>
    <w:rsid w:val="00ED4EEF"/>
    <w:rsid w:val="00ED55F4"/>
    <w:rsid w:val="00ED56E8"/>
    <w:rsid w:val="00ED5C88"/>
    <w:rsid w:val="00ED6245"/>
    <w:rsid w:val="00ED6AA1"/>
    <w:rsid w:val="00EE0F15"/>
    <w:rsid w:val="00EE0F92"/>
    <w:rsid w:val="00EE1736"/>
    <w:rsid w:val="00EE18A9"/>
    <w:rsid w:val="00EE19C3"/>
    <w:rsid w:val="00EE1A3E"/>
    <w:rsid w:val="00EE1BFE"/>
    <w:rsid w:val="00EE307B"/>
    <w:rsid w:val="00EE30C8"/>
    <w:rsid w:val="00EE3324"/>
    <w:rsid w:val="00EE35FD"/>
    <w:rsid w:val="00EE4729"/>
    <w:rsid w:val="00EE508A"/>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273"/>
    <w:rsid w:val="00F02E0A"/>
    <w:rsid w:val="00F02E3B"/>
    <w:rsid w:val="00F0374E"/>
    <w:rsid w:val="00F04104"/>
    <w:rsid w:val="00F04858"/>
    <w:rsid w:val="00F04C0C"/>
    <w:rsid w:val="00F04DDC"/>
    <w:rsid w:val="00F04ED5"/>
    <w:rsid w:val="00F04F82"/>
    <w:rsid w:val="00F0516D"/>
    <w:rsid w:val="00F059D8"/>
    <w:rsid w:val="00F05CE6"/>
    <w:rsid w:val="00F06247"/>
    <w:rsid w:val="00F0704A"/>
    <w:rsid w:val="00F074B4"/>
    <w:rsid w:val="00F077C6"/>
    <w:rsid w:val="00F07EEC"/>
    <w:rsid w:val="00F10263"/>
    <w:rsid w:val="00F106B7"/>
    <w:rsid w:val="00F10B37"/>
    <w:rsid w:val="00F11C55"/>
    <w:rsid w:val="00F11C93"/>
    <w:rsid w:val="00F11DD6"/>
    <w:rsid w:val="00F12094"/>
    <w:rsid w:val="00F12F47"/>
    <w:rsid w:val="00F141AE"/>
    <w:rsid w:val="00F156C3"/>
    <w:rsid w:val="00F16303"/>
    <w:rsid w:val="00F16600"/>
    <w:rsid w:val="00F17053"/>
    <w:rsid w:val="00F17918"/>
    <w:rsid w:val="00F20362"/>
    <w:rsid w:val="00F2036C"/>
    <w:rsid w:val="00F21068"/>
    <w:rsid w:val="00F21CC7"/>
    <w:rsid w:val="00F21DEC"/>
    <w:rsid w:val="00F22282"/>
    <w:rsid w:val="00F2252E"/>
    <w:rsid w:val="00F23445"/>
    <w:rsid w:val="00F25088"/>
    <w:rsid w:val="00F2544A"/>
    <w:rsid w:val="00F27054"/>
    <w:rsid w:val="00F2724D"/>
    <w:rsid w:val="00F306B2"/>
    <w:rsid w:val="00F31072"/>
    <w:rsid w:val="00F318A5"/>
    <w:rsid w:val="00F32165"/>
    <w:rsid w:val="00F34F04"/>
    <w:rsid w:val="00F3673F"/>
    <w:rsid w:val="00F37910"/>
    <w:rsid w:val="00F37A4A"/>
    <w:rsid w:val="00F37CB5"/>
    <w:rsid w:val="00F37E22"/>
    <w:rsid w:val="00F41087"/>
    <w:rsid w:val="00F41820"/>
    <w:rsid w:val="00F41B8B"/>
    <w:rsid w:val="00F431D8"/>
    <w:rsid w:val="00F43941"/>
    <w:rsid w:val="00F43D0B"/>
    <w:rsid w:val="00F43DAE"/>
    <w:rsid w:val="00F443C3"/>
    <w:rsid w:val="00F454DC"/>
    <w:rsid w:val="00F461EE"/>
    <w:rsid w:val="00F46A48"/>
    <w:rsid w:val="00F46BAC"/>
    <w:rsid w:val="00F47ACC"/>
    <w:rsid w:val="00F50CAB"/>
    <w:rsid w:val="00F5108C"/>
    <w:rsid w:val="00F520F3"/>
    <w:rsid w:val="00F52717"/>
    <w:rsid w:val="00F52D1B"/>
    <w:rsid w:val="00F53751"/>
    <w:rsid w:val="00F53BC9"/>
    <w:rsid w:val="00F547C2"/>
    <w:rsid w:val="00F558FC"/>
    <w:rsid w:val="00F559C4"/>
    <w:rsid w:val="00F56DD7"/>
    <w:rsid w:val="00F56F96"/>
    <w:rsid w:val="00F60017"/>
    <w:rsid w:val="00F6029C"/>
    <w:rsid w:val="00F60366"/>
    <w:rsid w:val="00F61069"/>
    <w:rsid w:val="00F6170F"/>
    <w:rsid w:val="00F6213F"/>
    <w:rsid w:val="00F62D70"/>
    <w:rsid w:val="00F6365E"/>
    <w:rsid w:val="00F636B0"/>
    <w:rsid w:val="00F63B77"/>
    <w:rsid w:val="00F647BA"/>
    <w:rsid w:val="00F647C8"/>
    <w:rsid w:val="00F66109"/>
    <w:rsid w:val="00F66288"/>
    <w:rsid w:val="00F662B7"/>
    <w:rsid w:val="00F66366"/>
    <w:rsid w:val="00F677B5"/>
    <w:rsid w:val="00F70000"/>
    <w:rsid w:val="00F7044C"/>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3B4"/>
    <w:rsid w:val="00F775FC"/>
    <w:rsid w:val="00F7793C"/>
    <w:rsid w:val="00F81DCA"/>
    <w:rsid w:val="00F82858"/>
    <w:rsid w:val="00F82DDA"/>
    <w:rsid w:val="00F82EFF"/>
    <w:rsid w:val="00F83504"/>
    <w:rsid w:val="00F84482"/>
    <w:rsid w:val="00F85657"/>
    <w:rsid w:val="00F86130"/>
    <w:rsid w:val="00F86EB6"/>
    <w:rsid w:val="00F87030"/>
    <w:rsid w:val="00F87576"/>
    <w:rsid w:val="00F87A35"/>
    <w:rsid w:val="00F87EE4"/>
    <w:rsid w:val="00F92096"/>
    <w:rsid w:val="00F9275C"/>
    <w:rsid w:val="00F9292C"/>
    <w:rsid w:val="00F92D62"/>
    <w:rsid w:val="00F95005"/>
    <w:rsid w:val="00F96076"/>
    <w:rsid w:val="00F96CF7"/>
    <w:rsid w:val="00F970F8"/>
    <w:rsid w:val="00F97A67"/>
    <w:rsid w:val="00F97B79"/>
    <w:rsid w:val="00FA0381"/>
    <w:rsid w:val="00FA04D4"/>
    <w:rsid w:val="00FA1512"/>
    <w:rsid w:val="00FA201F"/>
    <w:rsid w:val="00FA2494"/>
    <w:rsid w:val="00FA37CD"/>
    <w:rsid w:val="00FA4171"/>
    <w:rsid w:val="00FA4402"/>
    <w:rsid w:val="00FA4660"/>
    <w:rsid w:val="00FA5247"/>
    <w:rsid w:val="00FA53CF"/>
    <w:rsid w:val="00FA61BE"/>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B7B08"/>
    <w:rsid w:val="00FB7F1C"/>
    <w:rsid w:val="00FC09F7"/>
    <w:rsid w:val="00FC0BAB"/>
    <w:rsid w:val="00FC157E"/>
    <w:rsid w:val="00FC185E"/>
    <w:rsid w:val="00FC2D16"/>
    <w:rsid w:val="00FC2E60"/>
    <w:rsid w:val="00FC3B11"/>
    <w:rsid w:val="00FC4131"/>
    <w:rsid w:val="00FC43FA"/>
    <w:rsid w:val="00FC4ACE"/>
    <w:rsid w:val="00FC579B"/>
    <w:rsid w:val="00FC636B"/>
    <w:rsid w:val="00FC739A"/>
    <w:rsid w:val="00FC7420"/>
    <w:rsid w:val="00FC7C29"/>
    <w:rsid w:val="00FC7FCE"/>
    <w:rsid w:val="00FD07E2"/>
    <w:rsid w:val="00FD15B7"/>
    <w:rsid w:val="00FD17CA"/>
    <w:rsid w:val="00FD1F6B"/>
    <w:rsid w:val="00FD2ECE"/>
    <w:rsid w:val="00FD3845"/>
    <w:rsid w:val="00FD3F55"/>
    <w:rsid w:val="00FD41B2"/>
    <w:rsid w:val="00FD442C"/>
    <w:rsid w:val="00FD4824"/>
    <w:rsid w:val="00FD4E22"/>
    <w:rsid w:val="00FD57F1"/>
    <w:rsid w:val="00FD63FE"/>
    <w:rsid w:val="00FD6533"/>
    <w:rsid w:val="00FD66D4"/>
    <w:rsid w:val="00FD7085"/>
    <w:rsid w:val="00FD75A6"/>
    <w:rsid w:val="00FD76CA"/>
    <w:rsid w:val="00FD795E"/>
    <w:rsid w:val="00FE0AFE"/>
    <w:rsid w:val="00FE0DFE"/>
    <w:rsid w:val="00FE0F1A"/>
    <w:rsid w:val="00FE0F24"/>
    <w:rsid w:val="00FE1A4F"/>
    <w:rsid w:val="00FE28A7"/>
    <w:rsid w:val="00FE2EB5"/>
    <w:rsid w:val="00FE2F88"/>
    <w:rsid w:val="00FE395A"/>
    <w:rsid w:val="00FE4367"/>
    <w:rsid w:val="00FE4E5E"/>
    <w:rsid w:val="00FE58A8"/>
    <w:rsid w:val="00FE5EEF"/>
    <w:rsid w:val="00FE6818"/>
    <w:rsid w:val="00FF02DB"/>
    <w:rsid w:val="00FF17B3"/>
    <w:rsid w:val="00FF1E26"/>
    <w:rsid w:val="00FF25A3"/>
    <w:rsid w:val="00FF2D60"/>
    <w:rsid w:val="00FF3625"/>
    <w:rsid w:val="00FF3EB0"/>
    <w:rsid w:val="00FF4400"/>
    <w:rsid w:val="00FF5247"/>
    <w:rsid w:val="00FF52DD"/>
    <w:rsid w:val="00FF551D"/>
    <w:rsid w:val="00FF5601"/>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17617"/>
  <w15:docId w15:val="{2F44E5A0-9A0F-4348-A433-6A6FD4EF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935429"/>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935429"/>
  </w:style>
  <w:style w:type="character" w:styleId="UnresolvedMention">
    <w:name w:val="Unresolved Mention"/>
    <w:basedOn w:val="DefaultParagraphFont"/>
    <w:uiPriority w:val="99"/>
    <w:semiHidden/>
    <w:unhideWhenUsed/>
    <w:rsid w:val="00015E14"/>
    <w:rPr>
      <w:color w:val="605E5C"/>
      <w:shd w:val="clear" w:color="auto" w:fill="E1DFDD"/>
    </w:rPr>
  </w:style>
  <w:style w:type="character" w:customStyle="1" w:styleId="Heading6Char">
    <w:name w:val="Heading 6 Char"/>
    <w:basedOn w:val="DefaultParagraphFont"/>
    <w:link w:val="Heading6"/>
    <w:rsid w:val="001349C0"/>
    <w:rPr>
      <w:rFonts w:ascii="Arial" w:hAnsi="Arial"/>
      <w:b/>
      <w:bCs/>
      <w:sz w:val="22"/>
      <w:szCs w:val="22"/>
    </w:rPr>
  </w:style>
  <w:style w:type="character" w:customStyle="1" w:styleId="Heading7Char">
    <w:name w:val="Heading 7 Char"/>
    <w:basedOn w:val="DefaultParagraphFont"/>
    <w:link w:val="Heading7"/>
    <w:rsid w:val="001349C0"/>
    <w:rPr>
      <w:rFonts w:ascii="Arial" w:hAnsi="Arial"/>
      <w:sz w:val="24"/>
      <w:szCs w:val="24"/>
    </w:rPr>
  </w:style>
  <w:style w:type="character" w:customStyle="1" w:styleId="Heading8Char">
    <w:name w:val="Heading 8 Char"/>
    <w:basedOn w:val="DefaultParagraphFont"/>
    <w:link w:val="Heading8"/>
    <w:rsid w:val="001349C0"/>
    <w:rPr>
      <w:rFonts w:ascii="Arial" w:hAnsi="Arial"/>
      <w:i/>
      <w:iCs/>
      <w:sz w:val="24"/>
      <w:szCs w:val="24"/>
    </w:rPr>
  </w:style>
  <w:style w:type="character" w:customStyle="1" w:styleId="Heading9Char">
    <w:name w:val="Heading 9 Char"/>
    <w:basedOn w:val="DefaultParagraphFont"/>
    <w:link w:val="Heading9"/>
    <w:rsid w:val="001349C0"/>
    <w:rPr>
      <w:rFonts w:ascii="Arial" w:hAnsi="Arial" w:cs="Arial"/>
      <w:sz w:val="22"/>
      <w:szCs w:val="22"/>
    </w:rPr>
  </w:style>
  <w:style w:type="character" w:customStyle="1" w:styleId="SubtitleChar">
    <w:name w:val="Subtitle Char"/>
    <w:basedOn w:val="DefaultParagraphFont"/>
    <w:link w:val="Subtitle"/>
    <w:rsid w:val="001349C0"/>
    <w:rPr>
      <w:rFonts w:ascii="Arial" w:hAnsi="Arial" w:cs="Arial"/>
      <w:b/>
      <w:bCs/>
      <w:sz w:val="32"/>
    </w:rPr>
  </w:style>
  <w:style w:type="character" w:customStyle="1" w:styleId="FootnoteTextChar">
    <w:name w:val="Footnote Text Char"/>
    <w:basedOn w:val="DefaultParagraphFont"/>
    <w:link w:val="FootnoteText"/>
    <w:semiHidden/>
    <w:rsid w:val="001349C0"/>
    <w:rPr>
      <w:rFonts w:ascii="Arial" w:hAnsi="Arial"/>
    </w:rPr>
  </w:style>
  <w:style w:type="character" w:customStyle="1" w:styleId="BodyTextIndent3Char">
    <w:name w:val="Body Text Indent 3 Char"/>
    <w:basedOn w:val="DefaultParagraphFont"/>
    <w:link w:val="BodyTextIndent3"/>
    <w:rsid w:val="001349C0"/>
    <w:rPr>
      <w:rFonts w:ascii="Arial" w:hAnsi="Arial"/>
      <w:sz w:val="24"/>
    </w:rPr>
  </w:style>
  <w:style w:type="character" w:customStyle="1" w:styleId="TitleChar">
    <w:name w:val="Title Char"/>
    <w:basedOn w:val="DefaultParagraphFont"/>
    <w:link w:val="Title"/>
    <w:rsid w:val="001349C0"/>
    <w:rPr>
      <w:rFonts w:ascii="Arial" w:hAnsi="Arial"/>
      <w:b/>
      <w:bCs/>
      <w:sz w:val="36"/>
    </w:rPr>
  </w:style>
  <w:style w:type="character" w:customStyle="1" w:styleId="CommentSubjectChar">
    <w:name w:val="Comment Subject Char"/>
    <w:basedOn w:val="CommentTextChar"/>
    <w:link w:val="CommentSubject"/>
    <w:semiHidden/>
    <w:rsid w:val="001349C0"/>
    <w:rPr>
      <w:rFonts w:ascii="Arial" w:hAnsi="Arial"/>
      <w:b/>
      <w:bCs/>
      <w:lang w:val="en-US" w:eastAsia="en-US" w:bidi="ar-SA"/>
    </w:rPr>
  </w:style>
  <w:style w:type="character" w:customStyle="1" w:styleId="DocumentMapChar">
    <w:name w:val="Document Map Char"/>
    <w:basedOn w:val="DefaultParagraphFont"/>
    <w:link w:val="DocumentMap"/>
    <w:semiHidden/>
    <w:rsid w:val="001349C0"/>
    <w:rPr>
      <w:rFonts w:ascii="Tahoma" w:hAnsi="Tahoma" w:cs="Tahoma"/>
      <w:shd w:val="clear" w:color="auto" w:fill="000080"/>
    </w:rPr>
  </w:style>
  <w:style w:type="numbering" w:customStyle="1" w:styleId="StyleNumberedLeft18ptHanging18pt1">
    <w:name w:val="Style Numbered Left:  18 pt Hanging:  18 pt1"/>
    <w:basedOn w:val="NoList"/>
    <w:rsid w:val="001349C0"/>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61488712">
      <w:bodyDiv w:val="1"/>
      <w:marLeft w:val="0"/>
      <w:marRight w:val="0"/>
      <w:marTop w:val="0"/>
      <w:marBottom w:val="0"/>
      <w:divBdr>
        <w:top w:val="none" w:sz="0" w:space="0" w:color="auto"/>
        <w:left w:val="none" w:sz="0" w:space="0" w:color="auto"/>
        <w:bottom w:val="none" w:sz="0" w:space="0" w:color="auto"/>
        <w:right w:val="none" w:sz="0" w:space="0" w:color="auto"/>
      </w:divBdr>
    </w:div>
    <w:div w:id="70736204">
      <w:bodyDiv w:val="1"/>
      <w:marLeft w:val="0"/>
      <w:marRight w:val="0"/>
      <w:marTop w:val="0"/>
      <w:marBottom w:val="0"/>
      <w:divBdr>
        <w:top w:val="none" w:sz="0" w:space="0" w:color="auto"/>
        <w:left w:val="none" w:sz="0" w:space="0" w:color="auto"/>
        <w:bottom w:val="none" w:sz="0" w:space="0" w:color="auto"/>
        <w:right w:val="none" w:sz="0" w:space="0" w:color="auto"/>
      </w:divBdr>
      <w:divsChild>
        <w:div w:id="2036542354">
          <w:marLeft w:val="0"/>
          <w:marRight w:val="0"/>
          <w:marTop w:val="0"/>
          <w:marBottom w:val="0"/>
          <w:divBdr>
            <w:top w:val="none" w:sz="0" w:space="0" w:color="auto"/>
            <w:left w:val="none" w:sz="0" w:space="0" w:color="auto"/>
            <w:bottom w:val="none" w:sz="0" w:space="0" w:color="auto"/>
            <w:right w:val="none" w:sz="0" w:space="0" w:color="auto"/>
          </w:divBdr>
          <w:divsChild>
            <w:div w:id="418598637">
              <w:marLeft w:val="0"/>
              <w:marRight w:val="0"/>
              <w:marTop w:val="0"/>
              <w:marBottom w:val="0"/>
              <w:divBdr>
                <w:top w:val="none" w:sz="0" w:space="0" w:color="auto"/>
                <w:left w:val="none" w:sz="0" w:space="0" w:color="auto"/>
                <w:bottom w:val="none" w:sz="0" w:space="0" w:color="auto"/>
                <w:right w:val="none" w:sz="0" w:space="0" w:color="auto"/>
              </w:divBdr>
              <w:divsChild>
                <w:div w:id="1704015776">
                  <w:marLeft w:val="0"/>
                  <w:marRight w:val="0"/>
                  <w:marTop w:val="0"/>
                  <w:marBottom w:val="0"/>
                  <w:divBdr>
                    <w:top w:val="none" w:sz="0" w:space="0" w:color="auto"/>
                    <w:left w:val="none" w:sz="0" w:space="0" w:color="auto"/>
                    <w:bottom w:val="none" w:sz="0" w:space="0" w:color="auto"/>
                    <w:right w:val="none" w:sz="0" w:space="0" w:color="auto"/>
                  </w:divBdr>
                  <w:divsChild>
                    <w:div w:id="1536890350">
                      <w:marLeft w:val="0"/>
                      <w:marRight w:val="0"/>
                      <w:marTop w:val="0"/>
                      <w:marBottom w:val="0"/>
                      <w:divBdr>
                        <w:top w:val="none" w:sz="0" w:space="0" w:color="auto"/>
                        <w:left w:val="none" w:sz="0" w:space="0" w:color="auto"/>
                        <w:bottom w:val="none" w:sz="0" w:space="0" w:color="auto"/>
                        <w:right w:val="none" w:sz="0" w:space="0" w:color="auto"/>
                      </w:divBdr>
                      <w:divsChild>
                        <w:div w:id="1269000405">
                          <w:marLeft w:val="0"/>
                          <w:marRight w:val="0"/>
                          <w:marTop w:val="0"/>
                          <w:marBottom w:val="0"/>
                          <w:divBdr>
                            <w:top w:val="none" w:sz="0" w:space="0" w:color="auto"/>
                            <w:left w:val="none" w:sz="0" w:space="0" w:color="auto"/>
                            <w:bottom w:val="none" w:sz="0" w:space="0" w:color="auto"/>
                            <w:right w:val="none" w:sz="0" w:space="0" w:color="auto"/>
                          </w:divBdr>
                          <w:divsChild>
                            <w:div w:id="830097051">
                              <w:marLeft w:val="0"/>
                              <w:marRight w:val="0"/>
                              <w:marTop w:val="0"/>
                              <w:marBottom w:val="0"/>
                              <w:divBdr>
                                <w:top w:val="none" w:sz="0" w:space="0" w:color="auto"/>
                                <w:left w:val="none" w:sz="0" w:space="0" w:color="auto"/>
                                <w:bottom w:val="none" w:sz="0" w:space="0" w:color="auto"/>
                                <w:right w:val="none" w:sz="0" w:space="0" w:color="auto"/>
                              </w:divBdr>
                              <w:divsChild>
                                <w:div w:id="1120077462">
                                  <w:marLeft w:val="0"/>
                                  <w:marRight w:val="0"/>
                                  <w:marTop w:val="0"/>
                                  <w:marBottom w:val="0"/>
                                  <w:divBdr>
                                    <w:top w:val="none" w:sz="0" w:space="0" w:color="auto"/>
                                    <w:left w:val="none" w:sz="0" w:space="0" w:color="auto"/>
                                    <w:bottom w:val="none" w:sz="0" w:space="0" w:color="auto"/>
                                    <w:right w:val="none" w:sz="0" w:space="0" w:color="auto"/>
                                  </w:divBdr>
                                  <w:divsChild>
                                    <w:div w:id="1079016465">
                                      <w:marLeft w:val="0"/>
                                      <w:marRight w:val="0"/>
                                      <w:marTop w:val="0"/>
                                      <w:marBottom w:val="0"/>
                                      <w:divBdr>
                                        <w:top w:val="none" w:sz="0" w:space="0" w:color="auto"/>
                                        <w:left w:val="none" w:sz="0" w:space="0" w:color="auto"/>
                                        <w:bottom w:val="none" w:sz="0" w:space="0" w:color="auto"/>
                                        <w:right w:val="none" w:sz="0" w:space="0" w:color="auto"/>
                                      </w:divBdr>
                                      <w:divsChild>
                                        <w:div w:id="1875729966">
                                          <w:marLeft w:val="0"/>
                                          <w:marRight w:val="0"/>
                                          <w:marTop w:val="0"/>
                                          <w:marBottom w:val="0"/>
                                          <w:divBdr>
                                            <w:top w:val="none" w:sz="0" w:space="0" w:color="auto"/>
                                            <w:left w:val="none" w:sz="0" w:space="0" w:color="auto"/>
                                            <w:bottom w:val="none" w:sz="0" w:space="0" w:color="auto"/>
                                            <w:right w:val="none" w:sz="0" w:space="0" w:color="auto"/>
                                          </w:divBdr>
                                          <w:divsChild>
                                            <w:div w:id="1777167150">
                                              <w:marLeft w:val="0"/>
                                              <w:marRight w:val="0"/>
                                              <w:marTop w:val="150"/>
                                              <w:marBottom w:val="0"/>
                                              <w:divBdr>
                                                <w:top w:val="none" w:sz="0" w:space="0" w:color="auto"/>
                                                <w:left w:val="none" w:sz="0" w:space="0" w:color="auto"/>
                                                <w:bottom w:val="none" w:sz="0" w:space="0" w:color="auto"/>
                                                <w:right w:val="none" w:sz="0" w:space="0" w:color="auto"/>
                                              </w:divBdr>
                                              <w:divsChild>
                                                <w:div w:id="1295411403">
                                                  <w:marLeft w:val="0"/>
                                                  <w:marRight w:val="0"/>
                                                  <w:marTop w:val="0"/>
                                                  <w:marBottom w:val="0"/>
                                                  <w:divBdr>
                                                    <w:top w:val="none" w:sz="0" w:space="0" w:color="auto"/>
                                                    <w:left w:val="none" w:sz="0" w:space="0" w:color="auto"/>
                                                    <w:bottom w:val="none" w:sz="0" w:space="0" w:color="auto"/>
                                                    <w:right w:val="none" w:sz="0" w:space="0" w:color="auto"/>
                                                  </w:divBdr>
                                                  <w:divsChild>
                                                    <w:div w:id="23778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71518522">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82518010">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7430797">
      <w:bodyDiv w:val="1"/>
      <w:marLeft w:val="0"/>
      <w:marRight w:val="0"/>
      <w:marTop w:val="0"/>
      <w:marBottom w:val="0"/>
      <w:divBdr>
        <w:top w:val="none" w:sz="0" w:space="0" w:color="auto"/>
        <w:left w:val="none" w:sz="0" w:space="0" w:color="auto"/>
        <w:bottom w:val="none" w:sz="0" w:space="0" w:color="auto"/>
        <w:right w:val="none" w:sz="0" w:space="0" w:color="auto"/>
      </w:divBdr>
      <w:divsChild>
        <w:div w:id="1827744099">
          <w:marLeft w:val="0"/>
          <w:marRight w:val="0"/>
          <w:marTop w:val="0"/>
          <w:marBottom w:val="0"/>
          <w:divBdr>
            <w:top w:val="none" w:sz="0" w:space="0" w:color="auto"/>
            <w:left w:val="none" w:sz="0" w:space="0" w:color="auto"/>
            <w:bottom w:val="none" w:sz="0" w:space="0" w:color="auto"/>
            <w:right w:val="none" w:sz="0" w:space="0" w:color="auto"/>
          </w:divBdr>
          <w:divsChild>
            <w:div w:id="1846238631">
              <w:marLeft w:val="0"/>
              <w:marRight w:val="0"/>
              <w:marTop w:val="0"/>
              <w:marBottom w:val="0"/>
              <w:divBdr>
                <w:top w:val="none" w:sz="0" w:space="0" w:color="auto"/>
                <w:left w:val="none" w:sz="0" w:space="0" w:color="auto"/>
                <w:bottom w:val="none" w:sz="0" w:space="0" w:color="auto"/>
                <w:right w:val="none" w:sz="0" w:space="0" w:color="auto"/>
              </w:divBdr>
              <w:divsChild>
                <w:div w:id="1971474307">
                  <w:marLeft w:val="0"/>
                  <w:marRight w:val="0"/>
                  <w:marTop w:val="0"/>
                  <w:marBottom w:val="0"/>
                  <w:divBdr>
                    <w:top w:val="none" w:sz="0" w:space="0" w:color="auto"/>
                    <w:left w:val="none" w:sz="0" w:space="0" w:color="auto"/>
                    <w:bottom w:val="none" w:sz="0" w:space="0" w:color="auto"/>
                    <w:right w:val="none" w:sz="0" w:space="0" w:color="auto"/>
                  </w:divBdr>
                  <w:divsChild>
                    <w:div w:id="404106439">
                      <w:marLeft w:val="0"/>
                      <w:marRight w:val="0"/>
                      <w:marTop w:val="0"/>
                      <w:marBottom w:val="0"/>
                      <w:divBdr>
                        <w:top w:val="none" w:sz="0" w:space="0" w:color="auto"/>
                        <w:left w:val="none" w:sz="0" w:space="0" w:color="auto"/>
                        <w:bottom w:val="none" w:sz="0" w:space="0" w:color="auto"/>
                        <w:right w:val="none" w:sz="0" w:space="0" w:color="auto"/>
                      </w:divBdr>
                      <w:divsChild>
                        <w:div w:id="743406968">
                          <w:marLeft w:val="0"/>
                          <w:marRight w:val="0"/>
                          <w:marTop w:val="0"/>
                          <w:marBottom w:val="0"/>
                          <w:divBdr>
                            <w:top w:val="none" w:sz="0" w:space="0" w:color="auto"/>
                            <w:left w:val="none" w:sz="0" w:space="0" w:color="auto"/>
                            <w:bottom w:val="none" w:sz="0" w:space="0" w:color="auto"/>
                            <w:right w:val="none" w:sz="0" w:space="0" w:color="auto"/>
                          </w:divBdr>
                          <w:divsChild>
                            <w:div w:id="76219230">
                              <w:marLeft w:val="0"/>
                              <w:marRight w:val="0"/>
                              <w:marTop w:val="0"/>
                              <w:marBottom w:val="0"/>
                              <w:divBdr>
                                <w:top w:val="none" w:sz="0" w:space="0" w:color="auto"/>
                                <w:left w:val="none" w:sz="0" w:space="0" w:color="auto"/>
                                <w:bottom w:val="none" w:sz="0" w:space="0" w:color="auto"/>
                                <w:right w:val="none" w:sz="0" w:space="0" w:color="auto"/>
                              </w:divBdr>
                              <w:divsChild>
                                <w:div w:id="1877307326">
                                  <w:marLeft w:val="0"/>
                                  <w:marRight w:val="0"/>
                                  <w:marTop w:val="0"/>
                                  <w:marBottom w:val="0"/>
                                  <w:divBdr>
                                    <w:top w:val="none" w:sz="0" w:space="0" w:color="auto"/>
                                    <w:left w:val="none" w:sz="0" w:space="0" w:color="auto"/>
                                    <w:bottom w:val="none" w:sz="0" w:space="0" w:color="auto"/>
                                    <w:right w:val="none" w:sz="0" w:space="0" w:color="auto"/>
                                  </w:divBdr>
                                  <w:divsChild>
                                    <w:div w:id="278688405">
                                      <w:marLeft w:val="0"/>
                                      <w:marRight w:val="0"/>
                                      <w:marTop w:val="0"/>
                                      <w:marBottom w:val="0"/>
                                      <w:divBdr>
                                        <w:top w:val="none" w:sz="0" w:space="0" w:color="auto"/>
                                        <w:left w:val="none" w:sz="0" w:space="0" w:color="auto"/>
                                        <w:bottom w:val="none" w:sz="0" w:space="0" w:color="auto"/>
                                        <w:right w:val="none" w:sz="0" w:space="0" w:color="auto"/>
                                      </w:divBdr>
                                      <w:divsChild>
                                        <w:div w:id="979647502">
                                          <w:marLeft w:val="0"/>
                                          <w:marRight w:val="0"/>
                                          <w:marTop w:val="0"/>
                                          <w:marBottom w:val="0"/>
                                          <w:divBdr>
                                            <w:top w:val="none" w:sz="0" w:space="0" w:color="auto"/>
                                            <w:left w:val="none" w:sz="0" w:space="0" w:color="auto"/>
                                            <w:bottom w:val="none" w:sz="0" w:space="0" w:color="auto"/>
                                            <w:right w:val="none" w:sz="0" w:space="0" w:color="auto"/>
                                          </w:divBdr>
                                          <w:divsChild>
                                            <w:div w:id="532621410">
                                              <w:marLeft w:val="0"/>
                                              <w:marRight w:val="0"/>
                                              <w:marTop w:val="150"/>
                                              <w:marBottom w:val="0"/>
                                              <w:divBdr>
                                                <w:top w:val="none" w:sz="0" w:space="0" w:color="auto"/>
                                                <w:left w:val="none" w:sz="0" w:space="0" w:color="auto"/>
                                                <w:bottom w:val="none" w:sz="0" w:space="0" w:color="auto"/>
                                                <w:right w:val="none" w:sz="0" w:space="0" w:color="auto"/>
                                              </w:divBdr>
                                              <w:divsChild>
                                                <w:div w:id="646209827">
                                                  <w:marLeft w:val="0"/>
                                                  <w:marRight w:val="0"/>
                                                  <w:marTop w:val="0"/>
                                                  <w:marBottom w:val="0"/>
                                                  <w:divBdr>
                                                    <w:top w:val="none" w:sz="0" w:space="0" w:color="auto"/>
                                                    <w:left w:val="none" w:sz="0" w:space="0" w:color="auto"/>
                                                    <w:bottom w:val="none" w:sz="0" w:space="0" w:color="auto"/>
                                                    <w:right w:val="none" w:sz="0" w:space="0" w:color="auto"/>
                                                  </w:divBdr>
                                                  <w:divsChild>
                                                    <w:div w:id="3459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06007167">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aincc.org/instruments/" TargetMode="External"/><Relationship Id="rId21" Type="http://schemas.openxmlformats.org/officeDocument/2006/relationships/hyperlink" Target="https://www.ncbi.nlm.nih.gov/pmc/articles/PMC2911954/"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s://era.nih.gov/erahelp/assist/" TargetMode="External"/><Relationship Id="rId63" Type="http://schemas.openxmlformats.org/officeDocument/2006/relationships/hyperlink" Target="https://minorityhealth.hhs.gov/omh/browse.aspx?lvl=2&amp;lvlid=53" TargetMode="External"/><Relationship Id="rId68" Type="http://schemas.openxmlformats.org/officeDocument/2006/relationships/hyperlink" Target="https://www.hhs.gov/conscience/conscience-protections/index.html" TargetMode="External"/><Relationship Id="rId16" Type="http://schemas.openxmlformats.org/officeDocument/2006/relationships/hyperlink" Target="https://cds.ahrq.gov/cdsconnect/artifact/alcohol-screening-using-usaudit-alcohol-use-disorders-identification-test" TargetMode="External"/><Relationship Id="rId11" Type="http://schemas.openxmlformats.org/officeDocument/2006/relationships/hyperlink" Target="https://www.ncbi.nlm.nih.gov/pmc/articles/PMC2911954/" TargetMode="External"/><Relationship Id="rId24" Type="http://schemas.openxmlformats.org/officeDocument/2006/relationships/hyperlink" Target="https://www.niaaa.nih.gov/alcohols-effects-health/professional-education-materials/alcohol-screening-and-brief-intervention-youth-practitioners-guide" TargetMode="External"/><Relationship Id="rId32" Type="http://schemas.openxmlformats.org/officeDocument/2006/relationships/hyperlink" Target="https://www.samhsa.gov/grants/grants-management/notice-award-noa" TargetMode="External"/><Relationship Id="rId37" Type="http://schemas.openxmlformats.org/officeDocument/2006/relationships/hyperlink" Target="https://www.sam.gov" TargetMode="External"/><Relationship Id="rId40" Type="http://schemas.openxmlformats.org/officeDocument/2006/relationships/hyperlink" Target="http://www.samhsa.gov/grants/applying/forms-resources" TargetMode="External"/><Relationship Id="rId45" Type="http://schemas.openxmlformats.org/officeDocument/2006/relationships/hyperlink" Target="mailto:support@grants.gov" TargetMode="External"/><Relationship Id="rId53" Type="http://schemas.openxmlformats.org/officeDocument/2006/relationships/hyperlink" Target="http://www.samhsa.gov/grants/grants-management/policies-regulations/requirements-principles" TargetMode="External"/><Relationship Id="rId58" Type="http://schemas.openxmlformats.org/officeDocument/2006/relationships/hyperlink" Target="http://www.samhsa.gov/grants/grants-management/policies-regulations/requirements-principles" TargetMode="External"/><Relationship Id="rId66" Type="http://schemas.openxmlformats.org/officeDocument/2006/relationships/hyperlink" Target="https://www2.ed.gov/about/offices/list/ocr/docs/shguide.html" TargetMode="External"/><Relationship Id="rId74" Type="http://schemas.openxmlformats.org/officeDocument/2006/relationships/hyperlink" Target="https://www.ecfr.gov/cgi-bin/text-idx?node=pt45.1.75"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hhs.gov/civil-rights/for-individuals/special-topics/limited-english-proficiency/fact-sheet-guidance/index.html" TargetMode="External"/><Relationship Id="rId19" Type="http://schemas.openxmlformats.org/officeDocument/2006/relationships/hyperlink" Target="https://pubmed.ncbi.nlm.nih.gov/12199834/" TargetMode="External"/><Relationship Id="rId14" Type="http://schemas.openxmlformats.org/officeDocument/2006/relationships/hyperlink" Target="https://cde.drugabuse.gov/instrument/f229c68a-67ce-9a58-e040-bb89ad432be4" TargetMode="External"/><Relationship Id="rId22" Type="http://schemas.openxmlformats.org/officeDocument/2006/relationships/hyperlink" Target="https://www.drugabuse.gov/ast/s2bi/" TargetMode="External"/><Relationship Id="rId27" Type="http://schemas.openxmlformats.org/officeDocument/2006/relationships/hyperlink" Target="https://auditscreen.org/"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mailto:emily.chan@samhsa.hhs.gov"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mailto:dgr.applications@samhsa.hhs.gov"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http://www.hhs.gov/ocr/civilrights/understanding/disability/index.html" TargetMode="External"/><Relationship Id="rId69" Type="http://schemas.openxmlformats.org/officeDocument/2006/relationships/hyperlink" Target="https://www.hhs.gov/conscience/religious-freedom/index.html" TargetMode="External"/><Relationship Id="rId77" Type="http://schemas.openxmlformats.org/officeDocument/2006/relationships/hyperlink" Target="https://www.ecfr.gov/cgi-bin/text-idx?node=pt45.1.75" TargetMode="External"/><Relationship Id="rId8" Type="http://schemas.openxmlformats.org/officeDocument/2006/relationships/webSettings" Target="webSettings.xml"/><Relationship Id="rId51" Type="http://schemas.openxmlformats.org/officeDocument/2006/relationships/footer" Target="footer1.xml"/><Relationship Id="rId72" Type="http://schemas.openxmlformats.org/officeDocument/2006/relationships/hyperlink" Target="mailto:grantdisclosures@oig.hhs.gov"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cbi.nlm.nih.gov/pmc/articles/PMC2695521/" TargetMode="External"/><Relationship Id="rId17" Type="http://schemas.openxmlformats.org/officeDocument/2006/relationships/hyperlink" Target="https://cde.drugabuse.gov/instrument/e905cd64-decf-7783-e040-bb89ad4362ad" TargetMode="External"/><Relationship Id="rId25" Type="http://schemas.openxmlformats.org/officeDocument/2006/relationships/hyperlink" Target="https://crafft.org/" TargetMode="External"/><Relationship Id="rId33" Type="http://schemas.openxmlformats.org/officeDocument/2006/relationships/hyperlink" Target="mailto:Andrea.Harris@samhsa.hhs.gov" TargetMode="External"/><Relationship Id="rId38" Type="http://schemas.openxmlformats.org/officeDocument/2006/relationships/hyperlink" Target="mailto:era-notify@mail.nih.gov" TargetMode="External"/><Relationship Id="rId46" Type="http://schemas.openxmlformats.org/officeDocument/2006/relationships/hyperlink" Target="http://grants.nih.gov/support/index.html" TargetMode="External"/><Relationship Id="rId59" Type="http://schemas.openxmlformats.org/officeDocument/2006/relationships/hyperlink" Target="https://www.hhs.gov/civil-rights/for-providers/provider-obligations/index.html" TargetMode="External"/><Relationship Id="rId67" Type="http://schemas.openxmlformats.org/officeDocument/2006/relationships/hyperlink" Target="https://www.ocrsm.umd.edu/files/Sexual-Harassment-Fact-Sheet.pdf" TargetMode="External"/><Relationship Id="rId20" Type="http://schemas.openxmlformats.org/officeDocument/2006/relationships/hyperlink" Target="https://health.uconn.edu/sbirtacademy/wp-content/uploads/sites/101/2018/03/ASSIST-FC_Screening-Test_Scoring_Response-Card.pdf" TargetMode="External"/><Relationship Id="rId41" Type="http://schemas.openxmlformats.org/officeDocument/2006/relationships/hyperlink" Target="http://www.hhs.gov/sites/default/files/forms/hhs-690.pdf" TargetMode="External"/><Relationship Id="rId54" Type="http://schemas.openxmlformats.org/officeDocument/2006/relationships/hyperlink" Target="https://www.samhsa.gov/grants/grants-management/policies-regulations/financial-management-requirements" TargetMode="External"/><Relationship Id="rId62" Type="http://schemas.openxmlformats.org/officeDocument/2006/relationships/hyperlink" Target="https://www.lep.gov" TargetMode="External"/><Relationship Id="rId70" Type="http://schemas.openxmlformats.org/officeDocument/2006/relationships/hyperlink" Target="https://www.hhs.gov/ocr/about-us/contact-us/index.html" TargetMode="External"/><Relationship Id="rId75"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uditscreen.org/" TargetMode="External"/><Relationship Id="rId23" Type="http://schemas.openxmlformats.org/officeDocument/2006/relationships/hyperlink" Target="https://www.drugabuse.gov/ast/bstad/" TargetMode="External"/><Relationship Id="rId28" Type="http://schemas.openxmlformats.org/officeDocument/2006/relationships/hyperlink" Target="http://www.samhsa.gov/ebp-resource-center" TargetMode="External"/><Relationship Id="rId36" Type="http://schemas.openxmlformats.org/officeDocument/2006/relationships/hyperlink" Target="http://www.dnb.com" TargetMode="External"/><Relationship Id="rId49" Type="http://schemas.openxmlformats.org/officeDocument/2006/relationships/hyperlink" Target="mailto:era-notify@mail.nih.gov" TargetMode="External"/><Relationship Id="rId57" Type="http://schemas.openxmlformats.org/officeDocument/2006/relationships/hyperlink" Target="http://www.samhsa.gov/grants/grants-management/policies-regulations/hhs-grants-policy-statement" TargetMode="External"/><Relationship Id="rId10" Type="http://schemas.openxmlformats.org/officeDocument/2006/relationships/endnotes" Target="endnotes.xml"/><Relationship Id="rId31" Type="http://schemas.openxmlformats.org/officeDocument/2006/relationships/hyperlink" Target="https://www.samhsa.gov/grants/grants-management/reporting-requirements" TargetMode="External"/><Relationship Id="rId44" Type="http://schemas.openxmlformats.org/officeDocument/2006/relationships/hyperlink" Target="https://era.nih.gov/modules_user-guides_documentation.cfm" TargetMode="External"/><Relationship Id="rId52" Type="http://schemas.openxmlformats.org/officeDocument/2006/relationships/hyperlink" Target="http://www.hhs.gov/ohrp" TargetMode="External"/><Relationship Id="rId60" Type="http://schemas.openxmlformats.org/officeDocument/2006/relationships/hyperlink" Target="http://www.hhs.gov/ocr/civilrights/understanding/section1557/index.html" TargetMode="External"/><Relationship Id="rId65" Type="http://schemas.openxmlformats.org/officeDocument/2006/relationships/hyperlink" Target="https://www.hhs.gov/civil-rights/for-individuals/sex-discrimination/index.html" TargetMode="External"/><Relationship Id="rId73" Type="http://schemas.openxmlformats.org/officeDocument/2006/relationships/hyperlink" Target="http://www.samhsa.gov/grants/grants-management/notice-award-noa/standard-terms-conditions" TargetMode="External"/><Relationship Id="rId78"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ncbi.nlm.nih.gov/pmc/articles/PMC2695521/" TargetMode="External"/><Relationship Id="rId18" Type="http://schemas.openxmlformats.org/officeDocument/2006/relationships/hyperlink" Target="https://cde.drugabuse.gov/instrument/e9053390-ee9c-9140-e040-bb89ad433d69"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mailto:FOACSAT@samhsa.hhs.gov" TargetMode="External"/><Relationship Id="rId50" Type="http://schemas.openxmlformats.org/officeDocument/2006/relationships/hyperlink" Target="http://www.house.gov/" TargetMode="External"/><Relationship Id="rId55" Type="http://schemas.openxmlformats.org/officeDocument/2006/relationships/hyperlink" Target="https://www.whitehouse.gov/wp-content/uploads/2020/04/SPOC-4-13-20.pdf" TargetMode="External"/><Relationship Id="rId76" Type="http://schemas.openxmlformats.org/officeDocument/2006/relationships/hyperlink" Target="https://www.samhsa.gov/sites/default/files/rentquestionsworksheet.docx" TargetMode="External"/><Relationship Id="rId7" Type="http://schemas.openxmlformats.org/officeDocument/2006/relationships/settings" Target="settings.xml"/><Relationship Id="rId71" Type="http://schemas.openxmlformats.org/officeDocument/2006/relationships/hyperlink" Target="https://www.samhsa.gov/sites/default/files/20190620-samhsa-strategic-prevention-framework-guide.pdf" TargetMode="External"/><Relationship Id="rId2" Type="http://schemas.openxmlformats.org/officeDocument/2006/relationships/customXml" Target="../customXml/item2.xml"/><Relationship Id="rId29" Type="http://schemas.openxmlformats.org/officeDocument/2006/relationships/hyperlink" Target="https://www.samhsa.gov/grants/gpra-measurement-tools/csat-gpra/csat-gpra-discretionary-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37BEC58009DB4E952C8527D3CE67AA" ma:contentTypeVersion="14" ma:contentTypeDescription="Create a new document." ma:contentTypeScope="" ma:versionID="eaec1154abbdbc39e503b8c14b7e1991">
  <xsd:schema xmlns:xsd="http://www.w3.org/2001/XMLSchema" xmlns:xs="http://www.w3.org/2001/XMLSchema" xmlns:p="http://schemas.microsoft.com/office/2006/metadata/properties" xmlns:ns3="f28aa3f6-3281-4679-a286-66a5f3704bae" xmlns:ns4="ab1d21d2-9bdf-4240-a867-3fd3e0ffa3ab" targetNamespace="http://schemas.microsoft.com/office/2006/metadata/properties" ma:root="true" ma:fieldsID="8af31bf72fdb72817962be3d8544c6f1" ns3:_="" ns4:_="">
    <xsd:import namespace="f28aa3f6-3281-4679-a286-66a5f3704bae"/>
    <xsd:import namespace="ab1d21d2-9bdf-4240-a867-3fd3e0ffa3a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SearchPropertie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aa3f6-3281-4679-a286-66a5f3704b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1d21d2-9bdf-4240-a867-3fd3e0ffa3a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8aa3f6-3281-4679-a286-66a5f3704ba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F3137-69B4-4390-B37E-371BBB6B8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aa3f6-3281-4679-a286-66a5f3704bae"/>
    <ds:schemaRef ds:uri="ab1d21d2-9bdf-4240-a867-3fd3e0ffa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ADE62-451A-4B29-947E-8E0B6C89DDCC}">
  <ds:schemaRefs>
    <ds:schemaRef ds:uri="http://purl.org/dc/dcmitype/"/>
    <ds:schemaRef ds:uri="http://schemas.microsoft.com/office/2006/documentManagement/types"/>
    <ds:schemaRef ds:uri="http://purl.org/dc/elements/1.1/"/>
    <ds:schemaRef ds:uri="http://purl.org/dc/terms/"/>
    <ds:schemaRef ds:uri="http://schemas.microsoft.com/office/2006/metadata/properties"/>
    <ds:schemaRef ds:uri="ab1d21d2-9bdf-4240-a867-3fd3e0ffa3ab"/>
    <ds:schemaRef ds:uri="http://schemas.openxmlformats.org/package/2006/metadata/core-properties"/>
    <ds:schemaRef ds:uri="f28aa3f6-3281-4679-a286-66a5f3704ba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3822021-FE7B-47B9-9320-173796FC2E76}">
  <ds:schemaRefs>
    <ds:schemaRef ds:uri="http://schemas.openxmlformats.org/officeDocument/2006/bibliography"/>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26734</Words>
  <Characters>152387</Characters>
  <Application>Microsoft Office Word</Application>
  <DocSecurity>0</DocSecurity>
  <Lines>1269</Lines>
  <Paragraphs>357</Paragraphs>
  <ScaleCrop>false</ScaleCrop>
  <HeadingPairs>
    <vt:vector size="2" baseType="variant">
      <vt:variant>
        <vt:lpstr>Title</vt:lpstr>
      </vt:variant>
      <vt:variant>
        <vt:i4>1</vt:i4>
      </vt:variant>
    </vt:vector>
  </HeadingPairs>
  <TitlesOfParts>
    <vt:vector size="1" baseType="lpstr">
      <vt:lpstr>SBIRT FOA</vt:lpstr>
    </vt:vector>
  </TitlesOfParts>
  <Company>DHHS</Company>
  <LinksUpToDate>false</LinksUpToDate>
  <CharactersWithSpaces>178764</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SBIRT FOA</dc:title>
  <dc:subject>Services Grants</dc:subject>
  <dc:creator>SAMHSA/OPPB/PPM</dc:creator>
  <cp:keywords>samhsa, grants, rfa, services, sbirt, foa</cp:keywords>
  <cp:lastModifiedBy>Nima Shamsa</cp:lastModifiedBy>
  <cp:revision>2</cp:revision>
  <cp:lastPrinted>2021-03-05T14:26:00Z</cp:lastPrinted>
  <dcterms:created xsi:type="dcterms:W3CDTF">2024-07-17T14:18:00Z</dcterms:created>
  <dcterms:modified xsi:type="dcterms:W3CDTF">2024-07-17T14:18:00Z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0x0101008037BEC58009DB4E952C8527D3CE67AA</vt:lpwstr>
  </property>
  <property fmtid="{D5CDD505-2E9C-101B-9397-08002B2CF9AE}" pid="4" name="_dlc_DocIdItemGuid">
    <vt:lpwstr>a4918b33-b82f-4ef2-a76b-43e250168783</vt:lpwstr>
  </property>
  <property fmtid="{D5CDD505-2E9C-101B-9397-08002B2CF9AE}" pid="5" name="_DocHome">
    <vt:i4>-2039961079</vt:i4>
  </property>
  <property fmtid="{D5CDD505-2E9C-101B-9397-08002B2CF9AE}" pid="6" name="GrammarlyDocumentId">
    <vt:lpwstr>06ced6632a268bab1a212113dce0f69c5a6b2fdc72c09b4f7764ea6e05a7f97d</vt:lpwstr>
  </property>
</Properties>
</file>