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31386" w14:textId="77777777" w:rsidR="00F04104" w:rsidRPr="00154D54" w:rsidRDefault="00F04104" w:rsidP="00154D54">
      <w:pPr>
        <w:pStyle w:val="Title"/>
        <w:tabs>
          <w:tab w:val="left" w:pos="1008"/>
        </w:tabs>
        <w:rPr>
          <w:rFonts w:cs="Arial"/>
        </w:rPr>
      </w:pPr>
      <w:r w:rsidRPr="00AC34BE">
        <w:rPr>
          <w:rFonts w:cs="Arial"/>
        </w:rPr>
        <w:t xml:space="preserve">Department of Health </w:t>
      </w:r>
      <w:r w:rsidRPr="00154D54">
        <w:rPr>
          <w:rFonts w:cs="Arial"/>
        </w:rPr>
        <w:t>and Human Services</w:t>
      </w:r>
    </w:p>
    <w:p w14:paraId="0770B7A0" w14:textId="77777777" w:rsidR="00F04104" w:rsidRPr="00AC34BE" w:rsidRDefault="00F04104" w:rsidP="00AC34BE">
      <w:pPr>
        <w:pStyle w:val="Title"/>
        <w:tabs>
          <w:tab w:val="left" w:pos="1008"/>
        </w:tabs>
        <w:rPr>
          <w:rFonts w:cs="Arial"/>
        </w:rPr>
      </w:pPr>
      <w:r w:rsidRPr="00154D54">
        <w:rPr>
          <w:rFonts w:cs="Arial"/>
        </w:rPr>
        <w:t xml:space="preserve">Substance Abuse and Mental </w:t>
      </w:r>
      <w:r w:rsidRPr="00AC34BE">
        <w:rPr>
          <w:rFonts w:cs="Arial"/>
        </w:rPr>
        <w:t>Health Services Administration</w:t>
      </w:r>
    </w:p>
    <w:p w14:paraId="0A413498" w14:textId="77777777" w:rsidR="00966586" w:rsidRPr="00966586" w:rsidRDefault="00887E83" w:rsidP="00AC34BE">
      <w:pPr>
        <w:pStyle w:val="Subtitle"/>
        <w:tabs>
          <w:tab w:val="left" w:pos="1008"/>
        </w:tabs>
        <w:rPr>
          <w:szCs w:val="32"/>
        </w:rPr>
      </w:pPr>
      <w:r>
        <w:t xml:space="preserve">FY 2021 </w:t>
      </w:r>
      <w:r w:rsidR="00330493">
        <w:t>Enhancement and Expansion of Treatment and Recovery Services for Adolescents, Transitional Aged Youth</w:t>
      </w:r>
      <w:r w:rsidR="001F6B32">
        <w:t>,</w:t>
      </w:r>
      <w:r w:rsidR="00330493">
        <w:t xml:space="preserve"> and their </w:t>
      </w:r>
      <w:r w:rsidR="00330493" w:rsidRPr="00966586">
        <w:t>Families</w:t>
      </w:r>
      <w:r w:rsidR="00330493" w:rsidRPr="00966586">
        <w:rPr>
          <w:szCs w:val="32"/>
        </w:rPr>
        <w:t xml:space="preserve"> </w:t>
      </w:r>
    </w:p>
    <w:p w14:paraId="028B58EE" w14:textId="77777777" w:rsidR="003236B1" w:rsidRPr="00927289" w:rsidRDefault="00C35512" w:rsidP="00AC34BE">
      <w:pPr>
        <w:pStyle w:val="Subtitle"/>
        <w:tabs>
          <w:tab w:val="left" w:pos="1008"/>
        </w:tabs>
        <w:rPr>
          <w:szCs w:val="32"/>
        </w:rPr>
      </w:pPr>
      <w:r>
        <w:rPr>
          <w:szCs w:val="32"/>
        </w:rPr>
        <w:t>(</w:t>
      </w:r>
      <w:r w:rsidR="003236B1" w:rsidRPr="00927289">
        <w:rPr>
          <w:szCs w:val="32"/>
        </w:rPr>
        <w:t xml:space="preserve">Short Title: </w:t>
      </w:r>
      <w:r w:rsidR="00966586" w:rsidRPr="007656E9">
        <w:rPr>
          <w:iCs/>
        </w:rPr>
        <w:t>Youth and Family TREE</w:t>
      </w:r>
      <w:r>
        <w:rPr>
          <w:iCs/>
        </w:rPr>
        <w:t>)</w:t>
      </w:r>
    </w:p>
    <w:p w14:paraId="36DF4E4B" w14:textId="77777777" w:rsidR="00F04104" w:rsidRPr="00AC34BE" w:rsidRDefault="00F04104" w:rsidP="00AC34BE">
      <w:pPr>
        <w:pStyle w:val="StyleBoldCentered"/>
        <w:rPr>
          <w:rFonts w:cs="Arial"/>
        </w:rPr>
      </w:pPr>
      <w:r w:rsidRPr="00AC34BE">
        <w:rPr>
          <w:rFonts w:cs="Arial"/>
        </w:rPr>
        <w:t>(Initial Announcement)</w:t>
      </w:r>
    </w:p>
    <w:p w14:paraId="2FCB770E" w14:textId="77777777" w:rsidR="00F04104" w:rsidRPr="00AC34BE" w:rsidRDefault="00F04104" w:rsidP="00AC34BE">
      <w:pPr>
        <w:pStyle w:val="StyleBoldCentered"/>
        <w:rPr>
          <w:rFonts w:cs="Arial"/>
        </w:rPr>
      </w:pPr>
    </w:p>
    <w:p w14:paraId="2BA31C78" w14:textId="00DC394E" w:rsidR="0043754E" w:rsidRDefault="003A325D" w:rsidP="0043754E">
      <w:pPr>
        <w:pStyle w:val="Subtitle"/>
        <w:tabs>
          <w:tab w:val="left" w:pos="1008"/>
        </w:tabs>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43754E">
        <w:t>TI-</w:t>
      </w:r>
      <w:r w:rsidR="00887E83">
        <w:t>21</w:t>
      </w:r>
      <w:r w:rsidR="0043754E">
        <w:t>-0</w:t>
      </w:r>
      <w:r w:rsidR="00887E83">
        <w:t>0</w:t>
      </w:r>
      <w:r w:rsidR="001F42D7">
        <w:t>1</w:t>
      </w:r>
    </w:p>
    <w:p w14:paraId="2B87ECE7" w14:textId="65B23C16" w:rsidR="0043754E" w:rsidRPr="0058487D" w:rsidRDefault="00F04104" w:rsidP="0043754E">
      <w:pPr>
        <w:jc w:val="center"/>
        <w:rPr>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w:t>
      </w:r>
      <w:r w:rsidR="00B32213">
        <w:rPr>
          <w:rFonts w:cs="Arial"/>
          <w:b/>
          <w:bCs/>
        </w:rPr>
        <w:t xml:space="preserve"> </w:t>
      </w:r>
      <w:r w:rsidR="0043754E" w:rsidRPr="0058487D">
        <w:rPr>
          <w:b/>
          <w:bCs/>
        </w:rPr>
        <w:t>93.243</w:t>
      </w:r>
    </w:p>
    <w:p w14:paraId="1898346F" w14:textId="77777777" w:rsidR="00F04104" w:rsidRPr="00AC34BE" w:rsidRDefault="00F04104" w:rsidP="0043754E">
      <w:pPr>
        <w:pStyle w:val="Subtitle"/>
        <w:tabs>
          <w:tab w:val="left" w:pos="1008"/>
        </w:tabs>
        <w:rPr>
          <w:b w:val="0"/>
          <w:bCs w:val="0"/>
        </w:rPr>
      </w:pPr>
    </w:p>
    <w:p w14:paraId="222049FD"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36513067" w14:textId="77777777" w:rsidTr="0048708A">
        <w:trPr>
          <w:cantSplit/>
        </w:trPr>
        <w:tc>
          <w:tcPr>
            <w:tcW w:w="3240" w:type="dxa"/>
          </w:tcPr>
          <w:p w14:paraId="4BC32336"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182AA038" w14:textId="55B0ED73" w:rsidR="00136055" w:rsidRPr="00F84482" w:rsidRDefault="00136055" w:rsidP="00B363D5">
            <w:pPr>
              <w:pStyle w:val="Normal0ptParagraph"/>
              <w:rPr>
                <w:rStyle w:val="StyleBold"/>
                <w:rFonts w:cs="Arial"/>
              </w:rPr>
            </w:pPr>
            <w:r w:rsidRPr="00F84482">
              <w:rPr>
                <w:rStyle w:val="StyleBold"/>
                <w:rFonts w:cs="Arial"/>
              </w:rPr>
              <w:t xml:space="preserve">Applications are due by </w:t>
            </w:r>
            <w:r w:rsidR="001F42D7">
              <w:rPr>
                <w:rStyle w:val="StyleBold"/>
                <w:rFonts w:cs="Arial"/>
              </w:rPr>
              <w:t>February</w:t>
            </w:r>
            <w:r w:rsidR="003D6C0E">
              <w:rPr>
                <w:rStyle w:val="StyleBold"/>
                <w:rFonts w:cs="Arial"/>
              </w:rPr>
              <w:t xml:space="preserve"> </w:t>
            </w:r>
            <w:r w:rsidR="00534C74">
              <w:rPr>
                <w:rStyle w:val="StyleBold"/>
                <w:rFonts w:cs="Arial"/>
              </w:rPr>
              <w:t>8</w:t>
            </w:r>
            <w:r w:rsidR="003D6C0E">
              <w:rPr>
                <w:rStyle w:val="StyleBold"/>
                <w:rFonts w:cs="Arial"/>
              </w:rPr>
              <w:t>, 202</w:t>
            </w:r>
            <w:r w:rsidR="001E0F6E">
              <w:rPr>
                <w:rStyle w:val="StyleBold"/>
                <w:rFonts w:cs="Arial"/>
              </w:rPr>
              <w:t>1</w:t>
            </w:r>
            <w:r w:rsidR="003D6C0E">
              <w:rPr>
                <w:rStyle w:val="StyleBold"/>
                <w:rFonts w:cs="Arial"/>
              </w:rPr>
              <w:t>.</w:t>
            </w:r>
          </w:p>
        </w:tc>
      </w:tr>
      <w:tr w:rsidR="00136055" w:rsidRPr="00AC34BE" w14:paraId="2925159D" w14:textId="77777777" w:rsidTr="0048708A">
        <w:trPr>
          <w:cantSplit/>
          <w:trHeight w:val="1423"/>
        </w:trPr>
        <w:tc>
          <w:tcPr>
            <w:tcW w:w="3240" w:type="dxa"/>
          </w:tcPr>
          <w:p w14:paraId="63BAB1C3"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0C427796"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6CF25EA0" w14:textId="0C855EDC" w:rsidR="00136055" w:rsidRPr="00F84482" w:rsidRDefault="00136055" w:rsidP="0043754E">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w:t>
            </w:r>
            <w:r w:rsidR="00B32213">
              <w:rPr>
                <w:rStyle w:val="StyleBold"/>
                <w:rFonts w:cs="Arial"/>
              </w:rPr>
              <w:t xml:space="preserve"> </w:t>
            </w:r>
            <w:r w:rsidR="00CB1AA5" w:rsidRPr="00F84482">
              <w:rPr>
                <w:rStyle w:val="StyleBold"/>
                <w:rFonts w:cs="Arial"/>
              </w:rPr>
              <w:t xml:space="preserve">Review process recommendations from the State Single Point of Contact (SPOC) are due </w:t>
            </w:r>
            <w:r w:rsidRPr="00F84482">
              <w:rPr>
                <w:rStyle w:val="StyleBold"/>
                <w:rFonts w:cs="Arial"/>
              </w:rPr>
              <w:t>no later than 60 days after application deadline.</w:t>
            </w:r>
            <w:r w:rsidRPr="00F84482">
              <w:rPr>
                <w:rStyle w:val="StyleBold"/>
                <w:rFonts w:cs="Arial"/>
                <w:highlight w:val="yellow"/>
              </w:rPr>
              <w:t xml:space="preserve"> </w:t>
            </w:r>
          </w:p>
        </w:tc>
      </w:tr>
      <w:tr w:rsidR="00136055" w:rsidRPr="00AC34BE" w14:paraId="62C3B03E" w14:textId="77777777" w:rsidTr="0048708A">
        <w:trPr>
          <w:cantSplit/>
        </w:trPr>
        <w:tc>
          <w:tcPr>
            <w:tcW w:w="3240" w:type="dxa"/>
          </w:tcPr>
          <w:p w14:paraId="0EBAFAAF"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362FCC77" w14:textId="3D6EFCA6" w:rsidR="00136055" w:rsidRPr="00F84482" w:rsidRDefault="00CB1AA5" w:rsidP="0043754E">
            <w:pPr>
              <w:tabs>
                <w:tab w:val="left" w:pos="1008"/>
              </w:tabs>
              <w:rPr>
                <w:rStyle w:val="StyleBold"/>
                <w:rFonts w:cs="Arial"/>
              </w:rPr>
            </w:pPr>
            <w:r w:rsidRPr="00F84482">
              <w:rPr>
                <w:rStyle w:val="StyleBold"/>
                <w:rFonts w:cs="Arial"/>
              </w:rPr>
              <w:t>Applicants must send the PHSIS to appropriate state and local health agencies by the administrative deadline.</w:t>
            </w:r>
            <w:r w:rsidR="00B32213">
              <w:rPr>
                <w:rStyle w:val="StyleBold"/>
                <w:rFonts w:cs="Arial"/>
              </w:rPr>
              <w:t xml:space="preserve"> </w:t>
            </w:r>
            <w:r w:rsidR="00136055" w:rsidRPr="00F84482">
              <w:rPr>
                <w:rStyle w:val="StyleBold"/>
                <w:rFonts w:cs="Arial"/>
              </w:rPr>
              <w:t>Comments from the Single State Agency are due no later than 60 days after the application deadline.</w:t>
            </w:r>
            <w:r w:rsidR="00136055" w:rsidRPr="00F84482">
              <w:rPr>
                <w:rStyle w:val="StyleBold"/>
                <w:rFonts w:cs="Arial"/>
                <w:highlight w:val="yellow"/>
              </w:rPr>
              <w:t xml:space="preserve"> </w:t>
            </w:r>
          </w:p>
        </w:tc>
      </w:tr>
    </w:tbl>
    <w:p w14:paraId="084D3183" w14:textId="77777777" w:rsidR="00966586" w:rsidRDefault="00966586">
      <w:pPr>
        <w:spacing w:after="0"/>
        <w:rPr>
          <w:rFonts w:cs="Arial"/>
          <w:b/>
          <w:bCs/>
          <w:sz w:val="32"/>
        </w:rPr>
      </w:pPr>
      <w:r>
        <w:rPr>
          <w:rFonts w:cs="Arial"/>
        </w:rPr>
        <w:br w:type="page"/>
      </w:r>
    </w:p>
    <w:p w14:paraId="14713327"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10C6C9CC" w14:textId="1754F90D" w:rsidR="00534C74" w:rsidRDefault="003818CA">
      <w:pPr>
        <w:pStyle w:val="TOC1"/>
        <w:rPr>
          <w:rFonts w:asciiTheme="minorHAnsi" w:eastAsiaTheme="minorEastAsia" w:hAnsiTheme="minorHAnsi" w:cstheme="minorBidi"/>
          <w:sz w:val="22"/>
          <w:szCs w:val="22"/>
        </w:rPr>
      </w:pPr>
      <w:r w:rsidRPr="006F0DEC">
        <w:rPr>
          <w:rFonts w:cs="Arial"/>
        </w:rPr>
        <w:fldChar w:fldCharType="begin"/>
      </w:r>
      <w:r w:rsidRPr="006F0DEC">
        <w:rPr>
          <w:rFonts w:cs="Arial"/>
        </w:rPr>
        <w:instrText xml:space="preserve"> TOC \o "1-2" \h \z \u </w:instrText>
      </w:r>
      <w:r w:rsidRPr="006F0DEC">
        <w:rPr>
          <w:rFonts w:cs="Arial"/>
        </w:rPr>
        <w:fldChar w:fldCharType="separate"/>
      </w:r>
      <w:hyperlink w:anchor="_Toc58340774" w:history="1">
        <w:r w:rsidR="00534C74" w:rsidRPr="00C510F7">
          <w:rPr>
            <w:rStyle w:val="Hyperlink"/>
          </w:rPr>
          <w:t>EXECUTIVE SUMMARY</w:t>
        </w:r>
        <w:r w:rsidR="00534C74">
          <w:rPr>
            <w:webHidden/>
          </w:rPr>
          <w:tab/>
        </w:r>
        <w:r w:rsidR="00534C74">
          <w:rPr>
            <w:webHidden/>
          </w:rPr>
          <w:fldChar w:fldCharType="begin"/>
        </w:r>
        <w:r w:rsidR="00534C74">
          <w:rPr>
            <w:webHidden/>
          </w:rPr>
          <w:instrText xml:space="preserve"> PAGEREF _Toc58340774 \h </w:instrText>
        </w:r>
        <w:r w:rsidR="00534C74">
          <w:rPr>
            <w:webHidden/>
          </w:rPr>
        </w:r>
        <w:r w:rsidR="00534C74">
          <w:rPr>
            <w:webHidden/>
          </w:rPr>
          <w:fldChar w:fldCharType="separate"/>
        </w:r>
        <w:r w:rsidR="00504F05">
          <w:rPr>
            <w:webHidden/>
          </w:rPr>
          <w:t>4</w:t>
        </w:r>
        <w:r w:rsidR="00534C74">
          <w:rPr>
            <w:webHidden/>
          </w:rPr>
          <w:fldChar w:fldCharType="end"/>
        </w:r>
      </w:hyperlink>
    </w:p>
    <w:p w14:paraId="35385287" w14:textId="234271C8" w:rsidR="00534C74" w:rsidRDefault="00504F05">
      <w:pPr>
        <w:pStyle w:val="TOC1"/>
        <w:rPr>
          <w:rFonts w:asciiTheme="minorHAnsi" w:eastAsiaTheme="minorEastAsia" w:hAnsiTheme="minorHAnsi" w:cstheme="minorBidi"/>
          <w:sz w:val="22"/>
          <w:szCs w:val="22"/>
        </w:rPr>
      </w:pPr>
      <w:hyperlink w:anchor="_Toc58340775" w:history="1">
        <w:r w:rsidR="00534C74" w:rsidRPr="00C510F7">
          <w:rPr>
            <w:rStyle w:val="Hyperlink"/>
          </w:rPr>
          <w:t>I.</w:t>
        </w:r>
        <w:r w:rsidR="00534C74">
          <w:rPr>
            <w:rFonts w:asciiTheme="minorHAnsi" w:eastAsiaTheme="minorEastAsia" w:hAnsiTheme="minorHAnsi" w:cstheme="minorBidi"/>
            <w:sz w:val="22"/>
            <w:szCs w:val="22"/>
          </w:rPr>
          <w:tab/>
        </w:r>
        <w:r w:rsidR="00534C74" w:rsidRPr="00C510F7">
          <w:rPr>
            <w:rStyle w:val="Hyperlink"/>
          </w:rPr>
          <w:t>PROGRAM DESCRIPTION</w:t>
        </w:r>
        <w:r w:rsidR="00534C74">
          <w:rPr>
            <w:webHidden/>
          </w:rPr>
          <w:tab/>
        </w:r>
        <w:r w:rsidR="00534C74">
          <w:rPr>
            <w:webHidden/>
          </w:rPr>
          <w:fldChar w:fldCharType="begin"/>
        </w:r>
        <w:r w:rsidR="00534C74">
          <w:rPr>
            <w:webHidden/>
          </w:rPr>
          <w:instrText xml:space="preserve"> PAGEREF _Toc58340775 \h </w:instrText>
        </w:r>
        <w:r w:rsidR="00534C74">
          <w:rPr>
            <w:webHidden/>
          </w:rPr>
        </w:r>
        <w:r w:rsidR="00534C74">
          <w:rPr>
            <w:webHidden/>
          </w:rPr>
          <w:fldChar w:fldCharType="separate"/>
        </w:r>
        <w:r>
          <w:rPr>
            <w:webHidden/>
          </w:rPr>
          <w:t>5</w:t>
        </w:r>
        <w:r w:rsidR="00534C74">
          <w:rPr>
            <w:webHidden/>
          </w:rPr>
          <w:fldChar w:fldCharType="end"/>
        </w:r>
      </w:hyperlink>
    </w:p>
    <w:p w14:paraId="4CC2E074" w14:textId="5B4D580A" w:rsidR="00534C74" w:rsidRDefault="00504F05">
      <w:pPr>
        <w:pStyle w:val="TOC2"/>
        <w:rPr>
          <w:rFonts w:asciiTheme="minorHAnsi" w:eastAsiaTheme="minorEastAsia" w:hAnsiTheme="minorHAnsi" w:cstheme="minorBidi"/>
          <w:sz w:val="22"/>
          <w:szCs w:val="22"/>
        </w:rPr>
      </w:pPr>
      <w:hyperlink w:anchor="_Toc58340776" w:history="1">
        <w:r w:rsidR="00534C74" w:rsidRPr="00C510F7">
          <w:rPr>
            <w:rStyle w:val="Hyperlink"/>
          </w:rPr>
          <w:t>1.</w:t>
        </w:r>
        <w:r w:rsidR="00534C74">
          <w:rPr>
            <w:rFonts w:asciiTheme="minorHAnsi" w:eastAsiaTheme="minorEastAsia" w:hAnsiTheme="minorHAnsi" w:cstheme="minorBidi"/>
            <w:sz w:val="22"/>
            <w:szCs w:val="22"/>
          </w:rPr>
          <w:tab/>
        </w:r>
        <w:r w:rsidR="00534C74" w:rsidRPr="00C510F7">
          <w:rPr>
            <w:rStyle w:val="Hyperlink"/>
          </w:rPr>
          <w:t>PURPOSE</w:t>
        </w:r>
        <w:r w:rsidR="00534C74">
          <w:rPr>
            <w:webHidden/>
          </w:rPr>
          <w:tab/>
        </w:r>
        <w:r w:rsidR="00534C74">
          <w:rPr>
            <w:webHidden/>
          </w:rPr>
          <w:fldChar w:fldCharType="begin"/>
        </w:r>
        <w:r w:rsidR="00534C74">
          <w:rPr>
            <w:webHidden/>
          </w:rPr>
          <w:instrText xml:space="preserve"> PAGEREF _Toc58340776 \h </w:instrText>
        </w:r>
        <w:r w:rsidR="00534C74">
          <w:rPr>
            <w:webHidden/>
          </w:rPr>
        </w:r>
        <w:r w:rsidR="00534C74">
          <w:rPr>
            <w:webHidden/>
          </w:rPr>
          <w:fldChar w:fldCharType="separate"/>
        </w:r>
        <w:r>
          <w:rPr>
            <w:webHidden/>
          </w:rPr>
          <w:t>5</w:t>
        </w:r>
        <w:r w:rsidR="00534C74">
          <w:rPr>
            <w:webHidden/>
          </w:rPr>
          <w:fldChar w:fldCharType="end"/>
        </w:r>
      </w:hyperlink>
    </w:p>
    <w:p w14:paraId="6B29B30E" w14:textId="03515438" w:rsidR="00534C74" w:rsidRDefault="00504F05">
      <w:pPr>
        <w:pStyle w:val="TOC1"/>
        <w:rPr>
          <w:rFonts w:asciiTheme="minorHAnsi" w:eastAsiaTheme="minorEastAsia" w:hAnsiTheme="minorHAnsi" w:cstheme="minorBidi"/>
          <w:sz w:val="22"/>
          <w:szCs w:val="22"/>
        </w:rPr>
      </w:pPr>
      <w:hyperlink w:anchor="_Toc58340777" w:history="1">
        <w:r w:rsidR="00534C74" w:rsidRPr="00C510F7">
          <w:rPr>
            <w:rStyle w:val="Hyperlink"/>
          </w:rPr>
          <w:t>II.</w:t>
        </w:r>
        <w:r w:rsidR="00534C74">
          <w:rPr>
            <w:rFonts w:asciiTheme="minorHAnsi" w:eastAsiaTheme="minorEastAsia" w:hAnsiTheme="minorHAnsi" w:cstheme="minorBidi"/>
            <w:sz w:val="22"/>
            <w:szCs w:val="22"/>
          </w:rPr>
          <w:tab/>
        </w:r>
        <w:r w:rsidR="00534C74" w:rsidRPr="00C510F7">
          <w:rPr>
            <w:rStyle w:val="Hyperlink"/>
          </w:rPr>
          <w:t>FEDERAL AWARD INFORMATION</w:t>
        </w:r>
        <w:r w:rsidR="00534C74">
          <w:rPr>
            <w:webHidden/>
          </w:rPr>
          <w:tab/>
        </w:r>
        <w:r w:rsidR="00534C74">
          <w:rPr>
            <w:webHidden/>
          </w:rPr>
          <w:fldChar w:fldCharType="begin"/>
        </w:r>
        <w:r w:rsidR="00534C74">
          <w:rPr>
            <w:webHidden/>
          </w:rPr>
          <w:instrText xml:space="preserve"> PAGEREF _Toc58340777 \h </w:instrText>
        </w:r>
        <w:r w:rsidR="00534C74">
          <w:rPr>
            <w:webHidden/>
          </w:rPr>
        </w:r>
        <w:r w:rsidR="00534C74">
          <w:rPr>
            <w:webHidden/>
          </w:rPr>
          <w:fldChar w:fldCharType="separate"/>
        </w:r>
        <w:r>
          <w:rPr>
            <w:webHidden/>
          </w:rPr>
          <w:t>12</w:t>
        </w:r>
        <w:r w:rsidR="00534C74">
          <w:rPr>
            <w:webHidden/>
          </w:rPr>
          <w:fldChar w:fldCharType="end"/>
        </w:r>
      </w:hyperlink>
    </w:p>
    <w:p w14:paraId="39C71606" w14:textId="63416E6E" w:rsidR="00534C74" w:rsidRDefault="00504F05">
      <w:pPr>
        <w:pStyle w:val="TOC1"/>
        <w:rPr>
          <w:rFonts w:asciiTheme="minorHAnsi" w:eastAsiaTheme="minorEastAsia" w:hAnsiTheme="minorHAnsi" w:cstheme="minorBidi"/>
          <w:sz w:val="22"/>
          <w:szCs w:val="22"/>
        </w:rPr>
      </w:pPr>
      <w:hyperlink w:anchor="_Toc58340778" w:history="1">
        <w:r w:rsidR="00534C74" w:rsidRPr="00C510F7">
          <w:rPr>
            <w:rStyle w:val="Hyperlink"/>
          </w:rPr>
          <w:t>III.</w:t>
        </w:r>
        <w:r w:rsidR="00534C74">
          <w:rPr>
            <w:rFonts w:asciiTheme="minorHAnsi" w:eastAsiaTheme="minorEastAsia" w:hAnsiTheme="minorHAnsi" w:cstheme="minorBidi"/>
            <w:sz w:val="22"/>
            <w:szCs w:val="22"/>
          </w:rPr>
          <w:tab/>
        </w:r>
        <w:r w:rsidR="00534C74" w:rsidRPr="00C510F7">
          <w:rPr>
            <w:rStyle w:val="Hyperlink"/>
          </w:rPr>
          <w:t>ELIGIBILITY INFORMATION</w:t>
        </w:r>
        <w:r w:rsidR="00534C74">
          <w:rPr>
            <w:webHidden/>
          </w:rPr>
          <w:tab/>
        </w:r>
        <w:r w:rsidR="00534C74">
          <w:rPr>
            <w:webHidden/>
          </w:rPr>
          <w:fldChar w:fldCharType="begin"/>
        </w:r>
        <w:r w:rsidR="00534C74">
          <w:rPr>
            <w:webHidden/>
          </w:rPr>
          <w:instrText xml:space="preserve"> PAGEREF _Toc58340778 \h </w:instrText>
        </w:r>
        <w:r w:rsidR="00534C74">
          <w:rPr>
            <w:webHidden/>
          </w:rPr>
        </w:r>
        <w:r w:rsidR="00534C74">
          <w:rPr>
            <w:webHidden/>
          </w:rPr>
          <w:fldChar w:fldCharType="separate"/>
        </w:r>
        <w:r>
          <w:rPr>
            <w:webHidden/>
          </w:rPr>
          <w:t>13</w:t>
        </w:r>
        <w:r w:rsidR="00534C74">
          <w:rPr>
            <w:webHidden/>
          </w:rPr>
          <w:fldChar w:fldCharType="end"/>
        </w:r>
      </w:hyperlink>
    </w:p>
    <w:p w14:paraId="25A4BA6D" w14:textId="2070CD57" w:rsidR="00534C74" w:rsidRDefault="00504F05">
      <w:pPr>
        <w:pStyle w:val="TOC2"/>
        <w:rPr>
          <w:rFonts w:asciiTheme="minorHAnsi" w:eastAsiaTheme="minorEastAsia" w:hAnsiTheme="minorHAnsi" w:cstheme="minorBidi"/>
          <w:sz w:val="22"/>
          <w:szCs w:val="22"/>
        </w:rPr>
      </w:pPr>
      <w:hyperlink w:anchor="_Toc58340779" w:history="1">
        <w:r w:rsidR="00534C74" w:rsidRPr="00C510F7">
          <w:rPr>
            <w:rStyle w:val="Hyperlink"/>
          </w:rPr>
          <w:t>1.</w:t>
        </w:r>
        <w:r w:rsidR="00534C74">
          <w:rPr>
            <w:rFonts w:asciiTheme="minorHAnsi" w:eastAsiaTheme="minorEastAsia" w:hAnsiTheme="minorHAnsi" w:cstheme="minorBidi"/>
            <w:sz w:val="22"/>
            <w:szCs w:val="22"/>
          </w:rPr>
          <w:tab/>
        </w:r>
        <w:r w:rsidR="00534C74" w:rsidRPr="00C510F7">
          <w:rPr>
            <w:rStyle w:val="Hyperlink"/>
          </w:rPr>
          <w:t>ELIGIBLE APPLICANTS</w:t>
        </w:r>
        <w:r w:rsidR="00534C74">
          <w:rPr>
            <w:webHidden/>
          </w:rPr>
          <w:tab/>
        </w:r>
        <w:r w:rsidR="00534C74">
          <w:rPr>
            <w:webHidden/>
          </w:rPr>
          <w:fldChar w:fldCharType="begin"/>
        </w:r>
        <w:r w:rsidR="00534C74">
          <w:rPr>
            <w:webHidden/>
          </w:rPr>
          <w:instrText xml:space="preserve"> PAGEREF _Toc58340779 \h </w:instrText>
        </w:r>
        <w:r w:rsidR="00534C74">
          <w:rPr>
            <w:webHidden/>
          </w:rPr>
        </w:r>
        <w:r w:rsidR="00534C74">
          <w:rPr>
            <w:webHidden/>
          </w:rPr>
          <w:fldChar w:fldCharType="separate"/>
        </w:r>
        <w:r>
          <w:rPr>
            <w:webHidden/>
          </w:rPr>
          <w:t>13</w:t>
        </w:r>
        <w:r w:rsidR="00534C74">
          <w:rPr>
            <w:webHidden/>
          </w:rPr>
          <w:fldChar w:fldCharType="end"/>
        </w:r>
      </w:hyperlink>
    </w:p>
    <w:p w14:paraId="3B909DB2" w14:textId="7D833A32" w:rsidR="00534C74" w:rsidRDefault="00504F05">
      <w:pPr>
        <w:pStyle w:val="TOC2"/>
        <w:rPr>
          <w:rFonts w:asciiTheme="minorHAnsi" w:eastAsiaTheme="minorEastAsia" w:hAnsiTheme="minorHAnsi" w:cstheme="minorBidi"/>
          <w:sz w:val="22"/>
          <w:szCs w:val="22"/>
        </w:rPr>
      </w:pPr>
      <w:hyperlink w:anchor="_Toc58340780" w:history="1">
        <w:r w:rsidR="00534C74" w:rsidRPr="00C510F7">
          <w:rPr>
            <w:rStyle w:val="Hyperlink"/>
          </w:rPr>
          <w:t>2.</w:t>
        </w:r>
        <w:r w:rsidR="00534C74">
          <w:rPr>
            <w:rFonts w:asciiTheme="minorHAnsi" w:eastAsiaTheme="minorEastAsia" w:hAnsiTheme="minorHAnsi" w:cstheme="minorBidi"/>
            <w:sz w:val="22"/>
            <w:szCs w:val="22"/>
          </w:rPr>
          <w:tab/>
        </w:r>
        <w:r w:rsidR="00534C74" w:rsidRPr="00C510F7">
          <w:rPr>
            <w:rStyle w:val="Hyperlink"/>
          </w:rPr>
          <w:t>COST SHARING and MATCHING REQUIREMENTS</w:t>
        </w:r>
        <w:r w:rsidR="00534C74">
          <w:rPr>
            <w:webHidden/>
          </w:rPr>
          <w:tab/>
        </w:r>
        <w:r w:rsidR="00534C74">
          <w:rPr>
            <w:webHidden/>
          </w:rPr>
          <w:fldChar w:fldCharType="begin"/>
        </w:r>
        <w:r w:rsidR="00534C74">
          <w:rPr>
            <w:webHidden/>
          </w:rPr>
          <w:instrText xml:space="preserve"> PAGEREF _Toc58340780 \h </w:instrText>
        </w:r>
        <w:r w:rsidR="00534C74">
          <w:rPr>
            <w:webHidden/>
          </w:rPr>
        </w:r>
        <w:r w:rsidR="00534C74">
          <w:rPr>
            <w:webHidden/>
          </w:rPr>
          <w:fldChar w:fldCharType="separate"/>
        </w:r>
        <w:r>
          <w:rPr>
            <w:webHidden/>
          </w:rPr>
          <w:t>14</w:t>
        </w:r>
        <w:r w:rsidR="00534C74">
          <w:rPr>
            <w:webHidden/>
          </w:rPr>
          <w:fldChar w:fldCharType="end"/>
        </w:r>
      </w:hyperlink>
    </w:p>
    <w:p w14:paraId="35FE950C" w14:textId="2F82DED3" w:rsidR="00534C74" w:rsidRDefault="00504F05">
      <w:pPr>
        <w:pStyle w:val="TOC2"/>
        <w:rPr>
          <w:rFonts w:asciiTheme="minorHAnsi" w:eastAsiaTheme="minorEastAsia" w:hAnsiTheme="minorHAnsi" w:cstheme="minorBidi"/>
          <w:sz w:val="22"/>
          <w:szCs w:val="22"/>
        </w:rPr>
      </w:pPr>
      <w:hyperlink w:anchor="_Toc58340781" w:history="1">
        <w:r w:rsidR="00534C74" w:rsidRPr="00C510F7">
          <w:rPr>
            <w:rStyle w:val="Hyperlink"/>
          </w:rPr>
          <w:t>3.</w:t>
        </w:r>
        <w:r w:rsidR="00534C74">
          <w:rPr>
            <w:rFonts w:asciiTheme="minorHAnsi" w:eastAsiaTheme="minorEastAsia" w:hAnsiTheme="minorHAnsi" w:cstheme="minorBidi"/>
            <w:sz w:val="22"/>
            <w:szCs w:val="22"/>
          </w:rPr>
          <w:tab/>
        </w:r>
        <w:r w:rsidR="00534C74" w:rsidRPr="00C510F7">
          <w:rPr>
            <w:rStyle w:val="Hyperlink"/>
          </w:rPr>
          <w:t>EVIDENCE OF EXPERIENCE AND CREDENTIALS</w:t>
        </w:r>
        <w:r w:rsidR="00534C74">
          <w:rPr>
            <w:webHidden/>
          </w:rPr>
          <w:tab/>
        </w:r>
        <w:r w:rsidR="00534C74">
          <w:rPr>
            <w:webHidden/>
          </w:rPr>
          <w:fldChar w:fldCharType="begin"/>
        </w:r>
        <w:r w:rsidR="00534C74">
          <w:rPr>
            <w:webHidden/>
          </w:rPr>
          <w:instrText xml:space="preserve"> PAGEREF _Toc58340781 \h </w:instrText>
        </w:r>
        <w:r w:rsidR="00534C74">
          <w:rPr>
            <w:webHidden/>
          </w:rPr>
        </w:r>
        <w:r w:rsidR="00534C74">
          <w:rPr>
            <w:webHidden/>
          </w:rPr>
          <w:fldChar w:fldCharType="separate"/>
        </w:r>
        <w:r>
          <w:rPr>
            <w:webHidden/>
          </w:rPr>
          <w:t>14</w:t>
        </w:r>
        <w:r w:rsidR="00534C74">
          <w:rPr>
            <w:webHidden/>
          </w:rPr>
          <w:fldChar w:fldCharType="end"/>
        </w:r>
      </w:hyperlink>
    </w:p>
    <w:p w14:paraId="02A8CFF8" w14:textId="21FFB679" w:rsidR="00534C74" w:rsidRDefault="00504F05">
      <w:pPr>
        <w:pStyle w:val="TOC1"/>
        <w:rPr>
          <w:rFonts w:asciiTheme="minorHAnsi" w:eastAsiaTheme="minorEastAsia" w:hAnsiTheme="minorHAnsi" w:cstheme="minorBidi"/>
          <w:sz w:val="22"/>
          <w:szCs w:val="22"/>
        </w:rPr>
      </w:pPr>
      <w:hyperlink w:anchor="_Toc58340782" w:history="1">
        <w:r w:rsidR="00534C74" w:rsidRPr="00C510F7">
          <w:rPr>
            <w:rStyle w:val="Hyperlink"/>
          </w:rPr>
          <w:t>IV.</w:t>
        </w:r>
        <w:r w:rsidR="00534C74">
          <w:rPr>
            <w:rFonts w:asciiTheme="minorHAnsi" w:eastAsiaTheme="minorEastAsia" w:hAnsiTheme="minorHAnsi" w:cstheme="minorBidi"/>
            <w:sz w:val="22"/>
            <w:szCs w:val="22"/>
          </w:rPr>
          <w:tab/>
        </w:r>
        <w:r w:rsidR="00534C74" w:rsidRPr="00C510F7">
          <w:rPr>
            <w:rStyle w:val="Hyperlink"/>
          </w:rPr>
          <w:t>APPLICATION AND SUBMISSION INFORMATION</w:t>
        </w:r>
        <w:r w:rsidR="00534C74">
          <w:rPr>
            <w:webHidden/>
          </w:rPr>
          <w:tab/>
        </w:r>
        <w:r w:rsidR="00534C74">
          <w:rPr>
            <w:webHidden/>
          </w:rPr>
          <w:fldChar w:fldCharType="begin"/>
        </w:r>
        <w:r w:rsidR="00534C74">
          <w:rPr>
            <w:webHidden/>
          </w:rPr>
          <w:instrText xml:space="preserve"> PAGEREF _Toc58340782 \h </w:instrText>
        </w:r>
        <w:r w:rsidR="00534C74">
          <w:rPr>
            <w:webHidden/>
          </w:rPr>
        </w:r>
        <w:r w:rsidR="00534C74">
          <w:rPr>
            <w:webHidden/>
          </w:rPr>
          <w:fldChar w:fldCharType="separate"/>
        </w:r>
        <w:r>
          <w:rPr>
            <w:webHidden/>
          </w:rPr>
          <w:t>15</w:t>
        </w:r>
        <w:r w:rsidR="00534C74">
          <w:rPr>
            <w:webHidden/>
          </w:rPr>
          <w:fldChar w:fldCharType="end"/>
        </w:r>
      </w:hyperlink>
    </w:p>
    <w:p w14:paraId="213F1212" w14:textId="510C78B9" w:rsidR="00534C74" w:rsidRDefault="00504F05">
      <w:pPr>
        <w:pStyle w:val="TOC2"/>
        <w:rPr>
          <w:rFonts w:asciiTheme="minorHAnsi" w:eastAsiaTheme="minorEastAsia" w:hAnsiTheme="minorHAnsi" w:cstheme="minorBidi"/>
          <w:sz w:val="22"/>
          <w:szCs w:val="22"/>
        </w:rPr>
      </w:pPr>
      <w:hyperlink w:anchor="_Toc58340783" w:history="1">
        <w:r w:rsidR="00534C74" w:rsidRPr="00C510F7">
          <w:rPr>
            <w:rStyle w:val="Hyperlink"/>
          </w:rPr>
          <w:t>1.</w:t>
        </w:r>
        <w:r w:rsidR="00534C74">
          <w:rPr>
            <w:rFonts w:asciiTheme="minorHAnsi" w:eastAsiaTheme="minorEastAsia" w:hAnsiTheme="minorHAnsi" w:cstheme="minorBidi"/>
            <w:sz w:val="22"/>
            <w:szCs w:val="22"/>
          </w:rPr>
          <w:tab/>
        </w:r>
        <w:r w:rsidR="00534C74" w:rsidRPr="00C510F7">
          <w:rPr>
            <w:rStyle w:val="Hyperlink"/>
          </w:rPr>
          <w:t>REQUIRED APPLICATION COMPONENTS:</w:t>
        </w:r>
        <w:r w:rsidR="00534C74">
          <w:rPr>
            <w:webHidden/>
          </w:rPr>
          <w:tab/>
        </w:r>
        <w:r w:rsidR="00534C74">
          <w:rPr>
            <w:webHidden/>
          </w:rPr>
          <w:fldChar w:fldCharType="begin"/>
        </w:r>
        <w:r w:rsidR="00534C74">
          <w:rPr>
            <w:webHidden/>
          </w:rPr>
          <w:instrText xml:space="preserve"> PAGEREF _Toc58340783 \h </w:instrText>
        </w:r>
        <w:r w:rsidR="00534C74">
          <w:rPr>
            <w:webHidden/>
          </w:rPr>
        </w:r>
        <w:r w:rsidR="00534C74">
          <w:rPr>
            <w:webHidden/>
          </w:rPr>
          <w:fldChar w:fldCharType="separate"/>
        </w:r>
        <w:r>
          <w:rPr>
            <w:webHidden/>
          </w:rPr>
          <w:t>15</w:t>
        </w:r>
        <w:r w:rsidR="00534C74">
          <w:rPr>
            <w:webHidden/>
          </w:rPr>
          <w:fldChar w:fldCharType="end"/>
        </w:r>
      </w:hyperlink>
    </w:p>
    <w:p w14:paraId="0BA50021" w14:textId="60FFBA80" w:rsidR="00534C74" w:rsidRDefault="00504F05">
      <w:pPr>
        <w:pStyle w:val="TOC2"/>
        <w:rPr>
          <w:rFonts w:asciiTheme="minorHAnsi" w:eastAsiaTheme="minorEastAsia" w:hAnsiTheme="minorHAnsi" w:cstheme="minorBidi"/>
          <w:sz w:val="22"/>
          <w:szCs w:val="22"/>
        </w:rPr>
      </w:pPr>
      <w:hyperlink w:anchor="_Toc58340784" w:history="1">
        <w:r w:rsidR="00534C74" w:rsidRPr="00C510F7">
          <w:rPr>
            <w:rStyle w:val="Hyperlink"/>
          </w:rPr>
          <w:t>2.</w:t>
        </w:r>
        <w:r w:rsidR="00534C74">
          <w:rPr>
            <w:rFonts w:asciiTheme="minorHAnsi" w:eastAsiaTheme="minorEastAsia" w:hAnsiTheme="minorHAnsi" w:cstheme="minorBidi"/>
            <w:sz w:val="22"/>
            <w:szCs w:val="22"/>
          </w:rPr>
          <w:tab/>
        </w:r>
        <w:r w:rsidR="00534C74" w:rsidRPr="00C510F7">
          <w:rPr>
            <w:rStyle w:val="Hyperlink"/>
          </w:rPr>
          <w:t>APPLICATION SUBMISSION REQUIREMENTS</w:t>
        </w:r>
        <w:r w:rsidR="00534C74">
          <w:rPr>
            <w:webHidden/>
          </w:rPr>
          <w:tab/>
        </w:r>
        <w:r w:rsidR="00534C74">
          <w:rPr>
            <w:webHidden/>
          </w:rPr>
          <w:fldChar w:fldCharType="begin"/>
        </w:r>
        <w:r w:rsidR="00534C74">
          <w:rPr>
            <w:webHidden/>
          </w:rPr>
          <w:instrText xml:space="preserve"> PAGEREF _Toc58340784 \h </w:instrText>
        </w:r>
        <w:r w:rsidR="00534C74">
          <w:rPr>
            <w:webHidden/>
          </w:rPr>
        </w:r>
        <w:r w:rsidR="00534C74">
          <w:rPr>
            <w:webHidden/>
          </w:rPr>
          <w:fldChar w:fldCharType="separate"/>
        </w:r>
        <w:r>
          <w:rPr>
            <w:webHidden/>
          </w:rPr>
          <w:t>18</w:t>
        </w:r>
        <w:r w:rsidR="00534C74">
          <w:rPr>
            <w:webHidden/>
          </w:rPr>
          <w:fldChar w:fldCharType="end"/>
        </w:r>
      </w:hyperlink>
    </w:p>
    <w:p w14:paraId="5402B652" w14:textId="73CB18F8" w:rsidR="00534C74" w:rsidRDefault="00504F05">
      <w:pPr>
        <w:pStyle w:val="TOC2"/>
        <w:rPr>
          <w:rFonts w:asciiTheme="minorHAnsi" w:eastAsiaTheme="minorEastAsia" w:hAnsiTheme="minorHAnsi" w:cstheme="minorBidi"/>
          <w:sz w:val="22"/>
          <w:szCs w:val="22"/>
        </w:rPr>
      </w:pPr>
      <w:hyperlink w:anchor="_Toc58340785" w:history="1">
        <w:r w:rsidR="00534C74" w:rsidRPr="00C510F7">
          <w:rPr>
            <w:rStyle w:val="Hyperlink"/>
          </w:rPr>
          <w:t>3.</w:t>
        </w:r>
        <w:r w:rsidR="00534C74">
          <w:rPr>
            <w:rFonts w:asciiTheme="minorHAnsi" w:eastAsiaTheme="minorEastAsia" w:hAnsiTheme="minorHAnsi" w:cstheme="minorBidi"/>
            <w:sz w:val="22"/>
            <w:szCs w:val="22"/>
          </w:rPr>
          <w:tab/>
        </w:r>
        <w:r w:rsidR="00534C74" w:rsidRPr="00C510F7">
          <w:rPr>
            <w:rStyle w:val="Hyperlink"/>
          </w:rPr>
          <w:t>FUNDING LIMITATIONS/RESTRICTIONS</w:t>
        </w:r>
        <w:r w:rsidR="00534C74">
          <w:rPr>
            <w:webHidden/>
          </w:rPr>
          <w:tab/>
        </w:r>
        <w:r w:rsidR="00534C74">
          <w:rPr>
            <w:webHidden/>
          </w:rPr>
          <w:fldChar w:fldCharType="begin"/>
        </w:r>
        <w:r w:rsidR="00534C74">
          <w:rPr>
            <w:webHidden/>
          </w:rPr>
          <w:instrText xml:space="preserve"> PAGEREF _Toc58340785 \h </w:instrText>
        </w:r>
        <w:r w:rsidR="00534C74">
          <w:rPr>
            <w:webHidden/>
          </w:rPr>
        </w:r>
        <w:r w:rsidR="00534C74">
          <w:rPr>
            <w:webHidden/>
          </w:rPr>
          <w:fldChar w:fldCharType="separate"/>
        </w:r>
        <w:r>
          <w:rPr>
            <w:webHidden/>
          </w:rPr>
          <w:t>18</w:t>
        </w:r>
        <w:r w:rsidR="00534C74">
          <w:rPr>
            <w:webHidden/>
          </w:rPr>
          <w:fldChar w:fldCharType="end"/>
        </w:r>
      </w:hyperlink>
    </w:p>
    <w:p w14:paraId="07195ACF" w14:textId="32706749" w:rsidR="00534C74" w:rsidRDefault="00504F05">
      <w:pPr>
        <w:pStyle w:val="TOC2"/>
        <w:rPr>
          <w:rFonts w:asciiTheme="minorHAnsi" w:eastAsiaTheme="minorEastAsia" w:hAnsiTheme="minorHAnsi" w:cstheme="minorBidi"/>
          <w:sz w:val="22"/>
          <w:szCs w:val="22"/>
        </w:rPr>
      </w:pPr>
      <w:hyperlink w:anchor="_Toc58340786" w:history="1">
        <w:r w:rsidR="00534C74" w:rsidRPr="00C510F7">
          <w:rPr>
            <w:rStyle w:val="Hyperlink"/>
          </w:rPr>
          <w:t>4.</w:t>
        </w:r>
        <w:r w:rsidR="00534C74">
          <w:rPr>
            <w:rFonts w:asciiTheme="minorHAnsi" w:eastAsiaTheme="minorEastAsia" w:hAnsiTheme="minorHAnsi" w:cstheme="minorBidi"/>
            <w:sz w:val="22"/>
            <w:szCs w:val="22"/>
          </w:rPr>
          <w:tab/>
        </w:r>
        <w:r w:rsidR="00534C74" w:rsidRPr="00C510F7">
          <w:rPr>
            <w:rStyle w:val="Hyperlink"/>
          </w:rPr>
          <w:t>INTERGOVERNMENTAL REVIEW (E.O. 12372) REQUIREMENTS</w:t>
        </w:r>
        <w:r w:rsidR="00534C74">
          <w:rPr>
            <w:webHidden/>
          </w:rPr>
          <w:tab/>
        </w:r>
        <w:r w:rsidR="00534C74">
          <w:rPr>
            <w:webHidden/>
          </w:rPr>
          <w:fldChar w:fldCharType="begin"/>
        </w:r>
        <w:r w:rsidR="00534C74">
          <w:rPr>
            <w:webHidden/>
          </w:rPr>
          <w:instrText xml:space="preserve"> PAGEREF _Toc58340786 \h </w:instrText>
        </w:r>
        <w:r w:rsidR="00534C74">
          <w:rPr>
            <w:webHidden/>
          </w:rPr>
        </w:r>
        <w:r w:rsidR="00534C74">
          <w:rPr>
            <w:webHidden/>
          </w:rPr>
          <w:fldChar w:fldCharType="separate"/>
        </w:r>
        <w:r>
          <w:rPr>
            <w:webHidden/>
          </w:rPr>
          <w:t>19</w:t>
        </w:r>
        <w:r w:rsidR="00534C74">
          <w:rPr>
            <w:webHidden/>
          </w:rPr>
          <w:fldChar w:fldCharType="end"/>
        </w:r>
      </w:hyperlink>
    </w:p>
    <w:p w14:paraId="72BD63B4" w14:textId="67A297A3" w:rsidR="00534C74" w:rsidRDefault="00504F05">
      <w:pPr>
        <w:pStyle w:val="TOC1"/>
        <w:rPr>
          <w:rFonts w:asciiTheme="minorHAnsi" w:eastAsiaTheme="minorEastAsia" w:hAnsiTheme="minorHAnsi" w:cstheme="minorBidi"/>
          <w:sz w:val="22"/>
          <w:szCs w:val="22"/>
        </w:rPr>
      </w:pPr>
      <w:hyperlink w:anchor="_Toc58340787" w:history="1">
        <w:r w:rsidR="00534C74" w:rsidRPr="00C510F7">
          <w:rPr>
            <w:rStyle w:val="Hyperlink"/>
          </w:rPr>
          <w:t>V.</w:t>
        </w:r>
        <w:r w:rsidR="00534C74">
          <w:rPr>
            <w:rFonts w:asciiTheme="minorHAnsi" w:eastAsiaTheme="minorEastAsia" w:hAnsiTheme="minorHAnsi" w:cstheme="minorBidi"/>
            <w:sz w:val="22"/>
            <w:szCs w:val="22"/>
          </w:rPr>
          <w:tab/>
        </w:r>
        <w:r w:rsidR="00534C74" w:rsidRPr="00C510F7">
          <w:rPr>
            <w:rStyle w:val="Hyperlink"/>
          </w:rPr>
          <w:t>APPLICATION REVIEW INFORMATION</w:t>
        </w:r>
        <w:r w:rsidR="00534C74">
          <w:rPr>
            <w:webHidden/>
          </w:rPr>
          <w:tab/>
        </w:r>
        <w:r w:rsidR="00534C74">
          <w:rPr>
            <w:webHidden/>
          </w:rPr>
          <w:fldChar w:fldCharType="begin"/>
        </w:r>
        <w:r w:rsidR="00534C74">
          <w:rPr>
            <w:webHidden/>
          </w:rPr>
          <w:instrText xml:space="preserve"> PAGEREF _Toc58340787 \h </w:instrText>
        </w:r>
        <w:r w:rsidR="00534C74">
          <w:rPr>
            <w:webHidden/>
          </w:rPr>
        </w:r>
        <w:r w:rsidR="00534C74">
          <w:rPr>
            <w:webHidden/>
          </w:rPr>
          <w:fldChar w:fldCharType="separate"/>
        </w:r>
        <w:r>
          <w:rPr>
            <w:webHidden/>
          </w:rPr>
          <w:t>19</w:t>
        </w:r>
        <w:r w:rsidR="00534C74">
          <w:rPr>
            <w:webHidden/>
          </w:rPr>
          <w:fldChar w:fldCharType="end"/>
        </w:r>
      </w:hyperlink>
    </w:p>
    <w:p w14:paraId="66A6EC8B" w14:textId="16466B36" w:rsidR="00534C74" w:rsidRDefault="00504F05">
      <w:pPr>
        <w:pStyle w:val="TOC2"/>
        <w:rPr>
          <w:rFonts w:asciiTheme="minorHAnsi" w:eastAsiaTheme="minorEastAsia" w:hAnsiTheme="minorHAnsi" w:cstheme="minorBidi"/>
          <w:sz w:val="22"/>
          <w:szCs w:val="22"/>
        </w:rPr>
      </w:pPr>
      <w:hyperlink w:anchor="_Toc58340788" w:history="1">
        <w:r w:rsidR="00534C74" w:rsidRPr="00C510F7">
          <w:rPr>
            <w:rStyle w:val="Hyperlink"/>
          </w:rPr>
          <w:t>1.</w:t>
        </w:r>
        <w:r w:rsidR="00534C74">
          <w:rPr>
            <w:rFonts w:asciiTheme="minorHAnsi" w:eastAsiaTheme="minorEastAsia" w:hAnsiTheme="minorHAnsi" w:cstheme="minorBidi"/>
            <w:sz w:val="22"/>
            <w:szCs w:val="22"/>
          </w:rPr>
          <w:tab/>
        </w:r>
        <w:r w:rsidR="00534C74" w:rsidRPr="00C510F7">
          <w:rPr>
            <w:rStyle w:val="Hyperlink"/>
          </w:rPr>
          <w:t>EVALUATION CRITERIA</w:t>
        </w:r>
        <w:r w:rsidR="00534C74">
          <w:rPr>
            <w:webHidden/>
          </w:rPr>
          <w:tab/>
        </w:r>
        <w:r w:rsidR="00534C74">
          <w:rPr>
            <w:webHidden/>
          </w:rPr>
          <w:fldChar w:fldCharType="begin"/>
        </w:r>
        <w:r w:rsidR="00534C74">
          <w:rPr>
            <w:webHidden/>
          </w:rPr>
          <w:instrText xml:space="preserve"> PAGEREF _Toc58340788 \h </w:instrText>
        </w:r>
        <w:r w:rsidR="00534C74">
          <w:rPr>
            <w:webHidden/>
          </w:rPr>
        </w:r>
        <w:r w:rsidR="00534C74">
          <w:rPr>
            <w:webHidden/>
          </w:rPr>
          <w:fldChar w:fldCharType="separate"/>
        </w:r>
        <w:r>
          <w:rPr>
            <w:webHidden/>
          </w:rPr>
          <w:t>19</w:t>
        </w:r>
        <w:r w:rsidR="00534C74">
          <w:rPr>
            <w:webHidden/>
          </w:rPr>
          <w:fldChar w:fldCharType="end"/>
        </w:r>
      </w:hyperlink>
    </w:p>
    <w:p w14:paraId="2CCD8FF3" w14:textId="581A401A" w:rsidR="00534C74" w:rsidRDefault="00504F05">
      <w:pPr>
        <w:pStyle w:val="TOC2"/>
        <w:rPr>
          <w:rFonts w:asciiTheme="minorHAnsi" w:eastAsiaTheme="minorEastAsia" w:hAnsiTheme="minorHAnsi" w:cstheme="minorBidi"/>
          <w:sz w:val="22"/>
          <w:szCs w:val="22"/>
        </w:rPr>
      </w:pPr>
      <w:hyperlink w:anchor="_Toc58340789" w:history="1">
        <w:r w:rsidR="00534C74" w:rsidRPr="00C510F7">
          <w:rPr>
            <w:rStyle w:val="Hyperlink"/>
          </w:rPr>
          <w:t>2.</w:t>
        </w:r>
        <w:r w:rsidR="00534C74">
          <w:rPr>
            <w:rFonts w:asciiTheme="minorHAnsi" w:eastAsiaTheme="minorEastAsia" w:hAnsiTheme="minorHAnsi" w:cstheme="minorBidi"/>
            <w:sz w:val="22"/>
            <w:szCs w:val="22"/>
          </w:rPr>
          <w:tab/>
        </w:r>
        <w:r w:rsidR="00534C74" w:rsidRPr="00C510F7">
          <w:rPr>
            <w:rStyle w:val="Hyperlink"/>
          </w:rPr>
          <w:t>REVIEW AND SELECTION PROCESS</w:t>
        </w:r>
        <w:r w:rsidR="00534C74">
          <w:rPr>
            <w:webHidden/>
          </w:rPr>
          <w:tab/>
        </w:r>
        <w:r w:rsidR="00534C74">
          <w:rPr>
            <w:webHidden/>
          </w:rPr>
          <w:fldChar w:fldCharType="begin"/>
        </w:r>
        <w:r w:rsidR="00534C74">
          <w:rPr>
            <w:webHidden/>
          </w:rPr>
          <w:instrText xml:space="preserve"> PAGEREF _Toc58340789 \h </w:instrText>
        </w:r>
        <w:r w:rsidR="00534C74">
          <w:rPr>
            <w:webHidden/>
          </w:rPr>
        </w:r>
        <w:r w:rsidR="00534C74">
          <w:rPr>
            <w:webHidden/>
          </w:rPr>
          <w:fldChar w:fldCharType="separate"/>
        </w:r>
        <w:r>
          <w:rPr>
            <w:webHidden/>
          </w:rPr>
          <w:t>22</w:t>
        </w:r>
        <w:r w:rsidR="00534C74">
          <w:rPr>
            <w:webHidden/>
          </w:rPr>
          <w:fldChar w:fldCharType="end"/>
        </w:r>
      </w:hyperlink>
    </w:p>
    <w:p w14:paraId="651835FE" w14:textId="3EE41155" w:rsidR="00534C74" w:rsidRDefault="00504F05">
      <w:pPr>
        <w:pStyle w:val="TOC1"/>
        <w:rPr>
          <w:rFonts w:asciiTheme="minorHAnsi" w:eastAsiaTheme="minorEastAsia" w:hAnsiTheme="minorHAnsi" w:cstheme="minorBidi"/>
          <w:sz w:val="22"/>
          <w:szCs w:val="22"/>
        </w:rPr>
      </w:pPr>
      <w:hyperlink w:anchor="_Toc58340790" w:history="1">
        <w:r w:rsidR="00534C74" w:rsidRPr="00C510F7">
          <w:rPr>
            <w:rStyle w:val="Hyperlink"/>
          </w:rPr>
          <w:t>VI.</w:t>
        </w:r>
        <w:r w:rsidR="00534C74">
          <w:rPr>
            <w:rFonts w:asciiTheme="minorHAnsi" w:eastAsiaTheme="minorEastAsia" w:hAnsiTheme="minorHAnsi" w:cstheme="minorBidi"/>
            <w:sz w:val="22"/>
            <w:szCs w:val="22"/>
          </w:rPr>
          <w:tab/>
        </w:r>
        <w:r w:rsidR="00534C74" w:rsidRPr="00C510F7">
          <w:rPr>
            <w:rStyle w:val="Hyperlink"/>
          </w:rPr>
          <w:t>FEDERAL AWARD ADMINISTRATION INFORMATION</w:t>
        </w:r>
        <w:r w:rsidR="00534C74">
          <w:rPr>
            <w:webHidden/>
          </w:rPr>
          <w:tab/>
        </w:r>
        <w:r w:rsidR="00534C74">
          <w:rPr>
            <w:webHidden/>
          </w:rPr>
          <w:fldChar w:fldCharType="begin"/>
        </w:r>
        <w:r w:rsidR="00534C74">
          <w:rPr>
            <w:webHidden/>
          </w:rPr>
          <w:instrText xml:space="preserve"> PAGEREF _Toc58340790 \h </w:instrText>
        </w:r>
        <w:r w:rsidR="00534C74">
          <w:rPr>
            <w:webHidden/>
          </w:rPr>
        </w:r>
        <w:r w:rsidR="00534C74">
          <w:rPr>
            <w:webHidden/>
          </w:rPr>
          <w:fldChar w:fldCharType="separate"/>
        </w:r>
        <w:r>
          <w:rPr>
            <w:webHidden/>
          </w:rPr>
          <w:t>23</w:t>
        </w:r>
        <w:r w:rsidR="00534C74">
          <w:rPr>
            <w:webHidden/>
          </w:rPr>
          <w:fldChar w:fldCharType="end"/>
        </w:r>
      </w:hyperlink>
    </w:p>
    <w:p w14:paraId="6CDC2D82" w14:textId="2FD4F857" w:rsidR="00534C74" w:rsidRDefault="00504F05">
      <w:pPr>
        <w:pStyle w:val="TOC2"/>
        <w:rPr>
          <w:rFonts w:asciiTheme="minorHAnsi" w:eastAsiaTheme="minorEastAsia" w:hAnsiTheme="minorHAnsi" w:cstheme="minorBidi"/>
          <w:sz w:val="22"/>
          <w:szCs w:val="22"/>
        </w:rPr>
      </w:pPr>
      <w:hyperlink w:anchor="_Toc58340791" w:history="1">
        <w:r w:rsidR="00534C74" w:rsidRPr="00C510F7">
          <w:rPr>
            <w:rStyle w:val="Hyperlink"/>
          </w:rPr>
          <w:t>1.</w:t>
        </w:r>
        <w:r w:rsidR="00534C74">
          <w:rPr>
            <w:rFonts w:asciiTheme="minorHAnsi" w:eastAsiaTheme="minorEastAsia" w:hAnsiTheme="minorHAnsi" w:cstheme="minorBidi"/>
            <w:sz w:val="22"/>
            <w:szCs w:val="22"/>
          </w:rPr>
          <w:tab/>
        </w:r>
        <w:r w:rsidR="00534C74" w:rsidRPr="00C510F7">
          <w:rPr>
            <w:rStyle w:val="Hyperlink"/>
          </w:rPr>
          <w:t>REPORTING REQUIREMENTS</w:t>
        </w:r>
        <w:r w:rsidR="00534C74">
          <w:rPr>
            <w:webHidden/>
          </w:rPr>
          <w:tab/>
        </w:r>
        <w:r w:rsidR="00534C74">
          <w:rPr>
            <w:webHidden/>
          </w:rPr>
          <w:fldChar w:fldCharType="begin"/>
        </w:r>
        <w:r w:rsidR="00534C74">
          <w:rPr>
            <w:webHidden/>
          </w:rPr>
          <w:instrText xml:space="preserve"> PAGEREF _Toc58340791 \h </w:instrText>
        </w:r>
        <w:r w:rsidR="00534C74">
          <w:rPr>
            <w:webHidden/>
          </w:rPr>
        </w:r>
        <w:r w:rsidR="00534C74">
          <w:rPr>
            <w:webHidden/>
          </w:rPr>
          <w:fldChar w:fldCharType="separate"/>
        </w:r>
        <w:r>
          <w:rPr>
            <w:webHidden/>
          </w:rPr>
          <w:t>23</w:t>
        </w:r>
        <w:r w:rsidR="00534C74">
          <w:rPr>
            <w:webHidden/>
          </w:rPr>
          <w:fldChar w:fldCharType="end"/>
        </w:r>
      </w:hyperlink>
    </w:p>
    <w:p w14:paraId="55CAC511" w14:textId="1A24B181" w:rsidR="00534C74" w:rsidRDefault="00504F05">
      <w:pPr>
        <w:pStyle w:val="TOC2"/>
        <w:rPr>
          <w:rFonts w:asciiTheme="minorHAnsi" w:eastAsiaTheme="minorEastAsia" w:hAnsiTheme="minorHAnsi" w:cstheme="minorBidi"/>
          <w:sz w:val="22"/>
          <w:szCs w:val="22"/>
        </w:rPr>
      </w:pPr>
      <w:hyperlink w:anchor="_Toc58340792" w:history="1">
        <w:r w:rsidR="00534C74" w:rsidRPr="00C510F7">
          <w:rPr>
            <w:rStyle w:val="Hyperlink"/>
          </w:rPr>
          <w:t>2.</w:t>
        </w:r>
        <w:r w:rsidR="00534C74">
          <w:rPr>
            <w:rFonts w:asciiTheme="minorHAnsi" w:eastAsiaTheme="minorEastAsia" w:hAnsiTheme="minorHAnsi" w:cstheme="minorBidi"/>
            <w:sz w:val="22"/>
            <w:szCs w:val="22"/>
          </w:rPr>
          <w:tab/>
        </w:r>
        <w:r w:rsidR="00534C74" w:rsidRPr="00C510F7">
          <w:rPr>
            <w:rStyle w:val="Hyperlink"/>
          </w:rPr>
          <w:t>FEDERAL AWARD NOTICES</w:t>
        </w:r>
        <w:r w:rsidR="00534C74">
          <w:rPr>
            <w:webHidden/>
          </w:rPr>
          <w:tab/>
        </w:r>
        <w:r w:rsidR="00534C74">
          <w:rPr>
            <w:webHidden/>
          </w:rPr>
          <w:fldChar w:fldCharType="begin"/>
        </w:r>
        <w:r w:rsidR="00534C74">
          <w:rPr>
            <w:webHidden/>
          </w:rPr>
          <w:instrText xml:space="preserve"> PAGEREF _Toc58340792 \h </w:instrText>
        </w:r>
        <w:r w:rsidR="00534C74">
          <w:rPr>
            <w:webHidden/>
          </w:rPr>
        </w:r>
        <w:r w:rsidR="00534C74">
          <w:rPr>
            <w:webHidden/>
          </w:rPr>
          <w:fldChar w:fldCharType="separate"/>
        </w:r>
        <w:r>
          <w:rPr>
            <w:webHidden/>
          </w:rPr>
          <w:t>23</w:t>
        </w:r>
        <w:r w:rsidR="00534C74">
          <w:rPr>
            <w:webHidden/>
          </w:rPr>
          <w:fldChar w:fldCharType="end"/>
        </w:r>
      </w:hyperlink>
    </w:p>
    <w:p w14:paraId="5EF70C4B" w14:textId="67C9C9D7" w:rsidR="00534C74" w:rsidRDefault="00504F05">
      <w:pPr>
        <w:pStyle w:val="TOC1"/>
        <w:rPr>
          <w:rFonts w:asciiTheme="minorHAnsi" w:eastAsiaTheme="minorEastAsia" w:hAnsiTheme="minorHAnsi" w:cstheme="minorBidi"/>
          <w:sz w:val="22"/>
          <w:szCs w:val="22"/>
        </w:rPr>
      </w:pPr>
      <w:hyperlink w:anchor="_Toc58340793" w:history="1">
        <w:r w:rsidR="00534C74" w:rsidRPr="00C510F7">
          <w:rPr>
            <w:rStyle w:val="Hyperlink"/>
          </w:rPr>
          <w:t>VII.</w:t>
        </w:r>
        <w:r w:rsidR="00534C74">
          <w:rPr>
            <w:rFonts w:asciiTheme="minorHAnsi" w:eastAsiaTheme="minorEastAsia" w:hAnsiTheme="minorHAnsi" w:cstheme="minorBidi"/>
            <w:sz w:val="22"/>
            <w:szCs w:val="22"/>
          </w:rPr>
          <w:tab/>
        </w:r>
        <w:r w:rsidR="00534C74" w:rsidRPr="00C510F7">
          <w:rPr>
            <w:rStyle w:val="Hyperlink"/>
          </w:rPr>
          <w:t>AGENCY CONTACTS</w:t>
        </w:r>
        <w:r w:rsidR="00534C74">
          <w:rPr>
            <w:webHidden/>
          </w:rPr>
          <w:tab/>
        </w:r>
        <w:r w:rsidR="00534C74">
          <w:rPr>
            <w:webHidden/>
          </w:rPr>
          <w:fldChar w:fldCharType="begin"/>
        </w:r>
        <w:r w:rsidR="00534C74">
          <w:rPr>
            <w:webHidden/>
          </w:rPr>
          <w:instrText xml:space="preserve"> PAGEREF _Toc58340793 \h </w:instrText>
        </w:r>
        <w:r w:rsidR="00534C74">
          <w:rPr>
            <w:webHidden/>
          </w:rPr>
        </w:r>
        <w:r w:rsidR="00534C74">
          <w:rPr>
            <w:webHidden/>
          </w:rPr>
          <w:fldChar w:fldCharType="separate"/>
        </w:r>
        <w:r>
          <w:rPr>
            <w:webHidden/>
          </w:rPr>
          <w:t>24</w:t>
        </w:r>
        <w:r w:rsidR="00534C74">
          <w:rPr>
            <w:webHidden/>
          </w:rPr>
          <w:fldChar w:fldCharType="end"/>
        </w:r>
      </w:hyperlink>
    </w:p>
    <w:p w14:paraId="469F8165" w14:textId="19740D62" w:rsidR="00534C74" w:rsidRDefault="00504F05">
      <w:pPr>
        <w:pStyle w:val="TOC1"/>
        <w:rPr>
          <w:rFonts w:asciiTheme="minorHAnsi" w:eastAsiaTheme="minorEastAsia" w:hAnsiTheme="minorHAnsi" w:cstheme="minorBidi"/>
          <w:sz w:val="22"/>
          <w:szCs w:val="22"/>
        </w:rPr>
      </w:pPr>
      <w:hyperlink w:anchor="_Toc58340794" w:history="1">
        <w:r w:rsidR="00534C74" w:rsidRPr="00C510F7">
          <w:rPr>
            <w:rStyle w:val="Hyperlink"/>
          </w:rPr>
          <w:t>Appendix A – Application and Submission Requirements</w:t>
        </w:r>
        <w:r w:rsidR="00534C74">
          <w:rPr>
            <w:webHidden/>
          </w:rPr>
          <w:tab/>
        </w:r>
        <w:r w:rsidR="00534C74">
          <w:rPr>
            <w:webHidden/>
          </w:rPr>
          <w:fldChar w:fldCharType="begin"/>
        </w:r>
        <w:r w:rsidR="00534C74">
          <w:rPr>
            <w:webHidden/>
          </w:rPr>
          <w:instrText xml:space="preserve"> PAGEREF _Toc58340794 \h </w:instrText>
        </w:r>
        <w:r w:rsidR="00534C74">
          <w:rPr>
            <w:webHidden/>
          </w:rPr>
        </w:r>
        <w:r w:rsidR="00534C74">
          <w:rPr>
            <w:webHidden/>
          </w:rPr>
          <w:fldChar w:fldCharType="separate"/>
        </w:r>
        <w:r>
          <w:rPr>
            <w:webHidden/>
          </w:rPr>
          <w:t>25</w:t>
        </w:r>
        <w:r w:rsidR="00534C74">
          <w:rPr>
            <w:webHidden/>
          </w:rPr>
          <w:fldChar w:fldCharType="end"/>
        </w:r>
      </w:hyperlink>
    </w:p>
    <w:p w14:paraId="7033EBF6" w14:textId="6074C80F" w:rsidR="00534C74" w:rsidRPr="00534C74" w:rsidRDefault="00504F05">
      <w:pPr>
        <w:pStyle w:val="TOC2"/>
        <w:rPr>
          <w:rFonts w:asciiTheme="minorHAnsi" w:eastAsiaTheme="minorEastAsia" w:hAnsiTheme="minorHAnsi" w:cstheme="minorBidi"/>
          <w:sz w:val="22"/>
          <w:szCs w:val="22"/>
        </w:rPr>
      </w:pPr>
      <w:hyperlink w:anchor="_Toc58340795" w:history="1">
        <w:r w:rsidR="00534C74" w:rsidRPr="00534C74">
          <w:rPr>
            <w:rStyle w:val="Hyperlink"/>
            <w:rFonts w:cs="Arial"/>
            <w:iCs/>
          </w:rPr>
          <w:t>1.</w:t>
        </w:r>
        <w:r w:rsidR="00534C74" w:rsidRPr="00534C74">
          <w:rPr>
            <w:rFonts w:asciiTheme="minorHAnsi" w:eastAsiaTheme="minorEastAsia" w:hAnsiTheme="minorHAnsi" w:cstheme="minorBidi"/>
            <w:sz w:val="22"/>
            <w:szCs w:val="22"/>
          </w:rPr>
          <w:tab/>
        </w:r>
        <w:r w:rsidR="00534C74" w:rsidRPr="00534C74">
          <w:rPr>
            <w:rStyle w:val="Hyperlink"/>
            <w:rFonts w:cs="Arial"/>
            <w:iCs/>
          </w:rPr>
          <w:t>GET REGISTERED</w:t>
        </w:r>
        <w:r w:rsidR="00534C74" w:rsidRPr="00534C74">
          <w:rPr>
            <w:webHidden/>
          </w:rPr>
          <w:tab/>
        </w:r>
        <w:r w:rsidR="00534C74" w:rsidRPr="00534C74">
          <w:rPr>
            <w:webHidden/>
          </w:rPr>
          <w:fldChar w:fldCharType="begin"/>
        </w:r>
        <w:r w:rsidR="00534C74" w:rsidRPr="00534C74">
          <w:rPr>
            <w:webHidden/>
          </w:rPr>
          <w:instrText xml:space="preserve"> PAGEREF _Toc58340795 \h </w:instrText>
        </w:r>
        <w:r w:rsidR="00534C74" w:rsidRPr="00534C74">
          <w:rPr>
            <w:webHidden/>
          </w:rPr>
        </w:r>
        <w:r w:rsidR="00534C74" w:rsidRPr="00534C74">
          <w:rPr>
            <w:webHidden/>
          </w:rPr>
          <w:fldChar w:fldCharType="separate"/>
        </w:r>
        <w:r>
          <w:rPr>
            <w:webHidden/>
          </w:rPr>
          <w:t>25</w:t>
        </w:r>
        <w:r w:rsidR="00534C74" w:rsidRPr="00534C74">
          <w:rPr>
            <w:webHidden/>
          </w:rPr>
          <w:fldChar w:fldCharType="end"/>
        </w:r>
      </w:hyperlink>
    </w:p>
    <w:p w14:paraId="12F02844" w14:textId="59F0768D" w:rsidR="00534C74" w:rsidRPr="00534C74" w:rsidRDefault="00504F05">
      <w:pPr>
        <w:pStyle w:val="TOC2"/>
        <w:rPr>
          <w:rFonts w:asciiTheme="minorHAnsi" w:eastAsiaTheme="minorEastAsia" w:hAnsiTheme="minorHAnsi" w:cstheme="minorBidi"/>
          <w:sz w:val="22"/>
          <w:szCs w:val="22"/>
        </w:rPr>
      </w:pPr>
      <w:hyperlink w:anchor="_Toc58340796" w:history="1">
        <w:r w:rsidR="00534C74" w:rsidRPr="00534C74">
          <w:rPr>
            <w:rStyle w:val="Hyperlink"/>
            <w:rFonts w:cs="Arial"/>
            <w:iCs/>
          </w:rPr>
          <w:t>2.</w:t>
        </w:r>
        <w:r w:rsidR="00534C74" w:rsidRPr="00534C74">
          <w:rPr>
            <w:rFonts w:asciiTheme="minorHAnsi" w:eastAsiaTheme="minorEastAsia" w:hAnsiTheme="minorHAnsi" w:cstheme="minorBidi"/>
            <w:sz w:val="22"/>
            <w:szCs w:val="22"/>
          </w:rPr>
          <w:tab/>
        </w:r>
        <w:r w:rsidR="00534C74" w:rsidRPr="00534C74">
          <w:rPr>
            <w:rStyle w:val="Hyperlink"/>
            <w:rFonts w:cs="Arial"/>
            <w:iCs/>
          </w:rPr>
          <w:t>APPLICATION COMPONENTS</w:t>
        </w:r>
        <w:r w:rsidR="00534C74" w:rsidRPr="00534C74">
          <w:rPr>
            <w:webHidden/>
          </w:rPr>
          <w:tab/>
        </w:r>
        <w:r w:rsidR="00534C74" w:rsidRPr="00534C74">
          <w:rPr>
            <w:webHidden/>
          </w:rPr>
          <w:fldChar w:fldCharType="begin"/>
        </w:r>
        <w:r w:rsidR="00534C74" w:rsidRPr="00534C74">
          <w:rPr>
            <w:webHidden/>
          </w:rPr>
          <w:instrText xml:space="preserve"> PAGEREF _Toc58340796 \h </w:instrText>
        </w:r>
        <w:r w:rsidR="00534C74" w:rsidRPr="00534C74">
          <w:rPr>
            <w:webHidden/>
          </w:rPr>
        </w:r>
        <w:r w:rsidR="00534C74" w:rsidRPr="00534C74">
          <w:rPr>
            <w:webHidden/>
          </w:rPr>
          <w:fldChar w:fldCharType="separate"/>
        </w:r>
        <w:r>
          <w:rPr>
            <w:webHidden/>
          </w:rPr>
          <w:t>28</w:t>
        </w:r>
        <w:r w:rsidR="00534C74" w:rsidRPr="00534C74">
          <w:rPr>
            <w:webHidden/>
          </w:rPr>
          <w:fldChar w:fldCharType="end"/>
        </w:r>
      </w:hyperlink>
    </w:p>
    <w:p w14:paraId="224581C3" w14:textId="33A1E94F" w:rsidR="00534C74" w:rsidRPr="00534C74" w:rsidRDefault="00504F05">
      <w:pPr>
        <w:pStyle w:val="TOC2"/>
        <w:rPr>
          <w:rFonts w:asciiTheme="minorHAnsi" w:eastAsiaTheme="minorEastAsia" w:hAnsiTheme="minorHAnsi" w:cstheme="minorBidi"/>
          <w:sz w:val="22"/>
          <w:szCs w:val="22"/>
        </w:rPr>
      </w:pPr>
      <w:hyperlink w:anchor="_Toc58340797" w:history="1">
        <w:r w:rsidR="00534C74" w:rsidRPr="00534C74">
          <w:rPr>
            <w:rStyle w:val="Hyperlink"/>
            <w:rFonts w:cs="Arial"/>
            <w:iCs/>
          </w:rPr>
          <w:t>3.</w:t>
        </w:r>
        <w:r w:rsidR="00534C74" w:rsidRPr="00534C74">
          <w:rPr>
            <w:rFonts w:asciiTheme="minorHAnsi" w:eastAsiaTheme="minorEastAsia" w:hAnsiTheme="minorHAnsi" w:cstheme="minorBidi"/>
            <w:sz w:val="22"/>
            <w:szCs w:val="22"/>
          </w:rPr>
          <w:tab/>
        </w:r>
        <w:r w:rsidR="00534C74" w:rsidRPr="00534C74">
          <w:rPr>
            <w:rStyle w:val="Hyperlink"/>
            <w:rFonts w:cs="Arial"/>
            <w:iCs/>
          </w:rPr>
          <w:t>WRITE AND COMPLETE APPLICATION</w:t>
        </w:r>
        <w:r w:rsidR="00534C74" w:rsidRPr="00534C74">
          <w:rPr>
            <w:webHidden/>
          </w:rPr>
          <w:tab/>
        </w:r>
        <w:r w:rsidR="00534C74" w:rsidRPr="00534C74">
          <w:rPr>
            <w:webHidden/>
          </w:rPr>
          <w:fldChar w:fldCharType="begin"/>
        </w:r>
        <w:r w:rsidR="00534C74" w:rsidRPr="00534C74">
          <w:rPr>
            <w:webHidden/>
          </w:rPr>
          <w:instrText xml:space="preserve"> PAGEREF _Toc58340797 \h </w:instrText>
        </w:r>
        <w:r w:rsidR="00534C74" w:rsidRPr="00534C74">
          <w:rPr>
            <w:webHidden/>
          </w:rPr>
        </w:r>
        <w:r w:rsidR="00534C74" w:rsidRPr="00534C74">
          <w:rPr>
            <w:webHidden/>
          </w:rPr>
          <w:fldChar w:fldCharType="separate"/>
        </w:r>
        <w:r>
          <w:rPr>
            <w:webHidden/>
          </w:rPr>
          <w:t>28</w:t>
        </w:r>
        <w:r w:rsidR="00534C74" w:rsidRPr="00534C74">
          <w:rPr>
            <w:webHidden/>
          </w:rPr>
          <w:fldChar w:fldCharType="end"/>
        </w:r>
      </w:hyperlink>
    </w:p>
    <w:p w14:paraId="5F8FCD23" w14:textId="0610EFCF" w:rsidR="00534C74" w:rsidRPr="00534C74" w:rsidRDefault="00504F05">
      <w:pPr>
        <w:pStyle w:val="TOC2"/>
        <w:rPr>
          <w:rFonts w:asciiTheme="minorHAnsi" w:eastAsiaTheme="minorEastAsia" w:hAnsiTheme="minorHAnsi" w:cstheme="minorBidi"/>
          <w:sz w:val="22"/>
          <w:szCs w:val="22"/>
        </w:rPr>
      </w:pPr>
      <w:hyperlink w:anchor="_Toc58340798" w:history="1">
        <w:r w:rsidR="00534C74" w:rsidRPr="00534C74">
          <w:rPr>
            <w:rStyle w:val="Hyperlink"/>
            <w:rFonts w:cs="Arial"/>
            <w:iCs/>
          </w:rPr>
          <w:t>4.</w:t>
        </w:r>
        <w:r w:rsidR="00B32213">
          <w:rPr>
            <w:rStyle w:val="Hyperlink"/>
            <w:rFonts w:cs="Arial"/>
            <w:iCs/>
          </w:rPr>
          <w:t xml:space="preserve"> </w:t>
        </w:r>
        <w:r w:rsidR="00534C74" w:rsidRPr="00534C74">
          <w:rPr>
            <w:rFonts w:asciiTheme="minorHAnsi" w:eastAsiaTheme="minorEastAsia" w:hAnsiTheme="minorHAnsi" w:cstheme="minorBidi"/>
            <w:sz w:val="22"/>
            <w:szCs w:val="22"/>
          </w:rPr>
          <w:tab/>
        </w:r>
        <w:r w:rsidR="00534C74" w:rsidRPr="00534C74">
          <w:rPr>
            <w:rStyle w:val="Hyperlink"/>
            <w:rFonts w:cs="Arial"/>
            <w:iCs/>
          </w:rPr>
          <w:t>SUBMIT APPLICATION</w:t>
        </w:r>
        <w:r w:rsidR="00534C74" w:rsidRPr="00534C74">
          <w:rPr>
            <w:webHidden/>
          </w:rPr>
          <w:tab/>
        </w:r>
        <w:r w:rsidR="00534C74" w:rsidRPr="00534C74">
          <w:rPr>
            <w:webHidden/>
          </w:rPr>
          <w:fldChar w:fldCharType="begin"/>
        </w:r>
        <w:r w:rsidR="00534C74" w:rsidRPr="00534C74">
          <w:rPr>
            <w:webHidden/>
          </w:rPr>
          <w:instrText xml:space="preserve"> PAGEREF _Toc58340798 \h </w:instrText>
        </w:r>
        <w:r w:rsidR="00534C74" w:rsidRPr="00534C74">
          <w:rPr>
            <w:webHidden/>
          </w:rPr>
        </w:r>
        <w:r w:rsidR="00534C74" w:rsidRPr="00534C74">
          <w:rPr>
            <w:webHidden/>
          </w:rPr>
          <w:fldChar w:fldCharType="separate"/>
        </w:r>
        <w:r>
          <w:rPr>
            <w:webHidden/>
          </w:rPr>
          <w:t>32</w:t>
        </w:r>
        <w:r w:rsidR="00534C74" w:rsidRPr="00534C74">
          <w:rPr>
            <w:webHidden/>
          </w:rPr>
          <w:fldChar w:fldCharType="end"/>
        </w:r>
      </w:hyperlink>
    </w:p>
    <w:p w14:paraId="2ABD9381" w14:textId="0EAC5FC7" w:rsidR="00534C74" w:rsidRPr="00534C74" w:rsidRDefault="00504F05">
      <w:pPr>
        <w:pStyle w:val="TOC2"/>
        <w:rPr>
          <w:rFonts w:asciiTheme="minorHAnsi" w:eastAsiaTheme="minorEastAsia" w:hAnsiTheme="minorHAnsi" w:cstheme="minorBidi"/>
          <w:sz w:val="22"/>
          <w:szCs w:val="22"/>
        </w:rPr>
      </w:pPr>
      <w:hyperlink w:anchor="_Toc58340799" w:history="1">
        <w:r w:rsidR="00534C74" w:rsidRPr="00534C74">
          <w:rPr>
            <w:rStyle w:val="Hyperlink"/>
            <w:rFonts w:cs="Arial"/>
            <w:iCs/>
          </w:rPr>
          <w:t>5.</w:t>
        </w:r>
        <w:r w:rsidR="00534C74" w:rsidRPr="00534C74">
          <w:rPr>
            <w:rFonts w:asciiTheme="minorHAnsi" w:eastAsiaTheme="minorEastAsia" w:hAnsiTheme="minorHAnsi" w:cstheme="minorBidi"/>
            <w:sz w:val="22"/>
            <w:szCs w:val="22"/>
          </w:rPr>
          <w:tab/>
        </w:r>
        <w:r w:rsidR="00534C74" w:rsidRPr="00534C74">
          <w:rPr>
            <w:rStyle w:val="Hyperlink"/>
            <w:rFonts w:cs="Arial"/>
            <w:iCs/>
          </w:rPr>
          <w:t>AFTER SUBMISSION</w:t>
        </w:r>
        <w:r w:rsidR="00534C74" w:rsidRPr="00534C74">
          <w:rPr>
            <w:webHidden/>
          </w:rPr>
          <w:tab/>
        </w:r>
        <w:r w:rsidR="00534C74" w:rsidRPr="00534C74">
          <w:rPr>
            <w:webHidden/>
          </w:rPr>
          <w:fldChar w:fldCharType="begin"/>
        </w:r>
        <w:r w:rsidR="00534C74" w:rsidRPr="00534C74">
          <w:rPr>
            <w:webHidden/>
          </w:rPr>
          <w:instrText xml:space="preserve"> PAGEREF _Toc58340799 \h </w:instrText>
        </w:r>
        <w:r w:rsidR="00534C74" w:rsidRPr="00534C74">
          <w:rPr>
            <w:webHidden/>
          </w:rPr>
        </w:r>
        <w:r w:rsidR="00534C74" w:rsidRPr="00534C74">
          <w:rPr>
            <w:webHidden/>
          </w:rPr>
          <w:fldChar w:fldCharType="separate"/>
        </w:r>
        <w:r>
          <w:rPr>
            <w:webHidden/>
          </w:rPr>
          <w:t>34</w:t>
        </w:r>
        <w:r w:rsidR="00534C74" w:rsidRPr="00534C74">
          <w:rPr>
            <w:webHidden/>
          </w:rPr>
          <w:fldChar w:fldCharType="end"/>
        </w:r>
      </w:hyperlink>
    </w:p>
    <w:p w14:paraId="45D082E5" w14:textId="73722C9D" w:rsidR="00534C74" w:rsidRDefault="00504F05">
      <w:pPr>
        <w:pStyle w:val="TOC1"/>
        <w:rPr>
          <w:rFonts w:asciiTheme="minorHAnsi" w:eastAsiaTheme="minorEastAsia" w:hAnsiTheme="minorHAnsi" w:cstheme="minorBidi"/>
          <w:sz w:val="22"/>
          <w:szCs w:val="22"/>
        </w:rPr>
      </w:pPr>
      <w:hyperlink w:anchor="_Toc58340800" w:history="1">
        <w:r w:rsidR="00534C74" w:rsidRPr="00C510F7">
          <w:rPr>
            <w:rStyle w:val="Hyperlink"/>
          </w:rPr>
          <w:t>Appendix B - Formatting Requirements and System Validation</w:t>
        </w:r>
        <w:r w:rsidR="00534C74">
          <w:rPr>
            <w:webHidden/>
          </w:rPr>
          <w:tab/>
        </w:r>
        <w:r w:rsidR="00534C74">
          <w:rPr>
            <w:webHidden/>
          </w:rPr>
          <w:fldChar w:fldCharType="begin"/>
        </w:r>
        <w:r w:rsidR="00534C74">
          <w:rPr>
            <w:webHidden/>
          </w:rPr>
          <w:instrText xml:space="preserve"> PAGEREF _Toc58340800 \h </w:instrText>
        </w:r>
        <w:r w:rsidR="00534C74">
          <w:rPr>
            <w:webHidden/>
          </w:rPr>
        </w:r>
        <w:r w:rsidR="00534C74">
          <w:rPr>
            <w:webHidden/>
          </w:rPr>
          <w:fldChar w:fldCharType="separate"/>
        </w:r>
        <w:r>
          <w:rPr>
            <w:webHidden/>
          </w:rPr>
          <w:t>37</w:t>
        </w:r>
        <w:r w:rsidR="00534C74">
          <w:rPr>
            <w:webHidden/>
          </w:rPr>
          <w:fldChar w:fldCharType="end"/>
        </w:r>
      </w:hyperlink>
    </w:p>
    <w:p w14:paraId="6B3A6C85" w14:textId="23C26CB9" w:rsidR="00534C74" w:rsidRPr="00534C74" w:rsidRDefault="00504F05">
      <w:pPr>
        <w:pStyle w:val="TOC2"/>
        <w:rPr>
          <w:rFonts w:asciiTheme="minorHAnsi" w:eastAsiaTheme="minorEastAsia" w:hAnsiTheme="minorHAnsi" w:cstheme="minorBidi"/>
          <w:sz w:val="22"/>
          <w:szCs w:val="22"/>
        </w:rPr>
      </w:pPr>
      <w:hyperlink w:anchor="_Toc58340801" w:history="1">
        <w:r w:rsidR="00534C74" w:rsidRPr="00534C74">
          <w:rPr>
            <w:rStyle w:val="Hyperlink"/>
            <w:rFonts w:cs="Arial"/>
            <w:iCs/>
          </w:rPr>
          <w:t>1.</w:t>
        </w:r>
        <w:r w:rsidR="00534C74" w:rsidRPr="00534C74">
          <w:rPr>
            <w:rFonts w:asciiTheme="minorHAnsi" w:eastAsiaTheme="minorEastAsia" w:hAnsiTheme="minorHAnsi" w:cstheme="minorBidi"/>
            <w:sz w:val="22"/>
            <w:szCs w:val="22"/>
          </w:rPr>
          <w:tab/>
        </w:r>
        <w:r w:rsidR="00534C74" w:rsidRPr="00534C74">
          <w:rPr>
            <w:rStyle w:val="Hyperlink"/>
            <w:rFonts w:cs="Arial"/>
            <w:iCs/>
          </w:rPr>
          <w:t>SAMHSA FORMATTING REQUIREMENTS</w:t>
        </w:r>
        <w:r w:rsidR="00534C74" w:rsidRPr="00534C74">
          <w:rPr>
            <w:webHidden/>
          </w:rPr>
          <w:tab/>
        </w:r>
        <w:r w:rsidR="00534C74" w:rsidRPr="00534C74">
          <w:rPr>
            <w:webHidden/>
          </w:rPr>
          <w:fldChar w:fldCharType="begin"/>
        </w:r>
        <w:r w:rsidR="00534C74" w:rsidRPr="00534C74">
          <w:rPr>
            <w:webHidden/>
          </w:rPr>
          <w:instrText xml:space="preserve"> PAGEREF _Toc58340801 \h </w:instrText>
        </w:r>
        <w:r w:rsidR="00534C74" w:rsidRPr="00534C74">
          <w:rPr>
            <w:webHidden/>
          </w:rPr>
        </w:r>
        <w:r w:rsidR="00534C74" w:rsidRPr="00534C74">
          <w:rPr>
            <w:webHidden/>
          </w:rPr>
          <w:fldChar w:fldCharType="separate"/>
        </w:r>
        <w:r>
          <w:rPr>
            <w:webHidden/>
          </w:rPr>
          <w:t>37</w:t>
        </w:r>
        <w:r w:rsidR="00534C74" w:rsidRPr="00534C74">
          <w:rPr>
            <w:webHidden/>
          </w:rPr>
          <w:fldChar w:fldCharType="end"/>
        </w:r>
      </w:hyperlink>
    </w:p>
    <w:p w14:paraId="3B6228A5" w14:textId="2DB0ABAC" w:rsidR="00534C74" w:rsidRPr="00534C74" w:rsidRDefault="00504F05">
      <w:pPr>
        <w:pStyle w:val="TOC2"/>
        <w:rPr>
          <w:rFonts w:asciiTheme="minorHAnsi" w:eastAsiaTheme="minorEastAsia" w:hAnsiTheme="minorHAnsi" w:cstheme="minorBidi"/>
          <w:sz w:val="22"/>
          <w:szCs w:val="22"/>
        </w:rPr>
      </w:pPr>
      <w:hyperlink w:anchor="_Toc58340802" w:history="1">
        <w:r w:rsidR="00534C74" w:rsidRPr="00534C74">
          <w:rPr>
            <w:rStyle w:val="Hyperlink"/>
            <w:rFonts w:cs="Arial"/>
            <w:iCs/>
          </w:rPr>
          <w:t>2.</w:t>
        </w:r>
        <w:r w:rsidR="00534C74" w:rsidRPr="00534C74">
          <w:rPr>
            <w:rFonts w:asciiTheme="minorHAnsi" w:eastAsiaTheme="minorEastAsia" w:hAnsiTheme="minorHAnsi" w:cstheme="minorBidi"/>
            <w:sz w:val="22"/>
            <w:szCs w:val="22"/>
          </w:rPr>
          <w:tab/>
        </w:r>
        <w:r w:rsidR="00534C74" w:rsidRPr="00534C74">
          <w:rPr>
            <w:rStyle w:val="Hyperlink"/>
            <w:rFonts w:cs="Arial"/>
            <w:iCs/>
          </w:rPr>
          <w:t>GRANTS.GOV FORMATTING AND VALIDATION REQUIREMENTS</w:t>
        </w:r>
        <w:r w:rsidR="00534C74" w:rsidRPr="00534C74">
          <w:rPr>
            <w:webHidden/>
          </w:rPr>
          <w:tab/>
        </w:r>
        <w:r w:rsidR="00534C74" w:rsidRPr="00534C74">
          <w:rPr>
            <w:webHidden/>
          </w:rPr>
          <w:fldChar w:fldCharType="begin"/>
        </w:r>
        <w:r w:rsidR="00534C74" w:rsidRPr="00534C74">
          <w:rPr>
            <w:webHidden/>
          </w:rPr>
          <w:instrText xml:space="preserve"> PAGEREF _Toc58340802 \h </w:instrText>
        </w:r>
        <w:r w:rsidR="00534C74" w:rsidRPr="00534C74">
          <w:rPr>
            <w:webHidden/>
          </w:rPr>
        </w:r>
        <w:r w:rsidR="00534C74" w:rsidRPr="00534C74">
          <w:rPr>
            <w:webHidden/>
          </w:rPr>
          <w:fldChar w:fldCharType="separate"/>
        </w:r>
        <w:r>
          <w:rPr>
            <w:webHidden/>
          </w:rPr>
          <w:t>37</w:t>
        </w:r>
        <w:r w:rsidR="00534C74" w:rsidRPr="00534C74">
          <w:rPr>
            <w:webHidden/>
          </w:rPr>
          <w:fldChar w:fldCharType="end"/>
        </w:r>
      </w:hyperlink>
    </w:p>
    <w:p w14:paraId="3FBE255F" w14:textId="17831D11" w:rsidR="00534C74" w:rsidRPr="00534C74" w:rsidRDefault="00504F05">
      <w:pPr>
        <w:pStyle w:val="TOC2"/>
        <w:rPr>
          <w:rFonts w:asciiTheme="minorHAnsi" w:eastAsiaTheme="minorEastAsia" w:hAnsiTheme="minorHAnsi" w:cstheme="minorBidi"/>
          <w:sz w:val="22"/>
          <w:szCs w:val="22"/>
        </w:rPr>
      </w:pPr>
      <w:hyperlink w:anchor="_Toc58340803" w:history="1">
        <w:r w:rsidR="00534C74" w:rsidRPr="00534C74">
          <w:rPr>
            <w:rStyle w:val="Hyperlink"/>
            <w:rFonts w:cs="Arial"/>
            <w:iCs/>
          </w:rPr>
          <w:t>3.</w:t>
        </w:r>
        <w:r w:rsidR="00534C74" w:rsidRPr="00534C74">
          <w:rPr>
            <w:rFonts w:asciiTheme="minorHAnsi" w:eastAsiaTheme="minorEastAsia" w:hAnsiTheme="minorHAnsi" w:cstheme="minorBidi"/>
            <w:sz w:val="22"/>
            <w:szCs w:val="22"/>
          </w:rPr>
          <w:tab/>
        </w:r>
        <w:r w:rsidR="00534C74" w:rsidRPr="00534C74">
          <w:rPr>
            <w:rStyle w:val="Hyperlink"/>
            <w:rFonts w:cs="Arial"/>
            <w:iCs/>
          </w:rPr>
          <w:t>eRA COMMONS FORMATTING AND VALIDATION REQUIREMENTS</w:t>
        </w:r>
        <w:r w:rsidR="00534C74" w:rsidRPr="00534C74">
          <w:rPr>
            <w:webHidden/>
          </w:rPr>
          <w:tab/>
        </w:r>
        <w:r w:rsidR="00534C74" w:rsidRPr="00534C74">
          <w:rPr>
            <w:webHidden/>
          </w:rPr>
          <w:fldChar w:fldCharType="begin"/>
        </w:r>
        <w:r w:rsidR="00534C74" w:rsidRPr="00534C74">
          <w:rPr>
            <w:webHidden/>
          </w:rPr>
          <w:instrText xml:space="preserve"> PAGEREF _Toc58340803 \h </w:instrText>
        </w:r>
        <w:r w:rsidR="00534C74" w:rsidRPr="00534C74">
          <w:rPr>
            <w:webHidden/>
          </w:rPr>
        </w:r>
        <w:r w:rsidR="00534C74" w:rsidRPr="00534C74">
          <w:rPr>
            <w:webHidden/>
          </w:rPr>
          <w:fldChar w:fldCharType="separate"/>
        </w:r>
        <w:r>
          <w:rPr>
            <w:webHidden/>
          </w:rPr>
          <w:t>38</w:t>
        </w:r>
        <w:r w:rsidR="00534C74" w:rsidRPr="00534C74">
          <w:rPr>
            <w:webHidden/>
          </w:rPr>
          <w:fldChar w:fldCharType="end"/>
        </w:r>
      </w:hyperlink>
    </w:p>
    <w:p w14:paraId="7CAC88C5" w14:textId="1B895C22" w:rsidR="00534C74" w:rsidRDefault="00504F05">
      <w:pPr>
        <w:pStyle w:val="TOC1"/>
        <w:rPr>
          <w:rFonts w:asciiTheme="minorHAnsi" w:eastAsiaTheme="minorEastAsia" w:hAnsiTheme="minorHAnsi" w:cstheme="minorBidi"/>
          <w:sz w:val="22"/>
          <w:szCs w:val="22"/>
        </w:rPr>
      </w:pPr>
      <w:hyperlink w:anchor="_Toc58340804" w:history="1">
        <w:r w:rsidR="00534C74" w:rsidRPr="00C510F7">
          <w:rPr>
            <w:rStyle w:val="Hyperlink"/>
          </w:rPr>
          <w:t>Appendix C – Statement of Assurance</w:t>
        </w:r>
        <w:r w:rsidR="00534C74">
          <w:rPr>
            <w:webHidden/>
          </w:rPr>
          <w:tab/>
        </w:r>
        <w:r w:rsidR="00534C74">
          <w:rPr>
            <w:webHidden/>
          </w:rPr>
          <w:fldChar w:fldCharType="begin"/>
        </w:r>
        <w:r w:rsidR="00534C74">
          <w:rPr>
            <w:webHidden/>
          </w:rPr>
          <w:instrText xml:space="preserve"> PAGEREF _Toc58340804 \h </w:instrText>
        </w:r>
        <w:r w:rsidR="00534C74">
          <w:rPr>
            <w:webHidden/>
          </w:rPr>
        </w:r>
        <w:r w:rsidR="00534C74">
          <w:rPr>
            <w:webHidden/>
          </w:rPr>
          <w:fldChar w:fldCharType="separate"/>
        </w:r>
        <w:r>
          <w:rPr>
            <w:webHidden/>
          </w:rPr>
          <w:t>42</w:t>
        </w:r>
        <w:r w:rsidR="00534C74">
          <w:rPr>
            <w:webHidden/>
          </w:rPr>
          <w:fldChar w:fldCharType="end"/>
        </w:r>
      </w:hyperlink>
    </w:p>
    <w:p w14:paraId="0207F6EA" w14:textId="400657A3" w:rsidR="00534C74" w:rsidRDefault="00504F05">
      <w:pPr>
        <w:pStyle w:val="TOC1"/>
        <w:rPr>
          <w:rFonts w:asciiTheme="minorHAnsi" w:eastAsiaTheme="minorEastAsia" w:hAnsiTheme="minorHAnsi" w:cstheme="minorBidi"/>
          <w:sz w:val="22"/>
          <w:szCs w:val="22"/>
        </w:rPr>
      </w:pPr>
      <w:hyperlink w:anchor="_Toc58340805" w:history="1">
        <w:r w:rsidR="00534C74" w:rsidRPr="00C510F7">
          <w:rPr>
            <w:rStyle w:val="Hyperlink"/>
          </w:rPr>
          <w:t>Appendix D – Confidentiality and SAMHSA Participant Protection/Human Subjects Guidelines</w:t>
        </w:r>
        <w:r w:rsidR="00534C74">
          <w:rPr>
            <w:webHidden/>
          </w:rPr>
          <w:tab/>
        </w:r>
        <w:r w:rsidR="00534C74">
          <w:rPr>
            <w:webHidden/>
          </w:rPr>
          <w:fldChar w:fldCharType="begin"/>
        </w:r>
        <w:r w:rsidR="00534C74">
          <w:rPr>
            <w:webHidden/>
          </w:rPr>
          <w:instrText xml:space="preserve"> PAGEREF _Toc58340805 \h </w:instrText>
        </w:r>
        <w:r w:rsidR="00534C74">
          <w:rPr>
            <w:webHidden/>
          </w:rPr>
        </w:r>
        <w:r w:rsidR="00534C74">
          <w:rPr>
            <w:webHidden/>
          </w:rPr>
          <w:fldChar w:fldCharType="separate"/>
        </w:r>
        <w:r>
          <w:rPr>
            <w:webHidden/>
          </w:rPr>
          <w:t>43</w:t>
        </w:r>
        <w:r w:rsidR="00534C74">
          <w:rPr>
            <w:webHidden/>
          </w:rPr>
          <w:fldChar w:fldCharType="end"/>
        </w:r>
      </w:hyperlink>
    </w:p>
    <w:p w14:paraId="0698208A" w14:textId="5BF1896A" w:rsidR="00534C74" w:rsidRDefault="00504F05">
      <w:pPr>
        <w:pStyle w:val="TOC1"/>
        <w:rPr>
          <w:rFonts w:asciiTheme="minorHAnsi" w:eastAsiaTheme="minorEastAsia" w:hAnsiTheme="minorHAnsi" w:cstheme="minorBidi"/>
          <w:sz w:val="22"/>
          <w:szCs w:val="22"/>
        </w:rPr>
      </w:pPr>
      <w:hyperlink w:anchor="_Toc58340806" w:history="1">
        <w:r w:rsidR="00534C74" w:rsidRPr="00C510F7">
          <w:rPr>
            <w:rStyle w:val="Hyperlink"/>
          </w:rPr>
          <w:t>Appendix E – Developing Goals and Measurable Objectives</w:t>
        </w:r>
        <w:r w:rsidR="00534C74">
          <w:rPr>
            <w:webHidden/>
          </w:rPr>
          <w:tab/>
        </w:r>
        <w:r w:rsidR="00534C74">
          <w:rPr>
            <w:webHidden/>
          </w:rPr>
          <w:fldChar w:fldCharType="begin"/>
        </w:r>
        <w:r w:rsidR="00534C74">
          <w:rPr>
            <w:webHidden/>
          </w:rPr>
          <w:instrText xml:space="preserve"> PAGEREF _Toc58340806 \h </w:instrText>
        </w:r>
        <w:r w:rsidR="00534C74">
          <w:rPr>
            <w:webHidden/>
          </w:rPr>
        </w:r>
        <w:r w:rsidR="00534C74">
          <w:rPr>
            <w:webHidden/>
          </w:rPr>
          <w:fldChar w:fldCharType="separate"/>
        </w:r>
        <w:r>
          <w:rPr>
            <w:webHidden/>
          </w:rPr>
          <w:t>46</w:t>
        </w:r>
        <w:r w:rsidR="00534C74">
          <w:rPr>
            <w:webHidden/>
          </w:rPr>
          <w:fldChar w:fldCharType="end"/>
        </w:r>
      </w:hyperlink>
    </w:p>
    <w:p w14:paraId="15250416" w14:textId="71674E92" w:rsidR="00534C74" w:rsidRDefault="00504F05">
      <w:pPr>
        <w:pStyle w:val="TOC1"/>
        <w:rPr>
          <w:rFonts w:asciiTheme="minorHAnsi" w:eastAsiaTheme="minorEastAsia" w:hAnsiTheme="minorHAnsi" w:cstheme="minorBidi"/>
          <w:sz w:val="22"/>
          <w:szCs w:val="22"/>
        </w:rPr>
      </w:pPr>
      <w:hyperlink w:anchor="_Toc58340807" w:history="1">
        <w:r w:rsidR="00534C74" w:rsidRPr="00C510F7">
          <w:rPr>
            <w:rStyle w:val="Hyperlink"/>
          </w:rPr>
          <w:t>Appendix F – Developing the Plan for Data Collection, Performance Assessment, and Quality Improvement</w:t>
        </w:r>
        <w:r w:rsidR="00534C74">
          <w:rPr>
            <w:webHidden/>
          </w:rPr>
          <w:tab/>
        </w:r>
        <w:r w:rsidR="00534C74">
          <w:rPr>
            <w:webHidden/>
          </w:rPr>
          <w:fldChar w:fldCharType="begin"/>
        </w:r>
        <w:r w:rsidR="00534C74">
          <w:rPr>
            <w:webHidden/>
          </w:rPr>
          <w:instrText xml:space="preserve"> PAGEREF _Toc58340807 \h </w:instrText>
        </w:r>
        <w:r w:rsidR="00534C74">
          <w:rPr>
            <w:webHidden/>
          </w:rPr>
        </w:r>
        <w:r w:rsidR="00534C74">
          <w:rPr>
            <w:webHidden/>
          </w:rPr>
          <w:fldChar w:fldCharType="separate"/>
        </w:r>
        <w:r>
          <w:rPr>
            <w:webHidden/>
          </w:rPr>
          <w:t>49</w:t>
        </w:r>
        <w:r w:rsidR="00534C74">
          <w:rPr>
            <w:webHidden/>
          </w:rPr>
          <w:fldChar w:fldCharType="end"/>
        </w:r>
      </w:hyperlink>
    </w:p>
    <w:p w14:paraId="481A8212" w14:textId="247E1B69" w:rsidR="00534C74" w:rsidRDefault="00504F05">
      <w:pPr>
        <w:pStyle w:val="TOC1"/>
        <w:rPr>
          <w:rFonts w:asciiTheme="minorHAnsi" w:eastAsiaTheme="minorEastAsia" w:hAnsiTheme="minorHAnsi" w:cstheme="minorBidi"/>
          <w:sz w:val="22"/>
          <w:szCs w:val="22"/>
        </w:rPr>
      </w:pPr>
      <w:hyperlink w:anchor="_Toc58340808" w:history="1">
        <w:r w:rsidR="00534C74" w:rsidRPr="00C510F7">
          <w:rPr>
            <w:rStyle w:val="Hyperlink"/>
          </w:rPr>
          <w:t>Appendix G – Biographical Sketches and Position Descriptions</w:t>
        </w:r>
        <w:r w:rsidR="00534C74">
          <w:rPr>
            <w:webHidden/>
          </w:rPr>
          <w:tab/>
        </w:r>
        <w:r w:rsidR="00534C74">
          <w:rPr>
            <w:webHidden/>
          </w:rPr>
          <w:fldChar w:fldCharType="begin"/>
        </w:r>
        <w:r w:rsidR="00534C74">
          <w:rPr>
            <w:webHidden/>
          </w:rPr>
          <w:instrText xml:space="preserve"> PAGEREF _Toc58340808 \h </w:instrText>
        </w:r>
        <w:r w:rsidR="00534C74">
          <w:rPr>
            <w:webHidden/>
          </w:rPr>
        </w:r>
        <w:r w:rsidR="00534C74">
          <w:rPr>
            <w:webHidden/>
          </w:rPr>
          <w:fldChar w:fldCharType="separate"/>
        </w:r>
        <w:r>
          <w:rPr>
            <w:webHidden/>
          </w:rPr>
          <w:t>52</w:t>
        </w:r>
        <w:r w:rsidR="00534C74">
          <w:rPr>
            <w:webHidden/>
          </w:rPr>
          <w:fldChar w:fldCharType="end"/>
        </w:r>
      </w:hyperlink>
    </w:p>
    <w:p w14:paraId="3BFCBF13" w14:textId="16632337" w:rsidR="00534C74" w:rsidRDefault="00504F05">
      <w:pPr>
        <w:pStyle w:val="TOC1"/>
        <w:rPr>
          <w:rFonts w:asciiTheme="minorHAnsi" w:eastAsiaTheme="minorEastAsia" w:hAnsiTheme="minorHAnsi" w:cstheme="minorBidi"/>
          <w:sz w:val="22"/>
          <w:szCs w:val="22"/>
        </w:rPr>
      </w:pPr>
      <w:hyperlink w:anchor="_Toc58340809" w:history="1">
        <w:r w:rsidR="00534C74" w:rsidRPr="00C510F7">
          <w:rPr>
            <w:rStyle w:val="Hyperlink"/>
          </w:rPr>
          <w:t>Appendix H – Addressing Behavioral Health Disparities</w:t>
        </w:r>
        <w:r w:rsidR="00534C74">
          <w:rPr>
            <w:webHidden/>
          </w:rPr>
          <w:tab/>
        </w:r>
        <w:r w:rsidR="00534C74">
          <w:rPr>
            <w:webHidden/>
          </w:rPr>
          <w:fldChar w:fldCharType="begin"/>
        </w:r>
        <w:r w:rsidR="00534C74">
          <w:rPr>
            <w:webHidden/>
          </w:rPr>
          <w:instrText xml:space="preserve"> PAGEREF _Toc58340809 \h </w:instrText>
        </w:r>
        <w:r w:rsidR="00534C74">
          <w:rPr>
            <w:webHidden/>
          </w:rPr>
        </w:r>
        <w:r w:rsidR="00534C74">
          <w:rPr>
            <w:webHidden/>
          </w:rPr>
          <w:fldChar w:fldCharType="separate"/>
        </w:r>
        <w:r>
          <w:rPr>
            <w:webHidden/>
          </w:rPr>
          <w:t>53</w:t>
        </w:r>
        <w:r w:rsidR="00534C74">
          <w:rPr>
            <w:webHidden/>
          </w:rPr>
          <w:fldChar w:fldCharType="end"/>
        </w:r>
      </w:hyperlink>
    </w:p>
    <w:p w14:paraId="6A3B057B" w14:textId="72831BC3" w:rsidR="00534C74" w:rsidRDefault="00504F05">
      <w:pPr>
        <w:pStyle w:val="TOC1"/>
        <w:rPr>
          <w:rFonts w:asciiTheme="minorHAnsi" w:eastAsiaTheme="minorEastAsia" w:hAnsiTheme="minorHAnsi" w:cstheme="minorBidi"/>
          <w:sz w:val="22"/>
          <w:szCs w:val="22"/>
        </w:rPr>
      </w:pPr>
      <w:hyperlink w:anchor="_Toc58340810" w:history="1">
        <w:r w:rsidR="00534C74" w:rsidRPr="00C510F7">
          <w:rPr>
            <w:rStyle w:val="Hyperlink"/>
          </w:rPr>
          <w:t>Appendix I – Standard Funding Restrictions</w:t>
        </w:r>
        <w:r w:rsidR="00534C74">
          <w:rPr>
            <w:webHidden/>
          </w:rPr>
          <w:tab/>
        </w:r>
        <w:r w:rsidR="00534C74">
          <w:rPr>
            <w:webHidden/>
          </w:rPr>
          <w:fldChar w:fldCharType="begin"/>
        </w:r>
        <w:r w:rsidR="00534C74">
          <w:rPr>
            <w:webHidden/>
          </w:rPr>
          <w:instrText xml:space="preserve"> PAGEREF _Toc58340810 \h </w:instrText>
        </w:r>
        <w:r w:rsidR="00534C74">
          <w:rPr>
            <w:webHidden/>
          </w:rPr>
        </w:r>
        <w:r w:rsidR="00534C74">
          <w:rPr>
            <w:webHidden/>
          </w:rPr>
          <w:fldChar w:fldCharType="separate"/>
        </w:r>
        <w:r>
          <w:rPr>
            <w:webHidden/>
          </w:rPr>
          <w:t>55</w:t>
        </w:r>
        <w:r w:rsidR="00534C74">
          <w:rPr>
            <w:webHidden/>
          </w:rPr>
          <w:fldChar w:fldCharType="end"/>
        </w:r>
      </w:hyperlink>
    </w:p>
    <w:p w14:paraId="754E27C2" w14:textId="1738DA0E" w:rsidR="00534C74" w:rsidRDefault="00504F05">
      <w:pPr>
        <w:pStyle w:val="TOC1"/>
        <w:rPr>
          <w:rFonts w:asciiTheme="minorHAnsi" w:eastAsiaTheme="minorEastAsia" w:hAnsiTheme="minorHAnsi" w:cstheme="minorBidi"/>
          <w:sz w:val="22"/>
          <w:szCs w:val="22"/>
        </w:rPr>
      </w:pPr>
      <w:hyperlink w:anchor="_Toc58340811" w:history="1">
        <w:r w:rsidR="00534C74" w:rsidRPr="00C510F7">
          <w:rPr>
            <w:rStyle w:val="Hyperlink"/>
          </w:rPr>
          <w:t>Appendix J – Intergovernmental Review (E.O. 12372) Requirements</w:t>
        </w:r>
        <w:r w:rsidR="00534C74">
          <w:rPr>
            <w:webHidden/>
          </w:rPr>
          <w:tab/>
        </w:r>
        <w:r w:rsidR="00534C74">
          <w:rPr>
            <w:webHidden/>
          </w:rPr>
          <w:fldChar w:fldCharType="begin"/>
        </w:r>
        <w:r w:rsidR="00534C74">
          <w:rPr>
            <w:webHidden/>
          </w:rPr>
          <w:instrText xml:space="preserve"> PAGEREF _Toc58340811 \h </w:instrText>
        </w:r>
        <w:r w:rsidR="00534C74">
          <w:rPr>
            <w:webHidden/>
          </w:rPr>
        </w:r>
        <w:r w:rsidR="00534C74">
          <w:rPr>
            <w:webHidden/>
          </w:rPr>
          <w:fldChar w:fldCharType="separate"/>
        </w:r>
        <w:r>
          <w:rPr>
            <w:webHidden/>
          </w:rPr>
          <w:t>57</w:t>
        </w:r>
        <w:r w:rsidR="00534C74">
          <w:rPr>
            <w:webHidden/>
          </w:rPr>
          <w:fldChar w:fldCharType="end"/>
        </w:r>
      </w:hyperlink>
    </w:p>
    <w:p w14:paraId="525822C7" w14:textId="7EEC2EA0" w:rsidR="00534C74" w:rsidRDefault="00504F05">
      <w:pPr>
        <w:pStyle w:val="TOC1"/>
        <w:rPr>
          <w:rFonts w:asciiTheme="minorHAnsi" w:eastAsiaTheme="minorEastAsia" w:hAnsiTheme="minorHAnsi" w:cstheme="minorBidi"/>
          <w:sz w:val="22"/>
          <w:szCs w:val="22"/>
        </w:rPr>
      </w:pPr>
      <w:hyperlink w:anchor="_Toc58340812" w:history="1">
        <w:r w:rsidR="00534C74" w:rsidRPr="00C510F7">
          <w:rPr>
            <w:rStyle w:val="Hyperlink"/>
          </w:rPr>
          <w:t>Appendix K – Administrative and National Policy Requirements</w:t>
        </w:r>
        <w:r w:rsidR="00534C74">
          <w:rPr>
            <w:webHidden/>
          </w:rPr>
          <w:tab/>
        </w:r>
        <w:r w:rsidR="00534C74">
          <w:rPr>
            <w:webHidden/>
          </w:rPr>
          <w:fldChar w:fldCharType="begin"/>
        </w:r>
        <w:r w:rsidR="00534C74">
          <w:rPr>
            <w:webHidden/>
          </w:rPr>
          <w:instrText xml:space="preserve"> PAGEREF _Toc58340812 \h </w:instrText>
        </w:r>
        <w:r w:rsidR="00534C74">
          <w:rPr>
            <w:webHidden/>
          </w:rPr>
        </w:r>
        <w:r w:rsidR="00534C74">
          <w:rPr>
            <w:webHidden/>
          </w:rPr>
          <w:fldChar w:fldCharType="separate"/>
        </w:r>
        <w:r>
          <w:rPr>
            <w:webHidden/>
          </w:rPr>
          <w:t>59</w:t>
        </w:r>
        <w:r w:rsidR="00534C74">
          <w:rPr>
            <w:webHidden/>
          </w:rPr>
          <w:fldChar w:fldCharType="end"/>
        </w:r>
      </w:hyperlink>
    </w:p>
    <w:p w14:paraId="1A3B1C50" w14:textId="49C5B263" w:rsidR="00534C74" w:rsidRDefault="00504F05">
      <w:pPr>
        <w:pStyle w:val="TOC1"/>
        <w:rPr>
          <w:rFonts w:asciiTheme="minorHAnsi" w:eastAsiaTheme="minorEastAsia" w:hAnsiTheme="minorHAnsi" w:cstheme="minorBidi"/>
          <w:sz w:val="22"/>
          <w:szCs w:val="22"/>
        </w:rPr>
      </w:pPr>
      <w:hyperlink w:anchor="_Toc58340813" w:history="1">
        <w:r w:rsidR="00534C74" w:rsidRPr="00C510F7">
          <w:rPr>
            <w:rStyle w:val="Hyperlink"/>
          </w:rPr>
          <w:t>Appendix L – Sample Budget and Justification (no match required)</w:t>
        </w:r>
        <w:r w:rsidR="00534C74">
          <w:rPr>
            <w:webHidden/>
          </w:rPr>
          <w:tab/>
        </w:r>
        <w:r w:rsidR="00534C74">
          <w:rPr>
            <w:webHidden/>
          </w:rPr>
          <w:fldChar w:fldCharType="begin"/>
        </w:r>
        <w:r w:rsidR="00534C74">
          <w:rPr>
            <w:webHidden/>
          </w:rPr>
          <w:instrText xml:space="preserve"> PAGEREF _Toc58340813 \h </w:instrText>
        </w:r>
        <w:r w:rsidR="00534C74">
          <w:rPr>
            <w:webHidden/>
          </w:rPr>
        </w:r>
        <w:r w:rsidR="00534C74">
          <w:rPr>
            <w:webHidden/>
          </w:rPr>
          <w:fldChar w:fldCharType="separate"/>
        </w:r>
        <w:r>
          <w:rPr>
            <w:webHidden/>
          </w:rPr>
          <w:t>66</w:t>
        </w:r>
        <w:r w:rsidR="00534C74">
          <w:rPr>
            <w:webHidden/>
          </w:rPr>
          <w:fldChar w:fldCharType="end"/>
        </w:r>
      </w:hyperlink>
    </w:p>
    <w:p w14:paraId="562960D5" w14:textId="38C5A139" w:rsidR="00927289" w:rsidRPr="006F0DEC" w:rsidRDefault="003818CA" w:rsidP="005F57C6">
      <w:pPr>
        <w:tabs>
          <w:tab w:val="left" w:pos="1008"/>
        </w:tabs>
        <w:rPr>
          <w:rFonts w:cs="Arial"/>
          <w:bCs/>
        </w:rPr>
      </w:pPr>
      <w:r w:rsidRPr="006F0DEC">
        <w:rPr>
          <w:rFonts w:cs="Arial"/>
          <w:noProof/>
          <w:szCs w:val="24"/>
        </w:rPr>
        <w:fldChar w:fldCharType="end"/>
      </w:r>
      <w:bookmarkStart w:id="0" w:name="_Toc277597246"/>
      <w:bookmarkStart w:id="1" w:name="_Toc277678566"/>
      <w:bookmarkStart w:id="2" w:name="_Toc485307376"/>
      <w:r w:rsidR="00927289" w:rsidRPr="006F0DEC">
        <w:br w:type="page"/>
      </w:r>
    </w:p>
    <w:p w14:paraId="0C749CFB" w14:textId="77777777" w:rsidR="00CE7EE2" w:rsidRPr="00AC34BE" w:rsidRDefault="0001794E" w:rsidP="00AC34BE">
      <w:pPr>
        <w:pStyle w:val="Heading1"/>
      </w:pPr>
      <w:bookmarkStart w:id="3" w:name="_Toc58340774"/>
      <w:r w:rsidRPr="00AC34BE">
        <w:t>E</w:t>
      </w:r>
      <w:r w:rsidR="00CE796C" w:rsidRPr="00AC34BE">
        <w:t>XECUTIVE SUMMARY</w:t>
      </w:r>
      <w:bookmarkEnd w:id="0"/>
      <w:bookmarkEnd w:id="1"/>
      <w:bookmarkEnd w:id="2"/>
      <w:bookmarkEnd w:id="3"/>
    </w:p>
    <w:p w14:paraId="70B6F53D" w14:textId="3405F57E" w:rsidR="007B4BDB" w:rsidRDefault="007B4BDB" w:rsidP="009835CB">
      <w:pPr>
        <w:tabs>
          <w:tab w:val="left" w:pos="1008"/>
        </w:tabs>
        <w:spacing w:after="0"/>
        <w:rPr>
          <w:szCs w:val="24"/>
        </w:rPr>
      </w:pPr>
      <w:bookmarkStart w:id="4" w:name="_Hlk53065235"/>
      <w:r w:rsidRPr="00AC34BE">
        <w:rPr>
          <w:rFonts w:cs="Arial"/>
        </w:rPr>
        <w:t xml:space="preserve">The </w:t>
      </w:r>
      <w:r w:rsidRPr="007F33A6">
        <w:rPr>
          <w:rFonts w:cs="Arial"/>
          <w:szCs w:val="24"/>
        </w:rPr>
        <w:t xml:space="preserve">Substance Abuse and Mental Health Services Administration (SAMHSA), Center for </w:t>
      </w:r>
      <w:r w:rsidRPr="00A7074D">
        <w:rPr>
          <w:rStyle w:val="StyleBold"/>
          <w:rFonts w:cs="Arial"/>
          <w:b w:val="0"/>
          <w:szCs w:val="24"/>
        </w:rPr>
        <w:t>Center for Substance Abuse Treatment (CSAT)</w:t>
      </w:r>
      <w:r w:rsidRPr="00A7074D">
        <w:rPr>
          <w:rStyle w:val="StyleBold"/>
          <w:rFonts w:cs="Arial"/>
          <w:szCs w:val="24"/>
        </w:rPr>
        <w:t xml:space="preserve"> </w:t>
      </w:r>
      <w:r w:rsidRPr="00D03B78">
        <w:rPr>
          <w:rFonts w:cs="Arial"/>
          <w:szCs w:val="24"/>
        </w:rPr>
        <w:t>is accepting applications for fiscal year (FY) 20</w:t>
      </w:r>
      <w:r w:rsidR="00887E83" w:rsidRPr="003D46D1">
        <w:rPr>
          <w:rFonts w:cs="Arial"/>
          <w:szCs w:val="24"/>
        </w:rPr>
        <w:t>21</w:t>
      </w:r>
      <w:r w:rsidRPr="003D46D1">
        <w:rPr>
          <w:rFonts w:cs="Arial"/>
          <w:szCs w:val="24"/>
        </w:rPr>
        <w:t xml:space="preserve"> </w:t>
      </w:r>
      <w:r w:rsidRPr="003D46D1">
        <w:rPr>
          <w:rStyle w:val="StyleBold"/>
          <w:rFonts w:cs="Arial"/>
          <w:b w:val="0"/>
          <w:szCs w:val="24"/>
        </w:rPr>
        <w:t>Enhancement and Expansion of Treatment and Recovery Services for Adolescents, Transitional Aged Youth, and their Families</w:t>
      </w:r>
      <w:r w:rsidR="00E075AB" w:rsidRPr="003D46D1">
        <w:rPr>
          <w:rStyle w:val="StyleBold"/>
          <w:rFonts w:cs="Arial"/>
          <w:b w:val="0"/>
          <w:szCs w:val="24"/>
        </w:rPr>
        <w:t xml:space="preserve"> grant</w:t>
      </w:r>
      <w:r w:rsidR="0090594F" w:rsidRPr="003D46D1">
        <w:rPr>
          <w:rStyle w:val="StyleBold"/>
          <w:rFonts w:cs="Arial"/>
          <w:b w:val="0"/>
          <w:szCs w:val="24"/>
        </w:rPr>
        <w:t xml:space="preserve"> program</w:t>
      </w:r>
      <w:r w:rsidRPr="002C2B3A">
        <w:rPr>
          <w:szCs w:val="24"/>
        </w:rPr>
        <w:t xml:space="preserve"> </w:t>
      </w:r>
      <w:r w:rsidR="00C35512" w:rsidRPr="002C2B3A">
        <w:rPr>
          <w:szCs w:val="24"/>
        </w:rPr>
        <w:t>(</w:t>
      </w:r>
      <w:r w:rsidRPr="002C2B3A">
        <w:rPr>
          <w:szCs w:val="24"/>
        </w:rPr>
        <w:t>Short Title:</w:t>
      </w:r>
      <w:r w:rsidR="00B32213">
        <w:rPr>
          <w:szCs w:val="24"/>
        </w:rPr>
        <w:t xml:space="preserve"> </w:t>
      </w:r>
      <w:r w:rsidRPr="002C2B3A">
        <w:rPr>
          <w:iCs/>
          <w:szCs w:val="24"/>
        </w:rPr>
        <w:t>Youth and Family TREE</w:t>
      </w:r>
      <w:r w:rsidR="00C35512" w:rsidRPr="002C2B3A">
        <w:rPr>
          <w:iCs/>
          <w:szCs w:val="24"/>
        </w:rPr>
        <w:t>)</w:t>
      </w:r>
      <w:r w:rsidRPr="002C2B3A">
        <w:rPr>
          <w:rFonts w:cs="Arial"/>
          <w:szCs w:val="24"/>
        </w:rPr>
        <w:t>.</w:t>
      </w:r>
      <w:r w:rsidR="00B32213">
        <w:rPr>
          <w:rFonts w:cs="Arial"/>
          <w:szCs w:val="24"/>
        </w:rPr>
        <w:t xml:space="preserve"> </w:t>
      </w:r>
      <w:r w:rsidRPr="002C2B3A">
        <w:rPr>
          <w:rFonts w:cs="Arial"/>
          <w:szCs w:val="24"/>
        </w:rPr>
        <w:t>The purpose of this program</w:t>
      </w:r>
      <w:r w:rsidRPr="002C2B3A">
        <w:rPr>
          <w:rStyle w:val="StyleBold"/>
          <w:rFonts w:cs="Arial"/>
          <w:szCs w:val="24"/>
        </w:rPr>
        <w:t xml:space="preserve"> </w:t>
      </w:r>
      <w:r w:rsidRPr="002C2B3A">
        <w:rPr>
          <w:rFonts w:cs="Arial"/>
          <w:szCs w:val="24"/>
        </w:rPr>
        <w:t>is to enhance and expand comprehensive treatment,</w:t>
      </w:r>
      <w:r w:rsidR="000B1F63" w:rsidRPr="002C2B3A">
        <w:rPr>
          <w:rFonts w:cs="Arial"/>
          <w:szCs w:val="24"/>
        </w:rPr>
        <w:t xml:space="preserve"> early intervention,</w:t>
      </w:r>
      <w:r w:rsidRPr="002C2B3A">
        <w:rPr>
          <w:rFonts w:cs="Arial"/>
          <w:szCs w:val="24"/>
        </w:rPr>
        <w:t xml:space="preserve"> and recovery support services for </w:t>
      </w:r>
      <w:r w:rsidRPr="002C2B3A">
        <w:rPr>
          <w:szCs w:val="24"/>
        </w:rPr>
        <w:t>adolescents (ages 12-18)</w:t>
      </w:r>
      <w:r w:rsidR="0001441C">
        <w:rPr>
          <w:szCs w:val="24"/>
        </w:rPr>
        <w:t xml:space="preserve"> and</w:t>
      </w:r>
      <w:r w:rsidRPr="002C2B3A">
        <w:rPr>
          <w:szCs w:val="24"/>
        </w:rPr>
        <w:t xml:space="preserve"> transitional aged youth (ages 16-25)</w:t>
      </w:r>
      <w:r w:rsidR="00D214CF" w:rsidRPr="002C2B3A">
        <w:rPr>
          <w:szCs w:val="24"/>
        </w:rPr>
        <w:t xml:space="preserve"> with </w:t>
      </w:r>
      <w:r w:rsidR="00D214CF" w:rsidRPr="007F33A6">
        <w:rPr>
          <w:rFonts w:cs="Arial"/>
          <w:szCs w:val="24"/>
        </w:rPr>
        <w:t>substance use disorders (SUD) and/or co-occurring substance use and mental disorders</w:t>
      </w:r>
      <w:r w:rsidRPr="002C2B3A">
        <w:rPr>
          <w:szCs w:val="24"/>
        </w:rPr>
        <w:t xml:space="preserve"> </w:t>
      </w:r>
      <w:r w:rsidR="002B5AB8" w:rsidRPr="002C2B3A">
        <w:rPr>
          <w:szCs w:val="24"/>
        </w:rPr>
        <w:t>(COD)</w:t>
      </w:r>
      <w:r w:rsidR="00753CDE" w:rsidRPr="002C2B3A">
        <w:rPr>
          <w:szCs w:val="24"/>
        </w:rPr>
        <w:t>,</w:t>
      </w:r>
      <w:r w:rsidR="002B5AB8" w:rsidRPr="002C2B3A">
        <w:rPr>
          <w:szCs w:val="24"/>
        </w:rPr>
        <w:t xml:space="preserve"> </w:t>
      </w:r>
      <w:r w:rsidRPr="002C2B3A">
        <w:rPr>
          <w:szCs w:val="24"/>
        </w:rPr>
        <w:t>and their families/primary caregivers</w:t>
      </w:r>
      <w:r w:rsidR="00D214CF" w:rsidRPr="002C2B3A">
        <w:rPr>
          <w:szCs w:val="24"/>
        </w:rPr>
        <w:t>.</w:t>
      </w:r>
    </w:p>
    <w:p w14:paraId="7EF2C96D" w14:textId="77777777" w:rsidR="009835CB" w:rsidRDefault="009835CB" w:rsidP="009835CB">
      <w:pPr>
        <w:tabs>
          <w:tab w:val="left" w:pos="1008"/>
        </w:tabs>
        <w:spacing w:after="0"/>
        <w:rPr>
          <w:rFonts w:cs="Arial"/>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63EF0EB2" w14:textId="77777777" w:rsidTr="0048708A">
        <w:trPr>
          <w:cantSplit/>
        </w:trPr>
        <w:tc>
          <w:tcPr>
            <w:tcW w:w="4788" w:type="dxa"/>
          </w:tcPr>
          <w:p w14:paraId="35EB1DDF" w14:textId="77777777" w:rsidR="00BF15A1" w:rsidRPr="00673326" w:rsidRDefault="00BF15A1" w:rsidP="00AC34BE">
            <w:pPr>
              <w:tabs>
                <w:tab w:val="left" w:pos="1008"/>
              </w:tabs>
              <w:rPr>
                <w:rFonts w:cs="Arial"/>
                <w:b/>
                <w:sz w:val="22"/>
                <w:szCs w:val="22"/>
              </w:rPr>
            </w:pPr>
            <w:bookmarkStart w:id="5" w:name="_Toc139161419"/>
            <w:bookmarkStart w:id="6" w:name="_Toc143489856"/>
            <w:bookmarkEnd w:id="4"/>
            <w:r w:rsidRPr="00673326">
              <w:rPr>
                <w:rFonts w:cs="Arial"/>
                <w:b/>
                <w:sz w:val="22"/>
                <w:szCs w:val="22"/>
              </w:rPr>
              <w:t>Funding Opportunity Title:</w:t>
            </w:r>
          </w:p>
        </w:tc>
        <w:tc>
          <w:tcPr>
            <w:tcW w:w="4788" w:type="dxa"/>
          </w:tcPr>
          <w:p w14:paraId="17E5BF78" w14:textId="308C37CB" w:rsidR="00A377B0" w:rsidRPr="00A377B0" w:rsidRDefault="00927289" w:rsidP="000B7064">
            <w:pPr>
              <w:tabs>
                <w:tab w:val="left" w:pos="1008"/>
              </w:tabs>
              <w:rPr>
                <w:rFonts w:cs="Arial"/>
                <w:bCs/>
                <w:sz w:val="22"/>
                <w:szCs w:val="22"/>
              </w:rPr>
            </w:pPr>
            <w:r w:rsidRPr="00673326">
              <w:rPr>
                <w:rStyle w:val="StyleBold"/>
                <w:rFonts w:cs="Arial"/>
                <w:b w:val="0"/>
                <w:sz w:val="22"/>
                <w:szCs w:val="22"/>
              </w:rPr>
              <w:t>Enhancement and Expansion of Treatment and Recovery Service</w:t>
            </w:r>
            <w:r w:rsidR="00534ED6" w:rsidRPr="00673326">
              <w:rPr>
                <w:rStyle w:val="StyleBold"/>
                <w:rFonts w:cs="Arial"/>
                <w:b w:val="0"/>
                <w:sz w:val="22"/>
                <w:szCs w:val="22"/>
              </w:rPr>
              <w:t xml:space="preserve">s for Adolescents, Transitional </w:t>
            </w:r>
            <w:r w:rsidR="00C35512" w:rsidRPr="00673326">
              <w:rPr>
                <w:rStyle w:val="StyleBold"/>
                <w:rFonts w:cs="Arial"/>
                <w:b w:val="0"/>
                <w:sz w:val="22"/>
                <w:szCs w:val="22"/>
              </w:rPr>
              <w:t>Aged Youth, and their Families (</w:t>
            </w:r>
            <w:r w:rsidRPr="00673326">
              <w:rPr>
                <w:rStyle w:val="StyleBold"/>
                <w:rFonts w:cs="Arial"/>
                <w:b w:val="0"/>
                <w:sz w:val="22"/>
                <w:szCs w:val="22"/>
              </w:rPr>
              <w:t>Short Title</w:t>
            </w:r>
            <w:r w:rsidR="000B7064" w:rsidRPr="00673326">
              <w:rPr>
                <w:rStyle w:val="StyleBold"/>
                <w:rFonts w:cs="Arial"/>
                <w:b w:val="0"/>
                <w:sz w:val="22"/>
                <w:szCs w:val="22"/>
              </w:rPr>
              <w:t>:</w:t>
            </w:r>
            <w:r w:rsidR="00B32213">
              <w:rPr>
                <w:rStyle w:val="StyleBold"/>
                <w:rFonts w:cs="Arial"/>
                <w:b w:val="0"/>
                <w:sz w:val="22"/>
                <w:szCs w:val="22"/>
              </w:rPr>
              <w:t xml:space="preserve"> </w:t>
            </w:r>
            <w:r w:rsidR="00C35512" w:rsidRPr="00673326">
              <w:rPr>
                <w:rStyle w:val="StyleBold"/>
                <w:rFonts w:cs="Arial"/>
                <w:b w:val="0"/>
                <w:sz w:val="22"/>
                <w:szCs w:val="22"/>
              </w:rPr>
              <w:t>Youth and Family TREE)</w:t>
            </w:r>
          </w:p>
        </w:tc>
      </w:tr>
      <w:tr w:rsidR="00BF15A1" w:rsidRPr="00AC34BE" w14:paraId="38628CD4" w14:textId="77777777" w:rsidTr="0048708A">
        <w:trPr>
          <w:cantSplit/>
        </w:trPr>
        <w:tc>
          <w:tcPr>
            <w:tcW w:w="4788" w:type="dxa"/>
          </w:tcPr>
          <w:p w14:paraId="6513B407" w14:textId="77777777" w:rsidR="00BF15A1" w:rsidRPr="00673326" w:rsidRDefault="00BF15A1" w:rsidP="00AC34BE">
            <w:pPr>
              <w:tabs>
                <w:tab w:val="left" w:pos="1008"/>
              </w:tabs>
              <w:rPr>
                <w:rFonts w:cs="Arial"/>
                <w:b/>
                <w:sz w:val="22"/>
                <w:szCs w:val="22"/>
              </w:rPr>
            </w:pPr>
            <w:r w:rsidRPr="00673326">
              <w:rPr>
                <w:rFonts w:cs="Arial"/>
                <w:b/>
                <w:sz w:val="22"/>
                <w:szCs w:val="22"/>
              </w:rPr>
              <w:t>Funding Opportunity Number:</w:t>
            </w:r>
          </w:p>
        </w:tc>
        <w:tc>
          <w:tcPr>
            <w:tcW w:w="4788" w:type="dxa"/>
          </w:tcPr>
          <w:p w14:paraId="3FEE69ED" w14:textId="77777777" w:rsidR="00BF15A1" w:rsidRPr="00673326" w:rsidRDefault="0043754E" w:rsidP="00AC34BE">
            <w:pPr>
              <w:tabs>
                <w:tab w:val="left" w:pos="1008"/>
              </w:tabs>
              <w:rPr>
                <w:rFonts w:cs="Arial"/>
                <w:b/>
                <w:sz w:val="22"/>
                <w:szCs w:val="22"/>
              </w:rPr>
            </w:pPr>
            <w:r w:rsidRPr="00673326">
              <w:rPr>
                <w:sz w:val="22"/>
                <w:szCs w:val="22"/>
              </w:rPr>
              <w:t>TI-</w:t>
            </w:r>
            <w:r w:rsidR="00887E83">
              <w:rPr>
                <w:sz w:val="22"/>
                <w:szCs w:val="22"/>
              </w:rPr>
              <w:t>21</w:t>
            </w:r>
            <w:r w:rsidRPr="00673326">
              <w:rPr>
                <w:sz w:val="22"/>
                <w:szCs w:val="22"/>
              </w:rPr>
              <w:t>-0</w:t>
            </w:r>
            <w:r w:rsidR="00887E83">
              <w:rPr>
                <w:sz w:val="22"/>
                <w:szCs w:val="22"/>
              </w:rPr>
              <w:t>0</w:t>
            </w:r>
            <w:r w:rsidR="003D6C0E">
              <w:rPr>
                <w:sz w:val="22"/>
                <w:szCs w:val="22"/>
              </w:rPr>
              <w:t>1</w:t>
            </w:r>
          </w:p>
        </w:tc>
      </w:tr>
      <w:tr w:rsidR="00BF15A1" w:rsidRPr="00AC34BE" w14:paraId="458EA50E" w14:textId="77777777" w:rsidTr="0048708A">
        <w:trPr>
          <w:cantSplit/>
        </w:trPr>
        <w:tc>
          <w:tcPr>
            <w:tcW w:w="4788" w:type="dxa"/>
          </w:tcPr>
          <w:p w14:paraId="37C171CA" w14:textId="77777777" w:rsidR="00BF15A1" w:rsidRPr="00673326" w:rsidRDefault="00BF15A1" w:rsidP="00AC34BE">
            <w:pPr>
              <w:tabs>
                <w:tab w:val="left" w:pos="1008"/>
              </w:tabs>
              <w:rPr>
                <w:rFonts w:cs="Arial"/>
                <w:b/>
                <w:sz w:val="22"/>
                <w:szCs w:val="22"/>
              </w:rPr>
            </w:pPr>
            <w:r w:rsidRPr="00673326">
              <w:rPr>
                <w:rFonts w:cs="Arial"/>
                <w:b/>
                <w:sz w:val="22"/>
                <w:szCs w:val="22"/>
              </w:rPr>
              <w:t>Due Date for Applications:</w:t>
            </w:r>
          </w:p>
        </w:tc>
        <w:tc>
          <w:tcPr>
            <w:tcW w:w="4788" w:type="dxa"/>
          </w:tcPr>
          <w:p w14:paraId="133724E2" w14:textId="280A3E71" w:rsidR="00BF15A1" w:rsidRPr="001E0F6E" w:rsidRDefault="001F42D7" w:rsidP="00AC34BE">
            <w:pPr>
              <w:tabs>
                <w:tab w:val="left" w:pos="1008"/>
              </w:tabs>
              <w:rPr>
                <w:rFonts w:cs="Arial"/>
                <w:bCs/>
                <w:sz w:val="22"/>
                <w:szCs w:val="22"/>
              </w:rPr>
            </w:pPr>
            <w:r>
              <w:rPr>
                <w:rFonts w:cs="Arial"/>
                <w:bCs/>
                <w:sz w:val="22"/>
                <w:szCs w:val="22"/>
              </w:rPr>
              <w:t xml:space="preserve">February </w:t>
            </w:r>
            <w:r w:rsidR="00534C74">
              <w:rPr>
                <w:rFonts w:cs="Arial"/>
                <w:bCs/>
                <w:sz w:val="22"/>
                <w:szCs w:val="22"/>
              </w:rPr>
              <w:t>8</w:t>
            </w:r>
            <w:r w:rsidR="001E0F6E">
              <w:rPr>
                <w:rFonts w:cs="Arial"/>
                <w:bCs/>
                <w:sz w:val="22"/>
                <w:szCs w:val="22"/>
              </w:rPr>
              <w:t>, 2021</w:t>
            </w:r>
          </w:p>
        </w:tc>
      </w:tr>
      <w:tr w:rsidR="00BF15A1" w:rsidRPr="00AC34BE" w14:paraId="7537E612" w14:textId="77777777" w:rsidTr="0048708A">
        <w:trPr>
          <w:cantSplit/>
        </w:trPr>
        <w:tc>
          <w:tcPr>
            <w:tcW w:w="4788" w:type="dxa"/>
          </w:tcPr>
          <w:p w14:paraId="0C5ED159" w14:textId="77777777" w:rsidR="00BF15A1" w:rsidRPr="00673326" w:rsidRDefault="00BF15A1" w:rsidP="00AC34BE">
            <w:pPr>
              <w:tabs>
                <w:tab w:val="left" w:pos="1008"/>
              </w:tabs>
              <w:rPr>
                <w:rFonts w:cs="Arial"/>
                <w:b/>
                <w:sz w:val="22"/>
                <w:szCs w:val="22"/>
              </w:rPr>
            </w:pPr>
            <w:r w:rsidRPr="00673326">
              <w:rPr>
                <w:rFonts w:cs="Arial"/>
                <w:b/>
                <w:sz w:val="22"/>
                <w:szCs w:val="22"/>
              </w:rPr>
              <w:t>Anticipated Total Available Funding:</w:t>
            </w:r>
          </w:p>
        </w:tc>
        <w:tc>
          <w:tcPr>
            <w:tcW w:w="4788" w:type="dxa"/>
          </w:tcPr>
          <w:p w14:paraId="2C91ECD8" w14:textId="511AD65E" w:rsidR="00BF15A1" w:rsidRPr="00673326" w:rsidRDefault="00966586" w:rsidP="00AC34BE">
            <w:pPr>
              <w:tabs>
                <w:tab w:val="left" w:pos="1008"/>
              </w:tabs>
              <w:rPr>
                <w:rFonts w:cs="Arial"/>
                <w:b/>
                <w:sz w:val="22"/>
                <w:szCs w:val="22"/>
              </w:rPr>
            </w:pPr>
            <w:r w:rsidRPr="00673326">
              <w:rPr>
                <w:rStyle w:val="StyleBold"/>
                <w:rFonts w:cs="Arial"/>
                <w:b w:val="0"/>
                <w:sz w:val="22"/>
                <w:szCs w:val="22"/>
              </w:rPr>
              <w:t>$</w:t>
            </w:r>
            <w:bookmarkStart w:id="7" w:name="_Hlk57627620"/>
            <w:r w:rsidR="006F0DEC">
              <w:rPr>
                <w:rStyle w:val="StyleBold"/>
                <w:rFonts w:cs="Arial"/>
                <w:b w:val="0"/>
                <w:sz w:val="22"/>
                <w:szCs w:val="22"/>
              </w:rPr>
              <w:t>9,592,239</w:t>
            </w:r>
            <w:r w:rsidR="00D214CF">
              <w:rPr>
                <w:rStyle w:val="StyleBold"/>
                <w:sz w:val="22"/>
                <w:szCs w:val="22"/>
              </w:rPr>
              <w:t xml:space="preserve"> </w:t>
            </w:r>
            <w:bookmarkStart w:id="8" w:name="_Hlk57628198"/>
            <w:bookmarkEnd w:id="7"/>
            <w:r w:rsidR="00673326">
              <w:rPr>
                <w:rStyle w:val="StyleBold"/>
                <w:rFonts w:cs="Arial"/>
                <w:b w:val="0"/>
                <w:sz w:val="22"/>
                <w:szCs w:val="22"/>
              </w:rPr>
              <w:t xml:space="preserve">(At least </w:t>
            </w:r>
            <w:r w:rsidR="00D4751C">
              <w:rPr>
                <w:rStyle w:val="StyleBold"/>
                <w:rFonts w:cs="Arial"/>
                <w:b w:val="0"/>
                <w:sz w:val="22"/>
                <w:szCs w:val="22"/>
              </w:rPr>
              <w:t>3</w:t>
            </w:r>
            <w:r w:rsidR="00673326">
              <w:rPr>
                <w:rStyle w:val="StyleBold"/>
                <w:rFonts w:cs="Arial"/>
                <w:b w:val="0"/>
                <w:sz w:val="22"/>
                <w:szCs w:val="22"/>
              </w:rPr>
              <w:t xml:space="preserve"> </w:t>
            </w:r>
            <w:r w:rsidR="003D6C0E">
              <w:rPr>
                <w:rStyle w:val="StyleBold"/>
                <w:rFonts w:cs="Arial"/>
                <w:b w:val="0"/>
                <w:sz w:val="22"/>
                <w:szCs w:val="22"/>
              </w:rPr>
              <w:t>awards</w:t>
            </w:r>
            <w:r w:rsidR="00673326">
              <w:rPr>
                <w:rStyle w:val="StyleBold"/>
                <w:rFonts w:cs="Arial"/>
                <w:b w:val="0"/>
                <w:sz w:val="22"/>
                <w:szCs w:val="22"/>
              </w:rPr>
              <w:t xml:space="preserve"> will be </w:t>
            </w:r>
            <w:r w:rsidR="003D6C0E">
              <w:rPr>
                <w:rStyle w:val="StyleBold"/>
                <w:rFonts w:cs="Arial"/>
                <w:b w:val="0"/>
                <w:sz w:val="22"/>
                <w:szCs w:val="22"/>
              </w:rPr>
              <w:t>made to</w:t>
            </w:r>
            <w:r w:rsidR="00673326">
              <w:rPr>
                <w:rStyle w:val="StyleBold"/>
                <w:rFonts w:cs="Arial"/>
                <w:b w:val="0"/>
                <w:sz w:val="22"/>
                <w:szCs w:val="22"/>
              </w:rPr>
              <w:t xml:space="preserve"> </w:t>
            </w:r>
            <w:r w:rsidR="00673326" w:rsidRPr="00673326">
              <w:rPr>
                <w:rFonts w:cs="Arial"/>
                <w:bCs/>
                <w:sz w:val="22"/>
                <w:szCs w:val="22"/>
              </w:rPr>
              <w:t>tribes</w:t>
            </w:r>
            <w:r w:rsidR="00673326">
              <w:rPr>
                <w:rFonts w:cs="Arial"/>
                <w:bCs/>
                <w:sz w:val="22"/>
                <w:szCs w:val="22"/>
              </w:rPr>
              <w:t>/</w:t>
            </w:r>
            <w:r w:rsidR="00673326" w:rsidRPr="00673326">
              <w:rPr>
                <w:rFonts w:cs="Arial"/>
                <w:bCs/>
                <w:sz w:val="22"/>
                <w:szCs w:val="22"/>
              </w:rPr>
              <w:t>tribal organizations</w:t>
            </w:r>
            <w:r w:rsidR="003D6C0E">
              <w:rPr>
                <w:rFonts w:cs="Arial"/>
                <w:bCs/>
                <w:sz w:val="22"/>
                <w:szCs w:val="22"/>
              </w:rPr>
              <w:t xml:space="preserve"> </w:t>
            </w:r>
            <w:r w:rsidR="003D6C0E">
              <w:rPr>
                <w:sz w:val="22"/>
                <w:szCs w:val="22"/>
              </w:rPr>
              <w:t>pending sufficient</w:t>
            </w:r>
            <w:r w:rsidR="009323B5">
              <w:rPr>
                <w:rFonts w:cs="Arial"/>
                <w:bCs/>
                <w:sz w:val="22"/>
                <w:szCs w:val="22"/>
              </w:rPr>
              <w:t xml:space="preserve"> application volume</w:t>
            </w:r>
            <w:r w:rsidR="003D6C0E">
              <w:rPr>
                <w:rFonts w:cs="Arial"/>
                <w:bCs/>
                <w:sz w:val="22"/>
                <w:szCs w:val="22"/>
              </w:rPr>
              <w:t xml:space="preserve"> </w:t>
            </w:r>
            <w:r w:rsidR="003D6C0E">
              <w:rPr>
                <w:sz w:val="22"/>
                <w:szCs w:val="22"/>
              </w:rPr>
              <w:t>from these groups</w:t>
            </w:r>
            <w:r w:rsidR="006F0DEC">
              <w:rPr>
                <w:sz w:val="22"/>
                <w:szCs w:val="22"/>
              </w:rPr>
              <w:t>.</w:t>
            </w:r>
            <w:r w:rsidR="00673326">
              <w:rPr>
                <w:rFonts w:cs="Arial"/>
                <w:bCs/>
                <w:sz w:val="22"/>
                <w:szCs w:val="22"/>
              </w:rPr>
              <w:t>)</w:t>
            </w:r>
            <w:bookmarkEnd w:id="8"/>
          </w:p>
        </w:tc>
      </w:tr>
      <w:tr w:rsidR="00BF15A1" w:rsidRPr="00AC34BE" w14:paraId="759C32B1" w14:textId="77777777" w:rsidTr="0048708A">
        <w:trPr>
          <w:cantSplit/>
        </w:trPr>
        <w:tc>
          <w:tcPr>
            <w:tcW w:w="4788" w:type="dxa"/>
          </w:tcPr>
          <w:p w14:paraId="7C8224F1" w14:textId="77777777" w:rsidR="00BF15A1" w:rsidRPr="00673326" w:rsidRDefault="00BF15A1" w:rsidP="00AC34BE">
            <w:pPr>
              <w:tabs>
                <w:tab w:val="left" w:pos="1008"/>
              </w:tabs>
              <w:rPr>
                <w:rFonts w:cs="Arial"/>
                <w:b/>
                <w:sz w:val="22"/>
                <w:szCs w:val="22"/>
              </w:rPr>
            </w:pPr>
            <w:r w:rsidRPr="00673326">
              <w:rPr>
                <w:rFonts w:cs="Arial"/>
                <w:b/>
                <w:sz w:val="22"/>
                <w:szCs w:val="22"/>
              </w:rPr>
              <w:t>Estimated Number of Awards:</w:t>
            </w:r>
          </w:p>
        </w:tc>
        <w:tc>
          <w:tcPr>
            <w:tcW w:w="4788" w:type="dxa"/>
          </w:tcPr>
          <w:p w14:paraId="27D01AAD" w14:textId="546AEB1C" w:rsidR="00BF15A1" w:rsidRPr="00673326" w:rsidRDefault="003D6C0E" w:rsidP="00AC34BE">
            <w:pPr>
              <w:tabs>
                <w:tab w:val="left" w:pos="1008"/>
              </w:tabs>
              <w:rPr>
                <w:rFonts w:cs="Arial"/>
                <w:b/>
                <w:sz w:val="22"/>
                <w:szCs w:val="22"/>
              </w:rPr>
            </w:pPr>
            <w:r>
              <w:rPr>
                <w:rStyle w:val="StyleBold"/>
                <w:rFonts w:cs="Arial"/>
                <w:b w:val="0"/>
                <w:sz w:val="22"/>
                <w:szCs w:val="22"/>
              </w:rPr>
              <w:t>1</w:t>
            </w:r>
            <w:r w:rsidR="009835CB">
              <w:rPr>
                <w:rStyle w:val="StyleBold"/>
                <w:rFonts w:cs="Arial"/>
                <w:b w:val="0"/>
                <w:sz w:val="22"/>
                <w:szCs w:val="22"/>
              </w:rPr>
              <w:t>7</w:t>
            </w:r>
          </w:p>
        </w:tc>
      </w:tr>
      <w:tr w:rsidR="00BF15A1" w:rsidRPr="00AC34BE" w14:paraId="1FC0868F" w14:textId="77777777" w:rsidTr="0048708A">
        <w:trPr>
          <w:cantSplit/>
        </w:trPr>
        <w:tc>
          <w:tcPr>
            <w:tcW w:w="4788" w:type="dxa"/>
          </w:tcPr>
          <w:p w14:paraId="045193F6" w14:textId="77777777" w:rsidR="00BF15A1" w:rsidRPr="00673326" w:rsidRDefault="00BF15A1" w:rsidP="00AC34BE">
            <w:pPr>
              <w:tabs>
                <w:tab w:val="left" w:pos="1008"/>
              </w:tabs>
              <w:rPr>
                <w:rFonts w:cs="Arial"/>
                <w:b/>
                <w:sz w:val="22"/>
                <w:szCs w:val="22"/>
              </w:rPr>
            </w:pPr>
            <w:r w:rsidRPr="00673326">
              <w:rPr>
                <w:rFonts w:cs="Arial"/>
                <w:b/>
                <w:sz w:val="22"/>
                <w:szCs w:val="22"/>
              </w:rPr>
              <w:t>Estimated Award Amount:</w:t>
            </w:r>
          </w:p>
        </w:tc>
        <w:tc>
          <w:tcPr>
            <w:tcW w:w="4788" w:type="dxa"/>
          </w:tcPr>
          <w:p w14:paraId="48A5E7F5" w14:textId="5A7F04D0" w:rsidR="00BF15A1" w:rsidRPr="00673326" w:rsidRDefault="00BF15A1" w:rsidP="00966586">
            <w:pPr>
              <w:tabs>
                <w:tab w:val="left" w:pos="1008"/>
              </w:tabs>
              <w:rPr>
                <w:rFonts w:cs="Arial"/>
                <w:b/>
                <w:sz w:val="22"/>
                <w:szCs w:val="22"/>
              </w:rPr>
            </w:pPr>
            <w:r w:rsidRPr="00673326">
              <w:rPr>
                <w:rFonts w:cs="Arial"/>
                <w:sz w:val="22"/>
                <w:szCs w:val="22"/>
              </w:rPr>
              <w:t xml:space="preserve">Up to </w:t>
            </w:r>
            <w:r w:rsidR="00966586" w:rsidRPr="00673326">
              <w:rPr>
                <w:rStyle w:val="StyleBold"/>
                <w:rFonts w:cs="Arial"/>
                <w:b w:val="0"/>
                <w:sz w:val="22"/>
                <w:szCs w:val="22"/>
              </w:rPr>
              <w:t>$</w:t>
            </w:r>
            <w:bookmarkStart w:id="9" w:name="_Hlk57627648"/>
            <w:r w:rsidR="00101BF1" w:rsidRPr="00673326">
              <w:rPr>
                <w:rStyle w:val="StyleBold"/>
                <w:rFonts w:cs="Arial"/>
                <w:b w:val="0"/>
                <w:sz w:val="22"/>
                <w:szCs w:val="22"/>
              </w:rPr>
              <w:t>54</w:t>
            </w:r>
            <w:r w:rsidR="0001441C">
              <w:rPr>
                <w:rStyle w:val="StyleBold"/>
                <w:rFonts w:cs="Arial"/>
                <w:b w:val="0"/>
                <w:sz w:val="22"/>
                <w:szCs w:val="22"/>
              </w:rPr>
              <w:t>5,000</w:t>
            </w:r>
            <w:r w:rsidRPr="00673326">
              <w:rPr>
                <w:rFonts w:cs="Arial"/>
                <w:sz w:val="22"/>
                <w:szCs w:val="22"/>
              </w:rPr>
              <w:t xml:space="preserve"> </w:t>
            </w:r>
            <w:bookmarkEnd w:id="9"/>
            <w:r w:rsidRPr="00673326">
              <w:rPr>
                <w:rFonts w:cs="Arial"/>
                <w:sz w:val="22"/>
                <w:szCs w:val="22"/>
              </w:rPr>
              <w:t>per year</w:t>
            </w:r>
          </w:p>
        </w:tc>
      </w:tr>
      <w:tr w:rsidR="00BF15A1" w:rsidRPr="00AC34BE" w14:paraId="605933D0" w14:textId="77777777" w:rsidTr="0048708A">
        <w:trPr>
          <w:cantSplit/>
        </w:trPr>
        <w:tc>
          <w:tcPr>
            <w:tcW w:w="4788" w:type="dxa"/>
          </w:tcPr>
          <w:p w14:paraId="37F6ECA6" w14:textId="77777777" w:rsidR="00BF15A1" w:rsidRPr="00673326" w:rsidRDefault="00BF15A1" w:rsidP="00AC34BE">
            <w:pPr>
              <w:tabs>
                <w:tab w:val="left" w:pos="1008"/>
              </w:tabs>
              <w:rPr>
                <w:rFonts w:cs="Arial"/>
                <w:b/>
                <w:sz w:val="22"/>
                <w:szCs w:val="22"/>
              </w:rPr>
            </w:pPr>
            <w:r w:rsidRPr="00673326">
              <w:rPr>
                <w:rFonts w:cs="Arial"/>
                <w:b/>
                <w:sz w:val="22"/>
                <w:szCs w:val="22"/>
              </w:rPr>
              <w:t>Cost Sharing/Match Required</w:t>
            </w:r>
            <w:r w:rsidR="00230B77" w:rsidRPr="00673326">
              <w:rPr>
                <w:rFonts w:cs="Arial"/>
                <w:b/>
                <w:sz w:val="22"/>
                <w:szCs w:val="22"/>
              </w:rPr>
              <w:t>:</w:t>
            </w:r>
          </w:p>
        </w:tc>
        <w:tc>
          <w:tcPr>
            <w:tcW w:w="4788" w:type="dxa"/>
          </w:tcPr>
          <w:p w14:paraId="16E167D6" w14:textId="77777777" w:rsidR="00BF15A1" w:rsidRPr="00673326" w:rsidRDefault="00966586" w:rsidP="00AC34BE">
            <w:pPr>
              <w:tabs>
                <w:tab w:val="left" w:pos="1008"/>
              </w:tabs>
              <w:rPr>
                <w:rFonts w:cs="Arial"/>
                <w:b/>
                <w:sz w:val="22"/>
                <w:szCs w:val="22"/>
              </w:rPr>
            </w:pPr>
            <w:r w:rsidRPr="00673326">
              <w:rPr>
                <w:rFonts w:cs="Arial"/>
                <w:sz w:val="22"/>
                <w:szCs w:val="22"/>
              </w:rPr>
              <w:t>No</w:t>
            </w:r>
          </w:p>
        </w:tc>
      </w:tr>
      <w:tr w:rsidR="00230B77" w:rsidRPr="00AC34BE" w14:paraId="620DF66D" w14:textId="77777777" w:rsidTr="0048708A">
        <w:trPr>
          <w:cantSplit/>
        </w:trPr>
        <w:tc>
          <w:tcPr>
            <w:tcW w:w="4788" w:type="dxa"/>
          </w:tcPr>
          <w:p w14:paraId="59259FCF" w14:textId="77777777" w:rsidR="00230B77" w:rsidRPr="00673326" w:rsidRDefault="00230B77" w:rsidP="00AC34BE">
            <w:pPr>
              <w:tabs>
                <w:tab w:val="left" w:pos="1008"/>
              </w:tabs>
              <w:rPr>
                <w:rFonts w:cs="Arial"/>
                <w:b/>
                <w:sz w:val="22"/>
                <w:szCs w:val="22"/>
              </w:rPr>
            </w:pPr>
            <w:r w:rsidRPr="00673326">
              <w:rPr>
                <w:rFonts w:cs="Arial"/>
                <w:b/>
                <w:sz w:val="22"/>
                <w:szCs w:val="22"/>
              </w:rPr>
              <w:t>Anticipated Project Start Date:</w:t>
            </w:r>
          </w:p>
        </w:tc>
        <w:tc>
          <w:tcPr>
            <w:tcW w:w="4788" w:type="dxa"/>
          </w:tcPr>
          <w:p w14:paraId="13709B99" w14:textId="0F32EEA0" w:rsidR="00230B77" w:rsidRPr="00673326" w:rsidRDefault="000E53AB" w:rsidP="00AC34BE">
            <w:pPr>
              <w:tabs>
                <w:tab w:val="left" w:pos="1008"/>
              </w:tabs>
              <w:rPr>
                <w:rFonts w:cs="Arial"/>
                <w:sz w:val="22"/>
                <w:szCs w:val="22"/>
              </w:rPr>
            </w:pPr>
            <w:r>
              <w:rPr>
                <w:rFonts w:cs="Arial"/>
                <w:sz w:val="22"/>
                <w:szCs w:val="22"/>
              </w:rPr>
              <w:t>8/31/2021</w:t>
            </w:r>
          </w:p>
        </w:tc>
      </w:tr>
      <w:tr w:rsidR="00BF15A1" w:rsidRPr="00AC34BE" w14:paraId="4CB24521" w14:textId="77777777" w:rsidTr="0048708A">
        <w:trPr>
          <w:cantSplit/>
        </w:trPr>
        <w:tc>
          <w:tcPr>
            <w:tcW w:w="4788" w:type="dxa"/>
          </w:tcPr>
          <w:p w14:paraId="4CB39621" w14:textId="77777777" w:rsidR="00BF15A1" w:rsidRPr="00673326" w:rsidRDefault="00BF15A1" w:rsidP="00AC34BE">
            <w:pPr>
              <w:tabs>
                <w:tab w:val="left" w:pos="1008"/>
              </w:tabs>
              <w:rPr>
                <w:rFonts w:cs="Arial"/>
                <w:b/>
                <w:sz w:val="22"/>
                <w:szCs w:val="22"/>
              </w:rPr>
            </w:pPr>
            <w:r w:rsidRPr="00673326">
              <w:rPr>
                <w:rFonts w:cs="Arial"/>
                <w:b/>
                <w:sz w:val="22"/>
                <w:szCs w:val="22"/>
              </w:rPr>
              <w:t>Length of Project Period:</w:t>
            </w:r>
          </w:p>
        </w:tc>
        <w:tc>
          <w:tcPr>
            <w:tcW w:w="4788" w:type="dxa"/>
          </w:tcPr>
          <w:p w14:paraId="2093445C" w14:textId="0E75D294" w:rsidR="00BF15A1" w:rsidRPr="00673326" w:rsidRDefault="00BF15A1" w:rsidP="00966586">
            <w:pPr>
              <w:tabs>
                <w:tab w:val="left" w:pos="1008"/>
              </w:tabs>
              <w:rPr>
                <w:rFonts w:cs="Arial"/>
                <w:b/>
                <w:sz w:val="22"/>
                <w:szCs w:val="22"/>
              </w:rPr>
            </w:pPr>
            <w:r w:rsidRPr="00673326">
              <w:rPr>
                <w:rFonts w:cs="Arial"/>
                <w:sz w:val="22"/>
                <w:szCs w:val="22"/>
              </w:rPr>
              <w:t xml:space="preserve">Up to </w:t>
            </w:r>
            <w:r w:rsidR="00966586" w:rsidRPr="00673326">
              <w:rPr>
                <w:rStyle w:val="StyleBold"/>
                <w:rFonts w:cs="Arial"/>
                <w:b w:val="0"/>
                <w:sz w:val="22"/>
                <w:szCs w:val="22"/>
              </w:rPr>
              <w:t>5 years</w:t>
            </w:r>
            <w:r w:rsidR="00B32213">
              <w:rPr>
                <w:rFonts w:cs="Arial"/>
                <w:sz w:val="22"/>
                <w:szCs w:val="22"/>
              </w:rPr>
              <w:t xml:space="preserve"> </w:t>
            </w:r>
          </w:p>
        </w:tc>
      </w:tr>
      <w:tr w:rsidR="00BF15A1" w:rsidRPr="00AC34BE" w14:paraId="26B11C91" w14:textId="77777777" w:rsidTr="0048708A">
        <w:trPr>
          <w:cantSplit/>
        </w:trPr>
        <w:tc>
          <w:tcPr>
            <w:tcW w:w="4788" w:type="dxa"/>
          </w:tcPr>
          <w:p w14:paraId="6E12D64E" w14:textId="77777777" w:rsidR="00BF15A1" w:rsidRPr="00673326" w:rsidRDefault="00BF15A1" w:rsidP="00AC34BE">
            <w:pPr>
              <w:tabs>
                <w:tab w:val="left" w:pos="1008"/>
              </w:tabs>
              <w:rPr>
                <w:rFonts w:cs="Arial"/>
                <w:b/>
                <w:sz w:val="22"/>
                <w:szCs w:val="22"/>
              </w:rPr>
            </w:pPr>
            <w:r w:rsidRPr="00673326">
              <w:rPr>
                <w:rFonts w:cs="Arial"/>
                <w:b/>
                <w:sz w:val="22"/>
                <w:szCs w:val="22"/>
              </w:rPr>
              <w:t>Eligible Applicants:</w:t>
            </w:r>
          </w:p>
        </w:tc>
        <w:tc>
          <w:tcPr>
            <w:tcW w:w="4788" w:type="dxa"/>
          </w:tcPr>
          <w:p w14:paraId="63B46DF0" w14:textId="2815A24F" w:rsidR="00F53288" w:rsidRPr="00673326" w:rsidRDefault="00F53288" w:rsidP="00D214CF">
            <w:pPr>
              <w:tabs>
                <w:tab w:val="left" w:pos="1008"/>
              </w:tabs>
              <w:spacing w:after="0"/>
              <w:rPr>
                <w:rFonts w:cs="Arial"/>
                <w:bCs/>
                <w:sz w:val="22"/>
                <w:szCs w:val="22"/>
              </w:rPr>
            </w:pPr>
            <w:r w:rsidRPr="00673326">
              <w:rPr>
                <w:rFonts w:cs="Arial"/>
                <w:bCs/>
                <w:sz w:val="22"/>
                <w:szCs w:val="22"/>
              </w:rPr>
              <w:t>Eligible applicants are domestic public a</w:t>
            </w:r>
            <w:r w:rsidR="008015C6" w:rsidRPr="00673326">
              <w:rPr>
                <w:rFonts w:cs="Arial"/>
                <w:bCs/>
                <w:sz w:val="22"/>
                <w:szCs w:val="22"/>
              </w:rPr>
              <w:t>nd private nonprofit entities.</w:t>
            </w:r>
            <w:r w:rsidR="00B32213">
              <w:rPr>
                <w:rFonts w:cs="Arial"/>
                <w:bCs/>
                <w:sz w:val="22"/>
                <w:szCs w:val="22"/>
              </w:rPr>
              <w:t xml:space="preserve"> </w:t>
            </w:r>
          </w:p>
          <w:p w14:paraId="1BEA76EB" w14:textId="77777777" w:rsidR="00927289" w:rsidRPr="00673326" w:rsidRDefault="00927289" w:rsidP="007E2098">
            <w:pPr>
              <w:tabs>
                <w:tab w:val="left" w:pos="1008"/>
              </w:tabs>
              <w:spacing w:after="0"/>
              <w:rPr>
                <w:rFonts w:cs="Arial"/>
                <w:bCs/>
                <w:sz w:val="22"/>
                <w:szCs w:val="22"/>
              </w:rPr>
            </w:pPr>
          </w:p>
          <w:p w14:paraId="0CE0C9F9" w14:textId="15749A35" w:rsidR="00BF15A1" w:rsidRPr="00673326" w:rsidRDefault="00BF15A1" w:rsidP="001C25F8">
            <w:pPr>
              <w:tabs>
                <w:tab w:val="left" w:pos="1008"/>
              </w:tabs>
              <w:rPr>
                <w:rFonts w:cs="Arial"/>
                <w:b/>
                <w:sz w:val="22"/>
                <w:szCs w:val="22"/>
              </w:rPr>
            </w:pPr>
            <w:r w:rsidRPr="00673326">
              <w:rPr>
                <w:rFonts w:cs="Arial"/>
                <w:sz w:val="22"/>
                <w:szCs w:val="22"/>
              </w:rPr>
              <w:t xml:space="preserve">[See </w:t>
            </w:r>
            <w:hyperlink w:anchor="_1._ELIGIBLE_APPLICANTS" w:history="1">
              <w:r w:rsidRPr="00BB4A31">
                <w:rPr>
                  <w:rStyle w:val="Hyperlink"/>
                  <w:bCs/>
                  <w:sz w:val="22"/>
                  <w:szCs w:val="22"/>
                </w:rPr>
                <w:t>Sec</w:t>
              </w:r>
              <w:r w:rsidRPr="00BB4A31">
                <w:rPr>
                  <w:rStyle w:val="Hyperlink"/>
                  <w:bCs/>
                  <w:sz w:val="22"/>
                  <w:szCs w:val="22"/>
                </w:rPr>
                <w:t>t</w:t>
              </w:r>
              <w:r w:rsidRPr="00BB4A31">
                <w:rPr>
                  <w:rStyle w:val="Hyperlink"/>
                  <w:bCs/>
                  <w:sz w:val="22"/>
                  <w:szCs w:val="22"/>
                </w:rPr>
                <w:t>ion III-1</w:t>
              </w:r>
            </w:hyperlink>
            <w:r w:rsidRPr="00673326">
              <w:rPr>
                <w:rFonts w:cs="Arial"/>
                <w:sz w:val="22"/>
                <w:szCs w:val="22"/>
              </w:rPr>
              <w:t xml:space="preserve"> for complete eligibility information.]</w:t>
            </w:r>
          </w:p>
        </w:tc>
      </w:tr>
      <w:bookmarkEnd w:id="5"/>
      <w:bookmarkEnd w:id="6"/>
    </w:tbl>
    <w:p w14:paraId="73A1A89C" w14:textId="77777777" w:rsidR="0001794E" w:rsidRPr="00AC34BE" w:rsidRDefault="0001794E" w:rsidP="00AC34BE">
      <w:pPr>
        <w:tabs>
          <w:tab w:val="left" w:pos="1008"/>
        </w:tabs>
        <w:rPr>
          <w:rFonts w:cs="Arial"/>
        </w:rPr>
      </w:pPr>
    </w:p>
    <w:p w14:paraId="3D7989D1" w14:textId="57B7F4C5" w:rsidR="00887E83" w:rsidRDefault="00704DBF" w:rsidP="00BB4A31">
      <w:r w:rsidRPr="00AC34BE">
        <w:rPr>
          <w:rStyle w:val="StyleBold"/>
          <w:rFonts w:cs="Arial"/>
          <w:highlight w:val="yellow"/>
        </w:rPr>
        <w:br w:type="page"/>
      </w:r>
      <w:bookmarkStart w:id="10" w:name="_Toc454207958"/>
      <w:r w:rsidR="00F559C4" w:rsidRPr="00AC34BE">
        <w:rPr>
          <w:rStyle w:val="StyleBold"/>
          <w:rFonts w:cs="Arial"/>
        </w:rPr>
        <w:lastRenderedPageBreak/>
        <w:t>Be sure to check the SAMHSA website periodically for any updates on this program.</w:t>
      </w:r>
      <w:bookmarkEnd w:id="10"/>
      <w:r w:rsidR="00960486" w:rsidRPr="00960486">
        <w:rPr>
          <w:rFonts w:cs="Arial"/>
          <w:b/>
          <w:noProof/>
          <w:color w:val="FF0000"/>
          <w:sz w:val="28"/>
          <w:szCs w:val="28"/>
        </w:rPr>
        <w:t xml:space="preserve"> </w:t>
      </w:r>
      <w:r w:rsidR="00960486" w:rsidRPr="00AC34BE">
        <w:rPr>
          <w:rFonts w:cs="Arial"/>
          <w:b/>
          <w:noProof/>
          <w:color w:val="FF0000"/>
          <w:sz w:val="28"/>
          <w:szCs w:val="28"/>
        </w:rPr>
        <mc:AlternateContent>
          <mc:Choice Requires="wps">
            <w:drawing>
              <wp:inline distT="0" distB="0" distL="0" distR="0" wp14:anchorId="2BC96E00" wp14:editId="698DB23D">
                <wp:extent cx="5931673" cy="3473450"/>
                <wp:effectExtent l="0" t="0" r="12065" b="12700"/>
                <wp:docPr id="1067455629" name="Text Box 1067455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673" cy="3473450"/>
                        </a:xfrm>
                        <a:prstGeom prst="rect">
                          <a:avLst/>
                        </a:prstGeom>
                        <a:solidFill>
                          <a:srgbClr val="FFFFFF"/>
                        </a:solidFill>
                        <a:ln w="9525">
                          <a:solidFill>
                            <a:srgbClr val="000000"/>
                          </a:solidFill>
                          <a:miter lim="800000"/>
                          <a:headEnd/>
                          <a:tailEnd/>
                        </a:ln>
                      </wps:spPr>
                      <wps:txbx>
                        <w:txbxContent>
                          <w:p w14:paraId="68FB5F1B" w14:textId="77777777" w:rsidR="00960486" w:rsidRDefault="00960486" w:rsidP="00960486">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E7C8F77" w14:textId="77777777" w:rsidR="00960486" w:rsidRPr="00E0663B" w:rsidRDefault="00960486" w:rsidP="00960486">
                            <w:pPr>
                              <w:rPr>
                                <w:b/>
                                <w:bCs/>
                              </w:rPr>
                            </w:pPr>
                            <w:r>
                              <w:rPr>
                                <w:b/>
                                <w:bCs/>
                              </w:rPr>
                              <w:t>WARNING: BY THE DEADLINE FOR THIS FOA YOU MUST HAVE SUCCESSFULLY COMPLETED THE FOLLOWING TO SUBMIT AN APPLICATION:</w:t>
                            </w:r>
                          </w:p>
                          <w:p w14:paraId="5B9876FC" w14:textId="77777777" w:rsidR="00960486" w:rsidRPr="00E0663B" w:rsidRDefault="00960486" w:rsidP="00960486">
                            <w:pPr>
                              <w:numPr>
                                <w:ilvl w:val="0"/>
                                <w:numId w:val="10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03198894" w14:textId="77777777" w:rsidR="00960486" w:rsidRPr="00E0663B" w:rsidRDefault="00960486" w:rsidP="00960486">
                            <w:pPr>
                              <w:numPr>
                                <w:ilvl w:val="0"/>
                                <w:numId w:val="10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5993FE1" w14:textId="77777777" w:rsidR="00960486" w:rsidRPr="0031549F" w:rsidRDefault="00960486" w:rsidP="00960486">
                            <w:pPr>
                              <w:rPr>
                                <w:b/>
                                <w:bCs/>
                                <w:u w:val="single"/>
                              </w:rPr>
                            </w:pPr>
                            <w:r w:rsidRPr="0031549F">
                              <w:rPr>
                                <w:b/>
                                <w:bCs/>
                                <w:u w:val="single"/>
                              </w:rPr>
                              <w:t>No exceptions will be made. </w:t>
                            </w:r>
                          </w:p>
                          <w:p w14:paraId="6334515D" w14:textId="77777777" w:rsidR="00960486" w:rsidRPr="00E753F1" w:rsidRDefault="00960486" w:rsidP="00960486">
                            <w:r w:rsidRPr="008F4952">
                              <w:t xml:space="preserve">Applicants must </w:t>
                            </w:r>
                            <w:r>
                              <w:t xml:space="preserve">also </w:t>
                            </w:r>
                            <w:r w:rsidRPr="008F4952">
                              <w:t xml:space="preserve">register with the System for Award Management (SAM) and Grants.gov (see </w:t>
                            </w:r>
                            <w:hyperlink w:anchor="_Appendix_A_–" w:history="1">
                              <w:r w:rsidRPr="00BB4A31">
                                <w:rPr>
                                  <w:rStyle w:val="Hyperlink"/>
                                  <w:b/>
                                </w:rPr>
                                <w:t>Appendix A</w:t>
                              </w:r>
                            </w:hyperlink>
                            <w:r w:rsidRPr="008F4952">
                              <w:t xml:space="preserve"> for all registration requirements). </w:t>
                            </w:r>
                          </w:p>
                          <w:p w14:paraId="69223736" w14:textId="77777777" w:rsidR="00960486" w:rsidRDefault="00960486" w:rsidP="00960486"/>
                          <w:p w14:paraId="60AD0CC0" w14:textId="77777777" w:rsidR="00960486" w:rsidRDefault="00960486" w:rsidP="00960486"/>
                          <w:p w14:paraId="69CEFE6F" w14:textId="77777777" w:rsidR="00960486" w:rsidRPr="00E753F1" w:rsidRDefault="00960486" w:rsidP="00960486"/>
                          <w:p w14:paraId="4503DC9D" w14:textId="77777777" w:rsidR="00960486" w:rsidRPr="00E753F1" w:rsidRDefault="00960486" w:rsidP="00960486"/>
                        </w:txbxContent>
                      </wps:txbx>
                      <wps:bodyPr rot="0" vert="horz" wrap="square" lIns="91440" tIns="45720" rIns="91440" bIns="45720" anchor="t" anchorCtr="0" upright="1">
                        <a:noAutofit/>
                      </wps:bodyPr>
                    </wps:wsp>
                  </a:graphicData>
                </a:graphic>
              </wp:inline>
            </w:drawing>
          </mc:Choice>
          <mc:Fallback>
            <w:pict>
              <v:shapetype w14:anchorId="2BC96E00" id="_x0000_t202" coordsize="21600,21600" o:spt="202" path="m,l,21600r21600,l21600,xe">
                <v:stroke joinstyle="miter"/>
                <v:path gradientshapeok="t" o:connecttype="rect"/>
              </v:shapetype>
              <v:shape id="Text Box 1067455629" o:spid="_x0000_s1026" type="#_x0000_t202" style="width:467.05pt;height:2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7iDGgIAADMEAAAOAAAAZHJzL2Uyb0RvYy54bWysU9tu2zAMfR+wfxD0vjjXtjHiFF26DAO6&#10;C9DtA2RZjoXJokYpsbOvHyWnadBtL8P0IJAidUQeHq1u+9awg0KvwRZ8MhpzpqyESttdwb993b65&#10;4cwHYSthwKqCH5Xnt+vXr1ady9UUGjCVQkYg1uedK3gTgsuzzMtGtcKPwClLwRqwFYFc3GUVio7Q&#10;W5NNx+OrrAOsHIJU3tPp/RDk64Rf10qGz3XtVWCm4FRbSDumvYx7tl6JfIfCNVqeyhD/UEUrtKVH&#10;z1D3Igi2R/0bVKslgoc6jCS0GdS1lir1QN1Mxi+6eWyEU6kXIse7M03+/8HKT4dH9wVZ6N9CTwNM&#10;TXj3APK7ZxY2jbA7dYcIXaNERQ9PImVZ53x+uhqp9rmPIGX3ESoastgHSEB9jW1khfpkhE4DOJ5J&#10;V31gkg4Xy9nk6nrGmaTYbH49my/SWDKRP1136MN7BS2LRsGRpprgxeHBh1iOyJ9S4msejK622pjk&#10;4K7cGGQHQQrYppU6eJFmLOsKvlxMFwMDf4UYp/UniFYHkrLRbcFvzkkij7y9s1USWhDaDDaVbOyJ&#10;yMjdwGLoy57p6sRy5LWE6kjMIgzKpZ9GRgP4k7OOVFtw/2MvUHFmPliaznIyn0eZJ2e+uJ6Sg5eR&#10;8jIirCSoggfOBnMThq+xd6h3Db006MHCHU201onr56pO5ZMy0whOvyhK/9JPWc9/ff0LAAD//wMA&#10;UEsDBBQABgAIAAAAIQBllOni3QAAAAUBAAAPAAAAZHJzL2Rvd25yZXYueG1sTI/NTsMwEITvSLyD&#10;tUhcEHVKQ39CnAohgegNCoKrG2+TCHsdbDcNb8/CBS4rjWY08225Hp0VA4bYeVIwnWQgkGpvOmoU&#10;vL7cXy5BxKTJaOsJFXxhhHV1elLqwvgjPeOwTY3gEoqFVtCm1BdSxrpFp+PE90js7X1wOrEMjTRB&#10;H7ncWXmVZXPpdEe80Ooe71qsP7YHp2CZPw7vcTN7eqvne7tKF4vh4TModX423t6ASDimvzD84DM6&#10;VMy08wcyUVgF/Ej6veytZvkUxE7Bdb7IQFal/E9ffQMAAP//AwBQSwECLQAUAAYACAAAACEAtoM4&#10;kv4AAADhAQAAEwAAAAAAAAAAAAAAAAAAAAAAW0NvbnRlbnRfVHlwZXNdLnhtbFBLAQItABQABgAI&#10;AAAAIQA4/SH/1gAAAJQBAAALAAAAAAAAAAAAAAAAAC8BAABfcmVscy8ucmVsc1BLAQItABQABgAI&#10;AAAAIQAqY7iDGgIAADMEAAAOAAAAAAAAAAAAAAAAAC4CAABkcnMvZTJvRG9jLnhtbFBLAQItABQA&#10;BgAIAAAAIQBllOni3QAAAAUBAAAPAAAAAAAAAAAAAAAAAHQEAABkcnMvZG93bnJldi54bWxQSwUG&#10;AAAAAAQABADzAAAAfgUAAAAA&#10;">
                <v:textbox>
                  <w:txbxContent>
                    <w:p w14:paraId="68FB5F1B" w14:textId="77777777" w:rsidR="00960486" w:rsidRDefault="00960486" w:rsidP="00960486">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E7C8F77" w14:textId="77777777" w:rsidR="00960486" w:rsidRPr="00E0663B" w:rsidRDefault="00960486" w:rsidP="00960486">
                      <w:pPr>
                        <w:rPr>
                          <w:b/>
                          <w:bCs/>
                        </w:rPr>
                      </w:pPr>
                      <w:r>
                        <w:rPr>
                          <w:b/>
                          <w:bCs/>
                        </w:rPr>
                        <w:t>WARNING: BY THE DEADLINE FOR THIS FOA YOU MUST HAVE SUCCESSFULLY COMPLETED THE FOLLOWING TO SUBMIT AN APPLICATION:</w:t>
                      </w:r>
                    </w:p>
                    <w:p w14:paraId="5B9876FC" w14:textId="77777777" w:rsidR="00960486" w:rsidRPr="00E0663B" w:rsidRDefault="00960486" w:rsidP="00960486">
                      <w:pPr>
                        <w:numPr>
                          <w:ilvl w:val="0"/>
                          <w:numId w:val="10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03198894" w14:textId="77777777" w:rsidR="00960486" w:rsidRPr="00E0663B" w:rsidRDefault="00960486" w:rsidP="00960486">
                      <w:pPr>
                        <w:numPr>
                          <w:ilvl w:val="0"/>
                          <w:numId w:val="10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5993FE1" w14:textId="77777777" w:rsidR="00960486" w:rsidRPr="0031549F" w:rsidRDefault="00960486" w:rsidP="00960486">
                      <w:pPr>
                        <w:rPr>
                          <w:b/>
                          <w:bCs/>
                          <w:u w:val="single"/>
                        </w:rPr>
                      </w:pPr>
                      <w:r w:rsidRPr="0031549F">
                        <w:rPr>
                          <w:b/>
                          <w:bCs/>
                          <w:u w:val="single"/>
                        </w:rPr>
                        <w:t>No exceptions will be made. </w:t>
                      </w:r>
                    </w:p>
                    <w:p w14:paraId="6334515D" w14:textId="77777777" w:rsidR="00960486" w:rsidRPr="00E753F1" w:rsidRDefault="00960486" w:rsidP="00960486">
                      <w:r w:rsidRPr="008F4952">
                        <w:t xml:space="preserve">Applicants must </w:t>
                      </w:r>
                      <w:r>
                        <w:t xml:space="preserve">also </w:t>
                      </w:r>
                      <w:r w:rsidRPr="008F4952">
                        <w:t xml:space="preserve">register with the System for Award Management (SAM) and Grants.gov (see </w:t>
                      </w:r>
                      <w:hyperlink w:anchor="_Appendix_A_–" w:history="1">
                        <w:r w:rsidRPr="00BB4A31">
                          <w:rPr>
                            <w:rStyle w:val="Hyperlink"/>
                            <w:b/>
                          </w:rPr>
                          <w:t>Appendix A</w:t>
                        </w:r>
                      </w:hyperlink>
                      <w:r w:rsidRPr="008F4952">
                        <w:t xml:space="preserve"> for all registration requirements). </w:t>
                      </w:r>
                    </w:p>
                    <w:p w14:paraId="69223736" w14:textId="77777777" w:rsidR="00960486" w:rsidRDefault="00960486" w:rsidP="00960486"/>
                    <w:p w14:paraId="60AD0CC0" w14:textId="77777777" w:rsidR="00960486" w:rsidRDefault="00960486" w:rsidP="00960486"/>
                    <w:p w14:paraId="69CEFE6F" w14:textId="77777777" w:rsidR="00960486" w:rsidRPr="00E753F1" w:rsidRDefault="00960486" w:rsidP="00960486"/>
                    <w:p w14:paraId="4503DC9D" w14:textId="77777777" w:rsidR="00960486" w:rsidRPr="00E753F1" w:rsidRDefault="00960486" w:rsidP="00960486"/>
                  </w:txbxContent>
                </v:textbox>
                <w10:anchorlock/>
              </v:shape>
            </w:pict>
          </mc:Fallback>
        </mc:AlternateContent>
      </w:r>
      <w:bookmarkStart w:id="11" w:name="_Toc485307377"/>
    </w:p>
    <w:p w14:paraId="702EC9B1" w14:textId="77777777" w:rsidR="0001794E" w:rsidRPr="00AC34BE" w:rsidRDefault="00602069" w:rsidP="00AC34BE">
      <w:pPr>
        <w:pStyle w:val="Heading1"/>
        <w:tabs>
          <w:tab w:val="left" w:pos="1008"/>
        </w:tabs>
      </w:pPr>
      <w:bookmarkStart w:id="12" w:name="_Toc58340775"/>
      <w:r w:rsidRPr="00AC34BE">
        <w:t>I</w:t>
      </w:r>
      <w:r w:rsidR="00075B3B" w:rsidRPr="00AC34BE">
        <w:t>.</w:t>
      </w:r>
      <w:r w:rsidR="00075B3B" w:rsidRPr="00AC34BE">
        <w:tab/>
      </w:r>
      <w:r w:rsidR="009128E4" w:rsidRPr="00AC34BE">
        <w:t>PROGRAM</w:t>
      </w:r>
      <w:r w:rsidR="0001794E" w:rsidRPr="00AC34BE">
        <w:t xml:space="preserve"> DESCRIPTION</w:t>
      </w:r>
      <w:bookmarkEnd w:id="11"/>
      <w:bookmarkEnd w:id="12"/>
    </w:p>
    <w:p w14:paraId="4DFC8EE0" w14:textId="77777777" w:rsidR="0001794E" w:rsidRPr="00AC34BE" w:rsidRDefault="0001794E" w:rsidP="00AC34BE">
      <w:pPr>
        <w:pStyle w:val="Heading2"/>
        <w:tabs>
          <w:tab w:val="left" w:pos="1008"/>
        </w:tabs>
      </w:pPr>
      <w:bookmarkStart w:id="13" w:name="_1._PURPOSE"/>
      <w:bookmarkStart w:id="14" w:name="_Toc485307378"/>
      <w:bookmarkStart w:id="15" w:name="_Toc58340776"/>
      <w:bookmarkEnd w:id="13"/>
      <w:r w:rsidRPr="00AC34BE">
        <w:t>1.</w:t>
      </w:r>
      <w:r w:rsidRPr="00AC34BE">
        <w:tab/>
      </w:r>
      <w:r w:rsidR="00821140" w:rsidRPr="00AC34BE">
        <w:t>PURPOSE</w:t>
      </w:r>
      <w:bookmarkEnd w:id="14"/>
      <w:bookmarkEnd w:id="15"/>
    </w:p>
    <w:p w14:paraId="6D01FFB7" w14:textId="3904C1EE" w:rsidR="00F50A8F" w:rsidRDefault="00F50A8F" w:rsidP="002B7CA6">
      <w:pPr>
        <w:tabs>
          <w:tab w:val="left" w:pos="1008"/>
        </w:tabs>
        <w:spacing w:after="0"/>
        <w:rPr>
          <w:szCs w:val="24"/>
        </w:rPr>
      </w:pPr>
      <w:bookmarkStart w:id="16" w:name="_Hlk57627284"/>
      <w:r w:rsidRPr="00AC34BE">
        <w:rPr>
          <w:rFonts w:cs="Arial"/>
        </w:rPr>
        <w:t xml:space="preserve">The Substance Abuse and Mental Health Services Administration (SAMHSA), Center for </w:t>
      </w:r>
      <w:r w:rsidRPr="00E075AB">
        <w:rPr>
          <w:rStyle w:val="StyleBold"/>
          <w:rFonts w:cs="Arial"/>
          <w:b w:val="0"/>
        </w:rPr>
        <w:t>Center for Substance Abuse Treatment (CSAT)</w:t>
      </w:r>
      <w:r w:rsidRPr="00AC34BE">
        <w:rPr>
          <w:rStyle w:val="StyleBold"/>
          <w:rFonts w:cs="Arial"/>
        </w:rPr>
        <w:t xml:space="preserve"> </w:t>
      </w:r>
      <w:r w:rsidRPr="00AC34BE">
        <w:rPr>
          <w:rFonts w:cs="Arial"/>
        </w:rPr>
        <w:t>is accepting applications for fiscal year (FY) 20</w:t>
      </w:r>
      <w:r>
        <w:rPr>
          <w:rFonts w:cs="Arial"/>
        </w:rPr>
        <w:t>21</w:t>
      </w:r>
      <w:r w:rsidRPr="00AC34BE">
        <w:rPr>
          <w:rFonts w:cs="Arial"/>
        </w:rPr>
        <w:t xml:space="preserve"> </w:t>
      </w:r>
      <w:r w:rsidRPr="001F6B32">
        <w:rPr>
          <w:rStyle w:val="StyleBold"/>
          <w:rFonts w:cs="Arial"/>
          <w:b w:val="0"/>
        </w:rPr>
        <w:t>Enhancement and Expansion of Treatment and Recovery Services for Adolescents, Transitional Aged Youth, and their Families</w:t>
      </w:r>
      <w:r>
        <w:rPr>
          <w:rStyle w:val="StyleBold"/>
          <w:rFonts w:cs="Arial"/>
          <w:b w:val="0"/>
        </w:rPr>
        <w:t xml:space="preserve"> grant program</w:t>
      </w:r>
      <w:r w:rsidRPr="00EC27A5">
        <w:rPr>
          <w:szCs w:val="32"/>
        </w:rPr>
        <w:t xml:space="preserve"> </w:t>
      </w:r>
      <w:r>
        <w:rPr>
          <w:szCs w:val="32"/>
        </w:rPr>
        <w:t>(</w:t>
      </w:r>
      <w:r w:rsidRPr="00966586">
        <w:rPr>
          <w:szCs w:val="32"/>
        </w:rPr>
        <w:t>Short Title:</w:t>
      </w:r>
      <w:r w:rsidR="00B32213">
        <w:rPr>
          <w:szCs w:val="32"/>
        </w:rPr>
        <w:t xml:space="preserve"> </w:t>
      </w:r>
      <w:r w:rsidRPr="007656E9">
        <w:rPr>
          <w:iCs/>
        </w:rPr>
        <w:t>Youth and Family TREE</w:t>
      </w:r>
      <w:r>
        <w:rPr>
          <w:iCs/>
        </w:rPr>
        <w:t>)</w:t>
      </w:r>
      <w:r w:rsidRPr="00927289">
        <w:rPr>
          <w:rFonts w:cs="Arial"/>
        </w:rPr>
        <w:t>.</w:t>
      </w:r>
      <w:r w:rsidR="00B32213">
        <w:rPr>
          <w:rFonts w:cs="Arial"/>
        </w:rPr>
        <w:t xml:space="preserve"> </w:t>
      </w:r>
      <w:r w:rsidRPr="007F33A6">
        <w:rPr>
          <w:rFonts w:cs="Arial"/>
          <w:szCs w:val="24"/>
        </w:rPr>
        <w:t>The purpose of this program</w:t>
      </w:r>
      <w:r w:rsidRPr="00A7074D">
        <w:rPr>
          <w:rStyle w:val="StyleBold"/>
          <w:rFonts w:cs="Arial"/>
          <w:szCs w:val="24"/>
        </w:rPr>
        <w:t xml:space="preserve"> </w:t>
      </w:r>
      <w:r w:rsidRPr="00A7074D">
        <w:rPr>
          <w:rFonts w:cs="Arial"/>
          <w:szCs w:val="24"/>
        </w:rPr>
        <w:t xml:space="preserve">is to enhance and expand comprehensive treatment, early intervention, and recovery support services for </w:t>
      </w:r>
      <w:r w:rsidRPr="002C2B3A">
        <w:rPr>
          <w:szCs w:val="24"/>
        </w:rPr>
        <w:t>adolescents (ages 12-18)</w:t>
      </w:r>
      <w:r w:rsidR="0001441C">
        <w:rPr>
          <w:szCs w:val="24"/>
        </w:rPr>
        <w:t xml:space="preserve"> and</w:t>
      </w:r>
      <w:r w:rsidRPr="002C2B3A">
        <w:rPr>
          <w:szCs w:val="24"/>
        </w:rPr>
        <w:t xml:space="preserve"> transitional aged youth (ages 16-25) with </w:t>
      </w:r>
      <w:r w:rsidRPr="007F33A6">
        <w:rPr>
          <w:rFonts w:cs="Arial"/>
          <w:szCs w:val="24"/>
        </w:rPr>
        <w:t>substance use disorders (SUD) and/or co-occurring substance use and mental disorders</w:t>
      </w:r>
      <w:r w:rsidRPr="002C2B3A">
        <w:rPr>
          <w:szCs w:val="24"/>
        </w:rPr>
        <w:t xml:space="preserve"> </w:t>
      </w:r>
      <w:r w:rsidR="002B5AB8" w:rsidRPr="002C2B3A">
        <w:rPr>
          <w:szCs w:val="24"/>
        </w:rPr>
        <w:t>(COD)</w:t>
      </w:r>
      <w:r w:rsidR="00753CDE" w:rsidRPr="002C2B3A">
        <w:rPr>
          <w:szCs w:val="24"/>
        </w:rPr>
        <w:t>,</w:t>
      </w:r>
      <w:r w:rsidR="002B5AB8" w:rsidRPr="002C2B3A">
        <w:rPr>
          <w:szCs w:val="24"/>
        </w:rPr>
        <w:t xml:space="preserve"> </w:t>
      </w:r>
      <w:r w:rsidRPr="002C2B3A">
        <w:rPr>
          <w:szCs w:val="24"/>
        </w:rPr>
        <w:t>and their families/primary caregivers.</w:t>
      </w:r>
    </w:p>
    <w:p w14:paraId="7A403100" w14:textId="77777777" w:rsidR="002B7CA6" w:rsidRDefault="002B7CA6" w:rsidP="002B7CA6">
      <w:pPr>
        <w:tabs>
          <w:tab w:val="left" w:pos="1008"/>
        </w:tabs>
        <w:spacing w:after="0"/>
        <w:rPr>
          <w:rFonts w:cs="Arial"/>
        </w:rPr>
      </w:pPr>
    </w:p>
    <w:p w14:paraId="7AEE3B99" w14:textId="0FC34C28" w:rsidR="00B32213" w:rsidRDefault="00EE2342" w:rsidP="00B32213">
      <w:pPr>
        <w:tabs>
          <w:tab w:val="left" w:pos="1008"/>
        </w:tabs>
        <w:spacing w:after="0"/>
        <w:rPr>
          <w:szCs w:val="24"/>
        </w:rPr>
      </w:pPr>
      <w:bookmarkStart w:id="17" w:name="_Hlk57627366"/>
      <w:bookmarkEnd w:id="16"/>
      <w:r w:rsidRPr="002F2762">
        <w:rPr>
          <w:rFonts w:cs="Arial"/>
          <w:bCs/>
          <w:szCs w:val="24"/>
        </w:rPr>
        <w:t xml:space="preserve">The population of focus is </w:t>
      </w:r>
      <w:r w:rsidRPr="000B7064">
        <w:rPr>
          <w:szCs w:val="24"/>
        </w:rPr>
        <w:t xml:space="preserve">adolescents </w:t>
      </w:r>
      <w:r w:rsidR="0068578D" w:rsidRPr="000B7064">
        <w:rPr>
          <w:szCs w:val="24"/>
        </w:rPr>
        <w:t>and/or</w:t>
      </w:r>
      <w:r w:rsidRPr="000B7064">
        <w:rPr>
          <w:szCs w:val="24"/>
        </w:rPr>
        <w:t xml:space="preserve"> transitional aged youth </w:t>
      </w:r>
      <w:r w:rsidR="00BE1C5D" w:rsidRPr="002F2762">
        <w:rPr>
          <w:rFonts w:cs="Arial"/>
          <w:szCs w:val="24"/>
        </w:rPr>
        <w:t>with SUD and</w:t>
      </w:r>
      <w:r w:rsidR="00353F47">
        <w:rPr>
          <w:rFonts w:cs="Arial"/>
          <w:szCs w:val="24"/>
        </w:rPr>
        <w:t>/or</w:t>
      </w:r>
      <w:r w:rsidR="00BE1C5D" w:rsidRPr="002F2762">
        <w:rPr>
          <w:rFonts w:cs="Arial"/>
          <w:szCs w:val="24"/>
        </w:rPr>
        <w:t xml:space="preserve"> </w:t>
      </w:r>
      <w:r w:rsidR="002B5AB8">
        <w:rPr>
          <w:rFonts w:cs="Arial"/>
          <w:szCs w:val="24"/>
        </w:rPr>
        <w:t>COD</w:t>
      </w:r>
      <w:r w:rsidR="00753CDE">
        <w:rPr>
          <w:rFonts w:cs="Arial"/>
          <w:szCs w:val="24"/>
        </w:rPr>
        <w:t>,</w:t>
      </w:r>
      <w:r w:rsidR="00260A44" w:rsidRPr="002F2762">
        <w:rPr>
          <w:rFonts w:cs="Arial"/>
          <w:szCs w:val="24"/>
        </w:rPr>
        <w:t xml:space="preserve"> </w:t>
      </w:r>
      <w:r w:rsidR="00F50A8F" w:rsidRPr="000B7064">
        <w:rPr>
          <w:szCs w:val="24"/>
        </w:rPr>
        <w:t>and their families/primary caregivers</w:t>
      </w:r>
      <w:r w:rsidR="00F50A8F" w:rsidRPr="002F2762">
        <w:rPr>
          <w:rFonts w:cs="Arial"/>
          <w:color w:val="000000"/>
          <w:szCs w:val="24"/>
        </w:rPr>
        <w:t xml:space="preserve"> </w:t>
      </w:r>
      <w:r w:rsidR="00260A44" w:rsidRPr="002F2762">
        <w:rPr>
          <w:rFonts w:cs="Arial"/>
          <w:color w:val="000000"/>
          <w:szCs w:val="24"/>
        </w:rPr>
        <w:t xml:space="preserve">(hereafter </w:t>
      </w:r>
      <w:r w:rsidR="00887E83">
        <w:rPr>
          <w:rFonts w:cs="Arial"/>
          <w:color w:val="000000"/>
          <w:szCs w:val="24"/>
        </w:rPr>
        <w:t>referred to</w:t>
      </w:r>
      <w:r w:rsidR="00260A44" w:rsidRPr="002F2762">
        <w:rPr>
          <w:rFonts w:cs="Arial"/>
          <w:color w:val="000000"/>
          <w:szCs w:val="24"/>
        </w:rPr>
        <w:t xml:space="preserve"> as “the population of focus”)</w:t>
      </w:r>
      <w:r w:rsidRPr="000B7064">
        <w:rPr>
          <w:szCs w:val="24"/>
        </w:rPr>
        <w:t>.</w:t>
      </w:r>
      <w:r w:rsidR="00B32213">
        <w:rPr>
          <w:szCs w:val="24"/>
        </w:rPr>
        <w:t xml:space="preserve"> </w:t>
      </w:r>
      <w:r w:rsidR="0068578D" w:rsidRPr="000B7064">
        <w:rPr>
          <w:szCs w:val="24"/>
        </w:rPr>
        <w:t xml:space="preserve">Based on need and identification of traditionally underserved populations, </w:t>
      </w:r>
      <w:r w:rsidR="00C94FEE" w:rsidRPr="000B7064">
        <w:rPr>
          <w:szCs w:val="24"/>
        </w:rPr>
        <w:t>applicants</w:t>
      </w:r>
      <w:r w:rsidR="0068578D" w:rsidRPr="000B7064">
        <w:rPr>
          <w:szCs w:val="24"/>
        </w:rPr>
        <w:t xml:space="preserve"> may choose to provide services to adolescents and their families/primary caregivers, transitional aged youth and their families/primary caregivers, or both </w:t>
      </w:r>
      <w:r w:rsidR="00B32213">
        <w:rPr>
          <w:szCs w:val="24"/>
        </w:rPr>
        <w:br w:type="page"/>
      </w:r>
    </w:p>
    <w:p w14:paraId="00BBEF3E" w14:textId="2D74F52B" w:rsidR="00EE5A10" w:rsidRDefault="0068578D" w:rsidP="002B7CA6">
      <w:pPr>
        <w:tabs>
          <w:tab w:val="left" w:pos="1008"/>
        </w:tabs>
        <w:spacing w:after="0"/>
        <w:rPr>
          <w:rFonts w:cs="Arial"/>
          <w:szCs w:val="24"/>
        </w:rPr>
      </w:pPr>
      <w:r w:rsidRPr="000B7064">
        <w:rPr>
          <w:szCs w:val="24"/>
        </w:rPr>
        <w:lastRenderedPageBreak/>
        <w:t>populations and their families/primary caregivers.</w:t>
      </w:r>
      <w:r w:rsidR="00B32213">
        <w:rPr>
          <w:szCs w:val="24"/>
        </w:rPr>
        <w:t xml:space="preserve"> </w:t>
      </w:r>
      <w:r w:rsidRPr="000B7064">
        <w:rPr>
          <w:szCs w:val="24"/>
        </w:rPr>
        <w:t>Applicants that select transitional aged youth may choose a subset of this population of focus (e.g., ages 16-18, ages 18-21, ages 21-25).</w:t>
      </w:r>
      <w:r w:rsidR="00B32213">
        <w:rPr>
          <w:szCs w:val="24"/>
        </w:rPr>
        <w:t xml:space="preserve"> </w:t>
      </w:r>
      <w:r w:rsidR="00C94FEE" w:rsidRPr="000B7064">
        <w:rPr>
          <w:szCs w:val="24"/>
        </w:rPr>
        <w:t>Applicants</w:t>
      </w:r>
      <w:r w:rsidR="00EE5A10" w:rsidRPr="000B7064">
        <w:rPr>
          <w:szCs w:val="24"/>
        </w:rPr>
        <w:t xml:space="preserve"> </w:t>
      </w:r>
      <w:r w:rsidR="00EE5A10" w:rsidRPr="002F2762">
        <w:rPr>
          <w:rFonts w:cs="Arial"/>
          <w:szCs w:val="24"/>
        </w:rPr>
        <w:t>will be expected to identify and reduce differences in access, service use, and outco</w:t>
      </w:r>
      <w:r w:rsidR="00CA37B9" w:rsidRPr="002F2762">
        <w:rPr>
          <w:rFonts w:cs="Arial"/>
          <w:szCs w:val="24"/>
        </w:rPr>
        <w:t>mes of services among females and racial and ethnic minority populations</w:t>
      </w:r>
      <w:r w:rsidR="0001441C">
        <w:rPr>
          <w:rFonts w:cs="Arial"/>
          <w:szCs w:val="24"/>
        </w:rPr>
        <w:t>, in order</w:t>
      </w:r>
      <w:r w:rsidR="00CA37B9" w:rsidRPr="002F2762">
        <w:rPr>
          <w:rFonts w:cs="Arial"/>
          <w:szCs w:val="24"/>
        </w:rPr>
        <w:t xml:space="preserve"> to address health disparities</w:t>
      </w:r>
      <w:r w:rsidR="00EE5A10" w:rsidRPr="002F2762">
        <w:rPr>
          <w:rFonts w:cs="Arial"/>
          <w:szCs w:val="24"/>
        </w:rPr>
        <w:t>.</w:t>
      </w:r>
    </w:p>
    <w:p w14:paraId="32685EC5" w14:textId="77777777" w:rsidR="002B7CA6" w:rsidRPr="002F2762" w:rsidRDefault="002B7CA6" w:rsidP="002B7CA6">
      <w:pPr>
        <w:tabs>
          <w:tab w:val="left" w:pos="1008"/>
        </w:tabs>
        <w:spacing w:after="0"/>
        <w:rPr>
          <w:rFonts w:cs="Arial"/>
          <w:szCs w:val="24"/>
        </w:rPr>
      </w:pPr>
    </w:p>
    <w:p w14:paraId="44D5D665" w14:textId="0A1FF883" w:rsidR="00BE1C5D" w:rsidRDefault="00AB215B" w:rsidP="002B7CA6">
      <w:pPr>
        <w:tabs>
          <w:tab w:val="left" w:pos="1008"/>
        </w:tabs>
        <w:spacing w:after="0"/>
        <w:rPr>
          <w:rFonts w:cs="Arial"/>
          <w:bCs/>
          <w:szCs w:val="24"/>
        </w:rPr>
      </w:pPr>
      <w:r w:rsidRPr="000B7064">
        <w:rPr>
          <w:szCs w:val="24"/>
        </w:rPr>
        <w:t>SAMHSA recognizes that effective and quality treatment for adolescent and transitional aged youth includes age and developmentally appropriate evidence-based assessment</w:t>
      </w:r>
      <w:r w:rsidR="00C16CFD" w:rsidRPr="000B7064">
        <w:rPr>
          <w:szCs w:val="24"/>
        </w:rPr>
        <w:t>s</w:t>
      </w:r>
      <w:r w:rsidRPr="000B7064">
        <w:rPr>
          <w:szCs w:val="24"/>
        </w:rPr>
        <w:t xml:space="preserve"> and practices.</w:t>
      </w:r>
      <w:r w:rsidR="00B32213">
        <w:rPr>
          <w:szCs w:val="24"/>
        </w:rPr>
        <w:t xml:space="preserve"> </w:t>
      </w:r>
      <w:r w:rsidRPr="000B7064">
        <w:rPr>
          <w:szCs w:val="24"/>
        </w:rPr>
        <w:t xml:space="preserve">In addition, SAMHSA recognizes that family/primary caregiver involvement in adolescent </w:t>
      </w:r>
      <w:r w:rsidR="00A02634">
        <w:rPr>
          <w:szCs w:val="24"/>
        </w:rPr>
        <w:t>and</w:t>
      </w:r>
      <w:r w:rsidR="00A02634" w:rsidRPr="000B7064">
        <w:rPr>
          <w:szCs w:val="24"/>
        </w:rPr>
        <w:t xml:space="preserve"> </w:t>
      </w:r>
      <w:r w:rsidRPr="000B7064">
        <w:rPr>
          <w:szCs w:val="24"/>
        </w:rPr>
        <w:t>transitional aged yo</w:t>
      </w:r>
      <w:r w:rsidR="00FF4270" w:rsidRPr="000B7064">
        <w:rPr>
          <w:szCs w:val="24"/>
        </w:rPr>
        <w:t>uth’s treatment is a key factor in effective treatment and recovery programs.</w:t>
      </w:r>
      <w:r w:rsidR="00B32213">
        <w:rPr>
          <w:szCs w:val="24"/>
        </w:rPr>
        <w:t xml:space="preserve"> </w:t>
      </w:r>
      <w:r w:rsidR="00FF4270" w:rsidRPr="000B7064">
        <w:rPr>
          <w:szCs w:val="24"/>
        </w:rPr>
        <w:t>T</w:t>
      </w:r>
      <w:r w:rsidR="00BE1C5D" w:rsidRPr="000B7064">
        <w:rPr>
          <w:szCs w:val="24"/>
        </w:rPr>
        <w:t xml:space="preserve">he recipient will be expected to </w:t>
      </w:r>
      <w:r w:rsidR="00D74230" w:rsidRPr="000B7064">
        <w:rPr>
          <w:szCs w:val="24"/>
        </w:rPr>
        <w:t>provide</w:t>
      </w:r>
      <w:r w:rsidR="00BE1C5D" w:rsidRPr="000B7064">
        <w:rPr>
          <w:szCs w:val="24"/>
        </w:rPr>
        <w:t xml:space="preserve"> a coordinated multi-system </w:t>
      </w:r>
      <w:r w:rsidR="00D74230" w:rsidRPr="000B7064">
        <w:rPr>
          <w:szCs w:val="24"/>
        </w:rPr>
        <w:t xml:space="preserve">family centered </w:t>
      </w:r>
      <w:r w:rsidR="00BE1C5D" w:rsidRPr="000B7064">
        <w:rPr>
          <w:szCs w:val="24"/>
        </w:rPr>
        <w:t xml:space="preserve">approach that will enhance and expand comprehensive </w:t>
      </w:r>
      <w:r w:rsidR="00711879" w:rsidRPr="000B7064">
        <w:rPr>
          <w:szCs w:val="24"/>
        </w:rPr>
        <w:t xml:space="preserve">evidence-based </w:t>
      </w:r>
      <w:r w:rsidR="00BE1C5D" w:rsidRPr="000B7064">
        <w:rPr>
          <w:szCs w:val="24"/>
        </w:rPr>
        <w:t>treatment</w:t>
      </w:r>
      <w:r w:rsidR="00851C0C">
        <w:rPr>
          <w:szCs w:val="24"/>
        </w:rPr>
        <w:t>, including early intervention</w:t>
      </w:r>
      <w:r w:rsidR="00BE1C5D" w:rsidRPr="000B7064">
        <w:rPr>
          <w:szCs w:val="24"/>
        </w:rPr>
        <w:t xml:space="preserve">, and recovery </w:t>
      </w:r>
      <w:r w:rsidR="00EE5A10" w:rsidRPr="000B7064">
        <w:rPr>
          <w:szCs w:val="24"/>
        </w:rPr>
        <w:t xml:space="preserve">support </w:t>
      </w:r>
      <w:r w:rsidR="00BE1C5D" w:rsidRPr="000B7064">
        <w:rPr>
          <w:szCs w:val="24"/>
        </w:rPr>
        <w:t>services</w:t>
      </w:r>
      <w:r w:rsidR="00EE5A10" w:rsidRPr="002F2762">
        <w:rPr>
          <w:rFonts w:cs="Arial"/>
          <w:bCs/>
          <w:szCs w:val="24"/>
        </w:rPr>
        <w:t xml:space="preserve"> </w:t>
      </w:r>
      <w:r w:rsidR="00BE1C5D" w:rsidRPr="000B7064">
        <w:rPr>
          <w:szCs w:val="24"/>
        </w:rPr>
        <w:t>to</w:t>
      </w:r>
      <w:r w:rsidR="00D74230" w:rsidRPr="000B7064">
        <w:rPr>
          <w:szCs w:val="24"/>
        </w:rPr>
        <w:t xml:space="preserve"> the population of focus</w:t>
      </w:r>
      <w:r w:rsidR="00EE5A10" w:rsidRPr="002F2762">
        <w:rPr>
          <w:rFonts w:cs="Arial"/>
          <w:bCs/>
          <w:szCs w:val="24"/>
        </w:rPr>
        <w:t>.</w:t>
      </w:r>
    </w:p>
    <w:p w14:paraId="4BC1FD38" w14:textId="77777777" w:rsidR="002B7CA6" w:rsidRPr="002F2762" w:rsidRDefault="002B7CA6" w:rsidP="002B7CA6">
      <w:pPr>
        <w:tabs>
          <w:tab w:val="left" w:pos="1008"/>
        </w:tabs>
        <w:spacing w:after="0"/>
        <w:rPr>
          <w:rFonts w:cs="Arial"/>
          <w:szCs w:val="24"/>
        </w:rPr>
      </w:pPr>
    </w:p>
    <w:bookmarkEnd w:id="17"/>
    <w:p w14:paraId="5A8EB55C" w14:textId="20FFD7AF" w:rsidR="002A3382" w:rsidRDefault="00D97997" w:rsidP="002B7CA6">
      <w:pPr>
        <w:tabs>
          <w:tab w:val="left" w:pos="1008"/>
        </w:tabs>
        <w:spacing w:after="0"/>
        <w:rPr>
          <w:rFonts w:cs="Arial"/>
          <w:szCs w:val="24"/>
        </w:rPr>
      </w:pPr>
      <w:r w:rsidRPr="002F2762">
        <w:rPr>
          <w:rFonts w:cs="Arial"/>
          <w:bCs/>
          <w:szCs w:val="24"/>
        </w:rPr>
        <w:t xml:space="preserve">Youth and Family TREE </w:t>
      </w:r>
      <w:r w:rsidR="007373D3" w:rsidRPr="002F2762">
        <w:rPr>
          <w:rFonts w:cs="Arial"/>
          <w:szCs w:val="24"/>
        </w:rPr>
        <w:t>grants</w:t>
      </w:r>
      <w:r w:rsidR="00633197">
        <w:rPr>
          <w:rFonts w:cs="Arial"/>
          <w:szCs w:val="24"/>
        </w:rPr>
        <w:t xml:space="preserve"> are authorized under Section 509 of t</w:t>
      </w:r>
      <w:r w:rsidR="000B606D">
        <w:rPr>
          <w:rFonts w:cs="Arial"/>
          <w:szCs w:val="24"/>
        </w:rPr>
        <w:t xml:space="preserve">he </w:t>
      </w:r>
      <w:r w:rsidRPr="002F2762">
        <w:rPr>
          <w:rFonts w:cs="Arial"/>
          <w:szCs w:val="24"/>
        </w:rPr>
        <w:t xml:space="preserve">Public Health Service Act, </w:t>
      </w:r>
      <w:r w:rsidR="00281AFF">
        <w:rPr>
          <w:rFonts w:cs="Arial"/>
          <w:szCs w:val="24"/>
        </w:rPr>
        <w:t>as amended; 4</w:t>
      </w:r>
      <w:r w:rsidRPr="002F2762">
        <w:rPr>
          <w:rFonts w:cs="Arial"/>
          <w:szCs w:val="24"/>
        </w:rPr>
        <w:t>2 U.S.C 290bb-2.</w:t>
      </w:r>
      <w:r w:rsidR="00B32213">
        <w:rPr>
          <w:rFonts w:cs="Arial"/>
          <w:szCs w:val="24"/>
        </w:rPr>
        <w:t xml:space="preserve"> </w:t>
      </w:r>
      <w:bookmarkStart w:id="18" w:name="_Toc197933184"/>
      <w:bookmarkStart w:id="19" w:name="_Toc197933186"/>
    </w:p>
    <w:p w14:paraId="2FD07978" w14:textId="77777777" w:rsidR="003D6C0E" w:rsidRDefault="003D6C0E" w:rsidP="002B7CA6">
      <w:pPr>
        <w:tabs>
          <w:tab w:val="left" w:pos="1008"/>
        </w:tabs>
        <w:spacing w:after="0"/>
        <w:rPr>
          <w:rStyle w:val="StyleBold"/>
          <w:rFonts w:cs="Arial"/>
        </w:rPr>
      </w:pPr>
    </w:p>
    <w:p w14:paraId="6BD0AB69" w14:textId="74250E4C" w:rsidR="00453C85" w:rsidRDefault="00453C85" w:rsidP="002B7CA6">
      <w:pPr>
        <w:tabs>
          <w:tab w:val="left" w:pos="1008"/>
        </w:tabs>
        <w:spacing w:after="0"/>
        <w:rPr>
          <w:rStyle w:val="StyleBold"/>
          <w:rFonts w:cs="Arial"/>
        </w:rPr>
      </w:pPr>
      <w:r w:rsidRPr="00AC34BE">
        <w:rPr>
          <w:rStyle w:val="StyleBold"/>
          <w:rFonts w:cs="Arial"/>
        </w:rPr>
        <w:t xml:space="preserve">Key </w:t>
      </w:r>
      <w:r w:rsidR="00151317" w:rsidRPr="00AC34BE">
        <w:rPr>
          <w:rStyle w:val="StyleBold"/>
          <w:rFonts w:cs="Arial"/>
        </w:rPr>
        <w:t>Personnel</w:t>
      </w:r>
      <w:r w:rsidR="00CB1AA5" w:rsidRPr="00AC34BE">
        <w:rPr>
          <w:rStyle w:val="StyleBold"/>
          <w:rFonts w:cs="Arial"/>
        </w:rPr>
        <w:t>:</w:t>
      </w:r>
    </w:p>
    <w:p w14:paraId="4CA25D0A" w14:textId="77777777" w:rsidR="002B7CA6" w:rsidRPr="00AC34BE" w:rsidRDefault="002B7CA6" w:rsidP="002B7CA6">
      <w:pPr>
        <w:tabs>
          <w:tab w:val="left" w:pos="1008"/>
        </w:tabs>
        <w:spacing w:after="0"/>
        <w:rPr>
          <w:rStyle w:val="StyleBold"/>
          <w:rFonts w:cs="Arial"/>
        </w:rPr>
      </w:pPr>
    </w:p>
    <w:p w14:paraId="3F4CCB8A" w14:textId="57A4217F" w:rsidR="007C78DB" w:rsidRDefault="00453C85" w:rsidP="002B7CA6">
      <w:pPr>
        <w:tabs>
          <w:tab w:val="left" w:pos="1008"/>
        </w:tabs>
        <w:spacing w:after="0"/>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 xml:space="preserve">make a substantial contribution to the execution of the project. </w:t>
      </w:r>
    </w:p>
    <w:p w14:paraId="4EA5DFCD" w14:textId="77777777" w:rsidR="002B7CA6" w:rsidRPr="00AC34BE" w:rsidRDefault="002B7CA6" w:rsidP="002B7CA6">
      <w:pPr>
        <w:tabs>
          <w:tab w:val="left" w:pos="1008"/>
        </w:tabs>
        <w:spacing w:after="0"/>
        <w:rPr>
          <w:rStyle w:val="StyleBold"/>
          <w:rFonts w:cs="Arial"/>
          <w:b w:val="0"/>
        </w:rPr>
      </w:pPr>
    </w:p>
    <w:p w14:paraId="0029324C" w14:textId="72C50ED9" w:rsidR="00341D8A" w:rsidRPr="002F2762" w:rsidRDefault="007C78DB" w:rsidP="002B7CA6">
      <w:pPr>
        <w:tabs>
          <w:tab w:val="left" w:pos="1008"/>
        </w:tabs>
        <w:spacing w:after="0"/>
        <w:rPr>
          <w:rStyle w:val="StyleBold"/>
          <w:rFonts w:cs="Arial"/>
        </w:rPr>
      </w:pPr>
      <w:r w:rsidRPr="002F2762">
        <w:rPr>
          <w:rStyle w:val="StyleBold"/>
          <w:rFonts w:cs="Arial"/>
        </w:rPr>
        <w:t>T</w:t>
      </w:r>
      <w:r w:rsidR="00CB1AA5" w:rsidRPr="002F2762">
        <w:rPr>
          <w:rStyle w:val="StyleBold"/>
          <w:rFonts w:cs="Arial"/>
        </w:rPr>
        <w:t>he key personnel</w:t>
      </w:r>
      <w:r w:rsidR="00380D19" w:rsidRPr="002F2762">
        <w:rPr>
          <w:rStyle w:val="StyleBold"/>
          <w:rFonts w:cs="Arial"/>
        </w:rPr>
        <w:t xml:space="preserve"> for this program</w:t>
      </w:r>
      <w:r w:rsidR="002B5AB8">
        <w:rPr>
          <w:rStyle w:val="StyleBold"/>
          <w:rFonts w:cs="Arial"/>
        </w:rPr>
        <w:t xml:space="preserve"> are the Project Director</w:t>
      </w:r>
      <w:r w:rsidR="0001441C">
        <w:rPr>
          <w:rStyle w:val="StyleBold"/>
          <w:rFonts w:cs="Arial"/>
        </w:rPr>
        <w:t xml:space="preserve"> and the Yo</w:t>
      </w:r>
      <w:r w:rsidR="002B5AB8">
        <w:rPr>
          <w:rStyle w:val="StyleBold"/>
          <w:rFonts w:cs="Arial"/>
        </w:rPr>
        <w:t>uth Service/Recovery Support Coordinator.</w:t>
      </w:r>
      <w:r w:rsidR="00B32213">
        <w:rPr>
          <w:rStyle w:val="StyleBold"/>
          <w:rFonts w:cs="Arial"/>
        </w:rPr>
        <w:t xml:space="preserve"> </w:t>
      </w:r>
      <w:r w:rsidR="002B5AB8">
        <w:rPr>
          <w:rStyle w:val="StyleBold"/>
          <w:rFonts w:cs="Arial"/>
          <w:b w:val="0"/>
          <w:bCs w:val="0"/>
        </w:rPr>
        <w:t xml:space="preserve">The Youth Service/Recovery Support Coordinator will be responsible for ensuring the availability of a coordinated, integrated system of care for the population of focus. </w:t>
      </w:r>
    </w:p>
    <w:p w14:paraId="36863407" w14:textId="77777777" w:rsidR="002B7CA6" w:rsidRDefault="002B7CA6" w:rsidP="002B7CA6">
      <w:pPr>
        <w:tabs>
          <w:tab w:val="left" w:pos="1008"/>
        </w:tabs>
        <w:spacing w:after="0"/>
        <w:rPr>
          <w:rFonts w:cs="Arial"/>
          <w:b/>
        </w:rPr>
      </w:pPr>
    </w:p>
    <w:p w14:paraId="477B33D3" w14:textId="314639DD" w:rsidR="0038596D" w:rsidRDefault="0038596D" w:rsidP="002B7CA6">
      <w:pPr>
        <w:tabs>
          <w:tab w:val="left" w:pos="1008"/>
        </w:tabs>
        <w:spacing w:after="0"/>
        <w:rPr>
          <w:rFonts w:cs="Arial"/>
          <w:b/>
        </w:rPr>
      </w:pPr>
      <w:r w:rsidRPr="00AC34BE">
        <w:rPr>
          <w:rFonts w:cs="Arial"/>
          <w:b/>
        </w:rPr>
        <w:t xml:space="preserve">Required Activities: </w:t>
      </w:r>
    </w:p>
    <w:p w14:paraId="6E269A51" w14:textId="77777777" w:rsidR="002B7CA6" w:rsidRPr="00AC34BE" w:rsidRDefault="002B7CA6" w:rsidP="002B7CA6">
      <w:pPr>
        <w:tabs>
          <w:tab w:val="left" w:pos="1008"/>
        </w:tabs>
        <w:spacing w:after="0"/>
        <w:rPr>
          <w:rFonts w:cs="Arial"/>
          <w:b/>
        </w:rPr>
      </w:pPr>
    </w:p>
    <w:p w14:paraId="5C7FF18E" w14:textId="468E9827" w:rsidR="00F9175A" w:rsidRDefault="00F9175A" w:rsidP="002B7CA6">
      <w:pPr>
        <w:spacing w:after="0"/>
        <w:contextualSpacing/>
        <w:rPr>
          <w:rFonts w:cs="Arial"/>
        </w:rPr>
      </w:pPr>
      <w:r>
        <w:rPr>
          <w:rFonts w:cs="Arial"/>
        </w:rPr>
        <w:t>R</w:t>
      </w:r>
      <w:r w:rsidRPr="00AC34BE">
        <w:rPr>
          <w:rFonts w:cs="Arial"/>
        </w:rPr>
        <w:t>ecipients are expected to provide services to the population(s) of focus by the fourth month after the grant has been awarded</w:t>
      </w:r>
      <w:r w:rsidRPr="00C16CFD">
        <w:rPr>
          <w:rFonts w:cs="Arial"/>
        </w:rPr>
        <w:t>.</w:t>
      </w:r>
      <w:r w:rsidR="00B32213">
        <w:rPr>
          <w:rFonts w:cs="Arial"/>
        </w:rPr>
        <w:t xml:space="preserve"> </w:t>
      </w:r>
    </w:p>
    <w:p w14:paraId="3362BCE3" w14:textId="77777777" w:rsidR="00F50A8F" w:rsidRPr="00534ED6" w:rsidRDefault="00F50A8F" w:rsidP="00F50A8F">
      <w:pPr>
        <w:spacing w:after="120"/>
        <w:contextualSpacing/>
        <w:rPr>
          <w:rStyle w:val="StyleBold"/>
          <w:b w:val="0"/>
          <w:bCs w:val="0"/>
        </w:rPr>
      </w:pPr>
    </w:p>
    <w:p w14:paraId="6DF5244F" w14:textId="02BF9F3B" w:rsidR="0038596D" w:rsidRDefault="0038596D" w:rsidP="002B7CA6">
      <w:pPr>
        <w:tabs>
          <w:tab w:val="left" w:pos="1008"/>
        </w:tabs>
        <w:spacing w:after="0"/>
        <w:rPr>
          <w:rStyle w:val="Hyperlink"/>
          <w:rFonts w:cs="Arial"/>
          <w:b/>
          <w:bCs/>
        </w:rPr>
      </w:pPr>
      <w:r w:rsidRPr="00693A46">
        <w:rPr>
          <w:rFonts w:cs="Arial"/>
          <w:bCs/>
        </w:rPr>
        <w:t>These are the activities that every grant project must</w:t>
      </w:r>
      <w:r w:rsidRPr="00693A46">
        <w:rPr>
          <w:rFonts w:cs="Arial"/>
          <w:b/>
          <w:bCs/>
        </w:rPr>
        <w:t xml:space="preserve"> </w:t>
      </w:r>
      <w:r w:rsidRPr="00693A46">
        <w:rPr>
          <w:rFonts w:cs="Arial"/>
          <w:bCs/>
        </w:rPr>
        <w:t>implement.</w:t>
      </w:r>
      <w:r w:rsidR="00B32213">
        <w:rPr>
          <w:rFonts w:cs="Arial"/>
          <w:b/>
          <w:bCs/>
        </w:rPr>
        <w:t xml:space="preserve"> </w:t>
      </w:r>
      <w:r w:rsidRPr="00693A46">
        <w:rPr>
          <w:rFonts w:cs="Arial"/>
          <w:b/>
          <w:bCs/>
        </w:rPr>
        <w:t xml:space="preserve">Required activities must be reflected in the Project Narrative in </w:t>
      </w:r>
      <w:hyperlink w:anchor="_1._EVALUATION_CRITERIA" w:history="1">
        <w:r w:rsidRPr="00693A46">
          <w:rPr>
            <w:rStyle w:val="Hyperlink"/>
            <w:rFonts w:cs="Arial"/>
            <w:b/>
            <w:bCs/>
          </w:rPr>
          <w:t>Section V</w:t>
        </w:r>
      </w:hyperlink>
      <w:r w:rsidRPr="00693A46">
        <w:rPr>
          <w:rStyle w:val="Hyperlink"/>
          <w:rFonts w:cs="Arial"/>
          <w:b/>
          <w:bCs/>
        </w:rPr>
        <w:t>.</w:t>
      </w:r>
    </w:p>
    <w:p w14:paraId="65843802" w14:textId="77777777" w:rsidR="002B7CA6" w:rsidRDefault="002B7CA6" w:rsidP="002B7CA6">
      <w:pPr>
        <w:tabs>
          <w:tab w:val="left" w:pos="1008"/>
        </w:tabs>
        <w:spacing w:after="0"/>
        <w:rPr>
          <w:rStyle w:val="Hyperlink"/>
          <w:rFonts w:cs="Arial"/>
          <w:b/>
          <w:bCs/>
        </w:rPr>
      </w:pPr>
    </w:p>
    <w:p w14:paraId="4BBF4303" w14:textId="0B2EB2AD" w:rsidR="006A7DF5" w:rsidRPr="00F92264" w:rsidRDefault="006A7DF5" w:rsidP="002B7CA6">
      <w:pPr>
        <w:spacing w:after="0"/>
        <w:rPr>
          <w:rStyle w:val="StyleBold"/>
          <w:b w:val="0"/>
        </w:rPr>
      </w:pPr>
      <w:r w:rsidRPr="00F92264">
        <w:rPr>
          <w:rFonts w:cs="Arial"/>
          <w:b/>
        </w:rPr>
        <w:t xml:space="preserve">In </w:t>
      </w:r>
      <w:r>
        <w:rPr>
          <w:rFonts w:cs="Arial"/>
          <w:b/>
        </w:rPr>
        <w:t xml:space="preserve">Section </w:t>
      </w:r>
      <w:r w:rsidRPr="00F92264">
        <w:rPr>
          <w:rFonts w:cs="Arial"/>
          <w:b/>
        </w:rPr>
        <w:t>B.1</w:t>
      </w:r>
      <w:r>
        <w:rPr>
          <w:rFonts w:cs="Arial"/>
          <w:b/>
        </w:rPr>
        <w:t xml:space="preserve"> of the Project Narrative</w:t>
      </w:r>
      <w:r w:rsidRPr="00F92264">
        <w:rPr>
          <w:rFonts w:cs="Arial"/>
          <w:b/>
        </w:rPr>
        <w:t>, applicants must indicate the total number of unduplicated individuals that will be served each year of the grant and over the total project period.</w:t>
      </w:r>
      <w:r w:rsidR="00B32213">
        <w:rPr>
          <w:rFonts w:cs="Arial"/>
          <w:b/>
        </w:rPr>
        <w:t xml:space="preserve"> </w:t>
      </w:r>
      <w:r w:rsidRPr="00F92264">
        <w:rPr>
          <w:rFonts w:cs="Arial"/>
          <w:b/>
        </w:rPr>
        <w:t>You are expected to achieve the numbers that are proposed.</w:t>
      </w:r>
    </w:p>
    <w:p w14:paraId="46320ACA" w14:textId="77777777" w:rsidR="00AE158E" w:rsidRDefault="00AE158E" w:rsidP="002B7CA6">
      <w:pPr>
        <w:tabs>
          <w:tab w:val="left" w:pos="1008"/>
        </w:tabs>
        <w:spacing w:after="0"/>
        <w:rPr>
          <w:rFonts w:cs="Arial"/>
          <w:bCs/>
        </w:rPr>
      </w:pPr>
    </w:p>
    <w:p w14:paraId="148DA083" w14:textId="73453633" w:rsidR="00B32213" w:rsidRDefault="00026C3B" w:rsidP="002B7CA6">
      <w:pPr>
        <w:tabs>
          <w:tab w:val="left" w:pos="1008"/>
        </w:tabs>
        <w:spacing w:after="0"/>
        <w:rPr>
          <w:rFonts w:cs="Arial"/>
          <w:bCs/>
        </w:rPr>
      </w:pPr>
      <w:r>
        <w:rPr>
          <w:rFonts w:cs="Arial"/>
          <w:bCs/>
        </w:rPr>
        <w:t>You must use SAMHSA’s services grant funds primarily to support direct services.</w:t>
      </w:r>
      <w:r w:rsidR="00B32213">
        <w:rPr>
          <w:rFonts w:cs="Arial"/>
          <w:bCs/>
        </w:rPr>
        <w:t xml:space="preserve"> </w:t>
      </w:r>
      <w:r>
        <w:rPr>
          <w:rFonts w:cs="Arial"/>
          <w:bCs/>
        </w:rPr>
        <w:t>This includes the following activities</w:t>
      </w:r>
      <w:r w:rsidR="00C9166C" w:rsidRPr="002835DB">
        <w:rPr>
          <w:rFonts w:cs="Arial"/>
          <w:bCs/>
        </w:rPr>
        <w:t>:</w:t>
      </w:r>
    </w:p>
    <w:p w14:paraId="413D4547" w14:textId="77777777" w:rsidR="00B32213" w:rsidRDefault="00B32213">
      <w:pPr>
        <w:spacing w:after="0"/>
        <w:rPr>
          <w:rFonts w:cs="Arial"/>
          <w:bCs/>
        </w:rPr>
      </w:pPr>
      <w:r>
        <w:rPr>
          <w:rFonts w:cs="Arial"/>
          <w:bCs/>
        </w:rPr>
        <w:br w:type="page"/>
      </w:r>
    </w:p>
    <w:p w14:paraId="18538900" w14:textId="6A664DEE" w:rsidR="00BB560E" w:rsidRDefault="00ED4EB3" w:rsidP="00B32213">
      <w:pPr>
        <w:pStyle w:val="ListParagraph"/>
        <w:numPr>
          <w:ilvl w:val="0"/>
          <w:numId w:val="103"/>
        </w:numPr>
        <w:spacing w:after="0"/>
      </w:pPr>
      <w:r>
        <w:lastRenderedPageBreak/>
        <w:t>Provide a</w:t>
      </w:r>
      <w:r w:rsidR="00566BEB" w:rsidRPr="00A80843">
        <w:t xml:space="preserve"> comprehensive, family-centered, trauma-informed, </w:t>
      </w:r>
      <w:r w:rsidR="006B0393">
        <w:t xml:space="preserve">evidence-based, </w:t>
      </w:r>
      <w:r w:rsidR="00566BEB" w:rsidRPr="00A80843">
        <w:t xml:space="preserve">coordinated, and integrated outpatient system of care, which includes </w:t>
      </w:r>
      <w:r w:rsidR="00851C0C">
        <w:t xml:space="preserve">early intervention and </w:t>
      </w:r>
      <w:r w:rsidR="00566BEB" w:rsidRPr="00A80843">
        <w:t>recovery support services, to meet the complex needs of the population of focus.</w:t>
      </w:r>
      <w:r w:rsidR="006B0393">
        <w:t xml:space="preserve"> The services should include screening, asse</w:t>
      </w:r>
      <w:r w:rsidR="00974D52">
        <w:t>ss</w:t>
      </w:r>
      <w:r w:rsidR="006B0393">
        <w:t>ment, treatment, and wraparound services</w:t>
      </w:r>
      <w:r w:rsidR="0001441C">
        <w:t>,</w:t>
      </w:r>
      <w:r w:rsidR="00F50A8F">
        <w:t xml:space="preserve"> and</w:t>
      </w:r>
      <w:r w:rsidR="00CC04D5">
        <w:t xml:space="preserve"> must be provided in outpatient, intensive outpatient, or day treatment settings.</w:t>
      </w:r>
      <w:r w:rsidR="00A7074D">
        <w:t xml:space="preserve"> To achieve this requirement, a</w:t>
      </w:r>
      <w:r w:rsidR="00A7074D" w:rsidRPr="002835DB">
        <w:t xml:space="preserve">pplicants must </w:t>
      </w:r>
      <w:r w:rsidR="00A7074D">
        <w:t>provide</w:t>
      </w:r>
      <w:r w:rsidR="00A7074D" w:rsidRPr="002835DB">
        <w:t xml:space="preserve"> Memoranda of Understanding or Agreement (MOU/MOA) with key agencies and organizations in the network of partners</w:t>
      </w:r>
      <w:r w:rsidR="00A7074D">
        <w:t xml:space="preserve"> in </w:t>
      </w:r>
      <w:r w:rsidR="00A7074D">
        <w:rPr>
          <w:b/>
        </w:rPr>
        <w:t>Attachment 5</w:t>
      </w:r>
      <w:r w:rsidR="00A7074D">
        <w:t>.</w:t>
      </w:r>
      <w:r w:rsidR="00CC04D5">
        <w:t xml:space="preserve"> </w:t>
      </w:r>
    </w:p>
    <w:p w14:paraId="57BB7C72" w14:textId="77777777" w:rsidR="00BB560E" w:rsidRDefault="00BB560E" w:rsidP="002B7CA6">
      <w:pPr>
        <w:pStyle w:val="ListParagraph"/>
        <w:spacing w:after="0"/>
      </w:pPr>
    </w:p>
    <w:p w14:paraId="4EA20B23" w14:textId="333026CC" w:rsidR="00BB560E" w:rsidRDefault="00BB560E" w:rsidP="002B7CA6">
      <w:pPr>
        <w:pStyle w:val="ListParagraph"/>
        <w:numPr>
          <w:ilvl w:val="0"/>
          <w:numId w:val="103"/>
        </w:numPr>
        <w:spacing w:after="0"/>
      </w:pPr>
      <w:r w:rsidRPr="002835DB">
        <w:t>Screen</w:t>
      </w:r>
      <w:r>
        <w:t xml:space="preserve"> clients </w:t>
      </w:r>
      <w:r w:rsidRPr="002835DB">
        <w:t xml:space="preserve">and </w:t>
      </w:r>
      <w:r>
        <w:t xml:space="preserve">their </w:t>
      </w:r>
      <w:r w:rsidRPr="002835DB">
        <w:t>family members/primary caregivers, who are included in treatment planning, for alcohol misuse</w:t>
      </w:r>
      <w:r>
        <w:t xml:space="preserve"> and illicit drug use, including marijuana, opioids, stimulants, inhalants, and benzodiazepines</w:t>
      </w:r>
      <w:r w:rsidRPr="002835DB">
        <w:t>. Provide persons engaged in risky or hazardous drinking with brief behavioral counseling interventions to reduce alcohol misuse</w:t>
      </w:r>
      <w:r>
        <w:t>.</w:t>
      </w:r>
      <w:r w:rsidR="00B32213">
        <w:t xml:space="preserve"> </w:t>
      </w:r>
      <w:r>
        <w:t>Provide evidence-based treatment for any individual assessed to meet criteria for a</w:t>
      </w:r>
      <w:r w:rsidR="00A7074D">
        <w:t xml:space="preserve"> </w:t>
      </w:r>
      <w:r w:rsidR="00813F2E">
        <w:t>SUD</w:t>
      </w:r>
      <w:r>
        <w:t>.</w:t>
      </w:r>
    </w:p>
    <w:p w14:paraId="399222DE" w14:textId="77777777" w:rsidR="00BB560E" w:rsidRDefault="00BB560E" w:rsidP="002B7CA6">
      <w:pPr>
        <w:spacing w:after="0"/>
        <w:ind w:left="360"/>
      </w:pPr>
    </w:p>
    <w:p w14:paraId="365080BB" w14:textId="0869CFC6" w:rsidR="00BB560E" w:rsidRDefault="00BB560E" w:rsidP="002B7CA6">
      <w:pPr>
        <w:pStyle w:val="ListParagraph"/>
        <w:numPr>
          <w:ilvl w:val="0"/>
          <w:numId w:val="103"/>
        </w:numPr>
        <w:spacing w:after="0"/>
        <w:contextualSpacing w:val="0"/>
      </w:pPr>
      <w:r>
        <w:t>Screen all clients and their family members/primary caregivers for tobacco use and p</w:t>
      </w:r>
      <w:r w:rsidRPr="002835DB">
        <w:t xml:space="preserve">rovide tobacco use counseling and interventions </w:t>
      </w:r>
      <w:r>
        <w:t xml:space="preserve">as part of a </w:t>
      </w:r>
      <w:r w:rsidRPr="002835DB">
        <w:t>standard</w:t>
      </w:r>
      <w:r>
        <w:t xml:space="preserve"> of</w:t>
      </w:r>
      <w:r w:rsidRPr="002835DB">
        <w:t xml:space="preserve"> practice</w:t>
      </w:r>
      <w:r>
        <w:t>,</w:t>
      </w:r>
      <w:r w:rsidRPr="002835DB">
        <w:t xml:space="preserve"> as appropriate.</w:t>
      </w:r>
      <w:r w:rsidR="00B32213">
        <w:t xml:space="preserve"> </w:t>
      </w:r>
      <w:r w:rsidRPr="002835DB">
        <w:t xml:space="preserve">Provide augmented, pregnancy-tailored counseling for pregnant </w:t>
      </w:r>
      <w:r>
        <w:t>clients</w:t>
      </w:r>
      <w:r w:rsidRPr="002835DB">
        <w:t xml:space="preserve"> who use tobacco products.</w:t>
      </w:r>
      <w:r w:rsidR="00B32213">
        <w:t xml:space="preserve"> </w:t>
      </w:r>
      <w:r>
        <w:t>To prevent the initiation of tobacco use, p</w:t>
      </w:r>
      <w:r w:rsidRPr="002835DB">
        <w:t>rovide interventions for school-aged children and adolescents, including education or brief counseling</w:t>
      </w:r>
      <w:r>
        <w:t>.</w:t>
      </w:r>
      <w:r w:rsidR="00B32213">
        <w:t xml:space="preserve"> </w:t>
      </w:r>
    </w:p>
    <w:p w14:paraId="496756DB" w14:textId="77777777" w:rsidR="00BB560E" w:rsidRDefault="00BB560E" w:rsidP="00BB560E">
      <w:pPr>
        <w:pStyle w:val="ListParagraph"/>
      </w:pPr>
    </w:p>
    <w:p w14:paraId="1C7BEFFE" w14:textId="6CACBB05" w:rsidR="00043E67" w:rsidRDefault="00681D49" w:rsidP="002C4404">
      <w:pPr>
        <w:pStyle w:val="ListParagraph"/>
        <w:numPr>
          <w:ilvl w:val="0"/>
          <w:numId w:val="103"/>
        </w:numPr>
      </w:pPr>
      <w:r>
        <w:t>I</w:t>
      </w:r>
      <w:r w:rsidR="00566BEB" w:rsidRPr="00A80843">
        <w:t xml:space="preserve">ncrease access to comprehensive treatment services to a larger number of unduplicated </w:t>
      </w:r>
      <w:r w:rsidR="00043E67">
        <w:t xml:space="preserve">youth </w:t>
      </w:r>
      <w:r w:rsidR="00566BEB" w:rsidRPr="00A80843">
        <w:t>clients</w:t>
      </w:r>
      <w:r w:rsidR="006B0393">
        <w:t xml:space="preserve"> than your organization currently serves</w:t>
      </w:r>
      <w:r w:rsidR="00566BEB" w:rsidRPr="00A80843">
        <w:t>.</w:t>
      </w:r>
      <w:r w:rsidR="00B32213">
        <w:t xml:space="preserve"> </w:t>
      </w:r>
      <w:r w:rsidR="00566BEB" w:rsidRPr="00A80843">
        <w:t xml:space="preserve">An applicant may also propose to expand services to family members </w:t>
      </w:r>
      <w:r w:rsidR="000871E9" w:rsidRPr="00A80843">
        <w:t>of youth</w:t>
      </w:r>
      <w:r w:rsidR="00566BEB" w:rsidRPr="00A80843">
        <w:t xml:space="preserve"> </w:t>
      </w:r>
      <w:r w:rsidR="00F9175A">
        <w:t xml:space="preserve">its </w:t>
      </w:r>
      <w:r w:rsidR="00043E67">
        <w:t>organization currently serves</w:t>
      </w:r>
      <w:r w:rsidR="00566BEB" w:rsidRPr="00A80843">
        <w:t>.</w:t>
      </w:r>
    </w:p>
    <w:p w14:paraId="59B2B458" w14:textId="77777777" w:rsidR="002C4404" w:rsidRDefault="002C4404" w:rsidP="002C4404">
      <w:pPr>
        <w:pStyle w:val="ListParagraph"/>
      </w:pPr>
    </w:p>
    <w:p w14:paraId="37BD8257" w14:textId="57DE28B3" w:rsidR="002C4404" w:rsidRPr="002C4404" w:rsidRDefault="002C4404" w:rsidP="002C4404">
      <w:pPr>
        <w:pStyle w:val="ListParagraph"/>
        <w:numPr>
          <w:ilvl w:val="0"/>
          <w:numId w:val="103"/>
        </w:numPr>
      </w:pPr>
      <w:r>
        <w:t>Provide services to</w:t>
      </w:r>
      <w:r w:rsidR="00043E67" w:rsidRPr="000E3133">
        <w:t xml:space="preserve"> a minimum of </w:t>
      </w:r>
      <w:r w:rsidR="00043E67">
        <w:t>50</w:t>
      </w:r>
      <w:r w:rsidR="00043E67" w:rsidRPr="000E3133">
        <w:t xml:space="preserve"> </w:t>
      </w:r>
      <w:r w:rsidR="00043E67">
        <w:t>youth</w:t>
      </w:r>
      <w:r w:rsidR="00377BEF">
        <w:t xml:space="preserve"> in </w:t>
      </w:r>
      <w:r>
        <w:t>Year 1</w:t>
      </w:r>
      <w:r w:rsidR="00377BEF">
        <w:t xml:space="preserve"> </w:t>
      </w:r>
      <w:r w:rsidR="00043E67">
        <w:t>and 100 youth</w:t>
      </w:r>
      <w:r w:rsidR="00377BEF">
        <w:t xml:space="preserve"> in each subsequent year</w:t>
      </w:r>
      <w:r w:rsidR="00043E67" w:rsidRPr="000E3133">
        <w:t>.</w:t>
      </w:r>
      <w:r>
        <w:t xml:space="preserve"> </w:t>
      </w:r>
      <w:r w:rsidR="00043E67" w:rsidRPr="000E3133">
        <w:t xml:space="preserve">If an applicant </w:t>
      </w:r>
      <w:r>
        <w:t xml:space="preserve">organization </w:t>
      </w:r>
      <w:r w:rsidR="00043E67" w:rsidRPr="000E3133">
        <w:t>proposes to serve fewer than</w:t>
      </w:r>
      <w:r w:rsidR="00377BEF">
        <w:t xml:space="preserve"> the minimum </w:t>
      </w:r>
      <w:r w:rsidR="00990F0A">
        <w:t>number of clients</w:t>
      </w:r>
      <w:r w:rsidR="00377BEF">
        <w:t xml:space="preserve"> specified</w:t>
      </w:r>
      <w:r>
        <w:t xml:space="preserve">, it must provide </w:t>
      </w:r>
      <w:r w:rsidR="00B70B9A">
        <w:t xml:space="preserve">a </w:t>
      </w:r>
      <w:r>
        <w:t xml:space="preserve">justification in Section B of the Project Narrative that outlines why it cannot meet this requirement and consider applying for less </w:t>
      </w:r>
      <w:r w:rsidR="00F50A8F">
        <w:t>than</w:t>
      </w:r>
      <w:r>
        <w:t xml:space="preserve"> the maximum award amount.</w:t>
      </w:r>
      <w:r w:rsidR="00B32213">
        <w:t xml:space="preserve"> </w:t>
      </w:r>
      <w:r>
        <w:t>A</w:t>
      </w:r>
      <w:r w:rsidRPr="002C4404">
        <w:t>pplicant</w:t>
      </w:r>
      <w:r>
        <w:t xml:space="preserve"> organizations</w:t>
      </w:r>
      <w:r w:rsidRPr="002C4404">
        <w:t xml:space="preserve"> </w:t>
      </w:r>
      <w:r>
        <w:t>are</w:t>
      </w:r>
      <w:r w:rsidRPr="002C4404">
        <w:t xml:space="preserve"> encouraged to apply only for the grant amount which they can reasonably expend based on the activities proposed in their application, including the number of clients </w:t>
      </w:r>
      <w:r w:rsidR="00F50A8F">
        <w:t>t</w:t>
      </w:r>
      <w:r w:rsidR="00F50A8F" w:rsidRPr="002C4404">
        <w:t>hey</w:t>
      </w:r>
      <w:r w:rsidRPr="002C4404">
        <w:t xml:space="preserve"> propose to serve annually.</w:t>
      </w:r>
    </w:p>
    <w:p w14:paraId="7C3E0C6F" w14:textId="77777777" w:rsidR="00043E67" w:rsidRDefault="00043E67" w:rsidP="00043E67">
      <w:pPr>
        <w:pStyle w:val="ListParagraph"/>
      </w:pPr>
    </w:p>
    <w:p w14:paraId="7AB2A0BE" w14:textId="4335A247" w:rsidR="006F0D2C" w:rsidRDefault="006F0D2C" w:rsidP="006F0D2C">
      <w:pPr>
        <w:pStyle w:val="ListParagraph"/>
        <w:numPr>
          <w:ilvl w:val="0"/>
          <w:numId w:val="103"/>
        </w:numPr>
        <w:spacing w:after="0"/>
      </w:pPr>
      <w:bookmarkStart w:id="20" w:name="_Toc289957331"/>
      <w:bookmarkStart w:id="21" w:name="_Toc376855626"/>
      <w:bookmarkStart w:id="22" w:name="_Toc376855663"/>
      <w:bookmarkStart w:id="23" w:name="_Toc376880226"/>
      <w:bookmarkStart w:id="24" w:name="_Toc377568944"/>
      <w:bookmarkStart w:id="25" w:name="_Toc469486990"/>
      <w:bookmarkEnd w:id="20"/>
      <w:bookmarkEnd w:id="21"/>
      <w:bookmarkEnd w:id="22"/>
      <w:bookmarkEnd w:id="23"/>
      <w:bookmarkEnd w:id="24"/>
      <w:bookmarkEnd w:id="25"/>
      <w:r>
        <w:t>Provide education and messaging on making healthy choices tha</w:t>
      </w:r>
      <w:r w:rsidR="005F6B59">
        <w:t>t</w:t>
      </w:r>
      <w:r>
        <w:t xml:space="preserve"> includes no use of any substances.</w:t>
      </w:r>
    </w:p>
    <w:p w14:paraId="31CD87C5" w14:textId="77777777" w:rsidR="00F617C0" w:rsidRPr="002835DB" w:rsidRDefault="00F617C0" w:rsidP="00F617C0">
      <w:pPr>
        <w:spacing w:after="0"/>
      </w:pPr>
    </w:p>
    <w:p w14:paraId="34DE5607" w14:textId="77777777" w:rsidR="00FD57F1" w:rsidRPr="003E5761" w:rsidRDefault="001802D6" w:rsidP="00AC34BE">
      <w:pPr>
        <w:tabs>
          <w:tab w:val="left" w:pos="1008"/>
        </w:tabs>
        <w:rPr>
          <w:rStyle w:val="StyleBold"/>
          <w:rFonts w:cs="Arial"/>
          <w:szCs w:val="24"/>
        </w:rPr>
      </w:pPr>
      <w:r w:rsidRPr="003E5761">
        <w:rPr>
          <w:rStyle w:val="StyleBold"/>
          <w:rFonts w:cs="Arial"/>
          <w:szCs w:val="24"/>
        </w:rPr>
        <w:t>Allowable</w:t>
      </w:r>
      <w:r w:rsidR="00FD57F1" w:rsidRPr="003E5761">
        <w:rPr>
          <w:rStyle w:val="StyleBold"/>
          <w:rFonts w:cs="Arial"/>
          <w:szCs w:val="24"/>
        </w:rPr>
        <w:t xml:space="preserve"> Activities:</w:t>
      </w:r>
    </w:p>
    <w:p w14:paraId="2ECA81FD" w14:textId="76FBA5EF" w:rsidR="00EA049D" w:rsidRDefault="00E27BFF" w:rsidP="00BB4A31">
      <w:pPr>
        <w:rPr>
          <w:rFonts w:cs="Arial"/>
        </w:rPr>
      </w:pPr>
      <w:r>
        <w:rPr>
          <w:rFonts w:cs="Arial"/>
        </w:rPr>
        <w:t>Allowable activities include:</w:t>
      </w:r>
      <w:r w:rsidR="00EA049D">
        <w:rPr>
          <w:rFonts w:cs="Arial"/>
        </w:rPr>
        <w:br w:type="page"/>
      </w:r>
    </w:p>
    <w:p w14:paraId="4DCC5E45" w14:textId="77777777" w:rsidR="00657588" w:rsidRDefault="00E27BFF" w:rsidP="00E27BFF">
      <w:pPr>
        <w:pStyle w:val="ListParagraph"/>
        <w:numPr>
          <w:ilvl w:val="0"/>
          <w:numId w:val="106"/>
        </w:numPr>
        <w:rPr>
          <w:rFonts w:cs="Arial"/>
        </w:rPr>
      </w:pPr>
      <w:r>
        <w:rPr>
          <w:rFonts w:cs="Arial"/>
        </w:rPr>
        <w:lastRenderedPageBreak/>
        <w:t>S</w:t>
      </w:r>
      <w:r w:rsidR="00657588" w:rsidRPr="00E27BFF">
        <w:rPr>
          <w:rFonts w:cs="Arial"/>
        </w:rPr>
        <w:t>creen</w:t>
      </w:r>
      <w:r>
        <w:rPr>
          <w:rFonts w:cs="Arial"/>
        </w:rPr>
        <w:t>ing</w:t>
      </w:r>
      <w:r w:rsidR="00657588" w:rsidRPr="00E27BFF">
        <w:rPr>
          <w:rFonts w:cs="Arial"/>
        </w:rPr>
        <w:t xml:space="preserve"> and/or assess</w:t>
      </w:r>
      <w:r>
        <w:rPr>
          <w:rFonts w:cs="Arial"/>
        </w:rPr>
        <w:t>ing of</w:t>
      </w:r>
      <w:r w:rsidR="00657588" w:rsidRPr="00E27BFF">
        <w:rPr>
          <w:rFonts w:cs="Arial"/>
        </w:rPr>
        <w:t xml:space="preserve"> adolescents and/or transitional aged youth for F</w:t>
      </w:r>
      <w:r w:rsidR="007A387A" w:rsidRPr="00E27BFF">
        <w:rPr>
          <w:rFonts w:cs="Arial"/>
        </w:rPr>
        <w:t>etal Alcohol Spectrum Disorder (F</w:t>
      </w:r>
      <w:r w:rsidR="00657588" w:rsidRPr="00E27BFF">
        <w:rPr>
          <w:rFonts w:cs="Arial"/>
        </w:rPr>
        <w:t>ASD</w:t>
      </w:r>
      <w:r w:rsidR="007A387A" w:rsidRPr="00E27BFF">
        <w:rPr>
          <w:rFonts w:cs="Arial"/>
        </w:rPr>
        <w:t>)</w:t>
      </w:r>
      <w:r w:rsidR="00657588" w:rsidRPr="00E27BFF">
        <w:rPr>
          <w:rFonts w:cs="Arial"/>
        </w:rPr>
        <w:t>.</w:t>
      </w:r>
    </w:p>
    <w:p w14:paraId="3449587B" w14:textId="77777777" w:rsidR="00E27BFF" w:rsidRPr="00E27BFF" w:rsidRDefault="00E27BFF" w:rsidP="00E27BFF">
      <w:pPr>
        <w:pStyle w:val="ListParagraph"/>
        <w:rPr>
          <w:rFonts w:cs="Arial"/>
        </w:rPr>
      </w:pPr>
    </w:p>
    <w:p w14:paraId="7CD4313C" w14:textId="60272E75" w:rsidR="00F617C0" w:rsidRPr="002C2B3A" w:rsidRDefault="00E27BFF" w:rsidP="003D46D1">
      <w:pPr>
        <w:pStyle w:val="ListParagraph"/>
        <w:numPr>
          <w:ilvl w:val="0"/>
          <w:numId w:val="106"/>
        </w:numPr>
        <w:rPr>
          <w:rFonts w:cs="Arial"/>
          <w:b/>
        </w:rPr>
      </w:pPr>
      <w:r>
        <w:rPr>
          <w:rFonts w:cs="Arial"/>
        </w:rPr>
        <w:t>The provision of r</w:t>
      </w:r>
      <w:r w:rsidR="00E7092C" w:rsidRPr="00E27BFF">
        <w:rPr>
          <w:rFonts w:cs="Arial"/>
        </w:rPr>
        <w:t>ecovery housing. Recovery housing is part of the SUD treatment continuum of care.</w:t>
      </w:r>
      <w:r w:rsidR="00B32213">
        <w:rPr>
          <w:rFonts w:cs="Arial"/>
        </w:rPr>
        <w:t xml:space="preserve"> </w:t>
      </w:r>
      <w:r w:rsidR="00E7092C" w:rsidRPr="00E27BFF">
        <w:rPr>
          <w:rFonts w:cs="Arial"/>
        </w:rPr>
        <w:t>Recovery housing refers to safe, healthy</w:t>
      </w:r>
      <w:r w:rsidR="00813F2E">
        <w:rPr>
          <w:rFonts w:cs="Arial"/>
        </w:rPr>
        <w:t>,</w:t>
      </w:r>
      <w:r w:rsidR="00E7092C" w:rsidRPr="00E27BFF">
        <w:rPr>
          <w:rFonts w:cs="Arial"/>
        </w:rPr>
        <w:t xml:space="preserve"> and substance-free living environments that support individuals as a part of their treatment and recovery plan</w:t>
      </w:r>
      <w:r w:rsidR="0001441C">
        <w:rPr>
          <w:rFonts w:cs="Arial"/>
        </w:rPr>
        <w:t>,</w:t>
      </w:r>
      <w:r w:rsidR="00E7092C" w:rsidRPr="00E27BFF">
        <w:rPr>
          <w:rFonts w:cs="Arial"/>
        </w:rPr>
        <w:t xml:space="preserve"> consisting of a structured environment with consistent peer support, ongoing connection to recovery supports, and case management services</w:t>
      </w:r>
      <w:r w:rsidR="00B810DA">
        <w:rPr>
          <w:rFonts w:cs="Arial"/>
        </w:rPr>
        <w:t>.</w:t>
      </w:r>
      <w:r w:rsidR="00B32213">
        <w:rPr>
          <w:rFonts w:cs="Arial"/>
        </w:rPr>
        <w:t xml:space="preserve"> </w:t>
      </w:r>
      <w:r w:rsidR="003D46D1" w:rsidRPr="003D46D1">
        <w:rPr>
          <w:rFonts w:cs="Arial"/>
        </w:rPr>
        <w:t>Up to 25 percent of the total grant award for the budget period may be used pay for recovery housing.</w:t>
      </w:r>
    </w:p>
    <w:p w14:paraId="7371C0BB" w14:textId="77777777" w:rsidR="00E27BFF" w:rsidRPr="00E27BFF" w:rsidRDefault="00E27BFF" w:rsidP="00E27BFF">
      <w:pPr>
        <w:pStyle w:val="ListParagraph"/>
        <w:rPr>
          <w:rFonts w:cs="Arial"/>
        </w:rPr>
      </w:pPr>
    </w:p>
    <w:p w14:paraId="6DFBC289" w14:textId="4AAE348F" w:rsidR="00BD4FA1" w:rsidRPr="002C2B3A" w:rsidRDefault="00E27BFF" w:rsidP="003D46D1">
      <w:pPr>
        <w:pStyle w:val="ListParagraph"/>
        <w:numPr>
          <w:ilvl w:val="0"/>
          <w:numId w:val="106"/>
        </w:numPr>
        <w:rPr>
          <w:b/>
        </w:rPr>
      </w:pPr>
      <w:r>
        <w:t>The provision of</w:t>
      </w:r>
      <w:r w:rsidR="00665E95" w:rsidRPr="003E5761">
        <w:t xml:space="preserve"> medication </w:t>
      </w:r>
      <w:r>
        <w:t>for the treatment of SUD</w:t>
      </w:r>
      <w:r w:rsidR="000D7D75" w:rsidRPr="003E5761">
        <w:t>, specifically alcohol use disorder (AUD) and opioid use disorder (OUD),</w:t>
      </w:r>
      <w:r w:rsidR="006C6138" w:rsidRPr="003E5761">
        <w:t xml:space="preserve"> </w:t>
      </w:r>
      <w:r w:rsidR="00665E95" w:rsidRPr="003E5761">
        <w:t>treatment approach.</w:t>
      </w:r>
      <w:r w:rsidR="00B32213">
        <w:t xml:space="preserve"> </w:t>
      </w:r>
      <w:r w:rsidR="008D73F9" w:rsidRPr="008D73F9">
        <w:t>Funds may</w:t>
      </w:r>
      <w:r w:rsidR="008D73F9" w:rsidRPr="00E27BFF">
        <w:rPr>
          <w:b/>
        </w:rPr>
        <w:t xml:space="preserve"> </w:t>
      </w:r>
      <w:r w:rsidR="00665E95" w:rsidRPr="003E5761">
        <w:t xml:space="preserve">be used </w:t>
      </w:r>
      <w:r w:rsidR="001A2BE4" w:rsidRPr="003E5761">
        <w:t>to pay for Food and Drug Administration (FDA)</w:t>
      </w:r>
      <w:r w:rsidR="005F6B59">
        <w:t xml:space="preserve"> </w:t>
      </w:r>
      <w:r w:rsidR="001A2BE4" w:rsidRPr="003E5761">
        <w:t xml:space="preserve">approved medications </w:t>
      </w:r>
      <w:r w:rsidR="00BD4FA1" w:rsidRPr="003E5761">
        <w:t xml:space="preserve">for the treatment of </w:t>
      </w:r>
      <w:r w:rsidR="006C6138" w:rsidRPr="003E5761">
        <w:t>SUDs</w:t>
      </w:r>
      <w:r w:rsidR="00C861D9" w:rsidRPr="003E5761">
        <w:t xml:space="preserve"> and/or </w:t>
      </w:r>
      <w:r w:rsidR="00BB560E">
        <w:t>COD</w:t>
      </w:r>
      <w:r w:rsidR="00C861D9" w:rsidRPr="003E5761">
        <w:t xml:space="preserve"> </w:t>
      </w:r>
      <w:r w:rsidR="00BD4FA1" w:rsidRPr="003E5761">
        <w:t>when the client has no other source of funds to do so.</w:t>
      </w:r>
      <w:r w:rsidR="00B32213">
        <w:t xml:space="preserve"> </w:t>
      </w:r>
      <w:r w:rsidR="00EE592A" w:rsidRPr="003E5761">
        <w:t xml:space="preserve">Adolescent </w:t>
      </w:r>
      <w:r w:rsidR="00F23EF1" w:rsidRPr="003E5761">
        <w:t>and transitional aged youth clients</w:t>
      </w:r>
      <w:r w:rsidR="00EE592A" w:rsidRPr="003E5761">
        <w:t xml:space="preserve"> diagnosed with </w:t>
      </w:r>
      <w:r w:rsidR="00D173D5" w:rsidRPr="003E5761">
        <w:t>a SUD</w:t>
      </w:r>
      <w:r w:rsidR="000D7D75" w:rsidRPr="003E5761">
        <w:t>, specifically AUD and/or OUD,</w:t>
      </w:r>
      <w:r w:rsidR="00D173D5" w:rsidRPr="003E5761">
        <w:t xml:space="preserve"> </w:t>
      </w:r>
      <w:r w:rsidR="00F23EF1" w:rsidRPr="003E5761">
        <w:t>must</w:t>
      </w:r>
      <w:r w:rsidR="00EE592A" w:rsidRPr="003E5761">
        <w:t xml:space="preserve"> be screened for </w:t>
      </w:r>
      <w:r w:rsidR="00D173D5" w:rsidRPr="003E5761">
        <w:t xml:space="preserve">the </w:t>
      </w:r>
      <w:r w:rsidR="00EE592A" w:rsidRPr="003E5761">
        <w:t xml:space="preserve">appropriateness of </w:t>
      </w:r>
      <w:r w:rsidR="000D7D75" w:rsidRPr="003E5761">
        <w:t xml:space="preserve">the use of </w:t>
      </w:r>
      <w:r w:rsidR="00EE592A" w:rsidRPr="003E5761">
        <w:t>medication</w:t>
      </w:r>
      <w:r w:rsidR="000D7D75" w:rsidRPr="003E5761">
        <w:t xml:space="preserve"> as part of their treatment approach</w:t>
      </w:r>
      <w:r w:rsidR="00EE592A" w:rsidRPr="003E5761">
        <w:t>.</w:t>
      </w:r>
      <w:r w:rsidR="00F23EF1" w:rsidRPr="003E5761">
        <w:t xml:space="preserve"> This screening must be documented in client’s clinical records.</w:t>
      </w:r>
      <w:r w:rsidR="00B32213">
        <w:t xml:space="preserve"> </w:t>
      </w:r>
      <w:r w:rsidR="003D46D1" w:rsidRPr="003D46D1">
        <w:t>Up to 10 percent of the total grant award for the budget period may be used for medication to treat SUD and/or co-occurring substance use and mental disorders.</w:t>
      </w:r>
    </w:p>
    <w:p w14:paraId="6E6304AB" w14:textId="77777777" w:rsidR="00E27BFF" w:rsidRPr="00E27BFF" w:rsidRDefault="00E27BFF" w:rsidP="00E27BFF">
      <w:pPr>
        <w:pStyle w:val="ListParagraph"/>
        <w:rPr>
          <w:rFonts w:cs="Arial"/>
          <w:szCs w:val="24"/>
        </w:rPr>
      </w:pPr>
    </w:p>
    <w:p w14:paraId="67B6FA8C" w14:textId="3B824CA1" w:rsidR="008B66C5" w:rsidRPr="00E27BFF" w:rsidRDefault="00E27BFF" w:rsidP="00E27BFF">
      <w:pPr>
        <w:pStyle w:val="ListParagraph"/>
        <w:numPr>
          <w:ilvl w:val="0"/>
          <w:numId w:val="106"/>
        </w:numPr>
      </w:pPr>
      <w:r w:rsidRPr="00E27BFF">
        <w:rPr>
          <w:rFonts w:cs="Arial"/>
          <w:szCs w:val="24"/>
        </w:rPr>
        <w:t>The provision of</w:t>
      </w:r>
      <w:r w:rsidR="00CC04D5" w:rsidRPr="00E27BFF">
        <w:rPr>
          <w:rFonts w:cs="Arial"/>
          <w:color w:val="000000"/>
          <w:szCs w:val="24"/>
          <w:lang w:val="en"/>
        </w:rPr>
        <w:t xml:space="preserve"> peer recovery support services</w:t>
      </w:r>
      <w:r w:rsidR="007A387A" w:rsidRPr="00E27BFF">
        <w:rPr>
          <w:rFonts w:cs="Arial"/>
          <w:color w:val="000000"/>
          <w:szCs w:val="24"/>
          <w:lang w:val="en"/>
        </w:rPr>
        <w:t xml:space="preserve"> (PRSS)</w:t>
      </w:r>
      <w:r w:rsidR="008B66C5" w:rsidRPr="00E27BFF">
        <w:rPr>
          <w:rFonts w:cs="Arial"/>
          <w:color w:val="000000"/>
          <w:szCs w:val="24"/>
          <w:lang w:val="en"/>
        </w:rPr>
        <w:t>.</w:t>
      </w:r>
      <w:r w:rsidR="00B32213">
        <w:rPr>
          <w:rFonts w:cs="Arial"/>
          <w:color w:val="000000"/>
          <w:szCs w:val="24"/>
          <w:lang w:val="en"/>
        </w:rPr>
        <w:t xml:space="preserve"> </w:t>
      </w:r>
      <w:r w:rsidR="008B66C5" w:rsidRPr="00E27BFF">
        <w:rPr>
          <w:rFonts w:cs="Arial"/>
          <w:color w:val="000000"/>
          <w:szCs w:val="24"/>
          <w:lang w:val="en"/>
        </w:rPr>
        <w:t xml:space="preserve">PRSS </w:t>
      </w:r>
      <w:r w:rsidR="00BB560E" w:rsidRPr="00E27BFF">
        <w:rPr>
          <w:rFonts w:cs="Arial"/>
          <w:color w:val="000000"/>
          <w:szCs w:val="24"/>
          <w:lang w:val="en"/>
        </w:rPr>
        <w:t>are designed and deliver</w:t>
      </w:r>
      <w:r w:rsidR="00CE621A" w:rsidRPr="00E27BFF">
        <w:rPr>
          <w:rFonts w:cs="Arial"/>
          <w:color w:val="000000"/>
          <w:szCs w:val="24"/>
          <w:lang w:val="en"/>
        </w:rPr>
        <w:t>ed</w:t>
      </w:r>
      <w:r w:rsidR="00BB560E" w:rsidRPr="00E27BFF">
        <w:rPr>
          <w:rFonts w:cs="Arial"/>
          <w:color w:val="000000"/>
          <w:szCs w:val="24"/>
          <w:lang w:val="en"/>
        </w:rPr>
        <w:t xml:space="preserve"> by individuals in recovery from</w:t>
      </w:r>
      <w:r w:rsidR="008B66C5" w:rsidRPr="00E27BFF">
        <w:rPr>
          <w:rFonts w:cs="Arial"/>
          <w:color w:val="000000"/>
          <w:szCs w:val="24"/>
          <w:lang w:val="en"/>
        </w:rPr>
        <w:t xml:space="preserve"> SUD or </w:t>
      </w:r>
      <w:r w:rsidR="00BB560E" w:rsidRPr="00E27BFF">
        <w:rPr>
          <w:rFonts w:cs="Arial"/>
          <w:color w:val="000000"/>
          <w:szCs w:val="24"/>
          <w:lang w:val="en"/>
        </w:rPr>
        <w:t>COD.</w:t>
      </w:r>
      <w:r w:rsidR="00B32213">
        <w:rPr>
          <w:rFonts w:cs="Arial"/>
          <w:color w:val="000000"/>
          <w:szCs w:val="24"/>
          <w:lang w:val="en"/>
        </w:rPr>
        <w:t xml:space="preserve"> </w:t>
      </w:r>
    </w:p>
    <w:p w14:paraId="71B6B262" w14:textId="77777777" w:rsidR="00E27BFF" w:rsidRDefault="00E27BFF" w:rsidP="00E27BFF">
      <w:pPr>
        <w:pStyle w:val="ListParagraph"/>
      </w:pPr>
    </w:p>
    <w:p w14:paraId="08E65E87" w14:textId="77777777" w:rsidR="00F81AF3" w:rsidRDefault="00E27BFF" w:rsidP="00E27BFF">
      <w:pPr>
        <w:pStyle w:val="ListParagraph"/>
        <w:numPr>
          <w:ilvl w:val="0"/>
          <w:numId w:val="106"/>
        </w:numPr>
        <w:tabs>
          <w:tab w:val="left" w:pos="1008"/>
        </w:tabs>
      </w:pPr>
      <w:r>
        <w:t>Testing for</w:t>
      </w:r>
      <w:r w:rsidR="00CC04D5">
        <w:t xml:space="preserve"> HIV and Viral Hepatitis </w:t>
      </w:r>
      <w:r w:rsidR="006F0D2C">
        <w:t>and vaccination for H</w:t>
      </w:r>
      <w:r w:rsidR="007A387A">
        <w:t>epatitis A and Hepatitis B.</w:t>
      </w:r>
    </w:p>
    <w:p w14:paraId="08C51D84" w14:textId="135BAE35" w:rsidR="006C6138" w:rsidRDefault="00665E95" w:rsidP="002B7CA6">
      <w:pPr>
        <w:tabs>
          <w:tab w:val="left" w:pos="1008"/>
        </w:tabs>
        <w:spacing w:after="0"/>
        <w:rPr>
          <w:rFonts w:cs="Arial"/>
        </w:rPr>
      </w:pPr>
      <w:r>
        <w:rPr>
          <w:rFonts w:cs="Arial"/>
        </w:rPr>
        <w:t xml:space="preserve">Recipients </w:t>
      </w:r>
      <w:r w:rsidR="00A47BB2">
        <w:rPr>
          <w:rFonts w:cs="Arial"/>
        </w:rPr>
        <w:t xml:space="preserve">may use </w:t>
      </w:r>
      <w:r w:rsidR="00A47BB2" w:rsidRPr="00536EA6">
        <w:rPr>
          <w:rFonts w:cs="Arial"/>
          <w:bCs/>
        </w:rPr>
        <w:t>up to $</w:t>
      </w:r>
      <w:r w:rsidR="00BA71AB" w:rsidRPr="00536EA6">
        <w:rPr>
          <w:rFonts w:cs="Arial"/>
          <w:bCs/>
        </w:rPr>
        <w:t>25</w:t>
      </w:r>
      <w:r w:rsidR="00A47BB2" w:rsidRPr="00536EA6">
        <w:rPr>
          <w:rFonts w:cs="Arial"/>
          <w:bCs/>
        </w:rPr>
        <w:t>,000</w:t>
      </w:r>
      <w:r w:rsidR="00F76820">
        <w:rPr>
          <w:rFonts w:cs="Arial"/>
        </w:rPr>
        <w:t xml:space="preserve"> of </w:t>
      </w:r>
      <w:r w:rsidR="008B66C5">
        <w:rPr>
          <w:rFonts w:cs="Arial"/>
        </w:rPr>
        <w:t xml:space="preserve">the </w:t>
      </w:r>
      <w:r w:rsidR="0087544A">
        <w:rPr>
          <w:rFonts w:cs="Arial"/>
        </w:rPr>
        <w:t>total</w:t>
      </w:r>
      <w:r w:rsidR="00F76820">
        <w:rPr>
          <w:rFonts w:cs="Arial"/>
        </w:rPr>
        <w:t xml:space="preserve"> grant award</w:t>
      </w:r>
      <w:r w:rsidR="00A47BB2">
        <w:rPr>
          <w:rFonts w:cs="Arial"/>
        </w:rPr>
        <w:t xml:space="preserve"> </w:t>
      </w:r>
      <w:r w:rsidR="0087544A">
        <w:rPr>
          <w:rFonts w:cs="Arial"/>
        </w:rPr>
        <w:t xml:space="preserve">for the budget period </w:t>
      </w:r>
      <w:r w:rsidR="006C6138">
        <w:rPr>
          <w:rFonts w:cs="Arial"/>
        </w:rPr>
        <w:t xml:space="preserve">for the purchase of </w:t>
      </w:r>
      <w:r w:rsidR="00E7092C">
        <w:rPr>
          <w:rFonts w:cs="Arial"/>
        </w:rPr>
        <w:t xml:space="preserve">training and </w:t>
      </w:r>
      <w:r w:rsidR="006A7DF5">
        <w:rPr>
          <w:rFonts w:cs="Arial"/>
        </w:rPr>
        <w:t>technical assistance (</w:t>
      </w:r>
      <w:r w:rsidR="006C6138">
        <w:rPr>
          <w:rFonts w:cs="Arial"/>
        </w:rPr>
        <w:t>TA</w:t>
      </w:r>
      <w:r w:rsidR="006A7DF5">
        <w:rPr>
          <w:rFonts w:cs="Arial"/>
        </w:rPr>
        <w:t>)</w:t>
      </w:r>
      <w:r w:rsidR="00E7092C">
        <w:rPr>
          <w:rFonts w:cs="Arial"/>
        </w:rPr>
        <w:t xml:space="preserve"> </w:t>
      </w:r>
      <w:r w:rsidR="00A47BB2">
        <w:rPr>
          <w:rFonts w:cs="Arial"/>
        </w:rPr>
        <w:t>in implementing the grant program.</w:t>
      </w:r>
      <w:r w:rsidR="00B32213">
        <w:rPr>
          <w:rFonts w:cs="Arial"/>
        </w:rPr>
        <w:t xml:space="preserve"> </w:t>
      </w:r>
      <w:r w:rsidR="006C6138">
        <w:rPr>
          <w:rFonts w:cs="Arial"/>
        </w:rPr>
        <w:t xml:space="preserve">If </w:t>
      </w:r>
      <w:r w:rsidR="00536EA6">
        <w:rPr>
          <w:rFonts w:cs="Arial"/>
        </w:rPr>
        <w:t>recipients</w:t>
      </w:r>
      <w:r w:rsidR="006C6138">
        <w:rPr>
          <w:rFonts w:cs="Arial"/>
        </w:rPr>
        <w:t xml:space="preserve"> opt not to use this for </w:t>
      </w:r>
      <w:r w:rsidR="00E7092C">
        <w:rPr>
          <w:rFonts w:cs="Arial"/>
        </w:rPr>
        <w:t xml:space="preserve">training and </w:t>
      </w:r>
      <w:r w:rsidR="006C6138">
        <w:rPr>
          <w:rFonts w:cs="Arial"/>
        </w:rPr>
        <w:t>TA, the funds can be used for any other required/allowable activities</w:t>
      </w:r>
      <w:r w:rsidR="00CE621A">
        <w:rPr>
          <w:rFonts w:cs="Arial"/>
        </w:rPr>
        <w:t>.</w:t>
      </w:r>
    </w:p>
    <w:p w14:paraId="33F83259" w14:textId="77777777" w:rsidR="002B7CA6" w:rsidRDefault="002B7CA6" w:rsidP="002B7CA6">
      <w:pPr>
        <w:tabs>
          <w:tab w:val="left" w:pos="1008"/>
        </w:tabs>
        <w:spacing w:after="0"/>
        <w:rPr>
          <w:rFonts w:cs="Arial"/>
        </w:rPr>
      </w:pPr>
    </w:p>
    <w:p w14:paraId="0D09F479" w14:textId="288AA385" w:rsidR="00CF6E5C" w:rsidRDefault="00CF6E5C" w:rsidP="002B7CA6">
      <w:pPr>
        <w:tabs>
          <w:tab w:val="left" w:pos="1008"/>
        </w:tabs>
        <w:spacing w:after="0"/>
        <w:rPr>
          <w:rStyle w:val="StyleBold"/>
          <w:rFonts w:cs="Arial"/>
        </w:rPr>
      </w:pPr>
      <w:r w:rsidRPr="00AC34BE">
        <w:rPr>
          <w:rStyle w:val="StyleBold"/>
          <w:rFonts w:cs="Arial"/>
        </w:rPr>
        <w:t>Other Expectations</w:t>
      </w:r>
      <w:r w:rsidR="00392DC6" w:rsidRPr="00AC34BE">
        <w:rPr>
          <w:rStyle w:val="StyleBold"/>
          <w:rFonts w:cs="Arial"/>
        </w:rPr>
        <w:t>:</w:t>
      </w:r>
    </w:p>
    <w:p w14:paraId="69AFDC03" w14:textId="77777777" w:rsidR="002B7CA6" w:rsidRPr="00AC34BE" w:rsidRDefault="002B7CA6" w:rsidP="002B7CA6">
      <w:pPr>
        <w:tabs>
          <w:tab w:val="left" w:pos="1008"/>
        </w:tabs>
        <w:spacing w:after="0"/>
        <w:rPr>
          <w:rStyle w:val="StyleBold"/>
          <w:rFonts w:cs="Arial"/>
        </w:rPr>
      </w:pPr>
    </w:p>
    <w:p w14:paraId="51F47D2E" w14:textId="669AB236" w:rsidR="00743932" w:rsidRDefault="00743932" w:rsidP="002B7CA6">
      <w:pPr>
        <w:spacing w:after="0"/>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sidR="00AE2CBD">
        <w:rPr>
          <w:rStyle w:val="StyleBold"/>
          <w:rFonts w:cs="Arial"/>
          <w:b w:val="0"/>
        </w:rPr>
        <w:t>than 60 days after your award.</w:t>
      </w:r>
      <w:r w:rsidR="00B32213">
        <w:rPr>
          <w:rStyle w:val="StyleBold"/>
          <w:rFonts w:cs="Arial"/>
          <w:b w:val="0"/>
        </w:rPr>
        <w:t xml:space="preserve"> </w:t>
      </w:r>
      <w:r w:rsidRPr="00282919">
        <w:rPr>
          <w:rStyle w:val="StyleBold"/>
          <w:rFonts w:cs="Arial"/>
          <w:b w:val="0"/>
        </w:rPr>
        <w:t>(</w:t>
      </w:r>
      <w:r w:rsidRPr="005F57C6">
        <w:rPr>
          <w:rStyle w:val="StyleBold"/>
          <w:rFonts w:cs="Arial"/>
          <w:b w:val="0"/>
          <w:bCs w:val="0"/>
        </w:rPr>
        <w:t>See</w:t>
      </w:r>
      <w:r w:rsidRPr="005F57C6">
        <w:rPr>
          <w:rStyle w:val="StyleBold"/>
          <w:rFonts w:cs="Arial"/>
          <w:b w:val="0"/>
        </w:rPr>
        <w:t xml:space="preserve"> </w:t>
      </w:r>
      <w:hyperlink w:anchor="_Appendix_H_–" w:history="1">
        <w:r w:rsidRPr="00BB4A31">
          <w:rPr>
            <w:rStyle w:val="Hyperlink"/>
            <w:rFonts w:cs="Arial"/>
            <w:bCs/>
          </w:rPr>
          <w:t xml:space="preserve">Appendix </w:t>
        </w:r>
        <w:r w:rsidR="000B751D" w:rsidRPr="00BB4A31">
          <w:rPr>
            <w:rStyle w:val="Hyperlink"/>
            <w:rFonts w:cs="Arial"/>
            <w:bCs/>
          </w:rPr>
          <w:t>H</w:t>
        </w:r>
      </w:hyperlink>
      <w:r w:rsidR="00813F2E" w:rsidRPr="0026265F">
        <w:rPr>
          <w:rFonts w:cs="Arial"/>
          <w:bCs/>
        </w:rPr>
        <w:t xml:space="preserve"> </w:t>
      </w:r>
      <w:r w:rsidR="00813F2E" w:rsidRPr="00E27BFF">
        <w:rPr>
          <w:rFonts w:cs="Arial"/>
        </w:rPr>
        <w:t>–</w:t>
      </w:r>
      <w:r w:rsidRPr="00282919">
        <w:rPr>
          <w:rStyle w:val="StyleBold"/>
          <w:rFonts w:cs="Arial"/>
          <w:b w:val="0"/>
        </w:rPr>
        <w:t xml:space="preserve"> Addressing Behavioral Health Disparities).</w:t>
      </w:r>
    </w:p>
    <w:p w14:paraId="53CB3491" w14:textId="77777777" w:rsidR="002B7CA6" w:rsidRDefault="002B7CA6" w:rsidP="002B7CA6">
      <w:pPr>
        <w:spacing w:after="0"/>
        <w:rPr>
          <w:rStyle w:val="StyleBold"/>
          <w:rFonts w:cs="Arial"/>
          <w:b w:val="0"/>
        </w:rPr>
      </w:pPr>
    </w:p>
    <w:p w14:paraId="682F233B" w14:textId="77777777" w:rsidR="00A65B14" w:rsidRDefault="00C215C2" w:rsidP="002B7CA6">
      <w:pPr>
        <w:spacing w:after="0"/>
      </w:pPr>
      <w:r w:rsidRPr="00D9022D">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w:t>
      </w:r>
    </w:p>
    <w:p w14:paraId="65DAE044" w14:textId="77777777" w:rsidR="00A65B14" w:rsidRDefault="00A65B14">
      <w:pPr>
        <w:spacing w:after="0"/>
      </w:pPr>
      <w:r>
        <w:br w:type="page"/>
      </w:r>
    </w:p>
    <w:p w14:paraId="2B732288" w14:textId="57B3C22F" w:rsidR="00C215C2" w:rsidRDefault="00C215C2" w:rsidP="002B7CA6">
      <w:pPr>
        <w:spacing w:after="0"/>
      </w:pPr>
      <w:r w:rsidRPr="00D9022D">
        <w:lastRenderedPageBreak/>
        <w:t>application. The TBHA can be accessed at</w:t>
      </w:r>
      <w:r w:rsidR="00813F2E">
        <w:t>:</w:t>
      </w:r>
      <w:r w:rsidRPr="00D9022D">
        <w:t xml:space="preserve"> </w:t>
      </w:r>
      <w:hyperlink r:id="rId11" w:history="1">
        <w:r w:rsidR="009B5742" w:rsidRPr="009B5742">
          <w:rPr>
            <w:rStyle w:val="Hyperlink"/>
          </w:rPr>
          <w:t>http://nihb.org/docs/12052016/FINAL%20TBHA%2012-4-16.pdf</w:t>
        </w:r>
      </w:hyperlink>
      <w:r w:rsidRPr="003F6189">
        <w:rPr>
          <w:color w:val="0000FF"/>
        </w:rPr>
        <w:t>.</w:t>
      </w:r>
      <w:r w:rsidRPr="00D9022D">
        <w:t xml:space="preserve"> </w:t>
      </w:r>
    </w:p>
    <w:p w14:paraId="7E978D7B" w14:textId="77777777" w:rsidR="002B7CA6" w:rsidRDefault="002B7CA6" w:rsidP="002B7CA6">
      <w:pPr>
        <w:spacing w:after="0"/>
      </w:pPr>
    </w:p>
    <w:p w14:paraId="10BD4840" w14:textId="28D77DAA" w:rsidR="009835CB" w:rsidRDefault="008A1D53" w:rsidP="002B7CA6">
      <w:pPr>
        <w:spacing w:after="0"/>
        <w:rPr>
          <w:szCs w:val="24"/>
        </w:rPr>
      </w:pPr>
      <w:r w:rsidRPr="001C68CA">
        <w:rPr>
          <w:szCs w:val="24"/>
        </w:rPr>
        <w:t>SAMHSA strongly encourages all recipients to adopt a tobacco/nicotine inhalation (vaping) product-free facility/grounds policy and to promote abstinence from all tobacco products (except in regard to accepted tribal traditions and practices).</w:t>
      </w:r>
      <w:r w:rsidR="00B32213">
        <w:rPr>
          <w:szCs w:val="24"/>
        </w:rPr>
        <w:t xml:space="preserve"> </w:t>
      </w:r>
    </w:p>
    <w:p w14:paraId="7B00868E" w14:textId="599DAB30" w:rsidR="008A1D53" w:rsidRPr="001C68CA" w:rsidRDefault="008A1D53" w:rsidP="009835CB">
      <w:pPr>
        <w:spacing w:after="0"/>
        <w:rPr>
          <w:b/>
          <w:szCs w:val="24"/>
        </w:rPr>
      </w:pPr>
      <w:r w:rsidRPr="001C68CA">
        <w:rPr>
          <w:szCs w:val="24"/>
        </w:rPr>
        <w:t xml:space="preserve"> </w:t>
      </w:r>
    </w:p>
    <w:p w14:paraId="5E36FCE8" w14:textId="659E5370" w:rsidR="008A1D53" w:rsidRDefault="008A1D53" w:rsidP="002B7CA6">
      <w:pPr>
        <w:spacing w:after="0"/>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05F3CEA0" w14:textId="77777777" w:rsidR="009835CB" w:rsidRDefault="009835CB" w:rsidP="002B7CA6">
      <w:pPr>
        <w:spacing w:after="0"/>
        <w:rPr>
          <w:szCs w:val="24"/>
        </w:rPr>
      </w:pPr>
    </w:p>
    <w:p w14:paraId="7E912BEA" w14:textId="21563B9B" w:rsidR="008A1D53" w:rsidRDefault="008A1D53" w:rsidP="002B7CA6">
      <w:pPr>
        <w:tabs>
          <w:tab w:val="left" w:pos="1008"/>
        </w:tabs>
        <w:spacing w:after="0"/>
      </w:pPr>
      <w:r w:rsidRPr="00C170D8">
        <w:t xml:space="preserve">SAMHSA encourages all recipients to address the behavioral health needs of </w:t>
      </w:r>
      <w:r>
        <w:t xml:space="preserve">active 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 </w:t>
      </w:r>
    </w:p>
    <w:p w14:paraId="04397AFC" w14:textId="77777777" w:rsidR="009835CB" w:rsidRDefault="009835CB" w:rsidP="009835CB">
      <w:pPr>
        <w:tabs>
          <w:tab w:val="left" w:pos="1008"/>
        </w:tabs>
        <w:spacing w:after="0"/>
        <w:rPr>
          <w:szCs w:val="24"/>
        </w:rPr>
      </w:pPr>
    </w:p>
    <w:p w14:paraId="224EB5D5" w14:textId="79D92B65" w:rsidR="00C324E3" w:rsidRDefault="008A1D53" w:rsidP="009835CB">
      <w:pPr>
        <w:pStyle w:val="Heading3"/>
        <w:spacing w:after="0"/>
      </w:pPr>
      <w:bookmarkStart w:id="26" w:name="_2.1_Using_Evidence-Based_"/>
      <w:bookmarkStart w:id="27" w:name="_2.1_Using_Evidence-Based_1"/>
      <w:bookmarkEnd w:id="26"/>
      <w:bookmarkEnd w:id="27"/>
      <w:r>
        <w:t>1</w:t>
      </w:r>
      <w:r w:rsidR="00C324E3" w:rsidRPr="00AC34BE">
        <w:t>.</w:t>
      </w:r>
      <w:r w:rsidR="00DB213B" w:rsidRPr="00AC34BE">
        <w:t>1</w:t>
      </w:r>
      <w:r w:rsidR="00C324E3" w:rsidRPr="00AC34BE">
        <w:tab/>
        <w:t>Using Evidence-Based Practices</w:t>
      </w:r>
      <w:bookmarkEnd w:id="18"/>
    </w:p>
    <w:p w14:paraId="0774F42C" w14:textId="77777777" w:rsidR="009835CB" w:rsidRDefault="009835CB" w:rsidP="009835CB">
      <w:pPr>
        <w:tabs>
          <w:tab w:val="left" w:pos="1008"/>
        </w:tabs>
        <w:spacing w:after="0"/>
        <w:rPr>
          <w:rFonts w:cs="Arial"/>
        </w:rPr>
      </w:pPr>
      <w:bookmarkStart w:id="28" w:name="_2.4_Data_Collection"/>
      <w:bookmarkStart w:id="29" w:name="_2.2_Data_Collection"/>
      <w:bookmarkStart w:id="30" w:name="_2.2_Data_"/>
      <w:bookmarkStart w:id="31" w:name="_Toc197933187"/>
      <w:bookmarkEnd w:id="19"/>
      <w:bookmarkEnd w:id="28"/>
      <w:bookmarkEnd w:id="29"/>
      <w:bookmarkEnd w:id="30"/>
    </w:p>
    <w:p w14:paraId="40A26FBD" w14:textId="160766FA" w:rsidR="008A1D53" w:rsidRDefault="008A1D53" w:rsidP="009835CB">
      <w:pPr>
        <w:tabs>
          <w:tab w:val="left" w:pos="1008"/>
        </w:tabs>
        <w:spacing w:after="0"/>
        <w:rPr>
          <w:rFonts w:cs="Arial"/>
        </w:rPr>
      </w:pPr>
      <w:r w:rsidRPr="00AC34BE">
        <w:rPr>
          <w:rFonts w:cs="Arial"/>
        </w:rPr>
        <w:t>SAMHSA’s services</w:t>
      </w:r>
      <w:r>
        <w:rPr>
          <w:rFonts w:cs="Arial"/>
        </w:rPr>
        <w:t xml:space="preserve"> grants</w:t>
      </w:r>
      <w:r w:rsidRPr="00AC34BE">
        <w:rPr>
          <w:rFonts w:cs="Arial"/>
        </w:rPr>
        <w:t xml:space="preserve"> are intended to fund services or practices that have a demonstrated evidence base and that are appropriate f</w:t>
      </w:r>
      <w:r>
        <w:rPr>
          <w:rFonts w:cs="Arial"/>
        </w:rPr>
        <w:t xml:space="preserve">or the population(s) of focus. </w:t>
      </w:r>
      <w:r w:rsidRPr="00AC34BE">
        <w:rPr>
          <w:rFonts w:cs="Arial"/>
        </w:rPr>
        <w:t>An evidence-based practice (EBP) refers to approaches to prevention or treatment that are validated by some form of documented research evidence. Both researchers and practitioners recognize that EBPs are essential to improving the effectiveness of treatment and preventio</w:t>
      </w:r>
      <w:r>
        <w:rPr>
          <w:rFonts w:cs="Arial"/>
        </w:rPr>
        <w:t xml:space="preserve">n services. </w:t>
      </w:r>
      <w:r w:rsidRPr="00C170D8">
        <w:rPr>
          <w:rFonts w:cs="Arial"/>
        </w:rPr>
        <w:t xml:space="preserve">While SAMHSA realizes that EBPs have not been developed for all populations and/or service settings, application reviewers will closely examine proposed interventions for evidence base and appropriateness for </w:t>
      </w:r>
      <w:r>
        <w:rPr>
          <w:rFonts w:cs="Arial"/>
        </w:rPr>
        <w:t xml:space="preserve">the </w:t>
      </w:r>
      <w:r w:rsidRPr="00C170D8">
        <w:rPr>
          <w:rFonts w:cs="Arial"/>
        </w:rPr>
        <w:t>population</w:t>
      </w:r>
      <w:r w:rsidR="0001441C">
        <w:rPr>
          <w:rFonts w:cs="Arial"/>
        </w:rPr>
        <w:t xml:space="preserve"> of focus</w:t>
      </w:r>
      <w:r w:rsidRPr="00C170D8">
        <w:rPr>
          <w:rFonts w:cs="Arial"/>
        </w:rPr>
        <w:t>. If an EBP(s) exists for the types of problems or disorders being addressed, the expectation is that EBP(s) will be utilized.</w:t>
      </w:r>
      <w:r w:rsidR="00B32213">
        <w:rPr>
          <w:rFonts w:cs="Arial"/>
        </w:rPr>
        <w:t xml:space="preserve"> </w:t>
      </w:r>
    </w:p>
    <w:p w14:paraId="0BD84E7F" w14:textId="77777777" w:rsidR="009835CB" w:rsidRPr="00C170D8" w:rsidRDefault="009835CB" w:rsidP="009835CB">
      <w:pPr>
        <w:tabs>
          <w:tab w:val="left" w:pos="1008"/>
        </w:tabs>
        <w:spacing w:after="0"/>
        <w:rPr>
          <w:rFonts w:cs="Arial"/>
        </w:rPr>
      </w:pPr>
    </w:p>
    <w:p w14:paraId="32A58AD1" w14:textId="33205811" w:rsidR="008A1D53" w:rsidRDefault="008A1D53" w:rsidP="009835CB">
      <w:pPr>
        <w:tabs>
          <w:tab w:val="left" w:pos="1008"/>
        </w:tabs>
        <w:spacing w:after="0"/>
        <w:rPr>
          <w:rFonts w:cs="Arial"/>
        </w:rPr>
      </w:pPr>
      <w:r w:rsidRPr="00C170D8">
        <w:rPr>
          <w:rFonts w:cs="Arial"/>
        </w:rPr>
        <w:t xml:space="preserve">In </w:t>
      </w:r>
      <w:r w:rsidRPr="00AD5540">
        <w:rPr>
          <w:rStyle w:val="Hyperlink"/>
          <w:rFonts w:cs="Arial"/>
          <w:color w:val="auto"/>
          <w:u w:val="none"/>
        </w:rPr>
        <w:t>Section C</w:t>
      </w:r>
      <w:r>
        <w:rPr>
          <w:rStyle w:val="Hyperlink"/>
          <w:rFonts w:cs="Arial"/>
          <w:u w:val="none"/>
        </w:rPr>
        <w:t xml:space="preserve"> </w:t>
      </w:r>
      <w:r w:rsidRPr="00AD5540">
        <w:rPr>
          <w:rFonts w:cs="Arial"/>
        </w:rPr>
        <w:t>of</w:t>
      </w:r>
      <w:r w:rsidRPr="00C170D8">
        <w:rPr>
          <w:rFonts w:cs="Arial"/>
        </w:rPr>
        <w:t xml:space="preserve"> your Project Narrative, you will need to identify the </w:t>
      </w:r>
      <w:r w:rsidR="00813F2E">
        <w:rPr>
          <w:rFonts w:cs="Arial"/>
        </w:rPr>
        <w:t xml:space="preserve">EBP(s) </w:t>
      </w:r>
      <w:r w:rsidRPr="00C170D8">
        <w:rPr>
          <w:rFonts w:cs="Arial"/>
        </w:rPr>
        <w:t>you propose to implement for the specific population(s) of focus. In addition, you must discuss the population(s) for which the practice(s) has (have) been shown to be effective and show that it is (they are) appropriate for your population(s) of focus.</w:t>
      </w:r>
    </w:p>
    <w:p w14:paraId="71848204" w14:textId="3753F506" w:rsidR="009B5742" w:rsidRDefault="008A1D53" w:rsidP="00BB4A31">
      <w:pPr>
        <w:tabs>
          <w:tab w:val="left" w:pos="720"/>
        </w:tabs>
        <w:spacing w:after="0"/>
        <w:rPr>
          <w:rFonts w:cs="Arial"/>
          <w:szCs w:val="24"/>
        </w:rPr>
      </w:pPr>
      <w:r w:rsidRPr="00BC39CF">
        <w:rPr>
          <w:rFonts w:cs="Arial"/>
          <w:szCs w:val="24"/>
        </w:rPr>
        <w:t>Applicants are encouraged to visit the SAMHSA Evidence-Based Pr</w:t>
      </w:r>
      <w:r>
        <w:rPr>
          <w:rFonts w:cs="Arial"/>
          <w:szCs w:val="24"/>
        </w:rPr>
        <w:t>actice</w:t>
      </w:r>
      <w:r w:rsidR="0026265F">
        <w:rPr>
          <w:rFonts w:cs="Arial"/>
          <w:szCs w:val="24"/>
        </w:rPr>
        <w:t>s</w:t>
      </w:r>
      <w:r w:rsidRPr="00BC39CF">
        <w:rPr>
          <w:rFonts w:cs="Arial"/>
          <w:szCs w:val="24"/>
        </w:rPr>
        <w:t xml:space="preserve"> Resource Center (</w:t>
      </w:r>
      <w:hyperlink r:id="rId12" w:history="1">
        <w:r w:rsidRPr="00BC39CF">
          <w:rPr>
            <w:rFonts w:cs="Arial"/>
            <w:color w:val="0000FF"/>
            <w:szCs w:val="24"/>
            <w:u w:val="single"/>
          </w:rPr>
          <w:t>www.samhsa.gov/ebp-resource</w:t>
        </w:r>
        <w:r w:rsidRPr="00BC39CF">
          <w:rPr>
            <w:rFonts w:cs="Arial"/>
            <w:color w:val="0000FF"/>
            <w:szCs w:val="24"/>
            <w:u w:val="single"/>
          </w:rPr>
          <w:t>-</w:t>
        </w:r>
        <w:r w:rsidRPr="00BC39CF">
          <w:rPr>
            <w:rFonts w:cs="Arial"/>
            <w:color w:val="0000FF"/>
            <w:szCs w:val="24"/>
            <w:u w:val="single"/>
          </w:rPr>
          <w:t>center</w:t>
        </w:r>
      </w:hyperlink>
      <w:r w:rsidRPr="00BC39CF">
        <w:rPr>
          <w:rFonts w:cs="Arial"/>
          <w:szCs w:val="24"/>
        </w:rPr>
        <w:t>)</w:t>
      </w:r>
      <w:r w:rsidR="00813F2E">
        <w:rPr>
          <w:rFonts w:cs="Arial"/>
          <w:szCs w:val="24"/>
        </w:rPr>
        <w:t>.</w:t>
      </w:r>
      <w:r w:rsidRPr="00BC39CF">
        <w:rPr>
          <w:rFonts w:cs="Arial"/>
          <w:szCs w:val="24"/>
        </w:rPr>
        <w:t xml:space="preserve"> </w:t>
      </w:r>
      <w:r w:rsidR="009B5742">
        <w:rPr>
          <w:rFonts w:cs="Arial"/>
          <w:szCs w:val="24"/>
        </w:rPr>
        <w:br w:type="page"/>
      </w:r>
    </w:p>
    <w:p w14:paraId="74EF9DDC" w14:textId="450C2C35" w:rsidR="00B51824" w:rsidRDefault="008A1D53" w:rsidP="002B7CA6">
      <w:pPr>
        <w:pStyle w:val="Heading3"/>
        <w:spacing w:after="0"/>
      </w:pPr>
      <w:bookmarkStart w:id="32" w:name="_1.2_Data_Collection"/>
      <w:bookmarkEnd w:id="32"/>
      <w:r>
        <w:lastRenderedPageBreak/>
        <w:t>1</w:t>
      </w:r>
      <w:r w:rsidR="00B51824" w:rsidRPr="00AC34BE">
        <w:t>.</w:t>
      </w:r>
      <w:r w:rsidR="00D25696" w:rsidRPr="00AC34BE">
        <w:t>2</w:t>
      </w:r>
      <w:r w:rsidR="00B51824" w:rsidRPr="00AC34BE">
        <w:tab/>
      </w:r>
      <w:r w:rsidR="00B51824" w:rsidRPr="007949AA">
        <w:t>Data Collection and Performance Measurement</w:t>
      </w:r>
      <w:bookmarkEnd w:id="31"/>
      <w:r w:rsidR="00B51824" w:rsidRPr="00AC34BE">
        <w:t xml:space="preserve"> </w:t>
      </w:r>
    </w:p>
    <w:p w14:paraId="7F08C152" w14:textId="77777777" w:rsidR="009835CB" w:rsidRPr="009835CB" w:rsidRDefault="009835CB" w:rsidP="002B7CA6">
      <w:pPr>
        <w:spacing w:after="0"/>
      </w:pPr>
    </w:p>
    <w:p w14:paraId="278807B8" w14:textId="07177861" w:rsidR="0078213A" w:rsidRPr="00AC34BE" w:rsidRDefault="00B51824" w:rsidP="002B7CA6">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010.</w:t>
      </w:r>
      <w:r w:rsidR="00B32213">
        <w:rPr>
          <w:rFonts w:cs="Arial"/>
          <w:szCs w:val="24"/>
        </w:rPr>
        <w:t xml:space="preserve">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FE28A7" w:rsidRPr="00AC34BE">
        <w:rPr>
          <w:rFonts w:cs="Arial"/>
        </w:rPr>
        <w:t>Section E:</w:t>
      </w:r>
      <w:r w:rsidR="00B32213">
        <w:rPr>
          <w:rFonts w:cs="Arial"/>
        </w:rPr>
        <w:t xml:space="preserve"> </w:t>
      </w:r>
      <w:r w:rsidR="00FE28A7" w:rsidRPr="00AC34BE">
        <w:rPr>
          <w:rFonts w:cs="Arial"/>
        </w:rPr>
        <w:t xml:space="preserve">Data Collection and Performance </w:t>
      </w:r>
      <w:r w:rsidR="0078213A" w:rsidRPr="00AC34BE">
        <w:rPr>
          <w:rFonts w:cs="Arial"/>
        </w:rPr>
        <w:t>Measurement</w:t>
      </w:r>
      <w:r w:rsidRPr="00AC34BE">
        <w:rPr>
          <w:rFonts w:cs="Arial"/>
        </w:rPr>
        <w:t>.</w:t>
      </w:r>
      <w:r w:rsidR="00B32213">
        <w:rPr>
          <w:rFonts w:cs="Arial"/>
        </w:rPr>
        <w:t xml:space="preserve"> </w:t>
      </w:r>
    </w:p>
    <w:p w14:paraId="289CEEFE" w14:textId="77777777" w:rsidR="00BE4BE4" w:rsidRDefault="004E2447" w:rsidP="00BE4BE4">
      <w:pPr>
        <w:spacing w:after="0"/>
        <w:rPr>
          <w:rFonts w:cs="Arial"/>
          <w:color w:val="000000"/>
          <w:sz w:val="23"/>
          <w:szCs w:val="23"/>
        </w:rPr>
      </w:pPr>
      <w:r w:rsidRPr="00AC34BE">
        <w:rPr>
          <w:rFonts w:cs="Arial"/>
        </w:rPr>
        <w:t>Recipients are required to report performance on measures</w:t>
      </w:r>
      <w:r w:rsidR="00813569">
        <w:rPr>
          <w:rFonts w:cs="Arial"/>
        </w:rPr>
        <w:t xml:space="preserve"> such as the following</w:t>
      </w:r>
      <w:r w:rsidRPr="00AC34BE">
        <w:rPr>
          <w:rFonts w:cs="Arial"/>
        </w:rPr>
        <w:t>:</w:t>
      </w:r>
      <w:r w:rsidR="005B7A8A">
        <w:rPr>
          <w:rFonts w:cs="Arial"/>
        </w:rPr>
        <w:br/>
      </w:r>
    </w:p>
    <w:p w14:paraId="27895540" w14:textId="77777777" w:rsidR="005B7A8A" w:rsidRPr="005B7A8A" w:rsidRDefault="005B7A8A" w:rsidP="0089625B">
      <w:pPr>
        <w:pStyle w:val="ListParagraph"/>
        <w:numPr>
          <w:ilvl w:val="0"/>
          <w:numId w:val="101"/>
        </w:numPr>
        <w:spacing w:after="0"/>
        <w:rPr>
          <w:rFonts w:eastAsiaTheme="minorHAnsi" w:cs="Arial"/>
          <w:szCs w:val="24"/>
        </w:rPr>
      </w:pPr>
      <w:r>
        <w:rPr>
          <w:rFonts w:cs="Arial"/>
        </w:rPr>
        <w:t>Numbers of individuals served</w:t>
      </w:r>
      <w:r w:rsidR="00BD3201">
        <w:rPr>
          <w:rFonts w:cs="Arial"/>
        </w:rPr>
        <w:t>;</w:t>
      </w:r>
    </w:p>
    <w:p w14:paraId="5A983CF5" w14:textId="77777777" w:rsidR="00813569" w:rsidRPr="00534ED6" w:rsidRDefault="00813569" w:rsidP="0089625B">
      <w:pPr>
        <w:pStyle w:val="ListParagraph"/>
        <w:numPr>
          <w:ilvl w:val="0"/>
          <w:numId w:val="101"/>
        </w:numPr>
        <w:spacing w:after="0"/>
        <w:rPr>
          <w:rFonts w:eastAsiaTheme="minorHAnsi" w:cs="Arial"/>
          <w:szCs w:val="24"/>
        </w:rPr>
      </w:pPr>
      <w:r>
        <w:rPr>
          <w:rFonts w:eastAsiaTheme="minorHAnsi" w:cs="Arial"/>
          <w:szCs w:val="24"/>
        </w:rPr>
        <w:t>Diagnosis;</w:t>
      </w:r>
    </w:p>
    <w:p w14:paraId="1D677280" w14:textId="77777777" w:rsidR="00BE4BE4" w:rsidRPr="00BE4BE4" w:rsidRDefault="005B7A8A" w:rsidP="0089625B">
      <w:pPr>
        <w:pStyle w:val="ListParagraph"/>
        <w:numPr>
          <w:ilvl w:val="0"/>
          <w:numId w:val="101"/>
        </w:numPr>
        <w:spacing w:after="0"/>
        <w:rPr>
          <w:rFonts w:eastAsiaTheme="minorHAnsi" w:cs="Arial"/>
          <w:szCs w:val="24"/>
        </w:rPr>
      </w:pPr>
      <w:r>
        <w:rPr>
          <w:rFonts w:cs="Arial"/>
        </w:rPr>
        <w:t>A</w:t>
      </w:r>
      <w:r w:rsidR="00BD3201">
        <w:rPr>
          <w:rFonts w:cs="Arial"/>
        </w:rPr>
        <w:t>bstinence from use;</w:t>
      </w:r>
    </w:p>
    <w:p w14:paraId="24A056C4" w14:textId="77777777" w:rsidR="00BE4BE4" w:rsidRPr="00BE4BE4" w:rsidRDefault="005B7A8A" w:rsidP="0089625B">
      <w:pPr>
        <w:pStyle w:val="ListParagraph"/>
        <w:numPr>
          <w:ilvl w:val="0"/>
          <w:numId w:val="101"/>
        </w:numPr>
        <w:spacing w:after="0"/>
        <w:rPr>
          <w:rFonts w:eastAsiaTheme="minorHAnsi" w:cs="Arial"/>
          <w:szCs w:val="24"/>
        </w:rPr>
      </w:pPr>
      <w:r>
        <w:rPr>
          <w:rFonts w:cs="Arial"/>
        </w:rPr>
        <w:t>H</w:t>
      </w:r>
      <w:r w:rsidR="00BD3201">
        <w:rPr>
          <w:rFonts w:cs="Arial"/>
        </w:rPr>
        <w:t>ousing status;</w:t>
      </w:r>
    </w:p>
    <w:p w14:paraId="362D74DF" w14:textId="77777777" w:rsidR="00BE4BE4" w:rsidRPr="00BE4BE4" w:rsidRDefault="00BD3201" w:rsidP="0089625B">
      <w:pPr>
        <w:pStyle w:val="ListParagraph"/>
        <w:numPr>
          <w:ilvl w:val="0"/>
          <w:numId w:val="101"/>
        </w:numPr>
        <w:spacing w:after="0"/>
        <w:rPr>
          <w:rFonts w:eastAsiaTheme="minorHAnsi" w:cs="Arial"/>
          <w:szCs w:val="24"/>
        </w:rPr>
      </w:pPr>
      <w:r>
        <w:rPr>
          <w:rFonts w:cs="Arial"/>
        </w:rPr>
        <w:t>Education/</w:t>
      </w:r>
      <w:r w:rsidR="005B7A8A">
        <w:rPr>
          <w:rFonts w:cs="Arial"/>
        </w:rPr>
        <w:t>E</w:t>
      </w:r>
      <w:r>
        <w:rPr>
          <w:rFonts w:cs="Arial"/>
        </w:rPr>
        <w:t>mployment status;</w:t>
      </w:r>
      <w:r w:rsidR="00BE4BE4" w:rsidRPr="00BE4BE4">
        <w:rPr>
          <w:rFonts w:cs="Arial"/>
        </w:rPr>
        <w:t xml:space="preserve"> </w:t>
      </w:r>
    </w:p>
    <w:p w14:paraId="08E9566C" w14:textId="77777777" w:rsidR="00BE4BE4" w:rsidRPr="00BE4BE4" w:rsidRDefault="005B7A8A" w:rsidP="0089625B">
      <w:pPr>
        <w:pStyle w:val="ListParagraph"/>
        <w:numPr>
          <w:ilvl w:val="0"/>
          <w:numId w:val="101"/>
        </w:numPr>
        <w:spacing w:after="0"/>
        <w:rPr>
          <w:rFonts w:eastAsiaTheme="minorHAnsi" w:cs="Arial"/>
          <w:szCs w:val="24"/>
        </w:rPr>
      </w:pPr>
      <w:r>
        <w:rPr>
          <w:rFonts w:cs="Arial"/>
        </w:rPr>
        <w:t>C</w:t>
      </w:r>
      <w:r w:rsidR="00BE4BE4" w:rsidRPr="00BE4BE4">
        <w:rPr>
          <w:rFonts w:cs="Arial"/>
        </w:rPr>
        <w:t>riminal/juvenile justice system in</w:t>
      </w:r>
      <w:r w:rsidR="00BD3201">
        <w:rPr>
          <w:rFonts w:cs="Arial"/>
        </w:rPr>
        <w:t>volvement;</w:t>
      </w:r>
      <w:r w:rsidR="00BE4BE4" w:rsidRPr="00BE4BE4">
        <w:rPr>
          <w:rFonts w:cs="Arial"/>
        </w:rPr>
        <w:t xml:space="preserve"> </w:t>
      </w:r>
    </w:p>
    <w:p w14:paraId="7AA524AE" w14:textId="77777777" w:rsidR="005B7A8A" w:rsidRPr="005B7A8A" w:rsidRDefault="005B7A8A" w:rsidP="0089625B">
      <w:pPr>
        <w:pStyle w:val="ListParagraph"/>
        <w:numPr>
          <w:ilvl w:val="0"/>
          <w:numId w:val="101"/>
        </w:numPr>
        <w:spacing w:after="0"/>
        <w:rPr>
          <w:rFonts w:eastAsiaTheme="minorHAnsi" w:cs="Arial"/>
          <w:szCs w:val="24"/>
        </w:rPr>
      </w:pPr>
      <w:r>
        <w:rPr>
          <w:rFonts w:cs="Arial"/>
        </w:rPr>
        <w:t>S</w:t>
      </w:r>
      <w:r w:rsidR="00BE4BE4" w:rsidRPr="00BE4BE4">
        <w:rPr>
          <w:rFonts w:cs="Arial"/>
        </w:rPr>
        <w:t>ocial connectedness</w:t>
      </w:r>
      <w:r w:rsidR="00BD3201">
        <w:rPr>
          <w:rFonts w:cs="Arial"/>
        </w:rPr>
        <w:t>;</w:t>
      </w:r>
    </w:p>
    <w:p w14:paraId="2C7D10F0" w14:textId="69FA992C" w:rsidR="00BE4BE4" w:rsidRPr="00BE4BE4" w:rsidRDefault="00597EE5" w:rsidP="0089625B">
      <w:pPr>
        <w:pStyle w:val="ListParagraph"/>
        <w:numPr>
          <w:ilvl w:val="0"/>
          <w:numId w:val="101"/>
        </w:numPr>
        <w:spacing w:after="0"/>
        <w:rPr>
          <w:rFonts w:eastAsiaTheme="minorHAnsi" w:cs="Arial"/>
          <w:szCs w:val="24"/>
        </w:rPr>
      </w:pPr>
      <w:r>
        <w:rPr>
          <w:rFonts w:cs="Arial"/>
        </w:rPr>
        <w:t>At-risk</w:t>
      </w:r>
      <w:r w:rsidR="005B7A8A">
        <w:rPr>
          <w:rFonts w:cs="Arial"/>
        </w:rPr>
        <w:t xml:space="preserve"> </w:t>
      </w:r>
      <w:r w:rsidR="00D96696">
        <w:rPr>
          <w:rFonts w:cs="Arial"/>
        </w:rPr>
        <w:t>b</w:t>
      </w:r>
      <w:r w:rsidR="005B7A8A">
        <w:rPr>
          <w:rFonts w:cs="Arial"/>
        </w:rPr>
        <w:t>ehaviors</w:t>
      </w:r>
      <w:r w:rsidR="00BD3201">
        <w:rPr>
          <w:rFonts w:cs="Arial"/>
        </w:rPr>
        <w:t>;</w:t>
      </w:r>
      <w:r w:rsidR="00B32213">
        <w:rPr>
          <w:rFonts w:cs="Arial"/>
        </w:rPr>
        <w:t xml:space="preserve"> </w:t>
      </w:r>
    </w:p>
    <w:p w14:paraId="54FF860D" w14:textId="77777777" w:rsidR="00BE4BE4" w:rsidRPr="006F0D2C" w:rsidRDefault="005B7A8A" w:rsidP="0089625B">
      <w:pPr>
        <w:pStyle w:val="ListParagraph"/>
        <w:numPr>
          <w:ilvl w:val="0"/>
          <w:numId w:val="101"/>
        </w:numPr>
        <w:spacing w:after="0"/>
        <w:rPr>
          <w:rFonts w:eastAsiaTheme="minorHAnsi" w:cs="Arial"/>
          <w:szCs w:val="24"/>
        </w:rPr>
      </w:pPr>
      <w:r>
        <w:rPr>
          <w:rFonts w:cs="Arial"/>
        </w:rPr>
        <w:t>A</w:t>
      </w:r>
      <w:r w:rsidR="00BE4BE4" w:rsidRPr="00BE4BE4">
        <w:rPr>
          <w:rFonts w:cs="Arial"/>
        </w:rPr>
        <w:t>ccess to services</w:t>
      </w:r>
      <w:r w:rsidR="00BD3201">
        <w:rPr>
          <w:rFonts w:cs="Arial"/>
        </w:rPr>
        <w:t>;</w:t>
      </w:r>
    </w:p>
    <w:p w14:paraId="69C689C5" w14:textId="77777777" w:rsidR="006F0D2C" w:rsidRPr="006F0D2C" w:rsidRDefault="006F0D2C" w:rsidP="0089625B">
      <w:pPr>
        <w:pStyle w:val="ListParagraph"/>
        <w:numPr>
          <w:ilvl w:val="0"/>
          <w:numId w:val="101"/>
        </w:numPr>
        <w:spacing w:after="0"/>
        <w:rPr>
          <w:rFonts w:eastAsiaTheme="minorHAnsi" w:cs="Arial"/>
          <w:szCs w:val="24"/>
        </w:rPr>
      </w:pPr>
      <w:r>
        <w:rPr>
          <w:rFonts w:cs="Arial"/>
        </w:rPr>
        <w:t>Emergency Department use;</w:t>
      </w:r>
    </w:p>
    <w:p w14:paraId="00A03DBC" w14:textId="77777777" w:rsidR="006F0D2C" w:rsidRPr="006F0D2C" w:rsidRDefault="006F0D2C" w:rsidP="0089625B">
      <w:pPr>
        <w:pStyle w:val="ListParagraph"/>
        <w:numPr>
          <w:ilvl w:val="0"/>
          <w:numId w:val="101"/>
        </w:numPr>
        <w:spacing w:after="0"/>
        <w:rPr>
          <w:rFonts w:eastAsiaTheme="minorHAnsi" w:cs="Arial"/>
          <w:szCs w:val="24"/>
        </w:rPr>
      </w:pPr>
      <w:r>
        <w:rPr>
          <w:rFonts w:cs="Arial"/>
        </w:rPr>
        <w:t xml:space="preserve">Hospitalization for Mental/SUD; </w:t>
      </w:r>
    </w:p>
    <w:p w14:paraId="1E6D0FBE" w14:textId="77777777" w:rsidR="006F0D2C" w:rsidRPr="00BE4BE4" w:rsidRDefault="006F0D2C" w:rsidP="0089625B">
      <w:pPr>
        <w:pStyle w:val="ListParagraph"/>
        <w:numPr>
          <w:ilvl w:val="0"/>
          <w:numId w:val="101"/>
        </w:numPr>
        <w:spacing w:after="0"/>
        <w:rPr>
          <w:rFonts w:eastAsiaTheme="minorHAnsi" w:cs="Arial"/>
          <w:szCs w:val="24"/>
        </w:rPr>
      </w:pPr>
      <w:r>
        <w:rPr>
          <w:rFonts w:cs="Arial"/>
        </w:rPr>
        <w:t>Suicide attempts;</w:t>
      </w:r>
    </w:p>
    <w:p w14:paraId="5901B993" w14:textId="77777777" w:rsidR="00BE4BE4" w:rsidRPr="00BE4BE4" w:rsidRDefault="005B7A8A" w:rsidP="0089625B">
      <w:pPr>
        <w:pStyle w:val="ListParagraph"/>
        <w:numPr>
          <w:ilvl w:val="0"/>
          <w:numId w:val="101"/>
        </w:numPr>
        <w:spacing w:after="0"/>
        <w:rPr>
          <w:rFonts w:eastAsiaTheme="minorHAnsi" w:cs="Arial"/>
          <w:szCs w:val="24"/>
        </w:rPr>
      </w:pPr>
      <w:r>
        <w:rPr>
          <w:rFonts w:cs="Arial"/>
        </w:rPr>
        <w:t>U</w:t>
      </w:r>
      <w:r w:rsidR="00BE4BE4">
        <w:rPr>
          <w:rFonts w:cs="Arial"/>
        </w:rPr>
        <w:t xml:space="preserve">tilization of </w:t>
      </w:r>
      <w:r>
        <w:rPr>
          <w:rFonts w:cs="Arial"/>
        </w:rPr>
        <w:t>services</w:t>
      </w:r>
      <w:r w:rsidR="00BD3201">
        <w:rPr>
          <w:rFonts w:cs="Arial"/>
        </w:rPr>
        <w:t>;</w:t>
      </w:r>
      <w:r w:rsidR="00BE4BE4" w:rsidRPr="00BE4BE4">
        <w:rPr>
          <w:rFonts w:cs="Arial"/>
        </w:rPr>
        <w:t xml:space="preserve"> </w:t>
      </w:r>
      <w:r w:rsidR="00672225">
        <w:rPr>
          <w:rFonts w:cs="Arial"/>
        </w:rPr>
        <w:t>and</w:t>
      </w:r>
    </w:p>
    <w:p w14:paraId="323921AB" w14:textId="448C9B3F" w:rsidR="005B7A8A" w:rsidRPr="00272BE3" w:rsidRDefault="005B7A8A" w:rsidP="0089625B">
      <w:pPr>
        <w:pStyle w:val="ListParagraph"/>
        <w:numPr>
          <w:ilvl w:val="0"/>
          <w:numId w:val="101"/>
        </w:numPr>
        <w:spacing w:after="0"/>
        <w:rPr>
          <w:rFonts w:eastAsiaTheme="minorHAnsi" w:cs="Arial"/>
          <w:szCs w:val="24"/>
        </w:rPr>
      </w:pPr>
      <w:r>
        <w:rPr>
          <w:rFonts w:cs="Arial"/>
        </w:rPr>
        <w:t>R</w:t>
      </w:r>
      <w:r w:rsidR="00BD3201">
        <w:rPr>
          <w:rFonts w:cs="Arial"/>
        </w:rPr>
        <w:t>etention in services</w:t>
      </w:r>
      <w:r w:rsidR="00813569">
        <w:rPr>
          <w:rFonts w:cs="Arial"/>
        </w:rPr>
        <w:t>.</w:t>
      </w:r>
    </w:p>
    <w:p w14:paraId="5885585F" w14:textId="77777777" w:rsidR="00272BE3" w:rsidRDefault="00272BE3" w:rsidP="00272BE3">
      <w:pPr>
        <w:spacing w:after="0"/>
        <w:rPr>
          <w:rFonts w:cs="Arial"/>
        </w:rPr>
      </w:pPr>
    </w:p>
    <w:p w14:paraId="69456DF1" w14:textId="7C41D8FC" w:rsidR="004E2447" w:rsidRDefault="00272BE3" w:rsidP="002B7CA6">
      <w:pPr>
        <w:spacing w:after="0"/>
        <w:rPr>
          <w:rStyle w:val="StyleBold"/>
          <w:b w:val="0"/>
        </w:rPr>
      </w:pPr>
      <w:r w:rsidRPr="00272BE3">
        <w:rPr>
          <w:rFonts w:cs="Arial"/>
        </w:rPr>
        <w:t>This information will be gathered using a uniform data collection tool provided by SAMHSA. Recipients are required to submit data via SAMHSA’s data-entry and reporting system; access will be provided upon award.</w:t>
      </w:r>
      <w:r w:rsidR="00B32213">
        <w:rPr>
          <w:rFonts w:cs="Arial"/>
        </w:rPr>
        <w:t xml:space="preserve"> </w:t>
      </w:r>
      <w:r w:rsidRPr="00272BE3">
        <w:rPr>
          <w:rFonts w:cs="Arial"/>
        </w:rPr>
        <w:t>An example of the required</w:t>
      </w:r>
      <w:r w:rsidR="00B32213">
        <w:rPr>
          <w:rFonts w:cs="Arial"/>
        </w:rPr>
        <w:t xml:space="preserve"> </w:t>
      </w:r>
      <w:r w:rsidRPr="00272BE3">
        <w:rPr>
          <w:rFonts w:cs="Arial"/>
        </w:rPr>
        <w:t>data collection tool can be found</w:t>
      </w:r>
      <w:r>
        <w:rPr>
          <w:rFonts w:cs="Arial"/>
        </w:rPr>
        <w:t xml:space="preserve"> </w:t>
      </w:r>
      <w:hyperlink r:id="rId13" w:history="1">
        <w:r w:rsidR="00974D52" w:rsidRPr="00AF7BB7">
          <w:rPr>
            <w:rFonts w:cs="Arial"/>
            <w:color w:val="0000FF"/>
            <w:szCs w:val="24"/>
            <w:u w:val="single"/>
          </w:rPr>
          <w:t>h</w:t>
        </w:r>
        <w:r w:rsidR="00974D52" w:rsidRPr="00AF7BB7">
          <w:rPr>
            <w:rFonts w:cs="Arial"/>
            <w:color w:val="0000FF"/>
            <w:szCs w:val="24"/>
            <w:u w:val="single"/>
          </w:rPr>
          <w:t>e</w:t>
        </w:r>
        <w:r w:rsidR="00974D52" w:rsidRPr="00AF7BB7">
          <w:rPr>
            <w:rFonts w:cs="Arial"/>
            <w:color w:val="0000FF"/>
            <w:szCs w:val="24"/>
            <w:u w:val="single"/>
          </w:rPr>
          <w:t>re</w:t>
        </w:r>
      </w:hyperlink>
      <w:r w:rsidR="004E2447" w:rsidRPr="004323DE">
        <w:rPr>
          <w:rFonts w:eastAsiaTheme="minorHAnsi" w:cs="Arial"/>
          <w:szCs w:val="24"/>
        </w:rPr>
        <w:t>.</w:t>
      </w:r>
      <w:r w:rsidR="00B32213">
        <w:rPr>
          <w:rFonts w:eastAsiaTheme="minorHAnsi" w:cs="Arial"/>
          <w:szCs w:val="24"/>
        </w:rPr>
        <w:t xml:space="preserve"> </w:t>
      </w:r>
      <w:r w:rsidR="004E2447" w:rsidRPr="001A7EB4">
        <w:t xml:space="preserve">Data will be collected </w:t>
      </w:r>
      <w:r w:rsidR="004E2447">
        <w:t xml:space="preserve">via </w:t>
      </w:r>
      <w:r w:rsidR="004E2447" w:rsidRPr="006B067E">
        <w:rPr>
          <w:rStyle w:val="StyleBold"/>
          <w:b w:val="0"/>
        </w:rPr>
        <w:t xml:space="preserve">a face-to-face interview using this tool at </w:t>
      </w:r>
      <w:r w:rsidR="004E2447">
        <w:rPr>
          <w:rStyle w:val="StyleBold"/>
          <w:b w:val="0"/>
        </w:rPr>
        <w:t>four</w:t>
      </w:r>
      <w:r w:rsidR="004E2447" w:rsidRPr="006B067E">
        <w:rPr>
          <w:rStyle w:val="StyleBold"/>
          <w:b w:val="0"/>
        </w:rPr>
        <w:t xml:space="preserve"> data collection points:</w:t>
      </w:r>
      <w:r w:rsidR="00B32213">
        <w:rPr>
          <w:rStyle w:val="StyleBold"/>
          <w:b w:val="0"/>
        </w:rPr>
        <w:t xml:space="preserve"> </w:t>
      </w:r>
      <w:r w:rsidR="004E2447" w:rsidRPr="006B067E">
        <w:rPr>
          <w:rStyle w:val="StyleBold"/>
          <w:b w:val="0"/>
        </w:rPr>
        <w:t xml:space="preserve">intake to </w:t>
      </w:r>
      <w:r w:rsidR="004E2447" w:rsidRPr="00D4751C">
        <w:rPr>
          <w:rStyle w:val="StyleBold"/>
          <w:b w:val="0"/>
        </w:rPr>
        <w:t>services, three months post intake, six months post intake, and at discharge.</w:t>
      </w:r>
      <w:r w:rsidR="00B32213">
        <w:rPr>
          <w:rStyle w:val="StyleBold"/>
          <w:b w:val="0"/>
        </w:rPr>
        <w:t xml:space="preserve"> </w:t>
      </w:r>
      <w:r w:rsidR="004E2447" w:rsidRPr="00D4751C">
        <w:rPr>
          <w:rStyle w:val="StyleBold"/>
          <w:b w:val="0"/>
        </w:rPr>
        <w:t>Recipients will be expected to do a GPRA interview on all clients in their specified unduplicated target number and are also expected to achieve a three-month follow-up rate of 80 percent and a six-month follow-up rate of 80 percent. GPRA training and technical assistance will be offered</w:t>
      </w:r>
      <w:r w:rsidR="004E2447">
        <w:rPr>
          <w:rStyle w:val="StyleBold"/>
          <w:b w:val="0"/>
        </w:rPr>
        <w:t xml:space="preserve"> to recipients. </w:t>
      </w:r>
    </w:p>
    <w:p w14:paraId="18E28B0E" w14:textId="77777777" w:rsidR="00272BE3" w:rsidRPr="00655800" w:rsidRDefault="00272BE3" w:rsidP="002B7CA6">
      <w:pPr>
        <w:spacing w:after="0"/>
      </w:pPr>
    </w:p>
    <w:p w14:paraId="2797ACCA" w14:textId="6C3FD124" w:rsidR="00B51824" w:rsidRDefault="00B51824" w:rsidP="002B7CA6">
      <w:pPr>
        <w:spacing w:after="0"/>
        <w:rPr>
          <w:rFonts w:cs="Arial"/>
        </w:rPr>
      </w:pPr>
      <w:r w:rsidRPr="00AC34BE">
        <w:rPr>
          <w:rFonts w:cs="Arial"/>
        </w:rPr>
        <w:t xml:space="preserve">The collection of these </w:t>
      </w:r>
      <w:r w:rsidR="00591049" w:rsidRPr="00AC34BE">
        <w:rPr>
          <w:rFonts w:cs="Arial"/>
        </w:rPr>
        <w:t>data enables</w:t>
      </w:r>
      <w:r w:rsidR="00A73280" w:rsidRPr="00AC34BE">
        <w:rPr>
          <w:rFonts w:cs="Arial"/>
        </w:rPr>
        <w:t xml:space="preserve"> SAMHSA</w:t>
      </w:r>
      <w:r w:rsidR="00026707" w:rsidRPr="00AC34BE">
        <w:rPr>
          <w:rFonts w:cs="Arial"/>
        </w:rPr>
        <w:t xml:space="preserve"> to report on </w:t>
      </w:r>
      <w:r w:rsidRPr="00AC34BE">
        <w:rPr>
          <w:rFonts w:cs="Arial"/>
        </w:rPr>
        <w:t xml:space="preserve">key </w:t>
      </w:r>
      <w:r w:rsidR="00026707" w:rsidRPr="00AC34BE">
        <w:rPr>
          <w:rFonts w:cs="Arial"/>
        </w:rPr>
        <w:t>outcome measures</w:t>
      </w:r>
      <w:r w:rsidRPr="00AC34BE">
        <w:rPr>
          <w:rFonts w:cs="Arial"/>
        </w:rPr>
        <w:t xml:space="preserve"> relating to</w:t>
      </w:r>
      <w:r w:rsidR="00A73280" w:rsidRPr="00AC34BE">
        <w:rPr>
          <w:rFonts w:cs="Arial"/>
        </w:rPr>
        <w:t xml:space="preserve"> the grant program.</w:t>
      </w:r>
      <w:r w:rsidR="00B32213">
        <w:rPr>
          <w:rFonts w:cs="Arial"/>
        </w:rPr>
        <w:t xml:space="preserve"> </w:t>
      </w:r>
      <w:r w:rsidR="00026707" w:rsidRPr="00AC34BE">
        <w:rPr>
          <w:rFonts w:cs="Arial"/>
        </w:rPr>
        <w:t>In addition to these outcomes</w:t>
      </w:r>
      <w:r w:rsidR="00357BCD" w:rsidRPr="00AC34BE">
        <w:rPr>
          <w:rFonts w:cs="Arial"/>
        </w:rPr>
        <w:t xml:space="preserve">, data collected by </w:t>
      </w:r>
      <w:r w:rsidR="007C78DB" w:rsidRPr="00AC34BE">
        <w:rPr>
          <w:rFonts w:cs="Arial"/>
        </w:rPr>
        <w:t>recipients</w:t>
      </w:r>
      <w:r w:rsidR="00357BCD" w:rsidRPr="00AC34BE">
        <w:rPr>
          <w:rFonts w:cs="Arial"/>
        </w:rPr>
        <w:t xml:space="preserve"> will be used to demonstrate how SAMHSA’s grant programs are </w:t>
      </w:r>
      <w:r w:rsidR="00FB0E82" w:rsidRPr="00AC34BE">
        <w:rPr>
          <w:rFonts w:cs="Arial"/>
        </w:rPr>
        <w:t xml:space="preserve">reducing </w:t>
      </w:r>
      <w:r w:rsidR="00357BCD" w:rsidRPr="00AC34BE">
        <w:rPr>
          <w:rFonts w:cs="Arial"/>
        </w:rPr>
        <w:t>disparities</w:t>
      </w:r>
      <w:r w:rsidR="00415346" w:rsidRPr="00AC34BE">
        <w:rPr>
          <w:rFonts w:cs="Arial"/>
        </w:rPr>
        <w:t xml:space="preserve"> in access, service use</w:t>
      </w:r>
      <w:r w:rsidR="009E0150" w:rsidRPr="00AC34BE">
        <w:rPr>
          <w:rFonts w:cs="Arial"/>
        </w:rPr>
        <w:t>,</w:t>
      </w:r>
      <w:r w:rsidR="00FB0E82" w:rsidRPr="00AC34BE">
        <w:rPr>
          <w:rFonts w:cs="Arial"/>
        </w:rPr>
        <w:t xml:space="preserve"> and outcomes</w:t>
      </w:r>
      <w:r w:rsidR="00357BCD" w:rsidRPr="00AC34BE">
        <w:rPr>
          <w:rFonts w:cs="Arial"/>
        </w:rPr>
        <w:t xml:space="preserve"> nationwide.</w:t>
      </w:r>
      <w:r w:rsidR="00B32213">
        <w:rPr>
          <w:rFonts w:cs="Arial"/>
        </w:rPr>
        <w:t xml:space="preserve"> </w:t>
      </w:r>
    </w:p>
    <w:p w14:paraId="00CC8CFD" w14:textId="0781243E" w:rsidR="000620E0" w:rsidRDefault="007350B4" w:rsidP="002B7CA6">
      <w:pPr>
        <w:tabs>
          <w:tab w:val="left" w:pos="1008"/>
        </w:tabs>
        <w:spacing w:after="0"/>
        <w:rPr>
          <w:rFonts w:cs="Arial"/>
          <w:szCs w:val="24"/>
        </w:rPr>
      </w:pPr>
      <w:r w:rsidRPr="00AC34BE">
        <w:rPr>
          <w:rFonts w:cs="Arial"/>
          <w:szCs w:val="24"/>
        </w:rPr>
        <w:t>Performance data will be reported to the public as part of SAMHSA’s Congressional Justification.</w:t>
      </w:r>
      <w:r w:rsidR="00B32213">
        <w:rPr>
          <w:rFonts w:cs="Arial"/>
          <w:szCs w:val="24"/>
        </w:rPr>
        <w:t xml:space="preserve"> </w:t>
      </w:r>
    </w:p>
    <w:p w14:paraId="0932DE03" w14:textId="77777777" w:rsidR="009835CB" w:rsidRDefault="009835CB" w:rsidP="002B7CA6">
      <w:pPr>
        <w:tabs>
          <w:tab w:val="left" w:pos="1008"/>
        </w:tabs>
        <w:spacing w:after="0"/>
        <w:rPr>
          <w:rFonts w:cs="Arial"/>
          <w:szCs w:val="24"/>
        </w:rPr>
      </w:pPr>
    </w:p>
    <w:p w14:paraId="424983F3" w14:textId="7F136D11" w:rsidR="009B5742" w:rsidRDefault="008A1D53" w:rsidP="009B5742">
      <w:pPr>
        <w:pStyle w:val="Heading3"/>
        <w:spacing w:after="0"/>
      </w:pPr>
      <w:bookmarkStart w:id="33" w:name="_1.3_Project_Performance"/>
      <w:bookmarkStart w:id="34" w:name="_Toc197933188"/>
      <w:bookmarkEnd w:id="33"/>
      <w:r>
        <w:t>1</w:t>
      </w:r>
      <w:r w:rsidR="00B51824" w:rsidRPr="00AC34BE">
        <w:t>.</w:t>
      </w:r>
      <w:r w:rsidR="00D25696" w:rsidRPr="00AC34BE">
        <w:t>3</w:t>
      </w:r>
      <w:r w:rsidR="00B51824" w:rsidRPr="00AC34BE">
        <w:tab/>
      </w:r>
      <w:r w:rsidR="00ED28BF" w:rsidRPr="00AC34BE">
        <w:t>Project</w:t>
      </w:r>
      <w:r w:rsidR="006011BC" w:rsidRPr="00AC34BE">
        <w:t xml:space="preserve"> </w:t>
      </w:r>
      <w:r w:rsidR="00B51824" w:rsidRPr="00AC34BE">
        <w:t>Performance Assessment</w:t>
      </w:r>
      <w:bookmarkEnd w:id="34"/>
    </w:p>
    <w:p w14:paraId="274C1A4A" w14:textId="77777777" w:rsidR="009B5742" w:rsidRDefault="009B5742">
      <w:pPr>
        <w:spacing w:after="0"/>
        <w:rPr>
          <w:rFonts w:cs="Arial"/>
          <w:b/>
          <w:bCs/>
          <w:szCs w:val="26"/>
        </w:rPr>
      </w:pPr>
      <w:r>
        <w:br w:type="page"/>
      </w:r>
    </w:p>
    <w:p w14:paraId="1957EA68" w14:textId="1F9CDE50" w:rsidR="008A1D53" w:rsidRDefault="007C78DB" w:rsidP="009B5742">
      <w:pPr>
        <w:autoSpaceDE w:val="0"/>
        <w:autoSpaceDN w:val="0"/>
        <w:adjustRightInd w:val="0"/>
        <w:spacing w:after="0"/>
        <w:rPr>
          <w:rFonts w:cs="Arial"/>
        </w:rPr>
      </w:pPr>
      <w:r w:rsidRPr="00AC34BE">
        <w:rPr>
          <w:rFonts w:cs="Arial"/>
        </w:rPr>
        <w:lastRenderedPageBreak/>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32213">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1054F5">
        <w:rPr>
          <w:rFonts w:cs="Arial"/>
        </w:rPr>
        <w:t xml:space="preserve">Section </w:t>
      </w:r>
      <w:r w:rsidR="00465D34" w:rsidRPr="00AC34BE">
        <w:rPr>
          <w:rFonts w:cs="Arial"/>
        </w:rPr>
        <w:t>B.1</w:t>
      </w:r>
      <w:r w:rsidR="001054F5">
        <w:rPr>
          <w:rFonts w:cs="Arial"/>
        </w:rPr>
        <w:t xml:space="preserve"> of your </w:t>
      </w:r>
      <w:r w:rsidR="0012360A">
        <w:rPr>
          <w:rFonts w:cs="Arial"/>
        </w:rPr>
        <w:t>P</w:t>
      </w:r>
      <w:r w:rsidR="001054F5">
        <w:rPr>
          <w:rFonts w:cs="Arial"/>
        </w:rPr>
        <w:t xml:space="preserve">roject </w:t>
      </w:r>
      <w:r w:rsidR="0012360A">
        <w:rPr>
          <w:rFonts w:cs="Arial"/>
        </w:rPr>
        <w:t>N</w:t>
      </w:r>
      <w:r w:rsidR="001054F5">
        <w:rPr>
          <w:rFonts w:cs="Arial"/>
        </w:rPr>
        <w:t>arrative</w:t>
      </w:r>
      <w:r w:rsidR="00FD3845" w:rsidRPr="00AC34BE">
        <w:rPr>
          <w:rFonts w:cs="Arial"/>
        </w:rPr>
        <w:t>.</w:t>
      </w:r>
      <w:r w:rsidR="00B32213">
        <w:rPr>
          <w:rFonts w:cs="Arial"/>
        </w:rPr>
        <w:t xml:space="preserve"> </w:t>
      </w:r>
    </w:p>
    <w:p w14:paraId="5CC850A7" w14:textId="77777777" w:rsidR="008A1D53" w:rsidRDefault="008A1D53" w:rsidP="002B7CA6">
      <w:pPr>
        <w:autoSpaceDE w:val="0"/>
        <w:autoSpaceDN w:val="0"/>
        <w:adjustRightInd w:val="0"/>
        <w:spacing w:after="0"/>
        <w:rPr>
          <w:rFonts w:cs="Arial"/>
        </w:rPr>
      </w:pPr>
    </w:p>
    <w:p w14:paraId="0BCAEB57" w14:textId="61BCB8A1" w:rsidR="008A1D53" w:rsidRDefault="00B51824" w:rsidP="002B7CA6">
      <w:pPr>
        <w:autoSpaceDE w:val="0"/>
        <w:autoSpaceDN w:val="0"/>
        <w:adjustRightInd w:val="0"/>
        <w:spacing w:after="0"/>
        <w:rPr>
          <w:rFonts w:cs="Arial"/>
        </w:rPr>
      </w:pPr>
      <w:r w:rsidRPr="00AC34BE">
        <w:rPr>
          <w:rFonts w:cs="Arial"/>
        </w:rPr>
        <w:t xml:space="preserve">The </w:t>
      </w:r>
      <w:r w:rsidR="008A1D53">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w:t>
      </w:r>
      <w:r w:rsidR="00B32213">
        <w:rPr>
          <w:rFonts w:cs="Arial"/>
        </w:rPr>
        <w:t xml:space="preserve"> </w:t>
      </w:r>
      <w:r w:rsidR="006057A8" w:rsidRPr="00AC34BE">
        <w:rPr>
          <w:rFonts w:cs="Arial"/>
        </w:rPr>
        <w:t>Performance assessments</w:t>
      </w:r>
      <w:r w:rsidR="003102E9" w:rsidRPr="00AC34BE">
        <w:rPr>
          <w:rFonts w:cs="Arial"/>
        </w:rPr>
        <w:t xml:space="preserve"> should </w:t>
      </w:r>
      <w:r w:rsidR="00066493" w:rsidRPr="00AC34BE">
        <w:rPr>
          <w:rFonts w:cs="Arial"/>
        </w:rPr>
        <w:t xml:space="preserve">also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p>
    <w:p w14:paraId="02B325D3" w14:textId="77777777" w:rsidR="008A1D53" w:rsidRDefault="008A1D53" w:rsidP="002B7CA6">
      <w:pPr>
        <w:autoSpaceDE w:val="0"/>
        <w:autoSpaceDN w:val="0"/>
        <w:adjustRightInd w:val="0"/>
        <w:spacing w:after="0"/>
        <w:rPr>
          <w:rFonts w:cs="Arial"/>
        </w:rPr>
      </w:pPr>
    </w:p>
    <w:p w14:paraId="2DBED27D" w14:textId="58F66F16" w:rsidR="008A1D53" w:rsidRDefault="008A1D53" w:rsidP="002B7CA6">
      <w:pPr>
        <w:autoSpaceDE w:val="0"/>
        <w:autoSpaceDN w:val="0"/>
        <w:adjustRightInd w:val="0"/>
        <w:spacing w:after="0"/>
        <w:rPr>
          <w:rFonts w:cs="Arial"/>
        </w:rPr>
      </w:pPr>
      <w:r w:rsidRPr="00AC34BE">
        <w:rPr>
          <w:rFonts w:cs="Arial"/>
        </w:rPr>
        <w:t xml:space="preserve">You will be required to submit </w:t>
      </w:r>
      <w:r>
        <w:rPr>
          <w:rFonts w:cs="Arial"/>
        </w:rPr>
        <w:t xml:space="preserve">a report on project progress at the midpoint of Year 1 (i.e., at 6 months post award) and an </w:t>
      </w:r>
      <w:r w:rsidRPr="00C170D8">
        <w:rPr>
          <w:rFonts w:cs="Arial"/>
        </w:rPr>
        <w:t>annual</w:t>
      </w:r>
      <w:r>
        <w:rPr>
          <w:rFonts w:cs="Arial"/>
        </w:rPr>
        <w:t xml:space="preserve"> report</w:t>
      </w:r>
      <w:r w:rsidRPr="00AC34BE">
        <w:rPr>
          <w:rFonts w:cs="Arial"/>
        </w:rPr>
        <w:t xml:space="preserve"> </w:t>
      </w:r>
      <w:r>
        <w:rPr>
          <w:rFonts w:cs="Arial"/>
        </w:rPr>
        <w:t>at the end of each grant year. (Two reports will be required in Year 1 and one report will be required at the completion of each year thereafter). This progress report must discuss project progress,</w:t>
      </w:r>
      <w:r w:rsidRPr="00AC34BE">
        <w:rPr>
          <w:rFonts w:cs="Arial"/>
        </w:rPr>
        <w:t xml:space="preserve"> barriers encountered, and efforts to overcome these barriers. Refer to </w:t>
      </w:r>
      <w:hyperlink w:anchor="_REPORTING_REQUIREMENTS" w:history="1">
        <w:r w:rsidRPr="00496070">
          <w:rPr>
            <w:rStyle w:val="Hyperlink"/>
            <w:rFonts w:cs="Arial"/>
          </w:rPr>
          <w:t>Section VI.1</w:t>
        </w:r>
      </w:hyperlink>
      <w:r w:rsidRPr="009B2F38">
        <w:rPr>
          <w:rFonts w:cs="Arial"/>
        </w:rPr>
        <w:t xml:space="preserve"> </w:t>
      </w:r>
      <w:r w:rsidRPr="00AC34BE">
        <w:rPr>
          <w:rFonts w:cs="Arial"/>
        </w:rPr>
        <w:t>for any program specific information on the frequency of reporting and any additional requirements.</w:t>
      </w:r>
    </w:p>
    <w:p w14:paraId="66352CFE" w14:textId="77777777" w:rsidR="00281AFF" w:rsidRDefault="00281AFF" w:rsidP="00281AFF">
      <w:pPr>
        <w:autoSpaceDE w:val="0"/>
        <w:autoSpaceDN w:val="0"/>
        <w:adjustRightInd w:val="0"/>
        <w:spacing w:after="0"/>
        <w:rPr>
          <w:rFonts w:cs="Arial"/>
        </w:rPr>
      </w:pPr>
    </w:p>
    <w:p w14:paraId="0C9DE027" w14:textId="77777777" w:rsidR="00B51824" w:rsidRPr="00AC34BE" w:rsidRDefault="00B51824" w:rsidP="00281AFF">
      <w:pPr>
        <w:tabs>
          <w:tab w:val="left" w:pos="1008"/>
        </w:tabs>
        <w:spacing w:after="0"/>
        <w:rPr>
          <w:rStyle w:val="StyleBold"/>
          <w:rFonts w:cs="Arial"/>
        </w:rPr>
      </w:pPr>
      <w:r w:rsidRPr="00AC34BE">
        <w:rPr>
          <w:rStyle w:val="StyleBold"/>
          <w:rFonts w:cs="Arial"/>
        </w:rPr>
        <w:t xml:space="preserve">No more than </w:t>
      </w:r>
      <w:r w:rsidRPr="00084C91">
        <w:rPr>
          <w:rStyle w:val="StyleBold"/>
          <w:rFonts w:cs="Arial"/>
        </w:rPr>
        <w:t>20</w:t>
      </w:r>
      <w:r w:rsidR="00D746BC" w:rsidRPr="00AC34BE">
        <w:rPr>
          <w:rStyle w:val="StyleBold"/>
          <w:rFonts w:cs="Arial"/>
        </w:rPr>
        <w:t xml:space="preserve"> percent</w:t>
      </w:r>
      <w:r w:rsidRPr="00AC34BE">
        <w:rPr>
          <w:rStyle w:val="StyleBold"/>
          <w:rFonts w:cs="Arial"/>
        </w:rPr>
        <w:t xml:space="preserve"> of the total grant award</w:t>
      </w:r>
      <w:r w:rsidR="00CB2367" w:rsidRPr="00AC34BE">
        <w:rPr>
          <w:rStyle w:val="StyleBold"/>
          <w:rFonts w:cs="Arial"/>
        </w:rPr>
        <w:t xml:space="preserve"> for the budget period</w:t>
      </w:r>
      <w:r w:rsidRPr="00AC34BE">
        <w:rPr>
          <w:rStyle w:val="StyleBold"/>
          <w:rFonts w:cs="Arial"/>
        </w:rPr>
        <w:t xml:space="preserve"> may be used for data collection, performance measurement, and performance assessment, e.g., activities required in Sections I-</w:t>
      </w:r>
      <w:r w:rsidR="00536EA6" w:rsidRPr="00536EA6">
        <w:rPr>
          <w:rFonts w:cs="Arial"/>
          <w:b/>
          <w:bCs/>
        </w:rPr>
        <w:t>1.2</w:t>
      </w:r>
      <w:r w:rsidRPr="00D324F1">
        <w:rPr>
          <w:rStyle w:val="StyleBold"/>
          <w:rFonts w:cs="Arial"/>
        </w:rPr>
        <w:t xml:space="preserve"> and </w:t>
      </w:r>
      <w:r w:rsidR="00536EA6" w:rsidRPr="00536EA6">
        <w:rPr>
          <w:rFonts w:cs="Arial"/>
          <w:b/>
          <w:bCs/>
        </w:rPr>
        <w:t>1.3</w:t>
      </w:r>
      <w:r w:rsidRPr="00AC34BE">
        <w:rPr>
          <w:rStyle w:val="StyleBold"/>
          <w:rFonts w:cs="Arial"/>
        </w:rPr>
        <w:t xml:space="preserve"> above.</w:t>
      </w:r>
    </w:p>
    <w:p w14:paraId="1FAD0160" w14:textId="64A68C66" w:rsidR="00A70F41" w:rsidRDefault="00A70F41" w:rsidP="00281AFF">
      <w:pPr>
        <w:tabs>
          <w:tab w:val="left" w:pos="1008"/>
        </w:tabs>
        <w:spacing w:after="0"/>
        <w:rPr>
          <w:rStyle w:val="StyleBold"/>
          <w:rFonts w:cs="Arial"/>
        </w:rPr>
      </w:pPr>
      <w:r w:rsidRPr="00AC34BE">
        <w:rPr>
          <w:rStyle w:val="StyleBold"/>
          <w:rFonts w:cs="Arial"/>
        </w:rPr>
        <w:t>Note:</w:t>
      </w:r>
      <w:r w:rsidR="00B32213">
        <w:rPr>
          <w:rStyle w:val="StyleBold"/>
          <w:rFonts w:cs="Arial"/>
        </w:rPr>
        <w:t xml:space="preserve"> </w:t>
      </w:r>
      <w:r w:rsidRPr="00AC34BE">
        <w:rPr>
          <w:rStyle w:val="StyleBold"/>
          <w:rFonts w:cs="Arial"/>
        </w:rPr>
        <w:t>Se</w:t>
      </w:r>
      <w:r w:rsidRPr="00BB4A31">
        <w:rPr>
          <w:rStyle w:val="StyleBold"/>
          <w:rFonts w:cs="Arial"/>
        </w:rPr>
        <w:t>e</w:t>
      </w:r>
      <w:r w:rsidRPr="0012360A">
        <w:rPr>
          <w:rStyle w:val="StyleBold"/>
          <w:rFonts w:cs="Arial"/>
          <w:b w:val="0"/>
          <w:bCs w:val="0"/>
        </w:rPr>
        <w:t xml:space="preserve"> </w:t>
      </w:r>
      <w:hyperlink w:anchor="_Appendix_F:_" w:history="1">
        <w:r w:rsidR="00536EA6" w:rsidRPr="00BB4A31">
          <w:rPr>
            <w:rStyle w:val="Hyperlink"/>
            <w:rFonts w:cs="Arial"/>
            <w:b/>
            <w:bCs/>
          </w:rPr>
          <w:t>Appendix E</w:t>
        </w:r>
      </w:hyperlink>
      <w:r w:rsidR="00536EA6">
        <w:rPr>
          <w:rStyle w:val="StyleBold"/>
          <w:rFonts w:cs="Arial"/>
        </w:rPr>
        <w:t xml:space="preserve"> and </w:t>
      </w:r>
      <w:hyperlink w:anchor="_Appendix_G:_Developing" w:history="1">
        <w:r w:rsidRPr="00BB4A31">
          <w:rPr>
            <w:rStyle w:val="Hyperlink"/>
            <w:rFonts w:cs="Arial"/>
            <w:b/>
          </w:rPr>
          <w:t xml:space="preserve">Appendix </w:t>
        </w:r>
        <w:r w:rsidR="000B751D" w:rsidRPr="00BB4A31">
          <w:rPr>
            <w:rStyle w:val="Hyperlink"/>
            <w:rFonts w:cs="Arial"/>
            <w:b/>
          </w:rPr>
          <w:t>F</w:t>
        </w:r>
      </w:hyperlink>
      <w:r w:rsidRPr="00AC34BE">
        <w:rPr>
          <w:rStyle w:val="StyleBold"/>
          <w:rFonts w:cs="Arial"/>
        </w:rPr>
        <w:t xml:space="preserve"> for more information on responding to Sections </w:t>
      </w:r>
      <w:hyperlink w:anchor="_1.2_Data_Collection" w:history="1">
        <w:r w:rsidRPr="00BB4A31">
          <w:rPr>
            <w:rStyle w:val="Hyperlink"/>
            <w:rFonts w:cs="Arial"/>
            <w:b/>
            <w:bCs/>
          </w:rPr>
          <w:t>I</w:t>
        </w:r>
        <w:r w:rsidR="00D8721B" w:rsidRPr="00BB4A31">
          <w:rPr>
            <w:rStyle w:val="Hyperlink"/>
            <w:rFonts w:cs="Arial"/>
            <w:b/>
            <w:bCs/>
          </w:rPr>
          <w:t>-</w:t>
        </w:r>
        <w:r w:rsidR="008A1D53" w:rsidRPr="00BB4A31">
          <w:rPr>
            <w:rStyle w:val="Hyperlink"/>
            <w:rFonts w:cs="Arial"/>
            <w:b/>
            <w:bCs/>
          </w:rPr>
          <w:t>1</w:t>
        </w:r>
        <w:r w:rsidRPr="00BB4A31">
          <w:rPr>
            <w:rStyle w:val="Hyperlink"/>
            <w:rFonts w:cs="Arial"/>
            <w:b/>
            <w:bCs/>
          </w:rPr>
          <w:t>.2</w:t>
        </w:r>
      </w:hyperlink>
      <w:r w:rsidRPr="00BB4A31">
        <w:rPr>
          <w:rStyle w:val="StyleBold"/>
          <w:rFonts w:cs="Arial"/>
          <w:b w:val="0"/>
          <w:bCs w:val="0"/>
        </w:rPr>
        <w:t xml:space="preserve"> </w:t>
      </w:r>
      <w:r w:rsidRPr="00BB4A31">
        <w:rPr>
          <w:rStyle w:val="StyleBold"/>
          <w:rFonts w:cs="Arial"/>
        </w:rPr>
        <w:t>and</w:t>
      </w:r>
      <w:r w:rsidRPr="00BB4A31">
        <w:rPr>
          <w:rStyle w:val="StyleBold"/>
          <w:rFonts w:cs="Arial"/>
          <w:b w:val="0"/>
          <w:bCs w:val="0"/>
        </w:rPr>
        <w:t xml:space="preserve"> </w:t>
      </w:r>
      <w:hyperlink w:anchor="_1.3_Project_Performance" w:history="1">
        <w:r w:rsidR="008A1D53" w:rsidRPr="00BB4A31">
          <w:rPr>
            <w:rStyle w:val="Hyperlink"/>
            <w:rFonts w:cs="Arial"/>
            <w:b/>
            <w:bCs/>
          </w:rPr>
          <w:t>1</w:t>
        </w:r>
        <w:r w:rsidRPr="00BB4A31">
          <w:rPr>
            <w:rStyle w:val="Hyperlink"/>
            <w:rFonts w:cs="Arial"/>
            <w:b/>
            <w:bCs/>
          </w:rPr>
          <w:t>.3</w:t>
        </w:r>
      </w:hyperlink>
      <w:r w:rsidRPr="00AC34BE">
        <w:rPr>
          <w:rStyle w:val="StyleBold"/>
          <w:rFonts w:cs="Arial"/>
        </w:rPr>
        <w:t>.</w:t>
      </w:r>
    </w:p>
    <w:p w14:paraId="0ABB75F6" w14:textId="77777777" w:rsidR="00281AFF" w:rsidRPr="00AC34BE" w:rsidRDefault="00281AFF" w:rsidP="00281AFF">
      <w:pPr>
        <w:tabs>
          <w:tab w:val="left" w:pos="1008"/>
        </w:tabs>
        <w:spacing w:after="0"/>
        <w:rPr>
          <w:rStyle w:val="StyleBold"/>
          <w:rFonts w:cs="Arial"/>
        </w:rPr>
      </w:pPr>
    </w:p>
    <w:p w14:paraId="4B1A851C" w14:textId="42D2A753" w:rsidR="00D25696" w:rsidRDefault="008A1D53" w:rsidP="00281AFF">
      <w:pPr>
        <w:pStyle w:val="Heading3"/>
        <w:spacing w:after="0"/>
      </w:pPr>
      <w:r>
        <w:t>1</w:t>
      </w:r>
      <w:r w:rsidR="000C6552" w:rsidRPr="00B8115A">
        <w:t>.4</w:t>
      </w:r>
      <w:r w:rsidR="000C6552" w:rsidRPr="00B8115A">
        <w:tab/>
      </w:r>
      <w:r w:rsidR="00D25696" w:rsidRPr="00B8115A">
        <w:t>Infrastructure Development (maximum 15</w:t>
      </w:r>
      <w:r w:rsidR="006409AB" w:rsidRPr="00B8115A">
        <w:t xml:space="preserve"> percent</w:t>
      </w:r>
      <w:r w:rsidR="00D25696" w:rsidRPr="00B8115A">
        <w:t xml:space="preserve"> of total grant award</w:t>
      </w:r>
      <w:r w:rsidR="00735C11" w:rsidRPr="00B8115A">
        <w:t xml:space="preserve"> for the </w:t>
      </w:r>
      <w:r w:rsidR="00CB2367" w:rsidRPr="00B8115A">
        <w:t>budget</w:t>
      </w:r>
      <w:r w:rsidR="00735C11" w:rsidRPr="00B8115A">
        <w:t xml:space="preserve"> period</w:t>
      </w:r>
      <w:r w:rsidR="00D25696" w:rsidRPr="00B8115A">
        <w:t>)</w:t>
      </w:r>
    </w:p>
    <w:p w14:paraId="325EB9A2" w14:textId="77777777" w:rsidR="00281AFF" w:rsidRDefault="00281AFF" w:rsidP="00281AFF">
      <w:pPr>
        <w:tabs>
          <w:tab w:val="left" w:pos="1008"/>
        </w:tabs>
        <w:spacing w:after="0"/>
        <w:rPr>
          <w:rFonts w:cs="Arial"/>
        </w:rPr>
      </w:pPr>
    </w:p>
    <w:p w14:paraId="537156B7" w14:textId="35DBE1A7" w:rsidR="00B8115A" w:rsidRDefault="00D25696" w:rsidP="00281AFF">
      <w:pPr>
        <w:tabs>
          <w:tab w:val="left" w:pos="1008"/>
        </w:tabs>
        <w:spacing w:after="0"/>
        <w:rPr>
          <w:rFonts w:cs="Arial"/>
        </w:rPr>
      </w:pPr>
      <w:r w:rsidRPr="00B8115A">
        <w:rPr>
          <w:rFonts w:cs="Arial"/>
        </w:rPr>
        <w:t>Although services grant funds must be used primarily for direct services, SAMHSA recognizes that infrastructure changes may be needed to implement the services o</w:t>
      </w:r>
      <w:r w:rsidR="003C7DC6" w:rsidRPr="00B8115A">
        <w:rPr>
          <w:rFonts w:cs="Arial"/>
        </w:rPr>
        <w:t>r improve their effectiveness.</w:t>
      </w:r>
      <w:r w:rsidR="00B32213">
        <w:rPr>
          <w:rFonts w:cs="Arial"/>
        </w:rPr>
        <w:t xml:space="preserve"> </w:t>
      </w:r>
      <w:r w:rsidRPr="00B8115A">
        <w:rPr>
          <w:rFonts w:cs="Arial"/>
        </w:rPr>
        <w:t xml:space="preserve">You may use no more than </w:t>
      </w:r>
      <w:r w:rsidRPr="00B8115A">
        <w:rPr>
          <w:rFonts w:cs="Arial"/>
          <w:b/>
        </w:rPr>
        <w:t>15</w:t>
      </w:r>
      <w:r w:rsidR="006409AB" w:rsidRPr="00B8115A">
        <w:rPr>
          <w:rFonts w:cs="Arial"/>
          <w:b/>
        </w:rPr>
        <w:t xml:space="preserve"> percent</w:t>
      </w:r>
      <w:r w:rsidRPr="00B8115A">
        <w:rPr>
          <w:rFonts w:cs="Arial"/>
        </w:rPr>
        <w:t xml:space="preserve"> of the total grant award for </w:t>
      </w:r>
      <w:r w:rsidR="00142416">
        <w:rPr>
          <w:rFonts w:cs="Arial"/>
        </w:rPr>
        <w:t xml:space="preserve">the </w:t>
      </w:r>
      <w:r w:rsidR="00684C34" w:rsidRPr="00B8115A">
        <w:rPr>
          <w:rFonts w:cs="Arial"/>
        </w:rPr>
        <w:t xml:space="preserve">budget period for </w:t>
      </w:r>
      <w:r w:rsidRPr="00B8115A">
        <w:rPr>
          <w:rFonts w:cs="Arial"/>
        </w:rPr>
        <w:t>the following types of infrastructure development, if necessary</w:t>
      </w:r>
      <w:r w:rsidR="00135869" w:rsidRPr="00B8115A">
        <w:rPr>
          <w:rFonts w:cs="Arial"/>
        </w:rPr>
        <w:t>,</w:t>
      </w:r>
      <w:r w:rsidRPr="00B8115A">
        <w:rPr>
          <w:rFonts w:cs="Arial"/>
        </w:rPr>
        <w:t xml:space="preserve"> to support the </w:t>
      </w:r>
      <w:r w:rsidR="00142416">
        <w:rPr>
          <w:rFonts w:cs="Arial"/>
        </w:rPr>
        <w:t xml:space="preserve">expansion of </w:t>
      </w:r>
      <w:r w:rsidRPr="00B8115A">
        <w:rPr>
          <w:rFonts w:cs="Arial"/>
        </w:rPr>
        <w:t>direct service</w:t>
      </w:r>
      <w:r w:rsidR="00142416">
        <w:rPr>
          <w:rFonts w:cs="Arial"/>
        </w:rPr>
        <w:t>s for</w:t>
      </w:r>
      <w:r w:rsidRPr="00B8115A">
        <w:rPr>
          <w:rFonts w:cs="Arial"/>
        </w:rPr>
        <w:t xml:space="preserve"> the grant project</w:t>
      </w:r>
      <w:r w:rsidR="003C7DC6" w:rsidRPr="00B8115A">
        <w:rPr>
          <w:rFonts w:cs="Arial"/>
        </w:rPr>
        <w:t>.</w:t>
      </w:r>
      <w:r w:rsidR="00B32213">
        <w:rPr>
          <w:rFonts w:cs="Arial"/>
        </w:rPr>
        <w:t xml:space="preserve"> </w:t>
      </w:r>
      <w:r w:rsidR="00684C34" w:rsidRPr="00B8115A">
        <w:rPr>
          <w:rFonts w:cs="Arial"/>
        </w:rPr>
        <w:t>You must</w:t>
      </w:r>
      <w:r w:rsidR="00F750E1" w:rsidRPr="00B8115A">
        <w:rPr>
          <w:rFonts w:cs="Arial"/>
        </w:rPr>
        <w:t xml:space="preserve"> describe your use of grant funds for these activities in </w:t>
      </w:r>
      <w:r w:rsidR="001D2A36" w:rsidRPr="00536EA6">
        <w:rPr>
          <w:rFonts w:cs="Arial"/>
        </w:rPr>
        <w:t>Section B</w:t>
      </w:r>
      <w:r w:rsidR="00F750E1" w:rsidRPr="00B8115A">
        <w:rPr>
          <w:rFonts w:cs="Arial"/>
        </w:rPr>
        <w:t xml:space="preserve"> of </w:t>
      </w:r>
      <w:r w:rsidR="00536EA6">
        <w:rPr>
          <w:rFonts w:cs="Arial"/>
        </w:rPr>
        <w:t>the</w:t>
      </w:r>
      <w:r w:rsidR="00F750E1" w:rsidRPr="00B8115A">
        <w:rPr>
          <w:rFonts w:cs="Arial"/>
        </w:rPr>
        <w:t xml:space="preserve"> Project Narrative.</w:t>
      </w:r>
    </w:p>
    <w:p w14:paraId="786CB7C1" w14:textId="77777777" w:rsidR="009835CB" w:rsidRDefault="009835CB" w:rsidP="00281AFF">
      <w:pPr>
        <w:tabs>
          <w:tab w:val="left" w:pos="1008"/>
        </w:tabs>
        <w:spacing w:after="0"/>
        <w:rPr>
          <w:rFonts w:cs="Arial"/>
        </w:rPr>
      </w:pPr>
    </w:p>
    <w:p w14:paraId="3E1898A0" w14:textId="08988125" w:rsidR="00D25696" w:rsidRDefault="00D25696" w:rsidP="00281AFF">
      <w:pPr>
        <w:pStyle w:val="ListBullet"/>
        <w:numPr>
          <w:ilvl w:val="0"/>
          <w:numId w:val="13"/>
        </w:numPr>
        <w:tabs>
          <w:tab w:val="left" w:pos="720"/>
        </w:tabs>
        <w:spacing w:after="0"/>
        <w:rPr>
          <w:rFonts w:cs="Arial"/>
        </w:rPr>
      </w:pPr>
      <w:r w:rsidRPr="00B8115A">
        <w:rPr>
          <w:rFonts w:cs="Arial"/>
        </w:rPr>
        <w:t xml:space="preserve">Developing </w:t>
      </w:r>
      <w:r w:rsidR="00B8115A" w:rsidRPr="00B8115A">
        <w:rPr>
          <w:rFonts w:cs="Arial"/>
        </w:rPr>
        <w:t xml:space="preserve">and maintaining </w:t>
      </w:r>
      <w:r w:rsidRPr="00B8115A">
        <w:rPr>
          <w:rFonts w:cs="Arial"/>
        </w:rPr>
        <w:t>partnerships with other service providers for service delivery</w:t>
      </w:r>
      <w:r w:rsidR="00BA3B92" w:rsidRPr="00B8115A">
        <w:rPr>
          <w:rFonts w:cs="Arial"/>
        </w:rPr>
        <w:t xml:space="preserve"> and stakeholders serving the population of focus</w:t>
      </w:r>
      <w:r w:rsidRPr="00B8115A">
        <w:rPr>
          <w:rFonts w:cs="Arial"/>
        </w:rPr>
        <w:t>.</w:t>
      </w:r>
    </w:p>
    <w:p w14:paraId="5D9F2F3F" w14:textId="77777777" w:rsidR="00281AFF" w:rsidRPr="00B8115A" w:rsidRDefault="00281AFF" w:rsidP="00281AFF">
      <w:pPr>
        <w:pStyle w:val="ListBullet"/>
        <w:tabs>
          <w:tab w:val="left" w:pos="720"/>
        </w:tabs>
        <w:spacing w:after="0"/>
        <w:ind w:left="720"/>
        <w:rPr>
          <w:rFonts w:cs="Arial"/>
        </w:rPr>
      </w:pPr>
    </w:p>
    <w:p w14:paraId="3FFA7207" w14:textId="71EC6CF8" w:rsidR="00DD4651" w:rsidRPr="00DD4651" w:rsidRDefault="00AC3FE4" w:rsidP="00BB4A31">
      <w:pPr>
        <w:pStyle w:val="ListBullet"/>
        <w:numPr>
          <w:ilvl w:val="0"/>
          <w:numId w:val="13"/>
        </w:numPr>
        <w:tabs>
          <w:tab w:val="left" w:pos="720"/>
        </w:tabs>
        <w:spacing w:after="0"/>
        <w:rPr>
          <w:rFonts w:cs="Arial"/>
        </w:rPr>
      </w:pPr>
      <w:r w:rsidRPr="00DD4651">
        <w:rPr>
          <w:rFonts w:cs="Arial"/>
        </w:rPr>
        <w:t>Adopting and/or enhancing your computer system, management information system (MIS), electronic health records (EHRs)</w:t>
      </w:r>
      <w:r w:rsidR="0001441C" w:rsidRPr="00DD4651">
        <w:rPr>
          <w:rFonts w:cs="Arial"/>
        </w:rPr>
        <w:t>,</w:t>
      </w:r>
      <w:r w:rsidRPr="00DD4651">
        <w:rPr>
          <w:rFonts w:cs="Arial"/>
        </w:rPr>
        <w:t xml:space="preserve"> etc.</w:t>
      </w:r>
      <w:r w:rsidR="0001441C" w:rsidRPr="00DD4651">
        <w:rPr>
          <w:rFonts w:cs="Arial"/>
        </w:rPr>
        <w:t>,</w:t>
      </w:r>
      <w:r w:rsidRPr="00DD4651">
        <w:rPr>
          <w:rFonts w:cs="Arial"/>
        </w:rPr>
        <w:t xml:space="preserve"> to document and manage client needs, </w:t>
      </w:r>
      <w:r w:rsidR="00333D26" w:rsidRPr="00DD4651">
        <w:rPr>
          <w:rFonts w:cs="Arial"/>
        </w:rPr>
        <w:t xml:space="preserve">the </w:t>
      </w:r>
      <w:r w:rsidRPr="00DD4651">
        <w:rPr>
          <w:rFonts w:cs="Arial"/>
        </w:rPr>
        <w:t xml:space="preserve">care process, </w:t>
      </w:r>
      <w:r w:rsidR="00333D26" w:rsidRPr="00DD4651">
        <w:rPr>
          <w:rFonts w:cs="Arial"/>
        </w:rPr>
        <w:t xml:space="preserve">and </w:t>
      </w:r>
      <w:r w:rsidRPr="00DD4651">
        <w:rPr>
          <w:rFonts w:cs="Arial"/>
        </w:rPr>
        <w:t>integration with related support services</w:t>
      </w:r>
      <w:r w:rsidR="00631D26" w:rsidRPr="00DD4651">
        <w:rPr>
          <w:rFonts w:cs="Arial"/>
        </w:rPr>
        <w:t>; and</w:t>
      </w:r>
      <w:r w:rsidRPr="00DD4651">
        <w:rPr>
          <w:rFonts w:cs="Arial"/>
        </w:rPr>
        <w:t xml:space="preserve"> </w:t>
      </w:r>
      <w:r w:rsidR="00B8115A" w:rsidRPr="00DD4651">
        <w:rPr>
          <w:rFonts w:cs="Arial"/>
        </w:rPr>
        <w:t>increase engagement</w:t>
      </w:r>
      <w:r w:rsidR="00333D26" w:rsidRPr="00DD4651">
        <w:rPr>
          <w:rFonts w:cs="Arial"/>
        </w:rPr>
        <w:t xml:space="preserve"> </w:t>
      </w:r>
      <w:r w:rsidRPr="00DD4651">
        <w:rPr>
          <w:rFonts w:cs="Arial"/>
        </w:rPr>
        <w:t>and outcomes.</w:t>
      </w:r>
      <w:r w:rsidR="00B32213" w:rsidRPr="00DD4651">
        <w:rPr>
          <w:rFonts w:cs="Arial"/>
        </w:rPr>
        <w:t xml:space="preserve"> </w:t>
      </w:r>
      <w:r w:rsidR="00333D26" w:rsidRPr="00DD4651">
        <w:rPr>
          <w:rFonts w:cs="Arial"/>
        </w:rPr>
        <w:t>Health Information Technology (HIT) and o</w:t>
      </w:r>
      <w:r w:rsidR="002D7601" w:rsidRPr="00DD4651">
        <w:rPr>
          <w:rFonts w:cs="Arial"/>
        </w:rPr>
        <w:t>ther technologies</w:t>
      </w:r>
      <w:r w:rsidR="0036332F" w:rsidRPr="00DD4651">
        <w:rPr>
          <w:rFonts w:cs="Arial"/>
        </w:rPr>
        <w:t xml:space="preserve"> such as text messaging systems and other video </w:t>
      </w:r>
      <w:r w:rsidR="00DD4651" w:rsidRPr="00DD4651">
        <w:rPr>
          <w:rFonts w:cs="Arial"/>
        </w:rPr>
        <w:br w:type="page"/>
      </w:r>
    </w:p>
    <w:p w14:paraId="50A40C6A" w14:textId="14DEBCB7" w:rsidR="004E22B1" w:rsidRDefault="0036332F" w:rsidP="00BB4A31">
      <w:pPr>
        <w:pStyle w:val="ListBullet"/>
        <w:tabs>
          <w:tab w:val="left" w:pos="720"/>
        </w:tabs>
        <w:spacing w:after="0"/>
        <w:ind w:left="720"/>
        <w:rPr>
          <w:rFonts w:cs="Arial"/>
        </w:rPr>
      </w:pPr>
      <w:r>
        <w:rPr>
          <w:rFonts w:cs="Arial"/>
        </w:rPr>
        <w:lastRenderedPageBreak/>
        <w:t>conferencing software,</w:t>
      </w:r>
      <w:r w:rsidR="002D7601">
        <w:rPr>
          <w:rFonts w:cs="Arial"/>
        </w:rPr>
        <w:t xml:space="preserve"> can be used to increase </w:t>
      </w:r>
      <w:r w:rsidR="00333D26">
        <w:rPr>
          <w:rFonts w:cs="Arial"/>
        </w:rPr>
        <w:t xml:space="preserve">access, engagement, </w:t>
      </w:r>
      <w:r w:rsidR="002D7601">
        <w:rPr>
          <w:rFonts w:cs="Arial"/>
        </w:rPr>
        <w:t>outreach</w:t>
      </w:r>
      <w:r w:rsidR="00333D26">
        <w:rPr>
          <w:rFonts w:cs="Arial"/>
        </w:rPr>
        <w:t>,</w:t>
      </w:r>
      <w:r w:rsidR="002D7601">
        <w:rPr>
          <w:rFonts w:cs="Arial"/>
        </w:rPr>
        <w:t xml:space="preserve"> and engagement</w:t>
      </w:r>
      <w:r>
        <w:rPr>
          <w:rFonts w:cs="Arial"/>
        </w:rPr>
        <w:t xml:space="preserve"> of the population of focus</w:t>
      </w:r>
      <w:r w:rsidR="002D7601">
        <w:rPr>
          <w:rFonts w:cs="Arial"/>
        </w:rPr>
        <w:t>.</w:t>
      </w:r>
    </w:p>
    <w:p w14:paraId="2D640FCB" w14:textId="77777777" w:rsidR="00281AFF" w:rsidRDefault="00281AFF" w:rsidP="00281AFF">
      <w:pPr>
        <w:pStyle w:val="ListBullet"/>
        <w:spacing w:after="0"/>
        <w:ind w:left="720"/>
        <w:rPr>
          <w:rFonts w:cs="Arial"/>
        </w:rPr>
      </w:pPr>
    </w:p>
    <w:p w14:paraId="407D13A0" w14:textId="6C8109DB" w:rsidR="00D47BE1" w:rsidRDefault="003C2A59" w:rsidP="00281AFF">
      <w:pPr>
        <w:pStyle w:val="ListBullet"/>
        <w:numPr>
          <w:ilvl w:val="0"/>
          <w:numId w:val="13"/>
        </w:numPr>
        <w:spacing w:after="0"/>
        <w:rPr>
          <w:rFonts w:cs="Arial"/>
        </w:rPr>
      </w:pPr>
      <w:r>
        <w:rPr>
          <w:rFonts w:cs="Arial"/>
        </w:rPr>
        <w:t>Policy development to s</w:t>
      </w:r>
      <w:r w:rsidR="00D47BE1" w:rsidRPr="00B8115A">
        <w:rPr>
          <w:rFonts w:cs="Arial"/>
        </w:rPr>
        <w:t>upport needed service system improvements</w:t>
      </w:r>
      <w:r w:rsidR="002D7601">
        <w:rPr>
          <w:rFonts w:cs="Arial"/>
        </w:rPr>
        <w:t xml:space="preserve"> </w:t>
      </w:r>
      <w:r w:rsidR="00D47BE1" w:rsidRPr="00B8115A">
        <w:rPr>
          <w:rFonts w:cs="Arial"/>
        </w:rPr>
        <w:t>(e.g., rate-setting activities, establishment of standards of care, adherence to the National Standards for Culturally and Linguistically Appropriate Services (CLAS) in Health and Health Care, development/revision of credentialing, licensure, or accreditation requirements)</w:t>
      </w:r>
      <w:r w:rsidR="002D7601">
        <w:rPr>
          <w:rFonts w:cs="Arial"/>
        </w:rPr>
        <w:t>.</w:t>
      </w:r>
      <w:r w:rsidR="00D47BE1" w:rsidRPr="00B8115A">
        <w:rPr>
          <w:rStyle w:val="FootnoteReference"/>
          <w:rFonts w:cs="Arial"/>
        </w:rPr>
        <w:footnoteReference w:id="2"/>
      </w:r>
    </w:p>
    <w:p w14:paraId="1FC70E72" w14:textId="77777777" w:rsidR="00281AFF" w:rsidRDefault="00281AFF" w:rsidP="00281AFF">
      <w:pPr>
        <w:pStyle w:val="ListParagraph"/>
        <w:spacing w:after="0"/>
        <w:rPr>
          <w:rFonts w:cs="Arial"/>
        </w:rPr>
      </w:pPr>
    </w:p>
    <w:p w14:paraId="1966C827" w14:textId="5BAA19F9" w:rsidR="00C1277A" w:rsidRDefault="008A1D53" w:rsidP="00281AFF">
      <w:pPr>
        <w:pStyle w:val="Heading3"/>
        <w:spacing w:after="0"/>
      </w:pPr>
      <w:bookmarkStart w:id="35" w:name="_Toc197933189"/>
      <w:r>
        <w:t>1</w:t>
      </w:r>
      <w:r w:rsidR="00C1277A" w:rsidRPr="00AC34BE">
        <w:t>.5</w:t>
      </w:r>
      <w:r w:rsidR="00C1277A" w:rsidRPr="00AC34BE">
        <w:tab/>
      </w:r>
      <w:r w:rsidR="00C1277A">
        <w:t xml:space="preserve">Grantee </w:t>
      </w:r>
      <w:r w:rsidR="00C1277A" w:rsidRPr="00AC34BE">
        <w:t>Meetings</w:t>
      </w:r>
      <w:bookmarkEnd w:id="35"/>
    </w:p>
    <w:p w14:paraId="27B35002" w14:textId="77777777" w:rsidR="00281AFF" w:rsidRPr="00281AFF" w:rsidRDefault="00281AFF" w:rsidP="00281AFF">
      <w:pPr>
        <w:spacing w:after="0"/>
      </w:pPr>
    </w:p>
    <w:p w14:paraId="171950A5" w14:textId="0372BDBF" w:rsidR="008A1D53" w:rsidRDefault="008A1D53" w:rsidP="00281AFF">
      <w:pPr>
        <w:spacing w:after="0"/>
        <w:rPr>
          <w:rFonts w:eastAsiaTheme="minorHAnsi" w:cs="Arial"/>
          <w:szCs w:val="22"/>
        </w:rPr>
      </w:pPr>
      <w:bookmarkStart w:id="36" w:name="_II._AWARD_INFORMATION"/>
      <w:bookmarkStart w:id="37" w:name="_Toc485307380"/>
      <w:bookmarkEnd w:id="36"/>
      <w:r>
        <w:rPr>
          <w:rFonts w:eastAsiaTheme="minorHAnsi" w:cs="Arial"/>
          <w:szCs w:val="22"/>
        </w:rPr>
        <w:t>All g</w:t>
      </w:r>
      <w:r w:rsidRPr="00002BEF">
        <w:rPr>
          <w:rFonts w:eastAsiaTheme="minorHAnsi" w:cs="Arial"/>
          <w:szCs w:val="22"/>
        </w:rPr>
        <w:t>rantee meet</w:t>
      </w:r>
      <w:r>
        <w:rPr>
          <w:rFonts w:eastAsiaTheme="minorHAnsi" w:cs="Arial"/>
          <w:szCs w:val="22"/>
        </w:rPr>
        <w:t>ings will be</w:t>
      </w:r>
      <w:r w:rsidR="00C00080">
        <w:rPr>
          <w:rFonts w:eastAsiaTheme="minorHAnsi" w:cs="Arial"/>
          <w:szCs w:val="22"/>
        </w:rPr>
        <w:t xml:space="preserve"> held virtually and g</w:t>
      </w:r>
      <w:r w:rsidRPr="00002BEF">
        <w:rPr>
          <w:rFonts w:eastAsiaTheme="minorHAnsi" w:cs="Arial"/>
          <w:szCs w:val="22"/>
        </w:rPr>
        <w:t xml:space="preserve">rantees are expected to fully participate in these meetings. If SAMHSA elects to hold an in-person meeting, budget revisions will be permitted. </w:t>
      </w:r>
    </w:p>
    <w:p w14:paraId="63E60873" w14:textId="77777777" w:rsidR="00281AFF" w:rsidRDefault="00281AFF" w:rsidP="00281AFF">
      <w:pPr>
        <w:spacing w:after="0"/>
      </w:pPr>
    </w:p>
    <w:p w14:paraId="41378090" w14:textId="77777777" w:rsidR="00FC4131" w:rsidRPr="00AC34BE" w:rsidRDefault="00602069" w:rsidP="00AC34BE">
      <w:pPr>
        <w:pStyle w:val="Heading1"/>
        <w:tabs>
          <w:tab w:val="left" w:pos="1008"/>
        </w:tabs>
      </w:pPr>
      <w:bookmarkStart w:id="38" w:name="_Toc58340777"/>
      <w:r w:rsidRPr="00AC34BE">
        <w:t>II</w:t>
      </w:r>
      <w:r w:rsidR="00FC4131" w:rsidRPr="00AC34BE">
        <w:t>.</w:t>
      </w:r>
      <w:r w:rsidR="00FC4131" w:rsidRPr="00AC34BE">
        <w:tab/>
      </w:r>
      <w:r w:rsidR="00FF71F5" w:rsidRPr="00AC34BE">
        <w:t xml:space="preserve">FEDERAL </w:t>
      </w:r>
      <w:r w:rsidR="00FC4131" w:rsidRPr="00AC34BE">
        <w:t>AWARD INFORMATION</w:t>
      </w:r>
      <w:bookmarkEnd w:id="37"/>
      <w:bookmarkEnd w:id="38"/>
    </w:p>
    <w:p w14:paraId="094BFE1D" w14:textId="77777777" w:rsidR="00AC2A75" w:rsidRPr="00673326" w:rsidRDefault="00AC2A75" w:rsidP="00743D79">
      <w:pPr>
        <w:ind w:left="4320" w:hanging="4320"/>
        <w:rPr>
          <w:rFonts w:cs="Arial"/>
          <w:b/>
          <w:szCs w:val="24"/>
        </w:rPr>
      </w:pPr>
      <w:r w:rsidRPr="00AC34BE">
        <w:rPr>
          <w:rFonts w:cs="Arial"/>
          <w:b/>
        </w:rPr>
        <w:t>Funding Mechanism:</w:t>
      </w:r>
      <w:r w:rsidRPr="00AC34BE">
        <w:rPr>
          <w:rFonts w:cs="Arial"/>
          <w:b/>
        </w:rPr>
        <w:tab/>
      </w:r>
      <w:r w:rsidR="0046680D" w:rsidRPr="00673326">
        <w:rPr>
          <w:rFonts w:cs="Arial"/>
          <w:szCs w:val="24"/>
        </w:rPr>
        <w:t>Grant</w:t>
      </w:r>
    </w:p>
    <w:p w14:paraId="4360644B" w14:textId="04D344CC" w:rsidR="00784A2F" w:rsidRPr="00673326" w:rsidRDefault="00C00080" w:rsidP="00673326">
      <w:pPr>
        <w:ind w:left="4320" w:hanging="4320"/>
        <w:rPr>
          <w:rFonts w:cs="Arial"/>
          <w:b/>
          <w:szCs w:val="24"/>
        </w:rPr>
      </w:pPr>
      <w:r>
        <w:rPr>
          <w:rFonts w:cs="Arial"/>
          <w:b/>
          <w:szCs w:val="24"/>
        </w:rPr>
        <w:t>Estimated</w:t>
      </w:r>
      <w:r w:rsidR="00AC2A75" w:rsidRPr="00673326">
        <w:rPr>
          <w:rFonts w:cs="Arial"/>
          <w:b/>
          <w:szCs w:val="24"/>
        </w:rPr>
        <w:t xml:space="preserve"> Total Available Funding:</w:t>
      </w:r>
      <w:r w:rsidR="00AC2A75" w:rsidRPr="00673326">
        <w:rPr>
          <w:rFonts w:cs="Arial"/>
          <w:b/>
          <w:szCs w:val="24"/>
        </w:rPr>
        <w:tab/>
      </w:r>
      <w:r w:rsidR="00E714E9" w:rsidRPr="00673326">
        <w:rPr>
          <w:rStyle w:val="StyleBold"/>
          <w:rFonts w:cs="Arial"/>
          <w:b w:val="0"/>
          <w:szCs w:val="24"/>
        </w:rPr>
        <w:t>$</w:t>
      </w:r>
      <w:r w:rsidR="009835CB">
        <w:rPr>
          <w:rStyle w:val="StyleBold"/>
          <w:rFonts w:cs="Arial"/>
          <w:b w:val="0"/>
          <w:szCs w:val="24"/>
        </w:rPr>
        <w:t>9,592,239</w:t>
      </w:r>
      <w:r w:rsidR="00673326">
        <w:rPr>
          <w:rStyle w:val="StyleBold"/>
          <w:rFonts w:cs="Arial"/>
          <w:b w:val="0"/>
          <w:szCs w:val="24"/>
        </w:rPr>
        <w:t xml:space="preserve"> </w:t>
      </w:r>
      <w:r w:rsidR="00673326" w:rsidRPr="00673326">
        <w:rPr>
          <w:rStyle w:val="StyleBold"/>
          <w:rFonts w:cs="Arial"/>
          <w:b w:val="0"/>
          <w:szCs w:val="24"/>
        </w:rPr>
        <w:t>(At least</w:t>
      </w:r>
      <w:r>
        <w:rPr>
          <w:rStyle w:val="StyleBold"/>
          <w:rFonts w:cs="Arial"/>
          <w:b w:val="0"/>
          <w:sz w:val="22"/>
          <w:szCs w:val="22"/>
        </w:rPr>
        <w:t xml:space="preserve"> </w:t>
      </w:r>
      <w:r w:rsidR="00D4751C" w:rsidRPr="00D4751C">
        <w:rPr>
          <w:rStyle w:val="StyleBold"/>
          <w:rFonts w:cs="Arial"/>
          <w:b w:val="0"/>
          <w:szCs w:val="24"/>
        </w:rPr>
        <w:t>3</w:t>
      </w:r>
      <w:r w:rsidRPr="00D4751C">
        <w:rPr>
          <w:rStyle w:val="StyleBold"/>
          <w:rFonts w:cs="Arial"/>
          <w:b w:val="0"/>
          <w:szCs w:val="24"/>
        </w:rPr>
        <w:t xml:space="preserve"> awards will be made to </w:t>
      </w:r>
      <w:r w:rsidRPr="00D4751C">
        <w:rPr>
          <w:rFonts w:cs="Arial"/>
          <w:bCs/>
          <w:szCs w:val="24"/>
        </w:rPr>
        <w:t xml:space="preserve">tribes/tribal organizations </w:t>
      </w:r>
      <w:r w:rsidRPr="00D4751C">
        <w:rPr>
          <w:szCs w:val="24"/>
        </w:rPr>
        <w:t>pending sufficient</w:t>
      </w:r>
      <w:r w:rsidRPr="00D4751C">
        <w:rPr>
          <w:rFonts w:cs="Arial"/>
          <w:bCs/>
          <w:szCs w:val="24"/>
        </w:rPr>
        <w:t xml:space="preserve"> application volume </w:t>
      </w:r>
      <w:r w:rsidRPr="00D4751C">
        <w:rPr>
          <w:szCs w:val="24"/>
        </w:rPr>
        <w:t>from these groups</w:t>
      </w:r>
      <w:r>
        <w:rPr>
          <w:rFonts w:cs="Arial"/>
          <w:bCs/>
          <w:sz w:val="22"/>
          <w:szCs w:val="22"/>
        </w:rPr>
        <w:t>)</w:t>
      </w:r>
    </w:p>
    <w:p w14:paraId="63F46F34" w14:textId="4C12F45D" w:rsidR="00AC2A75" w:rsidRPr="00673326" w:rsidRDefault="00AC2A75" w:rsidP="00743D79">
      <w:pPr>
        <w:ind w:left="4320" w:hanging="4320"/>
        <w:rPr>
          <w:rFonts w:cs="Arial"/>
          <w:szCs w:val="24"/>
        </w:rPr>
      </w:pPr>
      <w:bookmarkStart w:id="39" w:name="_Toc139161430"/>
      <w:bookmarkStart w:id="40" w:name="_Toc143489866"/>
      <w:r w:rsidRPr="00673326">
        <w:rPr>
          <w:rFonts w:cs="Arial"/>
          <w:b/>
          <w:szCs w:val="24"/>
        </w:rPr>
        <w:t>Estimated Number of Awards:</w:t>
      </w:r>
      <w:r w:rsidRPr="00673326">
        <w:rPr>
          <w:rFonts w:cs="Arial"/>
          <w:szCs w:val="24"/>
        </w:rPr>
        <w:tab/>
      </w:r>
      <w:bookmarkEnd w:id="39"/>
      <w:bookmarkEnd w:id="40"/>
      <w:r w:rsidR="00C00080">
        <w:rPr>
          <w:rFonts w:cs="Arial"/>
          <w:szCs w:val="24"/>
        </w:rPr>
        <w:t>1</w:t>
      </w:r>
      <w:r w:rsidR="009835CB">
        <w:rPr>
          <w:rFonts w:cs="Arial"/>
          <w:szCs w:val="24"/>
        </w:rPr>
        <w:t>7</w:t>
      </w:r>
    </w:p>
    <w:p w14:paraId="335B158D" w14:textId="7E1747CA" w:rsidR="00AC2A75" w:rsidRPr="00673326" w:rsidRDefault="00AC2A75" w:rsidP="00743D79">
      <w:pPr>
        <w:ind w:left="4320" w:hanging="4320"/>
        <w:rPr>
          <w:rFonts w:cs="Arial"/>
          <w:szCs w:val="24"/>
        </w:rPr>
      </w:pPr>
      <w:bookmarkStart w:id="41" w:name="_Toc139161431"/>
      <w:bookmarkStart w:id="42" w:name="_Toc143489867"/>
      <w:r w:rsidRPr="00673326">
        <w:rPr>
          <w:rFonts w:cs="Arial"/>
          <w:b/>
          <w:szCs w:val="24"/>
        </w:rPr>
        <w:t>Estimated Award Amount:</w:t>
      </w:r>
      <w:r w:rsidRPr="00673326">
        <w:rPr>
          <w:rFonts w:cs="Arial"/>
          <w:b/>
          <w:szCs w:val="24"/>
        </w:rPr>
        <w:tab/>
      </w:r>
      <w:r w:rsidRPr="00673326">
        <w:rPr>
          <w:rFonts w:cs="Arial"/>
          <w:szCs w:val="24"/>
        </w:rPr>
        <w:t xml:space="preserve">Up to </w:t>
      </w:r>
      <w:bookmarkEnd w:id="41"/>
      <w:bookmarkEnd w:id="42"/>
      <w:r w:rsidR="00E714E9" w:rsidRPr="00673326">
        <w:rPr>
          <w:rFonts w:cs="Arial"/>
          <w:szCs w:val="24"/>
        </w:rPr>
        <w:t>$</w:t>
      </w:r>
      <w:r w:rsidR="00101BF1" w:rsidRPr="00673326">
        <w:rPr>
          <w:rFonts w:cs="Arial"/>
          <w:szCs w:val="24"/>
        </w:rPr>
        <w:t>54</w:t>
      </w:r>
      <w:r w:rsidR="008B3BF5">
        <w:rPr>
          <w:rFonts w:cs="Arial"/>
          <w:szCs w:val="24"/>
        </w:rPr>
        <w:t>5</w:t>
      </w:r>
      <w:r w:rsidR="00101BF1" w:rsidRPr="00673326">
        <w:rPr>
          <w:rFonts w:cs="Arial"/>
          <w:szCs w:val="24"/>
        </w:rPr>
        <w:t>,</w:t>
      </w:r>
      <w:r w:rsidR="008B3BF5">
        <w:rPr>
          <w:rFonts w:cs="Arial"/>
          <w:szCs w:val="24"/>
        </w:rPr>
        <w:t xml:space="preserve">000 </w:t>
      </w:r>
      <w:r w:rsidR="00C00080">
        <w:rPr>
          <w:rFonts w:cs="Arial"/>
          <w:szCs w:val="24"/>
        </w:rPr>
        <w:t>per year</w:t>
      </w:r>
    </w:p>
    <w:p w14:paraId="48569F22" w14:textId="6C8550CD" w:rsidR="002463EE" w:rsidRDefault="00AC2A75" w:rsidP="005D5B13">
      <w:pPr>
        <w:spacing w:after="0"/>
        <w:ind w:left="4320" w:hanging="4320"/>
        <w:rPr>
          <w:rFonts w:cs="Arial"/>
          <w:szCs w:val="24"/>
        </w:rPr>
      </w:pPr>
      <w:bookmarkStart w:id="43" w:name="_Toc139161432"/>
      <w:bookmarkStart w:id="44" w:name="_Toc143489868"/>
      <w:r w:rsidRPr="00673326">
        <w:rPr>
          <w:rFonts w:cs="Arial"/>
          <w:b/>
          <w:szCs w:val="24"/>
        </w:rPr>
        <w:t>Length of Project Period:</w:t>
      </w:r>
      <w:r w:rsidRPr="00673326">
        <w:rPr>
          <w:rFonts w:cs="Arial"/>
          <w:b/>
          <w:szCs w:val="24"/>
        </w:rPr>
        <w:tab/>
      </w:r>
      <w:r w:rsidRPr="00673326">
        <w:rPr>
          <w:rFonts w:cs="Arial"/>
          <w:szCs w:val="24"/>
        </w:rPr>
        <w:t xml:space="preserve">Up to </w:t>
      </w:r>
      <w:bookmarkEnd w:id="43"/>
      <w:bookmarkEnd w:id="44"/>
      <w:r w:rsidR="00D324F1" w:rsidRPr="00673326">
        <w:rPr>
          <w:rFonts w:cs="Arial"/>
          <w:szCs w:val="24"/>
        </w:rPr>
        <w:t>5 y</w:t>
      </w:r>
      <w:r w:rsidR="00E714E9" w:rsidRPr="00673326">
        <w:rPr>
          <w:rFonts w:cs="Arial"/>
          <w:szCs w:val="24"/>
        </w:rPr>
        <w:t>ears</w:t>
      </w:r>
    </w:p>
    <w:p w14:paraId="5179AA41" w14:textId="24F0F7A2" w:rsidR="00DD4651" w:rsidRDefault="00DD4651">
      <w:pPr>
        <w:spacing w:after="0"/>
        <w:rPr>
          <w:rFonts w:cs="Arial"/>
          <w:szCs w:val="24"/>
        </w:rPr>
      </w:pPr>
      <w:r>
        <w:rPr>
          <w:rFonts w:cs="Arial"/>
          <w:szCs w:val="24"/>
        </w:rPr>
        <w:br w:type="page"/>
      </w:r>
    </w:p>
    <w:p w14:paraId="3E23BE2F" w14:textId="3BD68F17" w:rsidR="00FC4131" w:rsidRPr="00AC34BE" w:rsidRDefault="00FC4131" w:rsidP="005D5B13">
      <w:pPr>
        <w:tabs>
          <w:tab w:val="left" w:pos="1008"/>
        </w:tabs>
        <w:spacing w:after="0"/>
        <w:contextualSpacing/>
        <w:rPr>
          <w:rFonts w:cs="Arial"/>
        </w:rPr>
      </w:pPr>
      <w:r w:rsidRPr="00673326">
        <w:rPr>
          <w:rStyle w:val="StyleBold"/>
          <w:rFonts w:cs="Arial"/>
          <w:szCs w:val="24"/>
        </w:rPr>
        <w:lastRenderedPageBreak/>
        <w:t xml:space="preserve">Proposed budgets cannot exceed </w:t>
      </w:r>
      <w:r w:rsidR="00D324F1" w:rsidRPr="00673326">
        <w:rPr>
          <w:rStyle w:val="StyleBold"/>
          <w:rFonts w:cs="Arial"/>
          <w:szCs w:val="24"/>
        </w:rPr>
        <w:t>$</w:t>
      </w:r>
      <w:r w:rsidR="00101BF1" w:rsidRPr="00673326">
        <w:rPr>
          <w:rStyle w:val="StyleBold"/>
          <w:rFonts w:cs="Arial"/>
          <w:szCs w:val="24"/>
        </w:rPr>
        <w:t>54</w:t>
      </w:r>
      <w:r w:rsidR="00534C74">
        <w:rPr>
          <w:rStyle w:val="StyleBold"/>
          <w:rFonts w:cs="Arial"/>
          <w:szCs w:val="24"/>
        </w:rPr>
        <w:t>5</w:t>
      </w:r>
      <w:r w:rsidR="00101BF1" w:rsidRPr="00673326">
        <w:rPr>
          <w:rStyle w:val="StyleBold"/>
          <w:rFonts w:cs="Arial"/>
          <w:szCs w:val="24"/>
        </w:rPr>
        <w:t>,</w:t>
      </w:r>
      <w:r w:rsidR="00534C74">
        <w:rPr>
          <w:rStyle w:val="StyleBold"/>
          <w:rFonts w:cs="Arial"/>
          <w:szCs w:val="24"/>
        </w:rPr>
        <w:t>00</w:t>
      </w:r>
      <w:r w:rsidR="007D2415" w:rsidRPr="00673326">
        <w:rPr>
          <w:rStyle w:val="StyleBold"/>
          <w:rFonts w:cs="Arial"/>
          <w:szCs w:val="24"/>
        </w:rPr>
        <w:t>0</w:t>
      </w:r>
      <w:r w:rsidR="00D324F1" w:rsidRPr="00673326">
        <w:rPr>
          <w:rStyle w:val="StyleBold"/>
          <w:rFonts w:cs="Arial"/>
          <w:szCs w:val="24"/>
        </w:rPr>
        <w:t xml:space="preserve"> </w:t>
      </w:r>
      <w:r w:rsidRPr="00673326">
        <w:rPr>
          <w:rStyle w:val="StyleBold"/>
          <w:rFonts w:cs="Arial"/>
          <w:szCs w:val="24"/>
        </w:rPr>
        <w:t>in total costs</w:t>
      </w:r>
      <w:r w:rsidRPr="00AC34BE">
        <w:rPr>
          <w:rStyle w:val="StyleBold"/>
          <w:rFonts w:cs="Arial"/>
        </w:rPr>
        <w:t xml:space="preserve"> (direct and indirect) in any year of the proposed project.</w:t>
      </w:r>
      <w:r w:rsidR="00B32213">
        <w:rPr>
          <w:rFonts w:cs="Arial"/>
        </w:rPr>
        <w:t xml:space="preserve"> </w:t>
      </w:r>
      <w:r w:rsidRPr="00AC34BE">
        <w:rPr>
          <w:rFonts w:cs="Arial"/>
        </w:rPr>
        <w:t xml:space="preserve">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7C43DAF3" w14:textId="77777777" w:rsidR="0053613B" w:rsidRPr="00AC34BE" w:rsidRDefault="0053613B" w:rsidP="00AC34BE">
      <w:pPr>
        <w:tabs>
          <w:tab w:val="left" w:pos="1008"/>
        </w:tabs>
        <w:contextualSpacing/>
        <w:rPr>
          <w:rFonts w:cs="Arial"/>
        </w:rPr>
      </w:pPr>
    </w:p>
    <w:p w14:paraId="5233A03A" w14:textId="2913BDFA" w:rsidR="008A1D53" w:rsidRDefault="008A1D53" w:rsidP="005D5B13">
      <w:pPr>
        <w:spacing w:after="0"/>
        <w:rPr>
          <w:rFonts w:cs="Arial"/>
          <w:b/>
          <w:bCs/>
          <w:szCs w:val="24"/>
        </w:rPr>
      </w:pPr>
      <w:r>
        <w:rPr>
          <w:rFonts w:cs="Arial"/>
          <w:b/>
          <w:bCs/>
          <w:szCs w:val="24"/>
        </w:rPr>
        <w:t>Funding estimates for this announcement are based on an annualized Continuing Resolution and do not reflect the final FY 2021 appropriation.</w:t>
      </w:r>
      <w:r w:rsidR="00B32213">
        <w:rPr>
          <w:rFonts w:cs="Arial"/>
          <w:b/>
          <w:bCs/>
          <w:szCs w:val="24"/>
        </w:rPr>
        <w:t xml:space="preserve"> </w:t>
      </w:r>
      <w:r>
        <w:rPr>
          <w:rFonts w:cs="Arial"/>
          <w:b/>
          <w:bCs/>
          <w:szCs w:val="24"/>
        </w:rPr>
        <w:t>Applicants should be aware that funding amounts are subject to the availability of funds.</w:t>
      </w:r>
      <w:r w:rsidR="00B32213">
        <w:rPr>
          <w:rFonts w:cs="Arial"/>
          <w:b/>
          <w:bCs/>
          <w:szCs w:val="24"/>
        </w:rPr>
        <w:t xml:space="preserve"> </w:t>
      </w:r>
    </w:p>
    <w:p w14:paraId="27E23156" w14:textId="77777777" w:rsidR="005D5B13" w:rsidRDefault="005D5B13" w:rsidP="005D5B13">
      <w:pPr>
        <w:spacing w:after="0"/>
        <w:rPr>
          <w:rFonts w:cs="Arial"/>
          <w:b/>
          <w:bCs/>
          <w:szCs w:val="24"/>
        </w:rPr>
      </w:pPr>
    </w:p>
    <w:p w14:paraId="2196A5F7" w14:textId="5392A91B" w:rsidR="00603977" w:rsidRDefault="00602069" w:rsidP="005D5B13">
      <w:pPr>
        <w:pStyle w:val="Heading1"/>
        <w:tabs>
          <w:tab w:val="left" w:pos="1008"/>
        </w:tabs>
        <w:spacing w:after="0"/>
      </w:pPr>
      <w:bookmarkStart w:id="45" w:name="_Toc485307381"/>
      <w:bookmarkStart w:id="46" w:name="_Toc58340778"/>
      <w:r w:rsidRPr="00AC34BE">
        <w:t>III</w:t>
      </w:r>
      <w:r w:rsidR="00603977" w:rsidRPr="00AC34BE">
        <w:t>.</w:t>
      </w:r>
      <w:r w:rsidR="00603977" w:rsidRPr="00AC34BE">
        <w:tab/>
        <w:t>ELIGIBILITY INFORMATION</w:t>
      </w:r>
      <w:bookmarkEnd w:id="45"/>
      <w:bookmarkEnd w:id="46"/>
    </w:p>
    <w:p w14:paraId="3C6E615A" w14:textId="77777777" w:rsidR="005D5B13" w:rsidRPr="005D5B13" w:rsidRDefault="005D5B13" w:rsidP="005D5B13">
      <w:pPr>
        <w:spacing w:after="0"/>
      </w:pPr>
    </w:p>
    <w:p w14:paraId="2B69C6DA" w14:textId="20060BCA" w:rsidR="00603977" w:rsidRDefault="00603977" w:rsidP="005D5B13">
      <w:pPr>
        <w:pStyle w:val="Heading2"/>
        <w:tabs>
          <w:tab w:val="left" w:pos="1008"/>
        </w:tabs>
        <w:spacing w:after="0"/>
      </w:pPr>
      <w:bookmarkStart w:id="47" w:name="_1._ELIGIBLE_APPLICANTS"/>
      <w:bookmarkStart w:id="48" w:name="_Toc485307382"/>
      <w:bookmarkStart w:id="49" w:name="_Toc58340779"/>
      <w:bookmarkEnd w:id="47"/>
      <w:r w:rsidRPr="00AC34BE">
        <w:t>1.</w:t>
      </w:r>
      <w:r w:rsidRPr="00AC34BE">
        <w:tab/>
        <w:t>ELIGIBLE APPLICANTS</w:t>
      </w:r>
      <w:bookmarkEnd w:id="48"/>
      <w:bookmarkEnd w:id="49"/>
    </w:p>
    <w:p w14:paraId="22FEFE4E" w14:textId="77777777" w:rsidR="005D5B13" w:rsidRPr="005D5B13" w:rsidRDefault="005D5B13" w:rsidP="005D5B13">
      <w:pPr>
        <w:spacing w:after="0"/>
      </w:pPr>
    </w:p>
    <w:p w14:paraId="13FE7609" w14:textId="4858D0F5" w:rsidR="00AD2ADD" w:rsidRDefault="00AD2ADD" w:rsidP="005D5B13">
      <w:pPr>
        <w:spacing w:after="0"/>
        <w:rPr>
          <w:rFonts w:cs="Arial"/>
        </w:rPr>
      </w:pPr>
      <w:bookmarkStart w:id="50" w:name="_Hlk57627454"/>
      <w:r w:rsidRPr="00AC34BE">
        <w:rPr>
          <w:rFonts w:cs="Arial"/>
        </w:rPr>
        <w:t>Eligible applicants are domestic public a</w:t>
      </w:r>
      <w:r w:rsidR="003C2A59">
        <w:rPr>
          <w:rFonts w:cs="Arial"/>
        </w:rPr>
        <w:t>nd private nonprofit entities.</w:t>
      </w:r>
      <w:r w:rsidR="00B32213">
        <w:rPr>
          <w:rFonts w:cs="Arial"/>
        </w:rPr>
        <w:t xml:space="preserve"> </w:t>
      </w:r>
      <w:r w:rsidRPr="00AC34BE">
        <w:rPr>
          <w:rFonts w:cs="Arial"/>
        </w:rPr>
        <w:t xml:space="preserve">For example: </w:t>
      </w:r>
    </w:p>
    <w:p w14:paraId="78966072" w14:textId="77777777" w:rsidR="005D5B13" w:rsidRPr="00AC34BE" w:rsidRDefault="005D5B13" w:rsidP="005D5B13">
      <w:pPr>
        <w:spacing w:after="0"/>
        <w:rPr>
          <w:rFonts w:cs="Arial"/>
        </w:rPr>
      </w:pPr>
    </w:p>
    <w:p w14:paraId="2402ECC5" w14:textId="48547428" w:rsidR="00271216" w:rsidRDefault="00AD2ADD" w:rsidP="005D5B13">
      <w:pPr>
        <w:pStyle w:val="CommentText"/>
        <w:numPr>
          <w:ilvl w:val="0"/>
          <w:numId w:val="34"/>
        </w:numPr>
        <w:spacing w:after="0"/>
        <w:rPr>
          <w:rFonts w:cs="Arial"/>
          <w:sz w:val="24"/>
          <w:szCs w:val="24"/>
        </w:rPr>
      </w:pPr>
      <w:r w:rsidRPr="00E14393">
        <w:rPr>
          <w:rFonts w:cs="Arial"/>
          <w:bCs/>
          <w:sz w:val="24"/>
          <w:szCs w:val="24"/>
        </w:rPr>
        <w:t>State governments</w:t>
      </w:r>
      <w:r w:rsidR="00EE6754" w:rsidRPr="00E14393">
        <w:rPr>
          <w:rFonts w:cs="Arial"/>
          <w:b/>
          <w:bCs/>
          <w:sz w:val="24"/>
          <w:szCs w:val="24"/>
        </w:rPr>
        <w:t>;</w:t>
      </w:r>
      <w:r w:rsidR="005309BE" w:rsidRPr="00E14393">
        <w:rPr>
          <w:rFonts w:cs="Arial"/>
          <w:b/>
          <w:bCs/>
          <w:sz w:val="24"/>
          <w:szCs w:val="24"/>
        </w:rPr>
        <w:t xml:space="preserve"> </w:t>
      </w:r>
      <w:r w:rsidR="00E85678" w:rsidRPr="00E14393">
        <w:rPr>
          <w:rFonts w:cs="Arial"/>
          <w:bCs/>
          <w:sz w:val="24"/>
          <w:szCs w:val="24"/>
        </w:rPr>
        <w:t>t</w:t>
      </w:r>
      <w:r w:rsidR="00271216" w:rsidRPr="00E14393">
        <w:rPr>
          <w:rFonts w:cs="Arial"/>
          <w:sz w:val="24"/>
          <w:szCs w:val="24"/>
        </w:rPr>
        <w:t xml:space="preserve">he District of Columbia, Guam, the Commonwealth of Puerto Rico, the Northern Mariana Islands, the Virgin Islands, American Samoa, the Federated States of Micronesia, the Republic of the Marshall Islands, and the Republic of Palau are </w:t>
      </w:r>
      <w:r w:rsidR="00EE6754" w:rsidRPr="00E14393">
        <w:rPr>
          <w:rFonts w:cs="Arial"/>
          <w:sz w:val="24"/>
          <w:szCs w:val="24"/>
        </w:rPr>
        <w:t xml:space="preserve">also </w:t>
      </w:r>
      <w:r w:rsidR="00E14393" w:rsidRPr="00E14393">
        <w:rPr>
          <w:rFonts w:cs="Arial"/>
          <w:sz w:val="24"/>
          <w:szCs w:val="24"/>
        </w:rPr>
        <w:t>eligible to apply</w:t>
      </w:r>
      <w:r w:rsidR="005D5B13">
        <w:rPr>
          <w:rFonts w:cs="Arial"/>
          <w:sz w:val="24"/>
          <w:szCs w:val="24"/>
        </w:rPr>
        <w:t>.</w:t>
      </w:r>
    </w:p>
    <w:p w14:paraId="6AF8EDD5" w14:textId="77777777" w:rsidR="005D5B13" w:rsidRPr="00E14393" w:rsidRDefault="005D5B13" w:rsidP="005D5B13">
      <w:pPr>
        <w:pStyle w:val="CommentText"/>
        <w:spacing w:after="0"/>
        <w:ind w:left="720"/>
        <w:rPr>
          <w:rFonts w:cs="Arial"/>
          <w:sz w:val="24"/>
          <w:szCs w:val="24"/>
        </w:rPr>
      </w:pPr>
    </w:p>
    <w:p w14:paraId="1F420F92" w14:textId="79C52011" w:rsidR="00EE6754" w:rsidRPr="005D5B13" w:rsidRDefault="00EE6754" w:rsidP="005D5B13">
      <w:pPr>
        <w:pStyle w:val="CommentText"/>
        <w:numPr>
          <w:ilvl w:val="0"/>
          <w:numId w:val="34"/>
        </w:numPr>
        <w:spacing w:after="0"/>
        <w:rPr>
          <w:rFonts w:cs="Arial"/>
          <w:sz w:val="24"/>
          <w:szCs w:val="24"/>
        </w:rPr>
      </w:pPr>
      <w:r w:rsidRPr="00D32590">
        <w:rPr>
          <w:rFonts w:cs="Arial"/>
          <w:bCs/>
          <w:sz w:val="24"/>
          <w:szCs w:val="24"/>
        </w:rPr>
        <w:t>Governmental units within political subdivisions of a state</w:t>
      </w:r>
      <w:r w:rsidR="008B3BF5">
        <w:rPr>
          <w:rFonts w:cs="Arial"/>
          <w:bCs/>
          <w:sz w:val="24"/>
          <w:szCs w:val="24"/>
        </w:rPr>
        <w:t>/territory</w:t>
      </w:r>
      <w:r w:rsidRPr="00D32590">
        <w:rPr>
          <w:rFonts w:cs="Arial"/>
          <w:bCs/>
          <w:sz w:val="24"/>
          <w:szCs w:val="24"/>
        </w:rPr>
        <w:t>, such as a county, city or town</w:t>
      </w:r>
      <w:r w:rsidR="005D5B13">
        <w:rPr>
          <w:rFonts w:cs="Arial"/>
          <w:bCs/>
          <w:sz w:val="24"/>
          <w:szCs w:val="24"/>
        </w:rPr>
        <w:t>.</w:t>
      </w:r>
    </w:p>
    <w:p w14:paraId="055B6CA7" w14:textId="77777777" w:rsidR="005D5B13" w:rsidRDefault="005D5B13" w:rsidP="005D5B13">
      <w:pPr>
        <w:pStyle w:val="ListParagraph"/>
        <w:spacing w:after="0"/>
        <w:rPr>
          <w:rFonts w:cs="Arial"/>
          <w:szCs w:val="24"/>
        </w:rPr>
      </w:pPr>
    </w:p>
    <w:p w14:paraId="445C0AE3" w14:textId="177C1DE7" w:rsidR="00AD2ADD" w:rsidRPr="005D5B13" w:rsidRDefault="00AD2ADD" w:rsidP="005D5B13">
      <w:pPr>
        <w:pStyle w:val="StyleListBulletBold"/>
        <w:numPr>
          <w:ilvl w:val="0"/>
          <w:numId w:val="24"/>
        </w:numPr>
        <w:spacing w:after="0"/>
        <w:rPr>
          <w:rFonts w:cs="Arial"/>
          <w:b w:val="0"/>
          <w:bCs w:val="0"/>
        </w:rPr>
      </w:pPr>
      <w:r w:rsidRPr="00AC34BE">
        <w:rPr>
          <w:rFonts w:cs="Arial"/>
          <w:b w:val="0"/>
          <w:iCs/>
        </w:rPr>
        <w:t>Federally recognized American Indian/Alaska Native (AI/AN) tribes, tribal organizations, Urban Indian Organizations, and consortia of tribes or tribal organizations</w:t>
      </w:r>
      <w:r w:rsidR="005D5B13">
        <w:rPr>
          <w:rFonts w:cs="Arial"/>
          <w:b w:val="0"/>
          <w:iCs/>
        </w:rPr>
        <w:t>.</w:t>
      </w:r>
    </w:p>
    <w:p w14:paraId="0F93D454" w14:textId="77777777" w:rsidR="005D5B13" w:rsidRPr="00AC34BE" w:rsidRDefault="005D5B13" w:rsidP="005D5B13">
      <w:pPr>
        <w:pStyle w:val="StyleListBulletBold"/>
        <w:spacing w:after="0"/>
        <w:ind w:left="720"/>
        <w:rPr>
          <w:rFonts w:cs="Arial"/>
          <w:b w:val="0"/>
          <w:bCs w:val="0"/>
        </w:rPr>
      </w:pPr>
    </w:p>
    <w:p w14:paraId="1A1A7ECF" w14:textId="7DB26E22" w:rsidR="00AD2ADD" w:rsidRDefault="00AD2ADD" w:rsidP="005D5B13">
      <w:pPr>
        <w:pStyle w:val="StyleListBulletBold"/>
        <w:numPr>
          <w:ilvl w:val="0"/>
          <w:numId w:val="24"/>
        </w:numPr>
        <w:spacing w:after="0"/>
        <w:rPr>
          <w:rFonts w:cs="Arial"/>
          <w:b w:val="0"/>
          <w:bCs w:val="0"/>
        </w:rPr>
      </w:pPr>
      <w:r w:rsidRPr="00AC34BE">
        <w:rPr>
          <w:rFonts w:cs="Arial"/>
          <w:b w:val="0"/>
          <w:bCs w:val="0"/>
        </w:rPr>
        <w:t>Public or private universities and colleges</w:t>
      </w:r>
      <w:r w:rsidR="005D5B13">
        <w:rPr>
          <w:rFonts w:cs="Arial"/>
          <w:b w:val="0"/>
          <w:bCs w:val="0"/>
        </w:rPr>
        <w:t>.</w:t>
      </w:r>
    </w:p>
    <w:p w14:paraId="231463F2" w14:textId="77777777" w:rsidR="005D5B13" w:rsidRDefault="005D5B13" w:rsidP="005D5B13">
      <w:pPr>
        <w:pStyle w:val="ListParagraph"/>
        <w:spacing w:after="0"/>
        <w:rPr>
          <w:rFonts w:cs="Arial"/>
          <w:b/>
          <w:bCs/>
        </w:rPr>
      </w:pPr>
    </w:p>
    <w:p w14:paraId="057F8499" w14:textId="30FB21D5" w:rsidR="0017334C" w:rsidRDefault="00A459FF" w:rsidP="005D5B13">
      <w:pPr>
        <w:pStyle w:val="StyleListBulletBold"/>
        <w:numPr>
          <w:ilvl w:val="0"/>
          <w:numId w:val="24"/>
        </w:numPr>
        <w:spacing w:after="0"/>
        <w:rPr>
          <w:rFonts w:cs="Arial"/>
          <w:b w:val="0"/>
          <w:bCs w:val="0"/>
        </w:rPr>
      </w:pPr>
      <w:r>
        <w:rPr>
          <w:rFonts w:cs="Arial"/>
          <w:b w:val="0"/>
          <w:bCs w:val="0"/>
        </w:rPr>
        <w:t>Public/</w:t>
      </w:r>
      <w:r w:rsidR="0017334C" w:rsidRPr="0017334C">
        <w:rPr>
          <w:rFonts w:cs="Arial"/>
          <w:b w:val="0"/>
          <w:bCs w:val="0"/>
        </w:rPr>
        <w:t>Private non-profit health care systems such as health maintenance organizations (HMOs), preferred-provider organizations (PPOs), Federally Qualified Health Care systems or hospital systems</w:t>
      </w:r>
      <w:r w:rsidR="005D5B13">
        <w:rPr>
          <w:rFonts w:cs="Arial"/>
          <w:b w:val="0"/>
          <w:bCs w:val="0"/>
        </w:rPr>
        <w:t>.</w:t>
      </w:r>
    </w:p>
    <w:p w14:paraId="5A2072D6" w14:textId="77777777" w:rsidR="005D5B13" w:rsidRDefault="005D5B13" w:rsidP="005D5B13">
      <w:pPr>
        <w:pStyle w:val="ListParagraph"/>
        <w:spacing w:after="0"/>
        <w:rPr>
          <w:rFonts w:cs="Arial"/>
          <w:b/>
          <w:bCs/>
        </w:rPr>
      </w:pPr>
    </w:p>
    <w:p w14:paraId="080E9A4E" w14:textId="4AF609E0" w:rsidR="0017334C" w:rsidRDefault="00A459FF" w:rsidP="005D5B13">
      <w:pPr>
        <w:pStyle w:val="StyleListBulletBold"/>
        <w:numPr>
          <w:ilvl w:val="0"/>
          <w:numId w:val="24"/>
        </w:numPr>
        <w:spacing w:after="0"/>
        <w:rPr>
          <w:rFonts w:cs="Arial"/>
          <w:b w:val="0"/>
          <w:bCs w:val="0"/>
        </w:rPr>
      </w:pPr>
      <w:r>
        <w:rPr>
          <w:rFonts w:cs="Arial"/>
          <w:b w:val="0"/>
          <w:bCs w:val="0"/>
        </w:rPr>
        <w:t>C</w:t>
      </w:r>
      <w:r w:rsidR="0017334C" w:rsidRPr="0017334C">
        <w:rPr>
          <w:rFonts w:cs="Arial"/>
          <w:b w:val="0"/>
          <w:bCs w:val="0"/>
        </w:rPr>
        <w:t>ommunity- and faith-based organizations.</w:t>
      </w:r>
    </w:p>
    <w:p w14:paraId="4C419F54" w14:textId="77777777" w:rsidR="005D5B13" w:rsidRDefault="005D5B13" w:rsidP="005D5B13">
      <w:pPr>
        <w:pStyle w:val="ListParagraph"/>
        <w:spacing w:after="0"/>
        <w:rPr>
          <w:rFonts w:cs="Arial"/>
          <w:b/>
          <w:bCs/>
        </w:rPr>
      </w:pPr>
    </w:p>
    <w:bookmarkEnd w:id="50"/>
    <w:p w14:paraId="4EAD37C5" w14:textId="77777777" w:rsidR="00DD4651" w:rsidRDefault="00AD2ADD" w:rsidP="005D5B13">
      <w:pPr>
        <w:spacing w:after="0"/>
        <w:rPr>
          <w:rFonts w:cs="Arial"/>
          <w:iCs/>
        </w:rPr>
      </w:pPr>
      <w:r w:rsidRPr="00AC34BE">
        <w:rPr>
          <w:rFonts w:cs="Arial"/>
          <w:iCs/>
        </w:rPr>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w:t>
      </w:r>
      <w:r w:rsidR="00E85678" w:rsidRPr="00AC34BE">
        <w:rPr>
          <w:rFonts w:cs="Arial"/>
          <w:iCs/>
        </w:rPr>
        <w:t>,</w:t>
      </w:r>
      <w:r w:rsidRPr="00AC34BE">
        <w:rPr>
          <w:rFonts w:cs="Arial"/>
          <w:iCs/>
        </w:rPr>
        <w:t xml:space="preserve"> and which includes the maximum participation of AI/ANs in</w:t>
      </w:r>
      <w:r w:rsidR="003C7DC6">
        <w:rPr>
          <w:rFonts w:cs="Arial"/>
          <w:iCs/>
        </w:rPr>
        <w:t xml:space="preserve"> all phases of its activities.</w:t>
      </w:r>
      <w:r w:rsidR="00B32213">
        <w:rPr>
          <w:rFonts w:cs="Arial"/>
          <w:iCs/>
        </w:rPr>
        <w:t xml:space="preserve"> </w:t>
      </w:r>
      <w:r w:rsidRPr="00AC34BE">
        <w:rPr>
          <w:rFonts w:cs="Arial"/>
          <w:iCs/>
        </w:rPr>
        <w:t>Consortia of tribes or tribal organizations are eligible to apply, but each participating enti</w:t>
      </w:r>
      <w:r w:rsidR="003C7DC6">
        <w:rPr>
          <w:rFonts w:cs="Arial"/>
          <w:iCs/>
        </w:rPr>
        <w:t xml:space="preserve">ty must indicate its </w:t>
      </w:r>
    </w:p>
    <w:p w14:paraId="72982C13" w14:textId="77777777" w:rsidR="00DD4651" w:rsidRDefault="00DD4651">
      <w:pPr>
        <w:spacing w:after="0"/>
        <w:rPr>
          <w:rFonts w:cs="Arial"/>
          <w:iCs/>
        </w:rPr>
      </w:pPr>
      <w:r>
        <w:rPr>
          <w:rFonts w:cs="Arial"/>
          <w:iCs/>
        </w:rPr>
        <w:br w:type="page"/>
      </w:r>
    </w:p>
    <w:p w14:paraId="33426912" w14:textId="66414F9D" w:rsidR="00AD2ADD" w:rsidRDefault="003C7DC6" w:rsidP="005D5B13">
      <w:pPr>
        <w:spacing w:after="0"/>
        <w:rPr>
          <w:rFonts w:cs="Arial"/>
          <w:iCs/>
        </w:rPr>
      </w:pPr>
      <w:r>
        <w:rPr>
          <w:rFonts w:cs="Arial"/>
          <w:iCs/>
        </w:rPr>
        <w:lastRenderedPageBreak/>
        <w:t>approval.</w:t>
      </w:r>
      <w:r w:rsidR="00B32213">
        <w:rPr>
          <w:rFonts w:cs="Arial"/>
          <w:iCs/>
        </w:rPr>
        <w:t xml:space="preserve"> </w:t>
      </w:r>
      <w:r w:rsidR="00AD2ADD" w:rsidRPr="00AC34BE">
        <w:rPr>
          <w:rFonts w:cs="Arial"/>
          <w:iCs/>
        </w:rPr>
        <w:t>A single tribe in the consortium must be the legal applicant, the recipient of the award, and the entity legally responsible for sati</w:t>
      </w:r>
      <w:r w:rsidR="005F57C6">
        <w:rPr>
          <w:rFonts w:cs="Arial"/>
          <w:iCs/>
        </w:rPr>
        <w:t>sfying the grant requirements.</w:t>
      </w:r>
    </w:p>
    <w:p w14:paraId="5A51C71C" w14:textId="77777777" w:rsidR="0001441C" w:rsidRPr="00AC34BE" w:rsidRDefault="0001441C" w:rsidP="005D5B13">
      <w:pPr>
        <w:spacing w:after="0"/>
        <w:rPr>
          <w:rFonts w:cs="Arial"/>
          <w:iCs/>
        </w:rPr>
      </w:pPr>
    </w:p>
    <w:p w14:paraId="15C59D00" w14:textId="7DB36126" w:rsidR="00AD2ADD" w:rsidRDefault="00AD2ADD" w:rsidP="00AC34BE">
      <w:pPr>
        <w:rPr>
          <w:rFonts w:cs="Arial"/>
          <w:iCs/>
        </w:rPr>
      </w:pPr>
      <w:r w:rsidRPr="00AC34BE">
        <w:rPr>
          <w:rFonts w:cs="Arial"/>
          <w:iCs/>
        </w:rPr>
        <w:t xml:space="preserve">Urban Indian Organization (UIO) (as identified by the Indian Health Service </w:t>
      </w:r>
      <w:r w:rsidR="0001441C">
        <w:rPr>
          <w:rFonts w:cs="Arial"/>
          <w:iCs/>
        </w:rPr>
        <w:t xml:space="preserve">Office of </w:t>
      </w:r>
      <w:r w:rsidRPr="00AC34BE">
        <w:rPr>
          <w:rFonts w:cs="Arial"/>
          <w:iCs/>
        </w:rPr>
        <w:t>Urban Indian Health Programs through active Title V grants/contracts) means a non-profit corporate body situated in an urban center governed by an urban Indian-controlled board of directors, and providing for the maximum participation of all int</w:t>
      </w:r>
      <w:r w:rsidR="003C2A59">
        <w:rPr>
          <w:rFonts w:cs="Arial"/>
          <w:iCs/>
        </w:rPr>
        <w:t>erested i</w:t>
      </w:r>
      <w:r w:rsidR="005F57C6">
        <w:rPr>
          <w:rFonts w:cs="Arial"/>
          <w:iCs/>
        </w:rPr>
        <w:t xml:space="preserve">ndividuals and groups, </w:t>
      </w:r>
      <w:r w:rsidRPr="00AC34BE">
        <w:rPr>
          <w:rFonts w:cs="Arial"/>
          <w:iCs/>
        </w:rPr>
        <w:t>which body is capable of legally cooperating with other public and private entities for the purpose of performing the activities described i</w:t>
      </w:r>
      <w:r w:rsidR="003C7DC6">
        <w:rPr>
          <w:rFonts w:cs="Arial"/>
          <w:iCs/>
        </w:rPr>
        <w:t>n 503(a) of 25 U .S.C. § 1603.</w:t>
      </w:r>
      <w:r w:rsidR="00B32213">
        <w:rPr>
          <w:rFonts w:cs="Arial"/>
          <w:iCs/>
        </w:rPr>
        <w:t xml:space="preserve"> </w:t>
      </w:r>
      <w:r w:rsidRPr="00AC34BE">
        <w:rPr>
          <w:rFonts w:cs="Arial"/>
          <w:iCs/>
        </w:rPr>
        <w:t>UIOs are not tribes or tribal governments and do not have the same consultation rights or trust relationship with the federal government.</w:t>
      </w:r>
    </w:p>
    <w:p w14:paraId="5924CB16" w14:textId="60B7679E" w:rsidR="00536EA6" w:rsidRDefault="00536EA6" w:rsidP="005D5B13">
      <w:pPr>
        <w:spacing w:after="0"/>
        <w:rPr>
          <w:b/>
          <w:iCs/>
        </w:rPr>
      </w:pPr>
      <w:r>
        <w:rPr>
          <w:b/>
          <w:iCs/>
        </w:rPr>
        <w:t>Recipients funded under TI-18-010 (Youth and Family TREE) are not eligible to apply for this funding opportunity.</w:t>
      </w:r>
    </w:p>
    <w:p w14:paraId="770EFD79" w14:textId="77777777" w:rsidR="005D5B13" w:rsidRDefault="005D5B13" w:rsidP="005D5B13">
      <w:pPr>
        <w:spacing w:after="0"/>
        <w:rPr>
          <w:rFonts w:cs="Arial"/>
          <w:iCs/>
        </w:rPr>
      </w:pPr>
    </w:p>
    <w:p w14:paraId="738FECC5" w14:textId="0C8F3B17" w:rsidR="005576C6" w:rsidRDefault="005576C6" w:rsidP="005D5B13">
      <w:pPr>
        <w:pStyle w:val="Heading2"/>
        <w:tabs>
          <w:tab w:val="left" w:pos="1008"/>
        </w:tabs>
        <w:spacing w:after="0"/>
      </w:pPr>
      <w:bookmarkStart w:id="51" w:name="_2._COST_SHARING"/>
      <w:bookmarkStart w:id="52" w:name="_Toc485307383"/>
      <w:bookmarkStart w:id="53" w:name="_Toc58340780"/>
      <w:bookmarkEnd w:id="51"/>
      <w:r w:rsidRPr="00AC34BE">
        <w:t>2.</w:t>
      </w:r>
      <w:r w:rsidRPr="00AC34BE">
        <w:tab/>
        <w:t>COST SHARING and MATCH</w:t>
      </w:r>
      <w:r w:rsidR="00EE6754" w:rsidRPr="00AC34BE">
        <w:t>ING</w:t>
      </w:r>
      <w:r w:rsidRPr="00AC34BE">
        <w:t xml:space="preserve"> REQUIREMENTS</w:t>
      </w:r>
      <w:bookmarkEnd w:id="52"/>
      <w:bookmarkEnd w:id="53"/>
    </w:p>
    <w:p w14:paraId="6DDAA550" w14:textId="77777777" w:rsidR="005D5B13" w:rsidRPr="005D5B13" w:rsidRDefault="005D5B13" w:rsidP="005D5B13">
      <w:pPr>
        <w:spacing w:after="0"/>
      </w:pPr>
    </w:p>
    <w:p w14:paraId="737B4357" w14:textId="7F822354" w:rsidR="00A35131" w:rsidRDefault="005576C6" w:rsidP="005D5B13">
      <w:pPr>
        <w:tabs>
          <w:tab w:val="left" w:pos="1008"/>
        </w:tabs>
        <w:spacing w:after="0"/>
        <w:rPr>
          <w:rFonts w:cs="Arial"/>
        </w:rPr>
      </w:pPr>
      <w:r w:rsidRPr="00AC34BE">
        <w:rPr>
          <w:rFonts w:cs="Arial"/>
        </w:rPr>
        <w:t xml:space="preserve">Cost sharing/match </w:t>
      </w:r>
      <w:r w:rsidR="00EE3324" w:rsidRPr="00AC34BE">
        <w:rPr>
          <w:rFonts w:cs="Arial"/>
        </w:rPr>
        <w:t>is</w:t>
      </w:r>
      <w:r w:rsidRPr="00AC34BE">
        <w:rPr>
          <w:rFonts w:cs="Arial"/>
        </w:rPr>
        <w:t xml:space="preserve"> not required in this program. </w:t>
      </w:r>
    </w:p>
    <w:p w14:paraId="3E925729" w14:textId="77777777" w:rsidR="005D5B13" w:rsidRPr="00A35131" w:rsidRDefault="005D5B13" w:rsidP="005D5B13">
      <w:pPr>
        <w:tabs>
          <w:tab w:val="left" w:pos="1008"/>
        </w:tabs>
        <w:spacing w:after="0"/>
        <w:rPr>
          <w:rStyle w:val="StyleBold"/>
          <w:rFonts w:cs="Arial"/>
          <w:highlight w:val="yellow"/>
        </w:rPr>
      </w:pPr>
    </w:p>
    <w:p w14:paraId="5AD35185" w14:textId="77777777" w:rsidR="00640E2B" w:rsidRPr="00D32590" w:rsidRDefault="00290631" w:rsidP="00D32590">
      <w:pPr>
        <w:pStyle w:val="Heading2"/>
        <w:rPr>
          <w:rStyle w:val="StyleBold"/>
          <w:b/>
          <w:bCs/>
        </w:rPr>
      </w:pPr>
      <w:bookmarkStart w:id="54" w:name="_Toc197933197"/>
      <w:bookmarkStart w:id="55" w:name="_Toc228844875"/>
      <w:bookmarkStart w:id="56" w:name="_Toc485307384"/>
      <w:bookmarkStart w:id="57" w:name="_Toc58340781"/>
      <w:r w:rsidRPr="00AC34BE">
        <w:t>3.</w:t>
      </w:r>
      <w:r w:rsidR="005576C6" w:rsidRPr="00AC34BE">
        <w:tab/>
        <w:t>E</w:t>
      </w:r>
      <w:r w:rsidRPr="00AC34BE">
        <w:t>VIDENCE OF EXPERIENCE AND CREDENTIALS</w:t>
      </w:r>
      <w:bookmarkEnd w:id="54"/>
      <w:bookmarkEnd w:id="55"/>
      <w:bookmarkEnd w:id="56"/>
      <w:bookmarkEnd w:id="57"/>
    </w:p>
    <w:p w14:paraId="77EB5153" w14:textId="376FE933" w:rsidR="005576C6" w:rsidRPr="00AC34BE" w:rsidRDefault="005576C6" w:rsidP="00AC34BE">
      <w:pPr>
        <w:tabs>
          <w:tab w:val="left" w:pos="1008"/>
        </w:tabs>
        <w:rPr>
          <w:rFonts w:cs="Arial"/>
        </w:rPr>
      </w:pPr>
      <w:r w:rsidRPr="00AC34BE">
        <w:rPr>
          <w:rFonts w:cs="Arial"/>
        </w:rPr>
        <w:t>SAMHSA believes that only existing, experienced, and appropriately credentialed organizations with demonstrated infrastructure and expertise will be able to provide required services quickly and effectively.</w:t>
      </w:r>
      <w:r w:rsidR="00B32213">
        <w:rPr>
          <w:rFonts w:cs="Arial"/>
        </w:rPr>
        <w:t xml:space="preserve"> </w:t>
      </w:r>
      <w:r w:rsidR="0001441C">
        <w:rPr>
          <w:rFonts w:cs="Arial"/>
        </w:rPr>
        <w:t>Applicants</w:t>
      </w:r>
      <w:r w:rsidRPr="00AC34BE">
        <w:rPr>
          <w:rFonts w:cs="Arial"/>
        </w:rPr>
        <w:t xml:space="preserve"> must meet </w:t>
      </w:r>
      <w:r w:rsidR="003A73D4" w:rsidRPr="00AC34BE">
        <w:rPr>
          <w:rFonts w:cs="Arial"/>
        </w:rPr>
        <w:t xml:space="preserve">three </w:t>
      </w:r>
      <w:r w:rsidRPr="00AC34BE">
        <w:rPr>
          <w:rFonts w:cs="Arial"/>
        </w:rPr>
        <w:t>additional requirements related to the provision of services.</w:t>
      </w:r>
    </w:p>
    <w:p w14:paraId="199BE094" w14:textId="5E1721DA" w:rsidR="009C3239" w:rsidRDefault="009C3239" w:rsidP="005D5B13">
      <w:pPr>
        <w:tabs>
          <w:tab w:val="left" w:pos="1008"/>
        </w:tabs>
        <w:spacing w:after="0"/>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387A9FC8" w14:textId="77777777" w:rsidR="005D5B13" w:rsidRPr="00AC34BE" w:rsidRDefault="005D5B13" w:rsidP="005D5B13">
      <w:pPr>
        <w:tabs>
          <w:tab w:val="left" w:pos="1008"/>
        </w:tabs>
        <w:spacing w:after="0"/>
        <w:rPr>
          <w:rFonts w:cs="Arial"/>
        </w:rPr>
      </w:pPr>
    </w:p>
    <w:p w14:paraId="0C035853" w14:textId="3246433D" w:rsidR="009C3239" w:rsidRDefault="009C3239" w:rsidP="005D5B13">
      <w:pPr>
        <w:pStyle w:val="ListBullet"/>
        <w:numPr>
          <w:ilvl w:val="0"/>
          <w:numId w:val="14"/>
        </w:numPr>
        <w:tabs>
          <w:tab w:val="left" w:pos="900"/>
        </w:tabs>
        <w:spacing w:after="0"/>
        <w:ind w:left="900"/>
        <w:rPr>
          <w:rFonts w:cs="Arial"/>
        </w:rPr>
      </w:pPr>
      <w:r w:rsidRPr="00AC34BE">
        <w:rPr>
          <w:rFonts w:cs="Arial"/>
        </w:rPr>
        <w:t>A provider organization for direct client substance abuse treatment services appropriate to the grant must be inv</w:t>
      </w:r>
      <w:r w:rsidR="003C7DC6">
        <w:rPr>
          <w:rFonts w:cs="Arial"/>
        </w:rPr>
        <w:t>olved in the proposed project.</w:t>
      </w:r>
      <w:r w:rsidR="00B32213">
        <w:rPr>
          <w:rFonts w:cs="Arial"/>
        </w:rPr>
        <w:t xml:space="preserve"> </w:t>
      </w:r>
      <w:r w:rsidRPr="00AC34BE">
        <w:rPr>
          <w:rFonts w:cs="Arial"/>
        </w:rPr>
        <w:t>The provider may be the applicant or another organization committed to the project.</w:t>
      </w:r>
      <w:r w:rsidR="00B32213">
        <w:rPr>
          <w:rFonts w:cs="Arial"/>
        </w:rPr>
        <w:t xml:space="preserve"> </w:t>
      </w:r>
      <w:r w:rsidRPr="00AC34BE">
        <w:rPr>
          <w:rFonts w:cs="Arial"/>
        </w:rPr>
        <w:t>More than one provider organization may be involved;</w:t>
      </w:r>
    </w:p>
    <w:p w14:paraId="52420E94" w14:textId="77777777" w:rsidR="005D5B13" w:rsidRPr="00AC34BE" w:rsidRDefault="005D5B13" w:rsidP="005D5B13">
      <w:pPr>
        <w:pStyle w:val="ListBullet"/>
        <w:tabs>
          <w:tab w:val="left" w:pos="900"/>
        </w:tabs>
        <w:spacing w:after="0"/>
        <w:ind w:left="900"/>
        <w:rPr>
          <w:rFonts w:cs="Arial"/>
        </w:rPr>
      </w:pPr>
    </w:p>
    <w:p w14:paraId="7760115C" w14:textId="0A0F61CE" w:rsidR="009C3239" w:rsidRDefault="009C3239" w:rsidP="005D5B13">
      <w:pPr>
        <w:pStyle w:val="ListBullet"/>
        <w:numPr>
          <w:ilvl w:val="0"/>
          <w:numId w:val="14"/>
        </w:numPr>
        <w:tabs>
          <w:tab w:val="left" w:pos="900"/>
        </w:tabs>
        <w:spacing w:after="0"/>
        <w:ind w:left="907"/>
        <w:rPr>
          <w:rFonts w:cs="Arial"/>
        </w:rPr>
      </w:pPr>
      <w:r w:rsidRPr="00AC34BE">
        <w:rPr>
          <w:rFonts w:cs="Arial"/>
        </w:rPr>
        <w:t xml:space="preserve">Each </w:t>
      </w:r>
      <w:r w:rsidR="00803AE4">
        <w:rPr>
          <w:rFonts w:cs="Arial"/>
        </w:rPr>
        <w:t>mental health/</w:t>
      </w:r>
      <w:r w:rsidR="004119AE" w:rsidRPr="00AC34BE">
        <w:rPr>
          <w:rFonts w:cs="Arial"/>
        </w:rPr>
        <w:t xml:space="preserve">substance abuse treatment </w:t>
      </w:r>
      <w:r w:rsidRPr="00AC34BE">
        <w:rPr>
          <w:rFonts w:cs="Arial"/>
        </w:rPr>
        <w:t xml:space="preserve">provider organization must have at </w:t>
      </w:r>
      <w:r w:rsidRPr="00803AE4">
        <w:rPr>
          <w:rFonts w:cs="Arial"/>
        </w:rPr>
        <w:t xml:space="preserve">least </w:t>
      </w:r>
      <w:r w:rsidR="006A6003" w:rsidRPr="00803AE4">
        <w:rPr>
          <w:rFonts w:cs="Arial"/>
        </w:rPr>
        <w:t>two</w:t>
      </w:r>
      <w:r w:rsidRPr="00803AE4">
        <w:rPr>
          <w:rFonts w:cs="Arial"/>
        </w:rPr>
        <w:t xml:space="preserve"> </w:t>
      </w:r>
      <w:r w:rsidR="006A6003" w:rsidRPr="00803AE4">
        <w:rPr>
          <w:rFonts w:cs="Arial"/>
        </w:rPr>
        <w:t>years</w:t>
      </w:r>
      <w:r w:rsidR="00823F68" w:rsidRPr="00803AE4">
        <w:rPr>
          <w:rFonts w:cs="Arial"/>
        </w:rPr>
        <w:t xml:space="preserve"> </w:t>
      </w:r>
      <w:r w:rsidR="00823F68" w:rsidRPr="00AC34BE">
        <w:rPr>
          <w:rFonts w:cs="Arial"/>
        </w:rPr>
        <w:t>of</w:t>
      </w:r>
      <w:r w:rsidR="006A6003" w:rsidRPr="00AC34BE">
        <w:rPr>
          <w:rFonts w:cs="Arial"/>
        </w:rPr>
        <w:t xml:space="preserve"> experience</w:t>
      </w:r>
      <w:r w:rsidRPr="00AC34BE">
        <w:rPr>
          <w:rFonts w:cs="Arial"/>
        </w:rPr>
        <w:t xml:space="preserve"> (as of the due date of the application)</w:t>
      </w:r>
      <w:r w:rsidR="00B32213">
        <w:rPr>
          <w:rFonts w:cs="Arial"/>
        </w:rPr>
        <w:t xml:space="preserve"> </w:t>
      </w:r>
      <w:r w:rsidRPr="00AC34BE">
        <w:rPr>
          <w:rFonts w:cs="Arial"/>
        </w:rPr>
        <w:t xml:space="preserve">providing relevant services (official documents must establish that the organization has provided relevant services for the </w:t>
      </w:r>
      <w:r w:rsidR="006A6003" w:rsidRPr="00803AE4">
        <w:rPr>
          <w:rFonts w:cs="Arial"/>
          <w:u w:val="single"/>
        </w:rPr>
        <w:t>last two</w:t>
      </w:r>
      <w:r w:rsidRPr="00803AE4">
        <w:rPr>
          <w:rFonts w:cs="Arial"/>
          <w:u w:val="single"/>
        </w:rPr>
        <w:t xml:space="preserve"> years</w:t>
      </w:r>
      <w:r w:rsidR="005F20F4" w:rsidRPr="00AC34BE">
        <w:rPr>
          <w:rFonts w:cs="Arial"/>
        </w:rPr>
        <w:t xml:space="preserve">); </w:t>
      </w:r>
      <w:r w:rsidR="003A73D4" w:rsidRPr="00AC34BE">
        <w:rPr>
          <w:rFonts w:cs="Arial"/>
        </w:rPr>
        <w:t>and</w:t>
      </w:r>
    </w:p>
    <w:p w14:paraId="2E3EB235" w14:textId="77777777" w:rsidR="005D5B13" w:rsidRDefault="005D5B13" w:rsidP="005D5B13">
      <w:pPr>
        <w:pStyle w:val="ListBullet"/>
        <w:tabs>
          <w:tab w:val="left" w:pos="900"/>
        </w:tabs>
        <w:spacing w:after="0"/>
        <w:ind w:left="907"/>
        <w:rPr>
          <w:rFonts w:cs="Arial"/>
        </w:rPr>
      </w:pPr>
    </w:p>
    <w:p w14:paraId="3B86F2E1" w14:textId="5B6834E9" w:rsidR="009C3239" w:rsidRDefault="009C3239" w:rsidP="005D5B13">
      <w:pPr>
        <w:pStyle w:val="ListBullet"/>
        <w:numPr>
          <w:ilvl w:val="0"/>
          <w:numId w:val="14"/>
        </w:numPr>
        <w:tabs>
          <w:tab w:val="left" w:pos="900"/>
        </w:tabs>
        <w:spacing w:after="0"/>
        <w:ind w:left="907"/>
        <w:rPr>
          <w:rFonts w:cs="Arial"/>
        </w:rPr>
      </w:pPr>
      <w:r w:rsidRPr="00AC34BE">
        <w:rPr>
          <w:rFonts w:cs="Arial"/>
        </w:rPr>
        <w:t xml:space="preserve">Each </w:t>
      </w:r>
      <w:r w:rsidR="004119AE" w:rsidRPr="00AC34BE">
        <w:rPr>
          <w:rFonts w:cs="Arial"/>
        </w:rPr>
        <w:t xml:space="preserve">mental health/substance abuse treatment </w:t>
      </w:r>
      <w:r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14E86AA4" w14:textId="1E7894DA" w:rsidR="00DD4651" w:rsidRDefault="00DD4651">
      <w:pPr>
        <w:spacing w:after="0"/>
        <w:rPr>
          <w:rFonts w:cs="Arial"/>
        </w:rPr>
      </w:pPr>
      <w:r>
        <w:rPr>
          <w:rFonts w:cs="Arial"/>
        </w:rPr>
        <w:br w:type="page"/>
      </w:r>
    </w:p>
    <w:p w14:paraId="43207057" w14:textId="11DB45A2" w:rsidR="009C3239" w:rsidRDefault="003A73D4" w:rsidP="00473C18">
      <w:pPr>
        <w:spacing w:after="0"/>
        <w:rPr>
          <w:rFonts w:cs="Arial"/>
          <w:b/>
          <w:bCs/>
        </w:rPr>
      </w:pPr>
      <w:r w:rsidRPr="00AC34BE">
        <w:rPr>
          <w:rFonts w:cs="Arial"/>
          <w:b/>
          <w:bCs/>
        </w:rPr>
        <w:lastRenderedPageBreak/>
        <w:t>[Note:</w:t>
      </w:r>
      <w:r w:rsidR="00B32213">
        <w:rPr>
          <w:rFonts w:cs="Arial"/>
          <w:b/>
          <w:bCs/>
        </w:rPr>
        <w:t xml:space="preserve"> </w:t>
      </w:r>
      <w:r w:rsidR="009C3239" w:rsidRPr="00AC34BE">
        <w:rPr>
          <w:rFonts w:cs="Arial"/>
          <w:b/>
          <w:bCs/>
        </w:rPr>
        <w:t>The above requirements apply to all s</w:t>
      </w:r>
      <w:r w:rsidR="003C7DC6">
        <w:rPr>
          <w:rFonts w:cs="Arial"/>
          <w:b/>
          <w:bCs/>
        </w:rPr>
        <w:t>ervice provider organizations.</w:t>
      </w:r>
      <w:r w:rsidR="00B32213">
        <w:rPr>
          <w:rFonts w:cs="Arial"/>
          <w:b/>
          <w:bCs/>
        </w:rPr>
        <w:t xml:space="preserve"> </w:t>
      </w:r>
      <w:r w:rsidR="009C3239" w:rsidRPr="00AC34BE">
        <w:rPr>
          <w:rFonts w:cs="Arial"/>
          <w:b/>
          <w:bCs/>
        </w:rPr>
        <w:t>A license from an individual clinician will not be accepted in lieu of a provider organization’s license.</w:t>
      </w:r>
      <w:r w:rsidR="00B32213">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 xml:space="preserve">s and tribal organization mental health/substance abuse treatment 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B32213">
        <w:rPr>
          <w:rFonts w:cs="Arial"/>
          <w:b/>
          <w:bCs/>
        </w:rPr>
        <w:t xml:space="preserve"> </w:t>
      </w:r>
      <w:r w:rsidR="00FB0291" w:rsidRPr="00AC34BE">
        <w:rPr>
          <w:rFonts w:cs="Arial"/>
          <w:b/>
          <w:bCs/>
        </w:rPr>
        <w:t>See</w:t>
      </w:r>
      <w:r w:rsidR="0082447C">
        <w:rPr>
          <w:rFonts w:cs="Arial"/>
          <w:b/>
          <w:bCs/>
        </w:rPr>
        <w:t xml:space="preserve"> </w:t>
      </w:r>
      <w:hyperlink w:anchor="_Appendix_C_–" w:history="1">
        <w:r w:rsidR="002D6FE1" w:rsidRPr="00BB4A31">
          <w:rPr>
            <w:rStyle w:val="Hyperlink"/>
            <w:rFonts w:cs="Arial"/>
            <w:b/>
            <w:bCs/>
          </w:rPr>
          <w:t>Appendix C</w:t>
        </w:r>
      </w:hyperlink>
      <w:r w:rsidR="001D2A36" w:rsidRPr="00AC34BE">
        <w:rPr>
          <w:rFonts w:cs="Arial"/>
          <w:b/>
          <w:bCs/>
        </w:rPr>
        <w:t xml:space="preserve"> – St</w:t>
      </w:r>
      <w:r w:rsidRPr="00AC34BE">
        <w:rPr>
          <w:rFonts w:cs="Arial"/>
          <w:b/>
          <w:bCs/>
        </w:rPr>
        <w:t>atement of Assurance.]</w:t>
      </w:r>
      <w:r w:rsidR="00B32213">
        <w:rPr>
          <w:rFonts w:cs="Arial"/>
          <w:b/>
          <w:bCs/>
        </w:rPr>
        <w:t xml:space="preserve"> </w:t>
      </w:r>
    </w:p>
    <w:p w14:paraId="4FFA65F7" w14:textId="77777777" w:rsidR="00473C18" w:rsidRPr="00AC34BE" w:rsidRDefault="00473C18" w:rsidP="00473C18">
      <w:pPr>
        <w:spacing w:after="0"/>
        <w:rPr>
          <w:rFonts w:cs="Arial"/>
          <w:b/>
          <w:bCs/>
        </w:rPr>
      </w:pPr>
    </w:p>
    <w:p w14:paraId="4E8281D6" w14:textId="18E7D67C" w:rsidR="00B30727" w:rsidRDefault="00B30727" w:rsidP="00473C18">
      <w:pPr>
        <w:tabs>
          <w:tab w:val="left" w:pos="1008"/>
        </w:tabs>
        <w:spacing w:after="0"/>
        <w:rPr>
          <w:rStyle w:val="StyleBold"/>
          <w:rFonts w:cs="Arial"/>
        </w:rPr>
      </w:pPr>
      <w:r w:rsidRPr="00AC34BE">
        <w:rPr>
          <w:rFonts w:cs="Arial"/>
        </w:rPr>
        <w:t>Following application review, if your application’s score is within the fundable range, the G</w:t>
      </w:r>
      <w:r w:rsidR="0001441C">
        <w:rPr>
          <w:rFonts w:cs="Arial"/>
        </w:rPr>
        <w:t>overnment Project Officer (G</w:t>
      </w:r>
      <w:r w:rsidRPr="00AC34BE">
        <w:rPr>
          <w:rFonts w:cs="Arial"/>
        </w:rPr>
        <w:t>PO</w:t>
      </w:r>
      <w:r w:rsidR="0001441C">
        <w:rPr>
          <w:rFonts w:cs="Arial"/>
        </w:rPr>
        <w:t>)</w:t>
      </w:r>
      <w:r w:rsidRPr="00AC34BE">
        <w:rPr>
          <w:rFonts w:cs="Arial"/>
        </w:rPr>
        <w:t xml:space="preserve"> may contact you to request that additional documentation be sent by email</w:t>
      </w:r>
      <w:r>
        <w:rPr>
          <w:rFonts w:cs="Arial"/>
        </w:rPr>
        <w:t xml:space="preserve"> or uploaded through eRA Commons</w:t>
      </w:r>
      <w:r w:rsidRPr="00AC34BE">
        <w:rPr>
          <w:rFonts w:cs="Arial"/>
        </w:rPr>
        <w:t xml:space="preserve">, or to verify that the documentation you submitted is complete. </w:t>
      </w:r>
      <w:r w:rsidRPr="00AC34BE">
        <w:rPr>
          <w:rStyle w:val="StyleBold"/>
          <w:rFonts w:cs="Arial"/>
        </w:rPr>
        <w:t>If the GPO does not receive this documentation within the time specified, your application will not be considered for an award.</w:t>
      </w:r>
    </w:p>
    <w:p w14:paraId="06CDB0B6" w14:textId="77777777" w:rsidR="00473C18" w:rsidRPr="00AC34BE" w:rsidRDefault="00473C18" w:rsidP="00473C18">
      <w:pPr>
        <w:tabs>
          <w:tab w:val="left" w:pos="1008"/>
        </w:tabs>
        <w:spacing w:after="0"/>
        <w:rPr>
          <w:rStyle w:val="StyleBold"/>
          <w:rFonts w:cs="Arial"/>
        </w:rPr>
      </w:pPr>
    </w:p>
    <w:p w14:paraId="7FBBCC79" w14:textId="421BCE48" w:rsidR="00167E9B" w:rsidRPr="00AC34BE" w:rsidRDefault="00602069" w:rsidP="00AC34BE">
      <w:pPr>
        <w:pStyle w:val="Heading1"/>
        <w:tabs>
          <w:tab w:val="left" w:pos="1008"/>
        </w:tabs>
      </w:pPr>
      <w:bookmarkStart w:id="58" w:name="_IV._APPLICATION_AND"/>
      <w:bookmarkStart w:id="59" w:name="_Toc485307385"/>
      <w:bookmarkStart w:id="60" w:name="_Toc58340782"/>
      <w:bookmarkEnd w:id="58"/>
      <w:r w:rsidRPr="00AC34BE">
        <w:t>IV</w:t>
      </w:r>
      <w:r w:rsidR="00167E9B" w:rsidRPr="00AC34BE">
        <w:t>.</w:t>
      </w:r>
      <w:r w:rsidR="00167E9B" w:rsidRPr="00AC34BE">
        <w:tab/>
        <w:t>APPLICATION AND SUBMISSION INFORMATION</w:t>
      </w:r>
      <w:bookmarkEnd w:id="59"/>
      <w:bookmarkEnd w:id="60"/>
      <w:r w:rsidR="00B32213">
        <w:t xml:space="preserve"> </w:t>
      </w:r>
    </w:p>
    <w:p w14:paraId="62A04713" w14:textId="77777777" w:rsidR="00D434AC" w:rsidRPr="00AC34BE" w:rsidRDefault="00D434AC" w:rsidP="0089625B">
      <w:pPr>
        <w:pStyle w:val="Heading2"/>
        <w:numPr>
          <w:ilvl w:val="0"/>
          <w:numId w:val="55"/>
        </w:numPr>
      </w:pPr>
      <w:bookmarkStart w:id="61" w:name="_2.2_Required_Application"/>
      <w:bookmarkStart w:id="62" w:name="_1.1_Required_Application"/>
      <w:bookmarkStart w:id="63" w:name="_Toc443054215"/>
      <w:bookmarkStart w:id="64" w:name="_Toc457552075"/>
      <w:bookmarkStart w:id="65" w:name="_Toc485307386"/>
      <w:bookmarkStart w:id="66" w:name="_Toc58340783"/>
      <w:bookmarkEnd w:id="61"/>
      <w:bookmarkEnd w:id="62"/>
      <w:r w:rsidRPr="00AC34BE">
        <w:t>REQUIRED APPLICATION COMPONENTS</w:t>
      </w:r>
      <w:bookmarkEnd w:id="63"/>
      <w:bookmarkEnd w:id="64"/>
      <w:r w:rsidR="00C943F6" w:rsidRPr="00AC34BE">
        <w:t>:</w:t>
      </w:r>
      <w:bookmarkEnd w:id="65"/>
      <w:bookmarkEnd w:id="66"/>
      <w:r w:rsidR="00C943F6" w:rsidRPr="00AC34BE">
        <w:t xml:space="preserve"> </w:t>
      </w:r>
    </w:p>
    <w:p w14:paraId="39D38D54" w14:textId="3182C7B7" w:rsidR="00C118CA" w:rsidRDefault="005664F3" w:rsidP="0089625B">
      <w:pPr>
        <w:pStyle w:val="ListParagraph"/>
        <w:numPr>
          <w:ilvl w:val="0"/>
          <w:numId w:val="56"/>
        </w:numPr>
        <w:rPr>
          <w:rFonts w:cs="Arial"/>
        </w:rPr>
      </w:pPr>
      <w:r w:rsidRPr="00C118CA">
        <w:rPr>
          <w:rFonts w:cs="Arial"/>
          <w:b/>
        </w:rPr>
        <w:t>SF-424</w:t>
      </w:r>
      <w:r w:rsidRPr="00C118CA">
        <w:rPr>
          <w:rFonts w:cs="Arial"/>
        </w:rPr>
        <w:t xml:space="preserve"> – Fill out all Sections of the SF-424.</w:t>
      </w:r>
      <w:r w:rsidR="00B32213">
        <w:rPr>
          <w:rFonts w:cs="Arial"/>
        </w:rPr>
        <w:t xml:space="preserve"> </w:t>
      </w:r>
      <w:r w:rsidRPr="00C118CA">
        <w:rPr>
          <w:rFonts w:cs="Arial"/>
        </w:rPr>
        <w:t xml:space="preserve">In </w:t>
      </w:r>
      <w:r w:rsidRPr="00C118CA">
        <w:rPr>
          <w:rFonts w:cs="Arial"/>
          <w:b/>
        </w:rPr>
        <w:t>Line #4</w:t>
      </w:r>
      <w:r w:rsidRPr="00C118CA">
        <w:rPr>
          <w:rFonts w:cs="Arial"/>
        </w:rPr>
        <w:t xml:space="preserve"> (i.e., Applicant Identified), input the Commons Username of</w:t>
      </w:r>
      <w:r w:rsidR="003C7DC6">
        <w:rPr>
          <w:rFonts w:cs="Arial"/>
        </w:rPr>
        <w:t xml:space="preserve"> the PD/PI. </w:t>
      </w:r>
      <w:r w:rsidRPr="00C118CA">
        <w:rPr>
          <w:rFonts w:cs="Arial"/>
        </w:rPr>
        <w:t xml:space="preserve">In </w:t>
      </w:r>
      <w:r w:rsidRPr="00C118CA">
        <w:rPr>
          <w:rFonts w:cs="Arial"/>
          <w:b/>
        </w:rPr>
        <w:t>Line #17</w:t>
      </w:r>
      <w:r w:rsidRPr="00C118CA">
        <w:rPr>
          <w:rFonts w:cs="Arial"/>
        </w:rPr>
        <w:t xml:space="preserve"> input the following information: (Proposed Project Date:</w:t>
      </w:r>
      <w:r w:rsidR="00B32213">
        <w:rPr>
          <w:rFonts w:cs="Arial"/>
        </w:rPr>
        <w:t xml:space="preserve"> </w:t>
      </w:r>
      <w:r w:rsidRPr="00C118CA">
        <w:rPr>
          <w:rFonts w:cs="Arial"/>
        </w:rPr>
        <w:t>a. Start Date:</w:t>
      </w:r>
      <w:r w:rsidR="00B32213">
        <w:rPr>
          <w:rFonts w:cs="Arial"/>
        </w:rPr>
        <w:t xml:space="preserve"> </w:t>
      </w:r>
      <w:r w:rsidR="000E53AB">
        <w:rPr>
          <w:rFonts w:cs="Arial"/>
        </w:rPr>
        <w:t>08</w:t>
      </w:r>
      <w:r w:rsidRPr="00803AE4">
        <w:rPr>
          <w:rFonts w:cs="Arial"/>
        </w:rPr>
        <w:t>/</w:t>
      </w:r>
      <w:r w:rsidR="000E53AB">
        <w:rPr>
          <w:rFonts w:cs="Arial"/>
        </w:rPr>
        <w:t>31</w:t>
      </w:r>
      <w:r w:rsidRPr="00803AE4">
        <w:rPr>
          <w:rFonts w:cs="Arial"/>
        </w:rPr>
        <w:t>/20</w:t>
      </w:r>
      <w:r w:rsidR="00B30727">
        <w:rPr>
          <w:rFonts w:cs="Arial"/>
        </w:rPr>
        <w:t>21</w:t>
      </w:r>
      <w:r w:rsidR="00C91112">
        <w:rPr>
          <w:rFonts w:cs="Arial"/>
        </w:rPr>
        <w:t xml:space="preserve"> </w:t>
      </w:r>
      <w:r w:rsidRPr="00C118CA">
        <w:rPr>
          <w:rFonts w:cs="Arial"/>
        </w:rPr>
        <w:t>b. End Date</w:t>
      </w:r>
      <w:r w:rsidRPr="00803AE4">
        <w:rPr>
          <w:rFonts w:cs="Arial"/>
        </w:rPr>
        <w:t>:</w:t>
      </w:r>
      <w:r w:rsidR="00B32213">
        <w:rPr>
          <w:rFonts w:cs="Arial"/>
        </w:rPr>
        <w:t xml:space="preserve"> </w:t>
      </w:r>
      <w:r w:rsidR="000E53AB">
        <w:rPr>
          <w:rFonts w:cs="Arial"/>
        </w:rPr>
        <w:t>8</w:t>
      </w:r>
      <w:r w:rsidR="00450D9F" w:rsidRPr="00803AE4">
        <w:rPr>
          <w:rFonts w:cs="Arial"/>
        </w:rPr>
        <w:t>/</w:t>
      </w:r>
      <w:r w:rsidR="000E53AB">
        <w:rPr>
          <w:rFonts w:cs="Arial"/>
        </w:rPr>
        <w:t>30</w:t>
      </w:r>
      <w:r w:rsidR="00803AE4" w:rsidRPr="00803AE4">
        <w:rPr>
          <w:rFonts w:cs="Arial"/>
        </w:rPr>
        <w:t>/202</w:t>
      </w:r>
      <w:r w:rsidR="00B30727">
        <w:rPr>
          <w:rFonts w:cs="Arial"/>
        </w:rPr>
        <w:t>6</w:t>
      </w:r>
      <w:r w:rsidRPr="00C118CA">
        <w:rPr>
          <w:rFonts w:cs="Arial"/>
        </w:rPr>
        <w:t>).</w:t>
      </w:r>
    </w:p>
    <w:p w14:paraId="03E198CD" w14:textId="77777777" w:rsidR="00BB2CC8" w:rsidRDefault="00BB2CC8" w:rsidP="00BB2CC8">
      <w:pPr>
        <w:pStyle w:val="ListParagraph"/>
        <w:rPr>
          <w:rFonts w:cs="Arial"/>
        </w:rPr>
      </w:pPr>
    </w:p>
    <w:p w14:paraId="00AF9651" w14:textId="77777777"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14:paraId="6B264A7C" w14:textId="77777777" w:rsidR="00BB2CC8" w:rsidRPr="00C118CA" w:rsidRDefault="00BB2CC8" w:rsidP="00BB2CC8">
      <w:pPr>
        <w:pStyle w:val="ListParagraph"/>
        <w:rPr>
          <w:rFonts w:cs="Arial"/>
        </w:rPr>
      </w:pPr>
    </w:p>
    <w:p w14:paraId="37046591" w14:textId="57A3D4E0" w:rsidR="00C118CA" w:rsidRPr="00C118CA" w:rsidRDefault="00FF17B3" w:rsidP="0089625B">
      <w:pPr>
        <w:pStyle w:val="ListParagraph"/>
        <w:numPr>
          <w:ilvl w:val="0"/>
          <w:numId w:val="57"/>
        </w:numPr>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00B32213">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3EB94E0F" w14:textId="4FB41A33" w:rsidR="00FF17B3" w:rsidRPr="00C118CA" w:rsidRDefault="00FF17B3" w:rsidP="0089625B">
      <w:pPr>
        <w:pStyle w:val="ListParagraph"/>
        <w:numPr>
          <w:ilvl w:val="0"/>
          <w:numId w:val="57"/>
        </w:numPr>
        <w:rPr>
          <w:rFonts w:cs="Arial"/>
          <w:szCs w:val="24"/>
        </w:rPr>
      </w:pPr>
      <w:r w:rsidRPr="00C118CA">
        <w:rPr>
          <w:rFonts w:cs="Arial"/>
          <w:b/>
          <w:szCs w:val="24"/>
        </w:rPr>
        <w:t>Section B</w:t>
      </w:r>
      <w:r w:rsidRPr="00C118CA">
        <w:rPr>
          <w:rFonts w:cs="Arial"/>
          <w:szCs w:val="24"/>
        </w:rPr>
        <w:t xml:space="preserve"> – Budget Categories:</w:t>
      </w:r>
      <w:r w:rsidR="00B32213">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65F45BE1" w14:textId="6F36E82B" w:rsidR="00A74A75" w:rsidRPr="00C118CA" w:rsidRDefault="00A74A75" w:rsidP="0089625B">
      <w:pPr>
        <w:pStyle w:val="ListParagraph"/>
        <w:numPr>
          <w:ilvl w:val="0"/>
          <w:numId w:val="57"/>
        </w:numPr>
        <w:rPr>
          <w:rFonts w:cs="Arial"/>
          <w:szCs w:val="24"/>
        </w:rPr>
      </w:pPr>
      <w:r w:rsidRPr="00C118CA">
        <w:rPr>
          <w:rFonts w:cs="Arial"/>
          <w:b/>
          <w:szCs w:val="24"/>
        </w:rPr>
        <w:t xml:space="preserve">Section C – </w:t>
      </w:r>
      <w:r w:rsidRPr="00C118CA">
        <w:rPr>
          <w:rFonts w:cs="Arial"/>
          <w:szCs w:val="24"/>
        </w:rPr>
        <w:t xml:space="preserve">Leave blank </w:t>
      </w:r>
      <w:r w:rsidR="00C00080">
        <w:rPr>
          <w:rFonts w:cs="Arial"/>
          <w:szCs w:val="24"/>
        </w:rPr>
        <w:t>as</w:t>
      </w:r>
      <w:r w:rsidRPr="00C118CA">
        <w:rPr>
          <w:rFonts w:cs="Arial"/>
          <w:szCs w:val="24"/>
        </w:rPr>
        <w:t xml:space="preserve"> cost sharing/match is not required for this program.</w:t>
      </w:r>
      <w:r w:rsidR="00B32213">
        <w:rPr>
          <w:rFonts w:cs="Arial"/>
          <w:szCs w:val="24"/>
        </w:rPr>
        <w:t xml:space="preserve"> </w:t>
      </w:r>
    </w:p>
    <w:p w14:paraId="6A75BD0C" w14:textId="729EF77C" w:rsidR="00C118CA" w:rsidRPr="00C118CA" w:rsidRDefault="00FF17B3" w:rsidP="0089625B">
      <w:pPr>
        <w:pStyle w:val="ListParagraph"/>
        <w:numPr>
          <w:ilvl w:val="0"/>
          <w:numId w:val="57"/>
        </w:numPr>
        <w:rPr>
          <w:rFonts w:cs="Arial"/>
          <w:szCs w:val="24"/>
        </w:rPr>
      </w:pPr>
      <w:r w:rsidRPr="00C118CA">
        <w:rPr>
          <w:rFonts w:cs="Arial"/>
          <w:b/>
          <w:szCs w:val="24"/>
        </w:rPr>
        <w:t>Section D</w:t>
      </w:r>
      <w:r w:rsidR="00BB6C49" w:rsidRPr="00C118CA">
        <w:rPr>
          <w:rFonts w:cs="Arial"/>
          <w:szCs w:val="24"/>
        </w:rPr>
        <w:t xml:space="preserve"> – Forecasted Cash Needs:</w:t>
      </w:r>
      <w:r w:rsidR="00B32213">
        <w:rPr>
          <w:rFonts w:cs="Arial"/>
          <w:szCs w:val="24"/>
        </w:rPr>
        <w:t xml:space="preserve"> </w:t>
      </w:r>
      <w:r w:rsidR="00C00080">
        <w:rPr>
          <w:rFonts w:cs="Arial"/>
          <w:szCs w:val="24"/>
        </w:rPr>
        <w:t>Enter</w:t>
      </w:r>
      <w:r w:rsidR="001326FC" w:rsidRPr="00C118CA">
        <w:rPr>
          <w:rFonts w:cs="Arial"/>
          <w:szCs w:val="24"/>
        </w:rPr>
        <w:t xml:space="preserve"> the total funds requested, broken down by quarter, only for</w:t>
      </w:r>
      <w:r w:rsidR="003C7DC6">
        <w:rPr>
          <w:rFonts w:cs="Arial"/>
          <w:szCs w:val="24"/>
        </w:rPr>
        <w:t xml:space="preserve"> Year 1 of the project period.</w:t>
      </w:r>
      <w:r w:rsidR="00B32213">
        <w:rPr>
          <w:rFonts w:cs="Arial"/>
          <w:szCs w:val="24"/>
        </w:rPr>
        <w:t xml:space="preserve"> </w:t>
      </w:r>
      <w:r w:rsidR="001326FC" w:rsidRPr="00C118CA">
        <w:rPr>
          <w:rFonts w:cs="Arial"/>
          <w:szCs w:val="24"/>
        </w:rPr>
        <w:t>Use the first row for federal funds and the second row for non-federal funds.</w:t>
      </w:r>
    </w:p>
    <w:p w14:paraId="0FF810D2" w14:textId="27C5FC86" w:rsidR="00DD4651" w:rsidRPr="00DD4651" w:rsidRDefault="00FF17B3" w:rsidP="00BB4A31">
      <w:pPr>
        <w:pStyle w:val="ListParagraph"/>
        <w:numPr>
          <w:ilvl w:val="0"/>
          <w:numId w:val="57"/>
        </w:numPr>
        <w:spacing w:after="0"/>
        <w:rPr>
          <w:rFonts w:cs="Arial"/>
          <w:szCs w:val="24"/>
        </w:rPr>
      </w:pPr>
      <w:r w:rsidRPr="00DD4651">
        <w:rPr>
          <w:rFonts w:cs="Arial"/>
          <w:b/>
          <w:szCs w:val="24"/>
        </w:rPr>
        <w:t>Section E</w:t>
      </w:r>
      <w:r w:rsidRPr="00DD4651">
        <w:rPr>
          <w:rFonts w:cs="Arial"/>
          <w:szCs w:val="24"/>
        </w:rPr>
        <w:t xml:space="preserve"> –</w:t>
      </w:r>
      <w:r w:rsidRPr="00DD4651">
        <w:rPr>
          <w:rFonts w:cs="Arial"/>
          <w:i/>
          <w:iCs/>
          <w:szCs w:val="24"/>
        </w:rPr>
        <w:t xml:space="preserve"> </w:t>
      </w:r>
      <w:r w:rsidRPr="00DD4651">
        <w:rPr>
          <w:rFonts w:cs="Arial"/>
          <w:szCs w:val="24"/>
        </w:rPr>
        <w:t xml:space="preserve">Budget Estimates of Federal Funds Needed for </w:t>
      </w:r>
      <w:r w:rsidR="00C118CA" w:rsidRPr="00DD4651">
        <w:rPr>
          <w:rFonts w:cs="Arial"/>
          <w:szCs w:val="24"/>
        </w:rPr>
        <w:t xml:space="preserve">Balance of the </w:t>
      </w:r>
      <w:r w:rsidRPr="00DD4651">
        <w:rPr>
          <w:rFonts w:cs="Arial"/>
          <w:szCs w:val="24"/>
        </w:rPr>
        <w:t>Project</w:t>
      </w:r>
      <w:r w:rsidR="003C7DC6" w:rsidRPr="00DD4651">
        <w:rPr>
          <w:rFonts w:cs="Arial"/>
          <w:szCs w:val="24"/>
        </w:rPr>
        <w:t xml:space="preserve">: </w:t>
      </w:r>
      <w:r w:rsidR="00C00080" w:rsidRPr="00DD4651">
        <w:rPr>
          <w:rFonts w:cs="Arial"/>
          <w:szCs w:val="24"/>
        </w:rPr>
        <w:t>Enter</w:t>
      </w:r>
      <w:r w:rsidR="001326FC" w:rsidRPr="00DD4651">
        <w:rPr>
          <w:rFonts w:cs="Arial"/>
          <w:szCs w:val="24"/>
        </w:rPr>
        <w:t xml:space="preserve"> the total funds</w:t>
      </w:r>
      <w:r w:rsidRPr="00DD4651">
        <w:rPr>
          <w:rFonts w:cs="Arial"/>
          <w:szCs w:val="24"/>
        </w:rPr>
        <w:t xml:space="preserve"> requested for </w:t>
      </w:r>
      <w:r w:rsidR="001326FC" w:rsidRPr="00DD4651">
        <w:rPr>
          <w:rFonts w:cs="Arial"/>
          <w:szCs w:val="24"/>
        </w:rPr>
        <w:t>the out years (e.g., Year 2,</w:t>
      </w:r>
      <w:r w:rsidR="00C118CA" w:rsidRPr="00DD4651">
        <w:rPr>
          <w:rFonts w:cs="Arial"/>
          <w:szCs w:val="24"/>
        </w:rPr>
        <w:t xml:space="preserve"> </w:t>
      </w:r>
      <w:r w:rsidR="001326FC" w:rsidRPr="00DD4651">
        <w:rPr>
          <w:rFonts w:cs="Arial"/>
          <w:szCs w:val="24"/>
        </w:rPr>
        <w:t>Year 3, Year 4</w:t>
      </w:r>
      <w:r w:rsidR="003C2A59" w:rsidRPr="00DD4651">
        <w:rPr>
          <w:rFonts w:cs="Arial"/>
          <w:szCs w:val="24"/>
        </w:rPr>
        <w:t>,</w:t>
      </w:r>
      <w:r w:rsidR="00803AE4" w:rsidRPr="00DD4651">
        <w:rPr>
          <w:rFonts w:cs="Arial"/>
          <w:szCs w:val="24"/>
        </w:rPr>
        <w:t xml:space="preserve"> and Year 5</w:t>
      </w:r>
      <w:r w:rsidR="001326FC" w:rsidRPr="00DD4651">
        <w:rPr>
          <w:rFonts w:cs="Arial"/>
          <w:szCs w:val="24"/>
        </w:rPr>
        <w:t>).</w:t>
      </w:r>
      <w:r w:rsidR="00B32213" w:rsidRPr="00DD4651">
        <w:rPr>
          <w:rFonts w:cs="Arial"/>
          <w:szCs w:val="24"/>
        </w:rPr>
        <w:t xml:space="preserve"> </w:t>
      </w:r>
      <w:r w:rsidR="001326FC" w:rsidRPr="00DD4651">
        <w:rPr>
          <w:rFonts w:cs="Arial"/>
          <w:szCs w:val="24"/>
        </w:rPr>
        <w:t xml:space="preserve">For example, if you are requesting funds for </w:t>
      </w:r>
      <w:r w:rsidR="00803AE4" w:rsidRPr="00DD4651">
        <w:rPr>
          <w:rFonts w:cs="Arial"/>
          <w:szCs w:val="24"/>
        </w:rPr>
        <w:t>five</w:t>
      </w:r>
      <w:r w:rsidR="00C118CA" w:rsidRPr="00DD4651">
        <w:rPr>
          <w:rFonts w:cs="Arial"/>
          <w:szCs w:val="24"/>
        </w:rPr>
        <w:t xml:space="preserve"> </w:t>
      </w:r>
      <w:r w:rsidR="001326FC" w:rsidRPr="00DD4651">
        <w:rPr>
          <w:rFonts w:cs="Arial"/>
          <w:szCs w:val="24"/>
        </w:rPr>
        <w:t xml:space="preserve">years in total, </w:t>
      </w:r>
      <w:r w:rsidR="0087544A" w:rsidRPr="00DD4651">
        <w:rPr>
          <w:rFonts w:cs="Arial"/>
          <w:szCs w:val="24"/>
        </w:rPr>
        <w:t>enter the requested budget amount for each budget period in</w:t>
      </w:r>
      <w:r w:rsidR="001326FC" w:rsidRPr="00DD4651">
        <w:rPr>
          <w:rFonts w:cs="Arial"/>
          <w:szCs w:val="24"/>
        </w:rPr>
        <w:t xml:space="preserve"> columns b, c, d</w:t>
      </w:r>
      <w:r w:rsidR="003C2A59" w:rsidRPr="00DD4651">
        <w:rPr>
          <w:rFonts w:cs="Arial"/>
          <w:szCs w:val="24"/>
        </w:rPr>
        <w:t>, and e</w:t>
      </w:r>
      <w:r w:rsidR="001326FC" w:rsidRPr="00DD4651">
        <w:rPr>
          <w:rFonts w:cs="Arial"/>
          <w:szCs w:val="24"/>
        </w:rPr>
        <w:t xml:space="preserve"> (i.e., </w:t>
      </w:r>
      <w:r w:rsidR="00803AE4" w:rsidRPr="00DD4651">
        <w:rPr>
          <w:rFonts w:cs="Arial"/>
          <w:szCs w:val="24"/>
        </w:rPr>
        <w:t>4</w:t>
      </w:r>
      <w:r w:rsidR="00C118CA" w:rsidRPr="00DD4651">
        <w:rPr>
          <w:rFonts w:cs="Arial"/>
          <w:szCs w:val="24"/>
        </w:rPr>
        <w:t xml:space="preserve"> out years).</w:t>
      </w:r>
      <w:r w:rsidR="0087544A" w:rsidRPr="00DD4651">
        <w:rPr>
          <w:rFonts w:cs="Arial"/>
          <w:szCs w:val="24"/>
        </w:rPr>
        <w:t xml:space="preserve"> [(b) First column is the budget for the second budget period; (c) Second column is the budget for </w:t>
      </w:r>
      <w:r w:rsidR="00DD4651" w:rsidRPr="00DD4651">
        <w:rPr>
          <w:rFonts w:cs="Arial"/>
          <w:szCs w:val="24"/>
        </w:rPr>
        <w:br w:type="page"/>
      </w:r>
    </w:p>
    <w:p w14:paraId="41E26E4B" w14:textId="24BD5F27" w:rsidR="0087544A" w:rsidRDefault="0087544A" w:rsidP="00BB4A31">
      <w:pPr>
        <w:pStyle w:val="ListParagraph"/>
        <w:ind w:left="1440"/>
        <w:rPr>
          <w:rFonts w:cs="Arial"/>
          <w:szCs w:val="24"/>
        </w:rPr>
      </w:pPr>
      <w:r w:rsidRPr="007F7801">
        <w:rPr>
          <w:rFonts w:cs="Arial"/>
          <w:szCs w:val="24"/>
        </w:rPr>
        <w:lastRenderedPageBreak/>
        <w:t xml:space="preserve">the third budget period; (d) Third column is </w:t>
      </w:r>
      <w:r>
        <w:rPr>
          <w:rFonts w:cs="Arial"/>
          <w:szCs w:val="24"/>
        </w:rPr>
        <w:t xml:space="preserve">the </w:t>
      </w:r>
      <w:r w:rsidRPr="007F7801">
        <w:rPr>
          <w:rFonts w:cs="Arial"/>
          <w:szCs w:val="24"/>
        </w:rPr>
        <w:t>budget for the fourth budget period</w:t>
      </w:r>
      <w:r>
        <w:rPr>
          <w:rFonts w:cs="Arial"/>
          <w:szCs w:val="24"/>
        </w:rPr>
        <w:t>; (e) Fourth column is the budget for the fifth budget period</w:t>
      </w:r>
      <w:r w:rsidRPr="007F7801">
        <w:rPr>
          <w:rFonts w:cs="Arial"/>
          <w:szCs w:val="24"/>
        </w:rPr>
        <w:t>.</w:t>
      </w:r>
      <w:r>
        <w:rPr>
          <w:rFonts w:cs="Arial"/>
          <w:szCs w:val="24"/>
        </w:rPr>
        <w:t>]</w:t>
      </w:r>
      <w:r w:rsidRPr="007F7801">
        <w:rPr>
          <w:rFonts w:cs="Arial"/>
          <w:szCs w:val="24"/>
        </w:rPr>
        <w:t xml:space="preserve"> Use Line 16 for </w:t>
      </w:r>
      <w:r>
        <w:rPr>
          <w:rFonts w:cs="Arial"/>
          <w:szCs w:val="24"/>
        </w:rPr>
        <w:t>f</w:t>
      </w:r>
      <w:r w:rsidRPr="007F7801">
        <w:rPr>
          <w:rFonts w:cs="Arial"/>
          <w:szCs w:val="24"/>
        </w:rPr>
        <w:t xml:space="preserve">ederal funds and Line 17 for </w:t>
      </w:r>
      <w:r>
        <w:rPr>
          <w:rFonts w:cs="Arial"/>
          <w:szCs w:val="24"/>
        </w:rPr>
        <w:t>n</w:t>
      </w:r>
      <w:r w:rsidRPr="007F7801">
        <w:rPr>
          <w:rFonts w:cs="Arial"/>
          <w:szCs w:val="24"/>
        </w:rPr>
        <w:t>on-</w:t>
      </w:r>
      <w:r>
        <w:rPr>
          <w:rFonts w:cs="Arial"/>
          <w:szCs w:val="24"/>
        </w:rPr>
        <w:t>f</w:t>
      </w:r>
      <w:r w:rsidRPr="007F7801">
        <w:rPr>
          <w:rFonts w:cs="Arial"/>
          <w:szCs w:val="24"/>
        </w:rPr>
        <w:t>ederal funds</w:t>
      </w:r>
      <w:r w:rsidRPr="00C27B2F">
        <w:rPr>
          <w:rFonts w:cs="Arial"/>
          <w:szCs w:val="24"/>
        </w:rPr>
        <w:t>.</w:t>
      </w:r>
    </w:p>
    <w:p w14:paraId="26AE1388" w14:textId="77777777" w:rsidR="0087544A" w:rsidRDefault="0087544A" w:rsidP="0087544A">
      <w:pPr>
        <w:pStyle w:val="ListParagraph"/>
        <w:ind w:left="1440"/>
        <w:rPr>
          <w:rFonts w:cs="Arial"/>
          <w:szCs w:val="24"/>
        </w:rPr>
      </w:pPr>
    </w:p>
    <w:p w14:paraId="7F300B8A" w14:textId="77777777" w:rsidR="0087544A" w:rsidRPr="00E938A3" w:rsidRDefault="0087544A" w:rsidP="0087544A">
      <w:pPr>
        <w:pStyle w:val="ListParagraph"/>
        <w:ind w:left="1440"/>
        <w:rPr>
          <w:rFonts w:cs="Arial"/>
          <w:b/>
          <w:szCs w:val="24"/>
        </w:rPr>
      </w:pPr>
      <w:bookmarkStart w:id="67" w:name="_Hlk53575756"/>
      <w:r>
        <w:rPr>
          <w:rFonts w:cs="Arial"/>
          <w:b/>
          <w:szCs w:val="24"/>
        </w:rPr>
        <w:t>Note: T</w:t>
      </w:r>
      <w:r w:rsidRPr="00E938A3">
        <w:rPr>
          <w:rFonts w:cs="Arial"/>
          <w:b/>
          <w:szCs w:val="24"/>
        </w:rPr>
        <w:t>he total</w:t>
      </w:r>
      <w:r>
        <w:rPr>
          <w:rFonts w:cs="Arial"/>
          <w:b/>
          <w:szCs w:val="24"/>
        </w:rPr>
        <w:t>s</w:t>
      </w:r>
      <w:r w:rsidRPr="00E938A3">
        <w:rPr>
          <w:rFonts w:cs="Arial"/>
          <w:b/>
          <w:szCs w:val="24"/>
        </w:rPr>
        <w:t xml:space="preserve"> in Section</w:t>
      </w:r>
      <w:r>
        <w:rPr>
          <w:rFonts w:cs="Arial"/>
          <w:b/>
          <w:szCs w:val="24"/>
        </w:rPr>
        <w:t>s</w:t>
      </w:r>
      <w:r w:rsidRPr="00E938A3">
        <w:rPr>
          <w:rFonts w:cs="Arial"/>
          <w:b/>
          <w:szCs w:val="24"/>
        </w:rPr>
        <w:t xml:space="preserve"> A, B</w:t>
      </w:r>
      <w:r>
        <w:rPr>
          <w:rFonts w:cs="Arial"/>
          <w:b/>
          <w:szCs w:val="24"/>
        </w:rPr>
        <w:t>,</w:t>
      </w:r>
      <w:r w:rsidRPr="00E938A3">
        <w:rPr>
          <w:rFonts w:cs="Arial"/>
          <w:b/>
          <w:szCs w:val="24"/>
        </w:rPr>
        <w:t xml:space="preserve"> and D </w:t>
      </w:r>
      <w:r>
        <w:rPr>
          <w:rFonts w:cs="Arial"/>
          <w:b/>
          <w:szCs w:val="24"/>
        </w:rPr>
        <w:t xml:space="preserve">must </w:t>
      </w:r>
      <w:r w:rsidRPr="00E938A3">
        <w:rPr>
          <w:rFonts w:cs="Arial"/>
          <w:b/>
          <w:szCs w:val="24"/>
        </w:rPr>
        <w:t>match</w:t>
      </w:r>
      <w:r>
        <w:rPr>
          <w:rFonts w:cs="Arial"/>
          <w:b/>
          <w:szCs w:val="24"/>
        </w:rPr>
        <w:t>.</w:t>
      </w:r>
    </w:p>
    <w:p w14:paraId="7137A3BE" w14:textId="77777777" w:rsidR="0087544A" w:rsidRPr="007F7801" w:rsidRDefault="0087544A" w:rsidP="0087544A">
      <w:pPr>
        <w:pStyle w:val="ListParagraph"/>
        <w:ind w:left="1440"/>
        <w:rPr>
          <w:rFonts w:cs="Arial"/>
          <w:szCs w:val="24"/>
        </w:rPr>
      </w:pPr>
    </w:p>
    <w:p w14:paraId="7E919E8A" w14:textId="587BF324" w:rsidR="0087544A" w:rsidRPr="0087544A" w:rsidRDefault="0087544A" w:rsidP="0087544A">
      <w:pPr>
        <w:pStyle w:val="ListParagraph"/>
        <w:ind w:left="1440"/>
        <w:rPr>
          <w:rFonts w:cs="Arial"/>
          <w:b/>
          <w:bCs/>
          <w:szCs w:val="24"/>
        </w:rPr>
      </w:pPr>
      <w:r w:rsidRPr="0087544A">
        <w:rPr>
          <w:rFonts w:cs="Arial"/>
          <w:b/>
          <w:bCs/>
          <w:szCs w:val="24"/>
        </w:rPr>
        <w:t xml:space="preserve">See </w:t>
      </w:r>
      <w:hyperlink w:anchor="_Appendix_B_-" w:history="1">
        <w:r w:rsidRPr="00BB4A31">
          <w:rPr>
            <w:rStyle w:val="Hyperlink"/>
            <w:rFonts w:cs="Arial"/>
            <w:b/>
            <w:bCs/>
            <w:szCs w:val="24"/>
          </w:rPr>
          <w:t>Appendix B</w:t>
        </w:r>
      </w:hyperlink>
      <w:r w:rsidRPr="0087544A">
        <w:rPr>
          <w:rFonts w:cs="Arial"/>
          <w:b/>
          <w:bCs/>
          <w:szCs w:val="24"/>
        </w:rPr>
        <w:t xml:space="preserve"> #3, to review common errors in completing the SF-424 and the SF-424A.</w:t>
      </w:r>
      <w:r w:rsidR="00B32213">
        <w:rPr>
          <w:rFonts w:cs="Arial"/>
          <w:b/>
          <w:bCs/>
          <w:szCs w:val="24"/>
        </w:rPr>
        <w:t xml:space="preserve"> </w:t>
      </w:r>
      <w:r w:rsidRPr="0087544A">
        <w:rPr>
          <w:rFonts w:cs="Arial"/>
          <w:b/>
          <w:bCs/>
          <w:szCs w:val="24"/>
        </w:rPr>
        <w:t>These errors will prevent your application from being successfully submitted.</w:t>
      </w:r>
    </w:p>
    <w:bookmarkEnd w:id="67"/>
    <w:p w14:paraId="39B1FE2A" w14:textId="77777777" w:rsidR="0087544A" w:rsidRDefault="0087544A" w:rsidP="0087544A">
      <w:pPr>
        <w:pStyle w:val="ListParagraph"/>
        <w:ind w:left="1440"/>
        <w:rPr>
          <w:rFonts w:cs="Arial"/>
          <w:szCs w:val="24"/>
        </w:rPr>
      </w:pPr>
    </w:p>
    <w:p w14:paraId="7C7056A3" w14:textId="398D252C" w:rsidR="00FF17B3" w:rsidRPr="00C118CA" w:rsidRDefault="00FF17B3" w:rsidP="00BB2CC8">
      <w:pPr>
        <w:pStyle w:val="ListParagraph"/>
        <w:tabs>
          <w:tab w:val="num" w:pos="1620"/>
          <w:tab w:val="num" w:pos="1800"/>
        </w:tabs>
        <w:ind w:left="1080"/>
        <w:rPr>
          <w:rFonts w:cs="Arial"/>
          <w:szCs w:val="24"/>
        </w:rPr>
      </w:pPr>
      <w:r w:rsidRPr="00C118CA">
        <w:rPr>
          <w:rFonts w:cs="Arial"/>
          <w:szCs w:val="24"/>
        </w:rPr>
        <w:t xml:space="preserve">A sample budget and justification </w:t>
      </w:r>
      <w:r w:rsidR="001E0F6E">
        <w:rPr>
          <w:rFonts w:cs="Arial"/>
          <w:szCs w:val="24"/>
        </w:rPr>
        <w:t>are</w:t>
      </w:r>
      <w:r w:rsidRPr="00C118CA">
        <w:rPr>
          <w:rFonts w:cs="Arial"/>
          <w:szCs w:val="24"/>
        </w:rPr>
        <w:t xml:space="preserve"> included in </w:t>
      </w:r>
      <w:hyperlink w:anchor="_Appendix_M_–" w:history="1">
        <w:r w:rsidRPr="00534C74">
          <w:rPr>
            <w:rStyle w:val="Hyperlink"/>
            <w:rFonts w:cs="Arial"/>
            <w:szCs w:val="24"/>
          </w:rPr>
          <w:t>Appe</w:t>
        </w:r>
        <w:r w:rsidRPr="00534C74">
          <w:rPr>
            <w:rStyle w:val="Hyperlink"/>
            <w:rFonts w:cs="Arial"/>
            <w:szCs w:val="24"/>
          </w:rPr>
          <w:t>n</w:t>
        </w:r>
        <w:r w:rsidRPr="00534C74">
          <w:rPr>
            <w:rStyle w:val="Hyperlink"/>
            <w:rFonts w:cs="Arial"/>
            <w:szCs w:val="24"/>
          </w:rPr>
          <w:t xml:space="preserve">dix </w:t>
        </w:r>
        <w:r w:rsidR="000B751D" w:rsidRPr="00534C74">
          <w:rPr>
            <w:rStyle w:val="Hyperlink"/>
            <w:rFonts w:cs="Arial"/>
            <w:szCs w:val="24"/>
          </w:rPr>
          <w:t>L</w:t>
        </w:r>
      </w:hyperlink>
      <w:r w:rsidRPr="0087544A">
        <w:rPr>
          <w:rFonts w:cs="Arial"/>
          <w:szCs w:val="24"/>
        </w:rPr>
        <w:t xml:space="preserve"> </w:t>
      </w:r>
      <w:r w:rsidRPr="00C118CA">
        <w:rPr>
          <w:rFonts w:cs="Arial"/>
          <w:szCs w:val="24"/>
        </w:rPr>
        <w:t>of this document.</w:t>
      </w:r>
      <w:r w:rsidR="00B32213">
        <w:rPr>
          <w:rFonts w:cs="Arial"/>
          <w:szCs w:val="24"/>
        </w:rPr>
        <w:t xml:space="preserve">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w:t>
      </w:r>
      <w:r w:rsidR="00B32213">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14:paraId="7CB8B30E" w14:textId="52ACCFC1" w:rsidR="00BB2CC8" w:rsidRDefault="00D434AC" w:rsidP="0089625B">
      <w:pPr>
        <w:pStyle w:val="ListBullet"/>
        <w:numPr>
          <w:ilvl w:val="0"/>
          <w:numId w:val="58"/>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rative describes your project.</w:t>
      </w:r>
      <w:r w:rsidR="00B32213">
        <w:rPr>
          <w:rFonts w:cs="Arial"/>
        </w:rPr>
        <w:t xml:space="preserve"> </w:t>
      </w:r>
      <w:r w:rsidRPr="00AC34BE">
        <w:rPr>
          <w:rFonts w:cs="Arial"/>
        </w:rPr>
        <w:t xml:space="preserve">It consists of Sections A through </w:t>
      </w:r>
      <w:r w:rsidRPr="00595DC1">
        <w:rPr>
          <w:rFonts w:cs="Arial"/>
        </w:rPr>
        <w:t>E.</w:t>
      </w:r>
      <w:r w:rsidR="00B32213">
        <w:rPr>
          <w:rFonts w:cs="Arial"/>
          <w:b/>
        </w:rPr>
        <w:t xml:space="preserve"> </w:t>
      </w:r>
      <w:r w:rsidR="000B3461" w:rsidRPr="00AC34BE">
        <w:rPr>
          <w:rFonts w:cs="Arial"/>
          <w:b/>
        </w:rPr>
        <w:t>Sections</w:t>
      </w:r>
      <w:r w:rsidRPr="00AC34BE">
        <w:rPr>
          <w:rFonts w:cs="Arial"/>
        </w:rPr>
        <w:t xml:space="preserve"> A</w:t>
      </w:r>
      <w:r w:rsidRPr="00595DC1">
        <w:rPr>
          <w:rFonts w:cs="Arial"/>
        </w:rPr>
        <w:t>-E</w:t>
      </w:r>
      <w:r w:rsidRPr="00AC34BE">
        <w:rPr>
          <w:rFonts w:cs="Arial"/>
        </w:rPr>
        <w:t xml:space="preserve"> together may not be longer than </w:t>
      </w:r>
      <w:r w:rsidR="003701A6" w:rsidRPr="001E5EB6">
        <w:rPr>
          <w:rFonts w:cs="Arial"/>
          <w:b/>
        </w:rPr>
        <w:t>10</w:t>
      </w:r>
      <w:r w:rsidR="003C7DC6" w:rsidRPr="001E5EB6">
        <w:rPr>
          <w:rFonts w:cs="Arial"/>
          <w:b/>
        </w:rPr>
        <w:t xml:space="preserve"> pages</w:t>
      </w:r>
      <w:r w:rsidR="003C7DC6">
        <w:rPr>
          <w:rFonts w:cs="Arial"/>
        </w:rPr>
        <w:t>.</w:t>
      </w:r>
      <w:r w:rsidR="00B32213">
        <w:rPr>
          <w:rFonts w:cs="Arial"/>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0 pages.)</w:t>
      </w:r>
      <w:r w:rsidR="00B32213">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BB4A31">
          <w:rPr>
            <w:rStyle w:val="Hyperlink"/>
            <w:rFonts w:cs="Arial"/>
          </w:rPr>
          <w:t>Section V</w:t>
        </w:r>
        <w:r w:rsidRPr="00AC34BE">
          <w:rPr>
            <w:rFonts w:cs="Arial"/>
          </w:rPr>
          <w:t xml:space="preserve"> – Application Review Information</w:t>
        </w:r>
      </w:hyperlink>
      <w:r w:rsidR="00066493" w:rsidRPr="00AC34BE">
        <w:rPr>
          <w:rFonts w:cs="Arial"/>
        </w:rPr>
        <w:t>.</w:t>
      </w:r>
    </w:p>
    <w:p w14:paraId="54BA2C6D" w14:textId="4B6EEC46" w:rsidR="00B30727" w:rsidRPr="00AC34BE" w:rsidRDefault="00B30727" w:rsidP="00B30727">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Pr="001A7EB4">
        <w:t xml:space="preserve">This supporting documentation </w:t>
      </w:r>
      <w:r>
        <w:t>must</w:t>
      </w:r>
      <w:r w:rsidRPr="001A7EB4">
        <w:t xml:space="preserve"> be </w:t>
      </w:r>
      <w:r>
        <w:t xml:space="preserve">attached to your application using </w:t>
      </w:r>
      <w:r w:rsidRPr="00AC34BE">
        <w:rPr>
          <w:rFonts w:cs="Arial"/>
        </w:rPr>
        <w:t xml:space="preserve">the Other Attachments Form </w:t>
      </w:r>
      <w:r>
        <w:rPr>
          <w:rFonts w:cs="Arial"/>
        </w:rPr>
        <w:t>if applying with</w:t>
      </w:r>
      <w:r w:rsidRPr="00AC34BE">
        <w:rPr>
          <w:rFonts w:cs="Arial"/>
        </w:rPr>
        <w:t xml:space="preserve"> Grants.gov</w:t>
      </w:r>
      <w:r>
        <w:rPr>
          <w:rFonts w:cs="Arial"/>
        </w:rPr>
        <w:t xml:space="preserve"> Workspace or Other Narrative Attachments if applying with eRA ASSIST</w:t>
      </w:r>
      <w:r>
        <w:t>.</w:t>
      </w:r>
      <w:r w:rsidR="00B32213">
        <w:t xml:space="preserve"> </w:t>
      </w:r>
      <w:r w:rsidRPr="00AC34BE">
        <w:rPr>
          <w:rFonts w:cs="Arial"/>
        </w:rPr>
        <w:t xml:space="preserve">Additional instructions for completing these sections and page limitations for Biographical Sketches/Position Descriptions are included in </w:t>
      </w:r>
      <w:hyperlink w:anchor="_3._WRITE_AND_1" w:history="1">
        <w:r w:rsidR="000A3409" w:rsidRPr="00BB4A31">
          <w:rPr>
            <w:rStyle w:val="Hyperlink"/>
            <w:rFonts w:cs="Arial"/>
          </w:rPr>
          <w:t>Appendix A</w:t>
        </w:r>
        <w:r w:rsidR="000A3409">
          <w:rPr>
            <w:rStyle w:val="Hyperlink"/>
            <w:rFonts w:cs="Arial"/>
            <w:color w:val="auto"/>
            <w:u w:val="none"/>
          </w:rPr>
          <w:t xml:space="preserve"> </w:t>
        </w:r>
        <w:r w:rsidR="000A3409" w:rsidRPr="00E27BFF">
          <w:rPr>
            <w:rFonts w:cs="Arial"/>
          </w:rPr>
          <w:t>–</w:t>
        </w:r>
        <w:r w:rsidR="000A3409" w:rsidRPr="00566367">
          <w:rPr>
            <w:rStyle w:val="Hyperlink"/>
            <w:rFonts w:cs="Arial"/>
            <w:color w:val="auto"/>
            <w:u w:val="none"/>
          </w:rPr>
          <w:t xml:space="preserve"> 3.1 Required Application Components</w:t>
        </w:r>
      </w:hyperlink>
      <w:r w:rsidRPr="00AC34BE">
        <w:rPr>
          <w:rFonts w:cs="Arial"/>
        </w:rPr>
        <w:t xml:space="preserve"> and </w:t>
      </w:r>
      <w:hyperlink w:anchor="_Appendix_G_–" w:history="1">
        <w:r w:rsidRPr="00534C74">
          <w:rPr>
            <w:rStyle w:val="Hyperlink"/>
            <w:rFonts w:cs="Arial"/>
          </w:rPr>
          <w:t>Appendix G</w:t>
        </w:r>
      </w:hyperlink>
      <w:r w:rsidR="00142416" w:rsidRPr="00496070">
        <w:rPr>
          <w:rFonts w:cs="Arial"/>
        </w:rPr>
        <w:t xml:space="preserve"> </w:t>
      </w:r>
      <w:r w:rsidR="00142416" w:rsidRPr="00E27BFF">
        <w:rPr>
          <w:rFonts w:cs="Arial"/>
        </w:rPr>
        <w:t>–</w:t>
      </w:r>
      <w:r w:rsidRPr="00AC34BE">
        <w:rPr>
          <w:rFonts w:cs="Arial"/>
        </w:rPr>
        <w:t xml:space="preserve"> Biographical Sketches and Position Descriptions.</w:t>
      </w:r>
      <w:r>
        <w:rPr>
          <w:rFonts w:cs="Arial"/>
        </w:rPr>
        <w:t xml:space="preserve"> </w:t>
      </w:r>
      <w:r w:rsidRPr="00AC34BE">
        <w:rPr>
          <w:rFonts w:cs="Arial"/>
        </w:rPr>
        <w:t xml:space="preserve">Supporting documentation should be submitted in black and white (no color). </w:t>
      </w:r>
    </w:p>
    <w:p w14:paraId="054733AF" w14:textId="1C9286F2" w:rsidR="004F20AB" w:rsidRDefault="00B30727" w:rsidP="00566367">
      <w:pPr>
        <w:pStyle w:val="ListParagraph"/>
        <w:numPr>
          <w:ilvl w:val="0"/>
          <w:numId w:val="59"/>
        </w:numPr>
        <w:spacing w:before="120"/>
        <w:rPr>
          <w:rFonts w:cs="Arial"/>
        </w:rPr>
      </w:pPr>
      <w:r w:rsidRPr="00566367">
        <w:rPr>
          <w:rStyle w:val="StyleListBulletBoldChar"/>
          <w:rFonts w:cs="Arial"/>
          <w:bCs w:val="0"/>
        </w:rPr>
        <w:t>Budget Justification and Narrative</w:t>
      </w:r>
      <w:r w:rsidRPr="00566367">
        <w:rPr>
          <w:rStyle w:val="StyleListBulletBoldChar"/>
          <w:rFonts w:cs="Arial"/>
          <w:b w:val="0"/>
          <w:bCs w:val="0"/>
        </w:rPr>
        <w:t xml:space="preserve"> – </w:t>
      </w:r>
      <w:r w:rsidRPr="00566367">
        <w:rPr>
          <w:rFonts w:cs="Arial"/>
        </w:rPr>
        <w:t>The budget justification and narrative must be submitted as a file entitled BNF (Budget Narrative Form) when you submit your application into Grants.gov. (</w:t>
      </w:r>
      <w:hyperlink w:anchor="_3._WRITE_AND_1" w:history="1">
        <w:r w:rsidRPr="00566367">
          <w:rPr>
            <w:rStyle w:val="Hyperlink"/>
            <w:rFonts w:cs="Arial"/>
            <w:color w:val="auto"/>
            <w:u w:val="none"/>
          </w:rPr>
          <w:t>See Appendix A</w:t>
        </w:r>
        <w:r w:rsidR="00142416">
          <w:rPr>
            <w:rStyle w:val="Hyperlink"/>
            <w:rFonts w:cs="Arial"/>
            <w:color w:val="auto"/>
            <w:u w:val="none"/>
          </w:rPr>
          <w:t xml:space="preserve"> </w:t>
        </w:r>
        <w:r w:rsidR="00142416" w:rsidRPr="00E27BFF">
          <w:rPr>
            <w:rFonts w:cs="Arial"/>
          </w:rPr>
          <w:t>–</w:t>
        </w:r>
        <w:r w:rsidRPr="00566367">
          <w:rPr>
            <w:rStyle w:val="Hyperlink"/>
            <w:rFonts w:cs="Arial"/>
            <w:color w:val="auto"/>
            <w:u w:val="none"/>
          </w:rPr>
          <w:t xml:space="preserve"> 3.1 Required Application Components</w:t>
        </w:r>
      </w:hyperlink>
      <w:r w:rsidRPr="00566367">
        <w:rPr>
          <w:rFonts w:cs="Arial"/>
        </w:rPr>
        <w:t>.)</w:t>
      </w:r>
      <w:bookmarkStart w:id="68" w:name="_Toc453325309"/>
    </w:p>
    <w:p w14:paraId="17966B23" w14:textId="77777777" w:rsidR="00566367" w:rsidRPr="00566367" w:rsidRDefault="00566367" w:rsidP="00566367">
      <w:pPr>
        <w:pStyle w:val="ListParagraph"/>
        <w:spacing w:before="120"/>
        <w:ind w:left="1080"/>
        <w:rPr>
          <w:rFonts w:cs="Arial"/>
        </w:rPr>
      </w:pPr>
    </w:p>
    <w:p w14:paraId="0098D7CA" w14:textId="5A7C917A" w:rsidR="00D434AC" w:rsidRPr="00BB2CC8" w:rsidRDefault="00C943F6" w:rsidP="0089625B">
      <w:pPr>
        <w:pStyle w:val="ListParagraph"/>
        <w:numPr>
          <w:ilvl w:val="0"/>
          <w:numId w:val="59"/>
        </w:numPr>
        <w:rPr>
          <w:rFonts w:cs="Arial"/>
        </w:rPr>
      </w:pPr>
      <w:r w:rsidRPr="00BB2CC8">
        <w:rPr>
          <w:rStyle w:val="StyleListBulletBoldChar"/>
          <w:rFonts w:cs="Arial"/>
          <w:b w:val="0"/>
          <w:bCs w:val="0"/>
        </w:rPr>
        <w:t>You</w:t>
      </w:r>
      <w:r w:rsidR="00D434AC" w:rsidRPr="00BB2CC8">
        <w:rPr>
          <w:rStyle w:val="StyleListBulletBoldChar"/>
          <w:rFonts w:cs="Arial"/>
          <w:b w:val="0"/>
          <w:bCs w:val="0"/>
        </w:rPr>
        <w:t xml:space="preserve"> are required to complete the Assurance of Compliance with SAMHSA Charitable Choice Statutes and Regulations Form SMA 170</w:t>
      </w:r>
      <w:r w:rsidR="00D434AC" w:rsidRPr="00BB2CC8">
        <w:rPr>
          <w:rStyle w:val="StyleListBulletBoldChar"/>
          <w:rFonts w:cs="Arial"/>
          <w:bCs w:val="0"/>
        </w:rPr>
        <w:t>.</w:t>
      </w:r>
      <w:r w:rsidR="00B32213">
        <w:rPr>
          <w:rStyle w:val="StyleListBulletBoldChar"/>
          <w:rFonts w:cs="Arial"/>
          <w:bCs w:val="0"/>
        </w:rPr>
        <w:t xml:space="preserve"> </w:t>
      </w:r>
      <w:r w:rsidR="00D434AC" w:rsidRPr="00BB2CC8">
        <w:rPr>
          <w:rFonts w:cs="Arial"/>
        </w:rPr>
        <w:t xml:space="preserve">This form is posted on SAMHSA’s website at </w:t>
      </w:r>
      <w:hyperlink r:id="rId14" w:history="1">
        <w:r w:rsidR="00D434AC" w:rsidRPr="00BB2CC8">
          <w:rPr>
            <w:rStyle w:val="Hyperlink"/>
            <w:rFonts w:cs="Arial"/>
          </w:rPr>
          <w:t>http://www.samhsa.gov/grants/applying/forms-resources</w:t>
        </w:r>
      </w:hyperlink>
      <w:r w:rsidR="00D434AC" w:rsidRPr="00BB2CC8">
        <w:rPr>
          <w:rFonts w:cs="Arial"/>
        </w:rPr>
        <w:t>.</w:t>
      </w:r>
    </w:p>
    <w:p w14:paraId="7FE1796E" w14:textId="4BE6DE54" w:rsidR="00E71AB8" w:rsidRPr="00E71AB8" w:rsidRDefault="00D434AC" w:rsidP="00BB4A31">
      <w:pPr>
        <w:pStyle w:val="ListBullet"/>
        <w:numPr>
          <w:ilvl w:val="0"/>
          <w:numId w:val="60"/>
        </w:numPr>
        <w:spacing w:after="0"/>
        <w:rPr>
          <w:rFonts w:cs="Arial"/>
        </w:rPr>
      </w:pPr>
      <w:r w:rsidRPr="00E71AB8">
        <w:rPr>
          <w:rStyle w:val="StyleListBulletBoldChar"/>
          <w:rFonts w:cs="Arial"/>
          <w:bCs w:val="0"/>
        </w:rPr>
        <w:t xml:space="preserve">Attachments 1 through </w:t>
      </w:r>
      <w:r w:rsidR="00B30727" w:rsidRPr="00E71AB8">
        <w:rPr>
          <w:rStyle w:val="StyleListBulletBoldChar"/>
          <w:rFonts w:cs="Arial"/>
          <w:bCs w:val="0"/>
        </w:rPr>
        <w:t>6</w:t>
      </w:r>
      <w:r w:rsidRPr="00E71AB8">
        <w:rPr>
          <w:rStyle w:val="StyleListBulletBoldChar"/>
          <w:rFonts w:cs="Arial"/>
          <w:bCs w:val="0"/>
        </w:rPr>
        <w:t xml:space="preserve"> </w:t>
      </w:r>
      <w:r w:rsidRPr="00E71AB8">
        <w:rPr>
          <w:rFonts w:cs="Arial"/>
        </w:rPr>
        <w:t>– Use only</w:t>
      </w:r>
      <w:r w:rsidR="003C7DC6" w:rsidRPr="00E71AB8">
        <w:rPr>
          <w:rFonts w:cs="Arial"/>
        </w:rPr>
        <w:t xml:space="preserve"> the attachments listed below.</w:t>
      </w:r>
      <w:r w:rsidR="00B32213" w:rsidRPr="00E71AB8">
        <w:rPr>
          <w:rFonts w:cs="Arial"/>
        </w:rPr>
        <w:t xml:space="preserve"> </w:t>
      </w:r>
      <w:r w:rsidRPr="00E71AB8">
        <w:rPr>
          <w:rFonts w:cs="Arial"/>
        </w:rPr>
        <w:t>If your application includes any attachments not required in this docum</w:t>
      </w:r>
      <w:r w:rsidR="003C7DC6" w:rsidRPr="00E71AB8">
        <w:rPr>
          <w:rFonts w:cs="Arial"/>
        </w:rPr>
        <w:t>ent, they will be disregarded.</w:t>
      </w:r>
      <w:r w:rsidR="00B32213" w:rsidRPr="00E71AB8">
        <w:rPr>
          <w:rFonts w:cs="Arial"/>
        </w:rPr>
        <w:t xml:space="preserve"> </w:t>
      </w:r>
      <w:r w:rsidRPr="00E71AB8">
        <w:rPr>
          <w:rFonts w:cs="Arial"/>
        </w:rPr>
        <w:t xml:space="preserve">Do not use more than a total of </w:t>
      </w:r>
      <w:r w:rsidR="008A0D48" w:rsidRPr="00E71AB8">
        <w:rPr>
          <w:rFonts w:cs="Arial"/>
        </w:rPr>
        <w:t>30</w:t>
      </w:r>
      <w:r w:rsidRPr="00E71AB8">
        <w:rPr>
          <w:rFonts w:cs="Arial"/>
        </w:rPr>
        <w:t xml:space="preserve"> pages for Attachments </w:t>
      </w:r>
      <w:r w:rsidR="005C265B" w:rsidRPr="00E71AB8">
        <w:rPr>
          <w:rFonts w:cs="Arial"/>
        </w:rPr>
        <w:t xml:space="preserve">1, </w:t>
      </w:r>
      <w:r w:rsidR="00E71AB8" w:rsidRPr="00E71AB8">
        <w:rPr>
          <w:rFonts w:cs="Arial"/>
        </w:rPr>
        <w:br w:type="page"/>
      </w:r>
    </w:p>
    <w:p w14:paraId="029B0B19" w14:textId="03702253" w:rsidR="00B30727" w:rsidRPr="00AC34BE" w:rsidRDefault="005C265B" w:rsidP="00BB4A31">
      <w:pPr>
        <w:pStyle w:val="ListBullet"/>
        <w:ind w:left="1080"/>
        <w:rPr>
          <w:rFonts w:cs="Arial"/>
        </w:rPr>
      </w:pPr>
      <w:r w:rsidRPr="00B30727">
        <w:rPr>
          <w:rFonts w:cs="Arial"/>
        </w:rPr>
        <w:lastRenderedPageBreak/>
        <w:t xml:space="preserve">3, </w:t>
      </w:r>
      <w:r w:rsidR="00F81AF3" w:rsidRPr="00B30727">
        <w:rPr>
          <w:rFonts w:cs="Arial"/>
        </w:rPr>
        <w:t xml:space="preserve">and </w:t>
      </w:r>
      <w:r w:rsidRPr="00B30727">
        <w:rPr>
          <w:rFonts w:cs="Arial"/>
        </w:rPr>
        <w:t>4</w:t>
      </w:r>
      <w:r w:rsidR="003C7DC6" w:rsidRPr="00B30727">
        <w:rPr>
          <w:rFonts w:cs="Arial"/>
        </w:rPr>
        <w:t xml:space="preserve"> combined.</w:t>
      </w:r>
      <w:r w:rsidR="00B32213">
        <w:rPr>
          <w:rFonts w:cs="Arial"/>
        </w:rPr>
        <w:t xml:space="preserve"> </w:t>
      </w:r>
      <w:r w:rsidR="00D434AC" w:rsidRPr="00B30727">
        <w:rPr>
          <w:rFonts w:cs="Arial"/>
        </w:rPr>
        <w:t xml:space="preserve">There are no page limitations for Attachments </w:t>
      </w:r>
      <w:r w:rsidRPr="00B30727">
        <w:rPr>
          <w:rFonts w:cs="Arial"/>
        </w:rPr>
        <w:t>2</w:t>
      </w:r>
      <w:r w:rsidR="00B30727">
        <w:rPr>
          <w:rFonts w:cs="Arial"/>
        </w:rPr>
        <w:t>,</w:t>
      </w:r>
      <w:r w:rsidR="00F81AF3" w:rsidRPr="00B30727">
        <w:rPr>
          <w:rFonts w:cs="Arial"/>
        </w:rPr>
        <w:t xml:space="preserve"> </w:t>
      </w:r>
      <w:r w:rsidR="00D434AC" w:rsidRPr="00B30727">
        <w:rPr>
          <w:rFonts w:cs="Arial"/>
        </w:rPr>
        <w:t>5</w:t>
      </w:r>
      <w:r w:rsidR="00B30727">
        <w:rPr>
          <w:rFonts w:cs="Arial"/>
        </w:rPr>
        <w:t>, and 6</w:t>
      </w:r>
      <w:r w:rsidR="003C7DC6" w:rsidRPr="00B30727">
        <w:rPr>
          <w:rFonts w:cs="Arial"/>
        </w:rPr>
        <w:t>.</w:t>
      </w:r>
      <w:r w:rsidR="00B32213">
        <w:rPr>
          <w:rFonts w:cs="Arial"/>
        </w:rPr>
        <w:t xml:space="preserve"> </w:t>
      </w:r>
      <w:r w:rsidR="00D434AC" w:rsidRPr="00B30727">
        <w:rPr>
          <w:rFonts w:cs="Arial"/>
        </w:rPr>
        <w:t>Do not use attachments to extend or replace any of the sect</w:t>
      </w:r>
      <w:r w:rsidR="003C7DC6" w:rsidRPr="00B30727">
        <w:rPr>
          <w:rFonts w:cs="Arial"/>
        </w:rPr>
        <w:t>ions of the Project Narrative.</w:t>
      </w:r>
      <w:r w:rsidR="00B32213">
        <w:rPr>
          <w:rFonts w:cs="Arial"/>
        </w:rPr>
        <w:t xml:space="preserve"> </w:t>
      </w:r>
      <w:r w:rsidR="00D434AC" w:rsidRPr="00B30727">
        <w:rPr>
          <w:rFonts w:cs="Arial"/>
        </w:rPr>
        <w:t>Reviewers wil</w:t>
      </w:r>
      <w:r w:rsidR="003C7DC6" w:rsidRPr="00B30727">
        <w:rPr>
          <w:rFonts w:cs="Arial"/>
        </w:rPr>
        <w:t>l not consider them if you do.</w:t>
      </w:r>
      <w:r w:rsidR="00B32213">
        <w:rPr>
          <w:rFonts w:cs="Arial"/>
        </w:rPr>
        <w:t xml:space="preserve"> </w:t>
      </w:r>
      <w:r w:rsidR="00B30727">
        <w:rPr>
          <w:rFonts w:cs="Arial"/>
        </w:rPr>
        <w:t>L</w:t>
      </w:r>
      <w:r w:rsidR="00B30727" w:rsidRPr="00AC34BE">
        <w:rPr>
          <w:rFonts w:cs="Arial"/>
        </w:rPr>
        <w:t>abel the attachments as: Attachment 1, Attachment 2, etc.</w:t>
      </w:r>
      <w:r w:rsidR="00B30727">
        <w:rPr>
          <w:rFonts w:cs="Arial"/>
        </w:rPr>
        <w:t xml:space="preserve"> (</w:t>
      </w:r>
      <w:r w:rsidR="00B30727" w:rsidRPr="00AC34BE">
        <w:rPr>
          <w:rFonts w:cs="Arial"/>
        </w:rPr>
        <w:t xml:space="preserve">Use the Other Attachments Form </w:t>
      </w:r>
      <w:r w:rsidR="00B30727">
        <w:rPr>
          <w:rFonts w:cs="Arial"/>
        </w:rPr>
        <w:t>if applying with</w:t>
      </w:r>
      <w:r w:rsidR="00B30727" w:rsidRPr="00AC34BE">
        <w:rPr>
          <w:rFonts w:cs="Arial"/>
        </w:rPr>
        <w:t xml:space="preserve"> Grants.gov</w:t>
      </w:r>
      <w:r w:rsidR="00B30727">
        <w:rPr>
          <w:rFonts w:cs="Arial"/>
        </w:rPr>
        <w:t xml:space="preserve"> Workspace or Other Narrative Attachments if applying with eRA ASSIST.)</w:t>
      </w:r>
    </w:p>
    <w:p w14:paraId="11055FBB" w14:textId="474BDDED" w:rsidR="00D434AC" w:rsidRPr="00B30727" w:rsidRDefault="00D434AC" w:rsidP="002B5AB8">
      <w:pPr>
        <w:pStyle w:val="ListBullet"/>
        <w:numPr>
          <w:ilvl w:val="0"/>
          <w:numId w:val="5"/>
        </w:numPr>
        <w:spacing w:before="240"/>
        <w:rPr>
          <w:rFonts w:cs="Arial"/>
        </w:rPr>
      </w:pPr>
      <w:r w:rsidRPr="00B30727">
        <w:rPr>
          <w:rFonts w:cs="Arial"/>
          <w:b/>
          <w:bCs/>
        </w:rPr>
        <w:t>Attachment 1</w:t>
      </w:r>
      <w:r w:rsidRPr="00B30727">
        <w:rPr>
          <w:rFonts w:cs="Arial"/>
        </w:rPr>
        <w:t>:</w:t>
      </w:r>
      <w:r w:rsidR="00B32213">
        <w:rPr>
          <w:rFonts w:cs="Arial"/>
        </w:rPr>
        <w:t xml:space="preserve"> </w:t>
      </w:r>
      <w:r w:rsidRPr="00B30727">
        <w:rPr>
          <w:rFonts w:cs="Arial"/>
        </w:rPr>
        <w:t>(1) Identification of at least one experienced, licens</w:t>
      </w:r>
      <w:r w:rsidR="003D3130" w:rsidRPr="00B30727">
        <w:rPr>
          <w:rFonts w:cs="Arial"/>
        </w:rPr>
        <w:t>ed mental health/substance abuse</w:t>
      </w:r>
      <w:r w:rsidRPr="00B30727">
        <w:rPr>
          <w:rFonts w:cs="Arial"/>
        </w:rPr>
        <w:t xml:space="preserve"> treatment provider organization; (2) a list of all direct service provider organizations that have agreed to participate in the proposed project, including the applicant agency, if it is a treatment or prevention service provider organization; (3) </w:t>
      </w:r>
      <w:r w:rsidR="00B30727">
        <w:rPr>
          <w:rFonts w:cs="Arial"/>
        </w:rPr>
        <w:t>L</w:t>
      </w:r>
      <w:r w:rsidRPr="00B30727">
        <w:rPr>
          <w:rFonts w:cs="Arial"/>
        </w:rPr>
        <w:t xml:space="preserve">etters of </w:t>
      </w:r>
      <w:r w:rsidR="00B30727">
        <w:rPr>
          <w:rFonts w:cs="Arial"/>
        </w:rPr>
        <w:t>C</w:t>
      </w:r>
      <w:r w:rsidRPr="00B30727">
        <w:rPr>
          <w:rFonts w:cs="Arial"/>
        </w:rPr>
        <w:t xml:space="preserve">ommitment from these direct service provider organizations; </w:t>
      </w:r>
      <w:r w:rsidRPr="00B30727">
        <w:rPr>
          <w:rFonts w:cs="Arial"/>
          <w:b/>
        </w:rPr>
        <w:t>(Do not include any letters of support.</w:t>
      </w:r>
      <w:r w:rsidR="00B32213">
        <w:rPr>
          <w:rFonts w:cs="Arial"/>
          <w:b/>
        </w:rPr>
        <w:t xml:space="preserve"> </w:t>
      </w:r>
      <w:r w:rsidRPr="00B30727">
        <w:rPr>
          <w:rFonts w:cs="Arial"/>
          <w:b/>
        </w:rPr>
        <w:t>Reviewers will not consider them if you do.)</w:t>
      </w:r>
      <w:r w:rsidRPr="00B30727">
        <w:rPr>
          <w:rFonts w:cs="Arial"/>
        </w:rPr>
        <w:t xml:space="preserve"> </w:t>
      </w:r>
      <w:r w:rsidR="00B363D5" w:rsidRPr="00B30727">
        <w:rPr>
          <w:rFonts w:cs="Arial"/>
        </w:rPr>
        <w:t xml:space="preserve">and </w:t>
      </w:r>
      <w:r w:rsidRPr="00B30727">
        <w:rPr>
          <w:rFonts w:cs="Arial"/>
        </w:rPr>
        <w:t>(4) the Statement of Assurance (</w:t>
      </w:r>
      <w:hyperlink w:anchor="_Appendix_C_–" w:history="1">
        <w:r w:rsidRPr="00BB4A31">
          <w:rPr>
            <w:rStyle w:val="Hyperlink"/>
            <w:rFonts w:cs="Arial"/>
          </w:rPr>
          <w:t xml:space="preserve">Appendix </w:t>
        </w:r>
        <w:r w:rsidR="002D6FE1" w:rsidRPr="00BB4A31">
          <w:rPr>
            <w:rStyle w:val="Hyperlink"/>
            <w:rFonts w:cs="Arial"/>
          </w:rPr>
          <w:t>C</w:t>
        </w:r>
      </w:hyperlink>
      <w:r w:rsidRPr="00B30727">
        <w:rPr>
          <w:rFonts w:cs="Arial"/>
        </w:rPr>
        <w:t xml:space="preserve">) signed by the </w:t>
      </w:r>
      <w:r w:rsidR="00B30727">
        <w:rPr>
          <w:rFonts w:cs="Arial"/>
        </w:rPr>
        <w:t>A</w:t>
      </w:r>
      <w:r w:rsidRPr="00B30727">
        <w:rPr>
          <w:rFonts w:cs="Arial"/>
        </w:rPr>
        <w:t xml:space="preserve">uthorized </w:t>
      </w:r>
      <w:r w:rsidR="00B30727">
        <w:rPr>
          <w:rFonts w:cs="Arial"/>
        </w:rPr>
        <w:t>R</w:t>
      </w:r>
      <w:r w:rsidRPr="00B30727">
        <w:rPr>
          <w:rFonts w:cs="Arial"/>
        </w:rPr>
        <w:t>epresentative of the applicant organization identified on the first page (SF-424) of the application, that assures SAMHSA that</w:t>
      </w:r>
      <w:r w:rsidR="00F2724D" w:rsidRPr="00B30727">
        <w:rPr>
          <w:rFonts w:cs="Arial"/>
        </w:rPr>
        <w:t xml:space="preserve"> all listed providers </w:t>
      </w:r>
      <w:r w:rsidR="00BB44B0" w:rsidRPr="00B30727">
        <w:rPr>
          <w:rFonts w:cs="Arial"/>
        </w:rPr>
        <w:t xml:space="preserve">have </w:t>
      </w:r>
      <w:r w:rsidR="00F2724D" w:rsidRPr="00B30727">
        <w:rPr>
          <w:rFonts w:cs="Arial"/>
        </w:rPr>
        <w:t>met the two</w:t>
      </w:r>
      <w:r w:rsidRPr="00B30727">
        <w:rPr>
          <w:rFonts w:cs="Arial"/>
        </w:rPr>
        <w:t xml:space="preserve">-year experience </w:t>
      </w:r>
      <w:r w:rsidR="00823F68" w:rsidRPr="00B30727">
        <w:rPr>
          <w:rFonts w:cs="Arial"/>
        </w:rPr>
        <w:t>requirement</w:t>
      </w:r>
      <w:r w:rsidRPr="00B30727">
        <w:rPr>
          <w:rFonts w:cs="Arial"/>
        </w:rPr>
        <w:t>, are appropriately licensed, accredited and certified, and that if the application is within the funding range for an award, the applicant will send the GPO the required documentation within the specified time</w:t>
      </w:r>
      <w:r w:rsidR="00D80435" w:rsidRPr="00B30727">
        <w:rPr>
          <w:rFonts w:cs="Arial"/>
        </w:rPr>
        <w:t>.</w:t>
      </w:r>
      <w:r w:rsidRPr="00B30727">
        <w:rPr>
          <w:rFonts w:cs="Arial"/>
        </w:rPr>
        <w:t xml:space="preserve"> </w:t>
      </w:r>
    </w:p>
    <w:p w14:paraId="163636E7" w14:textId="4C95817C" w:rsidR="00D434AC" w:rsidRPr="00AC34BE" w:rsidRDefault="00D434AC" w:rsidP="00FA4171">
      <w:pPr>
        <w:pStyle w:val="ListBullet"/>
        <w:numPr>
          <w:ilvl w:val="0"/>
          <w:numId w:val="5"/>
        </w:numPr>
        <w:rPr>
          <w:rFonts w:cs="Arial"/>
        </w:rPr>
      </w:pPr>
      <w:r w:rsidRPr="00595DC1">
        <w:rPr>
          <w:rFonts w:cs="Arial"/>
          <w:b/>
          <w:bCs/>
        </w:rPr>
        <w:t>Attachment 2</w:t>
      </w:r>
      <w:r w:rsidRPr="00595DC1">
        <w:rPr>
          <w:rFonts w:cs="Arial"/>
        </w:rPr>
        <w:t>:</w:t>
      </w:r>
      <w:r w:rsidRPr="00AC34BE">
        <w:rPr>
          <w:rFonts w:cs="Arial"/>
        </w:rPr>
        <w:t xml:space="preserve"> Data Collection Instruments/Interview Protocols – </w:t>
      </w:r>
      <w:r w:rsidR="002C14BF" w:rsidRPr="00AC34BE">
        <w:rPr>
          <w:rFonts w:cs="Arial"/>
        </w:rPr>
        <w:t>I</w:t>
      </w:r>
      <w:r w:rsidRPr="00AC34BE">
        <w:rPr>
          <w:rFonts w:cs="Arial"/>
        </w:rPr>
        <w:t xml:space="preserve">f you are using standardized data collection instruments/interview protocols, you do </w:t>
      </w:r>
      <w:r w:rsidRPr="00AC34BE">
        <w:rPr>
          <w:rFonts w:cs="Arial"/>
          <w:u w:val="single"/>
        </w:rPr>
        <w:t>not</w:t>
      </w:r>
      <w:r w:rsidRPr="00AC34BE">
        <w:rPr>
          <w:rFonts w:cs="Arial"/>
        </w:rPr>
        <w:t xml:space="preserve"> need to inc</w:t>
      </w:r>
      <w:r w:rsidR="00A1699A">
        <w:rPr>
          <w:rFonts w:cs="Arial"/>
        </w:rPr>
        <w:t>lude these in your application.</w:t>
      </w:r>
      <w:r w:rsidRPr="00AC34BE">
        <w:rPr>
          <w:rFonts w:cs="Arial"/>
        </w:rPr>
        <w:t xml:space="preserve"> Instead, provide a web link to the ap</w:t>
      </w:r>
      <w:r w:rsidR="00A1699A">
        <w:rPr>
          <w:rFonts w:cs="Arial"/>
        </w:rPr>
        <w:t>propriate instrument/protocol.</w:t>
      </w:r>
      <w:r w:rsidR="00B32213">
        <w:rPr>
          <w:rFonts w:cs="Arial"/>
        </w:rPr>
        <w:t xml:space="preserve"> </w:t>
      </w:r>
      <w:r w:rsidRPr="00AC34BE">
        <w:rPr>
          <w:rFonts w:cs="Arial"/>
        </w:rPr>
        <w:t>If the data collection instrument(s) or interview protocol(s) is/are not standardized, you must include a copy in Attachment 2.</w:t>
      </w:r>
    </w:p>
    <w:p w14:paraId="38E4FC52" w14:textId="626FFF68" w:rsidR="005C265B" w:rsidRPr="005C265B" w:rsidRDefault="00D434AC" w:rsidP="005C265B">
      <w:pPr>
        <w:pStyle w:val="ListBullet"/>
        <w:numPr>
          <w:ilvl w:val="0"/>
          <w:numId w:val="5"/>
        </w:numPr>
      </w:pPr>
      <w:r w:rsidRPr="005C265B">
        <w:rPr>
          <w:rFonts w:cs="Arial"/>
          <w:b/>
          <w:bCs/>
        </w:rPr>
        <w:t>Attachment 3</w:t>
      </w:r>
      <w:r w:rsidRPr="005C265B">
        <w:rPr>
          <w:rFonts w:cs="Arial"/>
        </w:rPr>
        <w:t>:</w:t>
      </w:r>
      <w:r w:rsidR="00B32213">
        <w:rPr>
          <w:rFonts w:cs="Arial"/>
        </w:rPr>
        <w:t xml:space="preserve"> </w:t>
      </w:r>
      <w:r w:rsidRPr="005C265B">
        <w:rPr>
          <w:rFonts w:cs="Arial"/>
        </w:rPr>
        <w:t>Sample Consent Forms</w:t>
      </w:r>
    </w:p>
    <w:p w14:paraId="43B0A10E" w14:textId="0B2181A7" w:rsidR="00D434AC" w:rsidRPr="005C265B" w:rsidRDefault="00D434AC" w:rsidP="005C265B">
      <w:pPr>
        <w:pStyle w:val="ListBullet"/>
        <w:numPr>
          <w:ilvl w:val="0"/>
          <w:numId w:val="5"/>
        </w:numPr>
      </w:pPr>
      <w:r w:rsidRPr="005C265B">
        <w:rPr>
          <w:b/>
          <w:bCs/>
        </w:rPr>
        <w:t>Attachment 4</w:t>
      </w:r>
      <w:r w:rsidRPr="005C265B">
        <w:t>:</w:t>
      </w:r>
      <w:r w:rsidR="00B32213">
        <w:t xml:space="preserve"> </w:t>
      </w:r>
      <w:r w:rsidRPr="005C265B">
        <w:t>Letter to the SSA (if applicable; see</w:t>
      </w:r>
      <w:r w:rsidR="00437134" w:rsidRPr="005C265B">
        <w:t xml:space="preserve">: </w:t>
      </w:r>
      <w:hyperlink w:anchor="_Appendix_J_–" w:history="1">
        <w:r w:rsidR="00437134" w:rsidRPr="00534C74">
          <w:rPr>
            <w:rStyle w:val="Hyperlink"/>
            <w:rFonts w:cs="Arial"/>
          </w:rPr>
          <w:t xml:space="preserve">Appendix </w:t>
        </w:r>
        <w:r w:rsidR="000B751D" w:rsidRPr="00534C74">
          <w:rPr>
            <w:rStyle w:val="Hyperlink"/>
            <w:rFonts w:cs="Arial"/>
          </w:rPr>
          <w:t>J</w:t>
        </w:r>
      </w:hyperlink>
      <w:r w:rsidR="001E19C7" w:rsidRPr="00534C74">
        <w:rPr>
          <w:u w:val="single"/>
        </w:rPr>
        <w:t xml:space="preserve"> </w:t>
      </w:r>
      <w:r w:rsidR="001E19C7" w:rsidRPr="00E27BFF">
        <w:rPr>
          <w:rFonts w:cs="Arial"/>
        </w:rPr>
        <w:t>–</w:t>
      </w:r>
      <w:r w:rsidR="003C584D" w:rsidRPr="005C265B">
        <w:t xml:space="preserve"> </w:t>
      </w:r>
      <w:r w:rsidRPr="005C265B">
        <w:t>Intergovernmental Review (E.O. 12372) Requirements</w:t>
      </w:r>
      <w:r w:rsidRPr="00AC34BE">
        <w:t>).</w:t>
      </w:r>
      <w:r w:rsidR="002C14BF" w:rsidRPr="00AC34BE">
        <w:t xml:space="preserve"> </w:t>
      </w:r>
    </w:p>
    <w:p w14:paraId="6A1F6E59" w14:textId="0BB3D284" w:rsidR="005C265B" w:rsidRPr="00B30727" w:rsidRDefault="005C265B" w:rsidP="00FA4171">
      <w:pPr>
        <w:pStyle w:val="ListBullet"/>
        <w:numPr>
          <w:ilvl w:val="0"/>
          <w:numId w:val="5"/>
        </w:numPr>
        <w:rPr>
          <w:rFonts w:cs="Arial"/>
        </w:rPr>
      </w:pPr>
      <w:r>
        <w:rPr>
          <w:rFonts w:cs="Arial"/>
          <w:b/>
        </w:rPr>
        <w:t xml:space="preserve">Attachment </w:t>
      </w:r>
      <w:r w:rsidR="00F81AF3">
        <w:rPr>
          <w:rFonts w:cs="Arial"/>
          <w:b/>
        </w:rPr>
        <w:t>5</w:t>
      </w:r>
      <w:r>
        <w:rPr>
          <w:rFonts w:cs="Arial"/>
          <w:b/>
        </w:rPr>
        <w:t>:</w:t>
      </w:r>
      <w:r w:rsidR="00B32213">
        <w:rPr>
          <w:rFonts w:cs="Arial"/>
          <w:b/>
        </w:rPr>
        <w:t xml:space="preserve"> </w:t>
      </w:r>
      <w:r w:rsidRPr="003B6696">
        <w:rPr>
          <w:rFonts w:cs="Arial"/>
          <w:bCs/>
        </w:rPr>
        <w:t>Memoranda of Understanding or Agreement (MOU/MOA) with key agencies and organizations</w:t>
      </w:r>
      <w:r>
        <w:rPr>
          <w:rFonts w:cs="Arial"/>
          <w:bCs/>
        </w:rPr>
        <w:t xml:space="preserve"> in the network of partners</w:t>
      </w:r>
      <w:r w:rsidRPr="003B6696">
        <w:rPr>
          <w:rFonts w:cs="Arial"/>
          <w:bCs/>
        </w:rPr>
        <w:t xml:space="preserve">, such as housing, mental health, primary health, justice, </w:t>
      </w:r>
      <w:r>
        <w:rPr>
          <w:rFonts w:cs="Arial"/>
          <w:bCs/>
        </w:rPr>
        <w:t xml:space="preserve">recovery, family support, </w:t>
      </w:r>
      <w:r w:rsidRPr="003B6696">
        <w:rPr>
          <w:rFonts w:cs="Arial"/>
          <w:bCs/>
        </w:rPr>
        <w:t xml:space="preserve">employment, </w:t>
      </w:r>
      <w:r>
        <w:rPr>
          <w:rFonts w:cs="Arial"/>
          <w:bCs/>
        </w:rPr>
        <w:t>education</w:t>
      </w:r>
      <w:r w:rsidR="00566367">
        <w:rPr>
          <w:rFonts w:cs="Arial"/>
          <w:bCs/>
        </w:rPr>
        <w:t>,</w:t>
      </w:r>
      <w:r>
        <w:rPr>
          <w:rFonts w:cs="Arial"/>
          <w:bCs/>
        </w:rPr>
        <w:t xml:space="preserve"> and other youth serving agencies and organizations</w:t>
      </w:r>
      <w:r w:rsidR="00B30727">
        <w:rPr>
          <w:rFonts w:cs="Arial"/>
          <w:bCs/>
        </w:rPr>
        <w:t>.</w:t>
      </w:r>
    </w:p>
    <w:p w14:paraId="52D94B7C" w14:textId="4C105F8A" w:rsidR="000F4B04" w:rsidRDefault="00B30727" w:rsidP="00B30727">
      <w:pPr>
        <w:pStyle w:val="ListBullet"/>
        <w:numPr>
          <w:ilvl w:val="0"/>
          <w:numId w:val="5"/>
        </w:numPr>
        <w:rPr>
          <w:rFonts w:cs="Arial"/>
          <w:b/>
          <w:bCs/>
        </w:rPr>
      </w:pPr>
      <w:bookmarkStart w:id="69" w:name="OLE_LINK1"/>
      <w:r w:rsidRPr="00B30727">
        <w:rPr>
          <w:rStyle w:val="StyleBold"/>
          <w:rFonts w:cs="Arial"/>
        </w:rPr>
        <w:t xml:space="preserve">Attachment </w:t>
      </w:r>
      <w:r>
        <w:rPr>
          <w:rStyle w:val="StyleBold"/>
          <w:rFonts w:cs="Arial"/>
        </w:rPr>
        <w:t>6</w:t>
      </w:r>
      <w:r w:rsidRPr="00B30727">
        <w:rPr>
          <w:rStyle w:val="StyleBold"/>
          <w:rFonts w:cs="Arial"/>
        </w:rPr>
        <w:t>:</w:t>
      </w:r>
      <w:r w:rsidR="00B32213">
        <w:rPr>
          <w:rStyle w:val="StyleBold"/>
          <w:rFonts w:cs="Arial"/>
        </w:rPr>
        <w:t xml:space="preserve"> </w:t>
      </w:r>
      <w:r w:rsidRPr="00B30727">
        <w:rPr>
          <w:rStyle w:val="Hyperlink"/>
          <w:color w:val="auto"/>
          <w:u w:val="none"/>
        </w:rPr>
        <w:t xml:space="preserve">Response to </w:t>
      </w:r>
      <w:hyperlink w:anchor="_Appendix_E_–" w:history="1">
        <w:r w:rsidRPr="0012360A">
          <w:rPr>
            <w:rStyle w:val="Hyperlink"/>
            <w:rFonts w:cs="Arial"/>
          </w:rPr>
          <w:t>Appendix</w:t>
        </w:r>
        <w:r w:rsidRPr="0012360A">
          <w:rPr>
            <w:rStyle w:val="Hyperlink"/>
          </w:rPr>
          <w:t xml:space="preserve"> D</w:t>
        </w:r>
      </w:hyperlink>
      <w:r w:rsidRPr="00B30727">
        <w:rPr>
          <w:rStyle w:val="Hyperlink"/>
          <w:color w:val="auto"/>
          <w:u w:val="none"/>
        </w:rPr>
        <w:t xml:space="preserve"> </w:t>
      </w:r>
      <w:r w:rsidR="001E19C7" w:rsidRPr="00E27BFF">
        <w:rPr>
          <w:rFonts w:cs="Arial"/>
        </w:rPr>
        <w:t>–</w:t>
      </w:r>
      <w:r w:rsidRPr="00B30727">
        <w:rPr>
          <w:rStyle w:val="Hyperlink"/>
          <w:rFonts w:cs="Arial"/>
          <w:color w:val="auto"/>
          <w:u w:val="none"/>
        </w:rPr>
        <w:t xml:space="preserve"> </w:t>
      </w:r>
      <w:r w:rsidRPr="00B30727">
        <w:rPr>
          <w:rStyle w:val="Hyperlink"/>
          <w:color w:val="auto"/>
          <w:u w:val="none"/>
        </w:rPr>
        <w:t xml:space="preserve">Confidentiality and SAMHSA Participant Protection/Human Subjects Guidelines. </w:t>
      </w:r>
      <w:r w:rsidRPr="00B30727">
        <w:rPr>
          <w:rStyle w:val="Hyperlink"/>
          <w:b/>
          <w:color w:val="auto"/>
          <w:u w:val="none"/>
        </w:rPr>
        <w:t>This is a required attachment.</w:t>
      </w:r>
      <w:r w:rsidRPr="00B30727">
        <w:rPr>
          <w:rFonts w:cs="Arial"/>
          <w:b/>
          <w:bCs/>
        </w:rPr>
        <w:t xml:space="preserve"> </w:t>
      </w:r>
    </w:p>
    <w:p w14:paraId="3B25E4C2" w14:textId="77777777" w:rsidR="000F4B04" w:rsidRDefault="000F4B04">
      <w:pPr>
        <w:spacing w:after="0"/>
        <w:rPr>
          <w:rFonts w:cs="Arial"/>
          <w:b/>
          <w:bCs/>
          <w:szCs w:val="24"/>
        </w:rPr>
      </w:pPr>
      <w:r>
        <w:rPr>
          <w:rFonts w:cs="Arial"/>
          <w:b/>
          <w:bCs/>
        </w:rPr>
        <w:br w:type="page"/>
      </w:r>
    </w:p>
    <w:p w14:paraId="7531B740" w14:textId="77777777" w:rsidR="00CA345B" w:rsidRPr="00AC34BE" w:rsidRDefault="00CA345B" w:rsidP="00AC34BE">
      <w:pPr>
        <w:pStyle w:val="Heading2"/>
        <w:tabs>
          <w:tab w:val="left" w:pos="1008"/>
        </w:tabs>
      </w:pPr>
      <w:bookmarkStart w:id="70" w:name="_Toc443054216"/>
      <w:bookmarkStart w:id="71" w:name="_Toc457552076"/>
      <w:bookmarkStart w:id="72" w:name="_Toc485307387"/>
      <w:bookmarkStart w:id="73" w:name="_Toc58340784"/>
      <w:bookmarkEnd w:id="69"/>
      <w:r w:rsidRPr="00AC34BE">
        <w:lastRenderedPageBreak/>
        <w:t>2.</w:t>
      </w:r>
      <w:r w:rsidRPr="00AC34BE">
        <w:tab/>
        <w:t>APPLICATION SUBMISSION REQUIREMENTS</w:t>
      </w:r>
      <w:bookmarkEnd w:id="70"/>
      <w:bookmarkEnd w:id="71"/>
      <w:bookmarkEnd w:id="72"/>
      <w:bookmarkEnd w:id="73"/>
      <w:r w:rsidRPr="00AC34BE">
        <w:t xml:space="preserve"> </w:t>
      </w:r>
    </w:p>
    <w:p w14:paraId="0F4FFEF9" w14:textId="1DDB480B" w:rsidR="009D2F7A" w:rsidRPr="00AC34BE"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 </w:t>
      </w:r>
      <w:r w:rsidR="00D4751C" w:rsidRPr="00534C74">
        <w:rPr>
          <w:rFonts w:cs="Arial"/>
          <w:b/>
          <w:bCs/>
        </w:rPr>
        <w:t>February</w:t>
      </w:r>
      <w:r w:rsidR="0087544A" w:rsidRPr="00534C74">
        <w:rPr>
          <w:rFonts w:cs="Arial"/>
          <w:b/>
          <w:bCs/>
        </w:rPr>
        <w:t xml:space="preserve"> </w:t>
      </w:r>
      <w:r w:rsidR="00534C74">
        <w:rPr>
          <w:rFonts w:cs="Arial"/>
          <w:b/>
          <w:bCs/>
        </w:rPr>
        <w:t>8</w:t>
      </w:r>
      <w:r w:rsidR="0087544A" w:rsidRPr="00534C74">
        <w:rPr>
          <w:rFonts w:cs="Arial"/>
          <w:b/>
          <w:bCs/>
        </w:rPr>
        <w:t>, 202</w:t>
      </w:r>
      <w:r w:rsidR="001E0F6E" w:rsidRPr="00534C74">
        <w:rPr>
          <w:rFonts w:cs="Arial"/>
          <w:b/>
          <w:bCs/>
        </w:rPr>
        <w:t>1</w:t>
      </w:r>
      <w:r w:rsidR="0087544A">
        <w:rPr>
          <w:rFonts w:cs="Arial"/>
        </w:rPr>
        <w:t>.</w:t>
      </w:r>
    </w:p>
    <w:tbl>
      <w:tblPr>
        <w:tblStyle w:val="TableGrid"/>
        <w:tblW w:w="0" w:type="auto"/>
        <w:tblLook w:val="04A0" w:firstRow="1" w:lastRow="0" w:firstColumn="1" w:lastColumn="0" w:noHBand="0" w:noVBand="1"/>
      </w:tblPr>
      <w:tblGrid>
        <w:gridCol w:w="9350"/>
      </w:tblGrid>
      <w:tr w:rsidR="009D2F7A" w:rsidRPr="00AC34BE" w14:paraId="0B140366" w14:textId="77777777" w:rsidTr="00D17CC1">
        <w:tc>
          <w:tcPr>
            <w:tcW w:w="9576" w:type="dxa"/>
          </w:tcPr>
          <w:p w14:paraId="0AF55F84" w14:textId="77777777" w:rsidR="00B30727" w:rsidRDefault="00B30727" w:rsidP="00B3072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25E0241" w14:textId="77777777" w:rsidR="00B30727" w:rsidRPr="00E0663B" w:rsidRDefault="00B30727" w:rsidP="00B30727">
            <w:pPr>
              <w:rPr>
                <w:b/>
                <w:bCs/>
              </w:rPr>
            </w:pPr>
            <w:r>
              <w:rPr>
                <w:b/>
                <w:bCs/>
              </w:rPr>
              <w:t>WARNING: BY THE DEADLINE FOR THIS FOA YOU MUST HAVE SUCCESSFULLY COMPLETED THE FOLLOWING TO SUBMIT AN APPLICATION:</w:t>
            </w:r>
          </w:p>
          <w:p w14:paraId="6B892D09" w14:textId="77777777" w:rsidR="00B30727" w:rsidRPr="00E0663B" w:rsidRDefault="00B30727" w:rsidP="00B30727">
            <w:pPr>
              <w:numPr>
                <w:ilvl w:val="0"/>
                <w:numId w:val="10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08919FAC" w14:textId="77777777" w:rsidR="00B30727" w:rsidRPr="00E0663B" w:rsidRDefault="00B30727" w:rsidP="00B30727">
            <w:pPr>
              <w:numPr>
                <w:ilvl w:val="0"/>
                <w:numId w:val="105"/>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5A7352B" w14:textId="77777777" w:rsidR="00B30727" w:rsidRPr="0031549F" w:rsidRDefault="00B30727" w:rsidP="00B30727">
            <w:pPr>
              <w:rPr>
                <w:b/>
                <w:bCs/>
                <w:u w:val="single"/>
              </w:rPr>
            </w:pPr>
            <w:r w:rsidRPr="0031549F">
              <w:rPr>
                <w:b/>
                <w:bCs/>
                <w:u w:val="single"/>
              </w:rPr>
              <w:t>No exceptions will be made. </w:t>
            </w:r>
          </w:p>
          <w:p w14:paraId="0AAF887E" w14:textId="23BA9DDA" w:rsidR="009D2F7A" w:rsidRPr="00DA1C46" w:rsidRDefault="00B30727" w:rsidP="00B30727">
            <w:pPr>
              <w:rPr>
                <w:rStyle w:val="StyleBold"/>
                <w:b w:val="0"/>
                <w:bCs w:val="0"/>
              </w:rPr>
            </w:pPr>
            <w:r w:rsidRPr="008F4952">
              <w:t xml:space="preserve">Applicants must </w:t>
            </w:r>
            <w:r w:rsidR="0087544A">
              <w:t xml:space="preserve">also </w:t>
            </w:r>
            <w:r w:rsidRPr="008F4952">
              <w:t xml:space="preserve">register with the System for Award Management (SAM) and Grants.gov (see </w:t>
            </w:r>
            <w:hyperlink w:anchor="_Appendix_A_–" w:history="1">
              <w:r w:rsidRPr="0012360A">
                <w:rPr>
                  <w:rStyle w:val="Hyperlink"/>
                </w:rPr>
                <w:t>Appendi</w:t>
              </w:r>
              <w:r w:rsidRPr="0012360A">
                <w:rPr>
                  <w:rStyle w:val="Hyperlink"/>
                </w:rPr>
                <w:t>x</w:t>
              </w:r>
              <w:r w:rsidRPr="0012360A">
                <w:rPr>
                  <w:rStyle w:val="Hyperlink"/>
                </w:rPr>
                <w:t xml:space="preserve"> A</w:t>
              </w:r>
            </w:hyperlink>
            <w:r w:rsidRPr="008F4952">
              <w:t xml:space="preserve"> for all registration requirements). </w:t>
            </w:r>
          </w:p>
        </w:tc>
      </w:tr>
    </w:tbl>
    <w:p w14:paraId="19D30752" w14:textId="77777777" w:rsidR="009D2F7A" w:rsidRDefault="009D2F7A" w:rsidP="00BB4A31">
      <w:pPr>
        <w:tabs>
          <w:tab w:val="left" w:pos="1008"/>
        </w:tabs>
        <w:spacing w:after="0"/>
        <w:rPr>
          <w:rFonts w:cs="Arial"/>
        </w:rPr>
      </w:pPr>
    </w:p>
    <w:p w14:paraId="4FCC8F28" w14:textId="77777777" w:rsidR="0037741F" w:rsidRPr="00AC34BE" w:rsidRDefault="0037741F" w:rsidP="00AC34BE">
      <w:pPr>
        <w:pStyle w:val="Heading2"/>
        <w:contextualSpacing/>
      </w:pPr>
      <w:bookmarkStart w:id="74" w:name="_3._FUNDING_LIMITATIONS/RESTRICTIONS"/>
      <w:bookmarkStart w:id="75" w:name="_3._FUNDING_LIMITATIONS/RESTRICTIONS_1"/>
      <w:bookmarkStart w:id="76" w:name="_Toc485307388"/>
      <w:bookmarkStart w:id="77" w:name="_Toc58340785"/>
      <w:bookmarkEnd w:id="74"/>
      <w:bookmarkEnd w:id="75"/>
      <w:r w:rsidRPr="00AC34BE">
        <w:t>3.</w:t>
      </w:r>
      <w:r w:rsidRPr="00AC34BE">
        <w:tab/>
        <w:t>FUNDING LIMITATIONS/RESTRICTIONS</w:t>
      </w:r>
      <w:bookmarkEnd w:id="76"/>
      <w:bookmarkEnd w:id="77"/>
    </w:p>
    <w:p w14:paraId="759CDE79" w14:textId="77777777" w:rsidR="00AD3CA4" w:rsidRPr="00AC34BE" w:rsidRDefault="000D4C55" w:rsidP="00AC34BE">
      <w:pPr>
        <w:rPr>
          <w:rFonts w:cs="Arial"/>
          <w:szCs w:val="24"/>
        </w:rPr>
      </w:pPr>
      <w:r w:rsidRPr="00B9751C">
        <w:rPr>
          <w:rFonts w:cs="Arial"/>
          <w:szCs w:val="24"/>
        </w:rPr>
        <w:t>The funding restrictions for this project are as follows:</w:t>
      </w:r>
    </w:p>
    <w:p w14:paraId="1E0FCC35" w14:textId="4480764F" w:rsidR="00B135A8" w:rsidRPr="00B9751C" w:rsidRDefault="002C68A3" w:rsidP="00B135A8">
      <w:pPr>
        <w:pStyle w:val="ListBullet"/>
        <w:numPr>
          <w:ilvl w:val="0"/>
          <w:numId w:val="12"/>
        </w:numPr>
        <w:tabs>
          <w:tab w:val="left" w:pos="1080"/>
        </w:tabs>
        <w:ind w:left="1080"/>
        <w:rPr>
          <w:rStyle w:val="StyleListBulletBoldChar"/>
          <w:rFonts w:cs="Arial"/>
          <w:bCs w:val="0"/>
        </w:rPr>
      </w:pPr>
      <w:r>
        <w:rPr>
          <w:rFonts w:cs="Arial"/>
        </w:rPr>
        <w:t>Up to</w:t>
      </w:r>
      <w:r w:rsidR="00B135A8" w:rsidRPr="00B9751C">
        <w:rPr>
          <w:rFonts w:cs="Arial"/>
        </w:rPr>
        <w:t xml:space="preserve"> 25 percent of </w:t>
      </w:r>
      <w:r w:rsidR="00B135A8">
        <w:rPr>
          <w:rFonts w:cs="Arial"/>
        </w:rPr>
        <w:t xml:space="preserve">the </w:t>
      </w:r>
      <w:r w:rsidR="0087544A">
        <w:rPr>
          <w:rFonts w:cs="Arial"/>
        </w:rPr>
        <w:t>total grant</w:t>
      </w:r>
      <w:r w:rsidR="00B135A8" w:rsidRPr="00B9751C">
        <w:rPr>
          <w:rFonts w:cs="Arial"/>
        </w:rPr>
        <w:t xml:space="preserve"> award</w:t>
      </w:r>
      <w:r w:rsidR="0087544A">
        <w:rPr>
          <w:rFonts w:cs="Arial"/>
        </w:rPr>
        <w:t xml:space="preserve"> for the budget period</w:t>
      </w:r>
      <w:r w:rsidR="00B135A8" w:rsidRPr="00B9751C">
        <w:rPr>
          <w:rFonts w:cs="Arial"/>
        </w:rPr>
        <w:t xml:space="preserve"> </w:t>
      </w:r>
      <w:r w:rsidR="00B135A8">
        <w:rPr>
          <w:rFonts w:cs="Arial"/>
        </w:rPr>
        <w:t xml:space="preserve">may be used </w:t>
      </w:r>
      <w:r w:rsidR="00B76A7F">
        <w:rPr>
          <w:rFonts w:cs="Arial"/>
        </w:rPr>
        <w:t xml:space="preserve">to </w:t>
      </w:r>
      <w:r w:rsidR="00A82FB8">
        <w:rPr>
          <w:rFonts w:cs="Arial"/>
        </w:rPr>
        <w:t xml:space="preserve">pay </w:t>
      </w:r>
      <w:r w:rsidR="00B135A8">
        <w:rPr>
          <w:rFonts w:cs="Arial"/>
        </w:rPr>
        <w:t>for</w:t>
      </w:r>
      <w:r w:rsidR="00B135A8" w:rsidRPr="00B9751C">
        <w:rPr>
          <w:rFonts w:cs="Arial"/>
        </w:rPr>
        <w:t xml:space="preserve"> recovery housing.</w:t>
      </w:r>
    </w:p>
    <w:p w14:paraId="5F19D7A8" w14:textId="77777777" w:rsidR="00B135A8" w:rsidRPr="00AC34BE" w:rsidRDefault="00B135A8" w:rsidP="00B135A8">
      <w:pPr>
        <w:pStyle w:val="ListBullet"/>
        <w:numPr>
          <w:ilvl w:val="0"/>
          <w:numId w:val="12"/>
        </w:numPr>
        <w:tabs>
          <w:tab w:val="left" w:pos="1080"/>
        </w:tabs>
        <w:ind w:left="1080"/>
        <w:rPr>
          <w:rFonts w:cs="Arial"/>
        </w:rPr>
      </w:pPr>
      <w:r w:rsidRPr="00AC34BE">
        <w:rPr>
          <w:rFonts w:cs="Arial"/>
        </w:rPr>
        <w:t xml:space="preserve">No more than </w:t>
      </w:r>
      <w:r w:rsidRPr="00B9751C">
        <w:rPr>
          <w:rFonts w:cs="Arial"/>
        </w:rPr>
        <w:t>20</w:t>
      </w:r>
      <w:r w:rsidRPr="00AC34BE">
        <w:rPr>
          <w:rFonts w:cs="Arial"/>
        </w:rPr>
        <w:t xml:space="preserve"> percent of the </w:t>
      </w:r>
      <w:r w:rsidR="0087544A">
        <w:rPr>
          <w:rFonts w:cs="Arial"/>
        </w:rPr>
        <w:t>total</w:t>
      </w:r>
      <w:r w:rsidRPr="00AC34BE">
        <w:rPr>
          <w:rFonts w:cs="Arial"/>
        </w:rPr>
        <w:t xml:space="preserve"> grant award </w:t>
      </w:r>
      <w:r w:rsidR="0087544A">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7D733007" w14:textId="77777777" w:rsidR="00FB50FA" w:rsidRPr="00AC34BE" w:rsidRDefault="00FB50FA" w:rsidP="00FA4171">
      <w:pPr>
        <w:pStyle w:val="ListBullet"/>
        <w:numPr>
          <w:ilvl w:val="0"/>
          <w:numId w:val="12"/>
        </w:numPr>
        <w:tabs>
          <w:tab w:val="left" w:pos="1080"/>
        </w:tabs>
        <w:ind w:left="1080"/>
        <w:rPr>
          <w:rStyle w:val="StyleListBulletBoldChar"/>
          <w:rFonts w:cs="Arial"/>
          <w:b w:val="0"/>
          <w:bCs w:val="0"/>
        </w:rPr>
      </w:pPr>
      <w:r w:rsidRPr="00AC34BE">
        <w:rPr>
          <w:rFonts w:cs="Arial"/>
        </w:rPr>
        <w:t xml:space="preserve">No more than </w:t>
      </w:r>
      <w:r w:rsidRPr="00B9751C">
        <w:rPr>
          <w:rFonts w:cs="Arial"/>
        </w:rPr>
        <w:t>15</w:t>
      </w:r>
      <w:r w:rsidRPr="00AC34BE">
        <w:rPr>
          <w:rFonts w:cs="Arial"/>
        </w:rPr>
        <w:t xml:space="preserve"> percent of the </w:t>
      </w:r>
      <w:r w:rsidR="0087544A">
        <w:rPr>
          <w:rFonts w:cs="Arial"/>
        </w:rPr>
        <w:t>total</w:t>
      </w:r>
      <w:r w:rsidRPr="00AC34BE">
        <w:rPr>
          <w:rFonts w:cs="Arial"/>
        </w:rPr>
        <w:t xml:space="preserve"> grant award</w:t>
      </w:r>
      <w:r w:rsidR="0087544A">
        <w:rPr>
          <w:rFonts w:cs="Arial"/>
        </w:rPr>
        <w:t xml:space="preserve"> for the budget period</w:t>
      </w:r>
      <w:r w:rsidRPr="00AC34BE">
        <w:rPr>
          <w:rFonts w:cs="Arial"/>
        </w:rPr>
        <w:t xml:space="preserve"> may be used for developing the infrastructure necessary for expansion of services. </w:t>
      </w:r>
    </w:p>
    <w:p w14:paraId="4706813E" w14:textId="5EF28510" w:rsidR="000F4B04" w:rsidRDefault="002C68A3" w:rsidP="00B135A8">
      <w:pPr>
        <w:pStyle w:val="ListBullet"/>
        <w:numPr>
          <w:ilvl w:val="0"/>
          <w:numId w:val="12"/>
        </w:numPr>
        <w:tabs>
          <w:tab w:val="left" w:pos="1080"/>
        </w:tabs>
        <w:ind w:left="1080"/>
        <w:rPr>
          <w:rFonts w:cs="Arial"/>
        </w:rPr>
      </w:pPr>
      <w:r>
        <w:rPr>
          <w:rFonts w:cs="Arial"/>
        </w:rPr>
        <w:t>Up to</w:t>
      </w:r>
      <w:r w:rsidR="00B135A8" w:rsidRPr="00B9751C">
        <w:rPr>
          <w:rFonts w:cs="Arial"/>
        </w:rPr>
        <w:t xml:space="preserve"> 10 percent</w:t>
      </w:r>
      <w:r w:rsidR="00B135A8">
        <w:rPr>
          <w:rFonts w:cs="Arial"/>
        </w:rPr>
        <w:t xml:space="preserve"> of the </w:t>
      </w:r>
      <w:r w:rsidR="0087544A">
        <w:rPr>
          <w:rFonts w:cs="Arial"/>
        </w:rPr>
        <w:t>total</w:t>
      </w:r>
      <w:r w:rsidR="00B135A8">
        <w:rPr>
          <w:rFonts w:cs="Arial"/>
        </w:rPr>
        <w:t xml:space="preserve"> grant award </w:t>
      </w:r>
      <w:r w:rsidR="0087544A">
        <w:rPr>
          <w:rFonts w:cs="Arial"/>
        </w:rPr>
        <w:t xml:space="preserve">for the budget period </w:t>
      </w:r>
      <w:r w:rsidR="00B135A8">
        <w:rPr>
          <w:rFonts w:cs="Arial"/>
        </w:rPr>
        <w:t>may be used for medication to treat SUD and/or co-occurring substance use and mental disorders.</w:t>
      </w:r>
    </w:p>
    <w:p w14:paraId="18E7917A" w14:textId="77777777" w:rsidR="000F4B04" w:rsidRDefault="000F4B04">
      <w:pPr>
        <w:spacing w:after="0"/>
        <w:rPr>
          <w:rFonts w:cs="Arial"/>
          <w:szCs w:val="24"/>
        </w:rPr>
      </w:pPr>
      <w:r>
        <w:rPr>
          <w:rFonts w:cs="Arial"/>
        </w:rPr>
        <w:br w:type="page"/>
      </w:r>
    </w:p>
    <w:p w14:paraId="5F98F55F" w14:textId="4D449D1E" w:rsidR="00B30727" w:rsidRDefault="002C68A3" w:rsidP="00672225">
      <w:pPr>
        <w:pStyle w:val="ListBullet"/>
        <w:numPr>
          <w:ilvl w:val="0"/>
          <w:numId w:val="12"/>
        </w:numPr>
        <w:tabs>
          <w:tab w:val="left" w:pos="1080"/>
        </w:tabs>
        <w:ind w:left="1080"/>
        <w:rPr>
          <w:rFonts w:cs="Arial"/>
          <w:b/>
        </w:rPr>
      </w:pPr>
      <w:r w:rsidRPr="003D3130">
        <w:rPr>
          <w:rFonts w:cs="Arial"/>
        </w:rPr>
        <w:lastRenderedPageBreak/>
        <w:t>Up to $25,000 of the</w:t>
      </w:r>
      <w:r w:rsidR="005433CD" w:rsidRPr="003D3130">
        <w:rPr>
          <w:rFonts w:cs="Arial"/>
        </w:rPr>
        <w:t xml:space="preserve"> </w:t>
      </w:r>
      <w:r w:rsidR="0087544A">
        <w:rPr>
          <w:rFonts w:cs="Arial"/>
        </w:rPr>
        <w:t>total</w:t>
      </w:r>
      <w:r w:rsidR="005433CD" w:rsidRPr="003D3130">
        <w:rPr>
          <w:rFonts w:cs="Arial"/>
        </w:rPr>
        <w:t xml:space="preserve"> grant</w:t>
      </w:r>
      <w:r w:rsidRPr="003D3130">
        <w:rPr>
          <w:rFonts w:cs="Arial"/>
        </w:rPr>
        <w:t xml:space="preserve"> award </w:t>
      </w:r>
      <w:r w:rsidR="0087544A">
        <w:rPr>
          <w:rFonts w:cs="Arial"/>
        </w:rPr>
        <w:t xml:space="preserve">for the budget period </w:t>
      </w:r>
      <w:r w:rsidRPr="003D3130">
        <w:rPr>
          <w:rFonts w:cs="Arial"/>
        </w:rPr>
        <w:t xml:space="preserve">can be used for the purchase of </w:t>
      </w:r>
      <w:r w:rsidR="005433CD" w:rsidRPr="003D3130">
        <w:rPr>
          <w:rFonts w:cs="Arial"/>
        </w:rPr>
        <w:t xml:space="preserve">training and </w:t>
      </w:r>
      <w:r w:rsidRPr="003D3130">
        <w:rPr>
          <w:rFonts w:cs="Arial"/>
        </w:rPr>
        <w:t>TA</w:t>
      </w:r>
      <w:r w:rsidR="005433CD" w:rsidRPr="003D3130">
        <w:rPr>
          <w:rFonts w:cs="Arial"/>
        </w:rPr>
        <w:t xml:space="preserve"> in implementing the grant program</w:t>
      </w:r>
      <w:r w:rsidRPr="003D3130">
        <w:rPr>
          <w:rFonts w:cs="Arial"/>
        </w:rPr>
        <w:t>.</w:t>
      </w:r>
      <w:r w:rsidR="00B32213">
        <w:rPr>
          <w:rFonts w:cs="Arial"/>
        </w:rPr>
        <w:t xml:space="preserve"> </w:t>
      </w:r>
      <w:r w:rsidRPr="003D3130">
        <w:rPr>
          <w:rFonts w:cs="Arial"/>
        </w:rPr>
        <w:t xml:space="preserve">If </w:t>
      </w:r>
      <w:r w:rsidR="00536EA6">
        <w:rPr>
          <w:rFonts w:cs="Arial"/>
        </w:rPr>
        <w:t>recipients</w:t>
      </w:r>
      <w:r w:rsidRPr="003D3130">
        <w:rPr>
          <w:rFonts w:cs="Arial"/>
        </w:rPr>
        <w:t xml:space="preserve"> opt not to use this for </w:t>
      </w:r>
      <w:r w:rsidR="005433CD" w:rsidRPr="003D3130">
        <w:rPr>
          <w:rFonts w:cs="Arial"/>
        </w:rPr>
        <w:t xml:space="preserve">training and </w:t>
      </w:r>
      <w:r w:rsidRPr="003D3130">
        <w:rPr>
          <w:rFonts w:cs="Arial"/>
        </w:rPr>
        <w:t>TA, the funds can be used for any other required/allowable activities</w:t>
      </w:r>
      <w:r w:rsidR="00990F0A">
        <w:rPr>
          <w:rFonts w:cs="Arial"/>
        </w:rPr>
        <w:t>.</w:t>
      </w:r>
      <w:r w:rsidR="00B32213">
        <w:rPr>
          <w:rFonts w:cs="Arial"/>
        </w:rPr>
        <w:t xml:space="preserve"> </w:t>
      </w:r>
    </w:p>
    <w:p w14:paraId="0A0A3327" w14:textId="77777777" w:rsidR="00FB50FA" w:rsidRPr="00B30727" w:rsidRDefault="00FB50FA" w:rsidP="00B30727">
      <w:pPr>
        <w:pStyle w:val="ListBullet"/>
        <w:tabs>
          <w:tab w:val="left" w:pos="1080"/>
        </w:tabs>
        <w:rPr>
          <w:rFonts w:cs="Arial"/>
          <w:b/>
        </w:rPr>
      </w:pPr>
      <w:r w:rsidRPr="00B30727">
        <w:rPr>
          <w:rFonts w:cs="Arial"/>
        </w:rPr>
        <w:t>Be sure to identify these expenses in your proposed budget.</w:t>
      </w:r>
    </w:p>
    <w:p w14:paraId="44591963" w14:textId="2E1DB67C" w:rsidR="0037741F" w:rsidRPr="00AC2B51"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t>
      </w:r>
      <w:r w:rsidR="0037741F" w:rsidRPr="00AC2B51">
        <w:rPr>
          <w:rStyle w:val="StyleBold"/>
          <w:rFonts w:cs="Arial"/>
        </w:rPr>
        <w:t xml:space="preserve">with SAMHSA’s standard funding restrictions, which are included in </w:t>
      </w:r>
      <w:hyperlink w:anchor="_Appendix_I_–" w:history="1">
        <w:r w:rsidR="0037741F" w:rsidRPr="0012360A">
          <w:rPr>
            <w:rStyle w:val="Hyperlink"/>
            <w:rFonts w:cs="Arial"/>
            <w:b/>
            <w:bCs/>
          </w:rPr>
          <w:t xml:space="preserve">Appendix </w:t>
        </w:r>
        <w:r w:rsidR="000B751D" w:rsidRPr="0012360A">
          <w:rPr>
            <w:rStyle w:val="Hyperlink"/>
            <w:rFonts w:cs="Arial"/>
            <w:b/>
            <w:bCs/>
          </w:rPr>
          <w:t>I</w:t>
        </w:r>
      </w:hyperlink>
      <w:r w:rsidR="006A7DF5">
        <w:rPr>
          <w:rStyle w:val="Hyperlink"/>
          <w:rFonts w:cs="Arial"/>
          <w:b/>
          <w:bCs/>
          <w:color w:val="auto"/>
          <w:u w:val="none"/>
        </w:rPr>
        <w:t xml:space="preserve"> </w:t>
      </w:r>
      <w:r w:rsidR="006A7DF5" w:rsidRPr="00E27BFF">
        <w:rPr>
          <w:rFonts w:cs="Arial"/>
        </w:rPr>
        <w:t>–</w:t>
      </w:r>
      <w:r w:rsidR="0011677E" w:rsidRPr="00AC2B51">
        <w:rPr>
          <w:rStyle w:val="Hyperlink"/>
          <w:rFonts w:cs="Arial"/>
          <w:b/>
          <w:bCs/>
          <w:color w:val="auto"/>
          <w:u w:val="none"/>
        </w:rPr>
        <w:t xml:space="preserve"> Standard</w:t>
      </w:r>
      <w:r w:rsidR="0037741F" w:rsidRPr="00AC2B51">
        <w:rPr>
          <w:rStyle w:val="Hyperlink"/>
          <w:rFonts w:cs="Arial"/>
          <w:b/>
          <w:bCs/>
          <w:color w:val="auto"/>
          <w:u w:val="none"/>
        </w:rPr>
        <w:t xml:space="preserve"> Funding Restrictions. </w:t>
      </w:r>
      <w:bookmarkStart w:id="78" w:name="_3._REQUIRED_APPLICATION"/>
      <w:bookmarkEnd w:id="78"/>
    </w:p>
    <w:p w14:paraId="292FC9FA" w14:textId="77777777" w:rsidR="0037741F" w:rsidRPr="00AC2B51" w:rsidRDefault="0037741F" w:rsidP="00AC34BE">
      <w:pPr>
        <w:pStyle w:val="Heading2"/>
        <w:tabs>
          <w:tab w:val="left" w:pos="1008"/>
        </w:tabs>
      </w:pPr>
      <w:bookmarkStart w:id="79" w:name="_Toc457552078"/>
      <w:bookmarkStart w:id="80" w:name="_Toc485307389"/>
      <w:bookmarkStart w:id="81" w:name="_Toc58340786"/>
      <w:r w:rsidRPr="00AC2B51">
        <w:t>4.</w:t>
      </w:r>
      <w:r w:rsidRPr="00AC2B51">
        <w:tab/>
        <w:t>INTERGOVERNMENTAL REVIEW (E.O. 12372) REQUIREMENTS</w:t>
      </w:r>
      <w:bookmarkEnd w:id="79"/>
      <w:bookmarkEnd w:id="80"/>
      <w:bookmarkEnd w:id="81"/>
    </w:p>
    <w:p w14:paraId="29643B96" w14:textId="0B8655D6" w:rsidR="009D2F7A" w:rsidRPr="00AC34BE" w:rsidRDefault="0037741F" w:rsidP="00AC34BE">
      <w:pPr>
        <w:tabs>
          <w:tab w:val="left" w:pos="1008"/>
        </w:tabs>
        <w:rPr>
          <w:rFonts w:cs="Arial"/>
        </w:rPr>
      </w:pPr>
      <w:r w:rsidRPr="00AC2B51">
        <w:rPr>
          <w:rFonts w:cs="Arial"/>
        </w:rPr>
        <w:t xml:space="preserve">All SAMHSA grant programs are covered under Executive Order (EO) 12372, as implemented through Department of Health and Human Services (HHS) </w:t>
      </w:r>
      <w:r w:rsidR="00A1699A" w:rsidRPr="00AC2B51">
        <w:rPr>
          <w:rFonts w:cs="Arial"/>
        </w:rPr>
        <w:t>regulation at 45 CFR Part 100.</w:t>
      </w:r>
      <w:r w:rsidR="00B32213">
        <w:rPr>
          <w:rFonts w:cs="Arial"/>
        </w:rPr>
        <w:t xml:space="preserve"> </w:t>
      </w:r>
      <w:r w:rsidRPr="00AC2B51">
        <w:rPr>
          <w:rFonts w:cs="Arial"/>
        </w:rPr>
        <w:t>Under this Order, states may design their own processes for reviewing and commenting on proposed federal assistance under covered programs.</w:t>
      </w:r>
      <w:r w:rsidR="00B32213">
        <w:rPr>
          <w:rFonts w:cs="Arial"/>
        </w:rPr>
        <w:t xml:space="preserve"> </w:t>
      </w:r>
      <w:r w:rsidRPr="00AC2B51">
        <w:rPr>
          <w:rFonts w:cs="Arial"/>
        </w:rPr>
        <w:t>See</w:t>
      </w:r>
      <w:r w:rsidRPr="00AC2B51">
        <w:rPr>
          <w:rStyle w:val="Hyperlink"/>
          <w:rFonts w:cs="Arial"/>
          <w:color w:val="auto"/>
          <w:u w:val="none"/>
        </w:rPr>
        <w:t xml:space="preserve"> </w:t>
      </w:r>
      <w:hyperlink w:anchor="_Appendix_J_–" w:history="1">
        <w:r w:rsidRPr="00200D0B">
          <w:rPr>
            <w:rStyle w:val="Hyperlink"/>
            <w:rFonts w:cs="Arial"/>
          </w:rPr>
          <w:t xml:space="preserve">Appendix </w:t>
        </w:r>
        <w:r w:rsidR="000B751D" w:rsidRPr="00200D0B">
          <w:rPr>
            <w:rStyle w:val="Hyperlink"/>
            <w:rFonts w:cs="Arial"/>
          </w:rPr>
          <w:t>J</w:t>
        </w:r>
      </w:hyperlink>
      <w:r w:rsidRPr="00B30727">
        <w:rPr>
          <w:rFonts w:cs="Arial"/>
        </w:rPr>
        <w:t xml:space="preserve"> </w:t>
      </w:r>
      <w:r w:rsidRPr="00AC2B51">
        <w:rPr>
          <w:rFonts w:cs="Arial"/>
        </w:rPr>
        <w:t>for additional information o</w:t>
      </w:r>
      <w:r w:rsidRPr="00AC34BE">
        <w:rPr>
          <w:rFonts w:cs="Arial"/>
        </w:rPr>
        <w:t>n these requirements as well as requirements for the Public Health</w:t>
      </w:r>
      <w:r w:rsidR="00667F87" w:rsidRPr="00AC34BE">
        <w:rPr>
          <w:rFonts w:cs="Arial"/>
        </w:rPr>
        <w:t xml:space="preserve"> System</w:t>
      </w:r>
      <w:r w:rsidRPr="00AC34BE">
        <w:rPr>
          <w:rFonts w:cs="Arial"/>
        </w:rPr>
        <w:t xml:space="preserve"> Impact Stateme</w:t>
      </w:r>
      <w:r w:rsidR="00B30727">
        <w:rPr>
          <w:rFonts w:cs="Arial"/>
        </w:rPr>
        <w:t>nt (PHSIS)</w:t>
      </w:r>
      <w:r w:rsidRPr="00AC34BE">
        <w:rPr>
          <w:rFonts w:cs="Arial"/>
        </w:rPr>
        <w:t>.</w:t>
      </w:r>
    </w:p>
    <w:p w14:paraId="054EB313" w14:textId="77777777" w:rsidR="007E6EE1" w:rsidRPr="00AC34BE" w:rsidRDefault="00602069" w:rsidP="00AC34BE">
      <w:pPr>
        <w:pStyle w:val="Heading1"/>
        <w:tabs>
          <w:tab w:val="left" w:pos="1008"/>
        </w:tabs>
      </w:pPr>
      <w:bookmarkStart w:id="82" w:name="_6._OTHER_SUBMISSION"/>
      <w:bookmarkStart w:id="83" w:name="_V._APPLICATION_REVIEW"/>
      <w:bookmarkStart w:id="84" w:name="_Toc485307390"/>
      <w:bookmarkStart w:id="85" w:name="_Toc58340787"/>
      <w:bookmarkEnd w:id="68"/>
      <w:bookmarkEnd w:id="82"/>
      <w:bookmarkEnd w:id="83"/>
      <w:r w:rsidRPr="00AC34BE">
        <w:t>V</w:t>
      </w:r>
      <w:r w:rsidR="007E6EE1" w:rsidRPr="00AC34BE">
        <w:t>.</w:t>
      </w:r>
      <w:r w:rsidR="007E6EE1" w:rsidRPr="00AC34BE">
        <w:tab/>
        <w:t>APPLICATION REVIEW INFORMATION</w:t>
      </w:r>
      <w:bookmarkEnd w:id="84"/>
      <w:bookmarkEnd w:id="85"/>
    </w:p>
    <w:p w14:paraId="3738A19E" w14:textId="77777777" w:rsidR="007E6EE1" w:rsidRPr="00AC34BE" w:rsidRDefault="007E6EE1" w:rsidP="00AC34BE">
      <w:pPr>
        <w:pStyle w:val="Heading2"/>
        <w:tabs>
          <w:tab w:val="left" w:pos="1008"/>
        </w:tabs>
      </w:pPr>
      <w:bookmarkStart w:id="86" w:name="_1._EVALUATION_CRITERIA"/>
      <w:bookmarkStart w:id="87" w:name="_Toc485307391"/>
      <w:bookmarkStart w:id="88" w:name="_Toc58340788"/>
      <w:bookmarkEnd w:id="86"/>
      <w:r w:rsidRPr="00AC34BE">
        <w:t>1.</w:t>
      </w:r>
      <w:r w:rsidRPr="00AC34BE">
        <w:tab/>
        <w:t>EVALUATION CRITERIA</w:t>
      </w:r>
      <w:bookmarkEnd w:id="87"/>
      <w:bookmarkEnd w:id="88"/>
    </w:p>
    <w:p w14:paraId="129CE957" w14:textId="2795BD3E" w:rsidR="007E6EE1" w:rsidRPr="00AC34BE" w:rsidRDefault="007E6EE1" w:rsidP="00AC34BE">
      <w:pPr>
        <w:tabs>
          <w:tab w:val="left" w:pos="1008"/>
        </w:tabs>
        <w:rPr>
          <w:rFonts w:cs="Arial"/>
        </w:rPr>
      </w:pPr>
      <w:r w:rsidRPr="00AC34BE">
        <w:rPr>
          <w:rFonts w:cs="Arial"/>
        </w:rPr>
        <w:t xml:space="preserve">The Project Narrative describes what you intend to do with your project and includes the Evaluation Criteria in Sections </w:t>
      </w:r>
      <w:r w:rsidRPr="00595DC1">
        <w:rPr>
          <w:rFonts w:cs="Arial"/>
        </w:rPr>
        <w:t>A-E</w:t>
      </w:r>
      <w:r w:rsidRPr="00AC34BE">
        <w:rPr>
          <w:rFonts w:cs="Arial"/>
        </w:rPr>
        <w:t xml:space="preserve"> below.</w:t>
      </w:r>
      <w:r w:rsidR="00B32213">
        <w:rPr>
          <w:rFonts w:cs="Arial"/>
        </w:rPr>
        <w:t xml:space="preserve"> </w:t>
      </w:r>
      <w:r w:rsidRPr="00AC34BE">
        <w:rPr>
          <w:rFonts w:cs="Arial"/>
        </w:rPr>
        <w:t xml:space="preserve">Your application will be reviewed and scored according to the </w:t>
      </w:r>
      <w:r w:rsidRPr="00AC34BE">
        <w:rPr>
          <w:rFonts w:cs="Arial"/>
          <w:u w:val="single"/>
        </w:rPr>
        <w:t>quality</w:t>
      </w:r>
      <w:r w:rsidRPr="00AC34BE">
        <w:rPr>
          <w:rFonts w:cs="Arial"/>
        </w:rPr>
        <w:t xml:space="preserve"> of your response to the requirements in </w:t>
      </w:r>
      <w:r w:rsidRPr="00595DC1">
        <w:rPr>
          <w:rFonts w:cs="Arial"/>
        </w:rPr>
        <w:t>Sections A-E.</w:t>
      </w:r>
      <w:r w:rsidR="00B32213">
        <w:rPr>
          <w:rFonts w:cs="Arial"/>
        </w:rPr>
        <w:t xml:space="preserve"> </w:t>
      </w:r>
    </w:p>
    <w:p w14:paraId="28B07843" w14:textId="5FA0DA11"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w:t>
      </w:r>
      <w:r w:rsidR="00B32213">
        <w:rPr>
          <w:rFonts w:cs="Arial"/>
        </w:rPr>
        <w:t xml:space="preserve"> </w:t>
      </w:r>
    </w:p>
    <w:p w14:paraId="15026B06" w14:textId="77777777" w:rsidR="007E6EE1" w:rsidRPr="00AC34BE" w:rsidRDefault="007E6EE1" w:rsidP="00FA4171">
      <w:pPr>
        <w:pStyle w:val="ListBullet"/>
        <w:numPr>
          <w:ilvl w:val="0"/>
          <w:numId w:val="11"/>
        </w:numPr>
        <w:rPr>
          <w:rFonts w:cs="Arial"/>
        </w:rPr>
      </w:pPr>
      <w:r w:rsidRPr="00AC34BE">
        <w:rPr>
          <w:rFonts w:cs="Arial"/>
        </w:rPr>
        <w:t xml:space="preserve">The Project Narrative </w:t>
      </w:r>
      <w:r w:rsidRPr="00595DC1">
        <w:rPr>
          <w:rFonts w:cs="Arial"/>
        </w:rPr>
        <w:t>(Sections A-E)</w:t>
      </w:r>
      <w:r w:rsidRPr="00AC34BE">
        <w:rPr>
          <w:rFonts w:cs="Arial"/>
        </w:rPr>
        <w:t xml:space="preserve"> together may be no longer than </w:t>
      </w:r>
      <w:r w:rsidR="003701A6" w:rsidRPr="001E5EB6">
        <w:rPr>
          <w:rFonts w:cs="Arial"/>
          <w:b/>
        </w:rPr>
        <w:t>1</w:t>
      </w:r>
      <w:r w:rsidRPr="001E5EB6">
        <w:rPr>
          <w:rFonts w:cs="Arial"/>
          <w:b/>
        </w:rPr>
        <w:t>0 pages</w:t>
      </w:r>
      <w:r w:rsidRPr="00AC34BE">
        <w:rPr>
          <w:rFonts w:cs="Arial"/>
        </w:rPr>
        <w:t>.</w:t>
      </w:r>
    </w:p>
    <w:p w14:paraId="18D08000" w14:textId="6E132C9D" w:rsidR="007E6EE1" w:rsidRPr="0087544A" w:rsidRDefault="007E6EE1" w:rsidP="00753CDE">
      <w:pPr>
        <w:pStyle w:val="ListBullet"/>
        <w:numPr>
          <w:ilvl w:val="0"/>
          <w:numId w:val="11"/>
        </w:numPr>
        <w:rPr>
          <w:rFonts w:cs="Arial"/>
        </w:rPr>
      </w:pPr>
      <w:r w:rsidRPr="0087544A">
        <w:rPr>
          <w:rFonts w:cs="Arial"/>
        </w:rPr>
        <w:t>You must use the five sections/headings listed below in deve</w:t>
      </w:r>
      <w:r w:rsidR="00A1699A" w:rsidRPr="0087544A">
        <w:rPr>
          <w:rFonts w:cs="Arial"/>
        </w:rPr>
        <w:t>loping your Project Narrative.</w:t>
      </w:r>
      <w:r w:rsidR="00B32213">
        <w:rPr>
          <w:rFonts w:cs="Arial"/>
        </w:rPr>
        <w:t xml:space="preserve"> </w:t>
      </w:r>
      <w:r w:rsidR="00AA3216" w:rsidRPr="0087544A">
        <w:rPr>
          <w:rFonts w:cs="Arial"/>
          <w:b/>
        </w:rPr>
        <w:t xml:space="preserve">You </w:t>
      </w:r>
      <w:r w:rsidR="00AA3216" w:rsidRPr="0087544A">
        <w:rPr>
          <w:rFonts w:cs="Arial"/>
          <w:b/>
          <w:u w:val="single"/>
        </w:rPr>
        <w:t>must</w:t>
      </w:r>
      <w:r w:rsidRPr="0087544A">
        <w:rPr>
          <w:rFonts w:cs="Arial"/>
          <w:b/>
        </w:rPr>
        <w:t xml:space="preserve"> </w:t>
      </w:r>
      <w:r w:rsidR="00386AF5" w:rsidRPr="0087544A">
        <w:rPr>
          <w:rFonts w:cs="Arial"/>
          <w:b/>
        </w:rPr>
        <w:t>indicate the Section letter and number in your response</w:t>
      </w:r>
      <w:r w:rsidR="00A661D7" w:rsidRPr="0087544A">
        <w:rPr>
          <w:rFonts w:cs="Arial"/>
        </w:rPr>
        <w:t xml:space="preserve">, </w:t>
      </w:r>
      <w:r w:rsidR="00A661D7" w:rsidRPr="0087544A">
        <w:rPr>
          <w:rFonts w:cs="Arial"/>
          <w:b/>
        </w:rPr>
        <w:t>i.e</w:t>
      </w:r>
      <w:r w:rsidR="00386AF5" w:rsidRPr="0087544A">
        <w:rPr>
          <w:rStyle w:val="StyleListBulletBoldChar"/>
          <w:rFonts w:cs="Arial"/>
          <w:b w:val="0"/>
          <w:bCs w:val="0"/>
        </w:rPr>
        <w:t>.,</w:t>
      </w:r>
      <w:r w:rsidR="00386AF5" w:rsidRPr="0087544A">
        <w:rPr>
          <w:rStyle w:val="StyleListBulletBoldChar"/>
          <w:rFonts w:cs="Arial"/>
          <w:bCs w:val="0"/>
        </w:rPr>
        <w:t xml:space="preserve"> type “A-1”, “A-2”, etc., before your response to each question.</w:t>
      </w:r>
      <w:r w:rsidR="00B32213">
        <w:rPr>
          <w:rFonts w:cs="Arial"/>
        </w:rPr>
        <w:t xml:space="preserve"> </w:t>
      </w:r>
      <w:r w:rsidR="0087544A" w:rsidRPr="0087544A">
        <w:rPr>
          <w:rFonts w:cs="Arial"/>
        </w:rPr>
        <w:t>You do not need to type the full criterion in each section. You only need to include the letter and number of the criterion.</w:t>
      </w:r>
      <w:r w:rsidR="0087544A">
        <w:rPr>
          <w:rFonts w:cs="Arial"/>
        </w:rPr>
        <w:t xml:space="preserve"> </w:t>
      </w:r>
      <w:r w:rsidR="006E3E44" w:rsidRPr="0087544A">
        <w:rPr>
          <w:rFonts w:cs="Arial"/>
        </w:rPr>
        <w:t>You may not combine two or more questions or refer to another section of the Project Narrative in your response, such as indicating that t</w:t>
      </w:r>
      <w:r w:rsidR="00FA4402" w:rsidRPr="0087544A">
        <w:rPr>
          <w:rFonts w:cs="Arial"/>
        </w:rPr>
        <w:t>he response for B.2 is in C.1</w:t>
      </w:r>
      <w:r w:rsidR="00A1699A" w:rsidRPr="0087544A">
        <w:rPr>
          <w:rFonts w:cs="Arial"/>
        </w:rPr>
        <w:t>.</w:t>
      </w:r>
      <w:r w:rsidR="00B32213">
        <w:rPr>
          <w:rFonts w:cs="Arial"/>
        </w:rPr>
        <w:t xml:space="preserve"> </w:t>
      </w:r>
      <w:r w:rsidR="006E3E44" w:rsidRPr="0087544A">
        <w:rPr>
          <w:rFonts w:cs="Arial"/>
          <w:b/>
        </w:rPr>
        <w:t>Only information included in the appropriate numbered question will be considered by reviewers.</w:t>
      </w:r>
      <w:r w:rsidR="00B32213">
        <w:rPr>
          <w:rFonts w:cs="Arial"/>
        </w:rPr>
        <w:t xml:space="preserve"> </w:t>
      </w:r>
      <w:r w:rsidRPr="0087544A">
        <w:rPr>
          <w:rFonts w:cs="Arial"/>
        </w:rPr>
        <w:t>Your application will be scored according to how well you address the requirements for each section of the Project Narrative.</w:t>
      </w:r>
      <w:r w:rsidR="00B32213">
        <w:rPr>
          <w:rFonts w:cs="Arial"/>
        </w:rPr>
        <w:t xml:space="preserve"> </w:t>
      </w:r>
    </w:p>
    <w:p w14:paraId="203BF615" w14:textId="1BA71CB5" w:rsidR="002E46B1" w:rsidRPr="002E46B1" w:rsidRDefault="007E6EE1" w:rsidP="00BB4A31">
      <w:pPr>
        <w:pStyle w:val="ListBullet"/>
        <w:numPr>
          <w:ilvl w:val="0"/>
          <w:numId w:val="15"/>
        </w:numPr>
        <w:spacing w:after="0"/>
        <w:rPr>
          <w:rFonts w:cs="Arial"/>
        </w:rPr>
      </w:pPr>
      <w:r w:rsidRPr="002E46B1">
        <w:rPr>
          <w:rFonts w:cs="Arial"/>
        </w:rPr>
        <w:t>The number of points after each heading is the maximum number of points a review committee may assign to that sect</w:t>
      </w:r>
      <w:r w:rsidR="00A1699A" w:rsidRPr="002E46B1">
        <w:rPr>
          <w:rFonts w:cs="Arial"/>
        </w:rPr>
        <w:t>ion of your Project Narrative.</w:t>
      </w:r>
      <w:r w:rsidR="00B32213" w:rsidRPr="002E46B1">
        <w:rPr>
          <w:rFonts w:cs="Arial"/>
        </w:rPr>
        <w:t xml:space="preserve"> </w:t>
      </w:r>
      <w:r w:rsidRPr="002E46B1">
        <w:rPr>
          <w:rFonts w:cs="Arial"/>
        </w:rPr>
        <w:t xml:space="preserve">Although </w:t>
      </w:r>
      <w:r w:rsidR="002E46B1" w:rsidRPr="002E46B1">
        <w:rPr>
          <w:rFonts w:cs="Arial"/>
        </w:rPr>
        <w:br w:type="page"/>
      </w:r>
    </w:p>
    <w:p w14:paraId="11CB4A08" w14:textId="7A40BA67" w:rsidR="007E6EE1" w:rsidRPr="00AC34BE" w:rsidRDefault="007E6EE1" w:rsidP="00BB4A31">
      <w:pPr>
        <w:pStyle w:val="ListBullet"/>
        <w:ind w:left="720"/>
        <w:rPr>
          <w:rFonts w:cs="Arial"/>
        </w:rPr>
      </w:pPr>
      <w:r w:rsidRPr="00AC34BE">
        <w:rPr>
          <w:rFonts w:cs="Arial"/>
        </w:rPr>
        <w:lastRenderedPageBreak/>
        <w:t xml:space="preserve">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3EE3DA11" w14:textId="77777777" w:rsidR="00FA4402" w:rsidRPr="00FA4402" w:rsidRDefault="00FA4402" w:rsidP="00FA4402">
      <w:pPr>
        <w:keepNext/>
        <w:outlineLvl w:val="2"/>
        <w:rPr>
          <w:rFonts w:cs="Arial"/>
          <w:szCs w:val="26"/>
        </w:rPr>
      </w:pPr>
      <w:bookmarkStart w:id="89" w:name="_Section_A:_"/>
      <w:bookmarkStart w:id="90" w:name="_Toc197933217"/>
      <w:bookmarkStart w:id="91" w:name="_Toc228844885"/>
      <w:bookmarkStart w:id="92" w:name="_Toc265249662"/>
      <w:bookmarkStart w:id="93" w:name="_Toc266262539"/>
      <w:bookmarkStart w:id="94" w:name="_Toc266802924"/>
      <w:bookmarkEnd w:id="89"/>
      <w:r w:rsidRPr="00FA4402">
        <w:rPr>
          <w:rFonts w:cs="Arial"/>
          <w:b/>
          <w:bCs/>
          <w:szCs w:val="26"/>
        </w:rPr>
        <w:t xml:space="preserve">Section A: </w:t>
      </w:r>
      <w:r w:rsidRPr="00FA4402">
        <w:rPr>
          <w:rFonts w:cs="Arial"/>
          <w:b/>
          <w:bCs/>
          <w:szCs w:val="26"/>
        </w:rPr>
        <w:tab/>
        <w:t>Population of Focus and Statement of Need (</w:t>
      </w:r>
      <w:r w:rsidR="00595DC1">
        <w:rPr>
          <w:rFonts w:cs="Arial"/>
          <w:b/>
          <w:bCs/>
          <w:szCs w:val="26"/>
        </w:rPr>
        <w:t>10</w:t>
      </w:r>
      <w:r w:rsidRPr="00FA4402">
        <w:rPr>
          <w:rFonts w:cs="Arial"/>
          <w:b/>
          <w:bCs/>
          <w:szCs w:val="26"/>
        </w:rPr>
        <w:t xml:space="preserve"> points – approximately 1 page)</w:t>
      </w:r>
    </w:p>
    <w:p w14:paraId="46318AC1" w14:textId="4EEAF7CD" w:rsidR="00FA4402" w:rsidRPr="00FA4402" w:rsidRDefault="00FA4402" w:rsidP="0089625B">
      <w:pPr>
        <w:numPr>
          <w:ilvl w:val="0"/>
          <w:numId w:val="51"/>
        </w:numPr>
        <w:spacing w:after="200"/>
        <w:rPr>
          <w:rFonts w:cs="Arial"/>
          <w:szCs w:val="24"/>
        </w:rPr>
      </w:pPr>
      <w:r w:rsidRPr="00FA4402">
        <w:rPr>
          <w:rFonts w:cs="Arial"/>
          <w:szCs w:val="24"/>
        </w:rPr>
        <w:t xml:space="preserve">Identify </w:t>
      </w:r>
      <w:r w:rsidR="0087544A">
        <w:rPr>
          <w:rFonts w:cs="Arial"/>
          <w:szCs w:val="24"/>
        </w:rPr>
        <w:t xml:space="preserve">and describe </w:t>
      </w:r>
      <w:r w:rsidRPr="00FA4402">
        <w:rPr>
          <w:rFonts w:cs="Arial"/>
          <w:szCs w:val="24"/>
        </w:rPr>
        <w:t>your population(s) of focus and the geographic catchment area where services will be delivered.</w:t>
      </w:r>
      <w:r w:rsidR="00B32213">
        <w:rPr>
          <w:rFonts w:cs="Arial"/>
          <w:szCs w:val="24"/>
        </w:rPr>
        <w:t xml:space="preserve"> </w:t>
      </w:r>
    </w:p>
    <w:p w14:paraId="75A4DA03" w14:textId="5D5D0A54" w:rsidR="00FA4402" w:rsidRPr="00FA4402" w:rsidRDefault="00FA4402" w:rsidP="0089625B">
      <w:pPr>
        <w:numPr>
          <w:ilvl w:val="0"/>
          <w:numId w:val="51"/>
        </w:numPr>
        <w:spacing w:after="200"/>
        <w:contextualSpacing/>
        <w:rPr>
          <w:rFonts w:cs="Arial"/>
        </w:rPr>
      </w:pPr>
      <w:r w:rsidRPr="00FA4402">
        <w:rPr>
          <w:rFonts w:cs="Arial"/>
        </w:rPr>
        <w:t>Describe the extent of the problem in the catchment area, including service gaps, and document the extent of the need (i.e., current prevalence rates or incidence data) for the population(s) of focus identified in your response to A.1.</w:t>
      </w:r>
      <w:r w:rsidR="00B32213">
        <w:rPr>
          <w:rFonts w:cs="Arial"/>
        </w:rPr>
        <w:t xml:space="preserve"> </w:t>
      </w:r>
      <w:r w:rsidRPr="00FA4402">
        <w:rPr>
          <w:rFonts w:cs="Arial"/>
        </w:rPr>
        <w:t>Identify the source of the data.</w:t>
      </w:r>
      <w:r w:rsidR="00B32213">
        <w:rPr>
          <w:rFonts w:cs="Arial"/>
        </w:rPr>
        <w:t xml:space="preserve"> </w:t>
      </w:r>
    </w:p>
    <w:p w14:paraId="504CA55E" w14:textId="77777777" w:rsidR="00FA4402" w:rsidRPr="00FA4402" w:rsidRDefault="00FA4402" w:rsidP="00FA4402">
      <w:pPr>
        <w:ind w:left="360"/>
        <w:contextualSpacing/>
        <w:rPr>
          <w:rFonts w:cs="Arial"/>
        </w:rPr>
      </w:pPr>
    </w:p>
    <w:p w14:paraId="2770DFCA" w14:textId="77777777" w:rsidR="00FA4402" w:rsidRPr="00FA4402" w:rsidRDefault="00FA4402" w:rsidP="00FA4402">
      <w:pPr>
        <w:keepNext/>
        <w:outlineLvl w:val="2"/>
        <w:rPr>
          <w:rFonts w:cs="Arial"/>
          <w:b/>
          <w:bCs/>
          <w:szCs w:val="26"/>
        </w:rPr>
      </w:pPr>
      <w:bookmarkStart w:id="95" w:name="_Section_B:_Proposed"/>
      <w:bookmarkStart w:id="96" w:name="_Section_B:_"/>
      <w:bookmarkStart w:id="97" w:name="_Toc197933214"/>
      <w:bookmarkEnd w:id="95"/>
      <w:bookmarkEnd w:id="96"/>
      <w:r w:rsidRPr="00FA4402">
        <w:rPr>
          <w:rFonts w:cs="Arial"/>
          <w:b/>
          <w:bCs/>
          <w:szCs w:val="26"/>
        </w:rPr>
        <w:t xml:space="preserve">Section B: </w:t>
      </w:r>
      <w:r w:rsidRPr="00FA4402">
        <w:rPr>
          <w:rFonts w:cs="Arial"/>
          <w:b/>
          <w:bCs/>
          <w:szCs w:val="26"/>
        </w:rPr>
        <w:tab/>
        <w:t>Proposed Implementation Approach (3</w:t>
      </w:r>
      <w:r w:rsidR="00595DC1">
        <w:rPr>
          <w:rFonts w:cs="Arial"/>
          <w:b/>
          <w:bCs/>
          <w:szCs w:val="26"/>
        </w:rPr>
        <w:t>0</w:t>
      </w:r>
      <w:r w:rsidRPr="00FA4402">
        <w:rPr>
          <w:rFonts w:cs="Arial"/>
          <w:b/>
          <w:bCs/>
          <w:szCs w:val="26"/>
        </w:rPr>
        <w:t xml:space="preserve"> points – approximately 5 pages)</w:t>
      </w:r>
      <w:bookmarkEnd w:id="97"/>
      <w:r w:rsidRPr="00FA4402">
        <w:rPr>
          <w:rFonts w:cs="Arial"/>
          <w:b/>
          <w:bCs/>
          <w:szCs w:val="26"/>
        </w:rPr>
        <w:t xml:space="preserve"> </w:t>
      </w:r>
    </w:p>
    <w:p w14:paraId="30461DA7" w14:textId="0135BBD8" w:rsidR="00FA4402" w:rsidRPr="00E60F95" w:rsidRDefault="00FA4402" w:rsidP="00E60F95">
      <w:pPr>
        <w:numPr>
          <w:ilvl w:val="0"/>
          <w:numId w:val="28"/>
        </w:numPr>
        <w:spacing w:after="0"/>
        <w:ind w:left="360" w:hanging="360"/>
        <w:rPr>
          <w:rFonts w:cs="Arial"/>
          <w:szCs w:val="24"/>
        </w:rPr>
      </w:pPr>
      <w:r w:rsidRPr="00FA4402">
        <w:rPr>
          <w:rFonts w:cs="Arial"/>
          <w:szCs w:val="24"/>
        </w:rPr>
        <w:t xml:space="preserve">Describe the goals and </w:t>
      </w:r>
      <w:r w:rsidR="00990F0A">
        <w:rPr>
          <w:rFonts w:cs="Arial"/>
          <w:szCs w:val="24"/>
        </w:rPr>
        <w:t xml:space="preserve">measurable </w:t>
      </w:r>
      <w:r w:rsidRPr="00FA4402">
        <w:rPr>
          <w:rFonts w:cs="Arial"/>
          <w:szCs w:val="24"/>
        </w:rPr>
        <w:t xml:space="preserve">objectives (see </w:t>
      </w:r>
      <w:hyperlink w:anchor="_Appendix_F:_" w:history="1">
        <w:r w:rsidRPr="00E60F95">
          <w:rPr>
            <w:rStyle w:val="Hyperlink"/>
            <w:rFonts w:cs="Arial"/>
            <w:szCs w:val="24"/>
          </w:rPr>
          <w:t xml:space="preserve">Appendix </w:t>
        </w:r>
        <w:r w:rsidR="00B363D5" w:rsidRPr="00E60F95">
          <w:rPr>
            <w:rStyle w:val="Hyperlink"/>
            <w:rFonts w:cs="Arial"/>
            <w:szCs w:val="24"/>
          </w:rPr>
          <w:t>E</w:t>
        </w:r>
      </w:hyperlink>
      <w:r w:rsidRPr="00FA4402">
        <w:rPr>
          <w:rFonts w:cs="Arial"/>
          <w:szCs w:val="24"/>
        </w:rPr>
        <w:t>) of the proposed project and align them with the Statement of Need described in A.2.</w:t>
      </w:r>
      <w:r w:rsidR="00B32213">
        <w:rPr>
          <w:rFonts w:cs="Arial"/>
          <w:szCs w:val="24"/>
        </w:rPr>
        <w:t xml:space="preserve"> </w:t>
      </w:r>
      <w:r w:rsidR="0087544A">
        <w:rPr>
          <w:rFonts w:cs="Arial"/>
          <w:bCs/>
          <w:szCs w:val="24"/>
        </w:rPr>
        <w:t>Provide the table below.</w:t>
      </w:r>
      <w:r w:rsidR="00377BEF">
        <w:rPr>
          <w:rFonts w:cs="Arial"/>
          <w:bCs/>
          <w:szCs w:val="24"/>
        </w:rPr>
        <w:t xml:space="preserve"> If you are proposing to serve fewer than </w:t>
      </w:r>
      <w:r w:rsidR="00377BEF">
        <w:t>50</w:t>
      </w:r>
      <w:r w:rsidR="00377BEF" w:rsidRPr="000E3133">
        <w:t xml:space="preserve"> </w:t>
      </w:r>
      <w:r w:rsidR="00990F0A">
        <w:t>clients</w:t>
      </w:r>
      <w:r w:rsidR="00377BEF">
        <w:t xml:space="preserve"> in </w:t>
      </w:r>
      <w:r w:rsidR="00566367">
        <w:t>Y</w:t>
      </w:r>
      <w:r w:rsidR="00377BEF">
        <w:t xml:space="preserve">ear </w:t>
      </w:r>
      <w:r w:rsidR="00566367">
        <w:t>1</w:t>
      </w:r>
      <w:r w:rsidR="00377BEF">
        <w:t xml:space="preserve"> and 100 </w:t>
      </w:r>
      <w:r w:rsidR="00990F0A">
        <w:t>clients</w:t>
      </w:r>
      <w:r w:rsidR="00377BEF">
        <w:t xml:space="preserve"> in each subsequent year, you must provide a justification that details why you cannot meet the minimum expectation.</w:t>
      </w:r>
    </w:p>
    <w:p w14:paraId="2E91760C" w14:textId="77777777" w:rsidR="00E60F95" w:rsidRPr="00E60F95" w:rsidRDefault="00E60F95" w:rsidP="00E60F95">
      <w:pPr>
        <w:spacing w:after="0"/>
        <w:ind w:left="360"/>
        <w:rPr>
          <w:rFonts w:cs="Arial"/>
          <w:szCs w:val="24"/>
        </w:rPr>
      </w:pPr>
    </w:p>
    <w:tbl>
      <w:tblPr>
        <w:tblStyle w:val="TableGrid"/>
        <w:tblW w:w="0" w:type="auto"/>
        <w:tblInd w:w="360" w:type="dxa"/>
        <w:tblLook w:val="04A0" w:firstRow="1" w:lastRow="0" w:firstColumn="1" w:lastColumn="0" w:noHBand="0" w:noVBand="1"/>
      </w:tblPr>
      <w:tblGrid>
        <w:gridCol w:w="1497"/>
        <w:gridCol w:w="1497"/>
        <w:gridCol w:w="1496"/>
        <w:gridCol w:w="1496"/>
        <w:gridCol w:w="1497"/>
        <w:gridCol w:w="1497"/>
      </w:tblGrid>
      <w:tr w:rsidR="0087544A" w14:paraId="62E9454C" w14:textId="77777777" w:rsidTr="00E60F95">
        <w:tc>
          <w:tcPr>
            <w:tcW w:w="8980" w:type="dxa"/>
            <w:gridSpan w:val="6"/>
            <w:tcBorders>
              <w:top w:val="single" w:sz="8" w:space="0" w:color="000000"/>
              <w:left w:val="single" w:sz="8" w:space="0" w:color="000000"/>
              <w:right w:val="single" w:sz="8" w:space="0" w:color="000000"/>
            </w:tcBorders>
          </w:tcPr>
          <w:p w14:paraId="0CEC5E45" w14:textId="1B046474" w:rsidR="0087544A" w:rsidRPr="0026497B" w:rsidRDefault="0087544A" w:rsidP="00AF7BB7">
            <w:pPr>
              <w:spacing w:after="200"/>
              <w:jc w:val="center"/>
              <w:rPr>
                <w:rFonts w:cs="Arial"/>
                <w:b/>
                <w:bCs/>
                <w:szCs w:val="24"/>
              </w:rPr>
            </w:pPr>
            <w:r w:rsidRPr="0026497B">
              <w:rPr>
                <w:rFonts w:cs="Arial"/>
                <w:b/>
                <w:bCs/>
                <w:szCs w:val="24"/>
              </w:rPr>
              <w:t xml:space="preserve">Number </w:t>
            </w:r>
            <w:r w:rsidR="00D4751C">
              <w:rPr>
                <w:rFonts w:cs="Arial"/>
                <w:b/>
                <w:bCs/>
                <w:szCs w:val="24"/>
              </w:rPr>
              <w:t>o</w:t>
            </w:r>
            <w:r w:rsidRPr="0026497B">
              <w:rPr>
                <w:rFonts w:cs="Arial"/>
                <w:b/>
                <w:bCs/>
                <w:szCs w:val="24"/>
              </w:rPr>
              <w:t xml:space="preserve">f Unduplicated Individuals </w:t>
            </w:r>
            <w:r w:rsidR="00D4751C">
              <w:rPr>
                <w:rFonts w:cs="Arial"/>
                <w:b/>
                <w:bCs/>
                <w:szCs w:val="24"/>
              </w:rPr>
              <w:t>t</w:t>
            </w:r>
            <w:r w:rsidRPr="0026497B">
              <w:rPr>
                <w:rFonts w:cs="Arial"/>
                <w:b/>
                <w:bCs/>
                <w:szCs w:val="24"/>
              </w:rPr>
              <w:t xml:space="preserve">o </w:t>
            </w:r>
            <w:r w:rsidR="00D4751C">
              <w:rPr>
                <w:rFonts w:cs="Arial"/>
                <w:b/>
                <w:bCs/>
                <w:szCs w:val="24"/>
              </w:rPr>
              <w:t>b</w:t>
            </w:r>
            <w:r w:rsidRPr="0026497B">
              <w:rPr>
                <w:rFonts w:cs="Arial"/>
                <w:b/>
                <w:bCs/>
                <w:szCs w:val="24"/>
              </w:rPr>
              <w:t xml:space="preserve">e Served </w:t>
            </w:r>
            <w:r w:rsidR="00D4751C">
              <w:rPr>
                <w:rFonts w:cs="Arial"/>
                <w:b/>
                <w:bCs/>
                <w:szCs w:val="24"/>
              </w:rPr>
              <w:t>w</w:t>
            </w:r>
            <w:r w:rsidRPr="0026497B">
              <w:rPr>
                <w:rFonts w:cs="Arial"/>
                <w:b/>
                <w:bCs/>
                <w:szCs w:val="24"/>
              </w:rPr>
              <w:t>ith Grant Funds</w:t>
            </w:r>
          </w:p>
        </w:tc>
      </w:tr>
      <w:tr w:rsidR="0087544A" w14:paraId="2D822982" w14:textId="77777777" w:rsidTr="00E60F95">
        <w:tc>
          <w:tcPr>
            <w:tcW w:w="1497" w:type="dxa"/>
            <w:tcBorders>
              <w:top w:val="single" w:sz="8" w:space="0" w:color="000000"/>
              <w:left w:val="single" w:sz="8" w:space="0" w:color="000000"/>
              <w:bottom w:val="single" w:sz="8" w:space="0" w:color="000000"/>
              <w:right w:val="single" w:sz="8" w:space="0" w:color="000000"/>
            </w:tcBorders>
          </w:tcPr>
          <w:p w14:paraId="2A145259" w14:textId="77777777" w:rsidR="0087544A" w:rsidRDefault="0087544A" w:rsidP="00753CDE">
            <w:pPr>
              <w:spacing w:after="200"/>
              <w:jc w:val="center"/>
              <w:rPr>
                <w:rFonts w:cs="Arial"/>
                <w:szCs w:val="24"/>
              </w:rPr>
            </w:pPr>
            <w:r>
              <w:rPr>
                <w:rFonts w:cs="Arial"/>
                <w:szCs w:val="24"/>
              </w:rPr>
              <w:t>Year 1</w:t>
            </w:r>
          </w:p>
        </w:tc>
        <w:tc>
          <w:tcPr>
            <w:tcW w:w="1497" w:type="dxa"/>
            <w:tcBorders>
              <w:top w:val="single" w:sz="8" w:space="0" w:color="000000"/>
              <w:left w:val="single" w:sz="8" w:space="0" w:color="000000"/>
              <w:bottom w:val="single" w:sz="8" w:space="0" w:color="000000"/>
              <w:right w:val="single" w:sz="8" w:space="0" w:color="000000"/>
            </w:tcBorders>
          </w:tcPr>
          <w:p w14:paraId="68A7DCB9" w14:textId="77777777" w:rsidR="0087544A" w:rsidRDefault="0087544A" w:rsidP="00753CDE">
            <w:pPr>
              <w:spacing w:after="200"/>
              <w:jc w:val="center"/>
              <w:rPr>
                <w:rFonts w:cs="Arial"/>
                <w:szCs w:val="24"/>
              </w:rPr>
            </w:pPr>
            <w:r>
              <w:rPr>
                <w:rFonts w:cs="Arial"/>
                <w:szCs w:val="24"/>
              </w:rPr>
              <w:t>Year 2</w:t>
            </w:r>
          </w:p>
        </w:tc>
        <w:tc>
          <w:tcPr>
            <w:tcW w:w="1496" w:type="dxa"/>
            <w:tcBorders>
              <w:top w:val="single" w:sz="8" w:space="0" w:color="000000"/>
              <w:left w:val="single" w:sz="8" w:space="0" w:color="000000"/>
              <w:bottom w:val="single" w:sz="8" w:space="0" w:color="000000"/>
              <w:right w:val="single" w:sz="8" w:space="0" w:color="000000"/>
            </w:tcBorders>
          </w:tcPr>
          <w:p w14:paraId="0ACB8E7C" w14:textId="77777777" w:rsidR="0087544A" w:rsidRDefault="0087544A" w:rsidP="00753CDE">
            <w:pPr>
              <w:spacing w:after="200"/>
              <w:jc w:val="center"/>
              <w:rPr>
                <w:rFonts w:cs="Arial"/>
                <w:szCs w:val="24"/>
              </w:rPr>
            </w:pPr>
            <w:r>
              <w:rPr>
                <w:rFonts w:cs="Arial"/>
                <w:szCs w:val="24"/>
              </w:rPr>
              <w:t>Year 3</w:t>
            </w:r>
          </w:p>
        </w:tc>
        <w:tc>
          <w:tcPr>
            <w:tcW w:w="1496" w:type="dxa"/>
            <w:tcBorders>
              <w:top w:val="single" w:sz="8" w:space="0" w:color="000000"/>
              <w:left w:val="single" w:sz="8" w:space="0" w:color="000000"/>
              <w:bottom w:val="single" w:sz="8" w:space="0" w:color="000000"/>
              <w:right w:val="single" w:sz="8" w:space="0" w:color="000000"/>
            </w:tcBorders>
          </w:tcPr>
          <w:p w14:paraId="3E25E664" w14:textId="77777777" w:rsidR="0087544A" w:rsidRDefault="0087544A" w:rsidP="00753CDE">
            <w:pPr>
              <w:spacing w:after="200"/>
              <w:jc w:val="center"/>
              <w:rPr>
                <w:rFonts w:cs="Arial"/>
                <w:szCs w:val="24"/>
              </w:rPr>
            </w:pPr>
            <w:r>
              <w:rPr>
                <w:rFonts w:cs="Arial"/>
                <w:szCs w:val="24"/>
              </w:rPr>
              <w:t>Year 4</w:t>
            </w:r>
          </w:p>
        </w:tc>
        <w:tc>
          <w:tcPr>
            <w:tcW w:w="1497" w:type="dxa"/>
            <w:tcBorders>
              <w:top w:val="single" w:sz="8" w:space="0" w:color="000000"/>
              <w:left w:val="single" w:sz="8" w:space="0" w:color="000000"/>
              <w:bottom w:val="single" w:sz="8" w:space="0" w:color="000000"/>
              <w:right w:val="single" w:sz="8" w:space="0" w:color="000000"/>
            </w:tcBorders>
          </w:tcPr>
          <w:p w14:paraId="4F045EC6" w14:textId="77777777" w:rsidR="0087544A" w:rsidRDefault="0087544A" w:rsidP="00753CDE">
            <w:pPr>
              <w:spacing w:after="200"/>
              <w:jc w:val="center"/>
              <w:rPr>
                <w:rFonts w:cs="Arial"/>
                <w:szCs w:val="24"/>
              </w:rPr>
            </w:pPr>
            <w:r>
              <w:rPr>
                <w:rFonts w:cs="Arial"/>
                <w:szCs w:val="24"/>
              </w:rPr>
              <w:t>Year 5</w:t>
            </w:r>
          </w:p>
        </w:tc>
        <w:tc>
          <w:tcPr>
            <w:tcW w:w="1497" w:type="dxa"/>
            <w:tcBorders>
              <w:top w:val="single" w:sz="8" w:space="0" w:color="000000"/>
              <w:left w:val="single" w:sz="8" w:space="0" w:color="000000"/>
              <w:bottom w:val="single" w:sz="8" w:space="0" w:color="000000"/>
              <w:right w:val="single" w:sz="8" w:space="0" w:color="000000"/>
            </w:tcBorders>
          </w:tcPr>
          <w:p w14:paraId="75B4A09A" w14:textId="77777777" w:rsidR="0087544A" w:rsidRDefault="0087544A" w:rsidP="00753CDE">
            <w:pPr>
              <w:spacing w:after="200"/>
              <w:jc w:val="center"/>
              <w:rPr>
                <w:rFonts w:cs="Arial"/>
                <w:szCs w:val="24"/>
              </w:rPr>
            </w:pPr>
            <w:r>
              <w:rPr>
                <w:rFonts w:cs="Arial"/>
                <w:szCs w:val="24"/>
              </w:rPr>
              <w:t>Total</w:t>
            </w:r>
          </w:p>
        </w:tc>
      </w:tr>
      <w:tr w:rsidR="0087544A" w14:paraId="45190399" w14:textId="77777777" w:rsidTr="00E60F95">
        <w:tc>
          <w:tcPr>
            <w:tcW w:w="1497" w:type="dxa"/>
            <w:tcBorders>
              <w:top w:val="single" w:sz="8" w:space="0" w:color="000000"/>
              <w:left w:val="single" w:sz="8" w:space="0" w:color="000000"/>
              <w:bottom w:val="single" w:sz="12" w:space="0" w:color="auto"/>
              <w:right w:val="single" w:sz="8" w:space="0" w:color="000000"/>
            </w:tcBorders>
          </w:tcPr>
          <w:p w14:paraId="757F39EA" w14:textId="77777777" w:rsidR="0087544A" w:rsidRDefault="0087544A" w:rsidP="00753CDE">
            <w:pPr>
              <w:spacing w:after="200"/>
              <w:rPr>
                <w:rFonts w:cs="Arial"/>
                <w:szCs w:val="24"/>
              </w:rPr>
            </w:pPr>
          </w:p>
        </w:tc>
        <w:tc>
          <w:tcPr>
            <w:tcW w:w="1497" w:type="dxa"/>
            <w:tcBorders>
              <w:top w:val="single" w:sz="8" w:space="0" w:color="000000"/>
              <w:left w:val="single" w:sz="8" w:space="0" w:color="000000"/>
              <w:bottom w:val="single" w:sz="12" w:space="0" w:color="auto"/>
              <w:right w:val="single" w:sz="8" w:space="0" w:color="000000"/>
            </w:tcBorders>
          </w:tcPr>
          <w:p w14:paraId="2CDDB01C" w14:textId="77777777" w:rsidR="0087544A" w:rsidRDefault="0087544A" w:rsidP="00753CDE">
            <w:pPr>
              <w:spacing w:after="200"/>
              <w:rPr>
                <w:rFonts w:cs="Arial"/>
                <w:szCs w:val="24"/>
              </w:rPr>
            </w:pPr>
          </w:p>
        </w:tc>
        <w:tc>
          <w:tcPr>
            <w:tcW w:w="1496" w:type="dxa"/>
            <w:tcBorders>
              <w:top w:val="single" w:sz="8" w:space="0" w:color="000000"/>
              <w:left w:val="single" w:sz="8" w:space="0" w:color="000000"/>
              <w:bottom w:val="single" w:sz="12" w:space="0" w:color="auto"/>
              <w:right w:val="single" w:sz="8" w:space="0" w:color="000000"/>
            </w:tcBorders>
          </w:tcPr>
          <w:p w14:paraId="4FB9DD71" w14:textId="77777777" w:rsidR="0087544A" w:rsidRDefault="0087544A" w:rsidP="00753CDE">
            <w:pPr>
              <w:spacing w:after="200"/>
              <w:rPr>
                <w:rFonts w:cs="Arial"/>
                <w:szCs w:val="24"/>
              </w:rPr>
            </w:pPr>
          </w:p>
        </w:tc>
        <w:tc>
          <w:tcPr>
            <w:tcW w:w="1496" w:type="dxa"/>
            <w:tcBorders>
              <w:top w:val="single" w:sz="8" w:space="0" w:color="000000"/>
              <w:left w:val="single" w:sz="8" w:space="0" w:color="000000"/>
              <w:bottom w:val="single" w:sz="12" w:space="0" w:color="auto"/>
              <w:right w:val="single" w:sz="8" w:space="0" w:color="000000"/>
            </w:tcBorders>
          </w:tcPr>
          <w:p w14:paraId="28710587" w14:textId="77777777" w:rsidR="0087544A" w:rsidRDefault="0087544A" w:rsidP="00753CDE">
            <w:pPr>
              <w:spacing w:after="200"/>
              <w:rPr>
                <w:rFonts w:cs="Arial"/>
                <w:szCs w:val="24"/>
              </w:rPr>
            </w:pPr>
          </w:p>
        </w:tc>
        <w:tc>
          <w:tcPr>
            <w:tcW w:w="1497" w:type="dxa"/>
            <w:tcBorders>
              <w:top w:val="single" w:sz="8" w:space="0" w:color="000000"/>
              <w:left w:val="single" w:sz="8" w:space="0" w:color="000000"/>
              <w:bottom w:val="single" w:sz="12" w:space="0" w:color="auto"/>
              <w:right w:val="single" w:sz="8" w:space="0" w:color="000000"/>
            </w:tcBorders>
          </w:tcPr>
          <w:p w14:paraId="12EDDED8" w14:textId="77777777" w:rsidR="0087544A" w:rsidRDefault="0087544A" w:rsidP="00753CDE">
            <w:pPr>
              <w:spacing w:after="200"/>
              <w:rPr>
                <w:rFonts w:cs="Arial"/>
                <w:szCs w:val="24"/>
              </w:rPr>
            </w:pPr>
          </w:p>
        </w:tc>
        <w:tc>
          <w:tcPr>
            <w:tcW w:w="1497" w:type="dxa"/>
            <w:tcBorders>
              <w:top w:val="single" w:sz="8" w:space="0" w:color="000000"/>
              <w:left w:val="single" w:sz="8" w:space="0" w:color="000000"/>
              <w:bottom w:val="single" w:sz="12" w:space="0" w:color="auto"/>
              <w:right w:val="single" w:sz="8" w:space="0" w:color="000000"/>
            </w:tcBorders>
          </w:tcPr>
          <w:p w14:paraId="4A8AACEE" w14:textId="77777777" w:rsidR="0087544A" w:rsidRDefault="0087544A" w:rsidP="00753CDE">
            <w:pPr>
              <w:spacing w:after="200"/>
              <w:rPr>
                <w:rFonts w:cs="Arial"/>
                <w:szCs w:val="24"/>
              </w:rPr>
            </w:pPr>
          </w:p>
        </w:tc>
      </w:tr>
    </w:tbl>
    <w:p w14:paraId="6BABD5F4" w14:textId="77777777" w:rsidR="0087544A" w:rsidRDefault="0087544A" w:rsidP="0087544A">
      <w:pPr>
        <w:spacing w:after="120"/>
        <w:ind w:left="360"/>
        <w:rPr>
          <w:rFonts w:cs="Arial"/>
          <w:szCs w:val="24"/>
        </w:rPr>
      </w:pPr>
    </w:p>
    <w:p w14:paraId="247B2E1A" w14:textId="4BABD43D" w:rsidR="003D46D1" w:rsidRPr="00FA4402" w:rsidRDefault="00FA4402" w:rsidP="0089625B">
      <w:pPr>
        <w:numPr>
          <w:ilvl w:val="0"/>
          <w:numId w:val="28"/>
        </w:numPr>
        <w:spacing w:after="200"/>
        <w:ind w:left="360"/>
        <w:rPr>
          <w:rFonts w:cs="Arial"/>
          <w:szCs w:val="24"/>
        </w:rPr>
      </w:pPr>
      <w:r w:rsidRPr="00FA4402">
        <w:rPr>
          <w:rFonts w:cs="Arial"/>
          <w:szCs w:val="24"/>
        </w:rPr>
        <w:t xml:space="preserve">Describe how you will implement the Required Activities in </w:t>
      </w:r>
      <w:hyperlink w:anchor="_1._PURPOSE" w:history="1">
        <w:r w:rsidRPr="00E60F95">
          <w:rPr>
            <w:rStyle w:val="Hyperlink"/>
            <w:rFonts w:cs="Arial"/>
            <w:szCs w:val="24"/>
          </w:rPr>
          <w:t xml:space="preserve">Section </w:t>
        </w:r>
        <w:r w:rsidR="001E5EB6" w:rsidRPr="00E60F95">
          <w:rPr>
            <w:rStyle w:val="Hyperlink"/>
            <w:rFonts w:cs="Arial"/>
            <w:szCs w:val="24"/>
          </w:rPr>
          <w:t>I</w:t>
        </w:r>
        <w:r w:rsidR="00AA271B" w:rsidRPr="00E60F95">
          <w:rPr>
            <w:rStyle w:val="Hyperlink"/>
            <w:rFonts w:cs="Arial"/>
            <w:szCs w:val="24"/>
          </w:rPr>
          <w:t>.1</w:t>
        </w:r>
      </w:hyperlink>
      <w:r w:rsidR="00AC2B51">
        <w:rPr>
          <w:rFonts w:cs="Arial"/>
          <w:szCs w:val="24"/>
        </w:rPr>
        <w:t>.</w:t>
      </w:r>
    </w:p>
    <w:p w14:paraId="24A46CAB" w14:textId="25B71E74" w:rsidR="00FA4402" w:rsidRPr="003D46D1" w:rsidRDefault="00FA4402" w:rsidP="002C2B3A">
      <w:pPr>
        <w:numPr>
          <w:ilvl w:val="0"/>
          <w:numId w:val="28"/>
        </w:numPr>
        <w:spacing w:after="200"/>
        <w:ind w:left="360"/>
        <w:rPr>
          <w:rFonts w:cs="Arial"/>
          <w:szCs w:val="24"/>
        </w:rPr>
      </w:pPr>
      <w:r w:rsidRPr="003D46D1">
        <w:rPr>
          <w:rFonts w:cs="Arial"/>
          <w:color w:val="000000"/>
          <w:szCs w:val="24"/>
        </w:rPr>
        <w:t>Provide a chart or g</w:t>
      </w:r>
      <w:r w:rsidR="000F5F70" w:rsidRPr="003D46D1">
        <w:rPr>
          <w:rFonts w:cs="Arial"/>
          <w:color w:val="000000"/>
          <w:szCs w:val="24"/>
        </w:rPr>
        <w:t>raph depicting a realistic time</w:t>
      </w:r>
      <w:r w:rsidRPr="003D46D1">
        <w:rPr>
          <w:rFonts w:cs="Arial"/>
          <w:color w:val="000000"/>
          <w:szCs w:val="24"/>
        </w:rPr>
        <w:t xml:space="preserve">line for the entire </w:t>
      </w:r>
      <w:r w:rsidR="00595DC1" w:rsidRPr="003D46D1">
        <w:rPr>
          <w:rFonts w:cs="Arial"/>
          <w:color w:val="000000"/>
          <w:szCs w:val="24"/>
        </w:rPr>
        <w:t>five</w:t>
      </w:r>
      <w:r w:rsidRPr="003D46D1">
        <w:rPr>
          <w:rFonts w:cs="Arial"/>
          <w:b/>
          <w:color w:val="000000"/>
          <w:szCs w:val="24"/>
        </w:rPr>
        <w:t xml:space="preserve"> </w:t>
      </w:r>
      <w:r w:rsidRPr="003D46D1">
        <w:rPr>
          <w:rFonts w:cs="Arial"/>
          <w:color w:val="000000"/>
          <w:szCs w:val="24"/>
        </w:rPr>
        <w:t>years of the project period showing dates, key activities, and responsible staff.</w:t>
      </w:r>
      <w:r w:rsidR="00B32213">
        <w:rPr>
          <w:rFonts w:cs="Arial"/>
          <w:color w:val="000000"/>
          <w:szCs w:val="24"/>
        </w:rPr>
        <w:t xml:space="preserve"> </w:t>
      </w:r>
      <w:r w:rsidRPr="003D46D1">
        <w:rPr>
          <w:rFonts w:cs="Arial"/>
          <w:color w:val="000000"/>
          <w:szCs w:val="24"/>
        </w:rPr>
        <w:t xml:space="preserve">These key activities must include the requirements </w:t>
      </w:r>
      <w:r w:rsidR="00AA271B" w:rsidRPr="003D46D1">
        <w:rPr>
          <w:rFonts w:cs="Arial"/>
          <w:color w:val="000000"/>
          <w:szCs w:val="24"/>
        </w:rPr>
        <w:t>described i</w:t>
      </w:r>
      <w:r w:rsidRPr="003D46D1">
        <w:rPr>
          <w:rFonts w:cs="Arial"/>
          <w:color w:val="000000"/>
          <w:szCs w:val="24"/>
        </w:rPr>
        <w:t xml:space="preserve">n </w:t>
      </w:r>
      <w:hyperlink w:anchor="_1._PURPOSE" w:history="1">
        <w:r w:rsidRPr="00E60F95">
          <w:rPr>
            <w:rStyle w:val="Hyperlink"/>
            <w:rFonts w:cs="Arial"/>
            <w:szCs w:val="24"/>
          </w:rPr>
          <w:t>Section I</w:t>
        </w:r>
        <w:r w:rsidR="00AA271B" w:rsidRPr="00E60F95">
          <w:rPr>
            <w:rStyle w:val="Hyperlink"/>
            <w:rFonts w:cs="Arial"/>
            <w:szCs w:val="24"/>
          </w:rPr>
          <w:t>.1</w:t>
        </w:r>
      </w:hyperlink>
      <w:r w:rsidRPr="003D46D1">
        <w:rPr>
          <w:rFonts w:cs="Arial"/>
          <w:color w:val="000000"/>
          <w:szCs w:val="24"/>
        </w:rPr>
        <w:t>.</w:t>
      </w:r>
      <w:r w:rsidR="00B32213">
        <w:rPr>
          <w:rFonts w:cs="Arial"/>
          <w:color w:val="000000"/>
          <w:szCs w:val="24"/>
        </w:rPr>
        <w:t xml:space="preserve"> </w:t>
      </w:r>
      <w:r w:rsidRPr="003D46D1">
        <w:rPr>
          <w:rFonts w:cs="Arial"/>
          <w:color w:val="000000"/>
          <w:szCs w:val="24"/>
        </w:rPr>
        <w:t>[NOTE:</w:t>
      </w:r>
      <w:r w:rsidR="00B32213">
        <w:rPr>
          <w:rFonts w:cs="Arial"/>
          <w:color w:val="000000"/>
          <w:szCs w:val="24"/>
        </w:rPr>
        <w:t xml:space="preserve"> </w:t>
      </w:r>
      <w:r w:rsidRPr="003D46D1">
        <w:rPr>
          <w:rFonts w:cs="Arial"/>
          <w:color w:val="000000"/>
          <w:szCs w:val="24"/>
        </w:rPr>
        <w:t>Be sure to show that the project can be implemented and service delivery can begin as soon as possible and no later than four mon</w:t>
      </w:r>
      <w:r w:rsidR="000F5F70" w:rsidRPr="003D46D1">
        <w:rPr>
          <w:rFonts w:cs="Arial"/>
          <w:color w:val="000000"/>
          <w:szCs w:val="24"/>
        </w:rPr>
        <w:t>ths after grant award.</w:t>
      </w:r>
      <w:r w:rsidR="00B32213">
        <w:rPr>
          <w:rFonts w:cs="Arial"/>
          <w:color w:val="000000"/>
          <w:szCs w:val="24"/>
        </w:rPr>
        <w:t xml:space="preserve"> </w:t>
      </w:r>
      <w:r w:rsidR="000F5F70" w:rsidRPr="003D46D1">
        <w:rPr>
          <w:rFonts w:cs="Arial"/>
          <w:color w:val="000000"/>
          <w:szCs w:val="24"/>
        </w:rPr>
        <w:t>The time</w:t>
      </w:r>
      <w:r w:rsidRPr="003D46D1">
        <w:rPr>
          <w:rFonts w:cs="Arial"/>
          <w:color w:val="000000"/>
          <w:szCs w:val="24"/>
        </w:rPr>
        <w:t>line must be part of the Project Narrative.</w:t>
      </w:r>
      <w:r w:rsidR="00B32213">
        <w:rPr>
          <w:rFonts w:cs="Arial"/>
          <w:color w:val="000000"/>
          <w:szCs w:val="24"/>
        </w:rPr>
        <w:t xml:space="preserve"> </w:t>
      </w:r>
      <w:r w:rsidRPr="003D46D1">
        <w:rPr>
          <w:rFonts w:cs="Arial"/>
          <w:color w:val="000000"/>
          <w:szCs w:val="24"/>
        </w:rPr>
        <w:t>It must not be placed in an attachment.]</w:t>
      </w:r>
      <w:r w:rsidR="00322E16" w:rsidRPr="003D46D1">
        <w:rPr>
          <w:rFonts w:cs="Arial"/>
          <w:color w:val="000000"/>
          <w:szCs w:val="24"/>
        </w:rPr>
        <w:t xml:space="preserve"> </w:t>
      </w:r>
    </w:p>
    <w:p w14:paraId="52E9B210" w14:textId="2D73B938" w:rsidR="005B116B" w:rsidRPr="00DB3E9C" w:rsidRDefault="00FA4402" w:rsidP="00DB3E9C">
      <w:pPr>
        <w:rPr>
          <w:b/>
        </w:rPr>
      </w:pPr>
      <w:bookmarkStart w:id="98" w:name="_Section_C:_Proposed"/>
      <w:bookmarkStart w:id="99" w:name="_Toc197933215"/>
      <w:bookmarkEnd w:id="98"/>
      <w:r w:rsidRPr="00DB3E9C">
        <w:rPr>
          <w:b/>
        </w:rPr>
        <w:t>Section C:</w:t>
      </w:r>
      <w:r w:rsidRPr="00DB3E9C">
        <w:rPr>
          <w:b/>
        </w:rPr>
        <w:tab/>
        <w:t>Proposed Evidence-Base</w:t>
      </w:r>
      <w:r w:rsidR="005B116B" w:rsidRPr="00DB3E9C">
        <w:rPr>
          <w:b/>
        </w:rPr>
        <w:t xml:space="preserve">d </w:t>
      </w:r>
      <w:r w:rsidR="00322E16">
        <w:rPr>
          <w:b/>
        </w:rPr>
        <w:t>Practice(s) (EBPs)</w:t>
      </w:r>
      <w:r w:rsidR="005B116B" w:rsidRPr="00DB3E9C">
        <w:rPr>
          <w:b/>
        </w:rPr>
        <w:t>/ (2</w:t>
      </w:r>
      <w:r w:rsidR="00595DC1">
        <w:rPr>
          <w:b/>
        </w:rPr>
        <w:t>0</w:t>
      </w:r>
      <w:r w:rsidR="005B116B" w:rsidRPr="00DB3E9C">
        <w:rPr>
          <w:b/>
        </w:rPr>
        <w:t xml:space="preserve"> points </w:t>
      </w:r>
      <w:r w:rsidRPr="00DB3E9C">
        <w:rPr>
          <w:b/>
        </w:rPr>
        <w:t>approximately 2 pages)</w:t>
      </w:r>
    </w:p>
    <w:p w14:paraId="3F204325" w14:textId="77777777" w:rsidR="002E46B1" w:rsidRDefault="00FA4402" w:rsidP="0089625B">
      <w:pPr>
        <w:numPr>
          <w:ilvl w:val="0"/>
          <w:numId w:val="52"/>
        </w:numPr>
        <w:tabs>
          <w:tab w:val="left" w:pos="0"/>
        </w:tabs>
        <w:spacing w:after="0"/>
        <w:ind w:left="360"/>
        <w:rPr>
          <w:rFonts w:cs="Arial"/>
        </w:rPr>
      </w:pPr>
      <w:r w:rsidRPr="00FA4402">
        <w:rPr>
          <w:rFonts w:cs="Arial"/>
          <w:szCs w:val="24"/>
        </w:rPr>
        <w:t>Identify the EBP</w:t>
      </w:r>
      <w:r w:rsidR="00322E16">
        <w:rPr>
          <w:rFonts w:cs="Arial"/>
          <w:szCs w:val="24"/>
        </w:rPr>
        <w:t>(</w:t>
      </w:r>
      <w:r w:rsidRPr="00FA4402">
        <w:rPr>
          <w:rFonts w:cs="Arial"/>
          <w:szCs w:val="24"/>
        </w:rPr>
        <w:t>s) that will be used.</w:t>
      </w:r>
      <w:r w:rsidR="00B363D5">
        <w:rPr>
          <w:rFonts w:cs="Arial"/>
          <w:szCs w:val="24"/>
        </w:rPr>
        <w:t xml:space="preserve"> </w:t>
      </w:r>
      <w:r w:rsidRPr="00FA4402">
        <w:rPr>
          <w:rFonts w:cs="Arial"/>
          <w:szCs w:val="24"/>
        </w:rPr>
        <w:t>Discuss how each EBP chosen is appropriate for your population(s) of focus and the outcomes you want to achieve.</w:t>
      </w:r>
      <w:r w:rsidR="00B32213">
        <w:rPr>
          <w:rFonts w:cs="Arial"/>
          <w:szCs w:val="24"/>
        </w:rPr>
        <w:t xml:space="preserve"> </w:t>
      </w:r>
      <w:r w:rsidR="00762541" w:rsidRPr="00AC34BE">
        <w:rPr>
          <w:rFonts w:cs="Arial"/>
        </w:rPr>
        <w:t xml:space="preserve">Describe any </w:t>
      </w:r>
    </w:p>
    <w:p w14:paraId="07934A3C" w14:textId="77777777" w:rsidR="002E46B1" w:rsidRDefault="002E46B1">
      <w:pPr>
        <w:spacing w:after="0"/>
        <w:rPr>
          <w:rFonts w:cs="Arial"/>
        </w:rPr>
      </w:pPr>
      <w:r>
        <w:rPr>
          <w:rFonts w:cs="Arial"/>
        </w:rPr>
        <w:br w:type="page"/>
      </w:r>
    </w:p>
    <w:p w14:paraId="6A60F6C3" w14:textId="53BCA859" w:rsidR="00FA4402" w:rsidRPr="00FA4402" w:rsidRDefault="00762541" w:rsidP="00BB4A31">
      <w:pPr>
        <w:tabs>
          <w:tab w:val="left" w:pos="0"/>
        </w:tabs>
        <w:spacing w:after="0"/>
        <w:ind w:left="360"/>
        <w:rPr>
          <w:rFonts w:cs="Arial"/>
          <w:szCs w:val="24"/>
        </w:rPr>
      </w:pPr>
      <w:r w:rsidRPr="00AC34BE">
        <w:rPr>
          <w:rFonts w:cs="Arial"/>
        </w:rPr>
        <w:lastRenderedPageBreak/>
        <w:t>modifications that will be made to the EBP(s) and the reason th</w:t>
      </w:r>
      <w:r>
        <w:rPr>
          <w:rFonts w:cs="Arial"/>
        </w:rPr>
        <w:t>e modifications are necessary.</w:t>
      </w:r>
      <w:r w:rsidR="00B32213">
        <w:rPr>
          <w:rFonts w:cs="Arial"/>
        </w:rPr>
        <w:t xml:space="preserve"> </w:t>
      </w:r>
      <w:r w:rsidRPr="00AC34BE">
        <w:rPr>
          <w:rFonts w:cs="Arial"/>
        </w:rPr>
        <w:t>If you are not proposing any modifications, indicate so in your response.</w:t>
      </w:r>
      <w:r w:rsidR="00B32213">
        <w:rPr>
          <w:rFonts w:cs="Arial"/>
          <w:szCs w:val="24"/>
        </w:rPr>
        <w:t xml:space="preserve"> </w:t>
      </w:r>
    </w:p>
    <w:p w14:paraId="24E786B6" w14:textId="77777777" w:rsidR="00FA4402" w:rsidRPr="00FA4402" w:rsidRDefault="00FA4402" w:rsidP="00FA4402">
      <w:pPr>
        <w:spacing w:after="0"/>
        <w:rPr>
          <w:rFonts w:cs="Arial"/>
          <w:szCs w:val="24"/>
        </w:rPr>
      </w:pPr>
    </w:p>
    <w:bookmarkEnd w:id="99"/>
    <w:p w14:paraId="6127AEDC" w14:textId="77777777" w:rsidR="00FA4402" w:rsidRPr="00FA4402" w:rsidRDefault="00FA4402" w:rsidP="00FA4402">
      <w:pPr>
        <w:keepNext/>
        <w:tabs>
          <w:tab w:val="left" w:pos="1440"/>
        </w:tabs>
        <w:outlineLvl w:val="2"/>
        <w:rPr>
          <w:rFonts w:cs="Arial"/>
          <w:b/>
          <w:bCs/>
          <w:szCs w:val="26"/>
        </w:rPr>
      </w:pPr>
      <w:r w:rsidRPr="00FA4402">
        <w:rPr>
          <w:rFonts w:cs="Arial"/>
          <w:b/>
          <w:bCs/>
          <w:szCs w:val="26"/>
        </w:rPr>
        <w:t>Section D:</w:t>
      </w:r>
      <w:r w:rsidRPr="00FA4402">
        <w:rPr>
          <w:rFonts w:cs="Arial"/>
          <w:b/>
          <w:bCs/>
          <w:szCs w:val="26"/>
        </w:rPr>
        <w:tab/>
        <w:t>Staff and Organizational Experience (15 points – approximately 1 page)</w:t>
      </w:r>
    </w:p>
    <w:p w14:paraId="4A6C1758" w14:textId="1DA5E10B" w:rsidR="00FA4402" w:rsidRPr="00FA4402" w:rsidRDefault="00FA4402" w:rsidP="0089625B">
      <w:pPr>
        <w:numPr>
          <w:ilvl w:val="0"/>
          <w:numId w:val="53"/>
        </w:numPr>
        <w:spacing w:after="0"/>
        <w:ind w:left="36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Pr="001E5EB6">
        <w:rPr>
          <w:rFonts w:eastAsiaTheme="minorHAnsi" w:cs="Arial"/>
          <w:bCs/>
          <w:szCs w:val="24"/>
        </w:rPr>
        <w:t>FOA</w:t>
      </w:r>
      <w:r w:rsidRPr="00FA4402">
        <w:rPr>
          <w:rFonts w:eastAsiaTheme="minorHAnsi" w:cs="Arial"/>
          <w:szCs w:val="24"/>
        </w:rPr>
        <w:t>.</w:t>
      </w:r>
      <w:r w:rsidR="00B32213">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w:t>
      </w:r>
      <w:r w:rsidR="00B32213">
        <w:rPr>
          <w:rFonts w:cs="Arial"/>
          <w:szCs w:val="24"/>
        </w:rPr>
        <w:t xml:space="preserve"> </w:t>
      </w:r>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w:t>
      </w:r>
      <w:r w:rsidR="00B32213">
        <w:rPr>
          <w:rFonts w:cs="Arial"/>
          <w:szCs w:val="24"/>
        </w:rPr>
        <w:t xml:space="preserve"> </w:t>
      </w:r>
      <w:r w:rsidRPr="00FA4402">
        <w:rPr>
          <w:rFonts w:eastAsiaTheme="minorHAnsi" w:cs="Arial"/>
          <w:szCs w:val="24"/>
        </w:rPr>
        <w:t xml:space="preserve">If applicable, Letters of Commitment from each </w:t>
      </w:r>
      <w:r w:rsidR="00E353F9">
        <w:rPr>
          <w:rFonts w:eastAsiaTheme="minorHAnsi" w:cs="Arial"/>
          <w:szCs w:val="24"/>
        </w:rPr>
        <w:t>direct service provider organization</w:t>
      </w:r>
      <w:r w:rsidRPr="00FA4402">
        <w:rPr>
          <w:rFonts w:eastAsiaTheme="minorHAnsi" w:cs="Arial"/>
          <w:szCs w:val="24"/>
        </w:rPr>
        <w:t xml:space="preserve"> must be included </w:t>
      </w:r>
      <w:r w:rsidR="00294C72">
        <w:rPr>
          <w:rFonts w:eastAsiaTheme="minorHAnsi" w:cs="Arial"/>
          <w:szCs w:val="24"/>
        </w:rPr>
        <w:t xml:space="preserve">in </w:t>
      </w:r>
      <w:r w:rsidRPr="00FA4402">
        <w:rPr>
          <w:rFonts w:eastAsiaTheme="minorHAnsi" w:cs="Arial"/>
          <w:b/>
          <w:szCs w:val="24"/>
        </w:rPr>
        <w:t>Attachment 1</w:t>
      </w:r>
      <w:r w:rsidR="00761E92">
        <w:rPr>
          <w:rFonts w:eastAsiaTheme="minorHAnsi" w:cs="Arial"/>
          <w:b/>
          <w:szCs w:val="24"/>
        </w:rPr>
        <w:t>.</w:t>
      </w:r>
      <w:r w:rsidR="00B32213">
        <w:rPr>
          <w:rFonts w:eastAsiaTheme="minorHAnsi" w:cs="Arial"/>
          <w:szCs w:val="24"/>
        </w:rPr>
        <w:t xml:space="preserve"> </w:t>
      </w:r>
      <w:r w:rsidR="00E353F9">
        <w:rPr>
          <w:rFonts w:eastAsiaTheme="minorHAnsi" w:cs="Arial"/>
          <w:szCs w:val="24"/>
        </w:rPr>
        <w:t xml:space="preserve">MOU/MOA with key agencies and organizations in the network of partners must be included in </w:t>
      </w:r>
      <w:r w:rsidR="00E353F9" w:rsidRPr="00E353F9">
        <w:rPr>
          <w:rFonts w:eastAsiaTheme="minorHAnsi" w:cs="Arial"/>
          <w:b/>
          <w:szCs w:val="24"/>
        </w:rPr>
        <w:t xml:space="preserve">Attachment </w:t>
      </w:r>
      <w:r w:rsidR="00F81AF3">
        <w:rPr>
          <w:rFonts w:eastAsiaTheme="minorHAnsi" w:cs="Arial"/>
          <w:b/>
          <w:szCs w:val="24"/>
        </w:rPr>
        <w:t>5</w:t>
      </w:r>
      <w:r w:rsidR="00761E92">
        <w:rPr>
          <w:rFonts w:eastAsiaTheme="minorHAnsi" w:cs="Arial"/>
          <w:b/>
          <w:szCs w:val="24"/>
        </w:rPr>
        <w:t>.</w:t>
      </w:r>
    </w:p>
    <w:p w14:paraId="2FC87A9D" w14:textId="77777777" w:rsidR="00FA4402" w:rsidRPr="00FA4402" w:rsidRDefault="00FA4402" w:rsidP="00FA4402">
      <w:pPr>
        <w:spacing w:after="0"/>
        <w:ind w:left="360"/>
        <w:rPr>
          <w:rFonts w:cs="Arial"/>
          <w:szCs w:val="24"/>
        </w:rPr>
      </w:pPr>
    </w:p>
    <w:p w14:paraId="3914A53D" w14:textId="2E280EA8" w:rsidR="00FA4402" w:rsidRPr="00C50914" w:rsidRDefault="00FA4402" w:rsidP="0089625B">
      <w:pPr>
        <w:numPr>
          <w:ilvl w:val="0"/>
          <w:numId w:val="53"/>
        </w:numPr>
        <w:spacing w:after="0"/>
        <w:ind w:left="360"/>
        <w:rPr>
          <w:rFonts w:eastAsiaTheme="minorHAnsi" w:cs="Arial"/>
          <w:szCs w:val="24"/>
        </w:rPr>
      </w:pPr>
      <w:r w:rsidRPr="00C50914">
        <w:rPr>
          <w:rFonts w:eastAsiaTheme="minorHAnsi" w:cs="Arial"/>
          <w:szCs w:val="24"/>
        </w:rPr>
        <w:t xml:space="preserve">Provide a complete list of staff positions for the project, including the </w:t>
      </w:r>
      <w:r w:rsidR="00C50914">
        <w:rPr>
          <w:rFonts w:eastAsiaTheme="minorHAnsi" w:cs="Arial"/>
          <w:szCs w:val="24"/>
        </w:rPr>
        <w:t>Key Personnel (</w:t>
      </w:r>
      <w:r w:rsidR="00C50914" w:rsidRPr="00C50914">
        <w:rPr>
          <w:rFonts w:eastAsiaTheme="minorHAnsi" w:cs="Arial"/>
          <w:szCs w:val="24"/>
        </w:rPr>
        <w:t>Project Director</w:t>
      </w:r>
      <w:r w:rsidR="0001441C">
        <w:rPr>
          <w:rFonts w:eastAsiaTheme="minorHAnsi" w:cs="Arial"/>
          <w:szCs w:val="24"/>
        </w:rPr>
        <w:t xml:space="preserve"> and</w:t>
      </w:r>
      <w:r w:rsidR="00C50914" w:rsidRPr="00C50914">
        <w:rPr>
          <w:rFonts w:eastAsiaTheme="minorHAnsi" w:cs="Arial"/>
          <w:szCs w:val="24"/>
        </w:rPr>
        <w:t xml:space="preserve"> Youth Service/Recovery Support Coordinator</w:t>
      </w:r>
      <w:r w:rsidR="00A955F6">
        <w:rPr>
          <w:rFonts w:eastAsiaTheme="minorHAnsi" w:cs="Arial"/>
          <w:szCs w:val="24"/>
        </w:rPr>
        <w:t>)</w:t>
      </w:r>
      <w:r w:rsidR="00C50914">
        <w:rPr>
          <w:rFonts w:eastAsiaTheme="minorHAnsi" w:cs="Arial"/>
          <w:szCs w:val="24"/>
        </w:rPr>
        <w:t xml:space="preserve"> and </w:t>
      </w:r>
      <w:r w:rsidRPr="00C50914">
        <w:rPr>
          <w:rFonts w:eastAsiaTheme="minorHAnsi" w:cs="Arial"/>
          <w:szCs w:val="24"/>
        </w:rPr>
        <w:t>other significant personnel.</w:t>
      </w:r>
      <w:r w:rsidR="00B32213">
        <w:rPr>
          <w:rFonts w:eastAsiaTheme="minorHAnsi" w:cs="Arial"/>
          <w:szCs w:val="24"/>
        </w:rPr>
        <w:t xml:space="preserve"> </w:t>
      </w:r>
      <w:r w:rsidRPr="00C50914">
        <w:rPr>
          <w:rFonts w:eastAsiaTheme="minorHAnsi" w:cs="Arial"/>
          <w:szCs w:val="24"/>
        </w:rPr>
        <w:t>Describe the role of each, their level of effort, and qualifications,</w:t>
      </w:r>
      <w:r w:rsidR="001E0F6E">
        <w:rPr>
          <w:rFonts w:eastAsiaTheme="minorHAnsi" w:cs="Arial"/>
          <w:szCs w:val="24"/>
        </w:rPr>
        <w:t xml:space="preserve"> </w:t>
      </w:r>
      <w:r w:rsidRPr="00C50914">
        <w:rPr>
          <w:rFonts w:eastAsiaTheme="minorHAnsi" w:cs="Arial"/>
          <w:szCs w:val="24"/>
        </w:rPr>
        <w:t>includ</w:t>
      </w:r>
      <w:r w:rsidR="00AF3A83">
        <w:rPr>
          <w:rFonts w:eastAsiaTheme="minorHAnsi" w:cs="Arial"/>
          <w:szCs w:val="24"/>
        </w:rPr>
        <w:t>ing</w:t>
      </w:r>
      <w:r w:rsidRPr="00C50914">
        <w:rPr>
          <w:rFonts w:eastAsiaTheme="minorHAnsi" w:cs="Arial"/>
          <w:szCs w:val="24"/>
        </w:rPr>
        <w:t xml:space="preserve"> their experience providing services to the population(s) of focus and familiarity with their culture(s) and language(s). </w:t>
      </w:r>
    </w:p>
    <w:p w14:paraId="6813E495" w14:textId="77777777" w:rsidR="00FA4402" w:rsidRPr="00FA4402" w:rsidRDefault="00FA4402" w:rsidP="00FA4402">
      <w:pPr>
        <w:spacing w:after="0"/>
        <w:rPr>
          <w:rFonts w:eastAsiaTheme="minorHAnsi" w:cs="Arial"/>
          <w:szCs w:val="24"/>
        </w:rPr>
      </w:pPr>
    </w:p>
    <w:p w14:paraId="5E3516A6" w14:textId="77777777" w:rsidR="00FA4402" w:rsidRPr="00FA4402" w:rsidRDefault="00FA4402" w:rsidP="00FA4402">
      <w:pPr>
        <w:spacing w:after="0"/>
        <w:rPr>
          <w:rFonts w:eastAsiaTheme="minorHAnsi" w:cs="Arial"/>
          <w:b/>
          <w:bCs/>
          <w:szCs w:val="26"/>
        </w:rPr>
      </w:pPr>
      <w:bookmarkStart w:id="100" w:name="_Section_E:_Data"/>
      <w:bookmarkStart w:id="101" w:name="_Toc197933216"/>
      <w:bookmarkEnd w:id="100"/>
      <w:r w:rsidRPr="00FA4402">
        <w:rPr>
          <w:rFonts w:eastAsiaTheme="minorHAnsi" w:cs="Arial"/>
          <w:b/>
          <w:bCs/>
          <w:szCs w:val="26"/>
        </w:rPr>
        <w:t>Section E:</w:t>
      </w:r>
      <w:r w:rsidRPr="00FA4402">
        <w:rPr>
          <w:rFonts w:eastAsiaTheme="minorHAnsi" w:cs="Arial"/>
          <w:b/>
          <w:bCs/>
          <w:szCs w:val="26"/>
        </w:rPr>
        <w:tab/>
        <w:t>Data Collection and Performance Measurement (2</w:t>
      </w:r>
      <w:r w:rsidR="00595DC1">
        <w:rPr>
          <w:rFonts w:eastAsiaTheme="minorHAnsi" w:cs="Arial"/>
          <w:b/>
          <w:bCs/>
          <w:szCs w:val="26"/>
        </w:rPr>
        <w:t>5</w:t>
      </w:r>
      <w:r w:rsidRPr="00FA4402">
        <w:rPr>
          <w:rFonts w:eastAsiaTheme="minorHAnsi" w:cs="Arial"/>
          <w:b/>
          <w:bCs/>
          <w:szCs w:val="26"/>
        </w:rPr>
        <w:t xml:space="preserve"> points</w:t>
      </w:r>
      <w:bookmarkEnd w:id="101"/>
      <w:r w:rsidRPr="00FA4402">
        <w:rPr>
          <w:rFonts w:eastAsiaTheme="minorHAnsi" w:cs="Arial"/>
          <w:b/>
          <w:bCs/>
          <w:szCs w:val="26"/>
        </w:rPr>
        <w:t xml:space="preserve"> </w:t>
      </w:r>
      <w:r w:rsidRPr="00FA4402">
        <w:rPr>
          <w:rFonts w:cs="Arial"/>
          <w:b/>
          <w:bCs/>
          <w:szCs w:val="26"/>
        </w:rPr>
        <w:t xml:space="preserve">– approximately </w:t>
      </w:r>
      <w:r w:rsidRPr="00FA4402">
        <w:rPr>
          <w:rFonts w:eastAsiaTheme="minorHAnsi" w:cs="Arial"/>
          <w:b/>
          <w:bCs/>
          <w:szCs w:val="26"/>
        </w:rPr>
        <w:t>1 page)</w:t>
      </w:r>
    </w:p>
    <w:p w14:paraId="35B2B513" w14:textId="77777777" w:rsidR="00FA4402" w:rsidRPr="00FA4402" w:rsidRDefault="00FA4402" w:rsidP="00FA4402">
      <w:pPr>
        <w:spacing w:after="0"/>
        <w:rPr>
          <w:rFonts w:eastAsiaTheme="minorHAnsi" w:cs="Arial"/>
          <w:b/>
          <w:bCs/>
          <w:szCs w:val="26"/>
        </w:rPr>
      </w:pPr>
    </w:p>
    <w:p w14:paraId="23D95A6B" w14:textId="77777777" w:rsidR="00FA4402" w:rsidRPr="00FA4402" w:rsidRDefault="00FA4402" w:rsidP="0089625B">
      <w:pPr>
        <w:numPr>
          <w:ilvl w:val="0"/>
          <w:numId w:val="54"/>
        </w:numPr>
        <w:tabs>
          <w:tab w:val="left" w:pos="0"/>
        </w:tabs>
        <w:spacing w:after="0"/>
        <w:ind w:left="36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872FE0">
        <w:rPr>
          <w:rFonts w:cs="Arial"/>
          <w:szCs w:val="24"/>
        </w:rPr>
        <w:t>,</w:t>
      </w:r>
      <w:r w:rsidRPr="00FA4402">
        <w:rPr>
          <w:rFonts w:cs="Arial"/>
          <w:szCs w:val="24"/>
        </w:rPr>
        <w:t xml:space="preserve"> and enhance the program.</w:t>
      </w:r>
    </w:p>
    <w:p w14:paraId="646E7D68" w14:textId="77777777" w:rsidR="00166649" w:rsidRPr="00AC34BE" w:rsidRDefault="00166649" w:rsidP="00AC34BE">
      <w:pPr>
        <w:tabs>
          <w:tab w:val="left" w:pos="810"/>
        </w:tabs>
        <w:spacing w:after="0"/>
        <w:ind w:left="720" w:firstLine="90"/>
        <w:rPr>
          <w:rFonts w:cs="Arial"/>
        </w:rPr>
      </w:pPr>
    </w:p>
    <w:p w14:paraId="7DCDE402"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5EB109C6" w14:textId="3304AA52"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B32213">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w:t>
      </w:r>
      <w:r w:rsidR="00B32213">
        <w:rPr>
          <w:rFonts w:cs="Arial"/>
          <w:szCs w:val="24"/>
        </w:rPr>
        <w:t xml:space="preserve"> </w:t>
      </w:r>
      <w:r w:rsidRPr="00AC34BE">
        <w:rPr>
          <w:rFonts w:cs="Arial"/>
        </w:rPr>
        <w:t>(This should correspond to Item #18 on your S</w:t>
      </w:r>
      <w:r w:rsidR="00A1699A">
        <w:rPr>
          <w:rFonts w:cs="Arial"/>
        </w:rPr>
        <w:t>F-424, Estimated Funding.)</w:t>
      </w:r>
      <w:r w:rsidR="00B32213">
        <w:rPr>
          <w:rFonts w:cs="Arial"/>
        </w:rPr>
        <w:t xml:space="preserve"> </w:t>
      </w:r>
      <w:r w:rsidRPr="00AC34BE">
        <w:rPr>
          <w:rFonts w:cs="Arial"/>
        </w:rPr>
        <w:t>Other sources of funds may be used for unallowable costs, e.g., meals, sporting events, entertainment.</w:t>
      </w:r>
      <w:r w:rsidR="00B32213">
        <w:rPr>
          <w:rFonts w:cs="Arial"/>
        </w:rPr>
        <w:t xml:space="preserve"> </w:t>
      </w:r>
    </w:p>
    <w:p w14:paraId="48D0E43E" w14:textId="77777777" w:rsidR="003E5CC1" w:rsidRPr="00AC34BE" w:rsidRDefault="003E5CC1" w:rsidP="00AC34BE">
      <w:pPr>
        <w:tabs>
          <w:tab w:val="left" w:pos="1008"/>
        </w:tabs>
        <w:contextualSpacing/>
        <w:rPr>
          <w:rFonts w:cs="Arial"/>
        </w:rPr>
      </w:pPr>
    </w:p>
    <w:p w14:paraId="4EC441D1" w14:textId="1EC5EF6C" w:rsidR="002E46B1" w:rsidRDefault="00761E92" w:rsidP="00BB4A31">
      <w:pPr>
        <w:tabs>
          <w:tab w:val="left" w:pos="1008"/>
        </w:tabs>
        <w:spacing w:after="480"/>
        <w:contextualSpacing/>
        <w:rPr>
          <w:rFonts w:cs="Arial"/>
        </w:rPr>
      </w:pPr>
      <w:r w:rsidRPr="00AC34BE">
        <w:rPr>
          <w:rFonts w:cs="Arial"/>
        </w:rPr>
        <w:t xml:space="preserve">An illustration of a budget and narrative justification is included in </w:t>
      </w:r>
      <w:hyperlink w:anchor="_Appendix_M_–" w:history="1">
        <w:r w:rsidRPr="00BB4A31">
          <w:rPr>
            <w:rStyle w:val="Hyperlink"/>
            <w:rFonts w:cs="Arial"/>
            <w:szCs w:val="24"/>
          </w:rPr>
          <w:t>Appendix L</w:t>
        </w:r>
      </w:hyperlink>
      <w:r w:rsidR="00872FE0" w:rsidRPr="00BB4A31">
        <w:t xml:space="preserve"> </w:t>
      </w:r>
      <w:r w:rsidR="00872FE0" w:rsidRPr="001E0F6E">
        <w:rPr>
          <w:rFonts w:cs="Arial"/>
        </w:rPr>
        <w:t>–</w:t>
      </w:r>
      <w:r w:rsidRPr="001E0F6E">
        <w:rPr>
          <w:rFonts w:cs="Arial"/>
        </w:rPr>
        <w:t xml:space="preserve"> Sample Budget and Justification. </w:t>
      </w:r>
      <w:r w:rsidRPr="001E0F6E">
        <w:rPr>
          <w:rFonts w:cs="Arial"/>
          <w:b/>
        </w:rPr>
        <w:t>It is highly recommended that you use this sample bud</w:t>
      </w:r>
      <w:r w:rsidRPr="00AC34BE">
        <w:rPr>
          <w:rFonts w:cs="Arial"/>
          <w:b/>
        </w:rPr>
        <w:t xml:space="preserve">get format. </w:t>
      </w:r>
      <w:r w:rsidRPr="00AC34BE">
        <w:rPr>
          <w:rFonts w:cs="Arial"/>
        </w:rPr>
        <w:t xml:space="preserve">Your budget must reflect the funding limitations/restrictions specified in </w:t>
      </w:r>
      <w:r w:rsidRPr="00954845">
        <w:rPr>
          <w:rStyle w:val="Hyperlink"/>
          <w:rFonts w:cs="Arial"/>
          <w:color w:val="auto"/>
          <w:u w:val="none"/>
        </w:rPr>
        <w:t>Section IV-3</w:t>
      </w:r>
      <w:r w:rsidRPr="00AC34BE">
        <w:rPr>
          <w:rFonts w:cs="Arial"/>
        </w:rPr>
        <w:t xml:space="preserve">. </w:t>
      </w:r>
      <w:r w:rsidRPr="00AC34BE">
        <w:rPr>
          <w:rStyle w:val="StyleBold"/>
          <w:rFonts w:cs="Arial"/>
        </w:rPr>
        <w:t>Specifically identify the items associated with these costs in your budget</w:t>
      </w:r>
      <w:r w:rsidRPr="00AC34BE">
        <w:rPr>
          <w:rFonts w:cs="Arial"/>
        </w:rPr>
        <w:t>.</w:t>
      </w:r>
      <w:r w:rsidR="00B32213">
        <w:rPr>
          <w:rFonts w:cs="Arial"/>
        </w:rPr>
        <w:t xml:space="preserve"> </w:t>
      </w:r>
      <w:r w:rsidR="002E46B1">
        <w:rPr>
          <w:rFonts w:cs="Arial"/>
        </w:rPr>
        <w:br w:type="page"/>
      </w:r>
    </w:p>
    <w:p w14:paraId="3EF6D560" w14:textId="2C7DB6C8" w:rsidR="00E45C42" w:rsidRPr="00AC34BE" w:rsidRDefault="00087347" w:rsidP="00AC34BE">
      <w:pPr>
        <w:pStyle w:val="Heading3"/>
        <w:rPr>
          <w:b w:val="0"/>
          <w:bCs w:val="0"/>
        </w:rPr>
      </w:pPr>
      <w:r w:rsidRPr="00AC34BE">
        <w:lastRenderedPageBreak/>
        <w:t>1</w:t>
      </w:r>
      <w:r w:rsidR="002D67B0" w:rsidRPr="00AC34BE">
        <w:t>.</w:t>
      </w:r>
      <w:r w:rsidR="00B32213">
        <w:t xml:space="preserve"> </w:t>
      </w:r>
      <w:r w:rsidR="000A5136" w:rsidRPr="00AC34BE">
        <w:t xml:space="preserve">REQUIRED </w:t>
      </w:r>
      <w:r w:rsidR="00FE6818" w:rsidRPr="00AC34BE">
        <w:t>SUPPORTING DOCUMENTATION</w:t>
      </w:r>
      <w:bookmarkEnd w:id="90"/>
      <w:bookmarkEnd w:id="91"/>
      <w:bookmarkEnd w:id="92"/>
      <w:bookmarkEnd w:id="93"/>
      <w:bookmarkEnd w:id="94"/>
    </w:p>
    <w:p w14:paraId="1E649E64" w14:textId="1C0F3DFE" w:rsidR="00845FF7" w:rsidRPr="00AC2B51" w:rsidRDefault="00845FF7" w:rsidP="0093486F">
      <w:pPr>
        <w:rPr>
          <w:b/>
        </w:rPr>
      </w:pPr>
      <w:bookmarkStart w:id="102" w:name="_Toc371519001"/>
      <w:r w:rsidRPr="00AC2B51">
        <w:rPr>
          <w:b/>
        </w:rPr>
        <w:t>Biographical Sketches and Position Descriptions</w:t>
      </w:r>
      <w:r w:rsidR="00B32213">
        <w:rPr>
          <w:b/>
        </w:rPr>
        <w:t xml:space="preserve"> </w:t>
      </w:r>
    </w:p>
    <w:p w14:paraId="151D25FE" w14:textId="127F480A" w:rsidR="00845FF7" w:rsidRPr="00AC2B51" w:rsidRDefault="00A661D7" w:rsidP="0093486F">
      <w:pPr>
        <w:rPr>
          <w:rFonts w:cs="Arial"/>
        </w:rPr>
      </w:pPr>
      <w:bookmarkStart w:id="103" w:name="_Toc197933221"/>
      <w:bookmarkStart w:id="104" w:name="_Toc198626972"/>
      <w:bookmarkStart w:id="105" w:name="_Toc256672009"/>
      <w:r w:rsidRPr="00AC2B51">
        <w:rPr>
          <w:rFonts w:cs="Arial"/>
        </w:rPr>
        <w:t>See</w:t>
      </w:r>
      <w:r w:rsidR="00845FF7" w:rsidRPr="00AC2B51">
        <w:rPr>
          <w:rFonts w:cs="Arial"/>
        </w:rPr>
        <w:t xml:space="preserve"> </w:t>
      </w:r>
      <w:hyperlink w:anchor="_Appendix_G_–" w:history="1">
        <w:r w:rsidR="00845FF7" w:rsidRPr="00E60F95">
          <w:rPr>
            <w:rStyle w:val="Hyperlink"/>
            <w:rFonts w:cs="Arial"/>
          </w:rPr>
          <w:t>Appendix</w:t>
        </w:r>
        <w:r w:rsidR="0014610B" w:rsidRPr="00E60F95">
          <w:rPr>
            <w:rStyle w:val="Hyperlink"/>
            <w:rFonts w:cs="Arial"/>
          </w:rPr>
          <w:t xml:space="preserve"> </w:t>
        </w:r>
        <w:r w:rsidR="000B751D" w:rsidRPr="00E60F95">
          <w:rPr>
            <w:rStyle w:val="Hyperlink"/>
            <w:rFonts w:cs="Arial"/>
          </w:rPr>
          <w:t>G</w:t>
        </w:r>
      </w:hyperlink>
      <w:r w:rsidR="00845FF7" w:rsidRPr="00AC2B51">
        <w:rPr>
          <w:rFonts w:cs="Arial"/>
        </w:rPr>
        <w:t xml:space="preserve"> </w:t>
      </w:r>
      <w:r w:rsidR="001E7CD2" w:rsidRPr="00AC2B51">
        <w:rPr>
          <w:rFonts w:cs="Arial"/>
        </w:rPr>
        <w:t>for information on completing b</w:t>
      </w:r>
      <w:r w:rsidR="00845FF7" w:rsidRPr="00AC2B51">
        <w:rPr>
          <w:rFonts w:cs="Arial"/>
        </w:rPr>
        <w:t xml:space="preserve">iographical </w:t>
      </w:r>
      <w:r w:rsidR="001E7CD2" w:rsidRPr="00AC2B51">
        <w:rPr>
          <w:rFonts w:cs="Arial"/>
        </w:rPr>
        <w:t>sketches and j</w:t>
      </w:r>
      <w:r w:rsidR="00845FF7" w:rsidRPr="00AC2B51">
        <w:rPr>
          <w:rFonts w:cs="Arial"/>
        </w:rPr>
        <w:t xml:space="preserve">ob </w:t>
      </w:r>
      <w:r w:rsidR="001E7CD2" w:rsidRPr="00AC2B51">
        <w:rPr>
          <w:rFonts w:cs="Arial"/>
        </w:rPr>
        <w:t>d</w:t>
      </w:r>
      <w:r w:rsidR="00845FF7" w:rsidRPr="00AC2B51">
        <w:rPr>
          <w:rFonts w:cs="Arial"/>
        </w:rPr>
        <w:t>escriptions.</w:t>
      </w:r>
      <w:r w:rsidR="00B32213">
        <w:rPr>
          <w:rFonts w:cs="Arial"/>
        </w:rPr>
        <w:t xml:space="preserve"> </w:t>
      </w:r>
    </w:p>
    <w:p w14:paraId="1A473593" w14:textId="77777777" w:rsidR="005D43E2" w:rsidRPr="00AC34BE" w:rsidRDefault="005D43E2" w:rsidP="00AC34BE">
      <w:pPr>
        <w:pStyle w:val="Heading2"/>
        <w:tabs>
          <w:tab w:val="left" w:pos="1008"/>
        </w:tabs>
      </w:pPr>
      <w:bookmarkStart w:id="106" w:name="_Section_F:_Confidentiality"/>
      <w:bookmarkStart w:id="107" w:name="_Toc485307392"/>
      <w:bookmarkStart w:id="108" w:name="_Toc58340789"/>
      <w:bookmarkEnd w:id="103"/>
      <w:bookmarkEnd w:id="104"/>
      <w:bookmarkEnd w:id="105"/>
      <w:bookmarkEnd w:id="106"/>
      <w:r w:rsidRPr="00AC34BE">
        <w:t>2.</w:t>
      </w:r>
      <w:r w:rsidRPr="00AC34BE">
        <w:tab/>
        <w:t>REVIEW AND SELECTION PROCESS</w:t>
      </w:r>
      <w:bookmarkEnd w:id="102"/>
      <w:bookmarkEnd w:id="107"/>
      <w:bookmarkEnd w:id="108"/>
    </w:p>
    <w:p w14:paraId="38DF1A00" w14:textId="7E0239C5" w:rsidR="005D43E2" w:rsidRPr="00AC34BE" w:rsidRDefault="005D43E2" w:rsidP="00AC34BE">
      <w:pPr>
        <w:tabs>
          <w:tab w:val="left" w:pos="1008"/>
        </w:tabs>
        <w:rPr>
          <w:rFonts w:cs="Arial"/>
        </w:rPr>
      </w:pPr>
      <w:r w:rsidRPr="00AC34BE">
        <w:rPr>
          <w:rFonts w:cs="Arial"/>
        </w:rPr>
        <w:t>SAMHSA applications are peer-reviewed according to the evaluation criteria listed above.</w:t>
      </w:r>
      <w:r w:rsidR="00B32213">
        <w:rPr>
          <w:rFonts w:cs="Arial"/>
        </w:rPr>
        <w:t xml:space="preserve"> </w:t>
      </w:r>
    </w:p>
    <w:p w14:paraId="61F5446B" w14:textId="77777777" w:rsidR="005D43E2" w:rsidRPr="00AC34BE" w:rsidRDefault="005D43E2" w:rsidP="00AC34BE">
      <w:pPr>
        <w:tabs>
          <w:tab w:val="left" w:pos="1008"/>
        </w:tabs>
        <w:rPr>
          <w:rFonts w:cs="Arial"/>
        </w:rPr>
      </w:pPr>
      <w:r w:rsidRPr="00AC34BE">
        <w:rPr>
          <w:rFonts w:cs="Arial"/>
        </w:rPr>
        <w:t>Decisions to fund a grant are based on:</w:t>
      </w:r>
    </w:p>
    <w:p w14:paraId="194EB595" w14:textId="64E66109" w:rsidR="00C50914" w:rsidRDefault="00CA3F9D" w:rsidP="0089625B">
      <w:pPr>
        <w:pStyle w:val="ListBullet"/>
        <w:numPr>
          <w:ilvl w:val="0"/>
          <w:numId w:val="15"/>
        </w:numPr>
        <w:tabs>
          <w:tab w:val="left" w:pos="1080"/>
        </w:tabs>
        <w:ind w:left="1080"/>
        <w:rPr>
          <w:rFonts w:cs="Arial"/>
        </w:rPr>
      </w:pPr>
      <w:r w:rsidRPr="00AC34BE">
        <w:rPr>
          <w:rFonts w:cs="Arial"/>
        </w:rPr>
        <w:t>T</w:t>
      </w:r>
      <w:r w:rsidR="005D43E2" w:rsidRPr="00AC34BE">
        <w:rPr>
          <w:rFonts w:cs="Arial"/>
        </w:rPr>
        <w:t>he strengths and weaknesses of the application as identified by peer reviewers</w:t>
      </w:r>
      <w:r w:rsidR="00761E92">
        <w:rPr>
          <w:rFonts w:cs="Arial"/>
        </w:rPr>
        <w:t>. The results of the peer review are of an advisory nature.</w:t>
      </w:r>
      <w:r w:rsidR="00B32213">
        <w:rPr>
          <w:rFonts w:cs="Arial"/>
        </w:rPr>
        <w:t xml:space="preserve"> </w:t>
      </w:r>
      <w:r w:rsidR="00761E92">
        <w:rPr>
          <w:rFonts w:cs="Arial"/>
        </w:rPr>
        <w:t>The program office and approving official make the final determination for funding;</w:t>
      </w:r>
    </w:p>
    <w:p w14:paraId="034CF5D2" w14:textId="218A5784" w:rsidR="00281904" w:rsidRPr="00281904" w:rsidRDefault="00281904" w:rsidP="0077083D">
      <w:pPr>
        <w:pStyle w:val="ListBullet"/>
        <w:numPr>
          <w:ilvl w:val="0"/>
          <w:numId w:val="15"/>
        </w:numPr>
        <w:tabs>
          <w:tab w:val="left" w:pos="1080"/>
        </w:tabs>
        <w:ind w:left="1080"/>
        <w:rPr>
          <w:rFonts w:cs="Arial"/>
        </w:rPr>
      </w:pPr>
      <w:r w:rsidRPr="00281904">
        <w:rPr>
          <w:rFonts w:cs="Arial"/>
          <w:color w:val="000000"/>
        </w:rPr>
        <w:t xml:space="preserve">At least </w:t>
      </w:r>
      <w:r w:rsidR="00D4751C">
        <w:rPr>
          <w:rFonts w:cs="Arial"/>
          <w:color w:val="000000"/>
        </w:rPr>
        <w:t>3</w:t>
      </w:r>
      <w:r w:rsidRPr="00281904">
        <w:rPr>
          <w:rFonts w:cs="Arial"/>
          <w:color w:val="000000"/>
        </w:rPr>
        <w:t xml:space="preserve"> awards will be made to tribes/tribal organizations pending sufficient application volume from these groups; </w:t>
      </w:r>
    </w:p>
    <w:p w14:paraId="7B98E081" w14:textId="77777777" w:rsidR="005D43E2" w:rsidRPr="00C50914" w:rsidRDefault="00CA3F9D" w:rsidP="0089625B">
      <w:pPr>
        <w:pStyle w:val="ListBullet"/>
        <w:numPr>
          <w:ilvl w:val="0"/>
          <w:numId w:val="15"/>
        </w:numPr>
        <w:tabs>
          <w:tab w:val="left" w:pos="1080"/>
        </w:tabs>
        <w:ind w:left="1080"/>
        <w:rPr>
          <w:rFonts w:cs="Arial"/>
        </w:rPr>
      </w:pPr>
      <w:r w:rsidRPr="00C50914">
        <w:t>W</w:t>
      </w:r>
      <w:r w:rsidR="005D43E2" w:rsidRPr="00C50914">
        <w:t>hen the individual award is over $</w:t>
      </w:r>
      <w:r w:rsidR="00761E92">
        <w:t>2</w:t>
      </w:r>
      <w:r w:rsidR="005D43E2" w:rsidRPr="00C50914">
        <w:t>50,000, approval by</w:t>
      </w:r>
      <w:r w:rsidR="00C50914" w:rsidRPr="00C50914">
        <w:t xml:space="preserve"> </w:t>
      </w:r>
      <w:r w:rsidR="002729F7" w:rsidRPr="00C50914">
        <w:rPr>
          <w:rStyle w:val="StyleListBulletBoldChar"/>
          <w:rFonts w:cs="Arial"/>
          <w:b w:val="0"/>
          <w:bCs w:val="0"/>
        </w:rPr>
        <w:t>CSAT</w:t>
      </w:r>
      <w:r w:rsidR="005D43E2" w:rsidRPr="00C50914">
        <w:t xml:space="preserve"> National Advisory Council;</w:t>
      </w:r>
      <w:r w:rsidR="005D43E2" w:rsidRPr="00AC34BE">
        <w:t xml:space="preserve"> </w:t>
      </w:r>
    </w:p>
    <w:p w14:paraId="32E9AABA" w14:textId="77777777" w:rsidR="005D43E2" w:rsidRPr="00AC34BE" w:rsidRDefault="00CA3F9D" w:rsidP="0089625B">
      <w:pPr>
        <w:pStyle w:val="ListBullet"/>
        <w:numPr>
          <w:ilvl w:val="0"/>
          <w:numId w:val="15"/>
        </w:numPr>
        <w:tabs>
          <w:tab w:val="left" w:pos="1080"/>
        </w:tabs>
        <w:ind w:firstLine="0"/>
        <w:rPr>
          <w:rFonts w:cs="Arial"/>
        </w:rPr>
      </w:pPr>
      <w:r w:rsidRPr="00AC34BE">
        <w:rPr>
          <w:rFonts w:cs="Arial"/>
        </w:rPr>
        <w:t>A</w:t>
      </w:r>
      <w:r w:rsidR="005D43E2" w:rsidRPr="00AC34BE">
        <w:rPr>
          <w:rFonts w:cs="Arial"/>
        </w:rPr>
        <w:t xml:space="preserve">vailability of funds; </w:t>
      </w:r>
    </w:p>
    <w:p w14:paraId="494770C5" w14:textId="77777777" w:rsidR="005D43E2" w:rsidRPr="00AC34BE" w:rsidRDefault="00CA3F9D" w:rsidP="0089625B">
      <w:pPr>
        <w:pStyle w:val="ListBullet"/>
        <w:numPr>
          <w:ilvl w:val="0"/>
          <w:numId w:val="15"/>
        </w:numPr>
        <w:tabs>
          <w:tab w:val="left" w:pos="1080"/>
        </w:tabs>
        <w:ind w:left="1080"/>
        <w:rPr>
          <w:rFonts w:cs="Arial"/>
        </w:rPr>
      </w:pPr>
      <w:r w:rsidRPr="00AC34BE">
        <w:rPr>
          <w:rFonts w:cs="Arial"/>
        </w:rPr>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14:paraId="54BE0F2E" w14:textId="77777777" w:rsidR="00515422" w:rsidRPr="00AC34BE" w:rsidRDefault="00515422" w:rsidP="0089625B">
      <w:pPr>
        <w:numPr>
          <w:ilvl w:val="0"/>
          <w:numId w:val="15"/>
        </w:numPr>
        <w:tabs>
          <w:tab w:val="left" w:pos="1080"/>
        </w:tabs>
        <w:ind w:left="1080"/>
        <w:rPr>
          <w:rFonts w:cs="Arial"/>
        </w:rPr>
      </w:pPr>
      <w:r w:rsidRPr="00AC34BE">
        <w:rPr>
          <w:rFonts w:cs="Arial"/>
        </w:rPr>
        <w:t>Submission of any required documentation that must be submitted prior to making an award; and</w:t>
      </w:r>
    </w:p>
    <w:p w14:paraId="1A593AD8" w14:textId="3FC2253A" w:rsidR="002E46B1" w:rsidRDefault="005D59EC" w:rsidP="0089625B">
      <w:pPr>
        <w:numPr>
          <w:ilvl w:val="0"/>
          <w:numId w:val="15"/>
        </w:numPr>
        <w:ind w:left="1080"/>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75.205(a)(2).</w:t>
      </w:r>
      <w:r w:rsidR="00B32213">
        <w:rPr>
          <w:rFonts w:cs="Arial"/>
        </w:rPr>
        <w:t xml:space="preserve">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14:paraId="161AF4A5" w14:textId="77777777" w:rsidR="002E46B1" w:rsidRDefault="002E46B1">
      <w:pPr>
        <w:spacing w:after="0"/>
        <w:rPr>
          <w:rFonts w:cs="Arial"/>
        </w:rPr>
      </w:pPr>
      <w:r>
        <w:rPr>
          <w:rFonts w:cs="Arial"/>
        </w:rPr>
        <w:br w:type="page"/>
      </w:r>
    </w:p>
    <w:p w14:paraId="6C332FDB" w14:textId="77777777" w:rsidR="00BA69B9" w:rsidRPr="00AC34BE" w:rsidRDefault="00BA69B9" w:rsidP="00AC34BE">
      <w:pPr>
        <w:pStyle w:val="Heading1"/>
      </w:pPr>
      <w:bookmarkStart w:id="109" w:name="_Toc197933225"/>
      <w:bookmarkStart w:id="110" w:name="_Toc457552082"/>
      <w:bookmarkStart w:id="111" w:name="_Toc485307393"/>
      <w:bookmarkStart w:id="112" w:name="_Toc58340790"/>
      <w:bookmarkStart w:id="113" w:name="_Toc442260779"/>
      <w:bookmarkStart w:id="114" w:name="_Toc453325316"/>
      <w:r w:rsidRPr="00AC34BE">
        <w:lastRenderedPageBreak/>
        <w:t>VI.</w:t>
      </w:r>
      <w:r w:rsidRPr="00AC34BE">
        <w:tab/>
      </w:r>
      <w:r w:rsidR="00F970F8" w:rsidRPr="00AC34BE">
        <w:t xml:space="preserve">FEDERAL AWARD </w:t>
      </w:r>
      <w:r w:rsidRPr="00AC34BE">
        <w:t>ADMINISTRATION INFORMATION</w:t>
      </w:r>
      <w:bookmarkEnd w:id="109"/>
      <w:bookmarkEnd w:id="110"/>
      <w:bookmarkEnd w:id="111"/>
      <w:bookmarkEnd w:id="112"/>
    </w:p>
    <w:p w14:paraId="02BFD807" w14:textId="77777777" w:rsidR="00BA69B9" w:rsidRPr="00AC34BE" w:rsidRDefault="00BA69B9" w:rsidP="0089625B">
      <w:pPr>
        <w:pStyle w:val="Heading2"/>
        <w:numPr>
          <w:ilvl w:val="0"/>
          <w:numId w:val="23"/>
        </w:numPr>
        <w:ind w:hanging="720"/>
      </w:pPr>
      <w:bookmarkStart w:id="115" w:name="_REPORTING_REQUIREMENTS"/>
      <w:bookmarkStart w:id="116" w:name="_Toc453937173"/>
      <w:bookmarkStart w:id="117" w:name="_Toc457552083"/>
      <w:bookmarkStart w:id="118" w:name="_Toc485307394"/>
      <w:bookmarkStart w:id="119" w:name="_Toc58340791"/>
      <w:bookmarkEnd w:id="115"/>
      <w:r w:rsidRPr="00AC34BE">
        <w:t>REPORTING REQUIREMENTS</w:t>
      </w:r>
      <w:bookmarkEnd w:id="116"/>
      <w:bookmarkEnd w:id="117"/>
      <w:bookmarkEnd w:id="118"/>
      <w:bookmarkEnd w:id="119"/>
    </w:p>
    <w:p w14:paraId="14CF3493" w14:textId="77777777" w:rsidR="00515422" w:rsidRPr="00AC34BE" w:rsidRDefault="00515422" w:rsidP="00AC34BE">
      <w:pPr>
        <w:rPr>
          <w:rFonts w:cs="Arial"/>
          <w:b/>
        </w:rPr>
      </w:pPr>
      <w:r w:rsidRPr="00AC34BE">
        <w:rPr>
          <w:rFonts w:cs="Arial"/>
          <w:b/>
        </w:rPr>
        <w:t>Program Specific</w:t>
      </w:r>
      <w:r w:rsidR="0087735A">
        <w:rPr>
          <w:rFonts w:cs="Arial"/>
          <w:b/>
        </w:rPr>
        <w:t>:</w:t>
      </w:r>
    </w:p>
    <w:p w14:paraId="6C20AF70" w14:textId="24957618" w:rsidR="00BA69B9" w:rsidRPr="00DE48A3" w:rsidRDefault="00B357F0" w:rsidP="00AC34BE">
      <w:pPr>
        <w:pStyle w:val="CommentText"/>
        <w:rPr>
          <w:rFonts w:cs="Arial"/>
          <w:b/>
          <w:sz w:val="24"/>
          <w:szCs w:val="24"/>
        </w:rPr>
      </w:pPr>
      <w:r w:rsidRPr="00AC34BE">
        <w:rPr>
          <w:rFonts w:cs="Arial"/>
          <w:sz w:val="24"/>
          <w:szCs w:val="24"/>
        </w:rPr>
        <w:t>Recipients must comply with the</w:t>
      </w:r>
      <w:r w:rsidR="00BA69B9" w:rsidRPr="00AC34BE">
        <w:rPr>
          <w:rFonts w:cs="Arial"/>
          <w:sz w:val="24"/>
          <w:szCs w:val="24"/>
        </w:rPr>
        <w:t xml:space="preserve"> data reporting requirements listed in </w:t>
      </w:r>
      <w:hyperlink w:anchor="_1.2_Data_Collection" w:history="1">
        <w:r w:rsidR="00BA69B9" w:rsidRPr="00E60F95">
          <w:rPr>
            <w:rStyle w:val="Hyperlink"/>
            <w:rFonts w:cs="Arial"/>
            <w:sz w:val="24"/>
            <w:szCs w:val="24"/>
          </w:rPr>
          <w:t>Section I-</w:t>
        </w:r>
        <w:r w:rsidR="00761E92" w:rsidRPr="00E60F95">
          <w:rPr>
            <w:rStyle w:val="Hyperlink"/>
            <w:rFonts w:cs="Arial"/>
            <w:sz w:val="24"/>
            <w:szCs w:val="24"/>
          </w:rPr>
          <w:t>1</w:t>
        </w:r>
        <w:r w:rsidR="00F21068" w:rsidRPr="00E60F95">
          <w:rPr>
            <w:rStyle w:val="Hyperlink"/>
            <w:rFonts w:cs="Arial"/>
            <w:sz w:val="24"/>
            <w:szCs w:val="24"/>
          </w:rPr>
          <w:t>.2</w:t>
        </w:r>
      </w:hyperlink>
      <w:r w:rsidR="00515422" w:rsidRPr="00DE48A3">
        <w:rPr>
          <w:rFonts w:cs="Arial"/>
          <w:sz w:val="24"/>
          <w:szCs w:val="24"/>
        </w:rPr>
        <w:t xml:space="preserve"> and </w:t>
      </w:r>
      <w:hyperlink w:anchor="_1.3_Project_Performance" w:history="1">
        <w:r w:rsidR="00515422" w:rsidRPr="00E60F95">
          <w:rPr>
            <w:rStyle w:val="Hyperlink"/>
            <w:rFonts w:cs="Arial"/>
            <w:sz w:val="24"/>
            <w:szCs w:val="24"/>
          </w:rPr>
          <w:t>Section I</w:t>
        </w:r>
        <w:r w:rsidR="001B7A9B" w:rsidRPr="00E60F95">
          <w:rPr>
            <w:rStyle w:val="Hyperlink"/>
            <w:rFonts w:cs="Arial"/>
            <w:sz w:val="24"/>
            <w:szCs w:val="24"/>
          </w:rPr>
          <w:t>-</w:t>
        </w:r>
        <w:r w:rsidR="00761E92" w:rsidRPr="00E60F95">
          <w:rPr>
            <w:rStyle w:val="Hyperlink"/>
            <w:rFonts w:cs="Arial"/>
            <w:sz w:val="24"/>
            <w:szCs w:val="24"/>
          </w:rPr>
          <w:t>1</w:t>
        </w:r>
        <w:r w:rsidR="00515422" w:rsidRPr="00E60F95">
          <w:rPr>
            <w:rStyle w:val="Hyperlink"/>
            <w:rFonts w:cs="Arial"/>
            <w:sz w:val="24"/>
            <w:szCs w:val="24"/>
          </w:rPr>
          <w:t>.3</w:t>
        </w:r>
      </w:hyperlink>
      <w:r w:rsidR="00BA69B9" w:rsidRPr="00DE48A3">
        <w:rPr>
          <w:rFonts w:cs="Arial"/>
          <w:sz w:val="24"/>
          <w:szCs w:val="24"/>
        </w:rPr>
        <w:t>.</w:t>
      </w:r>
      <w:r w:rsidR="00B32213">
        <w:rPr>
          <w:rFonts w:cs="Arial"/>
          <w:sz w:val="24"/>
          <w:szCs w:val="24"/>
        </w:rPr>
        <w:t xml:space="preserve"> </w:t>
      </w:r>
    </w:p>
    <w:p w14:paraId="3CF749D5" w14:textId="79CA8EC9" w:rsidR="00B357F0" w:rsidRPr="000B76C0" w:rsidRDefault="00B357F0" w:rsidP="00AC34BE">
      <w:pPr>
        <w:pStyle w:val="CommentText"/>
        <w:rPr>
          <w:rFonts w:cs="Arial"/>
          <w:b/>
          <w:sz w:val="24"/>
          <w:szCs w:val="24"/>
        </w:rPr>
      </w:pPr>
      <w:r w:rsidRPr="000B76C0">
        <w:rPr>
          <w:rFonts w:cs="Arial"/>
          <w:sz w:val="24"/>
          <w:szCs w:val="24"/>
        </w:rPr>
        <w:t>Data Collection</w:t>
      </w:r>
      <w:r w:rsidR="004020F1" w:rsidRPr="000B76C0">
        <w:rPr>
          <w:rFonts w:cs="Arial"/>
          <w:sz w:val="24"/>
          <w:szCs w:val="24"/>
        </w:rPr>
        <w:t xml:space="preserve"> </w:t>
      </w:r>
      <w:r w:rsidR="004E1039" w:rsidRPr="000B76C0">
        <w:rPr>
          <w:rFonts w:cs="Arial"/>
          <w:sz w:val="24"/>
          <w:szCs w:val="24"/>
        </w:rPr>
        <w:t>−</w:t>
      </w:r>
      <w:r w:rsidR="004020F1" w:rsidRPr="000B76C0">
        <w:rPr>
          <w:rFonts w:cs="Arial"/>
          <w:sz w:val="24"/>
          <w:szCs w:val="24"/>
        </w:rPr>
        <w:t xml:space="preserve"> </w:t>
      </w:r>
      <w:r w:rsidR="00761E92">
        <w:rPr>
          <w:rFonts w:cs="Arial"/>
          <w:sz w:val="24"/>
          <w:szCs w:val="24"/>
        </w:rPr>
        <w:t xml:space="preserve">Refer to </w:t>
      </w:r>
      <w:hyperlink w:anchor="_1.2_Data_Collection" w:history="1">
        <w:r w:rsidR="00761E92" w:rsidRPr="00E60F95">
          <w:rPr>
            <w:rStyle w:val="Hyperlink"/>
            <w:rFonts w:cs="Arial"/>
            <w:sz w:val="24"/>
            <w:szCs w:val="24"/>
          </w:rPr>
          <w:t>Section I</w:t>
        </w:r>
        <w:r w:rsidR="00AA271B" w:rsidRPr="00E60F95">
          <w:rPr>
            <w:rStyle w:val="Hyperlink"/>
            <w:rFonts w:cs="Arial"/>
            <w:sz w:val="24"/>
            <w:szCs w:val="24"/>
          </w:rPr>
          <w:t>-</w:t>
        </w:r>
        <w:r w:rsidR="00761E92" w:rsidRPr="00E60F95">
          <w:rPr>
            <w:rStyle w:val="Hyperlink"/>
            <w:rFonts w:cs="Arial"/>
            <w:sz w:val="24"/>
            <w:szCs w:val="24"/>
          </w:rPr>
          <w:t>1.2</w:t>
        </w:r>
      </w:hyperlink>
      <w:r w:rsidR="00761E92">
        <w:rPr>
          <w:rFonts w:cs="Arial"/>
          <w:sz w:val="24"/>
          <w:szCs w:val="24"/>
        </w:rPr>
        <w:t xml:space="preserve"> for requirements related to data collection.</w:t>
      </w:r>
    </w:p>
    <w:p w14:paraId="75D84AD0" w14:textId="7C840586" w:rsidR="00761E92" w:rsidRDefault="00B357F0" w:rsidP="00761E92">
      <w:pPr>
        <w:pStyle w:val="CommentText"/>
        <w:rPr>
          <w:rFonts w:cs="Arial"/>
          <w:sz w:val="24"/>
          <w:szCs w:val="24"/>
        </w:rPr>
      </w:pPr>
      <w:r w:rsidRPr="00B87333">
        <w:rPr>
          <w:rFonts w:cs="Arial"/>
          <w:sz w:val="24"/>
          <w:szCs w:val="24"/>
        </w:rPr>
        <w:t xml:space="preserve">Progress </w:t>
      </w:r>
      <w:r w:rsidR="001B7A9B" w:rsidRPr="00B87333">
        <w:rPr>
          <w:rFonts w:cs="Arial"/>
          <w:sz w:val="24"/>
          <w:szCs w:val="24"/>
        </w:rPr>
        <w:t>R</w:t>
      </w:r>
      <w:r w:rsidRPr="00B87333">
        <w:rPr>
          <w:rFonts w:cs="Arial"/>
          <w:sz w:val="24"/>
          <w:szCs w:val="24"/>
        </w:rPr>
        <w:t>eports –</w:t>
      </w:r>
      <w:r w:rsidR="00B87333">
        <w:rPr>
          <w:rFonts w:cs="Arial"/>
          <w:sz w:val="24"/>
          <w:szCs w:val="24"/>
        </w:rPr>
        <w:t xml:space="preserve"> </w:t>
      </w:r>
      <w:r w:rsidR="00761E92">
        <w:rPr>
          <w:rFonts w:cs="Arial"/>
          <w:sz w:val="24"/>
          <w:szCs w:val="24"/>
        </w:rPr>
        <w:t xml:space="preserve">Refer to </w:t>
      </w:r>
      <w:hyperlink w:anchor="_1.3_Project_Performance" w:history="1">
        <w:r w:rsidR="00761E92" w:rsidRPr="00E60F95">
          <w:rPr>
            <w:rStyle w:val="Hyperlink"/>
            <w:rFonts w:cs="Arial"/>
            <w:sz w:val="24"/>
            <w:szCs w:val="24"/>
          </w:rPr>
          <w:t>Section I</w:t>
        </w:r>
        <w:r w:rsidR="00AA271B" w:rsidRPr="00E60F95">
          <w:rPr>
            <w:rStyle w:val="Hyperlink"/>
            <w:rFonts w:cs="Arial"/>
            <w:sz w:val="24"/>
            <w:szCs w:val="24"/>
          </w:rPr>
          <w:t>-</w:t>
        </w:r>
        <w:r w:rsidR="00761E92" w:rsidRPr="00E60F95">
          <w:rPr>
            <w:rStyle w:val="Hyperlink"/>
            <w:rFonts w:cs="Arial"/>
            <w:sz w:val="24"/>
            <w:szCs w:val="24"/>
          </w:rPr>
          <w:t>1.3</w:t>
        </w:r>
      </w:hyperlink>
      <w:r w:rsidR="00761E92">
        <w:rPr>
          <w:rFonts w:cs="Arial"/>
          <w:sz w:val="24"/>
          <w:szCs w:val="24"/>
        </w:rPr>
        <w:t xml:space="preserve"> for requirements related to progress reports.</w:t>
      </w:r>
    </w:p>
    <w:p w14:paraId="05BB16FC"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756D7A1D" w14:textId="541F70E2"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5"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r w:rsidR="00AA271B">
        <w:rPr>
          <w:rFonts w:cs="Arial"/>
          <w:sz w:val="24"/>
          <w:szCs w:val="24"/>
        </w:rPr>
        <w:t xml:space="preserve"> (NoA)</w:t>
      </w:r>
      <w:r w:rsidRPr="00AC34BE">
        <w:rPr>
          <w:rFonts w:cs="Arial"/>
          <w:sz w:val="24"/>
          <w:szCs w:val="24"/>
        </w:rPr>
        <w:t>.</w:t>
      </w:r>
    </w:p>
    <w:p w14:paraId="03F2B010" w14:textId="77777777" w:rsidR="000417EC" w:rsidRPr="00AC34BE" w:rsidRDefault="00AC2B51" w:rsidP="00AC34BE">
      <w:pPr>
        <w:pStyle w:val="Heading2"/>
        <w:tabs>
          <w:tab w:val="left" w:pos="1008"/>
        </w:tabs>
      </w:pPr>
      <w:bookmarkStart w:id="120" w:name="_Toc58340792"/>
      <w:r>
        <w:t>2.</w:t>
      </w:r>
      <w:r>
        <w:tab/>
      </w:r>
      <w:bookmarkStart w:id="121" w:name="_Toc485307395"/>
      <w:r w:rsidR="00F970F8" w:rsidRPr="00AC34BE">
        <w:t xml:space="preserve">FEDERAL </w:t>
      </w:r>
      <w:r w:rsidR="000417EC" w:rsidRPr="00AC34BE">
        <w:t>AWARD NOTICES</w:t>
      </w:r>
      <w:bookmarkEnd w:id="120"/>
      <w:bookmarkEnd w:id="121"/>
      <w:r w:rsidR="000417EC" w:rsidRPr="00AC34BE">
        <w:t xml:space="preserve"> </w:t>
      </w:r>
    </w:p>
    <w:p w14:paraId="1058FD4E" w14:textId="55FF1600" w:rsidR="00AA271B" w:rsidRPr="00AC34BE" w:rsidRDefault="00AA271B" w:rsidP="00AA271B">
      <w:pPr>
        <w:tabs>
          <w:tab w:val="left" w:pos="1008"/>
        </w:tabs>
        <w:rPr>
          <w:rFonts w:cs="Arial"/>
        </w:rPr>
      </w:pPr>
      <w:bookmarkStart w:id="122" w:name="_VII._AGENCY_CONTACTS"/>
      <w:bookmarkStart w:id="123" w:name="_Toc485307396"/>
      <w:bookmarkEnd w:id="113"/>
      <w:bookmarkEnd w:id="114"/>
      <w:bookmarkEnd w:id="122"/>
      <w:r w:rsidRPr="00AC34BE">
        <w:rPr>
          <w:rFonts w:cs="Arial"/>
        </w:rPr>
        <w:t>You will receive an email from SAMHSA, via NIH’s eRA Commons, that describes the general results of the review of your application, including the score that your application received.</w:t>
      </w:r>
      <w:r w:rsidR="00B32213">
        <w:rPr>
          <w:rFonts w:cs="Arial"/>
        </w:rPr>
        <w:t xml:space="preserve"> </w:t>
      </w:r>
    </w:p>
    <w:p w14:paraId="40FA423F" w14:textId="3F86B9A2" w:rsidR="00AA271B" w:rsidRPr="002478E9" w:rsidRDefault="00AA271B" w:rsidP="00AA271B">
      <w:pPr>
        <w:spacing w:after="100" w:afterAutospacing="1"/>
        <w:rPr>
          <w:rFonts w:eastAsia="Calibri" w:cs="Arial"/>
          <w:szCs w:val="24"/>
        </w:rPr>
      </w:pPr>
      <w:bookmarkStart w:id="124" w:name="_Hlk52976923"/>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NoA will be emailed to</w:t>
      </w:r>
      <w:r>
        <w:rPr>
          <w:rFonts w:eastAsia="Calibri" w:cs="Arial"/>
          <w:szCs w:val="24"/>
        </w:rPr>
        <w:t xml:space="preserve"> the following</w:t>
      </w:r>
      <w:r w:rsidRPr="00547753">
        <w:rPr>
          <w:rFonts w:eastAsia="Calibri" w:cs="Arial"/>
          <w:szCs w:val="24"/>
        </w:rPr>
        <w:t xml:space="preserve">: 1) the Business Official’s (BO)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4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sidR="00872FE0">
        <w:rPr>
          <w:rFonts w:eastAsia="Calibri" w:cs="Arial"/>
          <w:szCs w:val="24"/>
        </w:rPr>
        <w:t xml:space="preserve"> (section 8 </w:t>
      </w:r>
      <w:r w:rsidR="00872FE0">
        <w:rPr>
          <w:rFonts w:cs="Arial"/>
        </w:rPr>
        <w:t>Item f on page 2 of the SF-424)</w:t>
      </w:r>
      <w:r w:rsidR="00872FE0" w:rsidRPr="00547753">
        <w:rPr>
          <w:rFonts w:eastAsia="Calibri" w:cs="Arial"/>
          <w:szCs w:val="24"/>
        </w:rPr>
        <w:t>.</w:t>
      </w:r>
      <w:r w:rsidRPr="00547753">
        <w:rPr>
          <w:rFonts w:eastAsia="Calibri" w:cs="Arial"/>
          <w:szCs w:val="24"/>
        </w:rPr>
        <w:t xml:space="preserve">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w:t>
      </w:r>
      <w:r w:rsidR="00B32213">
        <w:rPr>
          <w:rFonts w:eastAsia="Calibri" w:cs="Arial"/>
          <w:szCs w:val="24"/>
        </w:rPr>
        <w:t xml:space="preserve"> </w:t>
      </w:r>
      <w:r w:rsidRPr="00444292">
        <w:rPr>
          <w:rFonts w:eastAsia="Calibri" w:cs="Arial"/>
          <w:szCs w:val="24"/>
        </w:rPr>
        <w:t>Information about what is included in the NoA can be found at: </w:t>
      </w:r>
      <w:hyperlink r:id="rId1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bookmarkEnd w:id="124"/>
    <w:p w14:paraId="5BCC4B78" w14:textId="515D399D" w:rsidR="00AA271B" w:rsidRPr="00C956D5" w:rsidRDefault="00AA271B" w:rsidP="00AA271B">
      <w:pPr>
        <w:spacing w:before="240"/>
      </w:pPr>
      <w:r w:rsidRPr="00C956D5">
        <w:rPr>
          <w:rFonts w:eastAsia="Calibri"/>
        </w:rPr>
        <w:t>If you</w:t>
      </w:r>
      <w:r>
        <w:rPr>
          <w:rFonts w:eastAsia="Calibri"/>
        </w:rPr>
        <w:t>r application is</w:t>
      </w:r>
      <w:r w:rsidRPr="00C956D5">
        <w:rPr>
          <w:rFonts w:eastAsia="Calibri"/>
        </w:rPr>
        <w:t xml:space="preserve"> not funded, you will receive </w:t>
      </w:r>
      <w:r w:rsidR="00872FE0">
        <w:rPr>
          <w:rFonts w:eastAsia="Calibri"/>
        </w:rPr>
        <w:t xml:space="preserve">a </w:t>
      </w:r>
      <w:r w:rsidRPr="00C956D5">
        <w:rPr>
          <w:rFonts w:eastAsia="Calibri"/>
        </w:rPr>
        <w:t>notification from SAMHSA via NIH</w:t>
      </w:r>
      <w:r w:rsidR="00872FE0">
        <w:rPr>
          <w:rFonts w:eastAsia="Calibri"/>
        </w:rPr>
        <w:t>’s</w:t>
      </w:r>
      <w:r w:rsidRPr="00C956D5">
        <w:rPr>
          <w:rFonts w:eastAsia="Calibri"/>
        </w:rPr>
        <w:t xml:space="preserve"> eRA Commons.</w:t>
      </w:r>
      <w:r w:rsidRPr="00C956D5">
        <w:t xml:space="preserve"> </w:t>
      </w:r>
    </w:p>
    <w:p w14:paraId="6FD396DF" w14:textId="77777777" w:rsidR="00496070" w:rsidRDefault="00496070">
      <w:pPr>
        <w:spacing w:after="0"/>
        <w:rPr>
          <w:rFonts w:cs="Arial"/>
          <w:b/>
          <w:bCs/>
          <w:kern w:val="32"/>
          <w:sz w:val="32"/>
          <w:szCs w:val="32"/>
        </w:rPr>
      </w:pPr>
      <w:r>
        <w:br w:type="page"/>
      </w:r>
    </w:p>
    <w:p w14:paraId="4778199A" w14:textId="3AE49FCF" w:rsidR="00D60BD0" w:rsidRPr="00AC34BE" w:rsidRDefault="00602069" w:rsidP="00AC34BE">
      <w:pPr>
        <w:pStyle w:val="Heading1"/>
      </w:pPr>
      <w:bookmarkStart w:id="125" w:name="_Toc58340793"/>
      <w:r w:rsidRPr="00AC34BE">
        <w:lastRenderedPageBreak/>
        <w:t>VII</w:t>
      </w:r>
      <w:r w:rsidR="00D60BD0" w:rsidRPr="00AC34BE">
        <w:t>.</w:t>
      </w:r>
      <w:r w:rsidR="00D60BD0" w:rsidRPr="00AC34BE">
        <w:tab/>
        <w:t>AGENCY CONTACTS</w:t>
      </w:r>
      <w:bookmarkEnd w:id="123"/>
      <w:bookmarkEnd w:id="125"/>
    </w:p>
    <w:p w14:paraId="657B0F12" w14:textId="77777777" w:rsidR="00761E92" w:rsidRPr="00836E36" w:rsidRDefault="00761E92" w:rsidP="00761E92">
      <w:pPr>
        <w:tabs>
          <w:tab w:val="left" w:pos="1008"/>
        </w:tabs>
        <w:rPr>
          <w:rStyle w:val="StyleBold"/>
          <w:rFonts w:cs="Arial"/>
          <w:b w:val="0"/>
          <w:bCs w:val="0"/>
        </w:rPr>
      </w:pPr>
      <w:r w:rsidRPr="00836E36">
        <w:rPr>
          <w:rFonts w:cs="Arial"/>
        </w:rPr>
        <w:t xml:space="preserve">For program related and eligibility questions contact: </w:t>
      </w:r>
    </w:p>
    <w:p w14:paraId="11B04270" w14:textId="70A6A7E2" w:rsidR="00200D0B" w:rsidRDefault="00200D0B" w:rsidP="00200D0B">
      <w:pPr>
        <w:pStyle w:val="ListParagraph"/>
        <w:tabs>
          <w:tab w:val="left" w:pos="1008"/>
        </w:tabs>
        <w:spacing w:after="0"/>
        <w:ind w:left="0"/>
        <w:rPr>
          <w:rFonts w:cs="Arial"/>
        </w:rPr>
      </w:pPr>
      <w:r w:rsidRPr="00663595">
        <w:rPr>
          <w:rFonts w:cs="Arial"/>
        </w:rPr>
        <w:t>Sheryl Crawford</w:t>
      </w:r>
    </w:p>
    <w:p w14:paraId="31F17617" w14:textId="77777777" w:rsidR="00200D0B" w:rsidRPr="00663595" w:rsidRDefault="00200D0B" w:rsidP="00200D0B">
      <w:pPr>
        <w:pStyle w:val="ListParagraph"/>
        <w:tabs>
          <w:tab w:val="left" w:pos="1008"/>
        </w:tabs>
        <w:spacing w:after="0"/>
        <w:ind w:left="0"/>
        <w:rPr>
          <w:rFonts w:cs="Arial"/>
        </w:rPr>
      </w:pPr>
      <w:r w:rsidRPr="00663595">
        <w:rPr>
          <w:rFonts w:cs="Arial"/>
        </w:rPr>
        <w:t>Center for Substance Abuse Treatment</w:t>
      </w:r>
    </w:p>
    <w:p w14:paraId="174C1B10" w14:textId="77777777" w:rsidR="00200D0B" w:rsidRPr="00663595" w:rsidRDefault="00200D0B" w:rsidP="00200D0B">
      <w:pPr>
        <w:pStyle w:val="ListParagraph"/>
        <w:tabs>
          <w:tab w:val="left" w:pos="1008"/>
        </w:tabs>
        <w:spacing w:after="0"/>
        <w:ind w:left="0"/>
        <w:rPr>
          <w:rFonts w:cs="Arial"/>
        </w:rPr>
      </w:pPr>
      <w:r w:rsidRPr="00663595">
        <w:rPr>
          <w:rFonts w:cs="Arial"/>
        </w:rPr>
        <w:t>Substance Abuse and Mental Health Services Administration</w:t>
      </w:r>
    </w:p>
    <w:p w14:paraId="5DB6EBF5" w14:textId="77777777" w:rsidR="00200D0B" w:rsidRPr="00663595" w:rsidRDefault="00200D0B" w:rsidP="00200D0B">
      <w:pPr>
        <w:pStyle w:val="ListParagraph"/>
        <w:tabs>
          <w:tab w:val="left" w:pos="1008"/>
        </w:tabs>
        <w:spacing w:after="0"/>
        <w:ind w:left="0"/>
        <w:rPr>
          <w:rFonts w:cs="Arial"/>
        </w:rPr>
      </w:pPr>
      <w:r w:rsidRPr="00663595">
        <w:rPr>
          <w:rFonts w:cs="Arial"/>
        </w:rPr>
        <w:t>(240) 276-1063</w:t>
      </w:r>
    </w:p>
    <w:p w14:paraId="4D870A38" w14:textId="61809792" w:rsidR="00200D0B" w:rsidRDefault="00504F05" w:rsidP="00200D0B">
      <w:pPr>
        <w:pStyle w:val="ListParagraph"/>
        <w:spacing w:line="360" w:lineRule="auto"/>
        <w:ind w:left="0"/>
      </w:pPr>
      <w:hyperlink r:id="rId17" w:history="1">
        <w:r w:rsidR="00200D0B" w:rsidRPr="00F950B3">
          <w:rPr>
            <w:rStyle w:val="Hyperlink"/>
          </w:rPr>
          <w:t>sheryl.crawford@samhsa.hhs.gov</w:t>
        </w:r>
      </w:hyperlink>
    </w:p>
    <w:p w14:paraId="7A8AF7C1" w14:textId="77777777" w:rsidR="00761E92" w:rsidRPr="00112EA6" w:rsidRDefault="00761E92" w:rsidP="00761E92">
      <w:pPr>
        <w:tabs>
          <w:tab w:val="left" w:pos="1008"/>
        </w:tabs>
        <w:rPr>
          <w:rFonts w:cs="Arial"/>
        </w:rPr>
      </w:pPr>
      <w:r w:rsidRPr="00112EA6">
        <w:rPr>
          <w:rFonts w:cs="Arial"/>
        </w:rPr>
        <w:t xml:space="preserve">For fiscal/budget related questions contact: </w:t>
      </w:r>
    </w:p>
    <w:p w14:paraId="404FB2C8" w14:textId="77777777" w:rsidR="00761E92" w:rsidRDefault="00761E92" w:rsidP="00761E92">
      <w:pPr>
        <w:tabs>
          <w:tab w:val="left" w:pos="1008"/>
        </w:tabs>
        <w:spacing w:after="0"/>
        <w:rPr>
          <w:rFonts w:cs="Arial"/>
        </w:rPr>
      </w:pPr>
      <w:r w:rsidRPr="00112EA6">
        <w:rPr>
          <w:rFonts w:cs="Arial"/>
        </w:rPr>
        <w:t>Corey Sullivan</w:t>
      </w:r>
      <w:r w:rsidRPr="00112EA6">
        <w:rPr>
          <w:rFonts w:cs="Arial"/>
        </w:rPr>
        <w:br/>
        <w:t>Office of Financial Resources, Division of Grants Management</w:t>
      </w:r>
      <w:r w:rsidRPr="00112EA6">
        <w:rPr>
          <w:rFonts w:cs="Arial"/>
        </w:rPr>
        <w:br/>
        <w:t xml:space="preserve">Substance Abuse and Mental Health Services Administration </w:t>
      </w:r>
      <w:r w:rsidRPr="00112EA6">
        <w:rPr>
          <w:rFonts w:cs="Arial"/>
        </w:rPr>
        <w:br/>
        <w:t xml:space="preserve">(240) 276-1213 </w:t>
      </w:r>
    </w:p>
    <w:p w14:paraId="4C8A6C4F" w14:textId="45A0017D" w:rsidR="00761E92" w:rsidRPr="00836E36" w:rsidRDefault="00504F05" w:rsidP="00761E92">
      <w:pPr>
        <w:tabs>
          <w:tab w:val="left" w:pos="1008"/>
        </w:tabs>
        <w:rPr>
          <w:rFonts w:cs="Arial"/>
        </w:rPr>
      </w:pPr>
      <w:hyperlink r:id="rId18" w:history="1">
        <w:r w:rsidR="00761E92" w:rsidRPr="00836E36">
          <w:rPr>
            <w:rStyle w:val="Hyperlink"/>
            <w:rFonts w:cs="Arial"/>
          </w:rPr>
          <w:t>FOACSAT@samhsa.hhs.gov</w:t>
        </w:r>
      </w:hyperlink>
      <w:r w:rsidR="00B32213">
        <w:rPr>
          <w:rFonts w:cs="Arial"/>
        </w:rPr>
        <w:t xml:space="preserve"> </w:t>
      </w:r>
    </w:p>
    <w:p w14:paraId="756A01BD" w14:textId="77777777" w:rsidR="00761E92" w:rsidRPr="00112EA6" w:rsidRDefault="00761E92" w:rsidP="00761E92">
      <w:pPr>
        <w:tabs>
          <w:tab w:val="left" w:pos="1008"/>
        </w:tabs>
        <w:rPr>
          <w:rStyle w:val="StyleBold"/>
          <w:rFonts w:cs="Arial"/>
          <w:b w:val="0"/>
          <w:bCs w:val="0"/>
        </w:rPr>
      </w:pPr>
      <w:r w:rsidRPr="00836E36">
        <w:rPr>
          <w:rFonts w:cs="Arial"/>
        </w:rPr>
        <w:t xml:space="preserve">For grant review process and application status questions contact: </w:t>
      </w:r>
    </w:p>
    <w:p w14:paraId="7ED1B734" w14:textId="2D9B8EFD" w:rsidR="0066393E" w:rsidRDefault="00AA271B" w:rsidP="00AC34BE">
      <w:pPr>
        <w:tabs>
          <w:tab w:val="left" w:pos="1008"/>
        </w:tabs>
        <w:rPr>
          <w:rStyle w:val="Hyperlink"/>
          <w:rFonts w:cs="Arial"/>
        </w:rPr>
      </w:pPr>
      <w:r>
        <w:rPr>
          <w:rFonts w:cs="Arial"/>
        </w:rPr>
        <w:t>Michelle Armstrong</w:t>
      </w:r>
      <w:r w:rsidR="00761E92" w:rsidRPr="00836E36">
        <w:rPr>
          <w:rFonts w:cs="Arial"/>
        </w:rPr>
        <w:br/>
        <w:t>Office of Financial Resources</w:t>
      </w:r>
      <w:r w:rsidR="00761E92" w:rsidRPr="00112EA6">
        <w:rPr>
          <w:rFonts w:cs="Arial"/>
        </w:rPr>
        <w:t>, Division of Grant Review</w:t>
      </w:r>
      <w:r w:rsidR="00761E92" w:rsidRPr="00112EA6">
        <w:rPr>
          <w:rFonts w:cs="Arial"/>
        </w:rPr>
        <w:br/>
        <w:t>Substance Abuse and Mental</w:t>
      </w:r>
      <w:r w:rsidR="00761E92" w:rsidRPr="00AC34BE">
        <w:rPr>
          <w:rFonts w:cs="Arial"/>
        </w:rPr>
        <w:t xml:space="preserve"> Health Services Administration </w:t>
      </w:r>
      <w:r w:rsidR="00761E92" w:rsidRPr="00AC34BE">
        <w:rPr>
          <w:rFonts w:cs="Arial"/>
        </w:rPr>
        <w:br/>
      </w:r>
      <w:r w:rsidR="00761E92">
        <w:rPr>
          <w:rFonts w:cs="Arial"/>
        </w:rPr>
        <w:t>(240) 276-</w:t>
      </w:r>
      <w:r>
        <w:rPr>
          <w:rFonts w:cs="Arial"/>
        </w:rPr>
        <w:t>1084</w:t>
      </w:r>
      <w:r w:rsidR="00761E92">
        <w:rPr>
          <w:rFonts w:cs="Arial"/>
        </w:rPr>
        <w:t xml:space="preserve"> </w:t>
      </w:r>
      <w:r w:rsidR="00761E92" w:rsidRPr="00AC34BE">
        <w:rPr>
          <w:rFonts w:cs="Arial"/>
        </w:rPr>
        <w:br/>
      </w:r>
      <w:hyperlink r:id="rId19" w:history="1">
        <w:r w:rsidRPr="00AA271B">
          <w:rPr>
            <w:rStyle w:val="Hyperlink"/>
            <w:rFonts w:cs="Arial"/>
          </w:rPr>
          <w:t>Michelle.Armstrong@samhsa.hhs.gov</w:t>
        </w:r>
      </w:hyperlink>
    </w:p>
    <w:p w14:paraId="6745D9DC" w14:textId="4EE68677" w:rsidR="002E46B1" w:rsidRDefault="002E46B1">
      <w:pPr>
        <w:spacing w:after="0"/>
        <w:rPr>
          <w:rStyle w:val="Hyperlink"/>
          <w:rFonts w:cs="Arial"/>
        </w:rPr>
      </w:pPr>
      <w:r>
        <w:rPr>
          <w:rStyle w:val="Hyperlink"/>
          <w:b/>
          <w:bCs/>
        </w:rPr>
        <w:br w:type="page"/>
      </w:r>
    </w:p>
    <w:p w14:paraId="7055A9DF" w14:textId="77777777" w:rsidR="0077083D" w:rsidRPr="008D3666" w:rsidRDefault="0077083D" w:rsidP="000A3409">
      <w:pPr>
        <w:pStyle w:val="Heading1"/>
        <w:spacing w:after="0"/>
        <w:jc w:val="center"/>
      </w:pPr>
      <w:bookmarkStart w:id="126" w:name="_Appendix_A_–"/>
      <w:bookmarkStart w:id="127" w:name="_Toc21610621"/>
      <w:bookmarkStart w:id="128" w:name="_Toc53999040"/>
      <w:bookmarkStart w:id="129" w:name="_Toc58340794"/>
      <w:bookmarkStart w:id="130" w:name="_Hlk53580307"/>
      <w:bookmarkEnd w:id="126"/>
      <w:r w:rsidRPr="008D3666">
        <w:lastRenderedPageBreak/>
        <w:t>Appendix A – Application and Submission Requirements</w:t>
      </w:r>
      <w:bookmarkEnd w:id="127"/>
      <w:bookmarkEnd w:id="128"/>
      <w:bookmarkEnd w:id="129"/>
    </w:p>
    <w:p w14:paraId="192FE07F" w14:textId="77777777" w:rsidR="000A3409" w:rsidRDefault="000A3409" w:rsidP="00496070">
      <w:pPr>
        <w:spacing w:after="0"/>
        <w:rPr>
          <w:b/>
          <w:bCs/>
          <w:u w:val="single"/>
        </w:rPr>
      </w:pPr>
      <w:bookmarkStart w:id="131" w:name="_Toc465087546"/>
      <w:bookmarkStart w:id="132" w:name="_Toc485307399"/>
    </w:p>
    <w:p w14:paraId="6536F29B" w14:textId="6F1F1963" w:rsidR="0077083D" w:rsidRDefault="0077083D" w:rsidP="00496070">
      <w:pPr>
        <w:spacing w:after="0"/>
        <w:rPr>
          <w:b/>
          <w:bCs/>
        </w:rPr>
      </w:pPr>
      <w:r w:rsidRPr="008D3666">
        <w:rPr>
          <w:b/>
          <w:bCs/>
          <w:u w:val="single"/>
        </w:rPr>
        <w:t>WARNING</w:t>
      </w:r>
      <w:r w:rsidRPr="008D3666">
        <w:rPr>
          <w:b/>
          <w:bCs/>
        </w:rPr>
        <w:t>: If your organization is not registered and you do not have an active eRA Commons PD/PI account by the deadline, the application will NOT be accepted.</w:t>
      </w:r>
      <w:r w:rsidR="00B32213">
        <w:rPr>
          <w:b/>
          <w:bCs/>
        </w:rPr>
        <w:t xml:space="preserve"> </w:t>
      </w:r>
      <w:r w:rsidRPr="008D3666">
        <w:rPr>
          <w:b/>
          <w:bCs/>
          <w:u w:val="single"/>
        </w:rPr>
        <w:t>No exceptions will be made.</w:t>
      </w:r>
      <w:r w:rsidRPr="008D3666">
        <w:rPr>
          <w:b/>
          <w:bCs/>
        </w:rPr>
        <w:t> </w:t>
      </w:r>
    </w:p>
    <w:p w14:paraId="5F5C6888" w14:textId="77777777" w:rsidR="000A3409" w:rsidRPr="008D3666" w:rsidRDefault="000A3409" w:rsidP="000A3409">
      <w:pPr>
        <w:spacing w:after="0"/>
        <w:rPr>
          <w:b/>
          <w:bCs/>
        </w:rPr>
      </w:pPr>
    </w:p>
    <w:p w14:paraId="08061EE5" w14:textId="70AB8F9C" w:rsidR="0077083D" w:rsidRPr="008D3666" w:rsidRDefault="0077083D" w:rsidP="0077083D">
      <w:pPr>
        <w:rPr>
          <w:b/>
          <w:bCs/>
        </w:rPr>
      </w:pPr>
      <w:r w:rsidRPr="008D3666">
        <w:rPr>
          <w:b/>
          <w:bCs/>
        </w:rPr>
        <w:t>All applicants must register with NIH’s eRA Commons in order to submit an application. </w:t>
      </w:r>
      <w:r w:rsidRPr="008D3666">
        <w:rPr>
          <w:b/>
          <w:bCs/>
          <w:u w:val="single"/>
        </w:rPr>
        <w:t>This process takes up to six weeks</w:t>
      </w:r>
      <w:r w:rsidRPr="008D3666">
        <w:rPr>
          <w:b/>
          <w:bCs/>
        </w:rPr>
        <w:t>.</w:t>
      </w:r>
      <w:r w:rsidR="00B32213">
        <w:rPr>
          <w:b/>
          <w:bCs/>
        </w:rPr>
        <w:t xml:space="preserve"> </w:t>
      </w:r>
      <w:r w:rsidRPr="008D3666">
        <w:rPr>
          <w:b/>
          <w:bCs/>
        </w:rPr>
        <w:t>If you believe you are interested in applying for this opportunity, you MUST start the registration process immediately. Do not wait to start this process.</w:t>
      </w:r>
    </w:p>
    <w:p w14:paraId="6DDBF0F5" w14:textId="77777777" w:rsidR="0077083D" w:rsidRPr="008D3666" w:rsidRDefault="0077083D" w:rsidP="0077083D">
      <w:r w:rsidRPr="008D3666">
        <w:t>Applicants also must register with the System for Award Management (SAM) and Grants.gov (see below for all registration requirements). </w:t>
      </w:r>
    </w:p>
    <w:p w14:paraId="29B7E8EE" w14:textId="77777777" w:rsidR="0077083D" w:rsidRPr="008D3666" w:rsidRDefault="0077083D" w:rsidP="0077083D">
      <w:pPr>
        <w:keepNext/>
        <w:numPr>
          <w:ilvl w:val="0"/>
          <w:numId w:val="25"/>
        </w:numPr>
        <w:tabs>
          <w:tab w:val="left" w:pos="720"/>
        </w:tabs>
        <w:ind w:hanging="720"/>
        <w:outlineLvl w:val="1"/>
        <w:rPr>
          <w:rFonts w:cs="Arial"/>
          <w:b/>
          <w:bCs/>
          <w:iCs/>
          <w:szCs w:val="28"/>
        </w:rPr>
      </w:pPr>
      <w:bookmarkStart w:id="133" w:name="_GET_REGISTERED"/>
      <w:bookmarkStart w:id="134" w:name="_Toc21610622"/>
      <w:bookmarkStart w:id="135" w:name="_Toc53999041"/>
      <w:bookmarkStart w:id="136" w:name="_Toc58340795"/>
      <w:bookmarkEnd w:id="133"/>
      <w:r w:rsidRPr="008D3666">
        <w:rPr>
          <w:rFonts w:cs="Arial"/>
          <w:b/>
          <w:bCs/>
          <w:iCs/>
          <w:szCs w:val="28"/>
        </w:rPr>
        <w:t>GET REGISTERED</w:t>
      </w:r>
      <w:bookmarkEnd w:id="131"/>
      <w:bookmarkEnd w:id="132"/>
      <w:bookmarkEnd w:id="134"/>
      <w:bookmarkEnd w:id="135"/>
      <w:bookmarkEnd w:id="136"/>
    </w:p>
    <w:p w14:paraId="0F6FCB1B" w14:textId="77777777" w:rsidR="0077083D" w:rsidRPr="008D3666" w:rsidRDefault="0077083D" w:rsidP="0077083D">
      <w:pPr>
        <w:tabs>
          <w:tab w:val="left" w:pos="720"/>
        </w:tabs>
        <w:rPr>
          <w:rFonts w:cs="Arial"/>
        </w:rPr>
      </w:pPr>
      <w:r w:rsidRPr="008D3666">
        <w:rPr>
          <w:rFonts w:cs="Arial"/>
        </w:rPr>
        <w:tab/>
        <w:t xml:space="preserve">You are required to complete </w:t>
      </w:r>
      <w:r w:rsidRPr="008D3666">
        <w:rPr>
          <w:rFonts w:cs="Arial"/>
          <w:b/>
        </w:rPr>
        <w:t>four (4) registration processes:</w:t>
      </w:r>
      <w:r w:rsidRPr="008D3666">
        <w:rPr>
          <w:rFonts w:cs="Arial"/>
        </w:rPr>
        <w:t xml:space="preserve"> </w:t>
      </w:r>
    </w:p>
    <w:p w14:paraId="4ECF79B7" w14:textId="77777777" w:rsidR="0077083D" w:rsidRPr="008D3666" w:rsidRDefault="0077083D" w:rsidP="0077083D">
      <w:pPr>
        <w:numPr>
          <w:ilvl w:val="1"/>
          <w:numId w:val="18"/>
        </w:numPr>
        <w:tabs>
          <w:tab w:val="left" w:pos="720"/>
        </w:tabs>
        <w:contextualSpacing/>
        <w:rPr>
          <w:rFonts w:cs="Arial"/>
        </w:rPr>
      </w:pPr>
      <w:r w:rsidRPr="008D3666">
        <w:rPr>
          <w:rFonts w:cs="Arial"/>
        </w:rPr>
        <w:t>Dun &amp; Bradstreet Data Universal Numbering System (to obtain a DUNS number);</w:t>
      </w:r>
    </w:p>
    <w:p w14:paraId="087D3015" w14:textId="77777777" w:rsidR="0077083D" w:rsidRPr="008D3666" w:rsidRDefault="0077083D" w:rsidP="0077083D">
      <w:pPr>
        <w:numPr>
          <w:ilvl w:val="1"/>
          <w:numId w:val="18"/>
        </w:numPr>
        <w:tabs>
          <w:tab w:val="left" w:pos="720"/>
        </w:tabs>
        <w:contextualSpacing/>
        <w:rPr>
          <w:rFonts w:cs="Arial"/>
        </w:rPr>
      </w:pPr>
      <w:r w:rsidRPr="008D3666">
        <w:rPr>
          <w:rFonts w:cs="Arial"/>
        </w:rPr>
        <w:t>System for Award Management (SAM);</w:t>
      </w:r>
    </w:p>
    <w:p w14:paraId="45AA5DDC" w14:textId="77777777" w:rsidR="0077083D" w:rsidRPr="008D3666" w:rsidRDefault="0077083D" w:rsidP="0077083D">
      <w:pPr>
        <w:numPr>
          <w:ilvl w:val="1"/>
          <w:numId w:val="18"/>
        </w:numPr>
        <w:tabs>
          <w:tab w:val="left" w:pos="720"/>
        </w:tabs>
        <w:contextualSpacing/>
        <w:rPr>
          <w:rFonts w:cs="Arial"/>
        </w:rPr>
      </w:pPr>
      <w:r w:rsidRPr="008D3666">
        <w:rPr>
          <w:rFonts w:cs="Arial"/>
        </w:rPr>
        <w:t xml:space="preserve">Grants.gov; and </w:t>
      </w:r>
    </w:p>
    <w:p w14:paraId="33DF9EA9" w14:textId="77777777" w:rsidR="0077083D" w:rsidRPr="008D3666" w:rsidRDefault="0077083D" w:rsidP="0077083D">
      <w:pPr>
        <w:numPr>
          <w:ilvl w:val="1"/>
          <w:numId w:val="18"/>
        </w:numPr>
        <w:tabs>
          <w:tab w:val="left" w:pos="720"/>
        </w:tabs>
        <w:contextualSpacing/>
        <w:rPr>
          <w:rFonts w:cs="Arial"/>
        </w:rPr>
      </w:pPr>
      <w:r w:rsidRPr="008D3666">
        <w:rPr>
          <w:rFonts w:cs="Arial"/>
        </w:rPr>
        <w:t>eRA Commons.</w:t>
      </w:r>
    </w:p>
    <w:p w14:paraId="24D675CA" w14:textId="77777777" w:rsidR="0077083D" w:rsidRPr="008D3666" w:rsidRDefault="0077083D" w:rsidP="0077083D">
      <w:pPr>
        <w:tabs>
          <w:tab w:val="left" w:pos="720"/>
        </w:tabs>
        <w:ind w:left="1440"/>
        <w:contextualSpacing/>
        <w:rPr>
          <w:rFonts w:cs="Arial"/>
        </w:rPr>
      </w:pPr>
    </w:p>
    <w:p w14:paraId="5271894B" w14:textId="77777777" w:rsidR="0077083D" w:rsidRPr="008D3666" w:rsidRDefault="0077083D" w:rsidP="0077083D">
      <w:pPr>
        <w:rPr>
          <w:rFonts w:cs="Arial"/>
          <w:b/>
          <w:bCs/>
        </w:rPr>
      </w:pPr>
      <w:r w:rsidRPr="008D3666">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8D3666">
        <w:rPr>
          <w:rFonts w:cs="Arial"/>
          <w:b/>
        </w:rPr>
        <w:t>eRA Commons</w:t>
      </w:r>
      <w:r w:rsidRPr="008D3666">
        <w:rPr>
          <w:rFonts w:cs="Arial"/>
        </w:rPr>
        <w:t xml:space="preserve">. If you have not registered in Grants.gov, the registration for Grants.gov and eRA Commons can be done concurrently. </w:t>
      </w:r>
      <w:r w:rsidRPr="008D3666">
        <w:rPr>
          <w:rFonts w:cs="Arial"/>
          <w:szCs w:val="24"/>
        </w:rPr>
        <w:t xml:space="preserve">You must register in eRA Commons and receive a Commons Username in order to have access to electronic submission, receive notifications on the status of your application, and retrieve grant </w:t>
      </w:r>
      <w:r w:rsidRPr="008D3666">
        <w:rPr>
          <w:rFonts w:cs="Arial"/>
        </w:rPr>
        <w:t>information.</w:t>
      </w:r>
      <w:r w:rsidRPr="008D3666">
        <w:rPr>
          <w:rFonts w:cs="Arial"/>
          <w:b/>
        </w:rPr>
        <w:t xml:space="preserve"> </w:t>
      </w:r>
      <w:r w:rsidRPr="008D3666">
        <w:rPr>
          <w:rFonts w:cs="Arial"/>
          <w:b/>
          <w:bCs/>
        </w:rPr>
        <w:t>If your organization is not registered and does not have an active eRA Commons PI account by the deadline, the application will not be accepted.</w:t>
      </w:r>
    </w:p>
    <w:p w14:paraId="68ACE3F3" w14:textId="77777777" w:rsidR="0077083D" w:rsidRPr="008D3666" w:rsidRDefault="0077083D" w:rsidP="0077083D">
      <w:pPr>
        <w:autoSpaceDE w:val="0"/>
        <w:autoSpaceDN w:val="0"/>
        <w:adjustRightInd w:val="0"/>
        <w:spacing w:after="0"/>
        <w:contextualSpacing/>
        <w:rPr>
          <w:rFonts w:cs="Arial"/>
          <w:color w:val="000000" w:themeColor="text1"/>
        </w:rPr>
      </w:pPr>
      <w:r w:rsidRPr="008D3666">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4BB1DC16" w14:textId="77777777" w:rsidR="0077083D" w:rsidRPr="008D3666" w:rsidRDefault="0077083D" w:rsidP="0077083D">
      <w:pPr>
        <w:keepNext/>
        <w:spacing w:before="240"/>
        <w:outlineLvl w:val="2"/>
        <w:rPr>
          <w:rFonts w:cs="Arial"/>
          <w:b/>
          <w:bCs/>
          <w:szCs w:val="26"/>
        </w:rPr>
      </w:pPr>
      <w:r w:rsidRPr="008D3666">
        <w:rPr>
          <w:rFonts w:cs="Arial"/>
          <w:b/>
          <w:bCs/>
          <w:szCs w:val="26"/>
        </w:rPr>
        <w:t>1.1</w:t>
      </w:r>
      <w:r w:rsidRPr="008D3666">
        <w:rPr>
          <w:rFonts w:cs="Arial"/>
          <w:b/>
          <w:bCs/>
          <w:szCs w:val="26"/>
        </w:rPr>
        <w:tab/>
        <w:t>Dun &amp; Bradstreet Data Universal Numbering System (DUNS) Registration</w:t>
      </w:r>
    </w:p>
    <w:p w14:paraId="57EB14DE" w14:textId="63E6EF63" w:rsidR="00BF3130" w:rsidRDefault="0077083D" w:rsidP="00BB4A31">
      <w:pPr>
        <w:rPr>
          <w:rFonts w:cs="Arial"/>
          <w:szCs w:val="24"/>
        </w:rPr>
      </w:pPr>
      <w:r w:rsidRPr="008D3666">
        <w:rPr>
          <w:rFonts w:cs="Arial"/>
          <w:szCs w:val="24"/>
        </w:rPr>
        <w:t xml:space="preserve">SAMHSA applicants are required to obtain a valid DUNS Number, also known as the Unique Entity Identifier, and provide that number in the application. Obtaining a DUNS </w:t>
      </w:r>
      <w:r w:rsidR="00BF3130">
        <w:rPr>
          <w:rFonts w:cs="Arial"/>
          <w:szCs w:val="24"/>
        </w:rPr>
        <w:br w:type="page"/>
      </w:r>
    </w:p>
    <w:p w14:paraId="015506AC" w14:textId="5A4659AC" w:rsidR="0077083D" w:rsidRPr="008D3666" w:rsidRDefault="0077083D" w:rsidP="0077083D">
      <w:pPr>
        <w:rPr>
          <w:rFonts w:cs="Arial"/>
          <w:szCs w:val="24"/>
        </w:rPr>
      </w:pPr>
      <w:r w:rsidRPr="008D3666">
        <w:rPr>
          <w:rFonts w:cs="Arial"/>
          <w:szCs w:val="24"/>
        </w:rPr>
        <w:lastRenderedPageBreak/>
        <w:t xml:space="preserve">number is easy and there is no charge. (The DUNS Number will be phased </w:t>
      </w:r>
      <w:r>
        <w:rPr>
          <w:rFonts w:cs="Arial"/>
          <w:szCs w:val="24"/>
        </w:rPr>
        <w:t>out</w:t>
      </w:r>
      <w:r w:rsidR="0012360A">
        <w:rPr>
          <w:rFonts w:cs="Arial"/>
          <w:szCs w:val="24"/>
        </w:rPr>
        <w:t xml:space="preserve"> by April 2022</w:t>
      </w:r>
      <w:r w:rsidRPr="008D3666">
        <w:rPr>
          <w:rFonts w:cs="Arial"/>
          <w:szCs w:val="24"/>
        </w:rPr>
        <w:t>. Organizations will be assigned a Unique Identifier ID – a new 12-character identifier.)</w:t>
      </w:r>
      <w:r w:rsidR="00B32213">
        <w:rPr>
          <w:rFonts w:cs="Arial"/>
          <w:szCs w:val="24"/>
        </w:rPr>
        <w:t xml:space="preserve"> </w:t>
      </w:r>
    </w:p>
    <w:p w14:paraId="35ED9D52" w14:textId="5075838E" w:rsidR="0077083D" w:rsidRPr="008D3666" w:rsidRDefault="0077083D" w:rsidP="0077083D">
      <w:pPr>
        <w:rPr>
          <w:rFonts w:cs="Arial"/>
          <w:b/>
          <w:bCs/>
          <w:szCs w:val="24"/>
        </w:rPr>
      </w:pPr>
      <w:r w:rsidRPr="008D3666">
        <w:rPr>
          <w:rFonts w:cs="Arial"/>
        </w:rPr>
        <w:t xml:space="preserve">To obtain a DUNS number, access the Dun and Bradstreet website at: </w:t>
      </w:r>
      <w:hyperlink r:id="rId20" w:history="1">
        <w:r w:rsidRPr="008D3666">
          <w:rPr>
            <w:rFonts w:cs="Arial"/>
            <w:color w:val="0000FF"/>
            <w:u w:val="single"/>
          </w:rPr>
          <w:t>http://www.dnb.com</w:t>
        </w:r>
      </w:hyperlink>
      <w:r w:rsidRPr="008D3666">
        <w:rPr>
          <w:rFonts w:cs="Arial"/>
          <w:color w:val="0000FF"/>
          <w:u w:val="single"/>
        </w:rPr>
        <w:t xml:space="preserve"> </w:t>
      </w:r>
      <w:r w:rsidRPr="008D3666">
        <w:rPr>
          <w:rFonts w:cs="Arial"/>
        </w:rPr>
        <w:t xml:space="preserve">or call 1-866-705-5711. To expedite the process, let Dun and Bradstreet know that you are a public/private nonprofit organization getting ready to submit a federal grant application. </w:t>
      </w:r>
      <w:r w:rsidRPr="008D3666">
        <w:rPr>
          <w:rFonts w:cs="Arial"/>
          <w:b/>
          <w:bCs/>
          <w:szCs w:val="24"/>
        </w:rPr>
        <w:t>The DUNS number you use on your application must be registered and active in the System for Award Management (SAM).</w:t>
      </w:r>
      <w:r w:rsidR="00B32213">
        <w:rPr>
          <w:rFonts w:cs="Arial"/>
          <w:b/>
          <w:bCs/>
          <w:szCs w:val="24"/>
        </w:rPr>
        <w:t xml:space="preserve"> </w:t>
      </w:r>
    </w:p>
    <w:p w14:paraId="77B92C67" w14:textId="77777777" w:rsidR="0077083D" w:rsidRPr="008D3666" w:rsidRDefault="0077083D" w:rsidP="0077083D">
      <w:pPr>
        <w:keepNext/>
        <w:outlineLvl w:val="2"/>
        <w:rPr>
          <w:rFonts w:cs="Arial"/>
          <w:b/>
          <w:bCs/>
          <w:szCs w:val="24"/>
        </w:rPr>
      </w:pPr>
      <w:r w:rsidRPr="008D3666">
        <w:rPr>
          <w:rFonts w:cs="Arial"/>
          <w:b/>
          <w:bCs/>
          <w:szCs w:val="26"/>
        </w:rPr>
        <w:t>1.2</w:t>
      </w:r>
      <w:r w:rsidRPr="008D3666">
        <w:rPr>
          <w:rFonts w:cs="Arial"/>
          <w:b/>
          <w:bCs/>
          <w:szCs w:val="26"/>
        </w:rPr>
        <w:tab/>
        <w:t xml:space="preserve">System </w:t>
      </w:r>
      <w:r w:rsidRPr="008D3666">
        <w:rPr>
          <w:rFonts w:cs="Arial"/>
          <w:b/>
          <w:bCs/>
          <w:szCs w:val="24"/>
        </w:rPr>
        <w:t>for Award Management (SAM) Registration</w:t>
      </w:r>
    </w:p>
    <w:p w14:paraId="15E95A04" w14:textId="35C53858" w:rsidR="0077083D" w:rsidRPr="008D3666" w:rsidRDefault="0077083D" w:rsidP="0077083D">
      <w:pPr>
        <w:autoSpaceDE w:val="0"/>
        <w:autoSpaceDN w:val="0"/>
        <w:adjustRightInd w:val="0"/>
        <w:spacing w:after="0"/>
        <w:contextualSpacing/>
        <w:rPr>
          <w:rFonts w:cs="Arial"/>
          <w:szCs w:val="24"/>
        </w:rPr>
      </w:pPr>
      <w:r w:rsidRPr="008D3666">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8D3666">
        <w:rPr>
          <w:rFonts w:cs="Arial"/>
        </w:rPr>
        <w:t xml:space="preserve"> </w:t>
      </w:r>
      <w:r w:rsidRPr="008D3666">
        <w:rPr>
          <w:rFonts w:cs="Arial"/>
          <w:bCs/>
          <w:szCs w:val="24"/>
        </w:rPr>
        <w:t>25.110(b) or (c), has an exception approved by the agency under 2 CFR § 25.110(d)). To create a SAM user account, Register/Update your account, and/or Search Records, go to</w:t>
      </w:r>
      <w:r w:rsidRPr="008D3666">
        <w:rPr>
          <w:rFonts w:cs="Arial"/>
          <w:b/>
          <w:bCs/>
          <w:szCs w:val="24"/>
        </w:rPr>
        <w:t xml:space="preserve"> </w:t>
      </w:r>
      <w:hyperlink r:id="rId21" w:history="1">
        <w:r w:rsidRPr="008D3666">
          <w:rPr>
            <w:rFonts w:cs="Arial"/>
            <w:color w:val="0000FF"/>
            <w:u w:val="single"/>
          </w:rPr>
          <w:t>https://www.sam.gov</w:t>
        </w:r>
      </w:hyperlink>
      <w:r w:rsidRPr="008D3666">
        <w:rPr>
          <w:rFonts w:cs="Arial"/>
        </w:rPr>
        <w:t>. It takes 7-10 business days for a new SAM entity registration to become active so it is important to initiate this process well before the application deadline. You will receive an email alerting you when your registration is active.</w:t>
      </w:r>
    </w:p>
    <w:p w14:paraId="342F02D4" w14:textId="77777777" w:rsidR="0077083D" w:rsidRPr="008D3666" w:rsidRDefault="0077083D" w:rsidP="0077083D">
      <w:pPr>
        <w:autoSpaceDE w:val="0"/>
        <w:autoSpaceDN w:val="0"/>
        <w:adjustRightInd w:val="0"/>
        <w:spacing w:after="0"/>
        <w:ind w:left="720"/>
        <w:rPr>
          <w:rFonts w:cs="Arial"/>
          <w:u w:val="single"/>
        </w:rPr>
      </w:pPr>
    </w:p>
    <w:p w14:paraId="0A8C3B69" w14:textId="0D463769" w:rsidR="0077083D" w:rsidRPr="008D3666" w:rsidRDefault="0077083D" w:rsidP="0077083D">
      <w:pPr>
        <w:autoSpaceDE w:val="0"/>
        <w:autoSpaceDN w:val="0"/>
        <w:adjustRightInd w:val="0"/>
        <w:spacing w:after="0"/>
        <w:contextualSpacing/>
        <w:rPr>
          <w:rFonts w:cs="Arial"/>
          <w:b/>
          <w:color w:val="000000"/>
          <w:szCs w:val="24"/>
        </w:rPr>
      </w:pPr>
      <w:r w:rsidRPr="008D3666">
        <w:rPr>
          <w:rFonts w:cs="Arial"/>
          <w:color w:val="000000"/>
          <w:szCs w:val="24"/>
        </w:rPr>
        <w:t>It is also highly recommended that you renew your account prior to the expiration date.</w:t>
      </w:r>
      <w:r w:rsidR="00B32213">
        <w:rPr>
          <w:rFonts w:cs="Arial"/>
          <w:color w:val="000000"/>
          <w:szCs w:val="24"/>
        </w:rPr>
        <w:t xml:space="preserve"> </w:t>
      </w:r>
      <w:r w:rsidRPr="008D3666">
        <w:rPr>
          <w:rFonts w:cs="Arial"/>
          <w:b/>
          <w:bCs/>
          <w:szCs w:val="24"/>
        </w:rPr>
        <w:t xml:space="preserve">SAM information must be active and up-to-date and should be updated at least every 12 months to remain active (for both recipients and sub-recipients). </w:t>
      </w:r>
      <w:r w:rsidRPr="008D3666">
        <w:rPr>
          <w:rFonts w:eastAsia="Calibri" w:cs="Arial"/>
          <w:szCs w:val="24"/>
        </w:rPr>
        <w:t xml:space="preserve">Once you update your record in SAM, it will take 48 to 72 hours to complete the validation processes. </w:t>
      </w:r>
      <w:r w:rsidRPr="008D3666">
        <w:rPr>
          <w:rFonts w:cs="Arial"/>
          <w:bCs/>
          <w:szCs w:val="24"/>
        </w:rPr>
        <w:t>Grants.gov rejects electronic submissions from applicants with expired registrations.</w:t>
      </w:r>
      <w:r w:rsidR="00B32213">
        <w:rPr>
          <w:rFonts w:cs="Arial"/>
          <w:bCs/>
          <w:szCs w:val="24"/>
        </w:rPr>
        <w:t xml:space="preserve"> </w:t>
      </w:r>
    </w:p>
    <w:p w14:paraId="40CFEE0E" w14:textId="77777777" w:rsidR="0077083D" w:rsidRPr="008D3666" w:rsidRDefault="0077083D" w:rsidP="0077083D">
      <w:pPr>
        <w:autoSpaceDE w:val="0"/>
        <w:autoSpaceDN w:val="0"/>
        <w:adjustRightInd w:val="0"/>
        <w:spacing w:after="0"/>
        <w:contextualSpacing/>
        <w:rPr>
          <w:rFonts w:cs="Arial"/>
          <w:b/>
          <w:color w:val="000000"/>
          <w:szCs w:val="24"/>
        </w:rPr>
      </w:pPr>
    </w:p>
    <w:p w14:paraId="03EC70CC" w14:textId="77777777" w:rsidR="0077083D" w:rsidRPr="008D3666" w:rsidRDefault="0077083D" w:rsidP="0077083D">
      <w:pPr>
        <w:autoSpaceDE w:val="0"/>
        <w:autoSpaceDN w:val="0"/>
        <w:adjustRightInd w:val="0"/>
        <w:spacing w:after="0"/>
        <w:contextualSpacing/>
        <w:rPr>
          <w:rFonts w:cs="Arial"/>
          <w:color w:val="000000"/>
          <w:szCs w:val="24"/>
        </w:rPr>
      </w:pPr>
      <w:r w:rsidRPr="008D3666">
        <w:rPr>
          <w:rFonts w:eastAsia="Calibri" w:cs="Arial"/>
          <w:szCs w:val="24"/>
        </w:rPr>
        <w:t>If your</w:t>
      </w:r>
      <w:r w:rsidRPr="008D3666">
        <w:rPr>
          <w:rFonts w:cs="Arial"/>
          <w:color w:val="000000"/>
          <w:szCs w:val="24"/>
        </w:rPr>
        <w:t xml:space="preserve"> SAM account expires, the renewal process requires the same validation with IRS and DoD (Cage Code) as a new account requires. </w:t>
      </w:r>
    </w:p>
    <w:p w14:paraId="20AFF031" w14:textId="77777777" w:rsidR="0077083D" w:rsidRPr="008D3666" w:rsidRDefault="0077083D" w:rsidP="0077083D">
      <w:pPr>
        <w:autoSpaceDE w:val="0"/>
        <w:autoSpaceDN w:val="0"/>
        <w:adjustRightInd w:val="0"/>
        <w:spacing w:after="0"/>
        <w:contextualSpacing/>
        <w:rPr>
          <w:rFonts w:cs="Arial"/>
          <w:color w:val="000000"/>
          <w:szCs w:val="24"/>
        </w:rPr>
      </w:pPr>
    </w:p>
    <w:p w14:paraId="189E567A" w14:textId="77777777" w:rsidR="0077083D" w:rsidRPr="008D3666" w:rsidRDefault="0077083D" w:rsidP="0077083D">
      <w:pPr>
        <w:keepNext/>
        <w:outlineLvl w:val="2"/>
        <w:rPr>
          <w:rFonts w:cs="Arial"/>
          <w:b/>
          <w:bCs/>
          <w:szCs w:val="26"/>
        </w:rPr>
      </w:pPr>
      <w:r w:rsidRPr="008D3666">
        <w:rPr>
          <w:rFonts w:cs="Arial"/>
          <w:b/>
          <w:bCs/>
          <w:szCs w:val="26"/>
        </w:rPr>
        <w:t>1.3</w:t>
      </w:r>
      <w:r w:rsidRPr="008D3666">
        <w:rPr>
          <w:rFonts w:cs="Arial"/>
          <w:b/>
          <w:bCs/>
          <w:szCs w:val="26"/>
        </w:rPr>
        <w:tab/>
        <w:t>Grants.gov Registration</w:t>
      </w:r>
    </w:p>
    <w:p w14:paraId="0D685586" w14:textId="692B4AC2" w:rsidR="0077083D" w:rsidRPr="008D3666" w:rsidRDefault="00504F05" w:rsidP="0077083D">
      <w:pPr>
        <w:contextualSpacing/>
        <w:rPr>
          <w:rFonts w:cs="Arial"/>
          <w:bCs/>
          <w:szCs w:val="24"/>
        </w:rPr>
      </w:pPr>
      <w:hyperlink r:id="rId22" w:history="1">
        <w:r w:rsidR="0077083D" w:rsidRPr="008D3666">
          <w:rPr>
            <w:rFonts w:cs="Arial"/>
            <w:color w:val="0000FF"/>
            <w:szCs w:val="24"/>
            <w:u w:val="single"/>
          </w:rPr>
          <w:t>Grants.gov</w:t>
        </w:r>
      </w:hyperlink>
      <w:r w:rsidR="0077083D" w:rsidRPr="008D3666">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w:t>
      </w:r>
      <w:r w:rsidR="00B32213">
        <w:rPr>
          <w:rFonts w:cs="Arial"/>
          <w:bCs/>
          <w:szCs w:val="24"/>
        </w:rPr>
        <w:t xml:space="preserve"> </w:t>
      </w:r>
      <w:r w:rsidR="0077083D" w:rsidRPr="008D3666">
        <w:rPr>
          <w:rFonts w:cs="Arial"/>
          <w:bCs/>
          <w:szCs w:val="24"/>
        </w:rPr>
        <w:t xml:space="preserve">eRA Commons registration is separate]. </w:t>
      </w:r>
    </w:p>
    <w:p w14:paraId="594AF0E7" w14:textId="3728048D" w:rsidR="00BF3130" w:rsidRDefault="0077083D" w:rsidP="00BB4A31">
      <w:pPr>
        <w:tabs>
          <w:tab w:val="left" w:pos="720"/>
        </w:tabs>
        <w:contextualSpacing/>
        <w:rPr>
          <w:rFonts w:cs="Arial"/>
        </w:rPr>
      </w:pPr>
      <w:r w:rsidRPr="008D3666">
        <w:rPr>
          <w:rFonts w:cs="Arial"/>
        </w:rPr>
        <w:t xml:space="preserve">You can register to obtain a Grants.gov username and password at </w:t>
      </w:r>
      <w:hyperlink r:id="rId23" w:history="1">
        <w:r w:rsidR="002E2DDF">
          <w:rPr>
            <w:rFonts w:cs="Arial"/>
            <w:color w:val="0000FF"/>
            <w:u w:val="single"/>
          </w:rPr>
          <w:t>https://grants.gov/register</w:t>
        </w:r>
      </w:hyperlink>
      <w:r w:rsidRPr="008D3666">
        <w:rPr>
          <w:rFonts w:cs="Arial"/>
        </w:rPr>
        <w:t xml:space="preserve">. </w:t>
      </w:r>
      <w:r w:rsidR="00BF3130">
        <w:rPr>
          <w:rFonts w:cs="Arial"/>
        </w:rPr>
        <w:br w:type="page"/>
      </w:r>
    </w:p>
    <w:p w14:paraId="4C4E9597" w14:textId="5299E468" w:rsidR="0077083D" w:rsidRPr="008D3666" w:rsidRDefault="0077083D" w:rsidP="0077083D">
      <w:pPr>
        <w:rPr>
          <w:rFonts w:cs="Arial"/>
          <w:bCs/>
          <w:szCs w:val="24"/>
        </w:rPr>
      </w:pPr>
      <w:r w:rsidRPr="008D3666">
        <w:rPr>
          <w:rFonts w:cs="Arial"/>
          <w:bCs/>
          <w:szCs w:val="24"/>
        </w:rPr>
        <w:lastRenderedPageBreak/>
        <w:t>If you have already completed Grants.gov registration and ensured your</w:t>
      </w:r>
      <w:r w:rsidRPr="008D3666">
        <w:rPr>
          <w:rFonts w:cs="Arial"/>
          <w:b/>
          <w:bCs/>
          <w:szCs w:val="24"/>
        </w:rPr>
        <w:t xml:space="preserve"> Grants.gov and SAM accounts are up-to-date and/or renewed</w:t>
      </w:r>
      <w:r w:rsidRPr="008D3666">
        <w:rPr>
          <w:rFonts w:cs="Arial"/>
          <w:bCs/>
          <w:szCs w:val="24"/>
        </w:rPr>
        <w:t xml:space="preserve">, skip this section and focus on the </w:t>
      </w:r>
      <w:r w:rsidRPr="008D3666">
        <w:rPr>
          <w:rFonts w:cs="Arial"/>
          <w:szCs w:val="24"/>
        </w:rPr>
        <w:t>eRA Commons</w:t>
      </w:r>
      <w:r w:rsidRPr="008D3666">
        <w:rPr>
          <w:rFonts w:cs="Arial"/>
          <w:bCs/>
          <w:szCs w:val="24"/>
        </w:rPr>
        <w:t xml:space="preserve"> registration steps noted below. If this is your first time submitting an application through Grants.gov, registration information can be found at the Grants.gov “</w:t>
      </w:r>
      <w:hyperlink r:id="rId24" w:history="1">
        <w:r w:rsidRPr="008D3666">
          <w:rPr>
            <w:rFonts w:cs="Arial"/>
            <w:color w:val="0000FF"/>
            <w:szCs w:val="24"/>
            <w:u w:val="single"/>
          </w:rPr>
          <w:t>Applicants</w:t>
        </w:r>
      </w:hyperlink>
      <w:r w:rsidRPr="008D3666">
        <w:rPr>
          <w:rFonts w:cs="Arial"/>
          <w:bCs/>
          <w:szCs w:val="24"/>
        </w:rPr>
        <w:t>” tab.</w:t>
      </w:r>
      <w:r w:rsidR="00B32213">
        <w:rPr>
          <w:rFonts w:cs="Arial"/>
          <w:bCs/>
          <w:szCs w:val="24"/>
        </w:rPr>
        <w:t xml:space="preserve"> </w:t>
      </w:r>
    </w:p>
    <w:p w14:paraId="7DCDA7AE" w14:textId="419C569D" w:rsidR="0077083D" w:rsidRPr="008D3666" w:rsidRDefault="0077083D" w:rsidP="0077083D">
      <w:pPr>
        <w:tabs>
          <w:tab w:val="left" w:pos="720"/>
        </w:tabs>
        <w:contextualSpacing/>
        <w:rPr>
          <w:rFonts w:cs="Arial"/>
          <w:color w:val="0000FF"/>
          <w:u w:val="single"/>
        </w:rPr>
      </w:pPr>
      <w:r w:rsidRPr="008D3666">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5" w:history="1">
        <w:r w:rsidR="001D1AD8">
          <w:rPr>
            <w:rFonts w:cs="Arial"/>
            <w:color w:val="0000FF"/>
            <w:u w:val="single"/>
          </w:rPr>
          <w:t>https://grants.gov/applicants/applicant-registration/organization-registration</w:t>
        </w:r>
      </w:hyperlink>
      <w:r w:rsidRPr="008D3666">
        <w:rPr>
          <w:rFonts w:cs="Arial"/>
          <w:color w:val="0000FF"/>
          <w:u w:val="single"/>
        </w:rPr>
        <w:t>.</w:t>
      </w:r>
    </w:p>
    <w:p w14:paraId="55A6B8A5" w14:textId="77777777" w:rsidR="0077083D" w:rsidRPr="008D3666" w:rsidRDefault="0077083D" w:rsidP="0077083D">
      <w:pPr>
        <w:tabs>
          <w:tab w:val="left" w:pos="720"/>
        </w:tabs>
        <w:contextualSpacing/>
        <w:rPr>
          <w:rFonts w:cs="Arial"/>
          <w:color w:val="0000FF"/>
          <w:u w:val="single"/>
        </w:rPr>
      </w:pPr>
    </w:p>
    <w:p w14:paraId="78066449" w14:textId="77777777" w:rsidR="0077083D" w:rsidRPr="008D3666" w:rsidRDefault="0077083D" w:rsidP="0077083D">
      <w:pPr>
        <w:keepNext/>
        <w:outlineLvl w:val="2"/>
        <w:rPr>
          <w:rFonts w:cs="Arial"/>
          <w:b/>
          <w:bCs/>
          <w:szCs w:val="26"/>
        </w:rPr>
      </w:pPr>
      <w:r w:rsidRPr="008D3666">
        <w:rPr>
          <w:rFonts w:cs="Arial"/>
          <w:b/>
          <w:bCs/>
          <w:szCs w:val="26"/>
        </w:rPr>
        <w:t>1.4</w:t>
      </w:r>
      <w:r w:rsidRPr="008D3666">
        <w:rPr>
          <w:rFonts w:cs="Arial"/>
          <w:b/>
          <w:bCs/>
          <w:szCs w:val="26"/>
        </w:rPr>
        <w:tab/>
        <w:t>eRA Commons Registration</w:t>
      </w:r>
    </w:p>
    <w:p w14:paraId="28423643" w14:textId="6A9392FC" w:rsidR="0077083D" w:rsidRPr="008D3666" w:rsidRDefault="0077083D" w:rsidP="0077083D">
      <w:pPr>
        <w:rPr>
          <w:rFonts w:cs="Arial"/>
          <w:szCs w:val="24"/>
        </w:rPr>
      </w:pPr>
      <w:r w:rsidRPr="008D3666">
        <w:rPr>
          <w:rFonts w:cs="Arial"/>
        </w:rPr>
        <w:t>eRA Commons is an online interface managed by NIH that allows applicants, recipients, and federal staff to securely share, manage, and process grant-related information.</w:t>
      </w:r>
      <w:r w:rsidR="00B32213">
        <w:rPr>
          <w:rFonts w:cs="Arial"/>
        </w:rPr>
        <w:t xml:space="preserve"> </w:t>
      </w:r>
      <w:r w:rsidRPr="008D3666">
        <w:rPr>
          <w:rFonts w:cs="Arial"/>
        </w:rPr>
        <w:t xml:space="preserve">Organizations applying for SAMHSA funding must register in eRA Commons. This is a one-time registration separate from Grants.gov registration. In addition to the organization registration, the Business Official named in the Authorized Representative section field on page 4 of the SF-424 and the Project Director details entered in the Applicant Information item f on page 2 of the SF-424 (Name and contact information of the person to be contacted on matters involving this application) must have accounts in eRA Commons and receive a Commons ID in order to have access to electronic submission and retrieval of application/grant information. It is strongly recommended that you start the eRA Commons registration process </w:t>
      </w:r>
      <w:r w:rsidRPr="008D3666">
        <w:rPr>
          <w:rFonts w:cs="Arial"/>
          <w:b/>
          <w:bCs/>
        </w:rPr>
        <w:t>at least six (6) weeks</w:t>
      </w:r>
      <w:r w:rsidRPr="008D3666">
        <w:rPr>
          <w:rFonts w:cs="Arial"/>
        </w:rPr>
        <w:t xml:space="preserve"> prior to the application due date.</w:t>
      </w:r>
      <w:r w:rsidR="00B32213">
        <w:rPr>
          <w:rFonts w:cs="Arial"/>
        </w:rPr>
        <w:t xml:space="preserve"> </w:t>
      </w:r>
      <w:r w:rsidRPr="008D3666">
        <w:rPr>
          <w:rFonts w:cs="Arial"/>
          <w:b/>
          <w:bCs/>
        </w:rPr>
        <w:t xml:space="preserve">If your organization is not registered and does not have an active eRA Commons PI account by the deadline, the application will not be accepted. </w:t>
      </w:r>
    </w:p>
    <w:p w14:paraId="0F2877FE" w14:textId="25B3A4DF" w:rsidR="0077083D" w:rsidRPr="008D3666" w:rsidRDefault="0077083D" w:rsidP="0077083D">
      <w:pPr>
        <w:spacing w:before="100" w:beforeAutospacing="1" w:after="100" w:afterAutospacing="1"/>
        <w:rPr>
          <w:rFonts w:cs="Arial"/>
          <w:szCs w:val="24"/>
        </w:rPr>
      </w:pPr>
      <w:r w:rsidRPr="008D3666">
        <w:rPr>
          <w:rFonts w:cs="Arial"/>
          <w:szCs w:val="24"/>
        </w:rPr>
        <w:t>For organizations registering with eRA Commons for the first time,</w:t>
      </w:r>
      <w:r w:rsidR="00B32213">
        <w:rPr>
          <w:rFonts w:cs="Arial"/>
          <w:szCs w:val="24"/>
        </w:rPr>
        <w:t xml:space="preserve"> </w:t>
      </w:r>
      <w:r w:rsidRPr="008D3666">
        <w:rPr>
          <w:rFonts w:cs="Arial"/>
          <w:szCs w:val="24"/>
        </w:rPr>
        <w:t>the Business Official (BO) named in the Authorized Organization Representative (AOR) section of</w:t>
      </w:r>
      <w:r w:rsidR="00B32213">
        <w:rPr>
          <w:rFonts w:cs="Arial"/>
          <w:szCs w:val="24"/>
        </w:rPr>
        <w:t xml:space="preserve"> </w:t>
      </w:r>
      <w:r w:rsidRPr="008D3666">
        <w:rPr>
          <w:rFonts w:cs="Arial"/>
          <w:szCs w:val="24"/>
        </w:rPr>
        <w:t xml:space="preserve">the SF-424 must complete the online </w:t>
      </w:r>
      <w:hyperlink r:id="rId26" w:history="1">
        <w:r w:rsidRPr="008D3666">
          <w:rPr>
            <w:rFonts w:cs="Arial"/>
            <w:color w:val="0000FF"/>
            <w:szCs w:val="24"/>
            <w:u w:val="single"/>
          </w:rPr>
          <w:t>Institution Registr</w:t>
        </w:r>
        <w:r w:rsidRPr="008D3666">
          <w:rPr>
            <w:rFonts w:cs="Arial"/>
            <w:color w:val="0000FF"/>
            <w:szCs w:val="24"/>
            <w:u w:val="single"/>
          </w:rPr>
          <w:t>a</w:t>
        </w:r>
        <w:r w:rsidRPr="008D3666">
          <w:rPr>
            <w:rFonts w:cs="Arial"/>
            <w:color w:val="0000FF"/>
            <w:szCs w:val="24"/>
            <w:u w:val="single"/>
          </w:rPr>
          <w:t>tion Form</w:t>
        </w:r>
      </w:hyperlink>
      <w:r w:rsidRPr="008D3666">
        <w:rPr>
          <w:rFonts w:cs="Arial"/>
          <w:szCs w:val="24"/>
        </w:rPr>
        <w:t>.</w:t>
      </w:r>
      <w:r w:rsidR="00B32213">
        <w:rPr>
          <w:rFonts w:cs="Arial"/>
          <w:szCs w:val="24"/>
        </w:rPr>
        <w:t xml:space="preserve"> </w:t>
      </w:r>
      <w:r w:rsidRPr="008D3666">
        <w:rPr>
          <w:rFonts w:cs="Arial"/>
          <w:szCs w:val="24"/>
        </w:rPr>
        <w:t>Instructions on how to complete the online Institution Registration Form is provided on the eRA Commons Online Registration Page.</w:t>
      </w:r>
    </w:p>
    <w:p w14:paraId="1E9001F9" w14:textId="77777777" w:rsidR="0077083D" w:rsidRPr="008D3666" w:rsidRDefault="0077083D" w:rsidP="0077083D">
      <w:pPr>
        <w:rPr>
          <w:rFonts w:cs="Arial"/>
          <w:szCs w:val="24"/>
        </w:rPr>
      </w:pPr>
      <w:r w:rsidRPr="008D3666">
        <w:rPr>
          <w:rFonts w:cs="Arial"/>
          <w:szCs w:val="24"/>
        </w:rPr>
        <w:t>[Note: You must have a valid and verifiable DUNS number to complete the eRA Commons registration.]</w:t>
      </w:r>
    </w:p>
    <w:p w14:paraId="7023427F" w14:textId="76BD68C0" w:rsidR="00BF3130" w:rsidRDefault="0077083D" w:rsidP="00BB4A31">
      <w:pPr>
        <w:spacing w:before="100" w:beforeAutospacing="1" w:after="100" w:afterAutospacing="1"/>
        <w:rPr>
          <w:rFonts w:cs="Arial"/>
        </w:rPr>
      </w:pPr>
      <w:r w:rsidRPr="008D3666">
        <w:rPr>
          <w:rFonts w:cs="Arial"/>
        </w:rPr>
        <w:t xml:space="preserve">After the Business Official (BO) named as the Authorized Organization Representative (AOR) completes the online Institution Registration Form and clicks Submit, the eRA Commons will send an e-mail notification from </w:t>
      </w:r>
      <w:hyperlink r:id="rId27" w:history="1">
        <w:r w:rsidRPr="008D3666">
          <w:rPr>
            <w:rFonts w:cs="Arial"/>
            <w:color w:val="0000FF"/>
            <w:u w:val="single"/>
          </w:rPr>
          <w:t>era-notify@mail.nih.gov</w:t>
        </w:r>
      </w:hyperlink>
      <w:r w:rsidRPr="008D3666">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w:t>
      </w:r>
      <w:r w:rsidR="00BF3130">
        <w:rPr>
          <w:rFonts w:cs="Arial"/>
        </w:rPr>
        <w:br w:type="page"/>
      </w:r>
    </w:p>
    <w:p w14:paraId="15A877DD" w14:textId="3719B436" w:rsidR="0077083D" w:rsidRPr="008D3666" w:rsidRDefault="0077083D" w:rsidP="0077083D">
      <w:pPr>
        <w:spacing w:before="100" w:beforeAutospacing="1" w:after="100" w:afterAutospacing="1"/>
        <w:rPr>
          <w:rFonts w:cs="Arial"/>
          <w:szCs w:val="24"/>
        </w:rPr>
      </w:pPr>
      <w:r w:rsidRPr="008D3666">
        <w:rPr>
          <w:rFonts w:cs="Arial"/>
        </w:rPr>
        <w:lastRenderedPageBreak/>
        <w:t>representative (BO) will receive an email with a Commons User ID for the Signing Official account (‘SO’ role).</w:t>
      </w:r>
      <w:r w:rsidR="00B32213">
        <w:rPr>
          <w:rFonts w:cs="Arial"/>
        </w:rPr>
        <w:t xml:space="preserve"> </w:t>
      </w:r>
      <w:r w:rsidRPr="008D3666">
        <w:rPr>
          <w:rFonts w:cs="Arial"/>
        </w:rPr>
        <w:t>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w:t>
      </w:r>
      <w:r w:rsidR="00B32213">
        <w:rPr>
          <w:rFonts w:cs="Arial"/>
        </w:rPr>
        <w:t xml:space="preserve"> </w:t>
      </w:r>
      <w:r w:rsidRPr="008D3666">
        <w:rPr>
          <w:rFonts w:cs="Arial"/>
        </w:rPr>
        <w:t>The Signing Official can then create additional accounts for the organization as needed.</w:t>
      </w:r>
      <w:r w:rsidR="00B32213">
        <w:rPr>
          <w:rFonts w:cs="Arial"/>
        </w:rPr>
        <w:t xml:space="preserve"> </w:t>
      </w:r>
      <w:r w:rsidRPr="008D3666">
        <w:rPr>
          <w:rFonts w:cs="Arial"/>
        </w:rPr>
        <w:t xml:space="preserve">Organizations can have multiple user accounts with the SO role, and any user with the SO role will be able to create and maintain additional accounts for the organization’s staff, including accounts for those designated as Project Directors (PI role) and other Business Officials (SO role). </w:t>
      </w:r>
    </w:p>
    <w:p w14:paraId="7B0B1AEB" w14:textId="77777777" w:rsidR="0077083D" w:rsidRPr="008D3666" w:rsidRDefault="0077083D" w:rsidP="0077083D">
      <w:pPr>
        <w:contextualSpacing/>
        <w:rPr>
          <w:rFonts w:cs="Arial"/>
          <w:szCs w:val="24"/>
        </w:rPr>
      </w:pPr>
      <w:r w:rsidRPr="008D3666">
        <w:rPr>
          <w:rFonts w:cs="Arial"/>
          <w:b/>
          <w:szCs w:val="24"/>
        </w:rPr>
        <w:t>Important</w:t>
      </w:r>
      <w:r w:rsidRPr="008D3666">
        <w:rPr>
          <w:rFonts w:cs="Arial"/>
          <w:szCs w:val="24"/>
        </w:rPr>
        <w:t>: The eRA Commons requires organizations to identify at least one BO/SO, who is the BO entered in the Authorized Representative (AOR) section on the SF-424, and a Project Director/Principal Investigator (PD/PI) in order to submit an application. The primary BO/SO must create the account for the PD/PI listed as the person to contact regarding the application on page 2 of the SF-424</w:t>
      </w:r>
      <w:r w:rsidRPr="008D3666">
        <w:rPr>
          <w:rFonts w:cs="Arial"/>
          <w:color w:val="FF0000"/>
          <w:szCs w:val="24"/>
        </w:rPr>
        <w:t xml:space="preserve"> </w:t>
      </w:r>
      <w:r w:rsidRPr="008D3666">
        <w:rPr>
          <w:rFonts w:cs="Arial"/>
          <w:szCs w:val="24"/>
        </w:rPr>
        <w:t>assigning that person the ‘PI’ role in Commons. Note that you must also enter the PD/PI’s Commons Username into the ‘Applicant Identifier’ field of the SF-424 document (Line 4).</w:t>
      </w:r>
    </w:p>
    <w:p w14:paraId="7414AE11" w14:textId="77777777" w:rsidR="0077083D" w:rsidRPr="008D3666" w:rsidRDefault="0077083D" w:rsidP="0077083D">
      <w:pPr>
        <w:contextualSpacing/>
        <w:rPr>
          <w:rFonts w:cs="Arial"/>
          <w:szCs w:val="24"/>
        </w:rPr>
      </w:pPr>
    </w:p>
    <w:p w14:paraId="5866B663" w14:textId="6B48C200" w:rsidR="0077083D" w:rsidRPr="008D3666" w:rsidRDefault="0077083D" w:rsidP="0077083D">
      <w:pPr>
        <w:tabs>
          <w:tab w:val="left" w:pos="720"/>
        </w:tabs>
        <w:spacing w:after="100" w:afterAutospacing="1"/>
        <w:contextualSpacing/>
        <w:rPr>
          <w:rFonts w:cs="Arial"/>
          <w:szCs w:val="24"/>
        </w:rPr>
      </w:pPr>
      <w:r w:rsidRPr="008D3666">
        <w:rPr>
          <w:rFonts w:cs="Arial"/>
          <w:szCs w:val="24"/>
        </w:rPr>
        <w:t xml:space="preserve">You can find additional information about the eRA Commons registration process at </w:t>
      </w:r>
      <w:hyperlink r:id="rId28" w:history="1">
        <w:r w:rsidR="00912F17">
          <w:rPr>
            <w:rFonts w:cs="Arial"/>
            <w:color w:val="0000FF"/>
            <w:szCs w:val="24"/>
            <w:u w:val="single"/>
          </w:rPr>
          <w:t>https://www.era.nih.gov/register-accounts/register-in-era-commons.htm</w:t>
        </w:r>
      </w:hyperlink>
      <w:r w:rsidRPr="008D3666">
        <w:rPr>
          <w:rFonts w:cs="Arial"/>
          <w:szCs w:val="24"/>
        </w:rPr>
        <w:t>.</w:t>
      </w:r>
    </w:p>
    <w:p w14:paraId="776FE9AD" w14:textId="77777777" w:rsidR="0077083D" w:rsidRPr="008D3666" w:rsidRDefault="0077083D" w:rsidP="0077083D">
      <w:pPr>
        <w:tabs>
          <w:tab w:val="left" w:pos="720"/>
        </w:tabs>
        <w:spacing w:after="100" w:afterAutospacing="1"/>
        <w:contextualSpacing/>
        <w:rPr>
          <w:rFonts w:cs="Arial"/>
          <w:b/>
          <w:bCs/>
          <w:kern w:val="32"/>
          <w:szCs w:val="24"/>
          <w:u w:val="single"/>
        </w:rPr>
      </w:pPr>
    </w:p>
    <w:p w14:paraId="1B647967" w14:textId="77777777" w:rsidR="0077083D" w:rsidRPr="008D3666" w:rsidRDefault="0077083D" w:rsidP="0077083D">
      <w:pPr>
        <w:keepNext/>
        <w:tabs>
          <w:tab w:val="left" w:pos="720"/>
        </w:tabs>
        <w:outlineLvl w:val="1"/>
        <w:rPr>
          <w:rFonts w:cs="Arial"/>
          <w:b/>
          <w:bCs/>
          <w:iCs/>
          <w:szCs w:val="28"/>
        </w:rPr>
      </w:pPr>
      <w:bookmarkStart w:id="137" w:name="_Toc465087553"/>
      <w:bookmarkStart w:id="138" w:name="_Toc485307400"/>
      <w:bookmarkStart w:id="139" w:name="_Toc21610623"/>
      <w:bookmarkStart w:id="140" w:name="_Toc53999042"/>
      <w:bookmarkStart w:id="141" w:name="_Toc58340796"/>
      <w:r w:rsidRPr="008D3666">
        <w:rPr>
          <w:rFonts w:cs="Arial"/>
          <w:b/>
          <w:bCs/>
          <w:iCs/>
          <w:szCs w:val="28"/>
        </w:rPr>
        <w:t>2.</w:t>
      </w:r>
      <w:r w:rsidRPr="008D3666">
        <w:rPr>
          <w:rFonts w:cs="Arial"/>
          <w:b/>
          <w:bCs/>
          <w:iCs/>
          <w:szCs w:val="28"/>
        </w:rPr>
        <w:tab/>
        <w:t>APPLICATION COMPONENTS</w:t>
      </w:r>
      <w:bookmarkEnd w:id="137"/>
      <w:bookmarkEnd w:id="138"/>
      <w:bookmarkEnd w:id="139"/>
      <w:bookmarkEnd w:id="140"/>
      <w:bookmarkEnd w:id="141"/>
    </w:p>
    <w:p w14:paraId="78921917" w14:textId="77777777" w:rsidR="0077083D" w:rsidRPr="008D3666" w:rsidRDefault="0077083D" w:rsidP="0077083D">
      <w:pPr>
        <w:spacing w:after="0"/>
        <w:contextualSpacing/>
        <w:rPr>
          <w:rFonts w:cs="Arial"/>
          <w:b/>
          <w:bCs/>
          <w:szCs w:val="26"/>
        </w:rPr>
      </w:pPr>
      <w:r w:rsidRPr="008D3666">
        <w:rPr>
          <w:rFonts w:cs="Arial"/>
        </w:rPr>
        <w:t xml:space="preserve">You must complete your application using eRA ASSIST, Grants.gov Workspace or another system to system (S2S) provider. Applicants must go to both Grans.gov and the SAMHSA website (samhsa.gov) to download the required documents needed to apply for a grant. </w:t>
      </w:r>
    </w:p>
    <w:p w14:paraId="17D97BCC" w14:textId="77777777" w:rsidR="0077083D" w:rsidRPr="008D3666" w:rsidRDefault="0077083D" w:rsidP="0077083D">
      <w:pPr>
        <w:spacing w:after="0"/>
        <w:contextualSpacing/>
        <w:rPr>
          <w:rFonts w:cs="Arial"/>
          <w:b/>
          <w:bCs/>
          <w:szCs w:val="26"/>
        </w:rPr>
      </w:pPr>
    </w:p>
    <w:p w14:paraId="0D6EFF14" w14:textId="77777777" w:rsidR="0077083D" w:rsidRPr="008D3666" w:rsidRDefault="0077083D" w:rsidP="0077083D">
      <w:pPr>
        <w:keepNext/>
        <w:outlineLvl w:val="2"/>
        <w:rPr>
          <w:rFonts w:cs="Arial"/>
          <w:b/>
          <w:bCs/>
          <w:szCs w:val="26"/>
        </w:rPr>
      </w:pPr>
      <w:r w:rsidRPr="008D3666">
        <w:rPr>
          <w:rFonts w:cs="Arial"/>
          <w:b/>
          <w:bCs/>
          <w:szCs w:val="26"/>
        </w:rPr>
        <w:t xml:space="preserve">2.1 </w:t>
      </w:r>
      <w:r w:rsidRPr="008D3666">
        <w:rPr>
          <w:rFonts w:cs="Arial"/>
          <w:b/>
          <w:bCs/>
          <w:szCs w:val="26"/>
        </w:rPr>
        <w:tab/>
        <w:t>Additional Documents for Submission (SAMHSA Website)</w:t>
      </w:r>
    </w:p>
    <w:p w14:paraId="763C5E0E" w14:textId="546B435A" w:rsidR="0077083D" w:rsidRPr="008D3666" w:rsidRDefault="0077083D" w:rsidP="0077083D">
      <w:pPr>
        <w:tabs>
          <w:tab w:val="left" w:pos="1008"/>
        </w:tabs>
        <w:rPr>
          <w:rFonts w:cs="Arial"/>
        </w:rPr>
      </w:pPr>
      <w:r w:rsidRPr="008D3666">
        <w:rPr>
          <w:rFonts w:cs="Arial"/>
        </w:rPr>
        <w:t xml:space="preserve">You will find additional materials you will need to complete your application on the SAMHSA website at </w:t>
      </w:r>
      <w:hyperlink r:id="rId29" w:history="1">
        <w:r w:rsidRPr="008D3666">
          <w:rPr>
            <w:rFonts w:cs="Arial"/>
            <w:color w:val="0000FF"/>
            <w:u w:val="single"/>
          </w:rPr>
          <w:t>http://www.samhsa.gov/grants/applying/forms-resources</w:t>
        </w:r>
      </w:hyperlink>
      <w:r w:rsidRPr="008D3666">
        <w:rPr>
          <w:rFonts w:cs="Arial"/>
        </w:rPr>
        <w:t>.</w:t>
      </w:r>
    </w:p>
    <w:p w14:paraId="04F13D58" w14:textId="77777777" w:rsidR="0077083D" w:rsidRPr="008D3666" w:rsidRDefault="0077083D" w:rsidP="0077083D">
      <w:pPr>
        <w:tabs>
          <w:tab w:val="left" w:pos="720"/>
        </w:tabs>
        <w:contextualSpacing/>
        <w:rPr>
          <w:rFonts w:cs="Arial"/>
        </w:rPr>
      </w:pPr>
      <w:r w:rsidRPr="008D3666">
        <w:rPr>
          <w:rFonts w:cs="Arial"/>
        </w:rPr>
        <w:t xml:space="preserve">For a </w:t>
      </w:r>
      <w:r w:rsidRPr="008D3666">
        <w:rPr>
          <w:rFonts w:cs="Arial"/>
          <w:b/>
        </w:rPr>
        <w:t>full list of required application components</w:t>
      </w:r>
      <w:r w:rsidRPr="008D3666">
        <w:rPr>
          <w:rFonts w:cs="Arial"/>
        </w:rPr>
        <w:t>, refer to Section II-3.1, Required Application Components.</w:t>
      </w:r>
      <w:bookmarkStart w:id="142" w:name="_3._WRITE_AND"/>
      <w:bookmarkStart w:id="143" w:name="_Toc465087554"/>
      <w:bookmarkStart w:id="144" w:name="_Toc485307401"/>
      <w:bookmarkEnd w:id="142"/>
    </w:p>
    <w:p w14:paraId="35CB0EFE" w14:textId="77777777" w:rsidR="0077083D" w:rsidRPr="008D3666" w:rsidRDefault="0077083D" w:rsidP="0077083D">
      <w:pPr>
        <w:tabs>
          <w:tab w:val="left" w:pos="720"/>
        </w:tabs>
        <w:contextualSpacing/>
        <w:rPr>
          <w:rFonts w:cs="Arial"/>
          <w:sz w:val="28"/>
        </w:rPr>
      </w:pPr>
    </w:p>
    <w:p w14:paraId="4A0AFEB0" w14:textId="77777777" w:rsidR="0077083D" w:rsidRPr="008D3666" w:rsidRDefault="0077083D" w:rsidP="0077083D">
      <w:pPr>
        <w:keepNext/>
        <w:tabs>
          <w:tab w:val="left" w:pos="720"/>
        </w:tabs>
        <w:spacing w:after="0"/>
        <w:outlineLvl w:val="1"/>
        <w:rPr>
          <w:rFonts w:cs="Arial"/>
          <w:b/>
          <w:bCs/>
          <w:iCs/>
          <w:szCs w:val="28"/>
        </w:rPr>
      </w:pPr>
      <w:bookmarkStart w:id="145" w:name="_3._WRITE_AND_1"/>
      <w:bookmarkStart w:id="146" w:name="_Toc21610624"/>
      <w:bookmarkStart w:id="147" w:name="_Toc53999043"/>
      <w:bookmarkStart w:id="148" w:name="_Toc58340797"/>
      <w:bookmarkEnd w:id="145"/>
      <w:r w:rsidRPr="008D3666">
        <w:rPr>
          <w:rFonts w:cs="Arial"/>
          <w:b/>
          <w:bCs/>
          <w:iCs/>
          <w:sz w:val="28"/>
          <w:szCs w:val="28"/>
        </w:rPr>
        <w:t>3.</w:t>
      </w:r>
      <w:r w:rsidRPr="008D3666">
        <w:rPr>
          <w:rFonts w:cs="Arial"/>
          <w:b/>
          <w:bCs/>
          <w:iCs/>
          <w:sz w:val="28"/>
          <w:szCs w:val="28"/>
        </w:rPr>
        <w:tab/>
      </w:r>
      <w:r w:rsidRPr="008D3666">
        <w:rPr>
          <w:rFonts w:cs="Arial"/>
          <w:b/>
          <w:bCs/>
          <w:iCs/>
          <w:szCs w:val="28"/>
        </w:rPr>
        <w:t>WRITE AND COMPLETE APPLICATION</w:t>
      </w:r>
      <w:bookmarkEnd w:id="143"/>
      <w:bookmarkEnd w:id="144"/>
      <w:bookmarkEnd w:id="146"/>
      <w:bookmarkEnd w:id="147"/>
      <w:bookmarkEnd w:id="148"/>
    </w:p>
    <w:p w14:paraId="22D98CAB" w14:textId="77777777" w:rsidR="0077083D" w:rsidRPr="008D3666" w:rsidRDefault="0077083D" w:rsidP="0077083D">
      <w:pPr>
        <w:keepNext/>
        <w:tabs>
          <w:tab w:val="left" w:pos="720"/>
          <w:tab w:val="left" w:pos="1008"/>
        </w:tabs>
        <w:ind w:left="720" w:hanging="720"/>
        <w:contextualSpacing/>
        <w:outlineLvl w:val="1"/>
        <w:rPr>
          <w:rFonts w:cs="Arial"/>
          <w:b/>
          <w:bCs/>
          <w:iCs/>
          <w:szCs w:val="24"/>
        </w:rPr>
      </w:pPr>
    </w:p>
    <w:p w14:paraId="4593EB7C" w14:textId="41642A9C" w:rsidR="002D31A7" w:rsidRDefault="0077083D" w:rsidP="00BB4A31">
      <w:pPr>
        <w:tabs>
          <w:tab w:val="left" w:pos="1008"/>
        </w:tabs>
        <w:rPr>
          <w:rFonts w:cs="Arial"/>
          <w:b/>
          <w:bCs/>
          <w:szCs w:val="24"/>
        </w:rPr>
      </w:pPr>
      <w:r w:rsidRPr="008D3666">
        <w:rPr>
          <w:rFonts w:cs="Arial"/>
          <w:b/>
          <w:bCs/>
          <w:szCs w:val="24"/>
        </w:rPr>
        <w:t>SAMHSA strongly encourages you to sign up for Grants.gov email notifications regarding this FOA. If the FOA is cancelled or modified, individuals who sign up with Grants.gov for updates will be automatically notified.</w:t>
      </w:r>
      <w:r w:rsidR="002D31A7">
        <w:rPr>
          <w:rFonts w:cs="Arial"/>
          <w:b/>
          <w:bCs/>
          <w:szCs w:val="24"/>
        </w:rPr>
        <w:br w:type="page"/>
      </w:r>
    </w:p>
    <w:p w14:paraId="15B7F051" w14:textId="77777777" w:rsidR="0077083D" w:rsidRPr="008D3666" w:rsidRDefault="0077083D" w:rsidP="0077083D">
      <w:pPr>
        <w:keepNext/>
        <w:outlineLvl w:val="2"/>
        <w:rPr>
          <w:rFonts w:cs="Arial"/>
          <w:b/>
          <w:bCs/>
          <w:szCs w:val="26"/>
        </w:rPr>
      </w:pPr>
      <w:bookmarkStart w:id="149" w:name="_3.1_Required_Application"/>
      <w:bookmarkEnd w:id="149"/>
      <w:r w:rsidRPr="008D3666">
        <w:rPr>
          <w:rFonts w:cs="Arial"/>
          <w:b/>
          <w:bCs/>
          <w:szCs w:val="26"/>
        </w:rPr>
        <w:lastRenderedPageBreak/>
        <w:t>3.1</w:t>
      </w:r>
      <w:r w:rsidRPr="008D3666">
        <w:rPr>
          <w:rFonts w:cs="Arial"/>
          <w:b/>
          <w:bCs/>
          <w:szCs w:val="26"/>
        </w:rPr>
        <w:tab/>
        <w:t>Required Application Components</w:t>
      </w:r>
    </w:p>
    <w:p w14:paraId="4C8B155D" w14:textId="2D187388" w:rsidR="0077083D" w:rsidRPr="008D3666" w:rsidRDefault="0077083D" w:rsidP="0077083D">
      <w:pPr>
        <w:autoSpaceDE w:val="0"/>
        <w:autoSpaceDN w:val="0"/>
        <w:adjustRightInd w:val="0"/>
        <w:spacing w:after="0"/>
        <w:rPr>
          <w:rFonts w:cs="Arial"/>
          <w:szCs w:val="24"/>
        </w:rPr>
      </w:pPr>
      <w:r w:rsidRPr="008D3666">
        <w:t>After downloading and retrieving the required application components and completing the registration processes, it is time to write a</w:t>
      </w:r>
      <w:r w:rsidRPr="008D3666">
        <w:rPr>
          <w:rFonts w:cs="Arial"/>
        </w:rPr>
        <w:t xml:space="preserve">nd complete your application. </w:t>
      </w:r>
      <w:r w:rsidRPr="008D3666">
        <w:rPr>
          <w:rFonts w:cs="Arial"/>
          <w:color w:val="000000"/>
          <w:szCs w:val="24"/>
        </w:rPr>
        <w:t xml:space="preserve">All </w:t>
      </w:r>
      <w:r w:rsidRPr="008D3666">
        <w:rPr>
          <w:rFonts w:cs="Arial"/>
          <w:bCs/>
          <w:szCs w:val="24"/>
        </w:rPr>
        <w:t xml:space="preserve">files uploaded with the Grants.gov application </w:t>
      </w:r>
      <w:r w:rsidRPr="008D3666">
        <w:rPr>
          <w:rFonts w:cs="Arial"/>
          <w:b/>
          <w:bCs/>
          <w:szCs w:val="24"/>
        </w:rPr>
        <w:t>MUST</w:t>
      </w:r>
      <w:r w:rsidRPr="008D3666">
        <w:rPr>
          <w:rFonts w:cs="Arial"/>
          <w:bCs/>
          <w:szCs w:val="24"/>
        </w:rPr>
        <w:t xml:space="preserve"> be in </w:t>
      </w:r>
      <w:r w:rsidRPr="008D3666">
        <w:rPr>
          <w:rFonts w:cs="Arial"/>
          <w:b/>
          <w:bCs/>
          <w:szCs w:val="24"/>
        </w:rPr>
        <w:t>Adobe PDF</w:t>
      </w:r>
      <w:r w:rsidRPr="008D3666">
        <w:rPr>
          <w:rFonts w:cs="Arial"/>
          <w:bCs/>
          <w:szCs w:val="24"/>
        </w:rPr>
        <w:t xml:space="preserve"> file format</w:t>
      </w:r>
      <w:r w:rsidRPr="008D3666">
        <w:rPr>
          <w:rFonts w:cs="Arial"/>
          <w:color w:val="000000"/>
          <w:szCs w:val="24"/>
        </w:rPr>
        <w:t>.</w:t>
      </w:r>
      <w:r w:rsidR="00B32213">
        <w:rPr>
          <w:rFonts w:cs="Arial"/>
          <w:color w:val="000000"/>
          <w:szCs w:val="24"/>
        </w:rPr>
        <w:t xml:space="preserve"> </w:t>
      </w:r>
      <w:r w:rsidRPr="008D3666">
        <w:rPr>
          <w:rFonts w:cs="Arial"/>
          <w:szCs w:val="24"/>
        </w:rPr>
        <w:t>Directions for creating PDF files can be found on the Grants.gov website. See</w:t>
      </w:r>
      <w:r w:rsidRPr="008D3666">
        <w:rPr>
          <w:rFonts w:cs="Arial"/>
          <w:b/>
          <w:bCs/>
        </w:rPr>
        <w:t xml:space="preserve"> </w:t>
      </w:r>
      <w:r w:rsidRPr="008D3666">
        <w:rPr>
          <w:rFonts w:cs="Arial"/>
          <w:bCs/>
        </w:rPr>
        <w:t>Appendix B</w:t>
      </w:r>
      <w:r w:rsidRPr="008D3666">
        <w:rPr>
          <w:rFonts w:cs="Arial"/>
          <w:b/>
          <w:bCs/>
        </w:rPr>
        <w:t xml:space="preserve"> for all</w:t>
      </w:r>
      <w:r w:rsidRPr="008D3666">
        <w:rPr>
          <w:rFonts w:cs="Arial"/>
          <w:bCs/>
        </w:rPr>
        <w:t xml:space="preserve"> application formatting and validation requirements</w:t>
      </w:r>
      <w:r w:rsidRPr="008D3666">
        <w:rPr>
          <w:rFonts w:cs="Arial"/>
          <w:b/>
          <w:bCs/>
        </w:rPr>
        <w:t>.</w:t>
      </w:r>
      <w:r w:rsidR="00B32213">
        <w:rPr>
          <w:rFonts w:cs="Arial"/>
          <w:b/>
          <w:bCs/>
        </w:rPr>
        <w:t xml:space="preserve"> </w:t>
      </w:r>
      <w:r w:rsidRPr="008D3666">
        <w:rPr>
          <w:rFonts w:cs="Arial"/>
          <w:b/>
          <w:bCs/>
        </w:rPr>
        <w:t>Applications that do not comply with these requirements will be screened out and will not be reviewed.</w:t>
      </w:r>
    </w:p>
    <w:p w14:paraId="0EBF64A2" w14:textId="77777777" w:rsidR="0077083D" w:rsidRPr="008D3666" w:rsidRDefault="0077083D" w:rsidP="0077083D">
      <w:pPr>
        <w:tabs>
          <w:tab w:val="left" w:pos="1008"/>
        </w:tabs>
        <w:spacing w:before="240"/>
        <w:rPr>
          <w:rFonts w:cs="Arial"/>
          <w:b/>
        </w:rPr>
      </w:pPr>
      <w:r w:rsidRPr="008D3666">
        <w:rPr>
          <w:rFonts w:cs="Arial"/>
          <w:b/>
        </w:rPr>
        <w:t>Standard Application Components</w:t>
      </w:r>
    </w:p>
    <w:p w14:paraId="5F845824" w14:textId="26A800B3" w:rsidR="0077083D" w:rsidRPr="008D3666" w:rsidRDefault="0077083D" w:rsidP="0077083D">
      <w:pPr>
        <w:tabs>
          <w:tab w:val="left" w:pos="1008"/>
        </w:tabs>
        <w:rPr>
          <w:rFonts w:cs="Arial"/>
          <w:color w:val="FFFFFF"/>
        </w:rPr>
      </w:pPr>
      <w:r w:rsidRPr="008D3666">
        <w:rPr>
          <w:rFonts w:cs="Arial"/>
        </w:rPr>
        <w:t>Applications must include the following required application components listed in the table below. This table consists of a full list of standard application components, a description of each required component, and its source for application submission.</w:t>
      </w:r>
      <w:r w:rsidR="00B32213">
        <w:rPr>
          <w:rFonts w:cs="Arial"/>
        </w:rPr>
        <w:t xml:space="preserve">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77083D" w:rsidRPr="008D3666" w14:paraId="3D67B319" w14:textId="77777777" w:rsidTr="0077083D">
        <w:trPr>
          <w:cantSplit/>
          <w:tblHeader/>
        </w:trPr>
        <w:tc>
          <w:tcPr>
            <w:tcW w:w="450" w:type="dxa"/>
            <w:shd w:val="clear" w:color="auto" w:fill="B8CCE4" w:themeFill="accent1" w:themeFillTint="66"/>
          </w:tcPr>
          <w:p w14:paraId="73364D3E" w14:textId="77777777" w:rsidR="0077083D" w:rsidRPr="008D3666" w:rsidRDefault="0077083D" w:rsidP="0077083D">
            <w:pPr>
              <w:spacing w:after="0"/>
              <w:jc w:val="center"/>
              <w:rPr>
                <w:rFonts w:cs="Arial"/>
                <w:sz w:val="22"/>
                <w:szCs w:val="22"/>
              </w:rPr>
            </w:pPr>
            <w:bookmarkStart w:id="150" w:name="_4._APPLY:_REQUIRED"/>
            <w:bookmarkEnd w:id="150"/>
          </w:p>
          <w:p w14:paraId="053E4082" w14:textId="77777777" w:rsidR="0077083D" w:rsidRPr="008D3666" w:rsidRDefault="0077083D" w:rsidP="0077083D">
            <w:pPr>
              <w:spacing w:after="0"/>
              <w:jc w:val="center"/>
              <w:rPr>
                <w:rFonts w:cs="Arial"/>
                <w:b/>
                <w:sz w:val="22"/>
                <w:szCs w:val="22"/>
              </w:rPr>
            </w:pPr>
            <w:r w:rsidRPr="008D3666">
              <w:rPr>
                <w:rFonts w:cs="Arial"/>
                <w:b/>
                <w:sz w:val="22"/>
                <w:szCs w:val="22"/>
              </w:rPr>
              <w:t>#</w:t>
            </w:r>
          </w:p>
        </w:tc>
        <w:tc>
          <w:tcPr>
            <w:tcW w:w="2430" w:type="dxa"/>
            <w:shd w:val="clear" w:color="auto" w:fill="B8CCE4" w:themeFill="accent1" w:themeFillTint="66"/>
          </w:tcPr>
          <w:p w14:paraId="403D6DCE" w14:textId="77777777" w:rsidR="0077083D" w:rsidRPr="008D3666" w:rsidRDefault="0077083D" w:rsidP="0077083D">
            <w:pPr>
              <w:spacing w:after="0"/>
              <w:jc w:val="center"/>
              <w:rPr>
                <w:rFonts w:cs="Arial"/>
                <w:b/>
                <w:sz w:val="22"/>
                <w:szCs w:val="22"/>
              </w:rPr>
            </w:pPr>
          </w:p>
          <w:p w14:paraId="0FAA429E" w14:textId="77777777" w:rsidR="0077083D" w:rsidRPr="008D3666" w:rsidRDefault="0077083D" w:rsidP="0077083D">
            <w:pPr>
              <w:spacing w:after="0"/>
              <w:jc w:val="center"/>
              <w:rPr>
                <w:rFonts w:cs="Arial"/>
                <w:b/>
                <w:sz w:val="22"/>
                <w:szCs w:val="22"/>
              </w:rPr>
            </w:pPr>
            <w:r w:rsidRPr="008D3666">
              <w:rPr>
                <w:rFonts w:cs="Arial"/>
                <w:b/>
                <w:sz w:val="22"/>
                <w:szCs w:val="22"/>
              </w:rPr>
              <w:t>Standard Application Components</w:t>
            </w:r>
          </w:p>
          <w:p w14:paraId="11CA6584" w14:textId="77777777" w:rsidR="0077083D" w:rsidRPr="008D3666" w:rsidRDefault="0077083D" w:rsidP="0077083D">
            <w:pPr>
              <w:spacing w:after="0"/>
              <w:jc w:val="center"/>
              <w:rPr>
                <w:rFonts w:cs="Arial"/>
                <w:b/>
                <w:sz w:val="22"/>
                <w:szCs w:val="22"/>
              </w:rPr>
            </w:pPr>
          </w:p>
        </w:tc>
        <w:tc>
          <w:tcPr>
            <w:tcW w:w="5130" w:type="dxa"/>
            <w:shd w:val="clear" w:color="auto" w:fill="B8CCE4" w:themeFill="accent1" w:themeFillTint="66"/>
          </w:tcPr>
          <w:p w14:paraId="1CA542AF" w14:textId="77777777" w:rsidR="0077083D" w:rsidRPr="008D3666" w:rsidRDefault="0077083D" w:rsidP="0077083D">
            <w:pPr>
              <w:spacing w:after="0"/>
              <w:jc w:val="center"/>
              <w:rPr>
                <w:rFonts w:cs="Arial"/>
                <w:b/>
                <w:sz w:val="22"/>
                <w:szCs w:val="22"/>
              </w:rPr>
            </w:pPr>
          </w:p>
          <w:p w14:paraId="0AFC033A" w14:textId="77777777" w:rsidR="0077083D" w:rsidRPr="008D3666" w:rsidRDefault="0077083D" w:rsidP="0077083D">
            <w:pPr>
              <w:spacing w:after="0"/>
              <w:jc w:val="center"/>
              <w:rPr>
                <w:rFonts w:cs="Arial"/>
                <w:b/>
                <w:sz w:val="22"/>
                <w:szCs w:val="22"/>
              </w:rPr>
            </w:pPr>
            <w:r w:rsidRPr="008D3666">
              <w:rPr>
                <w:rFonts w:cs="Arial"/>
                <w:b/>
                <w:sz w:val="22"/>
                <w:szCs w:val="22"/>
              </w:rPr>
              <w:t>Description</w:t>
            </w:r>
          </w:p>
        </w:tc>
        <w:tc>
          <w:tcPr>
            <w:tcW w:w="1458" w:type="dxa"/>
            <w:shd w:val="clear" w:color="auto" w:fill="B8CCE4" w:themeFill="accent1" w:themeFillTint="66"/>
          </w:tcPr>
          <w:p w14:paraId="01147EC6" w14:textId="77777777" w:rsidR="0077083D" w:rsidRPr="008D3666" w:rsidRDefault="0077083D" w:rsidP="0077083D">
            <w:pPr>
              <w:spacing w:after="0"/>
              <w:jc w:val="center"/>
              <w:rPr>
                <w:rFonts w:cs="Arial"/>
                <w:b/>
                <w:sz w:val="22"/>
                <w:szCs w:val="22"/>
              </w:rPr>
            </w:pPr>
          </w:p>
          <w:p w14:paraId="0A5015F9" w14:textId="77777777" w:rsidR="0077083D" w:rsidRPr="008D3666" w:rsidRDefault="0077083D" w:rsidP="0077083D">
            <w:pPr>
              <w:spacing w:after="0"/>
              <w:jc w:val="center"/>
              <w:rPr>
                <w:rFonts w:cs="Arial"/>
                <w:b/>
                <w:sz w:val="22"/>
                <w:szCs w:val="22"/>
              </w:rPr>
            </w:pPr>
            <w:r w:rsidRPr="008D3666">
              <w:rPr>
                <w:rFonts w:cs="Arial"/>
                <w:b/>
                <w:sz w:val="22"/>
                <w:szCs w:val="22"/>
              </w:rPr>
              <w:t>Source</w:t>
            </w:r>
          </w:p>
        </w:tc>
      </w:tr>
      <w:tr w:rsidR="0077083D" w:rsidRPr="008D3666" w14:paraId="2EAE5BA8" w14:textId="77777777" w:rsidTr="0077083D">
        <w:trPr>
          <w:trHeight w:val="521"/>
        </w:trPr>
        <w:tc>
          <w:tcPr>
            <w:tcW w:w="450" w:type="dxa"/>
            <w:shd w:val="clear" w:color="auto" w:fill="auto"/>
          </w:tcPr>
          <w:p w14:paraId="4E4E898E" w14:textId="77777777" w:rsidR="0077083D" w:rsidRPr="008D3666" w:rsidRDefault="0077083D" w:rsidP="0077083D">
            <w:pPr>
              <w:spacing w:after="0"/>
              <w:jc w:val="center"/>
              <w:rPr>
                <w:rFonts w:cs="Arial"/>
                <w:sz w:val="20"/>
              </w:rPr>
            </w:pPr>
            <w:r w:rsidRPr="008D3666">
              <w:rPr>
                <w:rFonts w:cs="Arial"/>
                <w:sz w:val="20"/>
              </w:rPr>
              <w:t>1</w:t>
            </w:r>
          </w:p>
        </w:tc>
        <w:tc>
          <w:tcPr>
            <w:tcW w:w="2430" w:type="dxa"/>
            <w:shd w:val="clear" w:color="auto" w:fill="auto"/>
          </w:tcPr>
          <w:p w14:paraId="35FFE90C" w14:textId="77777777" w:rsidR="0077083D" w:rsidRPr="008D3666" w:rsidRDefault="0077083D" w:rsidP="0077083D">
            <w:pPr>
              <w:rPr>
                <w:rFonts w:cs="Arial"/>
                <w:b/>
                <w:sz w:val="20"/>
              </w:rPr>
            </w:pPr>
            <w:r w:rsidRPr="008D3666">
              <w:rPr>
                <w:rFonts w:cs="Arial"/>
                <w:sz w:val="20"/>
              </w:rPr>
              <w:t>SF-424 (Application for Federal Assistance) Form</w:t>
            </w:r>
          </w:p>
        </w:tc>
        <w:tc>
          <w:tcPr>
            <w:tcW w:w="5130" w:type="dxa"/>
            <w:shd w:val="clear" w:color="auto" w:fill="auto"/>
          </w:tcPr>
          <w:p w14:paraId="359C50BE" w14:textId="3ABA7858" w:rsidR="0077083D" w:rsidRPr="008D3666" w:rsidRDefault="0077083D" w:rsidP="0077083D">
            <w:pPr>
              <w:spacing w:after="0"/>
              <w:rPr>
                <w:rFonts w:cs="Arial"/>
                <w:sz w:val="20"/>
              </w:rPr>
            </w:pPr>
            <w:r w:rsidRPr="008D3666">
              <w:rPr>
                <w:rFonts w:cs="Arial"/>
                <w:sz w:val="20"/>
              </w:rPr>
              <w:t>This form must be completed by applicants for all SAMHSA grants.</w:t>
            </w:r>
            <w:r w:rsidR="00B32213">
              <w:rPr>
                <w:rFonts w:cs="Arial"/>
                <w:sz w:val="20"/>
              </w:rPr>
              <w:t xml:space="preserve"> </w:t>
            </w:r>
          </w:p>
          <w:p w14:paraId="48D26BA1" w14:textId="1D7EF053" w:rsidR="0077083D" w:rsidRPr="008D3666" w:rsidRDefault="0077083D" w:rsidP="0077083D">
            <w:pPr>
              <w:rPr>
                <w:rFonts w:cs="Arial"/>
                <w:sz w:val="20"/>
              </w:rPr>
            </w:pPr>
            <w:r w:rsidRPr="008D3666">
              <w:rPr>
                <w:rFonts w:cs="Arial"/>
                <w:sz w:val="20"/>
              </w:rPr>
              <w:t>The names and contact information for Project Director (PD) and Business Official (BO) are required for SAMHSA applications, and are to be entered on the SF-424 form.</w:t>
            </w:r>
            <w:r w:rsidR="00B32213">
              <w:rPr>
                <w:rFonts w:cs="Arial"/>
                <w:sz w:val="20"/>
              </w:rPr>
              <w:t xml:space="preserve"> </w:t>
            </w:r>
          </w:p>
          <w:p w14:paraId="4B77DAD3" w14:textId="21E53009" w:rsidR="0077083D" w:rsidRPr="008D3666" w:rsidRDefault="0077083D" w:rsidP="0077083D">
            <w:pPr>
              <w:numPr>
                <w:ilvl w:val="0"/>
                <w:numId w:val="112"/>
              </w:numPr>
              <w:spacing w:after="160" w:line="252" w:lineRule="auto"/>
              <w:rPr>
                <w:rFonts w:cs="Arial"/>
                <w:sz w:val="20"/>
              </w:rPr>
            </w:pPr>
            <w:r w:rsidRPr="008D3666">
              <w:rPr>
                <w:rFonts w:cs="Arial"/>
                <w:sz w:val="20"/>
              </w:rPr>
              <w:t xml:space="preserve">The PD must have an eRA Commons account: the PD’s Commons ID must be entered in field </w:t>
            </w:r>
            <w:r w:rsidRPr="008D3666">
              <w:rPr>
                <w:rFonts w:cs="Arial"/>
                <w:b/>
                <w:bCs/>
                <w:sz w:val="20"/>
              </w:rPr>
              <w:t>4. Applicant Identifier</w:t>
            </w:r>
            <w:r w:rsidRPr="008D3666">
              <w:rPr>
                <w:rFonts w:cs="Arial"/>
                <w:sz w:val="20"/>
              </w:rPr>
              <w:t xml:space="preserve">; and the PD’s name, phone number and email address must be entered in Section </w:t>
            </w:r>
            <w:r w:rsidRPr="008D3666">
              <w:rPr>
                <w:rFonts w:cs="Arial"/>
                <w:b/>
                <w:bCs/>
                <w:sz w:val="20"/>
              </w:rPr>
              <w:t>8. APPLICANT INFORMATION</w:t>
            </w:r>
            <w:r w:rsidRPr="008D3666">
              <w:rPr>
                <w:rFonts w:cs="Arial"/>
                <w:sz w:val="20"/>
              </w:rPr>
              <w:t xml:space="preserve">: </w:t>
            </w:r>
            <w:r w:rsidRPr="008D3666">
              <w:rPr>
                <w:rFonts w:cs="Arial"/>
                <w:b/>
                <w:sz w:val="20"/>
              </w:rPr>
              <w:t>item</w:t>
            </w:r>
            <w:r w:rsidRPr="008D3666">
              <w:rPr>
                <w:rFonts w:cs="Arial"/>
                <w:b/>
                <w:bCs/>
                <w:sz w:val="20"/>
              </w:rPr>
              <w:t xml:space="preserve"> f. Name and contact information of person to be contacted on matters involving this application</w:t>
            </w:r>
            <w:r w:rsidRPr="008D3666">
              <w:rPr>
                <w:rFonts w:cs="Arial"/>
                <w:sz w:val="20"/>
              </w:rPr>
              <w:t>.</w:t>
            </w:r>
            <w:r w:rsidR="00B32213">
              <w:rPr>
                <w:rFonts w:cs="Arial"/>
                <w:sz w:val="20"/>
              </w:rPr>
              <w:t xml:space="preserve"> </w:t>
            </w:r>
          </w:p>
          <w:p w14:paraId="5012BA9A" w14:textId="2B31463A" w:rsidR="0077083D" w:rsidRPr="008D3666" w:rsidRDefault="0077083D" w:rsidP="0077083D">
            <w:pPr>
              <w:numPr>
                <w:ilvl w:val="0"/>
                <w:numId w:val="112"/>
              </w:numPr>
              <w:spacing w:after="160" w:line="252" w:lineRule="auto"/>
              <w:rPr>
                <w:rFonts w:cs="Arial"/>
                <w:sz w:val="20"/>
              </w:rPr>
            </w:pPr>
            <w:r w:rsidRPr="008D3666">
              <w:rPr>
                <w:rFonts w:cs="Arial"/>
                <w:sz w:val="20"/>
              </w:rPr>
              <w:t xml:space="preserve">The BO name, title, email address and phone number must be entered in the </w:t>
            </w:r>
            <w:r w:rsidRPr="008D3666">
              <w:rPr>
                <w:rFonts w:cs="Arial"/>
                <w:b/>
                <w:bCs/>
                <w:sz w:val="20"/>
              </w:rPr>
              <w:t>Authorized Representative</w:t>
            </w:r>
            <w:r w:rsidRPr="008D3666">
              <w:rPr>
                <w:rFonts w:cs="Arial"/>
                <w:sz w:val="20"/>
              </w:rPr>
              <w:t xml:space="preserve"> section fields on page four of the SF 424.</w:t>
            </w:r>
            <w:r w:rsidR="00B32213">
              <w:rPr>
                <w:rFonts w:cs="Arial"/>
                <w:sz w:val="20"/>
              </w:rPr>
              <w:t xml:space="preserve"> </w:t>
            </w:r>
            <w:r w:rsidRPr="008D3666">
              <w:rPr>
                <w:rFonts w:cs="Arial"/>
                <w:sz w:val="20"/>
              </w:rPr>
              <w:t xml:space="preserve">The organization mailing address is required in section 8. </w:t>
            </w:r>
            <w:r w:rsidRPr="008D3666">
              <w:rPr>
                <w:rFonts w:cs="Arial"/>
                <w:b/>
                <w:bCs/>
                <w:sz w:val="20"/>
              </w:rPr>
              <w:t>APPLICANT INFORMATION</w:t>
            </w:r>
            <w:r w:rsidRPr="008D3666">
              <w:rPr>
                <w:rFonts w:cs="Arial"/>
                <w:sz w:val="20"/>
              </w:rPr>
              <w:t xml:space="preserve"> item </w:t>
            </w:r>
            <w:r w:rsidRPr="008D3666">
              <w:rPr>
                <w:rFonts w:cs="Arial"/>
                <w:b/>
                <w:bCs/>
                <w:sz w:val="20"/>
              </w:rPr>
              <w:t>d. Address.</w:t>
            </w:r>
          </w:p>
          <w:p w14:paraId="798D79A3" w14:textId="77777777" w:rsidR="0077083D" w:rsidRPr="008D3666" w:rsidRDefault="0077083D" w:rsidP="0077083D">
            <w:pPr>
              <w:spacing w:after="0"/>
              <w:rPr>
                <w:rFonts w:cs="Arial"/>
                <w:sz w:val="20"/>
              </w:rPr>
            </w:pPr>
            <w:r w:rsidRPr="008D3666">
              <w:rPr>
                <w:rFonts w:cs="Arial"/>
                <w:sz w:val="20"/>
              </w:rPr>
              <w:t>All SAMHSA Notices of Award (NoAs) will be emailed by SAMHSA via NIH’s eRA Commons to the Project Director/Principal Investigator (PD/PI), and the Signing Official/Business Official (SO/BO).</w:t>
            </w:r>
          </w:p>
        </w:tc>
        <w:tc>
          <w:tcPr>
            <w:tcW w:w="1458" w:type="dxa"/>
            <w:shd w:val="clear" w:color="auto" w:fill="auto"/>
          </w:tcPr>
          <w:p w14:paraId="43805E4C" w14:textId="77777777" w:rsidR="0077083D" w:rsidRPr="008D3666" w:rsidRDefault="0077083D" w:rsidP="0077083D">
            <w:pPr>
              <w:spacing w:after="0"/>
              <w:rPr>
                <w:rFonts w:cs="Arial"/>
                <w:sz w:val="20"/>
              </w:rPr>
            </w:pPr>
            <w:r w:rsidRPr="008D3666">
              <w:rPr>
                <w:rFonts w:cs="Arial"/>
                <w:sz w:val="20"/>
              </w:rPr>
              <w:t>ASSIST, Workspace, or other S2S provider</w:t>
            </w:r>
          </w:p>
        </w:tc>
      </w:tr>
      <w:tr w:rsidR="0077083D" w:rsidRPr="008D3666" w14:paraId="75BBB617" w14:textId="77777777" w:rsidTr="0077083D">
        <w:trPr>
          <w:trHeight w:val="1007"/>
        </w:trPr>
        <w:tc>
          <w:tcPr>
            <w:tcW w:w="450" w:type="dxa"/>
            <w:shd w:val="clear" w:color="auto" w:fill="auto"/>
          </w:tcPr>
          <w:p w14:paraId="71FF11E5" w14:textId="77777777" w:rsidR="0077083D" w:rsidRPr="008D3666" w:rsidRDefault="0077083D" w:rsidP="0077083D">
            <w:pPr>
              <w:jc w:val="center"/>
              <w:rPr>
                <w:rFonts w:cs="Arial"/>
                <w:sz w:val="20"/>
              </w:rPr>
            </w:pPr>
            <w:r w:rsidRPr="008D3666">
              <w:rPr>
                <w:rFonts w:cs="Arial"/>
                <w:sz w:val="20"/>
              </w:rPr>
              <w:lastRenderedPageBreak/>
              <w:t>2</w:t>
            </w:r>
          </w:p>
        </w:tc>
        <w:tc>
          <w:tcPr>
            <w:tcW w:w="2430" w:type="dxa"/>
            <w:shd w:val="clear" w:color="auto" w:fill="auto"/>
          </w:tcPr>
          <w:p w14:paraId="615E8489" w14:textId="77777777" w:rsidR="0077083D" w:rsidRPr="008D3666" w:rsidRDefault="0077083D" w:rsidP="0077083D">
            <w:pPr>
              <w:spacing w:after="0"/>
              <w:rPr>
                <w:rFonts w:cs="Arial"/>
                <w:sz w:val="20"/>
              </w:rPr>
            </w:pPr>
            <w:r w:rsidRPr="008D3666">
              <w:rPr>
                <w:rFonts w:cs="Arial"/>
                <w:sz w:val="20"/>
              </w:rPr>
              <w:t>SF-424 A (Budget Information – Non-Construction Programs) Form</w:t>
            </w:r>
          </w:p>
        </w:tc>
        <w:tc>
          <w:tcPr>
            <w:tcW w:w="5130" w:type="dxa"/>
            <w:shd w:val="clear" w:color="auto" w:fill="auto"/>
          </w:tcPr>
          <w:p w14:paraId="020F6FD6" w14:textId="22EC4749" w:rsidR="0077083D" w:rsidRPr="008D3666" w:rsidRDefault="0077083D" w:rsidP="0077083D">
            <w:pPr>
              <w:autoSpaceDE w:val="0"/>
              <w:autoSpaceDN w:val="0"/>
              <w:adjustRightInd w:val="0"/>
              <w:spacing w:after="0"/>
              <w:rPr>
                <w:rFonts w:cs="Arial"/>
                <w:sz w:val="20"/>
              </w:rPr>
            </w:pPr>
            <w:r w:rsidRPr="008D3666">
              <w:rPr>
                <w:rFonts w:cs="Arial"/>
                <w:bCs/>
                <w:color w:val="000000"/>
                <w:sz w:val="20"/>
              </w:rPr>
              <w:t>Use SF-424A.</w:t>
            </w:r>
            <w:r w:rsidR="00B32213">
              <w:rPr>
                <w:rFonts w:cs="Arial"/>
                <w:bCs/>
                <w:color w:val="000000"/>
                <w:sz w:val="20"/>
              </w:rPr>
              <w:t xml:space="preserve"> </w:t>
            </w:r>
            <w:r w:rsidRPr="008D3666">
              <w:rPr>
                <w:rFonts w:cs="Arial"/>
                <w:bCs/>
                <w:color w:val="000000"/>
                <w:sz w:val="20"/>
              </w:rPr>
              <w:t>Fill out Sections A, B, D and E of the SF-424A.</w:t>
            </w:r>
            <w:r w:rsidR="00B32213">
              <w:rPr>
                <w:rFonts w:cs="Arial"/>
                <w:bCs/>
                <w:color w:val="000000"/>
                <w:sz w:val="20"/>
              </w:rPr>
              <w:t xml:space="preserve"> </w:t>
            </w:r>
            <w:r w:rsidRPr="008D3666">
              <w:rPr>
                <w:rFonts w:cs="Arial"/>
                <w:bCs/>
                <w:color w:val="000000"/>
                <w:sz w:val="20"/>
              </w:rPr>
              <w:t xml:space="preserve">Section C should only be completed if applicable. </w:t>
            </w:r>
            <w:r w:rsidRPr="008D3666">
              <w:rPr>
                <w:rFonts w:cs="Arial"/>
                <w:b/>
                <w:bCs/>
                <w:color w:val="000000"/>
                <w:sz w:val="20"/>
              </w:rPr>
              <w:t>It is highly recommended that you use the sample budget format in the FOA.</w:t>
            </w:r>
            <w:r w:rsidR="00B32213">
              <w:rPr>
                <w:rFonts w:cs="Arial"/>
                <w:b/>
                <w:bCs/>
                <w:color w:val="000000"/>
                <w:sz w:val="20"/>
              </w:rPr>
              <w:t xml:space="preserve"> </w:t>
            </w:r>
          </w:p>
        </w:tc>
        <w:tc>
          <w:tcPr>
            <w:tcW w:w="1458" w:type="dxa"/>
            <w:shd w:val="clear" w:color="auto" w:fill="auto"/>
          </w:tcPr>
          <w:p w14:paraId="25422615" w14:textId="77777777" w:rsidR="0077083D" w:rsidRPr="008D3666" w:rsidRDefault="0077083D" w:rsidP="0077083D">
            <w:pPr>
              <w:spacing w:after="0"/>
              <w:rPr>
                <w:rFonts w:cs="Arial"/>
                <w:sz w:val="20"/>
              </w:rPr>
            </w:pPr>
            <w:r w:rsidRPr="008D3666">
              <w:rPr>
                <w:rFonts w:cs="Arial"/>
                <w:sz w:val="20"/>
              </w:rPr>
              <w:t>ASSIST, Workspace, or other S2S provider</w:t>
            </w:r>
          </w:p>
        </w:tc>
      </w:tr>
      <w:tr w:rsidR="0077083D" w:rsidRPr="008D3666" w14:paraId="203A58C7" w14:textId="77777777" w:rsidTr="0077083D">
        <w:tc>
          <w:tcPr>
            <w:tcW w:w="450" w:type="dxa"/>
            <w:shd w:val="clear" w:color="auto" w:fill="auto"/>
          </w:tcPr>
          <w:p w14:paraId="3D45859E" w14:textId="77777777" w:rsidR="0077083D" w:rsidRPr="008D3666" w:rsidRDefault="0077083D" w:rsidP="0077083D">
            <w:pPr>
              <w:jc w:val="center"/>
              <w:rPr>
                <w:rFonts w:cs="Arial"/>
                <w:sz w:val="20"/>
              </w:rPr>
            </w:pPr>
            <w:r w:rsidRPr="008D3666">
              <w:rPr>
                <w:rFonts w:cs="Arial"/>
                <w:sz w:val="20"/>
              </w:rPr>
              <w:t>3</w:t>
            </w:r>
          </w:p>
        </w:tc>
        <w:tc>
          <w:tcPr>
            <w:tcW w:w="2430" w:type="dxa"/>
            <w:shd w:val="clear" w:color="auto" w:fill="auto"/>
          </w:tcPr>
          <w:p w14:paraId="2F23E294" w14:textId="77777777" w:rsidR="0077083D" w:rsidRPr="008D3666" w:rsidRDefault="0077083D" w:rsidP="0077083D">
            <w:pPr>
              <w:rPr>
                <w:rFonts w:cs="Arial"/>
                <w:b/>
                <w:sz w:val="20"/>
              </w:rPr>
            </w:pPr>
            <w:r w:rsidRPr="008D3666">
              <w:rPr>
                <w:rFonts w:cs="Arial"/>
                <w:bCs/>
                <w:sz w:val="20"/>
              </w:rPr>
              <w:t>Project/Performance Site Location(s) Form</w:t>
            </w:r>
          </w:p>
        </w:tc>
        <w:tc>
          <w:tcPr>
            <w:tcW w:w="5130" w:type="dxa"/>
            <w:shd w:val="clear" w:color="auto" w:fill="auto"/>
          </w:tcPr>
          <w:p w14:paraId="0EB81BFD" w14:textId="77777777" w:rsidR="0077083D" w:rsidRPr="008D3666" w:rsidRDefault="0077083D" w:rsidP="0077083D">
            <w:pPr>
              <w:tabs>
                <w:tab w:val="left" w:pos="90"/>
              </w:tabs>
              <w:rPr>
                <w:rFonts w:cs="Arial"/>
                <w:sz w:val="20"/>
              </w:rPr>
            </w:pPr>
            <w:r w:rsidRPr="008D3666">
              <w:rPr>
                <w:rFonts w:cs="Arial"/>
                <w:sz w:val="20"/>
              </w:rPr>
              <w:t>The purpose of this form is to collect location information on the site(s) where work funded under this grant announcement will be performed.</w:t>
            </w:r>
          </w:p>
        </w:tc>
        <w:tc>
          <w:tcPr>
            <w:tcW w:w="1458" w:type="dxa"/>
            <w:shd w:val="clear" w:color="auto" w:fill="auto"/>
          </w:tcPr>
          <w:p w14:paraId="481672AE" w14:textId="77777777" w:rsidR="0077083D" w:rsidRPr="008D3666" w:rsidRDefault="0077083D" w:rsidP="0077083D">
            <w:pPr>
              <w:tabs>
                <w:tab w:val="left" w:pos="90"/>
              </w:tabs>
              <w:rPr>
                <w:rFonts w:cs="Arial"/>
                <w:sz w:val="20"/>
              </w:rPr>
            </w:pPr>
            <w:r w:rsidRPr="008D3666">
              <w:rPr>
                <w:rFonts w:cs="Arial"/>
                <w:sz w:val="20"/>
              </w:rPr>
              <w:t>ASSIST, Workspace, or other S2S provider</w:t>
            </w:r>
          </w:p>
        </w:tc>
      </w:tr>
      <w:tr w:rsidR="0077083D" w:rsidRPr="008D3666" w14:paraId="04521AE4" w14:textId="77777777" w:rsidTr="0077083D">
        <w:trPr>
          <w:trHeight w:val="413"/>
        </w:trPr>
        <w:tc>
          <w:tcPr>
            <w:tcW w:w="450" w:type="dxa"/>
            <w:shd w:val="clear" w:color="auto" w:fill="auto"/>
          </w:tcPr>
          <w:p w14:paraId="796C7C6B" w14:textId="77777777" w:rsidR="0077083D" w:rsidRPr="008D3666" w:rsidRDefault="0077083D" w:rsidP="0077083D">
            <w:pPr>
              <w:jc w:val="center"/>
              <w:rPr>
                <w:rFonts w:cs="Arial"/>
                <w:sz w:val="20"/>
              </w:rPr>
            </w:pPr>
            <w:r w:rsidRPr="008D3666">
              <w:rPr>
                <w:rFonts w:cs="Arial"/>
                <w:sz w:val="20"/>
              </w:rPr>
              <w:t>4</w:t>
            </w:r>
          </w:p>
        </w:tc>
        <w:tc>
          <w:tcPr>
            <w:tcW w:w="2430" w:type="dxa"/>
            <w:shd w:val="clear" w:color="auto" w:fill="auto"/>
          </w:tcPr>
          <w:p w14:paraId="51EE0291" w14:textId="77777777" w:rsidR="0077083D" w:rsidRPr="008D3666" w:rsidRDefault="0077083D" w:rsidP="0077083D">
            <w:pPr>
              <w:rPr>
                <w:rFonts w:cs="Arial"/>
                <w:sz w:val="20"/>
              </w:rPr>
            </w:pPr>
            <w:r w:rsidRPr="008D3666">
              <w:rPr>
                <w:rFonts w:cs="Arial"/>
                <w:sz w:val="20"/>
              </w:rPr>
              <w:t xml:space="preserve">Project Abstract Summary </w:t>
            </w:r>
          </w:p>
        </w:tc>
        <w:tc>
          <w:tcPr>
            <w:tcW w:w="5130" w:type="dxa"/>
            <w:shd w:val="clear" w:color="auto" w:fill="auto"/>
          </w:tcPr>
          <w:p w14:paraId="32E54B85" w14:textId="4BC16919" w:rsidR="0077083D" w:rsidRPr="008D3666" w:rsidRDefault="0077083D" w:rsidP="0077083D">
            <w:pPr>
              <w:tabs>
                <w:tab w:val="left" w:pos="90"/>
              </w:tabs>
              <w:rPr>
                <w:rFonts w:cs="Arial"/>
                <w:sz w:val="20"/>
              </w:rPr>
            </w:pPr>
            <w:r w:rsidRPr="008D3666">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B32213">
              <w:rPr>
                <w:rFonts w:cs="Arial"/>
                <w:sz w:val="20"/>
              </w:rPr>
              <w:t xml:space="preserve"> </w:t>
            </w:r>
            <w:r w:rsidRPr="008D3666">
              <w:rPr>
                <w:rFonts w:cs="Arial"/>
                <w:sz w:val="20"/>
              </w:rPr>
              <w:t>In the first five lines or less of your abstract, write a summary of your project that can be used, if your project is funded, in publications, reports to Congress, or press releases.</w:t>
            </w:r>
          </w:p>
        </w:tc>
        <w:tc>
          <w:tcPr>
            <w:tcW w:w="1458" w:type="dxa"/>
            <w:shd w:val="clear" w:color="auto" w:fill="auto"/>
          </w:tcPr>
          <w:p w14:paraId="218EF4CD" w14:textId="77777777" w:rsidR="0077083D" w:rsidRPr="008D3666" w:rsidRDefault="0077083D" w:rsidP="0077083D">
            <w:pPr>
              <w:tabs>
                <w:tab w:val="left" w:pos="90"/>
              </w:tabs>
              <w:rPr>
                <w:rFonts w:cs="Arial"/>
                <w:sz w:val="20"/>
              </w:rPr>
            </w:pPr>
            <w:r w:rsidRPr="008D3666">
              <w:rPr>
                <w:rFonts w:cs="Arial"/>
                <w:sz w:val="20"/>
              </w:rPr>
              <w:t>ASSIST, Workspace, or other S2S provider</w:t>
            </w:r>
          </w:p>
        </w:tc>
      </w:tr>
      <w:tr w:rsidR="0077083D" w:rsidRPr="008D3666" w14:paraId="75875562" w14:textId="77777777" w:rsidTr="0077083D">
        <w:tc>
          <w:tcPr>
            <w:tcW w:w="450" w:type="dxa"/>
            <w:shd w:val="clear" w:color="auto" w:fill="auto"/>
          </w:tcPr>
          <w:p w14:paraId="5CDE5C11" w14:textId="77777777" w:rsidR="0077083D" w:rsidRPr="008D3666" w:rsidRDefault="0077083D" w:rsidP="0077083D">
            <w:pPr>
              <w:jc w:val="center"/>
              <w:rPr>
                <w:rFonts w:cs="Arial"/>
                <w:sz w:val="20"/>
              </w:rPr>
            </w:pPr>
            <w:r w:rsidRPr="008D3666">
              <w:rPr>
                <w:rFonts w:cs="Arial"/>
                <w:sz w:val="20"/>
              </w:rPr>
              <w:t>5</w:t>
            </w:r>
          </w:p>
        </w:tc>
        <w:tc>
          <w:tcPr>
            <w:tcW w:w="2430" w:type="dxa"/>
            <w:shd w:val="clear" w:color="auto" w:fill="auto"/>
          </w:tcPr>
          <w:p w14:paraId="597EDDB4" w14:textId="77777777" w:rsidR="0077083D" w:rsidRPr="008D3666" w:rsidRDefault="0077083D" w:rsidP="0077083D">
            <w:pPr>
              <w:rPr>
                <w:rFonts w:cs="Arial"/>
                <w:sz w:val="20"/>
              </w:rPr>
            </w:pPr>
            <w:r w:rsidRPr="008D3666">
              <w:rPr>
                <w:rFonts w:cs="Arial"/>
                <w:sz w:val="20"/>
              </w:rPr>
              <w:t xml:space="preserve">Project Narrative Attachment </w:t>
            </w:r>
          </w:p>
        </w:tc>
        <w:tc>
          <w:tcPr>
            <w:tcW w:w="5130" w:type="dxa"/>
            <w:shd w:val="clear" w:color="auto" w:fill="auto"/>
          </w:tcPr>
          <w:p w14:paraId="730C20F3" w14:textId="77777777" w:rsidR="0077083D" w:rsidRPr="008D3666" w:rsidRDefault="0077083D" w:rsidP="0077083D">
            <w:pPr>
              <w:autoSpaceDE w:val="0"/>
              <w:autoSpaceDN w:val="0"/>
              <w:adjustRightInd w:val="0"/>
              <w:spacing w:after="0"/>
              <w:rPr>
                <w:rFonts w:cs="Arial"/>
                <w:sz w:val="20"/>
              </w:rPr>
            </w:pPr>
            <w:r w:rsidRPr="008D3666">
              <w:rPr>
                <w:rFonts w:cs="Arial"/>
                <w:sz w:val="20"/>
              </w:rPr>
              <w:t>The Project Narrative is your response to the Evaluation Criteria. It can be longer than 10 pages. You must attach the Project Narrative file (Adobe PDF format only) inside the Project Narrative Attachment Form.</w:t>
            </w:r>
          </w:p>
        </w:tc>
        <w:tc>
          <w:tcPr>
            <w:tcW w:w="1458" w:type="dxa"/>
            <w:shd w:val="clear" w:color="auto" w:fill="auto"/>
          </w:tcPr>
          <w:p w14:paraId="3358ECF6" w14:textId="77777777" w:rsidR="0077083D" w:rsidRPr="008D3666" w:rsidRDefault="0077083D" w:rsidP="0077083D">
            <w:pPr>
              <w:tabs>
                <w:tab w:val="left" w:pos="90"/>
              </w:tabs>
              <w:rPr>
                <w:rFonts w:cs="Arial"/>
                <w:sz w:val="20"/>
              </w:rPr>
            </w:pPr>
            <w:r w:rsidRPr="008D3666">
              <w:rPr>
                <w:rFonts w:cs="Arial"/>
                <w:sz w:val="20"/>
              </w:rPr>
              <w:t>ASSIST, Workspace, or other S2S provider</w:t>
            </w:r>
          </w:p>
        </w:tc>
      </w:tr>
      <w:tr w:rsidR="0077083D" w:rsidRPr="008D3666" w14:paraId="5866844E" w14:textId="77777777" w:rsidTr="0077083D">
        <w:tc>
          <w:tcPr>
            <w:tcW w:w="450" w:type="dxa"/>
            <w:shd w:val="clear" w:color="auto" w:fill="auto"/>
          </w:tcPr>
          <w:p w14:paraId="63E37D65" w14:textId="77777777" w:rsidR="0077083D" w:rsidRPr="008D3666" w:rsidRDefault="0077083D" w:rsidP="0077083D">
            <w:pPr>
              <w:jc w:val="center"/>
              <w:rPr>
                <w:rFonts w:cs="Arial"/>
                <w:sz w:val="20"/>
              </w:rPr>
            </w:pPr>
            <w:r w:rsidRPr="008D3666">
              <w:rPr>
                <w:rFonts w:cs="Arial"/>
                <w:sz w:val="20"/>
              </w:rPr>
              <w:t>6</w:t>
            </w:r>
          </w:p>
        </w:tc>
        <w:tc>
          <w:tcPr>
            <w:tcW w:w="2430" w:type="dxa"/>
            <w:shd w:val="clear" w:color="auto" w:fill="auto"/>
          </w:tcPr>
          <w:p w14:paraId="294E8201" w14:textId="77777777" w:rsidR="0077083D" w:rsidRPr="008D3666" w:rsidRDefault="0077083D" w:rsidP="0077083D">
            <w:pPr>
              <w:rPr>
                <w:rFonts w:cs="Arial"/>
                <w:sz w:val="20"/>
              </w:rPr>
            </w:pPr>
            <w:r w:rsidRPr="008D3666">
              <w:rPr>
                <w:rFonts w:cs="Arial"/>
                <w:sz w:val="20"/>
              </w:rPr>
              <w:t xml:space="preserve">Budget Justification and Narrative Attachment </w:t>
            </w:r>
          </w:p>
        </w:tc>
        <w:tc>
          <w:tcPr>
            <w:tcW w:w="5130" w:type="dxa"/>
            <w:shd w:val="clear" w:color="auto" w:fill="auto"/>
          </w:tcPr>
          <w:p w14:paraId="43DE32EF" w14:textId="0549FFD7" w:rsidR="0077083D" w:rsidRPr="008D3666" w:rsidRDefault="0077083D" w:rsidP="0077083D">
            <w:pPr>
              <w:autoSpaceDE w:val="0"/>
              <w:autoSpaceDN w:val="0"/>
              <w:adjustRightInd w:val="0"/>
              <w:spacing w:after="0"/>
              <w:rPr>
                <w:rFonts w:cs="Arial"/>
                <w:sz w:val="20"/>
              </w:rPr>
            </w:pPr>
            <w:r w:rsidRPr="008D3666">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8D3666">
              <w:rPr>
                <w:rFonts w:cs="Arial"/>
                <w:b/>
                <w:sz w:val="20"/>
              </w:rPr>
              <w:t>BNF</w:t>
            </w:r>
            <w:r w:rsidRPr="008D3666">
              <w:rPr>
                <w:rFonts w:cs="Arial"/>
                <w:sz w:val="20"/>
              </w:rPr>
              <w:t xml:space="preserve"> when you submit your application into Grants.gov.</w:t>
            </w:r>
            <w:r w:rsidR="00B32213">
              <w:rPr>
                <w:rFonts w:cs="Arial"/>
                <w:sz w:val="20"/>
              </w:rPr>
              <w:t xml:space="preserve"> </w:t>
            </w:r>
          </w:p>
        </w:tc>
        <w:tc>
          <w:tcPr>
            <w:tcW w:w="1458" w:type="dxa"/>
            <w:shd w:val="clear" w:color="auto" w:fill="auto"/>
          </w:tcPr>
          <w:p w14:paraId="3E54DB1C" w14:textId="77777777" w:rsidR="0077083D" w:rsidRPr="008D3666" w:rsidRDefault="0077083D" w:rsidP="0077083D">
            <w:pPr>
              <w:tabs>
                <w:tab w:val="left" w:pos="90"/>
              </w:tabs>
              <w:rPr>
                <w:rFonts w:cs="Arial"/>
                <w:sz w:val="20"/>
                <w:highlight w:val="yellow"/>
              </w:rPr>
            </w:pPr>
            <w:r w:rsidRPr="008D3666">
              <w:rPr>
                <w:rFonts w:cs="Arial"/>
                <w:sz w:val="20"/>
              </w:rPr>
              <w:t>ASSIST, Workspace, or other S2S provider</w:t>
            </w:r>
          </w:p>
        </w:tc>
      </w:tr>
      <w:tr w:rsidR="0077083D" w:rsidRPr="008D3666" w14:paraId="7664D4B0" w14:textId="77777777" w:rsidTr="0077083D">
        <w:tc>
          <w:tcPr>
            <w:tcW w:w="450" w:type="dxa"/>
            <w:shd w:val="clear" w:color="auto" w:fill="auto"/>
          </w:tcPr>
          <w:p w14:paraId="6FEE9AF2" w14:textId="77777777" w:rsidR="0077083D" w:rsidRPr="008D3666" w:rsidRDefault="0077083D" w:rsidP="0077083D">
            <w:pPr>
              <w:jc w:val="center"/>
              <w:rPr>
                <w:rFonts w:cs="Arial"/>
                <w:sz w:val="20"/>
              </w:rPr>
            </w:pPr>
            <w:r w:rsidRPr="008D3666">
              <w:rPr>
                <w:rFonts w:cs="Arial"/>
                <w:sz w:val="20"/>
              </w:rPr>
              <w:t>7</w:t>
            </w:r>
          </w:p>
        </w:tc>
        <w:tc>
          <w:tcPr>
            <w:tcW w:w="2430" w:type="dxa"/>
            <w:shd w:val="clear" w:color="auto" w:fill="auto"/>
          </w:tcPr>
          <w:p w14:paraId="2FBB245C" w14:textId="77777777" w:rsidR="0077083D" w:rsidRPr="008D3666" w:rsidRDefault="0077083D" w:rsidP="0077083D">
            <w:pPr>
              <w:rPr>
                <w:rFonts w:cs="Arial"/>
                <w:sz w:val="20"/>
              </w:rPr>
            </w:pPr>
            <w:r w:rsidRPr="008D3666">
              <w:rPr>
                <w:rFonts w:cs="Arial"/>
                <w:sz w:val="20"/>
              </w:rPr>
              <w:t>SF-424 B (Assurances for Non-Construction) Form</w:t>
            </w:r>
          </w:p>
        </w:tc>
        <w:tc>
          <w:tcPr>
            <w:tcW w:w="5130" w:type="dxa"/>
            <w:shd w:val="clear" w:color="auto" w:fill="auto"/>
          </w:tcPr>
          <w:p w14:paraId="396EAD5F" w14:textId="2C45D7BD" w:rsidR="0077083D" w:rsidRPr="008D3666" w:rsidRDefault="0077083D" w:rsidP="0077083D">
            <w:pPr>
              <w:tabs>
                <w:tab w:val="left" w:pos="90"/>
              </w:tabs>
              <w:spacing w:after="0"/>
              <w:rPr>
                <w:rFonts w:cs="Arial"/>
                <w:sz w:val="20"/>
              </w:rPr>
            </w:pPr>
            <w:r w:rsidRPr="008D3666">
              <w:rPr>
                <w:rFonts w:cs="Arial"/>
                <w:sz w:val="20"/>
              </w:rPr>
              <w:t xml:space="preserve">You must read the list of assurances provided on the SAMHSA website </w:t>
            </w:r>
            <w:r w:rsidRPr="008D3666">
              <w:rPr>
                <w:rFonts w:cs="Arial"/>
                <w:bCs/>
                <w:sz w:val="20"/>
              </w:rPr>
              <w:t>and check the box marked ‘I Agree’</w:t>
            </w:r>
            <w:r w:rsidRPr="008D3666">
              <w:rPr>
                <w:rFonts w:cs="Arial"/>
                <w:sz w:val="20"/>
              </w:rPr>
              <w:t xml:space="preserve"> before signing the first page (SF-424) of the application</w:t>
            </w:r>
            <w:r w:rsidRPr="008D3666">
              <w:rPr>
                <w:rFonts w:cs="Arial"/>
                <w:bCs/>
                <w:sz w:val="20"/>
              </w:rPr>
              <w:t>.</w:t>
            </w:r>
            <w:r w:rsidR="00B32213">
              <w:rPr>
                <w:rFonts w:cs="Arial"/>
                <w:bCs/>
                <w:sz w:val="20"/>
              </w:rPr>
              <w:t xml:space="preserve"> </w:t>
            </w:r>
          </w:p>
        </w:tc>
        <w:tc>
          <w:tcPr>
            <w:tcW w:w="1458" w:type="dxa"/>
            <w:shd w:val="clear" w:color="auto" w:fill="auto"/>
          </w:tcPr>
          <w:p w14:paraId="65FDE815" w14:textId="519858C7" w:rsidR="0077083D" w:rsidRPr="008D3666" w:rsidRDefault="00504F05" w:rsidP="0077083D">
            <w:pPr>
              <w:spacing w:after="0"/>
              <w:jc w:val="center"/>
              <w:rPr>
                <w:rFonts w:cs="Arial"/>
                <w:sz w:val="20"/>
              </w:rPr>
            </w:pPr>
            <w:hyperlink r:id="rId30" w:history="1">
              <w:r w:rsidR="0077083D" w:rsidRPr="008D3666">
                <w:rPr>
                  <w:rFonts w:cs="Arial"/>
                  <w:color w:val="0000FF"/>
                  <w:sz w:val="20"/>
                  <w:u w:val="single"/>
                </w:rPr>
                <w:t>SAMHSA Website</w:t>
              </w:r>
            </w:hyperlink>
          </w:p>
          <w:p w14:paraId="58BD4DE9" w14:textId="77777777" w:rsidR="0077083D" w:rsidRPr="008D3666" w:rsidRDefault="0077083D" w:rsidP="0077083D">
            <w:pPr>
              <w:spacing w:after="0"/>
              <w:rPr>
                <w:rFonts w:cs="Arial"/>
                <w:b/>
                <w:sz w:val="20"/>
              </w:rPr>
            </w:pPr>
          </w:p>
          <w:p w14:paraId="7162CD24" w14:textId="77777777" w:rsidR="0077083D" w:rsidRPr="008D3666" w:rsidRDefault="0077083D" w:rsidP="0077083D">
            <w:pPr>
              <w:spacing w:after="0"/>
              <w:rPr>
                <w:rFonts w:cs="Arial"/>
                <w:b/>
                <w:sz w:val="20"/>
              </w:rPr>
            </w:pPr>
          </w:p>
        </w:tc>
      </w:tr>
      <w:tr w:rsidR="0077083D" w:rsidRPr="008D3666" w14:paraId="3FB65135" w14:textId="77777777" w:rsidTr="0077083D">
        <w:trPr>
          <w:trHeight w:val="1439"/>
        </w:trPr>
        <w:tc>
          <w:tcPr>
            <w:tcW w:w="450" w:type="dxa"/>
            <w:shd w:val="clear" w:color="auto" w:fill="auto"/>
          </w:tcPr>
          <w:p w14:paraId="15405276" w14:textId="77777777" w:rsidR="0077083D" w:rsidRPr="008D3666" w:rsidRDefault="0077083D" w:rsidP="0077083D">
            <w:pPr>
              <w:jc w:val="center"/>
              <w:rPr>
                <w:rFonts w:cs="Arial"/>
                <w:sz w:val="20"/>
              </w:rPr>
            </w:pPr>
            <w:r w:rsidRPr="008D3666">
              <w:rPr>
                <w:rFonts w:cs="Arial"/>
                <w:sz w:val="20"/>
              </w:rPr>
              <w:t>8</w:t>
            </w:r>
          </w:p>
        </w:tc>
        <w:tc>
          <w:tcPr>
            <w:tcW w:w="2430" w:type="dxa"/>
            <w:shd w:val="clear" w:color="auto" w:fill="auto"/>
          </w:tcPr>
          <w:p w14:paraId="5FA82958" w14:textId="77777777" w:rsidR="0077083D" w:rsidRPr="008D3666" w:rsidRDefault="0077083D" w:rsidP="0077083D">
            <w:pPr>
              <w:rPr>
                <w:rFonts w:cs="Arial"/>
                <w:bCs/>
                <w:sz w:val="20"/>
              </w:rPr>
            </w:pPr>
            <w:r w:rsidRPr="008D3666">
              <w:rPr>
                <w:rFonts w:cs="Arial"/>
                <w:bCs/>
                <w:sz w:val="20"/>
              </w:rPr>
              <w:t>Disclosure of Lobbying Activities (SF-LLL) Form</w:t>
            </w:r>
          </w:p>
        </w:tc>
        <w:tc>
          <w:tcPr>
            <w:tcW w:w="5130" w:type="dxa"/>
            <w:shd w:val="clear" w:color="auto" w:fill="auto"/>
          </w:tcPr>
          <w:p w14:paraId="514702D0" w14:textId="77777777" w:rsidR="0077083D" w:rsidRPr="008D3666" w:rsidRDefault="0077083D" w:rsidP="0077083D">
            <w:pPr>
              <w:tabs>
                <w:tab w:val="left" w:pos="1080"/>
              </w:tabs>
              <w:rPr>
                <w:rFonts w:cs="Arial"/>
                <w:sz w:val="20"/>
              </w:rPr>
            </w:pPr>
            <w:r w:rsidRPr="008D3666">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2C43CA58" w14:textId="77777777" w:rsidR="0077083D" w:rsidRPr="008D3666" w:rsidRDefault="0077083D" w:rsidP="0077083D">
            <w:pPr>
              <w:tabs>
                <w:tab w:val="left" w:pos="90"/>
              </w:tabs>
              <w:rPr>
                <w:rFonts w:cs="Arial"/>
                <w:sz w:val="20"/>
              </w:rPr>
            </w:pPr>
            <w:r w:rsidRPr="008D3666">
              <w:rPr>
                <w:rFonts w:cs="Arial"/>
                <w:sz w:val="20"/>
              </w:rPr>
              <w:t>ASSIST, Workspace, or other S2S provider</w:t>
            </w:r>
          </w:p>
        </w:tc>
      </w:tr>
      <w:tr w:rsidR="0077083D" w:rsidRPr="008D3666" w14:paraId="404CFFDB" w14:textId="77777777" w:rsidTr="0077083D">
        <w:trPr>
          <w:trHeight w:val="926"/>
        </w:trPr>
        <w:tc>
          <w:tcPr>
            <w:tcW w:w="450" w:type="dxa"/>
            <w:shd w:val="clear" w:color="auto" w:fill="auto"/>
          </w:tcPr>
          <w:p w14:paraId="505643C8" w14:textId="77777777" w:rsidR="0077083D" w:rsidRPr="008D3666" w:rsidRDefault="0077083D" w:rsidP="0077083D">
            <w:pPr>
              <w:jc w:val="center"/>
              <w:rPr>
                <w:rFonts w:cs="Arial"/>
                <w:sz w:val="20"/>
              </w:rPr>
            </w:pPr>
            <w:r w:rsidRPr="008D3666">
              <w:rPr>
                <w:rFonts w:cs="Arial"/>
                <w:sz w:val="20"/>
              </w:rPr>
              <w:lastRenderedPageBreak/>
              <w:t>9</w:t>
            </w:r>
          </w:p>
        </w:tc>
        <w:tc>
          <w:tcPr>
            <w:tcW w:w="2430" w:type="dxa"/>
            <w:shd w:val="clear" w:color="auto" w:fill="auto"/>
          </w:tcPr>
          <w:p w14:paraId="18732E38" w14:textId="77777777" w:rsidR="0077083D" w:rsidRPr="008D3666" w:rsidRDefault="0077083D" w:rsidP="0077083D">
            <w:pPr>
              <w:rPr>
                <w:rFonts w:cs="Arial"/>
                <w:bCs/>
                <w:sz w:val="20"/>
              </w:rPr>
            </w:pPr>
            <w:r w:rsidRPr="008D3666">
              <w:rPr>
                <w:rFonts w:cs="Arial"/>
                <w:bCs/>
                <w:sz w:val="20"/>
              </w:rPr>
              <w:t>Other Attachments Form</w:t>
            </w:r>
          </w:p>
        </w:tc>
        <w:tc>
          <w:tcPr>
            <w:tcW w:w="5130" w:type="dxa"/>
            <w:shd w:val="clear" w:color="auto" w:fill="auto"/>
          </w:tcPr>
          <w:p w14:paraId="15C0D6AA" w14:textId="77777777" w:rsidR="0077083D" w:rsidRPr="008D3666" w:rsidRDefault="0077083D" w:rsidP="0077083D">
            <w:pPr>
              <w:tabs>
                <w:tab w:val="left" w:pos="1080"/>
              </w:tabs>
              <w:rPr>
                <w:rFonts w:cs="Arial"/>
                <w:sz w:val="20"/>
              </w:rPr>
            </w:pPr>
            <w:r w:rsidRPr="008D3666">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21F7F3B4" w14:textId="77777777" w:rsidR="0077083D" w:rsidRPr="008D3666" w:rsidRDefault="0077083D" w:rsidP="0077083D">
            <w:pPr>
              <w:tabs>
                <w:tab w:val="left" w:pos="90"/>
              </w:tabs>
              <w:rPr>
                <w:rFonts w:cs="Arial"/>
                <w:sz w:val="20"/>
                <w:highlight w:val="red"/>
              </w:rPr>
            </w:pPr>
            <w:r w:rsidRPr="008D3666">
              <w:rPr>
                <w:rFonts w:cs="Arial"/>
                <w:sz w:val="20"/>
              </w:rPr>
              <w:t>ASSIST, Workspace, or other S2S provider</w:t>
            </w:r>
          </w:p>
        </w:tc>
      </w:tr>
    </w:tbl>
    <w:p w14:paraId="650048A0" w14:textId="77777777" w:rsidR="0077083D" w:rsidRPr="008D3666" w:rsidRDefault="0077083D" w:rsidP="0077083D">
      <w:pPr>
        <w:tabs>
          <w:tab w:val="left" w:pos="0"/>
        </w:tabs>
        <w:rPr>
          <w:rFonts w:cs="Arial"/>
          <w:b/>
          <w:szCs w:val="24"/>
        </w:rPr>
      </w:pPr>
    </w:p>
    <w:p w14:paraId="56EF1AAF" w14:textId="77777777" w:rsidR="0077083D" w:rsidRPr="008D3666" w:rsidRDefault="0077083D" w:rsidP="0077083D">
      <w:pPr>
        <w:tabs>
          <w:tab w:val="left" w:pos="0"/>
        </w:tabs>
        <w:rPr>
          <w:rFonts w:cs="Arial"/>
          <w:b/>
          <w:szCs w:val="24"/>
        </w:rPr>
      </w:pPr>
      <w:r w:rsidRPr="008D3666">
        <w:rPr>
          <w:rFonts w:cs="Arial"/>
          <w:b/>
          <w:szCs w:val="24"/>
        </w:rPr>
        <w:t>Supporting Documents</w:t>
      </w:r>
    </w:p>
    <w:p w14:paraId="2DDF8F61" w14:textId="4C87D7B7" w:rsidR="0077083D" w:rsidRPr="008D3666" w:rsidRDefault="0077083D" w:rsidP="0077083D">
      <w:pPr>
        <w:tabs>
          <w:tab w:val="left" w:pos="0"/>
        </w:tabs>
        <w:rPr>
          <w:rFonts w:cs="Arial"/>
          <w:b/>
          <w:szCs w:val="24"/>
        </w:rPr>
      </w:pPr>
      <w:r w:rsidRPr="008D3666">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8D3666">
        <w:rPr>
          <w:rFonts w:cs="Arial"/>
          <w:b/>
          <w:szCs w:val="24"/>
        </w:rPr>
        <w:t>For each of the following application components, attach each document (Adobe PDF format only)</w:t>
      </w:r>
      <w:r w:rsidRPr="008D3666" w:rsidDel="00033279">
        <w:rPr>
          <w:rFonts w:cs="Arial"/>
          <w:b/>
          <w:szCs w:val="24"/>
        </w:rPr>
        <w:t xml:space="preserve"> </w:t>
      </w:r>
      <w:r w:rsidRPr="008D3666">
        <w:rPr>
          <w:rFonts w:cs="Arial"/>
          <w:b/>
          <w:szCs w:val="24"/>
        </w:rPr>
        <w:t>using the Other Attachments Form in ASSIST, Workspace, or other S2S provider.</w:t>
      </w:r>
      <w:r w:rsidR="00B32213">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77083D" w:rsidRPr="008D3666" w14:paraId="3FD1F06F" w14:textId="77777777" w:rsidTr="0077083D">
        <w:tc>
          <w:tcPr>
            <w:tcW w:w="558" w:type="dxa"/>
            <w:shd w:val="clear" w:color="auto" w:fill="B8CCE4" w:themeFill="accent1" w:themeFillTint="66"/>
          </w:tcPr>
          <w:p w14:paraId="748C53FA" w14:textId="77777777" w:rsidR="0077083D" w:rsidRPr="008D3666" w:rsidRDefault="0077083D" w:rsidP="0077083D">
            <w:pPr>
              <w:spacing w:after="0"/>
              <w:jc w:val="center"/>
              <w:rPr>
                <w:rFonts w:cs="Arial"/>
                <w:sz w:val="22"/>
                <w:szCs w:val="22"/>
              </w:rPr>
            </w:pPr>
            <w:r w:rsidRPr="008D3666">
              <w:rPr>
                <w:rFonts w:cs="Arial"/>
                <w:sz w:val="22"/>
                <w:szCs w:val="22"/>
              </w:rPr>
              <w:br w:type="page"/>
            </w:r>
            <w:r w:rsidRPr="008D3666">
              <w:rPr>
                <w:rFonts w:cs="Arial"/>
                <w:sz w:val="22"/>
                <w:szCs w:val="22"/>
              </w:rPr>
              <w:br w:type="page"/>
            </w:r>
            <w:r w:rsidRPr="008D3666">
              <w:rPr>
                <w:rFonts w:cs="Arial"/>
                <w:sz w:val="22"/>
                <w:szCs w:val="22"/>
              </w:rPr>
              <w:br w:type="page"/>
            </w:r>
          </w:p>
          <w:p w14:paraId="467E928F" w14:textId="77777777" w:rsidR="0077083D" w:rsidRPr="008D3666" w:rsidRDefault="0077083D" w:rsidP="0077083D">
            <w:pPr>
              <w:spacing w:after="0"/>
              <w:jc w:val="center"/>
              <w:rPr>
                <w:rFonts w:cs="Arial"/>
                <w:b/>
                <w:sz w:val="22"/>
                <w:szCs w:val="22"/>
              </w:rPr>
            </w:pPr>
            <w:r w:rsidRPr="008D3666">
              <w:rPr>
                <w:rFonts w:cs="Arial"/>
                <w:b/>
                <w:sz w:val="22"/>
                <w:szCs w:val="22"/>
              </w:rPr>
              <w:t>#</w:t>
            </w:r>
          </w:p>
        </w:tc>
        <w:tc>
          <w:tcPr>
            <w:tcW w:w="2340" w:type="dxa"/>
            <w:shd w:val="clear" w:color="auto" w:fill="B8CCE4" w:themeFill="accent1" w:themeFillTint="66"/>
          </w:tcPr>
          <w:p w14:paraId="00C951CB" w14:textId="77777777" w:rsidR="0077083D" w:rsidRPr="008D3666" w:rsidRDefault="0077083D" w:rsidP="0077083D">
            <w:pPr>
              <w:spacing w:after="0"/>
              <w:jc w:val="center"/>
              <w:rPr>
                <w:rFonts w:cs="Arial"/>
                <w:b/>
                <w:sz w:val="22"/>
                <w:szCs w:val="22"/>
              </w:rPr>
            </w:pPr>
          </w:p>
          <w:p w14:paraId="4653840E" w14:textId="77777777" w:rsidR="0077083D" w:rsidRPr="008D3666" w:rsidRDefault="0077083D" w:rsidP="0077083D">
            <w:pPr>
              <w:spacing w:after="0"/>
              <w:jc w:val="center"/>
              <w:rPr>
                <w:rFonts w:cs="Arial"/>
                <w:b/>
                <w:sz w:val="22"/>
                <w:szCs w:val="22"/>
              </w:rPr>
            </w:pPr>
            <w:r w:rsidRPr="008D3666">
              <w:rPr>
                <w:rFonts w:cs="Arial"/>
                <w:b/>
                <w:sz w:val="22"/>
                <w:szCs w:val="22"/>
              </w:rPr>
              <w:t>Supporting Documents</w:t>
            </w:r>
          </w:p>
          <w:p w14:paraId="0CFDE67B" w14:textId="77777777" w:rsidR="0077083D" w:rsidRPr="008D3666" w:rsidRDefault="0077083D" w:rsidP="0077083D">
            <w:pPr>
              <w:spacing w:after="0"/>
              <w:jc w:val="center"/>
              <w:rPr>
                <w:rFonts w:cs="Arial"/>
                <w:b/>
                <w:sz w:val="22"/>
                <w:szCs w:val="22"/>
              </w:rPr>
            </w:pPr>
          </w:p>
        </w:tc>
        <w:tc>
          <w:tcPr>
            <w:tcW w:w="5130" w:type="dxa"/>
            <w:shd w:val="clear" w:color="auto" w:fill="B8CCE4" w:themeFill="accent1" w:themeFillTint="66"/>
          </w:tcPr>
          <w:p w14:paraId="037FB003" w14:textId="77777777" w:rsidR="0077083D" w:rsidRPr="008D3666" w:rsidRDefault="0077083D" w:rsidP="0077083D">
            <w:pPr>
              <w:spacing w:after="0"/>
              <w:jc w:val="center"/>
              <w:rPr>
                <w:rFonts w:cs="Arial"/>
                <w:b/>
                <w:sz w:val="22"/>
                <w:szCs w:val="22"/>
              </w:rPr>
            </w:pPr>
          </w:p>
          <w:p w14:paraId="549026D3" w14:textId="77777777" w:rsidR="0077083D" w:rsidRPr="008D3666" w:rsidRDefault="0077083D" w:rsidP="0077083D">
            <w:pPr>
              <w:spacing w:after="0"/>
              <w:jc w:val="center"/>
              <w:rPr>
                <w:rFonts w:cs="Arial"/>
                <w:b/>
                <w:sz w:val="22"/>
                <w:szCs w:val="22"/>
              </w:rPr>
            </w:pPr>
            <w:r w:rsidRPr="008D3666">
              <w:rPr>
                <w:rFonts w:cs="Arial"/>
                <w:b/>
                <w:sz w:val="22"/>
                <w:szCs w:val="22"/>
              </w:rPr>
              <w:t>Description</w:t>
            </w:r>
          </w:p>
        </w:tc>
        <w:tc>
          <w:tcPr>
            <w:tcW w:w="1548" w:type="dxa"/>
            <w:shd w:val="clear" w:color="auto" w:fill="B8CCE4" w:themeFill="accent1" w:themeFillTint="66"/>
          </w:tcPr>
          <w:p w14:paraId="392E4E49" w14:textId="77777777" w:rsidR="0077083D" w:rsidRPr="008D3666" w:rsidRDefault="0077083D" w:rsidP="0077083D">
            <w:pPr>
              <w:spacing w:after="0"/>
              <w:jc w:val="center"/>
              <w:rPr>
                <w:rFonts w:cs="Arial"/>
                <w:b/>
                <w:sz w:val="22"/>
                <w:szCs w:val="22"/>
              </w:rPr>
            </w:pPr>
          </w:p>
          <w:p w14:paraId="407E13FF" w14:textId="77777777" w:rsidR="0077083D" w:rsidRPr="008D3666" w:rsidRDefault="0077083D" w:rsidP="0077083D">
            <w:pPr>
              <w:spacing w:after="0"/>
              <w:jc w:val="center"/>
              <w:rPr>
                <w:rFonts w:cs="Arial"/>
                <w:b/>
                <w:sz w:val="22"/>
                <w:szCs w:val="22"/>
              </w:rPr>
            </w:pPr>
            <w:r w:rsidRPr="008D3666">
              <w:rPr>
                <w:rFonts w:cs="Arial"/>
                <w:b/>
                <w:sz w:val="22"/>
                <w:szCs w:val="22"/>
              </w:rPr>
              <w:t>Source</w:t>
            </w:r>
          </w:p>
        </w:tc>
      </w:tr>
      <w:tr w:rsidR="0077083D" w:rsidRPr="008D3666" w14:paraId="2C246182" w14:textId="77777777" w:rsidTr="0077083D">
        <w:trPr>
          <w:trHeight w:val="863"/>
        </w:trPr>
        <w:tc>
          <w:tcPr>
            <w:tcW w:w="558" w:type="dxa"/>
            <w:shd w:val="clear" w:color="auto" w:fill="auto"/>
          </w:tcPr>
          <w:p w14:paraId="7401A125" w14:textId="77777777" w:rsidR="0077083D" w:rsidRPr="008D3666" w:rsidRDefault="0077083D" w:rsidP="0077083D">
            <w:pPr>
              <w:jc w:val="center"/>
              <w:rPr>
                <w:rFonts w:cs="Arial"/>
                <w:sz w:val="20"/>
              </w:rPr>
            </w:pPr>
            <w:r w:rsidRPr="008D3666">
              <w:rPr>
                <w:rFonts w:cs="Arial"/>
                <w:sz w:val="20"/>
              </w:rPr>
              <w:t>1</w:t>
            </w:r>
          </w:p>
        </w:tc>
        <w:tc>
          <w:tcPr>
            <w:tcW w:w="2340" w:type="dxa"/>
            <w:shd w:val="clear" w:color="auto" w:fill="auto"/>
          </w:tcPr>
          <w:p w14:paraId="7D900BF0" w14:textId="77777777" w:rsidR="0077083D" w:rsidRPr="008D3666" w:rsidRDefault="0077083D" w:rsidP="0077083D">
            <w:pPr>
              <w:rPr>
                <w:rFonts w:cs="Arial"/>
                <w:sz w:val="20"/>
              </w:rPr>
            </w:pPr>
            <w:r w:rsidRPr="008D3666">
              <w:rPr>
                <w:rFonts w:cs="Arial"/>
                <w:sz w:val="20"/>
              </w:rPr>
              <w:t>HHS 690 Form</w:t>
            </w:r>
          </w:p>
        </w:tc>
        <w:tc>
          <w:tcPr>
            <w:tcW w:w="5130" w:type="dxa"/>
            <w:shd w:val="clear" w:color="auto" w:fill="auto"/>
          </w:tcPr>
          <w:p w14:paraId="1A26EE00" w14:textId="02224D58" w:rsidR="0077083D" w:rsidRPr="008D3666" w:rsidRDefault="0077083D" w:rsidP="0077083D">
            <w:pPr>
              <w:tabs>
                <w:tab w:val="left" w:pos="90"/>
              </w:tabs>
              <w:rPr>
                <w:rFonts w:cs="Arial"/>
                <w:color w:val="000000"/>
                <w:sz w:val="20"/>
                <w:lang w:val="en"/>
              </w:rPr>
            </w:pPr>
            <w:r w:rsidRPr="008D3666">
              <w:rPr>
                <w:rFonts w:cs="Arial"/>
                <w:color w:val="000000"/>
                <w:sz w:val="20"/>
                <w:lang w:val="en"/>
              </w:rPr>
              <w:t xml:space="preserve">Every grant applicant must have a completed </w:t>
            </w:r>
            <w:hyperlink r:id="rId31" w:history="1">
              <w:r w:rsidRPr="008D3666">
                <w:rPr>
                  <w:rFonts w:cs="Arial"/>
                  <w:color w:val="0000FF"/>
                  <w:sz w:val="20"/>
                  <w:u w:val="single"/>
                  <w:lang w:val="en"/>
                </w:rPr>
                <w:t>HHS 690 form (PDF | 291 KB)</w:t>
              </w:r>
            </w:hyperlink>
            <w:r w:rsidRPr="008D3666">
              <w:rPr>
                <w:rFonts w:cs="Arial"/>
                <w:color w:val="000000"/>
                <w:sz w:val="20"/>
                <w:lang w:val="en"/>
              </w:rPr>
              <w:t xml:space="preserve"> on file with the Department of Health and Human Services.</w:t>
            </w:r>
            <w:r w:rsidR="00B32213">
              <w:rPr>
                <w:rFonts w:cs="Arial"/>
                <w:color w:val="000000"/>
                <w:sz w:val="20"/>
                <w:lang w:val="en"/>
              </w:rPr>
              <w:t xml:space="preserve"> </w:t>
            </w:r>
          </w:p>
        </w:tc>
        <w:tc>
          <w:tcPr>
            <w:tcW w:w="1548" w:type="dxa"/>
            <w:shd w:val="clear" w:color="auto" w:fill="auto"/>
          </w:tcPr>
          <w:p w14:paraId="62853A8F" w14:textId="3EBF6A6C" w:rsidR="0077083D" w:rsidRPr="008D3666" w:rsidRDefault="00504F05" w:rsidP="0077083D">
            <w:pPr>
              <w:tabs>
                <w:tab w:val="left" w:pos="90"/>
              </w:tabs>
              <w:rPr>
                <w:rFonts w:cs="Arial"/>
                <w:sz w:val="20"/>
              </w:rPr>
            </w:pPr>
            <w:hyperlink r:id="rId32" w:history="1">
              <w:r w:rsidR="0077083D" w:rsidRPr="008D3666">
                <w:rPr>
                  <w:rFonts w:cs="Arial"/>
                  <w:color w:val="0000FF"/>
                  <w:sz w:val="20"/>
                  <w:u w:val="single"/>
                </w:rPr>
                <w:t>SAMHSA Website</w:t>
              </w:r>
            </w:hyperlink>
          </w:p>
        </w:tc>
      </w:tr>
      <w:tr w:rsidR="0077083D" w:rsidRPr="008D3666" w14:paraId="279F3CE3" w14:textId="77777777" w:rsidTr="0077083D">
        <w:tc>
          <w:tcPr>
            <w:tcW w:w="558" w:type="dxa"/>
            <w:shd w:val="clear" w:color="auto" w:fill="auto"/>
          </w:tcPr>
          <w:p w14:paraId="0ABD7EBD" w14:textId="77777777" w:rsidR="0077083D" w:rsidRPr="008D3666" w:rsidRDefault="0077083D" w:rsidP="0077083D">
            <w:pPr>
              <w:jc w:val="center"/>
              <w:rPr>
                <w:rFonts w:cs="Arial"/>
                <w:sz w:val="20"/>
              </w:rPr>
            </w:pPr>
            <w:r w:rsidRPr="00A821EC">
              <w:rPr>
                <w:rFonts w:cs="Arial"/>
                <w:sz w:val="20"/>
              </w:rPr>
              <w:t>2</w:t>
            </w:r>
          </w:p>
        </w:tc>
        <w:tc>
          <w:tcPr>
            <w:tcW w:w="2340" w:type="dxa"/>
            <w:shd w:val="clear" w:color="auto" w:fill="auto"/>
          </w:tcPr>
          <w:p w14:paraId="22B3C937" w14:textId="77777777" w:rsidR="0077083D" w:rsidRPr="008D3666" w:rsidRDefault="0077083D" w:rsidP="0077083D">
            <w:pPr>
              <w:rPr>
                <w:rFonts w:cs="Arial"/>
                <w:sz w:val="20"/>
              </w:rPr>
            </w:pPr>
            <w:r w:rsidRPr="00A821EC">
              <w:rPr>
                <w:rFonts w:cs="Arial"/>
                <w:sz w:val="20"/>
              </w:rPr>
              <w:t>Charitable Choice Form SMA 170</w:t>
            </w:r>
          </w:p>
        </w:tc>
        <w:tc>
          <w:tcPr>
            <w:tcW w:w="5130" w:type="dxa"/>
            <w:shd w:val="clear" w:color="auto" w:fill="auto"/>
          </w:tcPr>
          <w:p w14:paraId="663B116E" w14:textId="202C3986" w:rsidR="0077083D" w:rsidRPr="008D3666" w:rsidRDefault="0077083D" w:rsidP="0077083D">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w:t>
            </w:r>
            <w:r w:rsidR="00B32213">
              <w:rPr>
                <w:rFonts w:cs="Arial"/>
                <w:sz w:val="20"/>
              </w:rPr>
              <w:t xml:space="preserve"> </w:t>
            </w:r>
            <w:r w:rsidRPr="00A821EC">
              <w:rPr>
                <w:rFonts w:cs="Arial"/>
                <w:sz w:val="20"/>
              </w:rPr>
              <w:t>If you are, you can upload this form to Grants.gov when you submit your application.</w:t>
            </w:r>
          </w:p>
        </w:tc>
        <w:tc>
          <w:tcPr>
            <w:tcW w:w="1548" w:type="dxa"/>
            <w:shd w:val="clear" w:color="auto" w:fill="auto"/>
          </w:tcPr>
          <w:p w14:paraId="0318899F" w14:textId="71BD0FB5" w:rsidR="0077083D" w:rsidRPr="00A821EC" w:rsidRDefault="00504F05" w:rsidP="0077083D">
            <w:pPr>
              <w:tabs>
                <w:tab w:val="left" w:pos="90"/>
              </w:tabs>
              <w:rPr>
                <w:rFonts w:cs="Arial"/>
                <w:sz w:val="20"/>
              </w:rPr>
            </w:pPr>
            <w:hyperlink r:id="rId33" w:history="1">
              <w:r w:rsidR="0077083D" w:rsidRPr="00A821EC">
                <w:rPr>
                  <w:rFonts w:cs="Arial"/>
                  <w:color w:val="0000FF"/>
                  <w:sz w:val="20"/>
                  <w:u w:val="single"/>
                </w:rPr>
                <w:t>SAMHSA Website</w:t>
              </w:r>
            </w:hyperlink>
          </w:p>
          <w:p w14:paraId="5F645860" w14:textId="77777777" w:rsidR="0077083D" w:rsidRPr="008D3666" w:rsidRDefault="0077083D" w:rsidP="0077083D">
            <w:pPr>
              <w:tabs>
                <w:tab w:val="left" w:pos="90"/>
              </w:tabs>
              <w:rPr>
                <w:rFonts w:cs="Arial"/>
                <w:sz w:val="20"/>
              </w:rPr>
            </w:pPr>
          </w:p>
        </w:tc>
      </w:tr>
      <w:tr w:rsidR="0077083D" w:rsidRPr="008D3666" w14:paraId="0844E983" w14:textId="77777777" w:rsidTr="0077083D">
        <w:tc>
          <w:tcPr>
            <w:tcW w:w="558" w:type="dxa"/>
            <w:shd w:val="clear" w:color="auto" w:fill="auto"/>
          </w:tcPr>
          <w:p w14:paraId="22EF8B10" w14:textId="77777777" w:rsidR="0077083D" w:rsidRPr="008D3666" w:rsidRDefault="0077083D" w:rsidP="0077083D">
            <w:pPr>
              <w:jc w:val="center"/>
              <w:rPr>
                <w:rFonts w:cs="Arial"/>
                <w:sz w:val="20"/>
              </w:rPr>
            </w:pPr>
            <w:r>
              <w:rPr>
                <w:rFonts w:cs="Arial"/>
                <w:sz w:val="20"/>
              </w:rPr>
              <w:t>3</w:t>
            </w:r>
          </w:p>
        </w:tc>
        <w:tc>
          <w:tcPr>
            <w:tcW w:w="2340" w:type="dxa"/>
            <w:shd w:val="clear" w:color="auto" w:fill="auto"/>
          </w:tcPr>
          <w:p w14:paraId="5AB699EF" w14:textId="77777777" w:rsidR="0077083D" w:rsidRPr="008D3666" w:rsidRDefault="0077083D" w:rsidP="0077083D">
            <w:pPr>
              <w:rPr>
                <w:rFonts w:cs="Arial"/>
                <w:sz w:val="20"/>
              </w:rPr>
            </w:pPr>
            <w:r w:rsidRPr="008D3666">
              <w:rPr>
                <w:rFonts w:cs="Arial"/>
                <w:sz w:val="20"/>
              </w:rPr>
              <w:t>Biographical Sketches and Job Descriptions</w:t>
            </w:r>
          </w:p>
        </w:tc>
        <w:tc>
          <w:tcPr>
            <w:tcW w:w="5130" w:type="dxa"/>
            <w:shd w:val="clear" w:color="auto" w:fill="auto"/>
          </w:tcPr>
          <w:p w14:paraId="2A3C5DB6" w14:textId="77777777" w:rsidR="0077083D" w:rsidRPr="008D3666" w:rsidRDefault="0077083D" w:rsidP="0077083D">
            <w:pPr>
              <w:tabs>
                <w:tab w:val="left" w:pos="90"/>
              </w:tabs>
              <w:rPr>
                <w:rFonts w:cs="Arial"/>
                <w:sz w:val="20"/>
              </w:rPr>
            </w:pPr>
            <w:r w:rsidRPr="008D3666">
              <w:rPr>
                <w:rFonts w:cs="Arial"/>
                <w:sz w:val="20"/>
              </w:rPr>
              <w:t>See Appendix G of this document for additional instructions for completing these sections.</w:t>
            </w:r>
          </w:p>
        </w:tc>
        <w:tc>
          <w:tcPr>
            <w:tcW w:w="1548" w:type="dxa"/>
            <w:shd w:val="clear" w:color="auto" w:fill="auto"/>
          </w:tcPr>
          <w:p w14:paraId="68E3DA91" w14:textId="77777777" w:rsidR="0077083D" w:rsidRPr="008D3666" w:rsidRDefault="0077083D" w:rsidP="0077083D">
            <w:pPr>
              <w:tabs>
                <w:tab w:val="left" w:pos="90"/>
              </w:tabs>
              <w:rPr>
                <w:rFonts w:cs="Arial"/>
                <w:sz w:val="20"/>
              </w:rPr>
            </w:pPr>
            <w:r w:rsidRPr="008D3666">
              <w:rPr>
                <w:rFonts w:cs="Arial"/>
                <w:sz w:val="20"/>
              </w:rPr>
              <w:t>Appendix G of this document.</w:t>
            </w:r>
          </w:p>
        </w:tc>
      </w:tr>
      <w:tr w:rsidR="0077083D" w:rsidRPr="008D3666" w14:paraId="238A9D29" w14:textId="77777777" w:rsidTr="0077083D">
        <w:trPr>
          <w:trHeight w:val="1853"/>
        </w:trPr>
        <w:tc>
          <w:tcPr>
            <w:tcW w:w="558" w:type="dxa"/>
            <w:shd w:val="clear" w:color="auto" w:fill="auto"/>
          </w:tcPr>
          <w:p w14:paraId="56BEEB3B" w14:textId="77777777" w:rsidR="0077083D" w:rsidRPr="008D3666" w:rsidRDefault="0077083D" w:rsidP="0077083D">
            <w:pPr>
              <w:jc w:val="center"/>
              <w:rPr>
                <w:rFonts w:cs="Arial"/>
                <w:sz w:val="20"/>
              </w:rPr>
            </w:pPr>
            <w:r>
              <w:rPr>
                <w:rFonts w:cs="Arial"/>
                <w:sz w:val="20"/>
              </w:rPr>
              <w:t>4</w:t>
            </w:r>
          </w:p>
        </w:tc>
        <w:tc>
          <w:tcPr>
            <w:tcW w:w="2340" w:type="dxa"/>
            <w:shd w:val="clear" w:color="auto" w:fill="auto"/>
          </w:tcPr>
          <w:p w14:paraId="75530974" w14:textId="77777777" w:rsidR="0077083D" w:rsidRPr="008D3666" w:rsidRDefault="0077083D" w:rsidP="0077083D">
            <w:pPr>
              <w:rPr>
                <w:rFonts w:cs="Arial"/>
                <w:sz w:val="20"/>
              </w:rPr>
            </w:pPr>
            <w:r w:rsidRPr="008D3666">
              <w:rPr>
                <w:rFonts w:cs="Arial"/>
                <w:sz w:val="20"/>
              </w:rPr>
              <w:t>Confidentiality and SAMHSA Participant Protection/Human Subjects</w:t>
            </w:r>
          </w:p>
        </w:tc>
        <w:tc>
          <w:tcPr>
            <w:tcW w:w="5130" w:type="dxa"/>
            <w:shd w:val="clear" w:color="auto" w:fill="auto"/>
          </w:tcPr>
          <w:p w14:paraId="0D9E8AE0" w14:textId="77777777" w:rsidR="0077083D" w:rsidRPr="008D3666" w:rsidRDefault="0077083D" w:rsidP="0077083D">
            <w:pPr>
              <w:tabs>
                <w:tab w:val="left" w:pos="90"/>
              </w:tabs>
              <w:rPr>
                <w:rFonts w:cs="Arial"/>
                <w:sz w:val="20"/>
              </w:rPr>
            </w:pPr>
            <w:r w:rsidRPr="008D3666">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16425DDD" w14:textId="43E95429" w:rsidR="0077083D" w:rsidRPr="008D3666" w:rsidRDefault="0077083D" w:rsidP="0077083D">
            <w:pPr>
              <w:tabs>
                <w:tab w:val="left" w:pos="90"/>
              </w:tabs>
              <w:contextualSpacing/>
              <w:rPr>
                <w:rFonts w:cs="Arial"/>
                <w:sz w:val="20"/>
              </w:rPr>
            </w:pPr>
            <w:r w:rsidRPr="008D3666">
              <w:rPr>
                <w:rFonts w:cs="Arial"/>
                <w:sz w:val="20"/>
              </w:rPr>
              <w:t>FOA:</w:t>
            </w:r>
            <w:r w:rsidR="00B32213">
              <w:rPr>
                <w:rFonts w:cs="Arial"/>
                <w:sz w:val="20"/>
              </w:rPr>
              <w:t xml:space="preserve"> </w:t>
            </w:r>
            <w:r w:rsidRPr="008D3666">
              <w:rPr>
                <w:rFonts w:cs="Arial"/>
                <w:sz w:val="20"/>
              </w:rPr>
              <w:t>See Appendix D</w:t>
            </w:r>
            <w:r w:rsidRPr="008D3666">
              <w:rPr>
                <w:rFonts w:cs="Arial"/>
                <w:color w:val="0000FF"/>
                <w:sz w:val="20"/>
                <w:u w:val="single"/>
              </w:rPr>
              <w:t xml:space="preserve"> </w:t>
            </w:r>
          </w:p>
          <w:p w14:paraId="0B179A64" w14:textId="77777777" w:rsidR="0077083D" w:rsidRPr="008D3666" w:rsidRDefault="0077083D" w:rsidP="0077083D">
            <w:pPr>
              <w:tabs>
                <w:tab w:val="left" w:pos="90"/>
              </w:tabs>
              <w:contextualSpacing/>
              <w:rPr>
                <w:rFonts w:cs="Arial"/>
                <w:sz w:val="20"/>
              </w:rPr>
            </w:pPr>
          </w:p>
        </w:tc>
      </w:tr>
      <w:tr w:rsidR="0077083D" w:rsidRPr="008D3666" w14:paraId="52C6D484" w14:textId="77777777" w:rsidTr="0077083D">
        <w:tc>
          <w:tcPr>
            <w:tcW w:w="558" w:type="dxa"/>
            <w:shd w:val="clear" w:color="auto" w:fill="auto"/>
          </w:tcPr>
          <w:p w14:paraId="17BBF587" w14:textId="77777777" w:rsidR="0077083D" w:rsidRPr="008D3666" w:rsidRDefault="0077083D" w:rsidP="0077083D">
            <w:pPr>
              <w:jc w:val="center"/>
              <w:rPr>
                <w:rFonts w:cs="Arial"/>
                <w:sz w:val="20"/>
              </w:rPr>
            </w:pPr>
            <w:r>
              <w:rPr>
                <w:rFonts w:cs="Arial"/>
                <w:sz w:val="20"/>
              </w:rPr>
              <w:t>5</w:t>
            </w:r>
          </w:p>
        </w:tc>
        <w:tc>
          <w:tcPr>
            <w:tcW w:w="2340" w:type="dxa"/>
            <w:shd w:val="clear" w:color="auto" w:fill="auto"/>
          </w:tcPr>
          <w:p w14:paraId="20C70866" w14:textId="77777777" w:rsidR="0077083D" w:rsidRPr="008D3666" w:rsidRDefault="0077083D" w:rsidP="0077083D">
            <w:pPr>
              <w:rPr>
                <w:rFonts w:cs="Arial"/>
                <w:sz w:val="20"/>
                <w:highlight w:val="cyan"/>
              </w:rPr>
            </w:pPr>
            <w:r w:rsidRPr="008D3666">
              <w:rPr>
                <w:rFonts w:cs="Arial"/>
                <w:sz w:val="20"/>
              </w:rPr>
              <w:t>Additional Documents in the FOA</w:t>
            </w:r>
          </w:p>
        </w:tc>
        <w:tc>
          <w:tcPr>
            <w:tcW w:w="5130" w:type="dxa"/>
            <w:shd w:val="clear" w:color="auto" w:fill="auto"/>
          </w:tcPr>
          <w:p w14:paraId="0E99E80E" w14:textId="77777777" w:rsidR="0077083D" w:rsidRPr="008D3666" w:rsidRDefault="0077083D" w:rsidP="0077083D">
            <w:pPr>
              <w:tabs>
                <w:tab w:val="left" w:pos="90"/>
              </w:tabs>
              <w:rPr>
                <w:rFonts w:cs="Arial"/>
                <w:color w:val="000000"/>
                <w:sz w:val="20"/>
                <w:highlight w:val="cyan"/>
                <w:lang w:val="en"/>
              </w:rPr>
            </w:pPr>
            <w:r w:rsidRPr="008D3666">
              <w:rPr>
                <w:rFonts w:cs="Arial"/>
                <w:color w:val="000000"/>
                <w:sz w:val="20"/>
                <w:lang w:val="en"/>
              </w:rPr>
              <w:t xml:space="preserve">The </w:t>
            </w:r>
            <w:r w:rsidRPr="008D3666">
              <w:rPr>
                <w:rFonts w:cs="Arial"/>
                <w:sz w:val="20"/>
              </w:rPr>
              <w:t>FOA</w:t>
            </w:r>
            <w:r w:rsidRPr="008D3666">
              <w:rPr>
                <w:rFonts w:cs="Arial"/>
                <w:color w:val="000000"/>
                <w:sz w:val="20"/>
                <w:lang w:val="en"/>
              </w:rPr>
              <w:t xml:space="preserve"> will indicate the attachments you need to include in your application.</w:t>
            </w:r>
          </w:p>
        </w:tc>
        <w:tc>
          <w:tcPr>
            <w:tcW w:w="1548" w:type="dxa"/>
            <w:shd w:val="clear" w:color="auto" w:fill="auto"/>
          </w:tcPr>
          <w:p w14:paraId="41682100" w14:textId="77777777" w:rsidR="0077083D" w:rsidRPr="008D3666" w:rsidRDefault="0077083D" w:rsidP="0077083D">
            <w:pPr>
              <w:tabs>
                <w:tab w:val="left" w:pos="90"/>
              </w:tabs>
              <w:rPr>
                <w:rFonts w:cs="Arial"/>
                <w:sz w:val="20"/>
              </w:rPr>
            </w:pPr>
            <w:r w:rsidRPr="008D3666">
              <w:rPr>
                <w:rFonts w:cs="Arial"/>
                <w:sz w:val="20"/>
              </w:rPr>
              <w:t xml:space="preserve"> FOA: Section IV-1.</w:t>
            </w:r>
          </w:p>
        </w:tc>
      </w:tr>
    </w:tbl>
    <w:p w14:paraId="30D3ABCA" w14:textId="18A009F8" w:rsidR="0077083D" w:rsidRPr="008D3666" w:rsidRDefault="0077083D" w:rsidP="0077083D">
      <w:pPr>
        <w:keepNext/>
        <w:tabs>
          <w:tab w:val="left" w:pos="720"/>
        </w:tabs>
        <w:spacing w:before="240"/>
        <w:outlineLvl w:val="1"/>
        <w:rPr>
          <w:rFonts w:cs="Arial"/>
          <w:b/>
          <w:bCs/>
          <w:iCs/>
          <w:szCs w:val="24"/>
        </w:rPr>
      </w:pPr>
      <w:bookmarkStart w:id="151" w:name="_3._SUBMISSION_DATES"/>
      <w:bookmarkStart w:id="152" w:name="_3._APPLICATION_SUBMISSION"/>
      <w:bookmarkStart w:id="153" w:name="_4._INTERGOVERNMENTAL_REVIEW"/>
      <w:bookmarkStart w:id="154" w:name="_5._SUBMIT_APPLICATION:"/>
      <w:bookmarkStart w:id="155" w:name="_4.__"/>
      <w:bookmarkStart w:id="156" w:name="_Toc465087555"/>
      <w:bookmarkStart w:id="157" w:name="_Toc485307402"/>
      <w:bookmarkStart w:id="158" w:name="_Toc21610625"/>
      <w:bookmarkStart w:id="159" w:name="_Toc53999044"/>
      <w:bookmarkStart w:id="160" w:name="_Toc58340798"/>
      <w:bookmarkEnd w:id="151"/>
      <w:bookmarkEnd w:id="152"/>
      <w:bookmarkEnd w:id="153"/>
      <w:bookmarkEnd w:id="154"/>
      <w:bookmarkEnd w:id="155"/>
      <w:r w:rsidRPr="008D3666">
        <w:rPr>
          <w:rFonts w:cs="Arial"/>
          <w:b/>
          <w:bCs/>
          <w:iCs/>
          <w:szCs w:val="24"/>
        </w:rPr>
        <w:lastRenderedPageBreak/>
        <w:t>4.</w:t>
      </w:r>
      <w:r w:rsidRPr="008D3666">
        <w:rPr>
          <w:rFonts w:cs="Arial"/>
          <w:b/>
          <w:bCs/>
          <w:iCs/>
          <w:szCs w:val="24"/>
        </w:rPr>
        <w:tab/>
        <w:t>SUBMIT APPLICATION</w:t>
      </w:r>
      <w:bookmarkEnd w:id="156"/>
      <w:bookmarkEnd w:id="157"/>
      <w:bookmarkEnd w:id="158"/>
      <w:bookmarkEnd w:id="159"/>
      <w:bookmarkEnd w:id="160"/>
      <w:r w:rsidRPr="008D3666">
        <w:rPr>
          <w:rFonts w:cs="Arial"/>
          <w:b/>
          <w:bCs/>
          <w:iCs/>
          <w:szCs w:val="24"/>
        </w:rPr>
        <w:t xml:space="preserve"> </w:t>
      </w:r>
    </w:p>
    <w:p w14:paraId="43722412" w14:textId="77777777" w:rsidR="0077083D" w:rsidRPr="008D3666" w:rsidRDefault="0077083D" w:rsidP="0077083D">
      <w:pPr>
        <w:keepNext/>
        <w:outlineLvl w:val="2"/>
        <w:rPr>
          <w:rFonts w:cs="Arial"/>
          <w:b/>
          <w:bCs/>
          <w:szCs w:val="26"/>
        </w:rPr>
      </w:pPr>
      <w:r w:rsidRPr="008D3666">
        <w:rPr>
          <w:rFonts w:cs="Arial"/>
          <w:b/>
          <w:bCs/>
          <w:szCs w:val="26"/>
        </w:rPr>
        <w:t>4.1</w:t>
      </w:r>
      <w:r w:rsidRPr="008D3666">
        <w:rPr>
          <w:rFonts w:cs="Arial"/>
          <w:b/>
          <w:bCs/>
          <w:szCs w:val="26"/>
        </w:rPr>
        <w:tab/>
        <w:t>Electronic Submission (eRA ASSIST, Grants.gov Workspace, or other S2S provider)</w:t>
      </w:r>
    </w:p>
    <w:p w14:paraId="0CDEAF84" w14:textId="77777777" w:rsidR="0077083D" w:rsidRPr="008D3666" w:rsidRDefault="0077083D" w:rsidP="0077083D">
      <w:pPr>
        <w:autoSpaceDE w:val="0"/>
        <w:autoSpaceDN w:val="0"/>
        <w:adjustRightInd w:val="0"/>
        <w:spacing w:after="0"/>
        <w:rPr>
          <w:rFonts w:cs="Arial"/>
        </w:rPr>
      </w:pPr>
      <w:r w:rsidRPr="008D3666">
        <w:rPr>
          <w:rFonts w:cs="Arial"/>
        </w:rPr>
        <w:t xml:space="preserve">After completing all required registration and application requirements, SAMHSA requires applicants to </w:t>
      </w:r>
      <w:r w:rsidRPr="008D3666">
        <w:rPr>
          <w:rFonts w:cs="Arial"/>
          <w:b/>
          <w:bCs/>
        </w:rPr>
        <w:t xml:space="preserve">electronically submit </w:t>
      </w:r>
      <w:r w:rsidRPr="008D3666">
        <w:rPr>
          <w:rFonts w:cs="Arial"/>
        </w:rPr>
        <w:t>using eRA ASSIST, Grants.gov Workspace or another system to system (S2S) provider. Information on each of these options is below:</w:t>
      </w:r>
    </w:p>
    <w:p w14:paraId="560020C9" w14:textId="77777777" w:rsidR="0077083D" w:rsidRPr="008D3666" w:rsidRDefault="0077083D" w:rsidP="0077083D">
      <w:pPr>
        <w:autoSpaceDE w:val="0"/>
        <w:autoSpaceDN w:val="0"/>
        <w:adjustRightInd w:val="0"/>
        <w:spacing w:after="0"/>
        <w:rPr>
          <w:rFonts w:cs="Arial"/>
        </w:rPr>
      </w:pPr>
    </w:p>
    <w:p w14:paraId="5DF6A3F2" w14:textId="78186463" w:rsidR="0077083D" w:rsidRPr="008D3666" w:rsidRDefault="0077083D" w:rsidP="0077083D">
      <w:pPr>
        <w:numPr>
          <w:ilvl w:val="0"/>
          <w:numId w:val="22"/>
        </w:numPr>
        <w:rPr>
          <w:rFonts w:cs="Arial"/>
          <w:color w:val="000000"/>
          <w:szCs w:val="24"/>
        </w:rPr>
      </w:pPr>
      <w:r w:rsidRPr="008D3666">
        <w:rPr>
          <w:rFonts w:cs="Arial"/>
          <w:b/>
          <w:color w:val="000000"/>
          <w:szCs w:val="24"/>
        </w:rPr>
        <w:t>ASSIST</w:t>
      </w:r>
      <w:r w:rsidRPr="008D3666">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B32213">
        <w:rPr>
          <w:rFonts w:cs="Arial"/>
          <w:color w:val="000000"/>
          <w:szCs w:val="24"/>
        </w:rPr>
        <w:t xml:space="preserve"> </w:t>
      </w:r>
      <w:r w:rsidRPr="008D3666">
        <w:rPr>
          <w:rFonts w:cs="Arial"/>
          <w:color w:val="000000"/>
          <w:szCs w:val="24"/>
        </w:rPr>
        <w:t>[Note:</w:t>
      </w:r>
      <w:r w:rsidR="00B32213">
        <w:rPr>
          <w:rFonts w:cs="Arial"/>
          <w:color w:val="000000"/>
          <w:szCs w:val="24"/>
        </w:rPr>
        <w:t xml:space="preserve"> </w:t>
      </w:r>
      <w:r w:rsidRPr="008D3666">
        <w:rPr>
          <w:rFonts w:cs="Arial"/>
          <w:color w:val="000000"/>
          <w:szCs w:val="24"/>
        </w:rPr>
        <w:t>ASSIST requires an eRA Commons ID to access the system]</w:t>
      </w:r>
    </w:p>
    <w:p w14:paraId="59FC6E74" w14:textId="77777777" w:rsidR="0077083D" w:rsidRPr="008D3666" w:rsidRDefault="0077083D" w:rsidP="0077083D">
      <w:pPr>
        <w:numPr>
          <w:ilvl w:val="0"/>
          <w:numId w:val="22"/>
        </w:numPr>
        <w:rPr>
          <w:rFonts w:cs="Arial"/>
          <w:color w:val="000000"/>
          <w:szCs w:val="24"/>
        </w:rPr>
      </w:pPr>
      <w:r w:rsidRPr="008D3666">
        <w:rPr>
          <w:rFonts w:cs="Arial"/>
          <w:b/>
          <w:color w:val="000000"/>
          <w:szCs w:val="24"/>
        </w:rPr>
        <w:t xml:space="preserve">Grants.gov Workspace – </w:t>
      </w:r>
      <w:r w:rsidRPr="008D3666">
        <w:rPr>
          <w:rFonts w:cs="Arial"/>
          <w:color w:val="000000"/>
          <w:szCs w:val="24"/>
        </w:rPr>
        <w:t>You can use the shared, online environment of the Grants.gov Workspace to collaboratively work on different forms within the application.</w:t>
      </w:r>
    </w:p>
    <w:p w14:paraId="4426356D" w14:textId="77777777" w:rsidR="0077083D" w:rsidRPr="008D3666" w:rsidRDefault="0077083D" w:rsidP="0077083D">
      <w:pPr>
        <w:rPr>
          <w:rFonts w:cs="Arial"/>
        </w:rPr>
      </w:pPr>
      <w:r w:rsidRPr="008D3666">
        <w:rPr>
          <w:rFonts w:cs="Arial"/>
        </w:rPr>
        <w:t xml:space="preserve">The specific actions you need to take to submit your application will vary by submission method as listed above. The steps to submit your application are as follows: </w:t>
      </w:r>
    </w:p>
    <w:p w14:paraId="08DC75E9" w14:textId="7D087399" w:rsidR="0077083D" w:rsidRPr="008D3666" w:rsidRDefault="0077083D" w:rsidP="0077083D">
      <w:pPr>
        <w:rPr>
          <w:rFonts w:cs="Arial"/>
          <w:color w:val="0000FF"/>
          <w:u w:val="single"/>
        </w:rPr>
      </w:pPr>
      <w:r w:rsidRPr="008D3666">
        <w:rPr>
          <w:rFonts w:cs="Arial"/>
        </w:rPr>
        <w:t xml:space="preserve">To submit to Grants.gov using ASSIST: </w:t>
      </w:r>
      <w:hyperlink r:id="rId34" w:history="1">
        <w:r w:rsidRPr="008D3666">
          <w:rPr>
            <w:rFonts w:cs="Arial"/>
            <w:color w:val="0000FF"/>
            <w:u w:val="single"/>
          </w:rPr>
          <w:t>eRA Modules, User Guides, and Documentation | Electronic Research Administration (eRA)</w:t>
        </w:r>
      </w:hyperlink>
    </w:p>
    <w:p w14:paraId="0CA420EC" w14:textId="77777777" w:rsidR="0077083D" w:rsidRPr="008D3666" w:rsidRDefault="0077083D" w:rsidP="0077083D">
      <w:pPr>
        <w:spacing w:after="120"/>
        <w:rPr>
          <w:rFonts w:cs="Arial"/>
        </w:rPr>
      </w:pPr>
      <w:r w:rsidRPr="008D3666">
        <w:rPr>
          <w:rFonts w:cs="Arial"/>
        </w:rPr>
        <w:t>To submit to Grants.gov using the Grants.gov Workspace:</w:t>
      </w:r>
    </w:p>
    <w:p w14:paraId="0F8FB6D5" w14:textId="3DE25292" w:rsidR="0077083D" w:rsidRPr="008D3666" w:rsidRDefault="00504F05" w:rsidP="0077083D">
      <w:pPr>
        <w:rPr>
          <w:rFonts w:cs="Arial"/>
        </w:rPr>
      </w:pPr>
      <w:hyperlink r:id="rId35" w:history="1">
        <w:r w:rsidR="00125B89">
          <w:rPr>
            <w:rFonts w:cs="Arial"/>
            <w:color w:val="0000FF"/>
            <w:u w:val="single"/>
          </w:rPr>
          <w:t>https://grants.gov/applicants/workspace-overview/</w:t>
        </w:r>
      </w:hyperlink>
    </w:p>
    <w:p w14:paraId="1765CC98" w14:textId="7D229A0E" w:rsidR="0077083D" w:rsidRPr="008D3666" w:rsidRDefault="0077083D" w:rsidP="0077083D">
      <w:pPr>
        <w:keepLines/>
        <w:spacing w:before="80" w:after="0"/>
        <w:rPr>
          <w:rFonts w:eastAsia="Arial" w:cs="Arial"/>
          <w:color w:val="000000"/>
          <w:szCs w:val="24"/>
        </w:rPr>
      </w:pPr>
      <w:r w:rsidRPr="008D3666">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8D3666">
        <w:rPr>
          <w:rFonts w:eastAsia="Arial" w:cs="Arial"/>
          <w:color w:val="000000"/>
          <w:szCs w:val="24"/>
        </w:rPr>
        <w:t xml:space="preserve">All applications that are successfully submitted must be validated by Grants.gov before proceeding to the </w:t>
      </w:r>
      <w:r w:rsidRPr="008D3666">
        <w:rPr>
          <w:rFonts w:eastAsia="Arial" w:cs="Arial"/>
          <w:szCs w:val="24"/>
        </w:rPr>
        <w:t>NIH eRA Commons system and validations.</w:t>
      </w:r>
      <w:r w:rsidR="00B32213">
        <w:rPr>
          <w:rFonts w:eastAsia="Arial" w:cs="Arial"/>
          <w:szCs w:val="24"/>
        </w:rPr>
        <w:t xml:space="preserve"> </w:t>
      </w:r>
    </w:p>
    <w:p w14:paraId="37669413" w14:textId="77777777" w:rsidR="0077083D" w:rsidRPr="008D3666" w:rsidRDefault="0077083D" w:rsidP="0077083D">
      <w:pPr>
        <w:keepLines/>
        <w:spacing w:before="80" w:after="0"/>
        <w:rPr>
          <w:rFonts w:eastAsia="Arial" w:cs="Arial"/>
          <w:color w:val="000000"/>
          <w:szCs w:val="24"/>
        </w:rPr>
      </w:pPr>
    </w:p>
    <w:p w14:paraId="754B60DC" w14:textId="77777777" w:rsidR="0077083D" w:rsidRPr="008D3666" w:rsidRDefault="0077083D" w:rsidP="0077083D">
      <w:pPr>
        <w:autoSpaceDE w:val="0"/>
        <w:autoSpaceDN w:val="0"/>
        <w:adjustRightInd w:val="0"/>
        <w:spacing w:after="0"/>
        <w:rPr>
          <w:rFonts w:cs="Arial"/>
          <w:szCs w:val="24"/>
        </w:rPr>
      </w:pPr>
      <w:r w:rsidRPr="008D3666">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8D3666">
        <w:rPr>
          <w:rFonts w:cs="Arial"/>
          <w:b/>
          <w:szCs w:val="24"/>
        </w:rPr>
        <w:t>11:59 PM</w:t>
      </w:r>
      <w:r w:rsidRPr="008D3666">
        <w:rPr>
          <w:rFonts w:cs="Arial"/>
          <w:szCs w:val="24"/>
        </w:rPr>
        <w:t xml:space="preserve"> Eastern Time on the application due date.</w:t>
      </w:r>
    </w:p>
    <w:p w14:paraId="67CFCE75" w14:textId="77777777" w:rsidR="0077083D" w:rsidRPr="008D3666" w:rsidRDefault="0077083D" w:rsidP="0077083D">
      <w:pPr>
        <w:autoSpaceDE w:val="0"/>
        <w:autoSpaceDN w:val="0"/>
        <w:adjustRightInd w:val="0"/>
        <w:spacing w:after="0"/>
        <w:rPr>
          <w:rFonts w:cs="Arial"/>
          <w:szCs w:val="24"/>
        </w:rPr>
      </w:pPr>
    </w:p>
    <w:p w14:paraId="15983370" w14:textId="5E1F52CF" w:rsidR="002D31A7" w:rsidRDefault="0077083D" w:rsidP="00BB4A31">
      <w:pPr>
        <w:autoSpaceDE w:val="0"/>
        <w:autoSpaceDN w:val="0"/>
        <w:adjustRightInd w:val="0"/>
        <w:spacing w:after="0"/>
        <w:rPr>
          <w:rFonts w:cs="Arial"/>
          <w:b/>
          <w:color w:val="000000"/>
          <w:szCs w:val="24"/>
        </w:rPr>
      </w:pPr>
      <w:r w:rsidRPr="008D3666">
        <w:rPr>
          <w:rFonts w:cs="Arial"/>
          <w:b/>
          <w:color w:val="000000"/>
          <w:szCs w:val="24"/>
        </w:rPr>
        <w:t xml:space="preserve">You are strongly encouraged to allocate additional time prior to the submission deadline to submit your application and to correct errors identified in the </w:t>
      </w:r>
      <w:r w:rsidR="002D31A7">
        <w:rPr>
          <w:rFonts w:cs="Arial"/>
          <w:b/>
          <w:color w:val="000000"/>
          <w:szCs w:val="24"/>
        </w:rPr>
        <w:br w:type="page"/>
      </w:r>
    </w:p>
    <w:p w14:paraId="2A304622" w14:textId="170AD4F3" w:rsidR="0077083D" w:rsidRPr="008D3666" w:rsidRDefault="0077083D" w:rsidP="0077083D">
      <w:pPr>
        <w:autoSpaceDE w:val="0"/>
        <w:autoSpaceDN w:val="0"/>
        <w:adjustRightInd w:val="0"/>
        <w:spacing w:after="0"/>
        <w:rPr>
          <w:rFonts w:cs="Arial"/>
          <w:b/>
          <w:color w:val="000000"/>
          <w:szCs w:val="24"/>
        </w:rPr>
      </w:pPr>
      <w:r w:rsidRPr="008D3666">
        <w:rPr>
          <w:rFonts w:cs="Arial"/>
          <w:b/>
          <w:color w:val="000000"/>
          <w:szCs w:val="24"/>
        </w:rPr>
        <w:lastRenderedPageBreak/>
        <w:t>validation process. You are also encouraged to check the status of your application submission to</w:t>
      </w:r>
      <w:r w:rsidRPr="008D3666">
        <w:rPr>
          <w:rFonts w:cs="Arial"/>
          <w:b/>
          <w:szCs w:val="24"/>
        </w:rPr>
        <w:t xml:space="preserve"> </w:t>
      </w:r>
      <w:r w:rsidRPr="008D3666">
        <w:rPr>
          <w:rFonts w:cs="Arial"/>
          <w:b/>
          <w:color w:val="000000"/>
          <w:szCs w:val="24"/>
        </w:rPr>
        <w:t>determine if the application is complete and error-free.</w:t>
      </w:r>
      <w:r w:rsidR="00B32213">
        <w:rPr>
          <w:rFonts w:cs="Arial"/>
          <w:b/>
          <w:color w:val="000000"/>
          <w:szCs w:val="24"/>
        </w:rPr>
        <w:t xml:space="preserve"> </w:t>
      </w:r>
    </w:p>
    <w:p w14:paraId="18FF41D9" w14:textId="77777777" w:rsidR="0077083D" w:rsidRPr="008D3666" w:rsidRDefault="0077083D" w:rsidP="0077083D">
      <w:pPr>
        <w:autoSpaceDE w:val="0"/>
        <w:autoSpaceDN w:val="0"/>
        <w:adjustRightInd w:val="0"/>
        <w:spacing w:after="0"/>
        <w:rPr>
          <w:rFonts w:cs="Arial"/>
          <w:color w:val="000000"/>
          <w:szCs w:val="24"/>
        </w:rPr>
      </w:pPr>
    </w:p>
    <w:p w14:paraId="138DDDDA" w14:textId="77777777" w:rsidR="0077083D" w:rsidRPr="008D3666" w:rsidRDefault="0077083D" w:rsidP="0077083D">
      <w:pPr>
        <w:spacing w:after="0"/>
        <w:rPr>
          <w:rFonts w:cs="Arial"/>
          <w:color w:val="000000"/>
          <w:szCs w:val="24"/>
        </w:rPr>
      </w:pPr>
      <w:r w:rsidRPr="008D3666">
        <w:rPr>
          <w:rFonts w:cs="Arial"/>
          <w:color w:val="000000"/>
          <w:szCs w:val="24"/>
        </w:rPr>
        <w:t>If you encounter</w:t>
      </w:r>
      <w:r w:rsidRPr="008D3666">
        <w:rPr>
          <w:rFonts w:cs="Arial"/>
          <w:szCs w:val="24"/>
        </w:rPr>
        <w:t xml:space="preserve"> </w:t>
      </w:r>
      <w:r w:rsidRPr="008D3666">
        <w:rPr>
          <w:rFonts w:cs="Arial"/>
          <w:color w:val="000000"/>
          <w:szCs w:val="24"/>
        </w:rPr>
        <w:t>problems when submitting your application in Grants.gov, you must attempt to resolve them by contacting</w:t>
      </w:r>
      <w:r w:rsidRPr="008D3666">
        <w:rPr>
          <w:rFonts w:cs="Arial"/>
          <w:szCs w:val="24"/>
        </w:rPr>
        <w:t xml:space="preserve"> </w:t>
      </w:r>
      <w:r w:rsidRPr="008D3666">
        <w:rPr>
          <w:rFonts w:cs="Arial"/>
          <w:color w:val="000000"/>
          <w:szCs w:val="24"/>
        </w:rPr>
        <w:t>the Grants.gov Service Desk at the following:</w:t>
      </w:r>
    </w:p>
    <w:p w14:paraId="4484BAA1" w14:textId="77777777" w:rsidR="0077083D" w:rsidRPr="008D3666" w:rsidRDefault="0077083D" w:rsidP="0077083D">
      <w:pPr>
        <w:spacing w:after="0"/>
        <w:rPr>
          <w:rFonts w:cs="Arial"/>
          <w:color w:val="000000"/>
          <w:szCs w:val="24"/>
        </w:rPr>
      </w:pPr>
    </w:p>
    <w:p w14:paraId="32F88270" w14:textId="7ED038B7" w:rsidR="0077083D" w:rsidRPr="008D3666" w:rsidRDefault="0077083D" w:rsidP="0077083D">
      <w:pPr>
        <w:numPr>
          <w:ilvl w:val="0"/>
          <w:numId w:val="48"/>
        </w:numPr>
        <w:tabs>
          <w:tab w:val="num" w:pos="900"/>
        </w:tabs>
        <w:contextualSpacing/>
        <w:rPr>
          <w:rFonts w:cs="Arial"/>
          <w:color w:val="666666"/>
          <w:lang w:val="en"/>
        </w:rPr>
      </w:pPr>
      <w:r w:rsidRPr="008D3666">
        <w:rPr>
          <w:rFonts w:cs="Arial"/>
          <w:szCs w:val="24"/>
        </w:rPr>
        <w:t>By e-mail:</w:t>
      </w:r>
      <w:r w:rsidRPr="008D3666">
        <w:rPr>
          <w:rFonts w:cs="Arial"/>
          <w:color w:val="666666"/>
          <w:lang w:val="en"/>
        </w:rPr>
        <w:t xml:space="preserve"> </w:t>
      </w:r>
      <w:hyperlink r:id="rId36" w:history="1">
        <w:r w:rsidRPr="008D3666">
          <w:rPr>
            <w:rFonts w:cs="Arial"/>
            <w:color w:val="0000FF"/>
            <w:u w:val="single"/>
            <w:lang w:val="en"/>
          </w:rPr>
          <w:t>support@grants.gov</w:t>
        </w:r>
      </w:hyperlink>
      <w:r w:rsidRPr="008D3666">
        <w:rPr>
          <w:rFonts w:cs="Arial"/>
          <w:color w:val="666666"/>
          <w:lang w:val="en"/>
        </w:rPr>
        <w:t xml:space="preserve"> </w:t>
      </w:r>
    </w:p>
    <w:p w14:paraId="02B0D543" w14:textId="77777777" w:rsidR="0077083D" w:rsidRPr="008D3666" w:rsidRDefault="0077083D" w:rsidP="0077083D">
      <w:pPr>
        <w:numPr>
          <w:ilvl w:val="0"/>
          <w:numId w:val="48"/>
        </w:numPr>
        <w:tabs>
          <w:tab w:val="num" w:pos="900"/>
        </w:tabs>
        <w:contextualSpacing/>
        <w:rPr>
          <w:rFonts w:cs="Arial"/>
          <w:szCs w:val="24"/>
        </w:rPr>
      </w:pPr>
      <w:r w:rsidRPr="008D3666">
        <w:rPr>
          <w:rFonts w:cs="Arial"/>
          <w:szCs w:val="24"/>
        </w:rPr>
        <w:t>By phone: (toll-free) 1-800-518-4726 (1-800-518-GRANTS). The Grants.gov Contact Center is available 24 hours a day, 7 days a week, excluding federal holidays.</w:t>
      </w:r>
    </w:p>
    <w:p w14:paraId="54F22542" w14:textId="77777777" w:rsidR="0077083D" w:rsidRPr="008D3666" w:rsidRDefault="0077083D" w:rsidP="0077083D">
      <w:pPr>
        <w:ind w:left="720"/>
        <w:contextualSpacing/>
        <w:rPr>
          <w:rFonts w:cs="Arial"/>
          <w:szCs w:val="24"/>
        </w:rPr>
      </w:pPr>
    </w:p>
    <w:p w14:paraId="688C3E7A" w14:textId="06886CF0" w:rsidR="0077083D" w:rsidRPr="008D3666" w:rsidRDefault="0077083D" w:rsidP="0077083D">
      <w:pPr>
        <w:spacing w:after="0"/>
        <w:rPr>
          <w:rFonts w:cs="Arial"/>
          <w:b/>
        </w:rPr>
      </w:pPr>
      <w:r w:rsidRPr="008D3666">
        <w:rPr>
          <w:rFonts w:cs="Arial"/>
          <w:b/>
        </w:rPr>
        <w:t>Make sure you receive a case/ticket/reference number that documents the issues/problems with Grants.gov.</w:t>
      </w:r>
      <w:r w:rsidR="00B32213">
        <w:rPr>
          <w:rFonts w:cs="Arial"/>
          <w:b/>
        </w:rPr>
        <w:t xml:space="preserve"> </w:t>
      </w:r>
    </w:p>
    <w:p w14:paraId="6745B592" w14:textId="77777777" w:rsidR="0077083D" w:rsidRPr="008D3666" w:rsidRDefault="0077083D" w:rsidP="0077083D">
      <w:pPr>
        <w:spacing w:after="0"/>
        <w:rPr>
          <w:rFonts w:cs="Arial"/>
        </w:rPr>
      </w:pPr>
    </w:p>
    <w:p w14:paraId="7853876A" w14:textId="77777777" w:rsidR="0077083D" w:rsidRPr="008D3666" w:rsidRDefault="0077083D" w:rsidP="0077083D">
      <w:pPr>
        <w:spacing w:after="0"/>
        <w:rPr>
          <w:rFonts w:cs="Arial"/>
          <w:color w:val="000000"/>
          <w:szCs w:val="24"/>
        </w:rPr>
      </w:pPr>
      <w:r w:rsidRPr="008D3666">
        <w:rPr>
          <w:rFonts w:cs="Arial"/>
          <w:color w:val="000000"/>
          <w:szCs w:val="24"/>
        </w:rPr>
        <w:t>Additional support is also available from</w:t>
      </w:r>
      <w:r w:rsidRPr="008D3666">
        <w:rPr>
          <w:rFonts w:cs="Arial"/>
          <w:szCs w:val="24"/>
        </w:rPr>
        <w:t xml:space="preserve"> </w:t>
      </w:r>
      <w:r w:rsidRPr="008D3666">
        <w:rPr>
          <w:rFonts w:cs="Arial"/>
          <w:color w:val="000000"/>
          <w:szCs w:val="24"/>
        </w:rPr>
        <w:t>the NIH eRA Service desk at:</w:t>
      </w:r>
    </w:p>
    <w:p w14:paraId="377EE47F" w14:textId="77777777" w:rsidR="0077083D" w:rsidRPr="008D3666" w:rsidRDefault="0077083D" w:rsidP="0077083D">
      <w:pPr>
        <w:spacing w:after="0"/>
        <w:rPr>
          <w:rFonts w:cs="Arial"/>
          <w:color w:val="000000"/>
          <w:szCs w:val="24"/>
        </w:rPr>
      </w:pPr>
    </w:p>
    <w:p w14:paraId="1A10A0B3" w14:textId="0BE31D0D" w:rsidR="0077083D" w:rsidRPr="008D3666" w:rsidRDefault="0077083D" w:rsidP="0077083D">
      <w:pPr>
        <w:numPr>
          <w:ilvl w:val="0"/>
          <w:numId w:val="49"/>
        </w:numPr>
        <w:tabs>
          <w:tab w:val="num" w:pos="900"/>
        </w:tabs>
        <w:contextualSpacing/>
        <w:rPr>
          <w:rFonts w:cs="Arial"/>
          <w:szCs w:val="24"/>
          <w:u w:val="single"/>
        </w:rPr>
      </w:pPr>
      <w:r w:rsidRPr="008D3666">
        <w:rPr>
          <w:rFonts w:cs="Arial"/>
          <w:szCs w:val="24"/>
        </w:rPr>
        <w:t xml:space="preserve">By e-mail: </w:t>
      </w:r>
      <w:hyperlink r:id="rId37" w:history="1">
        <w:r w:rsidRPr="008D3666">
          <w:rPr>
            <w:rFonts w:cs="Arial"/>
            <w:color w:val="0000FF"/>
            <w:szCs w:val="24"/>
            <w:u w:val="single"/>
          </w:rPr>
          <w:t>http://grants.nih.gov/support/index.html</w:t>
        </w:r>
      </w:hyperlink>
      <w:r w:rsidRPr="008D3666">
        <w:rPr>
          <w:rFonts w:cs="Arial"/>
          <w:color w:val="000000"/>
          <w:szCs w:val="24"/>
        </w:rPr>
        <w:t xml:space="preserve"> </w:t>
      </w:r>
    </w:p>
    <w:p w14:paraId="0AF1AE39" w14:textId="77777777" w:rsidR="0077083D" w:rsidRPr="008D3666" w:rsidRDefault="0077083D" w:rsidP="0077083D">
      <w:pPr>
        <w:numPr>
          <w:ilvl w:val="0"/>
          <w:numId w:val="49"/>
        </w:numPr>
        <w:tabs>
          <w:tab w:val="num" w:pos="900"/>
        </w:tabs>
        <w:contextualSpacing/>
        <w:rPr>
          <w:rFonts w:cs="Arial"/>
          <w:szCs w:val="24"/>
        </w:rPr>
      </w:pPr>
      <w:r w:rsidRPr="008D3666">
        <w:rPr>
          <w:rFonts w:cs="Arial"/>
          <w:szCs w:val="24"/>
        </w:rPr>
        <w:t>By phone: 301-402-7469 or (toll-free) 1-866-504-9552. (press menu option 6 for SAMHSA). The NIH eRA Service desk is available Monday – Friday, 7 a.m. to 8 p.m. Eastern Time, excluding federal holidays.</w:t>
      </w:r>
    </w:p>
    <w:p w14:paraId="74B58736" w14:textId="77777777" w:rsidR="0077083D" w:rsidRPr="008D3666" w:rsidRDefault="0077083D" w:rsidP="0077083D">
      <w:pPr>
        <w:contextualSpacing/>
        <w:rPr>
          <w:rFonts w:cs="Arial"/>
        </w:rPr>
      </w:pPr>
      <w:r w:rsidRPr="008D3666">
        <w:rPr>
          <w:rFonts w:cs="Arial"/>
        </w:rPr>
        <w:t>If you experience problems accessing or using ASSIST (see below), you can:</w:t>
      </w:r>
    </w:p>
    <w:p w14:paraId="73111FE5" w14:textId="41B41E77" w:rsidR="0077083D" w:rsidRPr="008D3666" w:rsidRDefault="0077083D" w:rsidP="0077083D">
      <w:pPr>
        <w:numPr>
          <w:ilvl w:val="0"/>
          <w:numId w:val="50"/>
        </w:numPr>
        <w:contextualSpacing/>
        <w:rPr>
          <w:rFonts w:cs="Arial"/>
        </w:rPr>
      </w:pPr>
      <w:r w:rsidRPr="008D3666">
        <w:rPr>
          <w:rFonts w:cs="Arial"/>
        </w:rPr>
        <w:t>Access the ASSIST Online Help Site at:</w:t>
      </w:r>
      <w:r w:rsidR="00B32213">
        <w:rPr>
          <w:rFonts w:cs="Arial"/>
        </w:rPr>
        <w:t xml:space="preserve"> </w:t>
      </w:r>
      <w:hyperlink r:id="rId38" w:history="1">
        <w:r w:rsidRPr="008D3666">
          <w:rPr>
            <w:rFonts w:cs="Arial"/>
            <w:color w:val="0000FF"/>
            <w:u w:val="single"/>
          </w:rPr>
          <w:t>https://era.nih.gov/erahelp/assist/</w:t>
        </w:r>
      </w:hyperlink>
    </w:p>
    <w:p w14:paraId="73018900" w14:textId="77777777" w:rsidR="0077083D" w:rsidRPr="008D3666" w:rsidRDefault="0077083D" w:rsidP="0077083D">
      <w:pPr>
        <w:numPr>
          <w:ilvl w:val="0"/>
          <w:numId w:val="50"/>
        </w:numPr>
        <w:contextualSpacing/>
        <w:rPr>
          <w:rFonts w:cs="Arial"/>
          <w:szCs w:val="24"/>
        </w:rPr>
      </w:pPr>
      <w:r w:rsidRPr="008D3666">
        <w:rPr>
          <w:rFonts w:cs="Arial"/>
        </w:rPr>
        <w:t>Or contact the NIH eRA Service Desk</w:t>
      </w:r>
    </w:p>
    <w:p w14:paraId="1CF1CC19" w14:textId="470C0DB6" w:rsidR="0077083D" w:rsidRPr="008D3666" w:rsidRDefault="0077083D" w:rsidP="0077083D">
      <w:pPr>
        <w:spacing w:after="200"/>
        <w:contextualSpacing/>
        <w:rPr>
          <w:rFonts w:cs="Arial"/>
          <w:szCs w:val="24"/>
        </w:rPr>
      </w:pPr>
      <w:r w:rsidRPr="008D3666">
        <w:rPr>
          <w:rFonts w:cs="Arial"/>
          <w:szCs w:val="24"/>
        </w:rPr>
        <w:t>SAMHSA highly recommends that you submit your application 24-72 hours before the submission deadline. Many submission issues can be fixed within that time and you can attempt to re-submit.</w:t>
      </w:r>
      <w:r w:rsidR="00B32213">
        <w:rPr>
          <w:rFonts w:cs="Arial"/>
          <w:szCs w:val="24"/>
        </w:rPr>
        <w:t xml:space="preserve"> </w:t>
      </w:r>
    </w:p>
    <w:p w14:paraId="032FA1BE" w14:textId="77777777" w:rsidR="0077083D" w:rsidRPr="008D3666" w:rsidRDefault="0077083D" w:rsidP="0077083D">
      <w:pPr>
        <w:spacing w:after="200"/>
        <w:contextualSpacing/>
        <w:rPr>
          <w:rFonts w:cs="Arial"/>
          <w:szCs w:val="24"/>
        </w:rPr>
      </w:pPr>
    </w:p>
    <w:p w14:paraId="555CB483" w14:textId="77777777" w:rsidR="0077083D" w:rsidRPr="008D3666" w:rsidRDefault="0077083D" w:rsidP="0077083D">
      <w:pPr>
        <w:keepNext/>
        <w:outlineLvl w:val="2"/>
        <w:rPr>
          <w:rFonts w:cs="Arial"/>
          <w:b/>
          <w:bCs/>
          <w:szCs w:val="26"/>
        </w:rPr>
      </w:pPr>
      <w:r w:rsidRPr="008D3666">
        <w:rPr>
          <w:rFonts w:cs="Arial"/>
          <w:b/>
          <w:bCs/>
          <w:szCs w:val="26"/>
        </w:rPr>
        <w:t>4.2</w:t>
      </w:r>
      <w:r w:rsidRPr="008D3666">
        <w:rPr>
          <w:rFonts w:cs="Arial"/>
          <w:b/>
          <w:bCs/>
          <w:szCs w:val="26"/>
        </w:rPr>
        <w:tab/>
        <w:t>Waiver of Electronic Submission</w:t>
      </w:r>
    </w:p>
    <w:p w14:paraId="6085F229" w14:textId="77777777" w:rsidR="0077083D" w:rsidRPr="008D3666" w:rsidRDefault="0077083D" w:rsidP="0077083D">
      <w:pPr>
        <w:rPr>
          <w:rFonts w:cs="Arial"/>
        </w:rPr>
      </w:pPr>
      <w:r w:rsidRPr="008D3666">
        <w:rPr>
          <w:rFonts w:cs="Arial"/>
        </w:rPr>
        <w:t>SAMHSA will not accept paper applications except under very special circumstances. If you need special consideration, SAMHSA must approve the waiver of this requirement in advance.</w:t>
      </w:r>
    </w:p>
    <w:p w14:paraId="0DA8074F" w14:textId="5167BE67" w:rsidR="0077083D" w:rsidRPr="008D3666" w:rsidRDefault="0077083D" w:rsidP="0077083D">
      <w:pPr>
        <w:rPr>
          <w:rFonts w:cs="Arial"/>
        </w:rPr>
      </w:pPr>
      <w:r w:rsidRPr="008D3666">
        <w:rPr>
          <w:rFonts w:cs="Arial"/>
        </w:rPr>
        <w:t>If you do not have the technology to apply online, or your physical location has no Internet connection, you may request a waiver of electronic submission. You must send a written request to the Division of Grant Review at least 15 calendar days before the application's due date.</w:t>
      </w:r>
      <w:r w:rsidR="00B32213">
        <w:rPr>
          <w:rFonts w:cs="Arial"/>
        </w:rPr>
        <w:t xml:space="preserve"> </w:t>
      </w:r>
    </w:p>
    <w:p w14:paraId="022D1135" w14:textId="092C1AA4" w:rsidR="002D31A7" w:rsidRDefault="0077083D" w:rsidP="0077083D">
      <w:pPr>
        <w:rPr>
          <w:rFonts w:cs="Arial"/>
        </w:rPr>
      </w:pPr>
      <w:r w:rsidRPr="008D3666">
        <w:rPr>
          <w:rFonts w:cs="Arial"/>
        </w:rPr>
        <w:t>Direct any questions regarding the submission waiver process to the Division of Grant Review at 240-276-1199.</w:t>
      </w:r>
    </w:p>
    <w:p w14:paraId="7C06BEE5" w14:textId="77777777" w:rsidR="002D31A7" w:rsidRDefault="002D31A7">
      <w:pPr>
        <w:spacing w:after="0"/>
        <w:rPr>
          <w:rFonts w:cs="Arial"/>
        </w:rPr>
      </w:pPr>
      <w:r>
        <w:rPr>
          <w:rFonts w:cs="Arial"/>
        </w:rPr>
        <w:br w:type="page"/>
      </w:r>
    </w:p>
    <w:p w14:paraId="15F9D7E0" w14:textId="77777777" w:rsidR="0077083D" w:rsidRPr="008D3666" w:rsidRDefault="0077083D" w:rsidP="0077083D">
      <w:pPr>
        <w:keepNext/>
        <w:tabs>
          <w:tab w:val="left" w:pos="720"/>
        </w:tabs>
        <w:outlineLvl w:val="1"/>
        <w:rPr>
          <w:rFonts w:cs="Arial"/>
          <w:b/>
          <w:bCs/>
          <w:iCs/>
          <w:szCs w:val="28"/>
        </w:rPr>
      </w:pPr>
      <w:bookmarkStart w:id="161" w:name="_5._AFTER_SUBMISSION"/>
      <w:bookmarkStart w:id="162" w:name="_Toc465087556"/>
      <w:bookmarkStart w:id="163" w:name="_Toc485307403"/>
      <w:bookmarkStart w:id="164" w:name="_Toc21610626"/>
      <w:bookmarkStart w:id="165" w:name="_Toc53999045"/>
      <w:bookmarkStart w:id="166" w:name="_Toc58340799"/>
      <w:bookmarkEnd w:id="161"/>
      <w:r w:rsidRPr="008D3666">
        <w:rPr>
          <w:rFonts w:cs="Arial"/>
          <w:b/>
          <w:bCs/>
          <w:iCs/>
          <w:szCs w:val="28"/>
        </w:rPr>
        <w:lastRenderedPageBreak/>
        <w:t>5.</w:t>
      </w:r>
      <w:r w:rsidRPr="008D3666">
        <w:rPr>
          <w:rFonts w:cs="Arial"/>
          <w:b/>
          <w:bCs/>
          <w:iCs/>
          <w:szCs w:val="28"/>
        </w:rPr>
        <w:tab/>
        <w:t>AFTER SUBMISSION</w:t>
      </w:r>
      <w:bookmarkEnd w:id="162"/>
      <w:bookmarkEnd w:id="163"/>
      <w:bookmarkEnd w:id="164"/>
      <w:bookmarkEnd w:id="165"/>
      <w:bookmarkEnd w:id="166"/>
    </w:p>
    <w:p w14:paraId="2CDB7A01" w14:textId="77777777" w:rsidR="0077083D" w:rsidRPr="008D3666" w:rsidRDefault="0077083D" w:rsidP="0077083D">
      <w:pPr>
        <w:keepNext/>
        <w:outlineLvl w:val="2"/>
        <w:rPr>
          <w:rFonts w:cs="Arial"/>
          <w:b/>
          <w:bCs/>
          <w:szCs w:val="26"/>
        </w:rPr>
      </w:pPr>
      <w:r w:rsidRPr="008D3666">
        <w:rPr>
          <w:rFonts w:cs="Arial"/>
          <w:b/>
          <w:bCs/>
          <w:szCs w:val="26"/>
        </w:rPr>
        <w:t>5.1</w:t>
      </w:r>
      <w:r w:rsidRPr="008D3666">
        <w:rPr>
          <w:rFonts w:cs="Arial"/>
          <w:b/>
          <w:bCs/>
          <w:szCs w:val="26"/>
        </w:rPr>
        <w:tab/>
        <w:t>System Validations and Tracking</w:t>
      </w:r>
    </w:p>
    <w:p w14:paraId="7AE449BB" w14:textId="6DECE61E" w:rsidR="0077083D" w:rsidRPr="008D3666" w:rsidRDefault="0077083D" w:rsidP="0077083D">
      <w:pPr>
        <w:tabs>
          <w:tab w:val="left" w:pos="1008"/>
        </w:tabs>
        <w:rPr>
          <w:rFonts w:cs="Arial"/>
          <w:szCs w:val="24"/>
        </w:rPr>
      </w:pPr>
      <w:r w:rsidRPr="008D3666">
        <w:rPr>
          <w:rFonts w:cs="Arial"/>
          <w:szCs w:val="24"/>
        </w:rPr>
        <w:t xml:space="preserve">After you complete and comply </w:t>
      </w:r>
      <w:r w:rsidRPr="008D3666">
        <w:rPr>
          <w:rFonts w:cs="Arial"/>
          <w:color w:val="000000"/>
          <w:szCs w:val="24"/>
        </w:rPr>
        <w:t xml:space="preserve">with all registration and application requirements and submit your application, the application will be validated by Grants.gov. </w:t>
      </w:r>
      <w:r w:rsidRPr="008D3666">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8D3666">
        <w:rPr>
          <w:rFonts w:cs="Arial"/>
        </w:rPr>
        <w:t>It is important that you retain this Grants.gov tracking number</w:t>
      </w:r>
      <w:r w:rsidRPr="008D3666">
        <w:rPr>
          <w:rFonts w:cs="Arial"/>
          <w:bCs/>
        </w:rPr>
        <w:t xml:space="preserve">. </w:t>
      </w:r>
      <w:r w:rsidRPr="008D3666">
        <w:rPr>
          <w:rFonts w:cs="Arial"/>
          <w:b/>
          <w:bCs/>
        </w:rPr>
        <w:t xml:space="preserve">Receipt of the Grants.gov tracking number is the only indication that Grants.gov has successfully received and validated your application. </w:t>
      </w:r>
      <w:r w:rsidRPr="008D3666">
        <w:rPr>
          <w:rFonts w:cs="Arial"/>
          <w:bCs/>
        </w:rPr>
        <w:t xml:space="preserve">If you do not receive a Grants.gov tracking number, you may want to contact the Grants.gov help desk for assistance (see resources for assistance in Section </w:t>
      </w:r>
      <w:r w:rsidRPr="008D3666">
        <w:rPr>
          <w:rFonts w:cs="Arial"/>
        </w:rPr>
        <w:t>4.1</w:t>
      </w:r>
      <w:r w:rsidRPr="008D3666">
        <w:rPr>
          <w:rFonts w:cs="Arial"/>
          <w:bCs/>
        </w:rPr>
        <w:t>).</w:t>
      </w:r>
      <w:r w:rsidR="00B32213">
        <w:rPr>
          <w:rFonts w:cs="Arial"/>
          <w:bCs/>
        </w:rPr>
        <w:t xml:space="preserve"> </w:t>
      </w:r>
    </w:p>
    <w:p w14:paraId="22ED952E" w14:textId="5417FE07" w:rsidR="0077083D" w:rsidRPr="008D3666" w:rsidRDefault="0077083D" w:rsidP="0077083D">
      <w:pPr>
        <w:tabs>
          <w:tab w:val="left" w:pos="1008"/>
        </w:tabs>
        <w:rPr>
          <w:rFonts w:cs="Arial"/>
          <w:szCs w:val="24"/>
        </w:rPr>
      </w:pPr>
      <w:r w:rsidRPr="008D3666">
        <w:rPr>
          <w:rFonts w:cs="Arial"/>
          <w:szCs w:val="24"/>
        </w:rPr>
        <w:t>If Grants.gov identifies any errors and rejects your application with a “Rejected with Errors” status, you must address all errors and resubmit. If no problem is found, Grants.gov will allow the eRA system to retrieve the application and check it against its own agency business rules (eRA Commons Validations).</w:t>
      </w:r>
      <w:r w:rsidR="00B32213">
        <w:rPr>
          <w:rFonts w:cs="Arial"/>
          <w:szCs w:val="24"/>
        </w:rPr>
        <w:t xml:space="preserve"> </w:t>
      </w:r>
      <w:r w:rsidRPr="008D3666">
        <w:rPr>
          <w:rFonts w:cs="Arial"/>
          <w:szCs w:val="24"/>
        </w:rPr>
        <w:t>If you use ASSIST to complete your application, you can validate your application and fix errors before submission.</w:t>
      </w:r>
    </w:p>
    <w:p w14:paraId="0F80BE23" w14:textId="0900CD71" w:rsidR="0077083D" w:rsidRPr="008D3666" w:rsidRDefault="0077083D" w:rsidP="0077083D">
      <w:pPr>
        <w:rPr>
          <w:rFonts w:cs="Arial"/>
          <w:szCs w:val="24"/>
        </w:rPr>
      </w:pPr>
      <w:r w:rsidRPr="008D3666">
        <w:rPr>
          <w:rFonts w:cs="Arial"/>
          <w:color w:val="000000"/>
          <w:szCs w:val="24"/>
        </w:rPr>
        <w:t>After you successfully submit your application through Grants.gov, your application will go through eRA Commons validations.</w:t>
      </w:r>
      <w:r w:rsidR="00B32213">
        <w:rPr>
          <w:rFonts w:cs="Arial"/>
          <w:color w:val="000000"/>
          <w:szCs w:val="24"/>
        </w:rPr>
        <w:t xml:space="preserve"> </w:t>
      </w:r>
      <w:r w:rsidRPr="008D3666">
        <w:rPr>
          <w:rFonts w:cs="Arial"/>
          <w:szCs w:val="24"/>
        </w:rPr>
        <w:t xml:space="preserve">If no errors are found, the application will be assembled in eRA Commons. At this point, you can view your application in eRA commons. It will then be forwarded to SAMHSA as the receiving institution for further review. </w:t>
      </w:r>
    </w:p>
    <w:p w14:paraId="590AEF93" w14:textId="77777777" w:rsidR="0077083D" w:rsidRPr="008D3666" w:rsidRDefault="0077083D" w:rsidP="0077083D">
      <w:pPr>
        <w:rPr>
          <w:rFonts w:cs="Arial"/>
          <w:b/>
          <w:color w:val="000000"/>
          <w:szCs w:val="24"/>
        </w:rPr>
      </w:pPr>
      <w:r w:rsidRPr="008D3666">
        <w:rPr>
          <w:rFonts w:cs="Arial"/>
          <w:szCs w:val="24"/>
        </w:rPr>
        <w:t>If errors are found, you will receive a System Error and/or Warning notification regarding the problems found in the application (see 5.2 below). You must take action to make the required corrections and resubmit the application through Grants.gov before the application due date and time.</w:t>
      </w:r>
      <w:r w:rsidRPr="008D3666">
        <w:rPr>
          <w:rFonts w:cs="Arial"/>
          <w:b/>
          <w:color w:val="000000"/>
          <w:szCs w:val="24"/>
        </w:rPr>
        <w:t xml:space="preserve"> </w:t>
      </w:r>
      <w:r w:rsidRPr="008D3666">
        <w:rPr>
          <w:rFonts w:cs="Arial"/>
          <w:color w:val="000000"/>
          <w:szCs w:val="24"/>
        </w:rPr>
        <w:t>Do not assume that if your application passes the grants.gov validations that it will be successfully received by SAMHSA. You must check your application status in eRA Commons to ensure that no errors were identified. It is critical that you allow for sufficient time to resubmit the application if errors are detected.</w:t>
      </w:r>
    </w:p>
    <w:p w14:paraId="1395B059" w14:textId="7511BF12" w:rsidR="002D31A7" w:rsidRDefault="0077083D" w:rsidP="0077083D">
      <w:pPr>
        <w:rPr>
          <w:rFonts w:cs="Arial"/>
          <w:color w:val="000000"/>
          <w:szCs w:val="24"/>
        </w:rPr>
      </w:pPr>
      <w:r w:rsidRPr="008D3666">
        <w:rPr>
          <w:rFonts w:cs="Arial"/>
          <w:b/>
          <w:bCs/>
          <w:color w:val="000000"/>
          <w:szCs w:val="24"/>
        </w:rPr>
        <w:t xml:space="preserve">You are responsible for viewing and tracking your applications in the eRA Commons after submission through Grants.gov to ensure accurate and successful submission. </w:t>
      </w:r>
      <w:r w:rsidRPr="008D3666">
        <w:rPr>
          <w:rFonts w:cs="Arial"/>
          <w:color w:val="000000"/>
          <w:szCs w:val="24"/>
        </w:rPr>
        <w:t>Once you are able to access your application in the eRA Commons, be sure to review it carefully as this is what reviewers will see.</w:t>
      </w:r>
      <w:r w:rsidR="00B32213">
        <w:rPr>
          <w:rFonts w:cs="Arial"/>
          <w:color w:val="000000"/>
          <w:szCs w:val="24"/>
        </w:rPr>
        <w:t xml:space="preserve"> </w:t>
      </w:r>
    </w:p>
    <w:p w14:paraId="44DC0110" w14:textId="77777777" w:rsidR="002D31A7" w:rsidRDefault="002D31A7">
      <w:pPr>
        <w:spacing w:after="0"/>
        <w:rPr>
          <w:rFonts w:cs="Arial"/>
          <w:color w:val="000000"/>
          <w:szCs w:val="24"/>
        </w:rPr>
      </w:pPr>
      <w:r>
        <w:rPr>
          <w:rFonts w:cs="Arial"/>
          <w:color w:val="000000"/>
          <w:szCs w:val="24"/>
        </w:rPr>
        <w:br w:type="page"/>
      </w:r>
    </w:p>
    <w:p w14:paraId="709B06EB" w14:textId="12E87AD7" w:rsidR="0077083D" w:rsidRPr="008D3666" w:rsidRDefault="0077083D" w:rsidP="0077083D">
      <w:pPr>
        <w:keepNext/>
        <w:outlineLvl w:val="2"/>
        <w:rPr>
          <w:rFonts w:cs="Arial"/>
          <w:b/>
          <w:bCs/>
          <w:szCs w:val="26"/>
        </w:rPr>
      </w:pPr>
      <w:r w:rsidRPr="008D3666">
        <w:rPr>
          <w:rFonts w:cs="Arial"/>
          <w:b/>
          <w:bCs/>
          <w:szCs w:val="26"/>
        </w:rPr>
        <w:lastRenderedPageBreak/>
        <w:t>5.2</w:t>
      </w:r>
      <w:r w:rsidRPr="008D3666">
        <w:rPr>
          <w:rFonts w:cs="Arial"/>
          <w:b/>
          <w:bCs/>
          <w:szCs w:val="26"/>
        </w:rPr>
        <w:tab/>
        <w:t>eRA Commons:</w:t>
      </w:r>
      <w:r w:rsidR="00B32213">
        <w:rPr>
          <w:rFonts w:cs="Arial"/>
          <w:b/>
          <w:bCs/>
          <w:szCs w:val="26"/>
        </w:rPr>
        <w:t xml:space="preserve"> </w:t>
      </w:r>
      <w:r w:rsidRPr="008D3666">
        <w:rPr>
          <w:rFonts w:cs="Arial"/>
          <w:b/>
          <w:bCs/>
          <w:szCs w:val="26"/>
        </w:rPr>
        <w:t>Warning vs. Error Notifications</w:t>
      </w:r>
    </w:p>
    <w:p w14:paraId="0665553E" w14:textId="77777777" w:rsidR="0077083D" w:rsidRPr="008D3666" w:rsidRDefault="0077083D" w:rsidP="0077083D">
      <w:pPr>
        <w:spacing w:after="0"/>
        <w:contextualSpacing/>
        <w:rPr>
          <w:rFonts w:cs="Arial"/>
        </w:rPr>
      </w:pPr>
      <w:r w:rsidRPr="008D3666">
        <w:rPr>
          <w:rFonts w:cs="Arial"/>
        </w:rPr>
        <w:t xml:space="preserve">You may receive a System Warning and/or Error notification after submitting an application. Take note that there is a distinction between System Errors and System Warnings. </w:t>
      </w:r>
    </w:p>
    <w:p w14:paraId="7883E657" w14:textId="77777777" w:rsidR="0077083D" w:rsidRPr="008D3666" w:rsidRDefault="0077083D" w:rsidP="0077083D">
      <w:pPr>
        <w:spacing w:after="0"/>
        <w:contextualSpacing/>
        <w:rPr>
          <w:rFonts w:cs="Arial"/>
        </w:rPr>
      </w:pPr>
    </w:p>
    <w:p w14:paraId="772887FF" w14:textId="77777777" w:rsidR="0077083D" w:rsidRPr="008D3666" w:rsidRDefault="0077083D" w:rsidP="0077083D">
      <w:pPr>
        <w:spacing w:after="0"/>
        <w:contextualSpacing/>
        <w:rPr>
          <w:rFonts w:cs="Arial"/>
        </w:rPr>
      </w:pPr>
      <w:r w:rsidRPr="008D3666">
        <w:rPr>
          <w:rFonts w:cs="Arial"/>
          <w:b/>
        </w:rPr>
        <w:t>Warnings</w:t>
      </w:r>
      <w:r w:rsidRPr="008D3666">
        <w:rPr>
          <w:rFonts w:cs="Arial"/>
        </w:rPr>
        <w:t xml:space="preserve"> – If you receive a </w:t>
      </w:r>
      <w:r w:rsidRPr="008D3666">
        <w:rPr>
          <w:rFonts w:cs="Arial"/>
          <w:u w:val="single"/>
        </w:rPr>
        <w:t>Warning</w:t>
      </w:r>
      <w:r w:rsidRPr="008D3666">
        <w:rPr>
          <w:rFonts w:cs="Arial"/>
          <w:b/>
          <w:bCs/>
          <w:i/>
          <w:iCs/>
        </w:rPr>
        <w:t xml:space="preserve"> </w:t>
      </w:r>
      <w:r w:rsidRPr="008D3666">
        <w:rPr>
          <w:rFonts w:cs="Arial"/>
        </w:rPr>
        <w:t>notification after the application is submitted, you are</w:t>
      </w:r>
      <w:r w:rsidRPr="008D3666">
        <w:rPr>
          <w:rFonts w:cs="Arial"/>
          <w:u w:val="single"/>
        </w:rPr>
        <w:t xml:space="preserve"> not required to resubmit</w:t>
      </w:r>
      <w:r w:rsidRPr="008D3666">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68F62D28" w14:textId="77777777" w:rsidR="0077083D" w:rsidRPr="008D3666" w:rsidRDefault="0077083D" w:rsidP="0077083D">
      <w:pPr>
        <w:spacing w:after="0"/>
        <w:contextualSpacing/>
        <w:rPr>
          <w:rFonts w:cs="Arial"/>
        </w:rPr>
      </w:pPr>
    </w:p>
    <w:p w14:paraId="472F4A8C" w14:textId="77777777" w:rsidR="0077083D" w:rsidRPr="008D3666" w:rsidRDefault="0077083D" w:rsidP="0077083D">
      <w:pPr>
        <w:spacing w:after="0"/>
        <w:contextualSpacing/>
        <w:rPr>
          <w:rFonts w:cs="Arial"/>
        </w:rPr>
      </w:pPr>
      <w:r w:rsidRPr="008D3666">
        <w:rPr>
          <w:rFonts w:cs="Arial"/>
          <w:b/>
        </w:rPr>
        <w:t>Errors</w:t>
      </w:r>
      <w:r w:rsidRPr="008D3666">
        <w:rPr>
          <w:rFonts w:cs="Arial"/>
        </w:rPr>
        <w:t xml:space="preserve"> – If you receive an </w:t>
      </w:r>
      <w:r w:rsidRPr="008D3666">
        <w:rPr>
          <w:rFonts w:cs="Arial"/>
          <w:u w:val="single"/>
        </w:rPr>
        <w:t>Error</w:t>
      </w:r>
      <w:r w:rsidRPr="008D3666">
        <w:rPr>
          <w:rFonts w:cs="Arial"/>
        </w:rPr>
        <w:t xml:space="preserve"> notification after the applications is submitted, you </w:t>
      </w:r>
      <w:r w:rsidRPr="008D3666">
        <w:rPr>
          <w:rFonts w:cs="Arial"/>
          <w:u w:val="single"/>
        </w:rPr>
        <w:t>must correct and resubmit the application</w:t>
      </w:r>
      <w:r w:rsidRPr="008D3666">
        <w:rPr>
          <w:rFonts w:cs="Arial"/>
        </w:rPr>
        <w:t>. The word Error is used to characterize any condition which causes the application to be deemed unacceptable for further consideration.</w:t>
      </w:r>
    </w:p>
    <w:p w14:paraId="7C4BAFBA" w14:textId="77777777" w:rsidR="0077083D" w:rsidRPr="008D3666" w:rsidRDefault="0077083D" w:rsidP="0077083D">
      <w:pPr>
        <w:spacing w:after="0"/>
        <w:contextualSpacing/>
        <w:rPr>
          <w:rFonts w:cs="Arial"/>
        </w:rPr>
      </w:pPr>
    </w:p>
    <w:p w14:paraId="7EA16EB9" w14:textId="77777777" w:rsidR="0077083D" w:rsidRPr="008D3666" w:rsidRDefault="0077083D" w:rsidP="0077083D">
      <w:pPr>
        <w:keepNext/>
        <w:outlineLvl w:val="2"/>
        <w:rPr>
          <w:rFonts w:cs="Arial"/>
          <w:b/>
          <w:bCs/>
          <w:szCs w:val="26"/>
        </w:rPr>
      </w:pPr>
      <w:r w:rsidRPr="008D3666">
        <w:rPr>
          <w:rFonts w:cs="Arial"/>
          <w:b/>
          <w:bCs/>
          <w:szCs w:val="26"/>
        </w:rPr>
        <w:t>5.3</w:t>
      </w:r>
      <w:r w:rsidRPr="008D3666">
        <w:rPr>
          <w:rFonts w:cs="Arial"/>
          <w:b/>
          <w:bCs/>
          <w:szCs w:val="26"/>
        </w:rPr>
        <w:tab/>
        <w:t>System or Technical Issues</w:t>
      </w:r>
    </w:p>
    <w:p w14:paraId="1221AEAA" w14:textId="77777777" w:rsidR="0077083D" w:rsidRPr="008D3666" w:rsidRDefault="0077083D" w:rsidP="0077083D">
      <w:pPr>
        <w:rPr>
          <w:rFonts w:cs="Arial"/>
        </w:rPr>
      </w:pPr>
      <w:r w:rsidRPr="008D3666">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31366230" w14:textId="77777777" w:rsidR="0077083D" w:rsidRPr="008D3666" w:rsidRDefault="0077083D" w:rsidP="0077083D">
      <w:pPr>
        <w:keepNext/>
        <w:outlineLvl w:val="2"/>
        <w:rPr>
          <w:rFonts w:cs="Arial"/>
          <w:b/>
          <w:bCs/>
          <w:szCs w:val="26"/>
        </w:rPr>
      </w:pPr>
      <w:bookmarkStart w:id="167" w:name="_5.4_Resubmitting_a"/>
      <w:bookmarkEnd w:id="167"/>
      <w:r w:rsidRPr="008D3666">
        <w:rPr>
          <w:rFonts w:cs="Arial"/>
          <w:b/>
          <w:bCs/>
          <w:szCs w:val="26"/>
        </w:rPr>
        <w:t>5.4</w:t>
      </w:r>
      <w:r w:rsidRPr="008D3666">
        <w:rPr>
          <w:rFonts w:cs="Arial"/>
          <w:b/>
          <w:bCs/>
          <w:szCs w:val="26"/>
        </w:rPr>
        <w:tab/>
        <w:t>Resubmitting a Changed/Corrected Application</w:t>
      </w:r>
    </w:p>
    <w:p w14:paraId="0E618848" w14:textId="762B006C" w:rsidR="0077083D" w:rsidRPr="008D3666" w:rsidRDefault="0077083D" w:rsidP="0077083D">
      <w:pPr>
        <w:spacing w:after="200"/>
        <w:contextualSpacing/>
        <w:rPr>
          <w:rFonts w:cs="Arial"/>
        </w:rPr>
      </w:pPr>
      <w:r w:rsidRPr="008D3666">
        <w:rPr>
          <w:rFonts w:cs="Arial"/>
        </w:rPr>
        <w:t xml:space="preserve">If SAMHSA does not receive your application by the application due date as a result of a failure in the SAM, Grants.gov, or NIH’s eRA Commons systems, you must contact the Division of Grant Review within </w:t>
      </w:r>
      <w:r w:rsidRPr="008D3666">
        <w:rPr>
          <w:rFonts w:cs="Arial"/>
          <w:b/>
          <w:bCs/>
          <w:u w:val="single"/>
        </w:rPr>
        <w:t xml:space="preserve">one business day after the official due date at: </w:t>
      </w:r>
      <w:hyperlink r:id="rId39" w:history="1">
        <w:r w:rsidRPr="008D3666">
          <w:rPr>
            <w:rFonts w:cs="Arial"/>
            <w:color w:val="0000FF"/>
            <w:u w:val="single"/>
          </w:rPr>
          <w:t>dgr.applications@samhsa.hhs.gov</w:t>
        </w:r>
      </w:hyperlink>
      <w:r w:rsidRPr="008D3666">
        <w:rPr>
          <w:rFonts w:cs="Arial"/>
        </w:rPr>
        <w:t xml:space="preserve"> and provide the following:</w:t>
      </w:r>
    </w:p>
    <w:p w14:paraId="4EB5F883" w14:textId="77777777" w:rsidR="0077083D" w:rsidRPr="008D3666" w:rsidRDefault="0077083D" w:rsidP="0077083D">
      <w:pPr>
        <w:spacing w:after="200"/>
        <w:contextualSpacing/>
        <w:rPr>
          <w:rFonts w:cs="Arial"/>
        </w:rPr>
      </w:pPr>
    </w:p>
    <w:p w14:paraId="360BA8EF" w14:textId="77777777" w:rsidR="0077083D" w:rsidRPr="008D3666" w:rsidRDefault="0077083D" w:rsidP="0077083D">
      <w:pPr>
        <w:numPr>
          <w:ilvl w:val="0"/>
          <w:numId w:val="19"/>
        </w:numPr>
        <w:spacing w:after="200"/>
        <w:contextualSpacing/>
        <w:rPr>
          <w:rFonts w:cs="Arial"/>
        </w:rPr>
      </w:pPr>
      <w:r w:rsidRPr="008D3666">
        <w:rPr>
          <w:rFonts w:cs="Arial"/>
        </w:rPr>
        <w:t>A case number or email from SAM, Grants.gov, and/or NIH’s eRA system that allows SAMHSA to obtain documentation from the respective entity for the cause of the error.</w:t>
      </w:r>
    </w:p>
    <w:p w14:paraId="785CAF83" w14:textId="77777777" w:rsidR="0077083D" w:rsidRPr="008D3666" w:rsidRDefault="0077083D" w:rsidP="0077083D">
      <w:pPr>
        <w:spacing w:after="200"/>
        <w:ind w:left="720"/>
        <w:contextualSpacing/>
        <w:rPr>
          <w:rFonts w:cs="Arial"/>
        </w:rPr>
      </w:pPr>
    </w:p>
    <w:p w14:paraId="16C63ADD" w14:textId="276E9D9A" w:rsidR="0077083D" w:rsidRPr="008D3666" w:rsidRDefault="0077083D" w:rsidP="0077083D">
      <w:pPr>
        <w:spacing w:after="200"/>
        <w:contextualSpacing/>
        <w:rPr>
          <w:rFonts w:cs="Arial"/>
        </w:rPr>
      </w:pPr>
      <w:r w:rsidRPr="008D3666">
        <w:rPr>
          <w:rFonts w:cs="Arial"/>
        </w:rPr>
        <w:t xml:space="preserve">SAMHSA will consider the documentation to determine </w:t>
      </w:r>
      <w:r w:rsidRPr="008D3666">
        <w:rPr>
          <w:rFonts w:cs="Arial"/>
          <w:b/>
          <w:bCs/>
          <w:u w:val="single"/>
        </w:rPr>
        <w:t>if</w:t>
      </w:r>
      <w:r w:rsidRPr="008D3666">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w:t>
      </w:r>
      <w:r w:rsidR="00B32213">
        <w:rPr>
          <w:rFonts w:cs="Arial"/>
        </w:rPr>
        <w:t xml:space="preserve"> </w:t>
      </w:r>
      <w:r w:rsidRPr="008D3666">
        <w:rPr>
          <w:rFonts w:cs="Arial"/>
        </w:rPr>
        <w:t>Note that system errors are extremely rare.</w:t>
      </w:r>
    </w:p>
    <w:p w14:paraId="4DCCF6F1" w14:textId="73BA8789" w:rsidR="002D31A7" w:rsidRDefault="002D31A7">
      <w:pPr>
        <w:spacing w:after="0"/>
        <w:rPr>
          <w:rFonts w:cs="Arial"/>
        </w:rPr>
      </w:pPr>
      <w:r>
        <w:rPr>
          <w:rFonts w:cs="Arial"/>
        </w:rPr>
        <w:br w:type="page"/>
      </w:r>
    </w:p>
    <w:p w14:paraId="4B2A6067" w14:textId="357A76B5" w:rsidR="0077083D" w:rsidRPr="008D3666" w:rsidRDefault="0077083D" w:rsidP="0077083D">
      <w:pPr>
        <w:rPr>
          <w:rFonts w:cs="Arial"/>
        </w:rPr>
      </w:pPr>
      <w:r w:rsidRPr="008D3666">
        <w:rPr>
          <w:rFonts w:cs="Arial"/>
        </w:rPr>
        <w:lastRenderedPageBreak/>
        <w:t>[Note:</w:t>
      </w:r>
      <w:r w:rsidR="00B32213">
        <w:rPr>
          <w:rFonts w:cs="Arial"/>
        </w:rPr>
        <w:t xml:space="preserve"> </w:t>
      </w:r>
      <w:r w:rsidRPr="008D3666">
        <w:rPr>
          <w:rFonts w:cs="Arial"/>
        </w:rPr>
        <w:t xml:space="preserve">When resubmitting an application, ensure that the </w:t>
      </w:r>
      <w:r w:rsidRPr="008D3666">
        <w:rPr>
          <w:rFonts w:cs="Arial"/>
          <w:b/>
          <w:u w:val="single"/>
        </w:rPr>
        <w:t xml:space="preserve">Project Title is identical to the Project Title in the originally submitted application </w:t>
      </w:r>
      <w:r w:rsidRPr="008D3666">
        <w:rPr>
          <w:rFonts w:cs="Arial"/>
        </w:rPr>
        <w:t>(i.e., no extra spacing) as the Project Title is a free-text form field.]</w:t>
      </w:r>
      <w:r w:rsidR="00B32213">
        <w:rPr>
          <w:rFonts w:cs="Arial"/>
        </w:rPr>
        <w:t xml:space="preserve"> </w:t>
      </w:r>
      <w:r w:rsidRPr="008D3666">
        <w:rPr>
          <w:rFonts w:cs="Arial"/>
        </w:rPr>
        <w:t>In addition, check the Changed/Corrected Application box in #1.</w:t>
      </w:r>
    </w:p>
    <w:p w14:paraId="33C13BFD" w14:textId="1B5B57F3" w:rsidR="002D31A7" w:rsidRDefault="002D31A7">
      <w:pPr>
        <w:spacing w:after="0"/>
        <w:rPr>
          <w:rFonts w:cs="Arial"/>
        </w:rPr>
      </w:pPr>
      <w:r>
        <w:rPr>
          <w:b/>
          <w:bCs/>
        </w:rPr>
        <w:br w:type="page"/>
      </w:r>
    </w:p>
    <w:p w14:paraId="12877CC7" w14:textId="083C8D18" w:rsidR="0077083D" w:rsidRDefault="0077083D" w:rsidP="00473C18">
      <w:pPr>
        <w:pStyle w:val="Heading1"/>
        <w:spacing w:after="0"/>
        <w:jc w:val="center"/>
      </w:pPr>
      <w:bookmarkStart w:id="168" w:name="_Appendix_B_-"/>
      <w:bookmarkStart w:id="169" w:name="_Toc21610627"/>
      <w:bookmarkStart w:id="170" w:name="_Toc53999046"/>
      <w:bookmarkStart w:id="171" w:name="_Toc58340800"/>
      <w:bookmarkEnd w:id="168"/>
      <w:r w:rsidRPr="008D3666">
        <w:lastRenderedPageBreak/>
        <w:t>Appendix B - Formatting Requirements and System</w:t>
      </w:r>
      <w:bookmarkStart w:id="172" w:name="_Validation"/>
      <w:bookmarkStart w:id="173" w:name="_Toc485367457"/>
      <w:bookmarkStart w:id="174" w:name="_Toc485911374"/>
      <w:bookmarkStart w:id="175" w:name="_Toc487192374"/>
      <w:bookmarkStart w:id="176" w:name="_Toc488305944"/>
      <w:bookmarkStart w:id="177" w:name="_Toc488319880"/>
      <w:bookmarkStart w:id="178" w:name="_Toc489000463"/>
      <w:bookmarkEnd w:id="172"/>
      <w:r w:rsidRPr="008D3666">
        <w:t xml:space="preserve"> Validation</w:t>
      </w:r>
      <w:bookmarkEnd w:id="169"/>
      <w:bookmarkEnd w:id="170"/>
      <w:bookmarkEnd w:id="171"/>
      <w:bookmarkEnd w:id="173"/>
      <w:bookmarkEnd w:id="174"/>
      <w:bookmarkEnd w:id="175"/>
      <w:bookmarkEnd w:id="176"/>
      <w:bookmarkEnd w:id="177"/>
      <w:bookmarkEnd w:id="178"/>
    </w:p>
    <w:p w14:paraId="15FD8FC3" w14:textId="77777777" w:rsidR="00473C18" w:rsidRPr="00473C18" w:rsidRDefault="00473C18" w:rsidP="00473C18">
      <w:pPr>
        <w:spacing w:after="0"/>
      </w:pPr>
    </w:p>
    <w:p w14:paraId="61D0D285" w14:textId="6F26B96E" w:rsidR="0077083D" w:rsidRDefault="0077083D" w:rsidP="00473C18">
      <w:pPr>
        <w:keepNext/>
        <w:numPr>
          <w:ilvl w:val="0"/>
          <w:numId w:val="61"/>
        </w:numPr>
        <w:tabs>
          <w:tab w:val="left" w:pos="0"/>
        </w:tabs>
        <w:spacing w:after="0"/>
        <w:ind w:left="0" w:firstLine="0"/>
        <w:outlineLvl w:val="1"/>
        <w:rPr>
          <w:rFonts w:cs="Arial"/>
          <w:b/>
          <w:bCs/>
          <w:iCs/>
          <w:szCs w:val="28"/>
        </w:rPr>
      </w:pPr>
      <w:bookmarkStart w:id="179" w:name="_Toc453857956"/>
      <w:bookmarkStart w:id="180" w:name="_Toc453859628"/>
      <w:bookmarkStart w:id="181" w:name="_Toc453937183"/>
      <w:bookmarkStart w:id="182" w:name="_Toc454270668"/>
      <w:bookmarkStart w:id="183" w:name="_Toc465087559"/>
      <w:bookmarkStart w:id="184" w:name="_Toc485307404"/>
      <w:bookmarkStart w:id="185" w:name="_Toc21610628"/>
      <w:bookmarkStart w:id="186" w:name="_Toc53999047"/>
      <w:bookmarkStart w:id="187" w:name="_Toc58340801"/>
      <w:r w:rsidRPr="008D3666">
        <w:rPr>
          <w:rFonts w:cs="Arial"/>
          <w:b/>
          <w:bCs/>
          <w:iCs/>
          <w:szCs w:val="28"/>
        </w:rPr>
        <w:t xml:space="preserve">SAMHSA </w:t>
      </w:r>
      <w:bookmarkEnd w:id="179"/>
      <w:bookmarkEnd w:id="180"/>
      <w:bookmarkEnd w:id="181"/>
      <w:bookmarkEnd w:id="182"/>
      <w:r w:rsidRPr="008D3666">
        <w:rPr>
          <w:rFonts w:cs="Arial"/>
          <w:b/>
          <w:bCs/>
          <w:iCs/>
          <w:szCs w:val="28"/>
        </w:rPr>
        <w:t>FORMATTING REQUIREMENTS</w:t>
      </w:r>
      <w:bookmarkEnd w:id="183"/>
      <w:bookmarkEnd w:id="184"/>
      <w:bookmarkEnd w:id="185"/>
      <w:bookmarkEnd w:id="186"/>
      <w:bookmarkEnd w:id="187"/>
    </w:p>
    <w:p w14:paraId="3BA496F0" w14:textId="77777777" w:rsidR="00473C18" w:rsidRPr="008D3666" w:rsidRDefault="00473C18" w:rsidP="00473C18">
      <w:pPr>
        <w:keepNext/>
        <w:tabs>
          <w:tab w:val="left" w:pos="0"/>
        </w:tabs>
        <w:spacing w:after="0"/>
        <w:outlineLvl w:val="1"/>
        <w:rPr>
          <w:rFonts w:cs="Arial"/>
          <w:b/>
          <w:bCs/>
          <w:iCs/>
          <w:szCs w:val="28"/>
        </w:rPr>
      </w:pPr>
    </w:p>
    <w:p w14:paraId="23291CA6" w14:textId="77777777" w:rsidR="0077083D" w:rsidRPr="008D3666" w:rsidRDefault="0077083D" w:rsidP="0077083D">
      <w:pPr>
        <w:rPr>
          <w:bCs/>
        </w:rPr>
      </w:pPr>
      <w:r w:rsidRPr="008D3666">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8D3666">
        <w:rPr>
          <w:bCs/>
        </w:rPr>
        <w:t xml:space="preserve"> See below for a list of formatting requirements required by SAMHSA:</w:t>
      </w:r>
    </w:p>
    <w:p w14:paraId="7B3CC818" w14:textId="647DC695" w:rsidR="0077083D" w:rsidRPr="008D3666" w:rsidRDefault="0077083D" w:rsidP="0077083D">
      <w:pPr>
        <w:numPr>
          <w:ilvl w:val="0"/>
          <w:numId w:val="20"/>
        </w:numPr>
        <w:tabs>
          <w:tab w:val="left" w:pos="1080"/>
        </w:tabs>
        <w:rPr>
          <w:rFonts w:cs="Arial"/>
          <w:szCs w:val="24"/>
        </w:rPr>
      </w:pPr>
      <w:r w:rsidRPr="008D3666">
        <w:rPr>
          <w:rFonts w:cs="Arial"/>
          <w:szCs w:val="24"/>
        </w:rPr>
        <w:t>Text must be legible.</w:t>
      </w:r>
      <w:r w:rsidR="00B32213">
        <w:rPr>
          <w:rFonts w:cs="Arial"/>
          <w:szCs w:val="24"/>
        </w:rPr>
        <w:t xml:space="preserve"> </w:t>
      </w:r>
      <w:r w:rsidRPr="008D3666">
        <w:rPr>
          <w:rFonts w:cs="Arial"/>
          <w:szCs w:val="24"/>
        </w:rPr>
        <w:t>Pages must be typed in black, single-spaced, using a font of Times New Roman 12, with all margins (left, right, top, bottom) at least one inch each. You may use Times New Roman 10 only for charts or tables.</w:t>
      </w:r>
      <w:r w:rsidR="00B32213">
        <w:rPr>
          <w:rFonts w:cs="Arial"/>
          <w:szCs w:val="24"/>
        </w:rPr>
        <w:t xml:space="preserve"> </w:t>
      </w:r>
    </w:p>
    <w:p w14:paraId="65D53EF9" w14:textId="77777777" w:rsidR="0077083D" w:rsidRPr="008D3666" w:rsidRDefault="0077083D" w:rsidP="0077083D">
      <w:pPr>
        <w:numPr>
          <w:ilvl w:val="0"/>
          <w:numId w:val="20"/>
        </w:numPr>
        <w:tabs>
          <w:tab w:val="left" w:pos="1080"/>
        </w:tabs>
        <w:rPr>
          <w:rFonts w:cs="Arial"/>
          <w:b/>
          <w:szCs w:val="24"/>
        </w:rPr>
      </w:pPr>
      <w:r w:rsidRPr="008D3666">
        <w:rPr>
          <w:rFonts w:cs="Arial"/>
          <w:b/>
          <w:szCs w:val="24"/>
        </w:rPr>
        <w:t>You must submit your application and all attached documents in Adobe PDF format or your application will not be forwarded to eRA Commons and will not be reviewed.</w:t>
      </w:r>
    </w:p>
    <w:p w14:paraId="40DDB2D8" w14:textId="2C1FDB90" w:rsidR="0077083D" w:rsidRPr="008D3666" w:rsidRDefault="0077083D" w:rsidP="0077083D">
      <w:pPr>
        <w:numPr>
          <w:ilvl w:val="0"/>
          <w:numId w:val="20"/>
        </w:numPr>
        <w:tabs>
          <w:tab w:val="left" w:pos="1080"/>
        </w:tabs>
        <w:rPr>
          <w:rFonts w:cs="Arial"/>
          <w:szCs w:val="24"/>
        </w:rPr>
      </w:pPr>
      <w:r w:rsidRPr="008D3666">
        <w:rPr>
          <w:rFonts w:cs="Arial"/>
          <w:szCs w:val="24"/>
        </w:rPr>
        <w:t>To ensure equity among applications, page limits for the Project Narrative cannot be exceeded.</w:t>
      </w:r>
      <w:r w:rsidR="00B32213">
        <w:rPr>
          <w:rFonts w:cs="Arial"/>
          <w:szCs w:val="24"/>
        </w:rPr>
        <w:t xml:space="preserve"> </w:t>
      </w:r>
    </w:p>
    <w:p w14:paraId="1422E0E3" w14:textId="77777777" w:rsidR="0077083D" w:rsidRPr="008D3666" w:rsidRDefault="0077083D" w:rsidP="0077083D">
      <w:pPr>
        <w:numPr>
          <w:ilvl w:val="0"/>
          <w:numId w:val="20"/>
        </w:numPr>
        <w:rPr>
          <w:rFonts w:cs="Arial"/>
          <w:b/>
          <w:szCs w:val="24"/>
        </w:rPr>
      </w:pPr>
      <w:r w:rsidRPr="008D3666">
        <w:rPr>
          <w:rFonts w:cs="Arial"/>
          <w:szCs w:val="24"/>
        </w:rPr>
        <w:t>Black print should be used throughout your application, including charts and graphs (no color).</w:t>
      </w:r>
    </w:p>
    <w:p w14:paraId="191A24D5" w14:textId="5088CC9A" w:rsidR="0077083D" w:rsidRPr="008D3666" w:rsidRDefault="0077083D" w:rsidP="0077083D">
      <w:pPr>
        <w:numPr>
          <w:ilvl w:val="0"/>
          <w:numId w:val="20"/>
        </w:numPr>
        <w:rPr>
          <w:rFonts w:cs="Arial"/>
          <w:b/>
          <w:szCs w:val="24"/>
        </w:rPr>
      </w:pPr>
      <w:r w:rsidRPr="008D3666">
        <w:rPr>
          <w:rFonts w:cs="Arial"/>
          <w:szCs w:val="24"/>
        </w:rPr>
        <w:t>The page limits for Attachments stated in the FOA:</w:t>
      </w:r>
      <w:r w:rsidR="00B32213">
        <w:rPr>
          <w:rFonts w:cs="Arial"/>
          <w:szCs w:val="24"/>
        </w:rPr>
        <w:t xml:space="preserve"> </w:t>
      </w:r>
      <w:hyperlink w:anchor="_3._REQUIRED_APPLICATION" w:history="1">
        <w:r w:rsidRPr="008D3666">
          <w:rPr>
            <w:rFonts w:cs="Arial"/>
            <w:szCs w:val="24"/>
          </w:rPr>
          <w:t>Section IV-1</w:t>
        </w:r>
      </w:hyperlink>
      <w:r w:rsidRPr="008D3666">
        <w:rPr>
          <w:rFonts w:cs="Arial"/>
          <w:szCs w:val="24"/>
        </w:rPr>
        <w:t xml:space="preserve"> should not be exceeded.</w:t>
      </w:r>
    </w:p>
    <w:p w14:paraId="1B03B3FB" w14:textId="77777777" w:rsidR="0077083D" w:rsidRPr="008D3666" w:rsidRDefault="0077083D" w:rsidP="0077083D">
      <w:pPr>
        <w:rPr>
          <w:rFonts w:cs="Arial"/>
          <w:b/>
          <w:szCs w:val="24"/>
        </w:rPr>
      </w:pPr>
      <w:r w:rsidRPr="008D3666">
        <w:rPr>
          <w:rFonts w:cs="Arial"/>
          <w:bCs/>
          <w:szCs w:val="24"/>
        </w:rPr>
        <w:t>If you are submitting more than one application under the same announcement number, you must ensure that the Project Title in Field 15 of the SF-424 is unique for each submission.</w:t>
      </w:r>
      <w:bookmarkStart w:id="188" w:name="_Toc453857957"/>
      <w:bookmarkStart w:id="189" w:name="_Toc453859629"/>
    </w:p>
    <w:p w14:paraId="781C6B4A" w14:textId="77777777" w:rsidR="0077083D" w:rsidRPr="008D3666" w:rsidRDefault="0077083D" w:rsidP="0077083D">
      <w:pPr>
        <w:keepNext/>
        <w:numPr>
          <w:ilvl w:val="0"/>
          <w:numId w:val="61"/>
        </w:numPr>
        <w:tabs>
          <w:tab w:val="left" w:pos="0"/>
        </w:tabs>
        <w:ind w:left="0" w:firstLine="0"/>
        <w:outlineLvl w:val="1"/>
        <w:rPr>
          <w:rFonts w:cs="Arial"/>
          <w:b/>
          <w:bCs/>
          <w:iCs/>
          <w:szCs w:val="28"/>
        </w:rPr>
      </w:pPr>
      <w:bookmarkStart w:id="190" w:name="_Toc453937184"/>
      <w:bookmarkStart w:id="191" w:name="_Toc454270669"/>
      <w:bookmarkStart w:id="192" w:name="_Toc465087560"/>
      <w:bookmarkStart w:id="193" w:name="_Toc485307405"/>
      <w:bookmarkStart w:id="194" w:name="_Toc21610629"/>
      <w:bookmarkStart w:id="195" w:name="_Toc53999048"/>
      <w:bookmarkStart w:id="196" w:name="_Toc58340802"/>
      <w:r w:rsidRPr="008D3666">
        <w:rPr>
          <w:rFonts w:cs="Arial"/>
          <w:b/>
          <w:bCs/>
          <w:iCs/>
          <w:szCs w:val="28"/>
        </w:rPr>
        <w:t>GRANTS.GOV FORMATTING AND VALIDATION REQUIREMENTS</w:t>
      </w:r>
      <w:bookmarkEnd w:id="188"/>
      <w:bookmarkEnd w:id="189"/>
      <w:bookmarkEnd w:id="190"/>
      <w:bookmarkEnd w:id="191"/>
      <w:bookmarkEnd w:id="192"/>
      <w:bookmarkEnd w:id="193"/>
      <w:bookmarkEnd w:id="194"/>
      <w:bookmarkEnd w:id="195"/>
      <w:bookmarkEnd w:id="196"/>
    </w:p>
    <w:p w14:paraId="754CDE2E" w14:textId="77777777" w:rsidR="0077083D" w:rsidRPr="008D3666" w:rsidRDefault="0077083D" w:rsidP="0077083D">
      <w:pPr>
        <w:numPr>
          <w:ilvl w:val="0"/>
          <w:numId w:val="62"/>
        </w:numPr>
        <w:contextualSpacing/>
        <w:rPr>
          <w:rFonts w:cs="Arial"/>
          <w:szCs w:val="24"/>
        </w:rPr>
      </w:pPr>
      <w:r w:rsidRPr="008D3666">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20F484EC" w14:textId="77777777" w:rsidR="0077083D" w:rsidRPr="008D3666" w:rsidRDefault="0077083D" w:rsidP="0077083D">
      <w:pPr>
        <w:ind w:left="1350"/>
        <w:contextualSpacing/>
        <w:rPr>
          <w:rFonts w:cs="Arial"/>
          <w:szCs w:val="24"/>
        </w:rPr>
      </w:pPr>
    </w:p>
    <w:p w14:paraId="5F9C0F19" w14:textId="1FC236F2" w:rsidR="002D31A7" w:rsidRDefault="0077083D" w:rsidP="0077083D">
      <w:pPr>
        <w:numPr>
          <w:ilvl w:val="0"/>
          <w:numId w:val="62"/>
        </w:numPr>
        <w:rPr>
          <w:rFonts w:cs="Arial"/>
          <w:szCs w:val="24"/>
        </w:rPr>
      </w:pPr>
      <w:r w:rsidRPr="008D3666">
        <w:rPr>
          <w:rFonts w:cs="Arial"/>
          <w:szCs w:val="24"/>
        </w:rPr>
        <w:t>Scanned images must be scanned at 150-200 dpi/ppi resolution and saved as a PDF file. Using a higher resolution setting or different file type will result in a larger file size, which could result in rejection of your application.</w:t>
      </w:r>
      <w:r w:rsidR="00B32213">
        <w:rPr>
          <w:rFonts w:cs="Arial"/>
          <w:szCs w:val="24"/>
        </w:rPr>
        <w:t xml:space="preserve"> </w:t>
      </w:r>
    </w:p>
    <w:p w14:paraId="78C2B78E" w14:textId="77777777" w:rsidR="002D31A7" w:rsidRDefault="002D31A7">
      <w:pPr>
        <w:spacing w:after="0"/>
        <w:rPr>
          <w:rFonts w:cs="Arial"/>
          <w:szCs w:val="24"/>
        </w:rPr>
      </w:pPr>
      <w:r>
        <w:rPr>
          <w:rFonts w:cs="Arial"/>
          <w:szCs w:val="24"/>
        </w:rPr>
        <w:br w:type="page"/>
      </w:r>
    </w:p>
    <w:p w14:paraId="00FC2939" w14:textId="77777777" w:rsidR="0077083D" w:rsidRPr="008D3666" w:rsidRDefault="0077083D" w:rsidP="0077083D">
      <w:pPr>
        <w:numPr>
          <w:ilvl w:val="0"/>
          <w:numId w:val="62"/>
        </w:numPr>
        <w:autoSpaceDE w:val="0"/>
        <w:autoSpaceDN w:val="0"/>
        <w:adjustRightInd w:val="0"/>
        <w:spacing w:after="0"/>
        <w:contextualSpacing/>
        <w:rPr>
          <w:rFonts w:cs="Arial"/>
          <w:bCs/>
          <w:szCs w:val="24"/>
        </w:rPr>
      </w:pPr>
      <w:r w:rsidRPr="008D3666">
        <w:rPr>
          <w:rFonts w:cs="Arial"/>
          <w:bCs/>
          <w:szCs w:val="24"/>
        </w:rPr>
        <w:lastRenderedPageBreak/>
        <w:t xml:space="preserve">Any files uploaded or attached to the Grants.gov application must be PDF file format and must contain a valid file format extension in the filename. </w:t>
      </w:r>
      <w:r w:rsidRPr="008D3666">
        <w:rPr>
          <w:rFonts w:cs="Arial"/>
          <w:szCs w:val="24"/>
        </w:rPr>
        <w:t>In addition, the use of compressed file formats such as ZIP, RAR or Adobe Portfolio will not be accepted.</w:t>
      </w:r>
    </w:p>
    <w:p w14:paraId="64C61BD6" w14:textId="77777777" w:rsidR="0077083D" w:rsidRPr="008D3666" w:rsidRDefault="0077083D" w:rsidP="0077083D">
      <w:pPr>
        <w:autoSpaceDE w:val="0"/>
        <w:autoSpaceDN w:val="0"/>
        <w:adjustRightInd w:val="0"/>
        <w:spacing w:after="0"/>
        <w:contextualSpacing/>
        <w:rPr>
          <w:rFonts w:cs="Arial"/>
          <w:szCs w:val="24"/>
        </w:rPr>
      </w:pPr>
    </w:p>
    <w:p w14:paraId="1F26E06C" w14:textId="77777777" w:rsidR="0077083D" w:rsidRPr="008D3666" w:rsidRDefault="0077083D" w:rsidP="0077083D">
      <w:pPr>
        <w:keepNext/>
        <w:numPr>
          <w:ilvl w:val="0"/>
          <w:numId w:val="61"/>
        </w:numPr>
        <w:tabs>
          <w:tab w:val="left" w:pos="0"/>
        </w:tabs>
        <w:ind w:left="0" w:firstLine="0"/>
        <w:outlineLvl w:val="1"/>
        <w:rPr>
          <w:rFonts w:cs="Arial"/>
          <w:b/>
          <w:bCs/>
          <w:iCs/>
          <w:szCs w:val="28"/>
        </w:rPr>
      </w:pPr>
      <w:bookmarkStart w:id="197" w:name="_Toc453857958"/>
      <w:bookmarkStart w:id="198" w:name="_Toc453859630"/>
      <w:bookmarkStart w:id="199" w:name="_Toc453937185"/>
      <w:bookmarkStart w:id="200" w:name="_Toc454270670"/>
      <w:bookmarkStart w:id="201" w:name="_Toc465087561"/>
      <w:bookmarkStart w:id="202" w:name="_Toc485307406"/>
      <w:bookmarkStart w:id="203" w:name="_Toc21610630"/>
      <w:bookmarkStart w:id="204" w:name="_Toc53999049"/>
      <w:bookmarkStart w:id="205" w:name="_Toc58340803"/>
      <w:r w:rsidRPr="008D3666">
        <w:rPr>
          <w:rFonts w:cs="Arial"/>
          <w:b/>
          <w:bCs/>
          <w:iCs/>
          <w:szCs w:val="28"/>
        </w:rPr>
        <w:t>eRA COMMONS FORMATTING AND VALIDATION REQUIREMENTS</w:t>
      </w:r>
      <w:bookmarkEnd w:id="197"/>
      <w:bookmarkEnd w:id="198"/>
      <w:bookmarkEnd w:id="199"/>
      <w:bookmarkEnd w:id="200"/>
      <w:bookmarkEnd w:id="201"/>
      <w:bookmarkEnd w:id="202"/>
      <w:bookmarkEnd w:id="203"/>
      <w:bookmarkEnd w:id="204"/>
      <w:bookmarkEnd w:id="205"/>
    </w:p>
    <w:p w14:paraId="317C61F5" w14:textId="77777777" w:rsidR="0077083D" w:rsidRPr="008D3666" w:rsidRDefault="0077083D" w:rsidP="0077083D">
      <w:r w:rsidRPr="008D3666">
        <w:t xml:space="preserve">The following table is a list of formatting requirements and system validations required by eRA Commons and will result in errors if not met. The application </w:t>
      </w:r>
      <w:r w:rsidRPr="008D3666">
        <w:rPr>
          <w:u w:val="single"/>
        </w:rPr>
        <w:t>must be ‘error free’</w:t>
      </w:r>
      <w:r w:rsidRPr="008D3666">
        <w:t xml:space="preserve"> to be processed through the eRA Commons. There may be additional validations which will result in Warnings but these </w:t>
      </w:r>
      <w:r w:rsidRPr="008D3666">
        <w:rPr>
          <w:u w:val="single"/>
        </w:rPr>
        <w:t>will not</w:t>
      </w:r>
      <w:r w:rsidRPr="008D3666">
        <w:t xml:space="preserve"> prevent the application from processing through the submission process. </w:t>
      </w:r>
    </w:p>
    <w:p w14:paraId="0BC6BBDD" w14:textId="3DDCADFD" w:rsidR="0077083D" w:rsidRPr="008D3666" w:rsidRDefault="0077083D" w:rsidP="0077083D">
      <w:r w:rsidRPr="008D3666">
        <w:t xml:space="preserve">If you do not adhere to these requirements, you will receive an email notification from </w:t>
      </w:r>
      <w:hyperlink r:id="rId40" w:history="1">
        <w:r w:rsidRPr="008D3666">
          <w:rPr>
            <w:color w:val="0000FF"/>
            <w:u w:val="single"/>
          </w:rPr>
          <w:t>era-notify@mail.nih.gov</w:t>
        </w:r>
      </w:hyperlink>
      <w:r w:rsidRPr="008D3666">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 faith attempt to submit your application.</w:t>
      </w:r>
      <w:r w:rsidR="00B32213">
        <w:t xml:space="preserve">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77083D" w:rsidRPr="008D3666" w14:paraId="135CD028" w14:textId="77777777" w:rsidTr="0077083D">
        <w:trPr>
          <w:cantSplit/>
          <w:trHeight w:hRule="exact" w:val="369"/>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221C82D" w14:textId="77777777" w:rsidR="0077083D" w:rsidRPr="008D3666" w:rsidRDefault="0077083D" w:rsidP="0077083D">
            <w:pPr>
              <w:tabs>
                <w:tab w:val="left" w:pos="90"/>
              </w:tabs>
              <w:jc w:val="center"/>
              <w:rPr>
                <w:rFonts w:cs="Arial"/>
                <w:b/>
                <w:bCs/>
                <w:iCs/>
                <w:sz w:val="22"/>
                <w:szCs w:val="22"/>
              </w:rPr>
            </w:pPr>
            <w:r w:rsidRPr="008D3666">
              <w:rPr>
                <w:rFonts w:cs="Arial"/>
                <w:b/>
                <w:bCs/>
                <w:iCs/>
                <w:sz w:val="22"/>
                <w:szCs w:val="22"/>
              </w:rPr>
              <w:t>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45095DB5" w14:textId="77777777" w:rsidR="0077083D" w:rsidRPr="008D3666" w:rsidRDefault="0077083D" w:rsidP="0077083D">
            <w:pPr>
              <w:tabs>
                <w:tab w:val="left" w:pos="90"/>
                <w:tab w:val="num" w:pos="1350"/>
              </w:tabs>
              <w:spacing w:after="0"/>
              <w:jc w:val="center"/>
              <w:rPr>
                <w:rFonts w:cs="Arial"/>
                <w:b/>
                <w:sz w:val="22"/>
                <w:szCs w:val="22"/>
              </w:rPr>
            </w:pPr>
            <w:r w:rsidRPr="008D3666">
              <w:rPr>
                <w:rFonts w:cs="Arial"/>
                <w:b/>
                <w:sz w:val="22"/>
                <w:szCs w:val="22"/>
              </w:rPr>
              <w:t>eRA Error Messages</w:t>
            </w:r>
          </w:p>
        </w:tc>
      </w:tr>
      <w:tr w:rsidR="0077083D" w:rsidRPr="008D3666" w14:paraId="136FFEBA" w14:textId="77777777" w:rsidTr="0077083D">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AAA5B7B" w14:textId="77777777" w:rsidR="0077083D" w:rsidRPr="008D3666" w:rsidRDefault="0077083D" w:rsidP="0077083D">
            <w:pPr>
              <w:ind w:left="-18"/>
              <w:rPr>
                <w:rFonts w:cs="Arial"/>
                <w:sz w:val="20"/>
                <w:u w:val="single"/>
              </w:rPr>
            </w:pPr>
            <w:r w:rsidRPr="008D3666">
              <w:rPr>
                <w:rFonts w:cs="Arial"/>
                <w:sz w:val="20"/>
                <w:u w:val="single"/>
              </w:rPr>
              <w:t xml:space="preserve">Applicant Identifier (Item 4 on the SF-424): </w:t>
            </w:r>
          </w:p>
          <w:p w14:paraId="24846C6E" w14:textId="77777777" w:rsidR="0077083D" w:rsidRPr="008D3666" w:rsidRDefault="0077083D" w:rsidP="0077083D">
            <w:pPr>
              <w:rPr>
                <w:rFonts w:cs="Arial"/>
                <w:sz w:val="20"/>
              </w:rPr>
            </w:pPr>
            <w:r w:rsidRPr="008D3666">
              <w:rPr>
                <w:rFonts w:cs="Arial"/>
                <w:sz w:val="20"/>
              </w:rPr>
              <w:t>The PD/PI Credentials must be provided</w:t>
            </w:r>
          </w:p>
          <w:p w14:paraId="07407D46" w14:textId="77777777" w:rsidR="0077083D" w:rsidRPr="008D3666" w:rsidRDefault="0077083D" w:rsidP="0077083D">
            <w:pPr>
              <w:rPr>
                <w:rFonts w:cs="Arial"/>
                <w:sz w:val="20"/>
              </w:rPr>
            </w:pPr>
          </w:p>
          <w:p w14:paraId="50129A94" w14:textId="77777777" w:rsidR="0077083D" w:rsidRPr="008D3666" w:rsidRDefault="0077083D" w:rsidP="0077083D">
            <w:pPr>
              <w:rPr>
                <w:rFonts w:cs="Arial"/>
                <w:sz w:val="20"/>
              </w:rPr>
            </w:pPr>
            <w:r w:rsidRPr="008D3666">
              <w:rPr>
                <w:rFonts w:cs="Arial"/>
                <w:sz w:val="20"/>
              </w:rPr>
              <w:t>Username provided must be a valid Commons account</w:t>
            </w:r>
          </w:p>
          <w:p w14:paraId="74C109C9" w14:textId="77777777" w:rsidR="0077083D" w:rsidRPr="008D3666" w:rsidRDefault="0077083D" w:rsidP="0077083D">
            <w:pPr>
              <w:spacing w:after="360"/>
              <w:ind w:left="-18"/>
              <w:rPr>
                <w:rFonts w:cs="Arial"/>
                <w:sz w:val="20"/>
              </w:rPr>
            </w:pPr>
            <w:r w:rsidRPr="008D3666">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2CA1650C" w14:textId="77777777" w:rsidR="0077083D" w:rsidRPr="008D3666" w:rsidRDefault="0077083D" w:rsidP="0077083D">
            <w:pPr>
              <w:rPr>
                <w:rFonts w:cs="Arial"/>
                <w:sz w:val="20"/>
              </w:rPr>
            </w:pPr>
            <w:r w:rsidRPr="008D3666">
              <w:rPr>
                <w:rFonts w:cs="Arial"/>
                <w:sz w:val="20"/>
              </w:rPr>
              <w:t>The Commons Username must be provided in the Applicant Identifier field for the PD/PI.</w:t>
            </w:r>
          </w:p>
          <w:p w14:paraId="46AE4F1B" w14:textId="77777777" w:rsidR="0077083D" w:rsidRPr="008D3666" w:rsidRDefault="0077083D" w:rsidP="0077083D">
            <w:pPr>
              <w:rPr>
                <w:rFonts w:cs="Arial"/>
                <w:sz w:val="20"/>
              </w:rPr>
            </w:pPr>
            <w:r w:rsidRPr="008D3666">
              <w:rPr>
                <w:rFonts w:cs="Arial"/>
                <w:sz w:val="20"/>
              </w:rPr>
              <w:t>The Commons Username provided in the Applicant Identifier is not a recognized Commons account.</w:t>
            </w:r>
          </w:p>
          <w:p w14:paraId="281D9F2B" w14:textId="77777777" w:rsidR="0077083D" w:rsidRPr="008D3666" w:rsidRDefault="0077083D" w:rsidP="0077083D">
            <w:pPr>
              <w:rPr>
                <w:rFonts w:cs="Arial"/>
                <w:sz w:val="20"/>
              </w:rPr>
            </w:pPr>
            <w:r w:rsidRPr="008D3666">
              <w:rPr>
                <w:rFonts w:cs="Arial"/>
                <w:sz w:val="20"/>
              </w:rPr>
              <w:t>The Commons account provided in the Applicant Identifier</w:t>
            </w:r>
            <w:r w:rsidRPr="008D3666" w:rsidDel="00686B2D">
              <w:rPr>
                <w:rFonts w:cs="Arial"/>
                <w:sz w:val="20"/>
              </w:rPr>
              <w:t xml:space="preserve"> </w:t>
            </w:r>
            <w:r w:rsidRPr="008D3666">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77083D" w:rsidRPr="008D3666" w14:paraId="0D0EDDA4" w14:textId="77777777" w:rsidTr="0077083D">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A8BF1B2" w14:textId="77777777" w:rsidR="0077083D" w:rsidRPr="008D3666" w:rsidRDefault="0077083D" w:rsidP="0077083D">
            <w:pPr>
              <w:rPr>
                <w:rFonts w:cs="Arial"/>
                <w:sz w:val="20"/>
              </w:rPr>
            </w:pPr>
            <w:r w:rsidRPr="008D3666">
              <w:rPr>
                <w:rFonts w:cs="Arial"/>
                <w:sz w:val="20"/>
              </w:rPr>
              <w:t>The DUNS number provided must include valid characters (9 or 13 numbers with or without dashes)</w:t>
            </w:r>
          </w:p>
          <w:p w14:paraId="75C4287B" w14:textId="77777777" w:rsidR="0077083D" w:rsidRPr="008D3666" w:rsidRDefault="0077083D" w:rsidP="0077083D">
            <w:pPr>
              <w:rPr>
                <w:rFonts w:cs="Arial"/>
                <w:i/>
                <w:iCs/>
                <w:sz w:val="20"/>
              </w:rPr>
            </w:pPr>
            <w:r w:rsidRPr="008D3666">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0151E954" w14:textId="77777777" w:rsidR="0077083D" w:rsidRPr="008D3666" w:rsidRDefault="0077083D" w:rsidP="0077083D">
            <w:pPr>
              <w:rPr>
                <w:rFonts w:cs="Arial"/>
                <w:sz w:val="20"/>
              </w:rPr>
            </w:pPr>
            <w:r w:rsidRPr="008D3666">
              <w:rPr>
                <w:rFonts w:cs="Arial"/>
                <w:sz w:val="20"/>
              </w:rPr>
              <w:t>The DUNS number provided has invalid characters (other than 9 or 13 numbers) after stripping of dashes</w:t>
            </w:r>
          </w:p>
          <w:p w14:paraId="3E70EBB2" w14:textId="77777777" w:rsidR="0077083D" w:rsidRPr="008D3666" w:rsidRDefault="0077083D" w:rsidP="0077083D">
            <w:pPr>
              <w:rPr>
                <w:rFonts w:cs="Arial"/>
                <w:i/>
                <w:iCs/>
                <w:sz w:val="20"/>
              </w:rPr>
            </w:pPr>
            <w:r w:rsidRPr="008D3666">
              <w:rPr>
                <w:rFonts w:cs="Arial"/>
                <w:sz w:val="20"/>
              </w:rPr>
              <w:t>“</w:t>
            </w:r>
          </w:p>
        </w:tc>
      </w:tr>
      <w:tr w:rsidR="0077083D" w:rsidRPr="008D3666" w14:paraId="11182D4C" w14:textId="77777777" w:rsidTr="0077083D">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E599095" w14:textId="77777777" w:rsidR="0077083D" w:rsidRPr="008D3666" w:rsidRDefault="0077083D" w:rsidP="0077083D">
            <w:pPr>
              <w:rPr>
                <w:rFonts w:cs="Arial"/>
                <w:sz w:val="20"/>
              </w:rPr>
            </w:pPr>
            <w:r w:rsidRPr="008D3666">
              <w:rPr>
                <w:rFonts w:cs="Arial"/>
                <w:sz w:val="20"/>
              </w:rPr>
              <w:t>The documentation (forms) required for the FOA must be submitted</w:t>
            </w:r>
          </w:p>
          <w:p w14:paraId="1D0C59DB" w14:textId="77777777" w:rsidR="0077083D" w:rsidRPr="008D3666" w:rsidRDefault="0077083D" w:rsidP="0077083D">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7DDFE319" w14:textId="1697A2C7" w:rsidR="0077083D" w:rsidRPr="008D3666" w:rsidRDefault="0077083D" w:rsidP="0077083D">
            <w:pPr>
              <w:rPr>
                <w:rFonts w:cs="Arial"/>
                <w:sz w:val="20"/>
              </w:rPr>
            </w:pPr>
            <w:r w:rsidRPr="008D3666">
              <w:rPr>
                <w:rFonts w:cs="Arial"/>
                <w:sz w:val="20"/>
              </w:rPr>
              <w:t xml:space="preserve">The format of the application does not match the format of the FOA. Contact the eRA </w:t>
            </w:r>
            <w:hyperlink w:anchor="_eRA_Commons_Registration" w:history="1">
              <w:r w:rsidRPr="008D3666">
                <w:rPr>
                  <w:rFonts w:cs="Arial"/>
                  <w:sz w:val="20"/>
                </w:rPr>
                <w:t>Service Desk</w:t>
              </w:r>
            </w:hyperlink>
            <w:r w:rsidRPr="008D3666">
              <w:rPr>
                <w:rFonts w:cs="Arial"/>
                <w:sz w:val="20"/>
              </w:rPr>
              <w:t xml:space="preserve"> for assistance.</w:t>
            </w:r>
          </w:p>
        </w:tc>
      </w:tr>
      <w:tr w:rsidR="0077083D" w:rsidRPr="008D3666" w14:paraId="7DF34D2E" w14:textId="77777777" w:rsidTr="0077083D">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78E6FC9" w14:textId="77777777" w:rsidR="0077083D" w:rsidRPr="008D3666" w:rsidRDefault="0077083D" w:rsidP="0077083D">
            <w:pPr>
              <w:rPr>
                <w:rFonts w:cs="Arial"/>
                <w:sz w:val="20"/>
              </w:rPr>
            </w:pPr>
            <w:r w:rsidRPr="008D3666">
              <w:rPr>
                <w:rFonts w:cs="Arial"/>
                <w:sz w:val="20"/>
              </w:rPr>
              <w:lastRenderedPageBreak/>
              <w:t>If a change or correction is made to address an error, “Changed/Corrected” must be selected. (Item #1 on the SF-424)</w:t>
            </w:r>
          </w:p>
          <w:p w14:paraId="5E634E2E" w14:textId="599ADC5D" w:rsidR="0077083D" w:rsidRPr="008D3666" w:rsidRDefault="0077083D" w:rsidP="0077083D">
            <w:pPr>
              <w:rPr>
                <w:rFonts w:cs="Arial"/>
                <w:sz w:val="20"/>
              </w:rPr>
            </w:pPr>
            <w:r w:rsidRPr="008D3666">
              <w:rPr>
                <w:rFonts w:cs="Arial"/>
                <w:sz w:val="20"/>
              </w:rPr>
              <w:t xml:space="preserve">Refer to </w:t>
            </w:r>
            <w:hyperlink w:anchor="_5.4_Resubmitting_a" w:history="1">
              <w:r w:rsidRPr="008D3666">
                <w:rPr>
                  <w:rFonts w:cs="Arial"/>
                  <w:sz w:val="20"/>
                  <w:u w:val="single"/>
                </w:rPr>
                <w:t>Section II-5.4</w:t>
              </w:r>
            </w:hyperlink>
            <w:r w:rsidRPr="008D3666">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22BB2496" w14:textId="77777777" w:rsidR="0077083D" w:rsidRPr="008D3666" w:rsidRDefault="0077083D" w:rsidP="0077083D">
            <w:pPr>
              <w:rPr>
                <w:rFonts w:cs="Arial"/>
                <w:sz w:val="20"/>
              </w:rPr>
            </w:pPr>
            <w:r w:rsidRPr="008D3666">
              <w:rPr>
                <w:rFonts w:cs="Arial"/>
                <w:sz w:val="20"/>
              </w:rPr>
              <w:t xml:space="preserve">This application has been identified as a duplicate of a previous submission. The ‘Type of Submission’ should be set to Changed/Corrected if you are addressing errors/warnings. </w:t>
            </w:r>
          </w:p>
          <w:p w14:paraId="00775B39" w14:textId="77777777" w:rsidR="0077083D" w:rsidRPr="008D3666" w:rsidRDefault="0077083D" w:rsidP="0077083D">
            <w:pPr>
              <w:rPr>
                <w:rFonts w:cs="Arial"/>
                <w:sz w:val="20"/>
              </w:rPr>
            </w:pPr>
          </w:p>
        </w:tc>
      </w:tr>
      <w:tr w:rsidR="0077083D" w:rsidRPr="008D3666" w14:paraId="33B221AE" w14:textId="77777777" w:rsidTr="0077083D">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9E4D5BE" w14:textId="77777777" w:rsidR="0077083D" w:rsidRPr="008D3666" w:rsidRDefault="0077083D" w:rsidP="0077083D">
            <w:pPr>
              <w:tabs>
                <w:tab w:val="left" w:pos="0"/>
              </w:tabs>
              <w:ind w:left="-18"/>
              <w:rPr>
                <w:rFonts w:cs="Arial"/>
                <w:i/>
                <w:iCs/>
                <w:sz w:val="20"/>
              </w:rPr>
            </w:pPr>
            <w:r w:rsidRPr="008D3666">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5AE8E550" w14:textId="77777777" w:rsidR="0077083D" w:rsidRPr="008D3666" w:rsidRDefault="0077083D" w:rsidP="0077083D">
            <w:pPr>
              <w:ind w:left="47"/>
              <w:rPr>
                <w:rFonts w:cs="Arial"/>
                <w:sz w:val="20"/>
              </w:rPr>
            </w:pPr>
            <w:r w:rsidRPr="008D3666">
              <w:rPr>
                <w:rFonts w:cs="Arial"/>
                <w:sz w:val="20"/>
              </w:rPr>
              <w:t>The application did not follow the agency-specific size limit of 1.2 GB. Resize the application to be no larger than 1.2GB before submitting.</w:t>
            </w:r>
          </w:p>
        </w:tc>
      </w:tr>
      <w:tr w:rsidR="0077083D" w:rsidRPr="008D3666" w14:paraId="765C1A38" w14:textId="77777777" w:rsidTr="0077083D">
        <w:trPr>
          <w:trHeight w:hRule="exact" w:val="7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3C2CE1A" w14:textId="77777777" w:rsidR="0077083D" w:rsidRPr="008D3666" w:rsidRDefault="0077083D" w:rsidP="0077083D">
            <w:pPr>
              <w:tabs>
                <w:tab w:val="left" w:pos="90"/>
              </w:tabs>
              <w:rPr>
                <w:rFonts w:cs="Arial"/>
                <w:sz w:val="20"/>
              </w:rPr>
            </w:pPr>
            <w:r w:rsidRPr="008D3666">
              <w:rPr>
                <w:rFonts w:cs="Arial"/>
                <w:sz w:val="20"/>
              </w:rPr>
              <w:t>The correct Funding Opportunity Announcement (FOA) number must be provided</w:t>
            </w:r>
          </w:p>
          <w:p w14:paraId="736996A1" w14:textId="77777777" w:rsidR="0077083D" w:rsidRPr="008D3666" w:rsidRDefault="0077083D" w:rsidP="0077083D">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34C4A0DD" w14:textId="77777777" w:rsidR="0077083D" w:rsidRPr="008D3666" w:rsidRDefault="0077083D" w:rsidP="0077083D">
            <w:pPr>
              <w:rPr>
                <w:rFonts w:cs="Arial"/>
                <w:sz w:val="20"/>
              </w:rPr>
            </w:pPr>
            <w:r w:rsidRPr="008D3666">
              <w:rPr>
                <w:rFonts w:cs="Arial"/>
                <w:sz w:val="20"/>
              </w:rPr>
              <w:t>The Funding Opportunity Announcement number does not exist.</w:t>
            </w:r>
          </w:p>
        </w:tc>
      </w:tr>
      <w:tr w:rsidR="0077083D" w:rsidRPr="008D3666" w14:paraId="795D4315" w14:textId="77777777" w:rsidTr="0077083D">
        <w:trPr>
          <w:jc w:val="center"/>
        </w:trPr>
        <w:tc>
          <w:tcPr>
            <w:tcW w:w="4410" w:type="dxa"/>
            <w:tcBorders>
              <w:top w:val="single" w:sz="18" w:space="0" w:color="000000"/>
              <w:left w:val="single" w:sz="18" w:space="0" w:color="000000"/>
              <w:bottom w:val="single" w:sz="18" w:space="0" w:color="auto"/>
              <w:right w:val="single" w:sz="18" w:space="0" w:color="000000"/>
            </w:tcBorders>
            <w:shd w:val="clear" w:color="auto" w:fill="auto"/>
          </w:tcPr>
          <w:p w14:paraId="4666D1AD" w14:textId="77777777" w:rsidR="0077083D" w:rsidRPr="008D3666" w:rsidRDefault="0077083D" w:rsidP="0077083D">
            <w:pPr>
              <w:rPr>
                <w:rFonts w:cs="Arial"/>
                <w:sz w:val="20"/>
              </w:rPr>
            </w:pPr>
            <w:r w:rsidRPr="008D3666">
              <w:rPr>
                <w:rFonts w:cs="Arial"/>
                <w:sz w:val="20"/>
              </w:rPr>
              <w:t>All documents and attachments must be submitted in PDF format.</w:t>
            </w:r>
          </w:p>
          <w:p w14:paraId="7186B316" w14:textId="77777777" w:rsidR="0077083D" w:rsidRPr="008D3666" w:rsidRDefault="0077083D" w:rsidP="0077083D">
            <w:pPr>
              <w:tabs>
                <w:tab w:val="left" w:pos="90"/>
              </w:tabs>
              <w:ind w:left="1350"/>
              <w:rPr>
                <w:rFonts w:cs="Arial"/>
                <w:sz w:val="20"/>
              </w:rPr>
            </w:pPr>
            <w:r w:rsidRPr="008D3666">
              <w:rPr>
                <w:rFonts w:cs="Arial"/>
                <w:sz w:val="20"/>
              </w:rPr>
              <w:t xml:space="preserve"> </w:t>
            </w:r>
          </w:p>
        </w:tc>
        <w:tc>
          <w:tcPr>
            <w:tcW w:w="4837" w:type="dxa"/>
            <w:tcBorders>
              <w:top w:val="single" w:sz="18" w:space="0" w:color="000000"/>
              <w:left w:val="single" w:sz="18" w:space="0" w:color="000000"/>
              <w:bottom w:val="single" w:sz="18" w:space="0" w:color="auto"/>
              <w:right w:val="single" w:sz="18" w:space="0" w:color="000000"/>
            </w:tcBorders>
          </w:tcPr>
          <w:p w14:paraId="579139A5" w14:textId="41B86149" w:rsidR="0077083D" w:rsidRPr="008D3666" w:rsidRDefault="0077083D" w:rsidP="0077083D">
            <w:pPr>
              <w:rPr>
                <w:rFonts w:cs="Arial"/>
                <w:sz w:val="20"/>
              </w:rPr>
            </w:pPr>
            <w:r w:rsidRPr="008D3666">
              <w:rPr>
                <w:rFonts w:cs="Arial"/>
                <w:i/>
                <w:iCs/>
                <w:sz w:val="20"/>
              </w:rPr>
              <w:t>“</w:t>
            </w:r>
            <w:r w:rsidRPr="008D3666">
              <w:rPr>
                <w:rFonts w:cs="Arial"/>
                <w:sz w:val="20"/>
              </w:rPr>
              <w:t xml:space="preserve">The &lt;attachment&gt; attachment is not in PDF format. All attachments must be provided to the agency in PDF format with a .pdf extension. Help with PDF attachments can be found at </w:t>
            </w:r>
            <w:hyperlink r:id="rId41" w:history="1">
              <w:r w:rsidRPr="008D3666">
                <w:rPr>
                  <w:rFonts w:cs="Arial"/>
                  <w:color w:val="0000FF"/>
                  <w:sz w:val="20"/>
                  <w:u w:val="single"/>
                </w:rPr>
                <w:t>http://grants.nih.gov/grants/ElectronicReceipt/pdf_guidelines.htm</w:t>
              </w:r>
            </w:hyperlink>
            <w:r w:rsidRPr="008D3666">
              <w:rPr>
                <w:rFonts w:cs="Arial"/>
                <w:sz w:val="20"/>
              </w:rPr>
              <w:t>.”</w:t>
            </w:r>
          </w:p>
        </w:tc>
      </w:tr>
      <w:tr w:rsidR="0077083D" w:rsidRPr="008D3666" w14:paraId="3B34B218" w14:textId="77777777" w:rsidTr="0077083D">
        <w:trPr>
          <w:trHeight w:val="5561"/>
          <w:jc w:val="center"/>
        </w:trPr>
        <w:tc>
          <w:tcPr>
            <w:tcW w:w="4410" w:type="dxa"/>
            <w:tcBorders>
              <w:top w:val="single" w:sz="18" w:space="0" w:color="auto"/>
              <w:left w:val="single" w:sz="18" w:space="0" w:color="000000"/>
              <w:bottom w:val="single" w:sz="18" w:space="0" w:color="000000"/>
              <w:right w:val="single" w:sz="18" w:space="0" w:color="000000"/>
            </w:tcBorders>
            <w:shd w:val="clear" w:color="auto" w:fill="auto"/>
          </w:tcPr>
          <w:p w14:paraId="09E37C29" w14:textId="77777777" w:rsidR="0077083D" w:rsidRPr="008D3666" w:rsidRDefault="0077083D" w:rsidP="0077083D">
            <w:pPr>
              <w:rPr>
                <w:rFonts w:cs="Arial"/>
                <w:sz w:val="20"/>
                <w:u w:val="single"/>
              </w:rPr>
            </w:pPr>
            <w:r w:rsidRPr="008D3666">
              <w:rPr>
                <w:rFonts w:cs="Arial"/>
                <w:sz w:val="20"/>
                <w:u w:val="single"/>
              </w:rPr>
              <w:t xml:space="preserve">All attachments must comply with the following formatting requirements: </w:t>
            </w:r>
          </w:p>
          <w:p w14:paraId="771EEA5D" w14:textId="77777777" w:rsidR="0077083D" w:rsidRPr="008D3666" w:rsidRDefault="0077083D" w:rsidP="0077083D">
            <w:pPr>
              <w:rPr>
                <w:rFonts w:cs="Arial"/>
                <w:sz w:val="20"/>
              </w:rPr>
            </w:pPr>
            <w:r w:rsidRPr="008D3666">
              <w:rPr>
                <w:rFonts w:cs="Arial"/>
                <w:sz w:val="20"/>
              </w:rPr>
              <w:t xml:space="preserve">PDF attachments cannot be empty (0 bytes). </w:t>
            </w:r>
          </w:p>
          <w:p w14:paraId="7811D7D6" w14:textId="77777777" w:rsidR="0077083D" w:rsidRPr="008D3666" w:rsidRDefault="0077083D" w:rsidP="0077083D">
            <w:pPr>
              <w:rPr>
                <w:rFonts w:cs="Arial"/>
                <w:sz w:val="20"/>
              </w:rPr>
            </w:pPr>
          </w:p>
          <w:p w14:paraId="5F9215DD" w14:textId="77777777" w:rsidR="0077083D" w:rsidRPr="008D3666" w:rsidRDefault="0077083D" w:rsidP="0077083D">
            <w:pPr>
              <w:rPr>
                <w:rFonts w:cs="Arial"/>
                <w:sz w:val="20"/>
              </w:rPr>
            </w:pPr>
            <w:r w:rsidRPr="008D3666">
              <w:rPr>
                <w:rFonts w:cs="Arial"/>
                <w:sz w:val="20"/>
              </w:rPr>
              <w:t>All PDF attachments cannot have Meta data missing, cannot be encrypted, password protected or secured documents.</w:t>
            </w:r>
          </w:p>
          <w:p w14:paraId="025DB97F" w14:textId="77777777" w:rsidR="0077083D" w:rsidRPr="008D3666" w:rsidRDefault="0077083D" w:rsidP="0077083D">
            <w:pPr>
              <w:rPr>
                <w:rFonts w:cs="Arial"/>
                <w:sz w:val="20"/>
              </w:rPr>
            </w:pPr>
            <w:r w:rsidRPr="008D3666">
              <w:rPr>
                <w:rFonts w:cs="Arial"/>
                <w:sz w:val="20"/>
              </w:rPr>
              <w:t>The size of PDF attachments cannot be larger than 8.5 x 11 inches (horizontally or vertically). [Note: It is recommended that you limit the size of attachments to 35 MB.]</w:t>
            </w:r>
          </w:p>
          <w:p w14:paraId="60A1FA6D" w14:textId="186527AD" w:rsidR="0077083D" w:rsidRPr="008D3666" w:rsidRDefault="0077083D" w:rsidP="0077083D">
            <w:pPr>
              <w:rPr>
                <w:rFonts w:cs="Arial"/>
                <w:sz w:val="20"/>
              </w:rPr>
            </w:pPr>
            <w:r w:rsidRPr="008D3666">
              <w:rPr>
                <w:rFonts w:cs="Arial"/>
                <w:sz w:val="20"/>
              </w:rPr>
              <w:t>PDF attachments must have a valid file name.</w:t>
            </w:r>
            <w:r w:rsidR="00B32213">
              <w:rPr>
                <w:rFonts w:cs="Arial"/>
                <w:sz w:val="20"/>
              </w:rPr>
              <w:t xml:space="preserve"> </w:t>
            </w:r>
            <w:r w:rsidRPr="008D3666">
              <w:rPr>
                <w:rFonts w:cs="Arial"/>
                <w:sz w:val="20"/>
              </w:rPr>
              <w:t>Valid file names must include the following UTF-8 characters: A-Z, a-z, 0-9, underscore (_), hyphen (-), space, period.</w:t>
            </w:r>
          </w:p>
        </w:tc>
        <w:tc>
          <w:tcPr>
            <w:tcW w:w="4837" w:type="dxa"/>
            <w:tcBorders>
              <w:top w:val="single" w:sz="18" w:space="0" w:color="auto"/>
              <w:left w:val="single" w:sz="18" w:space="0" w:color="000000"/>
              <w:bottom w:val="single" w:sz="18" w:space="0" w:color="000000"/>
              <w:right w:val="single" w:sz="18" w:space="0" w:color="000000"/>
            </w:tcBorders>
          </w:tcPr>
          <w:p w14:paraId="411117C5" w14:textId="77777777" w:rsidR="0077083D" w:rsidRPr="008D3666" w:rsidRDefault="0077083D" w:rsidP="0077083D">
            <w:pPr>
              <w:ind w:left="47"/>
              <w:rPr>
                <w:rFonts w:cs="Arial"/>
                <w:sz w:val="20"/>
              </w:rPr>
            </w:pPr>
          </w:p>
          <w:p w14:paraId="47C9A7D3" w14:textId="77777777" w:rsidR="0077083D" w:rsidRPr="008D3666" w:rsidRDefault="0077083D" w:rsidP="0077083D">
            <w:pPr>
              <w:ind w:left="47"/>
              <w:rPr>
                <w:rFonts w:cs="Arial"/>
                <w:sz w:val="20"/>
              </w:rPr>
            </w:pPr>
            <w:r w:rsidRPr="008D3666">
              <w:rPr>
                <w:rFonts w:cs="Arial"/>
                <w:sz w:val="20"/>
              </w:rPr>
              <w:t xml:space="preserve">The {attachment} attachment was empty. PDF attachments cannot be empty, password protected or encrypted. </w:t>
            </w:r>
          </w:p>
          <w:p w14:paraId="1E381987" w14:textId="23069618" w:rsidR="0077083D" w:rsidRPr="008D3666" w:rsidRDefault="0077083D" w:rsidP="0077083D">
            <w:pPr>
              <w:rPr>
                <w:rFonts w:cs="Arial"/>
                <w:sz w:val="20"/>
              </w:rPr>
            </w:pPr>
            <w:r w:rsidRPr="008D3666">
              <w:rPr>
                <w:rFonts w:cs="Arial"/>
                <w:sz w:val="20"/>
              </w:rPr>
              <w:t>The &lt;attachment&gt; attachment contained formatting or features not currently supported by NIH: &lt;condition returned&gt;.</w:t>
            </w:r>
            <w:r w:rsidR="00B32213">
              <w:rPr>
                <w:rFonts w:cs="Arial"/>
                <w:sz w:val="20"/>
              </w:rPr>
              <w:t xml:space="preserve"> </w:t>
            </w:r>
          </w:p>
          <w:p w14:paraId="69381BA5" w14:textId="1591A9C6" w:rsidR="0077083D" w:rsidRPr="008D3666" w:rsidRDefault="0077083D" w:rsidP="0077083D">
            <w:pPr>
              <w:ind w:left="47"/>
              <w:rPr>
                <w:rFonts w:cs="Arial"/>
                <w:sz w:val="20"/>
              </w:rPr>
            </w:pPr>
            <w:r w:rsidRPr="008D3666">
              <w:rPr>
                <w:rFonts w:cs="Arial"/>
                <w:sz w:val="20"/>
              </w:rPr>
              <w:t>Filename &lt;file&gt; cannot be larger than U.S.</w:t>
            </w:r>
            <w:r w:rsidR="00B32213">
              <w:rPr>
                <w:rFonts w:cs="Arial"/>
                <w:sz w:val="20"/>
              </w:rPr>
              <w:t xml:space="preserve"> </w:t>
            </w:r>
            <w:r w:rsidRPr="008D3666">
              <w:rPr>
                <w:rFonts w:cs="Arial"/>
                <w:sz w:val="20"/>
              </w:rPr>
              <w:t xml:space="preserve">standard letter paper size of 8.5 x 11 inches. See the PDF guidelines at </w:t>
            </w:r>
            <w:hyperlink r:id="rId42" w:history="1">
              <w:r w:rsidRPr="008D3666">
                <w:rPr>
                  <w:rFonts w:cs="Arial"/>
                  <w:color w:val="0000FF"/>
                  <w:sz w:val="20"/>
                  <w:u w:val="single"/>
                </w:rPr>
                <w:t>http://grants.nih.gov/grants/ElectronicReceipt/pdf_guidelines.htm</w:t>
              </w:r>
            </w:hyperlink>
          </w:p>
          <w:p w14:paraId="28896D59" w14:textId="77777777" w:rsidR="0077083D" w:rsidRPr="008D3666" w:rsidRDefault="0077083D" w:rsidP="0077083D">
            <w:pPr>
              <w:rPr>
                <w:rFonts w:cs="Arial"/>
                <w:sz w:val="20"/>
              </w:rPr>
            </w:pPr>
            <w:r w:rsidRPr="008D3666">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77083D" w:rsidRPr="008D3666" w14:paraId="22D30B16" w14:textId="77777777" w:rsidTr="0077083D">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FA1167C" w14:textId="77777777" w:rsidR="0077083D" w:rsidRPr="008D3666" w:rsidRDefault="0077083D" w:rsidP="0077083D">
            <w:pPr>
              <w:rPr>
                <w:rFonts w:cs="Arial"/>
                <w:sz w:val="20"/>
              </w:rPr>
            </w:pPr>
            <w:r w:rsidRPr="008D3666">
              <w:rPr>
                <w:rFonts w:cs="Arial"/>
                <w:sz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11E89619" w14:textId="77777777" w:rsidR="0077083D" w:rsidRPr="008D3666" w:rsidRDefault="0077083D" w:rsidP="0077083D">
            <w:pPr>
              <w:rPr>
                <w:rFonts w:cs="Arial"/>
                <w:sz w:val="20"/>
              </w:rPr>
            </w:pPr>
            <w:r w:rsidRPr="008D3666">
              <w:rPr>
                <w:rFonts w:cs="Arial"/>
                <w:sz w:val="20"/>
              </w:rPr>
              <w:t xml:space="preserve">The submitted e-mail address for the </w:t>
            </w:r>
            <w:r w:rsidRPr="008D3666">
              <w:rPr>
                <w:rFonts w:cs="Arial"/>
                <w:color w:val="000000"/>
                <w:sz w:val="20"/>
              </w:rPr>
              <w:t xml:space="preserve">person to be contacted </w:t>
            </w:r>
            <w:r w:rsidRPr="008D3666">
              <w:rPr>
                <w:rFonts w:cs="Arial"/>
                <w:sz w:val="20"/>
              </w:rPr>
              <w:t>{email address}, is invalid. Must contain a ‘@’, with at least 1 and at most 64 chars preceding and following the ‘@’. Control characters (ASCII 0 through 31 and 127), spaces and special chars &lt; &gt; ( ) [ ] \ , ; : are not valid.</w:t>
            </w:r>
          </w:p>
        </w:tc>
      </w:tr>
      <w:tr w:rsidR="0077083D" w:rsidRPr="008D3666" w14:paraId="591E0D11" w14:textId="77777777" w:rsidTr="0077083D">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55D01D8" w14:textId="77777777" w:rsidR="0077083D" w:rsidRPr="008D3666" w:rsidRDefault="0077083D" w:rsidP="0077083D">
            <w:pPr>
              <w:rPr>
                <w:rFonts w:cs="Arial"/>
                <w:i/>
                <w:sz w:val="20"/>
              </w:rPr>
            </w:pPr>
            <w:r w:rsidRPr="008D3666">
              <w:rPr>
                <w:rFonts w:cs="Arial"/>
                <w:sz w:val="20"/>
              </w:rPr>
              <w:t>Congressional district code of applicant (after truncating) must be valid. (SF-424, item 16 a and b</w:t>
            </w:r>
            <w:r w:rsidRPr="008D3666">
              <w:rPr>
                <w:rFonts w:cs="Arial"/>
                <w:i/>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2C1C6D73" w14:textId="5666DCCD" w:rsidR="0077083D" w:rsidRPr="008D3666" w:rsidRDefault="0077083D" w:rsidP="0077083D">
            <w:pPr>
              <w:autoSpaceDE w:val="0"/>
              <w:autoSpaceDN w:val="0"/>
              <w:adjustRightInd w:val="0"/>
              <w:spacing w:after="0"/>
              <w:rPr>
                <w:rFonts w:cs="Arial"/>
                <w:sz w:val="20"/>
              </w:rPr>
            </w:pPr>
            <w:r w:rsidRPr="008D3666">
              <w:rPr>
                <w:rFonts w:cs="Arial"/>
                <w:sz w:val="20"/>
              </w:rPr>
              <w:t xml:space="preserve">Congressional district &lt;Congressional District&gt; is invalid. To locate your district, visit </w:t>
            </w:r>
            <w:hyperlink r:id="rId43" w:history="1">
              <w:r w:rsidRPr="008D3666">
                <w:rPr>
                  <w:rFonts w:cs="Arial"/>
                  <w:color w:val="0000FF"/>
                  <w:sz w:val="20"/>
                  <w:u w:val="single"/>
                </w:rPr>
                <w:t>http://www.house.gov/</w:t>
              </w:r>
            </w:hyperlink>
          </w:p>
          <w:p w14:paraId="599F8E2C" w14:textId="77777777" w:rsidR="0077083D" w:rsidRPr="008D3666" w:rsidRDefault="0077083D" w:rsidP="0077083D">
            <w:pPr>
              <w:autoSpaceDE w:val="0"/>
              <w:autoSpaceDN w:val="0"/>
              <w:adjustRightInd w:val="0"/>
              <w:spacing w:after="0"/>
              <w:rPr>
                <w:rFonts w:cs="Arial"/>
                <w:sz w:val="20"/>
              </w:rPr>
            </w:pPr>
          </w:p>
        </w:tc>
      </w:tr>
      <w:tr w:rsidR="0077083D" w:rsidRPr="008D3666" w14:paraId="2F3DEE93" w14:textId="77777777" w:rsidTr="0077083D">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0E83245" w14:textId="77777777" w:rsidR="0077083D" w:rsidRPr="008D3666" w:rsidRDefault="0077083D" w:rsidP="0077083D">
            <w:pPr>
              <w:rPr>
                <w:rFonts w:cs="Arial"/>
                <w:b/>
                <w:sz w:val="20"/>
                <w:u w:val="single"/>
              </w:rPr>
            </w:pPr>
            <w:r w:rsidRPr="008D3666">
              <w:rPr>
                <w:rFonts w:cs="Arial"/>
                <w:b/>
                <w:sz w:val="20"/>
                <w:u w:val="single"/>
              </w:rPr>
              <w:t>Budget Errors</w:t>
            </w:r>
          </w:p>
          <w:p w14:paraId="16DD6CE4" w14:textId="77777777" w:rsidR="0077083D" w:rsidRPr="008D3666" w:rsidRDefault="0077083D" w:rsidP="0077083D">
            <w:pPr>
              <w:rPr>
                <w:rFonts w:cs="Arial"/>
                <w:sz w:val="20"/>
                <w:u w:val="single"/>
              </w:rPr>
            </w:pPr>
            <w:r w:rsidRPr="008D3666">
              <w:rPr>
                <w:rFonts w:cs="Arial"/>
                <w:sz w:val="20"/>
                <w:u w:val="single"/>
              </w:rPr>
              <w:t>SF424-A: Section A – Budget Summary</w:t>
            </w:r>
          </w:p>
          <w:p w14:paraId="47A728FD" w14:textId="3A4A2648" w:rsidR="0077083D" w:rsidRPr="008D3666" w:rsidRDefault="0077083D" w:rsidP="0077083D">
            <w:pPr>
              <w:rPr>
                <w:rFonts w:cs="Arial"/>
                <w:sz w:val="20"/>
              </w:rPr>
            </w:pPr>
            <w:r w:rsidRPr="008D3666">
              <w:rPr>
                <w:rFonts w:cs="Arial"/>
                <w:sz w:val="20"/>
              </w:rPr>
              <w:t>The total fields at the end of rows or at the bottom of columns must equal the sum of the elements for that row or column</w:t>
            </w:r>
            <w:r w:rsidR="00B32213">
              <w:rPr>
                <w:rFonts w:cs="Arial"/>
                <w:sz w:val="20"/>
              </w:rPr>
              <w:t xml:space="preserve"> </w:t>
            </w:r>
          </w:p>
        </w:tc>
        <w:tc>
          <w:tcPr>
            <w:tcW w:w="4837" w:type="dxa"/>
            <w:tcBorders>
              <w:top w:val="single" w:sz="18" w:space="0" w:color="000000"/>
              <w:left w:val="single" w:sz="18" w:space="0" w:color="000000"/>
              <w:bottom w:val="single" w:sz="18" w:space="0" w:color="000000"/>
              <w:right w:val="single" w:sz="18" w:space="0" w:color="000000"/>
            </w:tcBorders>
          </w:tcPr>
          <w:p w14:paraId="72DC5AA8" w14:textId="77777777" w:rsidR="0077083D" w:rsidRPr="008D3666" w:rsidRDefault="0077083D" w:rsidP="0077083D">
            <w:pPr>
              <w:rPr>
                <w:rFonts w:cs="Arial"/>
                <w:sz w:val="20"/>
              </w:rPr>
            </w:pPr>
          </w:p>
          <w:p w14:paraId="0A8EDCB1" w14:textId="77777777" w:rsidR="0077083D" w:rsidRPr="008D3666" w:rsidRDefault="0077083D" w:rsidP="0077083D">
            <w:pPr>
              <w:rPr>
                <w:rFonts w:cs="Arial"/>
                <w:sz w:val="20"/>
              </w:rPr>
            </w:pPr>
          </w:p>
          <w:p w14:paraId="25B516F1" w14:textId="77777777" w:rsidR="0077083D" w:rsidRPr="008D3666" w:rsidRDefault="0077083D" w:rsidP="0077083D">
            <w:pPr>
              <w:rPr>
                <w:rFonts w:cs="Arial"/>
                <w:sz w:val="20"/>
              </w:rPr>
            </w:pPr>
            <w:r w:rsidRPr="008D3666">
              <w:rPr>
                <w:rFonts w:cs="Arial"/>
                <w:sz w:val="20"/>
              </w:rPr>
              <w:t>Ensure that the sum of Grant Program Function or Activity (a) elements entered equals the total amounts in the Total field</w:t>
            </w:r>
          </w:p>
        </w:tc>
      </w:tr>
      <w:tr w:rsidR="0077083D" w:rsidRPr="008D3666" w14:paraId="6818B4F4" w14:textId="77777777" w:rsidTr="0077083D">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5F63AC4" w14:textId="77777777" w:rsidR="0077083D" w:rsidRPr="008D3666" w:rsidRDefault="0077083D" w:rsidP="0077083D">
            <w:pPr>
              <w:rPr>
                <w:rFonts w:cs="Arial"/>
                <w:sz w:val="20"/>
                <w:u w:val="single"/>
              </w:rPr>
            </w:pPr>
            <w:r w:rsidRPr="008D3666">
              <w:rPr>
                <w:rFonts w:cs="Arial"/>
                <w:sz w:val="20"/>
                <w:u w:val="single"/>
              </w:rPr>
              <w:t>SF424-A: Section B – Budget Categories</w:t>
            </w:r>
          </w:p>
          <w:p w14:paraId="02396858" w14:textId="77777777" w:rsidR="0077083D" w:rsidRPr="008D3666" w:rsidRDefault="0077083D" w:rsidP="0077083D">
            <w:pPr>
              <w:rPr>
                <w:rFonts w:cs="Arial"/>
                <w:sz w:val="20"/>
              </w:rPr>
            </w:pPr>
            <w:r w:rsidRPr="008D3666">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6F64A440" w14:textId="77777777" w:rsidR="0077083D" w:rsidRPr="008D3666" w:rsidRDefault="0077083D" w:rsidP="0077083D">
            <w:pPr>
              <w:rPr>
                <w:rFonts w:cs="Arial"/>
                <w:sz w:val="20"/>
              </w:rPr>
            </w:pPr>
          </w:p>
          <w:p w14:paraId="02FE1282" w14:textId="77777777" w:rsidR="0077083D" w:rsidRPr="008D3666" w:rsidRDefault="0077083D" w:rsidP="0077083D">
            <w:pPr>
              <w:rPr>
                <w:rFonts w:cs="Arial"/>
                <w:sz w:val="20"/>
              </w:rPr>
            </w:pPr>
            <w:r w:rsidRPr="008D3666">
              <w:rPr>
                <w:rFonts w:cs="Arial"/>
                <w:sz w:val="20"/>
              </w:rPr>
              <w:t>Ensure that the TOTALS Total (row k, column 5) equals the Budget Summary Totals in section A, row 5 column g.</w:t>
            </w:r>
          </w:p>
        </w:tc>
      </w:tr>
      <w:tr w:rsidR="0077083D" w:rsidRPr="008D3666" w14:paraId="1BC61AE6" w14:textId="77777777" w:rsidTr="0077083D">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6E2E989" w14:textId="77777777" w:rsidR="0077083D" w:rsidRPr="008D3666" w:rsidRDefault="0077083D" w:rsidP="0077083D">
            <w:pPr>
              <w:rPr>
                <w:rFonts w:cs="Arial"/>
                <w:sz w:val="20"/>
                <w:u w:val="single"/>
              </w:rPr>
            </w:pPr>
            <w:r w:rsidRPr="008D3666">
              <w:rPr>
                <w:rFonts w:cs="Arial"/>
                <w:sz w:val="20"/>
                <w:u w:val="single"/>
              </w:rPr>
              <w:t>SF424-A: Section D – Forecasted Cash Needs</w:t>
            </w:r>
          </w:p>
          <w:p w14:paraId="1A25DEAD" w14:textId="77777777" w:rsidR="0077083D" w:rsidRPr="008D3666" w:rsidRDefault="0077083D" w:rsidP="0077083D">
            <w:pPr>
              <w:rPr>
                <w:rFonts w:cs="Arial"/>
                <w:sz w:val="20"/>
              </w:rPr>
            </w:pPr>
            <w:r w:rsidRPr="008D3666">
              <w:rPr>
                <w:rFonts w:cs="Arial"/>
                <w:sz w:val="20"/>
              </w:rPr>
              <w:t>The Federal Total for the 1st Year (Line 13) must equal the Total in Section A (Row 5, Column g)</w:t>
            </w:r>
          </w:p>
          <w:p w14:paraId="39DC4546" w14:textId="77777777" w:rsidR="0077083D" w:rsidRPr="008D3666" w:rsidRDefault="0077083D" w:rsidP="0077083D">
            <w:pPr>
              <w:spacing w:after="360"/>
              <w:rPr>
                <w:rFonts w:cs="Arial"/>
                <w:sz w:val="20"/>
              </w:rPr>
            </w:pPr>
            <w:r w:rsidRPr="008D3666">
              <w:rPr>
                <w:rFonts w:cs="Arial"/>
                <w:sz w:val="20"/>
              </w:rPr>
              <w:t>The Non-Federal Total for 1st Year sum must equal Estimated Unobligated Funds Non-Federal Totals in Section A (d-5) + New or Revised Budget Non-Federal Totals (f-5)</w:t>
            </w:r>
          </w:p>
          <w:p w14:paraId="525A71A2" w14:textId="77777777" w:rsidR="0077083D" w:rsidRPr="008D3666" w:rsidRDefault="0077083D" w:rsidP="0077083D">
            <w:pPr>
              <w:spacing w:after="360"/>
              <w:rPr>
                <w:rFonts w:cs="Arial"/>
                <w:sz w:val="20"/>
              </w:rPr>
            </w:pPr>
            <w:r w:rsidRPr="008D3666">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72C64092" w14:textId="77777777" w:rsidR="0077083D" w:rsidRPr="008D3666" w:rsidRDefault="0077083D" w:rsidP="0077083D">
            <w:pPr>
              <w:rPr>
                <w:rFonts w:cs="Arial"/>
                <w:sz w:val="20"/>
              </w:rPr>
            </w:pPr>
          </w:p>
          <w:p w14:paraId="3AA81062" w14:textId="77777777" w:rsidR="0077083D" w:rsidRPr="008D3666" w:rsidRDefault="0077083D" w:rsidP="0077083D">
            <w:pPr>
              <w:rPr>
                <w:rFonts w:cs="Arial"/>
                <w:sz w:val="20"/>
              </w:rPr>
            </w:pPr>
            <w:r w:rsidRPr="008D3666">
              <w:rPr>
                <w:rFonts w:cs="Arial"/>
                <w:sz w:val="20"/>
              </w:rPr>
              <w:t>Ensure that the Federal Total for 1st year, in Section D- Forecasted Needs equals the Section A, New or Revised Budget Federal Totals (e-5) amount.</w:t>
            </w:r>
          </w:p>
          <w:p w14:paraId="5C895671" w14:textId="77777777" w:rsidR="0077083D" w:rsidRPr="008D3666" w:rsidRDefault="0077083D" w:rsidP="0077083D">
            <w:pPr>
              <w:rPr>
                <w:rFonts w:cs="Arial"/>
                <w:sz w:val="20"/>
              </w:rPr>
            </w:pPr>
            <w:r w:rsidRPr="008D3666">
              <w:rPr>
                <w:rFonts w:cs="Arial"/>
                <w:sz w:val="20"/>
              </w:rPr>
              <w:t>Ensure that the Non-Federal Total for 1st year equals the sum of Estimated Unobligated Funds Non-Federal Totals (d-5) and New or Revised Budget Non-Federal Totals (f-5) on Section A.</w:t>
            </w:r>
            <w:r w:rsidRPr="008D3666">
              <w:rPr>
                <w:rFonts w:cs="Arial"/>
                <w:sz w:val="20"/>
              </w:rPr>
              <w:br/>
            </w:r>
            <w:r w:rsidRPr="008D3666">
              <w:rPr>
                <w:rFonts w:cs="Arial"/>
                <w:sz w:val="20"/>
              </w:rPr>
              <w:br/>
              <w:t>Ensure that the Forecasted Cash Needs: 15. TOTAL equals to SECTION A – Budget Summary: 5.Totals Total (g).</w:t>
            </w:r>
          </w:p>
        </w:tc>
      </w:tr>
      <w:tr w:rsidR="0077083D" w:rsidRPr="008D3666" w14:paraId="5921C7A4" w14:textId="77777777" w:rsidTr="0077083D">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A02A7F9" w14:textId="77777777" w:rsidR="0077083D" w:rsidRPr="008D3666" w:rsidRDefault="0077083D" w:rsidP="0077083D">
            <w:pPr>
              <w:rPr>
                <w:rFonts w:cs="Arial"/>
                <w:sz w:val="20"/>
                <w:u w:val="single"/>
              </w:rPr>
            </w:pPr>
            <w:r w:rsidRPr="008D3666">
              <w:rPr>
                <w:rFonts w:cs="Arial"/>
                <w:sz w:val="20"/>
                <w:u w:val="single"/>
              </w:rPr>
              <w:lastRenderedPageBreak/>
              <w:t>SF424-A: Section E – Budget Estimates of Federal Funds Needed for Balance of The Project</w:t>
            </w:r>
          </w:p>
          <w:p w14:paraId="72F2BAB2" w14:textId="5215CBBD" w:rsidR="0077083D" w:rsidRPr="008D3666" w:rsidRDefault="0077083D" w:rsidP="0077083D">
            <w:pPr>
              <w:rPr>
                <w:rFonts w:cs="Arial"/>
                <w:sz w:val="20"/>
              </w:rPr>
            </w:pPr>
            <w:r w:rsidRPr="008D3666">
              <w:rPr>
                <w:rFonts w:cs="Arial"/>
                <w:sz w:val="20"/>
              </w:rPr>
              <w:t>The number of budget years/periods must match the span of the project.</w:t>
            </w:r>
            <w:r w:rsidR="00B32213">
              <w:rPr>
                <w:rFonts w:cs="Arial"/>
                <w:sz w:val="20"/>
              </w:rPr>
              <w:t xml:space="preserve"> </w:t>
            </w:r>
            <w:r w:rsidRPr="008D3666">
              <w:rPr>
                <w:rFonts w:cs="Arial"/>
                <w:sz w:val="20"/>
              </w:rPr>
              <w:t>The number of years in the project period in Block 17 on the SF-424 must align with the future funding periods.</w:t>
            </w:r>
          </w:p>
          <w:p w14:paraId="64F12431" w14:textId="77777777" w:rsidR="0077083D" w:rsidRPr="008D3666" w:rsidRDefault="0077083D" w:rsidP="0077083D">
            <w:pPr>
              <w:rPr>
                <w:rFonts w:cs="Arial"/>
                <w:i/>
                <w:sz w:val="20"/>
              </w:rPr>
            </w:pPr>
            <w:r w:rsidRPr="008D3666">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12064A70" w14:textId="77777777" w:rsidR="0077083D" w:rsidRPr="008D3666" w:rsidRDefault="0077083D" w:rsidP="0077083D">
            <w:pPr>
              <w:rPr>
                <w:rFonts w:cs="Arial"/>
                <w:sz w:val="20"/>
              </w:rPr>
            </w:pPr>
            <w:r w:rsidRPr="008D3666">
              <w:rPr>
                <w:rFonts w:cs="Arial"/>
                <w:sz w:val="20"/>
              </w:rPr>
              <w:t xml:space="preserve"> </w:t>
            </w:r>
          </w:p>
          <w:p w14:paraId="16626DFA" w14:textId="77777777" w:rsidR="0077083D" w:rsidRPr="008D3666" w:rsidRDefault="0077083D" w:rsidP="0077083D">
            <w:pPr>
              <w:rPr>
                <w:rFonts w:cs="Arial"/>
                <w:sz w:val="20"/>
              </w:rPr>
            </w:pPr>
            <w:r w:rsidRPr="008D3666">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04E278C2" w14:textId="77777777" w:rsidR="002D31A7" w:rsidRDefault="002D31A7">
      <w:pPr>
        <w:spacing w:after="0"/>
      </w:pPr>
      <w:r>
        <w:rPr>
          <w:b/>
          <w:bCs/>
        </w:rPr>
        <w:br w:type="page"/>
      </w:r>
    </w:p>
    <w:p w14:paraId="7E28ED8D" w14:textId="77777777" w:rsidR="0077083D" w:rsidRPr="008D3666" w:rsidRDefault="0077083D" w:rsidP="0012360A">
      <w:pPr>
        <w:pStyle w:val="Heading1"/>
        <w:jc w:val="center"/>
      </w:pPr>
      <w:bookmarkStart w:id="206" w:name="_Appendix_C_–"/>
      <w:bookmarkStart w:id="207" w:name="_Appendix_D_–_1"/>
      <w:bookmarkStart w:id="208" w:name="_Toc485307408"/>
      <w:bookmarkStart w:id="209" w:name="_Toc21610631"/>
      <w:bookmarkStart w:id="210" w:name="_Toc53999050"/>
      <w:bookmarkStart w:id="211" w:name="_Toc58340804"/>
      <w:bookmarkEnd w:id="206"/>
      <w:bookmarkEnd w:id="207"/>
      <w:r w:rsidRPr="008D3666">
        <w:lastRenderedPageBreak/>
        <w:t>Appendix C – Statement of Assurance</w:t>
      </w:r>
      <w:bookmarkEnd w:id="208"/>
      <w:bookmarkEnd w:id="209"/>
      <w:bookmarkEnd w:id="210"/>
      <w:bookmarkEnd w:id="211"/>
    </w:p>
    <w:p w14:paraId="032E3A34" w14:textId="20AD1928" w:rsidR="0077083D" w:rsidRPr="00AC34BE" w:rsidRDefault="0077083D" w:rsidP="0077083D">
      <w:pPr>
        <w:tabs>
          <w:tab w:val="left" w:pos="1008"/>
        </w:tabs>
        <w:rPr>
          <w:rFonts w:cs="Arial"/>
        </w:rPr>
      </w:pPr>
      <w:r w:rsidRPr="00AC34BE">
        <w:rPr>
          <w:rFonts w:cs="Arial"/>
        </w:rPr>
        <w:t>As the authorized representative of [</w:t>
      </w:r>
      <w:r w:rsidRPr="00AC34BE">
        <w:rPr>
          <w:rFonts w:cs="Arial"/>
          <w:i/>
          <w:iCs/>
        </w:rPr>
        <w:t>insert name of applicant organization</w:t>
      </w:r>
      <w:r w:rsidRPr="00AC34BE">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w:t>
      </w:r>
      <w:r w:rsidR="00B32213">
        <w:rPr>
          <w:rFonts w:cs="Arial"/>
        </w:rPr>
        <w:t xml:space="preserve"> </w:t>
      </w:r>
      <w:r w:rsidRPr="00AC34BE">
        <w:rPr>
          <w:rFonts w:cs="Arial"/>
        </w:rPr>
        <w:t>If this application is within the funding range for a grant award, we will provide the SAMHSA Government Project Officer (GPO) with the following documents.</w:t>
      </w:r>
      <w:r w:rsidR="00B32213">
        <w:rPr>
          <w:rFonts w:cs="Arial"/>
        </w:rPr>
        <w:t xml:space="preserve"> </w:t>
      </w:r>
      <w:r w:rsidRPr="00AC34BE">
        <w:rPr>
          <w:rFonts w:cs="Arial"/>
        </w:rPr>
        <w:t>I understand that if this documentation is not received by the GPO within the specified timeframe, the application will be removed from consideration for an award and the funds will be provided to another applicant meeting these requirements.</w:t>
      </w:r>
    </w:p>
    <w:p w14:paraId="1F7B99A9" w14:textId="77777777" w:rsidR="0077083D" w:rsidRPr="00AC34BE" w:rsidRDefault="0077083D" w:rsidP="0077083D">
      <w:pPr>
        <w:pStyle w:val="ListBullet"/>
        <w:numPr>
          <w:ilvl w:val="0"/>
          <w:numId w:val="17"/>
        </w:numPr>
        <w:rPr>
          <w:rFonts w:cs="Arial"/>
        </w:rPr>
      </w:pPr>
      <w:r w:rsidRPr="00AC34BE">
        <w:rPr>
          <w:rFonts w:cs="Arial"/>
        </w:rPr>
        <w:t xml:space="preserve">Official documentation that all mental health/substance abuse treatment provider organizations participating in the project have been providing relevant services for a minimum of </w:t>
      </w:r>
      <w:r w:rsidRPr="00CA09EB">
        <w:rPr>
          <w:rFonts w:cs="Arial"/>
        </w:rPr>
        <w:t>two years</w:t>
      </w:r>
      <w:r w:rsidRPr="00AC34BE">
        <w:rPr>
          <w:rFonts w:cs="Arial"/>
        </w:rPr>
        <w:t xml:space="preserve"> prior to the date of the application in the area(s) in whic</w:t>
      </w:r>
      <w:r>
        <w:rPr>
          <w:rFonts w:cs="Arial"/>
        </w:rPr>
        <w:t xml:space="preserve">h services are to be provided. </w:t>
      </w:r>
      <w:r w:rsidRPr="00AC34BE">
        <w:rPr>
          <w:rFonts w:cs="Arial"/>
        </w:rPr>
        <w:t>Official documents must definitively establish that the organization has provided relevant services for the last two years; and</w:t>
      </w:r>
    </w:p>
    <w:p w14:paraId="63C2A7C9" w14:textId="049E2117" w:rsidR="0077083D" w:rsidRPr="00AC34BE" w:rsidRDefault="0077083D" w:rsidP="0077083D">
      <w:pPr>
        <w:pStyle w:val="ListBullet"/>
        <w:numPr>
          <w:ilvl w:val="0"/>
          <w:numId w:val="17"/>
        </w:numPr>
        <w:rPr>
          <w:rFonts w:cs="Arial"/>
        </w:rPr>
      </w:pPr>
      <w:r w:rsidRPr="00AC34BE">
        <w:rPr>
          <w:rFonts w:cs="Arial"/>
        </w:rPr>
        <w:t>Official documentation that all mental health/substance abuse treatment provider organizations:</w:t>
      </w:r>
      <w:r w:rsidR="00B32213">
        <w:rPr>
          <w:rFonts w:cs="Arial"/>
        </w:rPr>
        <w:t xml:space="preserve"> </w:t>
      </w:r>
      <w:r w:rsidRPr="00AC34BE">
        <w:rPr>
          <w:rFonts w:cs="Arial"/>
        </w:rPr>
        <w:t xml:space="preserve">1) comply with all local (city, county) and state requirements for licensing, accreditation and certification; </w:t>
      </w:r>
      <w:r w:rsidRPr="00AC34BE">
        <w:rPr>
          <w:rStyle w:val="StyleListBulletBoldChar"/>
          <w:rFonts w:cs="Arial"/>
          <w:bCs w:val="0"/>
        </w:rPr>
        <w:t xml:space="preserve">OR </w:t>
      </w:r>
      <w:r w:rsidRPr="00AC34BE">
        <w:rPr>
          <w:rFonts w:cs="Arial"/>
        </w:rPr>
        <w:t>2) official documentation from the appropriate agency of the applicable state, county, or other governmental unit that licensing, accreditation, and certification requirements do not exist.</w:t>
      </w:r>
      <w:r w:rsidRPr="00AC34BE">
        <w:rPr>
          <w:rStyle w:val="FootnoteReference"/>
          <w:rFonts w:cs="Arial"/>
        </w:rPr>
        <w:footnoteReference w:id="3"/>
      </w:r>
      <w:r w:rsidR="00B32213">
        <w:rPr>
          <w:rFonts w:cs="Arial"/>
        </w:rPr>
        <w:t xml:space="preserve"> </w:t>
      </w:r>
      <w:r w:rsidRPr="00AC34BE">
        <w:rPr>
          <w:rFonts w:cs="Arial"/>
        </w:rPr>
        <w:t>(Official documentation is a copy of each service provider organization’s license, acc</w:t>
      </w:r>
      <w:r>
        <w:rPr>
          <w:rFonts w:cs="Arial"/>
        </w:rPr>
        <w:t>reditation, and certification.</w:t>
      </w:r>
      <w:r w:rsidR="00B32213">
        <w:rPr>
          <w:rFonts w:cs="Arial"/>
        </w:rPr>
        <w:t xml:space="preserve"> </w:t>
      </w:r>
      <w:r w:rsidRPr="00AC34BE">
        <w:rPr>
          <w:rFonts w:cs="Arial"/>
        </w:rPr>
        <w:t>Documentation of accreditation will not be accepted in lieu</w:t>
      </w:r>
      <w:r>
        <w:rPr>
          <w:rFonts w:cs="Arial"/>
        </w:rPr>
        <w:t xml:space="preserve"> of an organization’s license.</w:t>
      </w:r>
      <w:r w:rsidR="00B32213">
        <w:rPr>
          <w:rFonts w:cs="Arial"/>
        </w:rPr>
        <w:t xml:space="preserve"> </w:t>
      </w:r>
      <w:r w:rsidRPr="00AC34BE">
        <w:rPr>
          <w:rFonts w:cs="Arial"/>
        </w:rPr>
        <w:t>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3DABAE20" w14:textId="542F69FD" w:rsidR="0077083D" w:rsidRPr="00266798" w:rsidRDefault="0077083D" w:rsidP="0077083D">
      <w:pPr>
        <w:pStyle w:val="ListBullet"/>
        <w:numPr>
          <w:ilvl w:val="0"/>
          <w:numId w:val="17"/>
        </w:numPr>
        <w:rPr>
          <w:rFonts w:cs="Arial"/>
        </w:rPr>
      </w:pPr>
      <w:r w:rsidRPr="00AC34BE">
        <w:rPr>
          <w:rFonts w:cs="Arial"/>
        </w:rPr>
        <w:t>For tribes and tribal organizations only, official documentation that all participating mental health/substance abuse tre</w:t>
      </w:r>
      <w:r>
        <w:rPr>
          <w:rFonts w:cs="Arial"/>
        </w:rPr>
        <w:t>atment provider organizations:</w:t>
      </w:r>
      <w:r w:rsidR="00B32213">
        <w:rPr>
          <w:rFonts w:cs="Arial"/>
        </w:rPr>
        <w:t xml:space="preserve"> </w:t>
      </w:r>
      <w:r w:rsidRPr="00AC34BE">
        <w:rPr>
          <w:rFonts w:cs="Arial"/>
        </w:rPr>
        <w:t xml:space="preserve">1) comply with all applicable tribal requirements for licensing, accreditation, and certification; </w:t>
      </w:r>
      <w:r w:rsidRPr="00AC34BE">
        <w:rPr>
          <w:rStyle w:val="StyleListBulletBoldChar"/>
          <w:rFonts w:cs="Arial"/>
          <w:b w:val="0"/>
          <w:bCs w:val="0"/>
        </w:rPr>
        <w:t>OR</w:t>
      </w:r>
      <w:r w:rsidRPr="00AC34BE">
        <w:rPr>
          <w:rFonts w:cs="Arial"/>
        </w:rPr>
        <w:t xml:space="preserve"> 2) documentation from the tribe or other tribal governmental unit that licensing, accreditation, and certification requirements do not exist.</w:t>
      </w:r>
    </w:p>
    <w:p w14:paraId="7E43CEDF" w14:textId="77777777" w:rsidR="0077083D" w:rsidRPr="00AC34BE" w:rsidRDefault="0077083D" w:rsidP="0077083D">
      <w:pPr>
        <w:tabs>
          <w:tab w:val="left" w:pos="1008"/>
          <w:tab w:val="left" w:pos="5760"/>
        </w:tabs>
        <w:rPr>
          <w:rFonts w:cs="Arial"/>
          <w:b/>
        </w:rPr>
      </w:pPr>
      <w:r w:rsidRPr="00AC34BE">
        <w:rPr>
          <w:rFonts w:cs="Arial"/>
          <w:b/>
        </w:rPr>
        <w:t>________________________________</w:t>
      </w:r>
      <w:r w:rsidRPr="00AC34BE">
        <w:rPr>
          <w:rFonts w:cs="Arial"/>
          <w:b/>
        </w:rPr>
        <w:tab/>
        <w:t>______________________</w:t>
      </w:r>
    </w:p>
    <w:p w14:paraId="0A644BA2" w14:textId="77777777" w:rsidR="0077083D" w:rsidRPr="00AC34BE" w:rsidRDefault="0077083D" w:rsidP="0077083D">
      <w:pPr>
        <w:tabs>
          <w:tab w:val="left" w:pos="1008"/>
          <w:tab w:val="left" w:pos="5760"/>
        </w:tabs>
        <w:rPr>
          <w:rFonts w:cs="Arial"/>
          <w:b/>
          <w:bCs/>
        </w:rPr>
      </w:pPr>
      <w:r w:rsidRPr="00AC34BE">
        <w:rPr>
          <w:rFonts w:cs="Arial"/>
        </w:rPr>
        <w:t>Signature of Authorized Representative</w:t>
      </w:r>
      <w:r w:rsidRPr="00AC34BE">
        <w:rPr>
          <w:rFonts w:cs="Arial"/>
        </w:rPr>
        <w:tab/>
        <w:t>Date</w:t>
      </w:r>
    </w:p>
    <w:p w14:paraId="44B63AD3" w14:textId="77777777" w:rsidR="0077083D" w:rsidRPr="008D3666" w:rsidRDefault="0077083D" w:rsidP="0077083D">
      <w:pPr>
        <w:tabs>
          <w:tab w:val="left" w:pos="1008"/>
        </w:tabs>
        <w:rPr>
          <w:rFonts w:cs="Arial"/>
        </w:rPr>
        <w:sectPr w:rsidR="0077083D" w:rsidRPr="008D3666" w:rsidSect="001A6ED6">
          <w:headerReference w:type="even" r:id="rId44"/>
          <w:headerReference w:type="default" r:id="rId45"/>
          <w:footerReference w:type="even" r:id="rId46"/>
          <w:footerReference w:type="default" r:id="rId47"/>
          <w:headerReference w:type="first" r:id="rId48"/>
          <w:footerReference w:type="first" r:id="rId49"/>
          <w:pgSz w:w="12240" w:h="15840" w:code="1"/>
          <w:pgMar w:top="1440" w:right="1440" w:bottom="2160" w:left="1440" w:header="720" w:footer="720" w:gutter="0"/>
          <w:pgNumType w:start="1"/>
          <w:cols w:space="720"/>
          <w:titlePg/>
          <w:docGrid w:linePitch="360"/>
        </w:sectPr>
      </w:pPr>
    </w:p>
    <w:p w14:paraId="1DFB9A9A" w14:textId="77777777" w:rsidR="0077083D" w:rsidRPr="008D3666" w:rsidRDefault="0077083D" w:rsidP="0012360A">
      <w:pPr>
        <w:pStyle w:val="Heading1"/>
        <w:jc w:val="center"/>
      </w:pPr>
      <w:bookmarkStart w:id="212" w:name="_Appendix_E_–"/>
      <w:bookmarkStart w:id="213" w:name="_Appendix_D_–"/>
      <w:bookmarkStart w:id="214" w:name="_Toc485307409"/>
      <w:bookmarkStart w:id="215" w:name="_Toc21610632"/>
      <w:bookmarkStart w:id="216" w:name="_Toc53999051"/>
      <w:bookmarkStart w:id="217" w:name="_Toc58340805"/>
      <w:bookmarkEnd w:id="212"/>
      <w:bookmarkEnd w:id="213"/>
      <w:r w:rsidRPr="008D3666">
        <w:lastRenderedPageBreak/>
        <w:t>Appendix D – Confidentiality and SAMHSA Participant Protection/Human Subjects Guidelines</w:t>
      </w:r>
      <w:bookmarkEnd w:id="214"/>
      <w:bookmarkEnd w:id="215"/>
      <w:bookmarkEnd w:id="216"/>
      <w:bookmarkEnd w:id="217"/>
    </w:p>
    <w:p w14:paraId="5866D9A4" w14:textId="7716F63D" w:rsidR="0077083D" w:rsidRPr="008D3666" w:rsidRDefault="0077083D" w:rsidP="0077083D">
      <w:pPr>
        <w:tabs>
          <w:tab w:val="left" w:pos="3150"/>
        </w:tabs>
        <w:rPr>
          <w:b/>
        </w:rPr>
      </w:pPr>
      <w:r w:rsidRPr="008D3666">
        <w:rPr>
          <w:b/>
        </w:rPr>
        <w:t>Confidentiality and Participant Protection:</w:t>
      </w:r>
      <w:r w:rsidR="00B32213">
        <w:rPr>
          <w:b/>
        </w:rPr>
        <w:t xml:space="preserve"> </w:t>
      </w:r>
    </w:p>
    <w:p w14:paraId="7CB83E4B" w14:textId="367705BF" w:rsidR="0077083D" w:rsidRPr="008D3666" w:rsidRDefault="0077083D" w:rsidP="0077083D">
      <w:pPr>
        <w:rPr>
          <w:rFonts w:cs="Arial"/>
        </w:rPr>
      </w:pPr>
      <w:r w:rsidRPr="008D3666">
        <w:rPr>
          <w:rFonts w:cs="Arial"/>
        </w:rPr>
        <w:t xml:space="preserve">It is important to have safeguards protecting individuals from risks associated with their participation in SAMHSA projects. </w:t>
      </w:r>
      <w:r w:rsidRPr="008D3666">
        <w:rPr>
          <w:rFonts w:cs="Arial"/>
          <w:b/>
        </w:rPr>
        <w:t xml:space="preserve">All applicants (including those who plan to obtain Institutional Review Board (IRB) approval) must address the elements below. </w:t>
      </w:r>
      <w:r w:rsidRPr="008D3666">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w:t>
      </w:r>
      <w:r w:rsidR="00B32213">
        <w:rPr>
          <w:rFonts w:cs="Arial"/>
        </w:rPr>
        <w:t xml:space="preserve"> </w:t>
      </w:r>
    </w:p>
    <w:p w14:paraId="433ABBA8" w14:textId="77777777" w:rsidR="0077083D" w:rsidRPr="008D3666" w:rsidRDefault="0077083D" w:rsidP="0077083D">
      <w:pPr>
        <w:numPr>
          <w:ilvl w:val="0"/>
          <w:numId w:val="2"/>
        </w:numPr>
        <w:tabs>
          <w:tab w:val="left" w:pos="540"/>
        </w:tabs>
        <w:spacing w:after="200"/>
        <w:ind w:left="540"/>
        <w:rPr>
          <w:rFonts w:cs="Arial"/>
          <w:b/>
        </w:rPr>
      </w:pPr>
      <w:r w:rsidRPr="008D3666">
        <w:rPr>
          <w:rFonts w:cs="Arial"/>
          <w:b/>
        </w:rPr>
        <w:t>Protect Clients and Staff from Potential Risks</w:t>
      </w:r>
    </w:p>
    <w:p w14:paraId="3F3DF1F9" w14:textId="77777777" w:rsidR="0077083D" w:rsidRPr="008D3666" w:rsidRDefault="0077083D" w:rsidP="0077083D">
      <w:pPr>
        <w:numPr>
          <w:ilvl w:val="0"/>
          <w:numId w:val="16"/>
        </w:numPr>
        <w:spacing w:after="200"/>
        <w:ind w:left="900"/>
        <w:rPr>
          <w:rFonts w:cs="Arial"/>
          <w:szCs w:val="24"/>
        </w:rPr>
      </w:pPr>
      <w:r w:rsidRPr="008D3666">
        <w:rPr>
          <w:rFonts w:cs="Arial"/>
          <w:szCs w:val="24"/>
        </w:rPr>
        <w:t xml:space="preserve">Identify and describe the foreseeable physical, medical, psychological, social and legal risks or potential adverse effects </w:t>
      </w:r>
      <w:r w:rsidRPr="008D3666">
        <w:rPr>
          <w:rFonts w:cs="Arial"/>
          <w:b/>
          <w:szCs w:val="24"/>
        </w:rPr>
        <w:t>participants</w:t>
      </w:r>
      <w:r w:rsidRPr="008D3666">
        <w:rPr>
          <w:rFonts w:cs="Arial"/>
          <w:szCs w:val="24"/>
        </w:rPr>
        <w:t xml:space="preserve"> may be exposed to as a result of the project.</w:t>
      </w:r>
    </w:p>
    <w:p w14:paraId="4678C469" w14:textId="77777777" w:rsidR="0077083D" w:rsidRPr="008D3666" w:rsidRDefault="0077083D" w:rsidP="0077083D">
      <w:pPr>
        <w:numPr>
          <w:ilvl w:val="0"/>
          <w:numId w:val="16"/>
        </w:numPr>
        <w:spacing w:after="200"/>
        <w:ind w:left="900"/>
        <w:rPr>
          <w:rFonts w:cs="Arial"/>
          <w:szCs w:val="24"/>
        </w:rPr>
      </w:pPr>
      <w:r w:rsidRPr="008D3666">
        <w:rPr>
          <w:rFonts w:cs="Arial"/>
          <w:szCs w:val="24"/>
        </w:rPr>
        <w:t xml:space="preserve">Identify and describe the foreseeable physical, medical, psychological, social and legal risks or potential adverse effects </w:t>
      </w:r>
      <w:r w:rsidRPr="008D3666">
        <w:rPr>
          <w:rFonts w:cs="Arial"/>
          <w:b/>
          <w:szCs w:val="24"/>
        </w:rPr>
        <w:t xml:space="preserve">staff </w:t>
      </w:r>
      <w:r w:rsidRPr="008D3666">
        <w:rPr>
          <w:rFonts w:cs="Arial"/>
          <w:szCs w:val="24"/>
        </w:rPr>
        <w:t>may be exposed to as a result, of the project.</w:t>
      </w:r>
      <w:r w:rsidRPr="008D3666" w:rsidDel="00C65E6B">
        <w:rPr>
          <w:rFonts w:cs="Arial"/>
          <w:szCs w:val="24"/>
        </w:rPr>
        <w:t xml:space="preserve"> </w:t>
      </w:r>
    </w:p>
    <w:p w14:paraId="2213B9A7" w14:textId="77777777" w:rsidR="0077083D" w:rsidRPr="008D3666" w:rsidRDefault="0077083D" w:rsidP="0077083D">
      <w:pPr>
        <w:numPr>
          <w:ilvl w:val="0"/>
          <w:numId w:val="16"/>
        </w:numPr>
        <w:spacing w:after="200"/>
        <w:ind w:left="900"/>
        <w:rPr>
          <w:rFonts w:cs="Arial"/>
          <w:szCs w:val="24"/>
        </w:rPr>
      </w:pPr>
      <w:r w:rsidRPr="008D3666">
        <w:rPr>
          <w:rFonts w:cs="Arial"/>
          <w:szCs w:val="24"/>
        </w:rPr>
        <w:t xml:space="preserve">Describe the procedures you will follow to minimize or protect participants and staff against potential risks, including risks to confidentiality. </w:t>
      </w:r>
    </w:p>
    <w:p w14:paraId="69C5F669" w14:textId="77777777" w:rsidR="0077083D" w:rsidRPr="008D3666" w:rsidRDefault="0077083D" w:rsidP="0077083D">
      <w:pPr>
        <w:numPr>
          <w:ilvl w:val="0"/>
          <w:numId w:val="16"/>
        </w:numPr>
        <w:spacing w:after="200"/>
        <w:ind w:left="900"/>
        <w:rPr>
          <w:rFonts w:cs="Arial"/>
          <w:szCs w:val="24"/>
        </w:rPr>
      </w:pPr>
      <w:r w:rsidRPr="008D3666">
        <w:rPr>
          <w:rFonts w:cs="Arial"/>
          <w:szCs w:val="24"/>
        </w:rPr>
        <w:t>Identify your plan to provide guidance and assistance in the event there are adverse effects to participants and/or staff.</w:t>
      </w:r>
    </w:p>
    <w:p w14:paraId="6A8B0391" w14:textId="77777777" w:rsidR="0077083D" w:rsidRPr="008D3666" w:rsidRDefault="0077083D" w:rsidP="0077083D">
      <w:pPr>
        <w:numPr>
          <w:ilvl w:val="0"/>
          <w:numId w:val="2"/>
        </w:numPr>
        <w:tabs>
          <w:tab w:val="left" w:pos="540"/>
        </w:tabs>
        <w:spacing w:after="200"/>
        <w:ind w:left="540"/>
        <w:rPr>
          <w:rFonts w:cs="Arial"/>
          <w:b/>
        </w:rPr>
      </w:pPr>
      <w:r w:rsidRPr="008D3666">
        <w:rPr>
          <w:rFonts w:cs="Arial"/>
          <w:b/>
        </w:rPr>
        <w:t>Fair Selection of Participants</w:t>
      </w:r>
    </w:p>
    <w:p w14:paraId="7214C151" w14:textId="77777777" w:rsidR="0077083D" w:rsidRPr="008D3666" w:rsidRDefault="0077083D" w:rsidP="0077083D">
      <w:pPr>
        <w:numPr>
          <w:ilvl w:val="0"/>
          <w:numId w:val="16"/>
        </w:numPr>
        <w:spacing w:after="200"/>
        <w:ind w:left="900"/>
        <w:rPr>
          <w:rFonts w:cs="Arial"/>
          <w:szCs w:val="24"/>
        </w:rPr>
      </w:pPr>
      <w:r w:rsidRPr="008D3666">
        <w:rPr>
          <w:rFonts w:cs="Arial"/>
          <w:szCs w:val="24"/>
        </w:rPr>
        <w:t xml:space="preserve">Explain how you will recruit and select participants. </w:t>
      </w:r>
    </w:p>
    <w:p w14:paraId="214932FE" w14:textId="7EE9FD1C" w:rsidR="0077083D" w:rsidRPr="008D3666" w:rsidRDefault="0077083D" w:rsidP="0077083D">
      <w:pPr>
        <w:numPr>
          <w:ilvl w:val="0"/>
          <w:numId w:val="16"/>
        </w:numPr>
        <w:spacing w:after="200"/>
        <w:ind w:left="900"/>
        <w:rPr>
          <w:rFonts w:cs="Arial"/>
          <w:szCs w:val="24"/>
        </w:rPr>
      </w:pPr>
      <w:r w:rsidRPr="008D3666">
        <w:rPr>
          <w:rFonts w:cs="Arial"/>
          <w:szCs w:val="24"/>
        </w:rPr>
        <w:t xml:space="preserve">Identify any individuals in the </w:t>
      </w:r>
      <w:r w:rsidRPr="008D3666">
        <w:rPr>
          <w:rFonts w:eastAsiaTheme="minorHAnsi" w:cs="Arial"/>
          <w:szCs w:val="24"/>
        </w:rPr>
        <w:t>geographic catchment area where services will be delivered</w:t>
      </w:r>
      <w:r w:rsidRPr="008D3666" w:rsidDel="00A40FDD">
        <w:rPr>
          <w:rFonts w:cs="Arial"/>
          <w:szCs w:val="24"/>
        </w:rPr>
        <w:t xml:space="preserve"> </w:t>
      </w:r>
      <w:r w:rsidRPr="008D3666">
        <w:rPr>
          <w:rFonts w:cs="Arial"/>
          <w:szCs w:val="24"/>
        </w:rPr>
        <w:t>who will be excluded from participating in the project and explain the reasons for this exclusion.</w:t>
      </w:r>
      <w:r w:rsidR="00B32213">
        <w:rPr>
          <w:rFonts w:cs="Arial"/>
          <w:szCs w:val="24"/>
        </w:rPr>
        <w:t xml:space="preserve"> </w:t>
      </w:r>
    </w:p>
    <w:p w14:paraId="103609C7" w14:textId="77777777" w:rsidR="0077083D" w:rsidRPr="008D3666" w:rsidRDefault="0077083D" w:rsidP="0077083D">
      <w:pPr>
        <w:numPr>
          <w:ilvl w:val="0"/>
          <w:numId w:val="2"/>
        </w:numPr>
        <w:tabs>
          <w:tab w:val="left" w:pos="540"/>
        </w:tabs>
        <w:spacing w:after="200"/>
        <w:ind w:left="540"/>
        <w:rPr>
          <w:rFonts w:cs="Arial"/>
          <w:b/>
        </w:rPr>
      </w:pPr>
      <w:r w:rsidRPr="008D3666">
        <w:rPr>
          <w:rFonts w:cs="Arial"/>
          <w:b/>
        </w:rPr>
        <w:t>Absence of Coercion</w:t>
      </w:r>
    </w:p>
    <w:p w14:paraId="46CE3389" w14:textId="77777777" w:rsidR="002D31A7" w:rsidRDefault="0077083D" w:rsidP="0077083D">
      <w:pPr>
        <w:numPr>
          <w:ilvl w:val="0"/>
          <w:numId w:val="16"/>
        </w:numPr>
        <w:spacing w:before="240" w:after="200"/>
        <w:ind w:left="900"/>
        <w:rPr>
          <w:rFonts w:cs="Arial"/>
          <w:szCs w:val="24"/>
        </w:rPr>
      </w:pPr>
      <w:r w:rsidRPr="008D3666">
        <w:rPr>
          <w:rFonts w:cs="Arial"/>
          <w:szCs w:val="24"/>
        </w:rPr>
        <w:t>If you plan to compensate participants, state how participants will be awarded incentives (e.g., gift cards, bus passes, gifts, etc.)</w:t>
      </w:r>
      <w:r w:rsidR="00B32213">
        <w:rPr>
          <w:rFonts w:cs="Arial"/>
          <w:szCs w:val="24"/>
        </w:rPr>
        <w:t xml:space="preserve"> </w:t>
      </w:r>
      <w:r w:rsidRPr="008D3666">
        <w:rPr>
          <w:rFonts w:cs="Arial"/>
          <w:szCs w:val="24"/>
        </w:rPr>
        <w:t xml:space="preserve">If you have included funding for incentives in your budget, you </w:t>
      </w:r>
      <w:r w:rsidRPr="008D3666">
        <w:rPr>
          <w:rFonts w:cs="Arial"/>
          <w:b/>
          <w:szCs w:val="24"/>
        </w:rPr>
        <w:t>must</w:t>
      </w:r>
      <w:r w:rsidRPr="008D3666">
        <w:rPr>
          <w:rFonts w:cs="Arial"/>
          <w:szCs w:val="24"/>
        </w:rPr>
        <w:t xml:space="preserve"> address this item. (A recipient or treatment or prevention provider may provide up to $30 non-cash incentive to </w:t>
      </w:r>
    </w:p>
    <w:p w14:paraId="49B36BCD" w14:textId="77777777" w:rsidR="002D31A7" w:rsidRDefault="002D31A7">
      <w:pPr>
        <w:spacing w:after="0"/>
        <w:rPr>
          <w:rFonts w:cs="Arial"/>
          <w:szCs w:val="24"/>
        </w:rPr>
      </w:pPr>
      <w:r>
        <w:rPr>
          <w:rFonts w:cs="Arial"/>
          <w:szCs w:val="24"/>
        </w:rPr>
        <w:br w:type="page"/>
      </w:r>
    </w:p>
    <w:p w14:paraId="0421C00F" w14:textId="6F9BDE7E" w:rsidR="0077083D" w:rsidRPr="008D3666" w:rsidRDefault="0077083D" w:rsidP="00BB4A31">
      <w:pPr>
        <w:spacing w:before="240" w:after="200"/>
        <w:ind w:left="900"/>
        <w:rPr>
          <w:rFonts w:cs="Arial"/>
          <w:szCs w:val="24"/>
        </w:rPr>
      </w:pPr>
      <w:r w:rsidRPr="008D3666">
        <w:rPr>
          <w:rFonts w:cs="Arial"/>
          <w:szCs w:val="24"/>
        </w:rPr>
        <w:lastRenderedPageBreak/>
        <w:t>individuals to participate in required data collection follow up. This amount may be paid for participation in each required follow-up interview.)</w:t>
      </w:r>
    </w:p>
    <w:p w14:paraId="1DD1ABBC" w14:textId="6577900C" w:rsidR="0077083D" w:rsidRPr="008D3666" w:rsidRDefault="0077083D" w:rsidP="0077083D">
      <w:pPr>
        <w:numPr>
          <w:ilvl w:val="0"/>
          <w:numId w:val="16"/>
        </w:numPr>
        <w:spacing w:after="200"/>
        <w:ind w:left="900"/>
        <w:rPr>
          <w:rFonts w:cs="Arial"/>
          <w:szCs w:val="24"/>
        </w:rPr>
      </w:pPr>
      <w:r w:rsidRPr="008D3666">
        <w:rPr>
          <w:rFonts w:cs="Arial"/>
          <w:szCs w:val="24"/>
        </w:rPr>
        <w:t>Provide justification that the use of incentives is appropriate, judicious and conservative and that incentives do not provide an “undue inducement” that removes the voluntary nature of participation.</w:t>
      </w:r>
      <w:r w:rsidR="00B32213">
        <w:rPr>
          <w:rFonts w:cs="Arial"/>
          <w:szCs w:val="24"/>
        </w:rPr>
        <w:t xml:space="preserve"> </w:t>
      </w:r>
    </w:p>
    <w:p w14:paraId="0FB60C30" w14:textId="77777777" w:rsidR="0077083D" w:rsidRPr="008D3666" w:rsidRDefault="0077083D" w:rsidP="0077083D">
      <w:pPr>
        <w:numPr>
          <w:ilvl w:val="0"/>
          <w:numId w:val="16"/>
        </w:numPr>
        <w:spacing w:after="200"/>
        <w:ind w:left="900"/>
        <w:rPr>
          <w:rFonts w:cs="Arial"/>
          <w:szCs w:val="24"/>
        </w:rPr>
      </w:pPr>
      <w:r w:rsidRPr="008D3666">
        <w:rPr>
          <w:rFonts w:cs="Arial"/>
          <w:szCs w:val="24"/>
        </w:rPr>
        <w:t>Describe how you will inform participants that they may receive services even if they chose to not participate in or complete the data collection component of the project.</w:t>
      </w:r>
    </w:p>
    <w:p w14:paraId="55FE4C74" w14:textId="77777777" w:rsidR="0077083D" w:rsidRPr="008D3666" w:rsidRDefault="0077083D" w:rsidP="0077083D">
      <w:pPr>
        <w:numPr>
          <w:ilvl w:val="0"/>
          <w:numId w:val="2"/>
        </w:numPr>
        <w:tabs>
          <w:tab w:val="left" w:pos="540"/>
        </w:tabs>
        <w:spacing w:after="200"/>
        <w:ind w:left="540"/>
        <w:rPr>
          <w:rFonts w:cs="Arial"/>
          <w:b/>
        </w:rPr>
      </w:pPr>
      <w:r w:rsidRPr="008D3666">
        <w:rPr>
          <w:rFonts w:cs="Arial"/>
          <w:b/>
        </w:rPr>
        <w:t>Data Collection</w:t>
      </w:r>
    </w:p>
    <w:p w14:paraId="17C7CEC4" w14:textId="77777777" w:rsidR="0077083D" w:rsidRPr="008D3666" w:rsidRDefault="0077083D" w:rsidP="0077083D">
      <w:pPr>
        <w:numPr>
          <w:ilvl w:val="0"/>
          <w:numId w:val="16"/>
        </w:numPr>
        <w:spacing w:after="200"/>
        <w:ind w:left="900"/>
        <w:rPr>
          <w:rFonts w:cs="Arial"/>
          <w:szCs w:val="24"/>
        </w:rPr>
      </w:pPr>
      <w:r w:rsidRPr="008D3666">
        <w:rPr>
          <w:rFonts w:cs="Arial"/>
          <w:szCs w:val="24"/>
        </w:rPr>
        <w:t>Identify from whom you will collect data (e.g., participants, family members, teachers, others).</w:t>
      </w:r>
    </w:p>
    <w:p w14:paraId="6753F9C3" w14:textId="778E065B" w:rsidR="0077083D" w:rsidRPr="008D3666" w:rsidRDefault="0077083D" w:rsidP="0077083D">
      <w:pPr>
        <w:numPr>
          <w:ilvl w:val="0"/>
          <w:numId w:val="16"/>
        </w:numPr>
        <w:spacing w:after="200"/>
        <w:ind w:left="900"/>
        <w:rPr>
          <w:rFonts w:cs="Arial"/>
          <w:szCs w:val="24"/>
        </w:rPr>
      </w:pPr>
      <w:r w:rsidRPr="008D3666">
        <w:rPr>
          <w:rFonts w:cs="Arial"/>
          <w:szCs w:val="24"/>
        </w:rPr>
        <w:t>Describe the data collection procedures and specify the sources for obtaining data (e.g., school records, interviews, psychological assessments, questionnaires, observation or other sources).</w:t>
      </w:r>
      <w:r w:rsidR="00B32213">
        <w:rPr>
          <w:rFonts w:cs="Arial"/>
          <w:szCs w:val="24"/>
        </w:rPr>
        <w:t xml:space="preserve"> </w:t>
      </w:r>
      <w:r w:rsidRPr="008D3666">
        <w:rPr>
          <w:rFonts w:cs="Arial"/>
          <w:szCs w:val="24"/>
        </w:rPr>
        <w:t>Identify what type of specimens (e.g., urine, blood) will be used, if any. State if the specimens will be used for purposes other than evaluation.</w:t>
      </w:r>
      <w:r w:rsidR="00B32213">
        <w:rPr>
          <w:rFonts w:cs="Arial"/>
          <w:szCs w:val="24"/>
        </w:rPr>
        <w:t xml:space="preserve"> </w:t>
      </w:r>
    </w:p>
    <w:p w14:paraId="1BA18F66" w14:textId="77777777" w:rsidR="0077083D" w:rsidRPr="008D3666" w:rsidRDefault="0077083D" w:rsidP="0077083D">
      <w:pPr>
        <w:numPr>
          <w:ilvl w:val="0"/>
          <w:numId w:val="16"/>
        </w:numPr>
        <w:spacing w:after="200"/>
        <w:ind w:left="900"/>
        <w:rPr>
          <w:rFonts w:cs="Arial"/>
          <w:szCs w:val="24"/>
        </w:rPr>
      </w:pPr>
      <w:r w:rsidRPr="008D3666">
        <w:rPr>
          <w:rFonts w:cs="Arial"/>
          <w:szCs w:val="24"/>
        </w:rPr>
        <w:t xml:space="preserve">In </w:t>
      </w:r>
      <w:r w:rsidRPr="008D3666">
        <w:rPr>
          <w:rFonts w:cs="Arial"/>
          <w:b/>
          <w:szCs w:val="24"/>
        </w:rPr>
        <w:t>Attachment 2</w:t>
      </w:r>
      <w:r w:rsidRPr="008D3666">
        <w:rPr>
          <w:rFonts w:cs="Arial"/>
          <w:szCs w:val="24"/>
        </w:rPr>
        <w:t xml:space="preserve">, “Data Collection Instruments/Interview Protocols,” you </w:t>
      </w:r>
      <w:r w:rsidRPr="008D3666">
        <w:rPr>
          <w:rFonts w:cs="Arial"/>
          <w:b/>
          <w:szCs w:val="24"/>
        </w:rPr>
        <w:t>must</w:t>
      </w:r>
      <w:r w:rsidRPr="008D3666">
        <w:rPr>
          <w:rFonts w:cs="Arial"/>
          <w:szCs w:val="24"/>
        </w:rPr>
        <w:t xml:space="preserve"> provide copies of all available data collection instruments and interview protocols that you plan to use (unless you are providing the web link to the instrument(s)/protocol(s)).</w:t>
      </w:r>
    </w:p>
    <w:p w14:paraId="20070291" w14:textId="77777777" w:rsidR="0077083D" w:rsidRPr="008D3666" w:rsidRDefault="0077083D" w:rsidP="0077083D">
      <w:pPr>
        <w:numPr>
          <w:ilvl w:val="0"/>
          <w:numId w:val="2"/>
        </w:numPr>
        <w:tabs>
          <w:tab w:val="left" w:pos="540"/>
        </w:tabs>
        <w:spacing w:after="200"/>
        <w:ind w:left="540"/>
        <w:rPr>
          <w:rFonts w:cs="Arial"/>
          <w:b/>
        </w:rPr>
      </w:pPr>
      <w:r w:rsidRPr="008D3666">
        <w:rPr>
          <w:rFonts w:cs="Arial"/>
          <w:b/>
        </w:rPr>
        <w:t>Privacy and Confidentiality</w:t>
      </w:r>
    </w:p>
    <w:p w14:paraId="47FA253B" w14:textId="77777777" w:rsidR="0077083D" w:rsidRPr="008D3666" w:rsidRDefault="0077083D" w:rsidP="0077083D">
      <w:pPr>
        <w:numPr>
          <w:ilvl w:val="0"/>
          <w:numId w:val="16"/>
        </w:numPr>
        <w:spacing w:after="200"/>
        <w:ind w:left="900"/>
        <w:rPr>
          <w:rFonts w:cs="Arial"/>
          <w:szCs w:val="24"/>
        </w:rPr>
      </w:pPr>
      <w:r w:rsidRPr="008D3666">
        <w:rPr>
          <w:rFonts w:cs="Arial"/>
          <w:szCs w:val="24"/>
        </w:rPr>
        <w:t>Explain how you will ensure privacy and confidentiality. Describe:</w:t>
      </w:r>
    </w:p>
    <w:p w14:paraId="627316E2" w14:textId="77777777" w:rsidR="0077083D" w:rsidRPr="008D3666" w:rsidRDefault="0077083D" w:rsidP="0077083D">
      <w:pPr>
        <w:numPr>
          <w:ilvl w:val="0"/>
          <w:numId w:val="6"/>
        </w:numPr>
        <w:spacing w:after="200"/>
        <w:rPr>
          <w:rFonts w:cs="Arial"/>
          <w:szCs w:val="24"/>
        </w:rPr>
      </w:pPr>
      <w:r w:rsidRPr="008D3666">
        <w:rPr>
          <w:rFonts w:cs="Arial"/>
          <w:szCs w:val="24"/>
        </w:rPr>
        <w:t>Where data will be stored.</w:t>
      </w:r>
    </w:p>
    <w:p w14:paraId="7441BCC2" w14:textId="77777777" w:rsidR="0077083D" w:rsidRPr="008D3666" w:rsidRDefault="0077083D" w:rsidP="0077083D">
      <w:pPr>
        <w:numPr>
          <w:ilvl w:val="0"/>
          <w:numId w:val="6"/>
        </w:numPr>
        <w:spacing w:after="200"/>
        <w:rPr>
          <w:rFonts w:cs="Arial"/>
          <w:szCs w:val="24"/>
        </w:rPr>
      </w:pPr>
      <w:r w:rsidRPr="008D3666">
        <w:rPr>
          <w:rFonts w:cs="Arial"/>
          <w:szCs w:val="24"/>
        </w:rPr>
        <w:t>Who will have access to the data collected.</w:t>
      </w:r>
    </w:p>
    <w:p w14:paraId="18F34475" w14:textId="77777777" w:rsidR="0077083D" w:rsidRPr="008D3666" w:rsidRDefault="0077083D" w:rsidP="0077083D">
      <w:pPr>
        <w:numPr>
          <w:ilvl w:val="0"/>
          <w:numId w:val="6"/>
        </w:numPr>
        <w:spacing w:after="200"/>
        <w:rPr>
          <w:rFonts w:cs="Arial"/>
          <w:szCs w:val="24"/>
        </w:rPr>
      </w:pPr>
      <w:r w:rsidRPr="008D3666">
        <w:rPr>
          <w:rFonts w:cs="Arial"/>
          <w:szCs w:val="24"/>
        </w:rPr>
        <w:t>How the identity of participants will be kept private, for example, through the use of a coding system on data records, limiting access to records, or storing identifiers separately from data.</w:t>
      </w:r>
    </w:p>
    <w:p w14:paraId="4795F839" w14:textId="77777777" w:rsidR="0077083D" w:rsidRPr="008D3666" w:rsidRDefault="0077083D" w:rsidP="0077083D">
      <w:pPr>
        <w:tabs>
          <w:tab w:val="left" w:pos="1008"/>
        </w:tabs>
        <w:rPr>
          <w:rFonts w:cs="Arial"/>
          <w:b/>
          <w:bCs/>
        </w:rPr>
      </w:pPr>
      <w:r w:rsidRPr="008D3666">
        <w:rPr>
          <w:rFonts w:cs="Arial"/>
          <w:b/>
          <w:bCs/>
        </w:rPr>
        <w:t>NOTE:</w:t>
      </w:r>
      <w:r w:rsidRPr="008D3666">
        <w:rPr>
          <w:rFonts w:cs="Arial"/>
        </w:rPr>
        <w:t xml:space="preserve"> Recipients must maintain the confidentiality of alcohol and drug abuse client records according to the provisions of </w:t>
      </w:r>
      <w:r w:rsidRPr="008D3666">
        <w:rPr>
          <w:rFonts w:cs="Arial"/>
          <w:b/>
          <w:bCs/>
        </w:rPr>
        <w:t>Title 42 of the Code of Federal Regulations, Part II.</w:t>
      </w:r>
    </w:p>
    <w:p w14:paraId="5F6073A1" w14:textId="77777777" w:rsidR="0077083D" w:rsidRPr="008D3666" w:rsidRDefault="0077083D" w:rsidP="0077083D">
      <w:pPr>
        <w:numPr>
          <w:ilvl w:val="0"/>
          <w:numId w:val="2"/>
        </w:numPr>
        <w:tabs>
          <w:tab w:val="left" w:pos="540"/>
        </w:tabs>
        <w:spacing w:after="200"/>
        <w:ind w:left="540"/>
        <w:rPr>
          <w:rFonts w:cs="Arial"/>
          <w:b/>
        </w:rPr>
      </w:pPr>
      <w:r w:rsidRPr="008D3666">
        <w:rPr>
          <w:rFonts w:cs="Arial"/>
          <w:b/>
        </w:rPr>
        <w:t>Adequate Consent Procedures</w:t>
      </w:r>
    </w:p>
    <w:p w14:paraId="2480B7BB" w14:textId="7D0874CD" w:rsidR="002D31A7" w:rsidRPr="002D31A7" w:rsidRDefault="0077083D" w:rsidP="00BB4A31">
      <w:pPr>
        <w:numPr>
          <w:ilvl w:val="0"/>
          <w:numId w:val="16"/>
        </w:numPr>
        <w:spacing w:after="0"/>
        <w:ind w:left="900"/>
        <w:rPr>
          <w:rFonts w:cs="Arial"/>
          <w:szCs w:val="24"/>
        </w:rPr>
      </w:pPr>
      <w:r w:rsidRPr="002D31A7">
        <w:rPr>
          <w:rFonts w:cs="Arial"/>
          <w:szCs w:val="24"/>
        </w:rPr>
        <w:t xml:space="preserve">Include, as appropriate, sample consent forms that provide for: (1) informed consent for participation in service intervention; (2) informed consent for </w:t>
      </w:r>
      <w:r w:rsidR="002D31A7" w:rsidRPr="002D31A7">
        <w:rPr>
          <w:rFonts w:cs="Arial"/>
          <w:szCs w:val="24"/>
        </w:rPr>
        <w:br w:type="page"/>
      </w:r>
    </w:p>
    <w:p w14:paraId="1240C7ED" w14:textId="4EAED726" w:rsidR="0077083D" w:rsidRPr="008D3666" w:rsidRDefault="0077083D" w:rsidP="0077083D">
      <w:pPr>
        <w:numPr>
          <w:ilvl w:val="0"/>
          <w:numId w:val="16"/>
        </w:numPr>
        <w:spacing w:after="200"/>
        <w:ind w:left="900"/>
        <w:rPr>
          <w:rFonts w:cs="Arial"/>
          <w:szCs w:val="24"/>
        </w:rPr>
      </w:pPr>
      <w:r w:rsidRPr="008D3666">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8D3666">
        <w:rPr>
          <w:rFonts w:cs="Arial"/>
          <w:b/>
          <w:bCs/>
          <w:szCs w:val="24"/>
        </w:rPr>
        <w:t>Attachment 3, “Sample Consent Forms”</w:t>
      </w:r>
      <w:r w:rsidRPr="008D3666">
        <w:rPr>
          <w:rFonts w:cs="Arial"/>
          <w:szCs w:val="24"/>
        </w:rPr>
        <w:t>, of your application. If needed, give English translations.</w:t>
      </w:r>
      <w:r w:rsidRPr="008D3666" w:rsidDel="002167B1">
        <w:rPr>
          <w:rFonts w:cs="Arial"/>
          <w:szCs w:val="24"/>
        </w:rPr>
        <w:t xml:space="preserve"> </w:t>
      </w:r>
    </w:p>
    <w:p w14:paraId="5A4279CE" w14:textId="226FB87F" w:rsidR="0077083D" w:rsidRPr="008D3666" w:rsidRDefault="0077083D" w:rsidP="0077083D">
      <w:pPr>
        <w:numPr>
          <w:ilvl w:val="0"/>
          <w:numId w:val="16"/>
        </w:numPr>
        <w:spacing w:after="200"/>
        <w:ind w:left="900"/>
        <w:rPr>
          <w:rFonts w:cs="Arial"/>
          <w:szCs w:val="24"/>
        </w:rPr>
      </w:pPr>
      <w:r w:rsidRPr="008D3666">
        <w:rPr>
          <w:rFonts w:cs="Arial"/>
          <w:szCs w:val="24"/>
        </w:rPr>
        <w:t>Explain how you will obtain consent for youth, the elderly, people with limited reading skills, and people who do not use English as their first language.</w:t>
      </w:r>
      <w:r w:rsidR="00B32213">
        <w:rPr>
          <w:rFonts w:cs="Arial"/>
          <w:szCs w:val="24"/>
        </w:rPr>
        <w:t xml:space="preserve"> </w:t>
      </w:r>
      <w:r w:rsidRPr="008D3666">
        <w:rPr>
          <w:rFonts w:cs="Arial"/>
          <w:szCs w:val="24"/>
        </w:rPr>
        <w:t>Describe how the consent will be documented.</w:t>
      </w:r>
      <w:r w:rsidR="00B32213">
        <w:rPr>
          <w:rFonts w:cs="Arial"/>
          <w:szCs w:val="24"/>
        </w:rPr>
        <w:t xml:space="preserve"> </w:t>
      </w:r>
      <w:r w:rsidRPr="008D3666">
        <w:rPr>
          <w:rFonts w:cs="Arial"/>
          <w:szCs w:val="24"/>
        </w:rPr>
        <w:t>For example: Will you read the consent forms?</w:t>
      </w:r>
      <w:r w:rsidR="00B32213">
        <w:rPr>
          <w:rFonts w:cs="Arial"/>
          <w:szCs w:val="24"/>
        </w:rPr>
        <w:t xml:space="preserve"> </w:t>
      </w:r>
      <w:r w:rsidRPr="008D3666">
        <w:rPr>
          <w:rFonts w:cs="Arial"/>
          <w:szCs w:val="24"/>
        </w:rPr>
        <w:t>Will you ask prospective participants questions to be sure they understand the forms? Will you give them copies of what they sign?</w:t>
      </w:r>
    </w:p>
    <w:p w14:paraId="4347C235" w14:textId="1CEA0AA1" w:rsidR="0077083D" w:rsidRPr="008D3666" w:rsidRDefault="0077083D" w:rsidP="0077083D">
      <w:pPr>
        <w:tabs>
          <w:tab w:val="left" w:pos="1008"/>
        </w:tabs>
        <w:rPr>
          <w:rFonts w:cs="Arial"/>
          <w:szCs w:val="24"/>
        </w:rPr>
      </w:pPr>
      <w:r w:rsidRPr="008D3666">
        <w:rPr>
          <w:rFonts w:cs="Arial"/>
          <w:b/>
          <w:bCs/>
        </w:rPr>
        <w:t>NOTE:</w:t>
      </w:r>
      <w:r w:rsidR="00B32213">
        <w:rPr>
          <w:rFonts w:cs="Arial"/>
        </w:rPr>
        <w:t xml:space="preserve"> </w:t>
      </w:r>
      <w:r w:rsidRPr="008D3666">
        <w:rPr>
          <w:rFonts w:cs="Arial"/>
        </w:rPr>
        <w:t>Never imply that the participant waives or appears to waive any legal rights, may not end involvement with the project, or releases your project or its agents from liability for negligence.</w:t>
      </w:r>
      <w:r w:rsidR="00B32213">
        <w:rPr>
          <w:rFonts w:cs="Arial"/>
        </w:rPr>
        <w:t xml:space="preserve"> </w:t>
      </w:r>
    </w:p>
    <w:p w14:paraId="32F23416" w14:textId="77777777" w:rsidR="0077083D" w:rsidRPr="008D3666" w:rsidRDefault="0077083D" w:rsidP="0077083D">
      <w:pPr>
        <w:numPr>
          <w:ilvl w:val="0"/>
          <w:numId w:val="2"/>
        </w:numPr>
        <w:tabs>
          <w:tab w:val="left" w:pos="540"/>
        </w:tabs>
        <w:spacing w:after="200"/>
        <w:ind w:left="540"/>
        <w:rPr>
          <w:rFonts w:cs="Arial"/>
          <w:b/>
        </w:rPr>
      </w:pPr>
      <w:r w:rsidRPr="008D3666">
        <w:rPr>
          <w:rFonts w:cs="Arial"/>
          <w:b/>
        </w:rPr>
        <w:t>Risk/Benefit Discussion</w:t>
      </w:r>
    </w:p>
    <w:p w14:paraId="10C4F8C0" w14:textId="63026B26" w:rsidR="0077083D" w:rsidRPr="008D3666" w:rsidRDefault="0077083D" w:rsidP="0077083D">
      <w:pPr>
        <w:numPr>
          <w:ilvl w:val="0"/>
          <w:numId w:val="108"/>
        </w:numPr>
        <w:tabs>
          <w:tab w:val="left" w:pos="540"/>
        </w:tabs>
        <w:spacing w:after="200"/>
        <w:contextualSpacing/>
        <w:rPr>
          <w:rFonts w:cs="Arial"/>
          <w:b/>
        </w:rPr>
      </w:pPr>
      <w:r w:rsidRPr="008D3666">
        <w:rPr>
          <w:rFonts w:cs="Arial"/>
          <w:szCs w:val="24"/>
        </w:rPr>
        <w:t xml:space="preserve">Discuss why the risks you have identified in Element </w:t>
      </w:r>
      <w:r w:rsidRPr="008D3666">
        <w:rPr>
          <w:rFonts w:cs="Arial"/>
          <w:b/>
          <w:szCs w:val="24"/>
        </w:rPr>
        <w:t>1. (</w:t>
      </w:r>
      <w:r w:rsidRPr="008D3666">
        <w:rPr>
          <w:rFonts w:cs="Arial"/>
          <w:b/>
        </w:rPr>
        <w:t xml:space="preserve">Protect Clients and Staff from Potential Risks) </w:t>
      </w:r>
      <w:r w:rsidRPr="008D3666">
        <w:rPr>
          <w:rFonts w:cs="Arial"/>
          <w:szCs w:val="24"/>
        </w:rPr>
        <w:t>are reasonable compared to the anticipated benefits to participants involved in the project.</w:t>
      </w:r>
      <w:r w:rsidR="00B32213">
        <w:rPr>
          <w:rFonts w:cs="Arial"/>
          <w:szCs w:val="24"/>
        </w:rPr>
        <w:t xml:space="preserve"> </w:t>
      </w:r>
    </w:p>
    <w:p w14:paraId="6F879F89" w14:textId="77777777" w:rsidR="0077083D" w:rsidRPr="008D3666" w:rsidRDefault="0077083D" w:rsidP="0077083D">
      <w:pPr>
        <w:tabs>
          <w:tab w:val="left" w:pos="540"/>
        </w:tabs>
        <w:spacing w:after="200"/>
        <w:ind w:left="900"/>
        <w:contextualSpacing/>
        <w:rPr>
          <w:rFonts w:cs="Arial"/>
          <w:b/>
        </w:rPr>
      </w:pPr>
    </w:p>
    <w:p w14:paraId="4100370B" w14:textId="77777777" w:rsidR="0077083D" w:rsidRPr="008D3666" w:rsidRDefault="0077083D" w:rsidP="0077083D">
      <w:pPr>
        <w:rPr>
          <w:b/>
        </w:rPr>
      </w:pPr>
      <w:r w:rsidRPr="008D3666">
        <w:rPr>
          <w:b/>
        </w:rPr>
        <w:t>Protection of Human Subjects Regulations</w:t>
      </w:r>
    </w:p>
    <w:p w14:paraId="404C669B" w14:textId="77E7D055" w:rsidR="0077083D" w:rsidRPr="008D3666" w:rsidRDefault="0077083D" w:rsidP="0077083D">
      <w:pPr>
        <w:rPr>
          <w:rFonts w:cs="Arial"/>
        </w:rPr>
      </w:pPr>
      <w:r w:rsidRPr="008D3666">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B32213">
        <w:rPr>
          <w:rFonts w:cs="Arial"/>
        </w:rPr>
        <w:t xml:space="preserve"> </w:t>
      </w:r>
      <w:r w:rsidRPr="008D3666">
        <w:rPr>
          <w:rFonts w:cs="Arial"/>
        </w:rPr>
        <w:t>Although IRB approval is not required at the time of award, you are required to provide the documentation below prior to enrolling participants into your project.</w:t>
      </w:r>
      <w:r w:rsidR="00B32213">
        <w:rPr>
          <w:rFonts w:cs="Arial"/>
        </w:rPr>
        <w:t xml:space="preserve"> </w:t>
      </w:r>
    </w:p>
    <w:p w14:paraId="4E091855" w14:textId="77777777" w:rsidR="0077083D" w:rsidRPr="008D3666" w:rsidRDefault="0077083D" w:rsidP="0077083D">
      <w:pPr>
        <w:tabs>
          <w:tab w:val="left" w:pos="1008"/>
        </w:tabs>
        <w:rPr>
          <w:rFonts w:cs="Arial"/>
        </w:rPr>
      </w:pPr>
      <w:r w:rsidRPr="008D3666">
        <w:rPr>
          <w:rFonts w:cs="Arial"/>
        </w:rPr>
        <w:t>In addition to the elements above, applicants whose projects must comply with the Human Subjects Regulations must:</w:t>
      </w:r>
    </w:p>
    <w:p w14:paraId="4DF74E6B" w14:textId="77777777" w:rsidR="0077083D" w:rsidRPr="008D3666" w:rsidRDefault="0077083D" w:rsidP="0077083D">
      <w:pPr>
        <w:numPr>
          <w:ilvl w:val="0"/>
          <w:numId w:val="107"/>
        </w:numPr>
        <w:tabs>
          <w:tab w:val="left" w:pos="1008"/>
        </w:tabs>
        <w:spacing w:after="200"/>
        <w:contextualSpacing/>
        <w:rPr>
          <w:rFonts w:cs="Arial"/>
        </w:rPr>
      </w:pPr>
      <w:r w:rsidRPr="008D3666">
        <w:rPr>
          <w:rFonts w:cs="Arial"/>
        </w:rPr>
        <w:t xml:space="preserve">Describe the process for obtaining IRB approval for your project. </w:t>
      </w:r>
    </w:p>
    <w:p w14:paraId="23883B09" w14:textId="77777777" w:rsidR="0077083D" w:rsidRPr="008D3666" w:rsidRDefault="0077083D" w:rsidP="0077083D">
      <w:pPr>
        <w:numPr>
          <w:ilvl w:val="0"/>
          <w:numId w:val="107"/>
        </w:numPr>
        <w:tabs>
          <w:tab w:val="left" w:pos="1008"/>
        </w:tabs>
        <w:spacing w:after="200"/>
        <w:contextualSpacing/>
        <w:rPr>
          <w:rFonts w:cs="Arial"/>
        </w:rPr>
      </w:pPr>
      <w:r w:rsidRPr="008D3666">
        <w:rPr>
          <w:rFonts w:cs="Arial"/>
        </w:rPr>
        <w:t xml:space="preserve">Provide documentation that an Assurance of Compliance is on file with the Office for Human Research Protections (OHRP). </w:t>
      </w:r>
    </w:p>
    <w:p w14:paraId="3C4D8BC8" w14:textId="2324E7EC" w:rsidR="0077083D" w:rsidRPr="008D3666" w:rsidRDefault="0077083D" w:rsidP="0077083D">
      <w:pPr>
        <w:numPr>
          <w:ilvl w:val="0"/>
          <w:numId w:val="107"/>
        </w:numPr>
        <w:tabs>
          <w:tab w:val="left" w:pos="1008"/>
        </w:tabs>
        <w:spacing w:after="200"/>
        <w:contextualSpacing/>
        <w:rPr>
          <w:rFonts w:cs="Arial"/>
        </w:rPr>
      </w:pPr>
      <w:r w:rsidRPr="008D3666">
        <w:rPr>
          <w:rFonts w:cs="Arial"/>
        </w:rPr>
        <w:t>Provide documentation that IRB approval has been obtained for your project prior to enrolling participants.</w:t>
      </w:r>
      <w:r w:rsidR="00B32213">
        <w:rPr>
          <w:rFonts w:cs="Arial"/>
        </w:rPr>
        <w:t xml:space="preserve"> </w:t>
      </w:r>
    </w:p>
    <w:p w14:paraId="05F84463" w14:textId="77777777" w:rsidR="0077083D" w:rsidRPr="008D3666" w:rsidRDefault="0077083D" w:rsidP="0077083D">
      <w:pPr>
        <w:tabs>
          <w:tab w:val="left" w:pos="1008"/>
        </w:tabs>
        <w:spacing w:after="200"/>
        <w:ind w:left="789"/>
        <w:contextualSpacing/>
        <w:rPr>
          <w:rFonts w:cs="Arial"/>
        </w:rPr>
      </w:pPr>
    </w:p>
    <w:p w14:paraId="20643D71" w14:textId="5FD291AF" w:rsidR="0077083D" w:rsidRPr="008D3666" w:rsidRDefault="0077083D" w:rsidP="0077083D">
      <w:pPr>
        <w:tabs>
          <w:tab w:val="left" w:pos="1008"/>
        </w:tabs>
        <w:rPr>
          <w:rFonts w:cs="Arial"/>
        </w:rPr>
      </w:pPr>
      <w:r w:rsidRPr="008D3666">
        <w:rPr>
          <w:rFonts w:cs="Arial"/>
        </w:rPr>
        <w:t xml:space="preserve">General information about Human Subjects Regulations can be obtained through OHRP at </w:t>
      </w:r>
      <w:hyperlink r:id="rId50" w:history="1">
        <w:r w:rsidRPr="008D3666">
          <w:rPr>
            <w:rFonts w:cs="Arial"/>
            <w:color w:val="0000FF"/>
            <w:u w:val="single"/>
          </w:rPr>
          <w:t>http://www.hhs.gov/ohrp</w:t>
        </w:r>
      </w:hyperlink>
      <w:r w:rsidRPr="008D3666">
        <w:rPr>
          <w:rFonts w:cs="Arial"/>
        </w:rPr>
        <w:t xml:space="preserve"> or (240) 453-6900. SAMHSA–specific questions should be directed to the program contact listed in </w:t>
      </w:r>
      <w:r w:rsidRPr="008D3666">
        <w:rPr>
          <w:rFonts w:cs="Arial"/>
          <w:bCs/>
          <w:iCs/>
        </w:rPr>
        <w:t>Section VII</w:t>
      </w:r>
      <w:r w:rsidRPr="008D3666">
        <w:rPr>
          <w:rFonts w:cs="Arial"/>
          <w:b/>
        </w:rPr>
        <w:t xml:space="preserve"> </w:t>
      </w:r>
      <w:r w:rsidRPr="008D3666">
        <w:rPr>
          <w:rFonts w:cs="Arial"/>
        </w:rPr>
        <w:t>of this announcement.</w:t>
      </w:r>
    </w:p>
    <w:p w14:paraId="4095E9B9" w14:textId="08748323" w:rsidR="002D31A7" w:rsidRDefault="002D31A7">
      <w:pPr>
        <w:spacing w:after="0"/>
        <w:rPr>
          <w:rFonts w:cs="Arial"/>
        </w:rPr>
      </w:pPr>
      <w:r>
        <w:rPr>
          <w:b/>
          <w:bCs/>
        </w:rPr>
        <w:br w:type="page"/>
      </w:r>
    </w:p>
    <w:p w14:paraId="52343798" w14:textId="77777777" w:rsidR="0077083D" w:rsidRPr="008D3666" w:rsidRDefault="0077083D" w:rsidP="00281AFF">
      <w:pPr>
        <w:pStyle w:val="Heading1"/>
        <w:spacing w:after="0"/>
        <w:jc w:val="center"/>
      </w:pPr>
      <w:bookmarkStart w:id="218" w:name="_Appendix_F:_"/>
      <w:bookmarkStart w:id="219" w:name="_Toc21610633"/>
      <w:bookmarkStart w:id="220" w:name="_Toc53999052"/>
      <w:bookmarkStart w:id="221" w:name="_Toc58340806"/>
      <w:bookmarkEnd w:id="218"/>
      <w:r w:rsidRPr="008D3666">
        <w:lastRenderedPageBreak/>
        <w:t>Appendix E – Developing Goals and Measurable Objectives</w:t>
      </w:r>
      <w:bookmarkEnd w:id="219"/>
      <w:bookmarkEnd w:id="220"/>
      <w:bookmarkEnd w:id="221"/>
    </w:p>
    <w:p w14:paraId="1E524AF7" w14:textId="77777777" w:rsidR="00281AFF" w:rsidRDefault="00281AFF" w:rsidP="00281AFF">
      <w:pPr>
        <w:spacing w:after="0"/>
        <w:rPr>
          <w:rFonts w:cs="Arial"/>
          <w:szCs w:val="24"/>
        </w:rPr>
      </w:pPr>
    </w:p>
    <w:p w14:paraId="6582EEF3" w14:textId="3841415F" w:rsidR="0077083D" w:rsidRDefault="0077083D" w:rsidP="00281AFF">
      <w:pPr>
        <w:spacing w:after="0"/>
        <w:rPr>
          <w:rFonts w:cs="Arial"/>
          <w:szCs w:val="24"/>
        </w:rPr>
      </w:pPr>
      <w:r w:rsidRPr="008D3666">
        <w:rPr>
          <w:rFonts w:cs="Arial"/>
          <w:szCs w:val="24"/>
        </w:rPr>
        <w:t xml:space="preserve">To be able to effectively evaluate your project, it is critical that you develop realistic goals and </w:t>
      </w:r>
      <w:r w:rsidRPr="008D3666">
        <w:rPr>
          <w:rFonts w:cs="Arial"/>
          <w:szCs w:val="24"/>
          <w:u w:val="single"/>
        </w:rPr>
        <w:t>measurable</w:t>
      </w:r>
      <w:r w:rsidRPr="008D3666">
        <w:rPr>
          <w:rFonts w:cs="Arial"/>
          <w:szCs w:val="24"/>
        </w:rPr>
        <w:t xml:space="preserve"> objectives. This appendix provides information on developing goals and objectives. It also provides examples of well-written goals and measurable objectives. </w:t>
      </w:r>
    </w:p>
    <w:p w14:paraId="3A7599B0" w14:textId="77777777" w:rsidR="00281AFF" w:rsidRPr="008D3666" w:rsidRDefault="00281AFF" w:rsidP="00281AFF">
      <w:pPr>
        <w:spacing w:after="0"/>
        <w:rPr>
          <w:rFonts w:cs="Arial"/>
          <w:szCs w:val="24"/>
        </w:rPr>
      </w:pPr>
    </w:p>
    <w:p w14:paraId="6B15D29E" w14:textId="78304458" w:rsidR="0077083D" w:rsidRDefault="0077083D" w:rsidP="00281AFF">
      <w:pPr>
        <w:spacing w:after="0"/>
        <w:rPr>
          <w:rFonts w:cs="Arial"/>
          <w:b/>
          <w:szCs w:val="24"/>
          <w:u w:val="single"/>
        </w:rPr>
      </w:pPr>
      <w:r w:rsidRPr="008D3666">
        <w:rPr>
          <w:rFonts w:cs="Arial"/>
          <w:b/>
          <w:szCs w:val="24"/>
          <w:u w:val="single"/>
        </w:rPr>
        <w:t>GOALS</w:t>
      </w:r>
    </w:p>
    <w:p w14:paraId="6EBAE3CB" w14:textId="77777777" w:rsidR="00281AFF" w:rsidRPr="008D3666" w:rsidRDefault="00281AFF" w:rsidP="00281AFF">
      <w:pPr>
        <w:spacing w:after="0"/>
        <w:rPr>
          <w:rFonts w:cs="Arial"/>
          <w:b/>
          <w:szCs w:val="24"/>
          <w:u w:val="single"/>
        </w:rPr>
      </w:pPr>
    </w:p>
    <w:p w14:paraId="3F3DD848" w14:textId="77777777" w:rsidR="0077083D" w:rsidRPr="008D3666" w:rsidRDefault="0077083D" w:rsidP="00281AFF">
      <w:pPr>
        <w:spacing w:after="0"/>
        <w:rPr>
          <w:rFonts w:cs="Arial"/>
          <w:szCs w:val="24"/>
        </w:rPr>
      </w:pPr>
      <w:r w:rsidRPr="008D3666">
        <w:rPr>
          <w:rFonts w:cs="Arial"/>
          <w:b/>
          <w:szCs w:val="24"/>
          <w:u w:val="single"/>
        </w:rPr>
        <w:t>Definition</w:t>
      </w:r>
      <w:r w:rsidRPr="008D3666">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429F16C0" w14:textId="77777777" w:rsidR="0077083D" w:rsidRPr="008D3666" w:rsidRDefault="0077083D" w:rsidP="0077083D">
      <w:pPr>
        <w:spacing w:after="200"/>
        <w:rPr>
          <w:rFonts w:cs="Arial"/>
          <w:szCs w:val="24"/>
        </w:rPr>
      </w:pPr>
      <w:r w:rsidRPr="008D3666">
        <w:rPr>
          <w:rFonts w:cs="Arial"/>
          <w:szCs w:val="24"/>
        </w:rPr>
        <w:t>The characteristics of effective goals include:</w:t>
      </w:r>
    </w:p>
    <w:p w14:paraId="6C38A05C" w14:textId="77777777" w:rsidR="0077083D" w:rsidRPr="008D3666" w:rsidRDefault="0077083D" w:rsidP="0077083D">
      <w:pPr>
        <w:numPr>
          <w:ilvl w:val="0"/>
          <w:numId w:val="27"/>
        </w:numPr>
        <w:spacing w:after="200"/>
        <w:contextualSpacing/>
        <w:rPr>
          <w:rFonts w:cs="Arial"/>
          <w:szCs w:val="24"/>
        </w:rPr>
      </w:pPr>
      <w:r w:rsidRPr="008D3666">
        <w:rPr>
          <w:rFonts w:cs="Arial"/>
          <w:szCs w:val="24"/>
        </w:rPr>
        <w:t>Goals address outcomes, not how outcomes will be achieved;</w:t>
      </w:r>
    </w:p>
    <w:p w14:paraId="536CD6BE" w14:textId="77777777" w:rsidR="0077083D" w:rsidRPr="008D3666" w:rsidRDefault="0077083D" w:rsidP="0077083D">
      <w:pPr>
        <w:numPr>
          <w:ilvl w:val="0"/>
          <w:numId w:val="27"/>
        </w:numPr>
        <w:spacing w:after="200"/>
        <w:contextualSpacing/>
        <w:rPr>
          <w:rFonts w:cs="Arial"/>
          <w:szCs w:val="24"/>
        </w:rPr>
      </w:pPr>
      <w:r w:rsidRPr="008D3666">
        <w:rPr>
          <w:rFonts w:cs="Arial"/>
          <w:szCs w:val="24"/>
        </w:rPr>
        <w:t>Goals describe the behavior or condition in the community expected to change;</w:t>
      </w:r>
    </w:p>
    <w:p w14:paraId="11771177" w14:textId="77777777" w:rsidR="0077083D" w:rsidRPr="008D3666" w:rsidRDefault="0077083D" w:rsidP="0077083D">
      <w:pPr>
        <w:numPr>
          <w:ilvl w:val="0"/>
          <w:numId w:val="27"/>
        </w:numPr>
        <w:spacing w:after="200"/>
        <w:contextualSpacing/>
        <w:rPr>
          <w:rFonts w:cs="Arial"/>
          <w:szCs w:val="24"/>
        </w:rPr>
      </w:pPr>
      <w:r w:rsidRPr="008D3666">
        <w:rPr>
          <w:rFonts w:cs="Arial"/>
          <w:szCs w:val="24"/>
        </w:rPr>
        <w:t>Goals describe who will be affected by the project;</w:t>
      </w:r>
    </w:p>
    <w:p w14:paraId="1FE5BEED" w14:textId="77777777" w:rsidR="0077083D" w:rsidRPr="008D3666" w:rsidRDefault="0077083D" w:rsidP="0077083D">
      <w:pPr>
        <w:numPr>
          <w:ilvl w:val="0"/>
          <w:numId w:val="27"/>
        </w:numPr>
        <w:spacing w:after="200"/>
        <w:contextualSpacing/>
        <w:rPr>
          <w:rFonts w:cs="Arial"/>
          <w:szCs w:val="24"/>
        </w:rPr>
      </w:pPr>
      <w:r w:rsidRPr="008D3666">
        <w:rPr>
          <w:rFonts w:cs="Arial"/>
          <w:szCs w:val="24"/>
        </w:rPr>
        <w:t>Goals lead clearly to one or more measurable results; and</w:t>
      </w:r>
    </w:p>
    <w:p w14:paraId="4BDA4285" w14:textId="77777777" w:rsidR="0077083D" w:rsidRPr="008D3666" w:rsidRDefault="0077083D" w:rsidP="0077083D">
      <w:pPr>
        <w:numPr>
          <w:ilvl w:val="0"/>
          <w:numId w:val="27"/>
        </w:numPr>
        <w:spacing w:after="200"/>
        <w:contextualSpacing/>
        <w:rPr>
          <w:rFonts w:cs="Arial"/>
          <w:szCs w:val="24"/>
        </w:rPr>
      </w:pPr>
      <w:r w:rsidRPr="008D3666">
        <w:rPr>
          <w:rFonts w:cs="Arial"/>
          <w:szCs w:val="24"/>
        </w:rPr>
        <w:t>Goals are concise.</w:t>
      </w:r>
    </w:p>
    <w:p w14:paraId="0F36B98B" w14:textId="77777777" w:rsidR="0077083D" w:rsidRPr="008D3666" w:rsidRDefault="0077083D" w:rsidP="0077083D">
      <w:pPr>
        <w:spacing w:after="200"/>
        <w:ind w:left="720"/>
        <w:contextualSpacing/>
        <w:rPr>
          <w:rFonts w:cs="Arial"/>
          <w:szCs w:val="24"/>
        </w:rPr>
      </w:pPr>
    </w:p>
    <w:p w14:paraId="4178B913" w14:textId="3E1032B2" w:rsidR="0077083D" w:rsidRDefault="0077083D" w:rsidP="006F11FE">
      <w:pPr>
        <w:spacing w:after="0"/>
        <w:rPr>
          <w:rFonts w:cs="Arial"/>
          <w:b/>
          <w:szCs w:val="24"/>
          <w:u w:val="single"/>
        </w:rPr>
      </w:pPr>
      <w:r w:rsidRPr="008D3666">
        <w:rPr>
          <w:rFonts w:cs="Arial"/>
          <w:b/>
          <w:szCs w:val="24"/>
          <w:u w:val="single"/>
        </w:rPr>
        <w:t>Examples</w:t>
      </w:r>
      <w:r w:rsidR="006F11FE">
        <w:rPr>
          <w:rFonts w:cs="Arial"/>
          <w:b/>
          <w:szCs w:val="24"/>
          <w:u w:val="single"/>
        </w:rPr>
        <w:t>:</w:t>
      </w:r>
    </w:p>
    <w:p w14:paraId="4E5BECFF" w14:textId="2871B797" w:rsidR="00281AFF" w:rsidRDefault="00281AFF" w:rsidP="006F11FE">
      <w:pPr>
        <w:spacing w:after="0"/>
        <w:rPr>
          <w:rFonts w:cs="Arial"/>
          <w:b/>
          <w:szCs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77083D" w:rsidRPr="008D3666" w14:paraId="42E305CC" w14:textId="77777777" w:rsidTr="0077083D">
        <w:trPr>
          <w:cantSplit/>
          <w:tblHeader/>
        </w:trPr>
        <w:tc>
          <w:tcPr>
            <w:tcW w:w="3978" w:type="dxa"/>
            <w:shd w:val="clear" w:color="auto" w:fill="B8CCE4" w:themeFill="accent1" w:themeFillTint="66"/>
          </w:tcPr>
          <w:p w14:paraId="4F60F4DA" w14:textId="77777777" w:rsidR="0077083D" w:rsidRPr="008D3666" w:rsidRDefault="0077083D" w:rsidP="0077083D">
            <w:pPr>
              <w:spacing w:after="200"/>
              <w:jc w:val="center"/>
              <w:rPr>
                <w:rFonts w:cs="Arial"/>
                <w:sz w:val="22"/>
                <w:szCs w:val="24"/>
              </w:rPr>
            </w:pPr>
            <w:r w:rsidRPr="008D3666">
              <w:rPr>
                <w:rFonts w:cs="Arial"/>
                <w:b/>
                <w:sz w:val="22"/>
                <w:szCs w:val="24"/>
              </w:rPr>
              <w:t>Unclear Goal</w:t>
            </w:r>
          </w:p>
        </w:tc>
        <w:tc>
          <w:tcPr>
            <w:tcW w:w="2406" w:type="dxa"/>
            <w:shd w:val="clear" w:color="auto" w:fill="B8CCE4" w:themeFill="accent1" w:themeFillTint="66"/>
          </w:tcPr>
          <w:p w14:paraId="559E3F10" w14:textId="77777777" w:rsidR="0077083D" w:rsidRPr="008D3666" w:rsidRDefault="0077083D" w:rsidP="0077083D">
            <w:pPr>
              <w:spacing w:after="200"/>
              <w:jc w:val="center"/>
              <w:rPr>
                <w:rFonts w:cs="Arial"/>
                <w:sz w:val="22"/>
                <w:szCs w:val="24"/>
              </w:rPr>
            </w:pPr>
            <w:r w:rsidRPr="008D3666">
              <w:rPr>
                <w:rFonts w:cs="Arial"/>
                <w:b/>
                <w:sz w:val="22"/>
                <w:szCs w:val="24"/>
              </w:rPr>
              <w:t>Critique</w:t>
            </w:r>
          </w:p>
        </w:tc>
        <w:tc>
          <w:tcPr>
            <w:tcW w:w="3714" w:type="dxa"/>
            <w:shd w:val="clear" w:color="auto" w:fill="B8CCE4" w:themeFill="accent1" w:themeFillTint="66"/>
          </w:tcPr>
          <w:p w14:paraId="32E629EC" w14:textId="77777777" w:rsidR="0077083D" w:rsidRPr="008D3666" w:rsidRDefault="0077083D" w:rsidP="0077083D">
            <w:pPr>
              <w:spacing w:after="200"/>
              <w:jc w:val="center"/>
              <w:rPr>
                <w:rFonts w:cs="Arial"/>
                <w:sz w:val="22"/>
                <w:szCs w:val="24"/>
              </w:rPr>
            </w:pPr>
            <w:r w:rsidRPr="008D3666">
              <w:rPr>
                <w:rFonts w:cs="Arial"/>
                <w:b/>
                <w:sz w:val="22"/>
                <w:szCs w:val="24"/>
              </w:rPr>
              <w:t>Improved Goal</w:t>
            </w:r>
          </w:p>
        </w:tc>
      </w:tr>
      <w:tr w:rsidR="0077083D" w:rsidRPr="008D3666" w14:paraId="611E0788" w14:textId="77777777" w:rsidTr="0077083D">
        <w:tc>
          <w:tcPr>
            <w:tcW w:w="3978" w:type="dxa"/>
            <w:shd w:val="clear" w:color="auto" w:fill="auto"/>
          </w:tcPr>
          <w:p w14:paraId="1A622C64" w14:textId="77777777" w:rsidR="0077083D" w:rsidRPr="008D3666" w:rsidRDefault="0077083D" w:rsidP="0077083D">
            <w:pPr>
              <w:spacing w:after="200"/>
              <w:rPr>
                <w:rFonts w:cs="Arial"/>
                <w:sz w:val="20"/>
              </w:rPr>
            </w:pPr>
            <w:r w:rsidRPr="008D3666">
              <w:rPr>
                <w:rFonts w:cs="Arial"/>
                <w:sz w:val="20"/>
                <w:szCs w:val="24"/>
              </w:rPr>
              <w:t>Increase the substance abuse and HIV/AIDS prevention capacity of the local school district</w:t>
            </w:r>
          </w:p>
        </w:tc>
        <w:tc>
          <w:tcPr>
            <w:tcW w:w="2406" w:type="dxa"/>
            <w:shd w:val="clear" w:color="auto" w:fill="auto"/>
          </w:tcPr>
          <w:p w14:paraId="434DC488" w14:textId="77777777" w:rsidR="0077083D" w:rsidRPr="008D3666" w:rsidRDefault="0077083D" w:rsidP="0077083D">
            <w:pPr>
              <w:spacing w:after="200"/>
              <w:rPr>
                <w:rFonts w:cs="Arial"/>
                <w:sz w:val="20"/>
              </w:rPr>
            </w:pPr>
            <w:r w:rsidRPr="008D3666">
              <w:rPr>
                <w:rFonts w:cs="Arial"/>
                <w:sz w:val="20"/>
                <w:szCs w:val="24"/>
              </w:rPr>
              <w:t xml:space="preserve">This goal could be improved by </w:t>
            </w:r>
            <w:r w:rsidRPr="008D3666">
              <w:rPr>
                <w:rFonts w:cs="Arial"/>
                <w:i/>
                <w:sz w:val="20"/>
                <w:szCs w:val="24"/>
              </w:rPr>
              <w:t>specifying an expected program effect in reducing a health problem</w:t>
            </w:r>
          </w:p>
        </w:tc>
        <w:tc>
          <w:tcPr>
            <w:tcW w:w="3714" w:type="dxa"/>
            <w:shd w:val="clear" w:color="auto" w:fill="auto"/>
          </w:tcPr>
          <w:p w14:paraId="197964D5" w14:textId="77777777" w:rsidR="0077083D" w:rsidRPr="008D3666" w:rsidRDefault="0077083D" w:rsidP="0077083D">
            <w:pPr>
              <w:spacing w:after="200"/>
              <w:rPr>
                <w:rFonts w:cs="Arial"/>
                <w:sz w:val="20"/>
              </w:rPr>
            </w:pPr>
            <w:r w:rsidRPr="008D3666">
              <w:rPr>
                <w:rFonts w:cs="Arial"/>
                <w:sz w:val="20"/>
                <w:szCs w:val="24"/>
              </w:rPr>
              <w:t>Increase the capacity of the local school district to reduce high-risk behaviors of students that may contribute to substance abuse and/or HIV/AIDS</w:t>
            </w:r>
          </w:p>
        </w:tc>
      </w:tr>
      <w:tr w:rsidR="0077083D" w:rsidRPr="008D3666" w14:paraId="7E88BFED" w14:textId="77777777" w:rsidTr="0077083D">
        <w:trPr>
          <w:trHeight w:val="980"/>
        </w:trPr>
        <w:tc>
          <w:tcPr>
            <w:tcW w:w="3978" w:type="dxa"/>
            <w:shd w:val="clear" w:color="auto" w:fill="auto"/>
          </w:tcPr>
          <w:p w14:paraId="5813E989" w14:textId="77777777" w:rsidR="0077083D" w:rsidRPr="008D3666" w:rsidRDefault="0077083D" w:rsidP="0077083D">
            <w:pPr>
              <w:spacing w:after="200"/>
              <w:rPr>
                <w:rFonts w:cs="Arial"/>
                <w:sz w:val="20"/>
              </w:rPr>
            </w:pPr>
            <w:r w:rsidRPr="008D3666">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0EF313A6" w14:textId="77777777" w:rsidR="0077083D" w:rsidRPr="008D3666" w:rsidRDefault="0077083D" w:rsidP="0077083D">
            <w:pPr>
              <w:spacing w:after="200"/>
              <w:rPr>
                <w:rFonts w:cs="Arial"/>
                <w:sz w:val="20"/>
              </w:rPr>
            </w:pPr>
            <w:r w:rsidRPr="008D3666">
              <w:rPr>
                <w:rFonts w:cs="Arial"/>
                <w:sz w:val="20"/>
                <w:szCs w:val="24"/>
              </w:rPr>
              <w:t>This goal is not concise</w:t>
            </w:r>
          </w:p>
        </w:tc>
        <w:tc>
          <w:tcPr>
            <w:tcW w:w="3714" w:type="dxa"/>
            <w:shd w:val="clear" w:color="auto" w:fill="auto"/>
          </w:tcPr>
          <w:p w14:paraId="1E4589D8" w14:textId="77777777" w:rsidR="0077083D" w:rsidRPr="008D3666" w:rsidRDefault="0077083D" w:rsidP="0077083D">
            <w:pPr>
              <w:spacing w:after="200"/>
              <w:rPr>
                <w:rFonts w:cs="Arial"/>
                <w:sz w:val="20"/>
                <w:szCs w:val="24"/>
              </w:rPr>
            </w:pPr>
            <w:r w:rsidRPr="008D3666">
              <w:rPr>
                <w:rFonts w:cs="Arial"/>
                <w:sz w:val="20"/>
                <w:szCs w:val="24"/>
              </w:rPr>
              <w:t xml:space="preserve">Decrease youth substance use in the community by implementing evidence-based programs within the school district that address behaviors that may lead to the initiation of use. </w:t>
            </w:r>
          </w:p>
          <w:p w14:paraId="6CC5E255" w14:textId="77777777" w:rsidR="0077083D" w:rsidRPr="008D3666" w:rsidRDefault="0077083D" w:rsidP="0077083D">
            <w:pPr>
              <w:spacing w:after="200"/>
              <w:rPr>
                <w:rFonts w:cs="Arial"/>
                <w:sz w:val="20"/>
              </w:rPr>
            </w:pPr>
          </w:p>
        </w:tc>
      </w:tr>
    </w:tbl>
    <w:p w14:paraId="6A74C77E" w14:textId="77777777" w:rsidR="00281AFF" w:rsidRDefault="00281AFF" w:rsidP="00BB4A31">
      <w:pPr>
        <w:spacing w:after="200"/>
        <w:rPr>
          <w:rFonts w:cs="Arial"/>
          <w:b/>
          <w:szCs w:val="24"/>
          <w:u w:val="single"/>
        </w:rPr>
      </w:pPr>
      <w:r>
        <w:rPr>
          <w:rFonts w:cs="Arial"/>
          <w:b/>
          <w:szCs w:val="24"/>
          <w:u w:val="single"/>
        </w:rPr>
        <w:br w:type="page"/>
      </w:r>
    </w:p>
    <w:p w14:paraId="7CC2DCF6" w14:textId="74CFC742" w:rsidR="0077083D" w:rsidRDefault="0077083D" w:rsidP="00281AFF">
      <w:pPr>
        <w:spacing w:after="0"/>
        <w:rPr>
          <w:rFonts w:cs="Arial"/>
          <w:b/>
          <w:szCs w:val="24"/>
          <w:u w:val="single"/>
        </w:rPr>
      </w:pPr>
      <w:r w:rsidRPr="008D3666">
        <w:rPr>
          <w:rFonts w:cs="Arial"/>
          <w:b/>
          <w:szCs w:val="24"/>
          <w:u w:val="single"/>
        </w:rPr>
        <w:lastRenderedPageBreak/>
        <w:t>OBJECTIVES</w:t>
      </w:r>
    </w:p>
    <w:p w14:paraId="621C2057" w14:textId="77777777" w:rsidR="00281AFF" w:rsidRPr="008D3666" w:rsidRDefault="00281AFF" w:rsidP="00281AFF">
      <w:pPr>
        <w:spacing w:after="0"/>
        <w:rPr>
          <w:rFonts w:cs="Arial"/>
          <w:szCs w:val="24"/>
        </w:rPr>
      </w:pPr>
    </w:p>
    <w:p w14:paraId="5AA3BC02" w14:textId="42D25A63" w:rsidR="0077083D" w:rsidRPr="008D3666" w:rsidRDefault="0077083D" w:rsidP="00281AFF">
      <w:pPr>
        <w:spacing w:after="0"/>
        <w:rPr>
          <w:rFonts w:cs="Arial"/>
          <w:szCs w:val="24"/>
        </w:rPr>
      </w:pPr>
      <w:r w:rsidRPr="008D3666">
        <w:rPr>
          <w:rFonts w:cs="Arial"/>
          <w:b/>
          <w:szCs w:val="24"/>
          <w:u w:val="single"/>
        </w:rPr>
        <w:t>Definition</w:t>
      </w:r>
      <w:r w:rsidRPr="008D3666">
        <w:rPr>
          <w:rFonts w:cs="Arial"/>
          <w:szCs w:val="24"/>
        </w:rPr>
        <w:t xml:space="preserve"> – Objectives describe the results to be achieved and the manner in which they will be achieved. Multiple objectives are generally needed to address a single goal.</w:t>
      </w:r>
      <w:r w:rsidR="00B32213">
        <w:rPr>
          <w:rFonts w:cs="Arial"/>
          <w:szCs w:val="24"/>
        </w:rPr>
        <w:t xml:space="preserve"> </w:t>
      </w:r>
      <w:r w:rsidRPr="008D3666">
        <w:rPr>
          <w:rFonts w:cs="Arial"/>
          <w:szCs w:val="24"/>
        </w:rPr>
        <w:t>Well-written objectives help set program priorities and targets for progress and accountability.</w:t>
      </w:r>
      <w:r w:rsidR="00B32213">
        <w:rPr>
          <w:rFonts w:cs="Arial"/>
          <w:szCs w:val="24"/>
        </w:rPr>
        <w:t xml:space="preserve"> </w:t>
      </w:r>
      <w:r w:rsidRPr="008D3666">
        <w:rPr>
          <w:rFonts w:cs="Arial"/>
          <w:szCs w:val="24"/>
        </w:rPr>
        <w:t xml:space="preserve">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8D3666">
        <w:rPr>
          <w:rFonts w:cs="Arial"/>
          <w:i/>
          <w:szCs w:val="24"/>
        </w:rPr>
        <w:t>placed</w:t>
      </w:r>
      <w:r w:rsidRPr="008D3666">
        <w:rPr>
          <w:rFonts w:cs="Arial"/>
          <w:szCs w:val="24"/>
        </w:rPr>
        <w:t xml:space="preserve"> in permanent housing.”</w:t>
      </w:r>
    </w:p>
    <w:p w14:paraId="56706F45" w14:textId="7C0813E6" w:rsidR="0077083D" w:rsidRDefault="0077083D" w:rsidP="006F11FE">
      <w:pPr>
        <w:spacing w:after="0"/>
        <w:rPr>
          <w:rFonts w:cs="Arial"/>
          <w:b/>
          <w:szCs w:val="24"/>
        </w:rPr>
      </w:pPr>
      <w:r w:rsidRPr="008D3666">
        <w:rPr>
          <w:rFonts w:cs="Arial"/>
          <w:szCs w:val="24"/>
        </w:rPr>
        <w:t>In order to be effective, objectives should be clear and leave no room for interpretation.</w:t>
      </w:r>
      <w:r w:rsidR="00B32213">
        <w:rPr>
          <w:rFonts w:cs="Arial"/>
          <w:szCs w:val="24"/>
        </w:rPr>
        <w:t xml:space="preserve"> </w:t>
      </w:r>
      <w:r w:rsidRPr="008D3666">
        <w:rPr>
          <w:rFonts w:cs="Arial"/>
          <w:b/>
          <w:szCs w:val="24"/>
        </w:rPr>
        <w:t>SMART</w:t>
      </w:r>
      <w:r w:rsidRPr="008D3666">
        <w:rPr>
          <w:rFonts w:cs="Arial"/>
          <w:szCs w:val="24"/>
        </w:rPr>
        <w:t xml:space="preserve"> is a helpful acronym for developing objectives that are </w:t>
      </w:r>
      <w:r w:rsidRPr="008D3666">
        <w:rPr>
          <w:rFonts w:cs="Arial"/>
          <w:b/>
          <w:i/>
          <w:szCs w:val="24"/>
        </w:rPr>
        <w:t>specific, measurable, achievable,</w:t>
      </w:r>
      <w:r w:rsidRPr="008D3666">
        <w:rPr>
          <w:rFonts w:cs="Arial"/>
          <w:b/>
          <w:szCs w:val="24"/>
        </w:rPr>
        <w:t xml:space="preserve"> </w:t>
      </w:r>
      <w:r w:rsidRPr="008D3666">
        <w:rPr>
          <w:rFonts w:cs="Arial"/>
          <w:b/>
          <w:i/>
          <w:szCs w:val="24"/>
        </w:rPr>
        <w:t>realistic, and time-bound</w:t>
      </w:r>
      <w:r w:rsidRPr="008D3666">
        <w:rPr>
          <w:rFonts w:cs="Arial"/>
          <w:b/>
          <w:szCs w:val="24"/>
        </w:rPr>
        <w:t>:</w:t>
      </w:r>
    </w:p>
    <w:p w14:paraId="224919CC" w14:textId="77777777" w:rsidR="006F11FE" w:rsidRPr="008D3666" w:rsidRDefault="006F11FE" w:rsidP="006F11FE">
      <w:pPr>
        <w:spacing w:after="0"/>
        <w:rPr>
          <w:rFonts w:cs="Arial"/>
          <w:b/>
          <w:szCs w:val="24"/>
        </w:rPr>
      </w:pPr>
    </w:p>
    <w:p w14:paraId="32697C0A" w14:textId="0913A875" w:rsidR="0077083D" w:rsidRDefault="0077083D" w:rsidP="006F11FE">
      <w:pPr>
        <w:spacing w:after="0"/>
        <w:rPr>
          <w:rFonts w:cs="Arial"/>
          <w:szCs w:val="24"/>
        </w:rPr>
      </w:pPr>
      <w:r w:rsidRPr="008D3666">
        <w:rPr>
          <w:rFonts w:cs="Arial"/>
          <w:b/>
          <w:i/>
          <w:szCs w:val="24"/>
          <w:u w:val="single"/>
        </w:rPr>
        <w:t>Specific</w:t>
      </w:r>
      <w:r w:rsidRPr="008D3666">
        <w:rPr>
          <w:rFonts w:cs="Arial"/>
          <w:szCs w:val="24"/>
          <w:u w:val="single"/>
        </w:rPr>
        <w:t xml:space="preserve"> </w:t>
      </w:r>
      <w:r w:rsidRPr="008D3666">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52323658" w14:textId="77777777" w:rsidR="006F11FE" w:rsidRPr="008D3666" w:rsidRDefault="006F11FE" w:rsidP="006F11FE">
      <w:pPr>
        <w:spacing w:after="0"/>
        <w:rPr>
          <w:rFonts w:cs="Arial"/>
          <w:szCs w:val="24"/>
        </w:rPr>
      </w:pPr>
    </w:p>
    <w:p w14:paraId="13C85A89" w14:textId="4EEE50E3" w:rsidR="0077083D" w:rsidRDefault="0077083D" w:rsidP="006F11FE">
      <w:pPr>
        <w:spacing w:after="0"/>
        <w:rPr>
          <w:rFonts w:eastAsia="Calibri" w:cs="Arial"/>
          <w:szCs w:val="24"/>
        </w:rPr>
      </w:pPr>
      <w:r w:rsidRPr="008D3666">
        <w:rPr>
          <w:rFonts w:cs="Arial"/>
          <w:b/>
          <w:i/>
          <w:szCs w:val="24"/>
          <w:u w:val="single"/>
        </w:rPr>
        <w:t>Measurable</w:t>
      </w:r>
      <w:r w:rsidRPr="008D3666">
        <w:rPr>
          <w:rFonts w:cs="Arial"/>
          <w:b/>
          <w:szCs w:val="24"/>
        </w:rPr>
        <w:t xml:space="preserve"> </w:t>
      </w:r>
      <w:r w:rsidRPr="008D3666">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8D3666">
        <w:rPr>
          <w:rFonts w:eastAsia="Calibri" w:cs="Arial"/>
          <w:szCs w:val="24"/>
        </w:rPr>
        <w:t>By 9/2020 increase by 10% the number of 8</w:t>
      </w:r>
      <w:r w:rsidRPr="008D3666">
        <w:rPr>
          <w:rFonts w:eastAsia="Calibri" w:cs="Arial"/>
          <w:szCs w:val="24"/>
          <w:vertAlign w:val="superscript"/>
        </w:rPr>
        <w:t xml:space="preserve">th, </w:t>
      </w:r>
      <w:r w:rsidRPr="008D3666">
        <w:rPr>
          <w:rFonts w:eastAsia="Calibri" w:cs="Arial"/>
          <w:szCs w:val="24"/>
        </w:rPr>
        <w:t>9</w:t>
      </w:r>
      <w:r w:rsidRPr="008D3666">
        <w:rPr>
          <w:rFonts w:eastAsia="Calibri" w:cs="Arial"/>
          <w:szCs w:val="24"/>
          <w:vertAlign w:val="superscript"/>
        </w:rPr>
        <w:t>th</w:t>
      </w:r>
      <w:r w:rsidRPr="008D3666">
        <w:rPr>
          <w:rFonts w:eastAsia="Calibri" w:cs="Arial"/>
          <w:szCs w:val="24"/>
        </w:rPr>
        <w:t>, and 10</w:t>
      </w:r>
      <w:r w:rsidRPr="008D3666">
        <w:rPr>
          <w:rFonts w:eastAsia="Calibri" w:cs="Arial"/>
          <w:szCs w:val="24"/>
          <w:vertAlign w:val="superscript"/>
        </w:rPr>
        <w:t>th</w:t>
      </w:r>
      <w:r w:rsidRPr="008D3666">
        <w:rPr>
          <w:rFonts w:eastAsia="Calibri" w:cs="Arial"/>
          <w:szCs w:val="24"/>
        </w:rPr>
        <w:t xml:space="preserve"> grade students who disapprove of marijuana use as measured by the annual school youth survey.</w:t>
      </w:r>
    </w:p>
    <w:p w14:paraId="27A20682" w14:textId="77777777" w:rsidR="006F11FE" w:rsidRPr="008D3666" w:rsidRDefault="006F11FE" w:rsidP="006F11FE">
      <w:pPr>
        <w:spacing w:after="0"/>
        <w:rPr>
          <w:rFonts w:eastAsia="Calibri" w:cs="Arial"/>
          <w:b/>
          <w:bCs/>
          <w:szCs w:val="24"/>
        </w:rPr>
      </w:pPr>
    </w:p>
    <w:p w14:paraId="0845F784" w14:textId="60336708" w:rsidR="0077083D" w:rsidRDefault="0077083D" w:rsidP="006F11FE">
      <w:pPr>
        <w:spacing w:after="0"/>
        <w:rPr>
          <w:rFonts w:cs="Arial"/>
          <w:szCs w:val="24"/>
        </w:rPr>
      </w:pPr>
      <w:r w:rsidRPr="008D3666">
        <w:rPr>
          <w:rFonts w:cs="Arial"/>
          <w:b/>
          <w:i/>
          <w:szCs w:val="24"/>
          <w:u w:val="single"/>
        </w:rPr>
        <w:t>Achievable</w:t>
      </w:r>
      <w:r w:rsidRPr="008D3666">
        <w:rPr>
          <w:rFonts w:cs="Arial"/>
          <w:i/>
          <w:szCs w:val="24"/>
          <w:u w:val="single"/>
        </w:rPr>
        <w:t xml:space="preserve"> </w:t>
      </w:r>
      <w:r w:rsidRPr="008D3666">
        <w:rPr>
          <w:rFonts w:cs="Arial"/>
          <w:i/>
          <w:szCs w:val="24"/>
        </w:rPr>
        <w:t xml:space="preserve">– </w:t>
      </w:r>
      <w:r w:rsidRPr="008D3666">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2F0480F6" w14:textId="77777777" w:rsidR="006F11FE" w:rsidRPr="008D3666" w:rsidRDefault="006F11FE" w:rsidP="006F11FE">
      <w:pPr>
        <w:spacing w:after="0"/>
        <w:rPr>
          <w:rFonts w:cs="Arial"/>
          <w:szCs w:val="24"/>
        </w:rPr>
      </w:pPr>
    </w:p>
    <w:p w14:paraId="7F3529D6" w14:textId="0AD21CDA" w:rsidR="0077083D" w:rsidRPr="008D3666" w:rsidRDefault="0077083D" w:rsidP="0077083D">
      <w:pPr>
        <w:rPr>
          <w:rFonts w:cs="Arial"/>
          <w:szCs w:val="24"/>
        </w:rPr>
      </w:pPr>
      <w:r w:rsidRPr="008D3666">
        <w:rPr>
          <w:rFonts w:cs="Arial"/>
          <w:b/>
          <w:i/>
          <w:szCs w:val="24"/>
          <w:u w:val="single"/>
        </w:rPr>
        <w:t>Realistic</w:t>
      </w:r>
      <w:r w:rsidRPr="008D3666">
        <w:rPr>
          <w:rFonts w:cs="Arial"/>
          <w:i/>
          <w:szCs w:val="24"/>
        </w:rPr>
        <w:t xml:space="preserve"> – </w:t>
      </w:r>
      <w:r w:rsidRPr="008D3666">
        <w:rPr>
          <w:rFonts w:cs="Arial"/>
          <w:szCs w:val="24"/>
        </w:rPr>
        <w:t>Objectives should be within the scope of the project and propose reasonable programmatic steps that can be implemented within a specific time frame.</w:t>
      </w:r>
      <w:r w:rsidR="00B32213">
        <w:rPr>
          <w:rFonts w:cs="Arial"/>
          <w:szCs w:val="24"/>
        </w:rPr>
        <w:t xml:space="preserve"> </w:t>
      </w:r>
      <w:r w:rsidRPr="008D3666">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69650FC3" w14:textId="1B14B8F7" w:rsidR="002D31A7" w:rsidRDefault="0077083D" w:rsidP="00BB4A31">
      <w:pPr>
        <w:rPr>
          <w:rFonts w:cs="Arial"/>
          <w:szCs w:val="24"/>
        </w:rPr>
      </w:pPr>
      <w:r w:rsidRPr="008D3666">
        <w:rPr>
          <w:rFonts w:cs="Arial"/>
          <w:b/>
          <w:i/>
          <w:szCs w:val="24"/>
          <w:u w:val="single"/>
        </w:rPr>
        <w:t>Time-bound</w:t>
      </w:r>
      <w:r w:rsidRPr="008D3666">
        <w:rPr>
          <w:rFonts w:cs="Arial"/>
          <w:b/>
          <w:color w:val="4F81BD"/>
          <w:szCs w:val="24"/>
        </w:rPr>
        <w:t xml:space="preserve"> </w:t>
      </w:r>
      <w:r w:rsidRPr="008D3666">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r w:rsidR="002D31A7">
        <w:rPr>
          <w:rFonts w:cs="Arial"/>
          <w:szCs w:val="24"/>
        </w:rPr>
        <w:br w:type="page"/>
      </w:r>
    </w:p>
    <w:p w14:paraId="25D8D8F7" w14:textId="47DB0D0A" w:rsidR="0077083D" w:rsidRDefault="006F11FE" w:rsidP="006F11FE">
      <w:pPr>
        <w:spacing w:after="0"/>
        <w:rPr>
          <w:rFonts w:cs="Arial"/>
          <w:b/>
          <w:szCs w:val="24"/>
          <w:u w:val="single"/>
        </w:rPr>
      </w:pPr>
      <w:r>
        <w:rPr>
          <w:rFonts w:cs="Arial"/>
          <w:b/>
          <w:szCs w:val="24"/>
          <w:u w:val="single"/>
        </w:rPr>
        <w:lastRenderedPageBreak/>
        <w:t>Examples:</w:t>
      </w:r>
    </w:p>
    <w:p w14:paraId="3990238E" w14:textId="77777777" w:rsidR="006F11FE" w:rsidRDefault="006F11FE" w:rsidP="006F11FE">
      <w:pPr>
        <w:spacing w:after="0"/>
        <w:rPr>
          <w:rFonts w:cs="Arial"/>
          <w:b/>
          <w:szCs w:val="24"/>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77083D" w:rsidRPr="008D3666" w14:paraId="1886625E" w14:textId="77777777" w:rsidTr="0077083D">
        <w:trPr>
          <w:cantSplit/>
          <w:tblHeader/>
        </w:trPr>
        <w:tc>
          <w:tcPr>
            <w:tcW w:w="2898" w:type="dxa"/>
            <w:shd w:val="clear" w:color="auto" w:fill="B8CCE4" w:themeFill="accent1" w:themeFillTint="66"/>
          </w:tcPr>
          <w:p w14:paraId="0B084DC8" w14:textId="77777777" w:rsidR="0077083D" w:rsidRPr="008D3666" w:rsidRDefault="0077083D" w:rsidP="0077083D">
            <w:pPr>
              <w:spacing w:after="200"/>
              <w:jc w:val="center"/>
              <w:rPr>
                <w:rFonts w:cs="Arial"/>
                <w:sz w:val="22"/>
                <w:szCs w:val="24"/>
              </w:rPr>
            </w:pPr>
            <w:r w:rsidRPr="008D3666">
              <w:rPr>
                <w:rFonts w:cs="Arial"/>
                <w:b/>
                <w:sz w:val="22"/>
                <w:szCs w:val="24"/>
              </w:rPr>
              <w:t>Non-SMART Objective</w:t>
            </w:r>
          </w:p>
        </w:tc>
        <w:tc>
          <w:tcPr>
            <w:tcW w:w="3330" w:type="dxa"/>
            <w:shd w:val="clear" w:color="auto" w:fill="B8CCE4" w:themeFill="accent1" w:themeFillTint="66"/>
          </w:tcPr>
          <w:p w14:paraId="589CA129" w14:textId="77777777" w:rsidR="0077083D" w:rsidRPr="008D3666" w:rsidRDefault="0077083D" w:rsidP="0077083D">
            <w:pPr>
              <w:spacing w:after="200"/>
              <w:jc w:val="center"/>
              <w:rPr>
                <w:rFonts w:cs="Arial"/>
                <w:sz w:val="22"/>
                <w:szCs w:val="24"/>
              </w:rPr>
            </w:pPr>
            <w:r w:rsidRPr="008D3666">
              <w:rPr>
                <w:rFonts w:cs="Arial"/>
                <w:b/>
                <w:sz w:val="22"/>
                <w:szCs w:val="24"/>
              </w:rPr>
              <w:t>Critique</w:t>
            </w:r>
          </w:p>
        </w:tc>
        <w:tc>
          <w:tcPr>
            <w:tcW w:w="3600" w:type="dxa"/>
            <w:shd w:val="clear" w:color="auto" w:fill="B8CCE4" w:themeFill="accent1" w:themeFillTint="66"/>
          </w:tcPr>
          <w:p w14:paraId="0BDF81E2" w14:textId="77777777" w:rsidR="0077083D" w:rsidRPr="008D3666" w:rsidRDefault="0077083D" w:rsidP="0077083D">
            <w:pPr>
              <w:spacing w:after="200"/>
              <w:jc w:val="center"/>
              <w:rPr>
                <w:rFonts w:cs="Arial"/>
                <w:sz w:val="22"/>
                <w:szCs w:val="24"/>
              </w:rPr>
            </w:pPr>
            <w:r w:rsidRPr="008D3666">
              <w:rPr>
                <w:rFonts w:cs="Arial"/>
                <w:b/>
                <w:sz w:val="22"/>
                <w:szCs w:val="24"/>
              </w:rPr>
              <w:t>SMART Objective</w:t>
            </w:r>
          </w:p>
        </w:tc>
      </w:tr>
      <w:tr w:rsidR="0077083D" w:rsidRPr="008D3666" w14:paraId="56125BEE" w14:textId="77777777" w:rsidTr="0077083D">
        <w:trPr>
          <w:trHeight w:val="3212"/>
        </w:trPr>
        <w:tc>
          <w:tcPr>
            <w:tcW w:w="2898" w:type="dxa"/>
            <w:shd w:val="clear" w:color="auto" w:fill="auto"/>
          </w:tcPr>
          <w:p w14:paraId="76786A84" w14:textId="3625F215" w:rsidR="0077083D" w:rsidRPr="008D3666" w:rsidRDefault="0077083D" w:rsidP="0077083D">
            <w:pPr>
              <w:rPr>
                <w:rFonts w:cs="Arial"/>
                <w:sz w:val="20"/>
                <w:szCs w:val="24"/>
              </w:rPr>
            </w:pPr>
            <w:r w:rsidRPr="008D3666">
              <w:rPr>
                <w:rFonts w:cs="Arial"/>
                <w:sz w:val="20"/>
                <w:szCs w:val="24"/>
              </w:rPr>
              <w:t>Teachers will be trained on the selected evidence-based substance abuse prevention curriculum.</w:t>
            </w:r>
            <w:r w:rsidR="00B32213">
              <w:rPr>
                <w:rFonts w:cs="Arial"/>
                <w:sz w:val="20"/>
                <w:szCs w:val="24"/>
              </w:rPr>
              <w:t xml:space="preserve"> </w:t>
            </w:r>
          </w:p>
          <w:p w14:paraId="049B36E7" w14:textId="77777777" w:rsidR="0077083D" w:rsidRPr="008D3666" w:rsidRDefault="0077083D" w:rsidP="0077083D">
            <w:pPr>
              <w:spacing w:after="200"/>
              <w:rPr>
                <w:rFonts w:cs="Arial"/>
                <w:sz w:val="20"/>
              </w:rPr>
            </w:pPr>
          </w:p>
        </w:tc>
        <w:tc>
          <w:tcPr>
            <w:tcW w:w="3330" w:type="dxa"/>
            <w:shd w:val="clear" w:color="auto" w:fill="auto"/>
          </w:tcPr>
          <w:p w14:paraId="5195F397" w14:textId="77777777" w:rsidR="0077083D" w:rsidRPr="008D3666" w:rsidRDefault="0077083D" w:rsidP="0077083D">
            <w:pPr>
              <w:rPr>
                <w:rFonts w:cs="Arial"/>
                <w:sz w:val="20"/>
              </w:rPr>
            </w:pPr>
            <w:r w:rsidRPr="008D3666">
              <w:rPr>
                <w:rFonts w:cs="Arial"/>
                <w:sz w:val="20"/>
                <w:szCs w:val="24"/>
              </w:rPr>
              <w:t xml:space="preserve">The objective is not SMART because it is not </w:t>
            </w:r>
            <w:r w:rsidRPr="008D3666">
              <w:rPr>
                <w:rFonts w:cs="Arial"/>
                <w:i/>
                <w:sz w:val="20"/>
                <w:szCs w:val="24"/>
              </w:rPr>
              <w:t>specific, measurable</w:t>
            </w:r>
            <w:r w:rsidRPr="008D3666">
              <w:rPr>
                <w:rFonts w:cs="Arial"/>
                <w:sz w:val="20"/>
                <w:szCs w:val="24"/>
              </w:rPr>
              <w:t xml:space="preserve">, or </w:t>
            </w:r>
            <w:r w:rsidRPr="008D3666">
              <w:rPr>
                <w:rFonts w:cs="Arial"/>
                <w:i/>
                <w:sz w:val="20"/>
                <w:szCs w:val="24"/>
              </w:rPr>
              <w:t>time-bound</w:t>
            </w:r>
            <w:r w:rsidRPr="008D3666">
              <w:rPr>
                <w:rFonts w:cs="Arial"/>
                <w:sz w:val="20"/>
                <w:szCs w:val="24"/>
              </w:rPr>
              <w:t xml:space="preserve">. It can be made SMART by </w:t>
            </w:r>
            <w:r w:rsidRPr="008D3666">
              <w:rPr>
                <w:rFonts w:cs="Arial"/>
                <w:i/>
                <w:sz w:val="20"/>
                <w:szCs w:val="24"/>
              </w:rPr>
              <w:t>specifically</w:t>
            </w:r>
            <w:r w:rsidRPr="008D3666">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00AEC020" w14:textId="77777777" w:rsidR="0077083D" w:rsidRPr="008D3666" w:rsidRDefault="0077083D" w:rsidP="0077083D">
            <w:pPr>
              <w:rPr>
                <w:rFonts w:cs="Arial"/>
                <w:sz w:val="20"/>
                <w:szCs w:val="24"/>
              </w:rPr>
            </w:pPr>
            <w:r w:rsidRPr="008D3666">
              <w:rPr>
                <w:rFonts w:cs="Arial"/>
                <w:b/>
                <w:i/>
                <w:sz w:val="20"/>
                <w:szCs w:val="24"/>
              </w:rPr>
              <w:t>By June 1, 2020</w:t>
            </w:r>
            <w:r w:rsidRPr="008D3666">
              <w:rPr>
                <w:rFonts w:cs="Arial"/>
                <w:i/>
                <w:sz w:val="20"/>
                <w:szCs w:val="24"/>
              </w:rPr>
              <w:t xml:space="preserve">, </w:t>
            </w:r>
            <w:r w:rsidRPr="008D3666">
              <w:rPr>
                <w:rFonts w:cs="Arial"/>
                <w:b/>
                <w:i/>
                <w:sz w:val="20"/>
                <w:szCs w:val="24"/>
              </w:rPr>
              <w:t>LEA supervisory staff</w:t>
            </w:r>
            <w:r w:rsidRPr="008D3666">
              <w:rPr>
                <w:rFonts w:cs="Arial"/>
                <w:sz w:val="20"/>
                <w:szCs w:val="24"/>
              </w:rPr>
              <w:t xml:space="preserve"> will have trained </w:t>
            </w:r>
            <w:r w:rsidRPr="008D3666">
              <w:rPr>
                <w:rFonts w:cs="Arial"/>
                <w:b/>
                <w:i/>
                <w:sz w:val="20"/>
                <w:szCs w:val="24"/>
              </w:rPr>
              <w:t>75% of</w:t>
            </w:r>
            <w:r w:rsidRPr="008D3666">
              <w:rPr>
                <w:rFonts w:cs="Arial"/>
                <w:i/>
                <w:sz w:val="20"/>
                <w:szCs w:val="24"/>
              </w:rPr>
              <w:t xml:space="preserve"> </w:t>
            </w:r>
            <w:r w:rsidRPr="008D3666">
              <w:rPr>
                <w:rFonts w:cs="Arial"/>
                <w:b/>
                <w:i/>
                <w:sz w:val="20"/>
                <w:szCs w:val="24"/>
              </w:rPr>
              <w:t>health education</w:t>
            </w:r>
            <w:r w:rsidRPr="008D3666">
              <w:rPr>
                <w:rFonts w:cs="Arial"/>
                <w:sz w:val="20"/>
                <w:szCs w:val="24"/>
              </w:rPr>
              <w:t xml:space="preserve"> teachers </w:t>
            </w:r>
            <w:r w:rsidRPr="008D3666">
              <w:rPr>
                <w:rFonts w:cs="Arial"/>
                <w:b/>
                <w:i/>
                <w:sz w:val="20"/>
                <w:szCs w:val="24"/>
              </w:rPr>
              <w:t>in the local</w:t>
            </w:r>
            <w:r w:rsidRPr="008D3666">
              <w:rPr>
                <w:rFonts w:cs="Arial"/>
                <w:b/>
                <w:sz w:val="20"/>
                <w:szCs w:val="24"/>
              </w:rPr>
              <w:t xml:space="preserve"> </w:t>
            </w:r>
            <w:r w:rsidRPr="008D3666">
              <w:rPr>
                <w:rFonts w:cs="Arial"/>
                <w:b/>
                <w:i/>
                <w:sz w:val="20"/>
                <w:szCs w:val="24"/>
              </w:rPr>
              <w:t>school</w:t>
            </w:r>
            <w:r w:rsidRPr="008D3666">
              <w:rPr>
                <w:rFonts w:cs="Arial"/>
                <w:i/>
                <w:sz w:val="20"/>
                <w:szCs w:val="24"/>
              </w:rPr>
              <w:t xml:space="preserve"> </w:t>
            </w:r>
            <w:r w:rsidRPr="008D3666">
              <w:rPr>
                <w:rFonts w:cs="Arial"/>
                <w:b/>
                <w:i/>
                <w:sz w:val="20"/>
                <w:szCs w:val="24"/>
              </w:rPr>
              <w:t>district</w:t>
            </w:r>
            <w:r w:rsidRPr="008D3666">
              <w:rPr>
                <w:rFonts w:cs="Arial"/>
                <w:sz w:val="20"/>
                <w:szCs w:val="24"/>
              </w:rPr>
              <w:t xml:space="preserve"> on the selected, evidence-based substance abuse prevention curriculum. </w:t>
            </w:r>
          </w:p>
          <w:p w14:paraId="4B0D3E0D" w14:textId="77777777" w:rsidR="0077083D" w:rsidRPr="008D3666" w:rsidRDefault="0077083D" w:rsidP="0077083D">
            <w:pPr>
              <w:spacing w:after="200"/>
              <w:rPr>
                <w:rFonts w:cs="Arial"/>
                <w:sz w:val="20"/>
              </w:rPr>
            </w:pPr>
          </w:p>
        </w:tc>
      </w:tr>
      <w:tr w:rsidR="0077083D" w:rsidRPr="008D3666" w14:paraId="7EE38713" w14:textId="77777777" w:rsidTr="0077083D">
        <w:tc>
          <w:tcPr>
            <w:tcW w:w="2898" w:type="dxa"/>
            <w:shd w:val="clear" w:color="auto" w:fill="auto"/>
          </w:tcPr>
          <w:p w14:paraId="195D8B49" w14:textId="77777777" w:rsidR="0077083D" w:rsidRPr="008D3666" w:rsidRDefault="0077083D" w:rsidP="0077083D">
            <w:pPr>
              <w:rPr>
                <w:rFonts w:cs="Arial"/>
                <w:sz w:val="20"/>
                <w:szCs w:val="24"/>
              </w:rPr>
            </w:pPr>
            <w:r w:rsidRPr="008D3666">
              <w:rPr>
                <w:rFonts w:cs="Arial"/>
                <w:sz w:val="20"/>
                <w:szCs w:val="24"/>
              </w:rPr>
              <w:t>90% of youth will participate in classes on assertive communication skills.</w:t>
            </w:r>
          </w:p>
          <w:p w14:paraId="34B5307C" w14:textId="77777777" w:rsidR="0077083D" w:rsidRPr="008D3666" w:rsidRDefault="0077083D" w:rsidP="0077083D">
            <w:pPr>
              <w:spacing w:after="200"/>
              <w:rPr>
                <w:rFonts w:cs="Arial"/>
                <w:sz w:val="20"/>
              </w:rPr>
            </w:pPr>
          </w:p>
        </w:tc>
        <w:tc>
          <w:tcPr>
            <w:tcW w:w="3330" w:type="dxa"/>
            <w:shd w:val="clear" w:color="auto" w:fill="auto"/>
          </w:tcPr>
          <w:p w14:paraId="2611CB08" w14:textId="77777777" w:rsidR="0077083D" w:rsidRPr="008D3666" w:rsidRDefault="0077083D" w:rsidP="0077083D">
            <w:pPr>
              <w:rPr>
                <w:rFonts w:cs="Arial"/>
                <w:sz w:val="20"/>
              </w:rPr>
            </w:pPr>
            <w:r w:rsidRPr="008D3666">
              <w:rPr>
                <w:rFonts w:cs="Arial"/>
                <w:sz w:val="20"/>
                <w:szCs w:val="24"/>
              </w:rPr>
              <w:t xml:space="preserve">This objective is not SMART because it is not </w:t>
            </w:r>
            <w:r w:rsidRPr="008D3666">
              <w:rPr>
                <w:rFonts w:cs="Arial"/>
                <w:i/>
                <w:sz w:val="20"/>
                <w:szCs w:val="24"/>
              </w:rPr>
              <w:t>specific</w:t>
            </w:r>
            <w:r w:rsidRPr="008D3666">
              <w:rPr>
                <w:rFonts w:cs="Arial"/>
                <w:sz w:val="20"/>
                <w:szCs w:val="24"/>
              </w:rPr>
              <w:t xml:space="preserve"> or </w:t>
            </w:r>
            <w:r w:rsidRPr="008D3666">
              <w:rPr>
                <w:rFonts w:cs="Arial"/>
                <w:i/>
                <w:sz w:val="20"/>
                <w:szCs w:val="24"/>
              </w:rPr>
              <w:t>time-bound.</w:t>
            </w:r>
            <w:r w:rsidRPr="008D3666">
              <w:rPr>
                <w:rFonts w:cs="Arial"/>
                <w:sz w:val="20"/>
                <w:szCs w:val="24"/>
              </w:rPr>
              <w:t xml:space="preserve"> It can be made SMART by indicating </w:t>
            </w:r>
            <w:r w:rsidRPr="008D3666">
              <w:rPr>
                <w:rFonts w:cs="Arial"/>
                <w:i/>
                <w:sz w:val="20"/>
                <w:szCs w:val="24"/>
              </w:rPr>
              <w:t>who</w:t>
            </w:r>
            <w:r w:rsidRPr="008D3666">
              <w:rPr>
                <w:rFonts w:cs="Arial"/>
                <w:sz w:val="20"/>
                <w:szCs w:val="24"/>
              </w:rPr>
              <w:t xml:space="preserve"> will conduct the activity, </w:t>
            </w:r>
            <w:r w:rsidRPr="008D3666">
              <w:rPr>
                <w:rFonts w:cs="Arial"/>
                <w:i/>
                <w:sz w:val="20"/>
                <w:szCs w:val="24"/>
              </w:rPr>
              <w:t>by when</w:t>
            </w:r>
            <w:r w:rsidRPr="008D3666">
              <w:rPr>
                <w:rFonts w:cs="Arial"/>
                <w:sz w:val="20"/>
                <w:szCs w:val="24"/>
              </w:rPr>
              <w:t xml:space="preserve">, and </w:t>
            </w:r>
            <w:r w:rsidRPr="008D3666">
              <w:rPr>
                <w:rFonts w:cs="Arial"/>
                <w:i/>
                <w:sz w:val="20"/>
                <w:szCs w:val="24"/>
              </w:rPr>
              <w:t xml:space="preserve">who </w:t>
            </w:r>
            <w:r w:rsidRPr="008D3666">
              <w:rPr>
                <w:rFonts w:cs="Arial"/>
                <w:sz w:val="20"/>
                <w:szCs w:val="24"/>
              </w:rPr>
              <w:t>will participate in the lessons on assertive communication skills.</w:t>
            </w:r>
          </w:p>
        </w:tc>
        <w:tc>
          <w:tcPr>
            <w:tcW w:w="3600" w:type="dxa"/>
            <w:shd w:val="clear" w:color="auto" w:fill="auto"/>
          </w:tcPr>
          <w:p w14:paraId="13A6BE69" w14:textId="77777777" w:rsidR="0077083D" w:rsidRPr="008D3666" w:rsidRDefault="0077083D" w:rsidP="0077083D">
            <w:pPr>
              <w:rPr>
                <w:rFonts w:cs="Arial"/>
                <w:sz w:val="20"/>
              </w:rPr>
            </w:pPr>
            <w:r w:rsidRPr="008D3666">
              <w:rPr>
                <w:rFonts w:cs="Arial"/>
                <w:sz w:val="20"/>
                <w:szCs w:val="24"/>
              </w:rPr>
              <w:t xml:space="preserve">By the </w:t>
            </w:r>
            <w:r w:rsidRPr="008D3666">
              <w:rPr>
                <w:rFonts w:cs="Arial"/>
                <w:b/>
                <w:i/>
                <w:sz w:val="20"/>
                <w:szCs w:val="24"/>
              </w:rPr>
              <w:t>end of the 2020 school year</w:t>
            </w:r>
            <w:r w:rsidRPr="008D3666">
              <w:rPr>
                <w:rFonts w:cs="Arial"/>
                <w:i/>
                <w:sz w:val="20"/>
                <w:szCs w:val="24"/>
              </w:rPr>
              <w:t xml:space="preserve">, </w:t>
            </w:r>
            <w:r w:rsidRPr="008D3666">
              <w:rPr>
                <w:rFonts w:cs="Arial"/>
                <w:b/>
                <w:i/>
                <w:sz w:val="20"/>
                <w:szCs w:val="24"/>
              </w:rPr>
              <w:t>district health educators</w:t>
            </w:r>
            <w:r w:rsidRPr="008D3666">
              <w:rPr>
                <w:rFonts w:cs="Arial"/>
                <w:sz w:val="20"/>
                <w:szCs w:val="24"/>
              </w:rPr>
              <w:t xml:space="preserve"> will have conducted classes on assertive communication skills for 90% of youth </w:t>
            </w:r>
            <w:r w:rsidRPr="008D3666">
              <w:rPr>
                <w:rFonts w:cs="Arial"/>
                <w:b/>
                <w:i/>
                <w:sz w:val="20"/>
                <w:szCs w:val="24"/>
              </w:rPr>
              <w:t>in</w:t>
            </w:r>
            <w:r w:rsidRPr="008D3666">
              <w:rPr>
                <w:rFonts w:cs="Arial"/>
                <w:i/>
                <w:sz w:val="20"/>
                <w:szCs w:val="24"/>
              </w:rPr>
              <w:t xml:space="preserve"> </w:t>
            </w:r>
            <w:r w:rsidRPr="008D3666">
              <w:rPr>
                <w:rFonts w:cs="Arial"/>
                <w:b/>
                <w:i/>
                <w:sz w:val="20"/>
                <w:szCs w:val="24"/>
              </w:rPr>
              <w:t>the middle</w:t>
            </w:r>
            <w:r w:rsidRPr="008D3666">
              <w:rPr>
                <w:rFonts w:cs="Arial"/>
                <w:b/>
                <w:sz w:val="20"/>
                <w:szCs w:val="24"/>
              </w:rPr>
              <w:t xml:space="preserve"> </w:t>
            </w:r>
            <w:r w:rsidRPr="008D3666">
              <w:rPr>
                <w:rFonts w:cs="Arial"/>
                <w:b/>
                <w:i/>
                <w:sz w:val="20"/>
                <w:szCs w:val="24"/>
              </w:rPr>
              <w:t>school</w:t>
            </w:r>
            <w:r w:rsidRPr="008D3666">
              <w:rPr>
                <w:rFonts w:cs="Arial"/>
                <w:b/>
                <w:sz w:val="20"/>
                <w:szCs w:val="24"/>
              </w:rPr>
              <w:t xml:space="preserve"> </w:t>
            </w:r>
            <w:r w:rsidRPr="008D3666">
              <w:rPr>
                <w:rFonts w:cs="Arial"/>
                <w:sz w:val="20"/>
                <w:szCs w:val="24"/>
              </w:rPr>
              <w:t xml:space="preserve">receiving the </w:t>
            </w:r>
            <w:r w:rsidRPr="008D3666">
              <w:rPr>
                <w:rFonts w:cs="Arial"/>
                <w:b/>
                <w:i/>
                <w:sz w:val="20"/>
                <w:szCs w:val="24"/>
              </w:rPr>
              <w:t xml:space="preserve">substance abuse and HIV prevention curriculum. </w:t>
            </w:r>
          </w:p>
        </w:tc>
      </w:tr>
      <w:tr w:rsidR="0077083D" w:rsidRPr="008D3666" w14:paraId="08083CA7" w14:textId="77777777" w:rsidTr="0077083D">
        <w:tc>
          <w:tcPr>
            <w:tcW w:w="2898" w:type="dxa"/>
            <w:shd w:val="clear" w:color="auto" w:fill="auto"/>
          </w:tcPr>
          <w:p w14:paraId="79C1E84C" w14:textId="77777777" w:rsidR="0077083D" w:rsidRPr="008D3666" w:rsidRDefault="0077083D" w:rsidP="0077083D">
            <w:pPr>
              <w:spacing w:before="86" w:after="0"/>
              <w:textAlignment w:val="baseline"/>
              <w:rPr>
                <w:rFonts w:cs="Arial"/>
                <w:sz w:val="20"/>
                <w:szCs w:val="24"/>
              </w:rPr>
            </w:pPr>
            <w:r w:rsidRPr="008D3666">
              <w:rPr>
                <w:rFonts w:cs="Arial"/>
                <w:sz w:val="20"/>
                <w:szCs w:val="24"/>
              </w:rPr>
              <w:t>Train individuals in the community on the prevention of prescription drug/opioid overdose-related deaths.</w:t>
            </w:r>
          </w:p>
          <w:p w14:paraId="1EF9AA51" w14:textId="77777777" w:rsidR="0077083D" w:rsidRPr="008D3666" w:rsidRDefault="0077083D" w:rsidP="0077083D">
            <w:pPr>
              <w:spacing w:after="200"/>
              <w:rPr>
                <w:rFonts w:cs="Arial"/>
                <w:sz w:val="20"/>
              </w:rPr>
            </w:pPr>
          </w:p>
        </w:tc>
        <w:tc>
          <w:tcPr>
            <w:tcW w:w="3330" w:type="dxa"/>
            <w:shd w:val="clear" w:color="auto" w:fill="auto"/>
          </w:tcPr>
          <w:p w14:paraId="6B079EE5" w14:textId="77777777" w:rsidR="0077083D" w:rsidRPr="008D3666" w:rsidRDefault="0077083D" w:rsidP="0077083D">
            <w:pPr>
              <w:spacing w:after="200"/>
              <w:rPr>
                <w:rFonts w:cs="Arial"/>
                <w:sz w:val="20"/>
              </w:rPr>
            </w:pPr>
            <w:r w:rsidRPr="008D3666">
              <w:rPr>
                <w:rFonts w:cs="Arial"/>
                <w:sz w:val="20"/>
              </w:rPr>
              <w:t xml:space="preserve">This objective is not SMART as it is not </w:t>
            </w:r>
            <w:r w:rsidRPr="008D3666">
              <w:rPr>
                <w:rFonts w:cs="Arial"/>
                <w:i/>
                <w:sz w:val="20"/>
              </w:rPr>
              <w:t xml:space="preserve">specific, measurable </w:t>
            </w:r>
            <w:r w:rsidRPr="008D3666">
              <w:rPr>
                <w:rFonts w:cs="Arial"/>
                <w:sz w:val="20"/>
              </w:rPr>
              <w:t>or</w:t>
            </w:r>
            <w:r w:rsidRPr="008D3666">
              <w:rPr>
                <w:rFonts w:cs="Arial"/>
                <w:i/>
                <w:sz w:val="20"/>
              </w:rPr>
              <w:t xml:space="preserve"> time-bound.</w:t>
            </w:r>
            <w:r w:rsidRPr="008D3666">
              <w:rPr>
                <w:rFonts w:cs="Arial"/>
                <w:sz w:val="20"/>
              </w:rPr>
              <w:t xml:space="preserve"> It can be made SMART by specifically indicating </w:t>
            </w:r>
            <w:r w:rsidRPr="008D3666">
              <w:rPr>
                <w:rFonts w:cs="Arial"/>
                <w:i/>
                <w:sz w:val="20"/>
              </w:rPr>
              <w:t>who</w:t>
            </w:r>
            <w:r w:rsidRPr="008D3666">
              <w:rPr>
                <w:rFonts w:cs="Arial"/>
                <w:sz w:val="20"/>
              </w:rPr>
              <w:t xml:space="preserve"> is responsible for the training, </w:t>
            </w:r>
            <w:r w:rsidRPr="008D3666">
              <w:rPr>
                <w:rFonts w:cs="Arial"/>
                <w:i/>
                <w:sz w:val="20"/>
              </w:rPr>
              <w:t>how many</w:t>
            </w:r>
            <w:r w:rsidRPr="008D3666">
              <w:rPr>
                <w:rFonts w:cs="Arial"/>
                <w:sz w:val="20"/>
              </w:rPr>
              <w:t xml:space="preserve"> people will be trained, </w:t>
            </w:r>
            <w:r w:rsidRPr="008D3666">
              <w:rPr>
                <w:rFonts w:cs="Arial"/>
                <w:i/>
                <w:sz w:val="20"/>
              </w:rPr>
              <w:t xml:space="preserve">who </w:t>
            </w:r>
            <w:r w:rsidRPr="008D3666">
              <w:rPr>
                <w:rFonts w:cs="Arial"/>
                <w:sz w:val="20"/>
              </w:rPr>
              <w:t xml:space="preserve">they are, and by </w:t>
            </w:r>
            <w:r w:rsidRPr="008D3666">
              <w:rPr>
                <w:rFonts w:cs="Arial"/>
                <w:i/>
                <w:sz w:val="20"/>
              </w:rPr>
              <w:t>when</w:t>
            </w:r>
            <w:r w:rsidRPr="008D3666">
              <w:rPr>
                <w:rFonts w:cs="Arial"/>
                <w:sz w:val="20"/>
              </w:rPr>
              <w:t xml:space="preserve"> the training will be conducted.</w:t>
            </w:r>
          </w:p>
        </w:tc>
        <w:tc>
          <w:tcPr>
            <w:tcW w:w="3600" w:type="dxa"/>
            <w:shd w:val="clear" w:color="auto" w:fill="auto"/>
          </w:tcPr>
          <w:p w14:paraId="1E679D3F" w14:textId="77777777" w:rsidR="0077083D" w:rsidRPr="008D3666" w:rsidRDefault="0077083D" w:rsidP="0077083D">
            <w:pPr>
              <w:spacing w:after="200"/>
              <w:rPr>
                <w:rFonts w:cs="Arial"/>
                <w:sz w:val="20"/>
              </w:rPr>
            </w:pPr>
            <w:r w:rsidRPr="008D3666">
              <w:rPr>
                <w:rFonts w:cs="Arial"/>
                <w:b/>
                <w:i/>
                <w:sz w:val="20"/>
              </w:rPr>
              <w:t>By the end of year two of the project</w:t>
            </w:r>
            <w:r w:rsidRPr="008D3666">
              <w:rPr>
                <w:rFonts w:cs="Arial"/>
                <w:sz w:val="20"/>
              </w:rPr>
              <w:t xml:space="preserve">, the </w:t>
            </w:r>
            <w:r w:rsidRPr="008D3666">
              <w:rPr>
                <w:rFonts w:cs="Arial"/>
                <w:b/>
                <w:i/>
                <w:sz w:val="20"/>
              </w:rPr>
              <w:t>Health Department</w:t>
            </w:r>
            <w:r w:rsidRPr="008D3666">
              <w:rPr>
                <w:rFonts w:cs="Arial"/>
                <w:sz w:val="20"/>
              </w:rPr>
              <w:t xml:space="preserve"> will have trained </w:t>
            </w:r>
            <w:r w:rsidRPr="008D3666">
              <w:rPr>
                <w:rFonts w:cs="Arial"/>
                <w:b/>
                <w:i/>
                <w:sz w:val="20"/>
              </w:rPr>
              <w:t>75% of EMS staff</w:t>
            </w:r>
            <w:r w:rsidRPr="008D3666">
              <w:rPr>
                <w:rFonts w:cs="Arial"/>
                <w:sz w:val="20"/>
              </w:rPr>
              <w:t xml:space="preserve"> </w:t>
            </w:r>
            <w:r w:rsidRPr="008D3666">
              <w:rPr>
                <w:rFonts w:cs="Arial"/>
                <w:b/>
                <w:i/>
                <w:sz w:val="20"/>
              </w:rPr>
              <w:t>in the</w:t>
            </w:r>
            <w:r w:rsidRPr="008D3666">
              <w:rPr>
                <w:rFonts w:cs="Arial"/>
                <w:b/>
                <w:sz w:val="20"/>
              </w:rPr>
              <w:t xml:space="preserve"> </w:t>
            </w:r>
            <w:r w:rsidRPr="008D3666">
              <w:rPr>
                <w:rFonts w:cs="Arial"/>
                <w:b/>
                <w:i/>
                <w:sz w:val="20"/>
              </w:rPr>
              <w:t>County Government</w:t>
            </w:r>
            <w:r w:rsidRPr="008D3666">
              <w:rPr>
                <w:rFonts w:cs="Arial"/>
                <w:i/>
                <w:sz w:val="20"/>
              </w:rPr>
              <w:t xml:space="preserve"> </w:t>
            </w:r>
            <w:r w:rsidRPr="008D3666">
              <w:rPr>
                <w:rFonts w:cs="Arial"/>
                <w:sz w:val="20"/>
              </w:rPr>
              <w:t>on the selected curriculum addressing the prevention of prescription drug/opioid overdose-related deaths.</w:t>
            </w:r>
          </w:p>
        </w:tc>
      </w:tr>
    </w:tbl>
    <w:p w14:paraId="08021948" w14:textId="77777777" w:rsidR="002D31A7" w:rsidRDefault="002D31A7">
      <w:pPr>
        <w:spacing w:after="0"/>
        <w:rPr>
          <w:rFonts w:cs="Arial"/>
          <w:szCs w:val="24"/>
        </w:rPr>
      </w:pPr>
      <w:r>
        <w:rPr>
          <w:b/>
          <w:bCs/>
          <w:szCs w:val="24"/>
        </w:rPr>
        <w:br w:type="page"/>
      </w:r>
    </w:p>
    <w:p w14:paraId="157C6A71" w14:textId="4B1669C0" w:rsidR="0077083D" w:rsidRDefault="0077083D" w:rsidP="006F11FE">
      <w:pPr>
        <w:pStyle w:val="Heading1"/>
        <w:spacing w:after="0"/>
        <w:jc w:val="center"/>
      </w:pPr>
      <w:bookmarkStart w:id="222" w:name="_Appendix_G:_Developing"/>
      <w:bookmarkStart w:id="223" w:name="_Appendix_F_–"/>
      <w:bookmarkStart w:id="224" w:name="_Toc21610634"/>
      <w:bookmarkStart w:id="225" w:name="_Toc53999053"/>
      <w:bookmarkStart w:id="226" w:name="_Toc58340807"/>
      <w:bookmarkStart w:id="227" w:name="_Toc453325332"/>
      <w:bookmarkStart w:id="228" w:name="_Toc453937193"/>
      <w:bookmarkStart w:id="229" w:name="_Toc454270676"/>
      <w:bookmarkStart w:id="230" w:name="_Toc465087569"/>
      <w:bookmarkEnd w:id="222"/>
      <w:bookmarkEnd w:id="223"/>
      <w:r w:rsidRPr="008D3666">
        <w:lastRenderedPageBreak/>
        <w:t>Appendix F – Developing the Plan for Data Collection, Performance Assessment, and Quality</w:t>
      </w:r>
      <w:bookmarkStart w:id="231" w:name="_Toc488319890"/>
      <w:r w:rsidRPr="008D3666">
        <w:t xml:space="preserve"> Improvement</w:t>
      </w:r>
      <w:bookmarkEnd w:id="224"/>
      <w:bookmarkEnd w:id="225"/>
      <w:bookmarkEnd w:id="226"/>
      <w:bookmarkEnd w:id="231"/>
    </w:p>
    <w:p w14:paraId="35E3D500" w14:textId="77777777" w:rsidR="006F11FE" w:rsidRPr="006F11FE" w:rsidRDefault="006F11FE" w:rsidP="006F11FE">
      <w:pPr>
        <w:spacing w:after="0"/>
      </w:pPr>
    </w:p>
    <w:p w14:paraId="28BCEDE8" w14:textId="205259C7" w:rsidR="0077083D" w:rsidRDefault="0077083D" w:rsidP="006F11FE">
      <w:pPr>
        <w:spacing w:after="0"/>
        <w:rPr>
          <w:rFonts w:cs="Arial"/>
        </w:rPr>
      </w:pPr>
      <w:r w:rsidRPr="008D3666">
        <w:rPr>
          <w:rFonts w:cs="Arial"/>
        </w:rPr>
        <w:t>Information in this Appendix should be taken into consideration when developing a response for criteria in Section E.</w:t>
      </w:r>
    </w:p>
    <w:p w14:paraId="124AEBEE" w14:textId="77777777" w:rsidR="006F11FE" w:rsidRPr="008D3666" w:rsidRDefault="006F11FE" w:rsidP="006F11FE">
      <w:pPr>
        <w:spacing w:after="0"/>
        <w:rPr>
          <w:rFonts w:cs="Arial"/>
        </w:rPr>
      </w:pPr>
    </w:p>
    <w:p w14:paraId="72FFB505" w14:textId="513E5188" w:rsidR="0077083D" w:rsidRDefault="0077083D" w:rsidP="006F11FE">
      <w:pPr>
        <w:spacing w:after="0"/>
        <w:rPr>
          <w:b/>
          <w:u w:val="single"/>
        </w:rPr>
      </w:pPr>
      <w:r w:rsidRPr="008D3666">
        <w:rPr>
          <w:b/>
          <w:u w:val="single"/>
        </w:rPr>
        <w:t>Data Collection:</w:t>
      </w:r>
    </w:p>
    <w:p w14:paraId="5ECABF79" w14:textId="77777777" w:rsidR="006F11FE" w:rsidRPr="008D3666" w:rsidRDefault="006F11FE" w:rsidP="006F11FE">
      <w:pPr>
        <w:spacing w:after="0"/>
        <w:rPr>
          <w:b/>
          <w:u w:val="single"/>
        </w:rPr>
      </w:pPr>
    </w:p>
    <w:p w14:paraId="56D0758E" w14:textId="167187BF" w:rsidR="0077083D" w:rsidRDefault="0077083D" w:rsidP="006F11FE">
      <w:pPr>
        <w:spacing w:after="0"/>
        <w:rPr>
          <w:rFonts w:cs="Arial"/>
          <w:szCs w:val="24"/>
        </w:rPr>
      </w:pPr>
      <w:r w:rsidRPr="008D3666">
        <w:rPr>
          <w:rFonts w:cs="Arial"/>
          <w:szCs w:val="24"/>
        </w:rPr>
        <w:t>In describing your plan for data collection, consider addressing the following points:</w:t>
      </w:r>
    </w:p>
    <w:p w14:paraId="1C716655" w14:textId="77777777" w:rsidR="006F11FE" w:rsidRPr="008D3666" w:rsidRDefault="006F11FE" w:rsidP="006F11FE">
      <w:pPr>
        <w:spacing w:after="0"/>
        <w:rPr>
          <w:rFonts w:cs="Arial"/>
          <w:szCs w:val="24"/>
        </w:rPr>
      </w:pPr>
    </w:p>
    <w:p w14:paraId="163AA26E" w14:textId="77777777" w:rsidR="0077083D" w:rsidRPr="008D3666" w:rsidRDefault="0077083D" w:rsidP="0077083D">
      <w:pPr>
        <w:numPr>
          <w:ilvl w:val="0"/>
          <w:numId w:val="39"/>
        </w:numPr>
        <w:contextualSpacing/>
        <w:rPr>
          <w:rFonts w:cs="Arial"/>
          <w:b/>
          <w:i/>
          <w:sz w:val="28"/>
          <w:szCs w:val="28"/>
        </w:rPr>
      </w:pPr>
      <w:r w:rsidRPr="008D3666">
        <w:rPr>
          <w:rFonts w:cs="Arial"/>
          <w:szCs w:val="24"/>
        </w:rPr>
        <w:t>The electronic data collection software that will be used;</w:t>
      </w:r>
    </w:p>
    <w:p w14:paraId="62760145" w14:textId="77777777" w:rsidR="0077083D" w:rsidRPr="008D3666" w:rsidRDefault="0077083D" w:rsidP="0077083D">
      <w:pPr>
        <w:numPr>
          <w:ilvl w:val="0"/>
          <w:numId w:val="39"/>
        </w:numPr>
        <w:contextualSpacing/>
        <w:rPr>
          <w:rFonts w:cs="Arial"/>
          <w:b/>
          <w:i/>
          <w:sz w:val="28"/>
          <w:szCs w:val="28"/>
        </w:rPr>
      </w:pPr>
      <w:r w:rsidRPr="008D3666">
        <w:rPr>
          <w:rFonts w:cs="Arial"/>
          <w:szCs w:val="24"/>
        </w:rPr>
        <w:t>How often data will be collected;</w:t>
      </w:r>
    </w:p>
    <w:p w14:paraId="641B8D74" w14:textId="77777777" w:rsidR="0077083D" w:rsidRPr="008D3666" w:rsidRDefault="0077083D" w:rsidP="0077083D">
      <w:pPr>
        <w:numPr>
          <w:ilvl w:val="0"/>
          <w:numId w:val="39"/>
        </w:numPr>
        <w:contextualSpacing/>
        <w:rPr>
          <w:rFonts w:cs="Arial"/>
          <w:b/>
          <w:i/>
          <w:sz w:val="28"/>
          <w:szCs w:val="28"/>
        </w:rPr>
      </w:pPr>
      <w:r w:rsidRPr="008D3666">
        <w:rPr>
          <w:rFonts w:cs="Arial"/>
          <w:szCs w:val="24"/>
        </w:rPr>
        <w:t>The organizational processes that will be implemented to ensure the accurate and timely collection and input of data;</w:t>
      </w:r>
    </w:p>
    <w:p w14:paraId="100E8FBB" w14:textId="77777777" w:rsidR="0077083D" w:rsidRPr="008D3666" w:rsidRDefault="0077083D" w:rsidP="0077083D">
      <w:pPr>
        <w:numPr>
          <w:ilvl w:val="0"/>
          <w:numId w:val="39"/>
        </w:numPr>
        <w:contextualSpacing/>
        <w:rPr>
          <w:rFonts w:cs="Arial"/>
          <w:b/>
          <w:i/>
          <w:sz w:val="28"/>
          <w:szCs w:val="28"/>
        </w:rPr>
      </w:pPr>
      <w:r w:rsidRPr="008D3666">
        <w:rPr>
          <w:rFonts w:cs="Arial"/>
          <w:szCs w:val="24"/>
        </w:rPr>
        <w:t>The staff that will be responsible for collecting and recording the data;</w:t>
      </w:r>
    </w:p>
    <w:p w14:paraId="19ACC4B0" w14:textId="77777777" w:rsidR="0077083D" w:rsidRPr="008D3666" w:rsidRDefault="0077083D" w:rsidP="0077083D">
      <w:pPr>
        <w:numPr>
          <w:ilvl w:val="0"/>
          <w:numId w:val="39"/>
        </w:numPr>
        <w:contextualSpacing/>
        <w:rPr>
          <w:rFonts w:cs="Arial"/>
          <w:b/>
          <w:i/>
          <w:sz w:val="28"/>
          <w:szCs w:val="28"/>
        </w:rPr>
      </w:pPr>
      <w:r w:rsidRPr="008D3666">
        <w:rPr>
          <w:rFonts w:cs="Arial"/>
          <w:szCs w:val="24"/>
        </w:rPr>
        <w:t>The data source/data collection instruments that will be used to collect the data;</w:t>
      </w:r>
    </w:p>
    <w:p w14:paraId="14025FEB" w14:textId="77777777" w:rsidR="0077083D" w:rsidRPr="008D3666" w:rsidRDefault="0077083D" w:rsidP="0077083D">
      <w:pPr>
        <w:numPr>
          <w:ilvl w:val="0"/>
          <w:numId w:val="39"/>
        </w:numPr>
        <w:contextualSpacing/>
        <w:rPr>
          <w:rFonts w:cs="Arial"/>
          <w:b/>
          <w:i/>
          <w:sz w:val="28"/>
          <w:szCs w:val="28"/>
        </w:rPr>
      </w:pPr>
      <w:r w:rsidRPr="008D3666">
        <w:rPr>
          <w:rFonts w:cs="Arial"/>
          <w:szCs w:val="24"/>
        </w:rPr>
        <w:t>How well the data collection methods will take into consideration the language, norms and values of the population(s) of focus;</w:t>
      </w:r>
    </w:p>
    <w:p w14:paraId="3A2674E4" w14:textId="77777777" w:rsidR="0077083D" w:rsidRPr="008D3666" w:rsidRDefault="0077083D" w:rsidP="0077083D">
      <w:pPr>
        <w:numPr>
          <w:ilvl w:val="0"/>
          <w:numId w:val="39"/>
        </w:numPr>
        <w:contextualSpacing/>
        <w:rPr>
          <w:rFonts w:cs="Arial"/>
          <w:b/>
          <w:i/>
          <w:sz w:val="28"/>
          <w:szCs w:val="28"/>
        </w:rPr>
      </w:pPr>
      <w:r w:rsidRPr="008D3666">
        <w:rPr>
          <w:rFonts w:cs="Arial"/>
          <w:szCs w:val="24"/>
        </w:rPr>
        <w:t>How will the data be kept secure;</w:t>
      </w:r>
    </w:p>
    <w:p w14:paraId="705F2358" w14:textId="77777777" w:rsidR="0077083D" w:rsidRPr="008D3666" w:rsidRDefault="0077083D" w:rsidP="0077083D">
      <w:pPr>
        <w:numPr>
          <w:ilvl w:val="0"/>
          <w:numId w:val="39"/>
        </w:numPr>
        <w:contextualSpacing/>
        <w:rPr>
          <w:rFonts w:cs="Arial"/>
          <w:b/>
          <w:i/>
          <w:sz w:val="28"/>
          <w:szCs w:val="28"/>
        </w:rPr>
      </w:pPr>
      <w:r w:rsidRPr="008D3666">
        <w:rPr>
          <w:rFonts w:cs="Arial"/>
          <w:szCs w:val="24"/>
        </w:rPr>
        <w:t>If applicable, how will the data collection procedures ensure that confidentiality is protected and that informed consent is obtained; and</w:t>
      </w:r>
    </w:p>
    <w:p w14:paraId="0CDBE2FB" w14:textId="77777777" w:rsidR="0077083D" w:rsidRPr="008D3666" w:rsidRDefault="0077083D" w:rsidP="0077083D">
      <w:pPr>
        <w:numPr>
          <w:ilvl w:val="0"/>
          <w:numId w:val="39"/>
        </w:numPr>
        <w:spacing w:after="0"/>
        <w:contextualSpacing/>
        <w:rPr>
          <w:rFonts w:cs="Arial"/>
          <w:b/>
          <w:i/>
          <w:sz w:val="28"/>
          <w:szCs w:val="28"/>
        </w:rPr>
      </w:pPr>
      <w:r w:rsidRPr="008D3666">
        <w:rPr>
          <w:rFonts w:cs="Arial"/>
          <w:szCs w:val="24"/>
        </w:rPr>
        <w:t>If applicable, how data will be collected from partners, sub-awardees.</w:t>
      </w:r>
    </w:p>
    <w:p w14:paraId="6A9F5BF9" w14:textId="77777777" w:rsidR="0077083D" w:rsidRPr="008D3666" w:rsidRDefault="0077083D" w:rsidP="0077083D">
      <w:pPr>
        <w:spacing w:after="0"/>
        <w:ind w:left="720"/>
        <w:contextualSpacing/>
        <w:rPr>
          <w:rFonts w:cs="Arial"/>
          <w:b/>
          <w:i/>
          <w:sz w:val="28"/>
          <w:szCs w:val="28"/>
        </w:rPr>
      </w:pPr>
    </w:p>
    <w:p w14:paraId="7E984069" w14:textId="64715B72" w:rsidR="0077083D" w:rsidRDefault="0077083D" w:rsidP="006F11FE">
      <w:pPr>
        <w:spacing w:after="0"/>
        <w:rPr>
          <w:rFonts w:cs="Arial"/>
          <w:szCs w:val="24"/>
        </w:rPr>
      </w:pPr>
      <w:r w:rsidRPr="008D3666">
        <w:rPr>
          <w:rFonts w:cs="Arial"/>
          <w:szCs w:val="24"/>
        </w:rPr>
        <w:t>It is not necessary to provide information related to data collection and performance measurement in a table, but the following samples may give you some ideas about how to display the information.</w:t>
      </w:r>
      <w:r w:rsidR="00B32213">
        <w:rPr>
          <w:rFonts w:cs="Arial"/>
          <w:szCs w:val="24"/>
        </w:rPr>
        <w:t xml:space="preserve"> </w:t>
      </w:r>
    </w:p>
    <w:p w14:paraId="4C2B9698" w14:textId="77777777" w:rsidR="006F11FE" w:rsidRPr="008D3666" w:rsidRDefault="006F11FE" w:rsidP="006F11FE">
      <w:pPr>
        <w:spacing w:after="0"/>
        <w:rPr>
          <w:rFonts w:cs="Arial"/>
          <w:szCs w:val="24"/>
        </w:rPr>
      </w:pPr>
    </w:p>
    <w:p w14:paraId="31EBFDFF" w14:textId="04C8875F" w:rsidR="0077083D" w:rsidRDefault="0077083D" w:rsidP="006F11FE">
      <w:pPr>
        <w:spacing w:after="0"/>
        <w:rPr>
          <w:rFonts w:cs="Arial"/>
          <w:i/>
          <w:szCs w:val="24"/>
          <w:u w:val="single"/>
        </w:rPr>
      </w:pPr>
      <w:r w:rsidRPr="008D3666">
        <w:rPr>
          <w:rFonts w:cs="Arial"/>
          <w:i/>
          <w:szCs w:val="24"/>
          <w:u w:val="single"/>
        </w:rPr>
        <w:t xml:space="preserve">Table 1 provides an example of how information for the required performance measures could be displayed. </w:t>
      </w:r>
    </w:p>
    <w:p w14:paraId="1BFE09FA" w14:textId="77777777" w:rsidR="006F11FE" w:rsidRPr="008D3666" w:rsidRDefault="006F11FE" w:rsidP="006F11FE">
      <w:pPr>
        <w:spacing w:after="0"/>
        <w:rPr>
          <w:rFonts w:cs="Arial"/>
          <w:szCs w:val="24"/>
        </w:rPr>
      </w:pPr>
    </w:p>
    <w:p w14:paraId="457BF13C" w14:textId="5BBB1FBC" w:rsidR="0077083D" w:rsidRDefault="0077083D" w:rsidP="006F11FE">
      <w:pPr>
        <w:spacing w:after="0"/>
        <w:rPr>
          <w:rFonts w:cs="Arial"/>
          <w:b/>
          <w:szCs w:val="24"/>
          <w:u w:val="single"/>
        </w:rPr>
      </w:pPr>
      <w:r w:rsidRPr="008D3666">
        <w:rPr>
          <w:rFonts w:cs="Arial"/>
          <w:b/>
          <w:szCs w:val="24"/>
          <w:u w:val="single"/>
        </w:rPr>
        <w:t>Table 1</w:t>
      </w:r>
    </w:p>
    <w:p w14:paraId="34BD568D" w14:textId="77777777" w:rsidR="006F11FE" w:rsidRPr="008D3666" w:rsidRDefault="006F11FE" w:rsidP="006F11FE">
      <w:pPr>
        <w:spacing w:after="0"/>
        <w:rPr>
          <w:rFonts w:cs="Arial"/>
          <w:b/>
          <w:szCs w:val="24"/>
          <w:u w:val="single"/>
        </w:rPr>
      </w:pPr>
    </w:p>
    <w:tbl>
      <w:tblPr>
        <w:tblStyle w:val="TableGrid"/>
        <w:tblW w:w="0" w:type="auto"/>
        <w:tblLook w:val="04A0" w:firstRow="1" w:lastRow="0" w:firstColumn="1" w:lastColumn="0" w:noHBand="0" w:noVBand="1"/>
      </w:tblPr>
      <w:tblGrid>
        <w:gridCol w:w="2633"/>
        <w:gridCol w:w="1155"/>
        <w:gridCol w:w="1765"/>
        <w:gridCol w:w="1845"/>
        <w:gridCol w:w="1952"/>
      </w:tblGrid>
      <w:tr w:rsidR="0077083D" w:rsidRPr="008D3666" w14:paraId="211BD40B" w14:textId="77777777" w:rsidTr="0077083D">
        <w:trPr>
          <w:cantSplit/>
          <w:trHeight w:val="836"/>
          <w:tblHeader/>
        </w:trPr>
        <w:tc>
          <w:tcPr>
            <w:tcW w:w="2718" w:type="dxa"/>
            <w:shd w:val="clear" w:color="auto" w:fill="B8CCE4" w:themeFill="accent1" w:themeFillTint="66"/>
          </w:tcPr>
          <w:p w14:paraId="3EE25D38" w14:textId="77777777" w:rsidR="0077083D" w:rsidRPr="008D3666" w:rsidRDefault="0077083D" w:rsidP="0077083D">
            <w:pPr>
              <w:rPr>
                <w:rFonts w:cs="Arial"/>
                <w:b/>
                <w:sz w:val="22"/>
                <w:szCs w:val="24"/>
              </w:rPr>
            </w:pPr>
            <w:r w:rsidRPr="008D3666">
              <w:rPr>
                <w:rFonts w:cs="Arial"/>
                <w:b/>
                <w:sz w:val="22"/>
                <w:szCs w:val="24"/>
              </w:rPr>
              <w:t>Performance Measures</w:t>
            </w:r>
          </w:p>
        </w:tc>
        <w:tc>
          <w:tcPr>
            <w:tcW w:w="1170" w:type="dxa"/>
            <w:shd w:val="clear" w:color="auto" w:fill="B8CCE4" w:themeFill="accent1" w:themeFillTint="66"/>
          </w:tcPr>
          <w:p w14:paraId="0D1EFFB2" w14:textId="77777777" w:rsidR="0077083D" w:rsidRPr="008D3666" w:rsidRDefault="0077083D" w:rsidP="0077083D">
            <w:pPr>
              <w:rPr>
                <w:rFonts w:cs="Arial"/>
                <w:b/>
                <w:sz w:val="22"/>
                <w:szCs w:val="24"/>
              </w:rPr>
            </w:pPr>
            <w:r w:rsidRPr="008D3666">
              <w:rPr>
                <w:rFonts w:cs="Arial"/>
                <w:b/>
                <w:sz w:val="22"/>
                <w:szCs w:val="24"/>
              </w:rPr>
              <w:t>Data Source</w:t>
            </w:r>
          </w:p>
        </w:tc>
        <w:tc>
          <w:tcPr>
            <w:tcW w:w="1800" w:type="dxa"/>
            <w:shd w:val="clear" w:color="auto" w:fill="B8CCE4" w:themeFill="accent1" w:themeFillTint="66"/>
          </w:tcPr>
          <w:p w14:paraId="7943F4AD" w14:textId="77777777" w:rsidR="0077083D" w:rsidRPr="008D3666" w:rsidRDefault="0077083D" w:rsidP="0077083D">
            <w:pPr>
              <w:rPr>
                <w:rFonts w:cs="Arial"/>
                <w:b/>
                <w:sz w:val="22"/>
                <w:szCs w:val="24"/>
              </w:rPr>
            </w:pPr>
            <w:r w:rsidRPr="008D3666">
              <w:rPr>
                <w:rFonts w:cs="Arial"/>
                <w:b/>
                <w:sz w:val="22"/>
                <w:szCs w:val="24"/>
              </w:rPr>
              <w:t>Data Collection Frequency</w:t>
            </w:r>
          </w:p>
        </w:tc>
        <w:tc>
          <w:tcPr>
            <w:tcW w:w="1870" w:type="dxa"/>
            <w:shd w:val="clear" w:color="auto" w:fill="B8CCE4" w:themeFill="accent1" w:themeFillTint="66"/>
          </w:tcPr>
          <w:p w14:paraId="3F0E86B6" w14:textId="77777777" w:rsidR="0077083D" w:rsidRPr="008D3666" w:rsidRDefault="0077083D" w:rsidP="0077083D">
            <w:pPr>
              <w:rPr>
                <w:rFonts w:cs="Arial"/>
                <w:b/>
                <w:sz w:val="22"/>
                <w:szCs w:val="24"/>
              </w:rPr>
            </w:pPr>
            <w:r w:rsidRPr="008D3666">
              <w:rPr>
                <w:rFonts w:cs="Arial"/>
                <w:b/>
                <w:sz w:val="22"/>
                <w:szCs w:val="24"/>
              </w:rPr>
              <w:t>Responsible Staff for Data Collection</w:t>
            </w:r>
          </w:p>
        </w:tc>
        <w:tc>
          <w:tcPr>
            <w:tcW w:w="2018" w:type="dxa"/>
            <w:shd w:val="clear" w:color="auto" w:fill="B8CCE4" w:themeFill="accent1" w:themeFillTint="66"/>
          </w:tcPr>
          <w:p w14:paraId="2B52C351" w14:textId="77777777" w:rsidR="0077083D" w:rsidRPr="008D3666" w:rsidRDefault="0077083D" w:rsidP="0077083D">
            <w:pPr>
              <w:rPr>
                <w:rFonts w:cs="Arial"/>
                <w:b/>
                <w:sz w:val="22"/>
                <w:szCs w:val="24"/>
              </w:rPr>
            </w:pPr>
            <w:r w:rsidRPr="008D3666">
              <w:rPr>
                <w:rFonts w:cs="Arial"/>
                <w:b/>
                <w:sz w:val="22"/>
                <w:szCs w:val="24"/>
              </w:rPr>
              <w:t xml:space="preserve">Method of Data Analysis </w:t>
            </w:r>
          </w:p>
        </w:tc>
      </w:tr>
      <w:tr w:rsidR="0077083D" w:rsidRPr="008D3666" w14:paraId="0A17C26D" w14:textId="77777777" w:rsidTr="0077083D">
        <w:tc>
          <w:tcPr>
            <w:tcW w:w="2718" w:type="dxa"/>
          </w:tcPr>
          <w:p w14:paraId="43A266C3" w14:textId="77777777" w:rsidR="0077083D" w:rsidRPr="008D3666" w:rsidRDefault="0077083D" w:rsidP="0077083D">
            <w:pPr>
              <w:rPr>
                <w:rFonts w:cs="Arial"/>
                <w:sz w:val="20"/>
                <w:szCs w:val="24"/>
              </w:rPr>
            </w:pPr>
          </w:p>
        </w:tc>
        <w:tc>
          <w:tcPr>
            <w:tcW w:w="1170" w:type="dxa"/>
          </w:tcPr>
          <w:p w14:paraId="484D2C98" w14:textId="77777777" w:rsidR="0077083D" w:rsidRPr="008D3666" w:rsidRDefault="0077083D" w:rsidP="0077083D">
            <w:pPr>
              <w:rPr>
                <w:rFonts w:cs="Arial"/>
                <w:sz w:val="20"/>
                <w:szCs w:val="24"/>
              </w:rPr>
            </w:pPr>
          </w:p>
        </w:tc>
        <w:tc>
          <w:tcPr>
            <w:tcW w:w="1800" w:type="dxa"/>
          </w:tcPr>
          <w:p w14:paraId="53B49052" w14:textId="77777777" w:rsidR="0077083D" w:rsidRPr="008D3666" w:rsidRDefault="0077083D" w:rsidP="0077083D">
            <w:pPr>
              <w:rPr>
                <w:rFonts w:cs="Arial"/>
                <w:sz w:val="20"/>
                <w:szCs w:val="24"/>
              </w:rPr>
            </w:pPr>
          </w:p>
        </w:tc>
        <w:tc>
          <w:tcPr>
            <w:tcW w:w="1870" w:type="dxa"/>
          </w:tcPr>
          <w:p w14:paraId="5111701B" w14:textId="77777777" w:rsidR="0077083D" w:rsidRPr="008D3666" w:rsidRDefault="0077083D" w:rsidP="0077083D">
            <w:pPr>
              <w:rPr>
                <w:rFonts w:cs="Arial"/>
                <w:sz w:val="20"/>
                <w:szCs w:val="24"/>
              </w:rPr>
            </w:pPr>
          </w:p>
        </w:tc>
        <w:tc>
          <w:tcPr>
            <w:tcW w:w="2018" w:type="dxa"/>
          </w:tcPr>
          <w:p w14:paraId="25069F3E" w14:textId="77777777" w:rsidR="0077083D" w:rsidRPr="008D3666" w:rsidRDefault="0077083D" w:rsidP="0077083D">
            <w:pPr>
              <w:rPr>
                <w:rFonts w:cs="Arial"/>
                <w:sz w:val="20"/>
                <w:szCs w:val="24"/>
              </w:rPr>
            </w:pPr>
          </w:p>
        </w:tc>
      </w:tr>
      <w:tr w:rsidR="0077083D" w:rsidRPr="008D3666" w14:paraId="4AC58E12" w14:textId="77777777" w:rsidTr="0077083D">
        <w:tc>
          <w:tcPr>
            <w:tcW w:w="2718" w:type="dxa"/>
          </w:tcPr>
          <w:p w14:paraId="4C8A8C37" w14:textId="77777777" w:rsidR="0077083D" w:rsidRPr="008D3666" w:rsidRDefault="0077083D" w:rsidP="0077083D">
            <w:pPr>
              <w:rPr>
                <w:rFonts w:cs="Arial"/>
                <w:sz w:val="20"/>
                <w:szCs w:val="24"/>
              </w:rPr>
            </w:pPr>
          </w:p>
        </w:tc>
        <w:tc>
          <w:tcPr>
            <w:tcW w:w="1170" w:type="dxa"/>
          </w:tcPr>
          <w:p w14:paraId="7A31F1CB" w14:textId="77777777" w:rsidR="0077083D" w:rsidRPr="008D3666" w:rsidRDefault="0077083D" w:rsidP="0077083D">
            <w:pPr>
              <w:rPr>
                <w:rFonts w:cs="Arial"/>
                <w:sz w:val="20"/>
                <w:szCs w:val="24"/>
              </w:rPr>
            </w:pPr>
          </w:p>
        </w:tc>
        <w:tc>
          <w:tcPr>
            <w:tcW w:w="1800" w:type="dxa"/>
          </w:tcPr>
          <w:p w14:paraId="6915F473" w14:textId="77777777" w:rsidR="0077083D" w:rsidRPr="008D3666" w:rsidRDefault="0077083D" w:rsidP="0077083D">
            <w:pPr>
              <w:rPr>
                <w:rFonts w:cs="Arial"/>
                <w:sz w:val="20"/>
                <w:szCs w:val="24"/>
              </w:rPr>
            </w:pPr>
          </w:p>
        </w:tc>
        <w:tc>
          <w:tcPr>
            <w:tcW w:w="1870" w:type="dxa"/>
          </w:tcPr>
          <w:p w14:paraId="0A4FDBCA" w14:textId="77777777" w:rsidR="0077083D" w:rsidRPr="008D3666" w:rsidRDefault="0077083D" w:rsidP="0077083D">
            <w:pPr>
              <w:rPr>
                <w:rFonts w:cs="Arial"/>
                <w:sz w:val="20"/>
                <w:szCs w:val="24"/>
              </w:rPr>
            </w:pPr>
          </w:p>
        </w:tc>
        <w:tc>
          <w:tcPr>
            <w:tcW w:w="2018" w:type="dxa"/>
          </w:tcPr>
          <w:p w14:paraId="34AF7919" w14:textId="77777777" w:rsidR="0077083D" w:rsidRPr="008D3666" w:rsidRDefault="0077083D" w:rsidP="0077083D">
            <w:pPr>
              <w:rPr>
                <w:rFonts w:cs="Arial"/>
                <w:sz w:val="20"/>
                <w:szCs w:val="24"/>
              </w:rPr>
            </w:pPr>
          </w:p>
        </w:tc>
      </w:tr>
      <w:tr w:rsidR="0077083D" w:rsidRPr="008D3666" w14:paraId="3E33249A" w14:textId="77777777" w:rsidTr="0077083D">
        <w:tc>
          <w:tcPr>
            <w:tcW w:w="2718" w:type="dxa"/>
            <w:tcBorders>
              <w:bottom w:val="single" w:sz="4" w:space="0" w:color="auto"/>
            </w:tcBorders>
          </w:tcPr>
          <w:p w14:paraId="17E82826" w14:textId="77777777" w:rsidR="0077083D" w:rsidRPr="008D3666" w:rsidRDefault="0077083D" w:rsidP="0077083D">
            <w:pPr>
              <w:rPr>
                <w:rFonts w:cs="Arial"/>
                <w:sz w:val="20"/>
                <w:szCs w:val="24"/>
              </w:rPr>
            </w:pPr>
          </w:p>
        </w:tc>
        <w:tc>
          <w:tcPr>
            <w:tcW w:w="1170" w:type="dxa"/>
            <w:tcBorders>
              <w:bottom w:val="single" w:sz="4" w:space="0" w:color="auto"/>
            </w:tcBorders>
          </w:tcPr>
          <w:p w14:paraId="40590AF4" w14:textId="77777777" w:rsidR="0077083D" w:rsidRPr="008D3666" w:rsidRDefault="0077083D" w:rsidP="0077083D">
            <w:pPr>
              <w:rPr>
                <w:rFonts w:cs="Arial"/>
                <w:sz w:val="20"/>
                <w:szCs w:val="24"/>
              </w:rPr>
            </w:pPr>
          </w:p>
        </w:tc>
        <w:tc>
          <w:tcPr>
            <w:tcW w:w="1800" w:type="dxa"/>
            <w:tcBorders>
              <w:bottom w:val="single" w:sz="4" w:space="0" w:color="auto"/>
            </w:tcBorders>
          </w:tcPr>
          <w:p w14:paraId="3306019E" w14:textId="77777777" w:rsidR="0077083D" w:rsidRPr="008D3666" w:rsidRDefault="0077083D" w:rsidP="0077083D">
            <w:pPr>
              <w:rPr>
                <w:rFonts w:cs="Arial"/>
                <w:sz w:val="20"/>
                <w:szCs w:val="24"/>
              </w:rPr>
            </w:pPr>
          </w:p>
        </w:tc>
        <w:tc>
          <w:tcPr>
            <w:tcW w:w="1870" w:type="dxa"/>
            <w:tcBorders>
              <w:bottom w:val="single" w:sz="4" w:space="0" w:color="auto"/>
            </w:tcBorders>
          </w:tcPr>
          <w:p w14:paraId="0878CF1D" w14:textId="77777777" w:rsidR="0077083D" w:rsidRPr="008D3666" w:rsidRDefault="0077083D" w:rsidP="0077083D">
            <w:pPr>
              <w:rPr>
                <w:rFonts w:cs="Arial"/>
                <w:sz w:val="20"/>
                <w:szCs w:val="24"/>
              </w:rPr>
            </w:pPr>
          </w:p>
        </w:tc>
        <w:tc>
          <w:tcPr>
            <w:tcW w:w="2018" w:type="dxa"/>
            <w:tcBorders>
              <w:bottom w:val="single" w:sz="4" w:space="0" w:color="auto"/>
            </w:tcBorders>
          </w:tcPr>
          <w:p w14:paraId="1DAE2E4E" w14:textId="77777777" w:rsidR="0077083D" w:rsidRPr="008D3666" w:rsidRDefault="0077083D" w:rsidP="0077083D">
            <w:pPr>
              <w:rPr>
                <w:rFonts w:cs="Arial"/>
                <w:sz w:val="20"/>
                <w:szCs w:val="24"/>
              </w:rPr>
            </w:pPr>
          </w:p>
        </w:tc>
      </w:tr>
      <w:tr w:rsidR="0077083D" w:rsidRPr="008D3666" w14:paraId="2885A3CD" w14:textId="77777777" w:rsidTr="0077083D">
        <w:tc>
          <w:tcPr>
            <w:tcW w:w="2718" w:type="dxa"/>
          </w:tcPr>
          <w:p w14:paraId="4B0FFF9C" w14:textId="77777777" w:rsidR="0077083D" w:rsidRPr="008D3666" w:rsidRDefault="0077083D" w:rsidP="0077083D">
            <w:pPr>
              <w:rPr>
                <w:rFonts w:cs="Arial"/>
                <w:sz w:val="20"/>
                <w:szCs w:val="24"/>
              </w:rPr>
            </w:pPr>
          </w:p>
        </w:tc>
        <w:tc>
          <w:tcPr>
            <w:tcW w:w="1170" w:type="dxa"/>
          </w:tcPr>
          <w:p w14:paraId="3FCDF171" w14:textId="77777777" w:rsidR="0077083D" w:rsidRPr="008D3666" w:rsidRDefault="0077083D" w:rsidP="0077083D">
            <w:pPr>
              <w:rPr>
                <w:rFonts w:cs="Arial"/>
                <w:sz w:val="20"/>
                <w:szCs w:val="24"/>
              </w:rPr>
            </w:pPr>
          </w:p>
        </w:tc>
        <w:tc>
          <w:tcPr>
            <w:tcW w:w="1800" w:type="dxa"/>
          </w:tcPr>
          <w:p w14:paraId="5AB459DC" w14:textId="77777777" w:rsidR="0077083D" w:rsidRPr="008D3666" w:rsidRDefault="0077083D" w:rsidP="0077083D">
            <w:pPr>
              <w:rPr>
                <w:rFonts w:cs="Arial"/>
                <w:sz w:val="20"/>
                <w:szCs w:val="24"/>
              </w:rPr>
            </w:pPr>
          </w:p>
        </w:tc>
        <w:tc>
          <w:tcPr>
            <w:tcW w:w="1870" w:type="dxa"/>
          </w:tcPr>
          <w:p w14:paraId="53E836A5" w14:textId="77777777" w:rsidR="0077083D" w:rsidRPr="008D3666" w:rsidRDefault="0077083D" w:rsidP="0077083D">
            <w:pPr>
              <w:rPr>
                <w:rFonts w:cs="Arial"/>
                <w:sz w:val="20"/>
                <w:szCs w:val="24"/>
              </w:rPr>
            </w:pPr>
          </w:p>
        </w:tc>
        <w:tc>
          <w:tcPr>
            <w:tcW w:w="2018" w:type="dxa"/>
          </w:tcPr>
          <w:p w14:paraId="0E853D19" w14:textId="77777777" w:rsidR="0077083D" w:rsidRPr="008D3666" w:rsidRDefault="0077083D" w:rsidP="0077083D">
            <w:pPr>
              <w:rPr>
                <w:rFonts w:cs="Arial"/>
                <w:sz w:val="20"/>
                <w:szCs w:val="24"/>
              </w:rPr>
            </w:pPr>
          </w:p>
        </w:tc>
      </w:tr>
    </w:tbl>
    <w:p w14:paraId="15507E0F" w14:textId="77777777" w:rsidR="006F11FE" w:rsidRDefault="006F11FE" w:rsidP="0077083D">
      <w:pPr>
        <w:rPr>
          <w:rFonts w:cs="Arial"/>
          <w:i/>
          <w:szCs w:val="24"/>
          <w:u w:val="single"/>
        </w:rPr>
      </w:pPr>
    </w:p>
    <w:p w14:paraId="29E9C066" w14:textId="338BCD51" w:rsidR="0077083D" w:rsidRPr="008D3666" w:rsidRDefault="0077083D" w:rsidP="0077083D">
      <w:pPr>
        <w:rPr>
          <w:rFonts w:cs="Arial"/>
          <w:i/>
          <w:szCs w:val="24"/>
          <w:u w:val="single"/>
        </w:rPr>
      </w:pPr>
      <w:r w:rsidRPr="008D3666">
        <w:rPr>
          <w:rFonts w:cs="Arial"/>
          <w:i/>
          <w:szCs w:val="24"/>
          <w:u w:val="single"/>
        </w:rPr>
        <w:t xml:space="preserve">Table 2 provides an example of how information could be displayed for the data that will be collected to measure the objectives that are included in B.1 </w:t>
      </w:r>
    </w:p>
    <w:p w14:paraId="0786C321" w14:textId="77777777" w:rsidR="0077083D" w:rsidRPr="008D3666" w:rsidRDefault="0077083D" w:rsidP="0077083D">
      <w:pPr>
        <w:rPr>
          <w:rFonts w:cs="Arial"/>
          <w:b/>
          <w:i/>
          <w:color w:val="4F81BD" w:themeColor="accent1"/>
          <w:szCs w:val="24"/>
          <w:u w:val="single"/>
        </w:rPr>
      </w:pPr>
      <w:r w:rsidRPr="008D3666">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77083D" w:rsidRPr="008D3666" w14:paraId="02F3FF20" w14:textId="77777777" w:rsidTr="0077083D">
        <w:trPr>
          <w:cantSplit/>
          <w:trHeight w:val="431"/>
          <w:tblHeader/>
        </w:trPr>
        <w:tc>
          <w:tcPr>
            <w:tcW w:w="2798" w:type="dxa"/>
            <w:shd w:val="clear" w:color="auto" w:fill="B8CCE4" w:themeFill="accent1" w:themeFillTint="66"/>
          </w:tcPr>
          <w:p w14:paraId="57F873B2" w14:textId="77777777" w:rsidR="0077083D" w:rsidRPr="008D3666" w:rsidRDefault="0077083D" w:rsidP="0077083D">
            <w:pPr>
              <w:rPr>
                <w:rFonts w:cs="Arial"/>
                <w:b/>
                <w:sz w:val="22"/>
                <w:szCs w:val="24"/>
              </w:rPr>
            </w:pPr>
            <w:r w:rsidRPr="008D3666">
              <w:rPr>
                <w:rFonts w:cs="Arial"/>
                <w:b/>
                <w:sz w:val="22"/>
                <w:szCs w:val="24"/>
              </w:rPr>
              <w:t>Objective</w:t>
            </w:r>
          </w:p>
        </w:tc>
        <w:tc>
          <w:tcPr>
            <w:tcW w:w="1540" w:type="dxa"/>
            <w:shd w:val="clear" w:color="auto" w:fill="B8CCE4" w:themeFill="accent1" w:themeFillTint="66"/>
          </w:tcPr>
          <w:p w14:paraId="717B6208" w14:textId="77777777" w:rsidR="0077083D" w:rsidRPr="008D3666" w:rsidRDefault="0077083D" w:rsidP="0077083D">
            <w:pPr>
              <w:rPr>
                <w:rFonts w:cs="Arial"/>
                <w:b/>
                <w:sz w:val="22"/>
                <w:szCs w:val="24"/>
              </w:rPr>
            </w:pPr>
            <w:r w:rsidRPr="008D3666">
              <w:rPr>
                <w:rFonts w:cs="Arial"/>
                <w:b/>
                <w:sz w:val="22"/>
                <w:szCs w:val="24"/>
              </w:rPr>
              <w:t>Data Source</w:t>
            </w:r>
          </w:p>
        </w:tc>
        <w:tc>
          <w:tcPr>
            <w:tcW w:w="1897" w:type="dxa"/>
            <w:shd w:val="clear" w:color="auto" w:fill="B8CCE4" w:themeFill="accent1" w:themeFillTint="66"/>
          </w:tcPr>
          <w:p w14:paraId="256CBC1A" w14:textId="77777777" w:rsidR="0077083D" w:rsidRPr="008D3666" w:rsidRDefault="0077083D" w:rsidP="0077083D">
            <w:pPr>
              <w:rPr>
                <w:rFonts w:cs="Arial"/>
                <w:b/>
                <w:sz w:val="22"/>
                <w:szCs w:val="24"/>
              </w:rPr>
            </w:pPr>
            <w:r w:rsidRPr="008D3666">
              <w:rPr>
                <w:rFonts w:cs="Arial"/>
                <w:b/>
                <w:sz w:val="22"/>
                <w:szCs w:val="24"/>
              </w:rPr>
              <w:t>Data Collection Frequency</w:t>
            </w:r>
          </w:p>
        </w:tc>
        <w:tc>
          <w:tcPr>
            <w:tcW w:w="1624" w:type="dxa"/>
            <w:shd w:val="clear" w:color="auto" w:fill="B8CCE4" w:themeFill="accent1" w:themeFillTint="66"/>
          </w:tcPr>
          <w:p w14:paraId="5778FA33" w14:textId="77777777" w:rsidR="0077083D" w:rsidRPr="008D3666" w:rsidRDefault="0077083D" w:rsidP="0077083D">
            <w:pPr>
              <w:rPr>
                <w:rFonts w:cs="Arial"/>
                <w:b/>
                <w:sz w:val="22"/>
                <w:szCs w:val="24"/>
              </w:rPr>
            </w:pPr>
            <w:r w:rsidRPr="008D3666">
              <w:rPr>
                <w:rFonts w:cs="Arial"/>
                <w:b/>
                <w:sz w:val="22"/>
                <w:szCs w:val="24"/>
              </w:rPr>
              <w:t>Responsible Staff for Data Collection</w:t>
            </w:r>
          </w:p>
        </w:tc>
        <w:tc>
          <w:tcPr>
            <w:tcW w:w="1717" w:type="dxa"/>
            <w:shd w:val="clear" w:color="auto" w:fill="B8CCE4" w:themeFill="accent1" w:themeFillTint="66"/>
          </w:tcPr>
          <w:p w14:paraId="57235EAD" w14:textId="77777777" w:rsidR="0077083D" w:rsidRPr="008D3666" w:rsidRDefault="0077083D" w:rsidP="0077083D">
            <w:pPr>
              <w:rPr>
                <w:rFonts w:cs="Arial"/>
                <w:b/>
                <w:sz w:val="22"/>
                <w:szCs w:val="24"/>
              </w:rPr>
            </w:pPr>
            <w:r w:rsidRPr="008D3666">
              <w:rPr>
                <w:rFonts w:cs="Arial"/>
                <w:b/>
                <w:sz w:val="22"/>
                <w:szCs w:val="24"/>
              </w:rPr>
              <w:t>Method of Data Analysis</w:t>
            </w:r>
          </w:p>
        </w:tc>
      </w:tr>
      <w:tr w:rsidR="0077083D" w:rsidRPr="008D3666" w14:paraId="17D8F9C2" w14:textId="77777777" w:rsidTr="0077083D">
        <w:tc>
          <w:tcPr>
            <w:tcW w:w="2798" w:type="dxa"/>
          </w:tcPr>
          <w:p w14:paraId="658F0DCB" w14:textId="77777777" w:rsidR="0077083D" w:rsidRPr="008D3666" w:rsidRDefault="0077083D" w:rsidP="0077083D">
            <w:pPr>
              <w:rPr>
                <w:rFonts w:cs="Arial"/>
                <w:sz w:val="20"/>
                <w:szCs w:val="24"/>
              </w:rPr>
            </w:pPr>
            <w:r w:rsidRPr="008D3666">
              <w:rPr>
                <w:rFonts w:cs="Arial"/>
                <w:sz w:val="20"/>
                <w:szCs w:val="24"/>
              </w:rPr>
              <w:t>Objective 1.a</w:t>
            </w:r>
          </w:p>
        </w:tc>
        <w:tc>
          <w:tcPr>
            <w:tcW w:w="1540" w:type="dxa"/>
          </w:tcPr>
          <w:p w14:paraId="3C11142B" w14:textId="77777777" w:rsidR="0077083D" w:rsidRPr="008D3666" w:rsidRDefault="0077083D" w:rsidP="0077083D">
            <w:pPr>
              <w:rPr>
                <w:rFonts w:cs="Arial"/>
                <w:sz w:val="20"/>
                <w:szCs w:val="24"/>
              </w:rPr>
            </w:pPr>
          </w:p>
        </w:tc>
        <w:tc>
          <w:tcPr>
            <w:tcW w:w="1897" w:type="dxa"/>
          </w:tcPr>
          <w:p w14:paraId="763F83EB" w14:textId="77777777" w:rsidR="0077083D" w:rsidRPr="008D3666" w:rsidRDefault="0077083D" w:rsidP="0077083D">
            <w:pPr>
              <w:rPr>
                <w:rFonts w:cs="Arial"/>
                <w:sz w:val="20"/>
                <w:szCs w:val="24"/>
              </w:rPr>
            </w:pPr>
          </w:p>
        </w:tc>
        <w:tc>
          <w:tcPr>
            <w:tcW w:w="1624" w:type="dxa"/>
          </w:tcPr>
          <w:p w14:paraId="7DB4C774" w14:textId="77777777" w:rsidR="0077083D" w:rsidRPr="008D3666" w:rsidRDefault="0077083D" w:rsidP="0077083D">
            <w:pPr>
              <w:rPr>
                <w:rFonts w:cs="Arial"/>
                <w:sz w:val="20"/>
                <w:szCs w:val="24"/>
              </w:rPr>
            </w:pPr>
          </w:p>
        </w:tc>
        <w:tc>
          <w:tcPr>
            <w:tcW w:w="1717" w:type="dxa"/>
          </w:tcPr>
          <w:p w14:paraId="1B549B5D" w14:textId="77777777" w:rsidR="0077083D" w:rsidRPr="008D3666" w:rsidRDefault="0077083D" w:rsidP="0077083D">
            <w:pPr>
              <w:rPr>
                <w:rFonts w:cs="Arial"/>
                <w:sz w:val="20"/>
                <w:szCs w:val="24"/>
              </w:rPr>
            </w:pPr>
          </w:p>
        </w:tc>
      </w:tr>
      <w:tr w:rsidR="0077083D" w:rsidRPr="008D3666" w14:paraId="1D0F8071" w14:textId="77777777" w:rsidTr="0077083D">
        <w:tc>
          <w:tcPr>
            <w:tcW w:w="2798" w:type="dxa"/>
          </w:tcPr>
          <w:p w14:paraId="79F23913" w14:textId="77777777" w:rsidR="0077083D" w:rsidRPr="008D3666" w:rsidRDefault="0077083D" w:rsidP="0077083D">
            <w:pPr>
              <w:rPr>
                <w:rFonts w:cs="Arial"/>
                <w:sz w:val="20"/>
                <w:szCs w:val="24"/>
              </w:rPr>
            </w:pPr>
            <w:r w:rsidRPr="008D3666">
              <w:rPr>
                <w:rFonts w:cs="Arial"/>
                <w:sz w:val="20"/>
                <w:szCs w:val="24"/>
              </w:rPr>
              <w:t>Objective 1.b</w:t>
            </w:r>
          </w:p>
        </w:tc>
        <w:tc>
          <w:tcPr>
            <w:tcW w:w="1540" w:type="dxa"/>
          </w:tcPr>
          <w:p w14:paraId="5C84978B" w14:textId="77777777" w:rsidR="0077083D" w:rsidRPr="008D3666" w:rsidRDefault="0077083D" w:rsidP="0077083D">
            <w:pPr>
              <w:rPr>
                <w:rFonts w:cs="Arial"/>
                <w:sz w:val="20"/>
                <w:szCs w:val="24"/>
              </w:rPr>
            </w:pPr>
          </w:p>
        </w:tc>
        <w:tc>
          <w:tcPr>
            <w:tcW w:w="1897" w:type="dxa"/>
          </w:tcPr>
          <w:p w14:paraId="65B6A342" w14:textId="77777777" w:rsidR="0077083D" w:rsidRPr="008D3666" w:rsidRDefault="0077083D" w:rsidP="0077083D">
            <w:pPr>
              <w:rPr>
                <w:rFonts w:cs="Arial"/>
                <w:sz w:val="20"/>
                <w:szCs w:val="24"/>
              </w:rPr>
            </w:pPr>
          </w:p>
        </w:tc>
        <w:tc>
          <w:tcPr>
            <w:tcW w:w="1624" w:type="dxa"/>
          </w:tcPr>
          <w:p w14:paraId="2AA20D2B" w14:textId="77777777" w:rsidR="0077083D" w:rsidRPr="008D3666" w:rsidRDefault="0077083D" w:rsidP="0077083D">
            <w:pPr>
              <w:rPr>
                <w:rFonts w:cs="Arial"/>
                <w:sz w:val="20"/>
                <w:szCs w:val="24"/>
              </w:rPr>
            </w:pPr>
          </w:p>
        </w:tc>
        <w:tc>
          <w:tcPr>
            <w:tcW w:w="1717" w:type="dxa"/>
          </w:tcPr>
          <w:p w14:paraId="25DFFD92" w14:textId="77777777" w:rsidR="0077083D" w:rsidRPr="008D3666" w:rsidRDefault="0077083D" w:rsidP="0077083D">
            <w:pPr>
              <w:rPr>
                <w:rFonts w:cs="Arial"/>
                <w:sz w:val="20"/>
                <w:szCs w:val="24"/>
              </w:rPr>
            </w:pPr>
          </w:p>
        </w:tc>
      </w:tr>
      <w:tr w:rsidR="0077083D" w:rsidRPr="008D3666" w14:paraId="3E0ED029" w14:textId="77777777" w:rsidTr="0077083D">
        <w:tc>
          <w:tcPr>
            <w:tcW w:w="2798" w:type="dxa"/>
          </w:tcPr>
          <w:p w14:paraId="76BF1D94" w14:textId="77777777" w:rsidR="0077083D" w:rsidRPr="008D3666" w:rsidRDefault="0077083D" w:rsidP="0077083D">
            <w:pPr>
              <w:rPr>
                <w:rFonts w:cs="Arial"/>
                <w:sz w:val="20"/>
                <w:szCs w:val="24"/>
              </w:rPr>
            </w:pPr>
          </w:p>
        </w:tc>
        <w:tc>
          <w:tcPr>
            <w:tcW w:w="1540" w:type="dxa"/>
          </w:tcPr>
          <w:p w14:paraId="1CDEAF41" w14:textId="77777777" w:rsidR="0077083D" w:rsidRPr="008D3666" w:rsidRDefault="0077083D" w:rsidP="0077083D">
            <w:pPr>
              <w:rPr>
                <w:rFonts w:cs="Arial"/>
                <w:sz w:val="20"/>
                <w:szCs w:val="24"/>
              </w:rPr>
            </w:pPr>
          </w:p>
        </w:tc>
        <w:tc>
          <w:tcPr>
            <w:tcW w:w="1897" w:type="dxa"/>
          </w:tcPr>
          <w:p w14:paraId="25F60717" w14:textId="77777777" w:rsidR="0077083D" w:rsidRPr="008D3666" w:rsidRDefault="0077083D" w:rsidP="0077083D">
            <w:pPr>
              <w:rPr>
                <w:rFonts w:cs="Arial"/>
                <w:sz w:val="20"/>
                <w:szCs w:val="24"/>
              </w:rPr>
            </w:pPr>
          </w:p>
        </w:tc>
        <w:tc>
          <w:tcPr>
            <w:tcW w:w="1624" w:type="dxa"/>
          </w:tcPr>
          <w:p w14:paraId="6A7AB2DA" w14:textId="77777777" w:rsidR="0077083D" w:rsidRPr="008D3666" w:rsidRDefault="0077083D" w:rsidP="0077083D">
            <w:pPr>
              <w:rPr>
                <w:rFonts w:cs="Arial"/>
                <w:sz w:val="20"/>
                <w:szCs w:val="24"/>
              </w:rPr>
            </w:pPr>
          </w:p>
        </w:tc>
        <w:tc>
          <w:tcPr>
            <w:tcW w:w="1717" w:type="dxa"/>
          </w:tcPr>
          <w:p w14:paraId="002C4990" w14:textId="77777777" w:rsidR="0077083D" w:rsidRPr="008D3666" w:rsidRDefault="0077083D" w:rsidP="0077083D">
            <w:pPr>
              <w:rPr>
                <w:rFonts w:cs="Arial"/>
                <w:sz w:val="20"/>
                <w:szCs w:val="24"/>
              </w:rPr>
            </w:pPr>
          </w:p>
        </w:tc>
      </w:tr>
      <w:tr w:rsidR="0077083D" w:rsidRPr="008D3666" w14:paraId="39E275C5" w14:textId="77777777" w:rsidTr="0077083D">
        <w:tc>
          <w:tcPr>
            <w:tcW w:w="2798" w:type="dxa"/>
          </w:tcPr>
          <w:p w14:paraId="59548D3C" w14:textId="77777777" w:rsidR="0077083D" w:rsidRPr="008D3666" w:rsidRDefault="0077083D" w:rsidP="0077083D">
            <w:pPr>
              <w:rPr>
                <w:rFonts w:cs="Arial"/>
                <w:sz w:val="20"/>
                <w:szCs w:val="24"/>
              </w:rPr>
            </w:pPr>
          </w:p>
        </w:tc>
        <w:tc>
          <w:tcPr>
            <w:tcW w:w="1540" w:type="dxa"/>
          </w:tcPr>
          <w:p w14:paraId="1BBB24F2" w14:textId="77777777" w:rsidR="0077083D" w:rsidRPr="008D3666" w:rsidRDefault="0077083D" w:rsidP="0077083D">
            <w:pPr>
              <w:rPr>
                <w:rFonts w:cs="Arial"/>
                <w:sz w:val="20"/>
                <w:szCs w:val="24"/>
              </w:rPr>
            </w:pPr>
          </w:p>
        </w:tc>
        <w:tc>
          <w:tcPr>
            <w:tcW w:w="1897" w:type="dxa"/>
          </w:tcPr>
          <w:p w14:paraId="75850BD6" w14:textId="77777777" w:rsidR="0077083D" w:rsidRPr="008D3666" w:rsidRDefault="0077083D" w:rsidP="0077083D">
            <w:pPr>
              <w:rPr>
                <w:rFonts w:cs="Arial"/>
                <w:sz w:val="20"/>
                <w:szCs w:val="24"/>
              </w:rPr>
            </w:pPr>
          </w:p>
        </w:tc>
        <w:tc>
          <w:tcPr>
            <w:tcW w:w="1624" w:type="dxa"/>
          </w:tcPr>
          <w:p w14:paraId="0C240C3A" w14:textId="77777777" w:rsidR="0077083D" w:rsidRPr="008D3666" w:rsidRDefault="0077083D" w:rsidP="0077083D">
            <w:pPr>
              <w:rPr>
                <w:rFonts w:cs="Arial"/>
                <w:sz w:val="20"/>
                <w:szCs w:val="24"/>
              </w:rPr>
            </w:pPr>
          </w:p>
        </w:tc>
        <w:tc>
          <w:tcPr>
            <w:tcW w:w="1717" w:type="dxa"/>
          </w:tcPr>
          <w:p w14:paraId="5DF5CDBB" w14:textId="77777777" w:rsidR="0077083D" w:rsidRPr="008D3666" w:rsidRDefault="0077083D" w:rsidP="0077083D">
            <w:pPr>
              <w:rPr>
                <w:rFonts w:cs="Arial"/>
                <w:sz w:val="20"/>
                <w:szCs w:val="24"/>
              </w:rPr>
            </w:pPr>
          </w:p>
        </w:tc>
      </w:tr>
      <w:tr w:rsidR="0077083D" w:rsidRPr="008D3666" w14:paraId="324B0F5C" w14:textId="77777777" w:rsidTr="0077083D">
        <w:tc>
          <w:tcPr>
            <w:tcW w:w="2798" w:type="dxa"/>
          </w:tcPr>
          <w:p w14:paraId="3FCCE38E" w14:textId="77777777" w:rsidR="0077083D" w:rsidRPr="008D3666" w:rsidRDefault="0077083D" w:rsidP="0077083D">
            <w:pPr>
              <w:rPr>
                <w:rFonts w:cs="Arial"/>
                <w:sz w:val="20"/>
                <w:szCs w:val="24"/>
              </w:rPr>
            </w:pPr>
          </w:p>
        </w:tc>
        <w:tc>
          <w:tcPr>
            <w:tcW w:w="1540" w:type="dxa"/>
          </w:tcPr>
          <w:p w14:paraId="32428206" w14:textId="77777777" w:rsidR="0077083D" w:rsidRPr="008D3666" w:rsidRDefault="0077083D" w:rsidP="0077083D">
            <w:pPr>
              <w:rPr>
                <w:rFonts w:cs="Arial"/>
                <w:sz w:val="20"/>
                <w:szCs w:val="24"/>
              </w:rPr>
            </w:pPr>
          </w:p>
        </w:tc>
        <w:tc>
          <w:tcPr>
            <w:tcW w:w="1897" w:type="dxa"/>
          </w:tcPr>
          <w:p w14:paraId="3C82E5F0" w14:textId="77777777" w:rsidR="0077083D" w:rsidRPr="008D3666" w:rsidRDefault="0077083D" w:rsidP="0077083D">
            <w:pPr>
              <w:rPr>
                <w:rFonts w:cs="Arial"/>
                <w:sz w:val="20"/>
                <w:szCs w:val="24"/>
              </w:rPr>
            </w:pPr>
          </w:p>
        </w:tc>
        <w:tc>
          <w:tcPr>
            <w:tcW w:w="1624" w:type="dxa"/>
          </w:tcPr>
          <w:p w14:paraId="04BC0627" w14:textId="77777777" w:rsidR="0077083D" w:rsidRPr="008D3666" w:rsidRDefault="0077083D" w:rsidP="0077083D">
            <w:pPr>
              <w:rPr>
                <w:rFonts w:cs="Arial"/>
                <w:sz w:val="20"/>
                <w:szCs w:val="24"/>
              </w:rPr>
            </w:pPr>
          </w:p>
        </w:tc>
        <w:tc>
          <w:tcPr>
            <w:tcW w:w="1717" w:type="dxa"/>
          </w:tcPr>
          <w:p w14:paraId="3C44B11A" w14:textId="77777777" w:rsidR="0077083D" w:rsidRPr="008D3666" w:rsidRDefault="0077083D" w:rsidP="0077083D">
            <w:pPr>
              <w:rPr>
                <w:rFonts w:cs="Arial"/>
                <w:sz w:val="20"/>
                <w:szCs w:val="24"/>
              </w:rPr>
            </w:pPr>
          </w:p>
        </w:tc>
      </w:tr>
    </w:tbl>
    <w:p w14:paraId="0498F8E5" w14:textId="77777777" w:rsidR="0077083D" w:rsidRPr="008D3666" w:rsidRDefault="0077083D" w:rsidP="0077083D">
      <w:pPr>
        <w:rPr>
          <w:rFonts w:cs="Arial"/>
          <w:szCs w:val="24"/>
        </w:rPr>
      </w:pPr>
    </w:p>
    <w:p w14:paraId="7B910CB4" w14:textId="77777777" w:rsidR="0077083D" w:rsidRPr="008D3666" w:rsidRDefault="0077083D" w:rsidP="0077083D">
      <w:pPr>
        <w:rPr>
          <w:b/>
          <w:szCs w:val="24"/>
          <w:u w:val="single"/>
        </w:rPr>
      </w:pPr>
      <w:r w:rsidRPr="008D3666">
        <w:rPr>
          <w:b/>
          <w:u w:val="single"/>
        </w:rPr>
        <w:t>Data Management, Tracking, Analysis, and Reporting:</w:t>
      </w:r>
    </w:p>
    <w:p w14:paraId="06A15958" w14:textId="77777777" w:rsidR="0077083D" w:rsidRPr="008D3666" w:rsidRDefault="0077083D" w:rsidP="0077083D">
      <w:pPr>
        <w:rPr>
          <w:rFonts w:cs="Arial"/>
          <w:szCs w:val="24"/>
        </w:rPr>
      </w:pPr>
      <w:r w:rsidRPr="008D3666">
        <w:rPr>
          <w:rFonts w:cs="Arial"/>
          <w:szCs w:val="24"/>
        </w:rPr>
        <w:t>Points to consider:</w:t>
      </w:r>
    </w:p>
    <w:p w14:paraId="76ED337F" w14:textId="77777777" w:rsidR="0077083D" w:rsidRPr="008D3666" w:rsidRDefault="0077083D" w:rsidP="0077083D">
      <w:pPr>
        <w:rPr>
          <w:rFonts w:cs="Arial"/>
          <w:szCs w:val="24"/>
        </w:rPr>
      </w:pPr>
      <w:r w:rsidRPr="008D3666">
        <w:rPr>
          <w:rFonts w:cs="Arial"/>
          <w:szCs w:val="24"/>
          <w:u w:val="single"/>
        </w:rPr>
        <w:t>Data management</w:t>
      </w:r>
      <w:r w:rsidRPr="008D3666">
        <w:rPr>
          <w:rFonts w:cs="Arial"/>
          <w:szCs w:val="24"/>
        </w:rPr>
        <w:t>:</w:t>
      </w:r>
    </w:p>
    <w:p w14:paraId="04DD87A0" w14:textId="77777777" w:rsidR="0077083D" w:rsidRPr="008D3666" w:rsidRDefault="0077083D" w:rsidP="0077083D">
      <w:pPr>
        <w:numPr>
          <w:ilvl w:val="0"/>
          <w:numId w:val="40"/>
        </w:numPr>
        <w:contextualSpacing/>
        <w:rPr>
          <w:rFonts w:cs="Arial"/>
          <w:szCs w:val="24"/>
        </w:rPr>
      </w:pPr>
      <w:r w:rsidRPr="008D3666">
        <w:rPr>
          <w:rFonts w:cs="Arial"/>
          <w:szCs w:val="24"/>
        </w:rPr>
        <w:t>How data will be protected, including information about who will have access to data;</w:t>
      </w:r>
    </w:p>
    <w:p w14:paraId="41A8BB99" w14:textId="76989437" w:rsidR="0077083D" w:rsidRDefault="0077083D" w:rsidP="0077083D">
      <w:pPr>
        <w:numPr>
          <w:ilvl w:val="0"/>
          <w:numId w:val="40"/>
        </w:numPr>
        <w:contextualSpacing/>
        <w:rPr>
          <w:rFonts w:cs="Arial"/>
          <w:szCs w:val="24"/>
        </w:rPr>
      </w:pPr>
      <w:r w:rsidRPr="008D3666">
        <w:rPr>
          <w:rFonts w:cs="Arial"/>
          <w:szCs w:val="24"/>
        </w:rPr>
        <w:t>How will data be stored.</w:t>
      </w:r>
    </w:p>
    <w:p w14:paraId="567AF0A6" w14:textId="77777777" w:rsidR="006F11FE" w:rsidRPr="008D3666" w:rsidRDefault="006F11FE" w:rsidP="006F11FE">
      <w:pPr>
        <w:ind w:left="720"/>
        <w:contextualSpacing/>
        <w:rPr>
          <w:rFonts w:cs="Arial"/>
          <w:szCs w:val="24"/>
        </w:rPr>
      </w:pPr>
    </w:p>
    <w:p w14:paraId="0131B873" w14:textId="77777777" w:rsidR="0077083D" w:rsidRPr="008D3666" w:rsidRDefault="0077083D" w:rsidP="0077083D">
      <w:pPr>
        <w:rPr>
          <w:rFonts w:cs="Arial"/>
          <w:szCs w:val="24"/>
        </w:rPr>
      </w:pPr>
      <w:r w:rsidRPr="008D3666">
        <w:rPr>
          <w:rFonts w:cs="Arial"/>
          <w:szCs w:val="24"/>
          <w:u w:val="single"/>
        </w:rPr>
        <w:t>Data tracking</w:t>
      </w:r>
      <w:r w:rsidRPr="008D3666">
        <w:rPr>
          <w:rFonts w:cs="Arial"/>
          <w:szCs w:val="24"/>
        </w:rPr>
        <w:t>:</w:t>
      </w:r>
    </w:p>
    <w:p w14:paraId="6B7DBB69" w14:textId="6F0B2D27" w:rsidR="0077083D" w:rsidRDefault="0077083D" w:rsidP="0077083D">
      <w:pPr>
        <w:numPr>
          <w:ilvl w:val="0"/>
          <w:numId w:val="35"/>
        </w:numPr>
        <w:contextualSpacing/>
        <w:rPr>
          <w:rFonts w:cs="Arial"/>
          <w:szCs w:val="24"/>
        </w:rPr>
      </w:pPr>
      <w:r w:rsidRPr="008D3666">
        <w:rPr>
          <w:rFonts w:cs="Arial"/>
          <w:szCs w:val="24"/>
        </w:rPr>
        <w:t>The staff member who will be responsible for tracking the performance measures and measurable objectives.</w:t>
      </w:r>
    </w:p>
    <w:p w14:paraId="504AE39F" w14:textId="77777777" w:rsidR="006F11FE" w:rsidRDefault="006F11FE">
      <w:pPr>
        <w:spacing w:after="0"/>
        <w:rPr>
          <w:rFonts w:cs="Arial"/>
          <w:szCs w:val="24"/>
          <w:u w:val="single"/>
        </w:rPr>
      </w:pPr>
      <w:r>
        <w:rPr>
          <w:rFonts w:cs="Arial"/>
          <w:szCs w:val="24"/>
          <w:u w:val="single"/>
        </w:rPr>
        <w:br w:type="page"/>
      </w:r>
    </w:p>
    <w:p w14:paraId="518BAEB8" w14:textId="36AAC4C1" w:rsidR="0077083D" w:rsidRPr="008D3666" w:rsidRDefault="0077083D" w:rsidP="0077083D">
      <w:pPr>
        <w:rPr>
          <w:rFonts w:cs="Arial"/>
          <w:szCs w:val="24"/>
        </w:rPr>
      </w:pPr>
      <w:r w:rsidRPr="008D3666">
        <w:rPr>
          <w:rFonts w:cs="Arial"/>
          <w:szCs w:val="24"/>
          <w:u w:val="single"/>
        </w:rPr>
        <w:lastRenderedPageBreak/>
        <w:t>Data analysis</w:t>
      </w:r>
      <w:r w:rsidRPr="008D3666">
        <w:rPr>
          <w:rFonts w:cs="Arial"/>
          <w:szCs w:val="24"/>
        </w:rPr>
        <w:t>:</w:t>
      </w:r>
    </w:p>
    <w:p w14:paraId="76BAACB8" w14:textId="77777777" w:rsidR="0077083D" w:rsidRPr="008D3666" w:rsidRDefault="0077083D" w:rsidP="0077083D">
      <w:pPr>
        <w:numPr>
          <w:ilvl w:val="0"/>
          <w:numId w:val="36"/>
        </w:numPr>
        <w:contextualSpacing/>
        <w:rPr>
          <w:rFonts w:cs="Arial"/>
          <w:szCs w:val="24"/>
        </w:rPr>
      </w:pPr>
      <w:r w:rsidRPr="008D3666">
        <w:rPr>
          <w:rFonts w:cs="Arial"/>
          <w:szCs w:val="24"/>
        </w:rPr>
        <w:t>Who will be responsible for conducting the data analysis, including the role of the Evaluator;</w:t>
      </w:r>
    </w:p>
    <w:p w14:paraId="728113EA" w14:textId="77777777" w:rsidR="0077083D" w:rsidRPr="008D3666" w:rsidRDefault="0077083D" w:rsidP="0077083D">
      <w:pPr>
        <w:numPr>
          <w:ilvl w:val="0"/>
          <w:numId w:val="36"/>
        </w:numPr>
        <w:contextualSpacing/>
        <w:rPr>
          <w:rFonts w:cs="Arial"/>
          <w:szCs w:val="24"/>
        </w:rPr>
      </w:pPr>
      <w:r w:rsidRPr="008D3666">
        <w:rPr>
          <w:rFonts w:cs="Arial"/>
          <w:szCs w:val="24"/>
        </w:rPr>
        <w:t>What data analysis methods will be used.</w:t>
      </w:r>
    </w:p>
    <w:p w14:paraId="5CE5E8A0" w14:textId="77777777" w:rsidR="0077083D" w:rsidRPr="008D3666" w:rsidRDefault="0077083D" w:rsidP="0077083D">
      <w:pPr>
        <w:contextualSpacing/>
        <w:rPr>
          <w:rFonts w:cs="Arial"/>
          <w:szCs w:val="24"/>
        </w:rPr>
      </w:pPr>
    </w:p>
    <w:p w14:paraId="7B1A1C43" w14:textId="77777777" w:rsidR="0077083D" w:rsidRPr="008D3666" w:rsidRDefault="0077083D" w:rsidP="0077083D">
      <w:pPr>
        <w:rPr>
          <w:rFonts w:cs="Arial"/>
          <w:szCs w:val="24"/>
        </w:rPr>
      </w:pPr>
      <w:r w:rsidRPr="008D3666">
        <w:rPr>
          <w:rFonts w:cs="Arial"/>
          <w:szCs w:val="24"/>
          <w:u w:val="single"/>
        </w:rPr>
        <w:t>Data reporting</w:t>
      </w:r>
      <w:r w:rsidRPr="008D3666">
        <w:rPr>
          <w:rFonts w:cs="Arial"/>
          <w:szCs w:val="24"/>
        </w:rPr>
        <w:t>:</w:t>
      </w:r>
    </w:p>
    <w:p w14:paraId="33BB23E3" w14:textId="77777777" w:rsidR="0077083D" w:rsidRPr="008D3666" w:rsidRDefault="0077083D" w:rsidP="0077083D">
      <w:pPr>
        <w:numPr>
          <w:ilvl w:val="0"/>
          <w:numId w:val="41"/>
        </w:numPr>
        <w:contextualSpacing/>
        <w:rPr>
          <w:rFonts w:cs="Arial"/>
          <w:szCs w:val="24"/>
          <w:u w:val="single"/>
        </w:rPr>
      </w:pPr>
      <w:r w:rsidRPr="008D3666">
        <w:rPr>
          <w:rFonts w:cs="Arial"/>
          <w:szCs w:val="24"/>
        </w:rPr>
        <w:t>Who will be responsible for completing the reports;</w:t>
      </w:r>
    </w:p>
    <w:p w14:paraId="2D5C8485" w14:textId="77777777" w:rsidR="0077083D" w:rsidRPr="008D3666" w:rsidRDefault="0077083D" w:rsidP="0077083D">
      <w:pPr>
        <w:numPr>
          <w:ilvl w:val="0"/>
          <w:numId w:val="41"/>
        </w:numPr>
        <w:contextualSpacing/>
        <w:rPr>
          <w:rFonts w:cs="Arial"/>
          <w:szCs w:val="24"/>
        </w:rPr>
      </w:pPr>
      <w:r w:rsidRPr="008D3666">
        <w:rPr>
          <w:rFonts w:cs="Arial"/>
          <w:szCs w:val="24"/>
        </w:rPr>
        <w:t>How will the data be reported to staff, stakeholders, SAMHSA, Advisory Board, and other relevant project partners.</w:t>
      </w:r>
    </w:p>
    <w:p w14:paraId="5154BFFA" w14:textId="77777777" w:rsidR="0077083D" w:rsidRPr="008D3666" w:rsidRDefault="0077083D" w:rsidP="0077083D">
      <w:pPr>
        <w:ind w:left="720"/>
        <w:contextualSpacing/>
        <w:rPr>
          <w:rFonts w:cs="Arial"/>
          <w:szCs w:val="24"/>
        </w:rPr>
      </w:pPr>
    </w:p>
    <w:p w14:paraId="3B55B59C" w14:textId="122EA665" w:rsidR="0077083D" w:rsidRDefault="0077083D" w:rsidP="006F11FE">
      <w:pPr>
        <w:spacing w:after="0"/>
        <w:rPr>
          <w:b/>
          <w:u w:val="single"/>
        </w:rPr>
      </w:pPr>
      <w:r w:rsidRPr="008D3666">
        <w:rPr>
          <w:b/>
          <w:u w:val="single"/>
        </w:rPr>
        <w:t>Performance Assessment:</w:t>
      </w:r>
    </w:p>
    <w:p w14:paraId="22B23B06" w14:textId="77777777" w:rsidR="006F11FE" w:rsidRPr="008D3666" w:rsidRDefault="006F11FE" w:rsidP="006F11FE">
      <w:pPr>
        <w:spacing w:after="0"/>
        <w:rPr>
          <w:b/>
          <w:u w:val="single"/>
        </w:rPr>
      </w:pPr>
    </w:p>
    <w:p w14:paraId="6224E8B4" w14:textId="3E4E2F6E" w:rsidR="0077083D" w:rsidRDefault="0077083D" w:rsidP="006F11FE">
      <w:pPr>
        <w:spacing w:after="0"/>
        <w:rPr>
          <w:rFonts w:cs="Arial"/>
          <w:szCs w:val="24"/>
        </w:rPr>
      </w:pPr>
      <w:r w:rsidRPr="008D3666">
        <w:rPr>
          <w:rFonts w:cs="Arial"/>
          <w:szCs w:val="24"/>
        </w:rPr>
        <w:t>Points to consider:</w:t>
      </w:r>
    </w:p>
    <w:p w14:paraId="587E63EE" w14:textId="77777777" w:rsidR="006F11FE" w:rsidRPr="008D3666" w:rsidRDefault="006F11FE" w:rsidP="006F11FE">
      <w:pPr>
        <w:spacing w:after="0"/>
        <w:rPr>
          <w:rFonts w:cs="Arial"/>
          <w:szCs w:val="24"/>
        </w:rPr>
      </w:pPr>
    </w:p>
    <w:p w14:paraId="3D0022B9" w14:textId="77777777" w:rsidR="0077083D" w:rsidRPr="008D3666" w:rsidRDefault="0077083D" w:rsidP="0077083D">
      <w:pPr>
        <w:numPr>
          <w:ilvl w:val="0"/>
          <w:numId w:val="42"/>
        </w:numPr>
        <w:contextualSpacing/>
        <w:rPr>
          <w:rFonts w:cs="Arial"/>
          <w:szCs w:val="24"/>
        </w:rPr>
      </w:pPr>
      <w:r w:rsidRPr="008D3666">
        <w:rPr>
          <w:rFonts w:cs="Arial"/>
          <w:szCs w:val="24"/>
        </w:rPr>
        <w:t>How frequently performance data will be reviewed;</w:t>
      </w:r>
    </w:p>
    <w:p w14:paraId="4940EB2C" w14:textId="77777777" w:rsidR="0077083D" w:rsidRPr="008D3666" w:rsidRDefault="0077083D" w:rsidP="0077083D">
      <w:pPr>
        <w:numPr>
          <w:ilvl w:val="0"/>
          <w:numId w:val="42"/>
        </w:numPr>
        <w:contextualSpacing/>
        <w:rPr>
          <w:rFonts w:cs="Arial"/>
          <w:szCs w:val="24"/>
        </w:rPr>
      </w:pPr>
      <w:r w:rsidRPr="008D3666">
        <w:rPr>
          <w:rFonts w:cs="Arial"/>
          <w:szCs w:val="24"/>
        </w:rPr>
        <w:t>How you will use this data to monitor and evaluate activities and processes and to assess the progress that has been made achieving the goals and objectives; and</w:t>
      </w:r>
    </w:p>
    <w:p w14:paraId="5A8ADA43" w14:textId="77777777" w:rsidR="0077083D" w:rsidRPr="008D3666" w:rsidRDefault="0077083D" w:rsidP="0077083D">
      <w:pPr>
        <w:numPr>
          <w:ilvl w:val="0"/>
          <w:numId w:val="42"/>
        </w:numPr>
        <w:contextualSpacing/>
        <w:rPr>
          <w:rFonts w:cs="Arial"/>
          <w:szCs w:val="24"/>
        </w:rPr>
      </w:pPr>
      <w:r w:rsidRPr="008D3666">
        <w:rPr>
          <w:rFonts w:cs="Arial"/>
          <w:szCs w:val="24"/>
        </w:rPr>
        <w:t>Who will be responsible for conducting the performance assessment.</w:t>
      </w:r>
    </w:p>
    <w:p w14:paraId="1BE43008" w14:textId="77777777" w:rsidR="0077083D" w:rsidRPr="008D3666" w:rsidRDefault="0077083D" w:rsidP="0077083D">
      <w:pPr>
        <w:ind w:left="720"/>
        <w:contextualSpacing/>
        <w:rPr>
          <w:rFonts w:cs="Arial"/>
          <w:szCs w:val="24"/>
        </w:rPr>
      </w:pPr>
    </w:p>
    <w:p w14:paraId="1C1367C5" w14:textId="77777777" w:rsidR="0077083D" w:rsidRPr="008D3666" w:rsidRDefault="0077083D" w:rsidP="0077083D">
      <w:pPr>
        <w:rPr>
          <w:b/>
          <w:szCs w:val="24"/>
          <w:u w:val="single"/>
        </w:rPr>
      </w:pPr>
      <w:r w:rsidRPr="008D3666">
        <w:rPr>
          <w:b/>
          <w:u w:val="single"/>
        </w:rPr>
        <w:t>Quality Improvement:</w:t>
      </w:r>
    </w:p>
    <w:p w14:paraId="2F80A145" w14:textId="77777777" w:rsidR="0077083D" w:rsidRPr="008D3666" w:rsidRDefault="0077083D" w:rsidP="0077083D">
      <w:pPr>
        <w:rPr>
          <w:rFonts w:cs="Arial"/>
          <w:szCs w:val="24"/>
        </w:rPr>
      </w:pPr>
      <w:r w:rsidRPr="008D3666">
        <w:rPr>
          <w:rFonts w:cs="Arial"/>
          <w:szCs w:val="24"/>
        </w:rPr>
        <w:t>Points to consider:</w:t>
      </w:r>
    </w:p>
    <w:p w14:paraId="74B7B073" w14:textId="77777777" w:rsidR="0077083D" w:rsidRPr="008D3666" w:rsidRDefault="0077083D" w:rsidP="0077083D">
      <w:pPr>
        <w:numPr>
          <w:ilvl w:val="0"/>
          <w:numId w:val="43"/>
        </w:numPr>
        <w:contextualSpacing/>
        <w:rPr>
          <w:rFonts w:cs="Arial"/>
          <w:szCs w:val="24"/>
        </w:rPr>
      </w:pPr>
      <w:r w:rsidRPr="008D3666">
        <w:rPr>
          <w:rFonts w:cs="Arial"/>
          <w:szCs w:val="24"/>
        </w:rPr>
        <w:t>If applicable, the QI model that will be used;</w:t>
      </w:r>
    </w:p>
    <w:p w14:paraId="45F92A8E" w14:textId="77777777" w:rsidR="0077083D" w:rsidRPr="008D3666" w:rsidRDefault="0077083D" w:rsidP="0077083D">
      <w:pPr>
        <w:numPr>
          <w:ilvl w:val="0"/>
          <w:numId w:val="43"/>
        </w:numPr>
        <w:contextualSpacing/>
        <w:rPr>
          <w:rFonts w:cs="Arial"/>
          <w:szCs w:val="24"/>
        </w:rPr>
      </w:pPr>
      <w:r w:rsidRPr="008D3666">
        <w:rPr>
          <w:rFonts w:cs="Arial"/>
          <w:szCs w:val="24"/>
        </w:rPr>
        <w:t xml:space="preserve">How will the QI process be used to track progress; </w:t>
      </w:r>
    </w:p>
    <w:p w14:paraId="02E27051" w14:textId="77777777" w:rsidR="0077083D" w:rsidRPr="008D3666" w:rsidRDefault="0077083D" w:rsidP="0077083D">
      <w:pPr>
        <w:numPr>
          <w:ilvl w:val="0"/>
          <w:numId w:val="43"/>
        </w:numPr>
        <w:contextualSpacing/>
        <w:rPr>
          <w:rFonts w:cs="Arial"/>
          <w:szCs w:val="24"/>
        </w:rPr>
      </w:pPr>
      <w:r w:rsidRPr="008D3666">
        <w:rPr>
          <w:rFonts w:cs="Arial"/>
          <w:szCs w:val="24"/>
        </w:rPr>
        <w:t>The staff members who will be responsible for overseeing these processes;</w:t>
      </w:r>
    </w:p>
    <w:p w14:paraId="43FB8807" w14:textId="77777777" w:rsidR="0077083D" w:rsidRPr="008D3666" w:rsidRDefault="0077083D" w:rsidP="0077083D">
      <w:pPr>
        <w:numPr>
          <w:ilvl w:val="0"/>
          <w:numId w:val="43"/>
        </w:numPr>
        <w:contextualSpacing/>
        <w:rPr>
          <w:rFonts w:cs="Arial"/>
          <w:szCs w:val="24"/>
        </w:rPr>
      </w:pPr>
      <w:r w:rsidRPr="008D3666">
        <w:rPr>
          <w:rFonts w:cs="Arial"/>
          <w:szCs w:val="24"/>
        </w:rPr>
        <w:t xml:space="preserve">How you will implement any needed changes in project implementation and/or project management; </w:t>
      </w:r>
    </w:p>
    <w:p w14:paraId="239E3BA8" w14:textId="77777777" w:rsidR="0077083D" w:rsidRPr="008D3666" w:rsidRDefault="0077083D" w:rsidP="0077083D">
      <w:pPr>
        <w:numPr>
          <w:ilvl w:val="1"/>
          <w:numId w:val="43"/>
        </w:numPr>
        <w:contextualSpacing/>
        <w:rPr>
          <w:rFonts w:cs="Arial"/>
          <w:szCs w:val="24"/>
        </w:rPr>
      </w:pPr>
      <w:r w:rsidRPr="008D3666">
        <w:rPr>
          <w:rFonts w:cs="Arial"/>
          <w:szCs w:val="24"/>
        </w:rPr>
        <w:t>What decision-making processes will be used;</w:t>
      </w:r>
    </w:p>
    <w:p w14:paraId="08634E9D" w14:textId="5C294C8C" w:rsidR="0077083D" w:rsidRPr="008D3666" w:rsidRDefault="0077083D" w:rsidP="0077083D">
      <w:pPr>
        <w:numPr>
          <w:ilvl w:val="1"/>
          <w:numId w:val="43"/>
        </w:numPr>
        <w:contextualSpacing/>
        <w:rPr>
          <w:rFonts w:cs="Arial"/>
          <w:szCs w:val="24"/>
        </w:rPr>
      </w:pPr>
      <w:r w:rsidRPr="008D3666">
        <w:rPr>
          <w:rFonts w:cs="Arial"/>
          <w:szCs w:val="24"/>
        </w:rPr>
        <w:t>When and by whom will decisions be made concerning project improvement;</w:t>
      </w:r>
      <w:r w:rsidR="00B32213">
        <w:rPr>
          <w:rFonts w:cs="Arial"/>
          <w:szCs w:val="24"/>
        </w:rPr>
        <w:t xml:space="preserve"> </w:t>
      </w:r>
    </w:p>
    <w:p w14:paraId="64CB8173" w14:textId="77777777" w:rsidR="0077083D" w:rsidRPr="008D3666" w:rsidRDefault="0077083D" w:rsidP="0077083D">
      <w:pPr>
        <w:numPr>
          <w:ilvl w:val="1"/>
          <w:numId w:val="43"/>
        </w:numPr>
        <w:contextualSpacing/>
        <w:rPr>
          <w:rFonts w:cs="Arial"/>
          <w:szCs w:val="24"/>
        </w:rPr>
      </w:pPr>
      <w:r w:rsidRPr="008D3666">
        <w:rPr>
          <w:rFonts w:cs="Arial"/>
          <w:szCs w:val="24"/>
        </w:rPr>
        <w:t>What are the thresholds for determining that changes need to be made;</w:t>
      </w:r>
    </w:p>
    <w:p w14:paraId="6E31FD41" w14:textId="77777777" w:rsidR="0077083D" w:rsidRPr="008D3666" w:rsidRDefault="0077083D" w:rsidP="0077083D">
      <w:pPr>
        <w:numPr>
          <w:ilvl w:val="0"/>
          <w:numId w:val="43"/>
        </w:numPr>
        <w:contextualSpacing/>
        <w:rPr>
          <w:rFonts w:cs="Arial"/>
          <w:szCs w:val="24"/>
        </w:rPr>
      </w:pPr>
      <w:r w:rsidRPr="008D3666">
        <w:rPr>
          <w:rFonts w:cs="Arial"/>
          <w:szCs w:val="24"/>
        </w:rPr>
        <w:t>Will the Advisory Board have a role in the QI process; and</w:t>
      </w:r>
    </w:p>
    <w:p w14:paraId="0ECD96B6" w14:textId="0A528A9E" w:rsidR="0077083D" w:rsidRPr="008D3666" w:rsidRDefault="0077083D" w:rsidP="0077083D">
      <w:pPr>
        <w:numPr>
          <w:ilvl w:val="0"/>
          <w:numId w:val="43"/>
        </w:numPr>
        <w:contextualSpacing/>
        <w:rPr>
          <w:rFonts w:cs="Arial"/>
          <w:szCs w:val="24"/>
        </w:rPr>
      </w:pPr>
      <w:r w:rsidRPr="008D3666">
        <w:rPr>
          <w:rFonts w:cs="Arial"/>
          <w:szCs w:val="24"/>
        </w:rPr>
        <w:t>How will the changes be communicated to staff and/or partners/sub-awardees.</w:t>
      </w:r>
      <w:r w:rsidR="00B32213">
        <w:rPr>
          <w:rFonts w:cs="Arial"/>
          <w:szCs w:val="24"/>
        </w:rPr>
        <w:t xml:space="preserve"> </w:t>
      </w:r>
    </w:p>
    <w:p w14:paraId="001B6D68" w14:textId="75095A3F" w:rsidR="002D31A7" w:rsidRDefault="002D31A7">
      <w:pPr>
        <w:spacing w:after="0"/>
        <w:rPr>
          <w:rFonts w:cs="Arial"/>
          <w:szCs w:val="24"/>
        </w:rPr>
      </w:pPr>
      <w:r>
        <w:rPr>
          <w:b/>
          <w:bCs/>
          <w:szCs w:val="24"/>
        </w:rPr>
        <w:br w:type="page"/>
      </w:r>
    </w:p>
    <w:p w14:paraId="0369548E" w14:textId="77777777" w:rsidR="0077083D" w:rsidRPr="008D3666" w:rsidRDefault="0077083D" w:rsidP="006F11FE">
      <w:pPr>
        <w:pStyle w:val="Heading1"/>
        <w:spacing w:after="0"/>
        <w:jc w:val="center"/>
      </w:pPr>
      <w:bookmarkStart w:id="232" w:name="_Appendix_H_–_1"/>
      <w:bookmarkStart w:id="233" w:name="_Appendix_G_–"/>
      <w:bookmarkStart w:id="234" w:name="_Toc21610635"/>
      <w:bookmarkStart w:id="235" w:name="_Toc53999054"/>
      <w:bookmarkStart w:id="236" w:name="_Toc58340808"/>
      <w:bookmarkEnd w:id="232"/>
      <w:bookmarkEnd w:id="233"/>
      <w:r w:rsidRPr="008D3666">
        <w:lastRenderedPageBreak/>
        <w:t>Appendix G – Biographical Sketches and Position</w:t>
      </w:r>
      <w:bookmarkStart w:id="237" w:name="_Toc485367466"/>
      <w:bookmarkStart w:id="238" w:name="_Toc485911383"/>
      <w:bookmarkStart w:id="239" w:name="_Toc488305956"/>
      <w:bookmarkStart w:id="240" w:name="_Toc488319892"/>
      <w:bookmarkStart w:id="241" w:name="_Toc489000475"/>
      <w:r w:rsidRPr="008D3666">
        <w:t xml:space="preserve"> Descriptions</w:t>
      </w:r>
      <w:bookmarkEnd w:id="227"/>
      <w:bookmarkEnd w:id="228"/>
      <w:bookmarkEnd w:id="229"/>
      <w:bookmarkEnd w:id="230"/>
      <w:bookmarkEnd w:id="234"/>
      <w:bookmarkEnd w:id="235"/>
      <w:bookmarkEnd w:id="236"/>
      <w:bookmarkEnd w:id="237"/>
      <w:bookmarkEnd w:id="238"/>
      <w:bookmarkEnd w:id="239"/>
      <w:bookmarkEnd w:id="240"/>
      <w:bookmarkEnd w:id="241"/>
    </w:p>
    <w:p w14:paraId="105DB020" w14:textId="77777777" w:rsidR="006F11FE" w:rsidRDefault="006F11FE" w:rsidP="006F11FE">
      <w:pPr>
        <w:tabs>
          <w:tab w:val="left" w:pos="1080"/>
        </w:tabs>
        <w:spacing w:after="0"/>
        <w:rPr>
          <w:rFonts w:cs="Arial"/>
          <w:szCs w:val="24"/>
        </w:rPr>
      </w:pPr>
    </w:p>
    <w:p w14:paraId="7ADD76E4" w14:textId="5C9336E2" w:rsidR="0077083D" w:rsidRDefault="0077083D" w:rsidP="006F11FE">
      <w:pPr>
        <w:tabs>
          <w:tab w:val="left" w:pos="1080"/>
        </w:tabs>
        <w:spacing w:after="0"/>
        <w:rPr>
          <w:rFonts w:cs="Arial"/>
          <w:szCs w:val="24"/>
        </w:rPr>
      </w:pPr>
      <w:r w:rsidRPr="008D3666">
        <w:rPr>
          <w:rFonts w:cs="Arial"/>
          <w:szCs w:val="24"/>
        </w:rPr>
        <w:t>Include position descriptions and biographical sketches for all project staff. Position descriptions should be no longer than one page each and biographical sketches should be two pages or less.</w:t>
      </w:r>
    </w:p>
    <w:p w14:paraId="16AD6B86" w14:textId="77777777" w:rsidR="006F11FE" w:rsidRPr="008D3666" w:rsidRDefault="006F11FE" w:rsidP="006F11FE">
      <w:pPr>
        <w:tabs>
          <w:tab w:val="left" w:pos="1080"/>
        </w:tabs>
        <w:spacing w:after="0"/>
        <w:rPr>
          <w:rFonts w:cs="Arial"/>
          <w:szCs w:val="24"/>
        </w:rPr>
      </w:pPr>
    </w:p>
    <w:p w14:paraId="1D270895" w14:textId="09B1E568" w:rsidR="0077083D" w:rsidRDefault="0077083D" w:rsidP="006F11FE">
      <w:pPr>
        <w:spacing w:after="0"/>
        <w:rPr>
          <w:rFonts w:cs="Arial"/>
          <w:b/>
        </w:rPr>
      </w:pPr>
      <w:r w:rsidRPr="008D3666">
        <w:rPr>
          <w:rFonts w:cs="Arial"/>
          <w:b/>
        </w:rPr>
        <w:t>Biographical Sketch</w:t>
      </w:r>
    </w:p>
    <w:p w14:paraId="08BA7A43" w14:textId="77777777" w:rsidR="006F11FE" w:rsidRPr="008D3666" w:rsidRDefault="006F11FE" w:rsidP="006F11FE">
      <w:pPr>
        <w:spacing w:after="0"/>
        <w:rPr>
          <w:rFonts w:cs="Arial"/>
          <w:b/>
        </w:rPr>
      </w:pPr>
    </w:p>
    <w:p w14:paraId="7D810A6D" w14:textId="0C5FDA1A" w:rsidR="0077083D" w:rsidRDefault="0077083D" w:rsidP="006F11FE">
      <w:pPr>
        <w:spacing w:after="0"/>
        <w:rPr>
          <w:rFonts w:cs="Arial"/>
        </w:rPr>
      </w:pPr>
      <w:r w:rsidRPr="008D3666">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543EBC76" w14:textId="77777777" w:rsidR="006F11FE" w:rsidRPr="008D3666" w:rsidRDefault="006F11FE" w:rsidP="006F11FE">
      <w:pPr>
        <w:spacing w:after="0"/>
        <w:rPr>
          <w:rFonts w:cs="Arial"/>
        </w:rPr>
      </w:pPr>
    </w:p>
    <w:p w14:paraId="5A79F0AE" w14:textId="77777777" w:rsidR="0077083D" w:rsidRPr="008D3666" w:rsidRDefault="0077083D" w:rsidP="0077083D">
      <w:pPr>
        <w:numPr>
          <w:ilvl w:val="0"/>
          <w:numId w:val="3"/>
        </w:numPr>
        <w:contextualSpacing/>
        <w:rPr>
          <w:rFonts w:cs="Arial"/>
          <w:szCs w:val="28"/>
        </w:rPr>
      </w:pPr>
      <w:r w:rsidRPr="008D3666">
        <w:rPr>
          <w:rFonts w:cs="Arial"/>
        </w:rPr>
        <w:t>Name of staff member</w:t>
      </w:r>
    </w:p>
    <w:p w14:paraId="1313316F" w14:textId="77777777" w:rsidR="0077083D" w:rsidRPr="008D3666" w:rsidRDefault="0077083D" w:rsidP="0077083D">
      <w:pPr>
        <w:numPr>
          <w:ilvl w:val="0"/>
          <w:numId w:val="3"/>
        </w:numPr>
        <w:contextualSpacing/>
        <w:rPr>
          <w:rFonts w:cs="Arial"/>
          <w:szCs w:val="28"/>
        </w:rPr>
      </w:pPr>
      <w:r w:rsidRPr="008D3666">
        <w:rPr>
          <w:rFonts w:cs="Arial"/>
        </w:rPr>
        <w:t>Educational background: school(s), location, dates attended, degrees earned (specify year), major field of study</w:t>
      </w:r>
    </w:p>
    <w:p w14:paraId="625C2A37" w14:textId="77777777" w:rsidR="0077083D" w:rsidRPr="008D3666" w:rsidRDefault="0077083D" w:rsidP="0077083D">
      <w:pPr>
        <w:numPr>
          <w:ilvl w:val="0"/>
          <w:numId w:val="3"/>
        </w:numPr>
        <w:contextualSpacing/>
        <w:rPr>
          <w:rFonts w:cs="Arial"/>
          <w:szCs w:val="28"/>
        </w:rPr>
      </w:pPr>
      <w:r w:rsidRPr="008D3666">
        <w:rPr>
          <w:rFonts w:cs="Arial"/>
        </w:rPr>
        <w:t>Professional experience</w:t>
      </w:r>
    </w:p>
    <w:p w14:paraId="04CC7758" w14:textId="77777777" w:rsidR="0077083D" w:rsidRPr="008D3666" w:rsidRDefault="0077083D" w:rsidP="0077083D">
      <w:pPr>
        <w:numPr>
          <w:ilvl w:val="0"/>
          <w:numId w:val="3"/>
        </w:numPr>
        <w:contextualSpacing/>
        <w:rPr>
          <w:rFonts w:cs="Arial"/>
          <w:szCs w:val="28"/>
        </w:rPr>
      </w:pPr>
      <w:r w:rsidRPr="008D3666">
        <w:rPr>
          <w:rFonts w:cs="Arial"/>
        </w:rPr>
        <w:t>Recent relevant publications</w:t>
      </w:r>
    </w:p>
    <w:p w14:paraId="330B2C02" w14:textId="77777777" w:rsidR="0077083D" w:rsidRPr="008D3666" w:rsidRDefault="0077083D" w:rsidP="006F11FE">
      <w:pPr>
        <w:spacing w:after="0"/>
        <w:ind w:left="720"/>
        <w:contextualSpacing/>
        <w:rPr>
          <w:rFonts w:cs="Arial"/>
          <w:szCs w:val="28"/>
        </w:rPr>
      </w:pPr>
    </w:p>
    <w:p w14:paraId="4EA415AD" w14:textId="47A9ABC6" w:rsidR="0077083D" w:rsidRDefault="0077083D" w:rsidP="006F11FE">
      <w:pPr>
        <w:spacing w:after="0"/>
        <w:rPr>
          <w:rFonts w:cs="Arial"/>
          <w:b/>
          <w:szCs w:val="28"/>
        </w:rPr>
      </w:pPr>
      <w:r w:rsidRPr="008D3666">
        <w:rPr>
          <w:rFonts w:cs="Arial"/>
          <w:b/>
          <w:szCs w:val="28"/>
        </w:rPr>
        <w:t>Position Description</w:t>
      </w:r>
    </w:p>
    <w:p w14:paraId="532F9E19" w14:textId="77777777" w:rsidR="006F11FE" w:rsidRPr="008D3666" w:rsidRDefault="006F11FE" w:rsidP="006F11FE">
      <w:pPr>
        <w:spacing w:after="0"/>
        <w:rPr>
          <w:rFonts w:cs="Arial"/>
          <w:b/>
          <w:szCs w:val="28"/>
        </w:rPr>
      </w:pPr>
    </w:p>
    <w:p w14:paraId="07E07C98" w14:textId="77777777" w:rsidR="0077083D" w:rsidRPr="008D3666" w:rsidRDefault="0077083D" w:rsidP="006F11FE">
      <w:pPr>
        <w:numPr>
          <w:ilvl w:val="0"/>
          <w:numId w:val="4"/>
        </w:numPr>
        <w:spacing w:after="0"/>
        <w:contextualSpacing/>
        <w:rPr>
          <w:rFonts w:cs="Arial"/>
          <w:szCs w:val="28"/>
        </w:rPr>
      </w:pPr>
      <w:r w:rsidRPr="008D3666">
        <w:rPr>
          <w:rFonts w:cs="Arial"/>
          <w:szCs w:val="28"/>
        </w:rPr>
        <w:t>Title of position</w:t>
      </w:r>
    </w:p>
    <w:p w14:paraId="4A189887" w14:textId="77777777" w:rsidR="0077083D" w:rsidRPr="008D3666" w:rsidRDefault="0077083D" w:rsidP="006F11FE">
      <w:pPr>
        <w:numPr>
          <w:ilvl w:val="0"/>
          <w:numId w:val="4"/>
        </w:numPr>
        <w:spacing w:after="0"/>
        <w:contextualSpacing/>
        <w:rPr>
          <w:rFonts w:cs="Arial"/>
          <w:szCs w:val="28"/>
        </w:rPr>
      </w:pPr>
      <w:r w:rsidRPr="008D3666">
        <w:rPr>
          <w:rFonts w:cs="Arial"/>
          <w:szCs w:val="28"/>
        </w:rPr>
        <w:t>Description of duties and responsibilities</w:t>
      </w:r>
    </w:p>
    <w:p w14:paraId="2CA04D8F" w14:textId="77777777" w:rsidR="0077083D" w:rsidRPr="008D3666" w:rsidRDefault="0077083D" w:rsidP="006F11FE">
      <w:pPr>
        <w:numPr>
          <w:ilvl w:val="0"/>
          <w:numId w:val="4"/>
        </w:numPr>
        <w:spacing w:after="0"/>
        <w:contextualSpacing/>
        <w:rPr>
          <w:rFonts w:cs="Arial"/>
          <w:szCs w:val="28"/>
        </w:rPr>
      </w:pPr>
      <w:r w:rsidRPr="008D3666">
        <w:rPr>
          <w:rFonts w:cs="Arial"/>
          <w:szCs w:val="28"/>
        </w:rPr>
        <w:t>Qualifications for position</w:t>
      </w:r>
    </w:p>
    <w:p w14:paraId="1CCC2A9D" w14:textId="77777777" w:rsidR="0077083D" w:rsidRPr="008D3666" w:rsidRDefault="0077083D" w:rsidP="006F11FE">
      <w:pPr>
        <w:numPr>
          <w:ilvl w:val="0"/>
          <w:numId w:val="4"/>
        </w:numPr>
        <w:spacing w:after="0"/>
        <w:contextualSpacing/>
        <w:rPr>
          <w:rFonts w:cs="Arial"/>
          <w:szCs w:val="28"/>
        </w:rPr>
      </w:pPr>
      <w:r w:rsidRPr="008D3666">
        <w:rPr>
          <w:rFonts w:cs="Arial"/>
          <w:szCs w:val="28"/>
        </w:rPr>
        <w:t>Supervisory relationships</w:t>
      </w:r>
    </w:p>
    <w:p w14:paraId="5F8B7D55" w14:textId="77777777" w:rsidR="0077083D" w:rsidRPr="008D3666" w:rsidRDefault="0077083D" w:rsidP="006F11FE">
      <w:pPr>
        <w:numPr>
          <w:ilvl w:val="0"/>
          <w:numId w:val="4"/>
        </w:numPr>
        <w:spacing w:after="0"/>
        <w:contextualSpacing/>
        <w:rPr>
          <w:rFonts w:cs="Arial"/>
          <w:szCs w:val="28"/>
        </w:rPr>
      </w:pPr>
      <w:r w:rsidRPr="008D3666">
        <w:rPr>
          <w:rFonts w:cs="Arial"/>
          <w:szCs w:val="28"/>
        </w:rPr>
        <w:t>Skills and knowledge required</w:t>
      </w:r>
    </w:p>
    <w:p w14:paraId="05541DD8" w14:textId="77777777" w:rsidR="0077083D" w:rsidRPr="008D3666" w:rsidRDefault="0077083D" w:rsidP="006F11FE">
      <w:pPr>
        <w:numPr>
          <w:ilvl w:val="0"/>
          <w:numId w:val="4"/>
        </w:numPr>
        <w:spacing w:after="0"/>
        <w:contextualSpacing/>
        <w:rPr>
          <w:rFonts w:cs="Arial"/>
          <w:szCs w:val="28"/>
        </w:rPr>
      </w:pPr>
      <w:r w:rsidRPr="008D3666">
        <w:rPr>
          <w:rFonts w:cs="Arial"/>
          <w:szCs w:val="28"/>
        </w:rPr>
        <w:t>Amount of travel and any other special conditions or requirements</w:t>
      </w:r>
    </w:p>
    <w:p w14:paraId="07099388" w14:textId="77777777" w:rsidR="0077083D" w:rsidRPr="008D3666" w:rsidRDefault="0077083D" w:rsidP="006F11FE">
      <w:pPr>
        <w:numPr>
          <w:ilvl w:val="0"/>
          <w:numId w:val="4"/>
        </w:numPr>
        <w:spacing w:after="0"/>
        <w:contextualSpacing/>
        <w:rPr>
          <w:rFonts w:cs="Arial"/>
          <w:szCs w:val="28"/>
        </w:rPr>
      </w:pPr>
      <w:r w:rsidRPr="008D3666">
        <w:rPr>
          <w:rFonts w:cs="Arial"/>
          <w:szCs w:val="28"/>
        </w:rPr>
        <w:t>Salary range</w:t>
      </w:r>
    </w:p>
    <w:p w14:paraId="156D7464" w14:textId="77777777" w:rsidR="0077083D" w:rsidRPr="008D3666" w:rsidRDefault="0077083D" w:rsidP="0077083D">
      <w:pPr>
        <w:numPr>
          <w:ilvl w:val="0"/>
          <w:numId w:val="4"/>
        </w:numPr>
        <w:contextualSpacing/>
        <w:rPr>
          <w:rFonts w:cs="Arial"/>
          <w:szCs w:val="28"/>
        </w:rPr>
      </w:pPr>
      <w:r w:rsidRPr="008D3666">
        <w:rPr>
          <w:rFonts w:cs="Arial"/>
          <w:szCs w:val="28"/>
        </w:rPr>
        <w:t>Hours per day or week</w:t>
      </w:r>
    </w:p>
    <w:p w14:paraId="338FE2BD" w14:textId="77777777" w:rsidR="0077083D" w:rsidRPr="008D3666" w:rsidRDefault="0077083D" w:rsidP="0077083D">
      <w:pPr>
        <w:spacing w:after="0"/>
        <w:rPr>
          <w:rFonts w:cs="Arial"/>
          <w:b/>
          <w:bCs/>
          <w:kern w:val="32"/>
          <w:sz w:val="32"/>
          <w:szCs w:val="32"/>
        </w:rPr>
      </w:pPr>
      <w:bookmarkStart w:id="242" w:name="_Appendix_K_–_1"/>
      <w:bookmarkEnd w:id="242"/>
      <w:r w:rsidRPr="008D3666">
        <w:rPr>
          <w:rFonts w:cs="Arial"/>
        </w:rPr>
        <w:br w:type="page"/>
      </w:r>
    </w:p>
    <w:p w14:paraId="31FA3F4F" w14:textId="06D44210" w:rsidR="0077083D" w:rsidRDefault="0077083D" w:rsidP="006F11FE">
      <w:pPr>
        <w:pStyle w:val="Heading1"/>
        <w:spacing w:after="0"/>
        <w:jc w:val="center"/>
      </w:pPr>
      <w:bookmarkStart w:id="243" w:name="_Appendix_H_–"/>
      <w:bookmarkStart w:id="244" w:name="_Toc453325333"/>
      <w:bookmarkStart w:id="245" w:name="_Toc453937194"/>
      <w:bookmarkStart w:id="246" w:name="_Toc454270677"/>
      <w:bookmarkStart w:id="247" w:name="_Toc465087570"/>
      <w:bookmarkStart w:id="248" w:name="_Toc485307410"/>
      <w:bookmarkStart w:id="249" w:name="_Toc21610636"/>
      <w:bookmarkStart w:id="250" w:name="_Toc53999055"/>
      <w:bookmarkStart w:id="251" w:name="_Toc58340809"/>
      <w:bookmarkEnd w:id="243"/>
      <w:r w:rsidRPr="008D3666">
        <w:lastRenderedPageBreak/>
        <w:t>Appendix H – Addressing Behavioral Health Disparities</w:t>
      </w:r>
      <w:bookmarkEnd w:id="244"/>
      <w:bookmarkEnd w:id="245"/>
      <w:bookmarkEnd w:id="246"/>
      <w:bookmarkEnd w:id="247"/>
      <w:bookmarkEnd w:id="248"/>
      <w:bookmarkEnd w:id="249"/>
      <w:bookmarkEnd w:id="250"/>
      <w:bookmarkEnd w:id="251"/>
    </w:p>
    <w:p w14:paraId="17F702F5" w14:textId="77777777" w:rsidR="006F11FE" w:rsidRPr="006F11FE" w:rsidRDefault="006F11FE" w:rsidP="006F11FE"/>
    <w:p w14:paraId="685B7A96" w14:textId="5C16B6E9" w:rsidR="0077083D" w:rsidRPr="008D3666" w:rsidRDefault="0077083D" w:rsidP="006F11FE">
      <w:pPr>
        <w:spacing w:after="0"/>
        <w:rPr>
          <w:rFonts w:cs="Arial"/>
          <w:b/>
          <w:szCs w:val="24"/>
        </w:rPr>
      </w:pPr>
      <w:bookmarkStart w:id="252" w:name="_Toc317087821"/>
      <w:r w:rsidRPr="008D3666">
        <w:rPr>
          <w:rFonts w:cs="Arial"/>
          <w:szCs w:val="24"/>
        </w:rPr>
        <w:t>SAMHSA expects recipients to submit a Disparity Impact Statement (DIS) within 60 days of receiving the grant award. The DIS is a data-driven, quality improvement effort to ensure underserved subpopulations are addressed in the grant. The DIS is built on the required GPRA data such that no additional data collection is required. The DIS consists of three components: (1) identify the number of individuals to be served during the grant period and identify subpopulation(s) (i.e., racial, ethnic, sexual, and gender minority groups) vulnerable to behavioral health disparities; (2) implement a quality improvement plan to address subpopulation differences based on the GPRA data on access, use and outcomes of service activities; and (3) identify methods for the development of policies and procedures to ensure adherence to the National Standards for Culturally and Linguistically Appropriate Services (CLAS) in Health and Health Care.</w:t>
      </w:r>
      <w:r w:rsidR="00B32213">
        <w:rPr>
          <w:rFonts w:cs="Arial"/>
          <w:szCs w:val="24"/>
        </w:rPr>
        <w:t xml:space="preserve"> </w:t>
      </w:r>
    </w:p>
    <w:p w14:paraId="7FF94CEC" w14:textId="77777777" w:rsidR="006F11FE" w:rsidRDefault="006F11FE" w:rsidP="006F11FE">
      <w:pPr>
        <w:spacing w:after="0"/>
        <w:rPr>
          <w:rFonts w:cs="Arial"/>
          <w:b/>
          <w:szCs w:val="24"/>
        </w:rPr>
      </w:pPr>
    </w:p>
    <w:p w14:paraId="187AB1DF" w14:textId="4335B572" w:rsidR="0077083D" w:rsidRDefault="0077083D" w:rsidP="006F11FE">
      <w:pPr>
        <w:spacing w:after="0"/>
        <w:rPr>
          <w:rFonts w:cs="Arial"/>
          <w:szCs w:val="24"/>
        </w:rPr>
      </w:pPr>
      <w:r w:rsidRPr="008D3666">
        <w:rPr>
          <w:rFonts w:cs="Arial"/>
          <w:b/>
          <w:szCs w:val="24"/>
        </w:rPr>
        <w:t>Definition of Health Disparities</w:t>
      </w:r>
      <w:r w:rsidRPr="008D3666">
        <w:rPr>
          <w:rFonts w:cs="Arial"/>
          <w:szCs w:val="24"/>
        </w:rPr>
        <w:t xml:space="preserve">: </w:t>
      </w:r>
    </w:p>
    <w:p w14:paraId="7E7E9C52" w14:textId="77777777" w:rsidR="006F11FE" w:rsidRPr="008D3666" w:rsidRDefault="006F11FE" w:rsidP="006F11FE">
      <w:pPr>
        <w:spacing w:after="0"/>
        <w:rPr>
          <w:rFonts w:cs="Arial"/>
          <w:szCs w:val="24"/>
        </w:rPr>
      </w:pPr>
    </w:p>
    <w:p w14:paraId="360688A3" w14:textId="77777777" w:rsidR="0077083D" w:rsidRPr="008D3666" w:rsidRDefault="0077083D" w:rsidP="006F11FE">
      <w:pPr>
        <w:spacing w:after="0"/>
        <w:rPr>
          <w:rFonts w:cs="Arial"/>
          <w:szCs w:val="24"/>
        </w:rPr>
      </w:pPr>
      <w:r w:rsidRPr="008D3666">
        <w:rPr>
          <w:rFonts w:cs="Arial"/>
          <w:szCs w:val="24"/>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25EE2D2D" w14:textId="77777777" w:rsidR="006F11FE" w:rsidRDefault="006F11FE" w:rsidP="006F11FE">
      <w:pPr>
        <w:spacing w:after="0"/>
        <w:rPr>
          <w:rFonts w:cs="Arial"/>
          <w:b/>
          <w:szCs w:val="24"/>
        </w:rPr>
      </w:pPr>
    </w:p>
    <w:p w14:paraId="33B499C6" w14:textId="6399FF90" w:rsidR="0077083D" w:rsidRPr="008D3666" w:rsidRDefault="0077083D" w:rsidP="006F11FE">
      <w:pPr>
        <w:spacing w:after="0"/>
        <w:rPr>
          <w:rFonts w:cs="Arial"/>
          <w:b/>
          <w:szCs w:val="24"/>
        </w:rPr>
      </w:pPr>
      <w:r w:rsidRPr="008D3666">
        <w:rPr>
          <w:rFonts w:cs="Arial"/>
          <w:b/>
          <w:szCs w:val="24"/>
        </w:rPr>
        <w:t>Subpopulations</w:t>
      </w:r>
    </w:p>
    <w:p w14:paraId="327C227D" w14:textId="77777777" w:rsidR="0077083D" w:rsidRPr="008D3666" w:rsidRDefault="0077083D" w:rsidP="006F11FE">
      <w:pPr>
        <w:spacing w:after="0"/>
        <w:rPr>
          <w:rFonts w:cs="Arial"/>
          <w:b/>
          <w:szCs w:val="24"/>
          <w:u w:val="single"/>
        </w:rPr>
      </w:pPr>
    </w:p>
    <w:p w14:paraId="37991B5E" w14:textId="2BCA60B7" w:rsidR="002D31A7" w:rsidRDefault="0077083D">
      <w:pPr>
        <w:spacing w:after="0"/>
        <w:rPr>
          <w:rFonts w:cs="Arial"/>
          <w:szCs w:val="24"/>
        </w:rPr>
      </w:pPr>
      <w:r w:rsidRPr="008D3666">
        <w:rPr>
          <w:rFonts w:cs="Arial"/>
          <w:szCs w:val="24"/>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Pr="008D3666">
        <w:rPr>
          <w:rFonts w:cs="Arial"/>
          <w:i/>
          <w:szCs w:val="24"/>
        </w:rPr>
        <w:t>subpopulations</w:t>
      </w:r>
      <w:r w:rsidRPr="008D3666">
        <w:rPr>
          <w:rFonts w:cs="Arial"/>
          <w:szCs w:val="24"/>
        </w:rPr>
        <w:t xml:space="preserve"> that may have unequal access to, use of, or outcomes from provided services. These disparities may be the result of differences in race, ethnicity, language, culture, and/or socioeconomic factors specific to that subpopulation.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subpopulations or groups vulnerable to disparities. It is </w:t>
      </w:r>
      <w:r w:rsidR="002D31A7">
        <w:rPr>
          <w:rFonts w:cs="Arial"/>
          <w:szCs w:val="24"/>
        </w:rPr>
        <w:br w:type="page"/>
      </w:r>
    </w:p>
    <w:p w14:paraId="5F43DBEB" w14:textId="17F89C83" w:rsidR="0077083D" w:rsidRDefault="0077083D" w:rsidP="006F11FE">
      <w:pPr>
        <w:spacing w:after="0"/>
        <w:rPr>
          <w:rFonts w:cs="Arial"/>
          <w:szCs w:val="24"/>
        </w:rPr>
      </w:pPr>
      <w:r w:rsidRPr="008D3666">
        <w:rPr>
          <w:rFonts w:cs="Arial"/>
          <w:szCs w:val="24"/>
        </w:rPr>
        <w:lastRenderedPageBreak/>
        <w:t>imperative that recipients understand who is being served, who is underserved, and who is not being served within their community in order to provide outreach and care that will yield positive outcomes, per the focus of the grant. In order for organizations to attend to the potentially disparate impact of their grant efforts, recipients are asked to address access, use and outcomes, disaggregated by subpopulations. Subpopulations can be defined by the following factors:</w:t>
      </w:r>
    </w:p>
    <w:p w14:paraId="2088FB01" w14:textId="77777777" w:rsidR="006F11FE" w:rsidRPr="008D3666" w:rsidRDefault="006F11FE" w:rsidP="006F11FE">
      <w:pPr>
        <w:spacing w:after="0"/>
        <w:rPr>
          <w:rFonts w:cs="Arial"/>
          <w:szCs w:val="24"/>
        </w:rPr>
      </w:pPr>
    </w:p>
    <w:p w14:paraId="49589D4A" w14:textId="77777777" w:rsidR="0077083D" w:rsidRPr="008D3666" w:rsidRDefault="0077083D" w:rsidP="0077083D">
      <w:pPr>
        <w:numPr>
          <w:ilvl w:val="0"/>
          <w:numId w:val="8"/>
        </w:numPr>
        <w:spacing w:after="200"/>
        <w:contextualSpacing/>
        <w:rPr>
          <w:rFonts w:cs="Arial"/>
          <w:szCs w:val="24"/>
        </w:rPr>
      </w:pPr>
      <w:r w:rsidRPr="008D3666">
        <w:rPr>
          <w:rFonts w:cs="Arial"/>
          <w:szCs w:val="24"/>
        </w:rPr>
        <w:t>By race</w:t>
      </w:r>
    </w:p>
    <w:p w14:paraId="6796EE55" w14:textId="77777777" w:rsidR="0077083D" w:rsidRPr="008D3666" w:rsidRDefault="0077083D" w:rsidP="0077083D">
      <w:pPr>
        <w:numPr>
          <w:ilvl w:val="0"/>
          <w:numId w:val="8"/>
        </w:numPr>
        <w:spacing w:after="200"/>
        <w:contextualSpacing/>
        <w:rPr>
          <w:rFonts w:cs="Arial"/>
          <w:szCs w:val="24"/>
        </w:rPr>
      </w:pPr>
      <w:r w:rsidRPr="008D3666">
        <w:rPr>
          <w:rFonts w:cs="Arial"/>
          <w:szCs w:val="24"/>
        </w:rPr>
        <w:t>By ethnicity</w:t>
      </w:r>
    </w:p>
    <w:p w14:paraId="2442138A" w14:textId="77777777" w:rsidR="0077083D" w:rsidRPr="008D3666" w:rsidRDefault="0077083D" w:rsidP="0077083D">
      <w:pPr>
        <w:numPr>
          <w:ilvl w:val="0"/>
          <w:numId w:val="8"/>
        </w:numPr>
        <w:spacing w:after="200"/>
        <w:contextualSpacing/>
        <w:rPr>
          <w:rFonts w:cs="Arial"/>
          <w:szCs w:val="24"/>
        </w:rPr>
      </w:pPr>
      <w:r w:rsidRPr="008D3666">
        <w:rPr>
          <w:rFonts w:cs="Arial"/>
          <w:szCs w:val="24"/>
        </w:rPr>
        <w:t>By gender (including transgender populations)</w:t>
      </w:r>
    </w:p>
    <w:p w14:paraId="15F454C0" w14:textId="77777777" w:rsidR="0077083D" w:rsidRPr="008D3666" w:rsidRDefault="0077083D" w:rsidP="0077083D">
      <w:pPr>
        <w:numPr>
          <w:ilvl w:val="0"/>
          <w:numId w:val="8"/>
        </w:numPr>
        <w:spacing w:after="200"/>
        <w:contextualSpacing/>
        <w:rPr>
          <w:rFonts w:cs="Arial"/>
          <w:szCs w:val="24"/>
        </w:rPr>
      </w:pPr>
      <w:r w:rsidRPr="008D3666">
        <w:rPr>
          <w:rFonts w:cs="Arial"/>
          <w:szCs w:val="24"/>
        </w:rPr>
        <w:t>By sexual orientation (including lesbian, gay and bisexual populations)</w:t>
      </w:r>
    </w:p>
    <w:p w14:paraId="59640564" w14:textId="77777777" w:rsidR="0077083D" w:rsidRPr="008D3666" w:rsidRDefault="0077083D" w:rsidP="0077083D">
      <w:pPr>
        <w:spacing w:after="200"/>
        <w:contextualSpacing/>
        <w:rPr>
          <w:rFonts w:cs="Arial"/>
          <w:szCs w:val="24"/>
        </w:rPr>
      </w:pPr>
    </w:p>
    <w:p w14:paraId="6D2FBDA5" w14:textId="77777777" w:rsidR="0077083D" w:rsidRPr="008D3666" w:rsidRDefault="0077083D" w:rsidP="0077083D">
      <w:pPr>
        <w:spacing w:after="200"/>
        <w:contextualSpacing/>
        <w:rPr>
          <w:rFonts w:cs="Arial"/>
          <w:szCs w:val="24"/>
        </w:rPr>
      </w:pPr>
      <w:r w:rsidRPr="008D3666">
        <w:rPr>
          <w:rFonts w:cs="Arial"/>
          <w:szCs w:val="24"/>
        </w:rPr>
        <w:t>Access refers to which populations/subpopulations are being served/reached by the grant program; Use refers to what interventions/services are received by the various populations; and Outcomes refers to the outcome measures stipulated by the grant and examined across subpopulations.</w:t>
      </w:r>
    </w:p>
    <w:p w14:paraId="5B8B477E" w14:textId="77777777" w:rsidR="0077083D" w:rsidRPr="008D3666" w:rsidRDefault="0077083D" w:rsidP="006F11FE">
      <w:pPr>
        <w:spacing w:after="0"/>
        <w:ind w:left="720"/>
        <w:contextualSpacing/>
        <w:rPr>
          <w:rFonts w:cs="Arial"/>
          <w:szCs w:val="24"/>
        </w:rPr>
      </w:pPr>
    </w:p>
    <w:p w14:paraId="0942A3FD" w14:textId="31B2D468" w:rsidR="0077083D" w:rsidRDefault="0077083D" w:rsidP="006319FB">
      <w:pPr>
        <w:spacing w:after="0"/>
        <w:rPr>
          <w:rFonts w:cs="Arial"/>
          <w:b/>
          <w:szCs w:val="24"/>
        </w:rPr>
      </w:pPr>
      <w:r w:rsidRPr="008D3666">
        <w:rPr>
          <w:rFonts w:cs="Arial"/>
          <w:b/>
          <w:szCs w:val="24"/>
        </w:rPr>
        <w:t xml:space="preserve">National Standards for Culturally and Linguistically Appropriate Services (CLAS) in Health and Health Care </w:t>
      </w:r>
    </w:p>
    <w:p w14:paraId="348B6BE7" w14:textId="77777777" w:rsidR="006F11FE" w:rsidRPr="008D3666" w:rsidRDefault="006F11FE" w:rsidP="006319FB">
      <w:pPr>
        <w:spacing w:after="0"/>
        <w:rPr>
          <w:rFonts w:cs="Arial"/>
          <w:b/>
          <w:szCs w:val="24"/>
        </w:rPr>
      </w:pPr>
    </w:p>
    <w:p w14:paraId="5C99D403" w14:textId="3580DC56" w:rsidR="0077083D" w:rsidRDefault="0077083D" w:rsidP="006319FB">
      <w:pPr>
        <w:spacing w:after="0"/>
        <w:rPr>
          <w:rFonts w:cs="Arial"/>
          <w:szCs w:val="24"/>
        </w:rPr>
      </w:pPr>
      <w:r w:rsidRPr="008D3666">
        <w:rPr>
          <w:rFonts w:cs="Arial"/>
          <w:szCs w:val="24"/>
        </w:rPr>
        <w:t>The ability to address the quality of care provided to subpopulations served within SAMHSA’s grant programs is enhanced by programmatic alignment with the federal National Standards for Culturally and Linguistically Appropriate Services in Health and Health Care (CLAS Standards).</w:t>
      </w:r>
    </w:p>
    <w:p w14:paraId="2B9193F4" w14:textId="77777777" w:rsidR="006F11FE" w:rsidRPr="008D3666" w:rsidRDefault="006F11FE" w:rsidP="006F11FE">
      <w:pPr>
        <w:spacing w:after="0"/>
        <w:rPr>
          <w:rFonts w:cs="Arial"/>
          <w:szCs w:val="24"/>
        </w:rPr>
      </w:pPr>
    </w:p>
    <w:p w14:paraId="14674C49" w14:textId="440638BE" w:rsidR="0077083D" w:rsidRDefault="0077083D" w:rsidP="006319FB">
      <w:pPr>
        <w:spacing w:after="0"/>
        <w:rPr>
          <w:rFonts w:cs="Arial"/>
          <w:color w:val="0000FF"/>
          <w:u w:val="single"/>
        </w:rPr>
      </w:pPr>
      <w:r w:rsidRPr="008D3666">
        <w:rPr>
          <w:rFonts w:cs="Arial"/>
          <w:szCs w:val="24"/>
        </w:rPr>
        <w:t xml:space="preserve">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 The CLAS Standards are grouped into a Principal Standard and three themes focused on 1) Governance and Leadership; 2) Communication and Language Assistance; and 3) Engagement, Continuous Improvement and Accountability. Widely embraced by States and health care systems, the National CLAS Standards are more recently being promoted in behavioral health care. You can learn more about the CLAS mandates, guidelines, and recommendations at: </w:t>
      </w:r>
      <w:hyperlink r:id="rId51" w:history="1">
        <w:r w:rsidR="00665128">
          <w:rPr>
            <w:rFonts w:cs="Arial"/>
            <w:color w:val="0000FF"/>
            <w:u w:val="single"/>
          </w:rPr>
          <w:t>http://thinkculturalhealth.hhs.gov/</w:t>
        </w:r>
      </w:hyperlink>
      <w:r w:rsidRPr="008D3666">
        <w:rPr>
          <w:rFonts w:cs="Arial"/>
          <w:color w:val="0000FF"/>
          <w:u w:val="single"/>
        </w:rPr>
        <w:t>.</w:t>
      </w:r>
    </w:p>
    <w:p w14:paraId="7DC2F5C0" w14:textId="77777777" w:rsidR="006319FB" w:rsidRPr="008D3666" w:rsidRDefault="006319FB" w:rsidP="006319FB">
      <w:pPr>
        <w:spacing w:after="0"/>
        <w:rPr>
          <w:rFonts w:cs="Arial"/>
          <w:szCs w:val="24"/>
        </w:rPr>
      </w:pPr>
    </w:p>
    <w:p w14:paraId="59E65426" w14:textId="2A8C1A1D" w:rsidR="0077083D" w:rsidRPr="008D3666" w:rsidRDefault="0077083D" w:rsidP="006319FB">
      <w:pPr>
        <w:spacing w:after="0"/>
        <w:rPr>
          <w:rFonts w:cs="Arial"/>
        </w:rPr>
      </w:pPr>
      <w:r w:rsidRPr="008D3666">
        <w:rPr>
          <w:rFonts w:cs="Arial"/>
        </w:rPr>
        <w:t xml:space="preserve">Examples of a Behavioral Health Disparity Impact Statement are available on the SAMHSA website at </w:t>
      </w:r>
      <w:bookmarkEnd w:id="252"/>
      <w:r w:rsidRPr="008D3666">
        <w:rPr>
          <w:rFonts w:cs="Arial"/>
        </w:rPr>
        <w:fldChar w:fldCharType="begin"/>
      </w:r>
      <w:r w:rsidRPr="008D3666">
        <w:rPr>
          <w:rFonts w:cs="Arial"/>
        </w:rPr>
        <w:instrText xml:space="preserve"> HYPERLINK "http://www.samhsa.gov/grants/grants-management/disparity-impact-statement" </w:instrText>
      </w:r>
      <w:r w:rsidR="009F6ED1" w:rsidRPr="008D3666">
        <w:rPr>
          <w:rFonts w:cs="Arial"/>
        </w:rPr>
      </w:r>
      <w:r w:rsidRPr="008D3666">
        <w:rPr>
          <w:rFonts w:cs="Arial"/>
        </w:rPr>
        <w:fldChar w:fldCharType="separate"/>
      </w:r>
      <w:r w:rsidRPr="008D3666">
        <w:rPr>
          <w:rFonts w:cs="Arial"/>
          <w:color w:val="0000FF"/>
          <w:u w:val="single"/>
        </w:rPr>
        <w:t>http://www.samhsa.gov/grants/grants-management/disparity-impact-statement</w:t>
      </w:r>
      <w:r w:rsidRPr="008D3666">
        <w:rPr>
          <w:rFonts w:cs="Arial"/>
        </w:rPr>
        <w:fldChar w:fldCharType="end"/>
      </w:r>
      <w:r w:rsidRPr="008D3666">
        <w:rPr>
          <w:rFonts w:cs="Arial"/>
        </w:rPr>
        <w:t>. It is expected that the DIS will be approximately two pages in length.</w:t>
      </w:r>
    </w:p>
    <w:p w14:paraId="74372884" w14:textId="1E0D4ED8" w:rsidR="002D31A7" w:rsidRDefault="002D31A7">
      <w:pPr>
        <w:spacing w:after="0"/>
        <w:rPr>
          <w:rFonts w:cs="Arial"/>
        </w:rPr>
      </w:pPr>
      <w:r>
        <w:rPr>
          <w:b/>
          <w:bCs/>
        </w:rPr>
        <w:br w:type="page"/>
      </w:r>
    </w:p>
    <w:p w14:paraId="2408FA47" w14:textId="77777777" w:rsidR="0077083D" w:rsidRPr="008D3666" w:rsidRDefault="0077083D" w:rsidP="006319FB">
      <w:pPr>
        <w:pStyle w:val="Heading1"/>
        <w:spacing w:after="0"/>
        <w:jc w:val="center"/>
      </w:pPr>
      <w:bookmarkStart w:id="253" w:name="_Appendix_I_–_1"/>
      <w:bookmarkStart w:id="254" w:name="_Appendix_I_–"/>
      <w:bookmarkStart w:id="255" w:name="_Toc453325331"/>
      <w:bookmarkStart w:id="256" w:name="_Toc453937192"/>
      <w:bookmarkStart w:id="257" w:name="_Toc454270675"/>
      <w:bookmarkStart w:id="258" w:name="_Toc465087568"/>
      <w:bookmarkStart w:id="259" w:name="_Toc485305473"/>
      <w:bookmarkStart w:id="260" w:name="_Toc485307253"/>
      <w:bookmarkStart w:id="261" w:name="_Toc489011348"/>
      <w:bookmarkStart w:id="262" w:name="_Toc21610637"/>
      <w:bookmarkStart w:id="263" w:name="_Toc53999056"/>
      <w:bookmarkStart w:id="264" w:name="_Toc58340810"/>
      <w:bookmarkEnd w:id="253"/>
      <w:bookmarkEnd w:id="254"/>
      <w:r w:rsidRPr="008D3666">
        <w:lastRenderedPageBreak/>
        <w:t>Appendix I – Standard Funding Restrictions</w:t>
      </w:r>
      <w:bookmarkEnd w:id="255"/>
      <w:bookmarkEnd w:id="256"/>
      <w:bookmarkEnd w:id="257"/>
      <w:bookmarkEnd w:id="258"/>
      <w:bookmarkEnd w:id="259"/>
      <w:bookmarkEnd w:id="260"/>
      <w:bookmarkEnd w:id="261"/>
      <w:bookmarkEnd w:id="262"/>
      <w:bookmarkEnd w:id="263"/>
      <w:bookmarkEnd w:id="264"/>
    </w:p>
    <w:p w14:paraId="1DFA9CCC" w14:textId="77777777" w:rsidR="006319FB" w:rsidRDefault="006319FB" w:rsidP="006319FB">
      <w:pPr>
        <w:spacing w:after="0"/>
        <w:rPr>
          <w:rFonts w:cs="Arial"/>
          <w:szCs w:val="24"/>
        </w:rPr>
      </w:pPr>
    </w:p>
    <w:p w14:paraId="077634E4" w14:textId="399178B7" w:rsidR="0077083D" w:rsidRDefault="0077083D" w:rsidP="006319FB">
      <w:pPr>
        <w:spacing w:after="0"/>
        <w:rPr>
          <w:rFonts w:cs="Arial"/>
        </w:rPr>
      </w:pPr>
      <w:r w:rsidRPr="008D3666">
        <w:rPr>
          <w:rFonts w:cs="Arial"/>
          <w:szCs w:val="24"/>
        </w:rPr>
        <w:t xml:space="preserve">HHS codified the </w:t>
      </w:r>
      <w:r w:rsidRPr="008D3666">
        <w:rPr>
          <w:rFonts w:cs="Arial"/>
          <w:i/>
          <w:szCs w:val="24"/>
        </w:rPr>
        <w:t>Uniform Administrative Requirements, Cost Principles, and Audit Requirements for HHS Awards</w:t>
      </w:r>
      <w:r w:rsidRPr="008D3666">
        <w:rPr>
          <w:rFonts w:cs="Arial"/>
          <w:szCs w:val="24"/>
        </w:rPr>
        <w:t>, 45 CFR Part 75. In Subpart E, c</w:t>
      </w:r>
      <w:r w:rsidRPr="008D3666">
        <w:rPr>
          <w:rFonts w:cs="Arial"/>
        </w:rPr>
        <w:t>ost principles are described and allowable and unallowable expenditures for HHS recipients are delineated.</w:t>
      </w:r>
      <w:r w:rsidR="00B32213">
        <w:rPr>
          <w:rFonts w:cs="Arial"/>
        </w:rPr>
        <w:t xml:space="preserve"> </w:t>
      </w:r>
      <w:r w:rsidRPr="008D3666">
        <w:rPr>
          <w:rFonts w:cs="Arial"/>
        </w:rPr>
        <w:t xml:space="preserve">45 CFR Part 75 is available at </w:t>
      </w:r>
      <w:hyperlink r:id="rId52" w:history="1">
        <w:r w:rsidRPr="008D3666">
          <w:rPr>
            <w:rFonts w:cs="Arial"/>
            <w:color w:val="0000FF"/>
            <w:u w:val="single"/>
          </w:rPr>
          <w:t>http://www.samhsa.gov/grants/grants-management/policies-regulations/requirements-principles</w:t>
        </w:r>
      </w:hyperlink>
      <w:r w:rsidRPr="008D3666">
        <w:rPr>
          <w:rFonts w:cs="Arial"/>
        </w:rPr>
        <w:t>. Unless superseded by program statute or regulation, follow the cost principles in 45 CFR Part 75 and the standard funding restrictions below.</w:t>
      </w:r>
    </w:p>
    <w:p w14:paraId="7ADD3EA8" w14:textId="77777777" w:rsidR="006319FB" w:rsidRPr="008D3666" w:rsidRDefault="006319FB" w:rsidP="006319FB">
      <w:pPr>
        <w:spacing w:after="0"/>
        <w:rPr>
          <w:rFonts w:cs="Arial"/>
        </w:rPr>
      </w:pPr>
    </w:p>
    <w:p w14:paraId="5CD7B0B2" w14:textId="10924822" w:rsidR="0077083D" w:rsidRDefault="0077083D" w:rsidP="006319FB">
      <w:pPr>
        <w:spacing w:after="0"/>
        <w:rPr>
          <w:rFonts w:cs="Arial"/>
        </w:rPr>
      </w:pPr>
      <w:r w:rsidRPr="008D3666">
        <w:rPr>
          <w:rFonts w:cs="Arial"/>
        </w:rPr>
        <w:t xml:space="preserve">You may also reference the SAMHSA site for grantee guidelines on financial management requirements at </w:t>
      </w:r>
      <w:hyperlink r:id="rId53" w:history="1">
        <w:r w:rsidRPr="008D3666">
          <w:rPr>
            <w:rFonts w:cs="Arial"/>
            <w:color w:val="0000FF" w:themeColor="hyperlink"/>
            <w:u w:val="single"/>
          </w:rPr>
          <w:t>https://www.samhsa.gov/grants/grants-management/policies-regulations/financial-management-requirements</w:t>
        </w:r>
      </w:hyperlink>
      <w:r w:rsidRPr="008D3666">
        <w:rPr>
          <w:rFonts w:cs="Arial"/>
        </w:rPr>
        <w:t>.</w:t>
      </w:r>
      <w:r w:rsidR="00B32213">
        <w:rPr>
          <w:rFonts w:cs="Arial"/>
        </w:rPr>
        <w:t xml:space="preserve"> </w:t>
      </w:r>
    </w:p>
    <w:p w14:paraId="060554A1" w14:textId="77777777" w:rsidR="006319FB" w:rsidRPr="008D3666" w:rsidRDefault="006319FB" w:rsidP="006319FB">
      <w:pPr>
        <w:spacing w:after="0"/>
        <w:rPr>
          <w:rFonts w:cs="Arial"/>
        </w:rPr>
      </w:pPr>
    </w:p>
    <w:p w14:paraId="59A27A66" w14:textId="617932EF" w:rsidR="0077083D" w:rsidRDefault="0077083D" w:rsidP="006319FB">
      <w:pPr>
        <w:spacing w:after="0"/>
      </w:pPr>
      <w:r w:rsidRPr="008D3666">
        <w:t>SAMHSA grant funds may not be used to:</w:t>
      </w:r>
    </w:p>
    <w:p w14:paraId="01A3E6CD" w14:textId="77777777" w:rsidR="006319FB" w:rsidRPr="008D3666" w:rsidRDefault="006319FB" w:rsidP="006319FB">
      <w:pPr>
        <w:spacing w:after="0"/>
      </w:pPr>
    </w:p>
    <w:p w14:paraId="493E7DCF" w14:textId="41C85457" w:rsidR="0077083D" w:rsidRPr="008D3666" w:rsidRDefault="0077083D" w:rsidP="0077083D">
      <w:pPr>
        <w:numPr>
          <w:ilvl w:val="0"/>
          <w:numId w:val="109"/>
        </w:numPr>
        <w:contextualSpacing/>
        <w:rPr>
          <w:rFonts w:cs="Arial"/>
          <w:color w:val="000000"/>
          <w:szCs w:val="24"/>
        </w:rPr>
      </w:pPr>
      <w:r w:rsidRPr="008D3666">
        <w:rPr>
          <w:rFonts w:cs="Arial"/>
          <w:color w:val="000000"/>
          <w:szCs w:val="24"/>
        </w:rPr>
        <w:t>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w:t>
      </w:r>
      <w:r w:rsidR="00B32213">
        <w:rPr>
          <w:rFonts w:cs="Arial"/>
          <w:color w:val="000000"/>
          <w:szCs w:val="24"/>
        </w:rPr>
        <w:t xml:space="preserve"> </w:t>
      </w:r>
      <w:r w:rsidRPr="008D3666">
        <w:rPr>
          <w:rFonts w:cs="Arial"/>
          <w:color w:val="000000"/>
          <w:szCs w:val="24"/>
        </w:rPr>
        <w:t>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w:t>
      </w:r>
      <w:r w:rsidR="00B32213">
        <w:rPr>
          <w:rFonts w:cs="Arial"/>
          <w:color w:val="000000"/>
          <w:szCs w:val="24"/>
        </w:rPr>
        <w:t xml:space="preserve"> </w:t>
      </w:r>
    </w:p>
    <w:p w14:paraId="7D6D5778" w14:textId="77777777" w:rsidR="0077083D" w:rsidRPr="008D3666" w:rsidRDefault="0077083D" w:rsidP="0077083D">
      <w:pPr>
        <w:ind w:left="720"/>
        <w:contextualSpacing/>
        <w:rPr>
          <w:rFonts w:cs="Arial"/>
          <w:color w:val="000000"/>
          <w:szCs w:val="24"/>
        </w:rPr>
      </w:pPr>
    </w:p>
    <w:p w14:paraId="66C19EA9" w14:textId="77777777" w:rsidR="0077083D" w:rsidRPr="008D3666" w:rsidRDefault="0077083D" w:rsidP="0077083D">
      <w:pPr>
        <w:numPr>
          <w:ilvl w:val="0"/>
          <w:numId w:val="109"/>
        </w:numPr>
        <w:contextualSpacing/>
        <w:rPr>
          <w:rFonts w:cs="Arial"/>
          <w:color w:val="000000"/>
          <w:szCs w:val="24"/>
        </w:rPr>
      </w:pPr>
      <w:r w:rsidRPr="008D3666">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2CF0B434" w14:textId="77777777" w:rsidR="0077083D" w:rsidRPr="008D3666" w:rsidRDefault="0077083D" w:rsidP="0077083D">
      <w:pPr>
        <w:ind w:left="720"/>
        <w:contextualSpacing/>
      </w:pPr>
    </w:p>
    <w:p w14:paraId="293DFD91" w14:textId="0060764D" w:rsidR="0077083D" w:rsidRPr="008D3666" w:rsidRDefault="0077083D" w:rsidP="0077083D">
      <w:pPr>
        <w:numPr>
          <w:ilvl w:val="0"/>
          <w:numId w:val="109"/>
        </w:numPr>
        <w:contextualSpacing/>
      </w:pPr>
      <w:r w:rsidRPr="008D3666">
        <w:t>Pay for the purchase or construction of any building or structure to house any part of the program.</w:t>
      </w:r>
      <w:r w:rsidR="00B32213">
        <w:t xml:space="preserve"> </w:t>
      </w:r>
      <w:r w:rsidRPr="008D3666">
        <w:t>(Applicants may request up to $75,000 for renovations and alterations of existing facilities, if necessary and appropriate to the project.)</w:t>
      </w:r>
    </w:p>
    <w:p w14:paraId="4A3572E0" w14:textId="77777777" w:rsidR="0077083D" w:rsidRPr="008D3666" w:rsidRDefault="0077083D" w:rsidP="0077083D">
      <w:pPr>
        <w:ind w:left="720"/>
        <w:contextualSpacing/>
      </w:pPr>
    </w:p>
    <w:p w14:paraId="3F3A9B0C" w14:textId="1E5818E7" w:rsidR="002D31A7" w:rsidRDefault="0077083D" w:rsidP="00BB4A31">
      <w:pPr>
        <w:numPr>
          <w:ilvl w:val="0"/>
          <w:numId w:val="109"/>
        </w:numPr>
        <w:spacing w:after="0"/>
        <w:contextualSpacing/>
      </w:pPr>
      <w:r w:rsidRPr="008D3666">
        <w:t>Provide residential or outpatient treatment services when the facility has not yet been acquired, sited, approved, and met all requirements for human habitation and services provision. (Expansion or enhancement of existing residential services is permissible.)</w:t>
      </w:r>
      <w:r w:rsidR="002D31A7">
        <w:br w:type="page"/>
      </w:r>
    </w:p>
    <w:p w14:paraId="62BF5275" w14:textId="1936980E" w:rsidR="0077083D" w:rsidRPr="008D3666" w:rsidRDefault="0077083D" w:rsidP="002D31A7">
      <w:pPr>
        <w:numPr>
          <w:ilvl w:val="0"/>
          <w:numId w:val="109"/>
        </w:numPr>
        <w:contextualSpacing/>
      </w:pPr>
      <w:r w:rsidRPr="008D3666">
        <w:lastRenderedPageBreak/>
        <w:t>Provide inpatient treatment or hospital-based detoxification services.</w:t>
      </w:r>
      <w:r w:rsidR="00B32213">
        <w:t xml:space="preserve"> </w:t>
      </w:r>
      <w:r w:rsidRPr="008D3666">
        <w:t>Residential services are not considered to be inpatient or hospital-based services.</w:t>
      </w:r>
    </w:p>
    <w:p w14:paraId="60CB4CEF" w14:textId="77777777" w:rsidR="0077083D" w:rsidRPr="008D3666" w:rsidRDefault="0077083D" w:rsidP="0077083D">
      <w:pPr>
        <w:ind w:left="720"/>
        <w:contextualSpacing/>
      </w:pPr>
    </w:p>
    <w:p w14:paraId="72536562" w14:textId="77777777" w:rsidR="0077083D" w:rsidRPr="008D3666" w:rsidRDefault="0077083D" w:rsidP="006319FB">
      <w:pPr>
        <w:numPr>
          <w:ilvl w:val="0"/>
          <w:numId w:val="109"/>
        </w:numPr>
        <w:spacing w:after="0"/>
        <w:contextualSpacing/>
      </w:pPr>
      <w:r w:rsidRPr="008D3666">
        <w:t xml:space="preserve">Make direct payments to individuals to enter treatment or continue to participate in prevention or treatment services. </w:t>
      </w:r>
    </w:p>
    <w:p w14:paraId="04654469" w14:textId="77777777" w:rsidR="0077083D" w:rsidRPr="008D3666" w:rsidRDefault="0077083D" w:rsidP="006319FB">
      <w:pPr>
        <w:spacing w:after="0"/>
        <w:ind w:left="720"/>
        <w:contextualSpacing/>
      </w:pPr>
      <w:r w:rsidRPr="008D3666">
        <w:t xml:space="preserve"> </w:t>
      </w:r>
    </w:p>
    <w:p w14:paraId="3BFE2186" w14:textId="64618022" w:rsidR="0077083D" w:rsidRPr="008D3666" w:rsidRDefault="0077083D" w:rsidP="006319FB">
      <w:pPr>
        <w:spacing w:after="0"/>
        <w:ind w:left="720"/>
        <w:contextualSpacing/>
      </w:pPr>
      <w:r w:rsidRPr="008D3666">
        <w:t>Note: A recipient or treatment or prevention provider may provide up to $30 non-cash incentive to individuals to participate in required data collection follow-up.</w:t>
      </w:r>
      <w:r w:rsidR="00B32213">
        <w:t xml:space="preserve"> </w:t>
      </w:r>
      <w:r w:rsidRPr="008D3666">
        <w:t>This amount may be paid for participation in each required follow-up interview.</w:t>
      </w:r>
      <w:r w:rsidR="00B32213">
        <w:t xml:space="preserve"> </w:t>
      </w:r>
    </w:p>
    <w:p w14:paraId="1F58E00F" w14:textId="6C1E9395" w:rsidR="0077083D" w:rsidRPr="008D3666" w:rsidRDefault="00B32213" w:rsidP="0077083D">
      <w:pPr>
        <w:ind w:left="720"/>
        <w:contextualSpacing/>
      </w:pPr>
      <w:r>
        <w:t xml:space="preserve"> </w:t>
      </w:r>
    </w:p>
    <w:p w14:paraId="2F9852C7" w14:textId="52470DE9" w:rsidR="0077083D" w:rsidRPr="008D3666" w:rsidRDefault="0077083D" w:rsidP="006319FB">
      <w:pPr>
        <w:numPr>
          <w:ilvl w:val="0"/>
          <w:numId w:val="109"/>
        </w:numPr>
        <w:spacing w:after="0"/>
        <w:contextualSpacing/>
      </w:pPr>
      <w:r w:rsidRPr="008D3666">
        <w:t>Meals are generally unallowable unless they are an integral part of a conference grant or specifically stated as an allowable expense in the FOA.</w:t>
      </w:r>
      <w:r w:rsidR="00B32213">
        <w:t xml:space="preserve"> </w:t>
      </w:r>
      <w:r w:rsidRPr="008D3666">
        <w:t>Grant funds may be used for light snacks, not to exceed $3.00 per person per day.</w:t>
      </w:r>
      <w:r w:rsidR="00B32213">
        <w:t xml:space="preserve"> </w:t>
      </w:r>
    </w:p>
    <w:p w14:paraId="01AC6008" w14:textId="77777777" w:rsidR="0077083D" w:rsidRPr="008D3666" w:rsidRDefault="0077083D" w:rsidP="006319FB">
      <w:pPr>
        <w:spacing w:after="0"/>
        <w:ind w:left="720"/>
        <w:contextualSpacing/>
      </w:pPr>
    </w:p>
    <w:p w14:paraId="4CECCE2D" w14:textId="77777777" w:rsidR="0077083D" w:rsidRPr="008D3666" w:rsidRDefault="0077083D" w:rsidP="006319FB">
      <w:pPr>
        <w:numPr>
          <w:ilvl w:val="0"/>
          <w:numId w:val="109"/>
        </w:numPr>
        <w:spacing w:after="0"/>
        <w:contextualSpacing/>
      </w:pPr>
      <w:r w:rsidRPr="008D3666">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33AE61D4" w14:textId="1AA8CA24" w:rsidR="002D31A7" w:rsidRDefault="002D31A7">
      <w:pPr>
        <w:spacing w:after="0"/>
      </w:pPr>
      <w:r>
        <w:rPr>
          <w:b/>
          <w:bCs/>
        </w:rPr>
        <w:br w:type="page"/>
      </w:r>
    </w:p>
    <w:p w14:paraId="5CFF6E1F" w14:textId="3B39EE88" w:rsidR="0077083D" w:rsidRDefault="0077083D" w:rsidP="00E60F95">
      <w:pPr>
        <w:pStyle w:val="Heading1"/>
        <w:spacing w:after="0"/>
        <w:jc w:val="center"/>
      </w:pPr>
      <w:bookmarkStart w:id="265" w:name="_Appendix_K_–_2"/>
      <w:bookmarkStart w:id="266" w:name="_Toc485305474"/>
      <w:bookmarkStart w:id="267" w:name="_Toc485307254"/>
      <w:bookmarkStart w:id="268" w:name="_Toc489011349"/>
      <w:bookmarkStart w:id="269" w:name="_Appendix_J_–"/>
      <w:bookmarkStart w:id="270" w:name="_Toc21610638"/>
      <w:bookmarkStart w:id="271" w:name="_Toc53999057"/>
      <w:bookmarkStart w:id="272" w:name="_Toc58340811"/>
      <w:bookmarkEnd w:id="265"/>
      <w:bookmarkEnd w:id="269"/>
      <w:r w:rsidRPr="008D3666">
        <w:lastRenderedPageBreak/>
        <w:t>Appendix J – Intergovernmental Review (E.O. 12372)</w:t>
      </w:r>
      <w:bookmarkEnd w:id="266"/>
      <w:bookmarkEnd w:id="267"/>
      <w:bookmarkEnd w:id="268"/>
      <w:r w:rsidRPr="008D3666">
        <w:t xml:space="preserve"> Requirements</w:t>
      </w:r>
      <w:bookmarkEnd w:id="270"/>
      <w:bookmarkEnd w:id="271"/>
      <w:bookmarkEnd w:id="272"/>
    </w:p>
    <w:p w14:paraId="1FC345D2" w14:textId="77777777" w:rsidR="006319FB" w:rsidRDefault="006319FB" w:rsidP="00E60F95">
      <w:pPr>
        <w:tabs>
          <w:tab w:val="left" w:pos="1008"/>
        </w:tabs>
        <w:spacing w:after="0"/>
        <w:rPr>
          <w:rFonts w:cs="Arial"/>
          <w:b/>
        </w:rPr>
      </w:pPr>
    </w:p>
    <w:p w14:paraId="4E307028" w14:textId="2D639589" w:rsidR="0077083D" w:rsidRDefault="0077083D" w:rsidP="006319FB">
      <w:pPr>
        <w:tabs>
          <w:tab w:val="left" w:pos="1008"/>
        </w:tabs>
        <w:spacing w:after="0"/>
        <w:rPr>
          <w:rFonts w:cs="Arial"/>
          <w:b/>
        </w:rPr>
      </w:pPr>
      <w:r w:rsidRPr="008D3666">
        <w:rPr>
          <w:rFonts w:cs="Arial"/>
          <w:b/>
        </w:rPr>
        <w:t>States with SPOCs</w:t>
      </w:r>
    </w:p>
    <w:p w14:paraId="606C6276" w14:textId="77777777" w:rsidR="006319FB" w:rsidRPr="008D3666" w:rsidRDefault="006319FB" w:rsidP="006319FB">
      <w:pPr>
        <w:tabs>
          <w:tab w:val="left" w:pos="1008"/>
        </w:tabs>
        <w:spacing w:after="0"/>
        <w:rPr>
          <w:rFonts w:cs="Arial"/>
          <w:b/>
        </w:rPr>
      </w:pPr>
    </w:p>
    <w:p w14:paraId="334B80A7" w14:textId="4F65F693" w:rsidR="0077083D" w:rsidRPr="008D3666" w:rsidRDefault="0077083D" w:rsidP="006319FB">
      <w:pPr>
        <w:tabs>
          <w:tab w:val="left" w:pos="1008"/>
        </w:tabs>
        <w:spacing w:after="0"/>
        <w:rPr>
          <w:rFonts w:cs="Arial"/>
        </w:rPr>
      </w:pPr>
      <w:r w:rsidRPr="008D3666">
        <w:rPr>
          <w:rFonts w:cs="Arial"/>
        </w:rPr>
        <w:t>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w:t>
      </w:r>
      <w:r w:rsidR="00B32213">
        <w:rPr>
          <w:rFonts w:cs="Arial"/>
        </w:rPr>
        <w:t xml:space="preserve"> </w:t>
      </w:r>
      <w:r w:rsidRPr="008D3666">
        <w:rPr>
          <w:rFonts w:cs="Arial"/>
        </w:rPr>
        <w:t>Certain jurisdictions have elected to participate in the EO process and have established State Single Points of Contact (SPOCs).</w:t>
      </w:r>
      <w:r w:rsidR="00B32213">
        <w:rPr>
          <w:rFonts w:cs="Arial"/>
        </w:rPr>
        <w:t xml:space="preserve"> </w:t>
      </w:r>
      <w:r w:rsidRPr="008D3666">
        <w:rPr>
          <w:rFonts w:cs="Arial"/>
        </w:rPr>
        <w:t xml:space="preserve">Information on the SPOC for participating states can be found at: </w:t>
      </w:r>
      <w:hyperlink r:id="rId54" w:history="1">
        <w:r w:rsidRPr="00BB4A31">
          <w:t>https://www.whitehouse.gov/wp-content/uploads/2019/02/SPOC-February-2019.pdf</w:t>
        </w:r>
      </w:hyperlink>
    </w:p>
    <w:p w14:paraId="6C49DDDA" w14:textId="77777777" w:rsidR="006319FB" w:rsidRDefault="006319FB" w:rsidP="006319FB">
      <w:pPr>
        <w:tabs>
          <w:tab w:val="left" w:pos="1008"/>
        </w:tabs>
        <w:spacing w:after="0"/>
        <w:rPr>
          <w:rFonts w:cs="Arial"/>
          <w:szCs w:val="24"/>
        </w:rPr>
      </w:pPr>
    </w:p>
    <w:p w14:paraId="6D8A3F52" w14:textId="2405A4A1" w:rsidR="006319FB" w:rsidRDefault="0077083D" w:rsidP="006319FB">
      <w:pPr>
        <w:tabs>
          <w:tab w:val="left" w:pos="1008"/>
        </w:tabs>
        <w:spacing w:after="0"/>
        <w:rPr>
          <w:rFonts w:cs="Arial"/>
          <w:szCs w:val="24"/>
        </w:rPr>
      </w:pPr>
      <w:r w:rsidRPr="008D3666">
        <w:rPr>
          <w:rFonts w:cs="Arial"/>
          <w:szCs w:val="24"/>
        </w:rPr>
        <w:t>You do not need to do this if you are an American Indian/Alaska Native tribe or tribal organization.</w:t>
      </w:r>
      <w:r w:rsidR="00B32213">
        <w:rPr>
          <w:rFonts w:cs="Arial"/>
          <w:szCs w:val="24"/>
        </w:rPr>
        <w:t xml:space="preserve"> </w:t>
      </w:r>
      <w:r w:rsidRPr="008D3666">
        <w:rPr>
          <w:rFonts w:cs="Arial"/>
          <w:szCs w:val="24"/>
        </w:rPr>
        <w:t xml:space="preserve">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72936380" w14:textId="5AC5B3A9" w:rsidR="0077083D" w:rsidRPr="008D3666" w:rsidRDefault="0077083D" w:rsidP="006319FB">
      <w:pPr>
        <w:tabs>
          <w:tab w:val="left" w:pos="1008"/>
        </w:tabs>
        <w:spacing w:after="0"/>
        <w:rPr>
          <w:rFonts w:cs="Arial"/>
          <w:szCs w:val="24"/>
        </w:rPr>
      </w:pPr>
      <w:r w:rsidRPr="008D3666">
        <w:rPr>
          <w:rFonts w:cs="Arial"/>
          <w:szCs w:val="24"/>
        </w:rPr>
        <w:t xml:space="preserve"> </w:t>
      </w:r>
    </w:p>
    <w:p w14:paraId="1B5D27BA" w14:textId="0DB96A6F" w:rsidR="0077083D" w:rsidRDefault="0077083D" w:rsidP="006319FB">
      <w:pPr>
        <w:tabs>
          <w:tab w:val="num" w:pos="900"/>
        </w:tabs>
        <w:spacing w:after="0"/>
        <w:rPr>
          <w:rFonts w:cs="Arial"/>
          <w:szCs w:val="24"/>
        </w:rPr>
      </w:pPr>
      <w:r w:rsidRPr="008D3666">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w:t>
      </w:r>
      <w:r w:rsidR="00B32213">
        <w:rPr>
          <w:rFonts w:cs="Arial"/>
          <w:szCs w:val="24"/>
        </w:rPr>
        <w:t xml:space="preserve"> </w:t>
      </w:r>
      <w:r w:rsidRPr="008D3666">
        <w:rPr>
          <w:rFonts w:cs="Arial"/>
          <w:szCs w:val="24"/>
        </w:rPr>
        <w:t xml:space="preserve">ATTN: SPOC – Funding Announcement No. </w:t>
      </w:r>
      <w:r>
        <w:rPr>
          <w:rFonts w:cs="Arial"/>
          <w:szCs w:val="24"/>
        </w:rPr>
        <w:t>TI</w:t>
      </w:r>
      <w:r w:rsidRPr="008D3666">
        <w:rPr>
          <w:rFonts w:cs="Arial"/>
          <w:szCs w:val="24"/>
        </w:rPr>
        <w:t>-21-001.</w:t>
      </w:r>
      <w:r w:rsidR="00B32213">
        <w:rPr>
          <w:rFonts w:cs="Arial"/>
          <w:szCs w:val="24"/>
        </w:rPr>
        <w:t xml:space="preserve"> </w:t>
      </w:r>
    </w:p>
    <w:p w14:paraId="6D3677B3" w14:textId="77777777" w:rsidR="006319FB" w:rsidRPr="008D3666" w:rsidRDefault="006319FB" w:rsidP="006319FB">
      <w:pPr>
        <w:tabs>
          <w:tab w:val="num" w:pos="900"/>
        </w:tabs>
        <w:spacing w:after="0"/>
        <w:rPr>
          <w:rFonts w:cs="Arial"/>
          <w:szCs w:val="24"/>
        </w:rPr>
      </w:pPr>
    </w:p>
    <w:p w14:paraId="5FC9D8B8" w14:textId="192B35AB" w:rsidR="0077083D" w:rsidRDefault="0077083D" w:rsidP="006319FB">
      <w:pPr>
        <w:tabs>
          <w:tab w:val="left" w:pos="1008"/>
        </w:tabs>
        <w:spacing w:after="0"/>
        <w:rPr>
          <w:rFonts w:cs="Arial"/>
          <w:b/>
        </w:rPr>
      </w:pPr>
      <w:r w:rsidRPr="008D3666">
        <w:rPr>
          <w:rFonts w:cs="Arial"/>
          <w:b/>
        </w:rPr>
        <w:t>States without SPOCs</w:t>
      </w:r>
    </w:p>
    <w:p w14:paraId="29B69905" w14:textId="77777777" w:rsidR="006319FB" w:rsidRPr="008D3666" w:rsidRDefault="006319FB" w:rsidP="006319FB">
      <w:pPr>
        <w:tabs>
          <w:tab w:val="left" w:pos="1008"/>
        </w:tabs>
        <w:spacing w:after="0"/>
        <w:rPr>
          <w:rFonts w:cs="Arial"/>
          <w:b/>
        </w:rPr>
      </w:pPr>
    </w:p>
    <w:p w14:paraId="77D5F814" w14:textId="67D76798" w:rsidR="002D31A7" w:rsidRDefault="0077083D" w:rsidP="00BB4A31">
      <w:pPr>
        <w:tabs>
          <w:tab w:val="left" w:pos="1008"/>
        </w:tabs>
        <w:spacing w:after="0"/>
        <w:rPr>
          <w:rFonts w:cs="Arial"/>
        </w:rPr>
      </w:pPr>
      <w:r w:rsidRPr="008D3666">
        <w:rPr>
          <w:rFonts w:cs="Arial"/>
        </w:rPr>
        <w:t>If your state does not have a SPOC and you are a community-based, non-governmental service provider, you must submit a Public Health System Impact Statement (PHSIS)</w:t>
      </w:r>
      <w:r w:rsidRPr="008D3666">
        <w:rPr>
          <w:rFonts w:cs="Arial"/>
          <w:vertAlign w:val="superscript"/>
        </w:rPr>
        <w:footnoteReference w:id="4"/>
      </w:r>
      <w:r w:rsidRPr="008D3666">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8D3666">
        <w:rPr>
          <w:rFonts w:cs="Arial"/>
          <w:u w:val="single"/>
        </w:rPr>
        <w:t>state or local government or American Indian/Alaska Native tribe or tribal organization, you are not subject to these requirements</w:t>
      </w:r>
      <w:r w:rsidRPr="008D3666">
        <w:rPr>
          <w:rFonts w:cs="Arial"/>
        </w:rPr>
        <w:t>.</w:t>
      </w:r>
      <w:r w:rsidR="002D31A7">
        <w:rPr>
          <w:rFonts w:cs="Arial"/>
        </w:rPr>
        <w:br w:type="page"/>
      </w:r>
    </w:p>
    <w:p w14:paraId="7BE239FB" w14:textId="77777777" w:rsidR="006319FB" w:rsidRDefault="006319FB" w:rsidP="006319FB">
      <w:pPr>
        <w:tabs>
          <w:tab w:val="left" w:pos="1008"/>
        </w:tabs>
        <w:spacing w:after="0"/>
        <w:rPr>
          <w:rFonts w:cs="Arial"/>
        </w:rPr>
      </w:pPr>
    </w:p>
    <w:p w14:paraId="5D68E15F" w14:textId="1C0F5E4F" w:rsidR="0077083D" w:rsidRDefault="0077083D" w:rsidP="006319FB">
      <w:pPr>
        <w:tabs>
          <w:tab w:val="left" w:pos="1008"/>
        </w:tabs>
        <w:spacing w:after="0"/>
        <w:rPr>
          <w:rFonts w:cs="Arial"/>
        </w:rPr>
      </w:pPr>
      <w:r w:rsidRPr="008D3666">
        <w:rPr>
          <w:rFonts w:cs="Arial"/>
        </w:rPr>
        <w:t>The PHSIS consists of the following information:</w:t>
      </w:r>
    </w:p>
    <w:p w14:paraId="14A1BC65" w14:textId="77777777" w:rsidR="006319FB" w:rsidRPr="008D3666" w:rsidRDefault="006319FB" w:rsidP="006319FB">
      <w:pPr>
        <w:tabs>
          <w:tab w:val="left" w:pos="1008"/>
        </w:tabs>
        <w:spacing w:after="0"/>
        <w:rPr>
          <w:rFonts w:cs="Arial"/>
        </w:rPr>
      </w:pPr>
    </w:p>
    <w:p w14:paraId="1B9ADA06" w14:textId="77777777" w:rsidR="0077083D" w:rsidRPr="008D3666" w:rsidRDefault="0077083D" w:rsidP="006319FB">
      <w:pPr>
        <w:numPr>
          <w:ilvl w:val="0"/>
          <w:numId w:val="26"/>
        </w:numPr>
        <w:spacing w:after="0"/>
        <w:rPr>
          <w:rFonts w:cs="Arial"/>
          <w:szCs w:val="24"/>
        </w:rPr>
      </w:pPr>
      <w:r w:rsidRPr="008D3666">
        <w:rPr>
          <w:rFonts w:cs="Arial"/>
          <w:szCs w:val="24"/>
        </w:rPr>
        <w:t xml:space="preserve">A copy of the first page of the application (SF-424); and </w:t>
      </w:r>
    </w:p>
    <w:p w14:paraId="1EAAC9DC" w14:textId="22EB8A63" w:rsidR="0077083D" w:rsidRDefault="0077083D" w:rsidP="006319FB">
      <w:pPr>
        <w:numPr>
          <w:ilvl w:val="0"/>
          <w:numId w:val="26"/>
        </w:numPr>
        <w:spacing w:after="0"/>
        <w:rPr>
          <w:rFonts w:cs="Arial"/>
          <w:szCs w:val="24"/>
        </w:rPr>
      </w:pPr>
      <w:r w:rsidRPr="008D3666">
        <w:rPr>
          <w:rFonts w:cs="Arial"/>
          <w:szCs w:val="24"/>
        </w:rPr>
        <w:t>A summary of the project, no longer than one page in length that provides:</w:t>
      </w:r>
      <w:r w:rsidR="00B32213">
        <w:rPr>
          <w:rFonts w:cs="Arial"/>
          <w:szCs w:val="24"/>
        </w:rPr>
        <w:t xml:space="preserve"> </w:t>
      </w:r>
      <w:r w:rsidRPr="008D3666">
        <w:rPr>
          <w:rFonts w:cs="Arial"/>
          <w:szCs w:val="24"/>
        </w:rPr>
        <w:t>1) a description of the population to be served; 2) a summary of the services to be provided; and 3) a description of the coordination planned with appropriate state or local health agencies.</w:t>
      </w:r>
      <w:r w:rsidR="00B32213">
        <w:rPr>
          <w:rFonts w:cs="Arial"/>
          <w:szCs w:val="24"/>
        </w:rPr>
        <w:t xml:space="preserve"> </w:t>
      </w:r>
    </w:p>
    <w:p w14:paraId="256D8391" w14:textId="77777777" w:rsidR="006319FB" w:rsidRPr="008D3666" w:rsidRDefault="006319FB" w:rsidP="006319FB">
      <w:pPr>
        <w:spacing w:after="0"/>
        <w:ind w:left="1080"/>
        <w:rPr>
          <w:rFonts w:cs="Arial"/>
          <w:szCs w:val="24"/>
        </w:rPr>
      </w:pPr>
    </w:p>
    <w:p w14:paraId="190EC0CF" w14:textId="4C49D9E4" w:rsidR="0077083D" w:rsidRPr="008D3666" w:rsidRDefault="0077083D" w:rsidP="006319FB">
      <w:pPr>
        <w:tabs>
          <w:tab w:val="left" w:pos="1008"/>
        </w:tabs>
        <w:spacing w:after="0"/>
        <w:rPr>
          <w:rFonts w:cs="Arial"/>
        </w:rPr>
      </w:pPr>
      <w:r w:rsidRPr="008D3666">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55" w:history="1">
        <w:r w:rsidRPr="008D3666">
          <w:rPr>
            <w:rFonts w:cs="Arial"/>
            <w:color w:val="0000FF"/>
            <w:u w:val="single"/>
          </w:rPr>
          <w:t>http://www.samhsa.gov/grants/applying/forms-resources</w:t>
        </w:r>
      </w:hyperlink>
      <w:r w:rsidRPr="008D3666">
        <w:rPr>
          <w:rFonts w:cs="Arial"/>
        </w:rPr>
        <w:t>. If the proposed project falls within the jurisdiction of more than one state, you should notify all representative SSAs.</w:t>
      </w:r>
      <w:r w:rsidR="00B32213">
        <w:rPr>
          <w:rFonts w:cs="Arial"/>
        </w:rPr>
        <w:t xml:space="preserve"> </w:t>
      </w:r>
    </w:p>
    <w:p w14:paraId="66078E67" w14:textId="12128D26" w:rsidR="0077083D" w:rsidRDefault="0077083D" w:rsidP="00F97AAE">
      <w:pPr>
        <w:tabs>
          <w:tab w:val="left" w:pos="1008"/>
        </w:tabs>
        <w:spacing w:after="0"/>
        <w:rPr>
          <w:rFonts w:cs="Arial"/>
          <w:szCs w:val="24"/>
        </w:rPr>
      </w:pPr>
      <w:r w:rsidRPr="008D3666">
        <w:rPr>
          <w:rFonts w:cs="Arial"/>
        </w:rPr>
        <w:t>Review the FOA:</w:t>
      </w:r>
      <w:r w:rsidR="00B32213">
        <w:rPr>
          <w:rFonts w:cs="Arial"/>
        </w:rPr>
        <w:t xml:space="preserve"> </w:t>
      </w:r>
      <w:r w:rsidRPr="008D3666">
        <w:rPr>
          <w:rFonts w:cs="Arial"/>
        </w:rPr>
        <w:t>Section IV-1, carefully to determine if you must include an attachment with a copy of a letter transmitting the PHSIS to the SSA</w:t>
      </w:r>
      <w:r w:rsidRPr="008D3666">
        <w:rPr>
          <w:rFonts w:cs="Arial"/>
          <w:bCs/>
        </w:rPr>
        <w:t xml:space="preserve">. </w:t>
      </w:r>
      <w:r w:rsidRPr="008D3666">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8D3666">
        <w:rPr>
          <w:rFonts w:cs="Arial"/>
          <w:bCs/>
        </w:rPr>
        <w:t>20857</w:t>
      </w:r>
      <w:r w:rsidRPr="008D3666">
        <w:rPr>
          <w:rFonts w:cs="Arial"/>
        </w:rPr>
        <w:t>.</w:t>
      </w:r>
      <w:r w:rsidR="00B32213">
        <w:rPr>
          <w:rFonts w:cs="Arial"/>
        </w:rPr>
        <w:t xml:space="preserve"> </w:t>
      </w:r>
      <w:r w:rsidRPr="008D3666">
        <w:rPr>
          <w:rFonts w:cs="Arial"/>
        </w:rPr>
        <w:t>ATTN:</w:t>
      </w:r>
      <w:r w:rsidR="00B32213">
        <w:rPr>
          <w:rFonts w:cs="Arial"/>
        </w:rPr>
        <w:t xml:space="preserve"> </w:t>
      </w:r>
      <w:r w:rsidRPr="008D3666">
        <w:rPr>
          <w:rFonts w:cs="Arial"/>
        </w:rPr>
        <w:t xml:space="preserve">SSA – Funding Announcement No. </w:t>
      </w:r>
      <w:r>
        <w:rPr>
          <w:rFonts w:cs="Arial"/>
        </w:rPr>
        <w:t>TI</w:t>
      </w:r>
      <w:r w:rsidRPr="008D3666">
        <w:rPr>
          <w:rFonts w:cs="Arial"/>
        </w:rPr>
        <w:t>-21-001.</w:t>
      </w:r>
      <w:r w:rsidR="00B32213">
        <w:rPr>
          <w:rFonts w:cs="Arial"/>
          <w:szCs w:val="24"/>
        </w:rPr>
        <w:t xml:space="preserve"> </w:t>
      </w:r>
    </w:p>
    <w:p w14:paraId="4A8A35B5" w14:textId="77777777" w:rsidR="006319FB" w:rsidRPr="008D3666" w:rsidRDefault="006319FB" w:rsidP="00F97AAE">
      <w:pPr>
        <w:tabs>
          <w:tab w:val="left" w:pos="1008"/>
        </w:tabs>
        <w:spacing w:after="0"/>
        <w:rPr>
          <w:rFonts w:cs="Arial"/>
        </w:rPr>
      </w:pPr>
    </w:p>
    <w:p w14:paraId="4AEEF104" w14:textId="77777777" w:rsidR="0077083D" w:rsidRPr="008D3666" w:rsidRDefault="0077083D" w:rsidP="00F97AAE">
      <w:pPr>
        <w:tabs>
          <w:tab w:val="left" w:pos="1008"/>
        </w:tabs>
        <w:spacing w:after="0"/>
        <w:rPr>
          <w:rFonts w:cs="Arial"/>
          <w:szCs w:val="24"/>
        </w:rPr>
      </w:pPr>
      <w:r w:rsidRPr="008D3666">
        <w:rPr>
          <w:rFonts w:cs="Arial"/>
        </w:rPr>
        <w:t>In addition, a</w:t>
      </w:r>
      <w:r w:rsidRPr="008D3666">
        <w:rPr>
          <w:rFonts w:cs="Arial"/>
          <w:szCs w:val="24"/>
        </w:rPr>
        <w:t>pplicants may request that the SSA send them a copy of any state comments. The applicant must notify the SSA within 30 days of receipt of an award.</w:t>
      </w:r>
    </w:p>
    <w:p w14:paraId="4BA0F9FF" w14:textId="287ACC60" w:rsidR="002D31A7" w:rsidRDefault="002D31A7">
      <w:pPr>
        <w:spacing w:after="0"/>
        <w:rPr>
          <w:rFonts w:cs="Arial"/>
        </w:rPr>
      </w:pPr>
      <w:r>
        <w:rPr>
          <w:b/>
          <w:bCs/>
        </w:rPr>
        <w:br w:type="page"/>
      </w:r>
    </w:p>
    <w:p w14:paraId="4F89177B" w14:textId="4EE3D484" w:rsidR="0077083D" w:rsidRDefault="0077083D" w:rsidP="00BB4A31">
      <w:pPr>
        <w:pStyle w:val="Heading1"/>
        <w:spacing w:after="0"/>
        <w:jc w:val="center"/>
      </w:pPr>
      <w:bookmarkStart w:id="273" w:name="_Toc485307255"/>
      <w:bookmarkStart w:id="274" w:name="_Toc489011350"/>
      <w:bookmarkStart w:id="275" w:name="_Toc21610639"/>
      <w:bookmarkStart w:id="276" w:name="_Toc53999058"/>
      <w:bookmarkStart w:id="277" w:name="_Toc58340812"/>
      <w:r w:rsidRPr="008D3666">
        <w:lastRenderedPageBreak/>
        <w:t>Appendix K – Administrative and National Policy</w:t>
      </w:r>
      <w:bookmarkStart w:id="278" w:name="_Toc485307010"/>
      <w:bookmarkStart w:id="279" w:name="_Toc485307256"/>
      <w:bookmarkStart w:id="280" w:name="_Toc485366604"/>
      <w:bookmarkStart w:id="281" w:name="_Toc487708589"/>
      <w:bookmarkStart w:id="282" w:name="_Toc489011351"/>
      <w:bookmarkEnd w:id="273"/>
      <w:bookmarkEnd w:id="274"/>
      <w:r w:rsidRPr="008D3666">
        <w:t xml:space="preserve"> Requirements</w:t>
      </w:r>
      <w:bookmarkEnd w:id="275"/>
      <w:bookmarkEnd w:id="276"/>
      <w:bookmarkEnd w:id="277"/>
      <w:bookmarkEnd w:id="278"/>
      <w:bookmarkEnd w:id="279"/>
      <w:bookmarkEnd w:id="280"/>
      <w:bookmarkEnd w:id="281"/>
      <w:bookmarkEnd w:id="282"/>
    </w:p>
    <w:p w14:paraId="155CB54E" w14:textId="77777777" w:rsidR="00B103F7" w:rsidRPr="00B103F7" w:rsidRDefault="00B103F7" w:rsidP="00B103F7">
      <w:pPr>
        <w:spacing w:after="0"/>
      </w:pPr>
    </w:p>
    <w:p w14:paraId="5956A984" w14:textId="448D1DE0" w:rsidR="0077083D" w:rsidRDefault="0077083D" w:rsidP="00B103F7">
      <w:pPr>
        <w:spacing w:after="0"/>
        <w:rPr>
          <w:rFonts w:cs="Arial"/>
          <w:szCs w:val="24"/>
        </w:rPr>
      </w:pPr>
      <w:r w:rsidRPr="008D3666">
        <w:rPr>
          <w:rFonts w:cs="Arial"/>
          <w:szCs w:val="24"/>
        </w:rPr>
        <w:t>If your application is funded, you must comply with all terms and conditions of the NoA.</w:t>
      </w:r>
      <w:r w:rsidR="00B32213">
        <w:rPr>
          <w:rFonts w:cs="Arial"/>
          <w:szCs w:val="24"/>
        </w:rPr>
        <w:t xml:space="preserve"> </w:t>
      </w:r>
      <w:r w:rsidRPr="008D3666">
        <w:rPr>
          <w:rFonts w:cs="Arial"/>
          <w:szCs w:val="24"/>
        </w:rPr>
        <w:t xml:space="preserve">SAMHSA’s standard terms and conditions are available on the SAMHSA website. </w:t>
      </w:r>
    </w:p>
    <w:p w14:paraId="0828AD78" w14:textId="77777777" w:rsidR="00F97AAE" w:rsidRPr="008D3666" w:rsidRDefault="00F97AAE" w:rsidP="00F97AAE">
      <w:pPr>
        <w:spacing w:after="0"/>
        <w:rPr>
          <w:rFonts w:cs="Arial"/>
          <w:szCs w:val="24"/>
        </w:rPr>
      </w:pPr>
    </w:p>
    <w:p w14:paraId="6CB21301" w14:textId="1AB5BB37" w:rsidR="0077083D" w:rsidRDefault="0077083D" w:rsidP="00F97AAE">
      <w:pPr>
        <w:tabs>
          <w:tab w:val="num" w:pos="1080"/>
        </w:tabs>
        <w:spacing w:after="0"/>
        <w:rPr>
          <w:rFonts w:cs="Arial"/>
          <w:b/>
          <w:szCs w:val="24"/>
        </w:rPr>
      </w:pPr>
      <w:r w:rsidRPr="008D3666">
        <w:rPr>
          <w:rFonts w:cs="Arial"/>
          <w:b/>
          <w:szCs w:val="24"/>
        </w:rPr>
        <w:t xml:space="preserve">HHS Grants Policy Statement (GPS) </w:t>
      </w:r>
    </w:p>
    <w:p w14:paraId="48DBF25D" w14:textId="77777777" w:rsidR="00F97AAE" w:rsidRPr="008D3666" w:rsidRDefault="00F97AAE" w:rsidP="00F97AAE">
      <w:pPr>
        <w:tabs>
          <w:tab w:val="num" w:pos="1080"/>
        </w:tabs>
        <w:spacing w:after="0"/>
        <w:rPr>
          <w:rFonts w:cs="Arial"/>
          <w:b/>
          <w:szCs w:val="24"/>
        </w:rPr>
      </w:pPr>
    </w:p>
    <w:p w14:paraId="068FF657" w14:textId="4B5EC020" w:rsidR="0077083D" w:rsidRPr="008D3666" w:rsidRDefault="0077083D" w:rsidP="00B103F7">
      <w:pPr>
        <w:spacing w:after="0"/>
        <w:rPr>
          <w:rFonts w:cs="Arial"/>
          <w:szCs w:val="24"/>
        </w:rPr>
      </w:pPr>
      <w:r w:rsidRPr="008D3666">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6" w:history="1">
        <w:r w:rsidRPr="008D3666">
          <w:rPr>
            <w:rFonts w:cs="Arial"/>
            <w:color w:val="0000FF"/>
            <w:szCs w:val="24"/>
            <w:u w:val="single"/>
          </w:rPr>
          <w:t>http://www.samhsa.gov/grants/grants-management/policies-regulations/hhs-grants-policy-statement</w:t>
        </w:r>
      </w:hyperlink>
      <w:r w:rsidRPr="008D3666">
        <w:rPr>
          <w:rFonts w:cs="Arial"/>
          <w:szCs w:val="24"/>
        </w:rPr>
        <w:t xml:space="preserve">. The general terms and conditions in the HHS GPS will apply as indicated unless there are statutory, regulatory, or award-specific requirements to the contrary (as specified in the NoA). </w:t>
      </w:r>
    </w:p>
    <w:p w14:paraId="75E25BE6" w14:textId="1F8EA0FC" w:rsidR="00B103F7" w:rsidRDefault="00B32213" w:rsidP="00B103F7">
      <w:pPr>
        <w:tabs>
          <w:tab w:val="num" w:pos="1080"/>
        </w:tabs>
        <w:spacing w:after="0"/>
        <w:ind w:hanging="360"/>
        <w:rPr>
          <w:rFonts w:cs="Arial"/>
          <w:szCs w:val="24"/>
        </w:rPr>
      </w:pPr>
      <w:r>
        <w:rPr>
          <w:rFonts w:cs="Arial"/>
          <w:szCs w:val="24"/>
        </w:rPr>
        <w:t xml:space="preserve"> </w:t>
      </w:r>
    </w:p>
    <w:p w14:paraId="5BEA2D83" w14:textId="417CE65E" w:rsidR="0077083D" w:rsidRDefault="0077083D" w:rsidP="004A7A00">
      <w:pPr>
        <w:tabs>
          <w:tab w:val="num" w:pos="1080"/>
        </w:tabs>
        <w:spacing w:after="0"/>
        <w:rPr>
          <w:rFonts w:cs="Arial"/>
          <w:b/>
          <w:szCs w:val="24"/>
        </w:rPr>
      </w:pPr>
      <w:r w:rsidRPr="008D3666">
        <w:rPr>
          <w:rFonts w:cs="Arial"/>
          <w:b/>
          <w:szCs w:val="24"/>
        </w:rPr>
        <w:t>HHS Grant Regulations</w:t>
      </w:r>
    </w:p>
    <w:p w14:paraId="1B367314" w14:textId="77777777" w:rsidR="00B103F7" w:rsidRPr="008D3666" w:rsidRDefault="00B103F7" w:rsidP="00B103F7">
      <w:pPr>
        <w:tabs>
          <w:tab w:val="num" w:pos="1080"/>
        </w:tabs>
        <w:spacing w:after="0"/>
        <w:ind w:hanging="360"/>
        <w:rPr>
          <w:rFonts w:cs="Arial"/>
          <w:b/>
          <w:szCs w:val="24"/>
        </w:rPr>
      </w:pPr>
    </w:p>
    <w:p w14:paraId="41E0E67D" w14:textId="6F69C091" w:rsidR="0077083D" w:rsidRDefault="0077083D" w:rsidP="00B103F7">
      <w:pPr>
        <w:spacing w:after="0"/>
        <w:rPr>
          <w:rFonts w:cs="Arial"/>
          <w:szCs w:val="24"/>
        </w:rPr>
      </w:pPr>
      <w:r w:rsidRPr="008D3666">
        <w:rPr>
          <w:rFonts w:cs="Arial"/>
          <w:szCs w:val="24"/>
        </w:rPr>
        <w:t xml:space="preserve">If your application is funded, you must also comply with the administrative requirements outlined in 45 CFR Part 75. For more information see the SAMHSA website at </w:t>
      </w:r>
      <w:hyperlink r:id="rId57" w:history="1">
        <w:r w:rsidRPr="008D3666">
          <w:rPr>
            <w:rFonts w:cs="Arial"/>
            <w:color w:val="0000FF"/>
            <w:szCs w:val="24"/>
            <w:u w:val="single"/>
          </w:rPr>
          <w:t>http://www.samhsa.gov/grants/grants-management/policies-regulations/requirements-principles</w:t>
        </w:r>
      </w:hyperlink>
      <w:r w:rsidRPr="008D3666">
        <w:rPr>
          <w:rFonts w:cs="Arial"/>
          <w:szCs w:val="24"/>
        </w:rPr>
        <w:t>.</w:t>
      </w:r>
    </w:p>
    <w:p w14:paraId="42296B1C" w14:textId="77777777" w:rsidR="00B103F7" w:rsidRPr="008D3666" w:rsidRDefault="00B103F7" w:rsidP="00B103F7">
      <w:pPr>
        <w:spacing w:after="0"/>
        <w:rPr>
          <w:rFonts w:cs="Arial"/>
          <w:szCs w:val="24"/>
        </w:rPr>
      </w:pPr>
    </w:p>
    <w:p w14:paraId="6BF71276" w14:textId="2126C4BD" w:rsidR="0077083D" w:rsidRDefault="0077083D" w:rsidP="004A7A00">
      <w:pPr>
        <w:tabs>
          <w:tab w:val="num" w:pos="1080"/>
        </w:tabs>
        <w:spacing w:after="0"/>
        <w:rPr>
          <w:rFonts w:cs="Arial"/>
          <w:b/>
          <w:szCs w:val="24"/>
        </w:rPr>
      </w:pPr>
      <w:r w:rsidRPr="008D3666">
        <w:rPr>
          <w:rFonts w:cs="Arial"/>
          <w:b/>
          <w:szCs w:val="24"/>
        </w:rPr>
        <w:t>Additional Terms and Conditions</w:t>
      </w:r>
    </w:p>
    <w:p w14:paraId="4A597917" w14:textId="77777777" w:rsidR="00B103F7" w:rsidRPr="008D3666" w:rsidRDefault="00B103F7" w:rsidP="00B103F7">
      <w:pPr>
        <w:tabs>
          <w:tab w:val="num" w:pos="1080"/>
        </w:tabs>
        <w:spacing w:after="0"/>
        <w:ind w:hanging="360"/>
        <w:rPr>
          <w:rFonts w:cs="Arial"/>
          <w:b/>
          <w:szCs w:val="24"/>
        </w:rPr>
      </w:pPr>
    </w:p>
    <w:p w14:paraId="008C3CE5" w14:textId="4D7C2562" w:rsidR="0077083D" w:rsidRDefault="0077083D" w:rsidP="00B103F7">
      <w:pPr>
        <w:spacing w:after="0"/>
        <w:rPr>
          <w:rFonts w:cs="Arial"/>
          <w:szCs w:val="24"/>
        </w:rPr>
      </w:pPr>
      <w:r w:rsidRPr="008D3666">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2EB2FA98" w14:textId="77777777" w:rsidR="00B103F7" w:rsidRPr="008D3666" w:rsidRDefault="00B103F7" w:rsidP="00B103F7">
      <w:pPr>
        <w:spacing w:after="0"/>
        <w:rPr>
          <w:rFonts w:cs="Arial"/>
          <w:szCs w:val="24"/>
        </w:rPr>
      </w:pPr>
    </w:p>
    <w:p w14:paraId="1F08D2C4" w14:textId="5A929F0C" w:rsidR="0077083D" w:rsidRPr="008D3666" w:rsidRDefault="0077083D" w:rsidP="0077083D">
      <w:pPr>
        <w:numPr>
          <w:ilvl w:val="0"/>
          <w:numId w:val="29"/>
        </w:numPr>
        <w:spacing w:after="0"/>
        <w:contextualSpacing/>
        <w:rPr>
          <w:rFonts w:cs="Arial"/>
          <w:szCs w:val="24"/>
        </w:rPr>
      </w:pPr>
      <w:r w:rsidRPr="008D3666">
        <w:rPr>
          <w:rFonts w:cs="Arial"/>
          <w:szCs w:val="24"/>
        </w:rPr>
        <w:t>actions required to be in compliance with confidentiality and participant</w:t>
      </w:r>
      <w:r w:rsidR="00B32213">
        <w:rPr>
          <w:rFonts w:cs="Arial"/>
          <w:szCs w:val="24"/>
        </w:rPr>
        <w:t xml:space="preserve"> </w:t>
      </w:r>
      <w:r w:rsidRPr="008D3666">
        <w:rPr>
          <w:rFonts w:cs="Arial"/>
          <w:szCs w:val="24"/>
        </w:rPr>
        <w:t>protection/human subjects requirements;</w:t>
      </w:r>
    </w:p>
    <w:p w14:paraId="308A7E2D" w14:textId="77777777" w:rsidR="0077083D" w:rsidRPr="008D3666" w:rsidRDefault="0077083D" w:rsidP="0077083D">
      <w:pPr>
        <w:numPr>
          <w:ilvl w:val="0"/>
          <w:numId w:val="29"/>
        </w:numPr>
        <w:spacing w:after="0"/>
        <w:contextualSpacing/>
        <w:rPr>
          <w:rFonts w:cs="Arial"/>
          <w:szCs w:val="24"/>
        </w:rPr>
      </w:pPr>
      <w:r w:rsidRPr="008D3666">
        <w:rPr>
          <w:rFonts w:cs="Arial"/>
          <w:szCs w:val="24"/>
        </w:rPr>
        <w:t>requirements relating to additional data collection and reporting;</w:t>
      </w:r>
    </w:p>
    <w:p w14:paraId="4C174293" w14:textId="77777777" w:rsidR="0077083D" w:rsidRPr="008D3666" w:rsidRDefault="0077083D" w:rsidP="0077083D">
      <w:pPr>
        <w:numPr>
          <w:ilvl w:val="0"/>
          <w:numId w:val="29"/>
        </w:numPr>
        <w:spacing w:after="0"/>
        <w:contextualSpacing/>
        <w:rPr>
          <w:rFonts w:cs="Arial"/>
          <w:szCs w:val="24"/>
        </w:rPr>
      </w:pPr>
      <w:r w:rsidRPr="008D3666">
        <w:rPr>
          <w:rFonts w:cs="Arial"/>
          <w:szCs w:val="24"/>
        </w:rPr>
        <w:t xml:space="preserve">requirements relating to participation in a cross-site evaluation; </w:t>
      </w:r>
    </w:p>
    <w:p w14:paraId="3361E8C4" w14:textId="77777777" w:rsidR="0077083D" w:rsidRPr="008D3666" w:rsidRDefault="0077083D" w:rsidP="0077083D">
      <w:pPr>
        <w:numPr>
          <w:ilvl w:val="0"/>
          <w:numId w:val="29"/>
        </w:numPr>
        <w:spacing w:after="0"/>
        <w:contextualSpacing/>
        <w:rPr>
          <w:rFonts w:cs="Arial"/>
          <w:szCs w:val="24"/>
        </w:rPr>
      </w:pPr>
      <w:r w:rsidRPr="008D3666">
        <w:rPr>
          <w:rFonts w:cs="Arial"/>
          <w:szCs w:val="24"/>
        </w:rPr>
        <w:t>requirements to address problems identified in review of the application; or revised budget and narrative justification.</w:t>
      </w:r>
    </w:p>
    <w:p w14:paraId="4E2B83D0" w14:textId="77777777" w:rsidR="0077083D" w:rsidRPr="008D3666" w:rsidRDefault="0077083D" w:rsidP="0077083D">
      <w:pPr>
        <w:spacing w:after="0"/>
        <w:rPr>
          <w:rFonts w:cs="Arial"/>
          <w:szCs w:val="24"/>
        </w:rPr>
      </w:pPr>
    </w:p>
    <w:p w14:paraId="766CAFE1" w14:textId="28704368" w:rsidR="0077083D" w:rsidRPr="008D3666" w:rsidRDefault="0077083D" w:rsidP="004A7A00">
      <w:pPr>
        <w:tabs>
          <w:tab w:val="num" w:pos="1080"/>
        </w:tabs>
        <w:rPr>
          <w:rFonts w:cs="Arial"/>
          <w:b/>
          <w:szCs w:val="24"/>
        </w:rPr>
      </w:pPr>
      <w:r w:rsidRPr="008D3666">
        <w:rPr>
          <w:rFonts w:cs="Arial"/>
          <w:b/>
          <w:szCs w:val="24"/>
        </w:rPr>
        <w:t>Performance Goals and Objectives</w:t>
      </w:r>
    </w:p>
    <w:p w14:paraId="3B336F3C" w14:textId="713FF5AA" w:rsidR="00091FEB" w:rsidRDefault="0077083D" w:rsidP="00BB4A31">
      <w:pPr>
        <w:rPr>
          <w:rFonts w:cs="Arial"/>
          <w:szCs w:val="24"/>
        </w:rPr>
      </w:pPr>
      <w:r w:rsidRPr="008D3666">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00091FEB">
        <w:rPr>
          <w:rFonts w:cs="Arial"/>
          <w:szCs w:val="24"/>
        </w:rPr>
        <w:br w:type="page"/>
      </w:r>
    </w:p>
    <w:p w14:paraId="42A44B77" w14:textId="64195735" w:rsidR="0077083D" w:rsidRPr="008D3666" w:rsidRDefault="0077083D" w:rsidP="0077083D">
      <w:pPr>
        <w:rPr>
          <w:rFonts w:cs="Arial"/>
          <w:szCs w:val="24"/>
        </w:rPr>
      </w:pPr>
      <w:r w:rsidRPr="008D3666">
        <w:rPr>
          <w:rFonts w:cs="Arial"/>
          <w:szCs w:val="24"/>
        </w:rPr>
        <w:lastRenderedPageBreak/>
        <w:t>may result in suspension or termination of the grant award, or in reduction or withholding of continuation awards.</w:t>
      </w:r>
    </w:p>
    <w:p w14:paraId="33EFF078" w14:textId="710E05F9" w:rsidR="0077083D" w:rsidRPr="008D3666" w:rsidRDefault="00B32213" w:rsidP="0077083D">
      <w:pPr>
        <w:tabs>
          <w:tab w:val="num" w:pos="1080"/>
        </w:tabs>
        <w:ind w:hanging="360"/>
        <w:rPr>
          <w:rFonts w:cs="Arial"/>
          <w:b/>
          <w:szCs w:val="24"/>
        </w:rPr>
      </w:pPr>
      <w:r>
        <w:rPr>
          <w:rFonts w:cs="Arial"/>
          <w:szCs w:val="24"/>
        </w:rPr>
        <w:t xml:space="preserve"> </w:t>
      </w:r>
      <w:r w:rsidR="0077083D" w:rsidRPr="008D3666">
        <w:rPr>
          <w:rFonts w:cs="Arial"/>
          <w:b/>
          <w:szCs w:val="24"/>
        </w:rPr>
        <w:t>Accessibility Provisions for All Grant Application Packages and Funding Opportunity Announcements</w:t>
      </w:r>
    </w:p>
    <w:p w14:paraId="16E8F613" w14:textId="1221993A" w:rsidR="0077083D" w:rsidRPr="008D3666" w:rsidRDefault="0077083D" w:rsidP="0077083D">
      <w:pPr>
        <w:rPr>
          <w:rFonts w:eastAsia="Calibri" w:cs="Arial"/>
          <w:szCs w:val="24"/>
        </w:rPr>
      </w:pPr>
      <w:r w:rsidRPr="008D3666">
        <w:rPr>
          <w:rFonts w:eastAsia="Calibri" w:cs="Arial"/>
          <w:szCs w:val="24"/>
        </w:rPr>
        <w:t>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w:t>
      </w:r>
      <w:r w:rsidR="00B32213">
        <w:rPr>
          <w:rFonts w:eastAsia="Calibri" w:cs="Arial"/>
          <w:szCs w:val="24"/>
        </w:rPr>
        <w:t xml:space="preserve"> </w:t>
      </w:r>
      <w:r w:rsidRPr="008D3666">
        <w:rPr>
          <w:rFonts w:eastAsia="Calibri" w:cs="Arial"/>
          <w:szCs w:val="24"/>
        </w:rPr>
        <w:t xml:space="preserve">See </w:t>
      </w:r>
      <w:hyperlink r:id="rId58" w:history="1">
        <w:r w:rsidRPr="00BB4A31">
          <w:rPr>
            <w:rFonts w:eastAsia="Calibri" w:cs="Arial"/>
            <w:color w:val="0000FF"/>
            <w:szCs w:val="24"/>
            <w:u w:val="single"/>
          </w:rPr>
          <w:t>https://www.hhs.gov/civil-rights/for-providers/provider-obligations/index.html</w:t>
        </w:r>
      </w:hyperlink>
      <w:r w:rsidRPr="008D3666">
        <w:rPr>
          <w:rFonts w:eastAsia="Calibri" w:cs="Arial"/>
          <w:szCs w:val="24"/>
        </w:rPr>
        <w:t xml:space="preserve"> and </w:t>
      </w:r>
      <w:hyperlink r:id="rId59" w:history="1">
        <w:r w:rsidRPr="00BB4A31">
          <w:rPr>
            <w:rFonts w:eastAsia="Calibri" w:cs="Arial"/>
            <w:color w:val="0000FF"/>
            <w:szCs w:val="24"/>
            <w:u w:val="single"/>
          </w:rPr>
          <w:t>http://www.hhs.gov/ocr/civilrights/understanding/section1557/index.html</w:t>
        </w:r>
      </w:hyperlink>
      <w:r w:rsidRPr="008D3666">
        <w:rPr>
          <w:rFonts w:eastAsia="Calibri" w:cs="Arial"/>
          <w:szCs w:val="24"/>
        </w:rPr>
        <w:t>.</w:t>
      </w:r>
    </w:p>
    <w:p w14:paraId="0234FF83" w14:textId="31C5A5E4" w:rsidR="0077083D" w:rsidRDefault="0077083D" w:rsidP="00980136">
      <w:pPr>
        <w:numPr>
          <w:ilvl w:val="0"/>
          <w:numId w:val="110"/>
        </w:numPr>
        <w:spacing w:line="259" w:lineRule="auto"/>
        <w:ind w:left="936"/>
        <w:contextualSpacing/>
        <w:rPr>
          <w:rFonts w:eastAsia="Calibri" w:cs="Arial"/>
          <w:szCs w:val="24"/>
        </w:rPr>
      </w:pPr>
      <w:r w:rsidRPr="008D3666">
        <w:rPr>
          <w:rFonts w:eastAsia="Calibri" w:cs="Arial"/>
          <w:szCs w:val="24"/>
        </w:rPr>
        <w:t>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w:t>
      </w:r>
      <w:r w:rsidR="00B32213">
        <w:rPr>
          <w:rFonts w:eastAsia="Calibri" w:cs="Arial"/>
          <w:szCs w:val="24"/>
        </w:rPr>
        <w:t xml:space="preserve"> </w:t>
      </w:r>
      <w:r w:rsidRPr="008D3666">
        <w:rPr>
          <w:rFonts w:eastAsia="Calibri" w:cs="Arial"/>
          <w:szCs w:val="24"/>
        </w:rPr>
        <w:t xml:space="preserve">See </w:t>
      </w:r>
      <w:hyperlink r:id="rId60" w:history="1">
        <w:r w:rsidRPr="00BB4A31">
          <w:rPr>
            <w:rFonts w:eastAsia="Calibri" w:cs="Arial"/>
            <w:color w:val="0000FF"/>
            <w:szCs w:val="24"/>
            <w:u w:val="single"/>
          </w:rPr>
          <w:t>https://www.hhs.gov/civil-rights/for-individuals/special-topics/limited-english-proficiency/fact-sheet-guidance/index.html</w:t>
        </w:r>
      </w:hyperlink>
      <w:r w:rsidRPr="008D3666">
        <w:rPr>
          <w:rFonts w:eastAsia="Calibri" w:cs="Arial"/>
          <w:szCs w:val="24"/>
        </w:rPr>
        <w:t xml:space="preserve"> and</w:t>
      </w:r>
      <w:r w:rsidRPr="005D0406">
        <w:rPr>
          <w:rFonts w:eastAsia="Calibri"/>
        </w:rPr>
        <w:t xml:space="preserve"> </w:t>
      </w:r>
      <w:hyperlink r:id="rId61" w:history="1">
        <w:r w:rsidRPr="00BB4A31">
          <w:rPr>
            <w:rFonts w:eastAsia="Calibri" w:cs="Arial"/>
            <w:color w:val="0000FF"/>
            <w:szCs w:val="24"/>
            <w:u w:val="single"/>
          </w:rPr>
          <w:t>https://www.lep.gov</w:t>
        </w:r>
      </w:hyperlink>
      <w:r w:rsidRPr="008D3666">
        <w:rPr>
          <w:rFonts w:eastAsia="Calibri" w:cs="Arial"/>
          <w:szCs w:val="24"/>
        </w:rPr>
        <w:t>.</w:t>
      </w:r>
      <w:r w:rsidR="00B32213">
        <w:rPr>
          <w:rFonts w:eastAsia="Calibri" w:cs="Arial"/>
          <w:szCs w:val="24"/>
        </w:rPr>
        <w:t xml:space="preserve"> </w:t>
      </w:r>
      <w:r w:rsidRPr="008D3666">
        <w:rPr>
          <w:rFonts w:eastAsia="Calibri" w:cs="Arial"/>
          <w:szCs w:val="24"/>
        </w:rPr>
        <w:t xml:space="preserve">For further guidance on providing culturally and linguistically appropriate services, recipients should review the National Standards for Culturally and Linguistically Appropriate Services in Health and Health Care at </w:t>
      </w:r>
      <w:hyperlink r:id="rId62" w:history="1">
        <w:r w:rsidRPr="008D3666">
          <w:rPr>
            <w:rFonts w:eastAsia="Calibri" w:cs="Arial"/>
            <w:color w:val="0000FF"/>
            <w:szCs w:val="24"/>
            <w:u w:val="single"/>
          </w:rPr>
          <w:t>https://minorityhealth.hhs.gov/omh/browse.aspx?lvl=2&amp;lvlid=53</w:t>
        </w:r>
      </w:hyperlink>
      <w:r w:rsidRPr="008D3666">
        <w:rPr>
          <w:rFonts w:eastAsia="Calibri" w:cs="Arial"/>
          <w:szCs w:val="24"/>
        </w:rPr>
        <w:t xml:space="preserve">. </w:t>
      </w:r>
    </w:p>
    <w:p w14:paraId="27513BB2" w14:textId="77777777" w:rsidR="00980136" w:rsidRPr="008D3666" w:rsidRDefault="00980136" w:rsidP="00980136">
      <w:pPr>
        <w:spacing w:line="259" w:lineRule="auto"/>
        <w:ind w:left="936"/>
        <w:contextualSpacing/>
        <w:rPr>
          <w:rFonts w:eastAsia="Calibri" w:cs="Arial"/>
          <w:szCs w:val="24"/>
        </w:rPr>
      </w:pPr>
    </w:p>
    <w:p w14:paraId="463AF871" w14:textId="103FADE2" w:rsidR="0077083D" w:rsidRDefault="0077083D" w:rsidP="00980136">
      <w:pPr>
        <w:numPr>
          <w:ilvl w:val="0"/>
          <w:numId w:val="110"/>
        </w:numPr>
        <w:spacing w:after="0"/>
        <w:ind w:left="936"/>
        <w:contextualSpacing/>
        <w:rPr>
          <w:rFonts w:eastAsia="Calibri" w:cs="Arial"/>
          <w:color w:val="000000"/>
          <w:szCs w:val="24"/>
        </w:rPr>
      </w:pPr>
      <w:r w:rsidRPr="008D3666">
        <w:rPr>
          <w:rFonts w:eastAsia="Calibri" w:cs="Arial"/>
          <w:szCs w:val="24"/>
        </w:rPr>
        <w:t xml:space="preserve">Recipients of FFA also have specific legal obligations for serving qualified individuals with disabilities. See </w:t>
      </w:r>
      <w:hyperlink r:id="rId63" w:history="1">
        <w:r w:rsidRPr="00BB4A31">
          <w:rPr>
            <w:rFonts w:eastAsia="Calibri" w:cs="Arial"/>
            <w:color w:val="0000FF"/>
            <w:szCs w:val="24"/>
            <w:u w:val="single"/>
          </w:rPr>
          <w:t>http://www.hhs.gov/ocr/civilrights/understanding/disability/index.html</w:t>
        </w:r>
      </w:hyperlink>
      <w:r w:rsidRPr="008D3666">
        <w:rPr>
          <w:rFonts w:eastAsia="Calibri" w:cs="Arial"/>
          <w:color w:val="000000"/>
          <w:szCs w:val="24"/>
        </w:rPr>
        <w:t>.</w:t>
      </w:r>
    </w:p>
    <w:p w14:paraId="161554DF" w14:textId="77777777" w:rsidR="00980136" w:rsidRDefault="00980136" w:rsidP="00980136">
      <w:pPr>
        <w:pStyle w:val="ListParagraph"/>
        <w:spacing w:after="0"/>
        <w:rPr>
          <w:rFonts w:eastAsia="Calibri" w:cs="Arial"/>
          <w:color w:val="000000"/>
          <w:szCs w:val="24"/>
        </w:rPr>
      </w:pPr>
    </w:p>
    <w:p w14:paraId="5F59D534" w14:textId="111BA681" w:rsidR="0077083D" w:rsidRPr="008D3666" w:rsidRDefault="0077083D" w:rsidP="00980136">
      <w:pPr>
        <w:numPr>
          <w:ilvl w:val="0"/>
          <w:numId w:val="110"/>
        </w:numPr>
        <w:spacing w:after="0"/>
        <w:ind w:left="936"/>
        <w:contextualSpacing/>
        <w:rPr>
          <w:rFonts w:eastAsia="Calibri" w:cs="Arial"/>
          <w:color w:val="000000"/>
          <w:szCs w:val="24"/>
        </w:rPr>
      </w:pPr>
      <w:r w:rsidRPr="008D3666">
        <w:rPr>
          <w:rFonts w:eastAsia="Calibri" w:cs="Arial"/>
          <w:color w:val="000000"/>
          <w:szCs w:val="24"/>
        </w:rPr>
        <w:t>HHS funded health and education programs must be administered in an environment free of sexual harassment.</w:t>
      </w:r>
      <w:r w:rsidR="00B32213">
        <w:rPr>
          <w:rFonts w:eastAsia="Calibri" w:cs="Arial"/>
          <w:color w:val="000000"/>
          <w:szCs w:val="24"/>
        </w:rPr>
        <w:t xml:space="preserve"> </w:t>
      </w:r>
      <w:r w:rsidRPr="008D3666">
        <w:rPr>
          <w:rFonts w:eastAsia="Calibri" w:cs="Arial"/>
          <w:color w:val="000000"/>
          <w:szCs w:val="24"/>
        </w:rPr>
        <w:t xml:space="preserve">See </w:t>
      </w:r>
      <w:hyperlink r:id="rId64" w:history="1">
        <w:r w:rsidRPr="00BB4A31">
          <w:rPr>
            <w:rFonts w:eastAsia="Calibri" w:cs="Arial"/>
            <w:color w:val="0000FF"/>
            <w:szCs w:val="24"/>
            <w:u w:val="single"/>
          </w:rPr>
          <w:t>https://www.hhs.gov/civil-rights/for-individuals/sex-discrimination/index.html</w:t>
        </w:r>
      </w:hyperlink>
      <w:r w:rsidRPr="008D3666">
        <w:rPr>
          <w:rFonts w:eastAsia="Calibri" w:cs="Arial"/>
          <w:color w:val="000000"/>
          <w:szCs w:val="24"/>
        </w:rPr>
        <w:t>;</w:t>
      </w:r>
      <w:r w:rsidRPr="008D3666">
        <w:rPr>
          <w:rFonts w:eastAsia="Calibri" w:cs="Arial"/>
          <w:szCs w:val="24"/>
        </w:rPr>
        <w:t xml:space="preserve"> </w:t>
      </w:r>
      <w:hyperlink r:id="rId65" w:history="1">
        <w:r w:rsidRPr="008D3666">
          <w:rPr>
            <w:rFonts w:eastAsia="Calibri" w:cs="Arial"/>
            <w:color w:val="0000FF"/>
            <w:szCs w:val="24"/>
            <w:u w:val="single"/>
          </w:rPr>
          <w:t>https://www2.ed.gov/about/offices/list/ocr/docs/shguide.html</w:t>
        </w:r>
      </w:hyperlink>
      <w:r w:rsidRPr="008D3666">
        <w:rPr>
          <w:rFonts w:eastAsia="Calibri" w:cs="Arial"/>
          <w:color w:val="000000"/>
          <w:szCs w:val="24"/>
          <w:u w:val="single"/>
        </w:rPr>
        <w:t>;</w:t>
      </w:r>
      <w:r w:rsidRPr="008D3666">
        <w:rPr>
          <w:rFonts w:eastAsia="Calibri" w:cs="Arial"/>
          <w:color w:val="000000"/>
          <w:szCs w:val="24"/>
        </w:rPr>
        <w:t xml:space="preserve"> and</w:t>
      </w:r>
    </w:p>
    <w:p w14:paraId="145507AE" w14:textId="23858C6F" w:rsidR="0077083D" w:rsidRDefault="005D0406" w:rsidP="00980136">
      <w:pPr>
        <w:spacing w:after="0"/>
        <w:ind w:left="936"/>
        <w:contextualSpacing/>
      </w:pPr>
      <w:r w:rsidRPr="00BB4A31">
        <w:t>https://www.ocrsm.umd.edu/files/Sexual-Harassment-Fact-Sheet.pdf</w:t>
      </w:r>
      <w:r w:rsidR="0077083D" w:rsidRPr="008D3666">
        <w:t>.</w:t>
      </w:r>
    </w:p>
    <w:p w14:paraId="10274552" w14:textId="77777777" w:rsidR="00980136" w:rsidRPr="008D3666" w:rsidRDefault="00980136" w:rsidP="00980136">
      <w:pPr>
        <w:spacing w:after="0"/>
        <w:ind w:left="936"/>
        <w:contextualSpacing/>
        <w:rPr>
          <w:rFonts w:eastAsia="Calibri" w:cs="Arial"/>
          <w:color w:val="000000"/>
          <w:szCs w:val="24"/>
        </w:rPr>
      </w:pPr>
    </w:p>
    <w:p w14:paraId="71EC4DB1" w14:textId="77777777" w:rsidR="00091FEB" w:rsidRDefault="0077083D" w:rsidP="00980136">
      <w:pPr>
        <w:numPr>
          <w:ilvl w:val="0"/>
          <w:numId w:val="110"/>
        </w:numPr>
        <w:spacing w:after="0"/>
        <w:ind w:left="936"/>
        <w:contextualSpacing/>
        <w:rPr>
          <w:rFonts w:eastAsia="Calibri" w:cs="Arial"/>
          <w:szCs w:val="24"/>
        </w:rPr>
      </w:pPr>
      <w:r w:rsidRPr="008D3666">
        <w:rPr>
          <w:rFonts w:eastAsia="Calibri" w:cs="Arial"/>
          <w:szCs w:val="24"/>
        </w:rPr>
        <w:t>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religious beliefs, or moral convictions.</w:t>
      </w:r>
      <w:r w:rsidR="00B32213">
        <w:rPr>
          <w:rFonts w:eastAsia="Calibri" w:cs="Arial"/>
          <w:szCs w:val="24"/>
        </w:rPr>
        <w:t xml:space="preserve"> </w:t>
      </w:r>
      <w:r w:rsidRPr="008D3666">
        <w:rPr>
          <w:rFonts w:eastAsia="Calibri" w:cs="Arial"/>
          <w:szCs w:val="24"/>
        </w:rPr>
        <w:t xml:space="preserve">See </w:t>
      </w:r>
    </w:p>
    <w:p w14:paraId="2EC1A0A2" w14:textId="77777777" w:rsidR="00091FEB" w:rsidRDefault="00091FEB">
      <w:pPr>
        <w:spacing w:after="0"/>
        <w:rPr>
          <w:rFonts w:eastAsia="Calibri" w:cs="Arial"/>
          <w:szCs w:val="24"/>
        </w:rPr>
      </w:pPr>
      <w:r>
        <w:rPr>
          <w:rFonts w:eastAsia="Calibri" w:cs="Arial"/>
          <w:szCs w:val="24"/>
        </w:rPr>
        <w:br w:type="page"/>
      </w:r>
    </w:p>
    <w:p w14:paraId="1D14653F" w14:textId="30855806" w:rsidR="0077083D" w:rsidRPr="008D3666" w:rsidRDefault="00091FEB" w:rsidP="00BB4A31">
      <w:pPr>
        <w:spacing w:after="0"/>
        <w:ind w:left="936"/>
        <w:contextualSpacing/>
        <w:rPr>
          <w:rFonts w:eastAsia="Calibri" w:cs="Arial"/>
          <w:color w:val="000000"/>
          <w:szCs w:val="24"/>
        </w:rPr>
      </w:pPr>
      <w:hyperlink r:id="rId66" w:history="1">
        <w:r w:rsidRPr="001D5D99">
          <w:rPr>
            <w:rStyle w:val="Hyperlink"/>
            <w:rFonts w:eastAsia="Calibri" w:cs="Arial"/>
            <w:szCs w:val="24"/>
          </w:rPr>
          <w:t>https://www.hhs.gov/conscience/conscience-protections/index.html</w:t>
        </w:r>
      </w:hyperlink>
      <w:r w:rsidR="0077083D" w:rsidRPr="008D3666">
        <w:rPr>
          <w:rFonts w:eastAsia="Calibri" w:cs="Arial"/>
          <w:szCs w:val="24"/>
        </w:rPr>
        <w:t xml:space="preserve"> and </w:t>
      </w:r>
      <w:hyperlink r:id="rId67" w:history="1">
        <w:r w:rsidR="0077083D" w:rsidRPr="00BB4A31">
          <w:rPr>
            <w:rStyle w:val="Hyperlink"/>
            <w:rFonts w:eastAsia="Calibri"/>
          </w:rPr>
          <w:t>https://www.hhs.gov/conscience/religious-freedom/index.html</w:t>
        </w:r>
      </w:hyperlink>
      <w:r w:rsidR="0077083D" w:rsidRPr="008D3666">
        <w:rPr>
          <w:rFonts w:eastAsia="Calibri" w:cs="Arial"/>
          <w:szCs w:val="24"/>
        </w:rPr>
        <w:t>.</w:t>
      </w:r>
      <w:r w:rsidR="00B32213">
        <w:rPr>
          <w:rFonts w:eastAsia="Calibri" w:cs="Arial"/>
          <w:szCs w:val="24"/>
        </w:rPr>
        <w:t xml:space="preserve"> </w:t>
      </w:r>
    </w:p>
    <w:p w14:paraId="76770B16" w14:textId="77777777" w:rsidR="00980136" w:rsidRDefault="00980136" w:rsidP="00980136">
      <w:pPr>
        <w:spacing w:after="0"/>
        <w:rPr>
          <w:rFonts w:eastAsia="Calibri" w:cs="Arial"/>
          <w:szCs w:val="24"/>
        </w:rPr>
      </w:pPr>
    </w:p>
    <w:p w14:paraId="327CDCDB" w14:textId="2B2B1584" w:rsidR="0077083D" w:rsidRDefault="0077083D" w:rsidP="00980136">
      <w:pPr>
        <w:spacing w:after="0"/>
        <w:rPr>
          <w:rFonts w:eastAsia="Calibri" w:cs="Arial"/>
          <w:szCs w:val="24"/>
        </w:rPr>
      </w:pPr>
      <w:r w:rsidRPr="008D3666">
        <w:rPr>
          <w:rFonts w:eastAsia="Calibri" w:cs="Arial"/>
          <w:szCs w:val="24"/>
        </w:rPr>
        <w:t xml:space="preserve">Contact the HHS Office for Civil Rights for more information about obligations and prohibitions under federal civil rights laws at </w:t>
      </w:r>
      <w:hyperlink r:id="rId68" w:history="1">
        <w:r w:rsidRPr="00BB4A31">
          <w:rPr>
            <w:rStyle w:val="Hyperlink"/>
            <w:rFonts w:eastAsia="Calibri"/>
          </w:rPr>
          <w:t>https://www.hhs.gov/ocr/about-us/contact-us/index.html</w:t>
        </w:r>
      </w:hyperlink>
      <w:r w:rsidRPr="008D3666">
        <w:rPr>
          <w:rFonts w:eastAsia="Calibri" w:cs="Arial"/>
          <w:szCs w:val="24"/>
        </w:rPr>
        <w:t xml:space="preserve"> or call 1-800-368-1019 or TDD 1-800-537-7697.</w:t>
      </w:r>
      <w:r w:rsidR="00B32213">
        <w:rPr>
          <w:rFonts w:eastAsia="Calibri" w:cs="Arial"/>
          <w:szCs w:val="24"/>
        </w:rPr>
        <w:t xml:space="preserve"> </w:t>
      </w:r>
    </w:p>
    <w:p w14:paraId="170C0BCF" w14:textId="77777777" w:rsidR="00980136" w:rsidRPr="008D3666" w:rsidRDefault="00980136" w:rsidP="00980136">
      <w:pPr>
        <w:spacing w:after="0"/>
        <w:rPr>
          <w:rFonts w:eastAsia="Calibri" w:cs="Arial"/>
          <w:szCs w:val="24"/>
        </w:rPr>
      </w:pPr>
    </w:p>
    <w:p w14:paraId="7B319585" w14:textId="2FFC005F" w:rsidR="0077083D" w:rsidRDefault="0077083D" w:rsidP="00980136">
      <w:pPr>
        <w:spacing w:after="0"/>
        <w:rPr>
          <w:rFonts w:cs="Arial"/>
          <w:b/>
          <w:szCs w:val="24"/>
        </w:rPr>
      </w:pPr>
      <w:r w:rsidRPr="008D3666">
        <w:rPr>
          <w:rFonts w:cs="Arial"/>
          <w:b/>
          <w:szCs w:val="24"/>
        </w:rPr>
        <w:t>Cultural and Linguistic Competence</w:t>
      </w:r>
    </w:p>
    <w:p w14:paraId="71A71466" w14:textId="77777777" w:rsidR="00980136" w:rsidRPr="008D3666" w:rsidRDefault="00980136" w:rsidP="00980136">
      <w:pPr>
        <w:spacing w:after="0"/>
        <w:rPr>
          <w:rFonts w:cs="Arial"/>
          <w:b/>
          <w:szCs w:val="24"/>
        </w:rPr>
      </w:pPr>
    </w:p>
    <w:p w14:paraId="384218F6" w14:textId="7EFB7EF9" w:rsidR="0077083D" w:rsidRDefault="0077083D" w:rsidP="00980136">
      <w:pPr>
        <w:spacing w:after="0"/>
        <w:rPr>
          <w:rFonts w:cs="Arial"/>
          <w:szCs w:val="24"/>
        </w:rPr>
      </w:pPr>
      <w:r w:rsidRPr="008D3666">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114312B1" w14:textId="77777777" w:rsidR="00980136" w:rsidRPr="008D3666" w:rsidRDefault="00980136" w:rsidP="00980136">
      <w:pPr>
        <w:spacing w:after="0"/>
        <w:rPr>
          <w:rFonts w:cs="Arial"/>
          <w:szCs w:val="24"/>
        </w:rPr>
      </w:pPr>
    </w:p>
    <w:p w14:paraId="5AC462C4" w14:textId="45009996" w:rsidR="0077083D" w:rsidRDefault="0077083D" w:rsidP="00980136">
      <w:pPr>
        <w:spacing w:after="0"/>
        <w:rPr>
          <w:rFonts w:cs="Arial"/>
          <w:szCs w:val="24"/>
        </w:rPr>
      </w:pPr>
      <w:r w:rsidRPr="008D3666">
        <w:rPr>
          <w:rFonts w:cs="Arial"/>
          <w:szCs w:val="24"/>
        </w:rPr>
        <w:t>If your application is funded, you must ensure access to quality health care for all.</w:t>
      </w:r>
      <w:r w:rsidR="00B32213">
        <w:rPr>
          <w:rFonts w:cs="Arial"/>
          <w:szCs w:val="24"/>
        </w:rPr>
        <w:t xml:space="preserve"> </w:t>
      </w:r>
      <w:r w:rsidRPr="008D3666">
        <w:rPr>
          <w:rFonts w:cs="Arial"/>
          <w:szCs w:val="24"/>
        </w:rPr>
        <w:t xml:space="preserve">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9" w:history="1">
        <w:r w:rsidR="009C39D0">
          <w:rPr>
            <w:rFonts w:cs="Arial"/>
            <w:color w:val="0000FF"/>
            <w:szCs w:val="24"/>
            <w:u w:val="single"/>
          </w:rPr>
          <w:t>https://thinkculturalhealth.hhs.gov/</w:t>
        </w:r>
      </w:hyperlink>
      <w:r w:rsidRPr="008D3666">
        <w:rPr>
          <w:rFonts w:cs="Arial"/>
          <w:szCs w:val="24"/>
        </w:rPr>
        <w:t xml:space="preserve">. Additional cultural/linguistic competency and health literacy tools, and resources are available online at </w:t>
      </w:r>
      <w:hyperlink r:id="rId70" w:history="1">
        <w:r w:rsidRPr="008D3666">
          <w:rPr>
            <w:rFonts w:cs="Arial"/>
            <w:color w:val="0000FF"/>
            <w:szCs w:val="24"/>
            <w:u w:val="single"/>
          </w:rPr>
          <w:t>https://www.samhsa.gov/sites/default/files/20190620-samhsa-strategic-prevention-framework-guide.pdf</w:t>
        </w:r>
      </w:hyperlink>
      <w:r w:rsidRPr="008D3666">
        <w:rPr>
          <w:rFonts w:cs="Arial"/>
          <w:szCs w:val="24"/>
        </w:rPr>
        <w:t>.</w:t>
      </w:r>
    </w:p>
    <w:p w14:paraId="51EEEC95" w14:textId="77777777" w:rsidR="00980136" w:rsidRPr="008D3666" w:rsidRDefault="00980136" w:rsidP="00980136">
      <w:pPr>
        <w:spacing w:after="0"/>
        <w:rPr>
          <w:rFonts w:cs="Arial"/>
          <w:szCs w:val="24"/>
        </w:rPr>
      </w:pPr>
    </w:p>
    <w:p w14:paraId="3B0DEB65" w14:textId="6E486314" w:rsidR="0077083D" w:rsidRDefault="0077083D" w:rsidP="00980136">
      <w:pPr>
        <w:spacing w:after="0"/>
        <w:rPr>
          <w:rFonts w:cs="Arial"/>
          <w:b/>
          <w:szCs w:val="24"/>
        </w:rPr>
      </w:pPr>
      <w:r w:rsidRPr="008D3666">
        <w:rPr>
          <w:rFonts w:cs="Arial"/>
          <w:b/>
          <w:szCs w:val="24"/>
        </w:rPr>
        <w:t>Acknowledgement of Federal Funding</w:t>
      </w:r>
    </w:p>
    <w:p w14:paraId="6A0DD652" w14:textId="77777777" w:rsidR="00980136" w:rsidRPr="008D3666" w:rsidRDefault="00980136" w:rsidP="00980136">
      <w:pPr>
        <w:spacing w:after="0"/>
        <w:rPr>
          <w:rFonts w:cs="Arial"/>
          <w:b/>
          <w:szCs w:val="24"/>
        </w:rPr>
      </w:pPr>
    </w:p>
    <w:p w14:paraId="200C54A4" w14:textId="4481FE16" w:rsidR="0077083D" w:rsidRDefault="0077083D" w:rsidP="00980136">
      <w:pPr>
        <w:spacing w:after="0"/>
        <w:rPr>
          <w:rFonts w:cs="Arial"/>
          <w:szCs w:val="24"/>
        </w:rPr>
      </w:pPr>
      <w:r w:rsidRPr="008D3666">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r w:rsidR="00980136">
        <w:rPr>
          <w:rFonts w:cs="Arial"/>
          <w:szCs w:val="24"/>
        </w:rPr>
        <w:t>.</w:t>
      </w:r>
    </w:p>
    <w:p w14:paraId="49FD79EB" w14:textId="77777777" w:rsidR="00980136" w:rsidRPr="008D3666" w:rsidRDefault="00980136" w:rsidP="00980136">
      <w:pPr>
        <w:spacing w:after="0"/>
        <w:rPr>
          <w:rFonts w:cs="Arial"/>
          <w:szCs w:val="24"/>
        </w:rPr>
      </w:pPr>
    </w:p>
    <w:p w14:paraId="1417CDFB" w14:textId="64160C29" w:rsidR="0077083D" w:rsidRPr="008D3666" w:rsidRDefault="0077083D" w:rsidP="00980136">
      <w:pPr>
        <w:tabs>
          <w:tab w:val="num" w:pos="1080"/>
        </w:tabs>
        <w:rPr>
          <w:rFonts w:cs="Arial"/>
          <w:b/>
          <w:szCs w:val="24"/>
        </w:rPr>
      </w:pPr>
      <w:r w:rsidRPr="008D3666">
        <w:rPr>
          <w:rFonts w:cs="Arial"/>
          <w:b/>
          <w:szCs w:val="24"/>
        </w:rPr>
        <w:t>Supplement Not Supplant</w:t>
      </w:r>
    </w:p>
    <w:p w14:paraId="1C6E7819" w14:textId="2D3AEE38" w:rsidR="00091FEB" w:rsidRDefault="0077083D" w:rsidP="00BB4A31">
      <w:pPr>
        <w:rPr>
          <w:rFonts w:cs="Arial"/>
          <w:szCs w:val="24"/>
        </w:rPr>
      </w:pPr>
      <w:r w:rsidRPr="008D3666">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r w:rsidR="00091FEB">
        <w:rPr>
          <w:rFonts w:cs="Arial"/>
          <w:szCs w:val="24"/>
        </w:rPr>
        <w:br w:type="page"/>
      </w:r>
    </w:p>
    <w:p w14:paraId="3F98729A" w14:textId="618530F5" w:rsidR="0077083D" w:rsidRPr="008D3666" w:rsidRDefault="0077083D" w:rsidP="004A7A00">
      <w:pPr>
        <w:tabs>
          <w:tab w:val="left" w:pos="900"/>
          <w:tab w:val="num" w:pos="1530"/>
        </w:tabs>
        <w:rPr>
          <w:rFonts w:cs="Arial"/>
          <w:b/>
          <w:szCs w:val="24"/>
        </w:rPr>
      </w:pPr>
      <w:r w:rsidRPr="008D3666">
        <w:rPr>
          <w:rFonts w:cs="Arial"/>
          <w:b/>
          <w:spacing w:val="-1"/>
          <w:szCs w:val="24"/>
        </w:rPr>
        <w:lastRenderedPageBreak/>
        <w:t>Mandatory Disclosures</w:t>
      </w:r>
    </w:p>
    <w:p w14:paraId="56715AC8" w14:textId="42588FA6" w:rsidR="0077083D" w:rsidRDefault="0077083D" w:rsidP="00980136">
      <w:pPr>
        <w:tabs>
          <w:tab w:val="left" w:pos="900"/>
        </w:tabs>
        <w:spacing w:after="0"/>
        <w:rPr>
          <w:rFonts w:cs="Arial"/>
          <w:szCs w:val="24"/>
        </w:rPr>
      </w:pPr>
      <w:r w:rsidRPr="008D3666">
        <w:rPr>
          <w:rFonts w:cs="Arial"/>
          <w:spacing w:val="-1"/>
          <w:szCs w:val="24"/>
        </w:rPr>
        <w:t>A term may be added to the NoA which states: Consisten</w:t>
      </w:r>
      <w:r w:rsidRPr="008D3666">
        <w:rPr>
          <w:rFonts w:cs="Arial"/>
          <w:szCs w:val="24"/>
        </w:rPr>
        <w:t>t</w:t>
      </w:r>
      <w:r w:rsidRPr="008D3666">
        <w:rPr>
          <w:rFonts w:cs="Arial"/>
          <w:spacing w:val="-1"/>
          <w:szCs w:val="24"/>
        </w:rPr>
        <w:t xml:space="preserve"> wit</w:t>
      </w:r>
      <w:r w:rsidRPr="008D3666">
        <w:rPr>
          <w:rFonts w:cs="Arial"/>
          <w:szCs w:val="24"/>
        </w:rPr>
        <w:t>h</w:t>
      </w:r>
      <w:r w:rsidRPr="008D3666">
        <w:rPr>
          <w:rFonts w:cs="Arial"/>
          <w:spacing w:val="-1"/>
          <w:szCs w:val="24"/>
        </w:rPr>
        <w:t xml:space="preserve"> 4</w:t>
      </w:r>
      <w:r w:rsidRPr="008D3666">
        <w:rPr>
          <w:rFonts w:cs="Arial"/>
          <w:szCs w:val="24"/>
        </w:rPr>
        <w:t>5</w:t>
      </w:r>
      <w:r w:rsidRPr="008D3666">
        <w:rPr>
          <w:rFonts w:cs="Arial"/>
          <w:spacing w:val="-1"/>
          <w:szCs w:val="24"/>
        </w:rPr>
        <w:t xml:space="preserve"> CF</w:t>
      </w:r>
      <w:r w:rsidRPr="008D3666">
        <w:rPr>
          <w:rFonts w:cs="Arial"/>
          <w:szCs w:val="24"/>
        </w:rPr>
        <w:t>R</w:t>
      </w:r>
      <w:r w:rsidRPr="008D3666">
        <w:rPr>
          <w:rFonts w:cs="Arial"/>
          <w:spacing w:val="-1"/>
          <w:szCs w:val="24"/>
        </w:rPr>
        <w:t xml:space="preserve"> 75.113</w:t>
      </w:r>
      <w:r w:rsidRPr="008D3666">
        <w:rPr>
          <w:rFonts w:cs="Arial"/>
          <w:szCs w:val="24"/>
        </w:rPr>
        <w:t>,</w:t>
      </w:r>
      <w:r w:rsidRPr="008D3666">
        <w:rPr>
          <w:rFonts w:cs="Arial"/>
          <w:spacing w:val="-1"/>
          <w:szCs w:val="24"/>
        </w:rPr>
        <w:t xml:space="preserve"> appl</w:t>
      </w:r>
      <w:r w:rsidRPr="008D3666">
        <w:rPr>
          <w:rFonts w:cs="Arial"/>
          <w:spacing w:val="1"/>
          <w:szCs w:val="24"/>
        </w:rPr>
        <w:t>i</w:t>
      </w:r>
      <w:r w:rsidRPr="008D3666">
        <w:rPr>
          <w:rFonts w:cs="Arial"/>
          <w:szCs w:val="24"/>
        </w:rPr>
        <w:t>cants</w:t>
      </w:r>
      <w:r w:rsidRPr="008D3666">
        <w:rPr>
          <w:rFonts w:cs="Arial"/>
          <w:spacing w:val="-1"/>
          <w:szCs w:val="24"/>
        </w:rPr>
        <w:t xml:space="preserve"> </w:t>
      </w:r>
      <w:r w:rsidRPr="008D3666">
        <w:rPr>
          <w:rFonts w:cs="Arial"/>
          <w:szCs w:val="24"/>
        </w:rPr>
        <w:t>and</w:t>
      </w:r>
      <w:r w:rsidRPr="008D3666">
        <w:rPr>
          <w:rFonts w:cs="Arial"/>
          <w:spacing w:val="-1"/>
          <w:szCs w:val="24"/>
        </w:rPr>
        <w:t xml:space="preserve"> </w:t>
      </w:r>
      <w:r w:rsidRPr="008D3666">
        <w:rPr>
          <w:rFonts w:cs="Arial"/>
          <w:szCs w:val="24"/>
        </w:rPr>
        <w:t>recipients</w:t>
      </w:r>
      <w:r w:rsidRPr="008D3666">
        <w:rPr>
          <w:rFonts w:cs="Arial"/>
          <w:spacing w:val="-1"/>
          <w:szCs w:val="24"/>
        </w:rPr>
        <w:t xml:space="preserve"> </w:t>
      </w:r>
      <w:r w:rsidRPr="008D3666">
        <w:rPr>
          <w:rFonts w:cs="Arial"/>
          <w:szCs w:val="24"/>
        </w:rPr>
        <w:t>must</w:t>
      </w:r>
      <w:r w:rsidRPr="008D3666">
        <w:rPr>
          <w:rFonts w:cs="Arial"/>
          <w:spacing w:val="-1"/>
          <w:szCs w:val="24"/>
        </w:rPr>
        <w:t xml:space="preserve"> </w:t>
      </w:r>
      <w:r w:rsidRPr="008D3666">
        <w:rPr>
          <w:rFonts w:cs="Arial"/>
          <w:szCs w:val="24"/>
        </w:rPr>
        <w:t>dis</w:t>
      </w:r>
      <w:r w:rsidRPr="008D3666">
        <w:rPr>
          <w:rFonts w:cs="Arial"/>
          <w:spacing w:val="-2"/>
          <w:szCs w:val="24"/>
        </w:rPr>
        <w:t>c</w:t>
      </w:r>
      <w:r w:rsidRPr="008D3666">
        <w:rPr>
          <w:rFonts w:cs="Arial"/>
          <w:szCs w:val="24"/>
        </w:rPr>
        <w:t>lose</w:t>
      </w:r>
      <w:r w:rsidRPr="008D3666">
        <w:rPr>
          <w:rFonts w:cs="Arial"/>
          <w:spacing w:val="-1"/>
          <w:szCs w:val="24"/>
        </w:rPr>
        <w:t xml:space="preserve"> </w:t>
      </w:r>
      <w:r w:rsidRPr="008D3666">
        <w:rPr>
          <w:rFonts w:cs="Arial"/>
          <w:szCs w:val="24"/>
        </w:rPr>
        <w:t>in</w:t>
      </w:r>
      <w:r w:rsidRPr="008D3666">
        <w:rPr>
          <w:rFonts w:cs="Arial"/>
          <w:spacing w:val="-1"/>
          <w:szCs w:val="24"/>
        </w:rPr>
        <w:t xml:space="preserve"> </w:t>
      </w:r>
      <w:r w:rsidRPr="008D3666">
        <w:rPr>
          <w:rFonts w:cs="Arial"/>
          <w:szCs w:val="24"/>
        </w:rPr>
        <w:t>a</w:t>
      </w:r>
      <w:r w:rsidRPr="008D3666">
        <w:rPr>
          <w:rFonts w:cs="Arial"/>
          <w:spacing w:val="-1"/>
          <w:szCs w:val="24"/>
        </w:rPr>
        <w:t xml:space="preserve"> </w:t>
      </w:r>
      <w:r w:rsidRPr="008D3666">
        <w:rPr>
          <w:rFonts w:cs="Arial"/>
          <w:szCs w:val="24"/>
        </w:rPr>
        <w:t>ti</w:t>
      </w:r>
      <w:r w:rsidRPr="008D3666">
        <w:rPr>
          <w:rFonts w:cs="Arial"/>
          <w:spacing w:val="-2"/>
          <w:szCs w:val="24"/>
        </w:rPr>
        <w:t>m</w:t>
      </w:r>
      <w:r w:rsidRPr="008D3666">
        <w:rPr>
          <w:rFonts w:cs="Arial"/>
          <w:szCs w:val="24"/>
        </w:rPr>
        <w:t>ely</w:t>
      </w:r>
      <w:r w:rsidRPr="008D3666">
        <w:rPr>
          <w:rFonts w:cs="Arial"/>
          <w:spacing w:val="-1"/>
          <w:szCs w:val="24"/>
        </w:rPr>
        <w:t xml:space="preserve"> </w:t>
      </w:r>
      <w:r w:rsidRPr="008D3666">
        <w:rPr>
          <w:rFonts w:cs="Arial"/>
          <w:spacing w:val="-2"/>
          <w:szCs w:val="24"/>
        </w:rPr>
        <w:t>m</w:t>
      </w:r>
      <w:r w:rsidRPr="008D3666">
        <w:rPr>
          <w:rFonts w:cs="Arial"/>
          <w:szCs w:val="24"/>
        </w:rPr>
        <w:t>anner,</w:t>
      </w:r>
      <w:r w:rsidRPr="008D3666">
        <w:rPr>
          <w:rFonts w:cs="Arial"/>
          <w:spacing w:val="-1"/>
          <w:szCs w:val="24"/>
        </w:rPr>
        <w:t xml:space="preserve"> </w:t>
      </w:r>
      <w:r w:rsidRPr="008D3666">
        <w:rPr>
          <w:rFonts w:cs="Arial"/>
          <w:szCs w:val="24"/>
        </w:rPr>
        <w:t>in writing</w:t>
      </w:r>
      <w:r w:rsidRPr="008D3666">
        <w:rPr>
          <w:rFonts w:cs="Arial"/>
          <w:spacing w:val="-1"/>
          <w:szCs w:val="24"/>
        </w:rPr>
        <w:t xml:space="preserve"> </w:t>
      </w:r>
      <w:r w:rsidRPr="008D3666">
        <w:rPr>
          <w:rFonts w:cs="Arial"/>
          <w:szCs w:val="24"/>
        </w:rPr>
        <w:t>to</w:t>
      </w:r>
      <w:r w:rsidRPr="008D3666">
        <w:rPr>
          <w:rFonts w:cs="Arial"/>
          <w:spacing w:val="-1"/>
          <w:szCs w:val="24"/>
        </w:rPr>
        <w:t xml:space="preserve"> </w:t>
      </w:r>
      <w:r w:rsidRPr="008D3666">
        <w:rPr>
          <w:rFonts w:cs="Arial"/>
          <w:szCs w:val="24"/>
        </w:rPr>
        <w:t>t</w:t>
      </w:r>
      <w:r w:rsidRPr="008D3666">
        <w:rPr>
          <w:rFonts w:cs="Arial"/>
          <w:spacing w:val="-2"/>
          <w:szCs w:val="24"/>
        </w:rPr>
        <w:t>h</w:t>
      </w:r>
      <w:r w:rsidRPr="008D3666">
        <w:rPr>
          <w:rFonts w:cs="Arial"/>
          <w:szCs w:val="24"/>
        </w:rPr>
        <w:t>e</w:t>
      </w:r>
      <w:r w:rsidRPr="008D3666">
        <w:rPr>
          <w:rFonts w:cs="Arial"/>
          <w:spacing w:val="-1"/>
          <w:szCs w:val="24"/>
        </w:rPr>
        <w:t xml:space="preserve"> </w:t>
      </w:r>
      <w:r w:rsidRPr="008D3666">
        <w:rPr>
          <w:rFonts w:cs="Arial"/>
          <w:szCs w:val="24"/>
        </w:rPr>
        <w:t>HHS</w:t>
      </w:r>
      <w:r w:rsidRPr="008D3666">
        <w:rPr>
          <w:rFonts w:cs="Arial"/>
          <w:spacing w:val="-1"/>
          <w:szCs w:val="24"/>
        </w:rPr>
        <w:t xml:space="preserve"> </w:t>
      </w:r>
      <w:r w:rsidRPr="008D3666">
        <w:rPr>
          <w:rFonts w:cs="Arial"/>
          <w:szCs w:val="24"/>
        </w:rPr>
        <w:t>awarding</w:t>
      </w:r>
      <w:r w:rsidRPr="008D3666">
        <w:rPr>
          <w:rFonts w:cs="Arial"/>
          <w:spacing w:val="-1"/>
          <w:szCs w:val="24"/>
        </w:rPr>
        <w:t xml:space="preserve"> </w:t>
      </w:r>
      <w:r w:rsidRPr="008D3666">
        <w:rPr>
          <w:rFonts w:cs="Arial"/>
          <w:szCs w:val="24"/>
        </w:rPr>
        <w:t>agency,</w:t>
      </w:r>
      <w:r w:rsidRPr="008D3666">
        <w:rPr>
          <w:rFonts w:cs="Arial"/>
          <w:spacing w:val="-2"/>
          <w:szCs w:val="24"/>
        </w:rPr>
        <w:t xml:space="preserve"> </w:t>
      </w:r>
      <w:r w:rsidRPr="008D3666">
        <w:rPr>
          <w:rFonts w:cs="Arial"/>
          <w:szCs w:val="24"/>
        </w:rPr>
        <w:t>with</w:t>
      </w:r>
      <w:r w:rsidRPr="008D3666">
        <w:rPr>
          <w:rFonts w:cs="Arial"/>
          <w:spacing w:val="-1"/>
          <w:szCs w:val="24"/>
        </w:rPr>
        <w:t xml:space="preserve"> </w:t>
      </w:r>
      <w:r w:rsidRPr="008D3666">
        <w:rPr>
          <w:rFonts w:cs="Arial"/>
          <w:szCs w:val="24"/>
        </w:rPr>
        <w:t>a</w:t>
      </w:r>
      <w:r w:rsidRPr="008D3666">
        <w:rPr>
          <w:rFonts w:cs="Arial"/>
          <w:spacing w:val="-1"/>
          <w:szCs w:val="24"/>
        </w:rPr>
        <w:t xml:space="preserve"> </w:t>
      </w:r>
      <w:r w:rsidRPr="008D3666">
        <w:rPr>
          <w:rFonts w:cs="Arial"/>
          <w:szCs w:val="24"/>
        </w:rPr>
        <w:t>copy</w:t>
      </w:r>
      <w:r w:rsidRPr="008D3666">
        <w:rPr>
          <w:rFonts w:cs="Arial"/>
          <w:spacing w:val="-2"/>
          <w:szCs w:val="24"/>
        </w:rPr>
        <w:t xml:space="preserve"> </w:t>
      </w:r>
      <w:r w:rsidRPr="008D3666">
        <w:rPr>
          <w:rFonts w:cs="Arial"/>
          <w:szCs w:val="24"/>
        </w:rPr>
        <w:t>to the HHS Office of Inspector General (OIG), all</w:t>
      </w:r>
      <w:r w:rsidRPr="008D3666">
        <w:rPr>
          <w:rFonts w:cs="Arial"/>
          <w:spacing w:val="-1"/>
          <w:szCs w:val="24"/>
        </w:rPr>
        <w:t xml:space="preserve"> </w:t>
      </w:r>
      <w:r w:rsidRPr="008D3666">
        <w:rPr>
          <w:rFonts w:cs="Arial"/>
          <w:szCs w:val="24"/>
        </w:rPr>
        <w:t>infor</w:t>
      </w:r>
      <w:r w:rsidRPr="008D3666">
        <w:rPr>
          <w:rFonts w:cs="Arial"/>
          <w:spacing w:val="-2"/>
          <w:szCs w:val="24"/>
        </w:rPr>
        <w:t>m</w:t>
      </w:r>
      <w:r w:rsidRPr="008D3666">
        <w:rPr>
          <w:rFonts w:cs="Arial"/>
          <w:szCs w:val="24"/>
        </w:rPr>
        <w:t>ation</w:t>
      </w:r>
      <w:r w:rsidRPr="008D3666">
        <w:rPr>
          <w:rFonts w:cs="Arial"/>
          <w:spacing w:val="-1"/>
          <w:szCs w:val="24"/>
        </w:rPr>
        <w:t xml:space="preserve"> </w:t>
      </w:r>
      <w:r w:rsidRPr="008D3666">
        <w:rPr>
          <w:rFonts w:cs="Arial"/>
          <w:szCs w:val="24"/>
        </w:rPr>
        <w:t>related</w:t>
      </w:r>
      <w:r w:rsidRPr="008D3666">
        <w:rPr>
          <w:rFonts w:cs="Arial"/>
          <w:spacing w:val="-1"/>
          <w:szCs w:val="24"/>
        </w:rPr>
        <w:t xml:space="preserve"> </w:t>
      </w:r>
      <w:r w:rsidRPr="008D3666">
        <w:rPr>
          <w:rFonts w:cs="Arial"/>
          <w:szCs w:val="24"/>
        </w:rPr>
        <w:t>to</w:t>
      </w:r>
      <w:r w:rsidRPr="008D3666">
        <w:rPr>
          <w:rFonts w:cs="Arial"/>
          <w:spacing w:val="-1"/>
          <w:szCs w:val="24"/>
        </w:rPr>
        <w:t xml:space="preserve"> </w:t>
      </w:r>
      <w:r w:rsidRPr="008D3666">
        <w:rPr>
          <w:rFonts w:cs="Arial"/>
          <w:szCs w:val="24"/>
        </w:rPr>
        <w:t>viol</w:t>
      </w:r>
      <w:r w:rsidRPr="008D3666">
        <w:rPr>
          <w:rFonts w:cs="Arial"/>
          <w:spacing w:val="-1"/>
          <w:szCs w:val="24"/>
        </w:rPr>
        <w:t>a</w:t>
      </w:r>
      <w:r w:rsidRPr="008D3666">
        <w:rPr>
          <w:rFonts w:cs="Arial"/>
          <w:szCs w:val="24"/>
        </w:rPr>
        <w:t>tions of federal cri</w:t>
      </w:r>
      <w:r w:rsidRPr="008D3666">
        <w:rPr>
          <w:rFonts w:cs="Arial"/>
          <w:spacing w:val="-2"/>
          <w:szCs w:val="24"/>
        </w:rPr>
        <w:t>m</w:t>
      </w:r>
      <w:r w:rsidRPr="008D3666">
        <w:rPr>
          <w:rFonts w:cs="Arial"/>
          <w:szCs w:val="24"/>
        </w:rPr>
        <w:t xml:space="preserve">inal law involving fraud, bribery, or gratuity violations potentially affecting the </w:t>
      </w:r>
      <w:r w:rsidRPr="008D3666">
        <w:rPr>
          <w:rFonts w:cs="Arial"/>
          <w:spacing w:val="-2"/>
          <w:szCs w:val="24"/>
        </w:rPr>
        <w:t>f</w:t>
      </w:r>
      <w:r w:rsidRPr="008D3666">
        <w:rPr>
          <w:rFonts w:cs="Arial"/>
          <w:szCs w:val="24"/>
        </w:rPr>
        <w:t>ederal awa</w:t>
      </w:r>
      <w:r w:rsidRPr="008D3666">
        <w:rPr>
          <w:rFonts w:cs="Arial"/>
          <w:spacing w:val="-3"/>
          <w:szCs w:val="24"/>
        </w:rPr>
        <w:t>r</w:t>
      </w:r>
      <w:r w:rsidRPr="008D3666">
        <w:rPr>
          <w:rFonts w:cs="Arial"/>
          <w:szCs w:val="24"/>
        </w:rPr>
        <w:t>d. Sub-recipients</w:t>
      </w:r>
      <w:r w:rsidRPr="008D3666">
        <w:rPr>
          <w:rFonts w:cs="Arial"/>
          <w:spacing w:val="-1"/>
          <w:szCs w:val="24"/>
        </w:rPr>
        <w:t xml:space="preserve"> </w:t>
      </w:r>
      <w:r w:rsidRPr="008D3666">
        <w:rPr>
          <w:rFonts w:cs="Arial"/>
          <w:spacing w:val="-2"/>
          <w:szCs w:val="24"/>
        </w:rPr>
        <w:t>m</w:t>
      </w:r>
      <w:r w:rsidRPr="008D3666">
        <w:rPr>
          <w:rFonts w:cs="Arial"/>
          <w:szCs w:val="24"/>
        </w:rPr>
        <w:t>ust</w:t>
      </w:r>
      <w:r w:rsidRPr="008D3666">
        <w:rPr>
          <w:rFonts w:cs="Arial"/>
          <w:spacing w:val="-1"/>
          <w:szCs w:val="24"/>
        </w:rPr>
        <w:t xml:space="preserve"> </w:t>
      </w:r>
      <w:r w:rsidRPr="008D3666">
        <w:rPr>
          <w:rFonts w:cs="Arial"/>
          <w:szCs w:val="24"/>
        </w:rPr>
        <w:t>disclose,</w:t>
      </w:r>
      <w:r w:rsidRPr="008D3666">
        <w:rPr>
          <w:rFonts w:cs="Arial"/>
          <w:spacing w:val="-1"/>
          <w:szCs w:val="24"/>
        </w:rPr>
        <w:t xml:space="preserve"> </w:t>
      </w:r>
      <w:r w:rsidRPr="008D3666">
        <w:rPr>
          <w:rFonts w:cs="Arial"/>
          <w:szCs w:val="24"/>
        </w:rPr>
        <w:t>in</w:t>
      </w:r>
      <w:r w:rsidRPr="008D3666">
        <w:rPr>
          <w:rFonts w:cs="Arial"/>
          <w:spacing w:val="-1"/>
          <w:szCs w:val="24"/>
        </w:rPr>
        <w:t xml:space="preserve"> </w:t>
      </w:r>
      <w:r w:rsidRPr="008D3666">
        <w:rPr>
          <w:rFonts w:cs="Arial"/>
          <w:szCs w:val="24"/>
        </w:rPr>
        <w:t>a</w:t>
      </w:r>
      <w:r w:rsidRPr="008D3666">
        <w:rPr>
          <w:rFonts w:cs="Arial"/>
          <w:spacing w:val="-1"/>
          <w:szCs w:val="24"/>
        </w:rPr>
        <w:t xml:space="preserve"> </w:t>
      </w:r>
      <w:r w:rsidRPr="008D3666">
        <w:rPr>
          <w:rFonts w:cs="Arial"/>
          <w:szCs w:val="24"/>
        </w:rPr>
        <w:t>ti</w:t>
      </w:r>
      <w:r w:rsidRPr="008D3666">
        <w:rPr>
          <w:rFonts w:cs="Arial"/>
          <w:spacing w:val="-2"/>
          <w:szCs w:val="24"/>
        </w:rPr>
        <w:t>m</w:t>
      </w:r>
      <w:r w:rsidRPr="008D3666">
        <w:rPr>
          <w:rFonts w:cs="Arial"/>
          <w:szCs w:val="24"/>
        </w:rPr>
        <w:t xml:space="preserve">ely </w:t>
      </w:r>
      <w:r w:rsidRPr="008D3666">
        <w:rPr>
          <w:rFonts w:cs="Arial"/>
          <w:spacing w:val="-2"/>
          <w:szCs w:val="24"/>
        </w:rPr>
        <w:t>m</w:t>
      </w:r>
      <w:r w:rsidRPr="008D3666">
        <w:rPr>
          <w:rFonts w:cs="Arial"/>
          <w:szCs w:val="24"/>
        </w:rPr>
        <w:t>anner,</w:t>
      </w:r>
      <w:r w:rsidRPr="008D3666">
        <w:rPr>
          <w:rFonts w:cs="Arial"/>
          <w:spacing w:val="-1"/>
          <w:szCs w:val="24"/>
        </w:rPr>
        <w:t xml:space="preserve"> </w:t>
      </w:r>
      <w:r w:rsidRPr="008D3666">
        <w:rPr>
          <w:rFonts w:cs="Arial"/>
          <w:szCs w:val="24"/>
        </w:rPr>
        <w:t>in</w:t>
      </w:r>
      <w:r w:rsidRPr="008D3666">
        <w:rPr>
          <w:rFonts w:cs="Arial"/>
          <w:spacing w:val="-1"/>
          <w:szCs w:val="24"/>
        </w:rPr>
        <w:t xml:space="preserve"> </w:t>
      </w:r>
      <w:r w:rsidRPr="008D3666">
        <w:rPr>
          <w:rFonts w:cs="Arial"/>
          <w:szCs w:val="24"/>
        </w:rPr>
        <w:t>writing</w:t>
      </w:r>
      <w:r w:rsidRPr="008D3666">
        <w:rPr>
          <w:rFonts w:cs="Arial"/>
          <w:spacing w:val="-1"/>
          <w:szCs w:val="24"/>
        </w:rPr>
        <w:t xml:space="preserve"> </w:t>
      </w:r>
      <w:r w:rsidRPr="008D3666">
        <w:rPr>
          <w:rFonts w:cs="Arial"/>
          <w:szCs w:val="24"/>
        </w:rPr>
        <w:t>to</w:t>
      </w:r>
      <w:r w:rsidRPr="008D3666">
        <w:rPr>
          <w:rFonts w:cs="Arial"/>
          <w:spacing w:val="-1"/>
          <w:szCs w:val="24"/>
        </w:rPr>
        <w:t xml:space="preserve"> </w:t>
      </w:r>
      <w:r w:rsidRPr="008D3666">
        <w:rPr>
          <w:rFonts w:cs="Arial"/>
          <w:szCs w:val="24"/>
        </w:rPr>
        <w:t>the</w:t>
      </w:r>
      <w:r w:rsidRPr="008D3666">
        <w:rPr>
          <w:rFonts w:cs="Arial"/>
          <w:spacing w:val="-1"/>
          <w:szCs w:val="24"/>
        </w:rPr>
        <w:t xml:space="preserve"> </w:t>
      </w:r>
      <w:r w:rsidRPr="008D3666">
        <w:rPr>
          <w:rFonts w:cs="Arial"/>
          <w:szCs w:val="24"/>
        </w:rPr>
        <w:t>pri</w:t>
      </w:r>
      <w:r w:rsidRPr="008D3666">
        <w:rPr>
          <w:rFonts w:cs="Arial"/>
          <w:spacing w:val="-2"/>
          <w:szCs w:val="24"/>
        </w:rPr>
        <w:t>m</w:t>
      </w:r>
      <w:r w:rsidRPr="008D3666">
        <w:rPr>
          <w:rFonts w:cs="Arial"/>
          <w:szCs w:val="24"/>
        </w:rPr>
        <w:t>e recipient</w:t>
      </w:r>
      <w:r w:rsidRPr="008D3666">
        <w:rPr>
          <w:rFonts w:cs="Arial"/>
          <w:spacing w:val="-1"/>
          <w:szCs w:val="24"/>
        </w:rPr>
        <w:t xml:space="preserve"> </w:t>
      </w:r>
      <w:r w:rsidRPr="008D3666">
        <w:rPr>
          <w:rFonts w:cs="Arial"/>
          <w:szCs w:val="24"/>
        </w:rPr>
        <w:t>(pass</w:t>
      </w:r>
      <w:r w:rsidRPr="008D3666">
        <w:rPr>
          <w:rFonts w:cs="Arial"/>
          <w:spacing w:val="-1"/>
          <w:szCs w:val="24"/>
        </w:rPr>
        <w:t xml:space="preserve"> </w:t>
      </w:r>
      <w:r w:rsidRPr="008D3666">
        <w:rPr>
          <w:rFonts w:cs="Arial"/>
          <w:szCs w:val="24"/>
        </w:rPr>
        <w:t>through</w:t>
      </w:r>
      <w:r w:rsidRPr="008D3666">
        <w:rPr>
          <w:rFonts w:cs="Arial"/>
          <w:spacing w:val="-1"/>
          <w:szCs w:val="24"/>
        </w:rPr>
        <w:t xml:space="preserve"> </w:t>
      </w:r>
      <w:r w:rsidRPr="008D3666">
        <w:rPr>
          <w:rFonts w:cs="Arial"/>
          <w:szCs w:val="24"/>
        </w:rPr>
        <w:t>entity)</w:t>
      </w:r>
      <w:r w:rsidRPr="008D3666">
        <w:rPr>
          <w:rFonts w:cs="Arial"/>
          <w:spacing w:val="-1"/>
          <w:szCs w:val="24"/>
        </w:rPr>
        <w:t xml:space="preserve"> </w:t>
      </w:r>
      <w:r w:rsidRPr="008D3666">
        <w:rPr>
          <w:rFonts w:cs="Arial"/>
          <w:szCs w:val="24"/>
        </w:rPr>
        <w:t>and</w:t>
      </w:r>
      <w:r w:rsidRPr="008D3666">
        <w:rPr>
          <w:rFonts w:cs="Arial"/>
          <w:spacing w:val="-1"/>
          <w:szCs w:val="24"/>
        </w:rPr>
        <w:t xml:space="preserve"> </w:t>
      </w:r>
      <w:r w:rsidRPr="008D3666">
        <w:rPr>
          <w:rFonts w:cs="Arial"/>
          <w:szCs w:val="24"/>
        </w:rPr>
        <w:t>the</w:t>
      </w:r>
      <w:r w:rsidRPr="008D3666">
        <w:rPr>
          <w:rFonts w:cs="Arial"/>
          <w:spacing w:val="-1"/>
          <w:szCs w:val="24"/>
        </w:rPr>
        <w:t xml:space="preserve"> </w:t>
      </w:r>
      <w:r w:rsidRPr="008D3666">
        <w:rPr>
          <w:rFonts w:cs="Arial"/>
          <w:spacing w:val="-2"/>
          <w:szCs w:val="24"/>
        </w:rPr>
        <w:t>H</w:t>
      </w:r>
      <w:r w:rsidRPr="008D3666">
        <w:rPr>
          <w:rFonts w:cs="Arial"/>
          <w:spacing w:val="-1"/>
          <w:szCs w:val="24"/>
        </w:rPr>
        <w:t>H</w:t>
      </w:r>
      <w:r w:rsidRPr="008D3666">
        <w:rPr>
          <w:rFonts w:cs="Arial"/>
          <w:szCs w:val="24"/>
        </w:rPr>
        <w:t>S</w:t>
      </w:r>
      <w:r w:rsidRPr="008D3666">
        <w:rPr>
          <w:rFonts w:cs="Arial"/>
          <w:spacing w:val="-1"/>
          <w:szCs w:val="24"/>
        </w:rPr>
        <w:t xml:space="preserve"> </w:t>
      </w:r>
      <w:r w:rsidRPr="008D3666">
        <w:rPr>
          <w:rFonts w:cs="Arial"/>
          <w:szCs w:val="24"/>
        </w:rPr>
        <w:t>OIG,</w:t>
      </w:r>
      <w:r w:rsidRPr="008D3666">
        <w:rPr>
          <w:rFonts w:cs="Arial"/>
          <w:spacing w:val="-1"/>
          <w:szCs w:val="24"/>
        </w:rPr>
        <w:t xml:space="preserve"> </w:t>
      </w:r>
      <w:r w:rsidRPr="008D3666">
        <w:rPr>
          <w:rFonts w:cs="Arial"/>
          <w:szCs w:val="24"/>
        </w:rPr>
        <w:t>all</w:t>
      </w:r>
      <w:r w:rsidRPr="008D3666">
        <w:rPr>
          <w:rFonts w:cs="Arial"/>
          <w:spacing w:val="-1"/>
          <w:szCs w:val="24"/>
        </w:rPr>
        <w:t xml:space="preserve"> </w:t>
      </w:r>
      <w:r w:rsidRPr="008D3666">
        <w:rPr>
          <w:rFonts w:cs="Arial"/>
          <w:szCs w:val="24"/>
        </w:rPr>
        <w:t>infor</w:t>
      </w:r>
      <w:r w:rsidRPr="008D3666">
        <w:rPr>
          <w:rFonts w:cs="Arial"/>
          <w:spacing w:val="-2"/>
          <w:szCs w:val="24"/>
        </w:rPr>
        <w:t>m</w:t>
      </w:r>
      <w:r w:rsidRPr="008D3666">
        <w:rPr>
          <w:rFonts w:cs="Arial"/>
          <w:szCs w:val="24"/>
        </w:rPr>
        <w:t>ation related to violations of feder</w:t>
      </w:r>
      <w:r w:rsidRPr="008D3666">
        <w:rPr>
          <w:rFonts w:cs="Arial"/>
          <w:spacing w:val="-2"/>
          <w:szCs w:val="24"/>
        </w:rPr>
        <w:t>a</w:t>
      </w:r>
      <w:r w:rsidRPr="008D3666">
        <w:rPr>
          <w:rFonts w:cs="Arial"/>
          <w:szCs w:val="24"/>
        </w:rPr>
        <w:t>l</w:t>
      </w:r>
      <w:r w:rsidRPr="008D3666">
        <w:rPr>
          <w:rFonts w:cs="Arial"/>
          <w:spacing w:val="-1"/>
          <w:szCs w:val="24"/>
        </w:rPr>
        <w:t xml:space="preserve"> </w:t>
      </w:r>
      <w:r w:rsidRPr="008D3666">
        <w:rPr>
          <w:rFonts w:cs="Arial"/>
          <w:szCs w:val="24"/>
        </w:rPr>
        <w:t>cri</w:t>
      </w:r>
      <w:r w:rsidRPr="008D3666">
        <w:rPr>
          <w:rFonts w:cs="Arial"/>
          <w:spacing w:val="-2"/>
          <w:szCs w:val="24"/>
        </w:rPr>
        <w:t>m</w:t>
      </w:r>
      <w:r w:rsidRPr="008D3666">
        <w:rPr>
          <w:rFonts w:cs="Arial"/>
          <w:spacing w:val="1"/>
          <w:szCs w:val="24"/>
        </w:rPr>
        <w:t>i</w:t>
      </w:r>
      <w:r w:rsidRPr="008D3666">
        <w:rPr>
          <w:rFonts w:cs="Arial"/>
          <w:szCs w:val="24"/>
        </w:rPr>
        <w:t>nal</w:t>
      </w:r>
      <w:r w:rsidRPr="008D3666">
        <w:rPr>
          <w:rFonts w:cs="Arial"/>
          <w:spacing w:val="-1"/>
          <w:szCs w:val="24"/>
        </w:rPr>
        <w:t xml:space="preserve"> </w:t>
      </w:r>
      <w:r w:rsidRPr="008D3666">
        <w:rPr>
          <w:rFonts w:cs="Arial"/>
          <w:szCs w:val="24"/>
        </w:rPr>
        <w:t>law</w:t>
      </w:r>
      <w:r w:rsidRPr="008D3666">
        <w:rPr>
          <w:rFonts w:cs="Arial"/>
          <w:spacing w:val="-1"/>
          <w:szCs w:val="24"/>
        </w:rPr>
        <w:t xml:space="preserve"> </w:t>
      </w:r>
      <w:r w:rsidRPr="008D3666">
        <w:rPr>
          <w:rFonts w:cs="Arial"/>
          <w:szCs w:val="24"/>
        </w:rPr>
        <w:t>involving</w:t>
      </w:r>
      <w:r w:rsidRPr="008D3666">
        <w:rPr>
          <w:rFonts w:cs="Arial"/>
          <w:spacing w:val="-1"/>
          <w:szCs w:val="24"/>
        </w:rPr>
        <w:t xml:space="preserve"> </w:t>
      </w:r>
      <w:r w:rsidRPr="008D3666">
        <w:rPr>
          <w:rFonts w:cs="Arial"/>
          <w:szCs w:val="24"/>
        </w:rPr>
        <w:t>fraud,</w:t>
      </w:r>
      <w:r w:rsidRPr="008D3666">
        <w:rPr>
          <w:rFonts w:cs="Arial"/>
          <w:spacing w:val="-1"/>
          <w:szCs w:val="24"/>
        </w:rPr>
        <w:t xml:space="preserve"> </w:t>
      </w:r>
      <w:r w:rsidRPr="008D3666">
        <w:rPr>
          <w:rFonts w:cs="Arial"/>
          <w:szCs w:val="24"/>
        </w:rPr>
        <w:t>b</w:t>
      </w:r>
      <w:r w:rsidRPr="008D3666">
        <w:rPr>
          <w:rFonts w:cs="Arial"/>
          <w:spacing w:val="-1"/>
          <w:szCs w:val="24"/>
        </w:rPr>
        <w:t>r</w:t>
      </w:r>
      <w:r w:rsidRPr="008D3666">
        <w:rPr>
          <w:rFonts w:cs="Arial"/>
          <w:szCs w:val="24"/>
        </w:rPr>
        <w:t xml:space="preserve">ibery, or gratuity violations potentially </w:t>
      </w:r>
      <w:r w:rsidRPr="008D3666">
        <w:rPr>
          <w:rFonts w:cs="Arial"/>
          <w:spacing w:val="-1"/>
          <w:szCs w:val="24"/>
        </w:rPr>
        <w:t>aff</w:t>
      </w:r>
      <w:r w:rsidRPr="008D3666">
        <w:rPr>
          <w:rFonts w:cs="Arial"/>
          <w:szCs w:val="24"/>
        </w:rPr>
        <w:t xml:space="preserve">ecting the </w:t>
      </w:r>
      <w:r w:rsidRPr="008D3666">
        <w:rPr>
          <w:rFonts w:cs="Arial"/>
          <w:spacing w:val="-1"/>
          <w:szCs w:val="24"/>
        </w:rPr>
        <w:t>f</w:t>
      </w:r>
      <w:r w:rsidRPr="008D3666">
        <w:rPr>
          <w:rFonts w:cs="Arial"/>
          <w:szCs w:val="24"/>
        </w:rPr>
        <w:t>ederal awa</w:t>
      </w:r>
      <w:r w:rsidRPr="008D3666">
        <w:rPr>
          <w:rFonts w:cs="Arial"/>
          <w:spacing w:val="-1"/>
          <w:szCs w:val="24"/>
        </w:rPr>
        <w:t>r</w:t>
      </w:r>
      <w:r w:rsidRPr="008D3666">
        <w:rPr>
          <w:rFonts w:cs="Arial"/>
          <w:szCs w:val="24"/>
        </w:rPr>
        <w:t>d. Disclosu</w:t>
      </w:r>
      <w:r w:rsidRPr="008D3666">
        <w:rPr>
          <w:rFonts w:cs="Arial"/>
          <w:spacing w:val="-1"/>
          <w:szCs w:val="24"/>
        </w:rPr>
        <w:t>r</w:t>
      </w:r>
      <w:r w:rsidRPr="008D3666">
        <w:rPr>
          <w:rFonts w:cs="Arial"/>
          <w:szCs w:val="24"/>
        </w:rPr>
        <w:t xml:space="preserve">es </w:t>
      </w:r>
      <w:r w:rsidRPr="008D3666">
        <w:rPr>
          <w:rFonts w:cs="Arial"/>
          <w:spacing w:val="-2"/>
          <w:szCs w:val="24"/>
        </w:rPr>
        <w:t>m</w:t>
      </w:r>
      <w:r w:rsidRPr="008D3666">
        <w:rPr>
          <w:rFonts w:cs="Arial"/>
          <w:szCs w:val="24"/>
        </w:rPr>
        <w:t xml:space="preserve">ust be sent </w:t>
      </w:r>
      <w:r w:rsidRPr="008D3666">
        <w:rPr>
          <w:rFonts w:cs="Arial"/>
          <w:szCs w:val="24"/>
          <w:u w:val="single"/>
        </w:rPr>
        <w:t>in</w:t>
      </w:r>
      <w:r w:rsidRPr="008D3666">
        <w:rPr>
          <w:rFonts w:cs="Arial"/>
          <w:spacing w:val="-1"/>
          <w:szCs w:val="24"/>
          <w:u w:val="single"/>
        </w:rPr>
        <w:t xml:space="preserve"> </w:t>
      </w:r>
      <w:r w:rsidRPr="008D3666">
        <w:rPr>
          <w:rFonts w:cs="Arial"/>
          <w:szCs w:val="24"/>
          <w:u w:val="single"/>
        </w:rPr>
        <w:t>w</w:t>
      </w:r>
      <w:r w:rsidRPr="008D3666">
        <w:rPr>
          <w:rFonts w:cs="Arial"/>
          <w:spacing w:val="-1"/>
          <w:szCs w:val="24"/>
          <w:u w:val="single"/>
        </w:rPr>
        <w:t>r</w:t>
      </w:r>
      <w:r w:rsidRPr="008D3666">
        <w:rPr>
          <w:rFonts w:cs="Arial"/>
          <w:szCs w:val="24"/>
          <w:u w:val="single"/>
        </w:rPr>
        <w:t>iti</w:t>
      </w:r>
      <w:r w:rsidRPr="008D3666">
        <w:rPr>
          <w:rFonts w:cs="Arial"/>
          <w:spacing w:val="-2"/>
          <w:szCs w:val="24"/>
          <w:u w:val="single"/>
        </w:rPr>
        <w:t>n</w:t>
      </w:r>
      <w:r w:rsidRPr="008D3666">
        <w:rPr>
          <w:rFonts w:cs="Arial"/>
          <w:szCs w:val="24"/>
          <w:u w:val="single"/>
        </w:rPr>
        <w:t xml:space="preserve">g </w:t>
      </w:r>
      <w:r w:rsidRPr="008D3666">
        <w:rPr>
          <w:rFonts w:cs="Arial"/>
          <w:szCs w:val="24"/>
        </w:rPr>
        <w:t>to SAMHSA</w:t>
      </w:r>
      <w:r w:rsidRPr="008D3666">
        <w:rPr>
          <w:rFonts w:cs="Arial"/>
          <w:spacing w:val="-1"/>
          <w:szCs w:val="24"/>
        </w:rPr>
        <w:t xml:space="preserve"> at </w:t>
      </w:r>
      <w:r w:rsidRPr="008D3666">
        <w:rPr>
          <w:rFonts w:cs="Arial"/>
          <w:szCs w:val="24"/>
        </w:rPr>
        <w:t>the</w:t>
      </w:r>
      <w:r w:rsidRPr="008D3666">
        <w:rPr>
          <w:rFonts w:cs="Arial"/>
          <w:spacing w:val="-1"/>
          <w:szCs w:val="24"/>
        </w:rPr>
        <w:t xml:space="preserve"> </w:t>
      </w:r>
      <w:r w:rsidRPr="008D3666">
        <w:rPr>
          <w:rFonts w:cs="Arial"/>
          <w:szCs w:val="24"/>
        </w:rPr>
        <w:t>following</w:t>
      </w:r>
      <w:r w:rsidRPr="008D3666">
        <w:rPr>
          <w:rFonts w:cs="Arial"/>
          <w:spacing w:val="-1"/>
          <w:szCs w:val="24"/>
        </w:rPr>
        <w:t xml:space="preserve"> </w:t>
      </w:r>
      <w:r w:rsidRPr="008D3666">
        <w:rPr>
          <w:rFonts w:cs="Arial"/>
          <w:szCs w:val="24"/>
        </w:rPr>
        <w:t>a</w:t>
      </w:r>
      <w:r w:rsidRPr="008D3666">
        <w:rPr>
          <w:rFonts w:cs="Arial"/>
          <w:spacing w:val="-2"/>
          <w:szCs w:val="24"/>
        </w:rPr>
        <w:t>d</w:t>
      </w:r>
      <w:r w:rsidRPr="008D3666">
        <w:rPr>
          <w:rFonts w:cs="Arial"/>
          <w:szCs w:val="24"/>
        </w:rPr>
        <w:t>dress:</w:t>
      </w:r>
    </w:p>
    <w:p w14:paraId="5A8B9CBC" w14:textId="77777777" w:rsidR="00980136" w:rsidRPr="008D3666" w:rsidRDefault="00980136" w:rsidP="00980136">
      <w:pPr>
        <w:tabs>
          <w:tab w:val="left" w:pos="900"/>
        </w:tabs>
        <w:spacing w:after="0"/>
        <w:rPr>
          <w:rFonts w:cs="Arial"/>
          <w:szCs w:val="24"/>
        </w:rPr>
      </w:pPr>
    </w:p>
    <w:p w14:paraId="55B48684" w14:textId="77777777" w:rsidR="0077083D" w:rsidRPr="008D3666" w:rsidRDefault="0077083D" w:rsidP="00980136">
      <w:pPr>
        <w:spacing w:after="0"/>
        <w:contextualSpacing/>
        <w:rPr>
          <w:rFonts w:eastAsia="Calibri" w:cs="Arial"/>
          <w:szCs w:val="24"/>
        </w:rPr>
      </w:pPr>
      <w:r w:rsidRPr="008D3666">
        <w:rPr>
          <w:rFonts w:eastAsia="Calibri" w:cs="Arial"/>
          <w:szCs w:val="24"/>
        </w:rPr>
        <w:t>SAMHSA</w:t>
      </w:r>
    </w:p>
    <w:p w14:paraId="09996A52" w14:textId="77777777" w:rsidR="0077083D" w:rsidRPr="008D3666" w:rsidRDefault="0077083D" w:rsidP="00980136">
      <w:pPr>
        <w:spacing w:after="0"/>
        <w:contextualSpacing/>
        <w:rPr>
          <w:rFonts w:eastAsia="Calibri" w:cs="Arial"/>
          <w:szCs w:val="24"/>
        </w:rPr>
      </w:pPr>
      <w:r w:rsidRPr="008D3666">
        <w:rPr>
          <w:rFonts w:eastAsia="Calibri" w:cs="Arial"/>
          <w:szCs w:val="24"/>
        </w:rPr>
        <w:t>Attention: Office of Financial Advisory Services</w:t>
      </w:r>
    </w:p>
    <w:p w14:paraId="5D9082A3" w14:textId="77777777" w:rsidR="0077083D" w:rsidRPr="008D3666" w:rsidRDefault="0077083D" w:rsidP="0077083D">
      <w:pPr>
        <w:spacing w:after="0"/>
        <w:contextualSpacing/>
        <w:rPr>
          <w:rFonts w:eastAsia="Calibri" w:cs="Arial"/>
          <w:szCs w:val="24"/>
        </w:rPr>
      </w:pPr>
      <w:r w:rsidRPr="008D3666">
        <w:rPr>
          <w:rFonts w:eastAsia="Calibri" w:cs="Arial"/>
          <w:szCs w:val="24"/>
        </w:rPr>
        <w:t>5600 Fishers Lane</w:t>
      </w:r>
    </w:p>
    <w:p w14:paraId="0BF07F8F" w14:textId="77777777" w:rsidR="0077083D" w:rsidRPr="008D3666" w:rsidRDefault="0077083D" w:rsidP="0077083D">
      <w:pPr>
        <w:spacing w:after="0"/>
        <w:contextualSpacing/>
        <w:rPr>
          <w:rFonts w:eastAsia="Calibri" w:cs="Arial"/>
          <w:szCs w:val="24"/>
        </w:rPr>
      </w:pPr>
      <w:r w:rsidRPr="008D3666">
        <w:rPr>
          <w:rFonts w:eastAsia="Calibri" w:cs="Arial"/>
          <w:szCs w:val="24"/>
        </w:rPr>
        <w:t>Rockville, MD 20857</w:t>
      </w:r>
    </w:p>
    <w:p w14:paraId="245A4A59" w14:textId="77777777" w:rsidR="0077083D" w:rsidRPr="008D3666" w:rsidRDefault="0077083D" w:rsidP="0077083D">
      <w:pPr>
        <w:spacing w:after="0"/>
        <w:ind w:firstLine="180"/>
        <w:contextualSpacing/>
        <w:rPr>
          <w:rFonts w:eastAsia="Calibri" w:cs="Arial"/>
          <w:szCs w:val="24"/>
        </w:rPr>
      </w:pPr>
    </w:p>
    <w:p w14:paraId="36E2F10E" w14:textId="49DFAF56" w:rsidR="0077083D" w:rsidRPr="008D3666" w:rsidRDefault="0077083D" w:rsidP="00980136">
      <w:pPr>
        <w:contextualSpacing/>
        <w:rPr>
          <w:rFonts w:cs="Arial"/>
          <w:sz w:val="20"/>
        </w:rPr>
      </w:pPr>
      <w:r w:rsidRPr="008D3666">
        <w:rPr>
          <w:rFonts w:cs="Arial"/>
          <w:b/>
          <w:bCs/>
          <w:spacing w:val="-1"/>
          <w:szCs w:val="24"/>
        </w:rPr>
        <w:t xml:space="preserve">AND </w:t>
      </w:r>
      <w:r w:rsidRPr="008D3666">
        <w:rPr>
          <w:rFonts w:cs="Arial"/>
          <w:bCs/>
          <w:spacing w:val="-1"/>
          <w:szCs w:val="24"/>
        </w:rPr>
        <w:t xml:space="preserve">by email to </w:t>
      </w:r>
      <w:hyperlink r:id="rId71" w:history="1">
        <w:r w:rsidRPr="008D3666">
          <w:rPr>
            <w:rFonts w:cs="Arial"/>
            <w:bCs/>
            <w:color w:val="0000FF"/>
            <w:spacing w:val="-1"/>
            <w:szCs w:val="24"/>
            <w:u w:val="single"/>
          </w:rPr>
          <w:t>grantdisclosures@oig.hhs.gov</w:t>
        </w:r>
      </w:hyperlink>
      <w:r w:rsidRPr="008D3666">
        <w:rPr>
          <w:rFonts w:cs="Arial"/>
          <w:bCs/>
          <w:spacing w:val="-1"/>
          <w:szCs w:val="24"/>
        </w:rPr>
        <w:t xml:space="preserve"> or by mail to the following address:</w:t>
      </w:r>
    </w:p>
    <w:p w14:paraId="3B466CD2" w14:textId="77777777" w:rsidR="0077083D" w:rsidRPr="008D3666" w:rsidRDefault="0077083D" w:rsidP="0077083D">
      <w:pPr>
        <w:spacing w:before="69" w:after="120"/>
        <w:ind w:right="4773"/>
        <w:contextualSpacing/>
        <w:rPr>
          <w:rFonts w:cs="Arial"/>
        </w:rPr>
      </w:pPr>
      <w:r w:rsidRPr="008D3666">
        <w:rPr>
          <w:rFonts w:cs="Arial"/>
        </w:rPr>
        <w:t>Office of Counsel to the Inspector General</w:t>
      </w:r>
    </w:p>
    <w:p w14:paraId="17C979C0" w14:textId="77777777" w:rsidR="0077083D" w:rsidRPr="008D3666" w:rsidRDefault="0077083D" w:rsidP="0077083D">
      <w:pPr>
        <w:spacing w:before="69" w:after="120"/>
        <w:ind w:right="4773"/>
        <w:contextualSpacing/>
        <w:rPr>
          <w:rFonts w:cs="Arial"/>
        </w:rPr>
      </w:pPr>
      <w:r w:rsidRPr="008D3666">
        <w:rPr>
          <w:rFonts w:cs="Arial"/>
        </w:rPr>
        <w:t>Office of the Inspector General</w:t>
      </w:r>
    </w:p>
    <w:p w14:paraId="27507CD7" w14:textId="77777777" w:rsidR="0077083D" w:rsidRPr="008D3666" w:rsidRDefault="0077083D" w:rsidP="0077083D">
      <w:pPr>
        <w:spacing w:before="69" w:after="120"/>
        <w:ind w:right="4773"/>
        <w:contextualSpacing/>
        <w:rPr>
          <w:rFonts w:cs="Arial"/>
          <w:szCs w:val="24"/>
        </w:rPr>
      </w:pPr>
      <w:r w:rsidRPr="008D3666">
        <w:rPr>
          <w:rFonts w:cs="Arial"/>
        </w:rPr>
        <w:t>U.S. Dept. of Health and Human Services Office of Inspector General</w:t>
      </w:r>
    </w:p>
    <w:p w14:paraId="55D1FF86" w14:textId="77777777" w:rsidR="0077083D" w:rsidRPr="008D3666" w:rsidRDefault="0077083D" w:rsidP="0077083D">
      <w:pPr>
        <w:spacing w:before="69" w:after="120"/>
        <w:ind w:right="4773"/>
        <w:contextualSpacing/>
        <w:rPr>
          <w:rFonts w:cs="Arial"/>
          <w:spacing w:val="-1"/>
        </w:rPr>
      </w:pPr>
      <w:r w:rsidRPr="008D3666">
        <w:rPr>
          <w:rFonts w:cs="Arial"/>
          <w:spacing w:val="-1"/>
        </w:rPr>
        <w:t>Gran</w:t>
      </w:r>
      <w:r w:rsidRPr="008D3666">
        <w:rPr>
          <w:rFonts w:cs="Arial"/>
        </w:rPr>
        <w:t>t</w:t>
      </w:r>
      <w:r w:rsidRPr="008D3666">
        <w:rPr>
          <w:rFonts w:cs="Arial"/>
          <w:spacing w:val="-1"/>
        </w:rPr>
        <w:t xml:space="preserve"> Self-Disclosures </w:t>
      </w:r>
    </w:p>
    <w:p w14:paraId="74449317" w14:textId="77777777" w:rsidR="0077083D" w:rsidRPr="008D3666" w:rsidRDefault="0077083D" w:rsidP="0077083D">
      <w:pPr>
        <w:spacing w:after="120"/>
        <w:ind w:right="3562"/>
        <w:contextualSpacing/>
        <w:rPr>
          <w:rFonts w:cs="Arial"/>
          <w:spacing w:val="-3"/>
        </w:rPr>
      </w:pPr>
      <w:r w:rsidRPr="008D3666">
        <w:rPr>
          <w:rFonts w:cs="Arial"/>
        </w:rPr>
        <w:t>330 Independence Avenue S</w:t>
      </w:r>
      <w:r w:rsidRPr="008D3666">
        <w:rPr>
          <w:rFonts w:cs="Arial"/>
          <w:spacing w:val="-3"/>
        </w:rPr>
        <w:t>W</w:t>
      </w:r>
    </w:p>
    <w:p w14:paraId="05CBCA47" w14:textId="77777777" w:rsidR="0077083D" w:rsidRPr="008D3666" w:rsidRDefault="0077083D" w:rsidP="0077083D">
      <w:pPr>
        <w:spacing w:after="120"/>
        <w:ind w:right="3562"/>
        <w:contextualSpacing/>
        <w:rPr>
          <w:rFonts w:cs="Arial"/>
        </w:rPr>
      </w:pPr>
      <w:r w:rsidRPr="008D3666">
        <w:rPr>
          <w:rFonts w:cs="Arial"/>
        </w:rPr>
        <w:t>Cohen Building Room</w:t>
      </w:r>
      <w:r w:rsidRPr="008D3666">
        <w:rPr>
          <w:rFonts w:cs="Arial"/>
          <w:spacing w:val="-2"/>
        </w:rPr>
        <w:t xml:space="preserve"> </w:t>
      </w:r>
      <w:r w:rsidRPr="008D3666">
        <w:rPr>
          <w:rFonts w:cs="Arial"/>
        </w:rPr>
        <w:t>5527</w:t>
      </w:r>
    </w:p>
    <w:p w14:paraId="761BAF13" w14:textId="77777777" w:rsidR="0077083D" w:rsidRPr="008D3666" w:rsidRDefault="0077083D" w:rsidP="0077083D">
      <w:pPr>
        <w:spacing w:after="120"/>
        <w:contextualSpacing/>
        <w:rPr>
          <w:rFonts w:cs="Arial"/>
          <w:spacing w:val="-1"/>
        </w:rPr>
      </w:pPr>
      <w:r w:rsidRPr="008D3666">
        <w:rPr>
          <w:rFonts w:cs="Arial"/>
          <w:spacing w:val="-1"/>
        </w:rPr>
        <w:t>Washington</w:t>
      </w:r>
      <w:r w:rsidRPr="008D3666">
        <w:rPr>
          <w:rFonts w:cs="Arial"/>
        </w:rPr>
        <w:t>,</w:t>
      </w:r>
      <w:r w:rsidRPr="008D3666">
        <w:rPr>
          <w:rFonts w:cs="Arial"/>
          <w:spacing w:val="-1"/>
        </w:rPr>
        <w:t xml:space="preserve"> D</w:t>
      </w:r>
      <w:r w:rsidRPr="008D3666">
        <w:rPr>
          <w:rFonts w:cs="Arial"/>
        </w:rPr>
        <w:t>C</w:t>
      </w:r>
      <w:r w:rsidRPr="008D3666">
        <w:rPr>
          <w:rFonts w:cs="Arial"/>
          <w:spacing w:val="-1"/>
        </w:rPr>
        <w:t xml:space="preserve"> 20201</w:t>
      </w:r>
    </w:p>
    <w:p w14:paraId="1F186F54" w14:textId="77777777" w:rsidR="0077083D" w:rsidRPr="008D3666" w:rsidRDefault="0077083D" w:rsidP="0077083D">
      <w:pPr>
        <w:spacing w:after="120"/>
        <w:contextualSpacing/>
        <w:rPr>
          <w:rFonts w:cs="Arial"/>
          <w:spacing w:val="-1"/>
        </w:rPr>
      </w:pPr>
    </w:p>
    <w:p w14:paraId="0773B413" w14:textId="5CDF227D" w:rsidR="0077083D" w:rsidRDefault="0077083D" w:rsidP="00980136">
      <w:pPr>
        <w:spacing w:after="0"/>
        <w:rPr>
          <w:rFonts w:cs="Arial"/>
        </w:rPr>
      </w:pPr>
      <w:r w:rsidRPr="008D3666">
        <w:rPr>
          <w:rFonts w:cs="Arial"/>
        </w:rPr>
        <w:t>Failure to make required disclos</w:t>
      </w:r>
      <w:r w:rsidRPr="008D3666">
        <w:rPr>
          <w:rFonts w:cs="Arial"/>
          <w:spacing w:val="-2"/>
        </w:rPr>
        <w:t>u</w:t>
      </w:r>
      <w:r w:rsidRPr="008D3666">
        <w:rPr>
          <w:rFonts w:cs="Arial"/>
        </w:rPr>
        <w:t>res</w:t>
      </w:r>
      <w:r w:rsidRPr="008D3666">
        <w:rPr>
          <w:rFonts w:cs="Arial"/>
          <w:spacing w:val="-1"/>
        </w:rPr>
        <w:t xml:space="preserve"> </w:t>
      </w:r>
      <w:r w:rsidRPr="008D3666">
        <w:rPr>
          <w:rFonts w:cs="Arial"/>
        </w:rPr>
        <w:t>can</w:t>
      </w:r>
      <w:r w:rsidRPr="008D3666">
        <w:rPr>
          <w:rFonts w:cs="Arial"/>
          <w:spacing w:val="-1"/>
        </w:rPr>
        <w:t xml:space="preserve"> </w:t>
      </w:r>
      <w:r w:rsidRPr="008D3666">
        <w:rPr>
          <w:rFonts w:cs="Arial"/>
        </w:rPr>
        <w:t>res</w:t>
      </w:r>
      <w:r w:rsidRPr="008D3666">
        <w:rPr>
          <w:rFonts w:cs="Arial"/>
          <w:spacing w:val="-2"/>
        </w:rPr>
        <w:t>u</w:t>
      </w:r>
      <w:r w:rsidRPr="008D3666">
        <w:rPr>
          <w:rFonts w:cs="Arial"/>
        </w:rPr>
        <w:t>lt</w:t>
      </w:r>
      <w:r w:rsidRPr="008D3666">
        <w:rPr>
          <w:rFonts w:cs="Arial"/>
          <w:spacing w:val="-1"/>
        </w:rPr>
        <w:t xml:space="preserve"> </w:t>
      </w:r>
      <w:r w:rsidRPr="008D3666">
        <w:rPr>
          <w:rFonts w:cs="Arial"/>
        </w:rPr>
        <w:t>in</w:t>
      </w:r>
      <w:r w:rsidRPr="008D3666">
        <w:rPr>
          <w:rFonts w:cs="Arial"/>
          <w:spacing w:val="-2"/>
        </w:rPr>
        <w:t xml:space="preserve"> </w:t>
      </w:r>
      <w:r w:rsidRPr="008D3666">
        <w:rPr>
          <w:rFonts w:cs="Arial"/>
        </w:rPr>
        <w:t>any</w:t>
      </w:r>
      <w:r w:rsidRPr="008D3666">
        <w:rPr>
          <w:rFonts w:cs="Arial"/>
          <w:spacing w:val="-1"/>
        </w:rPr>
        <w:t xml:space="preserve"> </w:t>
      </w:r>
      <w:r w:rsidRPr="008D3666">
        <w:rPr>
          <w:rFonts w:cs="Arial"/>
        </w:rPr>
        <w:t>of</w:t>
      </w:r>
      <w:r w:rsidRPr="008D3666">
        <w:rPr>
          <w:rFonts w:cs="Arial"/>
          <w:spacing w:val="-2"/>
        </w:rPr>
        <w:t xml:space="preserve"> </w:t>
      </w:r>
      <w:r w:rsidRPr="008D3666">
        <w:rPr>
          <w:rFonts w:cs="Arial"/>
        </w:rPr>
        <w:t>the</w:t>
      </w:r>
      <w:r w:rsidRPr="008D3666">
        <w:rPr>
          <w:rFonts w:cs="Arial"/>
          <w:spacing w:val="-1"/>
        </w:rPr>
        <w:t xml:space="preserve"> </w:t>
      </w:r>
      <w:r w:rsidRPr="008D3666">
        <w:rPr>
          <w:rFonts w:cs="Arial"/>
        </w:rPr>
        <w:t>re</w:t>
      </w:r>
      <w:r w:rsidRPr="008D3666">
        <w:rPr>
          <w:rFonts w:cs="Arial"/>
          <w:spacing w:val="-2"/>
        </w:rPr>
        <w:t>m</w:t>
      </w:r>
      <w:r w:rsidRPr="008D3666">
        <w:rPr>
          <w:rFonts w:cs="Arial"/>
        </w:rPr>
        <w:t>edies</w:t>
      </w:r>
      <w:r w:rsidRPr="008D3666">
        <w:rPr>
          <w:rFonts w:cs="Arial"/>
          <w:spacing w:val="-1"/>
        </w:rPr>
        <w:t xml:space="preserve"> </w:t>
      </w:r>
      <w:r w:rsidRPr="008D3666">
        <w:rPr>
          <w:rFonts w:cs="Arial"/>
        </w:rPr>
        <w:t>described</w:t>
      </w:r>
      <w:r w:rsidRPr="008D3666">
        <w:rPr>
          <w:rFonts w:cs="Arial"/>
          <w:spacing w:val="-1"/>
        </w:rPr>
        <w:t xml:space="preserve"> </w:t>
      </w:r>
      <w:r w:rsidRPr="008D3666">
        <w:rPr>
          <w:rFonts w:cs="Arial"/>
        </w:rPr>
        <w:t>in</w:t>
      </w:r>
      <w:r w:rsidRPr="008D3666">
        <w:rPr>
          <w:rFonts w:cs="Arial"/>
          <w:spacing w:val="-1"/>
        </w:rPr>
        <w:t xml:space="preserve"> </w:t>
      </w:r>
      <w:r w:rsidRPr="008D3666">
        <w:rPr>
          <w:rFonts w:cs="Arial"/>
        </w:rPr>
        <w:t>45</w:t>
      </w:r>
      <w:r w:rsidRPr="008D3666">
        <w:rPr>
          <w:rFonts w:cs="Arial"/>
          <w:spacing w:val="-1"/>
        </w:rPr>
        <w:t xml:space="preserve"> </w:t>
      </w:r>
      <w:r w:rsidRPr="008D3666">
        <w:rPr>
          <w:rFonts w:cs="Arial"/>
        </w:rPr>
        <w:t>CFR 75.371 R</w:t>
      </w:r>
      <w:r w:rsidRPr="008D3666">
        <w:rPr>
          <w:rFonts w:cs="Arial"/>
          <w:spacing w:val="1"/>
        </w:rPr>
        <w:t>e</w:t>
      </w:r>
      <w:r w:rsidRPr="008D3666">
        <w:rPr>
          <w:rFonts w:cs="Arial"/>
        </w:rPr>
        <w:t>medies for nonco</w:t>
      </w:r>
      <w:r w:rsidRPr="008D3666">
        <w:rPr>
          <w:rFonts w:cs="Arial"/>
          <w:spacing w:val="-2"/>
        </w:rPr>
        <w:t>m</w:t>
      </w:r>
      <w:r w:rsidRPr="008D3666">
        <w:rPr>
          <w:rFonts w:cs="Arial"/>
        </w:rPr>
        <w:t>pliance; including suspension or debar</w:t>
      </w:r>
      <w:r w:rsidRPr="008D3666">
        <w:rPr>
          <w:rFonts w:cs="Arial"/>
          <w:spacing w:val="-2"/>
        </w:rPr>
        <w:t>m</w:t>
      </w:r>
      <w:r w:rsidRPr="008D3666">
        <w:rPr>
          <w:rFonts w:cs="Arial"/>
        </w:rPr>
        <w:t>ent (See 2 CFR parts 180 &amp; 376 and 31 U.S.C. 3321).”</w:t>
      </w:r>
    </w:p>
    <w:p w14:paraId="773AF7F0" w14:textId="77777777" w:rsidR="00980136" w:rsidRPr="008D3666" w:rsidRDefault="00980136" w:rsidP="00980136">
      <w:pPr>
        <w:spacing w:after="0"/>
        <w:rPr>
          <w:rFonts w:cs="Arial"/>
        </w:rPr>
      </w:pPr>
    </w:p>
    <w:p w14:paraId="7CCFE61C" w14:textId="1574FA70" w:rsidR="0077083D" w:rsidRDefault="0077083D" w:rsidP="004A7A00">
      <w:pPr>
        <w:tabs>
          <w:tab w:val="left" w:pos="1080"/>
        </w:tabs>
        <w:spacing w:after="0"/>
        <w:rPr>
          <w:rFonts w:cs="Arial"/>
          <w:b/>
          <w:szCs w:val="24"/>
        </w:rPr>
      </w:pPr>
      <w:r w:rsidRPr="008D3666">
        <w:rPr>
          <w:rFonts w:cs="Arial"/>
          <w:b/>
          <w:szCs w:val="24"/>
        </w:rPr>
        <w:t xml:space="preserve">System for Award Management (SAM) Reporting </w:t>
      </w:r>
    </w:p>
    <w:p w14:paraId="272FBB89" w14:textId="77777777" w:rsidR="00980136" w:rsidRPr="008D3666" w:rsidRDefault="00980136" w:rsidP="00980136">
      <w:pPr>
        <w:tabs>
          <w:tab w:val="left" w:pos="1080"/>
        </w:tabs>
        <w:spacing w:after="0"/>
        <w:ind w:hanging="360"/>
        <w:rPr>
          <w:rFonts w:cs="Arial"/>
          <w:b/>
          <w:szCs w:val="24"/>
        </w:rPr>
      </w:pPr>
    </w:p>
    <w:p w14:paraId="16BFF533" w14:textId="3DDE4E47" w:rsidR="00091FEB" w:rsidRDefault="0077083D" w:rsidP="00BB4A31">
      <w:pPr>
        <w:tabs>
          <w:tab w:val="left" w:pos="1080"/>
        </w:tabs>
        <w:rPr>
          <w:rFonts w:cs="Arial"/>
          <w:szCs w:val="24"/>
        </w:rPr>
      </w:pPr>
      <w:r w:rsidRPr="008D3666">
        <w:rPr>
          <w:rFonts w:cs="Arial"/>
          <w:szCs w:val="24"/>
        </w:rPr>
        <w:t>A term may be added to the NoA that states: “In accordance with the regulatory requirements provided at 45 CFR 75.113 and Appendix XII to 45 CFR Part 75, recipients that have currently active federal grants and procurement contracts with cumulative total value greater than $10,000,000, must report and maintain information in the System for Award Management (SAM)</w:t>
      </w:r>
      <w:r w:rsidRPr="008D3666">
        <w:rPr>
          <w:rFonts w:cs="Arial"/>
          <w:sz w:val="16"/>
          <w:szCs w:val="16"/>
        </w:rPr>
        <w:t> </w:t>
      </w:r>
      <w:r w:rsidRPr="008D3666">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w:t>
      </w:r>
      <w:r w:rsidR="00091FEB">
        <w:rPr>
          <w:rFonts w:cs="Arial"/>
          <w:szCs w:val="24"/>
        </w:rPr>
        <w:br w:type="page"/>
      </w:r>
    </w:p>
    <w:p w14:paraId="4EBBBCA1" w14:textId="5B48E682" w:rsidR="0077083D" w:rsidRPr="008D3666" w:rsidRDefault="0077083D" w:rsidP="0077083D">
      <w:pPr>
        <w:tabs>
          <w:tab w:val="left" w:pos="1080"/>
        </w:tabs>
        <w:rPr>
          <w:rFonts w:cs="Arial"/>
          <w:szCs w:val="24"/>
        </w:rPr>
      </w:pPr>
      <w:r w:rsidRPr="008D3666">
        <w:rPr>
          <w:rFonts w:cs="Arial"/>
          <w:szCs w:val="24"/>
        </w:rPr>
        <w:lastRenderedPageBreak/>
        <w:t xml:space="preserve">(FAPIIS)). Full reporting requirements and procedures are found in Appendix XII to 45 CFR Part 75.” </w:t>
      </w:r>
    </w:p>
    <w:p w14:paraId="13403B17" w14:textId="2061E8B7" w:rsidR="0077083D" w:rsidRPr="008D3666" w:rsidRDefault="0077083D" w:rsidP="00372C6B">
      <w:pPr>
        <w:tabs>
          <w:tab w:val="num" w:pos="1080"/>
        </w:tabs>
        <w:rPr>
          <w:rFonts w:cs="Arial"/>
          <w:b/>
          <w:i/>
          <w:szCs w:val="24"/>
        </w:rPr>
      </w:pPr>
      <w:r w:rsidRPr="008D3666">
        <w:rPr>
          <w:rFonts w:cs="Arial"/>
          <w:b/>
          <w:szCs w:val="24"/>
        </w:rPr>
        <w:t>Drug-Free Workplace</w:t>
      </w:r>
    </w:p>
    <w:p w14:paraId="2227A997" w14:textId="77777777" w:rsidR="0077083D" w:rsidRPr="008D3666" w:rsidRDefault="0077083D" w:rsidP="0077083D">
      <w:pPr>
        <w:rPr>
          <w:rFonts w:cs="Arial"/>
          <w:b/>
          <w:i/>
          <w:szCs w:val="24"/>
        </w:rPr>
      </w:pPr>
      <w:r w:rsidRPr="008D3666">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66A1BD3A" w14:textId="66BB844E" w:rsidR="0077083D" w:rsidRPr="008D3666" w:rsidRDefault="0077083D" w:rsidP="00372C6B">
      <w:pPr>
        <w:tabs>
          <w:tab w:val="num" w:pos="1350"/>
        </w:tabs>
        <w:rPr>
          <w:rFonts w:cs="Arial"/>
          <w:b/>
          <w:szCs w:val="24"/>
        </w:rPr>
      </w:pPr>
      <w:r w:rsidRPr="008D3666">
        <w:rPr>
          <w:rFonts w:cs="Arial"/>
          <w:b/>
          <w:szCs w:val="24"/>
        </w:rPr>
        <w:t>Smoke-Free Workplace</w:t>
      </w:r>
    </w:p>
    <w:p w14:paraId="65E53CD3" w14:textId="77777777" w:rsidR="0077083D" w:rsidRPr="008D3666" w:rsidRDefault="0077083D" w:rsidP="0077083D">
      <w:pPr>
        <w:rPr>
          <w:rFonts w:cs="Arial"/>
          <w:szCs w:val="24"/>
        </w:rPr>
      </w:pPr>
      <w:r w:rsidRPr="008D3666">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265B53EE" w14:textId="469BDC73" w:rsidR="0077083D" w:rsidRPr="008D3666" w:rsidRDefault="0077083D" w:rsidP="00372C6B">
      <w:pPr>
        <w:tabs>
          <w:tab w:val="num" w:pos="1350"/>
        </w:tabs>
        <w:rPr>
          <w:rFonts w:cs="Arial"/>
          <w:b/>
          <w:szCs w:val="24"/>
        </w:rPr>
      </w:pPr>
      <w:r w:rsidRPr="008D3666">
        <w:rPr>
          <w:rFonts w:cs="Arial"/>
          <w:b/>
          <w:szCs w:val="24"/>
        </w:rPr>
        <w:t>Standards for Financial Management</w:t>
      </w:r>
    </w:p>
    <w:p w14:paraId="18AF8CCF" w14:textId="77777777" w:rsidR="0077083D" w:rsidRPr="008D3666" w:rsidRDefault="0077083D" w:rsidP="0077083D">
      <w:pPr>
        <w:rPr>
          <w:rFonts w:cs="Arial"/>
          <w:szCs w:val="24"/>
        </w:rPr>
      </w:pPr>
      <w:r w:rsidRPr="008D3666">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21B98F48" w14:textId="77777777" w:rsidR="0077083D" w:rsidRPr="008D3666" w:rsidRDefault="0077083D" w:rsidP="0077083D">
      <w:pPr>
        <w:rPr>
          <w:rFonts w:cs="Arial"/>
          <w:szCs w:val="24"/>
        </w:rPr>
      </w:pPr>
      <w:r w:rsidRPr="008D3666">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66BA8BD4" w14:textId="695D982A" w:rsidR="0077083D" w:rsidRPr="008D3666" w:rsidRDefault="0077083D" w:rsidP="0077083D">
      <w:pPr>
        <w:numPr>
          <w:ilvl w:val="0"/>
          <w:numId w:val="111"/>
        </w:numPr>
        <w:contextualSpacing/>
        <w:rPr>
          <w:rFonts w:cs="Arial"/>
          <w:color w:val="000000"/>
        </w:rPr>
      </w:pPr>
      <w:r w:rsidRPr="008D3666">
        <w:rPr>
          <w:rFonts w:cs="Arial"/>
          <w:i/>
          <w:iCs/>
          <w:color w:val="000000"/>
        </w:rPr>
        <w:t>Commingling of Cost Centers</w:t>
      </w:r>
      <w:r w:rsidRPr="008D3666">
        <w:rPr>
          <w:rFonts w:cs="Arial"/>
          <w:color w:val="000000"/>
        </w:rPr>
        <w:t>. Every business activity constitutes a cost center.</w:t>
      </w:r>
      <w:r w:rsidR="00B32213">
        <w:rPr>
          <w:rFonts w:cs="Arial"/>
          <w:color w:val="000000"/>
        </w:rPr>
        <w:t xml:space="preserve"> </w:t>
      </w:r>
      <w:r w:rsidRPr="008D3666">
        <w:rPr>
          <w:rFonts w:cs="Arial"/>
          <w:color w:val="000000"/>
        </w:rPr>
        <w:t>Examples of cost centers include: a federal grant, a state grant, a private grant, matching costs for a specific grant, a self-funded project, fundraising activities, membership activities, lines of business, unallowable costs, indirect costs, etc.</w:t>
      </w:r>
      <w:r w:rsidR="00B32213">
        <w:rPr>
          <w:rFonts w:cs="Arial"/>
          <w:color w:val="000000"/>
        </w:rPr>
        <w:t xml:space="preserve"> </w:t>
      </w:r>
      <w:r w:rsidRPr="008D3666">
        <w:rPr>
          <w:rFonts w:cs="Arial"/>
          <w:color w:val="000000"/>
        </w:rPr>
        <w:t>Recipients must establish a unique account(s) in the accounting system to capture and accumulate expenditures of each cost center, apart from other cost centers.</w:t>
      </w:r>
    </w:p>
    <w:p w14:paraId="765A41B2" w14:textId="5124722F" w:rsidR="00091FEB" w:rsidRPr="00091FEB" w:rsidRDefault="0077083D" w:rsidP="00BB4A31">
      <w:pPr>
        <w:numPr>
          <w:ilvl w:val="0"/>
          <w:numId w:val="111"/>
        </w:numPr>
        <w:spacing w:after="0"/>
        <w:contextualSpacing/>
        <w:rPr>
          <w:rFonts w:cs="Arial"/>
          <w:color w:val="000000"/>
        </w:rPr>
      </w:pPr>
      <w:r w:rsidRPr="00091FEB">
        <w:rPr>
          <w:rFonts w:cs="Arial"/>
          <w:i/>
          <w:iCs/>
          <w:color w:val="000000"/>
        </w:rPr>
        <w:t>Commingling of Cost Categories</w:t>
      </w:r>
      <w:r w:rsidRPr="00091FEB">
        <w:rPr>
          <w:rFonts w:cs="Arial"/>
          <w:color w:val="000000"/>
        </w:rPr>
        <w:t xml:space="preserve">. Recipients must avoid budget fluctuations that violate programmatic restrictions. They must also avoid applying indirect cost rates to prohibited cost categories, such as equipment, participant support costs </w:t>
      </w:r>
      <w:r w:rsidR="00091FEB" w:rsidRPr="00091FEB">
        <w:rPr>
          <w:rFonts w:cs="Arial"/>
          <w:color w:val="000000"/>
        </w:rPr>
        <w:br w:type="page"/>
      </w:r>
    </w:p>
    <w:p w14:paraId="1D933995" w14:textId="312F158B" w:rsidR="0077083D" w:rsidRPr="008D3666" w:rsidRDefault="0077083D" w:rsidP="00BB4A31">
      <w:pPr>
        <w:ind w:left="720"/>
        <w:contextualSpacing/>
        <w:rPr>
          <w:rFonts w:cs="Arial"/>
          <w:color w:val="000000"/>
        </w:rPr>
      </w:pPr>
      <w:r w:rsidRPr="008D3666">
        <w:rPr>
          <w:rFonts w:cs="Arial"/>
          <w:color w:val="000000"/>
        </w:rPr>
        <w:lastRenderedPageBreak/>
        <w:t>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3414BC62" w14:textId="77777777" w:rsidR="0077083D" w:rsidRPr="008D3666" w:rsidRDefault="0077083D" w:rsidP="0077083D">
      <w:pPr>
        <w:numPr>
          <w:ilvl w:val="0"/>
          <w:numId w:val="111"/>
        </w:numPr>
        <w:contextualSpacing/>
        <w:rPr>
          <w:rFonts w:cs="Arial"/>
          <w:color w:val="000000"/>
        </w:rPr>
      </w:pPr>
      <w:r w:rsidRPr="008D3666">
        <w:rPr>
          <w:rFonts w:cs="Arial"/>
          <w:i/>
          <w:iCs/>
          <w:color w:val="000000"/>
        </w:rPr>
        <w:t xml:space="preserve">Commingling of Time Worked and Not Worked. </w:t>
      </w:r>
      <w:r w:rsidRPr="008D3666">
        <w:rPr>
          <w:rFonts w:cs="Arial"/>
          <w:color w:val="000000"/>
        </w:rPr>
        <w:t>Recipients may not directly charge</w:t>
      </w:r>
      <w:r w:rsidRPr="008D3666">
        <w:rPr>
          <w:rFonts w:ascii="Times New Roman" w:hAnsi="Times New Roman"/>
          <w:color w:val="000000"/>
        </w:rPr>
        <w:t xml:space="preserve"> </w:t>
      </w:r>
      <w:r w:rsidRPr="008D3666">
        <w:rPr>
          <w:rFonts w:cs="Arial"/>
          <w:color w:val="000000"/>
        </w:rPr>
        <w:t xml:space="preserve">a grant for employees’ time not spent working on the grant. Therefore, </w:t>
      </w:r>
      <w:r w:rsidRPr="008D3666">
        <w:rPr>
          <w:rFonts w:cs="Arial"/>
          <w:i/>
          <w:color w:val="000000"/>
        </w:rPr>
        <w:t>Paid Time Off</w:t>
      </w:r>
      <w:r w:rsidRPr="008D3666">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1A8BB85F" w14:textId="77777777" w:rsidR="0077083D" w:rsidRPr="008D3666" w:rsidRDefault="0077083D" w:rsidP="0077083D">
      <w:pPr>
        <w:numPr>
          <w:ilvl w:val="0"/>
          <w:numId w:val="111"/>
        </w:numPr>
        <w:spacing w:before="120"/>
        <w:contextualSpacing/>
        <w:rPr>
          <w:rFonts w:cs="Arial"/>
          <w:color w:val="000000"/>
        </w:rPr>
      </w:pPr>
      <w:r w:rsidRPr="008D3666">
        <w:rPr>
          <w:rFonts w:cs="Arial"/>
          <w:i/>
          <w:iCs/>
          <w:color w:val="000000"/>
        </w:rPr>
        <w:t>Unsupported Labor Costs.</w:t>
      </w:r>
      <w:r w:rsidRPr="008D3666">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7D2CD3E6" w14:textId="75D59C9D" w:rsidR="0077083D" w:rsidRPr="008D3666" w:rsidRDefault="0077083D" w:rsidP="0077083D">
      <w:pPr>
        <w:numPr>
          <w:ilvl w:val="0"/>
          <w:numId w:val="111"/>
        </w:numPr>
        <w:tabs>
          <w:tab w:val="num" w:pos="1350"/>
        </w:tabs>
        <w:contextualSpacing/>
        <w:rPr>
          <w:rFonts w:cs="Arial"/>
          <w:szCs w:val="24"/>
        </w:rPr>
      </w:pPr>
      <w:r w:rsidRPr="008D3666">
        <w:rPr>
          <w:rFonts w:cs="Arial"/>
          <w:i/>
          <w:iCs/>
          <w:color w:val="000000"/>
        </w:rPr>
        <w:t>Inconsistent Treatment of Costs.</w:t>
      </w:r>
      <w:r w:rsidRPr="008D3666">
        <w:rPr>
          <w:rFonts w:cs="Arial"/>
          <w:color w:val="000000"/>
        </w:rPr>
        <w:t> Recipients must treat costs consistently across all federal and non-federal grants, projects and cost centers.</w:t>
      </w:r>
      <w:r w:rsidR="00B32213">
        <w:rPr>
          <w:rFonts w:cs="Arial"/>
          <w:color w:val="000000"/>
        </w:rPr>
        <w:t xml:space="preserve"> </w:t>
      </w:r>
      <w:r w:rsidRPr="008D3666">
        <w:rPr>
          <w:rFonts w:cs="Arial"/>
          <w:color w:val="000000"/>
        </w:rPr>
        <w:t>For example, recipients may not direct-charge federal grants for costs typically considered indirect in nature, unless done consistently. Examples of indirect costs include administrative salaries, rent, accounting fees, utilities, etc.</w:t>
      </w:r>
      <w:r w:rsidR="00B32213">
        <w:rPr>
          <w:rFonts w:cs="Arial"/>
          <w:color w:val="000000"/>
        </w:rPr>
        <w:t xml:space="preserve"> </w:t>
      </w:r>
      <w:r w:rsidRPr="008D3666">
        <w:rPr>
          <w:rFonts w:cs="Arial"/>
          <w:color w:val="000000"/>
        </w:rPr>
        <w:t>Additionally, in most cases, the cost to develop an accounting system adequate to justify direct charging of the aforementioned items outweighs the benefits.</w:t>
      </w:r>
      <w:r w:rsidR="00B32213">
        <w:rPr>
          <w:rFonts w:cs="Arial"/>
          <w:color w:val="000000"/>
        </w:rPr>
        <w:t xml:space="preserve"> </w:t>
      </w:r>
      <w:r w:rsidRPr="008D3666">
        <w:rPr>
          <w:rFonts w:cs="Arial"/>
          <w:color w:val="000000"/>
        </w:rPr>
        <w:t>As a result, use of an indirect cost rate is the most effective mechanism to recover these costs and not violate federal financial requirements of consistency, allocability and allowability.</w:t>
      </w:r>
      <w:r w:rsidR="00B32213">
        <w:rPr>
          <w:rFonts w:cs="Arial"/>
          <w:color w:val="000000"/>
        </w:rPr>
        <w:t xml:space="preserve"> </w:t>
      </w:r>
      <w:r w:rsidRPr="008D3666">
        <w:rPr>
          <w:rFonts w:cs="Arial"/>
          <w:color w:val="000000"/>
        </w:rPr>
        <w:t>See the appendix titled “</w:t>
      </w:r>
      <w:r w:rsidRPr="008D3666">
        <w:rPr>
          <w:rFonts w:cs="Arial"/>
          <w:i/>
          <w:color w:val="000000"/>
        </w:rPr>
        <w:t>Sample Budget and Justification</w:t>
      </w:r>
      <w:r w:rsidRPr="008D3666">
        <w:rPr>
          <w:rFonts w:cs="Arial"/>
          <w:color w:val="000000"/>
        </w:rPr>
        <w:t>,” for additional indirect cost guidance.</w:t>
      </w:r>
    </w:p>
    <w:p w14:paraId="3BCA1205" w14:textId="77777777" w:rsidR="0077083D" w:rsidRPr="008D3666" w:rsidRDefault="0077083D" w:rsidP="0077083D">
      <w:pPr>
        <w:ind w:left="720"/>
        <w:contextualSpacing/>
        <w:rPr>
          <w:rFonts w:cs="Arial"/>
          <w:szCs w:val="24"/>
        </w:rPr>
      </w:pPr>
    </w:p>
    <w:p w14:paraId="52222035" w14:textId="34CB2CB7" w:rsidR="0077083D" w:rsidRPr="008D3666" w:rsidRDefault="0077083D" w:rsidP="00372C6B">
      <w:pPr>
        <w:tabs>
          <w:tab w:val="num" w:pos="1350"/>
        </w:tabs>
        <w:rPr>
          <w:rFonts w:cs="Arial"/>
          <w:b/>
          <w:szCs w:val="24"/>
        </w:rPr>
      </w:pPr>
      <w:r w:rsidRPr="008D3666">
        <w:rPr>
          <w:rFonts w:cs="Arial"/>
          <w:b/>
          <w:szCs w:val="24"/>
        </w:rPr>
        <w:t>Trafficking in Persons</w:t>
      </w:r>
    </w:p>
    <w:p w14:paraId="023A7BA8" w14:textId="793FDED6" w:rsidR="0077083D" w:rsidRPr="008D3666" w:rsidRDefault="0077083D" w:rsidP="0077083D">
      <w:pPr>
        <w:rPr>
          <w:rFonts w:cs="Arial"/>
          <w:szCs w:val="24"/>
        </w:rPr>
      </w:pPr>
      <w:r w:rsidRPr="008D3666">
        <w:rPr>
          <w:rFonts w:cs="Arial"/>
          <w:szCs w:val="24"/>
        </w:rPr>
        <w:t xml:space="preserve">Awards issued by SAMHSA are subject to the requirements of Section 106(g) of the Trafficking Victims Protection Act of 2000, as amended (22 U.S.C. 7104). For the full text of the award term, go to </w:t>
      </w:r>
      <w:hyperlink r:id="rId72" w:history="1">
        <w:r w:rsidRPr="008D3666">
          <w:rPr>
            <w:rFonts w:cs="Arial"/>
            <w:color w:val="0000FF"/>
            <w:szCs w:val="24"/>
            <w:u w:val="single"/>
          </w:rPr>
          <w:t>http://www.samhsa.gov/grants/grants-management/notice-award-noa/standard-terms-conditions</w:t>
        </w:r>
      </w:hyperlink>
      <w:r w:rsidRPr="008D3666">
        <w:rPr>
          <w:rFonts w:cs="Arial"/>
          <w:szCs w:val="24"/>
        </w:rPr>
        <w:t xml:space="preserve">. </w:t>
      </w:r>
    </w:p>
    <w:p w14:paraId="18A68CD0" w14:textId="77777777" w:rsidR="0077083D" w:rsidRPr="008D3666" w:rsidRDefault="0077083D" w:rsidP="0077083D">
      <w:pPr>
        <w:rPr>
          <w:rFonts w:cs="Arial"/>
          <w:szCs w:val="24"/>
        </w:rPr>
      </w:pPr>
      <w:r w:rsidRPr="008D3666">
        <w:rPr>
          <w:rFonts w:cs="Arial"/>
          <w:szCs w:val="24"/>
        </w:rPr>
        <w:t>NOTE: The signature of the AOR on the application serves as the required certification of compliance for your organization regarding the administrative and national policy requirements.</w:t>
      </w:r>
    </w:p>
    <w:p w14:paraId="3A66F4FC" w14:textId="77777777" w:rsidR="00091FEB" w:rsidRDefault="00091FEB">
      <w:pPr>
        <w:spacing w:after="0"/>
        <w:rPr>
          <w:rFonts w:cs="Arial"/>
          <w:b/>
        </w:rPr>
      </w:pPr>
      <w:bookmarkStart w:id="283" w:name="_Toc465087565"/>
      <w:bookmarkStart w:id="284" w:name="_Toc485307414"/>
      <w:r>
        <w:rPr>
          <w:rFonts w:cs="Arial"/>
          <w:b/>
        </w:rPr>
        <w:br w:type="page"/>
      </w:r>
    </w:p>
    <w:p w14:paraId="4874C48E" w14:textId="5F0ABFA5" w:rsidR="0077083D" w:rsidRPr="008D3666" w:rsidRDefault="0077083D" w:rsidP="0077083D">
      <w:pPr>
        <w:rPr>
          <w:rFonts w:cs="Arial"/>
          <w:b/>
        </w:rPr>
      </w:pPr>
      <w:r w:rsidRPr="008D3666">
        <w:rPr>
          <w:rFonts w:cs="Arial"/>
          <w:b/>
        </w:rPr>
        <w:lastRenderedPageBreak/>
        <w:t>P</w:t>
      </w:r>
      <w:bookmarkEnd w:id="283"/>
      <w:bookmarkEnd w:id="284"/>
      <w:r w:rsidRPr="008D3666">
        <w:rPr>
          <w:rFonts w:cs="Arial"/>
          <w:b/>
        </w:rPr>
        <w:t>ublications</w:t>
      </w:r>
    </w:p>
    <w:p w14:paraId="42A566E2" w14:textId="126681BA" w:rsidR="0077083D" w:rsidRDefault="0077083D" w:rsidP="0077083D">
      <w:pPr>
        <w:spacing w:after="0"/>
        <w:contextualSpacing/>
        <w:rPr>
          <w:rFonts w:cs="Arial"/>
          <w:szCs w:val="24"/>
        </w:rPr>
      </w:pPr>
      <w:r w:rsidRPr="008D3666">
        <w:rPr>
          <w:rFonts w:cs="Arial"/>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018B64BC" w14:textId="77777777" w:rsidR="00980136" w:rsidRPr="008D3666" w:rsidRDefault="00980136" w:rsidP="0077083D">
      <w:pPr>
        <w:spacing w:after="0"/>
        <w:contextualSpacing/>
        <w:rPr>
          <w:rFonts w:cs="Arial"/>
          <w:szCs w:val="24"/>
        </w:rPr>
      </w:pPr>
    </w:p>
    <w:p w14:paraId="5E68CA23" w14:textId="77777777" w:rsidR="0077083D" w:rsidRPr="008D3666" w:rsidRDefault="0077083D" w:rsidP="0077083D">
      <w:pPr>
        <w:numPr>
          <w:ilvl w:val="0"/>
          <w:numId w:val="30"/>
        </w:numPr>
        <w:spacing w:after="0"/>
        <w:contextualSpacing/>
        <w:rPr>
          <w:rFonts w:cs="Arial"/>
          <w:szCs w:val="24"/>
        </w:rPr>
      </w:pPr>
      <w:r w:rsidRPr="008D3666">
        <w:rPr>
          <w:rFonts w:cs="Arial"/>
          <w:szCs w:val="24"/>
        </w:rPr>
        <w:t>Provide the GPO and SAMHSA Publications Clearance Officer with advance copies of publications</w:t>
      </w:r>
    </w:p>
    <w:p w14:paraId="751F78FA" w14:textId="77777777" w:rsidR="0077083D" w:rsidRPr="008D3666" w:rsidRDefault="0077083D" w:rsidP="0077083D">
      <w:pPr>
        <w:numPr>
          <w:ilvl w:val="0"/>
          <w:numId w:val="30"/>
        </w:numPr>
        <w:spacing w:after="0"/>
        <w:contextualSpacing/>
        <w:rPr>
          <w:rFonts w:cs="Arial"/>
          <w:szCs w:val="24"/>
        </w:rPr>
      </w:pPr>
      <w:r w:rsidRPr="008D3666">
        <w:rPr>
          <w:rFonts w:cs="Arial"/>
          <w:szCs w:val="24"/>
        </w:rPr>
        <w:t>Include acknowledgment of the SAMHSA grant program as the source of funding for the project.</w:t>
      </w:r>
    </w:p>
    <w:p w14:paraId="53710DF9" w14:textId="4B599514" w:rsidR="0077083D" w:rsidRPr="008D3666" w:rsidRDefault="0077083D" w:rsidP="0077083D">
      <w:pPr>
        <w:numPr>
          <w:ilvl w:val="0"/>
          <w:numId w:val="31"/>
        </w:numPr>
        <w:contextualSpacing/>
        <w:rPr>
          <w:rFonts w:cs="Arial"/>
          <w:szCs w:val="24"/>
        </w:rPr>
      </w:pPr>
      <w:r w:rsidRPr="008D3666">
        <w:rPr>
          <w:rFonts w:cs="Arial"/>
          <w:szCs w:val="24"/>
        </w:rPr>
        <w:t>Include a disclaimer stating that the views and opinions contained in the publication do not necessarily reflect those of SAMHSA or the U.S. Department of Health and Human Services and should not be construed as such.</w:t>
      </w:r>
      <w:r w:rsidR="00B32213">
        <w:rPr>
          <w:rFonts w:cs="Arial"/>
          <w:szCs w:val="24"/>
        </w:rPr>
        <w:t xml:space="preserve"> </w:t>
      </w:r>
    </w:p>
    <w:p w14:paraId="3331ECBD" w14:textId="77777777" w:rsidR="0077083D" w:rsidRPr="008D3666" w:rsidRDefault="0077083D" w:rsidP="0077083D">
      <w:pPr>
        <w:ind w:left="1080"/>
        <w:contextualSpacing/>
        <w:rPr>
          <w:rFonts w:cs="Arial"/>
          <w:szCs w:val="24"/>
        </w:rPr>
      </w:pPr>
      <w:r w:rsidRPr="008D3666">
        <w:rPr>
          <w:rFonts w:cs="Arial"/>
          <w:szCs w:val="24"/>
        </w:rPr>
        <w:t xml:space="preserve"> </w:t>
      </w:r>
    </w:p>
    <w:p w14:paraId="1D53DBFD" w14:textId="77777777" w:rsidR="0077083D" w:rsidRPr="008D3666" w:rsidRDefault="0077083D" w:rsidP="0077083D">
      <w:pPr>
        <w:contextualSpacing/>
        <w:rPr>
          <w:rFonts w:cs="Arial"/>
          <w:szCs w:val="24"/>
        </w:rPr>
      </w:pPr>
      <w:r w:rsidRPr="008D3666">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352B3DC5" w14:textId="696E5249" w:rsidR="00091FEB" w:rsidRDefault="00091FEB">
      <w:pPr>
        <w:spacing w:after="0"/>
        <w:rPr>
          <w:rFonts w:cs="Arial"/>
          <w:szCs w:val="24"/>
        </w:rPr>
      </w:pPr>
      <w:r>
        <w:rPr>
          <w:rFonts w:cs="Arial"/>
          <w:szCs w:val="24"/>
        </w:rPr>
        <w:br w:type="page"/>
      </w:r>
    </w:p>
    <w:p w14:paraId="00B5104C" w14:textId="77777777" w:rsidR="0077083D" w:rsidRPr="008D3666" w:rsidRDefault="0077083D" w:rsidP="00BB4A31">
      <w:pPr>
        <w:pStyle w:val="Heading1"/>
        <w:spacing w:after="0"/>
        <w:jc w:val="center"/>
      </w:pPr>
      <w:bookmarkStart w:id="285" w:name="_Appendix_M_–"/>
      <w:bookmarkStart w:id="286" w:name="_Appendix_L_–"/>
      <w:bookmarkStart w:id="287" w:name="_Toc21610640"/>
      <w:bookmarkStart w:id="288" w:name="_Toc53999059"/>
      <w:bookmarkStart w:id="289" w:name="_Toc58340813"/>
      <w:bookmarkEnd w:id="285"/>
      <w:bookmarkEnd w:id="286"/>
      <w:r w:rsidRPr="008D3666">
        <w:lastRenderedPageBreak/>
        <w:t>Appendix L – Sample Budget and Justification (no match required)</w:t>
      </w:r>
      <w:bookmarkEnd w:id="287"/>
      <w:bookmarkEnd w:id="288"/>
      <w:bookmarkEnd w:id="289"/>
    </w:p>
    <w:p w14:paraId="5A9840E8" w14:textId="77777777" w:rsidR="00980136" w:rsidRDefault="00980136" w:rsidP="00980136">
      <w:pPr>
        <w:spacing w:after="0"/>
        <w:rPr>
          <w:rFonts w:eastAsia="Calibri" w:cs="Arial"/>
          <w:szCs w:val="24"/>
        </w:rPr>
      </w:pPr>
    </w:p>
    <w:p w14:paraId="3D3EE822" w14:textId="1E2EC34C" w:rsidR="0077083D" w:rsidRDefault="0077083D" w:rsidP="00980136">
      <w:pPr>
        <w:spacing w:after="0"/>
        <w:rPr>
          <w:rFonts w:eastAsia="Calibri" w:cs="Arial"/>
          <w:szCs w:val="24"/>
        </w:rPr>
      </w:pPr>
      <w:r w:rsidRPr="008D3666">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B32213">
        <w:rPr>
          <w:rFonts w:eastAsia="Calibri" w:cs="Arial"/>
          <w:szCs w:val="24"/>
        </w:rPr>
        <w:t xml:space="preserve"> </w:t>
      </w:r>
    </w:p>
    <w:p w14:paraId="0448B95C" w14:textId="77777777" w:rsidR="00980136" w:rsidRPr="008D3666" w:rsidRDefault="00980136" w:rsidP="00980136">
      <w:pPr>
        <w:spacing w:after="0"/>
        <w:rPr>
          <w:rFonts w:eastAsia="Calibri" w:cs="Arial"/>
          <w:szCs w:val="24"/>
        </w:rPr>
      </w:pPr>
    </w:p>
    <w:p w14:paraId="315C46DB" w14:textId="3B503A85" w:rsidR="0077083D" w:rsidRPr="008D3666" w:rsidRDefault="0077083D" w:rsidP="0077083D">
      <w:pPr>
        <w:numPr>
          <w:ilvl w:val="0"/>
          <w:numId w:val="32"/>
        </w:numPr>
        <w:spacing w:after="200"/>
        <w:rPr>
          <w:rFonts w:eastAsia="Calibri" w:cs="Arial"/>
          <w:szCs w:val="24"/>
        </w:rPr>
      </w:pPr>
      <w:r w:rsidRPr="008D3666">
        <w:rPr>
          <w:rFonts w:eastAsia="Calibri" w:cs="Arial"/>
          <w:szCs w:val="24"/>
        </w:rPr>
        <w:t>The budget narrative must match the costs identified on the SF-424A form and the total costs on the SF-424.</w:t>
      </w:r>
      <w:r w:rsidR="00B32213">
        <w:rPr>
          <w:rFonts w:eastAsia="Calibri" w:cs="Arial"/>
          <w:szCs w:val="24"/>
        </w:rPr>
        <w:t xml:space="preserve"> </w:t>
      </w:r>
    </w:p>
    <w:p w14:paraId="3C171115" w14:textId="77777777" w:rsidR="0077083D" w:rsidRPr="008D3666" w:rsidRDefault="0077083D" w:rsidP="0077083D">
      <w:pPr>
        <w:numPr>
          <w:ilvl w:val="0"/>
          <w:numId w:val="32"/>
        </w:numPr>
        <w:spacing w:after="0"/>
        <w:rPr>
          <w:rFonts w:eastAsia="Calibri" w:cs="Arial"/>
          <w:szCs w:val="24"/>
        </w:rPr>
      </w:pPr>
      <w:r w:rsidRPr="008D3666">
        <w:rPr>
          <w:rFonts w:eastAsia="Calibri" w:cs="Arial"/>
          <w:szCs w:val="24"/>
        </w:rPr>
        <w:t xml:space="preserve">The Budget Narrative and justification must be consistent with and support the Project Narrative. </w:t>
      </w:r>
    </w:p>
    <w:p w14:paraId="5BF71E15" w14:textId="77777777" w:rsidR="0077083D" w:rsidRPr="008D3666" w:rsidRDefault="0077083D" w:rsidP="0077083D">
      <w:pPr>
        <w:spacing w:after="0"/>
        <w:ind w:left="720"/>
        <w:rPr>
          <w:rFonts w:eastAsia="Calibri" w:cs="Arial"/>
          <w:szCs w:val="24"/>
        </w:rPr>
      </w:pPr>
      <w:r w:rsidRPr="008D3666">
        <w:rPr>
          <w:rFonts w:eastAsia="Calibri" w:cs="Arial"/>
          <w:szCs w:val="24"/>
        </w:rPr>
        <w:t xml:space="preserve"> </w:t>
      </w:r>
    </w:p>
    <w:p w14:paraId="3249E219" w14:textId="63C01C18" w:rsidR="0077083D" w:rsidRDefault="0077083D" w:rsidP="00980136">
      <w:pPr>
        <w:numPr>
          <w:ilvl w:val="0"/>
          <w:numId w:val="32"/>
        </w:numPr>
        <w:spacing w:after="0"/>
        <w:rPr>
          <w:rFonts w:eastAsia="Calibri" w:cs="Arial"/>
          <w:szCs w:val="24"/>
        </w:rPr>
      </w:pPr>
      <w:r w:rsidRPr="008D3666">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2B760F86" w14:textId="77777777" w:rsidR="00980136" w:rsidRDefault="00980136" w:rsidP="00980136">
      <w:pPr>
        <w:pStyle w:val="ListParagraph"/>
        <w:spacing w:after="0"/>
        <w:rPr>
          <w:rFonts w:eastAsia="Calibri" w:cs="Arial"/>
          <w:szCs w:val="24"/>
        </w:rPr>
      </w:pPr>
    </w:p>
    <w:p w14:paraId="5773A416" w14:textId="247B2F2F" w:rsidR="0077083D" w:rsidRDefault="0077083D" w:rsidP="00980136">
      <w:pPr>
        <w:spacing w:after="0"/>
        <w:rPr>
          <w:rFonts w:eastAsia="Calibri" w:cs="Arial"/>
          <w:szCs w:val="24"/>
        </w:rPr>
      </w:pPr>
      <w:r w:rsidRPr="008D3666">
        <w:rPr>
          <w:rFonts w:eastAsia="Calibri" w:cs="Arial"/>
          <w:szCs w:val="24"/>
        </w:rPr>
        <w:t>Refer to the program specific Funding Restrictions/Limitations and the Standard Funding Restrictions in the FOA, as well as to 45 CFR Part 75 (</w:t>
      </w:r>
      <w:hyperlink r:id="rId73" w:history="1">
        <w:r w:rsidRPr="008D3666">
          <w:rPr>
            <w:color w:val="0000FF"/>
            <w:u w:val="single"/>
          </w:rPr>
          <w:t>https://www.ecfr.gov/cgi-bin/text-idx?node=pt45.1.75</w:t>
        </w:r>
      </w:hyperlink>
      <w:r w:rsidRPr="008D3666">
        <w:rPr>
          <w:rFonts w:eastAsia="Calibri" w:cs="Arial"/>
          <w:szCs w:val="24"/>
        </w:rPr>
        <w:t xml:space="preserve">, for applicable administrative requirements and cost principles. </w:t>
      </w:r>
    </w:p>
    <w:p w14:paraId="047C71EB" w14:textId="77777777" w:rsidR="00980136" w:rsidRPr="008D3666" w:rsidRDefault="00980136" w:rsidP="00980136">
      <w:pPr>
        <w:spacing w:after="0"/>
        <w:rPr>
          <w:rFonts w:eastAsia="Calibri" w:cs="Arial"/>
          <w:szCs w:val="24"/>
          <w:highlight w:val="yellow"/>
        </w:rPr>
      </w:pPr>
    </w:p>
    <w:p w14:paraId="0A6AB304" w14:textId="77777777" w:rsidR="0077083D" w:rsidRPr="008D3666" w:rsidRDefault="0077083D" w:rsidP="0077083D">
      <w:pPr>
        <w:spacing w:after="120"/>
        <w:rPr>
          <w:rFonts w:eastAsia="Calibri" w:cs="Arial"/>
          <w:b/>
          <w:szCs w:val="24"/>
        </w:rPr>
      </w:pPr>
      <w:r w:rsidRPr="008D3666">
        <w:rPr>
          <w:rFonts w:cs="Arial"/>
          <w:b/>
        </w:rPr>
        <w:t>A SAMPLE BUDGET AND NARRATIVE JUSTIFICATION ARE PROVIDED AS WELL AS INSTRUCTIONS FOR COMPLETING THE SF-424A</w:t>
      </w:r>
      <w:r w:rsidRPr="008D3666">
        <w:rPr>
          <w:rFonts w:eastAsia="Calibri" w:cs="Arial"/>
          <w:b/>
          <w:szCs w:val="24"/>
        </w:rPr>
        <w:t>. YOU ARE STRONGLY ENCOURAGED TO USE THE SAMPLE BUDGET NARRATIVE STRUCTURE AS APPLICABLE. A SAMPLE OF A COMPLETED SF-424A IS PROVIDED AT THE END OF THIS APPENDIX.</w:t>
      </w:r>
    </w:p>
    <w:p w14:paraId="3A625DD2" w14:textId="0EBF6031" w:rsidR="0077083D" w:rsidRPr="00980136" w:rsidRDefault="0077083D" w:rsidP="0077083D">
      <w:pPr>
        <w:numPr>
          <w:ilvl w:val="0"/>
          <w:numId w:val="63"/>
        </w:numPr>
        <w:spacing w:after="200"/>
        <w:ind w:left="360"/>
        <w:contextualSpacing/>
        <w:rPr>
          <w:rFonts w:eastAsia="Calibri" w:cs="Arial"/>
          <w:b/>
          <w:szCs w:val="24"/>
        </w:rPr>
      </w:pPr>
      <w:r w:rsidRPr="008D3666">
        <w:rPr>
          <w:rFonts w:eastAsia="Calibri" w:cs="Arial"/>
          <w:b/>
          <w:sz w:val="28"/>
          <w:szCs w:val="28"/>
        </w:rPr>
        <w:t>Personnel</w:t>
      </w:r>
    </w:p>
    <w:p w14:paraId="5ED9DFE3" w14:textId="77777777" w:rsidR="00980136" w:rsidRPr="008D3666" w:rsidRDefault="00980136" w:rsidP="00980136">
      <w:pPr>
        <w:spacing w:after="200"/>
        <w:ind w:left="360"/>
        <w:contextualSpacing/>
        <w:rPr>
          <w:rFonts w:eastAsia="Calibri" w:cs="Arial"/>
          <w:b/>
          <w:szCs w:val="24"/>
        </w:rPr>
      </w:pPr>
    </w:p>
    <w:p w14:paraId="6AB6120F" w14:textId="77777777" w:rsidR="0077083D" w:rsidRPr="008D3666" w:rsidRDefault="0077083D" w:rsidP="0077083D">
      <w:pPr>
        <w:spacing w:after="200"/>
        <w:rPr>
          <w:rFonts w:eastAsia="Calibri" w:cs="Arial"/>
          <w:b/>
          <w:szCs w:val="24"/>
        </w:rPr>
      </w:pPr>
      <w:r w:rsidRPr="008D3666">
        <w:rPr>
          <w:rFonts w:eastAsia="Calibri" w:cs="Arial"/>
          <w:b/>
          <w:szCs w:val="24"/>
        </w:rPr>
        <w:t xml:space="preserve">Provide the following information for the budget narrative and justification: </w:t>
      </w:r>
    </w:p>
    <w:p w14:paraId="65DFC24E" w14:textId="64A68E49" w:rsidR="0077083D" w:rsidRDefault="0077083D" w:rsidP="0077083D">
      <w:pPr>
        <w:numPr>
          <w:ilvl w:val="0"/>
          <w:numId w:val="64"/>
        </w:numPr>
        <w:contextualSpacing/>
        <w:rPr>
          <w:rFonts w:eastAsia="Calibri"/>
        </w:rPr>
      </w:pPr>
      <w:r w:rsidRPr="008D3666">
        <w:rPr>
          <w:rFonts w:eastAsia="Calibri"/>
          <w:b/>
        </w:rPr>
        <w:t xml:space="preserve">Position </w:t>
      </w:r>
      <w:r w:rsidRPr="008D3666">
        <w:rPr>
          <w:rFonts w:eastAsia="Calibri"/>
        </w:rPr>
        <w:t>– Provide the title of the position and an explanation of the roles and responsibilities of the position as it relates to the objectives of the award supported project.</w:t>
      </w:r>
      <w:r w:rsidR="00B32213">
        <w:rPr>
          <w:rFonts w:eastAsia="Calibri"/>
        </w:rPr>
        <w:t xml:space="preserve"> </w:t>
      </w:r>
    </w:p>
    <w:p w14:paraId="7704AA7A" w14:textId="77777777" w:rsidR="00150517" w:rsidRPr="008D3666" w:rsidRDefault="00150517" w:rsidP="00150517">
      <w:pPr>
        <w:ind w:left="720"/>
        <w:contextualSpacing/>
        <w:rPr>
          <w:rFonts w:eastAsia="Calibri"/>
        </w:rPr>
      </w:pPr>
    </w:p>
    <w:p w14:paraId="542E2A03" w14:textId="77777777" w:rsidR="0077083D" w:rsidRPr="008D3666" w:rsidRDefault="0077083D" w:rsidP="0077083D">
      <w:pPr>
        <w:numPr>
          <w:ilvl w:val="0"/>
          <w:numId w:val="65"/>
        </w:numPr>
        <w:contextualSpacing/>
        <w:rPr>
          <w:rFonts w:eastAsia="Calibri"/>
        </w:rPr>
      </w:pPr>
      <w:r w:rsidRPr="008D3666">
        <w:rPr>
          <w:rFonts w:eastAsia="Calibri"/>
        </w:rPr>
        <w:t>The position must be relevant and allowable under the project.</w:t>
      </w:r>
    </w:p>
    <w:p w14:paraId="7F54FB58" w14:textId="61F4085B" w:rsidR="00091FEB" w:rsidRPr="00091FEB" w:rsidRDefault="0077083D" w:rsidP="00BB4A31">
      <w:pPr>
        <w:numPr>
          <w:ilvl w:val="0"/>
          <w:numId w:val="65"/>
        </w:numPr>
        <w:spacing w:after="0"/>
        <w:contextualSpacing/>
        <w:rPr>
          <w:rFonts w:eastAsia="Calibri"/>
        </w:rPr>
      </w:pPr>
      <w:r w:rsidRPr="00091FEB">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r w:rsidR="00091FEB" w:rsidRPr="00091FEB">
        <w:rPr>
          <w:rFonts w:eastAsia="Calibri"/>
        </w:rPr>
        <w:br w:type="page"/>
      </w:r>
    </w:p>
    <w:p w14:paraId="6E84EFFD" w14:textId="77777777" w:rsidR="0077083D" w:rsidRPr="008D3666" w:rsidRDefault="0077083D" w:rsidP="0077083D">
      <w:pPr>
        <w:numPr>
          <w:ilvl w:val="0"/>
          <w:numId w:val="66"/>
        </w:numPr>
        <w:spacing w:after="0"/>
        <w:ind w:left="1584" w:hanging="144"/>
        <w:contextualSpacing/>
        <w:rPr>
          <w:rFonts w:eastAsia="Calibri"/>
        </w:rPr>
      </w:pPr>
      <w:r w:rsidRPr="008D3666">
        <w:rPr>
          <w:rFonts w:eastAsia="Calibri"/>
        </w:rPr>
        <w:lastRenderedPageBreak/>
        <w:t>administrative/clerical services are directly integral to a project or activity;</w:t>
      </w:r>
    </w:p>
    <w:p w14:paraId="7CF7AEDF" w14:textId="77777777" w:rsidR="0077083D" w:rsidRPr="008D3666" w:rsidRDefault="0077083D" w:rsidP="0077083D">
      <w:pPr>
        <w:numPr>
          <w:ilvl w:val="0"/>
          <w:numId w:val="66"/>
        </w:numPr>
        <w:spacing w:after="0"/>
        <w:ind w:left="1584" w:hanging="144"/>
        <w:contextualSpacing/>
        <w:rPr>
          <w:rFonts w:eastAsia="Calibri"/>
        </w:rPr>
      </w:pPr>
      <w:r w:rsidRPr="008D3666">
        <w:rPr>
          <w:rFonts w:eastAsia="Calibri"/>
        </w:rPr>
        <w:t xml:space="preserve">individuals involved can be specifically identified with the project or activity; and </w:t>
      </w:r>
    </w:p>
    <w:p w14:paraId="44FCABDB" w14:textId="77777777" w:rsidR="0077083D" w:rsidRPr="008D3666" w:rsidRDefault="0077083D" w:rsidP="0077083D">
      <w:pPr>
        <w:numPr>
          <w:ilvl w:val="0"/>
          <w:numId w:val="66"/>
        </w:numPr>
        <w:spacing w:after="0"/>
        <w:ind w:left="1584" w:hanging="144"/>
        <w:contextualSpacing/>
        <w:rPr>
          <w:rFonts w:eastAsia="Calibri"/>
        </w:rPr>
      </w:pPr>
      <w:r w:rsidRPr="008D3666">
        <w:rPr>
          <w:rFonts w:eastAsia="Calibri"/>
        </w:rPr>
        <w:t>the costs are not also claimed as indirect costs.</w:t>
      </w:r>
    </w:p>
    <w:p w14:paraId="2C59BA5D" w14:textId="77777777" w:rsidR="0077083D" w:rsidRPr="008D3666" w:rsidRDefault="0077083D" w:rsidP="0077083D">
      <w:pPr>
        <w:ind w:left="1440"/>
        <w:contextualSpacing/>
        <w:rPr>
          <w:rFonts w:eastAsia="Calibri"/>
        </w:rPr>
      </w:pPr>
    </w:p>
    <w:p w14:paraId="094F5868" w14:textId="6BD7A9C3" w:rsidR="0077083D" w:rsidRPr="008D3666" w:rsidRDefault="0077083D" w:rsidP="0077083D">
      <w:pPr>
        <w:numPr>
          <w:ilvl w:val="0"/>
          <w:numId w:val="64"/>
        </w:numPr>
        <w:contextualSpacing/>
        <w:rPr>
          <w:rFonts w:eastAsia="Calibri"/>
        </w:rPr>
      </w:pPr>
      <w:r w:rsidRPr="008D3666">
        <w:rPr>
          <w:rFonts w:eastAsia="Calibri"/>
          <w:b/>
        </w:rPr>
        <w:t>Name</w:t>
      </w:r>
      <w:r w:rsidRPr="008D3666">
        <w:rPr>
          <w:rFonts w:eastAsia="Calibri"/>
        </w:rPr>
        <w:t xml:space="preserve"> – The name of the individual to serve in the position. If the position is vacant, identify the anticipated hire date.</w:t>
      </w:r>
      <w:r w:rsidR="00B32213">
        <w:rPr>
          <w:rFonts w:eastAsia="Calibri"/>
        </w:rPr>
        <w:t xml:space="preserve"> </w:t>
      </w:r>
    </w:p>
    <w:p w14:paraId="43FF405C" w14:textId="77777777" w:rsidR="0077083D" w:rsidRPr="008D3666" w:rsidRDefault="0077083D" w:rsidP="0077083D">
      <w:pPr>
        <w:ind w:left="720"/>
        <w:contextualSpacing/>
        <w:rPr>
          <w:rFonts w:eastAsia="Calibri"/>
        </w:rPr>
      </w:pPr>
    </w:p>
    <w:p w14:paraId="3254D434" w14:textId="3298AEA4" w:rsidR="0077083D" w:rsidRDefault="0077083D" w:rsidP="0077083D">
      <w:pPr>
        <w:numPr>
          <w:ilvl w:val="0"/>
          <w:numId w:val="67"/>
        </w:numPr>
        <w:contextualSpacing/>
        <w:rPr>
          <w:rFonts w:eastAsia="Calibri"/>
        </w:rPr>
      </w:pPr>
      <w:r w:rsidRPr="008D36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26708573" w14:textId="77777777" w:rsidR="00980136" w:rsidRPr="008D3666" w:rsidRDefault="00980136" w:rsidP="00980136">
      <w:pPr>
        <w:ind w:left="1080"/>
        <w:contextualSpacing/>
        <w:rPr>
          <w:rFonts w:eastAsia="Calibri"/>
        </w:rPr>
      </w:pPr>
    </w:p>
    <w:p w14:paraId="7B5D8D01" w14:textId="3604AF77" w:rsidR="0077083D" w:rsidRDefault="0077083D" w:rsidP="0077083D">
      <w:pPr>
        <w:numPr>
          <w:ilvl w:val="0"/>
          <w:numId w:val="64"/>
        </w:numPr>
        <w:spacing w:after="200"/>
        <w:contextualSpacing/>
        <w:rPr>
          <w:rFonts w:eastAsia="Calibri" w:cs="Arial"/>
          <w:szCs w:val="24"/>
        </w:rPr>
      </w:pPr>
      <w:r w:rsidRPr="008D3666">
        <w:rPr>
          <w:rFonts w:eastAsia="Calibri" w:cs="Arial"/>
          <w:b/>
          <w:szCs w:val="24"/>
        </w:rPr>
        <w:t>Key Personnel</w:t>
      </w:r>
      <w:r w:rsidRPr="008D3666">
        <w:rPr>
          <w:rFonts w:eastAsia="Calibri" w:cs="Arial"/>
          <w:szCs w:val="24"/>
        </w:rPr>
        <w:t xml:space="preserve"> – Identify if the position is key personnel required by the FOA: </w:t>
      </w:r>
    </w:p>
    <w:p w14:paraId="6CCC3867" w14:textId="77777777" w:rsidR="00980136" w:rsidRPr="008D3666" w:rsidRDefault="00980136" w:rsidP="00980136">
      <w:pPr>
        <w:spacing w:after="200"/>
        <w:ind w:left="720"/>
        <w:contextualSpacing/>
        <w:rPr>
          <w:rFonts w:eastAsia="Calibri" w:cs="Arial"/>
          <w:szCs w:val="24"/>
        </w:rPr>
      </w:pPr>
    </w:p>
    <w:p w14:paraId="4EF74F75" w14:textId="17561D18" w:rsidR="0077083D" w:rsidRDefault="0077083D" w:rsidP="0077083D">
      <w:pPr>
        <w:numPr>
          <w:ilvl w:val="0"/>
          <w:numId w:val="68"/>
        </w:numPr>
        <w:spacing w:after="200"/>
        <w:contextualSpacing/>
        <w:rPr>
          <w:rFonts w:eastAsia="Calibri" w:cs="Arial"/>
          <w:szCs w:val="24"/>
        </w:rPr>
      </w:pPr>
      <w:r w:rsidRPr="008D3666">
        <w:rPr>
          <w:rFonts w:eastAsia="Calibri" w:cs="Arial"/>
          <w:szCs w:val="24"/>
        </w:rPr>
        <w:t xml:space="preserve">Key staff positions require prior approval by SAMHSA after review of credentials and job descriptions. </w:t>
      </w:r>
    </w:p>
    <w:p w14:paraId="5DA6E2C1" w14:textId="77777777" w:rsidR="00980136" w:rsidRPr="008D3666" w:rsidRDefault="00980136" w:rsidP="00980136">
      <w:pPr>
        <w:spacing w:after="200"/>
        <w:ind w:left="1080"/>
        <w:contextualSpacing/>
        <w:rPr>
          <w:rFonts w:eastAsia="Calibri" w:cs="Arial"/>
          <w:szCs w:val="24"/>
        </w:rPr>
      </w:pPr>
    </w:p>
    <w:p w14:paraId="00B00B28" w14:textId="4AEACCD0" w:rsidR="0077083D" w:rsidRDefault="0077083D" w:rsidP="0077083D">
      <w:pPr>
        <w:numPr>
          <w:ilvl w:val="0"/>
          <w:numId w:val="64"/>
        </w:numPr>
        <w:spacing w:after="200"/>
        <w:contextualSpacing/>
        <w:rPr>
          <w:rFonts w:eastAsia="Calibri" w:cs="Arial"/>
          <w:szCs w:val="24"/>
        </w:rPr>
      </w:pPr>
      <w:r w:rsidRPr="008D3666">
        <w:rPr>
          <w:rFonts w:eastAsia="Calibri" w:cs="Arial"/>
          <w:b/>
          <w:szCs w:val="24"/>
        </w:rPr>
        <w:t>Salary/Rate</w:t>
      </w:r>
      <w:r w:rsidRPr="008D3666">
        <w:rPr>
          <w:rFonts w:eastAsia="Calibri" w:cs="Arial"/>
          <w:szCs w:val="24"/>
        </w:rPr>
        <w:t xml:space="preserve"> – The estimated annual salary or rate. If providing a rate, specify the time basis (e.g., hourly, weekly). </w:t>
      </w:r>
    </w:p>
    <w:p w14:paraId="2CC036C2" w14:textId="77777777" w:rsidR="00980136" w:rsidRPr="008D3666" w:rsidRDefault="00980136" w:rsidP="00980136">
      <w:pPr>
        <w:spacing w:after="200"/>
        <w:ind w:left="720"/>
        <w:contextualSpacing/>
        <w:rPr>
          <w:rFonts w:eastAsia="Calibri" w:cs="Arial"/>
          <w:szCs w:val="24"/>
        </w:rPr>
      </w:pPr>
    </w:p>
    <w:p w14:paraId="7CA8B43A" w14:textId="77777777" w:rsidR="0077083D" w:rsidRPr="008D3666" w:rsidRDefault="0077083D" w:rsidP="0077083D">
      <w:pPr>
        <w:numPr>
          <w:ilvl w:val="0"/>
          <w:numId w:val="69"/>
        </w:numPr>
        <w:spacing w:after="200"/>
        <w:contextualSpacing/>
        <w:rPr>
          <w:rFonts w:eastAsia="Calibri" w:cs="Arial"/>
          <w:szCs w:val="24"/>
        </w:rPr>
      </w:pPr>
      <w:r w:rsidRPr="008D3666">
        <w:rPr>
          <w:rFonts w:eastAsia="Calibri" w:cs="Arial"/>
          <w:szCs w:val="24"/>
        </w:rPr>
        <w:t xml:space="preserve">Salaries should be comparable to those within your organization. </w:t>
      </w:r>
    </w:p>
    <w:p w14:paraId="6F1705D6" w14:textId="0AE695D6" w:rsidR="0077083D" w:rsidRDefault="0077083D" w:rsidP="0077083D">
      <w:pPr>
        <w:numPr>
          <w:ilvl w:val="0"/>
          <w:numId w:val="69"/>
        </w:numPr>
        <w:spacing w:after="200"/>
        <w:contextualSpacing/>
        <w:rPr>
          <w:rFonts w:eastAsia="Calibri" w:cs="Arial"/>
          <w:szCs w:val="24"/>
        </w:rPr>
      </w:pPr>
      <w:r w:rsidRPr="008D3666">
        <w:rPr>
          <w:rFonts w:eastAsia="Calibri" w:cs="Arial"/>
          <w:szCs w:val="24"/>
        </w:rPr>
        <w:t xml:space="preserve">If the position is not being charged to the Federal award, but the individual is working on the project identify the salary/rate as an “in-kind” cost. </w:t>
      </w:r>
    </w:p>
    <w:p w14:paraId="4B0EE638" w14:textId="77777777" w:rsidR="00980136" w:rsidRPr="008D3666" w:rsidRDefault="00980136" w:rsidP="00980136">
      <w:pPr>
        <w:spacing w:after="200"/>
        <w:ind w:left="1080"/>
        <w:contextualSpacing/>
        <w:rPr>
          <w:rFonts w:eastAsia="Calibri" w:cs="Arial"/>
          <w:szCs w:val="24"/>
        </w:rPr>
      </w:pPr>
    </w:p>
    <w:p w14:paraId="6147D65B" w14:textId="369DF8A5" w:rsidR="0077083D" w:rsidRPr="008D3666" w:rsidRDefault="0077083D" w:rsidP="0077083D">
      <w:pPr>
        <w:numPr>
          <w:ilvl w:val="0"/>
          <w:numId w:val="64"/>
        </w:numPr>
        <w:spacing w:after="0"/>
        <w:contextualSpacing/>
        <w:rPr>
          <w:rFonts w:eastAsia="Calibri" w:cs="Arial"/>
          <w:szCs w:val="24"/>
        </w:rPr>
      </w:pPr>
      <w:r w:rsidRPr="008D3666">
        <w:rPr>
          <w:rFonts w:eastAsia="Calibri" w:cs="Arial"/>
          <w:b/>
          <w:szCs w:val="24"/>
        </w:rPr>
        <w:t xml:space="preserve">Level of Effort (LOE) </w:t>
      </w:r>
      <w:r w:rsidRPr="008D3666">
        <w:rPr>
          <w:rFonts w:eastAsia="Calibri" w:cs="Arial"/>
          <w:szCs w:val="24"/>
        </w:rPr>
        <w:t>− The level of effort (percentage of time) that the position contributes to the project.</w:t>
      </w:r>
      <w:r w:rsidR="00B32213">
        <w:rPr>
          <w:rFonts w:eastAsia="Calibri" w:cs="Arial"/>
          <w:szCs w:val="24"/>
        </w:rPr>
        <w:t xml:space="preserve"> </w:t>
      </w:r>
    </w:p>
    <w:p w14:paraId="1BF74564" w14:textId="77777777" w:rsidR="0077083D" w:rsidRPr="008D3666" w:rsidRDefault="0077083D" w:rsidP="0077083D">
      <w:pPr>
        <w:spacing w:after="0"/>
        <w:ind w:left="720"/>
        <w:contextualSpacing/>
        <w:rPr>
          <w:rFonts w:eastAsia="Calibri" w:cs="Arial"/>
          <w:szCs w:val="24"/>
        </w:rPr>
      </w:pPr>
    </w:p>
    <w:p w14:paraId="1347E3A7" w14:textId="3B53661B" w:rsidR="00980136" w:rsidRPr="00150517" w:rsidRDefault="0077083D" w:rsidP="00E60F95">
      <w:pPr>
        <w:numPr>
          <w:ilvl w:val="0"/>
          <w:numId w:val="70"/>
        </w:numPr>
        <w:spacing w:after="0"/>
        <w:contextualSpacing/>
        <w:rPr>
          <w:rFonts w:eastAsia="Calibri" w:cs="Arial"/>
          <w:szCs w:val="24"/>
        </w:rPr>
      </w:pPr>
      <w:r w:rsidRPr="00150517">
        <w:rPr>
          <w:rFonts w:eastAsia="Calibri" w:cs="Arial"/>
          <w:szCs w:val="24"/>
        </w:rPr>
        <w:t xml:space="preserve">Personnel cannot exceed 100% of their time on all active projects (including other Federal awards). </w:t>
      </w:r>
    </w:p>
    <w:p w14:paraId="0F898228" w14:textId="77777777" w:rsidR="0077083D" w:rsidRPr="008D3666" w:rsidRDefault="0077083D" w:rsidP="0077083D">
      <w:pPr>
        <w:numPr>
          <w:ilvl w:val="0"/>
          <w:numId w:val="70"/>
        </w:numPr>
        <w:spacing w:after="0"/>
        <w:contextualSpacing/>
        <w:rPr>
          <w:rFonts w:eastAsia="Calibri" w:cs="Arial"/>
          <w:szCs w:val="24"/>
        </w:rPr>
      </w:pPr>
      <w:r w:rsidRPr="008D3666">
        <w:rPr>
          <w:rFonts w:eastAsia="Calibri" w:cs="Arial"/>
          <w:szCs w:val="24"/>
        </w:rPr>
        <w:t>You should ensure the cost of living increase is built into the budget and justified.</w:t>
      </w:r>
    </w:p>
    <w:p w14:paraId="2952EE8E" w14:textId="77777777" w:rsidR="0077083D" w:rsidRPr="008D3666" w:rsidRDefault="0077083D" w:rsidP="0077083D">
      <w:pPr>
        <w:spacing w:after="0"/>
        <w:ind w:left="1080"/>
        <w:contextualSpacing/>
        <w:rPr>
          <w:rFonts w:eastAsia="Calibri" w:cs="Arial"/>
          <w:szCs w:val="24"/>
        </w:rPr>
      </w:pPr>
    </w:p>
    <w:p w14:paraId="6D969600" w14:textId="12F72989" w:rsidR="0077083D" w:rsidRDefault="0077083D" w:rsidP="0077083D">
      <w:pPr>
        <w:numPr>
          <w:ilvl w:val="0"/>
          <w:numId w:val="64"/>
        </w:numPr>
        <w:spacing w:after="0"/>
        <w:contextualSpacing/>
        <w:rPr>
          <w:rFonts w:eastAsia="Calibri" w:cs="Arial"/>
          <w:szCs w:val="24"/>
        </w:rPr>
      </w:pPr>
      <w:r w:rsidRPr="008D3666">
        <w:rPr>
          <w:rFonts w:eastAsia="Calibri" w:cs="Arial"/>
          <w:b/>
          <w:szCs w:val="24"/>
        </w:rPr>
        <w:t>Total Salary</w:t>
      </w:r>
      <w:r w:rsidRPr="008D3666">
        <w:rPr>
          <w:rFonts w:eastAsia="Calibri" w:cs="Arial"/>
          <w:szCs w:val="24"/>
        </w:rPr>
        <w:t xml:space="preserve"> – The total salary/amount each position is paid based on their contribution to the project.</w:t>
      </w:r>
      <w:r w:rsidR="00B32213">
        <w:rPr>
          <w:rFonts w:eastAsia="Calibri" w:cs="Arial"/>
          <w:szCs w:val="24"/>
        </w:rPr>
        <w:t xml:space="preserve"> </w:t>
      </w:r>
    </w:p>
    <w:p w14:paraId="7D26A925" w14:textId="77777777" w:rsidR="00980136" w:rsidRPr="008D3666" w:rsidRDefault="00980136" w:rsidP="00980136">
      <w:pPr>
        <w:spacing w:after="0"/>
        <w:ind w:left="720"/>
        <w:contextualSpacing/>
        <w:rPr>
          <w:rFonts w:eastAsia="Calibri" w:cs="Arial"/>
          <w:szCs w:val="24"/>
        </w:rPr>
      </w:pPr>
    </w:p>
    <w:p w14:paraId="450564BA" w14:textId="052DDEE6" w:rsidR="0077083D" w:rsidRDefault="0077083D" w:rsidP="0077083D">
      <w:pPr>
        <w:numPr>
          <w:ilvl w:val="0"/>
          <w:numId w:val="71"/>
        </w:numPr>
        <w:spacing w:before="120" w:after="360"/>
        <w:contextualSpacing/>
        <w:rPr>
          <w:rFonts w:eastAsia="Calibri" w:cs="Arial"/>
          <w:szCs w:val="24"/>
        </w:rPr>
      </w:pPr>
      <w:r w:rsidRPr="008D3666">
        <w:rPr>
          <w:rFonts w:eastAsia="Calibri" w:cs="Arial"/>
          <w:szCs w:val="24"/>
        </w:rPr>
        <w:t>If the position is not being charged to the Federal award, identify the cost as $0.</w:t>
      </w:r>
    </w:p>
    <w:p w14:paraId="4BCCC0B2" w14:textId="77777777" w:rsidR="00980136" w:rsidRPr="008D3666" w:rsidRDefault="00980136" w:rsidP="00980136">
      <w:pPr>
        <w:spacing w:before="120" w:after="360"/>
        <w:ind w:left="1080"/>
        <w:contextualSpacing/>
        <w:rPr>
          <w:rFonts w:eastAsia="Calibri" w:cs="Arial"/>
          <w:szCs w:val="24"/>
        </w:rPr>
      </w:pPr>
    </w:p>
    <w:p w14:paraId="7AF60E9B" w14:textId="77777777" w:rsidR="0077083D" w:rsidRPr="008D3666" w:rsidRDefault="0077083D" w:rsidP="0077083D">
      <w:pPr>
        <w:spacing w:before="120" w:after="360"/>
        <w:rPr>
          <w:rFonts w:cs="Arial"/>
        </w:rPr>
      </w:pPr>
      <w:r w:rsidRPr="008D3666">
        <w:rPr>
          <w:rFonts w:cs="Arial"/>
        </w:rPr>
        <w:t xml:space="preserve">The key staff positions identified in Section I must be included in the Personnel section and/or the Contractual Section (F). </w:t>
      </w:r>
    </w:p>
    <w:p w14:paraId="494FF6DE" w14:textId="20A419A4" w:rsidR="0077083D" w:rsidRPr="008D3666" w:rsidRDefault="0077083D" w:rsidP="0077083D">
      <w:pPr>
        <w:rPr>
          <w:rFonts w:cs="Arial"/>
          <w:b/>
        </w:rPr>
      </w:pPr>
      <w:r w:rsidRPr="008D3666">
        <w:rPr>
          <w:rFonts w:cs="Arial"/>
          <w:b/>
        </w:rPr>
        <w:t>FEDERAL REQUEST – Sample Personnel Narrative</w:t>
      </w:r>
      <w:r w:rsidR="00091FEB">
        <w:rPr>
          <w:rFonts w:cs="Arial"/>
          <w:b/>
        </w:rPr>
        <w:br w:type="page"/>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1"/>
        <w:gridCol w:w="2056"/>
        <w:gridCol w:w="810"/>
        <w:gridCol w:w="1440"/>
        <w:gridCol w:w="1069"/>
        <w:gridCol w:w="1568"/>
      </w:tblGrid>
      <w:tr w:rsidR="0077083D" w:rsidRPr="008D3666" w14:paraId="733197A8" w14:textId="77777777" w:rsidTr="0077083D">
        <w:trPr>
          <w:cantSplit/>
          <w:trHeight w:val="1014"/>
          <w:tblHeader/>
        </w:trPr>
        <w:tc>
          <w:tcPr>
            <w:tcW w:w="2421" w:type="dxa"/>
            <w:shd w:val="clear" w:color="auto" w:fill="B8CCE4"/>
            <w:vAlign w:val="center"/>
          </w:tcPr>
          <w:p w14:paraId="7BA937B6" w14:textId="77777777" w:rsidR="0077083D" w:rsidRPr="008D3666" w:rsidRDefault="0077083D" w:rsidP="0077083D">
            <w:pPr>
              <w:spacing w:after="0"/>
              <w:jc w:val="center"/>
              <w:rPr>
                <w:rFonts w:cs="Arial"/>
                <w:b/>
                <w:sz w:val="22"/>
              </w:rPr>
            </w:pPr>
            <w:bookmarkStart w:id="290" w:name="_Toc280258986"/>
            <w:bookmarkStart w:id="291" w:name="_Toc306973092"/>
            <w:bookmarkStart w:id="292" w:name="_Toc317150077"/>
            <w:bookmarkStart w:id="293" w:name="_Toc318707614"/>
          </w:p>
          <w:p w14:paraId="25CB49A3" w14:textId="77777777" w:rsidR="0077083D" w:rsidRPr="008D3666" w:rsidRDefault="0077083D" w:rsidP="0077083D">
            <w:pPr>
              <w:spacing w:before="240" w:after="0"/>
              <w:jc w:val="center"/>
              <w:rPr>
                <w:rFonts w:cs="Arial"/>
                <w:b/>
                <w:sz w:val="22"/>
              </w:rPr>
            </w:pPr>
            <w:r w:rsidRPr="008D3666">
              <w:rPr>
                <w:rFonts w:cs="Arial"/>
                <w:b/>
                <w:sz w:val="22"/>
              </w:rPr>
              <w:t>Position</w:t>
            </w:r>
            <w:bookmarkEnd w:id="290"/>
            <w:bookmarkEnd w:id="291"/>
            <w:bookmarkEnd w:id="292"/>
            <w:bookmarkEnd w:id="293"/>
          </w:p>
          <w:p w14:paraId="02D4CA42" w14:textId="77777777" w:rsidR="0077083D" w:rsidRPr="008D3666" w:rsidRDefault="0077083D" w:rsidP="0077083D">
            <w:pPr>
              <w:jc w:val="center"/>
              <w:rPr>
                <w:rFonts w:cs="Arial"/>
                <w:b/>
                <w:sz w:val="22"/>
              </w:rPr>
            </w:pPr>
            <w:r w:rsidRPr="008D3666">
              <w:rPr>
                <w:rFonts w:cs="Arial"/>
                <w:b/>
                <w:sz w:val="22"/>
              </w:rPr>
              <w:t>(1)</w:t>
            </w:r>
          </w:p>
        </w:tc>
        <w:tc>
          <w:tcPr>
            <w:tcW w:w="2056" w:type="dxa"/>
            <w:shd w:val="clear" w:color="auto" w:fill="B8CCE4"/>
            <w:vAlign w:val="center"/>
          </w:tcPr>
          <w:p w14:paraId="386009DD" w14:textId="77777777" w:rsidR="0077083D" w:rsidRPr="008D3666" w:rsidRDefault="0077083D" w:rsidP="0077083D">
            <w:pPr>
              <w:spacing w:before="240" w:after="0"/>
              <w:jc w:val="center"/>
              <w:rPr>
                <w:rFonts w:cs="Arial"/>
                <w:b/>
                <w:sz w:val="22"/>
              </w:rPr>
            </w:pPr>
            <w:bookmarkStart w:id="294" w:name="_Toc280258987"/>
            <w:bookmarkStart w:id="295" w:name="_Toc306973093"/>
            <w:bookmarkStart w:id="296" w:name="_Toc317150078"/>
            <w:bookmarkStart w:id="297" w:name="_Toc318707615"/>
            <w:r w:rsidRPr="008D3666">
              <w:rPr>
                <w:rFonts w:cs="Arial"/>
                <w:b/>
                <w:sz w:val="22"/>
              </w:rPr>
              <w:t>Name</w:t>
            </w:r>
            <w:bookmarkEnd w:id="294"/>
            <w:bookmarkEnd w:id="295"/>
            <w:bookmarkEnd w:id="296"/>
            <w:bookmarkEnd w:id="297"/>
          </w:p>
          <w:p w14:paraId="57672C7E" w14:textId="77777777" w:rsidR="0077083D" w:rsidRPr="008D3666" w:rsidRDefault="0077083D" w:rsidP="0077083D">
            <w:pPr>
              <w:spacing w:after="0"/>
              <w:jc w:val="center"/>
              <w:rPr>
                <w:rFonts w:cs="Arial"/>
                <w:b/>
                <w:sz w:val="22"/>
              </w:rPr>
            </w:pPr>
            <w:r w:rsidRPr="008D3666">
              <w:rPr>
                <w:rFonts w:cs="Arial"/>
                <w:b/>
                <w:sz w:val="22"/>
              </w:rPr>
              <w:t>(2)</w:t>
            </w:r>
          </w:p>
        </w:tc>
        <w:tc>
          <w:tcPr>
            <w:tcW w:w="810" w:type="dxa"/>
            <w:shd w:val="clear" w:color="auto" w:fill="B8CCE4"/>
          </w:tcPr>
          <w:p w14:paraId="2C22BA03" w14:textId="77777777" w:rsidR="0077083D" w:rsidRPr="008D3666" w:rsidRDefault="0077083D" w:rsidP="0077083D">
            <w:pPr>
              <w:spacing w:after="0"/>
              <w:jc w:val="center"/>
              <w:rPr>
                <w:rFonts w:cs="Arial"/>
                <w:b/>
                <w:sz w:val="22"/>
              </w:rPr>
            </w:pPr>
          </w:p>
          <w:p w14:paraId="4B46CF91" w14:textId="77777777" w:rsidR="0077083D" w:rsidRPr="008D3666" w:rsidRDefault="0077083D" w:rsidP="0077083D">
            <w:pPr>
              <w:spacing w:after="0"/>
              <w:jc w:val="center"/>
              <w:rPr>
                <w:rFonts w:cs="Arial"/>
                <w:b/>
                <w:sz w:val="22"/>
              </w:rPr>
            </w:pPr>
            <w:r w:rsidRPr="008D3666">
              <w:rPr>
                <w:rFonts w:cs="Arial"/>
                <w:b/>
                <w:sz w:val="22"/>
              </w:rPr>
              <w:t>Key Staff (3)</w:t>
            </w:r>
          </w:p>
        </w:tc>
        <w:tc>
          <w:tcPr>
            <w:tcW w:w="1440" w:type="dxa"/>
            <w:shd w:val="clear" w:color="auto" w:fill="B8CCE4"/>
            <w:vAlign w:val="center"/>
          </w:tcPr>
          <w:p w14:paraId="7695DCA4" w14:textId="77777777" w:rsidR="0077083D" w:rsidRPr="008D3666" w:rsidRDefault="0077083D" w:rsidP="0077083D">
            <w:pPr>
              <w:spacing w:after="0"/>
              <w:jc w:val="center"/>
              <w:rPr>
                <w:rFonts w:cs="Arial"/>
                <w:b/>
                <w:sz w:val="22"/>
              </w:rPr>
            </w:pPr>
            <w:bookmarkStart w:id="298" w:name="_Toc280258988"/>
            <w:bookmarkStart w:id="299" w:name="_Toc306973094"/>
            <w:bookmarkStart w:id="300" w:name="_Toc317150079"/>
            <w:bookmarkStart w:id="301" w:name="_Toc318707616"/>
            <w:r w:rsidRPr="008D3666">
              <w:rPr>
                <w:rFonts w:cs="Arial"/>
                <w:b/>
                <w:sz w:val="22"/>
              </w:rPr>
              <w:t>Annual Salary/Rate</w:t>
            </w:r>
            <w:bookmarkEnd w:id="298"/>
            <w:bookmarkEnd w:id="299"/>
            <w:bookmarkEnd w:id="300"/>
            <w:bookmarkEnd w:id="301"/>
            <w:r w:rsidRPr="008D3666">
              <w:rPr>
                <w:rFonts w:cs="Arial"/>
                <w:b/>
                <w:sz w:val="22"/>
              </w:rPr>
              <w:t xml:space="preserve"> (4)</w:t>
            </w:r>
          </w:p>
        </w:tc>
        <w:tc>
          <w:tcPr>
            <w:tcW w:w="1069" w:type="dxa"/>
            <w:shd w:val="clear" w:color="auto" w:fill="B8CCE4"/>
            <w:vAlign w:val="center"/>
          </w:tcPr>
          <w:p w14:paraId="6E3E8027" w14:textId="77777777" w:rsidR="0077083D" w:rsidRPr="008D3666" w:rsidRDefault="0077083D" w:rsidP="0077083D">
            <w:pPr>
              <w:spacing w:before="240" w:after="0"/>
              <w:jc w:val="center"/>
              <w:rPr>
                <w:rFonts w:cs="Arial"/>
                <w:b/>
                <w:sz w:val="22"/>
              </w:rPr>
            </w:pPr>
            <w:bookmarkStart w:id="302" w:name="_Toc280258989"/>
            <w:bookmarkStart w:id="303" w:name="_Toc306973095"/>
            <w:bookmarkStart w:id="304" w:name="_Toc317150080"/>
            <w:bookmarkStart w:id="305" w:name="_Toc318707617"/>
            <w:r w:rsidRPr="008D3666">
              <w:rPr>
                <w:rFonts w:cs="Arial"/>
                <w:b/>
                <w:sz w:val="22"/>
              </w:rPr>
              <w:t>Level of Effort</w:t>
            </w:r>
            <w:bookmarkEnd w:id="302"/>
            <w:bookmarkEnd w:id="303"/>
            <w:bookmarkEnd w:id="304"/>
            <w:bookmarkEnd w:id="305"/>
          </w:p>
          <w:p w14:paraId="6EC74CAE" w14:textId="77777777" w:rsidR="0077083D" w:rsidRPr="008D3666" w:rsidRDefault="0077083D" w:rsidP="0077083D">
            <w:pPr>
              <w:jc w:val="center"/>
              <w:rPr>
                <w:rFonts w:cs="Arial"/>
                <w:b/>
                <w:sz w:val="22"/>
              </w:rPr>
            </w:pPr>
            <w:r w:rsidRPr="008D3666">
              <w:rPr>
                <w:rFonts w:cs="Arial"/>
                <w:b/>
                <w:sz w:val="22"/>
              </w:rPr>
              <w:t>(5)</w:t>
            </w:r>
          </w:p>
        </w:tc>
        <w:tc>
          <w:tcPr>
            <w:tcW w:w="1568" w:type="dxa"/>
            <w:shd w:val="clear" w:color="auto" w:fill="B8CCE4"/>
            <w:vAlign w:val="center"/>
          </w:tcPr>
          <w:p w14:paraId="6ED59A6E" w14:textId="77777777" w:rsidR="0077083D" w:rsidRPr="008D3666" w:rsidRDefault="0077083D" w:rsidP="0077083D">
            <w:pPr>
              <w:spacing w:after="0"/>
              <w:jc w:val="center"/>
              <w:rPr>
                <w:rFonts w:cs="Arial"/>
                <w:b/>
                <w:sz w:val="22"/>
              </w:rPr>
            </w:pPr>
            <w:bookmarkStart w:id="306" w:name="_Toc280258990"/>
            <w:bookmarkStart w:id="307" w:name="_Toc306973096"/>
            <w:bookmarkStart w:id="308" w:name="_Toc317150081"/>
            <w:bookmarkStart w:id="309" w:name="_Toc318707618"/>
            <w:r w:rsidRPr="008D3666">
              <w:rPr>
                <w:rFonts w:cs="Arial"/>
                <w:b/>
                <w:sz w:val="22"/>
              </w:rPr>
              <w:t>Total Salary Charge to Award</w:t>
            </w:r>
            <w:bookmarkEnd w:id="306"/>
            <w:bookmarkEnd w:id="307"/>
            <w:bookmarkEnd w:id="308"/>
            <w:bookmarkEnd w:id="309"/>
          </w:p>
          <w:p w14:paraId="13926B78" w14:textId="77777777" w:rsidR="0077083D" w:rsidRPr="008D3666" w:rsidRDefault="0077083D" w:rsidP="0077083D">
            <w:pPr>
              <w:jc w:val="center"/>
              <w:rPr>
                <w:rFonts w:cs="Arial"/>
                <w:b/>
                <w:sz w:val="22"/>
              </w:rPr>
            </w:pPr>
            <w:r w:rsidRPr="008D3666">
              <w:rPr>
                <w:rFonts w:cs="Arial"/>
                <w:b/>
                <w:sz w:val="22"/>
              </w:rPr>
              <w:t>(6)</w:t>
            </w:r>
          </w:p>
        </w:tc>
      </w:tr>
      <w:tr w:rsidR="0077083D" w:rsidRPr="008D3666" w14:paraId="1B7B5EDB" w14:textId="77777777" w:rsidTr="0077083D">
        <w:trPr>
          <w:cantSplit/>
          <w:trHeight w:val="428"/>
        </w:trPr>
        <w:tc>
          <w:tcPr>
            <w:tcW w:w="2421" w:type="dxa"/>
            <w:vAlign w:val="center"/>
          </w:tcPr>
          <w:p w14:paraId="509409A8" w14:textId="77777777" w:rsidR="0077083D" w:rsidRPr="008D3666" w:rsidRDefault="0077083D" w:rsidP="0077083D">
            <w:pPr>
              <w:spacing w:after="120"/>
              <w:jc w:val="center"/>
              <w:rPr>
                <w:rFonts w:cs="Arial"/>
                <w:sz w:val="20"/>
                <w:szCs w:val="24"/>
              </w:rPr>
            </w:pPr>
            <w:r w:rsidRPr="008D3666">
              <w:rPr>
                <w:rFonts w:cs="Arial"/>
                <w:sz w:val="20"/>
                <w:szCs w:val="24"/>
              </w:rPr>
              <w:t>(1) Project Director</w:t>
            </w:r>
          </w:p>
        </w:tc>
        <w:tc>
          <w:tcPr>
            <w:tcW w:w="2056" w:type="dxa"/>
            <w:vAlign w:val="center"/>
          </w:tcPr>
          <w:p w14:paraId="5A435529" w14:textId="77777777" w:rsidR="0077083D" w:rsidRPr="008D3666" w:rsidRDefault="0077083D" w:rsidP="0077083D">
            <w:pPr>
              <w:spacing w:after="120"/>
              <w:jc w:val="center"/>
              <w:rPr>
                <w:rFonts w:cs="Arial"/>
                <w:sz w:val="20"/>
                <w:szCs w:val="24"/>
              </w:rPr>
            </w:pPr>
            <w:r w:rsidRPr="008D3666">
              <w:rPr>
                <w:rFonts w:cs="Arial"/>
                <w:sz w:val="20"/>
                <w:szCs w:val="24"/>
              </w:rPr>
              <w:t>Alice Doe</w:t>
            </w:r>
          </w:p>
        </w:tc>
        <w:tc>
          <w:tcPr>
            <w:tcW w:w="810" w:type="dxa"/>
          </w:tcPr>
          <w:p w14:paraId="6426EBA5" w14:textId="77777777" w:rsidR="0077083D" w:rsidRPr="008D3666" w:rsidRDefault="0077083D" w:rsidP="0077083D">
            <w:pPr>
              <w:spacing w:after="0"/>
              <w:jc w:val="center"/>
              <w:rPr>
                <w:rFonts w:cs="Arial"/>
                <w:sz w:val="20"/>
                <w:szCs w:val="24"/>
              </w:rPr>
            </w:pPr>
            <w:r w:rsidRPr="008D3666">
              <w:rPr>
                <w:rFonts w:cs="Arial"/>
                <w:sz w:val="20"/>
                <w:szCs w:val="24"/>
              </w:rPr>
              <w:t>Yes</w:t>
            </w:r>
          </w:p>
        </w:tc>
        <w:tc>
          <w:tcPr>
            <w:tcW w:w="1440" w:type="dxa"/>
            <w:vAlign w:val="center"/>
          </w:tcPr>
          <w:p w14:paraId="442B0C68" w14:textId="77777777" w:rsidR="0077083D" w:rsidRPr="008D3666" w:rsidRDefault="0077083D" w:rsidP="0077083D">
            <w:pPr>
              <w:jc w:val="center"/>
              <w:rPr>
                <w:rFonts w:cs="Arial"/>
                <w:sz w:val="20"/>
                <w:szCs w:val="24"/>
              </w:rPr>
            </w:pPr>
            <w:r w:rsidRPr="008D3666">
              <w:rPr>
                <w:rFonts w:cs="Arial"/>
                <w:sz w:val="20"/>
                <w:szCs w:val="24"/>
              </w:rPr>
              <w:t>$64,890</w:t>
            </w:r>
          </w:p>
        </w:tc>
        <w:tc>
          <w:tcPr>
            <w:tcW w:w="1069" w:type="dxa"/>
            <w:vAlign w:val="center"/>
          </w:tcPr>
          <w:p w14:paraId="4287C819" w14:textId="77777777" w:rsidR="0077083D" w:rsidRPr="008D3666" w:rsidRDefault="0077083D" w:rsidP="0077083D">
            <w:pPr>
              <w:jc w:val="center"/>
              <w:rPr>
                <w:rFonts w:cs="Arial"/>
                <w:sz w:val="20"/>
                <w:szCs w:val="24"/>
              </w:rPr>
            </w:pPr>
            <w:r w:rsidRPr="008D3666">
              <w:rPr>
                <w:rFonts w:cs="Arial"/>
                <w:sz w:val="20"/>
                <w:szCs w:val="24"/>
              </w:rPr>
              <w:t>10%</w:t>
            </w:r>
          </w:p>
        </w:tc>
        <w:tc>
          <w:tcPr>
            <w:tcW w:w="1568" w:type="dxa"/>
            <w:vAlign w:val="center"/>
          </w:tcPr>
          <w:p w14:paraId="6E144A82" w14:textId="77777777" w:rsidR="0077083D" w:rsidRPr="008D3666" w:rsidRDefault="0077083D" w:rsidP="0077083D">
            <w:pPr>
              <w:jc w:val="center"/>
              <w:rPr>
                <w:rFonts w:cs="Arial"/>
                <w:sz w:val="20"/>
                <w:szCs w:val="24"/>
              </w:rPr>
            </w:pPr>
            <w:r w:rsidRPr="008D3666">
              <w:rPr>
                <w:rFonts w:cs="Arial"/>
                <w:sz w:val="20"/>
                <w:szCs w:val="24"/>
              </w:rPr>
              <w:t>$6,489</w:t>
            </w:r>
          </w:p>
        </w:tc>
      </w:tr>
      <w:tr w:rsidR="0077083D" w:rsidRPr="008D3666" w14:paraId="6DFE28A6" w14:textId="77777777" w:rsidTr="0077083D">
        <w:trPr>
          <w:cantSplit/>
          <w:trHeight w:val="1052"/>
        </w:trPr>
        <w:tc>
          <w:tcPr>
            <w:tcW w:w="2421" w:type="dxa"/>
            <w:vAlign w:val="center"/>
          </w:tcPr>
          <w:p w14:paraId="66F2B453" w14:textId="77777777" w:rsidR="0077083D" w:rsidRPr="008D3666" w:rsidRDefault="0077083D" w:rsidP="0077083D">
            <w:pPr>
              <w:spacing w:after="0"/>
              <w:jc w:val="center"/>
              <w:rPr>
                <w:rFonts w:cs="Arial"/>
                <w:sz w:val="20"/>
                <w:szCs w:val="24"/>
              </w:rPr>
            </w:pPr>
            <w:r w:rsidRPr="008D3666">
              <w:rPr>
                <w:rFonts w:cs="Arial"/>
                <w:sz w:val="20"/>
                <w:szCs w:val="24"/>
              </w:rPr>
              <w:t>(2) Program Coordinator</w:t>
            </w:r>
          </w:p>
        </w:tc>
        <w:tc>
          <w:tcPr>
            <w:tcW w:w="2056" w:type="dxa"/>
            <w:vAlign w:val="center"/>
          </w:tcPr>
          <w:p w14:paraId="07FCB9E9" w14:textId="77777777" w:rsidR="0077083D" w:rsidRPr="008D3666" w:rsidRDefault="0077083D" w:rsidP="0077083D">
            <w:pPr>
              <w:jc w:val="center"/>
              <w:rPr>
                <w:rFonts w:cs="Arial"/>
                <w:sz w:val="20"/>
                <w:szCs w:val="24"/>
              </w:rPr>
            </w:pPr>
            <w:r w:rsidRPr="008D3666">
              <w:rPr>
                <w:rFonts w:cs="Arial"/>
                <w:sz w:val="20"/>
                <w:szCs w:val="24"/>
              </w:rPr>
              <w:t>Vacant, to be hired within 60 days of award date</w:t>
            </w:r>
          </w:p>
        </w:tc>
        <w:tc>
          <w:tcPr>
            <w:tcW w:w="810" w:type="dxa"/>
          </w:tcPr>
          <w:p w14:paraId="0574C663" w14:textId="77777777" w:rsidR="0077083D" w:rsidRPr="008D3666" w:rsidRDefault="0077083D" w:rsidP="0077083D">
            <w:pPr>
              <w:spacing w:after="0"/>
              <w:jc w:val="center"/>
              <w:rPr>
                <w:rFonts w:cs="Arial"/>
                <w:sz w:val="20"/>
                <w:szCs w:val="24"/>
              </w:rPr>
            </w:pPr>
          </w:p>
          <w:p w14:paraId="6BEB73EB" w14:textId="77777777" w:rsidR="0077083D" w:rsidRPr="008D3666" w:rsidRDefault="0077083D" w:rsidP="0077083D">
            <w:pPr>
              <w:spacing w:after="0"/>
              <w:jc w:val="center"/>
              <w:rPr>
                <w:rFonts w:cs="Arial"/>
                <w:sz w:val="20"/>
                <w:szCs w:val="24"/>
              </w:rPr>
            </w:pPr>
            <w:r w:rsidRPr="008D3666">
              <w:rPr>
                <w:rFonts w:cs="Arial"/>
                <w:sz w:val="20"/>
                <w:szCs w:val="24"/>
              </w:rPr>
              <w:t>No</w:t>
            </w:r>
          </w:p>
        </w:tc>
        <w:tc>
          <w:tcPr>
            <w:tcW w:w="1440" w:type="dxa"/>
            <w:vAlign w:val="center"/>
          </w:tcPr>
          <w:p w14:paraId="42CAE1CD" w14:textId="77777777" w:rsidR="0077083D" w:rsidRPr="008D3666" w:rsidRDefault="0077083D" w:rsidP="0077083D">
            <w:pPr>
              <w:jc w:val="center"/>
              <w:rPr>
                <w:rFonts w:cs="Arial"/>
                <w:sz w:val="20"/>
                <w:szCs w:val="24"/>
              </w:rPr>
            </w:pPr>
            <w:r w:rsidRPr="008D3666">
              <w:rPr>
                <w:rFonts w:cs="Arial"/>
                <w:sz w:val="20"/>
                <w:szCs w:val="24"/>
              </w:rPr>
              <w:t>$46,276</w:t>
            </w:r>
          </w:p>
        </w:tc>
        <w:tc>
          <w:tcPr>
            <w:tcW w:w="1069" w:type="dxa"/>
            <w:vAlign w:val="center"/>
          </w:tcPr>
          <w:p w14:paraId="7C4550CF" w14:textId="77777777" w:rsidR="0077083D" w:rsidRPr="008D3666" w:rsidRDefault="0077083D" w:rsidP="0077083D">
            <w:pPr>
              <w:jc w:val="center"/>
              <w:rPr>
                <w:rFonts w:cs="Arial"/>
                <w:sz w:val="20"/>
                <w:szCs w:val="24"/>
              </w:rPr>
            </w:pPr>
            <w:r w:rsidRPr="008D3666">
              <w:rPr>
                <w:rFonts w:cs="Arial"/>
                <w:sz w:val="20"/>
                <w:szCs w:val="24"/>
              </w:rPr>
              <w:t>100%</w:t>
            </w:r>
          </w:p>
        </w:tc>
        <w:tc>
          <w:tcPr>
            <w:tcW w:w="1568" w:type="dxa"/>
            <w:vAlign w:val="center"/>
          </w:tcPr>
          <w:p w14:paraId="0A39FF27" w14:textId="77777777" w:rsidR="0077083D" w:rsidRPr="008D3666" w:rsidRDefault="0077083D" w:rsidP="0077083D">
            <w:pPr>
              <w:jc w:val="center"/>
              <w:rPr>
                <w:rFonts w:cs="Arial"/>
                <w:sz w:val="20"/>
                <w:szCs w:val="24"/>
              </w:rPr>
            </w:pPr>
            <w:r w:rsidRPr="008D3666">
              <w:rPr>
                <w:rFonts w:cs="Arial"/>
                <w:sz w:val="20"/>
                <w:szCs w:val="24"/>
              </w:rPr>
              <w:t>$46,276</w:t>
            </w:r>
          </w:p>
        </w:tc>
      </w:tr>
      <w:tr w:rsidR="0077083D" w:rsidRPr="008D3666" w14:paraId="322E0850" w14:textId="77777777" w:rsidTr="0077083D">
        <w:trPr>
          <w:cantSplit/>
          <w:trHeight w:val="556"/>
        </w:trPr>
        <w:tc>
          <w:tcPr>
            <w:tcW w:w="2421" w:type="dxa"/>
            <w:vAlign w:val="center"/>
          </w:tcPr>
          <w:p w14:paraId="4A6A4BF6" w14:textId="77777777" w:rsidR="0077083D" w:rsidRPr="008D3666" w:rsidRDefault="0077083D" w:rsidP="0077083D">
            <w:pPr>
              <w:spacing w:after="120"/>
              <w:jc w:val="center"/>
              <w:rPr>
                <w:rFonts w:cs="Arial"/>
                <w:sz w:val="20"/>
                <w:szCs w:val="24"/>
              </w:rPr>
            </w:pPr>
            <w:r w:rsidRPr="008D3666">
              <w:rPr>
                <w:rFonts w:cs="Arial"/>
                <w:sz w:val="20"/>
                <w:szCs w:val="24"/>
              </w:rPr>
              <w:t>(3) Clinical Director</w:t>
            </w:r>
          </w:p>
        </w:tc>
        <w:tc>
          <w:tcPr>
            <w:tcW w:w="2056" w:type="dxa"/>
            <w:vAlign w:val="center"/>
          </w:tcPr>
          <w:p w14:paraId="6AF0E652" w14:textId="77777777" w:rsidR="0077083D" w:rsidRPr="008D3666" w:rsidRDefault="0077083D" w:rsidP="0077083D">
            <w:pPr>
              <w:jc w:val="center"/>
              <w:rPr>
                <w:rFonts w:cs="Arial"/>
                <w:sz w:val="20"/>
                <w:szCs w:val="24"/>
              </w:rPr>
            </w:pPr>
            <w:r w:rsidRPr="008D3666">
              <w:rPr>
                <w:rFonts w:cs="Arial"/>
                <w:sz w:val="20"/>
                <w:szCs w:val="24"/>
              </w:rPr>
              <w:t>Jane Doe</w:t>
            </w:r>
          </w:p>
        </w:tc>
        <w:tc>
          <w:tcPr>
            <w:tcW w:w="810" w:type="dxa"/>
          </w:tcPr>
          <w:p w14:paraId="36C0BC58" w14:textId="77777777" w:rsidR="0077083D" w:rsidRPr="008D3666" w:rsidRDefault="0077083D" w:rsidP="0077083D">
            <w:pPr>
              <w:jc w:val="center"/>
              <w:rPr>
                <w:rFonts w:cs="Arial"/>
                <w:sz w:val="20"/>
                <w:szCs w:val="24"/>
              </w:rPr>
            </w:pPr>
            <w:r w:rsidRPr="008D3666">
              <w:rPr>
                <w:rFonts w:cs="Arial"/>
                <w:sz w:val="20"/>
                <w:szCs w:val="24"/>
              </w:rPr>
              <w:t>No</w:t>
            </w:r>
          </w:p>
        </w:tc>
        <w:tc>
          <w:tcPr>
            <w:tcW w:w="1440" w:type="dxa"/>
            <w:vAlign w:val="center"/>
          </w:tcPr>
          <w:p w14:paraId="1B064CD2" w14:textId="77777777" w:rsidR="0077083D" w:rsidRPr="008D3666" w:rsidRDefault="0077083D" w:rsidP="0077083D">
            <w:pPr>
              <w:jc w:val="center"/>
              <w:rPr>
                <w:rFonts w:cs="Arial"/>
                <w:sz w:val="20"/>
                <w:szCs w:val="24"/>
              </w:rPr>
            </w:pPr>
            <w:r w:rsidRPr="008D3666">
              <w:rPr>
                <w:rFonts w:cs="Arial"/>
                <w:sz w:val="20"/>
                <w:szCs w:val="24"/>
              </w:rPr>
              <w:t>In-kind cost</w:t>
            </w:r>
          </w:p>
        </w:tc>
        <w:tc>
          <w:tcPr>
            <w:tcW w:w="1069" w:type="dxa"/>
            <w:vAlign w:val="center"/>
          </w:tcPr>
          <w:p w14:paraId="5BBDC764" w14:textId="77777777" w:rsidR="0077083D" w:rsidRPr="008D3666" w:rsidRDefault="0077083D" w:rsidP="0077083D">
            <w:pPr>
              <w:jc w:val="center"/>
              <w:rPr>
                <w:rFonts w:cs="Arial"/>
                <w:sz w:val="20"/>
                <w:szCs w:val="24"/>
              </w:rPr>
            </w:pPr>
            <w:r w:rsidRPr="008D3666">
              <w:rPr>
                <w:rFonts w:cs="Arial"/>
                <w:sz w:val="20"/>
                <w:szCs w:val="24"/>
              </w:rPr>
              <w:t>20%</w:t>
            </w:r>
          </w:p>
        </w:tc>
        <w:tc>
          <w:tcPr>
            <w:tcW w:w="1568" w:type="dxa"/>
            <w:vAlign w:val="center"/>
          </w:tcPr>
          <w:p w14:paraId="1A971C86" w14:textId="77777777" w:rsidR="0077083D" w:rsidRPr="008D3666" w:rsidRDefault="0077083D" w:rsidP="0077083D">
            <w:pPr>
              <w:jc w:val="center"/>
              <w:rPr>
                <w:rFonts w:cs="Arial"/>
                <w:sz w:val="20"/>
                <w:szCs w:val="24"/>
              </w:rPr>
            </w:pPr>
            <w:r w:rsidRPr="008D3666">
              <w:rPr>
                <w:rFonts w:cs="Arial"/>
                <w:sz w:val="20"/>
                <w:szCs w:val="24"/>
              </w:rPr>
              <w:t>0</w:t>
            </w:r>
          </w:p>
        </w:tc>
      </w:tr>
    </w:tbl>
    <w:p w14:paraId="2B01B16B" w14:textId="77777777" w:rsidR="0077083D" w:rsidRPr="008D3666" w:rsidRDefault="0077083D" w:rsidP="0077083D">
      <w:pPr>
        <w:spacing w:after="0"/>
        <w:jc w:val="center"/>
        <w:rPr>
          <w:rFonts w:cs="Arial"/>
          <w:vanish/>
        </w:rPr>
      </w:pPr>
      <w:bookmarkStart w:id="310" w:name="_Toc280258991"/>
      <w:bookmarkStart w:id="311" w:name="_Toc306973097"/>
      <w:bookmarkStart w:id="312" w:name="_Toc317150082"/>
      <w:bookmarkStart w:id="313" w:name="_Toc318707619"/>
      <w:bookmarkStart w:id="314"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77083D" w:rsidRPr="008D3666" w14:paraId="651709B0" w14:textId="77777777" w:rsidTr="0077083D">
        <w:trPr>
          <w:trHeight w:val="892"/>
        </w:trPr>
        <w:tc>
          <w:tcPr>
            <w:tcW w:w="7753" w:type="dxa"/>
            <w:shd w:val="clear" w:color="auto" w:fill="E5DFEC"/>
          </w:tcPr>
          <w:p w14:paraId="7B000CDD" w14:textId="77777777" w:rsidR="0077083D" w:rsidRPr="008D3666" w:rsidRDefault="0077083D" w:rsidP="0077083D">
            <w:pPr>
              <w:spacing w:before="120"/>
              <w:jc w:val="center"/>
              <w:rPr>
                <w:rFonts w:cs="Arial"/>
                <w:b/>
                <w:sz w:val="22"/>
              </w:rPr>
            </w:pPr>
            <w:r w:rsidRPr="008D3666">
              <w:rPr>
                <w:rFonts w:cs="Arial"/>
                <w:b/>
                <w:sz w:val="22"/>
              </w:rPr>
              <w:t>FEDERAL REQUEST</w:t>
            </w:r>
            <w:r w:rsidRPr="008D3666">
              <w:rPr>
                <w:rFonts w:cs="Arial"/>
                <w:sz w:val="22"/>
              </w:rPr>
              <w:t xml:space="preserve"> (enter in Section B column 1, line 6a of SF-424A)</w:t>
            </w:r>
          </w:p>
        </w:tc>
        <w:tc>
          <w:tcPr>
            <w:tcW w:w="1624" w:type="dxa"/>
            <w:shd w:val="clear" w:color="auto" w:fill="E5DFEC"/>
          </w:tcPr>
          <w:p w14:paraId="4BFA86ED" w14:textId="77777777" w:rsidR="0077083D" w:rsidRPr="008D3666" w:rsidRDefault="0077083D" w:rsidP="0077083D">
            <w:pPr>
              <w:spacing w:before="120"/>
              <w:jc w:val="center"/>
              <w:rPr>
                <w:rFonts w:cs="Arial"/>
                <w:b/>
                <w:sz w:val="22"/>
              </w:rPr>
            </w:pPr>
            <w:r w:rsidRPr="008D3666">
              <w:rPr>
                <w:rFonts w:cs="Arial"/>
                <w:b/>
                <w:sz w:val="22"/>
              </w:rPr>
              <w:t>$52,765</w:t>
            </w:r>
          </w:p>
        </w:tc>
      </w:tr>
    </w:tbl>
    <w:p w14:paraId="3FDB8BBD" w14:textId="77777777" w:rsidR="0077083D" w:rsidRPr="008D3666" w:rsidRDefault="0077083D" w:rsidP="0077083D">
      <w:pPr>
        <w:rPr>
          <w:rFonts w:cs="Arial"/>
          <w:b/>
        </w:rPr>
      </w:pPr>
    </w:p>
    <w:p w14:paraId="648CB397" w14:textId="77777777" w:rsidR="0077083D" w:rsidRPr="008D3666" w:rsidRDefault="0077083D" w:rsidP="0077083D">
      <w:pPr>
        <w:rPr>
          <w:rFonts w:cs="Arial"/>
          <w:b/>
        </w:rPr>
      </w:pPr>
      <w:r w:rsidRPr="008D3666">
        <w:rPr>
          <w:rFonts w:cs="Arial"/>
          <w:b/>
        </w:rPr>
        <w:t>FEDERAL REQUEST – Sample Justification for Personnel</w:t>
      </w:r>
    </w:p>
    <w:bookmarkEnd w:id="310"/>
    <w:bookmarkEnd w:id="311"/>
    <w:bookmarkEnd w:id="312"/>
    <w:bookmarkEnd w:id="313"/>
    <w:bookmarkEnd w:id="314"/>
    <w:p w14:paraId="04D29135" w14:textId="77777777" w:rsidR="0077083D" w:rsidRPr="008D3666" w:rsidRDefault="0077083D" w:rsidP="0077083D">
      <w:pPr>
        <w:numPr>
          <w:ilvl w:val="0"/>
          <w:numId w:val="72"/>
        </w:numPr>
        <w:spacing w:after="0"/>
        <w:contextualSpacing/>
        <w:rPr>
          <w:rFonts w:cs="Arial"/>
          <w:szCs w:val="24"/>
        </w:rPr>
      </w:pPr>
      <w:r w:rsidRPr="008D3666">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1D196091" w14:textId="77777777" w:rsidR="0077083D" w:rsidRPr="008D3666" w:rsidRDefault="0077083D" w:rsidP="0077083D">
      <w:pPr>
        <w:numPr>
          <w:ilvl w:val="0"/>
          <w:numId w:val="72"/>
        </w:numPr>
        <w:spacing w:after="0"/>
        <w:contextualSpacing/>
        <w:rPr>
          <w:rFonts w:cs="Arial"/>
          <w:szCs w:val="24"/>
        </w:rPr>
      </w:pPr>
      <w:r w:rsidRPr="008D3666">
        <w:rPr>
          <w:rFonts w:cs="Arial"/>
          <w:szCs w:val="24"/>
        </w:rPr>
        <w:t xml:space="preserve">The Program Coordinator will coordinate project service and activities, including training, communication, and information dissemination. </w:t>
      </w:r>
      <w:r w:rsidRPr="008D3666">
        <w:rPr>
          <w:rFonts w:cs="Arial"/>
          <w:szCs w:val="24"/>
        </w:rPr>
        <w:br/>
      </w:r>
    </w:p>
    <w:p w14:paraId="719A6AFF" w14:textId="7D1943EB" w:rsidR="0077083D" w:rsidRDefault="0077083D" w:rsidP="0077083D">
      <w:pPr>
        <w:numPr>
          <w:ilvl w:val="0"/>
          <w:numId w:val="63"/>
        </w:numPr>
        <w:spacing w:after="200"/>
        <w:ind w:left="360"/>
        <w:contextualSpacing/>
        <w:rPr>
          <w:rFonts w:eastAsia="Calibri" w:cs="Arial"/>
          <w:b/>
          <w:sz w:val="28"/>
          <w:szCs w:val="28"/>
        </w:rPr>
      </w:pPr>
      <w:r w:rsidRPr="008D3666">
        <w:rPr>
          <w:rFonts w:eastAsia="Calibri" w:cs="Arial"/>
          <w:b/>
          <w:sz w:val="28"/>
          <w:szCs w:val="28"/>
        </w:rPr>
        <w:t xml:space="preserve">Fringe Benefits </w:t>
      </w:r>
    </w:p>
    <w:p w14:paraId="4D4F801D" w14:textId="77777777" w:rsidR="00150517" w:rsidRPr="008D3666" w:rsidRDefault="00150517" w:rsidP="00150517">
      <w:pPr>
        <w:spacing w:after="200"/>
        <w:ind w:left="360"/>
        <w:contextualSpacing/>
        <w:rPr>
          <w:rFonts w:eastAsia="Calibri" w:cs="Arial"/>
          <w:b/>
          <w:sz w:val="28"/>
          <w:szCs w:val="28"/>
        </w:rPr>
      </w:pPr>
    </w:p>
    <w:p w14:paraId="4C07AE0D" w14:textId="09EC5D5E" w:rsidR="0077083D" w:rsidRPr="008D3666" w:rsidRDefault="0077083D" w:rsidP="0077083D">
      <w:pPr>
        <w:spacing w:after="200"/>
        <w:rPr>
          <w:rFonts w:eastAsia="Calibri" w:cs="Arial"/>
          <w:szCs w:val="24"/>
        </w:rPr>
      </w:pPr>
      <w:r w:rsidRPr="008D3666">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74" w:history="1">
        <w:r w:rsidRPr="008D3666">
          <w:rPr>
            <w:color w:val="0000FF"/>
            <w:u w:val="single"/>
          </w:rPr>
          <w:t>https://www.ecfr.gov/cgi-bin/text-idx?node=pt45.1.75</w:t>
        </w:r>
      </w:hyperlink>
      <w:r w:rsidRPr="008D3666">
        <w:rPr>
          <w:rFonts w:eastAsia="Calibri" w:cs="Arial"/>
          <w:szCs w:val="24"/>
        </w:rPr>
        <w:t xml:space="preserve">). </w:t>
      </w:r>
    </w:p>
    <w:p w14:paraId="5DACF479" w14:textId="77777777" w:rsidR="0077083D" w:rsidRPr="008D3666" w:rsidRDefault="0077083D" w:rsidP="0077083D">
      <w:pPr>
        <w:spacing w:after="200"/>
        <w:rPr>
          <w:rFonts w:eastAsia="Calibri" w:cs="Arial"/>
          <w:b/>
          <w:szCs w:val="24"/>
        </w:rPr>
      </w:pPr>
      <w:r w:rsidRPr="008D3666">
        <w:rPr>
          <w:rFonts w:eastAsia="Calibri" w:cs="Arial"/>
          <w:b/>
          <w:szCs w:val="24"/>
        </w:rPr>
        <w:t xml:space="preserve">Provide the following information for the narrative and justification: </w:t>
      </w:r>
    </w:p>
    <w:p w14:paraId="4F2BB84C" w14:textId="48E1D445" w:rsidR="0077083D" w:rsidRPr="00150517" w:rsidRDefault="0077083D" w:rsidP="0077083D">
      <w:pPr>
        <w:numPr>
          <w:ilvl w:val="0"/>
          <w:numId w:val="73"/>
        </w:numPr>
        <w:spacing w:after="200"/>
        <w:contextualSpacing/>
        <w:rPr>
          <w:rFonts w:eastAsia="Calibri" w:cs="Arial"/>
          <w:b/>
          <w:szCs w:val="24"/>
        </w:rPr>
      </w:pPr>
      <w:r w:rsidRPr="008D3666">
        <w:rPr>
          <w:rFonts w:eastAsia="Calibri" w:cs="Arial"/>
          <w:b/>
          <w:szCs w:val="24"/>
        </w:rPr>
        <w:t xml:space="preserve">Position </w:t>
      </w:r>
      <w:r w:rsidRPr="008D3666">
        <w:rPr>
          <w:rFonts w:eastAsia="Calibri" w:cs="Arial"/>
          <w:szCs w:val="24"/>
        </w:rPr>
        <w:t xml:space="preserve">– The title of the position being charged to the award to which the fringe rate is being applied. </w:t>
      </w:r>
    </w:p>
    <w:p w14:paraId="1A9936A2" w14:textId="77777777" w:rsidR="00150517" w:rsidRPr="008D3666" w:rsidRDefault="00150517" w:rsidP="00150517">
      <w:pPr>
        <w:spacing w:after="200"/>
        <w:ind w:left="360"/>
        <w:contextualSpacing/>
        <w:rPr>
          <w:rFonts w:eastAsia="Calibri" w:cs="Arial"/>
          <w:b/>
          <w:szCs w:val="24"/>
        </w:rPr>
      </w:pPr>
    </w:p>
    <w:p w14:paraId="34931F75" w14:textId="77777777" w:rsidR="00150517" w:rsidRPr="00150517" w:rsidRDefault="0077083D" w:rsidP="0077083D">
      <w:pPr>
        <w:numPr>
          <w:ilvl w:val="0"/>
          <w:numId w:val="73"/>
        </w:numPr>
        <w:spacing w:after="200"/>
        <w:contextualSpacing/>
        <w:rPr>
          <w:rFonts w:eastAsia="Calibri" w:cs="Arial"/>
          <w:b/>
          <w:szCs w:val="24"/>
        </w:rPr>
      </w:pPr>
      <w:r w:rsidRPr="008D3666">
        <w:rPr>
          <w:rFonts w:eastAsia="Calibri" w:cs="Arial"/>
          <w:b/>
          <w:szCs w:val="24"/>
        </w:rPr>
        <w:t xml:space="preserve">Name </w:t>
      </w:r>
      <w:r w:rsidRPr="008D3666">
        <w:rPr>
          <w:rFonts w:eastAsia="Calibri" w:cs="Arial"/>
          <w:szCs w:val="24"/>
        </w:rPr>
        <w:t xml:space="preserve">– The name of the individual associated with the position </w:t>
      </w:r>
      <w:r w:rsidR="00150517">
        <w:rPr>
          <w:rFonts w:eastAsia="Calibri" w:cs="Arial"/>
          <w:szCs w:val="24"/>
        </w:rPr>
        <w:t>(note if the position is vacant</w:t>
      </w:r>
      <w:r w:rsidRPr="008D3666">
        <w:rPr>
          <w:rFonts w:eastAsia="Calibri" w:cs="Arial"/>
          <w:szCs w:val="24"/>
        </w:rPr>
        <w:t>)</w:t>
      </w:r>
      <w:r w:rsidR="00150517">
        <w:rPr>
          <w:rFonts w:eastAsia="Calibri" w:cs="Arial"/>
          <w:szCs w:val="24"/>
        </w:rPr>
        <w:t>.</w:t>
      </w:r>
    </w:p>
    <w:p w14:paraId="5B4A1C7E" w14:textId="57BAD404" w:rsidR="0077083D" w:rsidRPr="008D3666" w:rsidRDefault="00B32213" w:rsidP="00150517">
      <w:pPr>
        <w:spacing w:after="200"/>
        <w:ind w:left="360"/>
        <w:contextualSpacing/>
        <w:rPr>
          <w:rFonts w:eastAsia="Calibri" w:cs="Arial"/>
          <w:b/>
          <w:szCs w:val="24"/>
        </w:rPr>
      </w:pPr>
      <w:r>
        <w:rPr>
          <w:rFonts w:eastAsia="Calibri" w:cs="Arial"/>
          <w:b/>
          <w:szCs w:val="24"/>
        </w:rPr>
        <w:t xml:space="preserve"> </w:t>
      </w:r>
    </w:p>
    <w:p w14:paraId="4533E24B" w14:textId="16E9488F" w:rsidR="0067044C" w:rsidRDefault="0077083D" w:rsidP="0077083D">
      <w:pPr>
        <w:numPr>
          <w:ilvl w:val="0"/>
          <w:numId w:val="73"/>
        </w:numPr>
        <w:spacing w:after="200"/>
        <w:contextualSpacing/>
        <w:rPr>
          <w:rFonts w:eastAsia="Calibri" w:cs="Arial"/>
          <w:szCs w:val="24"/>
        </w:rPr>
      </w:pPr>
      <w:r w:rsidRPr="008D3666">
        <w:rPr>
          <w:rFonts w:eastAsia="Calibri" w:cs="Arial"/>
          <w:b/>
          <w:szCs w:val="24"/>
        </w:rPr>
        <w:t>Rate</w:t>
      </w:r>
      <w:r w:rsidRPr="008D3666">
        <w:rPr>
          <w:rFonts w:eastAsia="Calibri" w:cs="Arial"/>
          <w:szCs w:val="24"/>
        </w:rPr>
        <w:t xml:space="preserve"> –</w:t>
      </w:r>
      <w:r w:rsidRPr="008D3666">
        <w:rPr>
          <w:rFonts w:eastAsia="Calibri" w:cs="Arial"/>
          <w:b/>
          <w:szCs w:val="24"/>
        </w:rPr>
        <w:t xml:space="preserve"> </w:t>
      </w:r>
      <w:r w:rsidRPr="008D3666">
        <w:rPr>
          <w:rFonts w:eastAsia="Calibri" w:cs="Arial"/>
          <w:szCs w:val="24"/>
        </w:rPr>
        <w:t>The total fringe benefit rate used and a description of how the computation of fringe benefits was done.</w:t>
      </w:r>
      <w:r w:rsidR="00B32213">
        <w:rPr>
          <w:rFonts w:eastAsia="Calibri" w:cs="Arial"/>
          <w:szCs w:val="24"/>
        </w:rPr>
        <w:t xml:space="preserve"> </w:t>
      </w:r>
    </w:p>
    <w:p w14:paraId="0E915125" w14:textId="77777777" w:rsidR="0067044C" w:rsidRDefault="0067044C">
      <w:pPr>
        <w:spacing w:after="0"/>
        <w:rPr>
          <w:rFonts w:eastAsia="Calibri" w:cs="Arial"/>
          <w:szCs w:val="24"/>
        </w:rPr>
      </w:pPr>
      <w:r>
        <w:rPr>
          <w:rFonts w:eastAsia="Calibri" w:cs="Arial"/>
          <w:szCs w:val="24"/>
        </w:rPr>
        <w:br w:type="page"/>
      </w:r>
    </w:p>
    <w:p w14:paraId="727D2CE3" w14:textId="5C68D442" w:rsidR="0077083D" w:rsidRPr="00150517" w:rsidRDefault="0077083D" w:rsidP="0077083D">
      <w:pPr>
        <w:numPr>
          <w:ilvl w:val="0"/>
          <w:numId w:val="74"/>
        </w:numPr>
        <w:spacing w:after="200"/>
        <w:contextualSpacing/>
        <w:rPr>
          <w:rFonts w:eastAsia="Calibri" w:cs="Arial"/>
          <w:b/>
          <w:szCs w:val="24"/>
        </w:rPr>
      </w:pPr>
      <w:r w:rsidRPr="008D3666">
        <w:rPr>
          <w:rFonts w:eastAsia="Calibri" w:cs="Arial"/>
          <w:szCs w:val="24"/>
        </w:rPr>
        <w:lastRenderedPageBreak/>
        <w:t xml:space="preserve">The justification must detail the elements that comprise the fringe benefits, e.g., FICA, worker’s compensation. If a fringe benefit rate is not used, you should explain how the fringe benefits were computed for each position. </w:t>
      </w:r>
    </w:p>
    <w:p w14:paraId="3CA3C5F0" w14:textId="77777777" w:rsidR="00150517" w:rsidRPr="008D3666" w:rsidRDefault="00150517" w:rsidP="00150517">
      <w:pPr>
        <w:spacing w:after="200"/>
        <w:ind w:left="720"/>
        <w:contextualSpacing/>
        <w:rPr>
          <w:rFonts w:eastAsia="Calibri" w:cs="Arial"/>
          <w:b/>
          <w:szCs w:val="24"/>
        </w:rPr>
      </w:pPr>
    </w:p>
    <w:p w14:paraId="472FF1E8" w14:textId="4CBE36B2" w:rsidR="0077083D" w:rsidRDefault="0077083D" w:rsidP="0077083D">
      <w:pPr>
        <w:numPr>
          <w:ilvl w:val="0"/>
          <w:numId w:val="73"/>
        </w:numPr>
        <w:spacing w:after="200"/>
        <w:contextualSpacing/>
        <w:rPr>
          <w:rFonts w:eastAsia="Calibri" w:cs="Arial"/>
          <w:b/>
          <w:szCs w:val="24"/>
        </w:rPr>
      </w:pPr>
      <w:r w:rsidRPr="008D3666">
        <w:rPr>
          <w:rFonts w:eastAsia="Calibri" w:cs="Arial"/>
          <w:b/>
          <w:szCs w:val="24"/>
        </w:rPr>
        <w:t xml:space="preserve">Total Salary Charged to Award </w:t>
      </w:r>
      <w:r w:rsidRPr="008D3666">
        <w:rPr>
          <w:rFonts w:eastAsia="Calibri" w:cs="Arial"/>
          <w:szCs w:val="24"/>
        </w:rPr>
        <w:t xml:space="preserve">– Use the </w:t>
      </w:r>
      <w:r w:rsidR="00150517">
        <w:rPr>
          <w:rFonts w:eastAsia="Calibri" w:cs="Arial"/>
          <w:szCs w:val="24"/>
        </w:rPr>
        <w:t>amount provided under section A</w:t>
      </w:r>
      <w:r w:rsidRPr="008D3666">
        <w:rPr>
          <w:rFonts w:eastAsia="Calibri" w:cs="Arial"/>
          <w:szCs w:val="24"/>
        </w:rPr>
        <w:t xml:space="preserve"> Personnel (6).</w:t>
      </w:r>
      <w:r w:rsidRPr="008D3666">
        <w:rPr>
          <w:rFonts w:eastAsia="Calibri" w:cs="Arial"/>
          <w:b/>
          <w:szCs w:val="24"/>
        </w:rPr>
        <w:t xml:space="preserve"> </w:t>
      </w:r>
    </w:p>
    <w:p w14:paraId="7CB54056" w14:textId="77777777" w:rsidR="00150517" w:rsidRPr="008D3666" w:rsidRDefault="00150517" w:rsidP="00150517">
      <w:pPr>
        <w:spacing w:after="200"/>
        <w:ind w:left="360"/>
        <w:contextualSpacing/>
        <w:rPr>
          <w:rFonts w:eastAsia="Calibri" w:cs="Arial"/>
          <w:b/>
          <w:szCs w:val="24"/>
        </w:rPr>
      </w:pPr>
    </w:p>
    <w:p w14:paraId="15602B6C" w14:textId="03E0EA44" w:rsidR="0077083D" w:rsidRPr="00150517" w:rsidRDefault="0077083D" w:rsidP="0077083D">
      <w:pPr>
        <w:numPr>
          <w:ilvl w:val="0"/>
          <w:numId w:val="73"/>
        </w:numPr>
        <w:spacing w:after="200"/>
        <w:contextualSpacing/>
        <w:rPr>
          <w:rFonts w:eastAsia="Calibri" w:cs="Arial"/>
          <w:b/>
          <w:szCs w:val="24"/>
        </w:rPr>
      </w:pPr>
      <w:r w:rsidRPr="008D3666">
        <w:rPr>
          <w:rFonts w:eastAsia="Calibri" w:cs="Arial"/>
          <w:b/>
          <w:szCs w:val="24"/>
        </w:rPr>
        <w:t xml:space="preserve">Total Fringe Charged to Award − </w:t>
      </w:r>
      <w:r w:rsidRPr="008D3666">
        <w:rPr>
          <w:rFonts w:eastAsia="Calibri" w:cs="Arial"/>
          <w:szCs w:val="24"/>
        </w:rPr>
        <w:t xml:space="preserve">Provide total fringe amount based on the rate applied to the total salary charted to the award. </w:t>
      </w:r>
    </w:p>
    <w:p w14:paraId="6687F610" w14:textId="77777777" w:rsidR="00150517" w:rsidRPr="008D3666" w:rsidRDefault="00150517" w:rsidP="00150517">
      <w:pPr>
        <w:spacing w:after="200"/>
        <w:ind w:left="360"/>
        <w:contextualSpacing/>
        <w:rPr>
          <w:rFonts w:eastAsia="Calibri" w:cs="Arial"/>
          <w:b/>
          <w:szCs w:val="24"/>
        </w:rPr>
      </w:pPr>
    </w:p>
    <w:p w14:paraId="256E956B" w14:textId="77777777" w:rsidR="0077083D" w:rsidRPr="008D3666" w:rsidRDefault="0077083D" w:rsidP="0077083D">
      <w:pPr>
        <w:numPr>
          <w:ilvl w:val="0"/>
          <w:numId w:val="75"/>
        </w:numPr>
        <w:spacing w:after="200"/>
        <w:contextualSpacing/>
        <w:rPr>
          <w:rFonts w:eastAsia="Calibri" w:cs="Arial"/>
          <w:b/>
          <w:szCs w:val="24"/>
        </w:rPr>
      </w:pPr>
      <w:r w:rsidRPr="008D3666">
        <w:rPr>
          <w:rFonts w:eastAsia="Calibri" w:cs="Arial"/>
          <w:szCs w:val="24"/>
        </w:rPr>
        <w:t xml:space="preserve">Fringe benefits charged to the award can only reflect the percentage of time devoted to the project. </w:t>
      </w:r>
    </w:p>
    <w:p w14:paraId="1E66F2C7" w14:textId="401268AC" w:rsidR="0077083D" w:rsidRPr="00980136" w:rsidRDefault="0077083D" w:rsidP="00150517">
      <w:pPr>
        <w:numPr>
          <w:ilvl w:val="0"/>
          <w:numId w:val="75"/>
        </w:numPr>
        <w:spacing w:after="0"/>
        <w:contextualSpacing/>
        <w:rPr>
          <w:rFonts w:eastAsia="Calibri" w:cs="Arial"/>
          <w:b/>
          <w:szCs w:val="24"/>
        </w:rPr>
      </w:pPr>
      <w:r w:rsidRPr="008D3666">
        <w:rPr>
          <w:rFonts w:eastAsia="Calibri" w:cs="Arial"/>
          <w:szCs w:val="24"/>
        </w:rPr>
        <w:t>Do not combine the fringe benefit costs with direct salaries and wages in the personnel category.</w:t>
      </w:r>
      <w:bookmarkStart w:id="315" w:name="_Toc280258992"/>
      <w:bookmarkStart w:id="316" w:name="_Toc306973098"/>
      <w:bookmarkStart w:id="317" w:name="_Toc317150083"/>
      <w:bookmarkStart w:id="318" w:name="_Toc318707620"/>
    </w:p>
    <w:p w14:paraId="1D4659B8" w14:textId="77777777" w:rsidR="00980136" w:rsidRPr="008D3666" w:rsidRDefault="00980136" w:rsidP="00150517">
      <w:pPr>
        <w:spacing w:after="0"/>
        <w:ind w:left="1080"/>
        <w:contextualSpacing/>
        <w:rPr>
          <w:rFonts w:eastAsia="Calibri" w:cs="Arial"/>
          <w:b/>
          <w:szCs w:val="24"/>
        </w:rPr>
      </w:pPr>
    </w:p>
    <w:p w14:paraId="6E7C8C04" w14:textId="2B0BCCBA" w:rsidR="0077083D" w:rsidRDefault="0077083D" w:rsidP="00150517">
      <w:pPr>
        <w:spacing w:after="0"/>
        <w:rPr>
          <w:rFonts w:cs="Arial"/>
          <w:b/>
        </w:rPr>
      </w:pPr>
      <w:r w:rsidRPr="008D3666">
        <w:rPr>
          <w:rFonts w:cs="Arial"/>
          <w:b/>
        </w:rPr>
        <w:t>FEDERAL REQUEST</w:t>
      </w:r>
      <w:bookmarkEnd w:id="315"/>
      <w:bookmarkEnd w:id="316"/>
      <w:bookmarkEnd w:id="317"/>
      <w:bookmarkEnd w:id="318"/>
      <w:r w:rsidRPr="008D3666">
        <w:rPr>
          <w:rFonts w:cs="Arial"/>
          <w:b/>
        </w:rPr>
        <w:t xml:space="preserve"> - Sample Fringe Benefits Narrative</w:t>
      </w:r>
    </w:p>
    <w:p w14:paraId="7EB9D1BA" w14:textId="77777777" w:rsidR="00150517" w:rsidRPr="008D3666" w:rsidRDefault="00150517" w:rsidP="00150517">
      <w:pPr>
        <w:spacing w:after="0"/>
        <w:rPr>
          <w:rFonts w:cs="Arial"/>
          <w:b/>
        </w:rPr>
      </w:pP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77083D" w:rsidRPr="008D3666" w14:paraId="284BFC9E" w14:textId="77777777" w:rsidTr="0077083D">
        <w:trPr>
          <w:cantSplit/>
          <w:trHeight w:val="1070"/>
          <w:tblHeader/>
        </w:trPr>
        <w:tc>
          <w:tcPr>
            <w:tcW w:w="1915" w:type="dxa"/>
            <w:shd w:val="clear" w:color="auto" w:fill="B8CCE4"/>
          </w:tcPr>
          <w:p w14:paraId="3B14597C" w14:textId="77777777" w:rsidR="0077083D" w:rsidRPr="008D3666" w:rsidRDefault="0077083D" w:rsidP="0077083D">
            <w:pPr>
              <w:spacing w:after="0"/>
              <w:ind w:left="720"/>
              <w:contextualSpacing/>
              <w:jc w:val="center"/>
              <w:rPr>
                <w:rFonts w:cs="Arial"/>
                <w:b/>
                <w:sz w:val="20"/>
              </w:rPr>
            </w:pPr>
          </w:p>
          <w:p w14:paraId="16B9B068" w14:textId="77777777" w:rsidR="0077083D" w:rsidRPr="008D3666" w:rsidRDefault="0077083D" w:rsidP="0077083D">
            <w:pPr>
              <w:spacing w:before="360" w:after="0"/>
              <w:jc w:val="center"/>
              <w:rPr>
                <w:rFonts w:cs="Arial"/>
                <w:b/>
                <w:sz w:val="20"/>
              </w:rPr>
            </w:pPr>
            <w:r w:rsidRPr="008D3666">
              <w:rPr>
                <w:rFonts w:cs="Arial"/>
                <w:b/>
                <w:sz w:val="20"/>
              </w:rPr>
              <w:t>Position</w:t>
            </w:r>
          </w:p>
          <w:p w14:paraId="6CB14EC2" w14:textId="77777777" w:rsidR="0077083D" w:rsidRPr="008D3666" w:rsidRDefault="0077083D" w:rsidP="0077083D">
            <w:pPr>
              <w:jc w:val="center"/>
              <w:rPr>
                <w:rFonts w:cs="Arial"/>
                <w:b/>
                <w:sz w:val="20"/>
              </w:rPr>
            </w:pPr>
            <w:r w:rsidRPr="008D3666">
              <w:rPr>
                <w:rFonts w:cs="Arial"/>
                <w:b/>
                <w:sz w:val="20"/>
              </w:rPr>
              <w:t>(1)</w:t>
            </w:r>
          </w:p>
        </w:tc>
        <w:tc>
          <w:tcPr>
            <w:tcW w:w="1914" w:type="dxa"/>
            <w:shd w:val="clear" w:color="auto" w:fill="B8CCE4"/>
          </w:tcPr>
          <w:p w14:paraId="69276588" w14:textId="77777777" w:rsidR="0077083D" w:rsidRPr="008D3666" w:rsidRDefault="0077083D" w:rsidP="0077083D">
            <w:pPr>
              <w:spacing w:after="0"/>
              <w:jc w:val="center"/>
              <w:rPr>
                <w:rFonts w:cs="Arial"/>
                <w:b/>
                <w:sz w:val="20"/>
              </w:rPr>
            </w:pPr>
          </w:p>
          <w:p w14:paraId="276EF264" w14:textId="77777777" w:rsidR="0077083D" w:rsidRPr="008D3666" w:rsidRDefault="0077083D" w:rsidP="0077083D">
            <w:pPr>
              <w:spacing w:before="360" w:after="0"/>
              <w:jc w:val="center"/>
              <w:rPr>
                <w:rFonts w:cs="Arial"/>
                <w:b/>
                <w:sz w:val="20"/>
              </w:rPr>
            </w:pPr>
            <w:r w:rsidRPr="008D3666">
              <w:rPr>
                <w:rFonts w:cs="Arial"/>
                <w:b/>
                <w:sz w:val="20"/>
              </w:rPr>
              <w:t>Name</w:t>
            </w:r>
          </w:p>
          <w:p w14:paraId="6655B3F4" w14:textId="77777777" w:rsidR="0077083D" w:rsidRPr="008D3666" w:rsidRDefault="0077083D" w:rsidP="0077083D">
            <w:pPr>
              <w:jc w:val="center"/>
              <w:rPr>
                <w:rFonts w:cs="Arial"/>
                <w:b/>
                <w:sz w:val="20"/>
              </w:rPr>
            </w:pPr>
            <w:r w:rsidRPr="008D3666">
              <w:rPr>
                <w:rFonts w:cs="Arial"/>
                <w:b/>
                <w:sz w:val="20"/>
              </w:rPr>
              <w:t>(2)</w:t>
            </w:r>
          </w:p>
        </w:tc>
        <w:tc>
          <w:tcPr>
            <w:tcW w:w="2037" w:type="dxa"/>
            <w:shd w:val="clear" w:color="auto" w:fill="B8CCE4"/>
          </w:tcPr>
          <w:p w14:paraId="00E57861" w14:textId="77777777" w:rsidR="0077083D" w:rsidRPr="008D3666" w:rsidRDefault="0077083D" w:rsidP="0077083D">
            <w:pPr>
              <w:spacing w:after="0"/>
              <w:ind w:left="360"/>
              <w:jc w:val="center"/>
              <w:rPr>
                <w:rFonts w:cs="Arial"/>
                <w:sz w:val="20"/>
              </w:rPr>
            </w:pPr>
          </w:p>
          <w:p w14:paraId="7E47C174" w14:textId="77777777" w:rsidR="0077083D" w:rsidRPr="008D3666" w:rsidRDefault="0077083D" w:rsidP="0077083D">
            <w:pPr>
              <w:spacing w:before="360" w:after="0"/>
              <w:jc w:val="center"/>
              <w:rPr>
                <w:rFonts w:cs="Arial"/>
                <w:b/>
                <w:sz w:val="20"/>
              </w:rPr>
            </w:pPr>
            <w:r w:rsidRPr="008D3666">
              <w:rPr>
                <w:rFonts w:cs="Arial"/>
                <w:b/>
                <w:sz w:val="20"/>
              </w:rPr>
              <w:t>Rate</w:t>
            </w:r>
          </w:p>
          <w:p w14:paraId="21D58364" w14:textId="77777777" w:rsidR="0077083D" w:rsidRPr="008D3666" w:rsidRDefault="0077083D" w:rsidP="0077083D">
            <w:pPr>
              <w:jc w:val="center"/>
              <w:rPr>
                <w:rFonts w:cs="Arial"/>
                <w:b/>
                <w:sz w:val="20"/>
              </w:rPr>
            </w:pPr>
            <w:r w:rsidRPr="008D3666">
              <w:rPr>
                <w:rFonts w:cs="Arial"/>
                <w:b/>
                <w:sz w:val="20"/>
              </w:rPr>
              <w:t>(3)</w:t>
            </w:r>
          </w:p>
        </w:tc>
        <w:tc>
          <w:tcPr>
            <w:tcW w:w="2069" w:type="dxa"/>
            <w:shd w:val="clear" w:color="auto" w:fill="B8CCE4"/>
          </w:tcPr>
          <w:p w14:paraId="171E6946" w14:textId="77777777" w:rsidR="0077083D" w:rsidRPr="008D3666" w:rsidRDefault="0077083D" w:rsidP="0077083D">
            <w:pPr>
              <w:spacing w:before="360" w:after="0"/>
              <w:jc w:val="center"/>
              <w:rPr>
                <w:rFonts w:cs="Arial"/>
                <w:b/>
                <w:sz w:val="20"/>
              </w:rPr>
            </w:pPr>
            <w:r w:rsidRPr="008D3666">
              <w:rPr>
                <w:rFonts w:cs="Arial"/>
                <w:b/>
                <w:sz w:val="20"/>
              </w:rPr>
              <w:t>Total Salary Charged to Award</w:t>
            </w:r>
          </w:p>
          <w:p w14:paraId="04B96306" w14:textId="77777777" w:rsidR="0077083D" w:rsidRPr="008D3666" w:rsidRDefault="0077083D" w:rsidP="0077083D">
            <w:pPr>
              <w:jc w:val="center"/>
              <w:rPr>
                <w:rFonts w:cs="Arial"/>
                <w:sz w:val="20"/>
              </w:rPr>
            </w:pPr>
            <w:r w:rsidRPr="008D3666">
              <w:rPr>
                <w:rFonts w:cs="Arial"/>
                <w:b/>
                <w:sz w:val="20"/>
              </w:rPr>
              <w:t>(4)</w:t>
            </w:r>
          </w:p>
        </w:tc>
        <w:tc>
          <w:tcPr>
            <w:tcW w:w="1803" w:type="dxa"/>
            <w:shd w:val="clear" w:color="auto" w:fill="B8CCE4"/>
          </w:tcPr>
          <w:p w14:paraId="57188052" w14:textId="77777777" w:rsidR="0077083D" w:rsidRPr="008D3666" w:rsidRDefault="0077083D" w:rsidP="0077083D">
            <w:pPr>
              <w:spacing w:before="240" w:after="0"/>
              <w:jc w:val="center"/>
              <w:rPr>
                <w:rFonts w:cs="Arial"/>
                <w:b/>
                <w:sz w:val="20"/>
              </w:rPr>
            </w:pPr>
            <w:r w:rsidRPr="008D3666">
              <w:rPr>
                <w:rFonts w:cs="Arial"/>
                <w:b/>
                <w:sz w:val="20"/>
              </w:rPr>
              <w:t>Total Fringe Charged to Award</w:t>
            </w:r>
          </w:p>
          <w:p w14:paraId="61FFAAE5" w14:textId="77777777" w:rsidR="0077083D" w:rsidRPr="008D3666" w:rsidRDefault="0077083D" w:rsidP="0077083D">
            <w:pPr>
              <w:spacing w:after="0"/>
              <w:jc w:val="center"/>
              <w:rPr>
                <w:rFonts w:cs="Arial"/>
                <w:sz w:val="20"/>
              </w:rPr>
            </w:pPr>
            <w:r w:rsidRPr="008D3666">
              <w:rPr>
                <w:rFonts w:cs="Arial"/>
                <w:b/>
                <w:sz w:val="20"/>
              </w:rPr>
              <w:t>(5)</w:t>
            </w:r>
          </w:p>
        </w:tc>
      </w:tr>
      <w:tr w:rsidR="0077083D" w:rsidRPr="008D3666" w14:paraId="51D7CE27" w14:textId="77777777" w:rsidTr="0077083D">
        <w:trPr>
          <w:trHeight w:val="422"/>
        </w:trPr>
        <w:tc>
          <w:tcPr>
            <w:tcW w:w="1915" w:type="dxa"/>
            <w:shd w:val="clear" w:color="auto" w:fill="auto"/>
            <w:vAlign w:val="center"/>
          </w:tcPr>
          <w:p w14:paraId="062702AF" w14:textId="77777777" w:rsidR="0077083D" w:rsidRPr="008D3666" w:rsidRDefault="0077083D" w:rsidP="0077083D">
            <w:pPr>
              <w:jc w:val="center"/>
              <w:rPr>
                <w:rFonts w:cs="Arial"/>
                <w:sz w:val="20"/>
              </w:rPr>
            </w:pPr>
            <w:r w:rsidRPr="008D3666">
              <w:rPr>
                <w:rFonts w:cs="Arial"/>
                <w:sz w:val="20"/>
              </w:rPr>
              <w:t>Project Director</w:t>
            </w:r>
          </w:p>
        </w:tc>
        <w:tc>
          <w:tcPr>
            <w:tcW w:w="1914" w:type="dxa"/>
            <w:shd w:val="clear" w:color="auto" w:fill="auto"/>
            <w:vAlign w:val="center"/>
          </w:tcPr>
          <w:p w14:paraId="219E996A" w14:textId="77777777" w:rsidR="0077083D" w:rsidRPr="008D3666" w:rsidRDefault="0077083D" w:rsidP="0077083D">
            <w:pPr>
              <w:jc w:val="center"/>
              <w:rPr>
                <w:rFonts w:cs="Arial"/>
                <w:sz w:val="20"/>
              </w:rPr>
            </w:pPr>
            <w:r w:rsidRPr="008D3666">
              <w:rPr>
                <w:rFonts w:cs="Arial"/>
                <w:sz w:val="20"/>
              </w:rPr>
              <w:t>Alice Doe</w:t>
            </w:r>
          </w:p>
        </w:tc>
        <w:tc>
          <w:tcPr>
            <w:tcW w:w="2037" w:type="dxa"/>
            <w:shd w:val="clear" w:color="auto" w:fill="auto"/>
          </w:tcPr>
          <w:p w14:paraId="5C7046EE" w14:textId="77777777" w:rsidR="0077083D" w:rsidRPr="008D3666" w:rsidRDefault="0077083D" w:rsidP="0077083D">
            <w:pPr>
              <w:spacing w:before="120" w:after="120"/>
              <w:jc w:val="center"/>
              <w:rPr>
                <w:rFonts w:cs="Arial"/>
                <w:sz w:val="20"/>
              </w:rPr>
            </w:pPr>
            <w:r w:rsidRPr="008D3666">
              <w:rPr>
                <w:rFonts w:cs="Arial"/>
                <w:sz w:val="20"/>
              </w:rPr>
              <w:t>29.65%</w:t>
            </w:r>
          </w:p>
        </w:tc>
        <w:tc>
          <w:tcPr>
            <w:tcW w:w="2069" w:type="dxa"/>
            <w:shd w:val="clear" w:color="auto" w:fill="auto"/>
            <w:vAlign w:val="center"/>
          </w:tcPr>
          <w:p w14:paraId="5A5E06FB" w14:textId="77777777" w:rsidR="0077083D" w:rsidRPr="008D3666" w:rsidRDefault="0077083D" w:rsidP="0077083D">
            <w:pPr>
              <w:jc w:val="center"/>
              <w:rPr>
                <w:rFonts w:cs="Arial"/>
                <w:sz w:val="20"/>
              </w:rPr>
            </w:pPr>
            <w:r w:rsidRPr="008D3666">
              <w:rPr>
                <w:rFonts w:cs="Arial"/>
                <w:sz w:val="20"/>
              </w:rPr>
              <w:t>$6,489</w:t>
            </w:r>
          </w:p>
        </w:tc>
        <w:tc>
          <w:tcPr>
            <w:tcW w:w="1803" w:type="dxa"/>
            <w:shd w:val="clear" w:color="auto" w:fill="auto"/>
          </w:tcPr>
          <w:p w14:paraId="643EA1F3" w14:textId="77777777" w:rsidR="0077083D" w:rsidRPr="008D3666" w:rsidRDefault="0077083D" w:rsidP="0077083D">
            <w:pPr>
              <w:spacing w:before="120"/>
              <w:jc w:val="center"/>
              <w:rPr>
                <w:rFonts w:cs="Arial"/>
                <w:sz w:val="20"/>
              </w:rPr>
            </w:pPr>
            <w:r w:rsidRPr="008D3666">
              <w:rPr>
                <w:rFonts w:cs="Arial"/>
                <w:sz w:val="20"/>
              </w:rPr>
              <w:t>$1,924</w:t>
            </w:r>
          </w:p>
        </w:tc>
      </w:tr>
      <w:tr w:rsidR="0077083D" w:rsidRPr="008D3666" w14:paraId="6EF818C1" w14:textId="77777777" w:rsidTr="0077083D">
        <w:trPr>
          <w:trHeight w:val="1070"/>
        </w:trPr>
        <w:tc>
          <w:tcPr>
            <w:tcW w:w="1915" w:type="dxa"/>
            <w:tcBorders>
              <w:bottom w:val="single" w:sz="4" w:space="0" w:color="auto"/>
            </w:tcBorders>
            <w:shd w:val="clear" w:color="auto" w:fill="auto"/>
            <w:vAlign w:val="center"/>
          </w:tcPr>
          <w:p w14:paraId="5F0C9711" w14:textId="77777777" w:rsidR="0077083D" w:rsidRPr="008D3666" w:rsidRDefault="0077083D" w:rsidP="0077083D">
            <w:pPr>
              <w:jc w:val="center"/>
              <w:rPr>
                <w:rFonts w:cs="Arial"/>
                <w:sz w:val="20"/>
              </w:rPr>
            </w:pPr>
            <w:r w:rsidRPr="008D3666">
              <w:rPr>
                <w:rFonts w:cs="Arial"/>
                <w:sz w:val="20"/>
              </w:rPr>
              <w:t>Program Coordinator</w:t>
            </w:r>
          </w:p>
        </w:tc>
        <w:tc>
          <w:tcPr>
            <w:tcW w:w="1914" w:type="dxa"/>
            <w:tcBorders>
              <w:bottom w:val="single" w:sz="4" w:space="0" w:color="auto"/>
            </w:tcBorders>
            <w:shd w:val="clear" w:color="auto" w:fill="auto"/>
            <w:vAlign w:val="center"/>
          </w:tcPr>
          <w:p w14:paraId="010C4C68" w14:textId="77777777" w:rsidR="0077083D" w:rsidRPr="008D3666" w:rsidRDefault="0077083D" w:rsidP="0077083D">
            <w:pPr>
              <w:jc w:val="center"/>
              <w:rPr>
                <w:rFonts w:cs="Arial"/>
                <w:sz w:val="20"/>
              </w:rPr>
            </w:pPr>
            <w:r w:rsidRPr="008D3666">
              <w:rPr>
                <w:rFonts w:cs="Arial"/>
                <w:sz w:val="20"/>
              </w:rPr>
              <w:t>Vacant, to be hired within 60 days of award date.</w:t>
            </w:r>
          </w:p>
        </w:tc>
        <w:tc>
          <w:tcPr>
            <w:tcW w:w="2037" w:type="dxa"/>
            <w:tcBorders>
              <w:bottom w:val="single" w:sz="4" w:space="0" w:color="auto"/>
            </w:tcBorders>
            <w:shd w:val="clear" w:color="auto" w:fill="auto"/>
          </w:tcPr>
          <w:p w14:paraId="4FDBF477" w14:textId="77777777" w:rsidR="0077083D" w:rsidRPr="008D3666" w:rsidRDefault="0077083D" w:rsidP="0077083D">
            <w:pPr>
              <w:spacing w:before="480"/>
              <w:jc w:val="center"/>
              <w:rPr>
                <w:rFonts w:cs="Arial"/>
                <w:sz w:val="20"/>
              </w:rPr>
            </w:pPr>
            <w:r w:rsidRPr="008D3666">
              <w:rPr>
                <w:rFonts w:cs="Arial"/>
                <w:sz w:val="20"/>
              </w:rPr>
              <w:t>29.65%</w:t>
            </w:r>
          </w:p>
        </w:tc>
        <w:tc>
          <w:tcPr>
            <w:tcW w:w="2069" w:type="dxa"/>
            <w:tcBorders>
              <w:bottom w:val="single" w:sz="4" w:space="0" w:color="auto"/>
            </w:tcBorders>
            <w:shd w:val="clear" w:color="auto" w:fill="auto"/>
            <w:vAlign w:val="center"/>
          </w:tcPr>
          <w:p w14:paraId="443E6C66" w14:textId="77777777" w:rsidR="0077083D" w:rsidRPr="008D3666" w:rsidRDefault="0077083D" w:rsidP="0077083D">
            <w:pPr>
              <w:spacing w:after="120"/>
              <w:jc w:val="center"/>
              <w:rPr>
                <w:rFonts w:cs="Arial"/>
                <w:sz w:val="20"/>
              </w:rPr>
            </w:pPr>
            <w:r w:rsidRPr="008D3666">
              <w:rPr>
                <w:rFonts w:cs="Arial"/>
                <w:sz w:val="20"/>
              </w:rPr>
              <w:t>$46,276</w:t>
            </w:r>
          </w:p>
        </w:tc>
        <w:tc>
          <w:tcPr>
            <w:tcW w:w="1803" w:type="dxa"/>
            <w:tcBorders>
              <w:bottom w:val="single" w:sz="4" w:space="0" w:color="auto"/>
            </w:tcBorders>
            <w:shd w:val="clear" w:color="auto" w:fill="auto"/>
          </w:tcPr>
          <w:p w14:paraId="29D14AF7" w14:textId="77777777" w:rsidR="0077083D" w:rsidRPr="008D3666" w:rsidRDefault="0077083D" w:rsidP="0077083D">
            <w:pPr>
              <w:spacing w:before="480" w:after="120"/>
              <w:jc w:val="center"/>
              <w:rPr>
                <w:rFonts w:cs="Arial"/>
                <w:sz w:val="20"/>
              </w:rPr>
            </w:pPr>
            <w:r w:rsidRPr="008D3666">
              <w:rPr>
                <w:rFonts w:cs="Arial"/>
                <w:sz w:val="20"/>
              </w:rPr>
              <w:t>$13,720</w:t>
            </w:r>
          </w:p>
          <w:p w14:paraId="5D35AB43" w14:textId="77777777" w:rsidR="0077083D" w:rsidRPr="008D3666" w:rsidRDefault="0077083D" w:rsidP="0077083D">
            <w:pPr>
              <w:jc w:val="center"/>
              <w:rPr>
                <w:rFonts w:cs="Arial"/>
                <w:sz w:val="20"/>
              </w:rPr>
            </w:pPr>
          </w:p>
        </w:tc>
      </w:tr>
      <w:tr w:rsidR="0077083D" w:rsidRPr="008D3666" w14:paraId="404B35A3" w14:textId="77777777" w:rsidTr="0077083D">
        <w:tblPrEx>
          <w:shd w:val="clear" w:color="auto" w:fill="E5DFEC"/>
        </w:tblPrEx>
        <w:trPr>
          <w:trHeight w:val="611"/>
        </w:trPr>
        <w:tc>
          <w:tcPr>
            <w:tcW w:w="7935" w:type="dxa"/>
            <w:gridSpan w:val="4"/>
            <w:shd w:val="clear" w:color="auto" w:fill="E5DFEC"/>
          </w:tcPr>
          <w:p w14:paraId="3EDAA823" w14:textId="77777777" w:rsidR="0077083D" w:rsidRPr="008D3666" w:rsidRDefault="0077083D" w:rsidP="0077083D">
            <w:pPr>
              <w:spacing w:before="120"/>
              <w:jc w:val="center"/>
              <w:rPr>
                <w:rFonts w:cs="Arial"/>
                <w:b/>
                <w:sz w:val="20"/>
              </w:rPr>
            </w:pPr>
            <w:r w:rsidRPr="008D3666">
              <w:rPr>
                <w:rFonts w:cs="Arial"/>
                <w:b/>
                <w:sz w:val="20"/>
              </w:rPr>
              <w:t>FEDERAL REQUEST</w:t>
            </w:r>
            <w:r w:rsidRPr="008D3666">
              <w:rPr>
                <w:rFonts w:cs="Arial"/>
                <w:sz w:val="20"/>
              </w:rPr>
              <w:t xml:space="preserve"> (enter in Section B column 1, line 6b of SF-424A)</w:t>
            </w:r>
          </w:p>
        </w:tc>
        <w:tc>
          <w:tcPr>
            <w:tcW w:w="1803" w:type="dxa"/>
            <w:shd w:val="clear" w:color="auto" w:fill="E5DFEC"/>
          </w:tcPr>
          <w:p w14:paraId="657122A6" w14:textId="77777777" w:rsidR="0077083D" w:rsidRPr="008D3666" w:rsidRDefault="0077083D" w:rsidP="0077083D">
            <w:pPr>
              <w:spacing w:before="120"/>
              <w:ind w:left="109"/>
              <w:jc w:val="center"/>
              <w:rPr>
                <w:rFonts w:cs="Arial"/>
                <w:b/>
                <w:sz w:val="20"/>
              </w:rPr>
            </w:pPr>
            <w:r w:rsidRPr="008D3666">
              <w:rPr>
                <w:rFonts w:cs="Arial"/>
                <w:b/>
                <w:sz w:val="20"/>
              </w:rPr>
              <w:t>$15,644</w:t>
            </w:r>
          </w:p>
        </w:tc>
      </w:tr>
    </w:tbl>
    <w:p w14:paraId="2055874F" w14:textId="77777777" w:rsidR="0077083D" w:rsidRPr="008D3666" w:rsidRDefault="0077083D" w:rsidP="0077083D">
      <w:pPr>
        <w:rPr>
          <w:rFonts w:cs="Arial"/>
          <w:b/>
        </w:rPr>
      </w:pPr>
    </w:p>
    <w:p w14:paraId="0C34940E" w14:textId="70F9CAF5" w:rsidR="0077083D" w:rsidRPr="008D3666" w:rsidRDefault="0077083D" w:rsidP="0077083D">
      <w:pPr>
        <w:rPr>
          <w:rFonts w:cs="Arial"/>
          <w:b/>
        </w:rPr>
      </w:pPr>
      <w:r w:rsidRPr="008D3666">
        <w:rPr>
          <w:rFonts w:cs="Arial"/>
          <w:b/>
        </w:rPr>
        <w:t>FEDERAL REQUEST – Sample Justification for Fringe Benefits</w:t>
      </w:r>
      <w:r w:rsidR="00B32213">
        <w:rPr>
          <w:rFonts w:cs="Arial"/>
          <w:b/>
        </w:rPr>
        <w:t xml:space="preserve"> </w:t>
      </w:r>
    </w:p>
    <w:p w14:paraId="582092F5" w14:textId="2F37131B" w:rsidR="0077083D" w:rsidRPr="008D3666" w:rsidRDefault="0077083D" w:rsidP="0077083D">
      <w:pPr>
        <w:rPr>
          <w:rFonts w:cs="Arial"/>
          <w:b/>
        </w:rPr>
      </w:pPr>
      <w:r w:rsidRPr="008D3666">
        <w:rPr>
          <w:rFonts w:eastAsia="Calibri" w:cs="Arial"/>
          <w:szCs w:val="24"/>
        </w:rPr>
        <w:t>XYZ organization’s Fringe benefits are comprised of:</w:t>
      </w:r>
      <w:r w:rsidR="00B32213">
        <w:rPr>
          <w:rFonts w:eastAsia="Calibri" w:cs="Arial"/>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77083D" w:rsidRPr="008D3666" w14:paraId="4FFA94FA" w14:textId="77777777" w:rsidTr="0077083D">
        <w:trPr>
          <w:trHeight w:val="152"/>
        </w:trPr>
        <w:tc>
          <w:tcPr>
            <w:tcW w:w="1915" w:type="dxa"/>
            <w:shd w:val="clear" w:color="auto" w:fill="auto"/>
          </w:tcPr>
          <w:p w14:paraId="74B2B1D8" w14:textId="77777777" w:rsidR="0077083D" w:rsidRPr="008D3666" w:rsidRDefault="0077083D" w:rsidP="0077083D">
            <w:pPr>
              <w:spacing w:after="0"/>
              <w:rPr>
                <w:rFonts w:eastAsia="Calibri" w:cs="Arial"/>
                <w:b/>
                <w:sz w:val="22"/>
                <w:szCs w:val="24"/>
              </w:rPr>
            </w:pPr>
            <w:r w:rsidRPr="008D3666">
              <w:rPr>
                <w:rFonts w:eastAsia="Calibri" w:cs="Arial"/>
                <w:b/>
                <w:sz w:val="22"/>
                <w:szCs w:val="24"/>
              </w:rPr>
              <w:t>Fringe Category</w:t>
            </w:r>
          </w:p>
        </w:tc>
        <w:tc>
          <w:tcPr>
            <w:tcW w:w="1915" w:type="dxa"/>
            <w:shd w:val="clear" w:color="auto" w:fill="auto"/>
          </w:tcPr>
          <w:p w14:paraId="065D9A71" w14:textId="77777777" w:rsidR="0077083D" w:rsidRPr="008D3666" w:rsidRDefault="0077083D" w:rsidP="0077083D">
            <w:pPr>
              <w:spacing w:after="0"/>
              <w:rPr>
                <w:rFonts w:eastAsia="Calibri" w:cs="Arial"/>
                <w:b/>
                <w:sz w:val="22"/>
                <w:szCs w:val="24"/>
              </w:rPr>
            </w:pPr>
            <w:r w:rsidRPr="008D3666">
              <w:rPr>
                <w:rFonts w:eastAsia="Calibri" w:cs="Arial"/>
                <w:b/>
                <w:sz w:val="22"/>
                <w:szCs w:val="24"/>
              </w:rPr>
              <w:t>Rate</w:t>
            </w:r>
          </w:p>
        </w:tc>
      </w:tr>
      <w:tr w:rsidR="0077083D" w:rsidRPr="008D3666" w14:paraId="7D2A7B73" w14:textId="77777777" w:rsidTr="0077083D">
        <w:tc>
          <w:tcPr>
            <w:tcW w:w="1915" w:type="dxa"/>
            <w:shd w:val="clear" w:color="auto" w:fill="auto"/>
            <w:vAlign w:val="center"/>
          </w:tcPr>
          <w:p w14:paraId="5B320FF0" w14:textId="77777777" w:rsidR="0077083D" w:rsidRPr="008D3666" w:rsidRDefault="0077083D" w:rsidP="0077083D">
            <w:pPr>
              <w:spacing w:after="0"/>
              <w:rPr>
                <w:rFonts w:eastAsia="Calibri" w:cs="Arial"/>
                <w:sz w:val="22"/>
                <w:szCs w:val="24"/>
              </w:rPr>
            </w:pPr>
            <w:r w:rsidRPr="008D3666">
              <w:rPr>
                <w:rFonts w:eastAsia="Calibri" w:cs="Arial"/>
                <w:sz w:val="22"/>
                <w:szCs w:val="24"/>
              </w:rPr>
              <w:t xml:space="preserve">Retirement </w:t>
            </w:r>
          </w:p>
        </w:tc>
        <w:tc>
          <w:tcPr>
            <w:tcW w:w="1915" w:type="dxa"/>
            <w:shd w:val="clear" w:color="auto" w:fill="auto"/>
          </w:tcPr>
          <w:p w14:paraId="2A9A5137" w14:textId="77777777" w:rsidR="0077083D" w:rsidRPr="008D3666" w:rsidRDefault="0077083D" w:rsidP="0077083D">
            <w:pPr>
              <w:spacing w:after="0"/>
              <w:rPr>
                <w:rFonts w:eastAsia="Calibri" w:cs="Arial"/>
                <w:sz w:val="22"/>
                <w:szCs w:val="24"/>
              </w:rPr>
            </w:pPr>
            <w:r w:rsidRPr="008D3666">
              <w:rPr>
                <w:rFonts w:eastAsia="Calibri" w:cs="Arial"/>
                <w:sz w:val="22"/>
                <w:szCs w:val="24"/>
              </w:rPr>
              <w:t>10%</w:t>
            </w:r>
          </w:p>
        </w:tc>
      </w:tr>
      <w:tr w:rsidR="0077083D" w:rsidRPr="008D3666" w14:paraId="349B9A3A" w14:textId="77777777" w:rsidTr="0077083D">
        <w:tc>
          <w:tcPr>
            <w:tcW w:w="1915" w:type="dxa"/>
            <w:shd w:val="clear" w:color="auto" w:fill="auto"/>
          </w:tcPr>
          <w:p w14:paraId="61CEEE20" w14:textId="77777777" w:rsidR="0077083D" w:rsidRPr="008D3666" w:rsidRDefault="0077083D" w:rsidP="0077083D">
            <w:pPr>
              <w:spacing w:after="0"/>
              <w:rPr>
                <w:rFonts w:eastAsia="Calibri" w:cs="Arial"/>
                <w:sz w:val="22"/>
                <w:szCs w:val="24"/>
              </w:rPr>
            </w:pPr>
            <w:r w:rsidRPr="008D3666">
              <w:rPr>
                <w:rFonts w:eastAsia="Calibri" w:cs="Arial"/>
                <w:sz w:val="22"/>
                <w:szCs w:val="24"/>
              </w:rPr>
              <w:t xml:space="preserve">FICA </w:t>
            </w:r>
          </w:p>
        </w:tc>
        <w:tc>
          <w:tcPr>
            <w:tcW w:w="1915" w:type="dxa"/>
            <w:shd w:val="clear" w:color="auto" w:fill="auto"/>
          </w:tcPr>
          <w:p w14:paraId="5A922B7F" w14:textId="77777777" w:rsidR="0077083D" w:rsidRPr="008D3666" w:rsidRDefault="0077083D" w:rsidP="0077083D">
            <w:pPr>
              <w:spacing w:after="0"/>
              <w:rPr>
                <w:rFonts w:eastAsia="Calibri" w:cs="Arial"/>
                <w:sz w:val="22"/>
                <w:szCs w:val="24"/>
              </w:rPr>
            </w:pPr>
            <w:r w:rsidRPr="008D3666">
              <w:rPr>
                <w:rFonts w:eastAsia="Calibri" w:cs="Arial"/>
                <w:sz w:val="22"/>
                <w:szCs w:val="24"/>
              </w:rPr>
              <w:t>7.65%</w:t>
            </w:r>
          </w:p>
        </w:tc>
      </w:tr>
      <w:tr w:rsidR="0077083D" w:rsidRPr="008D3666" w14:paraId="377DA4D1" w14:textId="77777777" w:rsidTr="0077083D">
        <w:tc>
          <w:tcPr>
            <w:tcW w:w="1915" w:type="dxa"/>
            <w:shd w:val="clear" w:color="auto" w:fill="auto"/>
          </w:tcPr>
          <w:p w14:paraId="50787CE9" w14:textId="77777777" w:rsidR="0077083D" w:rsidRPr="008D3666" w:rsidRDefault="0077083D" w:rsidP="0077083D">
            <w:pPr>
              <w:spacing w:after="0"/>
              <w:rPr>
                <w:rFonts w:eastAsia="Calibri" w:cs="Arial"/>
                <w:sz w:val="22"/>
                <w:szCs w:val="24"/>
              </w:rPr>
            </w:pPr>
            <w:r w:rsidRPr="008D3666">
              <w:rPr>
                <w:rFonts w:eastAsia="Calibri" w:cs="Arial"/>
                <w:sz w:val="22"/>
                <w:szCs w:val="24"/>
              </w:rPr>
              <w:t>Insurance</w:t>
            </w:r>
          </w:p>
        </w:tc>
        <w:tc>
          <w:tcPr>
            <w:tcW w:w="1915" w:type="dxa"/>
            <w:shd w:val="clear" w:color="auto" w:fill="auto"/>
          </w:tcPr>
          <w:p w14:paraId="395CC851" w14:textId="77777777" w:rsidR="0077083D" w:rsidRPr="008D3666" w:rsidRDefault="0077083D" w:rsidP="0077083D">
            <w:pPr>
              <w:spacing w:after="0"/>
              <w:rPr>
                <w:rFonts w:eastAsia="Calibri" w:cs="Arial"/>
                <w:sz w:val="22"/>
                <w:szCs w:val="24"/>
              </w:rPr>
            </w:pPr>
            <w:r w:rsidRPr="008D3666">
              <w:rPr>
                <w:rFonts w:eastAsia="Calibri" w:cs="Arial"/>
                <w:sz w:val="22"/>
                <w:szCs w:val="24"/>
              </w:rPr>
              <w:t>6%</w:t>
            </w:r>
          </w:p>
        </w:tc>
      </w:tr>
      <w:tr w:rsidR="0077083D" w:rsidRPr="008D3666" w14:paraId="6800B4B6" w14:textId="77777777" w:rsidTr="0077083D">
        <w:tc>
          <w:tcPr>
            <w:tcW w:w="1915" w:type="dxa"/>
            <w:shd w:val="clear" w:color="auto" w:fill="auto"/>
          </w:tcPr>
          <w:p w14:paraId="6A28B426" w14:textId="77777777" w:rsidR="0077083D" w:rsidRPr="008D3666" w:rsidRDefault="0077083D" w:rsidP="0077083D">
            <w:pPr>
              <w:spacing w:after="0"/>
              <w:rPr>
                <w:rFonts w:eastAsia="Calibri" w:cs="Arial"/>
                <w:sz w:val="22"/>
                <w:szCs w:val="24"/>
              </w:rPr>
            </w:pPr>
            <w:r w:rsidRPr="008D3666">
              <w:rPr>
                <w:rFonts w:eastAsia="Calibri" w:cs="Arial"/>
                <w:sz w:val="22"/>
                <w:szCs w:val="24"/>
              </w:rPr>
              <w:t>Social Security</w:t>
            </w:r>
          </w:p>
        </w:tc>
        <w:tc>
          <w:tcPr>
            <w:tcW w:w="1915" w:type="dxa"/>
            <w:shd w:val="clear" w:color="auto" w:fill="auto"/>
          </w:tcPr>
          <w:p w14:paraId="369407EC" w14:textId="77777777" w:rsidR="0077083D" w:rsidRPr="008D3666" w:rsidRDefault="0077083D" w:rsidP="0077083D">
            <w:pPr>
              <w:spacing w:after="0"/>
              <w:rPr>
                <w:rFonts w:eastAsia="Calibri" w:cs="Arial"/>
                <w:sz w:val="22"/>
                <w:szCs w:val="24"/>
              </w:rPr>
            </w:pPr>
            <w:r w:rsidRPr="008D3666">
              <w:rPr>
                <w:rFonts w:eastAsia="Calibri" w:cs="Arial"/>
                <w:sz w:val="22"/>
                <w:szCs w:val="24"/>
              </w:rPr>
              <w:t>6%</w:t>
            </w:r>
          </w:p>
        </w:tc>
      </w:tr>
      <w:tr w:rsidR="0077083D" w:rsidRPr="008D3666" w14:paraId="5736EAF5" w14:textId="77777777" w:rsidTr="0077083D">
        <w:tc>
          <w:tcPr>
            <w:tcW w:w="1915" w:type="dxa"/>
            <w:shd w:val="clear" w:color="auto" w:fill="auto"/>
          </w:tcPr>
          <w:p w14:paraId="7E218AFF" w14:textId="77777777" w:rsidR="0077083D" w:rsidRPr="008D3666" w:rsidRDefault="0077083D" w:rsidP="0077083D">
            <w:pPr>
              <w:spacing w:after="0"/>
              <w:rPr>
                <w:rFonts w:eastAsia="Calibri" w:cs="Arial"/>
                <w:sz w:val="22"/>
                <w:szCs w:val="24"/>
              </w:rPr>
            </w:pPr>
            <w:r w:rsidRPr="008D3666">
              <w:rPr>
                <w:rFonts w:eastAsia="Calibri" w:cs="Arial"/>
                <w:sz w:val="22"/>
                <w:szCs w:val="24"/>
              </w:rPr>
              <w:t>Total</w:t>
            </w:r>
          </w:p>
        </w:tc>
        <w:tc>
          <w:tcPr>
            <w:tcW w:w="1915" w:type="dxa"/>
            <w:shd w:val="clear" w:color="auto" w:fill="auto"/>
          </w:tcPr>
          <w:p w14:paraId="67DE5384" w14:textId="77777777" w:rsidR="0077083D" w:rsidRPr="008D3666" w:rsidRDefault="0077083D" w:rsidP="0077083D">
            <w:pPr>
              <w:spacing w:after="0"/>
              <w:rPr>
                <w:rFonts w:eastAsia="Calibri" w:cs="Arial"/>
                <w:sz w:val="22"/>
                <w:szCs w:val="24"/>
              </w:rPr>
            </w:pPr>
            <w:r w:rsidRPr="008D3666">
              <w:rPr>
                <w:rFonts w:eastAsia="Calibri" w:cs="Arial"/>
                <w:sz w:val="22"/>
                <w:szCs w:val="24"/>
              </w:rPr>
              <w:t>29.65%</w:t>
            </w:r>
          </w:p>
        </w:tc>
      </w:tr>
    </w:tbl>
    <w:p w14:paraId="2E343720" w14:textId="77777777" w:rsidR="0067044C" w:rsidRDefault="0067044C">
      <w:pPr>
        <w:spacing w:after="0"/>
        <w:rPr>
          <w:rFonts w:eastAsia="Calibri" w:cs="Arial"/>
          <w:szCs w:val="24"/>
        </w:rPr>
      </w:pPr>
      <w:r>
        <w:rPr>
          <w:rFonts w:eastAsia="Calibri" w:cs="Arial"/>
          <w:szCs w:val="24"/>
        </w:rPr>
        <w:br w:type="page"/>
      </w:r>
    </w:p>
    <w:p w14:paraId="75F7B166" w14:textId="77777777" w:rsidR="0077083D" w:rsidRPr="008D3666" w:rsidRDefault="0077083D" w:rsidP="0077083D">
      <w:pPr>
        <w:spacing w:after="200"/>
        <w:rPr>
          <w:rFonts w:eastAsia="Calibri" w:cs="Arial"/>
          <w:szCs w:val="24"/>
        </w:rPr>
      </w:pPr>
      <w:r w:rsidRPr="008D3666">
        <w:rPr>
          <w:rFonts w:eastAsia="Calibri" w:cs="Arial"/>
          <w:szCs w:val="24"/>
        </w:rPr>
        <w:lastRenderedPageBreak/>
        <w:t>The fringe benefit rate for full-time employees for years one and two is calculated at 29.65%. For years three, four, and five it is anticipated to increase to 31%.</w:t>
      </w:r>
    </w:p>
    <w:p w14:paraId="3A5D9C1A" w14:textId="77777777" w:rsidR="0077083D" w:rsidRPr="008D3666" w:rsidRDefault="0077083D" w:rsidP="0077083D">
      <w:pPr>
        <w:numPr>
          <w:ilvl w:val="0"/>
          <w:numId w:val="63"/>
        </w:numPr>
        <w:spacing w:before="120" w:after="0"/>
        <w:ind w:left="360"/>
        <w:contextualSpacing/>
        <w:rPr>
          <w:rFonts w:eastAsia="Calibri" w:cs="Arial"/>
          <w:b/>
          <w:sz w:val="28"/>
          <w:szCs w:val="28"/>
        </w:rPr>
      </w:pPr>
      <w:r w:rsidRPr="008D3666">
        <w:rPr>
          <w:rFonts w:eastAsia="Calibri" w:cs="Arial"/>
          <w:b/>
          <w:sz w:val="28"/>
          <w:szCs w:val="28"/>
        </w:rPr>
        <w:t xml:space="preserve">Travel </w:t>
      </w:r>
    </w:p>
    <w:p w14:paraId="343A69A3" w14:textId="77777777" w:rsidR="0077083D" w:rsidRPr="008D3666" w:rsidRDefault="0077083D" w:rsidP="0077083D">
      <w:pPr>
        <w:spacing w:before="120" w:after="0"/>
        <w:contextualSpacing/>
        <w:rPr>
          <w:rFonts w:eastAsia="Calibri" w:cs="Arial"/>
          <w:b/>
          <w:sz w:val="28"/>
          <w:szCs w:val="28"/>
        </w:rPr>
      </w:pPr>
    </w:p>
    <w:p w14:paraId="3FF36409" w14:textId="38724BB6" w:rsidR="0077083D" w:rsidRPr="008D3666" w:rsidRDefault="0077083D" w:rsidP="0077083D">
      <w:pPr>
        <w:spacing w:after="200"/>
        <w:rPr>
          <w:rFonts w:eastAsia="Calibri" w:cs="Arial"/>
          <w:szCs w:val="24"/>
        </w:rPr>
      </w:pPr>
      <w:r w:rsidRPr="008D3666">
        <w:rPr>
          <w:rFonts w:eastAsia="Calibri" w:cs="Arial"/>
          <w:b/>
          <w:szCs w:val="24"/>
        </w:rPr>
        <w:t xml:space="preserve">Travel costs charged to an award must comply with HHS regulations at 45 CFR §75.474. </w:t>
      </w:r>
      <w:r w:rsidRPr="008D3666">
        <w:rPr>
          <w:rFonts w:eastAsia="Calibri" w:cs="Arial"/>
          <w:szCs w:val="24"/>
        </w:rPr>
        <w:t>If your organization does not have documented travel policies, the federal GSA rates must be used (</w:t>
      </w:r>
      <w:r w:rsidR="003F406E" w:rsidRPr="00BB4A31">
        <w:rPr>
          <w:rFonts w:eastAsia="Calibri"/>
        </w:rPr>
        <w:t>https://www.gsa.gov/portal/category/26429</w:t>
      </w:r>
      <w:r w:rsidRPr="008D3666">
        <w:rPr>
          <w:rFonts w:eastAsia="Calibri" w:cs="Arial"/>
          <w:szCs w:val="24"/>
        </w:rPr>
        <w:t>). If specific travel details are unknown, the basis for proposed costs should be explained (e.g., historical information).</w:t>
      </w:r>
      <w:r w:rsidR="00B32213">
        <w:rPr>
          <w:rFonts w:eastAsia="Calibri" w:cs="Arial"/>
          <w:szCs w:val="24"/>
        </w:rPr>
        <w:t xml:space="preserve"> </w:t>
      </w:r>
    </w:p>
    <w:p w14:paraId="77519498" w14:textId="77777777" w:rsidR="0077083D" w:rsidRPr="008D3666" w:rsidRDefault="0077083D" w:rsidP="0077083D">
      <w:pPr>
        <w:spacing w:after="0"/>
        <w:rPr>
          <w:rFonts w:eastAsia="Calibri" w:cs="Arial"/>
          <w:szCs w:val="24"/>
        </w:rPr>
      </w:pPr>
      <w:r w:rsidRPr="008D3666">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0FBE7791" w14:textId="77777777" w:rsidR="0077083D" w:rsidRPr="008D3666" w:rsidRDefault="0077083D" w:rsidP="0077083D">
      <w:pPr>
        <w:spacing w:after="0"/>
        <w:rPr>
          <w:rFonts w:eastAsia="Calibri" w:cs="Arial"/>
          <w:b/>
          <w:szCs w:val="24"/>
        </w:rPr>
      </w:pPr>
    </w:p>
    <w:p w14:paraId="18FDC255" w14:textId="77777777" w:rsidR="0077083D" w:rsidRPr="008D3666" w:rsidRDefault="0077083D" w:rsidP="0077083D">
      <w:pPr>
        <w:spacing w:after="200"/>
        <w:rPr>
          <w:rFonts w:eastAsia="Calibri" w:cs="Arial"/>
          <w:b/>
          <w:szCs w:val="24"/>
        </w:rPr>
      </w:pPr>
      <w:r w:rsidRPr="008D3666">
        <w:rPr>
          <w:rFonts w:eastAsia="Calibri" w:cs="Arial"/>
          <w:b/>
          <w:szCs w:val="24"/>
        </w:rPr>
        <w:t xml:space="preserve">Provide the following information for the narrative and justification: </w:t>
      </w:r>
    </w:p>
    <w:p w14:paraId="5A14E363" w14:textId="3AFEF980" w:rsidR="0077083D" w:rsidRDefault="0077083D" w:rsidP="00150517">
      <w:pPr>
        <w:numPr>
          <w:ilvl w:val="0"/>
          <w:numId w:val="76"/>
        </w:numPr>
        <w:spacing w:after="0"/>
        <w:ind w:left="360"/>
        <w:contextualSpacing/>
        <w:rPr>
          <w:rFonts w:eastAsia="Calibri" w:cs="Arial"/>
          <w:szCs w:val="24"/>
        </w:rPr>
      </w:pPr>
      <w:r w:rsidRPr="008D3666">
        <w:rPr>
          <w:rFonts w:eastAsia="Calibri" w:cs="Arial"/>
          <w:b/>
          <w:szCs w:val="24"/>
        </w:rPr>
        <w:t xml:space="preserve">Purpose – </w:t>
      </w:r>
      <w:r w:rsidRPr="008D3666">
        <w:rPr>
          <w:rFonts w:eastAsia="Calibri" w:cs="Arial"/>
          <w:szCs w:val="24"/>
        </w:rPr>
        <w:t>Briefly note the purpose of the travel, e.g., regional conference, training, site visit.</w:t>
      </w:r>
    </w:p>
    <w:p w14:paraId="62B689ED" w14:textId="77777777" w:rsidR="00150517" w:rsidRPr="008D3666" w:rsidRDefault="00150517" w:rsidP="00150517">
      <w:pPr>
        <w:spacing w:after="0"/>
        <w:ind w:left="360"/>
        <w:contextualSpacing/>
        <w:rPr>
          <w:rFonts w:eastAsia="Calibri" w:cs="Arial"/>
          <w:szCs w:val="24"/>
        </w:rPr>
      </w:pPr>
    </w:p>
    <w:p w14:paraId="6E6422C1" w14:textId="77777777" w:rsidR="0077083D" w:rsidRPr="008D3666" w:rsidRDefault="0077083D" w:rsidP="0077083D">
      <w:pPr>
        <w:numPr>
          <w:ilvl w:val="0"/>
          <w:numId w:val="77"/>
        </w:numPr>
        <w:contextualSpacing/>
        <w:rPr>
          <w:rFonts w:eastAsia="Calibri"/>
        </w:rPr>
      </w:pPr>
      <w:r w:rsidRPr="008D3666">
        <w:rPr>
          <w:rFonts w:eastAsia="Calibri"/>
        </w:rPr>
        <w:t>The justification must identify the need for the travel if the travel is not specifically required by the FOA.</w:t>
      </w:r>
    </w:p>
    <w:p w14:paraId="1296457F" w14:textId="0A8AE125" w:rsidR="0077083D" w:rsidRDefault="0077083D" w:rsidP="0077083D">
      <w:pPr>
        <w:numPr>
          <w:ilvl w:val="0"/>
          <w:numId w:val="77"/>
        </w:numPr>
        <w:contextualSpacing/>
        <w:rPr>
          <w:rFonts w:eastAsia="Calibri"/>
        </w:rPr>
      </w:pPr>
      <w:r w:rsidRPr="008D3666">
        <w:rPr>
          <w:rFonts w:eastAsia="Calibri"/>
        </w:rPr>
        <w:t>The narrative description should include the purpose, why it is necessary and directly relates to the scope of work, number of trips planned, staff that will be making the trip, and approximate dates.</w:t>
      </w:r>
    </w:p>
    <w:p w14:paraId="0CEC0B49" w14:textId="77777777" w:rsidR="00150517" w:rsidRPr="008D3666" w:rsidRDefault="00150517" w:rsidP="00150517">
      <w:pPr>
        <w:ind w:left="1080"/>
        <w:contextualSpacing/>
        <w:rPr>
          <w:rFonts w:eastAsia="Calibri"/>
        </w:rPr>
      </w:pPr>
    </w:p>
    <w:p w14:paraId="29F4C486" w14:textId="015D435A" w:rsidR="0077083D" w:rsidRDefault="0077083D" w:rsidP="009C271A">
      <w:pPr>
        <w:numPr>
          <w:ilvl w:val="0"/>
          <w:numId w:val="76"/>
        </w:numPr>
        <w:spacing w:after="0"/>
        <w:ind w:left="360"/>
        <w:contextualSpacing/>
        <w:rPr>
          <w:rFonts w:eastAsia="Calibri" w:cs="Arial"/>
          <w:szCs w:val="24"/>
        </w:rPr>
      </w:pPr>
      <w:r w:rsidRPr="008D3666">
        <w:rPr>
          <w:rFonts w:eastAsia="Calibri" w:cs="Arial"/>
          <w:b/>
          <w:szCs w:val="24"/>
        </w:rPr>
        <w:t>Location</w:t>
      </w:r>
      <w:r w:rsidRPr="008D3666">
        <w:rPr>
          <w:rFonts w:eastAsia="Calibri" w:cs="Arial"/>
          <w:szCs w:val="24"/>
        </w:rPr>
        <w:t xml:space="preserve"> – specify the start and end locations of the trip </w:t>
      </w:r>
    </w:p>
    <w:p w14:paraId="71ED80F3" w14:textId="77777777" w:rsidR="00150517" w:rsidRPr="008D3666" w:rsidRDefault="00150517" w:rsidP="00150517">
      <w:pPr>
        <w:spacing w:after="0"/>
        <w:ind w:left="360"/>
        <w:contextualSpacing/>
        <w:rPr>
          <w:rFonts w:eastAsia="Calibri" w:cs="Arial"/>
          <w:szCs w:val="24"/>
        </w:rPr>
      </w:pPr>
    </w:p>
    <w:p w14:paraId="7EACEF44" w14:textId="6840263B" w:rsidR="00150517" w:rsidRDefault="0077083D" w:rsidP="00150517">
      <w:pPr>
        <w:numPr>
          <w:ilvl w:val="0"/>
          <w:numId w:val="76"/>
        </w:numPr>
        <w:spacing w:after="0"/>
        <w:ind w:left="360"/>
        <w:contextualSpacing/>
        <w:rPr>
          <w:rFonts w:eastAsia="Calibri" w:cs="Arial"/>
          <w:szCs w:val="24"/>
        </w:rPr>
      </w:pPr>
      <w:r w:rsidRPr="008D3666">
        <w:rPr>
          <w:rFonts w:eastAsia="Calibri" w:cs="Arial"/>
          <w:b/>
          <w:szCs w:val="24"/>
        </w:rPr>
        <w:t xml:space="preserve">Item – </w:t>
      </w:r>
      <w:r w:rsidRPr="008D3666">
        <w:rPr>
          <w:rFonts w:eastAsia="Calibri" w:cs="Arial"/>
          <w:szCs w:val="24"/>
        </w:rPr>
        <w:t>specify the costs associated with travel, e.g., mode of transportation accommodations, per diem.</w:t>
      </w:r>
      <w:r w:rsidR="00B32213">
        <w:rPr>
          <w:rFonts w:eastAsia="Calibri" w:cs="Arial"/>
          <w:szCs w:val="24"/>
        </w:rPr>
        <w:t xml:space="preserve"> </w:t>
      </w:r>
    </w:p>
    <w:p w14:paraId="2E2402AD" w14:textId="6A8E5D31" w:rsidR="0077083D" w:rsidRPr="008D3666" w:rsidRDefault="00B32213" w:rsidP="00150517">
      <w:pPr>
        <w:spacing w:after="0"/>
        <w:ind w:left="360"/>
        <w:contextualSpacing/>
        <w:rPr>
          <w:rFonts w:eastAsia="Calibri" w:cs="Arial"/>
          <w:szCs w:val="24"/>
        </w:rPr>
      </w:pPr>
      <w:r>
        <w:rPr>
          <w:rFonts w:eastAsia="Calibri" w:cs="Arial"/>
          <w:szCs w:val="24"/>
        </w:rPr>
        <w:t xml:space="preserve"> </w:t>
      </w:r>
    </w:p>
    <w:p w14:paraId="368770F4" w14:textId="081E6542" w:rsidR="0077083D" w:rsidRDefault="0077083D" w:rsidP="009C271A">
      <w:pPr>
        <w:numPr>
          <w:ilvl w:val="0"/>
          <w:numId w:val="76"/>
        </w:numPr>
        <w:tabs>
          <w:tab w:val="left" w:pos="360"/>
        </w:tabs>
        <w:spacing w:after="0"/>
        <w:ind w:hanging="720"/>
        <w:contextualSpacing/>
        <w:rPr>
          <w:rFonts w:eastAsia="Calibri" w:cs="Arial"/>
          <w:szCs w:val="24"/>
        </w:rPr>
      </w:pPr>
      <w:r w:rsidRPr="008D3666">
        <w:rPr>
          <w:rFonts w:eastAsia="Calibri" w:cs="Arial"/>
          <w:b/>
          <w:szCs w:val="24"/>
        </w:rPr>
        <w:t xml:space="preserve">Rate Calculation – </w:t>
      </w:r>
      <w:r w:rsidRPr="008D3666">
        <w:rPr>
          <w:rFonts w:eastAsia="Calibri" w:cs="Arial"/>
          <w:szCs w:val="24"/>
        </w:rPr>
        <w:t>specify the basis for the travel costs.</w:t>
      </w:r>
    </w:p>
    <w:p w14:paraId="111F526C" w14:textId="77777777" w:rsidR="009C271A" w:rsidRPr="008D3666" w:rsidRDefault="009C271A" w:rsidP="009C271A">
      <w:pPr>
        <w:tabs>
          <w:tab w:val="left" w:pos="360"/>
        </w:tabs>
        <w:spacing w:after="0"/>
        <w:ind w:left="720"/>
        <w:contextualSpacing/>
        <w:rPr>
          <w:rFonts w:eastAsia="Calibri" w:cs="Arial"/>
          <w:szCs w:val="24"/>
        </w:rPr>
      </w:pPr>
    </w:p>
    <w:p w14:paraId="05050CC6" w14:textId="127DCB93" w:rsidR="0077083D" w:rsidRPr="008D3666" w:rsidRDefault="0077083D" w:rsidP="0077083D">
      <w:pPr>
        <w:numPr>
          <w:ilvl w:val="0"/>
          <w:numId w:val="78"/>
        </w:numPr>
        <w:spacing w:after="0"/>
        <w:contextualSpacing/>
        <w:rPr>
          <w:rFonts w:cs="Arial"/>
          <w:szCs w:val="24"/>
        </w:rPr>
      </w:pPr>
      <w:r w:rsidRPr="008D3666">
        <w:rPr>
          <w:rFonts w:eastAsia="Calibri" w:cs="Arial"/>
          <w:szCs w:val="24"/>
        </w:rPr>
        <w:t>For</w:t>
      </w:r>
      <w:r w:rsidRPr="008D3666">
        <w:rPr>
          <w:rFonts w:cs="Arial"/>
          <w:szCs w:val="24"/>
        </w:rPr>
        <w:t xml:space="preserve"> mileage, specify the number of miles and the cost per mile. For air</w:t>
      </w:r>
      <w:r w:rsidR="00B32213">
        <w:rPr>
          <w:rFonts w:cs="Arial"/>
          <w:szCs w:val="24"/>
        </w:rPr>
        <w:t xml:space="preserve"> </w:t>
      </w:r>
      <w:r w:rsidRPr="008D3666">
        <w:rPr>
          <w:rFonts w:cs="Arial"/>
          <w:szCs w:val="24"/>
        </w:rPr>
        <w:t>transportation, specify the cost. For per diem, specify the number of days and daily cost. For lodging, specify the number of nights and daily cost.</w:t>
      </w:r>
    </w:p>
    <w:p w14:paraId="2DC7AA06" w14:textId="7EF6C6D1" w:rsidR="0077083D" w:rsidRDefault="0077083D" w:rsidP="0077083D">
      <w:pPr>
        <w:numPr>
          <w:ilvl w:val="0"/>
          <w:numId w:val="78"/>
        </w:numPr>
        <w:spacing w:after="0"/>
        <w:contextualSpacing/>
        <w:rPr>
          <w:rFonts w:cs="Arial"/>
          <w:szCs w:val="24"/>
        </w:rPr>
      </w:pPr>
      <w:r w:rsidRPr="008D3666">
        <w:rPr>
          <w:rFonts w:cs="Arial"/>
          <w:szCs w:val="24"/>
        </w:rPr>
        <w:t>Costs for contingencies and miscellaneous costs are not allowable.</w:t>
      </w:r>
    </w:p>
    <w:p w14:paraId="5C363603" w14:textId="77777777" w:rsidR="009C271A" w:rsidRPr="008D3666" w:rsidRDefault="009C271A" w:rsidP="009C271A">
      <w:pPr>
        <w:spacing w:after="0"/>
        <w:ind w:left="1080"/>
        <w:contextualSpacing/>
        <w:rPr>
          <w:rFonts w:cs="Arial"/>
          <w:szCs w:val="24"/>
        </w:rPr>
      </w:pPr>
    </w:p>
    <w:p w14:paraId="5FD27474" w14:textId="77777777" w:rsidR="0077083D" w:rsidRPr="008D3666" w:rsidRDefault="0077083D" w:rsidP="009C271A">
      <w:pPr>
        <w:numPr>
          <w:ilvl w:val="0"/>
          <w:numId w:val="76"/>
        </w:numPr>
        <w:spacing w:after="0"/>
        <w:ind w:left="360"/>
        <w:contextualSpacing/>
        <w:rPr>
          <w:rFonts w:eastAsia="Calibri" w:cs="Arial"/>
          <w:szCs w:val="24"/>
        </w:rPr>
      </w:pPr>
      <w:r w:rsidRPr="008D3666">
        <w:rPr>
          <w:rFonts w:eastAsia="Calibri" w:cs="Arial"/>
          <w:b/>
          <w:szCs w:val="24"/>
        </w:rPr>
        <w:t xml:space="preserve">Travel Cost Charged to Award – </w:t>
      </w:r>
      <w:r w:rsidRPr="008D3666">
        <w:rPr>
          <w:rFonts w:eastAsia="Calibri" w:cs="Arial"/>
          <w:szCs w:val="24"/>
        </w:rPr>
        <w:t xml:space="preserve">provide the total cost of the travel to be charged to the award during the budget period. </w:t>
      </w:r>
    </w:p>
    <w:p w14:paraId="27CA82E6" w14:textId="7F6895A4" w:rsidR="0067044C" w:rsidRDefault="0067044C">
      <w:pPr>
        <w:spacing w:after="0"/>
        <w:rPr>
          <w:rFonts w:eastAsia="Calibri" w:cs="Arial"/>
          <w:b/>
          <w:szCs w:val="24"/>
        </w:rPr>
      </w:pPr>
      <w:r>
        <w:rPr>
          <w:rFonts w:eastAsia="Calibri" w:cs="Arial"/>
          <w:b/>
          <w:szCs w:val="24"/>
        </w:rPr>
        <w:br w:type="page"/>
      </w:r>
    </w:p>
    <w:p w14:paraId="1F0C7598" w14:textId="77777777" w:rsidR="0077083D" w:rsidRPr="008D3666" w:rsidRDefault="0077083D" w:rsidP="0077083D">
      <w:pPr>
        <w:rPr>
          <w:rFonts w:cs="Arial"/>
          <w:b/>
        </w:rPr>
      </w:pPr>
      <w:r w:rsidRPr="008D3666">
        <w:rPr>
          <w:rFonts w:cs="Arial"/>
          <w:b/>
        </w:rPr>
        <w:lastRenderedPageBreak/>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77083D" w:rsidRPr="008D3666" w14:paraId="3C4AF8A0" w14:textId="77777777" w:rsidTr="0077083D">
        <w:trPr>
          <w:cantSplit/>
          <w:tblHeader/>
        </w:trPr>
        <w:tc>
          <w:tcPr>
            <w:tcW w:w="1458" w:type="dxa"/>
            <w:shd w:val="clear" w:color="auto" w:fill="B8CCE4"/>
          </w:tcPr>
          <w:p w14:paraId="3C07F8FF" w14:textId="77777777" w:rsidR="0077083D" w:rsidRPr="008D3666" w:rsidRDefault="0077083D" w:rsidP="0077083D">
            <w:pPr>
              <w:autoSpaceDE w:val="0"/>
              <w:autoSpaceDN w:val="0"/>
              <w:adjustRightInd w:val="0"/>
              <w:spacing w:before="240" w:after="0"/>
              <w:jc w:val="center"/>
              <w:rPr>
                <w:rFonts w:eastAsia="Calibri" w:cs="Arial"/>
                <w:b/>
                <w:color w:val="000000"/>
                <w:sz w:val="20"/>
              </w:rPr>
            </w:pPr>
            <w:r w:rsidRPr="008D3666">
              <w:rPr>
                <w:rFonts w:eastAsia="Calibri" w:cs="Arial"/>
                <w:b/>
                <w:color w:val="000000"/>
                <w:sz w:val="20"/>
              </w:rPr>
              <w:t>Purpose</w:t>
            </w:r>
          </w:p>
          <w:p w14:paraId="18E831FF"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(1)</w:t>
            </w:r>
          </w:p>
        </w:tc>
        <w:tc>
          <w:tcPr>
            <w:tcW w:w="1530" w:type="dxa"/>
            <w:shd w:val="clear" w:color="auto" w:fill="B8CCE4"/>
          </w:tcPr>
          <w:p w14:paraId="1ED2B192" w14:textId="77777777" w:rsidR="0077083D" w:rsidRPr="008D3666" w:rsidRDefault="0077083D" w:rsidP="0077083D">
            <w:pPr>
              <w:autoSpaceDE w:val="0"/>
              <w:autoSpaceDN w:val="0"/>
              <w:adjustRightInd w:val="0"/>
              <w:spacing w:before="240" w:after="0"/>
              <w:jc w:val="center"/>
              <w:rPr>
                <w:rFonts w:eastAsia="Calibri" w:cs="Arial"/>
                <w:b/>
                <w:color w:val="000000"/>
                <w:sz w:val="20"/>
              </w:rPr>
            </w:pPr>
            <w:r w:rsidRPr="008D3666">
              <w:rPr>
                <w:rFonts w:eastAsia="Calibri" w:cs="Arial"/>
                <w:b/>
                <w:color w:val="000000"/>
                <w:sz w:val="20"/>
              </w:rPr>
              <w:t>Destination</w:t>
            </w:r>
          </w:p>
          <w:p w14:paraId="13F2EEC8"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(2)</w:t>
            </w:r>
          </w:p>
        </w:tc>
        <w:tc>
          <w:tcPr>
            <w:tcW w:w="1440" w:type="dxa"/>
            <w:shd w:val="clear" w:color="auto" w:fill="B8CCE4"/>
          </w:tcPr>
          <w:p w14:paraId="69BF1FBB" w14:textId="77777777" w:rsidR="0077083D" w:rsidRPr="008D3666" w:rsidRDefault="0077083D" w:rsidP="0077083D">
            <w:pPr>
              <w:autoSpaceDE w:val="0"/>
              <w:autoSpaceDN w:val="0"/>
              <w:adjustRightInd w:val="0"/>
              <w:spacing w:before="240" w:after="0"/>
              <w:jc w:val="center"/>
              <w:rPr>
                <w:rFonts w:eastAsia="Calibri" w:cs="Arial"/>
                <w:b/>
                <w:color w:val="000000"/>
                <w:sz w:val="20"/>
              </w:rPr>
            </w:pPr>
            <w:r w:rsidRPr="008D3666">
              <w:rPr>
                <w:rFonts w:eastAsia="Calibri" w:cs="Arial"/>
                <w:b/>
                <w:color w:val="000000"/>
                <w:sz w:val="20"/>
              </w:rPr>
              <w:t>Item</w:t>
            </w:r>
          </w:p>
          <w:p w14:paraId="64314829"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(3)</w:t>
            </w:r>
          </w:p>
        </w:tc>
        <w:tc>
          <w:tcPr>
            <w:tcW w:w="2160" w:type="dxa"/>
            <w:shd w:val="clear" w:color="auto" w:fill="B8CCE4"/>
          </w:tcPr>
          <w:p w14:paraId="51AA3711" w14:textId="77777777" w:rsidR="0077083D" w:rsidRPr="008D3666" w:rsidRDefault="0077083D" w:rsidP="0077083D">
            <w:pPr>
              <w:tabs>
                <w:tab w:val="left" w:pos="408"/>
                <w:tab w:val="center" w:pos="972"/>
              </w:tabs>
              <w:autoSpaceDE w:val="0"/>
              <w:autoSpaceDN w:val="0"/>
              <w:adjustRightInd w:val="0"/>
              <w:spacing w:before="240" w:after="0"/>
              <w:jc w:val="center"/>
              <w:rPr>
                <w:rFonts w:eastAsia="Calibri" w:cs="Arial"/>
                <w:b/>
                <w:color w:val="000000"/>
                <w:sz w:val="20"/>
              </w:rPr>
            </w:pPr>
            <w:r w:rsidRPr="008D3666">
              <w:rPr>
                <w:rFonts w:eastAsia="Calibri" w:cs="Arial"/>
                <w:b/>
                <w:color w:val="000000"/>
                <w:sz w:val="20"/>
              </w:rPr>
              <w:t>Calculation</w:t>
            </w:r>
          </w:p>
          <w:p w14:paraId="0A0F6FC7" w14:textId="77777777" w:rsidR="0077083D" w:rsidRPr="008D3666" w:rsidRDefault="0077083D" w:rsidP="0077083D">
            <w:pPr>
              <w:tabs>
                <w:tab w:val="left" w:pos="408"/>
                <w:tab w:val="center" w:pos="972"/>
              </w:tabs>
              <w:autoSpaceDE w:val="0"/>
              <w:autoSpaceDN w:val="0"/>
              <w:adjustRightInd w:val="0"/>
              <w:spacing w:after="100" w:afterAutospacing="1"/>
              <w:jc w:val="center"/>
              <w:rPr>
                <w:rFonts w:eastAsia="Calibri" w:cs="Arial"/>
                <w:b/>
                <w:color w:val="000000"/>
                <w:sz w:val="20"/>
              </w:rPr>
            </w:pPr>
            <w:r w:rsidRPr="008D3666">
              <w:rPr>
                <w:rFonts w:eastAsia="Calibri" w:cs="Arial"/>
                <w:b/>
                <w:color w:val="000000"/>
                <w:sz w:val="20"/>
              </w:rPr>
              <w:t>(4)</w:t>
            </w:r>
          </w:p>
        </w:tc>
        <w:tc>
          <w:tcPr>
            <w:tcW w:w="3330" w:type="dxa"/>
            <w:shd w:val="clear" w:color="auto" w:fill="B8CCE4"/>
          </w:tcPr>
          <w:p w14:paraId="0D3FEEA7" w14:textId="77777777" w:rsidR="0077083D" w:rsidRPr="008D3666" w:rsidRDefault="0077083D" w:rsidP="0077083D">
            <w:pPr>
              <w:spacing w:after="0"/>
              <w:jc w:val="center"/>
              <w:rPr>
                <w:rFonts w:eastAsia="Calibri" w:cs="Arial"/>
                <w:b/>
                <w:sz w:val="20"/>
              </w:rPr>
            </w:pPr>
            <w:r w:rsidRPr="008D3666">
              <w:rPr>
                <w:rFonts w:eastAsia="Calibri" w:cs="Arial"/>
                <w:b/>
                <w:sz w:val="20"/>
              </w:rPr>
              <w:t>Travel Cost Charged to the Award</w:t>
            </w:r>
          </w:p>
          <w:p w14:paraId="68B32979" w14:textId="77777777" w:rsidR="0077083D" w:rsidRPr="008D3666" w:rsidRDefault="0077083D" w:rsidP="0077083D">
            <w:pPr>
              <w:spacing w:after="0"/>
              <w:jc w:val="center"/>
              <w:rPr>
                <w:rFonts w:eastAsia="Calibri" w:cs="Arial"/>
                <w:b/>
                <w:sz w:val="20"/>
              </w:rPr>
            </w:pPr>
            <w:r w:rsidRPr="008D3666">
              <w:rPr>
                <w:rFonts w:eastAsia="Calibri" w:cs="Arial"/>
                <w:b/>
                <w:sz w:val="20"/>
              </w:rPr>
              <w:t>(5)</w:t>
            </w:r>
          </w:p>
        </w:tc>
      </w:tr>
      <w:tr w:rsidR="0077083D" w:rsidRPr="008D3666" w14:paraId="238E4D28" w14:textId="77777777" w:rsidTr="0077083D">
        <w:tc>
          <w:tcPr>
            <w:tcW w:w="1458" w:type="dxa"/>
            <w:shd w:val="clear" w:color="auto" w:fill="auto"/>
          </w:tcPr>
          <w:p w14:paraId="2330DAA8" w14:textId="77777777" w:rsidR="0077083D" w:rsidRPr="008D3666" w:rsidRDefault="0077083D" w:rsidP="0077083D">
            <w:pPr>
              <w:spacing w:after="0"/>
              <w:jc w:val="center"/>
              <w:rPr>
                <w:rFonts w:eastAsia="Calibri" w:cs="Arial"/>
                <w:sz w:val="20"/>
              </w:rPr>
            </w:pPr>
            <w:r w:rsidRPr="008D3666">
              <w:rPr>
                <w:rFonts w:eastAsia="Calibri" w:cs="Arial"/>
                <w:sz w:val="20"/>
              </w:rPr>
              <w:t>Suicide Prevention National Conference</w:t>
            </w:r>
          </w:p>
        </w:tc>
        <w:tc>
          <w:tcPr>
            <w:tcW w:w="1530" w:type="dxa"/>
            <w:shd w:val="clear" w:color="auto" w:fill="auto"/>
          </w:tcPr>
          <w:p w14:paraId="24413247" w14:textId="77777777" w:rsidR="0077083D" w:rsidRPr="008D3666" w:rsidRDefault="0077083D" w:rsidP="0077083D">
            <w:pPr>
              <w:spacing w:after="0"/>
              <w:jc w:val="center"/>
              <w:rPr>
                <w:rFonts w:eastAsia="Calibri" w:cs="Arial"/>
                <w:sz w:val="20"/>
              </w:rPr>
            </w:pPr>
            <w:r w:rsidRPr="008D3666">
              <w:rPr>
                <w:rFonts w:eastAsia="Calibri" w:cs="Arial"/>
                <w:sz w:val="20"/>
              </w:rPr>
              <w:t>Chicago, IL to Washington D.C.</w:t>
            </w:r>
          </w:p>
        </w:tc>
        <w:tc>
          <w:tcPr>
            <w:tcW w:w="1440" w:type="dxa"/>
            <w:shd w:val="clear" w:color="auto" w:fill="auto"/>
          </w:tcPr>
          <w:p w14:paraId="7432A010" w14:textId="77777777" w:rsidR="0077083D" w:rsidRPr="008D3666" w:rsidRDefault="0077083D" w:rsidP="0077083D">
            <w:pPr>
              <w:spacing w:after="0"/>
              <w:jc w:val="center"/>
              <w:rPr>
                <w:rFonts w:eastAsia="Calibri" w:cs="Arial"/>
                <w:sz w:val="20"/>
              </w:rPr>
            </w:pPr>
            <w:r w:rsidRPr="008D3666">
              <w:rPr>
                <w:rFonts w:eastAsia="Calibri" w:cs="Arial"/>
                <w:sz w:val="20"/>
              </w:rPr>
              <w:t>Airfare</w:t>
            </w:r>
          </w:p>
        </w:tc>
        <w:tc>
          <w:tcPr>
            <w:tcW w:w="2160" w:type="dxa"/>
            <w:shd w:val="clear" w:color="auto" w:fill="auto"/>
          </w:tcPr>
          <w:p w14:paraId="55337096" w14:textId="77777777" w:rsidR="0077083D" w:rsidRPr="008D3666" w:rsidRDefault="0077083D" w:rsidP="0077083D">
            <w:pPr>
              <w:spacing w:after="0"/>
              <w:jc w:val="center"/>
              <w:rPr>
                <w:rFonts w:eastAsia="Calibri" w:cs="Arial"/>
                <w:sz w:val="20"/>
              </w:rPr>
            </w:pPr>
            <w:r w:rsidRPr="008D3666">
              <w:rPr>
                <w:rFonts w:eastAsia="Calibri" w:cs="Arial"/>
                <w:sz w:val="20"/>
              </w:rPr>
              <w:t>$200/flight x 2</w:t>
            </w:r>
          </w:p>
        </w:tc>
        <w:tc>
          <w:tcPr>
            <w:tcW w:w="3330" w:type="dxa"/>
            <w:shd w:val="clear" w:color="auto" w:fill="auto"/>
          </w:tcPr>
          <w:p w14:paraId="3172FE30" w14:textId="77777777" w:rsidR="0077083D" w:rsidRPr="008D3666" w:rsidRDefault="0077083D" w:rsidP="0077083D">
            <w:pPr>
              <w:spacing w:after="0"/>
              <w:jc w:val="center"/>
              <w:rPr>
                <w:rFonts w:eastAsia="Calibri" w:cs="Arial"/>
                <w:sz w:val="20"/>
              </w:rPr>
            </w:pPr>
            <w:r w:rsidRPr="008D3666">
              <w:rPr>
                <w:rFonts w:eastAsia="Calibri" w:cs="Arial"/>
                <w:sz w:val="20"/>
              </w:rPr>
              <w:t>$400</w:t>
            </w:r>
          </w:p>
        </w:tc>
      </w:tr>
      <w:tr w:rsidR="0077083D" w:rsidRPr="008D3666" w14:paraId="23305FC3" w14:textId="77777777" w:rsidTr="0077083D">
        <w:tc>
          <w:tcPr>
            <w:tcW w:w="1458" w:type="dxa"/>
            <w:shd w:val="clear" w:color="auto" w:fill="auto"/>
          </w:tcPr>
          <w:p w14:paraId="2532C994" w14:textId="77777777" w:rsidR="0077083D" w:rsidRPr="008D3666" w:rsidRDefault="0077083D" w:rsidP="0077083D">
            <w:pPr>
              <w:spacing w:after="0"/>
              <w:jc w:val="center"/>
              <w:rPr>
                <w:rFonts w:eastAsia="Calibri" w:cs="Arial"/>
                <w:sz w:val="20"/>
              </w:rPr>
            </w:pPr>
          </w:p>
        </w:tc>
        <w:tc>
          <w:tcPr>
            <w:tcW w:w="1530" w:type="dxa"/>
            <w:shd w:val="clear" w:color="auto" w:fill="auto"/>
          </w:tcPr>
          <w:p w14:paraId="286C08A3" w14:textId="77777777" w:rsidR="0077083D" w:rsidRPr="008D3666" w:rsidRDefault="0077083D" w:rsidP="0077083D">
            <w:pPr>
              <w:spacing w:after="0"/>
              <w:jc w:val="center"/>
              <w:rPr>
                <w:rFonts w:eastAsia="Calibri" w:cs="Arial"/>
                <w:sz w:val="20"/>
              </w:rPr>
            </w:pPr>
          </w:p>
        </w:tc>
        <w:tc>
          <w:tcPr>
            <w:tcW w:w="1440" w:type="dxa"/>
            <w:shd w:val="clear" w:color="auto" w:fill="auto"/>
          </w:tcPr>
          <w:p w14:paraId="53940ED5" w14:textId="77777777" w:rsidR="0077083D" w:rsidRPr="008D3666" w:rsidRDefault="0077083D" w:rsidP="0077083D">
            <w:pPr>
              <w:spacing w:after="0"/>
              <w:jc w:val="center"/>
              <w:rPr>
                <w:rFonts w:eastAsia="Calibri" w:cs="Arial"/>
                <w:sz w:val="20"/>
              </w:rPr>
            </w:pPr>
            <w:r w:rsidRPr="008D3666">
              <w:rPr>
                <w:rFonts w:eastAsia="Calibri" w:cs="Arial"/>
                <w:sz w:val="20"/>
              </w:rPr>
              <w:t>Hotel</w:t>
            </w:r>
          </w:p>
        </w:tc>
        <w:tc>
          <w:tcPr>
            <w:tcW w:w="2160" w:type="dxa"/>
            <w:shd w:val="clear" w:color="auto" w:fill="auto"/>
          </w:tcPr>
          <w:p w14:paraId="7209F55D" w14:textId="77777777" w:rsidR="0077083D" w:rsidRPr="008D3666" w:rsidRDefault="0077083D" w:rsidP="0077083D">
            <w:pPr>
              <w:spacing w:after="0"/>
              <w:jc w:val="center"/>
              <w:rPr>
                <w:rFonts w:eastAsia="Calibri" w:cs="Arial"/>
                <w:sz w:val="20"/>
              </w:rPr>
            </w:pPr>
            <w:r w:rsidRPr="008D3666">
              <w:rPr>
                <w:rFonts w:eastAsia="Calibri" w:cs="Arial"/>
                <w:sz w:val="20"/>
              </w:rPr>
              <w:t>$180/night x 2 persons x 2 nights</w:t>
            </w:r>
          </w:p>
        </w:tc>
        <w:tc>
          <w:tcPr>
            <w:tcW w:w="3330" w:type="dxa"/>
            <w:shd w:val="clear" w:color="auto" w:fill="auto"/>
          </w:tcPr>
          <w:p w14:paraId="0316F7E3" w14:textId="77777777" w:rsidR="0077083D" w:rsidRPr="008D3666" w:rsidRDefault="0077083D" w:rsidP="0077083D">
            <w:pPr>
              <w:spacing w:after="0"/>
              <w:jc w:val="center"/>
              <w:rPr>
                <w:rFonts w:eastAsia="Calibri" w:cs="Arial"/>
                <w:sz w:val="20"/>
              </w:rPr>
            </w:pPr>
            <w:r w:rsidRPr="008D3666">
              <w:rPr>
                <w:rFonts w:eastAsia="Calibri" w:cs="Arial"/>
                <w:sz w:val="20"/>
              </w:rPr>
              <w:t>$720</w:t>
            </w:r>
          </w:p>
        </w:tc>
      </w:tr>
      <w:tr w:rsidR="0077083D" w:rsidRPr="008D3666" w14:paraId="088F9A6A" w14:textId="77777777" w:rsidTr="0077083D">
        <w:tc>
          <w:tcPr>
            <w:tcW w:w="1458" w:type="dxa"/>
            <w:shd w:val="clear" w:color="auto" w:fill="auto"/>
          </w:tcPr>
          <w:p w14:paraId="11D67A56" w14:textId="77777777" w:rsidR="0077083D" w:rsidRPr="008D3666" w:rsidRDefault="0077083D" w:rsidP="0077083D">
            <w:pPr>
              <w:spacing w:after="0"/>
              <w:jc w:val="center"/>
              <w:rPr>
                <w:rFonts w:eastAsia="Calibri" w:cs="Arial"/>
                <w:sz w:val="20"/>
              </w:rPr>
            </w:pPr>
          </w:p>
        </w:tc>
        <w:tc>
          <w:tcPr>
            <w:tcW w:w="1530" w:type="dxa"/>
            <w:shd w:val="clear" w:color="auto" w:fill="auto"/>
          </w:tcPr>
          <w:p w14:paraId="6C1FEC16" w14:textId="77777777" w:rsidR="0077083D" w:rsidRPr="008D3666" w:rsidRDefault="0077083D" w:rsidP="0077083D">
            <w:pPr>
              <w:spacing w:after="0"/>
              <w:jc w:val="center"/>
              <w:rPr>
                <w:rFonts w:eastAsia="Calibri" w:cs="Arial"/>
                <w:sz w:val="20"/>
              </w:rPr>
            </w:pPr>
          </w:p>
        </w:tc>
        <w:tc>
          <w:tcPr>
            <w:tcW w:w="1440" w:type="dxa"/>
            <w:shd w:val="clear" w:color="auto" w:fill="auto"/>
          </w:tcPr>
          <w:p w14:paraId="1FB106B3" w14:textId="77777777" w:rsidR="0077083D" w:rsidRPr="008D3666" w:rsidRDefault="0077083D" w:rsidP="0077083D">
            <w:pPr>
              <w:spacing w:after="0"/>
              <w:jc w:val="center"/>
              <w:rPr>
                <w:rFonts w:eastAsia="Calibri" w:cs="Arial"/>
                <w:sz w:val="20"/>
              </w:rPr>
            </w:pPr>
            <w:r w:rsidRPr="008D3666">
              <w:rPr>
                <w:rFonts w:eastAsia="Calibri" w:cs="Arial"/>
                <w:sz w:val="20"/>
              </w:rPr>
              <w:t>Per Diem (meals and incidentals)</w:t>
            </w:r>
          </w:p>
        </w:tc>
        <w:tc>
          <w:tcPr>
            <w:tcW w:w="2160" w:type="dxa"/>
            <w:shd w:val="clear" w:color="auto" w:fill="auto"/>
          </w:tcPr>
          <w:p w14:paraId="655ABA7F" w14:textId="77777777" w:rsidR="0077083D" w:rsidRPr="008D3666" w:rsidRDefault="0077083D" w:rsidP="0077083D">
            <w:pPr>
              <w:spacing w:after="0"/>
              <w:jc w:val="center"/>
              <w:rPr>
                <w:rFonts w:eastAsia="Calibri" w:cs="Arial"/>
                <w:sz w:val="20"/>
              </w:rPr>
            </w:pPr>
            <w:r w:rsidRPr="008D3666">
              <w:rPr>
                <w:rFonts w:eastAsia="Calibri" w:cs="Arial"/>
                <w:sz w:val="20"/>
              </w:rPr>
              <w:t>$46/day x 2 persons x 2 days</w:t>
            </w:r>
          </w:p>
        </w:tc>
        <w:tc>
          <w:tcPr>
            <w:tcW w:w="3330" w:type="dxa"/>
            <w:shd w:val="clear" w:color="auto" w:fill="auto"/>
          </w:tcPr>
          <w:p w14:paraId="64B18030" w14:textId="77777777" w:rsidR="0077083D" w:rsidRPr="008D3666" w:rsidRDefault="0077083D" w:rsidP="0077083D">
            <w:pPr>
              <w:spacing w:after="0"/>
              <w:jc w:val="center"/>
              <w:rPr>
                <w:rFonts w:eastAsia="Calibri" w:cs="Arial"/>
                <w:sz w:val="20"/>
              </w:rPr>
            </w:pPr>
            <w:r w:rsidRPr="008D3666">
              <w:rPr>
                <w:rFonts w:eastAsia="Calibri" w:cs="Arial"/>
                <w:sz w:val="20"/>
              </w:rPr>
              <w:t>$184</w:t>
            </w:r>
          </w:p>
        </w:tc>
      </w:tr>
      <w:tr w:rsidR="0077083D" w:rsidRPr="008D3666" w14:paraId="3143F161" w14:textId="77777777" w:rsidTr="0077083D">
        <w:tc>
          <w:tcPr>
            <w:tcW w:w="1458" w:type="dxa"/>
            <w:shd w:val="clear" w:color="auto" w:fill="auto"/>
          </w:tcPr>
          <w:p w14:paraId="08239A58" w14:textId="77777777" w:rsidR="0077083D" w:rsidRPr="008D3666" w:rsidRDefault="0077083D" w:rsidP="0077083D">
            <w:pPr>
              <w:spacing w:after="0"/>
              <w:jc w:val="center"/>
              <w:rPr>
                <w:rFonts w:eastAsia="Calibri" w:cs="Arial"/>
                <w:sz w:val="20"/>
              </w:rPr>
            </w:pPr>
            <w:r w:rsidRPr="008D3666">
              <w:rPr>
                <w:rFonts w:eastAsia="Calibri" w:cs="Arial"/>
                <w:sz w:val="20"/>
              </w:rPr>
              <w:t>Local Travel</w:t>
            </w:r>
          </w:p>
        </w:tc>
        <w:tc>
          <w:tcPr>
            <w:tcW w:w="1530" w:type="dxa"/>
            <w:shd w:val="clear" w:color="auto" w:fill="auto"/>
          </w:tcPr>
          <w:p w14:paraId="58E4E088" w14:textId="77777777" w:rsidR="0077083D" w:rsidRPr="008D3666" w:rsidRDefault="0077083D" w:rsidP="0077083D">
            <w:pPr>
              <w:spacing w:after="0"/>
              <w:jc w:val="center"/>
              <w:rPr>
                <w:rFonts w:eastAsia="Calibri" w:cs="Arial"/>
                <w:sz w:val="20"/>
              </w:rPr>
            </w:pPr>
          </w:p>
        </w:tc>
        <w:tc>
          <w:tcPr>
            <w:tcW w:w="1440" w:type="dxa"/>
            <w:shd w:val="clear" w:color="auto" w:fill="auto"/>
          </w:tcPr>
          <w:p w14:paraId="5F86B4F2" w14:textId="77777777" w:rsidR="0077083D" w:rsidRPr="008D3666" w:rsidRDefault="0077083D" w:rsidP="0077083D">
            <w:pPr>
              <w:spacing w:after="0"/>
              <w:jc w:val="center"/>
              <w:rPr>
                <w:rFonts w:eastAsia="Calibri" w:cs="Arial"/>
                <w:sz w:val="20"/>
              </w:rPr>
            </w:pPr>
            <w:r w:rsidRPr="008D3666">
              <w:rPr>
                <w:rFonts w:eastAsia="Calibri" w:cs="Arial"/>
                <w:sz w:val="20"/>
              </w:rPr>
              <w:t>Mileage</w:t>
            </w:r>
          </w:p>
        </w:tc>
        <w:tc>
          <w:tcPr>
            <w:tcW w:w="2160" w:type="dxa"/>
            <w:shd w:val="clear" w:color="auto" w:fill="auto"/>
          </w:tcPr>
          <w:p w14:paraId="4DD88533" w14:textId="77777777" w:rsidR="0077083D" w:rsidRPr="008D3666" w:rsidRDefault="0077083D" w:rsidP="0077083D">
            <w:pPr>
              <w:spacing w:after="0"/>
              <w:jc w:val="center"/>
              <w:rPr>
                <w:rFonts w:eastAsia="Calibri" w:cs="Arial"/>
                <w:sz w:val="20"/>
              </w:rPr>
            </w:pPr>
            <w:r w:rsidRPr="008D3666">
              <w:rPr>
                <w:rFonts w:eastAsia="Calibri" w:cs="Arial"/>
                <w:sz w:val="20"/>
              </w:rPr>
              <w:t>3,000 miles @.38/mile</w:t>
            </w:r>
          </w:p>
        </w:tc>
        <w:tc>
          <w:tcPr>
            <w:tcW w:w="3330" w:type="dxa"/>
            <w:shd w:val="clear" w:color="auto" w:fill="auto"/>
          </w:tcPr>
          <w:p w14:paraId="067AD4D7" w14:textId="77777777" w:rsidR="0077083D" w:rsidRPr="008D3666" w:rsidRDefault="0077083D" w:rsidP="0077083D">
            <w:pPr>
              <w:spacing w:after="0"/>
              <w:jc w:val="center"/>
              <w:rPr>
                <w:rFonts w:eastAsia="Calibri" w:cs="Arial"/>
                <w:sz w:val="20"/>
              </w:rPr>
            </w:pPr>
            <w:r w:rsidRPr="008D3666">
              <w:rPr>
                <w:rFonts w:eastAsia="Calibri" w:cs="Arial"/>
                <w:sz w:val="20"/>
              </w:rPr>
              <w:t>$1,140</w:t>
            </w:r>
          </w:p>
        </w:tc>
      </w:tr>
    </w:tbl>
    <w:p w14:paraId="168FF5B3" w14:textId="77777777" w:rsidR="0077083D" w:rsidRPr="008D3666" w:rsidRDefault="0077083D" w:rsidP="0077083D">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77083D" w:rsidRPr="008D3666" w14:paraId="02640B34" w14:textId="77777777" w:rsidTr="0077083D">
        <w:trPr>
          <w:trHeight w:val="269"/>
        </w:trPr>
        <w:tc>
          <w:tcPr>
            <w:tcW w:w="8129" w:type="dxa"/>
            <w:shd w:val="clear" w:color="auto" w:fill="E5DFEC"/>
          </w:tcPr>
          <w:p w14:paraId="2BD1973D" w14:textId="77777777" w:rsidR="0077083D" w:rsidRPr="008D3666" w:rsidRDefault="0077083D" w:rsidP="0077083D">
            <w:pPr>
              <w:spacing w:before="120" w:after="0"/>
              <w:jc w:val="center"/>
              <w:rPr>
                <w:rFonts w:cs="Arial"/>
                <w:b/>
                <w:sz w:val="20"/>
              </w:rPr>
            </w:pPr>
            <w:r w:rsidRPr="008D3666">
              <w:rPr>
                <w:rFonts w:cs="Arial"/>
                <w:b/>
                <w:bCs/>
                <w:sz w:val="20"/>
              </w:rPr>
              <w:t xml:space="preserve">FEDERAL REQUEST - </w:t>
            </w:r>
            <w:r w:rsidRPr="008D3666">
              <w:rPr>
                <w:rFonts w:cs="Arial"/>
                <w:bCs/>
                <w:sz w:val="20"/>
              </w:rPr>
              <w:t>(</w:t>
            </w:r>
            <w:r w:rsidRPr="008D3666">
              <w:rPr>
                <w:rFonts w:cs="Arial"/>
                <w:sz w:val="20"/>
              </w:rPr>
              <w:t>enter in Section B column 1, line 6c of SF-424A</w:t>
            </w:r>
          </w:p>
        </w:tc>
        <w:tc>
          <w:tcPr>
            <w:tcW w:w="1802" w:type="dxa"/>
            <w:shd w:val="clear" w:color="auto" w:fill="E5DFEC"/>
          </w:tcPr>
          <w:p w14:paraId="22A3D661" w14:textId="77777777" w:rsidR="0077083D" w:rsidRPr="008D3666" w:rsidRDefault="0077083D" w:rsidP="0077083D">
            <w:pPr>
              <w:spacing w:before="120"/>
              <w:ind w:left="41"/>
              <w:jc w:val="center"/>
              <w:rPr>
                <w:rFonts w:cs="Arial"/>
                <w:b/>
                <w:sz w:val="20"/>
              </w:rPr>
            </w:pPr>
            <w:r w:rsidRPr="008D3666">
              <w:rPr>
                <w:rFonts w:cs="Arial"/>
                <w:b/>
                <w:bCs/>
                <w:sz w:val="20"/>
              </w:rPr>
              <w:t>$2,444</w:t>
            </w:r>
          </w:p>
        </w:tc>
      </w:tr>
    </w:tbl>
    <w:p w14:paraId="530E73B3" w14:textId="77777777" w:rsidR="0077083D" w:rsidRPr="008D3666" w:rsidRDefault="0077083D" w:rsidP="0077083D">
      <w:pPr>
        <w:spacing w:after="120"/>
        <w:rPr>
          <w:rFonts w:cs="Arial"/>
        </w:rPr>
      </w:pPr>
    </w:p>
    <w:p w14:paraId="6C798181" w14:textId="619EF2BF" w:rsidR="0077083D" w:rsidRDefault="0077083D" w:rsidP="009C271A">
      <w:pPr>
        <w:spacing w:after="0"/>
        <w:rPr>
          <w:rFonts w:cs="Arial"/>
          <w:b/>
          <w:bCs/>
          <w:szCs w:val="24"/>
        </w:rPr>
      </w:pPr>
      <w:r w:rsidRPr="008D3666">
        <w:rPr>
          <w:rFonts w:cs="Arial"/>
          <w:b/>
          <w:bCs/>
          <w:szCs w:val="24"/>
        </w:rPr>
        <w:t>FEDERAL REQUEST:</w:t>
      </w:r>
      <w:r w:rsidR="00B32213">
        <w:rPr>
          <w:rFonts w:cs="Arial"/>
          <w:b/>
          <w:bCs/>
          <w:szCs w:val="24"/>
        </w:rPr>
        <w:t xml:space="preserve"> </w:t>
      </w:r>
      <w:r w:rsidRPr="008D3666">
        <w:rPr>
          <w:rFonts w:cs="Arial"/>
          <w:b/>
          <w:bCs/>
          <w:szCs w:val="24"/>
        </w:rPr>
        <w:t xml:space="preserve">Sample Justification for Travel </w:t>
      </w:r>
    </w:p>
    <w:p w14:paraId="3619A54D" w14:textId="77777777" w:rsidR="009C271A" w:rsidRPr="008D3666" w:rsidRDefault="009C271A" w:rsidP="009C271A">
      <w:pPr>
        <w:spacing w:after="0"/>
        <w:rPr>
          <w:rFonts w:cs="Arial"/>
          <w:b/>
          <w:bCs/>
          <w:szCs w:val="24"/>
        </w:rPr>
      </w:pPr>
    </w:p>
    <w:p w14:paraId="0C6A1CCA" w14:textId="553B5C2A" w:rsidR="0077083D" w:rsidRDefault="0077083D" w:rsidP="009C271A">
      <w:pPr>
        <w:numPr>
          <w:ilvl w:val="0"/>
          <w:numId w:val="79"/>
        </w:numPr>
        <w:spacing w:after="0"/>
        <w:contextualSpacing/>
        <w:rPr>
          <w:rFonts w:cs="Arial"/>
          <w:szCs w:val="24"/>
        </w:rPr>
      </w:pPr>
      <w:r w:rsidRPr="008D3666">
        <w:rPr>
          <w:rFonts w:cs="Arial"/>
          <w:szCs w:val="24"/>
        </w:rPr>
        <w:t>Two staff (Project Director and Project Coordinator) to attend the national conference on suicide prevention in Washington, D.C.</w:t>
      </w:r>
    </w:p>
    <w:p w14:paraId="614BA1CE" w14:textId="77777777" w:rsidR="009C271A" w:rsidRPr="008D3666" w:rsidRDefault="009C271A" w:rsidP="009C271A">
      <w:pPr>
        <w:spacing w:after="0"/>
        <w:ind w:left="720"/>
        <w:contextualSpacing/>
        <w:rPr>
          <w:rFonts w:cs="Arial"/>
          <w:szCs w:val="24"/>
        </w:rPr>
      </w:pPr>
    </w:p>
    <w:p w14:paraId="5DDF2CA6" w14:textId="30B475A9" w:rsidR="0077083D" w:rsidRPr="008D3666" w:rsidRDefault="0077083D" w:rsidP="009C271A">
      <w:pPr>
        <w:numPr>
          <w:ilvl w:val="0"/>
          <w:numId w:val="79"/>
        </w:numPr>
        <w:spacing w:after="0"/>
        <w:contextualSpacing/>
        <w:rPr>
          <w:rFonts w:cs="Arial"/>
          <w:szCs w:val="24"/>
        </w:rPr>
      </w:pPr>
      <w:r w:rsidRPr="008D3666">
        <w:rPr>
          <w:rFonts w:cs="Arial"/>
          <w:szCs w:val="24"/>
        </w:rPr>
        <w:t>Local travel is needed to attend local meetings, project activities, and training events. Local travel rate is based on organization’s policies/procedures for privately owned vehicle reimbursement rate.</w:t>
      </w:r>
      <w:r w:rsidR="00B32213">
        <w:rPr>
          <w:rFonts w:cs="Arial"/>
          <w:szCs w:val="24"/>
        </w:rPr>
        <w:t xml:space="preserve"> </w:t>
      </w:r>
    </w:p>
    <w:p w14:paraId="55C0D025" w14:textId="77777777" w:rsidR="0077083D" w:rsidRPr="008D3666" w:rsidRDefault="0077083D" w:rsidP="009C271A">
      <w:pPr>
        <w:spacing w:after="0"/>
        <w:ind w:left="720"/>
        <w:contextualSpacing/>
        <w:rPr>
          <w:rFonts w:cs="Arial"/>
          <w:szCs w:val="24"/>
        </w:rPr>
      </w:pPr>
    </w:p>
    <w:p w14:paraId="60FDEE3C" w14:textId="0EEE1887" w:rsidR="0077083D" w:rsidRDefault="0077083D" w:rsidP="0077083D">
      <w:pPr>
        <w:numPr>
          <w:ilvl w:val="0"/>
          <w:numId w:val="63"/>
        </w:numPr>
        <w:ind w:left="360"/>
        <w:contextualSpacing/>
        <w:rPr>
          <w:rFonts w:eastAsia="Calibri" w:cs="Arial"/>
          <w:b/>
          <w:sz w:val="28"/>
          <w:szCs w:val="28"/>
        </w:rPr>
      </w:pPr>
      <w:r w:rsidRPr="008D3666">
        <w:rPr>
          <w:rFonts w:eastAsia="Calibri" w:cs="Arial"/>
          <w:b/>
          <w:sz w:val="28"/>
          <w:szCs w:val="28"/>
        </w:rPr>
        <w:t>Equipment</w:t>
      </w:r>
    </w:p>
    <w:p w14:paraId="5F2FA0D3" w14:textId="77777777" w:rsidR="009C271A" w:rsidRPr="008D3666" w:rsidRDefault="009C271A" w:rsidP="009C271A">
      <w:pPr>
        <w:ind w:left="360"/>
        <w:contextualSpacing/>
        <w:rPr>
          <w:rFonts w:eastAsia="Calibri" w:cs="Arial"/>
          <w:b/>
          <w:sz w:val="28"/>
          <w:szCs w:val="28"/>
        </w:rPr>
      </w:pPr>
    </w:p>
    <w:p w14:paraId="08A968FD" w14:textId="4D96670C" w:rsidR="0077083D" w:rsidRDefault="0077083D" w:rsidP="009C271A">
      <w:pPr>
        <w:spacing w:after="0"/>
        <w:rPr>
          <w:rFonts w:eastAsia="Calibri" w:cs="Arial"/>
          <w:szCs w:val="24"/>
        </w:rPr>
      </w:pPr>
      <w:r w:rsidRPr="008D3666">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1DFC110D" w14:textId="77777777" w:rsidR="009C271A" w:rsidRPr="008D3666" w:rsidRDefault="009C271A" w:rsidP="009C271A">
      <w:pPr>
        <w:spacing w:after="0"/>
        <w:rPr>
          <w:rFonts w:eastAsia="Calibri" w:cs="Arial"/>
          <w:szCs w:val="24"/>
        </w:rPr>
      </w:pPr>
    </w:p>
    <w:p w14:paraId="662D68AE" w14:textId="3DFF52DA" w:rsidR="0077083D" w:rsidRDefault="0077083D" w:rsidP="009C271A">
      <w:pPr>
        <w:spacing w:after="0"/>
        <w:rPr>
          <w:rFonts w:eastAsia="Calibri" w:cs="Arial"/>
          <w:b/>
          <w:szCs w:val="24"/>
        </w:rPr>
      </w:pPr>
      <w:r w:rsidRPr="008D3666">
        <w:rPr>
          <w:rFonts w:eastAsia="Calibri" w:cs="Arial"/>
          <w:b/>
          <w:szCs w:val="24"/>
        </w:rPr>
        <w:t xml:space="preserve">Provide the following information for the narrative and justification: </w:t>
      </w:r>
    </w:p>
    <w:p w14:paraId="071A5748" w14:textId="77777777" w:rsidR="009C271A" w:rsidRPr="008D3666" w:rsidRDefault="009C271A" w:rsidP="009C271A">
      <w:pPr>
        <w:spacing w:after="0"/>
        <w:rPr>
          <w:rFonts w:eastAsia="Calibri" w:cs="Arial"/>
          <w:b/>
          <w:szCs w:val="24"/>
        </w:rPr>
      </w:pPr>
    </w:p>
    <w:p w14:paraId="7715D2F1" w14:textId="1E5763D1" w:rsidR="0077083D" w:rsidRPr="00254A31" w:rsidRDefault="0077083D" w:rsidP="00254A31">
      <w:pPr>
        <w:numPr>
          <w:ilvl w:val="0"/>
          <w:numId w:val="80"/>
        </w:numPr>
        <w:spacing w:after="0"/>
        <w:ind w:left="360"/>
        <w:contextualSpacing/>
        <w:rPr>
          <w:rFonts w:eastAsia="Calibri" w:cs="Arial"/>
          <w:b/>
          <w:szCs w:val="24"/>
        </w:rPr>
      </w:pPr>
      <w:r w:rsidRPr="008D3666">
        <w:rPr>
          <w:rFonts w:eastAsia="Calibri" w:cs="Arial"/>
          <w:b/>
          <w:szCs w:val="24"/>
        </w:rPr>
        <w:t xml:space="preserve">Item(s) – </w:t>
      </w:r>
      <w:r w:rsidRPr="008D3666">
        <w:rPr>
          <w:rFonts w:eastAsia="Calibri" w:cs="Arial"/>
          <w:szCs w:val="24"/>
        </w:rPr>
        <w:t xml:space="preserve">Describe the equipment item(s) being purchased. The justification must relate the use of each item to the scope of work and implementation of specific program objectives. </w:t>
      </w:r>
    </w:p>
    <w:p w14:paraId="199D0519" w14:textId="77777777" w:rsidR="00254A31" w:rsidRPr="008D3666" w:rsidRDefault="00254A31" w:rsidP="00254A31">
      <w:pPr>
        <w:spacing w:after="0"/>
        <w:ind w:left="360"/>
        <w:contextualSpacing/>
        <w:rPr>
          <w:rFonts w:eastAsia="Calibri" w:cs="Arial"/>
          <w:b/>
          <w:szCs w:val="24"/>
        </w:rPr>
      </w:pPr>
    </w:p>
    <w:p w14:paraId="1B4A71CC" w14:textId="0ADC872B" w:rsidR="0077083D" w:rsidRPr="00254A31" w:rsidRDefault="0077083D" w:rsidP="00254A31">
      <w:pPr>
        <w:numPr>
          <w:ilvl w:val="0"/>
          <w:numId w:val="80"/>
        </w:numPr>
        <w:spacing w:after="0"/>
        <w:ind w:left="360"/>
        <w:contextualSpacing/>
        <w:rPr>
          <w:rFonts w:eastAsia="Calibri" w:cs="Arial"/>
          <w:b/>
          <w:szCs w:val="24"/>
        </w:rPr>
      </w:pPr>
      <w:r w:rsidRPr="008D3666">
        <w:rPr>
          <w:rFonts w:eastAsia="Calibri" w:cs="Arial"/>
          <w:b/>
          <w:szCs w:val="24"/>
        </w:rPr>
        <w:t xml:space="preserve">Quantity – </w:t>
      </w:r>
      <w:r w:rsidRPr="008D3666">
        <w:rPr>
          <w:rFonts w:eastAsia="Calibri" w:cs="Arial"/>
          <w:szCs w:val="24"/>
        </w:rPr>
        <w:t>Identify the number of items to be purchased.</w:t>
      </w:r>
    </w:p>
    <w:p w14:paraId="493A32DE" w14:textId="77777777" w:rsidR="00254A31" w:rsidRPr="008D3666" w:rsidRDefault="00254A31" w:rsidP="00254A31">
      <w:pPr>
        <w:spacing w:after="0"/>
        <w:ind w:left="360"/>
        <w:contextualSpacing/>
        <w:rPr>
          <w:rFonts w:eastAsia="Calibri" w:cs="Arial"/>
          <w:b/>
          <w:szCs w:val="24"/>
        </w:rPr>
      </w:pPr>
    </w:p>
    <w:p w14:paraId="07AA00D0" w14:textId="4DFF690B" w:rsidR="0067044C" w:rsidRPr="0067044C" w:rsidRDefault="0077083D" w:rsidP="00BB4A31">
      <w:pPr>
        <w:numPr>
          <w:ilvl w:val="0"/>
          <w:numId w:val="80"/>
        </w:numPr>
        <w:spacing w:after="0"/>
        <w:ind w:left="360"/>
        <w:contextualSpacing/>
        <w:rPr>
          <w:rFonts w:eastAsia="Calibri" w:cs="Arial"/>
          <w:szCs w:val="24"/>
        </w:rPr>
      </w:pPr>
      <w:r w:rsidRPr="0067044C">
        <w:rPr>
          <w:rFonts w:eastAsia="Calibri" w:cs="Arial"/>
          <w:b/>
          <w:szCs w:val="24"/>
        </w:rPr>
        <w:t xml:space="preserve">Amount </w:t>
      </w:r>
      <w:r w:rsidRPr="0067044C">
        <w:rPr>
          <w:rFonts w:eastAsia="Calibri" w:cs="Arial"/>
          <w:szCs w:val="24"/>
        </w:rPr>
        <w:t xml:space="preserve">– The total cost of purchase or lease of the equipment. </w:t>
      </w:r>
      <w:r w:rsidR="0067044C" w:rsidRPr="0067044C">
        <w:rPr>
          <w:rFonts w:eastAsia="Calibri" w:cs="Arial"/>
          <w:szCs w:val="24"/>
        </w:rPr>
        <w:br w:type="page"/>
      </w:r>
    </w:p>
    <w:p w14:paraId="18B6CDA2" w14:textId="77777777" w:rsidR="0077083D" w:rsidRPr="008D3666" w:rsidRDefault="0077083D" w:rsidP="009C271A">
      <w:pPr>
        <w:numPr>
          <w:ilvl w:val="0"/>
          <w:numId w:val="81"/>
        </w:numPr>
        <w:spacing w:after="0"/>
        <w:contextualSpacing/>
        <w:rPr>
          <w:rFonts w:eastAsia="Calibri" w:cs="Arial"/>
          <w:szCs w:val="24"/>
        </w:rPr>
      </w:pPr>
      <w:r w:rsidRPr="008D3666">
        <w:rPr>
          <w:rFonts w:eastAsia="Calibri" w:cs="Arial"/>
          <w:szCs w:val="24"/>
        </w:rPr>
        <w:lastRenderedPageBreak/>
        <w:t>The justification should include the basis of how costs were estimated, e.g., fair market value, cost quotes.</w:t>
      </w:r>
    </w:p>
    <w:p w14:paraId="37FB6F6F" w14:textId="65CCE44E" w:rsidR="0077083D" w:rsidRDefault="0077083D" w:rsidP="0077083D">
      <w:pPr>
        <w:numPr>
          <w:ilvl w:val="0"/>
          <w:numId w:val="81"/>
        </w:numPr>
        <w:spacing w:after="200"/>
        <w:contextualSpacing/>
        <w:rPr>
          <w:rFonts w:eastAsia="Calibri" w:cs="Arial"/>
          <w:szCs w:val="24"/>
        </w:rPr>
      </w:pPr>
      <w:r w:rsidRPr="008D3666">
        <w:rPr>
          <w:rFonts w:eastAsia="Calibri" w:cs="Arial"/>
          <w:szCs w:val="24"/>
        </w:rPr>
        <w:t>The justification should include a lease versus purchase analysis, or a statement addressing if it is feasible and/or cost effective to lease versus purchase.</w:t>
      </w:r>
      <w:r w:rsidR="00B32213">
        <w:rPr>
          <w:rFonts w:eastAsia="Calibri" w:cs="Arial"/>
          <w:szCs w:val="24"/>
        </w:rPr>
        <w:t xml:space="preserve"> </w:t>
      </w:r>
    </w:p>
    <w:p w14:paraId="4CFE2231" w14:textId="77777777" w:rsidR="00254A31" w:rsidRPr="008D3666" w:rsidRDefault="00254A31" w:rsidP="00254A31">
      <w:pPr>
        <w:spacing w:after="200"/>
        <w:ind w:left="1080"/>
        <w:contextualSpacing/>
        <w:rPr>
          <w:rFonts w:eastAsia="Calibri" w:cs="Arial"/>
          <w:szCs w:val="24"/>
        </w:rPr>
      </w:pPr>
    </w:p>
    <w:p w14:paraId="43EEB5EA" w14:textId="4745EBD8" w:rsidR="0077083D" w:rsidRPr="00254A31" w:rsidRDefault="0077083D" w:rsidP="00254A31">
      <w:pPr>
        <w:numPr>
          <w:ilvl w:val="0"/>
          <w:numId w:val="80"/>
        </w:numPr>
        <w:spacing w:after="200"/>
        <w:ind w:left="360"/>
        <w:contextualSpacing/>
        <w:rPr>
          <w:rFonts w:eastAsia="Calibri" w:cs="Arial"/>
          <w:b/>
          <w:szCs w:val="24"/>
        </w:rPr>
      </w:pPr>
      <w:r w:rsidRPr="008D3666">
        <w:rPr>
          <w:rFonts w:eastAsia="Calibri" w:cs="Arial"/>
          <w:b/>
          <w:szCs w:val="24"/>
        </w:rPr>
        <w:t xml:space="preserve">Percentage Charged to the Award – </w:t>
      </w:r>
      <w:r w:rsidRPr="008D3666">
        <w:rPr>
          <w:rFonts w:eastAsia="Calibri" w:cs="Arial"/>
          <w:szCs w:val="24"/>
        </w:rPr>
        <w:t>The percentage of equipment’s value to be charged to the award</w:t>
      </w:r>
      <w:r w:rsidR="00254A31">
        <w:rPr>
          <w:rFonts w:eastAsia="Calibri" w:cs="Arial"/>
          <w:szCs w:val="24"/>
        </w:rPr>
        <w:t>.</w:t>
      </w:r>
    </w:p>
    <w:p w14:paraId="60759189" w14:textId="77777777" w:rsidR="00254A31" w:rsidRPr="008D3666" w:rsidRDefault="00254A31" w:rsidP="00254A31">
      <w:pPr>
        <w:spacing w:after="200"/>
        <w:ind w:left="720"/>
        <w:contextualSpacing/>
        <w:rPr>
          <w:rFonts w:eastAsia="Calibri" w:cs="Arial"/>
          <w:b/>
          <w:szCs w:val="24"/>
        </w:rPr>
      </w:pPr>
    </w:p>
    <w:p w14:paraId="37C59B83" w14:textId="314836D6" w:rsidR="0077083D" w:rsidRDefault="0077083D" w:rsidP="00254A31">
      <w:pPr>
        <w:numPr>
          <w:ilvl w:val="0"/>
          <w:numId w:val="80"/>
        </w:numPr>
        <w:spacing w:after="200"/>
        <w:ind w:left="360"/>
        <w:contextualSpacing/>
        <w:rPr>
          <w:rFonts w:eastAsia="Calibri" w:cs="Arial"/>
          <w:szCs w:val="24"/>
        </w:rPr>
      </w:pPr>
      <w:r w:rsidRPr="008D3666">
        <w:rPr>
          <w:rFonts w:eastAsia="Calibri" w:cs="Arial"/>
          <w:b/>
          <w:szCs w:val="24"/>
        </w:rPr>
        <w:t xml:space="preserve">Total Charged to the Award – </w:t>
      </w:r>
      <w:r w:rsidRPr="008D3666">
        <w:rPr>
          <w:rFonts w:eastAsia="Calibri" w:cs="Arial"/>
          <w:szCs w:val="24"/>
        </w:rPr>
        <w:t xml:space="preserve">The total cost of the equipment that will be charged to the award. </w:t>
      </w:r>
    </w:p>
    <w:p w14:paraId="3A6C701B" w14:textId="77777777" w:rsidR="00254A31" w:rsidRPr="008D3666" w:rsidRDefault="00254A31" w:rsidP="00254A31">
      <w:pPr>
        <w:spacing w:after="200"/>
        <w:ind w:left="360"/>
        <w:contextualSpacing/>
        <w:rPr>
          <w:rFonts w:eastAsia="Calibri" w:cs="Arial"/>
          <w:szCs w:val="24"/>
        </w:rPr>
      </w:pPr>
    </w:p>
    <w:p w14:paraId="32EBD1B3" w14:textId="44B7ABB6" w:rsidR="0077083D" w:rsidRDefault="0077083D" w:rsidP="00254A31">
      <w:pPr>
        <w:spacing w:after="0"/>
        <w:rPr>
          <w:rFonts w:eastAsia="Calibri" w:cs="Arial"/>
          <w:b/>
          <w:szCs w:val="24"/>
        </w:rPr>
      </w:pPr>
      <w:r w:rsidRPr="008D3666">
        <w:rPr>
          <w:rFonts w:eastAsia="Calibri" w:cs="Arial"/>
          <w:b/>
          <w:szCs w:val="24"/>
        </w:rPr>
        <w:t>FEDERAL REQUEST – Sample Equipment Narrative</w:t>
      </w:r>
    </w:p>
    <w:p w14:paraId="55432BEC" w14:textId="77777777" w:rsidR="00254A31" w:rsidRPr="008D3666" w:rsidRDefault="00254A31" w:rsidP="00254A31">
      <w:pPr>
        <w:spacing w:after="0"/>
        <w:rPr>
          <w:rFonts w:eastAsia="Calibri" w:cs="Arial"/>
          <w:szCs w:val="24"/>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77083D" w:rsidRPr="008D3666" w14:paraId="4D0FA58E" w14:textId="77777777" w:rsidTr="0077083D">
        <w:trPr>
          <w:cantSplit/>
          <w:trHeight w:val="1205"/>
          <w:tblHeader/>
        </w:trPr>
        <w:tc>
          <w:tcPr>
            <w:tcW w:w="2046" w:type="dxa"/>
            <w:shd w:val="clear" w:color="auto" w:fill="B8CCE4"/>
          </w:tcPr>
          <w:p w14:paraId="1BD88317" w14:textId="77777777" w:rsidR="0077083D" w:rsidRPr="008D3666" w:rsidRDefault="0077083D" w:rsidP="0077083D">
            <w:pPr>
              <w:autoSpaceDE w:val="0"/>
              <w:autoSpaceDN w:val="0"/>
              <w:adjustRightInd w:val="0"/>
              <w:spacing w:after="0"/>
              <w:ind w:left="720"/>
              <w:jc w:val="center"/>
              <w:rPr>
                <w:rFonts w:eastAsia="Calibri" w:cs="Arial"/>
                <w:b/>
                <w:color w:val="000000"/>
                <w:sz w:val="20"/>
              </w:rPr>
            </w:pPr>
          </w:p>
          <w:p w14:paraId="5C29D2A2"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Item(s)</w:t>
            </w:r>
          </w:p>
          <w:p w14:paraId="4B82836B"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(1)</w:t>
            </w:r>
          </w:p>
        </w:tc>
        <w:tc>
          <w:tcPr>
            <w:tcW w:w="2045" w:type="dxa"/>
            <w:shd w:val="clear" w:color="auto" w:fill="B8CCE4"/>
          </w:tcPr>
          <w:p w14:paraId="68F86F4B" w14:textId="77777777" w:rsidR="0077083D" w:rsidRPr="008D3666" w:rsidRDefault="0077083D" w:rsidP="0077083D">
            <w:pPr>
              <w:autoSpaceDE w:val="0"/>
              <w:autoSpaceDN w:val="0"/>
              <w:adjustRightInd w:val="0"/>
              <w:spacing w:after="0"/>
              <w:ind w:left="360"/>
              <w:jc w:val="center"/>
              <w:rPr>
                <w:rFonts w:eastAsia="Calibri" w:cs="Arial"/>
                <w:b/>
                <w:color w:val="000000"/>
                <w:sz w:val="20"/>
              </w:rPr>
            </w:pPr>
          </w:p>
          <w:p w14:paraId="1DD27EC5"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Quantity</w:t>
            </w:r>
          </w:p>
          <w:p w14:paraId="2F55FBF9"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(2)</w:t>
            </w:r>
          </w:p>
        </w:tc>
        <w:tc>
          <w:tcPr>
            <w:tcW w:w="1797" w:type="dxa"/>
            <w:shd w:val="clear" w:color="auto" w:fill="B8CCE4"/>
          </w:tcPr>
          <w:p w14:paraId="10B03FF9" w14:textId="77777777" w:rsidR="0077083D" w:rsidRPr="008D3666" w:rsidRDefault="0077083D" w:rsidP="0077083D">
            <w:pPr>
              <w:autoSpaceDE w:val="0"/>
              <w:autoSpaceDN w:val="0"/>
              <w:adjustRightInd w:val="0"/>
              <w:spacing w:after="0"/>
              <w:ind w:left="360"/>
              <w:jc w:val="center"/>
              <w:rPr>
                <w:rFonts w:eastAsia="Calibri" w:cs="Arial"/>
                <w:b/>
                <w:color w:val="000000"/>
                <w:sz w:val="20"/>
              </w:rPr>
            </w:pPr>
          </w:p>
          <w:p w14:paraId="5492F5FE"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Amount</w:t>
            </w:r>
          </w:p>
          <w:p w14:paraId="24F3F681"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(3)</w:t>
            </w:r>
          </w:p>
        </w:tc>
        <w:tc>
          <w:tcPr>
            <w:tcW w:w="2140" w:type="dxa"/>
            <w:shd w:val="clear" w:color="auto" w:fill="B8CCE4"/>
          </w:tcPr>
          <w:p w14:paraId="3E44758D" w14:textId="77777777" w:rsidR="0077083D" w:rsidRPr="008D3666" w:rsidRDefault="0077083D" w:rsidP="0077083D">
            <w:pPr>
              <w:autoSpaceDE w:val="0"/>
              <w:autoSpaceDN w:val="0"/>
              <w:adjustRightInd w:val="0"/>
              <w:spacing w:after="0"/>
              <w:ind w:left="360"/>
              <w:jc w:val="center"/>
              <w:rPr>
                <w:rFonts w:eastAsia="Calibri" w:cs="Arial"/>
                <w:b/>
                <w:color w:val="000000"/>
                <w:sz w:val="20"/>
              </w:rPr>
            </w:pPr>
          </w:p>
          <w:p w14:paraId="635E6F06"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 Charged to the Award</w:t>
            </w:r>
          </w:p>
          <w:p w14:paraId="38D619FD"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(4)</w:t>
            </w:r>
          </w:p>
        </w:tc>
        <w:tc>
          <w:tcPr>
            <w:tcW w:w="2160" w:type="dxa"/>
            <w:shd w:val="clear" w:color="auto" w:fill="B8CCE4"/>
          </w:tcPr>
          <w:p w14:paraId="08AFCC77"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Total Cost Charged to the Award</w:t>
            </w:r>
          </w:p>
          <w:p w14:paraId="5B43A4A1" w14:textId="77777777" w:rsidR="0077083D" w:rsidRPr="008D3666" w:rsidRDefault="0077083D" w:rsidP="0077083D">
            <w:pPr>
              <w:autoSpaceDE w:val="0"/>
              <w:autoSpaceDN w:val="0"/>
              <w:adjustRightInd w:val="0"/>
              <w:spacing w:after="0"/>
              <w:jc w:val="center"/>
              <w:rPr>
                <w:rFonts w:eastAsia="Calibri" w:cs="Arial"/>
                <w:b/>
                <w:color w:val="000000"/>
                <w:sz w:val="20"/>
              </w:rPr>
            </w:pPr>
            <w:r w:rsidRPr="008D3666">
              <w:rPr>
                <w:rFonts w:eastAsia="Calibri" w:cs="Arial"/>
                <w:b/>
                <w:color w:val="000000"/>
                <w:sz w:val="20"/>
              </w:rPr>
              <w:t>(5)</w:t>
            </w:r>
          </w:p>
        </w:tc>
      </w:tr>
      <w:tr w:rsidR="0077083D" w:rsidRPr="008D3666" w14:paraId="460D2E88" w14:textId="77777777" w:rsidTr="0077083D">
        <w:tc>
          <w:tcPr>
            <w:tcW w:w="2046" w:type="dxa"/>
            <w:shd w:val="clear" w:color="auto" w:fill="auto"/>
          </w:tcPr>
          <w:p w14:paraId="6C4F1618" w14:textId="77777777" w:rsidR="0077083D" w:rsidRPr="008D3666" w:rsidRDefault="0077083D" w:rsidP="0077083D">
            <w:pPr>
              <w:spacing w:after="0"/>
              <w:jc w:val="center"/>
              <w:rPr>
                <w:rFonts w:eastAsia="Calibri" w:cs="Arial"/>
                <w:sz w:val="20"/>
              </w:rPr>
            </w:pPr>
          </w:p>
        </w:tc>
        <w:tc>
          <w:tcPr>
            <w:tcW w:w="2045" w:type="dxa"/>
            <w:shd w:val="clear" w:color="auto" w:fill="auto"/>
          </w:tcPr>
          <w:p w14:paraId="310F8AEF" w14:textId="77777777" w:rsidR="0077083D" w:rsidRPr="008D3666" w:rsidRDefault="0077083D" w:rsidP="0077083D">
            <w:pPr>
              <w:spacing w:after="0"/>
              <w:jc w:val="center"/>
              <w:rPr>
                <w:rFonts w:eastAsia="Calibri" w:cs="Arial"/>
                <w:sz w:val="20"/>
              </w:rPr>
            </w:pPr>
          </w:p>
        </w:tc>
        <w:tc>
          <w:tcPr>
            <w:tcW w:w="1797" w:type="dxa"/>
            <w:shd w:val="clear" w:color="auto" w:fill="auto"/>
          </w:tcPr>
          <w:p w14:paraId="3C51C22D" w14:textId="77777777" w:rsidR="0077083D" w:rsidRPr="008D3666" w:rsidRDefault="0077083D" w:rsidP="0077083D">
            <w:pPr>
              <w:spacing w:after="0"/>
              <w:jc w:val="center"/>
              <w:rPr>
                <w:rFonts w:eastAsia="Calibri" w:cs="Arial"/>
                <w:sz w:val="20"/>
              </w:rPr>
            </w:pPr>
          </w:p>
        </w:tc>
        <w:tc>
          <w:tcPr>
            <w:tcW w:w="2140" w:type="dxa"/>
            <w:shd w:val="clear" w:color="auto" w:fill="auto"/>
          </w:tcPr>
          <w:p w14:paraId="2792F989" w14:textId="77777777" w:rsidR="0077083D" w:rsidRPr="008D3666" w:rsidRDefault="0077083D" w:rsidP="0077083D">
            <w:pPr>
              <w:spacing w:after="0"/>
              <w:jc w:val="center"/>
              <w:rPr>
                <w:rFonts w:eastAsia="Calibri" w:cs="Arial"/>
                <w:sz w:val="20"/>
              </w:rPr>
            </w:pPr>
          </w:p>
        </w:tc>
        <w:tc>
          <w:tcPr>
            <w:tcW w:w="2160" w:type="dxa"/>
            <w:shd w:val="clear" w:color="auto" w:fill="auto"/>
          </w:tcPr>
          <w:p w14:paraId="4C7BD7A8" w14:textId="77777777" w:rsidR="0077083D" w:rsidRPr="008D3666" w:rsidRDefault="0077083D" w:rsidP="0077083D">
            <w:pPr>
              <w:spacing w:after="0"/>
              <w:jc w:val="center"/>
              <w:rPr>
                <w:rFonts w:eastAsia="Calibri" w:cs="Arial"/>
                <w:sz w:val="20"/>
              </w:rPr>
            </w:pPr>
          </w:p>
        </w:tc>
      </w:tr>
    </w:tbl>
    <w:p w14:paraId="02BF03D5" w14:textId="77777777" w:rsidR="0077083D" w:rsidRPr="008D3666" w:rsidRDefault="0077083D" w:rsidP="0077083D">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77083D" w:rsidRPr="008D3666" w14:paraId="0D3BF320" w14:textId="77777777" w:rsidTr="0077083D">
        <w:trPr>
          <w:trHeight w:val="233"/>
        </w:trPr>
        <w:tc>
          <w:tcPr>
            <w:tcW w:w="8029" w:type="dxa"/>
            <w:shd w:val="clear" w:color="auto" w:fill="E5DFEC"/>
          </w:tcPr>
          <w:p w14:paraId="7502AF7C" w14:textId="77777777" w:rsidR="0077083D" w:rsidRPr="008D3666" w:rsidRDefault="0077083D" w:rsidP="0077083D">
            <w:pPr>
              <w:spacing w:before="120"/>
              <w:jc w:val="center"/>
              <w:rPr>
                <w:rFonts w:cs="Arial"/>
                <w:b/>
                <w:sz w:val="20"/>
              </w:rPr>
            </w:pPr>
            <w:r w:rsidRPr="008D3666">
              <w:rPr>
                <w:rFonts w:cs="Arial"/>
                <w:b/>
                <w:bCs/>
                <w:sz w:val="20"/>
              </w:rPr>
              <w:t xml:space="preserve">FEDERAL REQUEST − </w:t>
            </w:r>
            <w:r w:rsidRPr="008D3666">
              <w:rPr>
                <w:rFonts w:cs="Arial"/>
                <w:sz w:val="20"/>
              </w:rPr>
              <w:t>(enter in Section B column 1, line 6d of SF-424A)</w:t>
            </w:r>
          </w:p>
        </w:tc>
        <w:tc>
          <w:tcPr>
            <w:tcW w:w="2159" w:type="dxa"/>
            <w:shd w:val="clear" w:color="auto" w:fill="E5DFEC"/>
          </w:tcPr>
          <w:p w14:paraId="03130F3B" w14:textId="77777777" w:rsidR="0077083D" w:rsidRPr="008D3666" w:rsidRDefault="0077083D" w:rsidP="0077083D">
            <w:pPr>
              <w:spacing w:before="120"/>
              <w:jc w:val="center"/>
              <w:rPr>
                <w:rFonts w:cs="Arial"/>
                <w:b/>
                <w:sz w:val="20"/>
              </w:rPr>
            </w:pPr>
            <w:r w:rsidRPr="008D3666">
              <w:rPr>
                <w:rFonts w:cs="Arial"/>
                <w:b/>
                <w:bCs/>
                <w:sz w:val="20"/>
              </w:rPr>
              <w:t>$0</w:t>
            </w:r>
          </w:p>
        </w:tc>
      </w:tr>
    </w:tbl>
    <w:p w14:paraId="4FEAB7F1" w14:textId="77777777" w:rsidR="0077083D" w:rsidRPr="008D3666" w:rsidRDefault="0077083D" w:rsidP="0077083D">
      <w:pPr>
        <w:rPr>
          <w:rFonts w:eastAsia="Calibri" w:cs="Arial"/>
          <w:b/>
          <w:szCs w:val="24"/>
        </w:rPr>
      </w:pPr>
    </w:p>
    <w:p w14:paraId="7A9F748D" w14:textId="5344E801" w:rsidR="0077083D" w:rsidRPr="00254A31" w:rsidRDefault="0077083D" w:rsidP="0077083D">
      <w:pPr>
        <w:numPr>
          <w:ilvl w:val="0"/>
          <w:numId w:val="63"/>
        </w:numPr>
        <w:ind w:left="360"/>
        <w:contextualSpacing/>
        <w:rPr>
          <w:rFonts w:cs="Arial"/>
          <w:b/>
          <w:bCs/>
          <w:sz w:val="28"/>
          <w:szCs w:val="28"/>
        </w:rPr>
      </w:pPr>
      <w:r w:rsidRPr="008D3666">
        <w:rPr>
          <w:rFonts w:eastAsia="Calibri" w:cs="Arial"/>
          <w:b/>
          <w:sz w:val="28"/>
          <w:szCs w:val="28"/>
        </w:rPr>
        <w:t>Supplies</w:t>
      </w:r>
    </w:p>
    <w:p w14:paraId="158546B5" w14:textId="77777777" w:rsidR="00254A31" w:rsidRPr="008D3666" w:rsidRDefault="00254A31" w:rsidP="00254A31">
      <w:pPr>
        <w:ind w:left="360"/>
        <w:contextualSpacing/>
        <w:rPr>
          <w:rFonts w:cs="Arial"/>
          <w:b/>
          <w:bCs/>
          <w:sz w:val="28"/>
          <w:szCs w:val="28"/>
        </w:rPr>
      </w:pPr>
    </w:p>
    <w:p w14:paraId="5247383D" w14:textId="65CC5498" w:rsidR="0077083D" w:rsidRPr="008D3666" w:rsidRDefault="0077083D" w:rsidP="0077083D">
      <w:pPr>
        <w:rPr>
          <w:rFonts w:eastAsia="Calibri" w:cs="Arial"/>
          <w:szCs w:val="24"/>
        </w:rPr>
      </w:pPr>
      <w:r w:rsidRPr="008D3666">
        <w:rPr>
          <w:rFonts w:cs="Arial"/>
          <w:bCs/>
          <w:szCs w:val="26"/>
        </w:rPr>
        <w:t>Supplies are items</w:t>
      </w:r>
      <w:r w:rsidRPr="008D3666">
        <w:rPr>
          <w:rFonts w:cs="Arial"/>
        </w:rPr>
        <w:t xml:space="preserve"> costing less than $5,000 per unit (federal definition), often having one-time use.</w:t>
      </w:r>
      <w:r w:rsidR="00B32213">
        <w:rPr>
          <w:rFonts w:cs="Arial"/>
        </w:rPr>
        <w:t xml:space="preserve"> </w:t>
      </w:r>
    </w:p>
    <w:p w14:paraId="11454F1C" w14:textId="64BBD20B" w:rsidR="0077083D" w:rsidRDefault="0077083D" w:rsidP="0077083D">
      <w:pPr>
        <w:spacing w:after="0"/>
        <w:rPr>
          <w:rFonts w:eastAsia="Calibri" w:cs="Arial"/>
          <w:b/>
          <w:szCs w:val="24"/>
        </w:rPr>
      </w:pPr>
      <w:r w:rsidRPr="008D3666">
        <w:rPr>
          <w:rFonts w:eastAsia="Calibri" w:cs="Arial"/>
          <w:b/>
          <w:szCs w:val="24"/>
        </w:rPr>
        <w:t>Provide the following information for the narrative and justification:</w:t>
      </w:r>
    </w:p>
    <w:p w14:paraId="1475E4AA" w14:textId="77777777" w:rsidR="00254A31" w:rsidRPr="008D3666" w:rsidRDefault="00254A31" w:rsidP="0077083D">
      <w:pPr>
        <w:spacing w:after="0"/>
        <w:rPr>
          <w:rFonts w:eastAsia="Calibri" w:cs="Arial"/>
          <w:b/>
          <w:szCs w:val="24"/>
        </w:rPr>
      </w:pPr>
    </w:p>
    <w:p w14:paraId="2AF89B92" w14:textId="0167F6E1" w:rsidR="0077083D" w:rsidRPr="00254A31" w:rsidRDefault="0077083D" w:rsidP="00254A31">
      <w:pPr>
        <w:numPr>
          <w:ilvl w:val="0"/>
          <w:numId w:val="82"/>
        </w:numPr>
        <w:spacing w:after="0"/>
        <w:ind w:left="360"/>
        <w:contextualSpacing/>
        <w:rPr>
          <w:rFonts w:eastAsia="Calibri" w:cs="Arial"/>
          <w:b/>
          <w:szCs w:val="24"/>
        </w:rPr>
      </w:pPr>
      <w:r w:rsidRPr="008D3666">
        <w:rPr>
          <w:rFonts w:eastAsia="Calibri" w:cs="Arial"/>
          <w:b/>
          <w:szCs w:val="24"/>
        </w:rPr>
        <w:t xml:space="preserve">Items </w:t>
      </w:r>
      <w:r w:rsidRPr="008D3666">
        <w:rPr>
          <w:rFonts w:eastAsia="Calibri" w:cs="Arial"/>
          <w:szCs w:val="24"/>
        </w:rPr>
        <w:t xml:space="preserve">– list supplies by type, e.g., office supplies, postage, laptop computers. </w:t>
      </w:r>
    </w:p>
    <w:p w14:paraId="0C76D33D" w14:textId="77777777" w:rsidR="00254A31" w:rsidRPr="008D3666" w:rsidRDefault="00254A31" w:rsidP="00254A31">
      <w:pPr>
        <w:spacing w:after="0"/>
        <w:ind w:left="360"/>
        <w:contextualSpacing/>
        <w:rPr>
          <w:rFonts w:eastAsia="Calibri" w:cs="Arial"/>
          <w:b/>
          <w:szCs w:val="24"/>
        </w:rPr>
      </w:pPr>
    </w:p>
    <w:p w14:paraId="1E7504EF" w14:textId="67609EC4" w:rsidR="0077083D" w:rsidRDefault="0077083D" w:rsidP="0077083D">
      <w:pPr>
        <w:numPr>
          <w:ilvl w:val="0"/>
          <w:numId w:val="83"/>
        </w:numPr>
        <w:spacing w:after="0"/>
        <w:contextualSpacing/>
        <w:rPr>
          <w:rFonts w:eastAsia="Calibri" w:cs="Arial"/>
          <w:szCs w:val="24"/>
        </w:rPr>
      </w:pPr>
      <w:r w:rsidRPr="008D3666">
        <w:rPr>
          <w:rFonts w:eastAsia="Calibri" w:cs="Arial"/>
          <w:szCs w:val="24"/>
        </w:rPr>
        <w:t>The justification must include an explanation of the type of supplies to be purchased and how it relates back to meeting the project objectives.</w:t>
      </w:r>
    </w:p>
    <w:p w14:paraId="00B7AE8E" w14:textId="77777777" w:rsidR="00254A31" w:rsidRPr="008D3666" w:rsidRDefault="00254A31" w:rsidP="00254A31">
      <w:pPr>
        <w:spacing w:after="0"/>
        <w:ind w:left="1080"/>
        <w:contextualSpacing/>
        <w:rPr>
          <w:rFonts w:eastAsia="Calibri" w:cs="Arial"/>
          <w:szCs w:val="24"/>
        </w:rPr>
      </w:pPr>
    </w:p>
    <w:p w14:paraId="0A4B16F3" w14:textId="2A6A311C" w:rsidR="0077083D" w:rsidRDefault="0077083D" w:rsidP="00254A31">
      <w:pPr>
        <w:numPr>
          <w:ilvl w:val="0"/>
          <w:numId w:val="82"/>
        </w:numPr>
        <w:spacing w:after="0"/>
        <w:ind w:left="360"/>
        <w:contextualSpacing/>
        <w:rPr>
          <w:rFonts w:eastAsia="Calibri" w:cs="Arial"/>
          <w:szCs w:val="24"/>
        </w:rPr>
      </w:pPr>
      <w:r w:rsidRPr="008D3666">
        <w:rPr>
          <w:rFonts w:eastAsia="Calibri" w:cs="Arial"/>
          <w:b/>
          <w:szCs w:val="24"/>
        </w:rPr>
        <w:t>Calculation –</w:t>
      </w:r>
      <w:r w:rsidRPr="008D3666">
        <w:rPr>
          <w:rFonts w:eastAsia="Calibri" w:cs="Arial"/>
          <w:szCs w:val="24"/>
        </w:rPr>
        <w:t xml:space="preserve"> describe the basis for the cost, specifically the unit cost of each item, number needed and total amount.</w:t>
      </w:r>
    </w:p>
    <w:p w14:paraId="46EABB90" w14:textId="77777777" w:rsidR="00254A31" w:rsidRPr="008D3666" w:rsidRDefault="00254A31" w:rsidP="00254A31">
      <w:pPr>
        <w:spacing w:after="0"/>
        <w:ind w:left="360"/>
        <w:contextualSpacing/>
        <w:rPr>
          <w:rFonts w:eastAsia="Calibri" w:cs="Arial"/>
          <w:szCs w:val="24"/>
        </w:rPr>
      </w:pPr>
    </w:p>
    <w:p w14:paraId="7DBC1EBF" w14:textId="77777777" w:rsidR="0077083D" w:rsidRPr="008D3666" w:rsidRDefault="0077083D" w:rsidP="00254A31">
      <w:pPr>
        <w:numPr>
          <w:ilvl w:val="0"/>
          <w:numId w:val="82"/>
        </w:numPr>
        <w:spacing w:after="0"/>
        <w:ind w:left="360"/>
        <w:contextualSpacing/>
        <w:rPr>
          <w:rFonts w:cs="Arial"/>
        </w:rPr>
      </w:pPr>
      <w:r w:rsidRPr="008D3666">
        <w:rPr>
          <w:rFonts w:eastAsia="Calibri" w:cs="Arial"/>
          <w:b/>
          <w:szCs w:val="24"/>
        </w:rPr>
        <w:t>Supply Cost Charged to the Award −</w:t>
      </w:r>
      <w:r w:rsidRPr="008D3666">
        <w:rPr>
          <w:rFonts w:eastAsia="Calibri" w:cs="Arial"/>
          <w:szCs w:val="24"/>
        </w:rPr>
        <w:t xml:space="preserve"> provide the total cost of the supply items to be charged to the award during the budget period. </w:t>
      </w:r>
    </w:p>
    <w:p w14:paraId="3B98C97F" w14:textId="77777777" w:rsidR="00254A31" w:rsidRDefault="00254A31">
      <w:pPr>
        <w:spacing w:after="0"/>
        <w:rPr>
          <w:rFonts w:cs="Arial"/>
          <w:b/>
        </w:rPr>
      </w:pPr>
      <w:r>
        <w:rPr>
          <w:rFonts w:cs="Arial"/>
          <w:b/>
        </w:rPr>
        <w:br w:type="page"/>
      </w:r>
    </w:p>
    <w:p w14:paraId="24036030" w14:textId="58A1D241" w:rsidR="0077083D" w:rsidRDefault="0077083D" w:rsidP="00254A31">
      <w:pPr>
        <w:spacing w:after="0"/>
        <w:rPr>
          <w:rFonts w:cs="Arial"/>
          <w:b/>
        </w:rPr>
      </w:pPr>
      <w:r w:rsidRPr="008D3666">
        <w:rPr>
          <w:rFonts w:cs="Arial"/>
          <w:b/>
        </w:rPr>
        <w:lastRenderedPageBreak/>
        <w:t>FEDERAL REQUEST – Sample Supplies Narrative</w:t>
      </w:r>
    </w:p>
    <w:p w14:paraId="530BE4D3" w14:textId="77777777" w:rsidR="00254A31" w:rsidRPr="008D3666" w:rsidRDefault="00254A31" w:rsidP="00254A31">
      <w:pPr>
        <w:spacing w:after="0"/>
        <w:rPr>
          <w:rFonts w:cs="Arial"/>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77083D" w:rsidRPr="008D3666" w14:paraId="49834302" w14:textId="77777777" w:rsidTr="0077083D">
        <w:trPr>
          <w:cantSplit/>
          <w:trHeight w:val="224"/>
          <w:tblHeader/>
        </w:trPr>
        <w:tc>
          <w:tcPr>
            <w:tcW w:w="3708" w:type="dxa"/>
            <w:shd w:val="clear" w:color="auto" w:fill="B8CCE4"/>
          </w:tcPr>
          <w:p w14:paraId="308DD639" w14:textId="77777777" w:rsidR="0077083D" w:rsidRPr="008D3666" w:rsidRDefault="0077083D" w:rsidP="0077083D">
            <w:pPr>
              <w:jc w:val="center"/>
              <w:rPr>
                <w:rFonts w:cs="Arial"/>
                <w:b/>
                <w:bCs/>
                <w:sz w:val="20"/>
              </w:rPr>
            </w:pPr>
            <w:bookmarkStart w:id="319" w:name="_Toc280259002"/>
            <w:bookmarkStart w:id="320" w:name="_Toc306973108"/>
            <w:bookmarkStart w:id="321" w:name="_Toc317150093"/>
            <w:bookmarkStart w:id="322" w:name="_Toc318707630"/>
            <w:r w:rsidRPr="008D3666">
              <w:rPr>
                <w:rFonts w:cs="Arial"/>
                <w:b/>
                <w:sz w:val="20"/>
              </w:rPr>
              <w:t>Item(s)</w:t>
            </w:r>
            <w:bookmarkEnd w:id="319"/>
            <w:bookmarkEnd w:id="320"/>
            <w:bookmarkEnd w:id="321"/>
            <w:bookmarkEnd w:id="322"/>
          </w:p>
        </w:tc>
        <w:tc>
          <w:tcPr>
            <w:tcW w:w="4770" w:type="dxa"/>
            <w:shd w:val="clear" w:color="auto" w:fill="B8CCE4"/>
          </w:tcPr>
          <w:p w14:paraId="4C6018CE" w14:textId="77777777" w:rsidR="0077083D" w:rsidRPr="008D3666" w:rsidRDefault="0077083D" w:rsidP="0077083D">
            <w:pPr>
              <w:jc w:val="center"/>
              <w:rPr>
                <w:rFonts w:cs="Arial"/>
                <w:b/>
                <w:bCs/>
                <w:sz w:val="20"/>
              </w:rPr>
            </w:pPr>
            <w:bookmarkStart w:id="323" w:name="_Toc280259003"/>
            <w:bookmarkStart w:id="324" w:name="_Toc306973109"/>
            <w:bookmarkStart w:id="325" w:name="_Toc317150094"/>
            <w:bookmarkStart w:id="326" w:name="_Toc318707631"/>
            <w:r w:rsidRPr="008D3666">
              <w:rPr>
                <w:rFonts w:cs="Arial"/>
                <w:b/>
                <w:sz w:val="20"/>
              </w:rPr>
              <w:t>Rate</w:t>
            </w:r>
            <w:bookmarkEnd w:id="323"/>
            <w:bookmarkEnd w:id="324"/>
            <w:bookmarkEnd w:id="325"/>
            <w:bookmarkEnd w:id="326"/>
          </w:p>
        </w:tc>
        <w:tc>
          <w:tcPr>
            <w:tcW w:w="1530" w:type="dxa"/>
            <w:shd w:val="clear" w:color="auto" w:fill="B8CCE4"/>
          </w:tcPr>
          <w:p w14:paraId="1DA47759" w14:textId="77777777" w:rsidR="0077083D" w:rsidRPr="008D3666" w:rsidRDefault="0077083D" w:rsidP="0077083D">
            <w:pPr>
              <w:jc w:val="center"/>
              <w:rPr>
                <w:rFonts w:cs="Arial"/>
                <w:b/>
                <w:bCs/>
                <w:sz w:val="20"/>
              </w:rPr>
            </w:pPr>
            <w:bookmarkStart w:id="327" w:name="_Toc280259004"/>
            <w:bookmarkStart w:id="328" w:name="_Toc306973110"/>
            <w:bookmarkStart w:id="329" w:name="_Toc317150095"/>
            <w:bookmarkStart w:id="330" w:name="_Toc318707632"/>
            <w:r w:rsidRPr="008D3666">
              <w:rPr>
                <w:rFonts w:cs="Arial"/>
                <w:b/>
                <w:sz w:val="20"/>
              </w:rPr>
              <w:t>Cost</w:t>
            </w:r>
            <w:bookmarkEnd w:id="327"/>
            <w:bookmarkEnd w:id="328"/>
            <w:bookmarkEnd w:id="329"/>
            <w:bookmarkEnd w:id="330"/>
          </w:p>
        </w:tc>
      </w:tr>
      <w:tr w:rsidR="0077083D" w:rsidRPr="008D3666" w14:paraId="3F7A93D7" w14:textId="77777777" w:rsidTr="0077083D">
        <w:trPr>
          <w:cantSplit/>
          <w:trHeight w:val="287"/>
        </w:trPr>
        <w:tc>
          <w:tcPr>
            <w:tcW w:w="3708" w:type="dxa"/>
            <w:vAlign w:val="center"/>
          </w:tcPr>
          <w:p w14:paraId="4BAE8DF9" w14:textId="77777777" w:rsidR="0077083D" w:rsidRPr="008D3666" w:rsidRDefault="0077083D" w:rsidP="0077083D">
            <w:pPr>
              <w:jc w:val="center"/>
              <w:rPr>
                <w:rFonts w:cs="Arial"/>
                <w:sz w:val="20"/>
              </w:rPr>
            </w:pPr>
            <w:r w:rsidRPr="008D3666">
              <w:rPr>
                <w:rFonts w:cs="Arial"/>
                <w:sz w:val="20"/>
              </w:rPr>
              <w:t>General office supplies</w:t>
            </w:r>
          </w:p>
        </w:tc>
        <w:tc>
          <w:tcPr>
            <w:tcW w:w="4770" w:type="dxa"/>
            <w:vAlign w:val="center"/>
          </w:tcPr>
          <w:p w14:paraId="02897908" w14:textId="77777777" w:rsidR="0077083D" w:rsidRPr="008D3666" w:rsidRDefault="0077083D" w:rsidP="0077083D">
            <w:pPr>
              <w:jc w:val="center"/>
              <w:rPr>
                <w:rFonts w:cs="Arial"/>
                <w:sz w:val="20"/>
              </w:rPr>
            </w:pPr>
            <w:r w:rsidRPr="008D3666">
              <w:rPr>
                <w:rFonts w:cs="Arial"/>
                <w:sz w:val="20"/>
              </w:rPr>
              <w:t>$50/mo. x 12 mo.</w:t>
            </w:r>
          </w:p>
        </w:tc>
        <w:tc>
          <w:tcPr>
            <w:tcW w:w="1530" w:type="dxa"/>
            <w:vAlign w:val="center"/>
          </w:tcPr>
          <w:p w14:paraId="6EF4C6C6" w14:textId="77777777" w:rsidR="0077083D" w:rsidRPr="008D3666" w:rsidRDefault="0077083D" w:rsidP="0077083D">
            <w:pPr>
              <w:jc w:val="center"/>
              <w:rPr>
                <w:rFonts w:cs="Arial"/>
                <w:sz w:val="20"/>
              </w:rPr>
            </w:pPr>
            <w:r w:rsidRPr="008D3666">
              <w:rPr>
                <w:rFonts w:cs="Arial"/>
                <w:sz w:val="20"/>
              </w:rPr>
              <w:t>$600</w:t>
            </w:r>
          </w:p>
        </w:tc>
      </w:tr>
      <w:tr w:rsidR="0077083D" w:rsidRPr="008D3666" w14:paraId="146D55B6" w14:textId="77777777" w:rsidTr="0077083D">
        <w:trPr>
          <w:cantSplit/>
          <w:trHeight w:val="260"/>
        </w:trPr>
        <w:tc>
          <w:tcPr>
            <w:tcW w:w="3708" w:type="dxa"/>
            <w:vAlign w:val="center"/>
          </w:tcPr>
          <w:p w14:paraId="5C867DE3" w14:textId="77777777" w:rsidR="0077083D" w:rsidRPr="008D3666" w:rsidRDefault="0077083D" w:rsidP="0077083D">
            <w:pPr>
              <w:jc w:val="center"/>
              <w:rPr>
                <w:rFonts w:cs="Arial"/>
                <w:sz w:val="20"/>
              </w:rPr>
            </w:pPr>
            <w:r w:rsidRPr="008D3666">
              <w:rPr>
                <w:rFonts w:cs="Arial"/>
                <w:sz w:val="20"/>
              </w:rPr>
              <w:t>Postage</w:t>
            </w:r>
          </w:p>
        </w:tc>
        <w:tc>
          <w:tcPr>
            <w:tcW w:w="4770" w:type="dxa"/>
            <w:vAlign w:val="center"/>
          </w:tcPr>
          <w:p w14:paraId="2E98650D" w14:textId="77777777" w:rsidR="0077083D" w:rsidRPr="008D3666" w:rsidRDefault="0077083D" w:rsidP="0077083D">
            <w:pPr>
              <w:jc w:val="center"/>
              <w:rPr>
                <w:rFonts w:cs="Arial"/>
                <w:sz w:val="20"/>
              </w:rPr>
            </w:pPr>
            <w:r w:rsidRPr="008D3666">
              <w:rPr>
                <w:rFonts w:cs="Arial"/>
                <w:sz w:val="20"/>
              </w:rPr>
              <w:t>$37/mo. x 8 mo.</w:t>
            </w:r>
          </w:p>
        </w:tc>
        <w:tc>
          <w:tcPr>
            <w:tcW w:w="1530" w:type="dxa"/>
            <w:vAlign w:val="center"/>
          </w:tcPr>
          <w:p w14:paraId="276979AB" w14:textId="77777777" w:rsidR="0077083D" w:rsidRPr="008D3666" w:rsidRDefault="0077083D" w:rsidP="0077083D">
            <w:pPr>
              <w:jc w:val="center"/>
              <w:rPr>
                <w:rFonts w:cs="Arial"/>
                <w:sz w:val="20"/>
              </w:rPr>
            </w:pPr>
            <w:r w:rsidRPr="008D3666">
              <w:rPr>
                <w:rFonts w:cs="Arial"/>
                <w:sz w:val="20"/>
              </w:rPr>
              <w:t>$296</w:t>
            </w:r>
          </w:p>
        </w:tc>
      </w:tr>
      <w:tr w:rsidR="0077083D" w:rsidRPr="008D3666" w14:paraId="05555C30" w14:textId="77777777" w:rsidTr="0077083D">
        <w:trPr>
          <w:cantSplit/>
        </w:trPr>
        <w:tc>
          <w:tcPr>
            <w:tcW w:w="3708" w:type="dxa"/>
            <w:vAlign w:val="center"/>
          </w:tcPr>
          <w:p w14:paraId="417DF09F" w14:textId="77777777" w:rsidR="0077083D" w:rsidRPr="008D3666" w:rsidRDefault="0077083D" w:rsidP="0077083D">
            <w:pPr>
              <w:jc w:val="center"/>
              <w:rPr>
                <w:rFonts w:cs="Arial"/>
                <w:sz w:val="20"/>
              </w:rPr>
            </w:pPr>
            <w:r w:rsidRPr="008D3666">
              <w:rPr>
                <w:rFonts w:cs="Arial"/>
                <w:sz w:val="20"/>
              </w:rPr>
              <w:t>Laptop Computer</w:t>
            </w:r>
          </w:p>
        </w:tc>
        <w:tc>
          <w:tcPr>
            <w:tcW w:w="4770" w:type="dxa"/>
            <w:vAlign w:val="center"/>
          </w:tcPr>
          <w:p w14:paraId="1784E4DF" w14:textId="77777777" w:rsidR="0077083D" w:rsidRPr="008D3666" w:rsidRDefault="0077083D" w:rsidP="0077083D">
            <w:pPr>
              <w:jc w:val="center"/>
              <w:rPr>
                <w:rFonts w:cs="Arial"/>
                <w:sz w:val="20"/>
              </w:rPr>
            </w:pPr>
            <w:r w:rsidRPr="008D3666">
              <w:rPr>
                <w:rFonts w:cs="Arial"/>
                <w:sz w:val="20"/>
              </w:rPr>
              <w:t>2 x $900</w:t>
            </w:r>
          </w:p>
        </w:tc>
        <w:tc>
          <w:tcPr>
            <w:tcW w:w="1530" w:type="dxa"/>
            <w:vAlign w:val="center"/>
          </w:tcPr>
          <w:p w14:paraId="604D0212" w14:textId="77777777" w:rsidR="0077083D" w:rsidRPr="008D3666" w:rsidRDefault="0077083D" w:rsidP="0077083D">
            <w:pPr>
              <w:jc w:val="center"/>
              <w:rPr>
                <w:rFonts w:cs="Arial"/>
                <w:sz w:val="20"/>
              </w:rPr>
            </w:pPr>
            <w:r w:rsidRPr="008D3666">
              <w:rPr>
                <w:rFonts w:cs="Arial"/>
                <w:sz w:val="20"/>
              </w:rPr>
              <w:t>$1,800</w:t>
            </w:r>
          </w:p>
        </w:tc>
      </w:tr>
      <w:tr w:rsidR="0077083D" w:rsidRPr="008D3666" w14:paraId="67B89B44" w14:textId="77777777" w:rsidTr="0077083D">
        <w:trPr>
          <w:cantSplit/>
        </w:trPr>
        <w:tc>
          <w:tcPr>
            <w:tcW w:w="3708" w:type="dxa"/>
            <w:vAlign w:val="center"/>
          </w:tcPr>
          <w:p w14:paraId="36BE4347" w14:textId="77777777" w:rsidR="0077083D" w:rsidRPr="008D3666" w:rsidRDefault="0077083D" w:rsidP="0077083D">
            <w:pPr>
              <w:jc w:val="center"/>
              <w:rPr>
                <w:rFonts w:cs="Arial"/>
                <w:sz w:val="20"/>
              </w:rPr>
            </w:pPr>
            <w:r w:rsidRPr="008D3666">
              <w:rPr>
                <w:rFonts w:cs="Arial"/>
                <w:sz w:val="20"/>
              </w:rPr>
              <w:t>Printer</w:t>
            </w:r>
          </w:p>
        </w:tc>
        <w:tc>
          <w:tcPr>
            <w:tcW w:w="4770" w:type="dxa"/>
            <w:vAlign w:val="center"/>
          </w:tcPr>
          <w:p w14:paraId="3C27CA38" w14:textId="77777777" w:rsidR="0077083D" w:rsidRPr="008D3666" w:rsidRDefault="0077083D" w:rsidP="0077083D">
            <w:pPr>
              <w:jc w:val="center"/>
              <w:rPr>
                <w:rFonts w:cs="Arial"/>
                <w:sz w:val="20"/>
              </w:rPr>
            </w:pPr>
            <w:r w:rsidRPr="008D3666">
              <w:rPr>
                <w:rFonts w:cs="Arial"/>
                <w:sz w:val="20"/>
              </w:rPr>
              <w:t>1 x $300</w:t>
            </w:r>
          </w:p>
        </w:tc>
        <w:tc>
          <w:tcPr>
            <w:tcW w:w="1530" w:type="dxa"/>
            <w:vAlign w:val="center"/>
          </w:tcPr>
          <w:p w14:paraId="5D858E80" w14:textId="77777777" w:rsidR="0077083D" w:rsidRPr="008D3666" w:rsidRDefault="0077083D" w:rsidP="0077083D">
            <w:pPr>
              <w:jc w:val="center"/>
              <w:rPr>
                <w:rFonts w:cs="Arial"/>
                <w:sz w:val="20"/>
              </w:rPr>
            </w:pPr>
            <w:r w:rsidRPr="008D3666">
              <w:rPr>
                <w:rFonts w:cs="Arial"/>
                <w:sz w:val="20"/>
              </w:rPr>
              <w:t>$300</w:t>
            </w:r>
          </w:p>
        </w:tc>
      </w:tr>
      <w:tr w:rsidR="0077083D" w:rsidRPr="008D3666" w14:paraId="24601699" w14:textId="77777777" w:rsidTr="0077083D">
        <w:trPr>
          <w:cantSplit/>
          <w:trHeight w:val="314"/>
        </w:trPr>
        <w:tc>
          <w:tcPr>
            <w:tcW w:w="3708" w:type="dxa"/>
            <w:vAlign w:val="center"/>
          </w:tcPr>
          <w:p w14:paraId="30296695" w14:textId="77777777" w:rsidR="0077083D" w:rsidRPr="008D3666" w:rsidRDefault="0077083D" w:rsidP="0077083D">
            <w:pPr>
              <w:jc w:val="center"/>
              <w:rPr>
                <w:rFonts w:cs="Arial"/>
                <w:sz w:val="20"/>
              </w:rPr>
            </w:pPr>
            <w:r w:rsidRPr="008D3666">
              <w:rPr>
                <w:rFonts w:cs="Arial"/>
                <w:sz w:val="20"/>
              </w:rPr>
              <w:t>Copies</w:t>
            </w:r>
          </w:p>
        </w:tc>
        <w:tc>
          <w:tcPr>
            <w:tcW w:w="4770" w:type="dxa"/>
            <w:vAlign w:val="center"/>
          </w:tcPr>
          <w:p w14:paraId="3F5124AA" w14:textId="77777777" w:rsidR="0077083D" w:rsidRPr="008D3666" w:rsidRDefault="0077083D" w:rsidP="0077083D">
            <w:pPr>
              <w:jc w:val="center"/>
              <w:rPr>
                <w:rFonts w:cs="Arial"/>
                <w:sz w:val="20"/>
              </w:rPr>
            </w:pPr>
            <w:r w:rsidRPr="008D3666">
              <w:rPr>
                <w:rFonts w:cs="Arial"/>
                <w:sz w:val="20"/>
              </w:rPr>
              <w:t>8000 copies x .10/copy</w:t>
            </w:r>
          </w:p>
        </w:tc>
        <w:tc>
          <w:tcPr>
            <w:tcW w:w="1530" w:type="dxa"/>
            <w:vAlign w:val="center"/>
          </w:tcPr>
          <w:p w14:paraId="26F872FD" w14:textId="77777777" w:rsidR="0077083D" w:rsidRPr="008D3666" w:rsidRDefault="0077083D" w:rsidP="0077083D">
            <w:pPr>
              <w:jc w:val="center"/>
              <w:rPr>
                <w:rFonts w:cs="Arial"/>
                <w:sz w:val="20"/>
              </w:rPr>
            </w:pPr>
            <w:r w:rsidRPr="008D3666">
              <w:rPr>
                <w:rFonts w:cs="Arial"/>
                <w:sz w:val="20"/>
              </w:rPr>
              <w:t>$800</w:t>
            </w:r>
          </w:p>
        </w:tc>
      </w:tr>
    </w:tbl>
    <w:p w14:paraId="154FB863" w14:textId="77777777" w:rsidR="0077083D" w:rsidRPr="008D3666" w:rsidRDefault="0077083D" w:rsidP="0077083D">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77083D" w:rsidRPr="008D3666" w14:paraId="1D1DF36E" w14:textId="77777777" w:rsidTr="0077083D">
        <w:trPr>
          <w:trHeight w:val="548"/>
        </w:trPr>
        <w:tc>
          <w:tcPr>
            <w:tcW w:w="8478" w:type="dxa"/>
            <w:shd w:val="clear" w:color="auto" w:fill="E5DFEC"/>
          </w:tcPr>
          <w:p w14:paraId="2E616869" w14:textId="77777777" w:rsidR="0077083D" w:rsidRPr="008D3666" w:rsidRDefault="0077083D" w:rsidP="0077083D">
            <w:pPr>
              <w:spacing w:before="240" w:after="0"/>
              <w:jc w:val="center"/>
              <w:rPr>
                <w:rFonts w:cs="Arial"/>
                <w:b/>
                <w:sz w:val="20"/>
              </w:rPr>
            </w:pPr>
            <w:r w:rsidRPr="008D3666">
              <w:rPr>
                <w:rFonts w:cs="Arial"/>
                <w:b/>
                <w:bCs/>
                <w:sz w:val="20"/>
              </w:rPr>
              <w:t xml:space="preserve">FEDERAL REQUEST − </w:t>
            </w:r>
            <w:r w:rsidRPr="008D3666">
              <w:rPr>
                <w:rFonts w:cs="Arial"/>
                <w:b/>
                <w:sz w:val="20"/>
              </w:rPr>
              <w:t>(enter in Section B column 1, line 6e of SF-424A)</w:t>
            </w:r>
          </w:p>
        </w:tc>
        <w:tc>
          <w:tcPr>
            <w:tcW w:w="1530" w:type="dxa"/>
            <w:shd w:val="clear" w:color="auto" w:fill="E5DFEC"/>
          </w:tcPr>
          <w:p w14:paraId="69EF51B1" w14:textId="77777777" w:rsidR="0077083D" w:rsidRPr="008D3666" w:rsidRDefault="0077083D" w:rsidP="0077083D">
            <w:pPr>
              <w:spacing w:before="240" w:after="0"/>
              <w:jc w:val="center"/>
              <w:rPr>
                <w:rFonts w:cs="Arial"/>
                <w:b/>
                <w:sz w:val="20"/>
              </w:rPr>
            </w:pPr>
            <w:r w:rsidRPr="008D3666">
              <w:rPr>
                <w:rFonts w:cs="Arial"/>
                <w:b/>
                <w:sz w:val="20"/>
              </w:rPr>
              <w:t>$3,796</w:t>
            </w:r>
          </w:p>
        </w:tc>
      </w:tr>
    </w:tbl>
    <w:p w14:paraId="21108DAB" w14:textId="77777777" w:rsidR="0077083D" w:rsidRPr="008D3666" w:rsidRDefault="0077083D" w:rsidP="0077083D">
      <w:pPr>
        <w:rPr>
          <w:rFonts w:cs="Arial"/>
          <w:b/>
          <w:bCs/>
          <w:szCs w:val="24"/>
        </w:rPr>
      </w:pPr>
    </w:p>
    <w:p w14:paraId="13179045" w14:textId="77777777" w:rsidR="0077083D" w:rsidRPr="008D3666" w:rsidRDefault="0077083D" w:rsidP="0077083D">
      <w:pPr>
        <w:rPr>
          <w:rFonts w:cs="Arial"/>
          <w:b/>
          <w:bCs/>
          <w:szCs w:val="24"/>
        </w:rPr>
      </w:pPr>
      <w:r w:rsidRPr="008D3666">
        <w:rPr>
          <w:rFonts w:cs="Arial"/>
          <w:b/>
          <w:bCs/>
          <w:szCs w:val="24"/>
        </w:rPr>
        <w:t>FEDERAL REQUEST – Sample Justification for Supplies</w:t>
      </w:r>
    </w:p>
    <w:p w14:paraId="0A0674EC" w14:textId="72F724C6" w:rsidR="0077083D" w:rsidRDefault="0077083D" w:rsidP="00254A31">
      <w:pPr>
        <w:numPr>
          <w:ilvl w:val="0"/>
          <w:numId w:val="84"/>
        </w:numPr>
        <w:spacing w:before="240"/>
        <w:ind w:left="360"/>
        <w:contextualSpacing/>
        <w:rPr>
          <w:rFonts w:cs="Arial"/>
          <w:szCs w:val="24"/>
        </w:rPr>
      </w:pPr>
      <w:r w:rsidRPr="008D3666">
        <w:rPr>
          <w:rFonts w:cs="Arial"/>
          <w:szCs w:val="24"/>
        </w:rPr>
        <w:t xml:space="preserve">Office supplies, copies and postage are needed for general operation of the project. </w:t>
      </w:r>
    </w:p>
    <w:p w14:paraId="0E4AB173" w14:textId="77777777" w:rsidR="00254A31" w:rsidRPr="008D3666" w:rsidRDefault="00254A31" w:rsidP="00254A31">
      <w:pPr>
        <w:spacing w:before="240"/>
        <w:ind w:left="360"/>
        <w:contextualSpacing/>
        <w:rPr>
          <w:rFonts w:cs="Arial"/>
          <w:szCs w:val="24"/>
        </w:rPr>
      </w:pPr>
    </w:p>
    <w:p w14:paraId="34C02AA5" w14:textId="77777777" w:rsidR="0077083D" w:rsidRPr="008D3666" w:rsidRDefault="0077083D" w:rsidP="00254A31">
      <w:pPr>
        <w:numPr>
          <w:ilvl w:val="0"/>
          <w:numId w:val="84"/>
        </w:numPr>
        <w:spacing w:before="120" w:after="120"/>
        <w:ind w:left="360"/>
        <w:contextualSpacing/>
        <w:rPr>
          <w:rFonts w:cs="Arial"/>
          <w:szCs w:val="24"/>
        </w:rPr>
      </w:pPr>
      <w:r w:rsidRPr="008D3666">
        <w:rPr>
          <w:rFonts w:cs="Arial"/>
          <w:szCs w:val="24"/>
        </w:rPr>
        <w:t xml:space="preserve">The laptop computers and printer are needed for both project work and presentations for Project Director. </w:t>
      </w:r>
    </w:p>
    <w:p w14:paraId="4B30DC86" w14:textId="77777777" w:rsidR="0077083D" w:rsidRPr="008D3666" w:rsidRDefault="0077083D" w:rsidP="0077083D">
      <w:pPr>
        <w:spacing w:before="120" w:after="120"/>
        <w:ind w:left="720"/>
        <w:contextualSpacing/>
        <w:rPr>
          <w:rFonts w:cs="Arial"/>
          <w:szCs w:val="24"/>
        </w:rPr>
      </w:pPr>
    </w:p>
    <w:p w14:paraId="2C88DFB1" w14:textId="38FBBB19" w:rsidR="0077083D" w:rsidRDefault="0077083D" w:rsidP="0077083D">
      <w:pPr>
        <w:numPr>
          <w:ilvl w:val="0"/>
          <w:numId w:val="63"/>
        </w:numPr>
        <w:ind w:left="360"/>
        <w:contextualSpacing/>
        <w:rPr>
          <w:rFonts w:cs="Arial"/>
          <w:b/>
          <w:bCs/>
          <w:sz w:val="28"/>
          <w:szCs w:val="28"/>
        </w:rPr>
      </w:pPr>
      <w:r w:rsidRPr="008D3666">
        <w:rPr>
          <w:rFonts w:cs="Arial"/>
          <w:b/>
          <w:bCs/>
          <w:sz w:val="28"/>
          <w:szCs w:val="28"/>
        </w:rPr>
        <w:t>Contract</w:t>
      </w:r>
      <w:r w:rsidR="00B32213">
        <w:rPr>
          <w:rFonts w:cs="Arial"/>
          <w:b/>
          <w:bCs/>
          <w:sz w:val="28"/>
          <w:szCs w:val="28"/>
        </w:rPr>
        <w:t xml:space="preserve"> </w:t>
      </w:r>
    </w:p>
    <w:p w14:paraId="58E89D00" w14:textId="77777777" w:rsidR="00254A31" w:rsidRPr="008D3666" w:rsidRDefault="00254A31" w:rsidP="00254A31">
      <w:pPr>
        <w:ind w:left="360"/>
        <w:contextualSpacing/>
        <w:rPr>
          <w:rFonts w:cs="Arial"/>
          <w:b/>
          <w:bCs/>
          <w:sz w:val="28"/>
          <w:szCs w:val="28"/>
        </w:rPr>
      </w:pPr>
    </w:p>
    <w:p w14:paraId="19FA4911" w14:textId="7F9C5B83" w:rsidR="0077083D" w:rsidRPr="008D3666" w:rsidRDefault="0077083D" w:rsidP="0077083D">
      <w:pPr>
        <w:spacing w:after="0"/>
        <w:rPr>
          <w:rFonts w:eastAsia="Calibri" w:cs="Arial"/>
          <w:szCs w:val="24"/>
        </w:rPr>
      </w:pPr>
      <w:r w:rsidRPr="008D3666">
        <w:rPr>
          <w:rFonts w:eastAsia="Calibri" w:cs="Arial"/>
          <w:szCs w:val="24"/>
        </w:rPr>
        <w:t>List the budgets for each sub-award, contract, consultant, or consortium agreement.</w:t>
      </w:r>
      <w:r w:rsidR="00B32213">
        <w:rPr>
          <w:rFonts w:eastAsia="Calibri" w:cs="Arial"/>
          <w:szCs w:val="24"/>
        </w:rPr>
        <w:t xml:space="preserve"> </w:t>
      </w:r>
      <w:r w:rsidRPr="008D3666">
        <w:rPr>
          <w:rFonts w:eastAsia="Calibri" w:cs="Arial"/>
          <w:szCs w:val="24"/>
        </w:rPr>
        <w:t xml:space="preserve">Note the differences between sub-awards, contracts, consultants, and consortium agreements: </w:t>
      </w:r>
    </w:p>
    <w:p w14:paraId="31D1DAC2" w14:textId="77777777" w:rsidR="0077083D" w:rsidRPr="008D3666" w:rsidRDefault="0077083D" w:rsidP="0077083D">
      <w:pPr>
        <w:spacing w:after="0"/>
        <w:rPr>
          <w:rFonts w:eastAsia="Calibri" w:cs="Arial"/>
          <w:szCs w:val="24"/>
        </w:rPr>
      </w:pPr>
    </w:p>
    <w:p w14:paraId="5AC20630" w14:textId="47095624" w:rsidR="0077083D" w:rsidRDefault="0077083D" w:rsidP="0077083D">
      <w:pPr>
        <w:numPr>
          <w:ilvl w:val="0"/>
          <w:numId w:val="85"/>
        </w:numPr>
        <w:spacing w:after="0"/>
        <w:contextualSpacing/>
        <w:rPr>
          <w:rFonts w:eastAsia="Calibri" w:cs="Arial"/>
          <w:szCs w:val="24"/>
        </w:rPr>
      </w:pPr>
      <w:r w:rsidRPr="008D3666">
        <w:rPr>
          <w:rFonts w:eastAsia="Calibri" w:cs="Arial"/>
          <w:b/>
          <w:szCs w:val="24"/>
        </w:rPr>
        <w:t xml:space="preserve">Sub-recipient </w:t>
      </w:r>
      <w:r w:rsidRPr="008D3666">
        <w:rPr>
          <w:rFonts w:eastAsia="Calibri" w:cs="Arial"/>
          <w:szCs w:val="24"/>
        </w:rPr>
        <w:t>means a non-Federal entity that receives a sub-award from a pass-through entity to carry out part of a Federal award, including a portion of the scope of work or objectives.</w:t>
      </w:r>
      <w:r w:rsidRPr="008D3666">
        <w:rPr>
          <w:rFonts w:eastAsia="Calibri" w:cs="Arial"/>
          <w:b/>
          <w:szCs w:val="24"/>
        </w:rPr>
        <w:t xml:space="preserve"> </w:t>
      </w:r>
      <w:r w:rsidRPr="008D3666">
        <w:rPr>
          <w:rFonts w:eastAsia="Calibri" w:cs="Arial"/>
          <w:szCs w:val="24"/>
        </w:rPr>
        <w:t>Grant recipients are responsible for ensuring that all sub-recipients comply with the terms and conditions of the award, per 45 CFR §75.101.</w:t>
      </w:r>
    </w:p>
    <w:p w14:paraId="4C3A8708" w14:textId="77777777" w:rsidR="00254A31" w:rsidRPr="008D3666" w:rsidRDefault="00254A31" w:rsidP="00254A31">
      <w:pPr>
        <w:spacing w:after="0"/>
        <w:ind w:left="720"/>
        <w:contextualSpacing/>
        <w:rPr>
          <w:rFonts w:eastAsia="Calibri" w:cs="Arial"/>
          <w:szCs w:val="24"/>
        </w:rPr>
      </w:pPr>
    </w:p>
    <w:p w14:paraId="28F1ED6D" w14:textId="57A55620" w:rsidR="0067044C" w:rsidRPr="0067044C" w:rsidRDefault="0077083D" w:rsidP="00BB4A31">
      <w:pPr>
        <w:numPr>
          <w:ilvl w:val="0"/>
          <w:numId w:val="85"/>
        </w:numPr>
        <w:spacing w:after="0"/>
        <w:contextualSpacing/>
        <w:rPr>
          <w:rFonts w:eastAsia="Calibri" w:cs="Arial"/>
          <w:szCs w:val="24"/>
        </w:rPr>
      </w:pPr>
      <w:r w:rsidRPr="0067044C">
        <w:rPr>
          <w:rFonts w:eastAsia="Calibri" w:cs="Arial"/>
          <w:b/>
          <w:szCs w:val="24"/>
        </w:rPr>
        <w:t>Contracts</w:t>
      </w:r>
      <w:r w:rsidRPr="0067044C">
        <w:rPr>
          <w:rFonts w:eastAsia="Calibri" w:cs="Arial"/>
          <w:szCs w:val="24"/>
        </w:rPr>
        <w:t xml:space="preserve"> are a legal instrument by which the grant recipient purchases good and services needed to carry out the project or program under a Federal award.</w:t>
      </w:r>
      <w:r w:rsidR="00B32213" w:rsidRPr="0067044C">
        <w:rPr>
          <w:rFonts w:eastAsia="Calibri" w:cs="Arial"/>
          <w:szCs w:val="24"/>
        </w:rPr>
        <w:t xml:space="preserve"> </w:t>
      </w:r>
      <w:r w:rsidRPr="0067044C">
        <w:rPr>
          <w:rFonts w:eastAsia="Calibri" w:cs="Arial"/>
          <w:szCs w:val="24"/>
        </w:rPr>
        <w:t xml:space="preserve">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w:t>
      </w:r>
      <w:r w:rsidR="0067044C" w:rsidRPr="0067044C">
        <w:rPr>
          <w:rFonts w:eastAsia="Calibri" w:cs="Arial"/>
          <w:szCs w:val="24"/>
        </w:rPr>
        <w:br w:type="page"/>
      </w:r>
    </w:p>
    <w:p w14:paraId="607444BD" w14:textId="6DEFF0B3" w:rsidR="0077083D" w:rsidRDefault="0077083D" w:rsidP="00BB4A31">
      <w:pPr>
        <w:spacing w:after="0"/>
        <w:ind w:left="720"/>
        <w:contextualSpacing/>
        <w:rPr>
          <w:rFonts w:eastAsia="Calibri" w:cs="Arial"/>
          <w:szCs w:val="24"/>
        </w:rPr>
      </w:pPr>
      <w:r w:rsidRPr="008D3666">
        <w:rPr>
          <w:rFonts w:eastAsia="Calibri" w:cs="Arial"/>
          <w:szCs w:val="24"/>
        </w:rPr>
        <w:lastRenderedPageBreak/>
        <w:t>maximum extent practical, open and free competition. Per 45 CFR §75.2, when the substance of a contract meets the definition of sub-award, it must be treated as a sub-award.</w:t>
      </w:r>
    </w:p>
    <w:p w14:paraId="3B24B80F" w14:textId="77777777" w:rsidR="00254A31" w:rsidRDefault="00254A31" w:rsidP="00254A31">
      <w:pPr>
        <w:pStyle w:val="ListParagraph"/>
        <w:spacing w:after="0"/>
        <w:rPr>
          <w:rFonts w:eastAsia="Calibri" w:cs="Arial"/>
          <w:szCs w:val="24"/>
        </w:rPr>
      </w:pPr>
    </w:p>
    <w:p w14:paraId="1B588364" w14:textId="77777777" w:rsidR="00254A31" w:rsidRDefault="0077083D" w:rsidP="0077083D">
      <w:pPr>
        <w:numPr>
          <w:ilvl w:val="0"/>
          <w:numId w:val="85"/>
        </w:numPr>
        <w:spacing w:after="0"/>
        <w:contextualSpacing/>
        <w:rPr>
          <w:rFonts w:eastAsia="Calibri" w:cs="Arial"/>
          <w:szCs w:val="24"/>
        </w:rPr>
      </w:pPr>
      <w:r w:rsidRPr="008D3666">
        <w:rPr>
          <w:rFonts w:eastAsia="Calibri" w:cs="Arial"/>
          <w:b/>
          <w:szCs w:val="24"/>
        </w:rPr>
        <w:t>Consortium Agreements</w:t>
      </w:r>
      <w:r w:rsidRPr="008D3666">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5BB3CF4C" w14:textId="77777777" w:rsidR="00254A31" w:rsidRPr="00254A31" w:rsidRDefault="00254A31" w:rsidP="00254A31">
      <w:pPr>
        <w:spacing w:after="0"/>
        <w:ind w:left="720"/>
        <w:contextualSpacing/>
        <w:rPr>
          <w:rFonts w:eastAsia="Calibri" w:cs="Arial"/>
          <w:szCs w:val="24"/>
        </w:rPr>
      </w:pPr>
    </w:p>
    <w:p w14:paraId="666D39E4" w14:textId="73ECBA4B" w:rsidR="0077083D" w:rsidRPr="008D3666" w:rsidRDefault="0077083D" w:rsidP="0077083D">
      <w:pPr>
        <w:numPr>
          <w:ilvl w:val="0"/>
          <w:numId w:val="85"/>
        </w:numPr>
        <w:spacing w:after="0"/>
        <w:contextualSpacing/>
        <w:rPr>
          <w:rFonts w:eastAsia="Calibri" w:cs="Arial"/>
          <w:szCs w:val="24"/>
        </w:rPr>
      </w:pPr>
      <w:r w:rsidRPr="008D3666">
        <w:rPr>
          <w:rFonts w:eastAsia="Calibri" w:cs="Arial"/>
          <w:b/>
          <w:szCs w:val="24"/>
        </w:rPr>
        <w:t>Consultants</w:t>
      </w:r>
      <w:r w:rsidRPr="008D3666">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0752C104" w14:textId="77777777" w:rsidR="0077083D" w:rsidRPr="008D3666" w:rsidRDefault="0077083D" w:rsidP="0077083D">
      <w:pPr>
        <w:spacing w:after="0"/>
        <w:rPr>
          <w:rFonts w:eastAsia="Calibri" w:cs="Arial"/>
          <w:b/>
          <w:szCs w:val="24"/>
        </w:rPr>
      </w:pPr>
    </w:p>
    <w:p w14:paraId="0CC35A1F" w14:textId="77777777" w:rsidR="0077083D" w:rsidRPr="008D3666" w:rsidRDefault="0077083D" w:rsidP="0077083D">
      <w:pPr>
        <w:spacing w:after="0"/>
        <w:rPr>
          <w:rFonts w:eastAsia="Calibri" w:cs="Arial"/>
          <w:b/>
          <w:szCs w:val="24"/>
        </w:rPr>
      </w:pPr>
      <w:r w:rsidRPr="008D3666">
        <w:rPr>
          <w:rFonts w:eastAsia="Calibri" w:cs="Arial"/>
          <w:b/>
          <w:szCs w:val="24"/>
        </w:rPr>
        <w:t>Provide the following information for the narrative and justification:</w:t>
      </w:r>
    </w:p>
    <w:p w14:paraId="3D651C6C" w14:textId="77777777" w:rsidR="0077083D" w:rsidRPr="008D3666" w:rsidRDefault="0077083D" w:rsidP="0077083D">
      <w:pPr>
        <w:spacing w:after="0"/>
        <w:ind w:left="720"/>
        <w:contextualSpacing/>
        <w:rPr>
          <w:rFonts w:eastAsia="Calibri" w:cs="Arial"/>
          <w:szCs w:val="24"/>
        </w:rPr>
      </w:pPr>
    </w:p>
    <w:p w14:paraId="6B0027CF" w14:textId="2BCBEB38" w:rsidR="0077083D" w:rsidRDefault="0077083D" w:rsidP="00254A31">
      <w:pPr>
        <w:numPr>
          <w:ilvl w:val="0"/>
          <w:numId w:val="86"/>
        </w:numPr>
        <w:spacing w:after="0"/>
        <w:ind w:left="360"/>
        <w:contextualSpacing/>
        <w:rPr>
          <w:rFonts w:eastAsia="Calibri" w:cs="Arial"/>
          <w:szCs w:val="24"/>
        </w:rPr>
      </w:pPr>
      <w:r w:rsidRPr="008D3666">
        <w:rPr>
          <w:rFonts w:eastAsia="Calibri" w:cs="Arial"/>
          <w:b/>
          <w:szCs w:val="24"/>
        </w:rPr>
        <w:t xml:space="preserve">Name </w:t>
      </w:r>
      <w:r w:rsidRPr="008D3666">
        <w:rPr>
          <w:rFonts w:eastAsia="Calibri" w:cs="Arial"/>
          <w:szCs w:val="24"/>
        </w:rPr>
        <w:t>– Provide the name of the entity and identify if it is a sub-recipient, contractor, or consultant.</w:t>
      </w:r>
    </w:p>
    <w:p w14:paraId="490B9D42" w14:textId="77777777" w:rsidR="00254A31" w:rsidRPr="008D3666" w:rsidRDefault="00254A31" w:rsidP="00254A31">
      <w:pPr>
        <w:spacing w:after="0"/>
        <w:ind w:left="360"/>
        <w:contextualSpacing/>
        <w:rPr>
          <w:rFonts w:eastAsia="Calibri" w:cs="Arial"/>
          <w:szCs w:val="24"/>
        </w:rPr>
      </w:pPr>
    </w:p>
    <w:p w14:paraId="00042278" w14:textId="3FF79C55" w:rsidR="0077083D" w:rsidRDefault="0077083D" w:rsidP="00254A31">
      <w:pPr>
        <w:numPr>
          <w:ilvl w:val="0"/>
          <w:numId w:val="86"/>
        </w:numPr>
        <w:spacing w:after="0"/>
        <w:ind w:left="360"/>
        <w:contextualSpacing/>
        <w:rPr>
          <w:rFonts w:eastAsia="Calibri" w:cs="Arial"/>
          <w:szCs w:val="24"/>
        </w:rPr>
      </w:pPr>
      <w:r w:rsidRPr="008D3666">
        <w:rPr>
          <w:rFonts w:eastAsia="Calibri" w:cs="Arial"/>
          <w:b/>
          <w:szCs w:val="24"/>
        </w:rPr>
        <w:t>Service</w:t>
      </w:r>
      <w:r w:rsidRPr="008D3666">
        <w:rPr>
          <w:rFonts w:eastAsia="Calibri" w:cs="Arial"/>
          <w:szCs w:val="24"/>
        </w:rPr>
        <w:t xml:space="preserve"> – Identify the products or services to be obtained.</w:t>
      </w:r>
      <w:r w:rsidR="00B32213">
        <w:rPr>
          <w:rFonts w:eastAsia="Calibri" w:cs="Arial"/>
          <w:szCs w:val="24"/>
        </w:rPr>
        <w:t xml:space="preserve"> </w:t>
      </w:r>
    </w:p>
    <w:p w14:paraId="2F00A181" w14:textId="77777777" w:rsidR="00254A31" w:rsidRPr="008D3666" w:rsidRDefault="00254A31" w:rsidP="00254A31">
      <w:pPr>
        <w:spacing w:after="0"/>
        <w:ind w:left="360"/>
        <w:contextualSpacing/>
        <w:rPr>
          <w:rFonts w:eastAsia="Calibri" w:cs="Arial"/>
          <w:szCs w:val="24"/>
        </w:rPr>
      </w:pPr>
    </w:p>
    <w:p w14:paraId="39AB0938" w14:textId="579C4F29" w:rsidR="0077083D" w:rsidRDefault="0077083D" w:rsidP="0077083D">
      <w:pPr>
        <w:numPr>
          <w:ilvl w:val="0"/>
          <w:numId w:val="87"/>
        </w:numPr>
        <w:spacing w:after="0"/>
        <w:contextualSpacing/>
        <w:rPr>
          <w:rFonts w:eastAsia="Calibri" w:cs="Arial"/>
          <w:szCs w:val="24"/>
        </w:rPr>
      </w:pPr>
      <w:r w:rsidRPr="008D3666">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2295CEE2" w14:textId="77777777" w:rsidR="00254A31" w:rsidRPr="008D3666" w:rsidRDefault="00254A31" w:rsidP="00254A31">
      <w:pPr>
        <w:spacing w:after="0"/>
        <w:ind w:left="1080" w:hanging="90"/>
        <w:contextualSpacing/>
        <w:rPr>
          <w:rFonts w:eastAsia="Calibri" w:cs="Arial"/>
          <w:szCs w:val="24"/>
        </w:rPr>
      </w:pPr>
    </w:p>
    <w:p w14:paraId="718D88F3" w14:textId="7A01495F" w:rsidR="0077083D" w:rsidRDefault="0077083D" w:rsidP="00254A31">
      <w:pPr>
        <w:numPr>
          <w:ilvl w:val="0"/>
          <w:numId w:val="86"/>
        </w:numPr>
        <w:spacing w:after="0"/>
        <w:ind w:left="360"/>
        <w:contextualSpacing/>
        <w:rPr>
          <w:rFonts w:eastAsia="Calibri" w:cs="Arial"/>
          <w:szCs w:val="24"/>
        </w:rPr>
      </w:pPr>
      <w:r w:rsidRPr="008D3666">
        <w:rPr>
          <w:rFonts w:eastAsia="Calibri" w:cs="Arial"/>
          <w:b/>
          <w:szCs w:val="24"/>
        </w:rPr>
        <w:t>Rate</w:t>
      </w:r>
      <w:r w:rsidRPr="008D3666">
        <w:rPr>
          <w:rFonts w:eastAsia="Calibri" w:cs="Arial"/>
          <w:szCs w:val="24"/>
        </w:rPr>
        <w:t xml:space="preserve"> – provide an itemized line item breakdown.</w:t>
      </w:r>
      <w:r w:rsidRPr="008D3666">
        <w:rPr>
          <w:rFonts w:eastAsia="Calibri" w:cs="Arial"/>
          <w:i/>
          <w:szCs w:val="24"/>
        </w:rPr>
        <w:t xml:space="preserve"> </w:t>
      </w:r>
    </w:p>
    <w:p w14:paraId="1E68AED6" w14:textId="77777777" w:rsidR="006B6BDE" w:rsidRPr="008D3666" w:rsidRDefault="006B6BDE" w:rsidP="006B6BDE">
      <w:pPr>
        <w:spacing w:after="0"/>
        <w:ind w:left="360"/>
        <w:contextualSpacing/>
        <w:rPr>
          <w:rFonts w:eastAsia="Calibri" w:cs="Arial"/>
          <w:szCs w:val="24"/>
        </w:rPr>
      </w:pPr>
    </w:p>
    <w:p w14:paraId="5DCBD7A6" w14:textId="31844C00" w:rsidR="0077083D" w:rsidRDefault="0077083D" w:rsidP="0077083D">
      <w:pPr>
        <w:numPr>
          <w:ilvl w:val="0"/>
          <w:numId w:val="88"/>
        </w:numPr>
        <w:spacing w:after="0"/>
        <w:contextualSpacing/>
        <w:rPr>
          <w:rFonts w:eastAsia="Calibri" w:cs="Arial"/>
          <w:szCs w:val="24"/>
        </w:rPr>
      </w:pPr>
      <w:r w:rsidRPr="008D3666">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3B64753D" w14:textId="77777777" w:rsidR="006B6BDE" w:rsidRPr="008D3666" w:rsidRDefault="006B6BDE" w:rsidP="006B6BDE">
      <w:pPr>
        <w:spacing w:after="0"/>
        <w:ind w:left="1080"/>
        <w:contextualSpacing/>
        <w:rPr>
          <w:rFonts w:eastAsia="Calibri" w:cs="Arial"/>
          <w:szCs w:val="24"/>
        </w:rPr>
      </w:pPr>
    </w:p>
    <w:p w14:paraId="701CE16E" w14:textId="77777777" w:rsidR="0077083D" w:rsidRPr="008D3666" w:rsidRDefault="0077083D" w:rsidP="006B6BDE">
      <w:pPr>
        <w:numPr>
          <w:ilvl w:val="0"/>
          <w:numId w:val="86"/>
        </w:numPr>
        <w:spacing w:after="0"/>
        <w:ind w:left="360"/>
        <w:contextualSpacing/>
        <w:rPr>
          <w:rFonts w:cs="Arial"/>
          <w:b/>
          <w:bCs/>
          <w:sz w:val="28"/>
          <w:szCs w:val="28"/>
        </w:rPr>
      </w:pPr>
      <w:r w:rsidRPr="008D3666">
        <w:rPr>
          <w:rFonts w:eastAsia="Calibri" w:cs="Arial"/>
          <w:b/>
          <w:szCs w:val="24"/>
        </w:rPr>
        <w:t>Contract Costs Charged to the Award</w:t>
      </w:r>
      <w:r w:rsidRPr="008D3666">
        <w:rPr>
          <w:rFonts w:eastAsia="Calibri" w:cs="Arial"/>
          <w:szCs w:val="24"/>
        </w:rPr>
        <w:t xml:space="preserve"> − Provide the total of the sub-recipient, consultant, or contract costs to be charged to the award during the budget period. </w:t>
      </w:r>
    </w:p>
    <w:p w14:paraId="1F0128E8" w14:textId="77777777" w:rsidR="0077083D" w:rsidRPr="008D3666" w:rsidRDefault="0077083D" w:rsidP="0077083D">
      <w:pPr>
        <w:spacing w:after="0"/>
        <w:ind w:left="720"/>
        <w:contextualSpacing/>
        <w:rPr>
          <w:rFonts w:cs="Arial"/>
          <w:b/>
          <w:bCs/>
          <w:sz w:val="28"/>
          <w:szCs w:val="28"/>
        </w:rPr>
      </w:pPr>
    </w:p>
    <w:p w14:paraId="0A8B0E26" w14:textId="298A12D2" w:rsidR="0077083D" w:rsidRPr="008D3666" w:rsidRDefault="0077083D" w:rsidP="0077083D">
      <w:pPr>
        <w:rPr>
          <w:rFonts w:cs="Arial"/>
          <w:b/>
          <w:szCs w:val="24"/>
        </w:rPr>
      </w:pPr>
      <w:r w:rsidRPr="008D3666">
        <w:rPr>
          <w:rFonts w:cs="Arial"/>
          <w:b/>
          <w:szCs w:val="24"/>
        </w:rPr>
        <w:t>COSTS FOR CONTRACTS MUST BE BROKEN DOWN IN DETAIL AND A NARRATIVE JUSTIFICATION PROVIDED.</w:t>
      </w:r>
      <w:r w:rsidR="00B32213">
        <w:rPr>
          <w:rFonts w:cs="Arial"/>
          <w:b/>
          <w:szCs w:val="24"/>
        </w:rPr>
        <w:t xml:space="preserve"> </w:t>
      </w:r>
      <w:r w:rsidRPr="008D3666">
        <w:rPr>
          <w:rFonts w:cs="Arial"/>
          <w:b/>
          <w:szCs w:val="24"/>
        </w:rPr>
        <w:t>IF APPLICABLE, NUMBERS OF CLIENTS SHOULD BE INCLUDED IN THE COSTS.</w:t>
      </w:r>
    </w:p>
    <w:p w14:paraId="41036B1B" w14:textId="77777777" w:rsidR="006B6BDE" w:rsidRDefault="006B6BDE">
      <w:pPr>
        <w:spacing w:after="0"/>
        <w:rPr>
          <w:rFonts w:cs="Arial"/>
          <w:b/>
        </w:rPr>
      </w:pPr>
      <w:r>
        <w:rPr>
          <w:rFonts w:cs="Arial"/>
          <w:b/>
        </w:rPr>
        <w:br w:type="page"/>
      </w:r>
    </w:p>
    <w:p w14:paraId="13AA6E52" w14:textId="51AB66A2" w:rsidR="006B6BDE" w:rsidRDefault="0077083D" w:rsidP="006B6BDE">
      <w:pPr>
        <w:spacing w:after="0"/>
        <w:rPr>
          <w:rFonts w:cs="Arial"/>
          <w:b/>
          <w:bCs/>
        </w:rPr>
      </w:pPr>
      <w:r w:rsidRPr="008D3666">
        <w:rPr>
          <w:rFonts w:cs="Arial"/>
          <w:b/>
        </w:rPr>
        <w:lastRenderedPageBreak/>
        <w:t>FEDERAL REQUEST</w:t>
      </w:r>
      <w:r w:rsidRPr="008D3666">
        <w:rPr>
          <w:rFonts w:cs="Arial"/>
          <w:b/>
          <w:bCs/>
        </w:rPr>
        <w:t xml:space="preserve"> – Sample Contracts Narrative</w:t>
      </w:r>
    </w:p>
    <w:p w14:paraId="5C1CA323" w14:textId="5EE4D221" w:rsidR="0077083D" w:rsidRPr="008D3666" w:rsidRDefault="0077083D" w:rsidP="006B6BDE">
      <w:pPr>
        <w:spacing w:after="0"/>
        <w:rPr>
          <w:rFonts w:cs="Arial"/>
          <w:b/>
          <w:bCs/>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77083D" w:rsidRPr="008D3666" w14:paraId="5CBEF3B4" w14:textId="77777777" w:rsidTr="0077083D">
        <w:trPr>
          <w:cantSplit/>
          <w:tblHeader/>
        </w:trPr>
        <w:tc>
          <w:tcPr>
            <w:tcW w:w="1908" w:type="dxa"/>
            <w:shd w:val="clear" w:color="auto" w:fill="B8CCE4"/>
            <w:vAlign w:val="center"/>
          </w:tcPr>
          <w:p w14:paraId="0C570134" w14:textId="77777777" w:rsidR="0077083D" w:rsidRPr="008D3666" w:rsidRDefault="0077083D" w:rsidP="0077083D">
            <w:pPr>
              <w:jc w:val="center"/>
              <w:rPr>
                <w:rFonts w:cs="Arial"/>
                <w:b/>
                <w:bCs/>
                <w:sz w:val="20"/>
              </w:rPr>
            </w:pPr>
            <w:bookmarkStart w:id="331" w:name="_Toc280259005"/>
            <w:bookmarkStart w:id="332" w:name="_Toc306973111"/>
            <w:bookmarkStart w:id="333" w:name="_Toc317150096"/>
            <w:bookmarkStart w:id="334" w:name="_Toc318707633"/>
            <w:r w:rsidRPr="008D3666">
              <w:rPr>
                <w:rFonts w:cs="Arial"/>
                <w:b/>
                <w:sz w:val="20"/>
              </w:rPr>
              <w:t>Name</w:t>
            </w:r>
            <w:bookmarkEnd w:id="331"/>
            <w:bookmarkEnd w:id="332"/>
            <w:bookmarkEnd w:id="333"/>
            <w:bookmarkEnd w:id="334"/>
            <w:r w:rsidRPr="008D3666">
              <w:rPr>
                <w:rFonts w:cs="Arial"/>
                <w:b/>
                <w:sz w:val="20"/>
              </w:rPr>
              <w:t xml:space="preserve"> (1)</w:t>
            </w:r>
          </w:p>
        </w:tc>
        <w:tc>
          <w:tcPr>
            <w:tcW w:w="1620" w:type="dxa"/>
            <w:shd w:val="clear" w:color="auto" w:fill="B8CCE4"/>
            <w:vAlign w:val="center"/>
          </w:tcPr>
          <w:p w14:paraId="00D5F153" w14:textId="77777777" w:rsidR="0077083D" w:rsidRPr="008D3666" w:rsidRDefault="0077083D" w:rsidP="0077083D">
            <w:pPr>
              <w:jc w:val="center"/>
              <w:rPr>
                <w:rFonts w:cs="Arial"/>
                <w:b/>
                <w:bCs/>
                <w:sz w:val="20"/>
              </w:rPr>
            </w:pPr>
            <w:bookmarkStart w:id="335" w:name="_Toc280259006"/>
            <w:bookmarkStart w:id="336" w:name="_Toc306973112"/>
            <w:bookmarkStart w:id="337" w:name="_Toc317150097"/>
            <w:bookmarkStart w:id="338" w:name="_Toc318707634"/>
            <w:r w:rsidRPr="008D3666">
              <w:rPr>
                <w:rFonts w:cs="Arial"/>
                <w:b/>
                <w:sz w:val="20"/>
              </w:rPr>
              <w:t>Service</w:t>
            </w:r>
            <w:bookmarkEnd w:id="335"/>
            <w:bookmarkEnd w:id="336"/>
            <w:bookmarkEnd w:id="337"/>
            <w:bookmarkEnd w:id="338"/>
            <w:r w:rsidRPr="008D3666">
              <w:rPr>
                <w:rFonts w:cs="Arial"/>
                <w:b/>
                <w:sz w:val="20"/>
              </w:rPr>
              <w:t xml:space="preserve"> (2)</w:t>
            </w:r>
          </w:p>
        </w:tc>
        <w:tc>
          <w:tcPr>
            <w:tcW w:w="2160" w:type="dxa"/>
            <w:shd w:val="clear" w:color="auto" w:fill="B8CCE4"/>
            <w:vAlign w:val="center"/>
          </w:tcPr>
          <w:p w14:paraId="2A97B0EE" w14:textId="77777777" w:rsidR="0077083D" w:rsidRPr="008D3666" w:rsidRDefault="0077083D" w:rsidP="0077083D">
            <w:pPr>
              <w:jc w:val="center"/>
              <w:rPr>
                <w:rFonts w:cs="Arial"/>
                <w:b/>
                <w:bCs/>
                <w:sz w:val="20"/>
              </w:rPr>
            </w:pPr>
            <w:bookmarkStart w:id="339" w:name="_Toc280259007"/>
            <w:bookmarkStart w:id="340" w:name="_Toc306973113"/>
            <w:bookmarkStart w:id="341" w:name="_Toc317150098"/>
            <w:bookmarkStart w:id="342" w:name="_Toc318707635"/>
            <w:r w:rsidRPr="008D3666">
              <w:rPr>
                <w:rFonts w:cs="Arial"/>
                <w:b/>
                <w:sz w:val="20"/>
              </w:rPr>
              <w:t>Rate</w:t>
            </w:r>
            <w:bookmarkEnd w:id="339"/>
            <w:bookmarkEnd w:id="340"/>
            <w:bookmarkEnd w:id="341"/>
            <w:bookmarkEnd w:id="342"/>
            <w:r w:rsidRPr="008D3666">
              <w:rPr>
                <w:rFonts w:cs="Arial"/>
                <w:b/>
                <w:sz w:val="20"/>
              </w:rPr>
              <w:t xml:space="preserve"> (3)</w:t>
            </w:r>
          </w:p>
        </w:tc>
        <w:tc>
          <w:tcPr>
            <w:tcW w:w="2430" w:type="dxa"/>
            <w:shd w:val="clear" w:color="auto" w:fill="B8CCE4"/>
            <w:vAlign w:val="center"/>
          </w:tcPr>
          <w:p w14:paraId="186B61A6" w14:textId="77777777" w:rsidR="0077083D" w:rsidRPr="008D3666" w:rsidRDefault="0077083D" w:rsidP="0077083D">
            <w:pPr>
              <w:jc w:val="center"/>
              <w:rPr>
                <w:rFonts w:cs="Arial"/>
                <w:b/>
                <w:bCs/>
                <w:sz w:val="20"/>
              </w:rPr>
            </w:pPr>
            <w:bookmarkStart w:id="343" w:name="_Toc280259008"/>
            <w:bookmarkStart w:id="344" w:name="_Toc306973114"/>
            <w:bookmarkStart w:id="345" w:name="_Toc317150099"/>
            <w:bookmarkStart w:id="346" w:name="_Toc318707636"/>
            <w:r w:rsidRPr="008D3666">
              <w:rPr>
                <w:rFonts w:cs="Arial"/>
                <w:b/>
                <w:sz w:val="20"/>
              </w:rPr>
              <w:t>Other</w:t>
            </w:r>
            <w:bookmarkEnd w:id="343"/>
            <w:bookmarkEnd w:id="344"/>
            <w:bookmarkEnd w:id="345"/>
            <w:bookmarkEnd w:id="346"/>
          </w:p>
        </w:tc>
        <w:tc>
          <w:tcPr>
            <w:tcW w:w="1440" w:type="dxa"/>
            <w:shd w:val="clear" w:color="auto" w:fill="B8CCE4"/>
            <w:vAlign w:val="center"/>
          </w:tcPr>
          <w:p w14:paraId="6A8DCB59" w14:textId="77777777" w:rsidR="0077083D" w:rsidRPr="008D3666" w:rsidRDefault="0077083D" w:rsidP="0077083D">
            <w:pPr>
              <w:jc w:val="center"/>
              <w:rPr>
                <w:rFonts w:cs="Arial"/>
                <w:b/>
                <w:bCs/>
                <w:sz w:val="20"/>
              </w:rPr>
            </w:pPr>
            <w:bookmarkStart w:id="347" w:name="_Toc280259009"/>
            <w:bookmarkStart w:id="348" w:name="_Toc306973115"/>
            <w:bookmarkStart w:id="349" w:name="_Toc317150100"/>
            <w:bookmarkStart w:id="350" w:name="_Toc318707637"/>
            <w:r w:rsidRPr="008D3666">
              <w:rPr>
                <w:rFonts w:cs="Arial"/>
                <w:b/>
                <w:sz w:val="20"/>
              </w:rPr>
              <w:t>Cost</w:t>
            </w:r>
            <w:bookmarkEnd w:id="347"/>
            <w:bookmarkEnd w:id="348"/>
            <w:bookmarkEnd w:id="349"/>
            <w:bookmarkEnd w:id="350"/>
            <w:r w:rsidRPr="008D3666">
              <w:rPr>
                <w:rFonts w:cs="Arial"/>
                <w:b/>
                <w:sz w:val="20"/>
              </w:rPr>
              <w:t xml:space="preserve"> (4)</w:t>
            </w:r>
          </w:p>
        </w:tc>
      </w:tr>
      <w:tr w:rsidR="0077083D" w:rsidRPr="008D3666" w14:paraId="7D693F36" w14:textId="77777777" w:rsidTr="0077083D">
        <w:trPr>
          <w:cantSplit/>
          <w:trHeight w:val="809"/>
        </w:trPr>
        <w:tc>
          <w:tcPr>
            <w:tcW w:w="1908" w:type="dxa"/>
            <w:vAlign w:val="center"/>
          </w:tcPr>
          <w:p w14:paraId="249824CC" w14:textId="77777777" w:rsidR="0077083D" w:rsidRPr="008D3666" w:rsidRDefault="0077083D" w:rsidP="0077083D">
            <w:pPr>
              <w:jc w:val="center"/>
              <w:rPr>
                <w:rFonts w:cs="Arial"/>
                <w:sz w:val="20"/>
              </w:rPr>
            </w:pPr>
            <w:r w:rsidRPr="008D3666">
              <w:rPr>
                <w:rFonts w:cs="Arial"/>
                <w:sz w:val="20"/>
              </w:rPr>
              <w:t>(1) State Department of Human Services</w:t>
            </w:r>
          </w:p>
        </w:tc>
        <w:tc>
          <w:tcPr>
            <w:tcW w:w="1620" w:type="dxa"/>
            <w:vAlign w:val="center"/>
          </w:tcPr>
          <w:p w14:paraId="7BC868DE" w14:textId="77777777" w:rsidR="0077083D" w:rsidRPr="008D3666" w:rsidRDefault="0077083D" w:rsidP="0077083D">
            <w:pPr>
              <w:jc w:val="center"/>
              <w:rPr>
                <w:rFonts w:cs="Arial"/>
                <w:sz w:val="20"/>
              </w:rPr>
            </w:pPr>
            <w:r w:rsidRPr="008D3666">
              <w:rPr>
                <w:rFonts w:cs="Arial"/>
                <w:sz w:val="20"/>
              </w:rPr>
              <w:t>Training</w:t>
            </w:r>
          </w:p>
        </w:tc>
        <w:tc>
          <w:tcPr>
            <w:tcW w:w="2160" w:type="dxa"/>
            <w:vAlign w:val="center"/>
          </w:tcPr>
          <w:p w14:paraId="526C06C8" w14:textId="77777777" w:rsidR="0077083D" w:rsidRPr="008D3666" w:rsidRDefault="0077083D" w:rsidP="0077083D">
            <w:pPr>
              <w:spacing w:after="0"/>
              <w:jc w:val="center"/>
              <w:rPr>
                <w:rFonts w:cs="Arial"/>
                <w:sz w:val="20"/>
              </w:rPr>
            </w:pPr>
            <w:r w:rsidRPr="008D3666">
              <w:rPr>
                <w:rFonts w:cs="Arial"/>
                <w:sz w:val="20"/>
              </w:rPr>
              <w:t>$250/individual x 3 staff</w:t>
            </w:r>
          </w:p>
        </w:tc>
        <w:tc>
          <w:tcPr>
            <w:tcW w:w="2430" w:type="dxa"/>
            <w:vAlign w:val="center"/>
          </w:tcPr>
          <w:p w14:paraId="154D037F" w14:textId="77777777" w:rsidR="0077083D" w:rsidRPr="008D3666" w:rsidRDefault="0077083D" w:rsidP="0077083D">
            <w:pPr>
              <w:jc w:val="center"/>
              <w:rPr>
                <w:rFonts w:cs="Arial"/>
                <w:sz w:val="20"/>
              </w:rPr>
            </w:pPr>
            <w:r w:rsidRPr="008D3666">
              <w:rPr>
                <w:rFonts w:cs="Arial"/>
                <w:sz w:val="20"/>
              </w:rPr>
              <w:t>5 days</w:t>
            </w:r>
          </w:p>
        </w:tc>
        <w:tc>
          <w:tcPr>
            <w:tcW w:w="1440" w:type="dxa"/>
            <w:vAlign w:val="center"/>
          </w:tcPr>
          <w:p w14:paraId="468BD4A3" w14:textId="02E24467" w:rsidR="0077083D" w:rsidRPr="008D3666" w:rsidRDefault="0077083D" w:rsidP="0077083D">
            <w:pPr>
              <w:jc w:val="center"/>
              <w:rPr>
                <w:rFonts w:cs="Arial"/>
                <w:sz w:val="20"/>
              </w:rPr>
            </w:pPr>
            <w:r w:rsidRPr="008D3666">
              <w:rPr>
                <w:rFonts w:cs="Arial"/>
                <w:sz w:val="20"/>
              </w:rPr>
              <w:t>$750</w:t>
            </w:r>
          </w:p>
        </w:tc>
      </w:tr>
      <w:tr w:rsidR="0077083D" w:rsidRPr="008D3666" w14:paraId="2DFB13D5" w14:textId="77777777" w:rsidTr="0077083D">
        <w:trPr>
          <w:cantSplit/>
          <w:trHeight w:hRule="exact" w:val="720"/>
        </w:trPr>
        <w:tc>
          <w:tcPr>
            <w:tcW w:w="1908" w:type="dxa"/>
            <w:vAlign w:val="center"/>
          </w:tcPr>
          <w:p w14:paraId="49AAFE31" w14:textId="77777777" w:rsidR="0077083D" w:rsidRPr="008D3666" w:rsidRDefault="0077083D" w:rsidP="0077083D">
            <w:pPr>
              <w:spacing w:before="120" w:after="120"/>
              <w:jc w:val="center"/>
              <w:rPr>
                <w:rFonts w:cs="Arial"/>
                <w:sz w:val="20"/>
              </w:rPr>
            </w:pPr>
            <w:r w:rsidRPr="008D3666">
              <w:rPr>
                <w:rFonts w:cs="Arial"/>
                <w:sz w:val="20"/>
              </w:rPr>
              <w:t>(2) Treatment Services</w:t>
            </w:r>
          </w:p>
          <w:p w14:paraId="3FE67624" w14:textId="77777777" w:rsidR="0077083D" w:rsidRPr="008D3666" w:rsidRDefault="0077083D" w:rsidP="0077083D">
            <w:pPr>
              <w:jc w:val="center"/>
              <w:rPr>
                <w:rFonts w:cs="Arial"/>
                <w:sz w:val="20"/>
              </w:rPr>
            </w:pPr>
          </w:p>
          <w:p w14:paraId="074F22D7" w14:textId="77777777" w:rsidR="0077083D" w:rsidRPr="008D3666" w:rsidRDefault="0077083D" w:rsidP="0077083D">
            <w:pPr>
              <w:jc w:val="center"/>
              <w:rPr>
                <w:rFonts w:cs="Arial"/>
                <w:sz w:val="20"/>
              </w:rPr>
            </w:pPr>
          </w:p>
          <w:p w14:paraId="01F84AD5" w14:textId="77777777" w:rsidR="0077083D" w:rsidRPr="008D3666" w:rsidRDefault="0077083D" w:rsidP="0077083D">
            <w:pPr>
              <w:jc w:val="center"/>
              <w:rPr>
                <w:rFonts w:cs="Arial"/>
                <w:sz w:val="20"/>
              </w:rPr>
            </w:pPr>
          </w:p>
        </w:tc>
        <w:tc>
          <w:tcPr>
            <w:tcW w:w="1620" w:type="dxa"/>
            <w:vAlign w:val="center"/>
          </w:tcPr>
          <w:p w14:paraId="2D5B6DC0" w14:textId="77777777" w:rsidR="0077083D" w:rsidRPr="008D3666" w:rsidRDefault="0077083D" w:rsidP="0077083D">
            <w:pPr>
              <w:spacing w:before="120"/>
              <w:jc w:val="center"/>
              <w:rPr>
                <w:rFonts w:cs="Arial"/>
                <w:sz w:val="20"/>
              </w:rPr>
            </w:pPr>
            <w:r w:rsidRPr="008D3666">
              <w:rPr>
                <w:rFonts w:cs="Arial"/>
                <w:sz w:val="20"/>
              </w:rPr>
              <w:t>1040 Clients</w:t>
            </w:r>
          </w:p>
        </w:tc>
        <w:tc>
          <w:tcPr>
            <w:tcW w:w="2160" w:type="dxa"/>
            <w:vAlign w:val="center"/>
          </w:tcPr>
          <w:p w14:paraId="278E2436" w14:textId="77777777" w:rsidR="0077083D" w:rsidRPr="008D3666" w:rsidRDefault="0077083D" w:rsidP="0077083D">
            <w:pPr>
              <w:spacing w:before="120"/>
              <w:jc w:val="center"/>
              <w:rPr>
                <w:rFonts w:cs="Arial"/>
                <w:sz w:val="20"/>
              </w:rPr>
            </w:pPr>
            <w:r w:rsidRPr="008D3666">
              <w:rPr>
                <w:rFonts w:cs="Arial"/>
                <w:sz w:val="20"/>
              </w:rPr>
              <w:t>$27/client per year</w:t>
            </w:r>
          </w:p>
        </w:tc>
        <w:tc>
          <w:tcPr>
            <w:tcW w:w="2430" w:type="dxa"/>
            <w:vAlign w:val="center"/>
          </w:tcPr>
          <w:p w14:paraId="131004B6" w14:textId="77777777" w:rsidR="0077083D" w:rsidRPr="008D3666" w:rsidRDefault="0077083D" w:rsidP="0077083D">
            <w:pPr>
              <w:rPr>
                <w:rFonts w:cs="Arial"/>
                <w:sz w:val="20"/>
              </w:rPr>
            </w:pPr>
          </w:p>
        </w:tc>
        <w:tc>
          <w:tcPr>
            <w:tcW w:w="1440" w:type="dxa"/>
            <w:vAlign w:val="center"/>
          </w:tcPr>
          <w:p w14:paraId="68916C78" w14:textId="77777777" w:rsidR="0077083D" w:rsidRPr="008D3666" w:rsidRDefault="0077083D" w:rsidP="0077083D">
            <w:pPr>
              <w:spacing w:before="120"/>
              <w:jc w:val="center"/>
              <w:rPr>
                <w:rFonts w:cs="Arial"/>
                <w:sz w:val="20"/>
              </w:rPr>
            </w:pPr>
            <w:r w:rsidRPr="008D3666">
              <w:rPr>
                <w:rFonts w:cs="Arial"/>
                <w:sz w:val="20"/>
              </w:rPr>
              <w:t>$28,080</w:t>
            </w:r>
          </w:p>
        </w:tc>
      </w:tr>
      <w:tr w:rsidR="0077083D" w:rsidRPr="008D3666" w14:paraId="1C394383" w14:textId="77777777" w:rsidTr="0077083D">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14349CDC" w14:textId="77777777" w:rsidR="0077083D" w:rsidRPr="008D3666" w:rsidRDefault="0077083D" w:rsidP="0077083D">
            <w:pPr>
              <w:jc w:val="center"/>
              <w:rPr>
                <w:rFonts w:cs="Arial"/>
                <w:sz w:val="20"/>
              </w:rPr>
            </w:pPr>
            <w:r w:rsidRPr="008D366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41726C87" w14:textId="77777777" w:rsidR="0077083D" w:rsidRPr="008D3666" w:rsidRDefault="0077083D" w:rsidP="0077083D">
            <w:pPr>
              <w:jc w:val="center"/>
              <w:rPr>
                <w:rFonts w:cs="Arial"/>
                <w:sz w:val="20"/>
              </w:rPr>
            </w:pPr>
            <w:r w:rsidRPr="008D366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5DBA5141" w14:textId="77777777" w:rsidR="0077083D" w:rsidRPr="008D3666" w:rsidRDefault="0077083D" w:rsidP="0077083D">
            <w:pPr>
              <w:jc w:val="center"/>
              <w:rPr>
                <w:rFonts w:cs="Arial"/>
                <w:sz w:val="20"/>
              </w:rPr>
            </w:pPr>
          </w:p>
          <w:p w14:paraId="4FCC1F20" w14:textId="77777777" w:rsidR="0077083D" w:rsidRPr="008D3666" w:rsidRDefault="0077083D" w:rsidP="0077083D">
            <w:pPr>
              <w:jc w:val="center"/>
              <w:rPr>
                <w:rFonts w:cs="Arial"/>
                <w:sz w:val="20"/>
              </w:rPr>
            </w:pPr>
          </w:p>
          <w:p w14:paraId="64D2F9C5" w14:textId="77777777" w:rsidR="0077083D" w:rsidRPr="008D3666" w:rsidRDefault="0077083D" w:rsidP="0077083D">
            <w:pPr>
              <w:jc w:val="center"/>
              <w:rPr>
                <w:rFonts w:cs="Arial"/>
                <w:sz w:val="20"/>
              </w:rPr>
            </w:pPr>
            <w:r w:rsidRPr="008D3666">
              <w:rPr>
                <w:rFonts w:cs="Arial"/>
                <w:sz w:val="20"/>
              </w:rPr>
              <w:t>1FTE @ $27,000 + Fringe Benefits of $6,750 = $33,750</w:t>
            </w:r>
          </w:p>
          <w:p w14:paraId="0CC4F108" w14:textId="77777777" w:rsidR="0077083D" w:rsidRPr="008D3666" w:rsidRDefault="0077083D" w:rsidP="0077083D">
            <w:pPr>
              <w:jc w:val="center"/>
              <w:rPr>
                <w:rFonts w:cs="Arial"/>
                <w:sz w:val="20"/>
              </w:rPr>
            </w:pPr>
          </w:p>
          <w:p w14:paraId="7A5F7A0C" w14:textId="77777777" w:rsidR="0077083D" w:rsidRPr="008D3666" w:rsidRDefault="0077083D" w:rsidP="0077083D">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3BDA1CC4" w14:textId="77777777" w:rsidR="0077083D" w:rsidRPr="008D3666" w:rsidRDefault="0077083D" w:rsidP="0077083D">
            <w:pPr>
              <w:jc w:val="center"/>
              <w:rPr>
                <w:rFonts w:cs="Arial"/>
                <w:sz w:val="20"/>
              </w:rPr>
            </w:pPr>
            <w:r w:rsidRPr="008D3666">
              <w:rPr>
                <w:rFonts w:cs="Arial"/>
                <w:b/>
                <w:sz w:val="20"/>
              </w:rPr>
              <w:t>*</w:t>
            </w:r>
            <w:r w:rsidRPr="008D3666">
              <w:rPr>
                <w:rFonts w:cs="Arial"/>
                <w:sz w:val="20"/>
              </w:rPr>
              <w:t>Travel at 3,126 @ .50 per mile = $1,563</w:t>
            </w:r>
          </w:p>
          <w:p w14:paraId="398E4F2A" w14:textId="77777777" w:rsidR="0077083D" w:rsidRPr="008D3666" w:rsidRDefault="0077083D" w:rsidP="0077083D">
            <w:pPr>
              <w:jc w:val="center"/>
              <w:rPr>
                <w:rFonts w:cs="Arial"/>
                <w:sz w:val="20"/>
              </w:rPr>
            </w:pPr>
            <w:r w:rsidRPr="008D3666">
              <w:rPr>
                <w:rFonts w:cs="Arial"/>
                <w:b/>
                <w:sz w:val="20"/>
              </w:rPr>
              <w:t>*</w:t>
            </w:r>
            <w:r w:rsidRPr="008D3666">
              <w:rPr>
                <w:rFonts w:cs="Arial"/>
                <w:sz w:val="20"/>
              </w:rPr>
              <w:t>Training course $175</w:t>
            </w:r>
          </w:p>
          <w:p w14:paraId="237FCE6F" w14:textId="77777777" w:rsidR="0077083D" w:rsidRPr="008D3666" w:rsidRDefault="0077083D" w:rsidP="0077083D">
            <w:pPr>
              <w:jc w:val="center"/>
              <w:rPr>
                <w:rFonts w:cs="Arial"/>
                <w:sz w:val="20"/>
              </w:rPr>
            </w:pPr>
            <w:r w:rsidRPr="008D3666">
              <w:rPr>
                <w:rFonts w:cs="Arial"/>
                <w:b/>
                <w:sz w:val="20"/>
              </w:rPr>
              <w:t>*</w:t>
            </w:r>
            <w:r w:rsidRPr="008D3666">
              <w:rPr>
                <w:rFonts w:cs="Arial"/>
                <w:sz w:val="20"/>
              </w:rPr>
              <w:t>Supplies @ $47.54 x 12 months or $570</w:t>
            </w:r>
          </w:p>
          <w:p w14:paraId="791F396F" w14:textId="77777777" w:rsidR="0077083D" w:rsidRPr="008D3666" w:rsidRDefault="0077083D" w:rsidP="0077083D">
            <w:pPr>
              <w:jc w:val="center"/>
              <w:rPr>
                <w:rFonts w:cs="Arial"/>
                <w:sz w:val="20"/>
              </w:rPr>
            </w:pPr>
            <w:r w:rsidRPr="008D3666">
              <w:rPr>
                <w:rFonts w:cs="Arial"/>
                <w:b/>
                <w:sz w:val="20"/>
              </w:rPr>
              <w:t>*</w:t>
            </w:r>
            <w:r w:rsidRPr="008D3666">
              <w:rPr>
                <w:rFonts w:cs="Arial"/>
                <w:sz w:val="20"/>
              </w:rPr>
              <w:t>Telephone @ $60 x 12 months = $720</w:t>
            </w:r>
          </w:p>
          <w:p w14:paraId="3DEB519C" w14:textId="77777777" w:rsidR="0077083D" w:rsidRPr="008D3666" w:rsidRDefault="0077083D" w:rsidP="0077083D">
            <w:pPr>
              <w:jc w:val="center"/>
              <w:rPr>
                <w:rFonts w:cs="Arial"/>
                <w:sz w:val="20"/>
              </w:rPr>
            </w:pPr>
            <w:r w:rsidRPr="008D3666">
              <w:rPr>
                <w:rFonts w:cs="Arial"/>
                <w:b/>
                <w:sz w:val="20"/>
              </w:rPr>
              <w:t>*</w:t>
            </w:r>
            <w:r w:rsidRPr="008D366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07A691EF" w14:textId="77777777" w:rsidR="0077083D" w:rsidRPr="008D3666" w:rsidRDefault="0077083D" w:rsidP="0077083D">
            <w:pPr>
              <w:jc w:val="center"/>
              <w:rPr>
                <w:rFonts w:cs="Arial"/>
                <w:sz w:val="20"/>
              </w:rPr>
            </w:pPr>
            <w:r w:rsidRPr="008D3666">
              <w:rPr>
                <w:rFonts w:cs="Arial"/>
                <w:sz w:val="20"/>
              </w:rPr>
              <w:t>$46,168</w:t>
            </w:r>
          </w:p>
        </w:tc>
      </w:tr>
      <w:tr w:rsidR="0077083D" w:rsidRPr="008D3666" w14:paraId="68C5FF48" w14:textId="77777777" w:rsidTr="0077083D">
        <w:trPr>
          <w:cantSplit/>
          <w:trHeight w:hRule="exact" w:val="576"/>
        </w:trPr>
        <w:tc>
          <w:tcPr>
            <w:tcW w:w="1908" w:type="dxa"/>
            <w:tcBorders>
              <w:top w:val="single" w:sz="4" w:space="0" w:color="auto"/>
              <w:left w:val="single" w:sz="4" w:space="0" w:color="auto"/>
              <w:bottom w:val="single" w:sz="4" w:space="0" w:color="auto"/>
              <w:right w:val="single" w:sz="4" w:space="0" w:color="auto"/>
            </w:tcBorders>
            <w:vAlign w:val="bottom"/>
          </w:tcPr>
          <w:p w14:paraId="5BDFA938" w14:textId="77777777" w:rsidR="0077083D" w:rsidRPr="008D3666" w:rsidRDefault="0077083D" w:rsidP="0077083D">
            <w:pPr>
              <w:spacing w:before="100" w:beforeAutospacing="1" w:after="0"/>
              <w:jc w:val="center"/>
              <w:rPr>
                <w:rFonts w:cs="Arial"/>
                <w:sz w:val="20"/>
              </w:rPr>
            </w:pPr>
            <w:r w:rsidRPr="008D3666">
              <w:rPr>
                <w:rFonts w:cs="Arial"/>
                <w:sz w:val="20"/>
              </w:rPr>
              <w:br/>
              <w:t>(4) Jane Smith</w:t>
            </w:r>
          </w:p>
          <w:p w14:paraId="2E6B9EC3" w14:textId="77777777" w:rsidR="0077083D" w:rsidRPr="008D3666" w:rsidRDefault="0077083D" w:rsidP="0077083D">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1B67B60" w14:textId="77777777" w:rsidR="0077083D" w:rsidRPr="008D3666" w:rsidRDefault="0077083D" w:rsidP="0077083D">
            <w:pPr>
              <w:spacing w:before="120"/>
              <w:jc w:val="center"/>
              <w:rPr>
                <w:rFonts w:cs="Arial"/>
                <w:sz w:val="20"/>
              </w:rPr>
            </w:pPr>
            <w:r w:rsidRPr="008D366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00A7F83B" w14:textId="77777777" w:rsidR="0077083D" w:rsidRPr="008D3666" w:rsidRDefault="0077083D" w:rsidP="0077083D">
            <w:pPr>
              <w:spacing w:after="0"/>
              <w:jc w:val="center"/>
              <w:rPr>
                <w:rFonts w:cs="Arial"/>
                <w:sz w:val="20"/>
              </w:rPr>
            </w:pPr>
            <w:r w:rsidRPr="008D366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46EAA7B4" w14:textId="77777777" w:rsidR="0077083D" w:rsidRPr="008D3666" w:rsidRDefault="0077083D" w:rsidP="0077083D">
            <w:pPr>
              <w:jc w:val="center"/>
              <w:rPr>
                <w:rFonts w:cs="Arial"/>
                <w:sz w:val="20"/>
              </w:rPr>
            </w:pPr>
            <w:r w:rsidRPr="008D3666">
              <w:rPr>
                <w:rFonts w:cs="Arial"/>
                <w:sz w:val="20"/>
              </w:rPr>
              <w:t>12-month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33308E0B" w14:textId="77777777" w:rsidR="0077083D" w:rsidRPr="008D3666" w:rsidRDefault="0077083D" w:rsidP="0077083D">
            <w:pPr>
              <w:jc w:val="center"/>
              <w:rPr>
                <w:rFonts w:cs="Arial"/>
                <w:sz w:val="20"/>
              </w:rPr>
            </w:pPr>
            <w:r w:rsidRPr="008D3666">
              <w:rPr>
                <w:rFonts w:cs="Arial"/>
                <w:sz w:val="20"/>
              </w:rPr>
              <w:t>$9,000</w:t>
            </w:r>
          </w:p>
        </w:tc>
      </w:tr>
      <w:tr w:rsidR="0077083D" w:rsidRPr="008D3666" w14:paraId="5136DEDE" w14:textId="77777777" w:rsidTr="0077083D">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0EDF4B58" w14:textId="77777777" w:rsidR="0077083D" w:rsidRPr="008D3666" w:rsidRDefault="0077083D" w:rsidP="0077083D">
            <w:pPr>
              <w:jc w:val="center"/>
              <w:rPr>
                <w:rFonts w:cs="Arial"/>
                <w:sz w:val="20"/>
              </w:rPr>
            </w:pPr>
            <w:r w:rsidRPr="008D366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275A2ECF" w14:textId="77777777" w:rsidR="0077083D" w:rsidRPr="008D3666" w:rsidRDefault="0077083D" w:rsidP="0077083D">
            <w:pPr>
              <w:spacing w:after="0"/>
              <w:jc w:val="center"/>
              <w:rPr>
                <w:rFonts w:cs="Arial"/>
                <w:sz w:val="20"/>
              </w:rPr>
            </w:pPr>
          </w:p>
          <w:p w14:paraId="49C28BBF" w14:textId="77777777" w:rsidR="0077083D" w:rsidRPr="008D3666" w:rsidRDefault="0077083D" w:rsidP="0077083D">
            <w:pPr>
              <w:spacing w:after="0"/>
              <w:jc w:val="center"/>
              <w:rPr>
                <w:rFonts w:cs="Arial"/>
                <w:sz w:val="20"/>
              </w:rPr>
            </w:pPr>
            <w:r w:rsidRPr="008D3666">
              <w:rPr>
                <w:rFonts w:cs="Arial"/>
                <w:sz w:val="20"/>
              </w:rPr>
              <w:t>Marketing Coordinator</w:t>
            </w:r>
          </w:p>
          <w:p w14:paraId="47780257" w14:textId="77777777" w:rsidR="0077083D" w:rsidRPr="008D3666" w:rsidRDefault="0077083D" w:rsidP="0077083D">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61FEA948" w14:textId="77777777" w:rsidR="0077083D" w:rsidRPr="008D3666" w:rsidRDefault="0077083D" w:rsidP="0077083D">
            <w:pPr>
              <w:jc w:val="center"/>
              <w:rPr>
                <w:rFonts w:cs="Arial"/>
                <w:sz w:val="20"/>
              </w:rPr>
            </w:pPr>
            <w:r w:rsidRPr="008D366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01B11BA8" w14:textId="77777777" w:rsidR="0077083D" w:rsidRPr="008D3666" w:rsidRDefault="0077083D" w:rsidP="0077083D">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27EB01C" w14:textId="77777777" w:rsidR="0077083D" w:rsidRPr="008D3666" w:rsidRDefault="0077083D" w:rsidP="0077083D">
            <w:pPr>
              <w:jc w:val="center"/>
              <w:rPr>
                <w:rFonts w:cs="Arial"/>
                <w:sz w:val="20"/>
              </w:rPr>
            </w:pPr>
            <w:r w:rsidRPr="008D3666">
              <w:rPr>
                <w:rFonts w:cs="Arial"/>
                <w:sz w:val="20"/>
              </w:rPr>
              <w:t>$3,000</w:t>
            </w:r>
          </w:p>
        </w:tc>
      </w:tr>
    </w:tbl>
    <w:p w14:paraId="4110BA11" w14:textId="77777777" w:rsidR="0077083D" w:rsidRPr="008D3666" w:rsidRDefault="0077083D" w:rsidP="0077083D">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77083D" w:rsidRPr="008D3666" w14:paraId="3CB834FE" w14:textId="77777777" w:rsidTr="0077083D">
        <w:trPr>
          <w:trHeight w:val="341"/>
        </w:trPr>
        <w:tc>
          <w:tcPr>
            <w:tcW w:w="8124" w:type="dxa"/>
            <w:shd w:val="clear" w:color="auto" w:fill="E5DFEC"/>
          </w:tcPr>
          <w:p w14:paraId="39BF050E" w14:textId="77777777" w:rsidR="0077083D" w:rsidRPr="008D3666" w:rsidRDefault="0077083D" w:rsidP="0077083D">
            <w:pPr>
              <w:spacing w:before="120"/>
              <w:jc w:val="center"/>
              <w:rPr>
                <w:rFonts w:cs="Arial"/>
                <w:b/>
                <w:bCs/>
                <w:sz w:val="20"/>
              </w:rPr>
            </w:pPr>
            <w:r w:rsidRPr="008D3666">
              <w:rPr>
                <w:rFonts w:cs="Arial"/>
                <w:b/>
                <w:bCs/>
                <w:sz w:val="20"/>
              </w:rPr>
              <w:t>FEDERAL REQUEST – (enter in Section B column 1, line 6f of-424A)</w:t>
            </w:r>
          </w:p>
        </w:tc>
        <w:tc>
          <w:tcPr>
            <w:tcW w:w="1434" w:type="dxa"/>
            <w:shd w:val="clear" w:color="auto" w:fill="E5DFEC"/>
          </w:tcPr>
          <w:p w14:paraId="7031AC9F" w14:textId="77777777" w:rsidR="0077083D" w:rsidRPr="008D3666" w:rsidRDefault="0077083D" w:rsidP="0077083D">
            <w:pPr>
              <w:spacing w:before="120"/>
              <w:jc w:val="center"/>
              <w:rPr>
                <w:rFonts w:cs="Arial"/>
                <w:b/>
                <w:bCs/>
                <w:sz w:val="20"/>
              </w:rPr>
            </w:pPr>
            <w:r w:rsidRPr="008D3666">
              <w:rPr>
                <w:rFonts w:cs="Arial"/>
                <w:b/>
                <w:bCs/>
                <w:sz w:val="20"/>
              </w:rPr>
              <w:t>$86,998</w:t>
            </w:r>
          </w:p>
        </w:tc>
      </w:tr>
    </w:tbl>
    <w:p w14:paraId="01D5B70A" w14:textId="77777777" w:rsidR="0077083D" w:rsidRPr="006B6BDE" w:rsidRDefault="0077083D" w:rsidP="006B6BDE">
      <w:pPr>
        <w:spacing w:before="120"/>
        <w:ind w:left="360" w:hanging="270"/>
        <w:rPr>
          <w:rFonts w:cs="Arial"/>
          <w:b/>
          <w:sz w:val="22"/>
          <w:szCs w:val="22"/>
        </w:rPr>
      </w:pPr>
      <w:r w:rsidRPr="008D3666">
        <w:rPr>
          <w:rFonts w:cs="Arial"/>
          <w:b/>
          <w:szCs w:val="24"/>
        </w:rPr>
        <w:t>*</w:t>
      </w:r>
      <w:r w:rsidRPr="006B6BDE">
        <w:rPr>
          <w:rFonts w:cs="Arial"/>
          <w:b/>
          <w:sz w:val="22"/>
          <w:szCs w:val="22"/>
        </w:rPr>
        <w:t>Represents separate/distinct requested funds by cost category</w:t>
      </w:r>
    </w:p>
    <w:p w14:paraId="7EDBA809" w14:textId="77777777" w:rsidR="0077083D" w:rsidRPr="008D3666" w:rsidRDefault="0077083D" w:rsidP="0077083D">
      <w:pPr>
        <w:rPr>
          <w:rFonts w:cs="Arial"/>
          <w:b/>
          <w:bCs/>
          <w:szCs w:val="24"/>
        </w:rPr>
      </w:pPr>
      <w:r w:rsidRPr="008D3666">
        <w:rPr>
          <w:rFonts w:cs="Arial"/>
          <w:b/>
          <w:bCs/>
          <w:szCs w:val="24"/>
        </w:rPr>
        <w:t>FEDERAL REQUEST – Sample Justification for Contracts</w:t>
      </w:r>
    </w:p>
    <w:p w14:paraId="4BCA6452" w14:textId="0832195D" w:rsidR="0077083D" w:rsidRDefault="0077083D" w:rsidP="006B6BDE">
      <w:pPr>
        <w:numPr>
          <w:ilvl w:val="0"/>
          <w:numId w:val="89"/>
        </w:numPr>
        <w:tabs>
          <w:tab w:val="num" w:pos="360"/>
        </w:tabs>
        <w:spacing w:after="0"/>
        <w:ind w:left="360"/>
        <w:contextualSpacing/>
        <w:rPr>
          <w:rFonts w:cs="Arial"/>
          <w:szCs w:val="24"/>
        </w:rPr>
      </w:pPr>
      <w:r w:rsidRPr="008D3666">
        <w:rPr>
          <w:rFonts w:cs="Arial"/>
          <w:szCs w:val="24"/>
        </w:rPr>
        <w:t>Certified trainers are necessary to carry out the purpose of the statewide Consumer Network by providing recovery and wellness training, preparing consumer leaders statewide, and educating the public on mental health recovery.</w:t>
      </w:r>
      <w:r w:rsidR="00B32213">
        <w:rPr>
          <w:rFonts w:cs="Arial"/>
          <w:szCs w:val="24"/>
        </w:rPr>
        <w:t xml:space="preserve"> </w:t>
      </w:r>
    </w:p>
    <w:p w14:paraId="54C623CE" w14:textId="77777777" w:rsidR="006B6BDE" w:rsidRPr="008D3666" w:rsidRDefault="006B6BDE" w:rsidP="006B6BDE">
      <w:pPr>
        <w:spacing w:after="0"/>
        <w:ind w:left="720"/>
        <w:contextualSpacing/>
        <w:rPr>
          <w:rFonts w:cs="Arial"/>
          <w:szCs w:val="24"/>
        </w:rPr>
      </w:pPr>
    </w:p>
    <w:p w14:paraId="2E7782B8" w14:textId="4DB3B1C2" w:rsidR="0077083D" w:rsidRDefault="0077083D" w:rsidP="006B6BDE">
      <w:pPr>
        <w:numPr>
          <w:ilvl w:val="0"/>
          <w:numId w:val="89"/>
        </w:numPr>
        <w:tabs>
          <w:tab w:val="num" w:pos="360"/>
        </w:tabs>
        <w:spacing w:after="0"/>
        <w:ind w:left="360"/>
        <w:contextualSpacing/>
        <w:rPr>
          <w:rFonts w:cs="Arial"/>
          <w:szCs w:val="24"/>
        </w:rPr>
      </w:pPr>
      <w:r w:rsidRPr="008D3666">
        <w:rPr>
          <w:rFonts w:cs="Arial"/>
          <w:szCs w:val="24"/>
        </w:rPr>
        <w:t>Client treatment services to be provided are based on organizational history of expenses.</w:t>
      </w:r>
    </w:p>
    <w:p w14:paraId="01B72C5B" w14:textId="7F1A21C0" w:rsidR="0067044C" w:rsidRDefault="0067044C">
      <w:pPr>
        <w:spacing w:after="0"/>
        <w:rPr>
          <w:rFonts w:cs="Arial"/>
          <w:szCs w:val="24"/>
        </w:rPr>
      </w:pPr>
      <w:r>
        <w:rPr>
          <w:rFonts w:cs="Arial"/>
          <w:szCs w:val="24"/>
        </w:rPr>
        <w:br w:type="page"/>
      </w:r>
    </w:p>
    <w:p w14:paraId="39DE9A05" w14:textId="7B02D109" w:rsidR="0077083D" w:rsidRPr="008D3666" w:rsidRDefault="0077083D" w:rsidP="006B6BDE">
      <w:pPr>
        <w:numPr>
          <w:ilvl w:val="0"/>
          <w:numId w:val="89"/>
        </w:numPr>
        <w:tabs>
          <w:tab w:val="num" w:pos="360"/>
        </w:tabs>
        <w:spacing w:after="0"/>
        <w:ind w:left="360"/>
        <w:contextualSpacing/>
        <w:rPr>
          <w:rFonts w:cs="Arial"/>
          <w:szCs w:val="24"/>
        </w:rPr>
      </w:pPr>
      <w:r w:rsidRPr="008D3666">
        <w:rPr>
          <w:rFonts w:cs="Arial"/>
          <w:szCs w:val="24"/>
        </w:rPr>
        <w:lastRenderedPageBreak/>
        <w:t>The Case Manager is vital to providing client services related to the program and leading to successful outcomes.</w:t>
      </w:r>
      <w:r w:rsidR="00B32213">
        <w:rPr>
          <w:rFonts w:cs="Arial"/>
          <w:szCs w:val="24"/>
        </w:rPr>
        <w:t xml:space="preserve"> </w:t>
      </w:r>
    </w:p>
    <w:p w14:paraId="2BC78F1B" w14:textId="167B6A83" w:rsidR="0077083D" w:rsidRDefault="0077083D" w:rsidP="006B6BDE">
      <w:pPr>
        <w:numPr>
          <w:ilvl w:val="0"/>
          <w:numId w:val="89"/>
        </w:numPr>
        <w:tabs>
          <w:tab w:val="num" w:pos="360"/>
        </w:tabs>
        <w:spacing w:after="0"/>
        <w:ind w:left="360"/>
        <w:contextualSpacing/>
        <w:rPr>
          <w:rFonts w:cs="Arial"/>
          <w:szCs w:val="24"/>
        </w:rPr>
      </w:pPr>
      <w:r w:rsidRPr="008D3666">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17B1D26C" w14:textId="77777777" w:rsidR="006B6BDE" w:rsidRPr="008D3666" w:rsidRDefault="006B6BDE" w:rsidP="006B6BDE">
      <w:pPr>
        <w:spacing w:after="0"/>
        <w:ind w:left="360"/>
        <w:contextualSpacing/>
        <w:rPr>
          <w:rFonts w:cs="Arial"/>
          <w:szCs w:val="24"/>
        </w:rPr>
      </w:pPr>
    </w:p>
    <w:p w14:paraId="21C9B7C2" w14:textId="77777777" w:rsidR="0077083D" w:rsidRPr="008D3666" w:rsidRDefault="0077083D" w:rsidP="006B6BDE">
      <w:pPr>
        <w:numPr>
          <w:ilvl w:val="0"/>
          <w:numId w:val="89"/>
        </w:numPr>
        <w:tabs>
          <w:tab w:val="num" w:pos="360"/>
        </w:tabs>
        <w:spacing w:after="0"/>
        <w:ind w:left="360"/>
        <w:contextualSpacing/>
        <w:rPr>
          <w:rFonts w:cs="Arial"/>
          <w:szCs w:val="24"/>
        </w:rPr>
      </w:pPr>
      <w:r w:rsidRPr="008D3666">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8D3666">
        <w:rPr>
          <w:rFonts w:cs="Arial"/>
          <w:szCs w:val="24"/>
        </w:rPr>
        <w:br/>
      </w:r>
    </w:p>
    <w:p w14:paraId="529B42C0" w14:textId="3AA5D16F" w:rsidR="0077083D" w:rsidRDefault="0077083D" w:rsidP="0077083D">
      <w:pPr>
        <w:numPr>
          <w:ilvl w:val="0"/>
          <w:numId w:val="63"/>
        </w:numPr>
        <w:ind w:left="360"/>
        <w:contextualSpacing/>
        <w:rPr>
          <w:rFonts w:cs="Arial"/>
          <w:b/>
          <w:bCs/>
          <w:szCs w:val="26"/>
        </w:rPr>
      </w:pPr>
      <w:r w:rsidRPr="008D3666">
        <w:rPr>
          <w:rFonts w:cs="Arial"/>
          <w:b/>
          <w:bCs/>
          <w:sz w:val="28"/>
          <w:szCs w:val="28"/>
        </w:rPr>
        <w:t>Construction</w:t>
      </w:r>
      <w:r w:rsidRPr="008D3666">
        <w:rPr>
          <w:rFonts w:cs="Arial"/>
          <w:b/>
          <w:bCs/>
          <w:szCs w:val="26"/>
        </w:rPr>
        <w:t xml:space="preserve"> </w:t>
      </w:r>
    </w:p>
    <w:p w14:paraId="066053D1" w14:textId="77777777" w:rsidR="006B6BDE" w:rsidRPr="008D3666" w:rsidRDefault="006B6BDE" w:rsidP="006B6BDE">
      <w:pPr>
        <w:ind w:left="360"/>
        <w:contextualSpacing/>
        <w:rPr>
          <w:rFonts w:cs="Arial"/>
          <w:b/>
          <w:bCs/>
          <w:szCs w:val="26"/>
        </w:rPr>
      </w:pPr>
    </w:p>
    <w:p w14:paraId="295C9F36" w14:textId="77777777" w:rsidR="0077083D" w:rsidRPr="008D3666" w:rsidRDefault="0077083D" w:rsidP="0077083D">
      <w:pPr>
        <w:spacing w:after="0"/>
        <w:rPr>
          <w:rFonts w:eastAsia="Calibri" w:cs="Arial"/>
          <w:szCs w:val="24"/>
        </w:rPr>
      </w:pPr>
      <w:r w:rsidRPr="008D3666">
        <w:rPr>
          <w:rFonts w:eastAsia="Calibri" w:cs="Arial"/>
          <w:b/>
          <w:szCs w:val="24"/>
        </w:rPr>
        <w:t>Construction or major alternation and renovation are not authorized under this program. Leave this section blank on line 6g of the SF-424A.</w:t>
      </w:r>
      <w:r w:rsidRPr="008D3666">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61549DD3" w14:textId="77777777" w:rsidR="0077083D" w:rsidRPr="008D3666" w:rsidRDefault="0077083D" w:rsidP="0077083D">
      <w:pPr>
        <w:spacing w:after="0"/>
        <w:rPr>
          <w:rFonts w:eastAsia="Calibri" w:cs="Arial"/>
          <w:szCs w:val="24"/>
        </w:rPr>
      </w:pPr>
    </w:p>
    <w:p w14:paraId="0637A53C" w14:textId="682879B8" w:rsidR="0077083D" w:rsidRDefault="0077083D" w:rsidP="0077083D">
      <w:pPr>
        <w:numPr>
          <w:ilvl w:val="0"/>
          <w:numId w:val="63"/>
        </w:numPr>
        <w:ind w:left="360"/>
        <w:contextualSpacing/>
        <w:rPr>
          <w:rFonts w:cs="Arial"/>
          <w:b/>
          <w:bCs/>
          <w:sz w:val="28"/>
          <w:szCs w:val="28"/>
        </w:rPr>
      </w:pPr>
      <w:r w:rsidRPr="008D3666">
        <w:rPr>
          <w:rFonts w:cs="Arial"/>
          <w:b/>
          <w:bCs/>
          <w:sz w:val="28"/>
          <w:szCs w:val="28"/>
        </w:rPr>
        <w:t>Other</w:t>
      </w:r>
    </w:p>
    <w:p w14:paraId="73D27131" w14:textId="77777777" w:rsidR="006B6BDE" w:rsidRPr="008D3666" w:rsidRDefault="006B6BDE" w:rsidP="006B6BDE">
      <w:pPr>
        <w:ind w:left="360"/>
        <w:contextualSpacing/>
        <w:rPr>
          <w:rFonts w:cs="Arial"/>
          <w:b/>
          <w:bCs/>
          <w:sz w:val="28"/>
          <w:szCs w:val="28"/>
        </w:rPr>
      </w:pPr>
    </w:p>
    <w:p w14:paraId="1FCAB2C2" w14:textId="18BD9AE5" w:rsidR="0077083D" w:rsidRDefault="0077083D" w:rsidP="0077083D">
      <w:pPr>
        <w:spacing w:after="0"/>
        <w:rPr>
          <w:rFonts w:eastAsia="Calibri" w:cs="Arial"/>
          <w:szCs w:val="24"/>
        </w:rPr>
      </w:pPr>
      <w:bookmarkStart w:id="351" w:name="_Toc90713309"/>
      <w:bookmarkStart w:id="352" w:name="_Toc93133741"/>
      <w:bookmarkStart w:id="353" w:name="_Toc93133799"/>
      <w:bookmarkStart w:id="354" w:name="_Toc93134311"/>
      <w:r w:rsidRPr="008D3666">
        <w:rPr>
          <w:rFonts w:eastAsia="Calibri" w:cs="Arial"/>
          <w:szCs w:val="24"/>
        </w:rPr>
        <w:t xml:space="preserve">This category addresses any costs not included in of the other cost categories. Costs that fall under “Other” would include: </w:t>
      </w:r>
    </w:p>
    <w:p w14:paraId="3CEC128A" w14:textId="77777777" w:rsidR="006B6BDE" w:rsidRPr="008D3666" w:rsidRDefault="006B6BDE" w:rsidP="0077083D">
      <w:pPr>
        <w:spacing w:after="0"/>
        <w:rPr>
          <w:rFonts w:eastAsia="Calibri" w:cs="Arial"/>
          <w:szCs w:val="24"/>
        </w:rPr>
      </w:pPr>
    </w:p>
    <w:p w14:paraId="3E388CA6" w14:textId="02B96FB1" w:rsidR="0077083D" w:rsidRDefault="0077083D" w:rsidP="0077083D">
      <w:pPr>
        <w:numPr>
          <w:ilvl w:val="0"/>
          <w:numId w:val="33"/>
        </w:numPr>
        <w:spacing w:after="120"/>
        <w:contextualSpacing/>
        <w:rPr>
          <w:rFonts w:eastAsia="Calibri" w:cs="Arial"/>
          <w:szCs w:val="24"/>
        </w:rPr>
      </w:pPr>
      <w:r w:rsidRPr="008D3666">
        <w:rPr>
          <w:rFonts w:eastAsia="Calibri" w:cs="Arial"/>
          <w:szCs w:val="24"/>
        </w:rPr>
        <w:t>Minor alteration and renovation (Minor A &amp; R)</w:t>
      </w:r>
    </w:p>
    <w:p w14:paraId="1EFE7999" w14:textId="77777777" w:rsidR="006B6BDE" w:rsidRPr="008D3666" w:rsidRDefault="006B6BDE" w:rsidP="006B6BDE">
      <w:pPr>
        <w:spacing w:after="120"/>
        <w:ind w:left="720"/>
        <w:contextualSpacing/>
        <w:rPr>
          <w:rFonts w:eastAsia="Calibri" w:cs="Arial"/>
          <w:szCs w:val="24"/>
        </w:rPr>
      </w:pPr>
    </w:p>
    <w:p w14:paraId="1A78A3C9" w14:textId="26486193" w:rsidR="0077083D" w:rsidRPr="008D3666" w:rsidRDefault="0077083D" w:rsidP="006B6BDE">
      <w:pPr>
        <w:numPr>
          <w:ilvl w:val="0"/>
          <w:numId w:val="45"/>
        </w:numPr>
        <w:spacing w:after="0"/>
        <w:ind w:left="1080"/>
        <w:contextualSpacing/>
        <w:rPr>
          <w:rFonts w:eastAsia="Calibri" w:cs="Arial"/>
          <w:szCs w:val="24"/>
        </w:rPr>
      </w:pPr>
      <w:r w:rsidRPr="008D3666">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w:t>
      </w:r>
      <w:r w:rsidR="00B32213">
        <w:rPr>
          <w:rFonts w:eastAsia="Calibri" w:cs="Arial"/>
          <w:szCs w:val="24"/>
        </w:rPr>
        <w:t xml:space="preserve"> </w:t>
      </w:r>
      <w:r w:rsidRPr="008D3666">
        <w:rPr>
          <w:rFonts w:eastAsia="Calibri" w:cs="Arial"/>
          <w:szCs w:val="24"/>
        </w:rPr>
        <w:t>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21300394" w14:textId="77777777" w:rsidR="0077083D" w:rsidRPr="008D3666" w:rsidRDefault="0077083D" w:rsidP="0077083D">
      <w:pPr>
        <w:spacing w:after="0"/>
        <w:ind w:left="1440"/>
        <w:contextualSpacing/>
        <w:rPr>
          <w:rFonts w:eastAsia="Calibri" w:cs="Arial"/>
          <w:szCs w:val="24"/>
        </w:rPr>
      </w:pPr>
    </w:p>
    <w:p w14:paraId="6E886A5D" w14:textId="77777777" w:rsidR="0067044C" w:rsidRDefault="0077083D" w:rsidP="006B6BDE">
      <w:pPr>
        <w:numPr>
          <w:ilvl w:val="0"/>
          <w:numId w:val="45"/>
        </w:numPr>
        <w:spacing w:after="0"/>
        <w:ind w:left="1170" w:hanging="450"/>
        <w:contextualSpacing/>
        <w:rPr>
          <w:rFonts w:cs="Arial"/>
        </w:rPr>
      </w:pPr>
      <w:r w:rsidRPr="008D3666">
        <w:rPr>
          <w:rFonts w:cs="Arial"/>
        </w:rPr>
        <w:t xml:space="preserve">No more than $75,000 in Federal funds over the total period of performance may be used to support minor A&amp;R activities, and such requests must be submitted to the Grants Management Specialist for formal prior approval. SAMHSA grant funds cannot be used to support the construction, expansion or major alternation and renovation of facilities. If the proposed </w:t>
      </w:r>
    </w:p>
    <w:p w14:paraId="04663B9E" w14:textId="77777777" w:rsidR="0067044C" w:rsidRDefault="0067044C">
      <w:pPr>
        <w:spacing w:after="0"/>
        <w:rPr>
          <w:rFonts w:cs="Arial"/>
        </w:rPr>
      </w:pPr>
      <w:r>
        <w:rPr>
          <w:rFonts w:cs="Arial"/>
        </w:rPr>
        <w:br w:type="page"/>
      </w:r>
    </w:p>
    <w:p w14:paraId="4A060906" w14:textId="02655478" w:rsidR="0077083D" w:rsidRDefault="0077083D" w:rsidP="006B6BDE">
      <w:pPr>
        <w:numPr>
          <w:ilvl w:val="0"/>
          <w:numId w:val="45"/>
        </w:numPr>
        <w:spacing w:after="0"/>
        <w:ind w:left="1170" w:hanging="450"/>
        <w:contextualSpacing/>
        <w:rPr>
          <w:rFonts w:cs="Arial"/>
        </w:rPr>
      </w:pPr>
      <w:r w:rsidRPr="008D3666">
        <w:rPr>
          <w:rFonts w:cs="Arial"/>
        </w:rPr>
        <w:lastRenderedPageBreak/>
        <w:t>project is part of a larger overall project that exceeds $500,000, it may not be artificially segmented to achieve the cost threshold.</w:t>
      </w:r>
    </w:p>
    <w:p w14:paraId="0BB6A250" w14:textId="77777777" w:rsidR="006B6BDE" w:rsidRDefault="006B6BDE" w:rsidP="006B6BDE">
      <w:pPr>
        <w:pStyle w:val="ListParagraph"/>
        <w:rPr>
          <w:rFonts w:cs="Arial"/>
        </w:rPr>
      </w:pPr>
    </w:p>
    <w:p w14:paraId="64951739" w14:textId="77777777" w:rsidR="0077083D" w:rsidRPr="008D3666" w:rsidRDefault="0077083D" w:rsidP="0077083D">
      <w:pPr>
        <w:numPr>
          <w:ilvl w:val="0"/>
          <w:numId w:val="33"/>
        </w:numPr>
        <w:spacing w:after="0"/>
        <w:contextualSpacing/>
        <w:rPr>
          <w:rFonts w:eastAsia="Calibri" w:cs="Arial"/>
          <w:szCs w:val="24"/>
        </w:rPr>
      </w:pPr>
      <w:r w:rsidRPr="008D3666">
        <w:rPr>
          <w:rFonts w:eastAsia="Calibri" w:cs="Arial"/>
          <w:szCs w:val="24"/>
        </w:rPr>
        <w:t xml:space="preserve">Rent </w:t>
      </w:r>
    </w:p>
    <w:p w14:paraId="46A8E310" w14:textId="77777777" w:rsidR="0077083D" w:rsidRPr="008D3666" w:rsidRDefault="0077083D" w:rsidP="0077083D">
      <w:pPr>
        <w:numPr>
          <w:ilvl w:val="0"/>
          <w:numId w:val="33"/>
        </w:numPr>
        <w:spacing w:after="0"/>
        <w:contextualSpacing/>
        <w:rPr>
          <w:rFonts w:eastAsia="Calibri" w:cs="Arial"/>
          <w:szCs w:val="24"/>
        </w:rPr>
      </w:pPr>
      <w:r w:rsidRPr="008D3666">
        <w:rPr>
          <w:rFonts w:eastAsia="Calibri" w:cs="Arial"/>
          <w:szCs w:val="24"/>
        </w:rPr>
        <w:t>Client incentives</w:t>
      </w:r>
    </w:p>
    <w:p w14:paraId="581BB23B" w14:textId="77777777" w:rsidR="0077083D" w:rsidRPr="008D3666" w:rsidRDefault="0077083D" w:rsidP="0077083D">
      <w:pPr>
        <w:numPr>
          <w:ilvl w:val="0"/>
          <w:numId w:val="33"/>
        </w:numPr>
        <w:spacing w:after="0"/>
        <w:contextualSpacing/>
        <w:rPr>
          <w:rFonts w:eastAsia="Calibri" w:cs="Arial"/>
          <w:szCs w:val="24"/>
        </w:rPr>
      </w:pPr>
      <w:r w:rsidRPr="008D3666">
        <w:rPr>
          <w:rFonts w:eastAsia="Calibri" w:cs="Arial"/>
          <w:szCs w:val="24"/>
        </w:rPr>
        <w:t>Telephone</w:t>
      </w:r>
    </w:p>
    <w:p w14:paraId="39915DF9" w14:textId="77777777" w:rsidR="0077083D" w:rsidRPr="008D3666" w:rsidRDefault="0077083D" w:rsidP="0077083D">
      <w:pPr>
        <w:numPr>
          <w:ilvl w:val="0"/>
          <w:numId w:val="33"/>
        </w:numPr>
        <w:spacing w:after="0"/>
        <w:contextualSpacing/>
        <w:rPr>
          <w:rFonts w:eastAsia="Calibri" w:cs="Arial"/>
          <w:szCs w:val="24"/>
        </w:rPr>
      </w:pPr>
      <w:r w:rsidRPr="008D3666">
        <w:rPr>
          <w:rFonts w:eastAsia="Calibri" w:cs="Arial"/>
          <w:szCs w:val="24"/>
        </w:rPr>
        <w:t>Travel for training participants, advisory committees, and review panels</w:t>
      </w:r>
    </w:p>
    <w:p w14:paraId="18CED973" w14:textId="59A074F8" w:rsidR="0077083D" w:rsidRPr="008D3666" w:rsidRDefault="0077083D" w:rsidP="0077083D">
      <w:pPr>
        <w:numPr>
          <w:ilvl w:val="0"/>
          <w:numId w:val="33"/>
        </w:numPr>
        <w:spacing w:after="0"/>
        <w:contextualSpacing/>
        <w:rPr>
          <w:rFonts w:eastAsia="Calibri" w:cs="Arial"/>
          <w:szCs w:val="24"/>
        </w:rPr>
      </w:pPr>
      <w:r w:rsidRPr="008D3666">
        <w:rPr>
          <w:rFonts w:eastAsia="Calibri" w:cs="Arial"/>
          <w:szCs w:val="24"/>
        </w:rPr>
        <w:t>Training activities (except costs for consultant and/or contractual).</w:t>
      </w:r>
      <w:r w:rsidR="00B32213">
        <w:rPr>
          <w:rFonts w:eastAsia="Calibri" w:cs="Arial"/>
          <w:szCs w:val="24"/>
        </w:rPr>
        <w:t xml:space="preserve"> </w:t>
      </w:r>
    </w:p>
    <w:p w14:paraId="5278C8E6" w14:textId="77777777" w:rsidR="0077083D" w:rsidRPr="008D3666" w:rsidRDefault="0077083D" w:rsidP="0077083D">
      <w:pPr>
        <w:spacing w:after="0"/>
        <w:ind w:left="720"/>
        <w:contextualSpacing/>
        <w:rPr>
          <w:rFonts w:eastAsia="Calibri" w:cs="Arial"/>
          <w:szCs w:val="24"/>
        </w:rPr>
      </w:pPr>
    </w:p>
    <w:p w14:paraId="7EBFFB43" w14:textId="259A4F2A" w:rsidR="0077083D" w:rsidRDefault="0077083D" w:rsidP="006B6BDE">
      <w:pPr>
        <w:spacing w:after="0"/>
        <w:rPr>
          <w:rFonts w:eastAsia="Calibri" w:cs="Arial"/>
          <w:b/>
          <w:szCs w:val="24"/>
        </w:rPr>
      </w:pPr>
      <w:r w:rsidRPr="008D3666">
        <w:rPr>
          <w:rFonts w:eastAsia="Calibri" w:cs="Arial"/>
          <w:b/>
          <w:szCs w:val="24"/>
        </w:rPr>
        <w:t>Provide the following information for the narrative and justification:</w:t>
      </w:r>
    </w:p>
    <w:p w14:paraId="2BDBCC1C" w14:textId="77777777" w:rsidR="006B6BDE" w:rsidRPr="008D3666" w:rsidRDefault="006B6BDE" w:rsidP="006B6BDE">
      <w:pPr>
        <w:spacing w:after="0"/>
        <w:rPr>
          <w:rFonts w:eastAsia="Calibri" w:cs="Arial"/>
          <w:b/>
          <w:szCs w:val="24"/>
        </w:rPr>
      </w:pPr>
    </w:p>
    <w:p w14:paraId="26174622" w14:textId="18AF6183" w:rsidR="0077083D" w:rsidRDefault="0077083D" w:rsidP="006B6BDE">
      <w:pPr>
        <w:numPr>
          <w:ilvl w:val="0"/>
          <w:numId w:val="90"/>
        </w:numPr>
        <w:spacing w:after="0"/>
        <w:ind w:left="360"/>
        <w:contextualSpacing/>
        <w:rPr>
          <w:rFonts w:eastAsia="Calibri" w:cs="Arial"/>
          <w:szCs w:val="24"/>
        </w:rPr>
      </w:pPr>
      <w:r w:rsidRPr="008D3666">
        <w:rPr>
          <w:rFonts w:eastAsia="Calibri" w:cs="Arial"/>
          <w:b/>
          <w:szCs w:val="24"/>
        </w:rPr>
        <w:t>Item</w:t>
      </w:r>
      <w:r w:rsidRPr="008D3666">
        <w:rPr>
          <w:rFonts w:eastAsia="Calibri" w:cs="Arial"/>
          <w:szCs w:val="24"/>
        </w:rPr>
        <w:t xml:space="preserve"> − List items by type of material or nature of expense. In the justification, explain the necessity of each cost for successful implementation and completion of the project.</w:t>
      </w:r>
    </w:p>
    <w:p w14:paraId="1B3CAF11" w14:textId="77777777" w:rsidR="006B6BDE" w:rsidRPr="008D3666" w:rsidRDefault="006B6BDE" w:rsidP="006B6BDE">
      <w:pPr>
        <w:spacing w:after="0"/>
        <w:ind w:left="360"/>
        <w:contextualSpacing/>
        <w:rPr>
          <w:rFonts w:eastAsia="Calibri" w:cs="Arial"/>
          <w:szCs w:val="24"/>
        </w:rPr>
      </w:pPr>
    </w:p>
    <w:p w14:paraId="65EA4584" w14:textId="17377454" w:rsidR="0077083D" w:rsidRPr="008D3666" w:rsidRDefault="0077083D" w:rsidP="006B6BDE">
      <w:pPr>
        <w:numPr>
          <w:ilvl w:val="0"/>
          <w:numId w:val="90"/>
        </w:numPr>
        <w:spacing w:after="0"/>
        <w:ind w:left="360"/>
        <w:contextualSpacing/>
        <w:rPr>
          <w:rFonts w:eastAsia="Calibri" w:cs="Arial"/>
          <w:szCs w:val="24"/>
        </w:rPr>
      </w:pPr>
      <w:r w:rsidRPr="008D3666">
        <w:rPr>
          <w:rFonts w:eastAsia="Calibri" w:cs="Arial"/>
          <w:b/>
          <w:szCs w:val="24"/>
        </w:rPr>
        <w:t>Rate</w:t>
      </w:r>
      <w:r w:rsidRPr="008D3666">
        <w:rPr>
          <w:rFonts w:eastAsia="Calibri" w:cs="Arial"/>
          <w:szCs w:val="24"/>
        </w:rPr>
        <w:t xml:space="preserve"> − Break down costs by quantity and cost per unit as applicable.</w:t>
      </w:r>
      <w:r w:rsidR="00B32213">
        <w:rPr>
          <w:rFonts w:eastAsia="Calibri" w:cs="Arial"/>
          <w:szCs w:val="24"/>
        </w:rPr>
        <w:t xml:space="preserve"> </w:t>
      </w:r>
    </w:p>
    <w:p w14:paraId="6779B783" w14:textId="6981B15F" w:rsidR="0077083D" w:rsidRDefault="0077083D" w:rsidP="006B6BDE">
      <w:pPr>
        <w:spacing w:after="0"/>
        <w:ind w:left="720" w:hanging="360"/>
        <w:contextualSpacing/>
        <w:rPr>
          <w:rFonts w:eastAsia="Calibri" w:cs="Arial"/>
          <w:szCs w:val="24"/>
        </w:rPr>
      </w:pPr>
      <w:r w:rsidRPr="008D3666">
        <w:rPr>
          <w:rFonts w:eastAsia="Calibri" w:cs="Arial"/>
          <w:b/>
          <w:szCs w:val="24"/>
        </w:rPr>
        <w:t xml:space="preserve">NOTE: </w:t>
      </w:r>
      <w:r w:rsidRPr="008D3666">
        <w:rPr>
          <w:rFonts w:eastAsia="Calibri" w:cs="Arial"/>
          <w:szCs w:val="24"/>
        </w:rPr>
        <w:t xml:space="preserve">Rent costs must be submitted with the following information: </w:t>
      </w:r>
    </w:p>
    <w:p w14:paraId="2F7E6779" w14:textId="77777777" w:rsidR="006B6BDE" w:rsidRPr="008D3666" w:rsidRDefault="006B6BDE" w:rsidP="006B6BDE">
      <w:pPr>
        <w:spacing w:after="0"/>
        <w:ind w:left="720" w:hanging="360"/>
        <w:contextualSpacing/>
        <w:rPr>
          <w:rFonts w:eastAsia="Calibri" w:cs="Arial"/>
          <w:szCs w:val="24"/>
        </w:rPr>
      </w:pPr>
    </w:p>
    <w:p w14:paraId="4381FF45" w14:textId="77777777" w:rsidR="0077083D" w:rsidRPr="008D3666" w:rsidRDefault="0077083D" w:rsidP="006B6BDE">
      <w:pPr>
        <w:numPr>
          <w:ilvl w:val="0"/>
          <w:numId w:val="92"/>
        </w:numPr>
        <w:spacing w:after="0"/>
        <w:ind w:left="1080"/>
        <w:contextualSpacing/>
        <w:rPr>
          <w:rFonts w:eastAsia="Calibri" w:cs="Arial"/>
          <w:szCs w:val="24"/>
        </w:rPr>
      </w:pPr>
      <w:r w:rsidRPr="008D3666">
        <w:rPr>
          <w:rFonts w:eastAsia="Calibri" w:cs="Arial"/>
          <w:szCs w:val="24"/>
        </w:rPr>
        <w:t>The individual cost items that make up the total cost of the building</w:t>
      </w:r>
    </w:p>
    <w:p w14:paraId="6D2ADC5F" w14:textId="77777777" w:rsidR="0077083D" w:rsidRPr="008D3666" w:rsidRDefault="0077083D" w:rsidP="0077083D">
      <w:pPr>
        <w:numPr>
          <w:ilvl w:val="0"/>
          <w:numId w:val="91"/>
        </w:numPr>
        <w:spacing w:after="0"/>
        <w:contextualSpacing/>
        <w:rPr>
          <w:rFonts w:eastAsia="Calibri" w:cs="Arial"/>
          <w:szCs w:val="24"/>
        </w:rPr>
      </w:pPr>
      <w:r w:rsidRPr="008D3666">
        <w:rPr>
          <w:rFonts w:eastAsia="Calibri" w:cs="Arial"/>
          <w:szCs w:val="24"/>
        </w:rPr>
        <w:t>The methodology used to allocate the costs to the programs or activities operating in the building</w:t>
      </w:r>
    </w:p>
    <w:p w14:paraId="20550E57" w14:textId="1DB7217F" w:rsidR="0077083D" w:rsidRPr="008D3666" w:rsidRDefault="0077083D" w:rsidP="0077083D">
      <w:pPr>
        <w:numPr>
          <w:ilvl w:val="0"/>
          <w:numId w:val="91"/>
        </w:numPr>
        <w:spacing w:after="0"/>
        <w:contextualSpacing/>
        <w:rPr>
          <w:rFonts w:eastAsia="Calibri" w:cs="Arial"/>
          <w:szCs w:val="24"/>
        </w:rPr>
      </w:pPr>
      <w:r w:rsidRPr="008D3666">
        <w:rPr>
          <w:rFonts w:eastAsia="Calibri" w:cs="Arial"/>
          <w:szCs w:val="24"/>
        </w:rPr>
        <w:t xml:space="preserve">Rent Questions Worksheet </w:t>
      </w:r>
      <w:hyperlink r:id="rId75" w:history="1">
        <w:r w:rsidRPr="008D3666">
          <w:rPr>
            <w:rFonts w:eastAsia="Calibri" w:cs="Arial"/>
            <w:color w:val="0000FF"/>
            <w:szCs w:val="24"/>
            <w:u w:val="single"/>
          </w:rPr>
          <w:t>https://www.samhsa.gov/sites/default/files/rentquestionsworksheet.docx</w:t>
        </w:r>
      </w:hyperlink>
      <w:r w:rsidRPr="008D3666">
        <w:rPr>
          <w:rFonts w:eastAsia="Calibri" w:cs="Arial"/>
          <w:szCs w:val="24"/>
        </w:rPr>
        <w:t xml:space="preserve"> </w:t>
      </w:r>
    </w:p>
    <w:p w14:paraId="7A13F3BF" w14:textId="558AD30F" w:rsidR="0077083D" w:rsidRDefault="0077083D" w:rsidP="0077083D">
      <w:pPr>
        <w:numPr>
          <w:ilvl w:val="0"/>
          <w:numId w:val="91"/>
        </w:numPr>
        <w:spacing w:after="0"/>
        <w:contextualSpacing/>
        <w:rPr>
          <w:rFonts w:eastAsia="Calibri" w:cs="Arial"/>
          <w:szCs w:val="24"/>
        </w:rPr>
      </w:pPr>
      <w:r w:rsidRPr="008D3666">
        <w:rPr>
          <w:rFonts w:eastAsia="Calibri" w:cs="Arial"/>
          <w:szCs w:val="24"/>
        </w:rPr>
        <w:t>Supporting documentation</w:t>
      </w:r>
    </w:p>
    <w:p w14:paraId="49CFC263" w14:textId="77777777" w:rsidR="006B6BDE" w:rsidRPr="008D3666" w:rsidRDefault="006B6BDE" w:rsidP="006B6BDE">
      <w:pPr>
        <w:spacing w:after="0"/>
        <w:ind w:left="1080"/>
        <w:contextualSpacing/>
        <w:rPr>
          <w:rFonts w:eastAsia="Calibri" w:cs="Arial"/>
          <w:szCs w:val="24"/>
        </w:rPr>
      </w:pPr>
    </w:p>
    <w:p w14:paraId="6A7AE5EA" w14:textId="77777777" w:rsidR="0077083D" w:rsidRPr="008D3666" w:rsidRDefault="0077083D" w:rsidP="00F5175A">
      <w:pPr>
        <w:numPr>
          <w:ilvl w:val="0"/>
          <w:numId w:val="90"/>
        </w:numPr>
        <w:spacing w:after="0"/>
        <w:ind w:left="360"/>
        <w:contextualSpacing/>
        <w:rPr>
          <w:rFonts w:cs="Arial"/>
          <w:b/>
        </w:rPr>
      </w:pPr>
      <w:r w:rsidRPr="008D3666">
        <w:rPr>
          <w:rFonts w:eastAsia="Calibri" w:cs="Arial"/>
          <w:b/>
          <w:szCs w:val="24"/>
        </w:rPr>
        <w:t xml:space="preserve">Costs Charged to the Award – </w:t>
      </w:r>
      <w:r w:rsidRPr="008D3666">
        <w:rPr>
          <w:rFonts w:eastAsia="Calibri" w:cs="Arial"/>
          <w:szCs w:val="24"/>
        </w:rPr>
        <w:t>provide the costs charged to the award.</w:t>
      </w:r>
    </w:p>
    <w:p w14:paraId="07D321D8" w14:textId="77777777" w:rsidR="0077083D" w:rsidRPr="008D3666" w:rsidRDefault="0077083D" w:rsidP="0077083D">
      <w:pPr>
        <w:spacing w:after="0"/>
        <w:ind w:left="720"/>
        <w:contextualSpacing/>
        <w:rPr>
          <w:rFonts w:cs="Arial"/>
          <w:b/>
        </w:rPr>
      </w:pPr>
    </w:p>
    <w:p w14:paraId="49C61B28" w14:textId="77777777" w:rsidR="0077083D" w:rsidRPr="008D3666" w:rsidRDefault="0077083D" w:rsidP="0077083D">
      <w:pPr>
        <w:rPr>
          <w:rFonts w:cs="Arial"/>
          <w:b/>
        </w:rPr>
      </w:pPr>
      <w:r w:rsidRPr="008D3666">
        <w:rPr>
          <w:rFonts w:cs="Arial"/>
          <w:b/>
        </w:rPr>
        <w:t>FEDERAL REQUEST</w:t>
      </w:r>
      <w:bookmarkEnd w:id="351"/>
      <w:bookmarkEnd w:id="352"/>
      <w:bookmarkEnd w:id="353"/>
      <w:bookmarkEnd w:id="354"/>
      <w:r w:rsidRPr="008D3666">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77083D" w:rsidRPr="008D3666" w14:paraId="4AB3016A" w14:textId="77777777" w:rsidTr="0077083D">
        <w:trPr>
          <w:cantSplit/>
          <w:tblHeader/>
        </w:trPr>
        <w:tc>
          <w:tcPr>
            <w:tcW w:w="2250" w:type="dxa"/>
            <w:shd w:val="clear" w:color="auto" w:fill="B8CCE4"/>
          </w:tcPr>
          <w:p w14:paraId="500CB681" w14:textId="77777777" w:rsidR="0077083D" w:rsidRPr="008D3666" w:rsidRDefault="0077083D" w:rsidP="0077083D">
            <w:pPr>
              <w:jc w:val="center"/>
              <w:rPr>
                <w:rFonts w:cs="Arial"/>
                <w:b/>
                <w:sz w:val="20"/>
              </w:rPr>
            </w:pPr>
            <w:bookmarkStart w:id="355" w:name="_Toc280259010"/>
            <w:bookmarkStart w:id="356" w:name="_Toc306973116"/>
            <w:bookmarkStart w:id="357" w:name="_Toc317150101"/>
            <w:bookmarkStart w:id="358" w:name="_Toc318707638"/>
            <w:r w:rsidRPr="008D3666">
              <w:rPr>
                <w:rFonts w:cs="Arial"/>
                <w:b/>
                <w:sz w:val="20"/>
              </w:rPr>
              <w:t>Item</w:t>
            </w:r>
            <w:bookmarkEnd w:id="355"/>
            <w:bookmarkEnd w:id="356"/>
            <w:bookmarkEnd w:id="357"/>
            <w:bookmarkEnd w:id="358"/>
          </w:p>
        </w:tc>
        <w:tc>
          <w:tcPr>
            <w:tcW w:w="5940" w:type="dxa"/>
            <w:shd w:val="clear" w:color="auto" w:fill="B8CCE4"/>
          </w:tcPr>
          <w:p w14:paraId="12C25F10" w14:textId="77777777" w:rsidR="0077083D" w:rsidRPr="008D3666" w:rsidRDefault="0077083D" w:rsidP="0077083D">
            <w:pPr>
              <w:jc w:val="center"/>
              <w:rPr>
                <w:rFonts w:cs="Arial"/>
                <w:b/>
                <w:sz w:val="20"/>
              </w:rPr>
            </w:pPr>
            <w:bookmarkStart w:id="359" w:name="_Toc280259011"/>
            <w:bookmarkStart w:id="360" w:name="_Toc306973117"/>
            <w:bookmarkStart w:id="361" w:name="_Toc317150102"/>
            <w:bookmarkStart w:id="362" w:name="_Toc318707639"/>
            <w:r w:rsidRPr="008D3666">
              <w:rPr>
                <w:rFonts w:cs="Arial"/>
                <w:b/>
                <w:sz w:val="20"/>
              </w:rPr>
              <w:t>Rate</w:t>
            </w:r>
            <w:bookmarkEnd w:id="359"/>
            <w:bookmarkEnd w:id="360"/>
            <w:bookmarkEnd w:id="361"/>
            <w:bookmarkEnd w:id="362"/>
          </w:p>
        </w:tc>
        <w:tc>
          <w:tcPr>
            <w:tcW w:w="1440" w:type="dxa"/>
            <w:shd w:val="clear" w:color="auto" w:fill="B8CCE4"/>
          </w:tcPr>
          <w:p w14:paraId="45C5A761" w14:textId="77777777" w:rsidR="0077083D" w:rsidRPr="008D3666" w:rsidRDefault="0077083D" w:rsidP="0077083D">
            <w:pPr>
              <w:jc w:val="center"/>
              <w:rPr>
                <w:rFonts w:cs="Arial"/>
                <w:b/>
                <w:sz w:val="20"/>
              </w:rPr>
            </w:pPr>
            <w:bookmarkStart w:id="363" w:name="_Toc280259012"/>
            <w:bookmarkStart w:id="364" w:name="_Toc306973118"/>
            <w:bookmarkStart w:id="365" w:name="_Toc317150103"/>
            <w:bookmarkStart w:id="366" w:name="_Toc318707640"/>
            <w:r w:rsidRPr="008D3666">
              <w:rPr>
                <w:rFonts w:cs="Arial"/>
                <w:b/>
                <w:sz w:val="20"/>
              </w:rPr>
              <w:t>Cost</w:t>
            </w:r>
            <w:bookmarkEnd w:id="363"/>
            <w:bookmarkEnd w:id="364"/>
            <w:bookmarkEnd w:id="365"/>
            <w:bookmarkEnd w:id="366"/>
          </w:p>
        </w:tc>
      </w:tr>
      <w:tr w:rsidR="0077083D" w:rsidRPr="008D3666" w14:paraId="737EABAA" w14:textId="77777777" w:rsidTr="0077083D">
        <w:trPr>
          <w:cantSplit/>
        </w:trPr>
        <w:tc>
          <w:tcPr>
            <w:tcW w:w="2250" w:type="dxa"/>
            <w:vAlign w:val="center"/>
          </w:tcPr>
          <w:p w14:paraId="504A1CCB" w14:textId="77777777" w:rsidR="0077083D" w:rsidRPr="008D3666" w:rsidRDefault="0077083D" w:rsidP="0077083D">
            <w:pPr>
              <w:jc w:val="center"/>
              <w:rPr>
                <w:rFonts w:cs="Arial"/>
                <w:sz w:val="20"/>
              </w:rPr>
            </w:pPr>
            <w:r w:rsidRPr="008D3666">
              <w:rPr>
                <w:rFonts w:cs="Arial"/>
                <w:sz w:val="20"/>
              </w:rPr>
              <w:t>(1) Rent*</w:t>
            </w:r>
          </w:p>
        </w:tc>
        <w:tc>
          <w:tcPr>
            <w:tcW w:w="5940" w:type="dxa"/>
            <w:vAlign w:val="center"/>
          </w:tcPr>
          <w:p w14:paraId="463F770E" w14:textId="77777777" w:rsidR="0077083D" w:rsidRPr="008D3666" w:rsidRDefault="0077083D" w:rsidP="0077083D">
            <w:pPr>
              <w:jc w:val="center"/>
              <w:rPr>
                <w:rFonts w:cs="Arial"/>
                <w:sz w:val="20"/>
              </w:rPr>
            </w:pPr>
            <w:r w:rsidRPr="008D3666">
              <w:rPr>
                <w:rFonts w:cs="Arial"/>
                <w:sz w:val="20"/>
              </w:rPr>
              <w:t>$15/sq. ft. x 700 sq. feet</w:t>
            </w:r>
          </w:p>
        </w:tc>
        <w:tc>
          <w:tcPr>
            <w:tcW w:w="1440" w:type="dxa"/>
            <w:vAlign w:val="center"/>
          </w:tcPr>
          <w:p w14:paraId="0BC72FBA" w14:textId="77777777" w:rsidR="0077083D" w:rsidRPr="008D3666" w:rsidRDefault="0077083D" w:rsidP="0077083D">
            <w:pPr>
              <w:jc w:val="center"/>
              <w:rPr>
                <w:rFonts w:cs="Arial"/>
                <w:sz w:val="20"/>
              </w:rPr>
            </w:pPr>
            <w:r w:rsidRPr="008D3666">
              <w:rPr>
                <w:rFonts w:cs="Arial"/>
                <w:sz w:val="20"/>
              </w:rPr>
              <w:t>$10,500</w:t>
            </w:r>
          </w:p>
        </w:tc>
      </w:tr>
      <w:tr w:rsidR="0077083D" w:rsidRPr="008D3666" w14:paraId="266E3510" w14:textId="77777777" w:rsidTr="0077083D">
        <w:trPr>
          <w:cantSplit/>
        </w:trPr>
        <w:tc>
          <w:tcPr>
            <w:tcW w:w="2250" w:type="dxa"/>
            <w:vAlign w:val="center"/>
          </w:tcPr>
          <w:p w14:paraId="5D8C8255" w14:textId="77777777" w:rsidR="0077083D" w:rsidRPr="008D3666" w:rsidRDefault="0077083D" w:rsidP="0077083D">
            <w:pPr>
              <w:jc w:val="center"/>
              <w:rPr>
                <w:rFonts w:cs="Arial"/>
                <w:sz w:val="20"/>
              </w:rPr>
            </w:pPr>
            <w:r w:rsidRPr="008D3666">
              <w:rPr>
                <w:rFonts w:cs="Arial"/>
                <w:sz w:val="20"/>
              </w:rPr>
              <w:t>(2) Telephone</w:t>
            </w:r>
          </w:p>
        </w:tc>
        <w:tc>
          <w:tcPr>
            <w:tcW w:w="5940" w:type="dxa"/>
            <w:vAlign w:val="center"/>
          </w:tcPr>
          <w:p w14:paraId="7270CE2B" w14:textId="77777777" w:rsidR="0077083D" w:rsidRPr="008D3666" w:rsidRDefault="0077083D" w:rsidP="0077083D">
            <w:pPr>
              <w:jc w:val="center"/>
              <w:rPr>
                <w:rFonts w:cs="Arial"/>
                <w:sz w:val="20"/>
              </w:rPr>
            </w:pPr>
            <w:r w:rsidRPr="008D3666">
              <w:rPr>
                <w:rFonts w:cs="Arial"/>
                <w:sz w:val="20"/>
              </w:rPr>
              <w:t>$100/mo. x 12 mo.</w:t>
            </w:r>
          </w:p>
        </w:tc>
        <w:tc>
          <w:tcPr>
            <w:tcW w:w="1440" w:type="dxa"/>
            <w:vAlign w:val="center"/>
          </w:tcPr>
          <w:p w14:paraId="6CA238E9" w14:textId="77777777" w:rsidR="0077083D" w:rsidRPr="008D3666" w:rsidRDefault="0077083D" w:rsidP="0077083D">
            <w:pPr>
              <w:jc w:val="center"/>
              <w:rPr>
                <w:rFonts w:cs="Arial"/>
                <w:sz w:val="20"/>
              </w:rPr>
            </w:pPr>
            <w:r w:rsidRPr="008D3666">
              <w:rPr>
                <w:rFonts w:cs="Arial"/>
                <w:sz w:val="20"/>
              </w:rPr>
              <w:t>$1,200</w:t>
            </w:r>
          </w:p>
        </w:tc>
      </w:tr>
      <w:tr w:rsidR="0077083D" w:rsidRPr="008D3666" w14:paraId="3C9574E8" w14:textId="77777777" w:rsidTr="0077083D">
        <w:trPr>
          <w:cantSplit/>
        </w:trPr>
        <w:tc>
          <w:tcPr>
            <w:tcW w:w="2250" w:type="dxa"/>
            <w:vAlign w:val="center"/>
          </w:tcPr>
          <w:p w14:paraId="6CF6685F" w14:textId="77777777" w:rsidR="0077083D" w:rsidRPr="008D3666" w:rsidRDefault="0077083D" w:rsidP="0077083D">
            <w:pPr>
              <w:jc w:val="center"/>
              <w:rPr>
                <w:rFonts w:cs="Arial"/>
                <w:sz w:val="20"/>
              </w:rPr>
            </w:pPr>
            <w:r w:rsidRPr="008D3666">
              <w:rPr>
                <w:rFonts w:cs="Arial"/>
                <w:sz w:val="20"/>
              </w:rPr>
              <w:t>(3) Client Incentives</w:t>
            </w:r>
          </w:p>
        </w:tc>
        <w:tc>
          <w:tcPr>
            <w:tcW w:w="5940" w:type="dxa"/>
            <w:vAlign w:val="center"/>
          </w:tcPr>
          <w:p w14:paraId="440F023E" w14:textId="77777777" w:rsidR="0077083D" w:rsidRPr="008D3666" w:rsidRDefault="0077083D" w:rsidP="0077083D">
            <w:pPr>
              <w:jc w:val="center"/>
              <w:rPr>
                <w:rFonts w:cs="Arial"/>
                <w:sz w:val="20"/>
              </w:rPr>
            </w:pPr>
            <w:r w:rsidRPr="008D3666">
              <w:rPr>
                <w:rFonts w:cs="Arial"/>
                <w:sz w:val="20"/>
              </w:rPr>
              <w:t>$10/client follow-up x 278 clients</w:t>
            </w:r>
          </w:p>
        </w:tc>
        <w:tc>
          <w:tcPr>
            <w:tcW w:w="1440" w:type="dxa"/>
            <w:vAlign w:val="center"/>
          </w:tcPr>
          <w:p w14:paraId="0ED5D693" w14:textId="77777777" w:rsidR="0077083D" w:rsidRPr="008D3666" w:rsidRDefault="0077083D" w:rsidP="0077083D">
            <w:pPr>
              <w:jc w:val="center"/>
              <w:rPr>
                <w:rFonts w:cs="Arial"/>
                <w:sz w:val="20"/>
              </w:rPr>
            </w:pPr>
            <w:r w:rsidRPr="008D3666">
              <w:rPr>
                <w:rFonts w:cs="Arial"/>
                <w:sz w:val="20"/>
              </w:rPr>
              <w:t>$2,780</w:t>
            </w:r>
          </w:p>
        </w:tc>
      </w:tr>
      <w:tr w:rsidR="0077083D" w:rsidRPr="008D3666" w14:paraId="7F51EED5" w14:textId="77777777" w:rsidTr="0077083D">
        <w:trPr>
          <w:cantSplit/>
        </w:trPr>
        <w:tc>
          <w:tcPr>
            <w:tcW w:w="2250" w:type="dxa"/>
            <w:vAlign w:val="center"/>
          </w:tcPr>
          <w:p w14:paraId="4CB2C844" w14:textId="77777777" w:rsidR="0077083D" w:rsidRPr="008D3666" w:rsidRDefault="0077083D" w:rsidP="0077083D">
            <w:pPr>
              <w:jc w:val="center"/>
              <w:rPr>
                <w:rFonts w:cs="Arial"/>
                <w:sz w:val="20"/>
              </w:rPr>
            </w:pPr>
            <w:r w:rsidRPr="008D3666">
              <w:rPr>
                <w:rFonts w:cs="Arial"/>
                <w:sz w:val="20"/>
              </w:rPr>
              <w:t>(4) Brochures</w:t>
            </w:r>
          </w:p>
        </w:tc>
        <w:tc>
          <w:tcPr>
            <w:tcW w:w="5940" w:type="dxa"/>
            <w:vAlign w:val="center"/>
          </w:tcPr>
          <w:p w14:paraId="01B9A655" w14:textId="77777777" w:rsidR="0077083D" w:rsidRPr="008D3666" w:rsidRDefault="0077083D" w:rsidP="0077083D">
            <w:pPr>
              <w:jc w:val="center"/>
              <w:rPr>
                <w:rFonts w:cs="Arial"/>
                <w:sz w:val="20"/>
              </w:rPr>
            </w:pPr>
            <w:r w:rsidRPr="008D3666">
              <w:rPr>
                <w:rFonts w:cs="Arial"/>
                <w:sz w:val="20"/>
              </w:rPr>
              <w:t>.89/brochure X 1500 brochures</w:t>
            </w:r>
          </w:p>
        </w:tc>
        <w:tc>
          <w:tcPr>
            <w:tcW w:w="1440" w:type="dxa"/>
            <w:vAlign w:val="center"/>
          </w:tcPr>
          <w:p w14:paraId="4A2EC53F" w14:textId="77777777" w:rsidR="0077083D" w:rsidRPr="008D3666" w:rsidRDefault="0077083D" w:rsidP="0077083D">
            <w:pPr>
              <w:jc w:val="center"/>
              <w:rPr>
                <w:rFonts w:cs="Arial"/>
                <w:sz w:val="20"/>
              </w:rPr>
            </w:pPr>
            <w:r w:rsidRPr="008D3666">
              <w:rPr>
                <w:rFonts w:cs="Arial"/>
                <w:sz w:val="20"/>
              </w:rPr>
              <w:t>$1,335</w:t>
            </w:r>
          </w:p>
        </w:tc>
      </w:tr>
    </w:tbl>
    <w:p w14:paraId="05445645" w14:textId="77777777" w:rsidR="0077083D" w:rsidRPr="008D3666" w:rsidRDefault="0077083D" w:rsidP="0077083D">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77083D" w:rsidRPr="008D3666" w14:paraId="548B3CE4" w14:textId="77777777" w:rsidTr="0077083D">
        <w:trPr>
          <w:trHeight w:val="350"/>
        </w:trPr>
        <w:tc>
          <w:tcPr>
            <w:tcW w:w="8190" w:type="dxa"/>
            <w:shd w:val="clear" w:color="auto" w:fill="E5DFEC"/>
          </w:tcPr>
          <w:p w14:paraId="29AE5655" w14:textId="77777777" w:rsidR="0077083D" w:rsidRPr="008D3666" w:rsidRDefault="0077083D" w:rsidP="0077083D">
            <w:pPr>
              <w:spacing w:before="120"/>
              <w:jc w:val="center"/>
              <w:rPr>
                <w:rFonts w:cs="Arial"/>
                <w:b/>
                <w:bCs/>
                <w:sz w:val="20"/>
              </w:rPr>
            </w:pPr>
            <w:r w:rsidRPr="008D3666">
              <w:rPr>
                <w:rFonts w:cs="Arial"/>
                <w:b/>
                <w:bCs/>
                <w:sz w:val="20"/>
              </w:rPr>
              <w:t>FEDERAL REQUEST (enter in Section B column 1, line 6h of SF-424A)</w:t>
            </w:r>
          </w:p>
        </w:tc>
        <w:tc>
          <w:tcPr>
            <w:tcW w:w="1440" w:type="dxa"/>
            <w:shd w:val="clear" w:color="auto" w:fill="E5DFEC"/>
          </w:tcPr>
          <w:p w14:paraId="2032B660" w14:textId="77777777" w:rsidR="0077083D" w:rsidRPr="008D3666" w:rsidRDefault="0077083D" w:rsidP="0077083D">
            <w:pPr>
              <w:spacing w:before="120"/>
              <w:jc w:val="center"/>
              <w:rPr>
                <w:rFonts w:cs="Arial"/>
                <w:b/>
                <w:bCs/>
                <w:sz w:val="20"/>
              </w:rPr>
            </w:pPr>
            <w:r w:rsidRPr="008D3666">
              <w:rPr>
                <w:rFonts w:cs="Arial"/>
                <w:b/>
                <w:bCs/>
                <w:sz w:val="20"/>
              </w:rPr>
              <w:t>$15,815</w:t>
            </w:r>
          </w:p>
        </w:tc>
      </w:tr>
    </w:tbl>
    <w:p w14:paraId="76082ABA" w14:textId="77777777" w:rsidR="0067044C" w:rsidRDefault="0067044C">
      <w:pPr>
        <w:spacing w:after="0"/>
        <w:rPr>
          <w:rFonts w:cs="Arial"/>
          <w:b/>
          <w:bCs/>
          <w:szCs w:val="24"/>
        </w:rPr>
      </w:pPr>
      <w:r>
        <w:rPr>
          <w:rFonts w:cs="Arial"/>
          <w:b/>
          <w:bCs/>
          <w:szCs w:val="24"/>
        </w:rPr>
        <w:br w:type="page"/>
      </w:r>
    </w:p>
    <w:p w14:paraId="69484112" w14:textId="77777777" w:rsidR="0077083D" w:rsidRPr="008D3666" w:rsidRDefault="0077083D" w:rsidP="0077083D">
      <w:pPr>
        <w:rPr>
          <w:rFonts w:cs="Arial"/>
          <w:b/>
          <w:bCs/>
          <w:szCs w:val="24"/>
        </w:rPr>
      </w:pPr>
      <w:r w:rsidRPr="008D3666">
        <w:rPr>
          <w:rFonts w:cs="Arial"/>
          <w:b/>
          <w:bCs/>
          <w:szCs w:val="24"/>
        </w:rPr>
        <w:lastRenderedPageBreak/>
        <w:t>FEDERAL REQUEST – Sample Justification for Other</w:t>
      </w:r>
    </w:p>
    <w:p w14:paraId="13F5488D" w14:textId="6CAB4C54" w:rsidR="0077083D" w:rsidRPr="008D3666" w:rsidRDefault="0077083D" w:rsidP="00F5175A">
      <w:pPr>
        <w:numPr>
          <w:ilvl w:val="0"/>
          <w:numId w:val="93"/>
        </w:numPr>
        <w:ind w:left="360"/>
        <w:contextualSpacing/>
        <w:rPr>
          <w:rFonts w:cs="Arial"/>
          <w:szCs w:val="24"/>
        </w:rPr>
      </w:pPr>
      <w:r w:rsidRPr="008D3666">
        <w:rPr>
          <w:rFonts w:cs="Arial"/>
          <w:szCs w:val="24"/>
        </w:rPr>
        <w:t>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w:t>
      </w:r>
      <w:r w:rsidR="00B32213">
        <w:rPr>
          <w:rFonts w:cs="Arial"/>
          <w:szCs w:val="24"/>
        </w:rPr>
        <w:t xml:space="preserve"> </w:t>
      </w:r>
    </w:p>
    <w:p w14:paraId="43ED0A1C" w14:textId="77777777" w:rsidR="0077083D" w:rsidRPr="008D3666" w:rsidRDefault="0077083D" w:rsidP="0077083D">
      <w:pPr>
        <w:ind w:left="720"/>
        <w:contextualSpacing/>
        <w:rPr>
          <w:rFonts w:cs="Arial"/>
          <w:szCs w:val="24"/>
        </w:rPr>
      </w:pPr>
    </w:p>
    <w:p w14:paraId="77A9B98C" w14:textId="3C7538A0" w:rsidR="0077083D" w:rsidRDefault="0077083D" w:rsidP="00F5175A">
      <w:pPr>
        <w:ind w:left="360"/>
        <w:contextualSpacing/>
        <w:rPr>
          <w:rFonts w:cs="Arial"/>
          <w:b/>
          <w:szCs w:val="24"/>
        </w:rPr>
      </w:pPr>
      <w:r w:rsidRPr="008D3666">
        <w:rPr>
          <w:rFonts w:cs="Arial"/>
          <w:b/>
          <w:szCs w:val="24"/>
        </w:rPr>
        <w:t>*If rent is requested (direct or indirect), provide the name of the owner(s) of the space/facility.</w:t>
      </w:r>
      <w:r w:rsidR="00B32213">
        <w:rPr>
          <w:rFonts w:cs="Arial"/>
          <w:b/>
          <w:szCs w:val="24"/>
        </w:rPr>
        <w:t xml:space="preserve"> </w:t>
      </w:r>
      <w:r w:rsidRPr="008D3666">
        <w:rPr>
          <w:rFonts w:cs="Arial"/>
          <w:b/>
          <w:szCs w:val="24"/>
        </w:rPr>
        <w:t xml:space="preserve">Additionally, the lease and floor plan (including common areas) are required for all projects allocating rent costs. </w:t>
      </w:r>
    </w:p>
    <w:p w14:paraId="04A0B20F" w14:textId="77777777" w:rsidR="00F5175A" w:rsidRPr="008D3666" w:rsidRDefault="00F5175A" w:rsidP="00F5175A">
      <w:pPr>
        <w:ind w:left="360"/>
        <w:contextualSpacing/>
        <w:rPr>
          <w:rFonts w:cs="Arial"/>
          <w:b/>
          <w:szCs w:val="24"/>
        </w:rPr>
      </w:pPr>
    </w:p>
    <w:p w14:paraId="454026D8" w14:textId="371AC45E" w:rsidR="0077083D" w:rsidRDefault="0077083D" w:rsidP="00F5175A">
      <w:pPr>
        <w:numPr>
          <w:ilvl w:val="0"/>
          <w:numId w:val="93"/>
        </w:numPr>
        <w:ind w:left="360"/>
        <w:contextualSpacing/>
        <w:rPr>
          <w:rFonts w:cs="Arial"/>
          <w:szCs w:val="24"/>
        </w:rPr>
      </w:pPr>
      <w:r w:rsidRPr="008D3666">
        <w:rPr>
          <w:rFonts w:cs="Arial"/>
          <w:szCs w:val="24"/>
        </w:rPr>
        <w:t>The monthly telephone costs reflect the percent of effort for the personnel listed in this application for the SAMHSA project only.</w:t>
      </w:r>
      <w:r w:rsidR="00B32213">
        <w:rPr>
          <w:rFonts w:cs="Arial"/>
          <w:szCs w:val="24"/>
        </w:rPr>
        <w:t xml:space="preserve"> </w:t>
      </w:r>
    </w:p>
    <w:p w14:paraId="46CAB319" w14:textId="77777777" w:rsidR="00F5175A" w:rsidRPr="008D3666" w:rsidRDefault="00F5175A" w:rsidP="00F5175A">
      <w:pPr>
        <w:ind w:left="360"/>
        <w:contextualSpacing/>
        <w:rPr>
          <w:rFonts w:cs="Arial"/>
          <w:szCs w:val="24"/>
        </w:rPr>
      </w:pPr>
    </w:p>
    <w:p w14:paraId="491F1764" w14:textId="3E002BA3" w:rsidR="0077083D" w:rsidRDefault="0077083D" w:rsidP="00F5175A">
      <w:pPr>
        <w:numPr>
          <w:ilvl w:val="0"/>
          <w:numId w:val="93"/>
        </w:numPr>
        <w:ind w:left="360"/>
        <w:contextualSpacing/>
        <w:rPr>
          <w:rFonts w:cs="Arial"/>
          <w:szCs w:val="24"/>
        </w:rPr>
      </w:pPr>
      <w:r w:rsidRPr="008D3666">
        <w:rPr>
          <w:rFonts w:cs="Arial"/>
          <w:szCs w:val="24"/>
        </w:rPr>
        <w:t xml:space="preserve">The $10 incentive is needed to meet program goals in order to encourage attendance and follow-up with 278 clients. </w:t>
      </w:r>
    </w:p>
    <w:p w14:paraId="2796CFCD" w14:textId="77777777" w:rsidR="00F5175A" w:rsidRPr="008D3666" w:rsidRDefault="00F5175A" w:rsidP="00F5175A">
      <w:pPr>
        <w:ind w:left="360" w:hanging="270"/>
        <w:contextualSpacing/>
        <w:rPr>
          <w:rFonts w:cs="Arial"/>
          <w:szCs w:val="24"/>
        </w:rPr>
      </w:pPr>
    </w:p>
    <w:p w14:paraId="48D138E2" w14:textId="77777777" w:rsidR="0077083D" w:rsidRPr="008D3666" w:rsidRDefault="0077083D" w:rsidP="00F5175A">
      <w:pPr>
        <w:numPr>
          <w:ilvl w:val="0"/>
          <w:numId w:val="93"/>
        </w:numPr>
        <w:ind w:left="360"/>
        <w:contextualSpacing/>
        <w:rPr>
          <w:rFonts w:cs="Arial"/>
          <w:szCs w:val="24"/>
        </w:rPr>
      </w:pPr>
      <w:r w:rsidRPr="008D3666">
        <w:rPr>
          <w:rFonts w:cs="Arial"/>
          <w:szCs w:val="24"/>
        </w:rPr>
        <w:t xml:space="preserve">Brochures will be used at various community functions, such as health fairs and exhibits. </w:t>
      </w:r>
    </w:p>
    <w:p w14:paraId="1D8022FA" w14:textId="77777777" w:rsidR="0077083D" w:rsidRPr="008D3666" w:rsidRDefault="0077083D" w:rsidP="0077083D">
      <w:pPr>
        <w:ind w:left="720"/>
        <w:contextualSpacing/>
        <w:rPr>
          <w:rFonts w:cs="Arial"/>
          <w:szCs w:val="24"/>
        </w:rPr>
      </w:pPr>
    </w:p>
    <w:p w14:paraId="57CA815F" w14:textId="5DA645DB" w:rsidR="0077083D" w:rsidRPr="00F5175A" w:rsidRDefault="0077083D" w:rsidP="0077083D">
      <w:pPr>
        <w:numPr>
          <w:ilvl w:val="0"/>
          <w:numId w:val="63"/>
        </w:numPr>
        <w:ind w:left="360"/>
        <w:contextualSpacing/>
        <w:rPr>
          <w:rFonts w:cs="Arial"/>
          <w:szCs w:val="24"/>
        </w:rPr>
      </w:pPr>
      <w:r w:rsidRPr="008D3666">
        <w:rPr>
          <w:rFonts w:cs="Arial"/>
          <w:b/>
          <w:bCs/>
          <w:sz w:val="28"/>
          <w:szCs w:val="28"/>
        </w:rPr>
        <w:t>Total Direct Charges</w:t>
      </w:r>
    </w:p>
    <w:p w14:paraId="4ED2DBB8" w14:textId="77777777" w:rsidR="00F5175A" w:rsidRPr="008D3666" w:rsidRDefault="00F5175A" w:rsidP="00F5175A">
      <w:pPr>
        <w:ind w:left="360"/>
        <w:contextualSpacing/>
        <w:rPr>
          <w:rFonts w:cs="Arial"/>
          <w:szCs w:val="24"/>
        </w:rPr>
      </w:pP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77083D" w:rsidRPr="008D3666" w14:paraId="14E4155B" w14:textId="77777777" w:rsidTr="0077083D">
        <w:trPr>
          <w:trHeight w:val="728"/>
        </w:trPr>
        <w:tc>
          <w:tcPr>
            <w:tcW w:w="7852" w:type="dxa"/>
            <w:shd w:val="clear" w:color="auto" w:fill="E5DFEC"/>
          </w:tcPr>
          <w:p w14:paraId="0ED20E54" w14:textId="77777777" w:rsidR="0077083D" w:rsidRPr="008D3666" w:rsidRDefault="0077083D" w:rsidP="0077083D">
            <w:pPr>
              <w:spacing w:after="0"/>
              <w:rPr>
                <w:rFonts w:cs="Arial"/>
                <w:b/>
                <w:sz w:val="20"/>
              </w:rPr>
            </w:pPr>
            <w:r w:rsidRPr="008D3666">
              <w:rPr>
                <w:rFonts w:cs="Arial"/>
                <w:b/>
                <w:bCs/>
                <w:sz w:val="20"/>
              </w:rPr>
              <w:t xml:space="preserve">FEDERAL REQUEST </w:t>
            </w:r>
            <w:r w:rsidRPr="008D3666">
              <w:rPr>
                <w:rFonts w:cs="Arial"/>
                <w:sz w:val="20"/>
              </w:rPr>
              <w:t xml:space="preserve">– </w:t>
            </w:r>
            <w:r w:rsidRPr="008D3666">
              <w:rPr>
                <w:rFonts w:cs="Arial"/>
                <w:b/>
                <w:sz w:val="20"/>
              </w:rPr>
              <w:t xml:space="preserve">TOTAL DIRECT CHARGES - </w:t>
            </w:r>
            <w:r w:rsidRPr="008D3666">
              <w:rPr>
                <w:rFonts w:cs="Arial"/>
                <w:b/>
                <w:bCs/>
                <w:sz w:val="20"/>
              </w:rPr>
              <w:t>Section B column 1, line 6i of SF-424A</w:t>
            </w:r>
          </w:p>
          <w:p w14:paraId="2B7C66D0" w14:textId="77777777" w:rsidR="0077083D" w:rsidRPr="008D3666" w:rsidRDefault="0077083D" w:rsidP="0077083D">
            <w:pPr>
              <w:spacing w:after="0"/>
              <w:rPr>
                <w:rFonts w:cs="Arial"/>
                <w:b/>
                <w:bCs/>
                <w:sz w:val="20"/>
              </w:rPr>
            </w:pPr>
            <w:r w:rsidRPr="008D3666">
              <w:rPr>
                <w:rFonts w:cs="Arial"/>
                <w:sz w:val="20"/>
              </w:rPr>
              <w:t>(The Total Direct Charges will sum automatically on the form)</w:t>
            </w:r>
          </w:p>
        </w:tc>
        <w:tc>
          <w:tcPr>
            <w:tcW w:w="1886" w:type="dxa"/>
            <w:shd w:val="clear" w:color="auto" w:fill="E5DFEC"/>
          </w:tcPr>
          <w:p w14:paraId="5E80F92D" w14:textId="77777777" w:rsidR="0077083D" w:rsidRPr="008D3666" w:rsidRDefault="0077083D" w:rsidP="0077083D">
            <w:pPr>
              <w:rPr>
                <w:rFonts w:cs="Arial"/>
                <w:b/>
                <w:bCs/>
                <w:sz w:val="20"/>
              </w:rPr>
            </w:pPr>
            <w:r w:rsidRPr="008D3666">
              <w:rPr>
                <w:rFonts w:cs="Arial"/>
                <w:b/>
                <w:bCs/>
                <w:sz w:val="20"/>
              </w:rPr>
              <w:t>$177,462</w:t>
            </w:r>
          </w:p>
        </w:tc>
      </w:tr>
    </w:tbl>
    <w:p w14:paraId="0D140E04" w14:textId="77777777" w:rsidR="0077083D" w:rsidRPr="008D3666" w:rsidRDefault="0077083D" w:rsidP="00F5175A">
      <w:pPr>
        <w:spacing w:after="0"/>
        <w:rPr>
          <w:rFonts w:cs="Arial"/>
          <w:b/>
          <w:bCs/>
          <w:szCs w:val="26"/>
        </w:rPr>
      </w:pPr>
    </w:p>
    <w:p w14:paraId="556A6DA5" w14:textId="2F9C3F7B" w:rsidR="0077083D" w:rsidRDefault="0077083D" w:rsidP="00F5175A">
      <w:pPr>
        <w:numPr>
          <w:ilvl w:val="0"/>
          <w:numId w:val="63"/>
        </w:numPr>
        <w:spacing w:after="0"/>
        <w:ind w:left="360"/>
        <w:contextualSpacing/>
        <w:rPr>
          <w:rFonts w:cs="Arial"/>
          <w:b/>
          <w:bCs/>
          <w:sz w:val="28"/>
          <w:szCs w:val="28"/>
        </w:rPr>
      </w:pPr>
      <w:r w:rsidRPr="008D3666">
        <w:rPr>
          <w:rFonts w:cs="Arial"/>
          <w:b/>
          <w:bCs/>
          <w:sz w:val="28"/>
          <w:szCs w:val="28"/>
        </w:rPr>
        <w:t>Indirect Cost Rate</w:t>
      </w:r>
    </w:p>
    <w:p w14:paraId="183C2BAD" w14:textId="77777777" w:rsidR="00F5175A" w:rsidRPr="008D3666" w:rsidRDefault="00F5175A" w:rsidP="00F5175A">
      <w:pPr>
        <w:spacing w:after="0"/>
        <w:ind w:left="360"/>
        <w:contextualSpacing/>
        <w:rPr>
          <w:rFonts w:cs="Arial"/>
          <w:b/>
          <w:bCs/>
          <w:sz w:val="28"/>
          <w:szCs w:val="28"/>
        </w:rPr>
      </w:pPr>
    </w:p>
    <w:p w14:paraId="6EFD23A3" w14:textId="77777777" w:rsidR="0077083D" w:rsidRPr="008D3666" w:rsidRDefault="0077083D" w:rsidP="0077083D">
      <w:pPr>
        <w:spacing w:after="0"/>
        <w:rPr>
          <w:rFonts w:eastAsia="Calibri" w:cs="Arial"/>
          <w:szCs w:val="22"/>
        </w:rPr>
      </w:pPr>
      <w:r w:rsidRPr="008D3666">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8D3666">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004D161C" w14:textId="77777777" w:rsidR="0077083D" w:rsidRPr="008D3666" w:rsidRDefault="0077083D" w:rsidP="0077083D">
      <w:pPr>
        <w:spacing w:after="0"/>
        <w:rPr>
          <w:rFonts w:eastAsia="Calibri" w:cs="Arial"/>
          <w:szCs w:val="22"/>
        </w:rPr>
      </w:pPr>
    </w:p>
    <w:p w14:paraId="2855E73F" w14:textId="4E88DF42" w:rsidR="0077083D" w:rsidRDefault="0077083D" w:rsidP="0077083D">
      <w:pPr>
        <w:spacing w:after="0"/>
        <w:rPr>
          <w:rFonts w:eastAsia="Calibri" w:cs="Arial"/>
          <w:szCs w:val="24"/>
        </w:rPr>
      </w:pPr>
      <w:r w:rsidRPr="008D3666">
        <w:rPr>
          <w:rFonts w:eastAsia="Calibri" w:cs="Arial"/>
          <w:szCs w:val="24"/>
        </w:rPr>
        <w:t xml:space="preserve">Indirect costs may be charged to the award if: </w:t>
      </w:r>
    </w:p>
    <w:p w14:paraId="73E9C469" w14:textId="77777777" w:rsidR="00F5175A" w:rsidRPr="008D3666" w:rsidRDefault="00F5175A" w:rsidP="0077083D">
      <w:pPr>
        <w:spacing w:after="0"/>
        <w:rPr>
          <w:rFonts w:eastAsia="Calibri" w:cs="Arial"/>
          <w:szCs w:val="24"/>
        </w:rPr>
      </w:pPr>
    </w:p>
    <w:p w14:paraId="029522C6" w14:textId="508AAA17" w:rsidR="0077083D" w:rsidRPr="008D3666" w:rsidRDefault="0077083D" w:rsidP="0077083D">
      <w:pPr>
        <w:numPr>
          <w:ilvl w:val="0"/>
          <w:numId w:val="37"/>
        </w:numPr>
        <w:spacing w:after="0"/>
        <w:contextualSpacing/>
        <w:rPr>
          <w:rFonts w:eastAsia="Calibri" w:cs="Arial"/>
          <w:szCs w:val="24"/>
        </w:rPr>
      </w:pPr>
      <w:r w:rsidRPr="008D3666">
        <w:rPr>
          <w:rFonts w:eastAsia="Calibri" w:cs="Arial"/>
          <w:szCs w:val="24"/>
        </w:rPr>
        <w:t>The applicant has a Federally approved indirect cost rate</w:t>
      </w:r>
      <w:r w:rsidR="00F5175A">
        <w:rPr>
          <w:rFonts w:eastAsia="Calibri" w:cs="Arial"/>
          <w:szCs w:val="24"/>
        </w:rPr>
        <w:t>.</w:t>
      </w:r>
    </w:p>
    <w:p w14:paraId="1C5B19F0" w14:textId="555BD3DF" w:rsidR="0044574C" w:rsidRPr="0044574C" w:rsidRDefault="00F5175A" w:rsidP="00BB4A31">
      <w:pPr>
        <w:numPr>
          <w:ilvl w:val="0"/>
          <w:numId w:val="37"/>
        </w:numPr>
        <w:spacing w:after="0"/>
        <w:contextualSpacing/>
        <w:rPr>
          <w:rFonts w:eastAsiaTheme="minorHAnsi" w:cs="Arial"/>
          <w:szCs w:val="24"/>
        </w:rPr>
      </w:pPr>
      <w:r w:rsidRPr="0044574C">
        <w:rPr>
          <w:rFonts w:eastAsia="Calibri" w:cs="Arial"/>
          <w:szCs w:val="24"/>
        </w:rPr>
        <w:t>T</w:t>
      </w:r>
      <w:r w:rsidR="0077083D" w:rsidRPr="0044574C">
        <w:rPr>
          <w:rFonts w:eastAsia="Calibri" w:cs="Arial"/>
          <w:szCs w:val="24"/>
        </w:rPr>
        <w:t xml:space="preserve">he applicant has never received a negotiated indirect cost rate and elects to charge a de minimis rate of 10 percent of modified total direct costs (MTDC) which can be used indefinitely for all awards until an indirect cost rate is approved. </w:t>
      </w:r>
      <w:r w:rsidR="0077083D" w:rsidRPr="0044574C">
        <w:rPr>
          <w:rFonts w:eastAsiaTheme="minorHAnsi" w:cs="Arial"/>
          <w:szCs w:val="24"/>
        </w:rPr>
        <w:t>If the de minimis rate is proposed, the applicant must clearly state in their justification that they have never received a negotiated IDC rate and are electing to charge a de minimis rate of 10</w:t>
      </w:r>
      <w:r w:rsidRPr="0044574C">
        <w:rPr>
          <w:rFonts w:eastAsiaTheme="minorHAnsi" w:cs="Arial"/>
          <w:szCs w:val="24"/>
        </w:rPr>
        <w:t xml:space="preserve"> percent</w:t>
      </w:r>
      <w:r w:rsidR="0077083D" w:rsidRPr="0044574C">
        <w:rPr>
          <w:rFonts w:eastAsiaTheme="minorHAnsi" w:cs="Arial"/>
          <w:szCs w:val="24"/>
        </w:rPr>
        <w:t xml:space="preserve"> of modified total direct costs (MTDC).</w:t>
      </w:r>
      <w:r w:rsidR="0044574C" w:rsidRPr="0044574C">
        <w:rPr>
          <w:rFonts w:eastAsiaTheme="minorHAnsi" w:cs="Arial"/>
          <w:szCs w:val="24"/>
        </w:rPr>
        <w:br w:type="page"/>
      </w:r>
    </w:p>
    <w:p w14:paraId="43FD4EBF" w14:textId="1BC898CF" w:rsidR="0077083D" w:rsidRDefault="0077083D" w:rsidP="0077083D">
      <w:pPr>
        <w:spacing w:after="0"/>
        <w:ind w:left="630"/>
        <w:contextualSpacing/>
        <w:rPr>
          <w:rFonts w:eastAsia="Calibri" w:cs="Arial"/>
          <w:szCs w:val="24"/>
        </w:rPr>
      </w:pPr>
      <w:r w:rsidRPr="008D3666">
        <w:rPr>
          <w:rFonts w:eastAsia="Calibri" w:cs="Arial"/>
          <w:szCs w:val="24"/>
        </w:rPr>
        <w:lastRenderedPageBreak/>
        <w:t>The MTDC indirect cost rate may be applied to:</w:t>
      </w:r>
    </w:p>
    <w:p w14:paraId="799AF4B8" w14:textId="77777777" w:rsidR="00F5175A" w:rsidRPr="008D3666" w:rsidRDefault="00F5175A" w:rsidP="0077083D">
      <w:pPr>
        <w:spacing w:after="0"/>
        <w:ind w:left="630"/>
        <w:contextualSpacing/>
        <w:rPr>
          <w:rFonts w:eastAsia="Calibri" w:cs="Arial"/>
          <w:szCs w:val="24"/>
        </w:rPr>
      </w:pPr>
    </w:p>
    <w:p w14:paraId="67C2D6F1" w14:textId="77777777" w:rsidR="0077083D" w:rsidRPr="008D3666" w:rsidRDefault="0077083D" w:rsidP="00F5175A">
      <w:pPr>
        <w:numPr>
          <w:ilvl w:val="0"/>
          <w:numId w:val="46"/>
        </w:numPr>
        <w:tabs>
          <w:tab w:val="left" w:pos="630"/>
        </w:tabs>
        <w:spacing w:after="0"/>
        <w:ind w:left="900" w:hanging="270"/>
        <w:contextualSpacing/>
        <w:rPr>
          <w:rFonts w:eastAsia="Calibri" w:cs="Arial"/>
          <w:szCs w:val="24"/>
        </w:rPr>
      </w:pPr>
      <w:r w:rsidRPr="008D3666">
        <w:rPr>
          <w:rFonts w:eastAsia="Calibri" w:cs="Arial"/>
          <w:szCs w:val="24"/>
        </w:rPr>
        <w:t>All direct salaries and wages charged to the award;</w:t>
      </w:r>
    </w:p>
    <w:p w14:paraId="38BCC86C" w14:textId="77777777" w:rsidR="0077083D" w:rsidRPr="008D3666" w:rsidRDefault="0077083D" w:rsidP="00F5175A">
      <w:pPr>
        <w:numPr>
          <w:ilvl w:val="0"/>
          <w:numId w:val="46"/>
        </w:numPr>
        <w:spacing w:after="0"/>
        <w:ind w:left="900" w:hanging="270"/>
        <w:contextualSpacing/>
        <w:rPr>
          <w:rFonts w:eastAsia="Calibri" w:cs="Arial"/>
          <w:szCs w:val="24"/>
        </w:rPr>
      </w:pPr>
      <w:r w:rsidRPr="008D3666">
        <w:rPr>
          <w:rFonts w:eastAsia="Calibri" w:cs="Arial"/>
          <w:szCs w:val="24"/>
        </w:rPr>
        <w:t>Applicable fringe benefits;</w:t>
      </w:r>
    </w:p>
    <w:p w14:paraId="3D61AE27" w14:textId="77777777" w:rsidR="0077083D" w:rsidRPr="008D3666" w:rsidRDefault="0077083D" w:rsidP="00F5175A">
      <w:pPr>
        <w:numPr>
          <w:ilvl w:val="0"/>
          <w:numId w:val="46"/>
        </w:numPr>
        <w:tabs>
          <w:tab w:val="left" w:pos="1080"/>
        </w:tabs>
        <w:spacing w:after="0"/>
        <w:ind w:left="900" w:hanging="270"/>
        <w:contextualSpacing/>
        <w:rPr>
          <w:rFonts w:eastAsia="Calibri" w:cs="Arial"/>
          <w:szCs w:val="24"/>
        </w:rPr>
      </w:pPr>
      <w:r w:rsidRPr="008D3666">
        <w:rPr>
          <w:rFonts w:eastAsia="Calibri" w:cs="Arial"/>
          <w:szCs w:val="24"/>
        </w:rPr>
        <w:t>Materials and supplies;</w:t>
      </w:r>
    </w:p>
    <w:p w14:paraId="6762DC9E" w14:textId="77777777" w:rsidR="0077083D" w:rsidRPr="008D3666" w:rsidRDefault="0077083D" w:rsidP="00F5175A">
      <w:pPr>
        <w:numPr>
          <w:ilvl w:val="0"/>
          <w:numId w:val="46"/>
        </w:numPr>
        <w:spacing w:after="0"/>
        <w:ind w:left="900" w:hanging="270"/>
        <w:contextualSpacing/>
        <w:rPr>
          <w:rFonts w:eastAsia="Calibri" w:cs="Arial"/>
          <w:szCs w:val="24"/>
        </w:rPr>
      </w:pPr>
      <w:r w:rsidRPr="008D3666">
        <w:rPr>
          <w:rFonts w:eastAsia="Calibri" w:cs="Arial"/>
          <w:szCs w:val="24"/>
        </w:rPr>
        <w:t>Services;</w:t>
      </w:r>
    </w:p>
    <w:p w14:paraId="56B67A0E" w14:textId="77777777" w:rsidR="0077083D" w:rsidRPr="008D3666" w:rsidRDefault="0077083D" w:rsidP="00F5175A">
      <w:pPr>
        <w:numPr>
          <w:ilvl w:val="0"/>
          <w:numId w:val="46"/>
        </w:numPr>
        <w:spacing w:after="0"/>
        <w:ind w:left="900" w:hanging="270"/>
        <w:contextualSpacing/>
        <w:rPr>
          <w:rFonts w:eastAsia="Calibri" w:cs="Arial"/>
          <w:szCs w:val="24"/>
        </w:rPr>
      </w:pPr>
      <w:r w:rsidRPr="008D3666">
        <w:rPr>
          <w:rFonts w:eastAsia="Calibri" w:cs="Arial"/>
          <w:szCs w:val="24"/>
        </w:rPr>
        <w:t>Travel; and</w:t>
      </w:r>
    </w:p>
    <w:p w14:paraId="31755111" w14:textId="77777777" w:rsidR="0077083D" w:rsidRPr="008D3666" w:rsidRDefault="0077083D" w:rsidP="00F5175A">
      <w:pPr>
        <w:numPr>
          <w:ilvl w:val="0"/>
          <w:numId w:val="46"/>
        </w:numPr>
        <w:spacing w:after="0"/>
        <w:ind w:left="900" w:hanging="270"/>
        <w:contextualSpacing/>
        <w:rPr>
          <w:rFonts w:eastAsia="Calibri" w:cs="Arial"/>
          <w:szCs w:val="24"/>
        </w:rPr>
      </w:pPr>
      <w:r w:rsidRPr="008D3666">
        <w:rPr>
          <w:rFonts w:eastAsia="Calibri" w:cs="Arial"/>
          <w:szCs w:val="24"/>
        </w:rPr>
        <w:t>Sub-awards (first $25,000 of each sub-award)</w:t>
      </w:r>
    </w:p>
    <w:p w14:paraId="7CB3B4D1" w14:textId="77777777" w:rsidR="0077083D" w:rsidRPr="008D3666" w:rsidRDefault="0077083D" w:rsidP="0077083D">
      <w:pPr>
        <w:spacing w:after="0"/>
        <w:ind w:left="1080"/>
        <w:contextualSpacing/>
        <w:rPr>
          <w:rFonts w:eastAsia="Calibri" w:cs="Arial"/>
          <w:szCs w:val="24"/>
        </w:rPr>
      </w:pPr>
    </w:p>
    <w:p w14:paraId="152CA63F" w14:textId="77777777" w:rsidR="0077083D" w:rsidRPr="008D3666" w:rsidRDefault="0077083D" w:rsidP="00F5175A">
      <w:pPr>
        <w:spacing w:after="0"/>
        <w:ind w:left="360"/>
        <w:contextualSpacing/>
        <w:rPr>
          <w:rFonts w:eastAsia="Calibri" w:cs="Arial"/>
          <w:szCs w:val="24"/>
        </w:rPr>
      </w:pPr>
      <w:r w:rsidRPr="008D3666">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6CF27D26" w14:textId="77777777" w:rsidR="0077083D" w:rsidRPr="008D3666" w:rsidRDefault="0077083D" w:rsidP="0077083D">
      <w:pPr>
        <w:spacing w:after="0"/>
        <w:rPr>
          <w:rFonts w:eastAsia="Calibri" w:cs="Arial"/>
          <w:szCs w:val="24"/>
        </w:rPr>
      </w:pPr>
    </w:p>
    <w:p w14:paraId="2DB818D6" w14:textId="5348488F" w:rsidR="0077083D" w:rsidRPr="008D3666" w:rsidRDefault="0077083D" w:rsidP="0077083D">
      <w:pPr>
        <w:numPr>
          <w:ilvl w:val="0"/>
          <w:numId w:val="94"/>
        </w:numPr>
        <w:spacing w:after="0"/>
        <w:contextualSpacing/>
        <w:rPr>
          <w:rFonts w:eastAsia="Calibri" w:cs="Arial"/>
          <w:szCs w:val="24"/>
        </w:rPr>
      </w:pPr>
      <w:r w:rsidRPr="008D3666">
        <w:rPr>
          <w:rFonts w:eastAsia="Calibri" w:cs="Arial"/>
          <w:szCs w:val="24"/>
        </w:rPr>
        <w:t>If the FOA is for a training grant, the indirect cost rate</w:t>
      </w:r>
      <w:r w:rsidRPr="008D3666">
        <w:rPr>
          <w:rFonts w:eastAsia="Calibri" w:cs="Arial"/>
          <w:b/>
          <w:szCs w:val="24"/>
        </w:rPr>
        <w:t xml:space="preserve"> </w:t>
      </w:r>
      <w:r w:rsidRPr="008D3666">
        <w:rPr>
          <w:rFonts w:eastAsia="Calibri" w:cs="Arial"/>
          <w:szCs w:val="24"/>
        </w:rPr>
        <w:t xml:space="preserve">is limited to </w:t>
      </w:r>
      <w:r w:rsidRPr="008D3666">
        <w:rPr>
          <w:rFonts w:eastAsia="Calibri" w:cs="Arial"/>
          <w:b/>
          <w:szCs w:val="24"/>
        </w:rPr>
        <w:t>8 percent</w:t>
      </w:r>
      <w:r w:rsidRPr="008D3666">
        <w:rPr>
          <w:rFonts w:eastAsia="Calibri" w:cs="Arial"/>
          <w:szCs w:val="24"/>
        </w:rPr>
        <w:t>.</w:t>
      </w:r>
      <w:r w:rsidR="00B32213">
        <w:rPr>
          <w:rFonts w:eastAsia="Calibri" w:cs="Arial"/>
          <w:szCs w:val="24"/>
        </w:rPr>
        <w:t xml:space="preserve"> </w:t>
      </w:r>
      <w:r w:rsidRPr="008D3666">
        <w:rPr>
          <w:rFonts w:eastAsia="Calibri" w:cs="Arial"/>
          <w:szCs w:val="24"/>
        </w:rPr>
        <w:t xml:space="preserve">Refer to 45 CFR §75.414 at </w:t>
      </w:r>
      <w:hyperlink r:id="rId76" w:anchor="se45.1.75_12" w:history="1">
        <w:r w:rsidRPr="008D3666">
          <w:rPr>
            <w:rFonts w:eastAsia="Calibri" w:cs="Arial"/>
            <w:color w:val="0000FF"/>
            <w:szCs w:val="24"/>
            <w:u w:val="single"/>
          </w:rPr>
          <w:t>https://www.ecfr.gov/cgi-bin/text-idx?node=pt45.1.75#se45.1.75_12</w:t>
        </w:r>
      </w:hyperlink>
      <w:r w:rsidRPr="008D3666">
        <w:rPr>
          <w:rFonts w:eastAsia="Calibri" w:cs="Arial"/>
          <w:szCs w:val="24"/>
        </w:rPr>
        <w:t>, for more information about indirect costs and facilities and administrative costs.</w:t>
      </w:r>
    </w:p>
    <w:p w14:paraId="0A9D914D" w14:textId="77777777" w:rsidR="0077083D" w:rsidRPr="008D3666" w:rsidRDefault="0077083D" w:rsidP="0077083D">
      <w:pPr>
        <w:spacing w:after="0"/>
        <w:ind w:left="2340"/>
        <w:contextualSpacing/>
        <w:rPr>
          <w:rFonts w:eastAsia="Calibri" w:cs="Arial"/>
          <w:szCs w:val="24"/>
        </w:rPr>
      </w:pPr>
    </w:p>
    <w:p w14:paraId="59DBFC5B" w14:textId="16F771AE" w:rsidR="0077083D" w:rsidRDefault="0077083D" w:rsidP="0077083D">
      <w:pPr>
        <w:spacing w:after="0"/>
        <w:rPr>
          <w:rFonts w:eastAsia="Calibri" w:cs="Arial"/>
          <w:b/>
          <w:szCs w:val="24"/>
        </w:rPr>
      </w:pPr>
      <w:r w:rsidRPr="008D3666">
        <w:rPr>
          <w:rFonts w:eastAsia="Calibri" w:cs="Arial"/>
          <w:b/>
          <w:szCs w:val="24"/>
        </w:rPr>
        <w:t>Provide the following information for the narrative and justification:</w:t>
      </w:r>
    </w:p>
    <w:p w14:paraId="2DD0CC32" w14:textId="77777777" w:rsidR="00F5175A" w:rsidRPr="008D3666" w:rsidRDefault="00F5175A" w:rsidP="0077083D">
      <w:pPr>
        <w:spacing w:after="0"/>
        <w:rPr>
          <w:rFonts w:eastAsia="Calibri" w:cs="Arial"/>
          <w:b/>
          <w:szCs w:val="24"/>
        </w:rPr>
      </w:pPr>
    </w:p>
    <w:p w14:paraId="676D108A" w14:textId="4C8629CD" w:rsidR="0077083D" w:rsidRDefault="0077083D" w:rsidP="00F5175A">
      <w:pPr>
        <w:numPr>
          <w:ilvl w:val="0"/>
          <w:numId w:val="95"/>
        </w:numPr>
        <w:spacing w:after="0"/>
        <w:ind w:left="360"/>
        <w:contextualSpacing/>
        <w:rPr>
          <w:rFonts w:eastAsia="Calibri" w:cs="Arial"/>
          <w:szCs w:val="24"/>
        </w:rPr>
      </w:pPr>
      <w:r w:rsidRPr="008D3666">
        <w:rPr>
          <w:rFonts w:eastAsia="Calibri" w:cs="Arial"/>
          <w:b/>
          <w:szCs w:val="24"/>
        </w:rPr>
        <w:t xml:space="preserve">Calculation </w:t>
      </w:r>
      <w:r w:rsidRPr="008D3666">
        <w:rPr>
          <w:rFonts w:eastAsia="Calibri" w:cs="Arial"/>
          <w:szCs w:val="24"/>
        </w:rPr>
        <w:t>– Briefly summarize type of indirect cost rate.</w:t>
      </w:r>
      <w:r w:rsidR="00B32213">
        <w:rPr>
          <w:rFonts w:eastAsia="Calibri" w:cs="Arial"/>
          <w:szCs w:val="24"/>
        </w:rPr>
        <w:t xml:space="preserve"> </w:t>
      </w:r>
    </w:p>
    <w:p w14:paraId="45F12768" w14:textId="77777777" w:rsidR="002B6410" w:rsidRPr="008D3666" w:rsidRDefault="002B6410" w:rsidP="002B6410">
      <w:pPr>
        <w:spacing w:after="0"/>
        <w:ind w:left="360"/>
        <w:contextualSpacing/>
        <w:rPr>
          <w:rFonts w:eastAsia="Calibri" w:cs="Arial"/>
          <w:szCs w:val="24"/>
        </w:rPr>
      </w:pPr>
    </w:p>
    <w:p w14:paraId="5E206409" w14:textId="3331E227" w:rsidR="0077083D" w:rsidRDefault="0077083D" w:rsidP="002B6410">
      <w:pPr>
        <w:numPr>
          <w:ilvl w:val="0"/>
          <w:numId w:val="96"/>
        </w:numPr>
        <w:spacing w:after="0"/>
        <w:ind w:left="720"/>
        <w:contextualSpacing/>
        <w:rPr>
          <w:rFonts w:eastAsia="Calibri" w:cs="Arial"/>
          <w:szCs w:val="24"/>
        </w:rPr>
      </w:pPr>
      <w:r w:rsidRPr="008D3666">
        <w:rPr>
          <w:rFonts w:eastAsia="Calibri" w:cs="Arial"/>
          <w:szCs w:val="24"/>
        </w:rPr>
        <w:t xml:space="preserve">Attach a copy of the </w:t>
      </w:r>
      <w:r w:rsidRPr="008D3666">
        <w:rPr>
          <w:rFonts w:eastAsia="Calibri" w:cs="Arial"/>
          <w:szCs w:val="24"/>
          <w:u w:val="single"/>
        </w:rPr>
        <w:t>current fully executed, negotiated agreement indirect cost rate agreement</w:t>
      </w:r>
      <w:r w:rsidRPr="008D3666">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1BBDB887" w14:textId="77777777" w:rsidR="002B6410" w:rsidRPr="008D3666" w:rsidRDefault="002B6410" w:rsidP="002B6410">
      <w:pPr>
        <w:spacing w:after="0"/>
        <w:ind w:left="720"/>
        <w:contextualSpacing/>
        <w:rPr>
          <w:rFonts w:eastAsia="Calibri" w:cs="Arial"/>
          <w:szCs w:val="24"/>
        </w:rPr>
      </w:pPr>
    </w:p>
    <w:p w14:paraId="1BAA884F" w14:textId="77777777" w:rsidR="0077083D" w:rsidRPr="008D3666" w:rsidRDefault="0077083D" w:rsidP="002B6410">
      <w:pPr>
        <w:numPr>
          <w:ilvl w:val="0"/>
          <w:numId w:val="95"/>
        </w:numPr>
        <w:spacing w:after="0"/>
        <w:ind w:left="360"/>
        <w:contextualSpacing/>
        <w:rPr>
          <w:rFonts w:eastAsia="Calibri" w:cs="Arial"/>
          <w:szCs w:val="24"/>
        </w:rPr>
      </w:pPr>
      <w:r w:rsidRPr="008D3666">
        <w:rPr>
          <w:rFonts w:eastAsia="Calibri" w:cs="Arial"/>
          <w:b/>
          <w:szCs w:val="24"/>
        </w:rPr>
        <w:t>Indirect Cost Charged to the Award</w:t>
      </w:r>
      <w:r w:rsidRPr="008D3666">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783C0CC5" w14:textId="77777777" w:rsidR="0077083D" w:rsidRPr="008D3666" w:rsidRDefault="0077083D" w:rsidP="0077083D">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77083D" w:rsidRPr="008D3666" w14:paraId="23654CA8" w14:textId="77777777" w:rsidTr="0077083D">
        <w:trPr>
          <w:cantSplit/>
          <w:trHeight w:val="1043"/>
          <w:tblHeader/>
        </w:trPr>
        <w:tc>
          <w:tcPr>
            <w:tcW w:w="7848" w:type="dxa"/>
            <w:shd w:val="clear" w:color="auto" w:fill="B8CCE4"/>
          </w:tcPr>
          <w:p w14:paraId="32C2EC1C" w14:textId="77777777" w:rsidR="0077083D" w:rsidRPr="008D3666" w:rsidRDefault="0077083D" w:rsidP="0077083D">
            <w:pPr>
              <w:spacing w:after="0"/>
              <w:jc w:val="center"/>
              <w:rPr>
                <w:rFonts w:cs="Arial"/>
                <w:b/>
                <w:sz w:val="20"/>
              </w:rPr>
            </w:pPr>
            <w:r w:rsidRPr="008D3666">
              <w:rPr>
                <w:rFonts w:cs="Arial"/>
                <w:b/>
                <w:sz w:val="20"/>
              </w:rPr>
              <w:t>Calculation</w:t>
            </w:r>
          </w:p>
          <w:p w14:paraId="7AE8C277" w14:textId="77777777" w:rsidR="0077083D" w:rsidRPr="008D3666" w:rsidRDefault="0077083D" w:rsidP="0077083D">
            <w:pPr>
              <w:jc w:val="center"/>
              <w:rPr>
                <w:rFonts w:cs="Arial"/>
                <w:b/>
                <w:sz w:val="20"/>
              </w:rPr>
            </w:pPr>
            <w:r w:rsidRPr="008D3666">
              <w:rPr>
                <w:rFonts w:cs="Arial"/>
                <w:b/>
                <w:sz w:val="20"/>
              </w:rPr>
              <w:t>(1)</w:t>
            </w:r>
          </w:p>
        </w:tc>
        <w:tc>
          <w:tcPr>
            <w:tcW w:w="1710" w:type="dxa"/>
            <w:shd w:val="clear" w:color="auto" w:fill="B8CCE4"/>
          </w:tcPr>
          <w:p w14:paraId="4E793655" w14:textId="77777777" w:rsidR="0077083D" w:rsidRPr="008D3666" w:rsidRDefault="0077083D" w:rsidP="0077083D">
            <w:pPr>
              <w:spacing w:after="0"/>
              <w:jc w:val="center"/>
              <w:rPr>
                <w:rFonts w:cs="Arial"/>
                <w:b/>
                <w:sz w:val="20"/>
              </w:rPr>
            </w:pPr>
            <w:r w:rsidRPr="008D3666">
              <w:rPr>
                <w:rFonts w:cs="Arial"/>
                <w:b/>
                <w:sz w:val="20"/>
              </w:rPr>
              <w:t>Indirect Cost Charged to the Award</w:t>
            </w:r>
          </w:p>
          <w:p w14:paraId="1B263253" w14:textId="77777777" w:rsidR="0077083D" w:rsidRPr="008D3666" w:rsidRDefault="0077083D" w:rsidP="0077083D">
            <w:pPr>
              <w:jc w:val="center"/>
              <w:rPr>
                <w:rFonts w:cs="Arial"/>
                <w:b/>
                <w:sz w:val="20"/>
              </w:rPr>
            </w:pPr>
            <w:r w:rsidRPr="008D3666">
              <w:rPr>
                <w:rFonts w:cs="Arial"/>
                <w:b/>
                <w:sz w:val="20"/>
              </w:rPr>
              <w:t>(2)</w:t>
            </w:r>
          </w:p>
        </w:tc>
      </w:tr>
      <w:tr w:rsidR="0077083D" w:rsidRPr="008D3666" w14:paraId="08A0751D" w14:textId="77777777" w:rsidTr="0077083D">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003A8CD8" w14:textId="77777777" w:rsidR="0077083D" w:rsidRPr="008D3666" w:rsidRDefault="0077083D" w:rsidP="0077083D">
            <w:pPr>
              <w:jc w:val="center"/>
              <w:rPr>
                <w:rFonts w:cs="Arial"/>
                <w:sz w:val="20"/>
              </w:rPr>
            </w:pPr>
            <w:r w:rsidRPr="008D3666">
              <w:rPr>
                <w:rFonts w:cs="Arial"/>
                <w:sz w:val="20"/>
              </w:rPr>
              <w:t>Organization’s Indirect Cost Rate of 10% (</w:t>
            </w:r>
            <w:r w:rsidRPr="008D3666">
              <w:rPr>
                <w:rFonts w:cs="Arial"/>
                <w:b/>
                <w:sz w:val="20"/>
              </w:rPr>
              <w:t>10%</w:t>
            </w:r>
            <w:r w:rsidRPr="008D3666">
              <w:rPr>
                <w:rFonts w:cs="Arial"/>
                <w:sz w:val="20"/>
              </w:rPr>
              <w:t xml:space="preserve"> of personnel and fringe - </w:t>
            </w:r>
            <w:r w:rsidRPr="008D3666">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6139FCB4" w14:textId="77777777" w:rsidR="0077083D" w:rsidRPr="008D3666" w:rsidRDefault="0077083D" w:rsidP="0077083D">
            <w:pPr>
              <w:jc w:val="center"/>
              <w:rPr>
                <w:rFonts w:cs="Arial"/>
                <w:sz w:val="20"/>
              </w:rPr>
            </w:pPr>
            <w:r w:rsidRPr="008D3666">
              <w:rPr>
                <w:rFonts w:cs="Arial"/>
                <w:sz w:val="20"/>
              </w:rPr>
              <w:t>$6,841</w:t>
            </w:r>
          </w:p>
        </w:tc>
      </w:tr>
    </w:tbl>
    <w:p w14:paraId="0EB994BB" w14:textId="77777777" w:rsidR="0077083D" w:rsidRPr="008D3666" w:rsidRDefault="0077083D" w:rsidP="0077083D">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77083D" w:rsidRPr="008D3666" w14:paraId="4724998B" w14:textId="77777777" w:rsidTr="0077083D">
        <w:trPr>
          <w:trHeight w:val="341"/>
        </w:trPr>
        <w:tc>
          <w:tcPr>
            <w:tcW w:w="7848" w:type="dxa"/>
            <w:shd w:val="clear" w:color="auto" w:fill="E5DFEC"/>
          </w:tcPr>
          <w:p w14:paraId="008B9072" w14:textId="77777777" w:rsidR="0077083D" w:rsidRPr="008D3666" w:rsidRDefault="0077083D" w:rsidP="0077083D">
            <w:pPr>
              <w:spacing w:before="120"/>
              <w:jc w:val="center"/>
              <w:rPr>
                <w:rFonts w:cs="Arial"/>
                <w:b/>
                <w:bCs/>
                <w:sz w:val="20"/>
              </w:rPr>
            </w:pPr>
            <w:r w:rsidRPr="008D3666">
              <w:rPr>
                <w:rFonts w:cs="Arial"/>
                <w:b/>
                <w:bCs/>
                <w:sz w:val="20"/>
              </w:rPr>
              <w:t>FEDERAL REQUEST – (enter in Section B column 1, line 6j of-SF-424A)</w:t>
            </w:r>
          </w:p>
        </w:tc>
        <w:tc>
          <w:tcPr>
            <w:tcW w:w="1710" w:type="dxa"/>
            <w:shd w:val="clear" w:color="auto" w:fill="E5DFEC"/>
          </w:tcPr>
          <w:p w14:paraId="053115F9" w14:textId="77777777" w:rsidR="0077083D" w:rsidRPr="008D3666" w:rsidRDefault="0077083D" w:rsidP="0077083D">
            <w:pPr>
              <w:spacing w:before="120"/>
              <w:jc w:val="center"/>
              <w:rPr>
                <w:rFonts w:cs="Arial"/>
                <w:b/>
                <w:bCs/>
                <w:sz w:val="20"/>
              </w:rPr>
            </w:pPr>
            <w:r w:rsidRPr="008D3666">
              <w:rPr>
                <w:rFonts w:cs="Arial"/>
                <w:b/>
                <w:bCs/>
                <w:sz w:val="20"/>
              </w:rPr>
              <w:t>$6,841</w:t>
            </w:r>
          </w:p>
        </w:tc>
      </w:tr>
      <w:tr w:rsidR="0077083D" w:rsidRPr="008D3666" w14:paraId="42316ABC" w14:textId="77777777" w:rsidTr="0077083D">
        <w:trPr>
          <w:trHeight w:val="737"/>
        </w:trPr>
        <w:tc>
          <w:tcPr>
            <w:tcW w:w="9558" w:type="dxa"/>
            <w:gridSpan w:val="2"/>
            <w:shd w:val="clear" w:color="auto" w:fill="E5DFEC"/>
          </w:tcPr>
          <w:p w14:paraId="22C18B02" w14:textId="77777777" w:rsidR="0077083D" w:rsidRPr="008D3666" w:rsidRDefault="0077083D" w:rsidP="0077083D">
            <w:pPr>
              <w:spacing w:after="0"/>
              <w:rPr>
                <w:rFonts w:cs="Arial"/>
                <w:b/>
                <w:bCs/>
                <w:sz w:val="22"/>
                <w:szCs w:val="24"/>
              </w:rPr>
            </w:pPr>
          </w:p>
          <w:p w14:paraId="75FE91EF" w14:textId="77777777" w:rsidR="0077083D" w:rsidRPr="008D3666" w:rsidRDefault="0077083D" w:rsidP="0077083D">
            <w:pPr>
              <w:spacing w:after="0"/>
              <w:rPr>
                <w:rFonts w:cs="Arial"/>
                <w:b/>
                <w:bCs/>
                <w:sz w:val="22"/>
                <w:szCs w:val="24"/>
              </w:rPr>
            </w:pPr>
            <w:r w:rsidRPr="008D3666">
              <w:rPr>
                <w:rFonts w:cs="Arial"/>
                <w:b/>
                <w:bCs/>
                <w:sz w:val="22"/>
                <w:szCs w:val="24"/>
              </w:rPr>
              <w:t>FEDERAL REQUEST −</w:t>
            </w:r>
            <w:r w:rsidRPr="008D3666">
              <w:rPr>
                <w:rFonts w:cs="Arial"/>
                <w:sz w:val="22"/>
                <w:szCs w:val="24"/>
              </w:rPr>
              <w:t xml:space="preserve"> </w:t>
            </w:r>
            <w:r w:rsidRPr="008D3666">
              <w:rPr>
                <w:rFonts w:cs="Arial"/>
                <w:b/>
                <w:sz w:val="22"/>
                <w:szCs w:val="24"/>
              </w:rPr>
              <w:t>TOTALS (6k) will sum automatically on the SF-424A</w:t>
            </w:r>
          </w:p>
        </w:tc>
      </w:tr>
      <w:tr w:rsidR="0077083D" w:rsidRPr="008D3666" w14:paraId="4C9FD9C9" w14:textId="77777777" w:rsidTr="0077083D">
        <w:tblPrEx>
          <w:shd w:val="clear" w:color="auto" w:fill="CCC0D9"/>
        </w:tblPrEx>
        <w:trPr>
          <w:trHeight w:val="440"/>
        </w:trPr>
        <w:tc>
          <w:tcPr>
            <w:tcW w:w="9558" w:type="dxa"/>
            <w:gridSpan w:val="2"/>
            <w:shd w:val="clear" w:color="auto" w:fill="E5DFEC"/>
          </w:tcPr>
          <w:p w14:paraId="7CD8758D" w14:textId="77777777" w:rsidR="0077083D" w:rsidRPr="008D3666" w:rsidRDefault="0077083D" w:rsidP="0077083D">
            <w:pPr>
              <w:rPr>
                <w:rFonts w:cs="Arial"/>
                <w:b/>
                <w:sz w:val="20"/>
                <w:szCs w:val="24"/>
              </w:rPr>
            </w:pPr>
            <w:r w:rsidRPr="008D3666">
              <w:rPr>
                <w:rFonts w:cs="Arial"/>
                <w:b/>
                <w:sz w:val="20"/>
                <w:szCs w:val="24"/>
              </w:rPr>
              <w:t>ADDITIONAL INSTRUCTIONS ON COMPLETING THE SF- 424A</w:t>
            </w:r>
          </w:p>
          <w:p w14:paraId="17229876" w14:textId="77777777" w:rsidR="0077083D" w:rsidRPr="008D3666" w:rsidRDefault="0077083D" w:rsidP="0077083D">
            <w:pPr>
              <w:tabs>
                <w:tab w:val="num" w:pos="1620"/>
                <w:tab w:val="num" w:pos="1800"/>
              </w:tabs>
              <w:rPr>
                <w:rFonts w:cs="Arial"/>
                <w:sz w:val="20"/>
                <w:szCs w:val="24"/>
              </w:rPr>
            </w:pPr>
            <w:r w:rsidRPr="008D3666">
              <w:rPr>
                <w:rFonts w:cs="Arial"/>
                <w:sz w:val="20"/>
                <w:szCs w:val="24"/>
              </w:rPr>
              <w:t xml:space="preserve">In </w:t>
            </w:r>
            <w:r w:rsidRPr="008D3666">
              <w:rPr>
                <w:rFonts w:cs="Arial"/>
                <w:b/>
                <w:sz w:val="20"/>
                <w:szCs w:val="24"/>
              </w:rPr>
              <w:t>Section A</w:t>
            </w:r>
            <w:r w:rsidRPr="008D3666">
              <w:rPr>
                <w:rFonts w:cs="Arial"/>
                <w:sz w:val="20"/>
                <w:szCs w:val="24"/>
              </w:rPr>
              <w:t xml:space="preserve">, </w:t>
            </w:r>
            <w:r w:rsidRPr="008D3666">
              <w:rPr>
                <w:rFonts w:cs="Arial"/>
                <w:sz w:val="20"/>
              </w:rPr>
              <w:t xml:space="preserve">Use the first row only (Line 1) to report the total federal (e) funds and non-federal (f) funds requested for the </w:t>
            </w:r>
            <w:r w:rsidRPr="008D3666">
              <w:rPr>
                <w:rFonts w:cs="Arial"/>
                <w:b/>
                <w:bCs/>
                <w:sz w:val="20"/>
                <w:u w:val="single"/>
              </w:rPr>
              <w:t>first year</w:t>
            </w:r>
            <w:r w:rsidRPr="008D3666">
              <w:rPr>
                <w:rFonts w:cs="Arial"/>
                <w:sz w:val="20"/>
              </w:rPr>
              <w:t xml:space="preserve"> of your project only.</w:t>
            </w:r>
          </w:p>
          <w:p w14:paraId="253FB29F" w14:textId="77777777" w:rsidR="0077083D" w:rsidRPr="008D3666" w:rsidRDefault="0077083D" w:rsidP="0077083D">
            <w:pPr>
              <w:tabs>
                <w:tab w:val="num" w:pos="1620"/>
                <w:tab w:val="num" w:pos="1800"/>
              </w:tabs>
              <w:rPr>
                <w:rFonts w:cs="Arial"/>
                <w:sz w:val="20"/>
                <w:szCs w:val="24"/>
              </w:rPr>
            </w:pPr>
            <w:r w:rsidRPr="008D3666">
              <w:rPr>
                <w:rFonts w:cs="Arial"/>
                <w:sz w:val="20"/>
                <w:szCs w:val="24"/>
              </w:rPr>
              <w:t xml:space="preserve">In </w:t>
            </w:r>
            <w:r w:rsidRPr="008D3666">
              <w:rPr>
                <w:rFonts w:cs="Arial"/>
                <w:b/>
                <w:sz w:val="20"/>
                <w:szCs w:val="24"/>
              </w:rPr>
              <w:t>Section B,</w:t>
            </w:r>
            <w:r w:rsidRPr="008D3666">
              <w:rPr>
                <w:rFonts w:cs="Arial"/>
                <w:sz w:val="20"/>
                <w:szCs w:val="24"/>
              </w:rPr>
              <w:t xml:space="preserve"> </w:t>
            </w:r>
            <w:r w:rsidRPr="008D3666">
              <w:rPr>
                <w:rFonts w:cs="Arial"/>
                <w:sz w:val="20"/>
              </w:rPr>
              <w:t>Use the first column only (Column 1) to report the budget category breakouts (Lines 6a through 6h) and indirect charges (Line 6j) for the total funding requested for the</w:t>
            </w:r>
            <w:r w:rsidRPr="008D3666">
              <w:rPr>
                <w:rFonts w:cs="Arial"/>
                <w:b/>
                <w:sz w:val="20"/>
                <w:u w:val="single"/>
              </w:rPr>
              <w:t xml:space="preserve"> first</w:t>
            </w:r>
            <w:r w:rsidRPr="008D3666">
              <w:rPr>
                <w:rFonts w:cs="Arial"/>
                <w:b/>
                <w:bCs/>
                <w:sz w:val="20"/>
                <w:u w:val="single"/>
              </w:rPr>
              <w:t xml:space="preserve"> year</w:t>
            </w:r>
            <w:r w:rsidRPr="008D3666">
              <w:rPr>
                <w:rFonts w:cs="Arial"/>
                <w:sz w:val="20"/>
              </w:rPr>
              <w:t xml:space="preserve"> of your project only. </w:t>
            </w:r>
            <w:r w:rsidRPr="008D3666">
              <w:rPr>
                <w:rFonts w:cs="Arial"/>
                <w:sz w:val="20"/>
                <w:szCs w:val="24"/>
              </w:rPr>
              <w:t>This total amount in 6k should be the same as the Total Federal Request for Year 1 entered on Line 1, Column (e) of Section A.</w:t>
            </w:r>
          </w:p>
          <w:p w14:paraId="17B449BE" w14:textId="77777777" w:rsidR="0077083D" w:rsidRPr="008D3666" w:rsidRDefault="0077083D" w:rsidP="0077083D">
            <w:pPr>
              <w:spacing w:after="0"/>
              <w:rPr>
                <w:rFonts w:cs="Arial"/>
                <w:bCs/>
                <w:sz w:val="20"/>
                <w:szCs w:val="24"/>
              </w:rPr>
            </w:pPr>
            <w:r w:rsidRPr="008D3666">
              <w:rPr>
                <w:rFonts w:cs="Arial"/>
                <w:bCs/>
                <w:sz w:val="20"/>
                <w:szCs w:val="24"/>
              </w:rPr>
              <w:t xml:space="preserve">In </w:t>
            </w:r>
            <w:r w:rsidRPr="008D3666">
              <w:rPr>
                <w:rFonts w:cs="Arial"/>
                <w:b/>
                <w:bCs/>
                <w:sz w:val="20"/>
                <w:szCs w:val="24"/>
              </w:rPr>
              <w:t>Section C</w:t>
            </w:r>
            <w:r w:rsidRPr="008D3666">
              <w:rPr>
                <w:rFonts w:cs="Arial"/>
                <w:bCs/>
                <w:sz w:val="20"/>
                <w:szCs w:val="24"/>
              </w:rPr>
              <w:t>, Leave blank as cost sharing/match is not required.</w:t>
            </w:r>
          </w:p>
          <w:p w14:paraId="7A7DB88A" w14:textId="77777777" w:rsidR="0077083D" w:rsidRPr="008D3666" w:rsidRDefault="0077083D" w:rsidP="0077083D">
            <w:pPr>
              <w:spacing w:after="0"/>
              <w:rPr>
                <w:rFonts w:cs="Arial"/>
                <w:sz w:val="16"/>
                <w:szCs w:val="24"/>
              </w:rPr>
            </w:pPr>
            <w:r w:rsidRPr="008D3666">
              <w:rPr>
                <w:rFonts w:cs="Arial"/>
                <w:sz w:val="16"/>
                <w:szCs w:val="24"/>
              </w:rPr>
              <w:t xml:space="preserve"> </w:t>
            </w:r>
          </w:p>
          <w:p w14:paraId="441D8104" w14:textId="63E81300" w:rsidR="0077083D" w:rsidRPr="008D3666" w:rsidRDefault="0077083D" w:rsidP="0077083D">
            <w:pPr>
              <w:spacing w:after="0"/>
              <w:rPr>
                <w:rFonts w:cs="Arial"/>
                <w:sz w:val="20"/>
                <w:szCs w:val="24"/>
              </w:rPr>
            </w:pPr>
            <w:r w:rsidRPr="008D3666">
              <w:rPr>
                <w:rFonts w:cs="Arial"/>
                <w:sz w:val="20"/>
                <w:szCs w:val="24"/>
              </w:rPr>
              <w:t xml:space="preserve">In </w:t>
            </w:r>
            <w:r w:rsidRPr="008D3666">
              <w:rPr>
                <w:rFonts w:cs="Arial"/>
                <w:b/>
                <w:sz w:val="20"/>
                <w:szCs w:val="24"/>
              </w:rPr>
              <w:t>Section D</w:t>
            </w:r>
            <w:r w:rsidRPr="008D3666">
              <w:rPr>
                <w:rFonts w:cs="Arial"/>
                <w:sz w:val="20"/>
                <w:szCs w:val="24"/>
              </w:rPr>
              <w:t xml:space="preserve"> Line 13, the funds needed for each quarter should be entered.</w:t>
            </w:r>
            <w:r w:rsidR="00B32213">
              <w:rPr>
                <w:rFonts w:cs="Arial"/>
                <w:sz w:val="20"/>
                <w:szCs w:val="24"/>
              </w:rPr>
              <w:t xml:space="preserve"> </w:t>
            </w:r>
            <w:r w:rsidRPr="008D3666">
              <w:rPr>
                <w:rFonts w:cs="Arial"/>
                <w:sz w:val="20"/>
                <w:szCs w:val="24"/>
              </w:rPr>
              <w:t>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3AEB4C19" w14:textId="77777777" w:rsidR="0077083D" w:rsidRPr="008D3666" w:rsidRDefault="0077083D" w:rsidP="0077083D">
            <w:pPr>
              <w:spacing w:after="0"/>
              <w:rPr>
                <w:rFonts w:cs="Arial"/>
                <w:sz w:val="20"/>
                <w:szCs w:val="24"/>
              </w:rPr>
            </w:pPr>
          </w:p>
          <w:p w14:paraId="6FD32628" w14:textId="77777777" w:rsidR="0077083D" w:rsidRPr="008D3666" w:rsidRDefault="0077083D" w:rsidP="0077083D">
            <w:pPr>
              <w:rPr>
                <w:rFonts w:cs="Arial"/>
                <w:sz w:val="20"/>
                <w:szCs w:val="24"/>
              </w:rPr>
            </w:pPr>
            <w:r w:rsidRPr="008D3666">
              <w:rPr>
                <w:rFonts w:cs="Arial"/>
                <w:sz w:val="20"/>
                <w:szCs w:val="24"/>
              </w:rPr>
              <w:t xml:space="preserve">In </w:t>
            </w:r>
            <w:r w:rsidRPr="008D3666">
              <w:rPr>
                <w:rFonts w:cs="Arial"/>
                <w:b/>
                <w:sz w:val="20"/>
                <w:szCs w:val="24"/>
              </w:rPr>
              <w:t>Section E</w:t>
            </w:r>
            <w:r w:rsidRPr="008D3666">
              <w:rPr>
                <w:rFonts w:cs="Arial"/>
                <w:sz w:val="20"/>
                <w:szCs w:val="24"/>
              </w:rPr>
              <w:t xml:space="preserve">, the funds being requested for Years 2, 3, 4, and 5 should be entered. For example, Year 2 will be entered in column (b), Year 3 in column (c), etc. </w:t>
            </w:r>
          </w:p>
          <w:p w14:paraId="126BCCE3" w14:textId="77777777" w:rsidR="0077083D" w:rsidRPr="008D3666" w:rsidRDefault="0077083D" w:rsidP="0077083D">
            <w:pPr>
              <w:rPr>
                <w:rFonts w:cs="Arial"/>
                <w:sz w:val="20"/>
                <w:szCs w:val="24"/>
              </w:rPr>
            </w:pPr>
            <w:r w:rsidRPr="008D3666">
              <w:rPr>
                <w:rFonts w:cs="Arial"/>
                <w:sz w:val="20"/>
                <w:szCs w:val="24"/>
              </w:rPr>
              <w:t>A sample of a completed SF-424A is included at the end of this appendix.</w:t>
            </w:r>
          </w:p>
        </w:tc>
      </w:tr>
    </w:tbl>
    <w:p w14:paraId="2B72CC23" w14:textId="77777777" w:rsidR="0077083D" w:rsidRPr="008D3666" w:rsidRDefault="0077083D" w:rsidP="0077083D">
      <w:pPr>
        <w:pBdr>
          <w:bottom w:val="double" w:sz="6" w:space="1" w:color="auto"/>
        </w:pBdr>
        <w:rPr>
          <w:rFonts w:cs="Arial"/>
          <w:szCs w:val="24"/>
        </w:rPr>
      </w:pPr>
    </w:p>
    <w:p w14:paraId="6E0E2591" w14:textId="77777777" w:rsidR="0077083D" w:rsidRPr="008D3666" w:rsidRDefault="0077083D" w:rsidP="0077083D">
      <w:pPr>
        <w:contextualSpacing/>
        <w:rPr>
          <w:rFonts w:cs="Arial"/>
          <w:b/>
          <w:bCs/>
          <w:szCs w:val="24"/>
        </w:rPr>
      </w:pPr>
      <w:r w:rsidRPr="008D3666">
        <w:rPr>
          <w:rFonts w:cs="Arial"/>
          <w:b/>
          <w:bCs/>
          <w:szCs w:val="26"/>
        </w:rPr>
        <w:t>Provide the total proposed project period and federal funding as follows</w:t>
      </w:r>
      <w:r w:rsidRPr="008D3666">
        <w:rPr>
          <w:rFonts w:cs="Arial"/>
          <w:b/>
        </w:rPr>
        <w:t>:</w:t>
      </w:r>
      <w:r w:rsidRPr="008D3666">
        <w:rPr>
          <w:rFonts w:cs="Arial"/>
        </w:rPr>
        <w:br/>
      </w:r>
    </w:p>
    <w:p w14:paraId="2FC41720" w14:textId="2FBB6D97" w:rsidR="0077083D" w:rsidRDefault="0077083D" w:rsidP="0077083D">
      <w:pPr>
        <w:contextualSpacing/>
        <w:rPr>
          <w:rFonts w:cs="Arial"/>
          <w:b/>
          <w:bCs/>
          <w:szCs w:val="24"/>
        </w:rPr>
      </w:pPr>
      <w:r w:rsidRPr="008D3666">
        <w:rPr>
          <w:rFonts w:cs="Arial"/>
          <w:b/>
          <w:bCs/>
          <w:szCs w:val="24"/>
        </w:rPr>
        <w:t>Proposed Project Period</w:t>
      </w:r>
    </w:p>
    <w:p w14:paraId="44680263" w14:textId="77777777" w:rsidR="002B6410" w:rsidRPr="008D3666" w:rsidRDefault="002B6410" w:rsidP="0077083D">
      <w:pPr>
        <w:contextualSpacing/>
        <w:rPr>
          <w:rFonts w:cs="Arial"/>
          <w:bCs/>
          <w:szCs w:val="24"/>
        </w:rPr>
      </w:pPr>
    </w:p>
    <w:p w14:paraId="10B7EC63" w14:textId="50AFC099" w:rsidR="0077083D" w:rsidRPr="008D3666" w:rsidRDefault="0077083D" w:rsidP="0077083D">
      <w:pPr>
        <w:tabs>
          <w:tab w:val="left" w:pos="4320"/>
          <w:tab w:val="left" w:pos="4680"/>
        </w:tabs>
        <w:ind w:left="1080" w:hanging="360"/>
        <w:contextualSpacing/>
        <w:rPr>
          <w:rFonts w:cs="Arial"/>
          <w:bCs/>
          <w:szCs w:val="24"/>
        </w:rPr>
      </w:pPr>
      <w:r w:rsidRPr="008D3666">
        <w:rPr>
          <w:rFonts w:cs="Arial"/>
          <w:bCs/>
          <w:szCs w:val="24"/>
        </w:rPr>
        <w:t>a.</w:t>
      </w:r>
      <w:r w:rsidRPr="008D3666">
        <w:rPr>
          <w:rFonts w:cs="Arial"/>
          <w:bCs/>
          <w:szCs w:val="24"/>
        </w:rPr>
        <w:tab/>
        <w:t xml:space="preserve">Start Date: </w:t>
      </w:r>
      <w:r w:rsidR="000E53AB">
        <w:rPr>
          <w:rFonts w:cs="Arial"/>
          <w:bCs/>
          <w:szCs w:val="24"/>
        </w:rPr>
        <w:t>08</w:t>
      </w:r>
      <w:r w:rsidRPr="000E53AB">
        <w:rPr>
          <w:rFonts w:cs="Arial"/>
          <w:bCs/>
          <w:szCs w:val="24"/>
        </w:rPr>
        <w:t>/</w:t>
      </w:r>
      <w:r w:rsidR="000E53AB">
        <w:rPr>
          <w:rFonts w:cs="Arial"/>
          <w:bCs/>
          <w:szCs w:val="24"/>
        </w:rPr>
        <w:t>31</w:t>
      </w:r>
      <w:r w:rsidRPr="000E53AB">
        <w:rPr>
          <w:rFonts w:cs="Arial"/>
          <w:bCs/>
          <w:szCs w:val="24"/>
        </w:rPr>
        <w:t>/2021</w:t>
      </w:r>
      <w:r w:rsidRPr="000E53AB">
        <w:rPr>
          <w:rFonts w:cs="Arial"/>
          <w:bCs/>
          <w:szCs w:val="24"/>
        </w:rPr>
        <w:tab/>
        <w:t>b.</w:t>
      </w:r>
      <w:r w:rsidRPr="000E53AB">
        <w:rPr>
          <w:rFonts w:cs="Arial"/>
          <w:bCs/>
          <w:szCs w:val="24"/>
        </w:rPr>
        <w:tab/>
        <w:t>End Date: 0</w:t>
      </w:r>
      <w:r w:rsidR="000E53AB">
        <w:rPr>
          <w:rFonts w:cs="Arial"/>
          <w:bCs/>
          <w:szCs w:val="24"/>
        </w:rPr>
        <w:t>8</w:t>
      </w:r>
      <w:r w:rsidRPr="000E53AB">
        <w:rPr>
          <w:rFonts w:cs="Arial"/>
          <w:bCs/>
          <w:szCs w:val="24"/>
        </w:rPr>
        <w:t>/</w:t>
      </w:r>
      <w:r w:rsidR="000E53AB">
        <w:rPr>
          <w:rFonts w:cs="Arial"/>
          <w:bCs/>
          <w:szCs w:val="24"/>
        </w:rPr>
        <w:t>30</w:t>
      </w:r>
      <w:r w:rsidRPr="000E53AB">
        <w:rPr>
          <w:rFonts w:cs="Arial"/>
          <w:bCs/>
          <w:szCs w:val="24"/>
        </w:rPr>
        <w:t>/2026</w:t>
      </w:r>
    </w:p>
    <w:p w14:paraId="7AF4498F" w14:textId="77777777" w:rsidR="0077083D" w:rsidRPr="008D3666" w:rsidRDefault="0077083D" w:rsidP="0077083D">
      <w:pPr>
        <w:tabs>
          <w:tab w:val="left" w:pos="4320"/>
          <w:tab w:val="left" w:pos="4680"/>
        </w:tabs>
        <w:ind w:left="1080" w:hanging="360"/>
        <w:contextualSpacing/>
        <w:rPr>
          <w:rFonts w:cs="Arial"/>
          <w:bCs/>
          <w:szCs w:val="24"/>
        </w:rPr>
      </w:pPr>
    </w:p>
    <w:p w14:paraId="08B6EA9D" w14:textId="7E0E4117" w:rsidR="0077083D" w:rsidRDefault="0077083D" w:rsidP="0077083D">
      <w:pPr>
        <w:spacing w:after="0"/>
        <w:outlineLvl w:val="2"/>
        <w:rPr>
          <w:rFonts w:cs="Arial"/>
        </w:rPr>
      </w:pPr>
      <w:r w:rsidRPr="008D3666">
        <w:rPr>
          <w:b/>
        </w:rPr>
        <w:t xml:space="preserve">BUDGET SUMMARY </w:t>
      </w:r>
      <w:r w:rsidRPr="008D3666">
        <w:rPr>
          <w:rFonts w:cs="Arial"/>
        </w:rPr>
        <w:t>(should include future years and projected total)</w:t>
      </w:r>
    </w:p>
    <w:p w14:paraId="03E4170E" w14:textId="77777777" w:rsidR="002B6410" w:rsidRPr="008D3666" w:rsidRDefault="002B6410" w:rsidP="0077083D">
      <w:pPr>
        <w:spacing w:after="0"/>
        <w:outlineLvl w:val="2"/>
        <w:rPr>
          <w:rFonts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77083D" w:rsidRPr="008D3666" w14:paraId="2F3B0E52" w14:textId="77777777" w:rsidTr="002B6410">
        <w:trPr>
          <w:cantSplit/>
          <w:tblHeader/>
        </w:trPr>
        <w:tc>
          <w:tcPr>
            <w:tcW w:w="1666" w:type="dxa"/>
            <w:shd w:val="clear" w:color="auto" w:fill="B8CCE4"/>
            <w:vAlign w:val="center"/>
          </w:tcPr>
          <w:p w14:paraId="50BDF9D4" w14:textId="7F78FF1E" w:rsidR="0077083D" w:rsidRPr="008D3666" w:rsidRDefault="0077083D" w:rsidP="0077083D">
            <w:pPr>
              <w:rPr>
                <w:rFonts w:cs="Arial"/>
                <w:b/>
                <w:bCs/>
                <w:sz w:val="22"/>
              </w:rPr>
            </w:pPr>
            <w:bookmarkStart w:id="367" w:name="_Toc280259013"/>
            <w:bookmarkStart w:id="368" w:name="_Toc306973119"/>
            <w:bookmarkStart w:id="369" w:name="_Toc317150104"/>
            <w:bookmarkStart w:id="370" w:name="_Toc318707641"/>
            <w:r w:rsidRPr="008D3666">
              <w:rPr>
                <w:rFonts w:cs="Arial"/>
                <w:b/>
                <w:sz w:val="22"/>
              </w:rPr>
              <w:t>Category</w:t>
            </w:r>
            <w:bookmarkEnd w:id="367"/>
            <w:bookmarkEnd w:id="368"/>
            <w:bookmarkEnd w:id="369"/>
            <w:bookmarkEnd w:id="370"/>
          </w:p>
        </w:tc>
        <w:tc>
          <w:tcPr>
            <w:tcW w:w="1262" w:type="dxa"/>
            <w:shd w:val="clear" w:color="auto" w:fill="B8CCE4"/>
            <w:vAlign w:val="center"/>
          </w:tcPr>
          <w:p w14:paraId="23262624" w14:textId="77777777" w:rsidR="0077083D" w:rsidRPr="008D3666" w:rsidRDefault="0077083D" w:rsidP="0077083D">
            <w:pPr>
              <w:rPr>
                <w:rFonts w:cs="Arial"/>
                <w:b/>
                <w:bCs/>
                <w:sz w:val="22"/>
              </w:rPr>
            </w:pPr>
            <w:bookmarkStart w:id="371" w:name="_Toc280259014"/>
            <w:bookmarkStart w:id="372" w:name="_Toc306973120"/>
            <w:bookmarkStart w:id="373" w:name="_Toc317150105"/>
            <w:bookmarkStart w:id="374" w:name="_Toc318707642"/>
            <w:r w:rsidRPr="008D3666">
              <w:rPr>
                <w:rFonts w:cs="Arial"/>
                <w:b/>
                <w:sz w:val="22"/>
              </w:rPr>
              <w:t>Year 1</w:t>
            </w:r>
            <w:bookmarkEnd w:id="371"/>
            <w:bookmarkEnd w:id="372"/>
            <w:bookmarkEnd w:id="373"/>
            <w:bookmarkEnd w:id="374"/>
          </w:p>
        </w:tc>
        <w:tc>
          <w:tcPr>
            <w:tcW w:w="1263" w:type="dxa"/>
            <w:shd w:val="clear" w:color="auto" w:fill="B8CCE4"/>
            <w:vAlign w:val="center"/>
          </w:tcPr>
          <w:p w14:paraId="0991EAAE" w14:textId="77777777" w:rsidR="0077083D" w:rsidRPr="008D3666" w:rsidRDefault="0077083D" w:rsidP="0077083D">
            <w:pPr>
              <w:rPr>
                <w:rFonts w:cs="Arial"/>
                <w:b/>
                <w:bCs/>
                <w:sz w:val="22"/>
              </w:rPr>
            </w:pPr>
            <w:bookmarkStart w:id="375" w:name="_Toc280259015"/>
            <w:bookmarkStart w:id="376" w:name="_Toc306973121"/>
            <w:bookmarkStart w:id="377" w:name="_Toc317150106"/>
            <w:bookmarkStart w:id="378" w:name="_Toc318707643"/>
            <w:r w:rsidRPr="008D3666">
              <w:rPr>
                <w:rFonts w:cs="Arial"/>
                <w:b/>
                <w:sz w:val="22"/>
              </w:rPr>
              <w:t>Year 2*</w:t>
            </w:r>
            <w:bookmarkEnd w:id="375"/>
            <w:bookmarkEnd w:id="376"/>
            <w:bookmarkEnd w:id="377"/>
            <w:bookmarkEnd w:id="378"/>
          </w:p>
        </w:tc>
        <w:tc>
          <w:tcPr>
            <w:tcW w:w="1263" w:type="dxa"/>
            <w:shd w:val="clear" w:color="auto" w:fill="B8CCE4"/>
            <w:vAlign w:val="center"/>
          </w:tcPr>
          <w:p w14:paraId="3DE4C025" w14:textId="77777777" w:rsidR="0077083D" w:rsidRPr="008D3666" w:rsidRDefault="0077083D" w:rsidP="0077083D">
            <w:pPr>
              <w:rPr>
                <w:rFonts w:cs="Arial"/>
                <w:b/>
                <w:bCs/>
                <w:sz w:val="22"/>
              </w:rPr>
            </w:pPr>
            <w:bookmarkStart w:id="379" w:name="_Toc280259016"/>
            <w:bookmarkStart w:id="380" w:name="_Toc306973122"/>
            <w:bookmarkStart w:id="381" w:name="_Toc317150107"/>
            <w:bookmarkStart w:id="382" w:name="_Toc318707644"/>
            <w:r w:rsidRPr="008D3666">
              <w:rPr>
                <w:rFonts w:cs="Arial"/>
                <w:b/>
                <w:sz w:val="22"/>
              </w:rPr>
              <w:t>Year 3*</w:t>
            </w:r>
            <w:bookmarkEnd w:id="379"/>
            <w:bookmarkEnd w:id="380"/>
            <w:bookmarkEnd w:id="381"/>
            <w:bookmarkEnd w:id="382"/>
          </w:p>
        </w:tc>
        <w:tc>
          <w:tcPr>
            <w:tcW w:w="1262" w:type="dxa"/>
            <w:shd w:val="clear" w:color="auto" w:fill="B8CCE4"/>
            <w:vAlign w:val="center"/>
          </w:tcPr>
          <w:p w14:paraId="0BAC285B" w14:textId="77777777" w:rsidR="0077083D" w:rsidRPr="008D3666" w:rsidRDefault="0077083D" w:rsidP="0077083D">
            <w:pPr>
              <w:rPr>
                <w:rFonts w:cs="Arial"/>
                <w:b/>
                <w:bCs/>
                <w:sz w:val="22"/>
              </w:rPr>
            </w:pPr>
            <w:bookmarkStart w:id="383" w:name="_Toc280259017"/>
            <w:bookmarkStart w:id="384" w:name="_Toc306973123"/>
            <w:bookmarkStart w:id="385" w:name="_Toc317150108"/>
            <w:bookmarkStart w:id="386" w:name="_Toc318707645"/>
            <w:r w:rsidRPr="008D3666">
              <w:rPr>
                <w:rFonts w:cs="Arial"/>
                <w:b/>
                <w:sz w:val="22"/>
              </w:rPr>
              <w:t>Year 4*</w:t>
            </w:r>
            <w:bookmarkEnd w:id="383"/>
            <w:bookmarkEnd w:id="384"/>
            <w:bookmarkEnd w:id="385"/>
            <w:bookmarkEnd w:id="386"/>
          </w:p>
        </w:tc>
        <w:tc>
          <w:tcPr>
            <w:tcW w:w="1263" w:type="dxa"/>
            <w:shd w:val="clear" w:color="auto" w:fill="B8CCE4"/>
            <w:vAlign w:val="center"/>
          </w:tcPr>
          <w:p w14:paraId="6694E786" w14:textId="77777777" w:rsidR="0077083D" w:rsidRPr="008D3666" w:rsidRDefault="0077083D" w:rsidP="0077083D">
            <w:pPr>
              <w:rPr>
                <w:rFonts w:cs="Arial"/>
                <w:b/>
                <w:bCs/>
                <w:sz w:val="22"/>
              </w:rPr>
            </w:pPr>
            <w:bookmarkStart w:id="387" w:name="_Toc280259018"/>
            <w:bookmarkStart w:id="388" w:name="_Toc306973124"/>
            <w:bookmarkStart w:id="389" w:name="_Toc317150109"/>
            <w:bookmarkStart w:id="390" w:name="_Toc318707646"/>
            <w:r w:rsidRPr="008D3666">
              <w:rPr>
                <w:rFonts w:cs="Arial"/>
                <w:b/>
                <w:sz w:val="22"/>
              </w:rPr>
              <w:t>Year 5*</w:t>
            </w:r>
            <w:bookmarkEnd w:id="387"/>
            <w:bookmarkEnd w:id="388"/>
            <w:bookmarkEnd w:id="389"/>
            <w:bookmarkEnd w:id="390"/>
          </w:p>
        </w:tc>
        <w:tc>
          <w:tcPr>
            <w:tcW w:w="1263" w:type="dxa"/>
            <w:tcBorders>
              <w:bottom w:val="single" w:sz="4" w:space="0" w:color="auto"/>
            </w:tcBorders>
            <w:shd w:val="clear" w:color="auto" w:fill="B8CCE4"/>
          </w:tcPr>
          <w:p w14:paraId="7982EFEB" w14:textId="77777777" w:rsidR="0077083D" w:rsidRPr="008D3666" w:rsidRDefault="0077083D" w:rsidP="0077083D">
            <w:pPr>
              <w:rPr>
                <w:rFonts w:cs="Arial"/>
                <w:b/>
                <w:bCs/>
                <w:sz w:val="22"/>
              </w:rPr>
            </w:pPr>
            <w:bookmarkStart w:id="391" w:name="_Toc280259019"/>
            <w:bookmarkStart w:id="392" w:name="_Toc306973125"/>
            <w:bookmarkStart w:id="393" w:name="_Toc317150110"/>
            <w:bookmarkStart w:id="394" w:name="_Toc318707647"/>
            <w:r w:rsidRPr="008D3666">
              <w:rPr>
                <w:rFonts w:cs="Arial"/>
                <w:b/>
                <w:sz w:val="22"/>
              </w:rPr>
              <w:t>Total Project Costs</w:t>
            </w:r>
            <w:bookmarkEnd w:id="391"/>
            <w:bookmarkEnd w:id="392"/>
            <w:bookmarkEnd w:id="393"/>
            <w:bookmarkEnd w:id="394"/>
          </w:p>
        </w:tc>
      </w:tr>
      <w:tr w:rsidR="0077083D" w:rsidRPr="008D3666" w14:paraId="7A6801AF" w14:textId="77777777" w:rsidTr="002B6410">
        <w:trPr>
          <w:cantSplit/>
        </w:trPr>
        <w:tc>
          <w:tcPr>
            <w:tcW w:w="1666" w:type="dxa"/>
            <w:vAlign w:val="center"/>
          </w:tcPr>
          <w:p w14:paraId="07A134B0" w14:textId="77777777" w:rsidR="0077083D" w:rsidRPr="008D3666" w:rsidRDefault="0077083D" w:rsidP="0077083D">
            <w:pPr>
              <w:rPr>
                <w:rFonts w:cs="Arial"/>
                <w:sz w:val="20"/>
                <w:szCs w:val="24"/>
              </w:rPr>
            </w:pPr>
            <w:r w:rsidRPr="008D3666">
              <w:rPr>
                <w:rFonts w:cs="Arial"/>
                <w:sz w:val="20"/>
                <w:szCs w:val="24"/>
              </w:rPr>
              <w:t>Personnel</w:t>
            </w:r>
          </w:p>
        </w:tc>
        <w:tc>
          <w:tcPr>
            <w:tcW w:w="1262" w:type="dxa"/>
            <w:vAlign w:val="center"/>
          </w:tcPr>
          <w:p w14:paraId="4E6EEFB2" w14:textId="77777777" w:rsidR="0077083D" w:rsidRPr="008D3666" w:rsidRDefault="0077083D" w:rsidP="0077083D">
            <w:pPr>
              <w:rPr>
                <w:rFonts w:cs="Arial"/>
                <w:sz w:val="20"/>
                <w:szCs w:val="24"/>
              </w:rPr>
            </w:pPr>
            <w:r w:rsidRPr="008D3666">
              <w:rPr>
                <w:rFonts w:cs="Arial"/>
                <w:sz w:val="20"/>
                <w:szCs w:val="24"/>
              </w:rPr>
              <w:t>$52,765</w:t>
            </w:r>
          </w:p>
        </w:tc>
        <w:tc>
          <w:tcPr>
            <w:tcW w:w="1263" w:type="dxa"/>
            <w:vAlign w:val="center"/>
          </w:tcPr>
          <w:p w14:paraId="10EE5C81" w14:textId="77777777" w:rsidR="0077083D" w:rsidRPr="008D3666" w:rsidRDefault="0077083D" w:rsidP="0077083D">
            <w:pPr>
              <w:rPr>
                <w:rFonts w:cs="Arial"/>
                <w:sz w:val="20"/>
                <w:szCs w:val="24"/>
              </w:rPr>
            </w:pPr>
            <w:r w:rsidRPr="008D3666">
              <w:rPr>
                <w:rFonts w:cs="Arial"/>
                <w:sz w:val="20"/>
                <w:szCs w:val="24"/>
              </w:rPr>
              <w:t>$54,348</w:t>
            </w:r>
          </w:p>
        </w:tc>
        <w:tc>
          <w:tcPr>
            <w:tcW w:w="1263" w:type="dxa"/>
            <w:vAlign w:val="center"/>
          </w:tcPr>
          <w:p w14:paraId="235F765D" w14:textId="77777777" w:rsidR="0077083D" w:rsidRPr="008D3666" w:rsidRDefault="0077083D" w:rsidP="0077083D">
            <w:pPr>
              <w:rPr>
                <w:rFonts w:cs="Arial"/>
                <w:sz w:val="20"/>
                <w:szCs w:val="24"/>
              </w:rPr>
            </w:pPr>
            <w:r w:rsidRPr="008D3666">
              <w:rPr>
                <w:rFonts w:cs="Arial"/>
                <w:sz w:val="20"/>
                <w:szCs w:val="24"/>
              </w:rPr>
              <w:t>$55,978</w:t>
            </w:r>
          </w:p>
        </w:tc>
        <w:tc>
          <w:tcPr>
            <w:tcW w:w="1262" w:type="dxa"/>
            <w:vAlign w:val="center"/>
          </w:tcPr>
          <w:p w14:paraId="204C9BCA" w14:textId="77777777" w:rsidR="0077083D" w:rsidRPr="008D3666" w:rsidRDefault="0077083D" w:rsidP="0077083D">
            <w:pPr>
              <w:rPr>
                <w:rFonts w:cs="Arial"/>
                <w:sz w:val="20"/>
                <w:szCs w:val="24"/>
              </w:rPr>
            </w:pPr>
            <w:r w:rsidRPr="008D3666">
              <w:rPr>
                <w:rFonts w:cs="Arial"/>
                <w:sz w:val="20"/>
                <w:szCs w:val="24"/>
              </w:rPr>
              <w:t>$57,658</w:t>
            </w:r>
          </w:p>
        </w:tc>
        <w:tc>
          <w:tcPr>
            <w:tcW w:w="1263" w:type="dxa"/>
            <w:vAlign w:val="center"/>
          </w:tcPr>
          <w:p w14:paraId="36014B3B" w14:textId="77777777" w:rsidR="0077083D" w:rsidRPr="008D3666" w:rsidRDefault="0077083D" w:rsidP="0077083D">
            <w:pPr>
              <w:rPr>
                <w:rFonts w:cs="Arial"/>
                <w:sz w:val="20"/>
                <w:szCs w:val="24"/>
              </w:rPr>
            </w:pPr>
            <w:r w:rsidRPr="008D3666">
              <w:rPr>
                <w:rFonts w:cs="Arial"/>
                <w:sz w:val="20"/>
                <w:szCs w:val="24"/>
              </w:rPr>
              <w:t>$59,387</w:t>
            </w:r>
          </w:p>
        </w:tc>
        <w:tc>
          <w:tcPr>
            <w:tcW w:w="1263" w:type="dxa"/>
            <w:shd w:val="clear" w:color="auto" w:fill="B8CCE4"/>
            <w:vAlign w:val="center"/>
          </w:tcPr>
          <w:p w14:paraId="6AAFEEC6" w14:textId="77777777" w:rsidR="0077083D" w:rsidRPr="008D3666" w:rsidRDefault="0077083D" w:rsidP="0077083D">
            <w:pPr>
              <w:rPr>
                <w:rFonts w:cs="Arial"/>
                <w:sz w:val="20"/>
                <w:szCs w:val="24"/>
              </w:rPr>
            </w:pPr>
            <w:r w:rsidRPr="008D3666">
              <w:rPr>
                <w:rFonts w:cs="Arial"/>
                <w:sz w:val="20"/>
                <w:szCs w:val="24"/>
              </w:rPr>
              <w:t>$280,136</w:t>
            </w:r>
          </w:p>
        </w:tc>
      </w:tr>
      <w:tr w:rsidR="0077083D" w:rsidRPr="008D3666" w14:paraId="019E1B28" w14:textId="77777777" w:rsidTr="002B6410">
        <w:trPr>
          <w:cantSplit/>
        </w:trPr>
        <w:tc>
          <w:tcPr>
            <w:tcW w:w="1666" w:type="dxa"/>
            <w:vAlign w:val="center"/>
          </w:tcPr>
          <w:p w14:paraId="03159C07" w14:textId="77777777" w:rsidR="0077083D" w:rsidRPr="008D3666" w:rsidRDefault="0077083D" w:rsidP="0077083D">
            <w:pPr>
              <w:rPr>
                <w:rFonts w:cs="Arial"/>
                <w:sz w:val="20"/>
                <w:szCs w:val="24"/>
              </w:rPr>
            </w:pPr>
            <w:r w:rsidRPr="008D3666">
              <w:rPr>
                <w:rFonts w:cs="Arial"/>
                <w:sz w:val="20"/>
                <w:szCs w:val="24"/>
              </w:rPr>
              <w:t>Fringe</w:t>
            </w:r>
          </w:p>
        </w:tc>
        <w:tc>
          <w:tcPr>
            <w:tcW w:w="1262" w:type="dxa"/>
            <w:vAlign w:val="center"/>
          </w:tcPr>
          <w:p w14:paraId="6F0F58FC" w14:textId="77777777" w:rsidR="0077083D" w:rsidRPr="008D3666" w:rsidRDefault="0077083D" w:rsidP="0077083D">
            <w:pPr>
              <w:rPr>
                <w:rFonts w:cs="Arial"/>
                <w:sz w:val="20"/>
                <w:szCs w:val="24"/>
              </w:rPr>
            </w:pPr>
            <w:r w:rsidRPr="008D3666">
              <w:rPr>
                <w:rFonts w:cs="Arial"/>
                <w:sz w:val="20"/>
                <w:szCs w:val="24"/>
              </w:rPr>
              <w:t>$15,644</w:t>
            </w:r>
          </w:p>
        </w:tc>
        <w:tc>
          <w:tcPr>
            <w:tcW w:w="1263" w:type="dxa"/>
            <w:vAlign w:val="center"/>
          </w:tcPr>
          <w:p w14:paraId="3AD5AE57" w14:textId="77777777" w:rsidR="0077083D" w:rsidRPr="008D3666" w:rsidRDefault="0077083D" w:rsidP="0077083D">
            <w:pPr>
              <w:rPr>
                <w:rFonts w:cs="Arial"/>
                <w:sz w:val="20"/>
                <w:szCs w:val="24"/>
              </w:rPr>
            </w:pPr>
            <w:r w:rsidRPr="008D3666">
              <w:rPr>
                <w:rFonts w:cs="Arial"/>
                <w:sz w:val="20"/>
                <w:szCs w:val="24"/>
              </w:rPr>
              <w:t>$16,114</w:t>
            </w:r>
          </w:p>
        </w:tc>
        <w:tc>
          <w:tcPr>
            <w:tcW w:w="1263" w:type="dxa"/>
            <w:vAlign w:val="center"/>
          </w:tcPr>
          <w:p w14:paraId="328E14A6" w14:textId="77777777" w:rsidR="0077083D" w:rsidRPr="008D3666" w:rsidRDefault="0077083D" w:rsidP="0077083D">
            <w:pPr>
              <w:rPr>
                <w:rFonts w:cs="Arial"/>
                <w:sz w:val="20"/>
                <w:szCs w:val="24"/>
              </w:rPr>
            </w:pPr>
            <w:r w:rsidRPr="008D3666">
              <w:rPr>
                <w:rFonts w:cs="Arial"/>
                <w:sz w:val="20"/>
                <w:szCs w:val="24"/>
              </w:rPr>
              <w:t>$17,353</w:t>
            </w:r>
          </w:p>
        </w:tc>
        <w:tc>
          <w:tcPr>
            <w:tcW w:w="1262" w:type="dxa"/>
            <w:vAlign w:val="center"/>
          </w:tcPr>
          <w:p w14:paraId="0FBB045E" w14:textId="77777777" w:rsidR="0077083D" w:rsidRPr="008D3666" w:rsidRDefault="0077083D" w:rsidP="0077083D">
            <w:pPr>
              <w:rPr>
                <w:rFonts w:cs="Arial"/>
                <w:sz w:val="20"/>
                <w:szCs w:val="24"/>
              </w:rPr>
            </w:pPr>
            <w:r w:rsidRPr="008D3666">
              <w:rPr>
                <w:rFonts w:cs="Arial"/>
                <w:sz w:val="20"/>
                <w:szCs w:val="24"/>
              </w:rPr>
              <w:t>$17,873</w:t>
            </w:r>
          </w:p>
        </w:tc>
        <w:tc>
          <w:tcPr>
            <w:tcW w:w="1263" w:type="dxa"/>
            <w:vAlign w:val="center"/>
          </w:tcPr>
          <w:p w14:paraId="14A33862" w14:textId="77777777" w:rsidR="0077083D" w:rsidRPr="008D3666" w:rsidRDefault="0077083D" w:rsidP="0077083D">
            <w:pPr>
              <w:rPr>
                <w:rFonts w:cs="Arial"/>
                <w:sz w:val="20"/>
                <w:szCs w:val="24"/>
              </w:rPr>
            </w:pPr>
            <w:r w:rsidRPr="008D3666">
              <w:rPr>
                <w:rFonts w:cs="Arial"/>
                <w:sz w:val="20"/>
                <w:szCs w:val="24"/>
              </w:rPr>
              <w:t>$18,409</w:t>
            </w:r>
          </w:p>
        </w:tc>
        <w:tc>
          <w:tcPr>
            <w:tcW w:w="1263" w:type="dxa"/>
            <w:shd w:val="clear" w:color="auto" w:fill="B8CCE4"/>
            <w:vAlign w:val="center"/>
          </w:tcPr>
          <w:p w14:paraId="54B6BDD9" w14:textId="77777777" w:rsidR="0077083D" w:rsidRPr="008D3666" w:rsidRDefault="0077083D" w:rsidP="0077083D">
            <w:pPr>
              <w:rPr>
                <w:rFonts w:cs="Arial"/>
                <w:sz w:val="20"/>
                <w:szCs w:val="24"/>
              </w:rPr>
            </w:pPr>
            <w:r w:rsidRPr="008D3666">
              <w:rPr>
                <w:rFonts w:cs="Arial"/>
                <w:sz w:val="20"/>
                <w:szCs w:val="24"/>
              </w:rPr>
              <w:t>$85,393</w:t>
            </w:r>
          </w:p>
        </w:tc>
      </w:tr>
      <w:tr w:rsidR="0077083D" w:rsidRPr="008D3666" w14:paraId="6C0CCD7C" w14:textId="77777777" w:rsidTr="002B6410">
        <w:trPr>
          <w:cantSplit/>
        </w:trPr>
        <w:tc>
          <w:tcPr>
            <w:tcW w:w="1666" w:type="dxa"/>
            <w:vAlign w:val="center"/>
          </w:tcPr>
          <w:p w14:paraId="29848188" w14:textId="77777777" w:rsidR="0077083D" w:rsidRPr="008D3666" w:rsidRDefault="0077083D" w:rsidP="0077083D">
            <w:pPr>
              <w:rPr>
                <w:rFonts w:cs="Arial"/>
                <w:sz w:val="20"/>
                <w:szCs w:val="24"/>
              </w:rPr>
            </w:pPr>
            <w:r w:rsidRPr="008D3666">
              <w:rPr>
                <w:rFonts w:cs="Arial"/>
                <w:sz w:val="20"/>
                <w:szCs w:val="24"/>
              </w:rPr>
              <w:t>Travel</w:t>
            </w:r>
          </w:p>
        </w:tc>
        <w:tc>
          <w:tcPr>
            <w:tcW w:w="1262" w:type="dxa"/>
            <w:vAlign w:val="center"/>
          </w:tcPr>
          <w:p w14:paraId="5B6A1A7E" w14:textId="77777777" w:rsidR="0077083D" w:rsidRPr="008D3666" w:rsidRDefault="0077083D" w:rsidP="0077083D">
            <w:pPr>
              <w:rPr>
                <w:rFonts w:cs="Arial"/>
                <w:sz w:val="20"/>
                <w:szCs w:val="24"/>
              </w:rPr>
            </w:pPr>
            <w:r w:rsidRPr="008D3666">
              <w:rPr>
                <w:rFonts w:cs="Arial"/>
                <w:sz w:val="20"/>
                <w:szCs w:val="24"/>
              </w:rPr>
              <w:t>$2,444</w:t>
            </w:r>
          </w:p>
        </w:tc>
        <w:tc>
          <w:tcPr>
            <w:tcW w:w="1263" w:type="dxa"/>
            <w:vAlign w:val="center"/>
          </w:tcPr>
          <w:p w14:paraId="1087422F" w14:textId="77777777" w:rsidR="0077083D" w:rsidRPr="008D3666" w:rsidRDefault="0077083D" w:rsidP="0077083D">
            <w:pPr>
              <w:rPr>
                <w:rFonts w:cs="Arial"/>
                <w:sz w:val="20"/>
                <w:szCs w:val="24"/>
              </w:rPr>
            </w:pPr>
            <w:r w:rsidRPr="008D3666">
              <w:rPr>
                <w:rFonts w:cs="Arial"/>
                <w:sz w:val="20"/>
                <w:szCs w:val="24"/>
              </w:rPr>
              <w:t>$1,140</w:t>
            </w:r>
          </w:p>
        </w:tc>
        <w:tc>
          <w:tcPr>
            <w:tcW w:w="1263" w:type="dxa"/>
            <w:vAlign w:val="center"/>
          </w:tcPr>
          <w:p w14:paraId="3002BE2C" w14:textId="77777777" w:rsidR="0077083D" w:rsidRPr="008D3666" w:rsidRDefault="0077083D" w:rsidP="0077083D">
            <w:pPr>
              <w:rPr>
                <w:rFonts w:cs="Arial"/>
                <w:sz w:val="20"/>
                <w:szCs w:val="24"/>
              </w:rPr>
            </w:pPr>
            <w:r w:rsidRPr="008D3666">
              <w:rPr>
                <w:rFonts w:cs="Arial"/>
                <w:sz w:val="20"/>
                <w:szCs w:val="24"/>
              </w:rPr>
              <w:t>$2,444</w:t>
            </w:r>
          </w:p>
        </w:tc>
        <w:tc>
          <w:tcPr>
            <w:tcW w:w="1262" w:type="dxa"/>
            <w:vAlign w:val="center"/>
          </w:tcPr>
          <w:p w14:paraId="74466131" w14:textId="77777777" w:rsidR="0077083D" w:rsidRPr="008D3666" w:rsidRDefault="0077083D" w:rsidP="0077083D">
            <w:pPr>
              <w:rPr>
                <w:rFonts w:cs="Arial"/>
                <w:sz w:val="20"/>
                <w:szCs w:val="24"/>
              </w:rPr>
            </w:pPr>
            <w:r w:rsidRPr="008D3666">
              <w:rPr>
                <w:rFonts w:cs="Arial"/>
                <w:sz w:val="20"/>
                <w:szCs w:val="24"/>
              </w:rPr>
              <w:t>$1,140</w:t>
            </w:r>
          </w:p>
        </w:tc>
        <w:tc>
          <w:tcPr>
            <w:tcW w:w="1263" w:type="dxa"/>
            <w:vAlign w:val="center"/>
          </w:tcPr>
          <w:p w14:paraId="4B0B9261" w14:textId="77777777" w:rsidR="0077083D" w:rsidRPr="008D3666" w:rsidRDefault="0077083D" w:rsidP="0077083D">
            <w:pPr>
              <w:rPr>
                <w:rFonts w:cs="Arial"/>
                <w:sz w:val="20"/>
                <w:szCs w:val="24"/>
              </w:rPr>
            </w:pPr>
            <w:r w:rsidRPr="008D3666">
              <w:rPr>
                <w:rFonts w:cs="Arial"/>
                <w:sz w:val="20"/>
                <w:szCs w:val="24"/>
              </w:rPr>
              <w:t>$1,375</w:t>
            </w:r>
          </w:p>
        </w:tc>
        <w:tc>
          <w:tcPr>
            <w:tcW w:w="1263" w:type="dxa"/>
            <w:shd w:val="clear" w:color="auto" w:fill="B8CCE4"/>
            <w:vAlign w:val="center"/>
          </w:tcPr>
          <w:p w14:paraId="15FB7D90" w14:textId="77777777" w:rsidR="0077083D" w:rsidRPr="008D3666" w:rsidRDefault="0077083D" w:rsidP="0077083D">
            <w:pPr>
              <w:rPr>
                <w:rFonts w:cs="Arial"/>
                <w:sz w:val="20"/>
                <w:szCs w:val="24"/>
              </w:rPr>
            </w:pPr>
            <w:r w:rsidRPr="008D3666">
              <w:rPr>
                <w:rFonts w:cs="Arial"/>
                <w:sz w:val="20"/>
                <w:szCs w:val="24"/>
              </w:rPr>
              <w:t>$8,543</w:t>
            </w:r>
          </w:p>
        </w:tc>
      </w:tr>
      <w:tr w:rsidR="0077083D" w:rsidRPr="008D3666" w14:paraId="74CD0021" w14:textId="77777777" w:rsidTr="002B6410">
        <w:trPr>
          <w:cantSplit/>
        </w:trPr>
        <w:tc>
          <w:tcPr>
            <w:tcW w:w="1666" w:type="dxa"/>
            <w:vAlign w:val="center"/>
          </w:tcPr>
          <w:p w14:paraId="4233F586" w14:textId="77777777" w:rsidR="0077083D" w:rsidRPr="008D3666" w:rsidRDefault="0077083D" w:rsidP="0077083D">
            <w:pPr>
              <w:rPr>
                <w:rFonts w:cs="Arial"/>
                <w:sz w:val="20"/>
                <w:szCs w:val="24"/>
              </w:rPr>
            </w:pPr>
            <w:r w:rsidRPr="008D3666">
              <w:rPr>
                <w:rFonts w:cs="Arial"/>
                <w:sz w:val="20"/>
                <w:szCs w:val="24"/>
              </w:rPr>
              <w:t>Equipment</w:t>
            </w:r>
          </w:p>
        </w:tc>
        <w:tc>
          <w:tcPr>
            <w:tcW w:w="1262" w:type="dxa"/>
            <w:vAlign w:val="center"/>
          </w:tcPr>
          <w:p w14:paraId="5E5EE9AC" w14:textId="77777777" w:rsidR="0077083D" w:rsidRPr="008D3666" w:rsidRDefault="0077083D" w:rsidP="0077083D">
            <w:pPr>
              <w:rPr>
                <w:rFonts w:cs="Arial"/>
                <w:sz w:val="20"/>
                <w:szCs w:val="24"/>
              </w:rPr>
            </w:pPr>
            <w:r w:rsidRPr="008D3666">
              <w:rPr>
                <w:rFonts w:cs="Arial"/>
                <w:sz w:val="20"/>
                <w:szCs w:val="24"/>
              </w:rPr>
              <w:t>0</w:t>
            </w:r>
          </w:p>
        </w:tc>
        <w:tc>
          <w:tcPr>
            <w:tcW w:w="1263" w:type="dxa"/>
            <w:vAlign w:val="center"/>
          </w:tcPr>
          <w:p w14:paraId="7A375D13" w14:textId="77777777" w:rsidR="0077083D" w:rsidRPr="008D3666" w:rsidRDefault="0077083D" w:rsidP="0077083D">
            <w:pPr>
              <w:rPr>
                <w:rFonts w:cs="Arial"/>
                <w:sz w:val="20"/>
                <w:szCs w:val="24"/>
              </w:rPr>
            </w:pPr>
            <w:r w:rsidRPr="008D3666">
              <w:rPr>
                <w:rFonts w:cs="Arial"/>
                <w:sz w:val="20"/>
                <w:szCs w:val="24"/>
              </w:rPr>
              <w:t>0</w:t>
            </w:r>
          </w:p>
        </w:tc>
        <w:tc>
          <w:tcPr>
            <w:tcW w:w="1263" w:type="dxa"/>
            <w:vAlign w:val="center"/>
          </w:tcPr>
          <w:p w14:paraId="38FA89D4" w14:textId="77777777" w:rsidR="0077083D" w:rsidRPr="008D3666" w:rsidRDefault="0077083D" w:rsidP="0077083D">
            <w:pPr>
              <w:rPr>
                <w:rFonts w:cs="Arial"/>
                <w:sz w:val="20"/>
                <w:szCs w:val="24"/>
              </w:rPr>
            </w:pPr>
            <w:r w:rsidRPr="008D3666">
              <w:rPr>
                <w:rFonts w:cs="Arial"/>
                <w:sz w:val="20"/>
                <w:szCs w:val="24"/>
              </w:rPr>
              <w:t>0</w:t>
            </w:r>
          </w:p>
        </w:tc>
        <w:tc>
          <w:tcPr>
            <w:tcW w:w="1262" w:type="dxa"/>
            <w:vAlign w:val="center"/>
          </w:tcPr>
          <w:p w14:paraId="7E866174" w14:textId="77777777" w:rsidR="0077083D" w:rsidRPr="008D3666" w:rsidRDefault="0077083D" w:rsidP="0077083D">
            <w:pPr>
              <w:rPr>
                <w:rFonts w:cs="Arial"/>
                <w:sz w:val="20"/>
                <w:szCs w:val="24"/>
              </w:rPr>
            </w:pPr>
            <w:r w:rsidRPr="008D3666">
              <w:rPr>
                <w:rFonts w:cs="Arial"/>
                <w:sz w:val="20"/>
                <w:szCs w:val="24"/>
              </w:rPr>
              <w:t>0</w:t>
            </w:r>
          </w:p>
        </w:tc>
        <w:tc>
          <w:tcPr>
            <w:tcW w:w="1263" w:type="dxa"/>
            <w:vAlign w:val="center"/>
          </w:tcPr>
          <w:p w14:paraId="04559E5F" w14:textId="77777777" w:rsidR="0077083D" w:rsidRPr="008D3666" w:rsidRDefault="0077083D" w:rsidP="0077083D">
            <w:pPr>
              <w:rPr>
                <w:rFonts w:cs="Arial"/>
                <w:sz w:val="20"/>
                <w:szCs w:val="24"/>
              </w:rPr>
            </w:pPr>
            <w:r w:rsidRPr="008D3666">
              <w:rPr>
                <w:rFonts w:cs="Arial"/>
                <w:sz w:val="20"/>
                <w:szCs w:val="24"/>
              </w:rPr>
              <w:t>0</w:t>
            </w:r>
          </w:p>
        </w:tc>
        <w:tc>
          <w:tcPr>
            <w:tcW w:w="1263" w:type="dxa"/>
            <w:tcBorders>
              <w:bottom w:val="single" w:sz="4" w:space="0" w:color="auto"/>
            </w:tcBorders>
            <w:shd w:val="clear" w:color="auto" w:fill="B8CCE4"/>
            <w:vAlign w:val="center"/>
          </w:tcPr>
          <w:p w14:paraId="63A96678" w14:textId="77777777" w:rsidR="0077083D" w:rsidRPr="008D3666" w:rsidRDefault="0077083D" w:rsidP="0077083D">
            <w:pPr>
              <w:rPr>
                <w:rFonts w:cs="Arial"/>
                <w:sz w:val="20"/>
                <w:szCs w:val="24"/>
              </w:rPr>
            </w:pPr>
            <w:r w:rsidRPr="008D3666">
              <w:rPr>
                <w:rFonts w:cs="Arial"/>
                <w:sz w:val="20"/>
                <w:szCs w:val="24"/>
              </w:rPr>
              <w:t>0</w:t>
            </w:r>
          </w:p>
        </w:tc>
      </w:tr>
      <w:tr w:rsidR="0077083D" w:rsidRPr="008D3666" w14:paraId="7BDF049A" w14:textId="77777777" w:rsidTr="002B6410">
        <w:trPr>
          <w:cantSplit/>
        </w:trPr>
        <w:tc>
          <w:tcPr>
            <w:tcW w:w="1666" w:type="dxa"/>
            <w:vAlign w:val="center"/>
          </w:tcPr>
          <w:p w14:paraId="778AD976" w14:textId="77777777" w:rsidR="0077083D" w:rsidRPr="008D3666" w:rsidRDefault="0077083D" w:rsidP="0077083D">
            <w:pPr>
              <w:rPr>
                <w:rFonts w:cs="Arial"/>
                <w:sz w:val="20"/>
                <w:szCs w:val="24"/>
              </w:rPr>
            </w:pPr>
            <w:r w:rsidRPr="008D3666">
              <w:rPr>
                <w:rFonts w:cs="Arial"/>
                <w:sz w:val="20"/>
                <w:szCs w:val="24"/>
              </w:rPr>
              <w:t>Supplies</w:t>
            </w:r>
          </w:p>
        </w:tc>
        <w:tc>
          <w:tcPr>
            <w:tcW w:w="1262" w:type="dxa"/>
            <w:vAlign w:val="center"/>
          </w:tcPr>
          <w:p w14:paraId="24C57E3A" w14:textId="77777777" w:rsidR="0077083D" w:rsidRPr="008D3666" w:rsidRDefault="0077083D" w:rsidP="0077083D">
            <w:pPr>
              <w:rPr>
                <w:rFonts w:cs="Arial"/>
                <w:sz w:val="20"/>
                <w:szCs w:val="24"/>
              </w:rPr>
            </w:pPr>
            <w:r w:rsidRPr="008D3666">
              <w:rPr>
                <w:rFonts w:cs="Arial"/>
                <w:sz w:val="20"/>
                <w:szCs w:val="24"/>
              </w:rPr>
              <w:t>$3,796</w:t>
            </w:r>
          </w:p>
        </w:tc>
        <w:tc>
          <w:tcPr>
            <w:tcW w:w="1263" w:type="dxa"/>
            <w:vAlign w:val="center"/>
          </w:tcPr>
          <w:p w14:paraId="47884260" w14:textId="77777777" w:rsidR="0077083D" w:rsidRPr="008D3666" w:rsidRDefault="0077083D" w:rsidP="0077083D">
            <w:pPr>
              <w:rPr>
                <w:rFonts w:cs="Arial"/>
                <w:sz w:val="20"/>
                <w:szCs w:val="24"/>
              </w:rPr>
            </w:pPr>
            <w:r w:rsidRPr="008D3666">
              <w:rPr>
                <w:rFonts w:cs="Arial"/>
                <w:sz w:val="20"/>
                <w:szCs w:val="24"/>
              </w:rPr>
              <w:t>$3,796</w:t>
            </w:r>
          </w:p>
        </w:tc>
        <w:tc>
          <w:tcPr>
            <w:tcW w:w="1263" w:type="dxa"/>
            <w:vAlign w:val="center"/>
          </w:tcPr>
          <w:p w14:paraId="51672568" w14:textId="77777777" w:rsidR="0077083D" w:rsidRPr="008D3666" w:rsidRDefault="0077083D" w:rsidP="0077083D">
            <w:pPr>
              <w:rPr>
                <w:rFonts w:cs="Arial"/>
                <w:sz w:val="20"/>
                <w:szCs w:val="24"/>
              </w:rPr>
            </w:pPr>
            <w:r w:rsidRPr="008D3666">
              <w:rPr>
                <w:rFonts w:cs="Arial"/>
                <w:sz w:val="20"/>
                <w:szCs w:val="24"/>
              </w:rPr>
              <w:t>$3,796</w:t>
            </w:r>
          </w:p>
        </w:tc>
        <w:tc>
          <w:tcPr>
            <w:tcW w:w="1262" w:type="dxa"/>
            <w:vAlign w:val="center"/>
          </w:tcPr>
          <w:p w14:paraId="7D12DA06" w14:textId="77777777" w:rsidR="0077083D" w:rsidRPr="008D3666" w:rsidRDefault="0077083D" w:rsidP="0077083D">
            <w:pPr>
              <w:rPr>
                <w:rFonts w:cs="Arial"/>
                <w:sz w:val="20"/>
                <w:szCs w:val="24"/>
              </w:rPr>
            </w:pPr>
            <w:r w:rsidRPr="008D3666">
              <w:rPr>
                <w:rFonts w:cs="Arial"/>
                <w:sz w:val="20"/>
                <w:szCs w:val="24"/>
              </w:rPr>
              <w:t>$3,796</w:t>
            </w:r>
          </w:p>
        </w:tc>
        <w:tc>
          <w:tcPr>
            <w:tcW w:w="1263" w:type="dxa"/>
            <w:vAlign w:val="center"/>
          </w:tcPr>
          <w:p w14:paraId="574310D0" w14:textId="77777777" w:rsidR="0077083D" w:rsidRPr="008D3666" w:rsidRDefault="0077083D" w:rsidP="0077083D">
            <w:pPr>
              <w:rPr>
                <w:rFonts w:cs="Arial"/>
                <w:sz w:val="20"/>
                <w:szCs w:val="24"/>
              </w:rPr>
            </w:pPr>
            <w:r w:rsidRPr="008D3666">
              <w:rPr>
                <w:rFonts w:cs="Arial"/>
                <w:sz w:val="20"/>
                <w:szCs w:val="24"/>
              </w:rPr>
              <w:t>$3,796</w:t>
            </w:r>
          </w:p>
        </w:tc>
        <w:tc>
          <w:tcPr>
            <w:tcW w:w="1263" w:type="dxa"/>
            <w:shd w:val="clear" w:color="auto" w:fill="B8CCE4"/>
            <w:vAlign w:val="center"/>
          </w:tcPr>
          <w:p w14:paraId="42E8E67C" w14:textId="77777777" w:rsidR="0077083D" w:rsidRPr="008D3666" w:rsidRDefault="0077083D" w:rsidP="0077083D">
            <w:pPr>
              <w:rPr>
                <w:rFonts w:cs="Arial"/>
                <w:sz w:val="20"/>
                <w:szCs w:val="24"/>
              </w:rPr>
            </w:pPr>
            <w:r w:rsidRPr="008D3666">
              <w:rPr>
                <w:rFonts w:cs="Arial"/>
                <w:sz w:val="20"/>
                <w:szCs w:val="24"/>
              </w:rPr>
              <w:t>$18,980</w:t>
            </w:r>
          </w:p>
        </w:tc>
      </w:tr>
      <w:tr w:rsidR="0077083D" w:rsidRPr="008D3666" w14:paraId="2B0A6C64" w14:textId="77777777" w:rsidTr="002B6410">
        <w:trPr>
          <w:cantSplit/>
        </w:trPr>
        <w:tc>
          <w:tcPr>
            <w:tcW w:w="1666" w:type="dxa"/>
            <w:vAlign w:val="center"/>
          </w:tcPr>
          <w:p w14:paraId="35C074D1" w14:textId="77777777" w:rsidR="0077083D" w:rsidRPr="008D3666" w:rsidRDefault="0077083D" w:rsidP="0077083D">
            <w:pPr>
              <w:rPr>
                <w:rFonts w:cs="Arial"/>
                <w:sz w:val="20"/>
                <w:szCs w:val="24"/>
              </w:rPr>
            </w:pPr>
            <w:r w:rsidRPr="008D3666">
              <w:rPr>
                <w:rFonts w:cs="Arial"/>
                <w:sz w:val="20"/>
                <w:szCs w:val="24"/>
              </w:rPr>
              <w:lastRenderedPageBreak/>
              <w:t>Contractual</w:t>
            </w:r>
          </w:p>
        </w:tc>
        <w:tc>
          <w:tcPr>
            <w:tcW w:w="1262" w:type="dxa"/>
            <w:vAlign w:val="center"/>
          </w:tcPr>
          <w:p w14:paraId="334E4CEB" w14:textId="77777777" w:rsidR="0077083D" w:rsidRPr="008D3666" w:rsidRDefault="0077083D" w:rsidP="0077083D">
            <w:pPr>
              <w:rPr>
                <w:rFonts w:cs="Arial"/>
                <w:sz w:val="20"/>
                <w:szCs w:val="24"/>
              </w:rPr>
            </w:pPr>
            <w:r w:rsidRPr="008D3666">
              <w:rPr>
                <w:rFonts w:cs="Arial"/>
                <w:sz w:val="20"/>
                <w:szCs w:val="24"/>
              </w:rPr>
              <w:t>$86,998</w:t>
            </w:r>
          </w:p>
        </w:tc>
        <w:tc>
          <w:tcPr>
            <w:tcW w:w="1263" w:type="dxa"/>
            <w:vAlign w:val="center"/>
          </w:tcPr>
          <w:p w14:paraId="5DE9A8CA" w14:textId="77777777" w:rsidR="0077083D" w:rsidRPr="008D3666" w:rsidRDefault="0077083D" w:rsidP="0077083D">
            <w:pPr>
              <w:rPr>
                <w:rFonts w:cs="Arial"/>
                <w:sz w:val="20"/>
                <w:szCs w:val="24"/>
              </w:rPr>
            </w:pPr>
            <w:r w:rsidRPr="008D3666">
              <w:rPr>
                <w:rFonts w:cs="Arial"/>
                <w:sz w:val="20"/>
                <w:szCs w:val="24"/>
              </w:rPr>
              <w:t>$86,998</w:t>
            </w:r>
          </w:p>
        </w:tc>
        <w:tc>
          <w:tcPr>
            <w:tcW w:w="1263" w:type="dxa"/>
            <w:vAlign w:val="center"/>
          </w:tcPr>
          <w:p w14:paraId="67FD29EB" w14:textId="77777777" w:rsidR="0077083D" w:rsidRPr="008D3666" w:rsidRDefault="0077083D" w:rsidP="0077083D">
            <w:pPr>
              <w:rPr>
                <w:rFonts w:cs="Arial"/>
                <w:sz w:val="20"/>
                <w:szCs w:val="24"/>
              </w:rPr>
            </w:pPr>
            <w:r w:rsidRPr="008D3666">
              <w:rPr>
                <w:rFonts w:cs="Arial"/>
                <w:sz w:val="20"/>
                <w:szCs w:val="24"/>
              </w:rPr>
              <w:t>$86,998</w:t>
            </w:r>
          </w:p>
        </w:tc>
        <w:tc>
          <w:tcPr>
            <w:tcW w:w="1262" w:type="dxa"/>
            <w:vAlign w:val="center"/>
          </w:tcPr>
          <w:p w14:paraId="763E02B8" w14:textId="77777777" w:rsidR="0077083D" w:rsidRPr="008D3666" w:rsidRDefault="0077083D" w:rsidP="0077083D">
            <w:pPr>
              <w:rPr>
                <w:rFonts w:cs="Arial"/>
                <w:sz w:val="20"/>
                <w:szCs w:val="24"/>
              </w:rPr>
            </w:pPr>
            <w:r w:rsidRPr="008D3666">
              <w:rPr>
                <w:rFonts w:cs="Arial"/>
                <w:sz w:val="20"/>
                <w:szCs w:val="24"/>
              </w:rPr>
              <w:t>$86,998</w:t>
            </w:r>
          </w:p>
        </w:tc>
        <w:tc>
          <w:tcPr>
            <w:tcW w:w="1263" w:type="dxa"/>
            <w:vAlign w:val="center"/>
          </w:tcPr>
          <w:p w14:paraId="43FB51B1" w14:textId="77777777" w:rsidR="0077083D" w:rsidRPr="008D3666" w:rsidRDefault="0077083D" w:rsidP="0077083D">
            <w:pPr>
              <w:rPr>
                <w:rFonts w:cs="Arial"/>
                <w:sz w:val="20"/>
                <w:szCs w:val="24"/>
              </w:rPr>
            </w:pPr>
            <w:r w:rsidRPr="008D3666">
              <w:rPr>
                <w:rFonts w:cs="Arial"/>
                <w:sz w:val="20"/>
                <w:szCs w:val="24"/>
              </w:rPr>
              <w:t>$86,998</w:t>
            </w:r>
          </w:p>
        </w:tc>
        <w:tc>
          <w:tcPr>
            <w:tcW w:w="1263" w:type="dxa"/>
            <w:shd w:val="clear" w:color="auto" w:fill="B8CCE4"/>
            <w:vAlign w:val="center"/>
          </w:tcPr>
          <w:p w14:paraId="1B79CF17" w14:textId="77777777" w:rsidR="0077083D" w:rsidRPr="008D3666" w:rsidRDefault="0077083D" w:rsidP="0077083D">
            <w:pPr>
              <w:rPr>
                <w:rFonts w:cs="Arial"/>
                <w:sz w:val="20"/>
                <w:szCs w:val="24"/>
              </w:rPr>
            </w:pPr>
            <w:r w:rsidRPr="008D3666">
              <w:rPr>
                <w:rFonts w:cs="Arial"/>
                <w:sz w:val="20"/>
                <w:szCs w:val="24"/>
              </w:rPr>
              <w:t>$434,990</w:t>
            </w:r>
          </w:p>
        </w:tc>
      </w:tr>
      <w:tr w:rsidR="0077083D" w:rsidRPr="008D3666" w14:paraId="3E43A39D" w14:textId="77777777" w:rsidTr="002B6410">
        <w:trPr>
          <w:cantSplit/>
        </w:trPr>
        <w:tc>
          <w:tcPr>
            <w:tcW w:w="1666" w:type="dxa"/>
            <w:vAlign w:val="center"/>
          </w:tcPr>
          <w:p w14:paraId="49ECF34C" w14:textId="77777777" w:rsidR="0077083D" w:rsidRPr="008D3666" w:rsidRDefault="0077083D" w:rsidP="0077083D">
            <w:pPr>
              <w:rPr>
                <w:rFonts w:cs="Arial"/>
                <w:sz w:val="20"/>
                <w:szCs w:val="24"/>
              </w:rPr>
            </w:pPr>
            <w:r w:rsidRPr="008D3666">
              <w:rPr>
                <w:rFonts w:cs="Arial"/>
                <w:sz w:val="20"/>
                <w:szCs w:val="24"/>
              </w:rPr>
              <w:t>Other</w:t>
            </w:r>
          </w:p>
        </w:tc>
        <w:tc>
          <w:tcPr>
            <w:tcW w:w="1262" w:type="dxa"/>
            <w:vAlign w:val="center"/>
          </w:tcPr>
          <w:p w14:paraId="223E8294" w14:textId="77777777" w:rsidR="0077083D" w:rsidRPr="008D3666" w:rsidRDefault="0077083D" w:rsidP="0077083D">
            <w:pPr>
              <w:rPr>
                <w:rFonts w:cs="Arial"/>
                <w:sz w:val="20"/>
                <w:szCs w:val="24"/>
              </w:rPr>
            </w:pPr>
            <w:r w:rsidRPr="008D3666">
              <w:rPr>
                <w:rFonts w:cs="Arial"/>
                <w:sz w:val="20"/>
                <w:szCs w:val="24"/>
              </w:rPr>
              <w:t>$15,815</w:t>
            </w:r>
          </w:p>
        </w:tc>
        <w:tc>
          <w:tcPr>
            <w:tcW w:w="1263" w:type="dxa"/>
            <w:vAlign w:val="center"/>
          </w:tcPr>
          <w:p w14:paraId="532424AE" w14:textId="77777777" w:rsidR="0077083D" w:rsidRPr="008D3666" w:rsidRDefault="0077083D" w:rsidP="0077083D">
            <w:pPr>
              <w:rPr>
                <w:rFonts w:cs="Arial"/>
                <w:sz w:val="20"/>
                <w:szCs w:val="24"/>
              </w:rPr>
            </w:pPr>
            <w:r w:rsidRPr="008D3666">
              <w:rPr>
                <w:rFonts w:cs="Arial"/>
                <w:sz w:val="20"/>
                <w:szCs w:val="24"/>
              </w:rPr>
              <w:t>$13,752</w:t>
            </w:r>
          </w:p>
        </w:tc>
        <w:tc>
          <w:tcPr>
            <w:tcW w:w="1263" w:type="dxa"/>
            <w:vAlign w:val="center"/>
          </w:tcPr>
          <w:p w14:paraId="2CA01AE7" w14:textId="77777777" w:rsidR="0077083D" w:rsidRPr="008D3666" w:rsidRDefault="0077083D" w:rsidP="0077083D">
            <w:pPr>
              <w:rPr>
                <w:rFonts w:cs="Arial"/>
                <w:sz w:val="20"/>
                <w:szCs w:val="24"/>
              </w:rPr>
            </w:pPr>
            <w:r w:rsidRPr="008D3666">
              <w:rPr>
                <w:rFonts w:cs="Arial"/>
                <w:sz w:val="20"/>
                <w:szCs w:val="24"/>
              </w:rPr>
              <w:t>$11,629</w:t>
            </w:r>
          </w:p>
        </w:tc>
        <w:tc>
          <w:tcPr>
            <w:tcW w:w="1262" w:type="dxa"/>
            <w:vAlign w:val="center"/>
          </w:tcPr>
          <w:p w14:paraId="1534D4C8" w14:textId="77777777" w:rsidR="0077083D" w:rsidRPr="008D3666" w:rsidRDefault="0077083D" w:rsidP="0077083D">
            <w:pPr>
              <w:rPr>
                <w:rFonts w:cs="Arial"/>
                <w:sz w:val="20"/>
                <w:szCs w:val="24"/>
              </w:rPr>
            </w:pPr>
            <w:r w:rsidRPr="008D3666">
              <w:rPr>
                <w:rFonts w:cs="Arial"/>
                <w:sz w:val="20"/>
                <w:szCs w:val="24"/>
              </w:rPr>
              <w:t>$9,440</w:t>
            </w:r>
          </w:p>
        </w:tc>
        <w:tc>
          <w:tcPr>
            <w:tcW w:w="1263" w:type="dxa"/>
            <w:vAlign w:val="center"/>
          </w:tcPr>
          <w:p w14:paraId="26D3AD5D" w14:textId="77777777" w:rsidR="0077083D" w:rsidRPr="008D3666" w:rsidRDefault="0077083D" w:rsidP="0077083D">
            <w:pPr>
              <w:rPr>
                <w:rFonts w:cs="Arial"/>
                <w:sz w:val="20"/>
                <w:szCs w:val="24"/>
              </w:rPr>
            </w:pPr>
            <w:r w:rsidRPr="008D3666">
              <w:rPr>
                <w:rFonts w:cs="Arial"/>
                <w:sz w:val="20"/>
                <w:szCs w:val="24"/>
              </w:rPr>
              <w:t>$7,187</w:t>
            </w:r>
          </w:p>
        </w:tc>
        <w:tc>
          <w:tcPr>
            <w:tcW w:w="1263" w:type="dxa"/>
            <w:shd w:val="clear" w:color="auto" w:fill="B8CCE4"/>
            <w:vAlign w:val="center"/>
          </w:tcPr>
          <w:p w14:paraId="21AE7ED0" w14:textId="77777777" w:rsidR="0077083D" w:rsidRPr="008D3666" w:rsidRDefault="0077083D" w:rsidP="0077083D">
            <w:pPr>
              <w:rPr>
                <w:rFonts w:cs="Arial"/>
                <w:sz w:val="20"/>
                <w:szCs w:val="24"/>
              </w:rPr>
            </w:pPr>
            <w:r w:rsidRPr="008D3666">
              <w:rPr>
                <w:rFonts w:cs="Arial"/>
                <w:sz w:val="20"/>
                <w:szCs w:val="24"/>
              </w:rPr>
              <w:t>$57,823</w:t>
            </w:r>
          </w:p>
        </w:tc>
      </w:tr>
      <w:tr w:rsidR="0077083D" w:rsidRPr="008D3666" w14:paraId="716AF18D" w14:textId="77777777" w:rsidTr="002B6410">
        <w:trPr>
          <w:cantSplit/>
        </w:trPr>
        <w:tc>
          <w:tcPr>
            <w:tcW w:w="1666" w:type="dxa"/>
            <w:vAlign w:val="center"/>
          </w:tcPr>
          <w:p w14:paraId="43E8A4C3" w14:textId="77777777" w:rsidR="0077083D" w:rsidRPr="008D3666" w:rsidRDefault="0077083D" w:rsidP="0077083D">
            <w:pPr>
              <w:rPr>
                <w:rFonts w:cs="Arial"/>
                <w:sz w:val="20"/>
                <w:szCs w:val="24"/>
              </w:rPr>
            </w:pPr>
            <w:r w:rsidRPr="008D3666">
              <w:rPr>
                <w:rFonts w:cs="Arial"/>
                <w:sz w:val="20"/>
                <w:szCs w:val="24"/>
              </w:rPr>
              <w:t>Total Direct Charges</w:t>
            </w:r>
          </w:p>
        </w:tc>
        <w:tc>
          <w:tcPr>
            <w:tcW w:w="1262" w:type="dxa"/>
            <w:vAlign w:val="center"/>
          </w:tcPr>
          <w:p w14:paraId="4F05A7CD" w14:textId="77777777" w:rsidR="0077083D" w:rsidRPr="008D3666" w:rsidRDefault="0077083D" w:rsidP="0077083D">
            <w:pPr>
              <w:rPr>
                <w:rFonts w:cs="Arial"/>
                <w:sz w:val="20"/>
                <w:szCs w:val="24"/>
              </w:rPr>
            </w:pPr>
            <w:r w:rsidRPr="008D3666">
              <w:rPr>
                <w:rFonts w:cs="Arial"/>
                <w:sz w:val="20"/>
                <w:szCs w:val="24"/>
              </w:rPr>
              <w:t>$177,462</w:t>
            </w:r>
          </w:p>
        </w:tc>
        <w:tc>
          <w:tcPr>
            <w:tcW w:w="1263" w:type="dxa"/>
            <w:vAlign w:val="center"/>
          </w:tcPr>
          <w:p w14:paraId="270350F2" w14:textId="77777777" w:rsidR="0077083D" w:rsidRPr="008D3666" w:rsidRDefault="0077083D" w:rsidP="0077083D">
            <w:pPr>
              <w:rPr>
                <w:rFonts w:cs="Arial"/>
                <w:sz w:val="20"/>
                <w:szCs w:val="24"/>
              </w:rPr>
            </w:pPr>
            <w:r w:rsidRPr="008D3666">
              <w:rPr>
                <w:rFonts w:cs="Arial"/>
                <w:sz w:val="20"/>
                <w:szCs w:val="24"/>
              </w:rPr>
              <w:t>$176,148</w:t>
            </w:r>
          </w:p>
        </w:tc>
        <w:tc>
          <w:tcPr>
            <w:tcW w:w="1263" w:type="dxa"/>
            <w:vAlign w:val="center"/>
          </w:tcPr>
          <w:p w14:paraId="454515DA" w14:textId="77777777" w:rsidR="0077083D" w:rsidRPr="008D3666" w:rsidRDefault="0077083D" w:rsidP="0077083D">
            <w:pPr>
              <w:rPr>
                <w:rFonts w:cs="Arial"/>
                <w:sz w:val="20"/>
                <w:szCs w:val="24"/>
              </w:rPr>
            </w:pPr>
            <w:r w:rsidRPr="008D3666">
              <w:rPr>
                <w:rFonts w:cs="Arial"/>
                <w:sz w:val="20"/>
                <w:szCs w:val="24"/>
              </w:rPr>
              <w:t>$178,198</w:t>
            </w:r>
          </w:p>
        </w:tc>
        <w:tc>
          <w:tcPr>
            <w:tcW w:w="1262" w:type="dxa"/>
            <w:vAlign w:val="center"/>
          </w:tcPr>
          <w:p w14:paraId="0664200B" w14:textId="77777777" w:rsidR="0077083D" w:rsidRPr="008D3666" w:rsidRDefault="0077083D" w:rsidP="0077083D">
            <w:pPr>
              <w:rPr>
                <w:rFonts w:cs="Arial"/>
                <w:sz w:val="20"/>
                <w:szCs w:val="24"/>
              </w:rPr>
            </w:pPr>
            <w:r w:rsidRPr="008D3666">
              <w:rPr>
                <w:rFonts w:cs="Arial"/>
                <w:sz w:val="20"/>
                <w:szCs w:val="24"/>
              </w:rPr>
              <w:t>$176,905</w:t>
            </w:r>
          </w:p>
        </w:tc>
        <w:tc>
          <w:tcPr>
            <w:tcW w:w="1263" w:type="dxa"/>
            <w:vAlign w:val="center"/>
          </w:tcPr>
          <w:p w14:paraId="4A2E034A" w14:textId="77777777" w:rsidR="0077083D" w:rsidRPr="008D3666" w:rsidRDefault="0077083D" w:rsidP="0077083D">
            <w:pPr>
              <w:rPr>
                <w:rFonts w:cs="Arial"/>
                <w:sz w:val="20"/>
                <w:szCs w:val="24"/>
              </w:rPr>
            </w:pPr>
            <w:r w:rsidRPr="008D3666">
              <w:rPr>
                <w:rFonts w:cs="Arial"/>
                <w:sz w:val="20"/>
                <w:szCs w:val="24"/>
              </w:rPr>
              <w:t>$177,152</w:t>
            </w:r>
          </w:p>
        </w:tc>
        <w:tc>
          <w:tcPr>
            <w:tcW w:w="1263" w:type="dxa"/>
            <w:shd w:val="clear" w:color="auto" w:fill="B8CCE4"/>
            <w:vAlign w:val="center"/>
          </w:tcPr>
          <w:p w14:paraId="6240F7AF" w14:textId="77777777" w:rsidR="0077083D" w:rsidRPr="008D3666" w:rsidRDefault="0077083D" w:rsidP="0077083D">
            <w:pPr>
              <w:rPr>
                <w:rFonts w:cs="Arial"/>
                <w:sz w:val="20"/>
                <w:szCs w:val="24"/>
              </w:rPr>
            </w:pPr>
            <w:r w:rsidRPr="008D3666">
              <w:rPr>
                <w:rFonts w:cs="Arial"/>
                <w:sz w:val="20"/>
                <w:szCs w:val="24"/>
              </w:rPr>
              <w:t>$885,865</w:t>
            </w:r>
          </w:p>
        </w:tc>
      </w:tr>
      <w:tr w:rsidR="0077083D" w:rsidRPr="008D3666" w14:paraId="167FC46D" w14:textId="77777777" w:rsidTr="002B6410">
        <w:trPr>
          <w:cantSplit/>
        </w:trPr>
        <w:tc>
          <w:tcPr>
            <w:tcW w:w="1666" w:type="dxa"/>
            <w:vAlign w:val="center"/>
          </w:tcPr>
          <w:p w14:paraId="2EC1AD87" w14:textId="77777777" w:rsidR="0077083D" w:rsidRPr="008D3666" w:rsidRDefault="0077083D" w:rsidP="0077083D">
            <w:pPr>
              <w:rPr>
                <w:rFonts w:cs="Arial"/>
                <w:sz w:val="20"/>
                <w:szCs w:val="24"/>
              </w:rPr>
            </w:pPr>
            <w:r w:rsidRPr="008D3666">
              <w:rPr>
                <w:rFonts w:cs="Arial"/>
                <w:sz w:val="20"/>
                <w:szCs w:val="24"/>
              </w:rPr>
              <w:t>Indirect Charges</w:t>
            </w:r>
          </w:p>
        </w:tc>
        <w:tc>
          <w:tcPr>
            <w:tcW w:w="1262" w:type="dxa"/>
            <w:vAlign w:val="center"/>
          </w:tcPr>
          <w:p w14:paraId="572ADEE5" w14:textId="77777777" w:rsidR="0077083D" w:rsidRPr="008D3666" w:rsidRDefault="0077083D" w:rsidP="0077083D">
            <w:pPr>
              <w:rPr>
                <w:rFonts w:cs="Arial"/>
                <w:sz w:val="20"/>
                <w:szCs w:val="24"/>
              </w:rPr>
            </w:pPr>
            <w:r w:rsidRPr="008D3666">
              <w:rPr>
                <w:rFonts w:cs="Arial"/>
                <w:sz w:val="20"/>
                <w:szCs w:val="24"/>
              </w:rPr>
              <w:t>$6,841</w:t>
            </w:r>
          </w:p>
        </w:tc>
        <w:tc>
          <w:tcPr>
            <w:tcW w:w="1263" w:type="dxa"/>
            <w:vAlign w:val="center"/>
          </w:tcPr>
          <w:p w14:paraId="22B5E2A4" w14:textId="77777777" w:rsidR="0077083D" w:rsidRPr="008D3666" w:rsidRDefault="0077083D" w:rsidP="0077083D">
            <w:pPr>
              <w:rPr>
                <w:rFonts w:cs="Arial"/>
                <w:sz w:val="20"/>
                <w:szCs w:val="24"/>
              </w:rPr>
            </w:pPr>
            <w:r w:rsidRPr="008D3666">
              <w:rPr>
                <w:rFonts w:cs="Arial"/>
                <w:sz w:val="20"/>
                <w:szCs w:val="24"/>
              </w:rPr>
              <w:t>$7,046</w:t>
            </w:r>
          </w:p>
        </w:tc>
        <w:tc>
          <w:tcPr>
            <w:tcW w:w="1263" w:type="dxa"/>
            <w:vAlign w:val="center"/>
          </w:tcPr>
          <w:p w14:paraId="36C47330" w14:textId="77777777" w:rsidR="0077083D" w:rsidRPr="008D3666" w:rsidRDefault="0077083D" w:rsidP="0077083D">
            <w:pPr>
              <w:rPr>
                <w:rFonts w:cs="Arial"/>
                <w:sz w:val="20"/>
                <w:szCs w:val="24"/>
              </w:rPr>
            </w:pPr>
            <w:r w:rsidRPr="008D3666">
              <w:rPr>
                <w:rFonts w:cs="Arial"/>
                <w:sz w:val="20"/>
                <w:szCs w:val="24"/>
              </w:rPr>
              <w:t>$7,333</w:t>
            </w:r>
          </w:p>
        </w:tc>
        <w:tc>
          <w:tcPr>
            <w:tcW w:w="1262" w:type="dxa"/>
            <w:vAlign w:val="center"/>
          </w:tcPr>
          <w:p w14:paraId="2983C876" w14:textId="77777777" w:rsidR="0077083D" w:rsidRPr="008D3666" w:rsidRDefault="0077083D" w:rsidP="0077083D">
            <w:pPr>
              <w:rPr>
                <w:rFonts w:cs="Arial"/>
                <w:sz w:val="20"/>
                <w:szCs w:val="24"/>
              </w:rPr>
            </w:pPr>
            <w:r w:rsidRPr="008D3666">
              <w:rPr>
                <w:rFonts w:cs="Arial"/>
                <w:sz w:val="20"/>
                <w:szCs w:val="24"/>
              </w:rPr>
              <w:t>$7,553</w:t>
            </w:r>
          </w:p>
        </w:tc>
        <w:tc>
          <w:tcPr>
            <w:tcW w:w="1263" w:type="dxa"/>
            <w:vAlign w:val="center"/>
          </w:tcPr>
          <w:p w14:paraId="3FAE3068" w14:textId="77777777" w:rsidR="0077083D" w:rsidRPr="008D3666" w:rsidRDefault="0077083D" w:rsidP="0077083D">
            <w:pPr>
              <w:rPr>
                <w:rFonts w:cs="Arial"/>
                <w:sz w:val="20"/>
                <w:szCs w:val="24"/>
              </w:rPr>
            </w:pPr>
            <w:r w:rsidRPr="008D3666">
              <w:rPr>
                <w:rFonts w:cs="Arial"/>
                <w:sz w:val="20"/>
                <w:szCs w:val="24"/>
              </w:rPr>
              <w:t>$7,780</w:t>
            </w:r>
          </w:p>
        </w:tc>
        <w:tc>
          <w:tcPr>
            <w:tcW w:w="1263" w:type="dxa"/>
            <w:shd w:val="clear" w:color="auto" w:fill="B8CCE4"/>
            <w:vAlign w:val="center"/>
          </w:tcPr>
          <w:p w14:paraId="1883E1F2" w14:textId="77777777" w:rsidR="0077083D" w:rsidRPr="008D3666" w:rsidRDefault="0077083D" w:rsidP="0077083D">
            <w:pPr>
              <w:rPr>
                <w:rFonts w:cs="Arial"/>
                <w:sz w:val="20"/>
                <w:szCs w:val="24"/>
              </w:rPr>
            </w:pPr>
            <w:r w:rsidRPr="008D3666">
              <w:rPr>
                <w:rFonts w:cs="Arial"/>
                <w:sz w:val="20"/>
                <w:szCs w:val="24"/>
              </w:rPr>
              <w:t>$36,553</w:t>
            </w:r>
          </w:p>
        </w:tc>
      </w:tr>
      <w:tr w:rsidR="0077083D" w:rsidRPr="008D3666" w14:paraId="79859E1D" w14:textId="77777777" w:rsidTr="002B6410">
        <w:trPr>
          <w:cantSplit/>
        </w:trPr>
        <w:tc>
          <w:tcPr>
            <w:tcW w:w="1666" w:type="dxa"/>
            <w:vAlign w:val="center"/>
          </w:tcPr>
          <w:p w14:paraId="3E9F5653" w14:textId="77777777" w:rsidR="0077083D" w:rsidRPr="008D3666" w:rsidRDefault="0077083D" w:rsidP="0077083D">
            <w:pPr>
              <w:rPr>
                <w:rFonts w:cs="Arial"/>
                <w:b/>
                <w:sz w:val="20"/>
                <w:szCs w:val="24"/>
              </w:rPr>
            </w:pPr>
            <w:r w:rsidRPr="008D3666">
              <w:rPr>
                <w:rFonts w:cs="Arial"/>
                <w:b/>
                <w:sz w:val="20"/>
                <w:szCs w:val="24"/>
              </w:rPr>
              <w:t>Total Project Costs</w:t>
            </w:r>
          </w:p>
        </w:tc>
        <w:tc>
          <w:tcPr>
            <w:tcW w:w="1262" w:type="dxa"/>
            <w:vAlign w:val="center"/>
          </w:tcPr>
          <w:p w14:paraId="01BF87FF" w14:textId="77777777" w:rsidR="0077083D" w:rsidRPr="008D3666" w:rsidRDefault="0077083D" w:rsidP="0077083D">
            <w:pPr>
              <w:rPr>
                <w:rFonts w:cs="Arial"/>
                <w:b/>
                <w:sz w:val="20"/>
                <w:szCs w:val="24"/>
              </w:rPr>
            </w:pPr>
            <w:r w:rsidRPr="008D3666">
              <w:rPr>
                <w:rFonts w:cs="Arial"/>
                <w:b/>
                <w:sz w:val="20"/>
                <w:szCs w:val="24"/>
              </w:rPr>
              <w:t>$184,303</w:t>
            </w:r>
          </w:p>
        </w:tc>
        <w:tc>
          <w:tcPr>
            <w:tcW w:w="1263" w:type="dxa"/>
            <w:vAlign w:val="center"/>
          </w:tcPr>
          <w:p w14:paraId="2BD0ECF2" w14:textId="77777777" w:rsidR="0077083D" w:rsidRPr="008D3666" w:rsidRDefault="0077083D" w:rsidP="0077083D">
            <w:pPr>
              <w:rPr>
                <w:rFonts w:cs="Arial"/>
                <w:b/>
                <w:sz w:val="20"/>
                <w:szCs w:val="24"/>
              </w:rPr>
            </w:pPr>
            <w:r w:rsidRPr="008D3666">
              <w:rPr>
                <w:rFonts w:cs="Arial"/>
                <w:b/>
                <w:sz w:val="20"/>
                <w:szCs w:val="24"/>
              </w:rPr>
              <w:t>$183,194</w:t>
            </w:r>
          </w:p>
        </w:tc>
        <w:tc>
          <w:tcPr>
            <w:tcW w:w="1263" w:type="dxa"/>
            <w:vAlign w:val="center"/>
          </w:tcPr>
          <w:p w14:paraId="091ED94F" w14:textId="77777777" w:rsidR="0077083D" w:rsidRPr="008D3666" w:rsidRDefault="0077083D" w:rsidP="0077083D">
            <w:pPr>
              <w:rPr>
                <w:rFonts w:cs="Arial"/>
                <w:b/>
                <w:sz w:val="20"/>
                <w:szCs w:val="24"/>
              </w:rPr>
            </w:pPr>
            <w:r w:rsidRPr="008D3666">
              <w:rPr>
                <w:rFonts w:cs="Arial"/>
                <w:b/>
                <w:sz w:val="20"/>
                <w:szCs w:val="24"/>
              </w:rPr>
              <w:t>$185,531</w:t>
            </w:r>
          </w:p>
        </w:tc>
        <w:tc>
          <w:tcPr>
            <w:tcW w:w="1262" w:type="dxa"/>
            <w:vAlign w:val="center"/>
          </w:tcPr>
          <w:p w14:paraId="7F836A8F" w14:textId="77777777" w:rsidR="0077083D" w:rsidRPr="008D3666" w:rsidRDefault="0077083D" w:rsidP="0077083D">
            <w:pPr>
              <w:rPr>
                <w:rFonts w:cs="Arial"/>
                <w:b/>
                <w:sz w:val="20"/>
                <w:szCs w:val="24"/>
              </w:rPr>
            </w:pPr>
            <w:r w:rsidRPr="008D3666">
              <w:rPr>
                <w:rFonts w:cs="Arial"/>
                <w:b/>
                <w:sz w:val="20"/>
                <w:szCs w:val="24"/>
              </w:rPr>
              <w:t>$184,458</w:t>
            </w:r>
          </w:p>
        </w:tc>
        <w:tc>
          <w:tcPr>
            <w:tcW w:w="1263" w:type="dxa"/>
            <w:vAlign w:val="center"/>
          </w:tcPr>
          <w:p w14:paraId="6F9BFF5C" w14:textId="77777777" w:rsidR="0077083D" w:rsidRPr="008D3666" w:rsidRDefault="0077083D" w:rsidP="0077083D">
            <w:pPr>
              <w:rPr>
                <w:rFonts w:cs="Arial"/>
                <w:b/>
                <w:sz w:val="20"/>
                <w:szCs w:val="24"/>
              </w:rPr>
            </w:pPr>
            <w:r w:rsidRPr="008D3666">
              <w:rPr>
                <w:rFonts w:cs="Arial"/>
                <w:b/>
                <w:sz w:val="20"/>
                <w:szCs w:val="24"/>
              </w:rPr>
              <w:t>$184,932</w:t>
            </w:r>
          </w:p>
        </w:tc>
        <w:tc>
          <w:tcPr>
            <w:tcW w:w="1263" w:type="dxa"/>
            <w:shd w:val="clear" w:color="auto" w:fill="B8CCE4"/>
            <w:vAlign w:val="center"/>
          </w:tcPr>
          <w:p w14:paraId="4EA05FBC" w14:textId="77777777" w:rsidR="0077083D" w:rsidRPr="008D3666" w:rsidRDefault="0077083D" w:rsidP="0077083D">
            <w:pPr>
              <w:rPr>
                <w:rFonts w:cs="Arial"/>
                <w:b/>
                <w:sz w:val="20"/>
                <w:szCs w:val="24"/>
              </w:rPr>
            </w:pPr>
            <w:r w:rsidRPr="008D3666">
              <w:rPr>
                <w:rFonts w:cs="Arial"/>
                <w:b/>
                <w:sz w:val="20"/>
                <w:szCs w:val="24"/>
              </w:rPr>
              <w:t>$922,418</w:t>
            </w:r>
          </w:p>
        </w:tc>
      </w:tr>
    </w:tbl>
    <w:p w14:paraId="4B71CDC4" w14:textId="77777777" w:rsidR="002B6410" w:rsidRDefault="002B6410" w:rsidP="002B6410">
      <w:pPr>
        <w:spacing w:after="0"/>
      </w:pPr>
    </w:p>
    <w:p w14:paraId="730CE1E3" w14:textId="2648A1BE" w:rsidR="0077083D" w:rsidRPr="008D3666" w:rsidRDefault="0077083D" w:rsidP="002B6410">
      <w:pPr>
        <w:spacing w:after="0"/>
      </w:pPr>
      <w:r w:rsidRPr="008D3666">
        <w:t>*FOR REQUESTED FUTURE YEARS:</w:t>
      </w:r>
      <w:r w:rsidRPr="008D3666">
        <w:br/>
      </w:r>
    </w:p>
    <w:p w14:paraId="5042B9CD" w14:textId="4E24D36D" w:rsidR="0077083D" w:rsidRDefault="0077083D" w:rsidP="002B6410">
      <w:pPr>
        <w:numPr>
          <w:ilvl w:val="0"/>
          <w:numId w:val="97"/>
        </w:numPr>
        <w:ind w:left="360"/>
        <w:contextualSpacing/>
        <w:rPr>
          <w:rFonts w:cs="Arial"/>
          <w:szCs w:val="24"/>
        </w:rPr>
      </w:pPr>
      <w:r w:rsidRPr="008D3666">
        <w:rPr>
          <w:rFonts w:cs="Arial"/>
          <w:szCs w:val="24"/>
        </w:rPr>
        <w:t>Justify and explain any changes to the budget that differ from the amounts reported in the Year 1 Budget Summary.</w:t>
      </w:r>
    </w:p>
    <w:p w14:paraId="75CFDAB4" w14:textId="77777777" w:rsidR="002B6410" w:rsidRPr="008D3666" w:rsidRDefault="002B6410" w:rsidP="002B6410">
      <w:pPr>
        <w:ind w:left="360"/>
        <w:contextualSpacing/>
        <w:rPr>
          <w:rFonts w:cs="Arial"/>
          <w:szCs w:val="24"/>
        </w:rPr>
      </w:pPr>
    </w:p>
    <w:p w14:paraId="2ADEBC86" w14:textId="7E5FD1A5" w:rsidR="0077083D" w:rsidRDefault="0077083D" w:rsidP="002B6410">
      <w:pPr>
        <w:numPr>
          <w:ilvl w:val="0"/>
          <w:numId w:val="97"/>
        </w:numPr>
        <w:tabs>
          <w:tab w:val="left" w:pos="810"/>
        </w:tabs>
        <w:ind w:left="360"/>
        <w:contextualSpacing/>
        <w:rPr>
          <w:rFonts w:cs="Arial"/>
        </w:rPr>
      </w:pPr>
      <w:r w:rsidRPr="008D3666">
        <w:rPr>
          <w:rFonts w:cs="Arial"/>
        </w:rPr>
        <w:t xml:space="preserve">If a cost of living adjustment (COLA) is included in future years, provide your organization’s personnel policy and procedures which states that all employees within the organization will receive a COLA. </w:t>
      </w:r>
    </w:p>
    <w:p w14:paraId="3CFAAFE9" w14:textId="77777777" w:rsidR="002B6410" w:rsidRPr="008D3666" w:rsidRDefault="002B6410" w:rsidP="002B6410">
      <w:pPr>
        <w:tabs>
          <w:tab w:val="left" w:pos="810"/>
        </w:tabs>
        <w:ind w:left="360"/>
        <w:contextualSpacing/>
        <w:rPr>
          <w:rFonts w:cs="Arial"/>
        </w:rPr>
      </w:pPr>
    </w:p>
    <w:p w14:paraId="3DF32C5C" w14:textId="4E064A5A" w:rsidR="0077083D" w:rsidRPr="008D3666" w:rsidRDefault="0077083D" w:rsidP="0077083D">
      <w:pPr>
        <w:ind w:left="360"/>
        <w:rPr>
          <w:rFonts w:cs="Arial"/>
        </w:rPr>
      </w:pPr>
      <w:r w:rsidRPr="008D3666">
        <w:rPr>
          <w:rFonts w:cs="Arial"/>
          <w:szCs w:val="24"/>
        </w:rPr>
        <w:t xml:space="preserve">In Section IV-3 of the FOA, any funding limitations or restrictions for the project will be specified. If there are limitations, </w:t>
      </w:r>
      <w:r w:rsidRPr="008D3666">
        <w:rPr>
          <w:rFonts w:cs="Arial"/>
        </w:rPr>
        <w:t>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w:t>
      </w:r>
      <w:r w:rsidR="00B32213">
        <w:rPr>
          <w:rFonts w:cs="Arial"/>
        </w:rPr>
        <w:t xml:space="preserve">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77083D" w:rsidRPr="008D3666" w14:paraId="63D1E9C3" w14:textId="77777777" w:rsidTr="0077083D">
        <w:trPr>
          <w:cantSplit/>
          <w:trHeight w:val="1373"/>
          <w:tblHeader/>
        </w:trPr>
        <w:tc>
          <w:tcPr>
            <w:tcW w:w="1764" w:type="dxa"/>
            <w:shd w:val="clear" w:color="auto" w:fill="B8CCE4"/>
          </w:tcPr>
          <w:p w14:paraId="34F98A6F" w14:textId="77777777" w:rsidR="0077083D" w:rsidRPr="008D3666" w:rsidRDefault="0077083D" w:rsidP="0077083D">
            <w:pPr>
              <w:rPr>
                <w:rFonts w:cs="Arial"/>
                <w:sz w:val="22"/>
                <w:szCs w:val="24"/>
              </w:rPr>
            </w:pPr>
            <w:r w:rsidRPr="008D3666">
              <w:rPr>
                <w:rFonts w:cs="Arial"/>
                <w:b/>
                <w:sz w:val="22"/>
                <w:szCs w:val="24"/>
              </w:rPr>
              <w:t>Data Collection &amp; Performance Measurement</w:t>
            </w:r>
          </w:p>
        </w:tc>
        <w:tc>
          <w:tcPr>
            <w:tcW w:w="1202" w:type="dxa"/>
            <w:shd w:val="clear" w:color="auto" w:fill="B8CCE4"/>
          </w:tcPr>
          <w:p w14:paraId="644082F6" w14:textId="77777777" w:rsidR="0077083D" w:rsidRPr="008D3666" w:rsidRDefault="0077083D" w:rsidP="0077083D">
            <w:pPr>
              <w:jc w:val="center"/>
              <w:rPr>
                <w:rFonts w:cs="Arial"/>
                <w:b/>
                <w:sz w:val="22"/>
                <w:szCs w:val="24"/>
              </w:rPr>
            </w:pPr>
            <w:r w:rsidRPr="008D3666">
              <w:rPr>
                <w:rFonts w:cs="Arial"/>
                <w:b/>
                <w:sz w:val="22"/>
                <w:szCs w:val="24"/>
              </w:rPr>
              <w:t>Year 1</w:t>
            </w:r>
          </w:p>
        </w:tc>
        <w:tc>
          <w:tcPr>
            <w:tcW w:w="1202" w:type="dxa"/>
            <w:shd w:val="clear" w:color="auto" w:fill="B8CCE4"/>
          </w:tcPr>
          <w:p w14:paraId="19ED11E1" w14:textId="77777777" w:rsidR="0077083D" w:rsidRPr="008D3666" w:rsidRDefault="0077083D" w:rsidP="0077083D">
            <w:pPr>
              <w:jc w:val="center"/>
              <w:rPr>
                <w:rFonts w:cs="Arial"/>
                <w:b/>
                <w:sz w:val="22"/>
                <w:szCs w:val="24"/>
              </w:rPr>
            </w:pPr>
            <w:r w:rsidRPr="008D3666">
              <w:rPr>
                <w:rFonts w:cs="Arial"/>
                <w:b/>
                <w:sz w:val="22"/>
                <w:szCs w:val="24"/>
              </w:rPr>
              <w:t>Year 2</w:t>
            </w:r>
          </w:p>
        </w:tc>
        <w:tc>
          <w:tcPr>
            <w:tcW w:w="1203" w:type="dxa"/>
            <w:shd w:val="clear" w:color="auto" w:fill="B8CCE4"/>
          </w:tcPr>
          <w:p w14:paraId="36D3978A" w14:textId="77777777" w:rsidR="0077083D" w:rsidRPr="008D3666" w:rsidRDefault="0077083D" w:rsidP="0077083D">
            <w:pPr>
              <w:jc w:val="center"/>
              <w:rPr>
                <w:rFonts w:cs="Arial"/>
                <w:b/>
                <w:sz w:val="22"/>
                <w:szCs w:val="24"/>
              </w:rPr>
            </w:pPr>
            <w:r w:rsidRPr="008D3666">
              <w:rPr>
                <w:rFonts w:cs="Arial"/>
                <w:b/>
                <w:sz w:val="22"/>
                <w:szCs w:val="24"/>
              </w:rPr>
              <w:t>Year 3</w:t>
            </w:r>
          </w:p>
        </w:tc>
        <w:tc>
          <w:tcPr>
            <w:tcW w:w="1202" w:type="dxa"/>
            <w:shd w:val="clear" w:color="auto" w:fill="B8CCE4"/>
          </w:tcPr>
          <w:p w14:paraId="6E6968D0" w14:textId="77777777" w:rsidR="0077083D" w:rsidRPr="008D3666" w:rsidRDefault="0077083D" w:rsidP="0077083D">
            <w:pPr>
              <w:jc w:val="center"/>
              <w:rPr>
                <w:rFonts w:cs="Arial"/>
                <w:b/>
                <w:sz w:val="22"/>
                <w:szCs w:val="24"/>
              </w:rPr>
            </w:pPr>
            <w:r w:rsidRPr="008D3666">
              <w:rPr>
                <w:rFonts w:cs="Arial"/>
                <w:b/>
                <w:sz w:val="22"/>
                <w:szCs w:val="24"/>
              </w:rPr>
              <w:t>Year 4</w:t>
            </w:r>
          </w:p>
        </w:tc>
        <w:tc>
          <w:tcPr>
            <w:tcW w:w="1203" w:type="dxa"/>
            <w:shd w:val="clear" w:color="auto" w:fill="B8CCE4"/>
          </w:tcPr>
          <w:p w14:paraId="5CE6F20A" w14:textId="77777777" w:rsidR="0077083D" w:rsidRPr="008D3666" w:rsidRDefault="0077083D" w:rsidP="0077083D">
            <w:pPr>
              <w:jc w:val="center"/>
              <w:rPr>
                <w:rFonts w:cs="Arial"/>
                <w:b/>
                <w:sz w:val="22"/>
                <w:szCs w:val="24"/>
              </w:rPr>
            </w:pPr>
            <w:r w:rsidRPr="008D3666">
              <w:rPr>
                <w:rFonts w:cs="Arial"/>
                <w:b/>
                <w:sz w:val="22"/>
                <w:szCs w:val="24"/>
              </w:rPr>
              <w:t>Year 5</w:t>
            </w:r>
          </w:p>
        </w:tc>
        <w:tc>
          <w:tcPr>
            <w:tcW w:w="1779" w:type="dxa"/>
            <w:tcBorders>
              <w:bottom w:val="single" w:sz="4" w:space="0" w:color="auto"/>
            </w:tcBorders>
            <w:shd w:val="clear" w:color="auto" w:fill="B8CCE4"/>
          </w:tcPr>
          <w:p w14:paraId="22E05ADA" w14:textId="77777777" w:rsidR="0077083D" w:rsidRPr="008D3666" w:rsidRDefault="0077083D" w:rsidP="0077083D">
            <w:pPr>
              <w:contextualSpacing/>
              <w:jc w:val="center"/>
              <w:rPr>
                <w:rFonts w:cs="Arial"/>
                <w:b/>
                <w:sz w:val="22"/>
                <w:szCs w:val="24"/>
              </w:rPr>
            </w:pPr>
            <w:r w:rsidRPr="008D3666">
              <w:rPr>
                <w:rFonts w:cs="Arial"/>
                <w:b/>
                <w:sz w:val="22"/>
                <w:szCs w:val="24"/>
              </w:rPr>
              <w:t>Total Data Collection &amp; Performance Measurement</w:t>
            </w:r>
          </w:p>
          <w:p w14:paraId="140A2248" w14:textId="77777777" w:rsidR="0077083D" w:rsidRPr="008D3666" w:rsidRDefault="0077083D" w:rsidP="0077083D">
            <w:pPr>
              <w:contextualSpacing/>
              <w:jc w:val="center"/>
              <w:rPr>
                <w:rFonts w:cs="Arial"/>
                <w:b/>
                <w:sz w:val="22"/>
                <w:szCs w:val="24"/>
              </w:rPr>
            </w:pPr>
            <w:r w:rsidRPr="008D3666">
              <w:rPr>
                <w:rFonts w:cs="Arial"/>
                <w:b/>
                <w:sz w:val="22"/>
                <w:szCs w:val="24"/>
              </w:rPr>
              <w:t>Costs</w:t>
            </w:r>
          </w:p>
        </w:tc>
      </w:tr>
      <w:tr w:rsidR="0077083D" w:rsidRPr="008D3666" w14:paraId="6D58FB1E" w14:textId="77777777" w:rsidTr="0077083D">
        <w:trPr>
          <w:trHeight w:val="512"/>
        </w:trPr>
        <w:tc>
          <w:tcPr>
            <w:tcW w:w="1764" w:type="dxa"/>
            <w:shd w:val="clear" w:color="auto" w:fill="auto"/>
          </w:tcPr>
          <w:p w14:paraId="0701D43B" w14:textId="77777777" w:rsidR="0077083D" w:rsidRPr="008D3666" w:rsidRDefault="0077083D" w:rsidP="0077083D">
            <w:pPr>
              <w:rPr>
                <w:rFonts w:cs="Arial"/>
                <w:sz w:val="20"/>
              </w:rPr>
            </w:pPr>
            <w:r w:rsidRPr="008D3666">
              <w:rPr>
                <w:rFonts w:cs="Arial"/>
                <w:sz w:val="20"/>
              </w:rPr>
              <w:t>Personnel</w:t>
            </w:r>
          </w:p>
        </w:tc>
        <w:tc>
          <w:tcPr>
            <w:tcW w:w="1202" w:type="dxa"/>
            <w:shd w:val="clear" w:color="auto" w:fill="auto"/>
          </w:tcPr>
          <w:p w14:paraId="6C378E9B" w14:textId="77777777" w:rsidR="0077083D" w:rsidRPr="008D3666" w:rsidRDefault="0077083D" w:rsidP="0077083D">
            <w:pPr>
              <w:jc w:val="center"/>
              <w:rPr>
                <w:rFonts w:cs="Arial"/>
                <w:sz w:val="20"/>
                <w:szCs w:val="24"/>
              </w:rPr>
            </w:pPr>
            <w:r w:rsidRPr="008D3666">
              <w:rPr>
                <w:rFonts w:cs="Arial"/>
                <w:sz w:val="20"/>
                <w:szCs w:val="24"/>
              </w:rPr>
              <w:t>$6,700</w:t>
            </w:r>
          </w:p>
        </w:tc>
        <w:tc>
          <w:tcPr>
            <w:tcW w:w="1202" w:type="dxa"/>
            <w:shd w:val="clear" w:color="auto" w:fill="auto"/>
          </w:tcPr>
          <w:p w14:paraId="2A66D2D6" w14:textId="77777777" w:rsidR="0077083D" w:rsidRPr="008D3666" w:rsidRDefault="0077083D" w:rsidP="0077083D">
            <w:pPr>
              <w:jc w:val="center"/>
              <w:rPr>
                <w:rFonts w:cs="Arial"/>
                <w:sz w:val="20"/>
                <w:szCs w:val="24"/>
              </w:rPr>
            </w:pPr>
            <w:r w:rsidRPr="008D3666">
              <w:rPr>
                <w:rFonts w:cs="Arial"/>
                <w:sz w:val="20"/>
                <w:szCs w:val="24"/>
              </w:rPr>
              <w:t>$6,700</w:t>
            </w:r>
          </w:p>
        </w:tc>
        <w:tc>
          <w:tcPr>
            <w:tcW w:w="1203" w:type="dxa"/>
            <w:shd w:val="clear" w:color="auto" w:fill="auto"/>
          </w:tcPr>
          <w:p w14:paraId="45B31F67" w14:textId="77777777" w:rsidR="0077083D" w:rsidRPr="008D3666" w:rsidRDefault="0077083D" w:rsidP="0077083D">
            <w:pPr>
              <w:jc w:val="center"/>
              <w:rPr>
                <w:rFonts w:cs="Arial"/>
                <w:sz w:val="20"/>
                <w:szCs w:val="24"/>
              </w:rPr>
            </w:pPr>
            <w:r w:rsidRPr="008D3666">
              <w:rPr>
                <w:rFonts w:cs="Arial"/>
                <w:sz w:val="20"/>
                <w:szCs w:val="24"/>
              </w:rPr>
              <w:t>$6,700</w:t>
            </w:r>
          </w:p>
        </w:tc>
        <w:tc>
          <w:tcPr>
            <w:tcW w:w="1202" w:type="dxa"/>
            <w:shd w:val="clear" w:color="auto" w:fill="auto"/>
          </w:tcPr>
          <w:p w14:paraId="03C88D16" w14:textId="77777777" w:rsidR="0077083D" w:rsidRPr="008D3666" w:rsidRDefault="0077083D" w:rsidP="0077083D">
            <w:pPr>
              <w:jc w:val="center"/>
              <w:rPr>
                <w:rFonts w:cs="Arial"/>
                <w:sz w:val="20"/>
                <w:szCs w:val="24"/>
              </w:rPr>
            </w:pPr>
            <w:r w:rsidRPr="008D3666">
              <w:rPr>
                <w:rFonts w:cs="Arial"/>
                <w:sz w:val="20"/>
                <w:szCs w:val="24"/>
              </w:rPr>
              <w:t>$6,700</w:t>
            </w:r>
          </w:p>
        </w:tc>
        <w:tc>
          <w:tcPr>
            <w:tcW w:w="1203" w:type="dxa"/>
            <w:shd w:val="clear" w:color="auto" w:fill="auto"/>
          </w:tcPr>
          <w:p w14:paraId="3FD9303A" w14:textId="77777777" w:rsidR="0077083D" w:rsidRPr="008D3666" w:rsidRDefault="0077083D" w:rsidP="0077083D">
            <w:pPr>
              <w:jc w:val="center"/>
              <w:rPr>
                <w:rFonts w:cs="Arial"/>
                <w:sz w:val="20"/>
                <w:szCs w:val="24"/>
              </w:rPr>
            </w:pPr>
            <w:r w:rsidRPr="008D3666">
              <w:rPr>
                <w:rFonts w:cs="Arial"/>
                <w:sz w:val="20"/>
                <w:szCs w:val="24"/>
              </w:rPr>
              <w:t>$6,700</w:t>
            </w:r>
          </w:p>
        </w:tc>
        <w:tc>
          <w:tcPr>
            <w:tcW w:w="1779" w:type="dxa"/>
            <w:shd w:val="clear" w:color="auto" w:fill="B8CCE4"/>
          </w:tcPr>
          <w:p w14:paraId="0A1BF37F" w14:textId="77777777" w:rsidR="0077083D" w:rsidRPr="008D3666" w:rsidRDefault="0077083D" w:rsidP="0077083D">
            <w:pPr>
              <w:jc w:val="center"/>
              <w:rPr>
                <w:rFonts w:cs="Arial"/>
                <w:sz w:val="20"/>
                <w:szCs w:val="24"/>
              </w:rPr>
            </w:pPr>
            <w:r w:rsidRPr="008D3666">
              <w:rPr>
                <w:rFonts w:cs="Arial"/>
                <w:sz w:val="20"/>
                <w:szCs w:val="24"/>
              </w:rPr>
              <w:t>$33,500</w:t>
            </w:r>
          </w:p>
        </w:tc>
      </w:tr>
      <w:tr w:rsidR="0077083D" w:rsidRPr="008D3666" w14:paraId="2AAE9DB1" w14:textId="77777777" w:rsidTr="0077083D">
        <w:trPr>
          <w:trHeight w:val="512"/>
        </w:trPr>
        <w:tc>
          <w:tcPr>
            <w:tcW w:w="1764" w:type="dxa"/>
            <w:shd w:val="clear" w:color="auto" w:fill="auto"/>
          </w:tcPr>
          <w:p w14:paraId="09A69FA5" w14:textId="77777777" w:rsidR="0077083D" w:rsidRPr="008D3666" w:rsidRDefault="0077083D" w:rsidP="0077083D">
            <w:pPr>
              <w:rPr>
                <w:rFonts w:cs="Arial"/>
                <w:sz w:val="20"/>
              </w:rPr>
            </w:pPr>
            <w:r w:rsidRPr="008D3666">
              <w:rPr>
                <w:rFonts w:cs="Arial"/>
                <w:sz w:val="20"/>
              </w:rPr>
              <w:t>Fringe</w:t>
            </w:r>
          </w:p>
        </w:tc>
        <w:tc>
          <w:tcPr>
            <w:tcW w:w="1202" w:type="dxa"/>
            <w:shd w:val="clear" w:color="auto" w:fill="auto"/>
          </w:tcPr>
          <w:p w14:paraId="5847263A" w14:textId="77777777" w:rsidR="0077083D" w:rsidRPr="008D3666" w:rsidRDefault="0077083D" w:rsidP="0077083D">
            <w:pPr>
              <w:jc w:val="center"/>
              <w:rPr>
                <w:rFonts w:cs="Arial"/>
                <w:sz w:val="20"/>
                <w:szCs w:val="24"/>
              </w:rPr>
            </w:pPr>
            <w:r w:rsidRPr="008D3666">
              <w:rPr>
                <w:rFonts w:cs="Arial"/>
                <w:sz w:val="20"/>
                <w:szCs w:val="24"/>
              </w:rPr>
              <w:t>$2,400</w:t>
            </w:r>
          </w:p>
        </w:tc>
        <w:tc>
          <w:tcPr>
            <w:tcW w:w="1202" w:type="dxa"/>
            <w:shd w:val="clear" w:color="auto" w:fill="auto"/>
          </w:tcPr>
          <w:p w14:paraId="3C925C22" w14:textId="77777777" w:rsidR="0077083D" w:rsidRPr="008D3666" w:rsidRDefault="0077083D" w:rsidP="0077083D">
            <w:pPr>
              <w:jc w:val="center"/>
              <w:rPr>
                <w:rFonts w:cs="Arial"/>
                <w:sz w:val="20"/>
                <w:szCs w:val="24"/>
              </w:rPr>
            </w:pPr>
            <w:r w:rsidRPr="008D3666">
              <w:rPr>
                <w:rFonts w:cs="Arial"/>
                <w:sz w:val="20"/>
                <w:szCs w:val="24"/>
              </w:rPr>
              <w:t>$2,400</w:t>
            </w:r>
          </w:p>
        </w:tc>
        <w:tc>
          <w:tcPr>
            <w:tcW w:w="1203" w:type="dxa"/>
            <w:shd w:val="clear" w:color="auto" w:fill="auto"/>
          </w:tcPr>
          <w:p w14:paraId="55E54EC1" w14:textId="77777777" w:rsidR="0077083D" w:rsidRPr="008D3666" w:rsidRDefault="0077083D" w:rsidP="0077083D">
            <w:pPr>
              <w:jc w:val="center"/>
              <w:rPr>
                <w:rFonts w:cs="Arial"/>
                <w:sz w:val="20"/>
                <w:szCs w:val="24"/>
              </w:rPr>
            </w:pPr>
            <w:r w:rsidRPr="008D3666">
              <w:rPr>
                <w:rFonts w:cs="Arial"/>
                <w:sz w:val="20"/>
                <w:szCs w:val="24"/>
              </w:rPr>
              <w:t>$2,400</w:t>
            </w:r>
          </w:p>
        </w:tc>
        <w:tc>
          <w:tcPr>
            <w:tcW w:w="1202" w:type="dxa"/>
            <w:shd w:val="clear" w:color="auto" w:fill="auto"/>
          </w:tcPr>
          <w:p w14:paraId="590B2A1D" w14:textId="77777777" w:rsidR="0077083D" w:rsidRPr="008D3666" w:rsidRDefault="0077083D" w:rsidP="0077083D">
            <w:pPr>
              <w:jc w:val="center"/>
              <w:rPr>
                <w:rFonts w:cs="Arial"/>
                <w:sz w:val="20"/>
                <w:szCs w:val="24"/>
              </w:rPr>
            </w:pPr>
            <w:r w:rsidRPr="008D3666">
              <w:rPr>
                <w:rFonts w:cs="Arial"/>
                <w:sz w:val="20"/>
                <w:szCs w:val="24"/>
              </w:rPr>
              <w:t>$2,400</w:t>
            </w:r>
          </w:p>
        </w:tc>
        <w:tc>
          <w:tcPr>
            <w:tcW w:w="1203" w:type="dxa"/>
            <w:shd w:val="clear" w:color="auto" w:fill="auto"/>
          </w:tcPr>
          <w:p w14:paraId="1C5B78DF" w14:textId="77777777" w:rsidR="0077083D" w:rsidRPr="008D3666" w:rsidRDefault="0077083D" w:rsidP="0077083D">
            <w:pPr>
              <w:jc w:val="center"/>
              <w:rPr>
                <w:rFonts w:cs="Arial"/>
                <w:sz w:val="20"/>
                <w:szCs w:val="24"/>
              </w:rPr>
            </w:pPr>
            <w:r w:rsidRPr="008D3666">
              <w:rPr>
                <w:rFonts w:cs="Arial"/>
                <w:sz w:val="20"/>
                <w:szCs w:val="24"/>
              </w:rPr>
              <w:t>$2,400</w:t>
            </w:r>
          </w:p>
        </w:tc>
        <w:tc>
          <w:tcPr>
            <w:tcW w:w="1779" w:type="dxa"/>
            <w:shd w:val="clear" w:color="auto" w:fill="B8CCE4"/>
          </w:tcPr>
          <w:p w14:paraId="7C38D0C9" w14:textId="77777777" w:rsidR="0077083D" w:rsidRPr="008D3666" w:rsidRDefault="0077083D" w:rsidP="0077083D">
            <w:pPr>
              <w:jc w:val="center"/>
              <w:rPr>
                <w:rFonts w:cs="Arial"/>
                <w:sz w:val="20"/>
                <w:szCs w:val="24"/>
              </w:rPr>
            </w:pPr>
            <w:r w:rsidRPr="008D3666">
              <w:rPr>
                <w:rFonts w:cs="Arial"/>
                <w:sz w:val="20"/>
                <w:szCs w:val="24"/>
              </w:rPr>
              <w:t>$12,000</w:t>
            </w:r>
          </w:p>
        </w:tc>
      </w:tr>
      <w:tr w:rsidR="0077083D" w:rsidRPr="008D3666" w14:paraId="01B5AF82" w14:textId="77777777" w:rsidTr="0077083D">
        <w:trPr>
          <w:trHeight w:val="512"/>
        </w:trPr>
        <w:tc>
          <w:tcPr>
            <w:tcW w:w="1764" w:type="dxa"/>
            <w:shd w:val="clear" w:color="auto" w:fill="auto"/>
          </w:tcPr>
          <w:p w14:paraId="07E44DB8" w14:textId="77777777" w:rsidR="0077083D" w:rsidRPr="008D3666" w:rsidRDefault="0077083D" w:rsidP="0077083D">
            <w:pPr>
              <w:rPr>
                <w:rFonts w:cs="Arial"/>
                <w:sz w:val="20"/>
              </w:rPr>
            </w:pPr>
            <w:r w:rsidRPr="008D3666">
              <w:rPr>
                <w:rFonts w:cs="Arial"/>
                <w:sz w:val="20"/>
              </w:rPr>
              <w:t>Travel</w:t>
            </w:r>
          </w:p>
        </w:tc>
        <w:tc>
          <w:tcPr>
            <w:tcW w:w="1202" w:type="dxa"/>
            <w:shd w:val="clear" w:color="auto" w:fill="auto"/>
          </w:tcPr>
          <w:p w14:paraId="5C864B15" w14:textId="77777777" w:rsidR="0077083D" w:rsidRPr="008D3666" w:rsidRDefault="0077083D" w:rsidP="0077083D">
            <w:pPr>
              <w:jc w:val="center"/>
              <w:rPr>
                <w:rFonts w:cs="Arial"/>
                <w:sz w:val="20"/>
                <w:szCs w:val="24"/>
              </w:rPr>
            </w:pPr>
            <w:r w:rsidRPr="008D3666">
              <w:rPr>
                <w:rFonts w:cs="Arial"/>
                <w:sz w:val="20"/>
                <w:szCs w:val="24"/>
              </w:rPr>
              <w:t>$100</w:t>
            </w:r>
          </w:p>
        </w:tc>
        <w:tc>
          <w:tcPr>
            <w:tcW w:w="1202" w:type="dxa"/>
            <w:shd w:val="clear" w:color="auto" w:fill="auto"/>
          </w:tcPr>
          <w:p w14:paraId="26FB4A29" w14:textId="77777777" w:rsidR="0077083D" w:rsidRPr="008D3666" w:rsidRDefault="0077083D" w:rsidP="0077083D">
            <w:pPr>
              <w:jc w:val="center"/>
              <w:rPr>
                <w:rFonts w:cs="Arial"/>
                <w:sz w:val="20"/>
                <w:szCs w:val="24"/>
              </w:rPr>
            </w:pPr>
            <w:r w:rsidRPr="008D3666">
              <w:rPr>
                <w:rFonts w:cs="Arial"/>
                <w:sz w:val="20"/>
                <w:szCs w:val="24"/>
              </w:rPr>
              <w:t>$100</w:t>
            </w:r>
          </w:p>
        </w:tc>
        <w:tc>
          <w:tcPr>
            <w:tcW w:w="1203" w:type="dxa"/>
            <w:shd w:val="clear" w:color="auto" w:fill="auto"/>
          </w:tcPr>
          <w:p w14:paraId="1158BF18" w14:textId="77777777" w:rsidR="0077083D" w:rsidRPr="008D3666" w:rsidRDefault="0077083D" w:rsidP="0077083D">
            <w:pPr>
              <w:jc w:val="center"/>
              <w:rPr>
                <w:rFonts w:cs="Arial"/>
                <w:sz w:val="20"/>
                <w:szCs w:val="24"/>
              </w:rPr>
            </w:pPr>
            <w:r w:rsidRPr="008D3666">
              <w:rPr>
                <w:rFonts w:cs="Arial"/>
                <w:sz w:val="20"/>
                <w:szCs w:val="24"/>
              </w:rPr>
              <w:t>$100</w:t>
            </w:r>
          </w:p>
        </w:tc>
        <w:tc>
          <w:tcPr>
            <w:tcW w:w="1202" w:type="dxa"/>
            <w:shd w:val="clear" w:color="auto" w:fill="auto"/>
          </w:tcPr>
          <w:p w14:paraId="14A7B80A" w14:textId="77777777" w:rsidR="0077083D" w:rsidRPr="008D3666" w:rsidRDefault="0077083D" w:rsidP="0077083D">
            <w:pPr>
              <w:jc w:val="center"/>
              <w:rPr>
                <w:rFonts w:cs="Arial"/>
                <w:sz w:val="20"/>
                <w:szCs w:val="24"/>
              </w:rPr>
            </w:pPr>
            <w:r w:rsidRPr="008D3666">
              <w:rPr>
                <w:rFonts w:cs="Arial"/>
                <w:sz w:val="20"/>
                <w:szCs w:val="24"/>
              </w:rPr>
              <w:t>$100</w:t>
            </w:r>
          </w:p>
        </w:tc>
        <w:tc>
          <w:tcPr>
            <w:tcW w:w="1203" w:type="dxa"/>
            <w:shd w:val="clear" w:color="auto" w:fill="auto"/>
          </w:tcPr>
          <w:p w14:paraId="014C1394" w14:textId="77777777" w:rsidR="0077083D" w:rsidRPr="008D3666" w:rsidRDefault="0077083D" w:rsidP="0077083D">
            <w:pPr>
              <w:jc w:val="center"/>
              <w:rPr>
                <w:rFonts w:cs="Arial"/>
                <w:sz w:val="20"/>
                <w:szCs w:val="24"/>
              </w:rPr>
            </w:pPr>
            <w:r w:rsidRPr="008D3666">
              <w:rPr>
                <w:rFonts w:cs="Arial"/>
                <w:sz w:val="20"/>
                <w:szCs w:val="24"/>
              </w:rPr>
              <w:t>1$100</w:t>
            </w:r>
          </w:p>
        </w:tc>
        <w:tc>
          <w:tcPr>
            <w:tcW w:w="1779" w:type="dxa"/>
            <w:shd w:val="clear" w:color="auto" w:fill="B8CCE4"/>
          </w:tcPr>
          <w:p w14:paraId="5E97D43A" w14:textId="77777777" w:rsidR="0077083D" w:rsidRPr="008D3666" w:rsidRDefault="0077083D" w:rsidP="0077083D">
            <w:pPr>
              <w:jc w:val="center"/>
              <w:rPr>
                <w:rFonts w:cs="Arial"/>
                <w:sz w:val="20"/>
                <w:szCs w:val="24"/>
              </w:rPr>
            </w:pPr>
            <w:r w:rsidRPr="008D3666">
              <w:rPr>
                <w:rFonts w:cs="Arial"/>
                <w:sz w:val="20"/>
                <w:szCs w:val="24"/>
              </w:rPr>
              <w:t>$500</w:t>
            </w:r>
          </w:p>
        </w:tc>
      </w:tr>
      <w:tr w:rsidR="0077083D" w:rsidRPr="008D3666" w14:paraId="218956D3" w14:textId="77777777" w:rsidTr="0077083D">
        <w:trPr>
          <w:trHeight w:val="512"/>
        </w:trPr>
        <w:tc>
          <w:tcPr>
            <w:tcW w:w="1764" w:type="dxa"/>
            <w:shd w:val="clear" w:color="auto" w:fill="auto"/>
          </w:tcPr>
          <w:p w14:paraId="321AC586" w14:textId="77777777" w:rsidR="0077083D" w:rsidRPr="008D3666" w:rsidRDefault="0077083D" w:rsidP="0077083D">
            <w:pPr>
              <w:rPr>
                <w:rFonts w:cs="Arial"/>
                <w:sz w:val="20"/>
              </w:rPr>
            </w:pPr>
            <w:r w:rsidRPr="008D3666">
              <w:rPr>
                <w:rFonts w:cs="Arial"/>
                <w:sz w:val="20"/>
              </w:rPr>
              <w:lastRenderedPageBreak/>
              <w:t>Equipment</w:t>
            </w:r>
          </w:p>
        </w:tc>
        <w:tc>
          <w:tcPr>
            <w:tcW w:w="1202" w:type="dxa"/>
            <w:shd w:val="clear" w:color="auto" w:fill="auto"/>
          </w:tcPr>
          <w:p w14:paraId="48188178" w14:textId="77777777" w:rsidR="0077083D" w:rsidRPr="008D3666" w:rsidRDefault="0077083D" w:rsidP="0077083D">
            <w:pPr>
              <w:jc w:val="center"/>
              <w:rPr>
                <w:rFonts w:cs="Arial"/>
                <w:sz w:val="20"/>
                <w:szCs w:val="24"/>
              </w:rPr>
            </w:pPr>
            <w:r w:rsidRPr="008D3666">
              <w:rPr>
                <w:rFonts w:cs="Arial"/>
                <w:sz w:val="20"/>
                <w:szCs w:val="24"/>
              </w:rPr>
              <w:t>0</w:t>
            </w:r>
          </w:p>
        </w:tc>
        <w:tc>
          <w:tcPr>
            <w:tcW w:w="1202" w:type="dxa"/>
            <w:shd w:val="clear" w:color="auto" w:fill="auto"/>
          </w:tcPr>
          <w:p w14:paraId="6F2BB6A0" w14:textId="77777777" w:rsidR="0077083D" w:rsidRPr="008D3666" w:rsidRDefault="0077083D" w:rsidP="0077083D">
            <w:pPr>
              <w:jc w:val="center"/>
              <w:rPr>
                <w:rFonts w:cs="Arial"/>
                <w:sz w:val="20"/>
                <w:szCs w:val="24"/>
              </w:rPr>
            </w:pPr>
            <w:r w:rsidRPr="008D3666">
              <w:rPr>
                <w:rFonts w:cs="Arial"/>
                <w:sz w:val="20"/>
                <w:szCs w:val="24"/>
              </w:rPr>
              <w:t>0</w:t>
            </w:r>
          </w:p>
        </w:tc>
        <w:tc>
          <w:tcPr>
            <w:tcW w:w="1203" w:type="dxa"/>
            <w:shd w:val="clear" w:color="auto" w:fill="auto"/>
          </w:tcPr>
          <w:p w14:paraId="7B0A16C0" w14:textId="77777777" w:rsidR="0077083D" w:rsidRPr="008D3666" w:rsidRDefault="0077083D" w:rsidP="0077083D">
            <w:pPr>
              <w:jc w:val="center"/>
              <w:rPr>
                <w:rFonts w:cs="Arial"/>
                <w:sz w:val="20"/>
                <w:szCs w:val="24"/>
              </w:rPr>
            </w:pPr>
            <w:r w:rsidRPr="008D3666">
              <w:rPr>
                <w:rFonts w:cs="Arial"/>
                <w:sz w:val="20"/>
                <w:szCs w:val="24"/>
              </w:rPr>
              <w:t>0</w:t>
            </w:r>
          </w:p>
        </w:tc>
        <w:tc>
          <w:tcPr>
            <w:tcW w:w="1202" w:type="dxa"/>
            <w:shd w:val="clear" w:color="auto" w:fill="auto"/>
          </w:tcPr>
          <w:p w14:paraId="4D17C30D" w14:textId="77777777" w:rsidR="0077083D" w:rsidRPr="008D3666" w:rsidRDefault="0077083D" w:rsidP="0077083D">
            <w:pPr>
              <w:jc w:val="center"/>
              <w:rPr>
                <w:rFonts w:cs="Arial"/>
                <w:sz w:val="20"/>
                <w:szCs w:val="24"/>
              </w:rPr>
            </w:pPr>
            <w:r w:rsidRPr="008D3666">
              <w:rPr>
                <w:rFonts w:cs="Arial"/>
                <w:sz w:val="20"/>
                <w:szCs w:val="24"/>
              </w:rPr>
              <w:t>0</w:t>
            </w:r>
          </w:p>
        </w:tc>
        <w:tc>
          <w:tcPr>
            <w:tcW w:w="1203" w:type="dxa"/>
            <w:shd w:val="clear" w:color="auto" w:fill="auto"/>
          </w:tcPr>
          <w:p w14:paraId="23A2BAF1" w14:textId="77777777" w:rsidR="0077083D" w:rsidRPr="008D3666" w:rsidRDefault="0077083D" w:rsidP="0077083D">
            <w:pPr>
              <w:jc w:val="center"/>
              <w:rPr>
                <w:rFonts w:cs="Arial"/>
                <w:sz w:val="20"/>
                <w:szCs w:val="24"/>
              </w:rPr>
            </w:pPr>
            <w:r w:rsidRPr="008D3666">
              <w:rPr>
                <w:rFonts w:cs="Arial"/>
                <w:sz w:val="20"/>
                <w:szCs w:val="24"/>
              </w:rPr>
              <w:t>0</w:t>
            </w:r>
          </w:p>
        </w:tc>
        <w:tc>
          <w:tcPr>
            <w:tcW w:w="1779" w:type="dxa"/>
            <w:shd w:val="clear" w:color="auto" w:fill="B8CCE4"/>
          </w:tcPr>
          <w:p w14:paraId="34EA74A3" w14:textId="77777777" w:rsidR="0077083D" w:rsidRPr="008D3666" w:rsidRDefault="0077083D" w:rsidP="0077083D">
            <w:pPr>
              <w:jc w:val="center"/>
              <w:rPr>
                <w:rFonts w:cs="Arial"/>
                <w:sz w:val="20"/>
                <w:szCs w:val="24"/>
              </w:rPr>
            </w:pPr>
            <w:r w:rsidRPr="008D3666">
              <w:rPr>
                <w:rFonts w:cs="Arial"/>
                <w:sz w:val="20"/>
                <w:szCs w:val="24"/>
              </w:rPr>
              <w:t>0</w:t>
            </w:r>
          </w:p>
        </w:tc>
      </w:tr>
      <w:tr w:rsidR="0077083D" w:rsidRPr="008D3666" w14:paraId="3CF0398E" w14:textId="77777777" w:rsidTr="0077083D">
        <w:trPr>
          <w:trHeight w:val="512"/>
        </w:trPr>
        <w:tc>
          <w:tcPr>
            <w:tcW w:w="1764" w:type="dxa"/>
            <w:shd w:val="clear" w:color="auto" w:fill="auto"/>
          </w:tcPr>
          <w:p w14:paraId="2CD4ACAD" w14:textId="77777777" w:rsidR="0077083D" w:rsidRPr="008D3666" w:rsidRDefault="0077083D" w:rsidP="0077083D">
            <w:pPr>
              <w:rPr>
                <w:rFonts w:cs="Arial"/>
                <w:sz w:val="20"/>
              </w:rPr>
            </w:pPr>
            <w:r w:rsidRPr="008D3666">
              <w:rPr>
                <w:rFonts w:cs="Arial"/>
                <w:sz w:val="20"/>
              </w:rPr>
              <w:t>Supplies</w:t>
            </w:r>
          </w:p>
        </w:tc>
        <w:tc>
          <w:tcPr>
            <w:tcW w:w="1202" w:type="dxa"/>
            <w:shd w:val="clear" w:color="auto" w:fill="auto"/>
          </w:tcPr>
          <w:p w14:paraId="75F14262" w14:textId="77777777" w:rsidR="0077083D" w:rsidRPr="008D3666" w:rsidRDefault="0077083D" w:rsidP="0077083D">
            <w:pPr>
              <w:jc w:val="center"/>
              <w:rPr>
                <w:rFonts w:cs="Arial"/>
                <w:sz w:val="20"/>
                <w:szCs w:val="24"/>
              </w:rPr>
            </w:pPr>
            <w:r w:rsidRPr="008D3666">
              <w:rPr>
                <w:rFonts w:cs="Arial"/>
                <w:sz w:val="20"/>
                <w:szCs w:val="24"/>
              </w:rPr>
              <w:t>$750</w:t>
            </w:r>
          </w:p>
        </w:tc>
        <w:tc>
          <w:tcPr>
            <w:tcW w:w="1202" w:type="dxa"/>
            <w:shd w:val="clear" w:color="auto" w:fill="auto"/>
          </w:tcPr>
          <w:p w14:paraId="438CAC20" w14:textId="77777777" w:rsidR="0077083D" w:rsidRPr="008D3666" w:rsidRDefault="0077083D" w:rsidP="0077083D">
            <w:pPr>
              <w:jc w:val="center"/>
              <w:rPr>
                <w:rFonts w:cs="Arial"/>
                <w:sz w:val="20"/>
                <w:szCs w:val="24"/>
              </w:rPr>
            </w:pPr>
            <w:r w:rsidRPr="008D3666">
              <w:rPr>
                <w:rFonts w:cs="Arial"/>
                <w:sz w:val="20"/>
                <w:szCs w:val="24"/>
              </w:rPr>
              <w:t>$750</w:t>
            </w:r>
          </w:p>
        </w:tc>
        <w:tc>
          <w:tcPr>
            <w:tcW w:w="1203" w:type="dxa"/>
            <w:shd w:val="clear" w:color="auto" w:fill="auto"/>
          </w:tcPr>
          <w:p w14:paraId="06B431A7" w14:textId="77777777" w:rsidR="0077083D" w:rsidRPr="008D3666" w:rsidRDefault="0077083D" w:rsidP="0077083D">
            <w:pPr>
              <w:jc w:val="center"/>
              <w:rPr>
                <w:rFonts w:cs="Arial"/>
                <w:sz w:val="20"/>
                <w:szCs w:val="24"/>
              </w:rPr>
            </w:pPr>
            <w:r w:rsidRPr="008D3666">
              <w:rPr>
                <w:rFonts w:cs="Arial"/>
                <w:sz w:val="20"/>
                <w:szCs w:val="24"/>
              </w:rPr>
              <w:t>$750</w:t>
            </w:r>
          </w:p>
        </w:tc>
        <w:tc>
          <w:tcPr>
            <w:tcW w:w="1202" w:type="dxa"/>
            <w:shd w:val="clear" w:color="auto" w:fill="auto"/>
          </w:tcPr>
          <w:p w14:paraId="49E187F8" w14:textId="77777777" w:rsidR="0077083D" w:rsidRPr="008D3666" w:rsidRDefault="0077083D" w:rsidP="0077083D">
            <w:pPr>
              <w:jc w:val="center"/>
              <w:rPr>
                <w:rFonts w:cs="Arial"/>
                <w:sz w:val="20"/>
                <w:szCs w:val="24"/>
              </w:rPr>
            </w:pPr>
            <w:r w:rsidRPr="008D3666">
              <w:rPr>
                <w:rFonts w:cs="Arial"/>
                <w:sz w:val="20"/>
                <w:szCs w:val="24"/>
              </w:rPr>
              <w:t>$750</w:t>
            </w:r>
          </w:p>
        </w:tc>
        <w:tc>
          <w:tcPr>
            <w:tcW w:w="1203" w:type="dxa"/>
            <w:shd w:val="clear" w:color="auto" w:fill="auto"/>
          </w:tcPr>
          <w:p w14:paraId="6C2A06B0" w14:textId="77777777" w:rsidR="0077083D" w:rsidRPr="008D3666" w:rsidRDefault="0077083D" w:rsidP="0077083D">
            <w:pPr>
              <w:jc w:val="center"/>
              <w:rPr>
                <w:rFonts w:cs="Arial"/>
                <w:sz w:val="20"/>
                <w:szCs w:val="24"/>
              </w:rPr>
            </w:pPr>
            <w:r w:rsidRPr="008D3666">
              <w:rPr>
                <w:rFonts w:cs="Arial"/>
                <w:sz w:val="20"/>
                <w:szCs w:val="24"/>
              </w:rPr>
              <w:t>$750</w:t>
            </w:r>
          </w:p>
        </w:tc>
        <w:tc>
          <w:tcPr>
            <w:tcW w:w="1779" w:type="dxa"/>
            <w:shd w:val="clear" w:color="auto" w:fill="B8CCE4"/>
          </w:tcPr>
          <w:p w14:paraId="234F86B9" w14:textId="77777777" w:rsidR="0077083D" w:rsidRPr="008D3666" w:rsidRDefault="0077083D" w:rsidP="0077083D">
            <w:pPr>
              <w:jc w:val="center"/>
              <w:rPr>
                <w:rFonts w:cs="Arial"/>
                <w:sz w:val="20"/>
                <w:szCs w:val="24"/>
              </w:rPr>
            </w:pPr>
            <w:r w:rsidRPr="008D3666">
              <w:rPr>
                <w:rFonts w:cs="Arial"/>
                <w:sz w:val="20"/>
                <w:szCs w:val="24"/>
              </w:rPr>
              <w:t>$3,750</w:t>
            </w:r>
          </w:p>
        </w:tc>
      </w:tr>
      <w:tr w:rsidR="0077083D" w:rsidRPr="008D3666" w14:paraId="04E80931" w14:textId="77777777" w:rsidTr="0077083D">
        <w:trPr>
          <w:trHeight w:val="512"/>
        </w:trPr>
        <w:tc>
          <w:tcPr>
            <w:tcW w:w="1764" w:type="dxa"/>
            <w:shd w:val="clear" w:color="auto" w:fill="auto"/>
          </w:tcPr>
          <w:p w14:paraId="66DCC7F6" w14:textId="77777777" w:rsidR="0077083D" w:rsidRPr="008D3666" w:rsidRDefault="0077083D" w:rsidP="0077083D">
            <w:pPr>
              <w:rPr>
                <w:rFonts w:cs="Arial"/>
                <w:sz w:val="20"/>
              </w:rPr>
            </w:pPr>
            <w:r w:rsidRPr="008D3666">
              <w:rPr>
                <w:rFonts w:cs="Arial"/>
                <w:sz w:val="20"/>
              </w:rPr>
              <w:t>Contractual</w:t>
            </w:r>
          </w:p>
        </w:tc>
        <w:tc>
          <w:tcPr>
            <w:tcW w:w="1202" w:type="dxa"/>
            <w:shd w:val="clear" w:color="auto" w:fill="auto"/>
          </w:tcPr>
          <w:p w14:paraId="3EF01E3B" w14:textId="77777777" w:rsidR="0077083D" w:rsidRPr="008D3666" w:rsidRDefault="0077083D" w:rsidP="0077083D">
            <w:pPr>
              <w:jc w:val="center"/>
              <w:rPr>
                <w:rFonts w:cs="Arial"/>
                <w:sz w:val="20"/>
              </w:rPr>
            </w:pPr>
            <w:r w:rsidRPr="008D3666">
              <w:rPr>
                <w:rFonts w:cs="Arial"/>
                <w:sz w:val="20"/>
              </w:rPr>
              <w:t>$24,000</w:t>
            </w:r>
          </w:p>
        </w:tc>
        <w:tc>
          <w:tcPr>
            <w:tcW w:w="1202" w:type="dxa"/>
            <w:shd w:val="clear" w:color="auto" w:fill="auto"/>
          </w:tcPr>
          <w:p w14:paraId="1CC48C8F" w14:textId="77777777" w:rsidR="0077083D" w:rsidRPr="008D3666" w:rsidRDefault="0077083D" w:rsidP="0077083D">
            <w:pPr>
              <w:jc w:val="center"/>
              <w:rPr>
                <w:rFonts w:cs="Arial"/>
                <w:sz w:val="20"/>
              </w:rPr>
            </w:pPr>
            <w:r w:rsidRPr="008D3666">
              <w:rPr>
                <w:rFonts w:cs="Arial"/>
                <w:sz w:val="20"/>
              </w:rPr>
              <w:t>$24,000</w:t>
            </w:r>
          </w:p>
        </w:tc>
        <w:tc>
          <w:tcPr>
            <w:tcW w:w="1203" w:type="dxa"/>
            <w:shd w:val="clear" w:color="auto" w:fill="auto"/>
          </w:tcPr>
          <w:p w14:paraId="3B511C99" w14:textId="77777777" w:rsidR="0077083D" w:rsidRPr="008D3666" w:rsidRDefault="0077083D" w:rsidP="0077083D">
            <w:pPr>
              <w:jc w:val="center"/>
              <w:rPr>
                <w:rFonts w:cs="Arial"/>
                <w:sz w:val="20"/>
              </w:rPr>
            </w:pPr>
            <w:r w:rsidRPr="008D3666">
              <w:rPr>
                <w:rFonts w:cs="Arial"/>
                <w:sz w:val="20"/>
              </w:rPr>
              <w:t>$24,000</w:t>
            </w:r>
          </w:p>
        </w:tc>
        <w:tc>
          <w:tcPr>
            <w:tcW w:w="1202" w:type="dxa"/>
            <w:shd w:val="clear" w:color="auto" w:fill="auto"/>
          </w:tcPr>
          <w:p w14:paraId="31C2DA79" w14:textId="77777777" w:rsidR="0077083D" w:rsidRPr="008D3666" w:rsidRDefault="0077083D" w:rsidP="0077083D">
            <w:pPr>
              <w:jc w:val="center"/>
              <w:rPr>
                <w:rFonts w:cs="Arial"/>
                <w:sz w:val="20"/>
              </w:rPr>
            </w:pPr>
            <w:r w:rsidRPr="008D3666">
              <w:rPr>
                <w:rFonts w:cs="Arial"/>
                <w:sz w:val="20"/>
              </w:rPr>
              <w:t>$24,000</w:t>
            </w:r>
          </w:p>
        </w:tc>
        <w:tc>
          <w:tcPr>
            <w:tcW w:w="1203" w:type="dxa"/>
            <w:shd w:val="clear" w:color="auto" w:fill="auto"/>
          </w:tcPr>
          <w:p w14:paraId="1B4412F9" w14:textId="77777777" w:rsidR="0077083D" w:rsidRPr="008D3666" w:rsidRDefault="0077083D" w:rsidP="0077083D">
            <w:pPr>
              <w:jc w:val="center"/>
              <w:rPr>
                <w:rFonts w:cs="Arial"/>
                <w:sz w:val="20"/>
              </w:rPr>
            </w:pPr>
            <w:r w:rsidRPr="008D3666">
              <w:rPr>
                <w:rFonts w:cs="Arial"/>
                <w:sz w:val="20"/>
              </w:rPr>
              <w:t>$24,000</w:t>
            </w:r>
          </w:p>
        </w:tc>
        <w:tc>
          <w:tcPr>
            <w:tcW w:w="1779" w:type="dxa"/>
            <w:shd w:val="clear" w:color="auto" w:fill="B8CCE4"/>
          </w:tcPr>
          <w:p w14:paraId="1D98AB15" w14:textId="77777777" w:rsidR="0077083D" w:rsidRPr="008D3666" w:rsidRDefault="0077083D" w:rsidP="0077083D">
            <w:pPr>
              <w:jc w:val="center"/>
              <w:rPr>
                <w:rFonts w:cs="Arial"/>
                <w:sz w:val="20"/>
              </w:rPr>
            </w:pPr>
            <w:r w:rsidRPr="008D3666">
              <w:rPr>
                <w:rFonts w:cs="Arial"/>
                <w:sz w:val="20"/>
              </w:rPr>
              <w:t>$120,000</w:t>
            </w:r>
          </w:p>
        </w:tc>
      </w:tr>
      <w:tr w:rsidR="0077083D" w:rsidRPr="008D3666" w14:paraId="52F11317" w14:textId="77777777" w:rsidTr="0077083D">
        <w:trPr>
          <w:trHeight w:val="512"/>
        </w:trPr>
        <w:tc>
          <w:tcPr>
            <w:tcW w:w="1764" w:type="dxa"/>
            <w:shd w:val="clear" w:color="auto" w:fill="auto"/>
          </w:tcPr>
          <w:p w14:paraId="54B557FE" w14:textId="77777777" w:rsidR="0077083D" w:rsidRPr="008D3666" w:rsidRDefault="0077083D" w:rsidP="0077083D">
            <w:pPr>
              <w:rPr>
                <w:rFonts w:cs="Arial"/>
                <w:sz w:val="20"/>
              </w:rPr>
            </w:pPr>
            <w:r w:rsidRPr="008D3666">
              <w:rPr>
                <w:rFonts w:cs="Arial"/>
                <w:sz w:val="20"/>
              </w:rPr>
              <w:t>Other</w:t>
            </w:r>
          </w:p>
        </w:tc>
        <w:tc>
          <w:tcPr>
            <w:tcW w:w="1202" w:type="dxa"/>
            <w:shd w:val="clear" w:color="auto" w:fill="auto"/>
          </w:tcPr>
          <w:p w14:paraId="4BFD9825" w14:textId="77777777" w:rsidR="0077083D" w:rsidRPr="008D3666" w:rsidRDefault="0077083D" w:rsidP="0077083D">
            <w:pPr>
              <w:jc w:val="center"/>
              <w:rPr>
                <w:rFonts w:cs="Arial"/>
                <w:sz w:val="20"/>
              </w:rPr>
            </w:pPr>
            <w:r w:rsidRPr="008D3666">
              <w:rPr>
                <w:rFonts w:cs="Arial"/>
                <w:sz w:val="20"/>
              </w:rPr>
              <w:t>0</w:t>
            </w:r>
          </w:p>
        </w:tc>
        <w:tc>
          <w:tcPr>
            <w:tcW w:w="1202" w:type="dxa"/>
            <w:shd w:val="clear" w:color="auto" w:fill="auto"/>
          </w:tcPr>
          <w:p w14:paraId="5AC29A5B" w14:textId="77777777" w:rsidR="0077083D" w:rsidRPr="008D3666" w:rsidRDefault="0077083D" w:rsidP="0077083D">
            <w:pPr>
              <w:jc w:val="center"/>
              <w:rPr>
                <w:rFonts w:cs="Arial"/>
                <w:sz w:val="20"/>
              </w:rPr>
            </w:pPr>
            <w:r w:rsidRPr="008D3666">
              <w:rPr>
                <w:rFonts w:cs="Arial"/>
                <w:sz w:val="20"/>
              </w:rPr>
              <w:t>0</w:t>
            </w:r>
          </w:p>
        </w:tc>
        <w:tc>
          <w:tcPr>
            <w:tcW w:w="1203" w:type="dxa"/>
            <w:shd w:val="clear" w:color="auto" w:fill="auto"/>
          </w:tcPr>
          <w:p w14:paraId="76A889DE" w14:textId="77777777" w:rsidR="0077083D" w:rsidRPr="008D3666" w:rsidRDefault="0077083D" w:rsidP="0077083D">
            <w:pPr>
              <w:jc w:val="center"/>
              <w:rPr>
                <w:rFonts w:cs="Arial"/>
                <w:sz w:val="20"/>
              </w:rPr>
            </w:pPr>
            <w:r w:rsidRPr="008D3666">
              <w:rPr>
                <w:rFonts w:cs="Arial"/>
                <w:sz w:val="20"/>
              </w:rPr>
              <w:t>0</w:t>
            </w:r>
          </w:p>
        </w:tc>
        <w:tc>
          <w:tcPr>
            <w:tcW w:w="1202" w:type="dxa"/>
            <w:shd w:val="clear" w:color="auto" w:fill="auto"/>
          </w:tcPr>
          <w:p w14:paraId="3ABE10AB" w14:textId="77777777" w:rsidR="0077083D" w:rsidRPr="008D3666" w:rsidRDefault="0077083D" w:rsidP="0077083D">
            <w:pPr>
              <w:jc w:val="center"/>
              <w:rPr>
                <w:rFonts w:cs="Arial"/>
                <w:sz w:val="20"/>
              </w:rPr>
            </w:pPr>
            <w:r w:rsidRPr="008D3666">
              <w:rPr>
                <w:rFonts w:cs="Arial"/>
                <w:sz w:val="20"/>
              </w:rPr>
              <w:t>0</w:t>
            </w:r>
          </w:p>
        </w:tc>
        <w:tc>
          <w:tcPr>
            <w:tcW w:w="1203" w:type="dxa"/>
            <w:shd w:val="clear" w:color="auto" w:fill="auto"/>
          </w:tcPr>
          <w:p w14:paraId="28925640" w14:textId="77777777" w:rsidR="0077083D" w:rsidRPr="008D3666" w:rsidRDefault="0077083D" w:rsidP="0077083D">
            <w:pPr>
              <w:jc w:val="center"/>
              <w:rPr>
                <w:rFonts w:cs="Arial"/>
                <w:sz w:val="20"/>
              </w:rPr>
            </w:pPr>
            <w:r w:rsidRPr="008D3666">
              <w:rPr>
                <w:rFonts w:cs="Arial"/>
                <w:sz w:val="20"/>
              </w:rPr>
              <w:t>0</w:t>
            </w:r>
          </w:p>
        </w:tc>
        <w:tc>
          <w:tcPr>
            <w:tcW w:w="1779" w:type="dxa"/>
            <w:shd w:val="clear" w:color="auto" w:fill="B8CCE4"/>
          </w:tcPr>
          <w:p w14:paraId="11039ED5" w14:textId="77777777" w:rsidR="0077083D" w:rsidRPr="008D3666" w:rsidRDefault="0077083D" w:rsidP="0077083D">
            <w:pPr>
              <w:jc w:val="center"/>
              <w:rPr>
                <w:rFonts w:cs="Arial"/>
                <w:sz w:val="20"/>
              </w:rPr>
            </w:pPr>
            <w:r w:rsidRPr="008D3666">
              <w:rPr>
                <w:rFonts w:cs="Arial"/>
                <w:sz w:val="20"/>
              </w:rPr>
              <w:t>0</w:t>
            </w:r>
          </w:p>
        </w:tc>
      </w:tr>
      <w:tr w:rsidR="0077083D" w:rsidRPr="008D3666" w14:paraId="41197805" w14:textId="77777777" w:rsidTr="0077083D">
        <w:trPr>
          <w:trHeight w:val="887"/>
        </w:trPr>
        <w:tc>
          <w:tcPr>
            <w:tcW w:w="1764" w:type="dxa"/>
            <w:shd w:val="clear" w:color="auto" w:fill="auto"/>
          </w:tcPr>
          <w:p w14:paraId="05763EAA" w14:textId="77777777" w:rsidR="0077083D" w:rsidRPr="008D3666" w:rsidRDefault="0077083D" w:rsidP="0077083D">
            <w:pPr>
              <w:rPr>
                <w:rFonts w:cs="Arial"/>
                <w:sz w:val="22"/>
                <w:szCs w:val="24"/>
              </w:rPr>
            </w:pPr>
            <w:r w:rsidRPr="008D3666">
              <w:rPr>
                <w:rFonts w:cs="Arial"/>
                <w:sz w:val="22"/>
                <w:szCs w:val="24"/>
              </w:rPr>
              <w:t>Total Direct Charges</w:t>
            </w:r>
          </w:p>
        </w:tc>
        <w:tc>
          <w:tcPr>
            <w:tcW w:w="1202" w:type="dxa"/>
            <w:shd w:val="clear" w:color="auto" w:fill="auto"/>
          </w:tcPr>
          <w:p w14:paraId="244EA30D" w14:textId="77777777" w:rsidR="0077083D" w:rsidRPr="008D3666" w:rsidRDefault="0077083D" w:rsidP="0077083D">
            <w:pPr>
              <w:jc w:val="center"/>
              <w:rPr>
                <w:rFonts w:cs="Arial"/>
                <w:sz w:val="22"/>
                <w:szCs w:val="24"/>
              </w:rPr>
            </w:pPr>
            <w:r w:rsidRPr="008D3666">
              <w:rPr>
                <w:rFonts w:cs="Arial"/>
                <w:sz w:val="22"/>
                <w:szCs w:val="24"/>
              </w:rPr>
              <w:t>$33,950</w:t>
            </w:r>
          </w:p>
        </w:tc>
        <w:tc>
          <w:tcPr>
            <w:tcW w:w="1202" w:type="dxa"/>
            <w:shd w:val="clear" w:color="auto" w:fill="auto"/>
          </w:tcPr>
          <w:p w14:paraId="77D1F266" w14:textId="77777777" w:rsidR="0077083D" w:rsidRPr="008D3666" w:rsidRDefault="0077083D" w:rsidP="0077083D">
            <w:pPr>
              <w:jc w:val="center"/>
              <w:rPr>
                <w:rFonts w:cs="Arial"/>
                <w:sz w:val="22"/>
                <w:szCs w:val="24"/>
              </w:rPr>
            </w:pPr>
            <w:r w:rsidRPr="008D3666">
              <w:rPr>
                <w:rFonts w:cs="Arial"/>
                <w:sz w:val="22"/>
                <w:szCs w:val="24"/>
              </w:rPr>
              <w:t>$33,950</w:t>
            </w:r>
          </w:p>
        </w:tc>
        <w:tc>
          <w:tcPr>
            <w:tcW w:w="1203" w:type="dxa"/>
            <w:shd w:val="clear" w:color="auto" w:fill="auto"/>
          </w:tcPr>
          <w:p w14:paraId="4C4D3A99" w14:textId="77777777" w:rsidR="0077083D" w:rsidRPr="008D3666" w:rsidRDefault="0077083D" w:rsidP="0077083D">
            <w:pPr>
              <w:jc w:val="center"/>
              <w:rPr>
                <w:rFonts w:cs="Arial"/>
                <w:sz w:val="22"/>
                <w:szCs w:val="24"/>
              </w:rPr>
            </w:pPr>
            <w:r w:rsidRPr="008D3666">
              <w:rPr>
                <w:rFonts w:cs="Arial"/>
                <w:sz w:val="22"/>
                <w:szCs w:val="24"/>
              </w:rPr>
              <w:t>$33,950</w:t>
            </w:r>
          </w:p>
        </w:tc>
        <w:tc>
          <w:tcPr>
            <w:tcW w:w="1202" w:type="dxa"/>
            <w:shd w:val="clear" w:color="auto" w:fill="auto"/>
          </w:tcPr>
          <w:p w14:paraId="49CDF00D" w14:textId="77777777" w:rsidR="0077083D" w:rsidRPr="008D3666" w:rsidRDefault="0077083D" w:rsidP="0077083D">
            <w:pPr>
              <w:jc w:val="center"/>
              <w:rPr>
                <w:rFonts w:cs="Arial"/>
                <w:sz w:val="22"/>
                <w:szCs w:val="24"/>
              </w:rPr>
            </w:pPr>
            <w:r w:rsidRPr="008D3666">
              <w:rPr>
                <w:rFonts w:cs="Arial"/>
                <w:sz w:val="22"/>
                <w:szCs w:val="24"/>
              </w:rPr>
              <w:t>$33,950</w:t>
            </w:r>
          </w:p>
        </w:tc>
        <w:tc>
          <w:tcPr>
            <w:tcW w:w="1203" w:type="dxa"/>
            <w:shd w:val="clear" w:color="auto" w:fill="auto"/>
          </w:tcPr>
          <w:p w14:paraId="7C7EEED9" w14:textId="77777777" w:rsidR="0077083D" w:rsidRPr="008D3666" w:rsidRDefault="0077083D" w:rsidP="0077083D">
            <w:pPr>
              <w:jc w:val="center"/>
              <w:rPr>
                <w:rFonts w:cs="Arial"/>
                <w:sz w:val="22"/>
                <w:szCs w:val="24"/>
              </w:rPr>
            </w:pPr>
            <w:r w:rsidRPr="008D3666">
              <w:rPr>
                <w:rFonts w:cs="Arial"/>
                <w:sz w:val="22"/>
                <w:szCs w:val="24"/>
              </w:rPr>
              <w:t>$33,950</w:t>
            </w:r>
          </w:p>
        </w:tc>
        <w:tc>
          <w:tcPr>
            <w:tcW w:w="1779" w:type="dxa"/>
            <w:shd w:val="clear" w:color="auto" w:fill="B8CCE4"/>
          </w:tcPr>
          <w:p w14:paraId="2C9DE9A7" w14:textId="77777777" w:rsidR="0077083D" w:rsidRPr="008D3666" w:rsidRDefault="0077083D" w:rsidP="0077083D">
            <w:pPr>
              <w:jc w:val="center"/>
              <w:rPr>
                <w:rFonts w:cs="Arial"/>
                <w:sz w:val="22"/>
                <w:szCs w:val="24"/>
              </w:rPr>
            </w:pPr>
            <w:r w:rsidRPr="008D3666">
              <w:rPr>
                <w:rFonts w:cs="Arial"/>
                <w:sz w:val="22"/>
                <w:szCs w:val="24"/>
              </w:rPr>
              <w:t>$169,750</w:t>
            </w:r>
          </w:p>
        </w:tc>
      </w:tr>
      <w:tr w:rsidR="0077083D" w:rsidRPr="008D3666" w14:paraId="72104FDE" w14:textId="77777777" w:rsidTr="0077083D">
        <w:trPr>
          <w:trHeight w:val="786"/>
        </w:trPr>
        <w:tc>
          <w:tcPr>
            <w:tcW w:w="1764" w:type="dxa"/>
            <w:shd w:val="clear" w:color="auto" w:fill="auto"/>
          </w:tcPr>
          <w:p w14:paraId="091E352E" w14:textId="77777777" w:rsidR="0077083D" w:rsidRPr="008D3666" w:rsidRDefault="0077083D" w:rsidP="0077083D">
            <w:pPr>
              <w:rPr>
                <w:rFonts w:cs="Arial"/>
                <w:sz w:val="22"/>
                <w:szCs w:val="24"/>
              </w:rPr>
            </w:pPr>
            <w:r w:rsidRPr="008D3666">
              <w:rPr>
                <w:rFonts w:cs="Arial"/>
                <w:sz w:val="22"/>
                <w:szCs w:val="24"/>
              </w:rPr>
              <w:t>Indirect Charges</w:t>
            </w:r>
          </w:p>
        </w:tc>
        <w:tc>
          <w:tcPr>
            <w:tcW w:w="1202" w:type="dxa"/>
            <w:shd w:val="clear" w:color="auto" w:fill="auto"/>
          </w:tcPr>
          <w:p w14:paraId="66EAE59F" w14:textId="77777777" w:rsidR="0077083D" w:rsidRPr="008D3666" w:rsidRDefault="0077083D" w:rsidP="0077083D">
            <w:pPr>
              <w:jc w:val="center"/>
              <w:rPr>
                <w:rFonts w:cs="Arial"/>
                <w:sz w:val="22"/>
                <w:szCs w:val="24"/>
              </w:rPr>
            </w:pPr>
            <w:r w:rsidRPr="008D3666">
              <w:rPr>
                <w:rFonts w:cs="Arial"/>
                <w:sz w:val="22"/>
                <w:szCs w:val="24"/>
              </w:rPr>
              <w:t>$910</w:t>
            </w:r>
          </w:p>
        </w:tc>
        <w:tc>
          <w:tcPr>
            <w:tcW w:w="1202" w:type="dxa"/>
            <w:shd w:val="clear" w:color="auto" w:fill="auto"/>
          </w:tcPr>
          <w:p w14:paraId="5C7802A4" w14:textId="77777777" w:rsidR="0077083D" w:rsidRPr="008D3666" w:rsidRDefault="0077083D" w:rsidP="0077083D">
            <w:pPr>
              <w:jc w:val="center"/>
              <w:rPr>
                <w:rFonts w:cs="Arial"/>
                <w:sz w:val="22"/>
                <w:szCs w:val="24"/>
              </w:rPr>
            </w:pPr>
            <w:r w:rsidRPr="008D3666">
              <w:rPr>
                <w:rFonts w:cs="Arial"/>
                <w:sz w:val="22"/>
                <w:szCs w:val="24"/>
              </w:rPr>
              <w:t>$910</w:t>
            </w:r>
          </w:p>
        </w:tc>
        <w:tc>
          <w:tcPr>
            <w:tcW w:w="1203" w:type="dxa"/>
            <w:shd w:val="clear" w:color="auto" w:fill="auto"/>
          </w:tcPr>
          <w:p w14:paraId="030A2D6A" w14:textId="77777777" w:rsidR="0077083D" w:rsidRPr="008D3666" w:rsidRDefault="0077083D" w:rsidP="0077083D">
            <w:pPr>
              <w:jc w:val="center"/>
              <w:rPr>
                <w:rFonts w:cs="Arial"/>
                <w:sz w:val="22"/>
                <w:szCs w:val="24"/>
              </w:rPr>
            </w:pPr>
            <w:r w:rsidRPr="008D3666">
              <w:rPr>
                <w:rFonts w:cs="Arial"/>
                <w:sz w:val="22"/>
                <w:szCs w:val="24"/>
              </w:rPr>
              <w:t>$910</w:t>
            </w:r>
          </w:p>
        </w:tc>
        <w:tc>
          <w:tcPr>
            <w:tcW w:w="1202" w:type="dxa"/>
            <w:shd w:val="clear" w:color="auto" w:fill="auto"/>
          </w:tcPr>
          <w:p w14:paraId="387CFB33" w14:textId="77777777" w:rsidR="0077083D" w:rsidRPr="008D3666" w:rsidRDefault="0077083D" w:rsidP="0077083D">
            <w:pPr>
              <w:jc w:val="center"/>
              <w:rPr>
                <w:rFonts w:cs="Arial"/>
                <w:sz w:val="22"/>
                <w:szCs w:val="24"/>
              </w:rPr>
            </w:pPr>
            <w:r w:rsidRPr="008D3666">
              <w:rPr>
                <w:rFonts w:cs="Arial"/>
                <w:sz w:val="22"/>
                <w:szCs w:val="24"/>
              </w:rPr>
              <w:t>$910</w:t>
            </w:r>
          </w:p>
        </w:tc>
        <w:tc>
          <w:tcPr>
            <w:tcW w:w="1203" w:type="dxa"/>
            <w:shd w:val="clear" w:color="auto" w:fill="auto"/>
          </w:tcPr>
          <w:p w14:paraId="2DBD9624" w14:textId="77777777" w:rsidR="0077083D" w:rsidRPr="008D3666" w:rsidRDefault="0077083D" w:rsidP="0077083D">
            <w:pPr>
              <w:jc w:val="center"/>
              <w:rPr>
                <w:rFonts w:cs="Arial"/>
                <w:sz w:val="22"/>
                <w:szCs w:val="24"/>
              </w:rPr>
            </w:pPr>
            <w:r w:rsidRPr="008D3666">
              <w:rPr>
                <w:rFonts w:cs="Arial"/>
                <w:sz w:val="22"/>
                <w:szCs w:val="24"/>
              </w:rPr>
              <w:t>$910</w:t>
            </w:r>
          </w:p>
        </w:tc>
        <w:tc>
          <w:tcPr>
            <w:tcW w:w="1779" w:type="dxa"/>
            <w:shd w:val="clear" w:color="auto" w:fill="B8CCE4"/>
          </w:tcPr>
          <w:p w14:paraId="5D35BFEA" w14:textId="77777777" w:rsidR="0077083D" w:rsidRPr="008D3666" w:rsidRDefault="0077083D" w:rsidP="0077083D">
            <w:pPr>
              <w:jc w:val="center"/>
              <w:rPr>
                <w:rFonts w:cs="Arial"/>
                <w:sz w:val="22"/>
                <w:szCs w:val="24"/>
              </w:rPr>
            </w:pPr>
            <w:r w:rsidRPr="008D3666">
              <w:rPr>
                <w:rFonts w:cs="Arial"/>
                <w:sz w:val="22"/>
                <w:szCs w:val="24"/>
              </w:rPr>
              <w:t>$4,550</w:t>
            </w:r>
          </w:p>
        </w:tc>
      </w:tr>
      <w:tr w:rsidR="0077083D" w:rsidRPr="008D3666" w14:paraId="06F97B8B" w14:textId="77777777" w:rsidTr="0077083D">
        <w:trPr>
          <w:trHeight w:val="1313"/>
        </w:trPr>
        <w:tc>
          <w:tcPr>
            <w:tcW w:w="1764" w:type="dxa"/>
            <w:shd w:val="clear" w:color="auto" w:fill="auto"/>
          </w:tcPr>
          <w:p w14:paraId="76D4EC02" w14:textId="77777777" w:rsidR="0077083D" w:rsidRPr="008D3666" w:rsidRDefault="0077083D" w:rsidP="0077083D">
            <w:pPr>
              <w:rPr>
                <w:rFonts w:cs="Arial"/>
                <w:b/>
                <w:sz w:val="22"/>
                <w:szCs w:val="24"/>
              </w:rPr>
            </w:pPr>
            <w:r w:rsidRPr="008D3666">
              <w:rPr>
                <w:rFonts w:cs="Arial"/>
                <w:b/>
                <w:sz w:val="22"/>
                <w:szCs w:val="24"/>
              </w:rPr>
              <w:t>Total Data Collection &amp; Performance Measurement Charges</w:t>
            </w:r>
          </w:p>
        </w:tc>
        <w:tc>
          <w:tcPr>
            <w:tcW w:w="1202" w:type="dxa"/>
            <w:shd w:val="clear" w:color="auto" w:fill="auto"/>
          </w:tcPr>
          <w:p w14:paraId="616F0C60" w14:textId="77777777" w:rsidR="0077083D" w:rsidRPr="008D3666" w:rsidRDefault="0077083D" w:rsidP="0077083D">
            <w:pPr>
              <w:jc w:val="center"/>
              <w:rPr>
                <w:rFonts w:cs="Arial"/>
                <w:b/>
                <w:sz w:val="22"/>
                <w:szCs w:val="24"/>
              </w:rPr>
            </w:pPr>
            <w:r w:rsidRPr="008D3666">
              <w:rPr>
                <w:rFonts w:cs="Arial"/>
                <w:b/>
                <w:sz w:val="22"/>
                <w:szCs w:val="24"/>
              </w:rPr>
              <w:t>$34,860</w:t>
            </w:r>
          </w:p>
        </w:tc>
        <w:tc>
          <w:tcPr>
            <w:tcW w:w="1202" w:type="dxa"/>
            <w:shd w:val="clear" w:color="auto" w:fill="auto"/>
          </w:tcPr>
          <w:p w14:paraId="7C3A9E41" w14:textId="77777777" w:rsidR="0077083D" w:rsidRPr="008D3666" w:rsidRDefault="0077083D" w:rsidP="0077083D">
            <w:pPr>
              <w:jc w:val="center"/>
              <w:rPr>
                <w:rFonts w:cs="Arial"/>
                <w:b/>
                <w:sz w:val="22"/>
                <w:szCs w:val="24"/>
              </w:rPr>
            </w:pPr>
            <w:r w:rsidRPr="008D3666">
              <w:rPr>
                <w:rFonts w:cs="Arial"/>
                <w:b/>
                <w:sz w:val="22"/>
                <w:szCs w:val="24"/>
              </w:rPr>
              <w:t>$34,860</w:t>
            </w:r>
          </w:p>
        </w:tc>
        <w:tc>
          <w:tcPr>
            <w:tcW w:w="1203" w:type="dxa"/>
            <w:shd w:val="clear" w:color="auto" w:fill="auto"/>
          </w:tcPr>
          <w:p w14:paraId="6FD62C94" w14:textId="77777777" w:rsidR="0077083D" w:rsidRPr="008D3666" w:rsidRDefault="0077083D" w:rsidP="0077083D">
            <w:pPr>
              <w:jc w:val="center"/>
              <w:rPr>
                <w:rFonts w:cs="Arial"/>
                <w:b/>
                <w:sz w:val="22"/>
                <w:szCs w:val="24"/>
              </w:rPr>
            </w:pPr>
            <w:r w:rsidRPr="008D3666">
              <w:rPr>
                <w:rFonts w:cs="Arial"/>
                <w:b/>
                <w:sz w:val="22"/>
                <w:szCs w:val="24"/>
              </w:rPr>
              <w:t>$34,860</w:t>
            </w:r>
          </w:p>
        </w:tc>
        <w:tc>
          <w:tcPr>
            <w:tcW w:w="1202" w:type="dxa"/>
            <w:shd w:val="clear" w:color="auto" w:fill="auto"/>
          </w:tcPr>
          <w:p w14:paraId="06792B78" w14:textId="77777777" w:rsidR="0077083D" w:rsidRPr="008D3666" w:rsidRDefault="0077083D" w:rsidP="0077083D">
            <w:pPr>
              <w:jc w:val="center"/>
              <w:rPr>
                <w:rFonts w:cs="Arial"/>
                <w:b/>
                <w:sz w:val="22"/>
                <w:szCs w:val="24"/>
              </w:rPr>
            </w:pPr>
            <w:r w:rsidRPr="008D3666">
              <w:rPr>
                <w:rFonts w:cs="Arial"/>
                <w:b/>
                <w:sz w:val="22"/>
                <w:szCs w:val="24"/>
              </w:rPr>
              <w:t>$34,860</w:t>
            </w:r>
          </w:p>
        </w:tc>
        <w:tc>
          <w:tcPr>
            <w:tcW w:w="1203" w:type="dxa"/>
            <w:shd w:val="clear" w:color="auto" w:fill="auto"/>
          </w:tcPr>
          <w:p w14:paraId="71855E40" w14:textId="77777777" w:rsidR="0077083D" w:rsidRPr="008D3666" w:rsidRDefault="0077083D" w:rsidP="0077083D">
            <w:pPr>
              <w:jc w:val="center"/>
              <w:rPr>
                <w:rFonts w:cs="Arial"/>
                <w:b/>
                <w:sz w:val="22"/>
                <w:szCs w:val="24"/>
              </w:rPr>
            </w:pPr>
            <w:r w:rsidRPr="008D3666">
              <w:rPr>
                <w:rFonts w:cs="Arial"/>
                <w:b/>
                <w:sz w:val="22"/>
                <w:szCs w:val="24"/>
              </w:rPr>
              <w:t>$34,860</w:t>
            </w:r>
          </w:p>
        </w:tc>
        <w:tc>
          <w:tcPr>
            <w:tcW w:w="1779" w:type="dxa"/>
            <w:shd w:val="clear" w:color="auto" w:fill="B8CCE4"/>
          </w:tcPr>
          <w:p w14:paraId="247DBE47" w14:textId="77777777" w:rsidR="0077083D" w:rsidRPr="008D3666" w:rsidRDefault="0077083D" w:rsidP="0077083D">
            <w:pPr>
              <w:jc w:val="center"/>
              <w:rPr>
                <w:rFonts w:cs="Arial"/>
                <w:b/>
                <w:sz w:val="22"/>
                <w:szCs w:val="24"/>
              </w:rPr>
            </w:pPr>
            <w:r w:rsidRPr="008D3666">
              <w:rPr>
                <w:rFonts w:cs="Arial"/>
                <w:b/>
                <w:sz w:val="22"/>
                <w:szCs w:val="24"/>
              </w:rPr>
              <w:t>$174,300</w:t>
            </w:r>
          </w:p>
        </w:tc>
      </w:tr>
    </w:tbl>
    <w:p w14:paraId="2C053D7E" w14:textId="77777777" w:rsidR="0077083D" w:rsidRPr="008D3666" w:rsidRDefault="0077083D" w:rsidP="002B6410">
      <w:pPr>
        <w:spacing w:after="0"/>
        <w:rPr>
          <w:rFonts w:cs="Arial"/>
        </w:rPr>
      </w:pPr>
    </w:p>
    <w:p w14:paraId="60F772BB" w14:textId="77777777" w:rsidR="002B6410" w:rsidRDefault="002B6410" w:rsidP="002B6410">
      <w:pPr>
        <w:widowControl w:val="0"/>
        <w:tabs>
          <w:tab w:val="left" w:pos="1905"/>
        </w:tabs>
        <w:spacing w:after="0"/>
        <w:rPr>
          <w:rFonts w:cs="Arial"/>
        </w:rPr>
      </w:pPr>
    </w:p>
    <w:p w14:paraId="6014D4E0" w14:textId="077C5D87" w:rsidR="0077083D" w:rsidRDefault="0077083D" w:rsidP="002B6410">
      <w:pPr>
        <w:widowControl w:val="0"/>
        <w:tabs>
          <w:tab w:val="left" w:pos="1905"/>
        </w:tabs>
        <w:spacing w:after="0"/>
        <w:rPr>
          <w:rFonts w:cs="Arial"/>
        </w:rPr>
      </w:pPr>
      <w:r w:rsidRPr="008D3666">
        <w:rPr>
          <w:rFonts w:cs="Arial"/>
        </w:rPr>
        <w:t>The percentage of the budget that will be spent on data collection and performance measurement does not exceed 20% for any budget period. Maximum percentage for any budget period is 18.9% ($34,860/$184,303 – Year 1).</w:t>
      </w:r>
    </w:p>
    <w:p w14:paraId="491CC29C" w14:textId="77777777" w:rsidR="002B6410" w:rsidRPr="008D3666" w:rsidRDefault="002B6410" w:rsidP="002B6410">
      <w:pPr>
        <w:widowControl w:val="0"/>
        <w:tabs>
          <w:tab w:val="left" w:pos="1905"/>
        </w:tabs>
        <w:spacing w:after="0"/>
        <w:rPr>
          <w:rFonts w:cs="Arial"/>
        </w:rPr>
      </w:pPr>
    </w:p>
    <w:p w14:paraId="1A3787DE" w14:textId="7F9D2B85" w:rsidR="0077083D" w:rsidRDefault="0077083D" w:rsidP="002B6410">
      <w:pPr>
        <w:spacing w:after="0"/>
        <w:rPr>
          <w:rFonts w:cs="Arial"/>
          <w:szCs w:val="24"/>
        </w:rPr>
      </w:pPr>
      <w:r w:rsidRPr="008D3666">
        <w:rPr>
          <w:rFonts w:cs="Arial"/>
          <w:szCs w:val="24"/>
        </w:rPr>
        <w:t>A sample budget for funding limitations related to infrastructure development is shown below.</w:t>
      </w:r>
    </w:p>
    <w:p w14:paraId="4B9B9263" w14:textId="77777777" w:rsidR="002B6410" w:rsidRPr="008D3666" w:rsidRDefault="002B6410" w:rsidP="002B6410">
      <w:pPr>
        <w:spacing w:after="0"/>
        <w:rPr>
          <w:rFonts w:cs="Arial"/>
          <w:szCs w:val="24"/>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391"/>
        <w:gridCol w:w="1278"/>
        <w:gridCol w:w="1278"/>
        <w:gridCol w:w="1278"/>
        <w:gridCol w:w="1278"/>
        <w:gridCol w:w="1278"/>
      </w:tblGrid>
      <w:tr w:rsidR="0077083D" w:rsidRPr="008D3666" w14:paraId="5346313E" w14:textId="77777777" w:rsidTr="0077083D">
        <w:trPr>
          <w:cantSplit/>
          <w:tblHeader/>
        </w:trPr>
        <w:tc>
          <w:tcPr>
            <w:tcW w:w="1687" w:type="dxa"/>
            <w:shd w:val="clear" w:color="auto" w:fill="B8CCE4"/>
          </w:tcPr>
          <w:p w14:paraId="5F64181A" w14:textId="77777777" w:rsidR="0077083D" w:rsidRPr="008D3666" w:rsidRDefault="0077083D" w:rsidP="0077083D">
            <w:pPr>
              <w:rPr>
                <w:rFonts w:cs="Arial"/>
                <w:sz w:val="22"/>
                <w:szCs w:val="22"/>
              </w:rPr>
            </w:pPr>
            <w:r w:rsidRPr="008D3666">
              <w:rPr>
                <w:rFonts w:cs="Arial"/>
                <w:b/>
                <w:sz w:val="22"/>
                <w:szCs w:val="22"/>
              </w:rPr>
              <w:t>Infrastructure Development</w:t>
            </w:r>
          </w:p>
        </w:tc>
        <w:tc>
          <w:tcPr>
            <w:tcW w:w="1391" w:type="dxa"/>
            <w:shd w:val="clear" w:color="auto" w:fill="B8CCE4"/>
          </w:tcPr>
          <w:p w14:paraId="1DFD9017" w14:textId="77777777" w:rsidR="0077083D" w:rsidRPr="008D3666" w:rsidRDefault="0077083D" w:rsidP="0077083D">
            <w:pPr>
              <w:jc w:val="center"/>
              <w:rPr>
                <w:rFonts w:cs="Arial"/>
                <w:b/>
                <w:sz w:val="22"/>
                <w:szCs w:val="22"/>
              </w:rPr>
            </w:pPr>
            <w:r w:rsidRPr="008D3666">
              <w:rPr>
                <w:rFonts w:cs="Arial"/>
                <w:b/>
                <w:sz w:val="22"/>
                <w:szCs w:val="22"/>
              </w:rPr>
              <w:t>Year 1</w:t>
            </w:r>
          </w:p>
        </w:tc>
        <w:tc>
          <w:tcPr>
            <w:tcW w:w="1278" w:type="dxa"/>
            <w:shd w:val="clear" w:color="auto" w:fill="B8CCE4"/>
          </w:tcPr>
          <w:p w14:paraId="238D7263" w14:textId="77777777" w:rsidR="0077083D" w:rsidRPr="008D3666" w:rsidRDefault="0077083D" w:rsidP="0077083D">
            <w:pPr>
              <w:jc w:val="center"/>
              <w:rPr>
                <w:rFonts w:cs="Arial"/>
                <w:b/>
                <w:sz w:val="22"/>
                <w:szCs w:val="22"/>
              </w:rPr>
            </w:pPr>
            <w:r w:rsidRPr="008D3666">
              <w:rPr>
                <w:rFonts w:cs="Arial"/>
                <w:b/>
                <w:sz w:val="22"/>
                <w:szCs w:val="22"/>
              </w:rPr>
              <w:t>Year 2</w:t>
            </w:r>
          </w:p>
        </w:tc>
        <w:tc>
          <w:tcPr>
            <w:tcW w:w="1278" w:type="dxa"/>
            <w:shd w:val="clear" w:color="auto" w:fill="B8CCE4"/>
          </w:tcPr>
          <w:p w14:paraId="046A0401" w14:textId="77777777" w:rsidR="0077083D" w:rsidRPr="008D3666" w:rsidRDefault="0077083D" w:rsidP="0077083D">
            <w:pPr>
              <w:jc w:val="center"/>
              <w:rPr>
                <w:rFonts w:cs="Arial"/>
                <w:b/>
                <w:sz w:val="22"/>
                <w:szCs w:val="22"/>
              </w:rPr>
            </w:pPr>
            <w:r w:rsidRPr="008D3666">
              <w:rPr>
                <w:rFonts w:cs="Arial"/>
                <w:b/>
                <w:sz w:val="22"/>
                <w:szCs w:val="22"/>
              </w:rPr>
              <w:t>Year 3</w:t>
            </w:r>
          </w:p>
        </w:tc>
        <w:tc>
          <w:tcPr>
            <w:tcW w:w="1278" w:type="dxa"/>
            <w:shd w:val="clear" w:color="auto" w:fill="B8CCE4"/>
          </w:tcPr>
          <w:p w14:paraId="72284B24" w14:textId="77777777" w:rsidR="0077083D" w:rsidRPr="008D3666" w:rsidRDefault="0077083D" w:rsidP="0077083D">
            <w:pPr>
              <w:jc w:val="center"/>
              <w:rPr>
                <w:rFonts w:cs="Arial"/>
                <w:b/>
                <w:sz w:val="22"/>
                <w:szCs w:val="22"/>
              </w:rPr>
            </w:pPr>
            <w:r w:rsidRPr="008D3666">
              <w:rPr>
                <w:rFonts w:cs="Arial"/>
                <w:b/>
                <w:sz w:val="22"/>
                <w:szCs w:val="22"/>
              </w:rPr>
              <w:t>Year 4</w:t>
            </w:r>
          </w:p>
        </w:tc>
        <w:tc>
          <w:tcPr>
            <w:tcW w:w="1278" w:type="dxa"/>
            <w:shd w:val="clear" w:color="auto" w:fill="B8CCE4"/>
          </w:tcPr>
          <w:p w14:paraId="0ED78770" w14:textId="77777777" w:rsidR="0077083D" w:rsidRPr="008D3666" w:rsidRDefault="0077083D" w:rsidP="0077083D">
            <w:pPr>
              <w:jc w:val="center"/>
              <w:rPr>
                <w:rFonts w:cs="Arial"/>
                <w:b/>
                <w:sz w:val="22"/>
                <w:szCs w:val="22"/>
              </w:rPr>
            </w:pPr>
            <w:r w:rsidRPr="008D3666">
              <w:rPr>
                <w:rFonts w:cs="Arial"/>
                <w:b/>
                <w:sz w:val="22"/>
                <w:szCs w:val="22"/>
              </w:rPr>
              <w:t>Year 5</w:t>
            </w:r>
          </w:p>
        </w:tc>
        <w:tc>
          <w:tcPr>
            <w:tcW w:w="1278" w:type="dxa"/>
            <w:tcBorders>
              <w:bottom w:val="single" w:sz="4" w:space="0" w:color="auto"/>
            </w:tcBorders>
            <w:shd w:val="clear" w:color="auto" w:fill="B8CCE4"/>
          </w:tcPr>
          <w:p w14:paraId="7D7381C4" w14:textId="77777777" w:rsidR="0077083D" w:rsidRPr="008D3666" w:rsidRDefault="0077083D" w:rsidP="0077083D">
            <w:pPr>
              <w:jc w:val="center"/>
              <w:rPr>
                <w:rFonts w:cs="Arial"/>
                <w:b/>
                <w:sz w:val="22"/>
                <w:szCs w:val="22"/>
              </w:rPr>
            </w:pPr>
            <w:r w:rsidRPr="008D3666">
              <w:rPr>
                <w:rFonts w:cs="Arial"/>
                <w:b/>
                <w:sz w:val="22"/>
                <w:szCs w:val="22"/>
              </w:rPr>
              <w:t>Total Infra-structure Costs</w:t>
            </w:r>
          </w:p>
        </w:tc>
      </w:tr>
      <w:tr w:rsidR="0077083D" w:rsidRPr="008D3666" w14:paraId="1A514373" w14:textId="77777777" w:rsidTr="0077083D">
        <w:tc>
          <w:tcPr>
            <w:tcW w:w="1687" w:type="dxa"/>
            <w:shd w:val="clear" w:color="auto" w:fill="auto"/>
          </w:tcPr>
          <w:p w14:paraId="46DBE6DF" w14:textId="77777777" w:rsidR="0077083D" w:rsidRPr="008D3666" w:rsidRDefault="0077083D" w:rsidP="0077083D">
            <w:pPr>
              <w:rPr>
                <w:rFonts w:cs="Arial"/>
                <w:sz w:val="20"/>
              </w:rPr>
            </w:pPr>
            <w:r w:rsidRPr="008D3666">
              <w:rPr>
                <w:rFonts w:cs="Arial"/>
                <w:sz w:val="20"/>
              </w:rPr>
              <w:t>Personnel</w:t>
            </w:r>
          </w:p>
        </w:tc>
        <w:tc>
          <w:tcPr>
            <w:tcW w:w="1391" w:type="dxa"/>
            <w:shd w:val="clear" w:color="auto" w:fill="auto"/>
          </w:tcPr>
          <w:p w14:paraId="7D34E08F" w14:textId="77777777" w:rsidR="0077083D" w:rsidRPr="008D3666" w:rsidRDefault="0077083D" w:rsidP="0077083D">
            <w:pPr>
              <w:jc w:val="center"/>
              <w:rPr>
                <w:rFonts w:cs="Arial"/>
                <w:sz w:val="20"/>
              </w:rPr>
            </w:pPr>
            <w:r w:rsidRPr="008D3666">
              <w:rPr>
                <w:rFonts w:cs="Arial"/>
                <w:sz w:val="20"/>
              </w:rPr>
              <w:t>$2,250</w:t>
            </w:r>
          </w:p>
        </w:tc>
        <w:tc>
          <w:tcPr>
            <w:tcW w:w="1278" w:type="dxa"/>
            <w:shd w:val="clear" w:color="auto" w:fill="auto"/>
          </w:tcPr>
          <w:p w14:paraId="7097CF33" w14:textId="77777777" w:rsidR="0077083D" w:rsidRPr="008D3666" w:rsidRDefault="0077083D" w:rsidP="0077083D">
            <w:pPr>
              <w:jc w:val="center"/>
              <w:rPr>
                <w:rFonts w:cs="Arial"/>
                <w:sz w:val="20"/>
              </w:rPr>
            </w:pPr>
            <w:r w:rsidRPr="008D3666">
              <w:rPr>
                <w:rFonts w:cs="Arial"/>
                <w:sz w:val="20"/>
              </w:rPr>
              <w:t>$2,250</w:t>
            </w:r>
          </w:p>
        </w:tc>
        <w:tc>
          <w:tcPr>
            <w:tcW w:w="1278" w:type="dxa"/>
            <w:shd w:val="clear" w:color="auto" w:fill="auto"/>
          </w:tcPr>
          <w:p w14:paraId="0AF4BE1C" w14:textId="77777777" w:rsidR="0077083D" w:rsidRPr="008D3666" w:rsidRDefault="0077083D" w:rsidP="0077083D">
            <w:pPr>
              <w:jc w:val="center"/>
              <w:rPr>
                <w:rFonts w:cs="Arial"/>
                <w:sz w:val="20"/>
              </w:rPr>
            </w:pPr>
            <w:r w:rsidRPr="008D3666">
              <w:rPr>
                <w:rFonts w:cs="Arial"/>
                <w:sz w:val="20"/>
              </w:rPr>
              <w:t>$2,250</w:t>
            </w:r>
          </w:p>
        </w:tc>
        <w:tc>
          <w:tcPr>
            <w:tcW w:w="1278" w:type="dxa"/>
            <w:shd w:val="clear" w:color="auto" w:fill="auto"/>
          </w:tcPr>
          <w:p w14:paraId="6A2DDEE8" w14:textId="77777777" w:rsidR="0077083D" w:rsidRPr="008D3666" w:rsidRDefault="0077083D" w:rsidP="0077083D">
            <w:pPr>
              <w:jc w:val="center"/>
              <w:rPr>
                <w:rFonts w:cs="Arial"/>
                <w:sz w:val="20"/>
              </w:rPr>
            </w:pPr>
            <w:r w:rsidRPr="008D3666">
              <w:rPr>
                <w:rFonts w:cs="Arial"/>
                <w:sz w:val="20"/>
              </w:rPr>
              <w:t>$2,250</w:t>
            </w:r>
          </w:p>
        </w:tc>
        <w:tc>
          <w:tcPr>
            <w:tcW w:w="1278" w:type="dxa"/>
            <w:shd w:val="clear" w:color="auto" w:fill="auto"/>
          </w:tcPr>
          <w:p w14:paraId="7CCD66F5" w14:textId="77777777" w:rsidR="0077083D" w:rsidRPr="008D3666" w:rsidRDefault="0077083D" w:rsidP="0077083D">
            <w:pPr>
              <w:jc w:val="center"/>
              <w:rPr>
                <w:rFonts w:cs="Arial"/>
                <w:sz w:val="20"/>
              </w:rPr>
            </w:pPr>
            <w:r w:rsidRPr="008D3666">
              <w:rPr>
                <w:rFonts w:cs="Arial"/>
                <w:sz w:val="20"/>
              </w:rPr>
              <w:t>$2,250</w:t>
            </w:r>
          </w:p>
        </w:tc>
        <w:tc>
          <w:tcPr>
            <w:tcW w:w="1278" w:type="dxa"/>
            <w:shd w:val="clear" w:color="auto" w:fill="B8CCE4"/>
          </w:tcPr>
          <w:p w14:paraId="6EF3CECB" w14:textId="77777777" w:rsidR="0077083D" w:rsidRPr="008D3666" w:rsidRDefault="0077083D" w:rsidP="0077083D">
            <w:pPr>
              <w:jc w:val="center"/>
              <w:rPr>
                <w:rFonts w:cs="Arial"/>
                <w:szCs w:val="24"/>
              </w:rPr>
            </w:pPr>
            <w:r w:rsidRPr="008D3666">
              <w:rPr>
                <w:rFonts w:cs="Arial"/>
                <w:szCs w:val="24"/>
              </w:rPr>
              <w:t>$11,250</w:t>
            </w:r>
          </w:p>
        </w:tc>
      </w:tr>
      <w:tr w:rsidR="0077083D" w:rsidRPr="008D3666" w14:paraId="1796E722" w14:textId="77777777" w:rsidTr="0077083D">
        <w:tc>
          <w:tcPr>
            <w:tcW w:w="1687" w:type="dxa"/>
            <w:shd w:val="clear" w:color="auto" w:fill="auto"/>
          </w:tcPr>
          <w:p w14:paraId="3A955670" w14:textId="77777777" w:rsidR="0077083D" w:rsidRPr="008D3666" w:rsidRDefault="0077083D" w:rsidP="0077083D">
            <w:pPr>
              <w:rPr>
                <w:rFonts w:cs="Arial"/>
                <w:sz w:val="20"/>
              </w:rPr>
            </w:pPr>
            <w:r w:rsidRPr="008D3666">
              <w:rPr>
                <w:rFonts w:cs="Arial"/>
                <w:sz w:val="20"/>
              </w:rPr>
              <w:t>Fringe</w:t>
            </w:r>
          </w:p>
        </w:tc>
        <w:tc>
          <w:tcPr>
            <w:tcW w:w="1391" w:type="dxa"/>
            <w:shd w:val="clear" w:color="auto" w:fill="auto"/>
          </w:tcPr>
          <w:p w14:paraId="0E21E15B" w14:textId="77777777" w:rsidR="0077083D" w:rsidRPr="008D3666" w:rsidRDefault="0077083D" w:rsidP="0077083D">
            <w:pPr>
              <w:jc w:val="center"/>
              <w:rPr>
                <w:rFonts w:cs="Arial"/>
                <w:sz w:val="20"/>
              </w:rPr>
            </w:pPr>
            <w:r w:rsidRPr="008D3666">
              <w:rPr>
                <w:rFonts w:cs="Arial"/>
                <w:sz w:val="20"/>
              </w:rPr>
              <w:t>$558</w:t>
            </w:r>
          </w:p>
        </w:tc>
        <w:tc>
          <w:tcPr>
            <w:tcW w:w="1278" w:type="dxa"/>
            <w:shd w:val="clear" w:color="auto" w:fill="auto"/>
          </w:tcPr>
          <w:p w14:paraId="44CF0B4B" w14:textId="77777777" w:rsidR="0077083D" w:rsidRPr="008D3666" w:rsidRDefault="0077083D" w:rsidP="0077083D">
            <w:pPr>
              <w:jc w:val="center"/>
              <w:rPr>
                <w:rFonts w:cs="Arial"/>
                <w:sz w:val="20"/>
              </w:rPr>
            </w:pPr>
            <w:r w:rsidRPr="008D3666">
              <w:rPr>
                <w:rFonts w:cs="Arial"/>
                <w:sz w:val="20"/>
              </w:rPr>
              <w:t>$558</w:t>
            </w:r>
          </w:p>
        </w:tc>
        <w:tc>
          <w:tcPr>
            <w:tcW w:w="1278" w:type="dxa"/>
            <w:shd w:val="clear" w:color="auto" w:fill="auto"/>
          </w:tcPr>
          <w:p w14:paraId="55F10EAB" w14:textId="77777777" w:rsidR="0077083D" w:rsidRPr="008D3666" w:rsidRDefault="0077083D" w:rsidP="0077083D">
            <w:pPr>
              <w:jc w:val="center"/>
              <w:rPr>
                <w:rFonts w:cs="Arial"/>
                <w:sz w:val="20"/>
              </w:rPr>
            </w:pPr>
            <w:r w:rsidRPr="008D3666">
              <w:rPr>
                <w:rFonts w:cs="Arial"/>
                <w:sz w:val="20"/>
              </w:rPr>
              <w:t>$558</w:t>
            </w:r>
          </w:p>
        </w:tc>
        <w:tc>
          <w:tcPr>
            <w:tcW w:w="1278" w:type="dxa"/>
            <w:shd w:val="clear" w:color="auto" w:fill="auto"/>
          </w:tcPr>
          <w:p w14:paraId="1BCC8878" w14:textId="77777777" w:rsidR="0077083D" w:rsidRPr="008D3666" w:rsidRDefault="0077083D" w:rsidP="0077083D">
            <w:pPr>
              <w:jc w:val="center"/>
              <w:rPr>
                <w:rFonts w:cs="Arial"/>
                <w:sz w:val="20"/>
              </w:rPr>
            </w:pPr>
            <w:r w:rsidRPr="008D3666">
              <w:rPr>
                <w:rFonts w:cs="Arial"/>
                <w:sz w:val="20"/>
              </w:rPr>
              <w:t>$558</w:t>
            </w:r>
          </w:p>
        </w:tc>
        <w:tc>
          <w:tcPr>
            <w:tcW w:w="1278" w:type="dxa"/>
            <w:shd w:val="clear" w:color="auto" w:fill="auto"/>
          </w:tcPr>
          <w:p w14:paraId="109C2EFA" w14:textId="77777777" w:rsidR="0077083D" w:rsidRPr="008D3666" w:rsidRDefault="0077083D" w:rsidP="0077083D">
            <w:pPr>
              <w:jc w:val="center"/>
              <w:rPr>
                <w:rFonts w:cs="Arial"/>
                <w:sz w:val="20"/>
              </w:rPr>
            </w:pPr>
            <w:r w:rsidRPr="008D3666">
              <w:rPr>
                <w:rFonts w:cs="Arial"/>
                <w:sz w:val="20"/>
              </w:rPr>
              <w:t>$558</w:t>
            </w:r>
          </w:p>
        </w:tc>
        <w:tc>
          <w:tcPr>
            <w:tcW w:w="1278" w:type="dxa"/>
            <w:shd w:val="clear" w:color="auto" w:fill="B8CCE4"/>
          </w:tcPr>
          <w:p w14:paraId="52C2D5F5" w14:textId="77777777" w:rsidR="0077083D" w:rsidRPr="008D3666" w:rsidRDefault="0077083D" w:rsidP="0077083D">
            <w:pPr>
              <w:jc w:val="center"/>
              <w:rPr>
                <w:rFonts w:cs="Arial"/>
                <w:szCs w:val="24"/>
              </w:rPr>
            </w:pPr>
            <w:r w:rsidRPr="008D3666">
              <w:rPr>
                <w:rFonts w:cs="Arial"/>
                <w:szCs w:val="24"/>
              </w:rPr>
              <w:t>$2,790</w:t>
            </w:r>
          </w:p>
        </w:tc>
      </w:tr>
      <w:tr w:rsidR="0077083D" w:rsidRPr="008D3666" w14:paraId="403AC02E" w14:textId="77777777" w:rsidTr="0077083D">
        <w:tc>
          <w:tcPr>
            <w:tcW w:w="1687" w:type="dxa"/>
            <w:shd w:val="clear" w:color="auto" w:fill="auto"/>
          </w:tcPr>
          <w:p w14:paraId="132DAFA3" w14:textId="77777777" w:rsidR="0077083D" w:rsidRPr="008D3666" w:rsidRDefault="0077083D" w:rsidP="0077083D">
            <w:pPr>
              <w:rPr>
                <w:rFonts w:cs="Arial"/>
                <w:sz w:val="20"/>
              </w:rPr>
            </w:pPr>
            <w:r w:rsidRPr="008D3666">
              <w:rPr>
                <w:rFonts w:cs="Arial"/>
                <w:sz w:val="20"/>
              </w:rPr>
              <w:t>Travel</w:t>
            </w:r>
          </w:p>
        </w:tc>
        <w:tc>
          <w:tcPr>
            <w:tcW w:w="1391" w:type="dxa"/>
            <w:shd w:val="clear" w:color="auto" w:fill="auto"/>
          </w:tcPr>
          <w:p w14:paraId="5AB7C11A"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auto"/>
          </w:tcPr>
          <w:p w14:paraId="5677E7D2"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auto"/>
          </w:tcPr>
          <w:p w14:paraId="51055A46"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auto"/>
          </w:tcPr>
          <w:p w14:paraId="55651A5A"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auto"/>
          </w:tcPr>
          <w:p w14:paraId="22B0D041" w14:textId="77777777" w:rsidR="0077083D" w:rsidRPr="008D3666" w:rsidRDefault="0077083D" w:rsidP="0077083D">
            <w:pPr>
              <w:jc w:val="center"/>
              <w:rPr>
                <w:rFonts w:cs="Arial"/>
                <w:sz w:val="20"/>
              </w:rPr>
            </w:pPr>
            <w:r w:rsidRPr="008D3666">
              <w:rPr>
                <w:rFonts w:cs="Arial"/>
                <w:sz w:val="20"/>
              </w:rPr>
              <w:t>0</w:t>
            </w:r>
          </w:p>
        </w:tc>
        <w:tc>
          <w:tcPr>
            <w:tcW w:w="1278" w:type="dxa"/>
            <w:tcBorders>
              <w:bottom w:val="single" w:sz="4" w:space="0" w:color="auto"/>
            </w:tcBorders>
            <w:shd w:val="clear" w:color="auto" w:fill="B8CCE4"/>
          </w:tcPr>
          <w:p w14:paraId="7432141E" w14:textId="77777777" w:rsidR="0077083D" w:rsidRPr="008D3666" w:rsidRDefault="0077083D" w:rsidP="0077083D">
            <w:pPr>
              <w:jc w:val="center"/>
              <w:rPr>
                <w:rFonts w:cs="Arial"/>
                <w:szCs w:val="24"/>
              </w:rPr>
            </w:pPr>
            <w:r w:rsidRPr="008D3666">
              <w:rPr>
                <w:rFonts w:cs="Arial"/>
                <w:szCs w:val="24"/>
              </w:rPr>
              <w:t>0</w:t>
            </w:r>
          </w:p>
        </w:tc>
      </w:tr>
      <w:tr w:rsidR="0077083D" w:rsidRPr="008D3666" w14:paraId="32213D2E" w14:textId="77777777" w:rsidTr="0077083D">
        <w:tc>
          <w:tcPr>
            <w:tcW w:w="1687" w:type="dxa"/>
            <w:shd w:val="clear" w:color="auto" w:fill="auto"/>
          </w:tcPr>
          <w:p w14:paraId="28EB732A" w14:textId="77777777" w:rsidR="0077083D" w:rsidRPr="008D3666" w:rsidRDefault="0077083D" w:rsidP="0077083D">
            <w:pPr>
              <w:rPr>
                <w:rFonts w:cs="Arial"/>
                <w:sz w:val="20"/>
              </w:rPr>
            </w:pPr>
            <w:r w:rsidRPr="008D3666">
              <w:rPr>
                <w:rFonts w:cs="Arial"/>
                <w:sz w:val="20"/>
              </w:rPr>
              <w:lastRenderedPageBreak/>
              <w:t>Equipment</w:t>
            </w:r>
          </w:p>
        </w:tc>
        <w:tc>
          <w:tcPr>
            <w:tcW w:w="1391" w:type="dxa"/>
            <w:shd w:val="clear" w:color="auto" w:fill="auto"/>
          </w:tcPr>
          <w:p w14:paraId="6BADCC8D" w14:textId="77777777" w:rsidR="0077083D" w:rsidRPr="008D3666" w:rsidRDefault="0077083D" w:rsidP="0077083D">
            <w:pPr>
              <w:jc w:val="center"/>
              <w:rPr>
                <w:rFonts w:cs="Arial"/>
                <w:sz w:val="20"/>
              </w:rPr>
            </w:pPr>
            <w:r w:rsidRPr="008D3666">
              <w:rPr>
                <w:rFonts w:cs="Arial"/>
                <w:sz w:val="20"/>
              </w:rPr>
              <w:t>$15,000</w:t>
            </w:r>
          </w:p>
        </w:tc>
        <w:tc>
          <w:tcPr>
            <w:tcW w:w="1278" w:type="dxa"/>
            <w:shd w:val="clear" w:color="auto" w:fill="auto"/>
          </w:tcPr>
          <w:p w14:paraId="058D2334"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auto"/>
          </w:tcPr>
          <w:p w14:paraId="128C3D9D"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auto"/>
          </w:tcPr>
          <w:p w14:paraId="29245A99"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auto"/>
          </w:tcPr>
          <w:p w14:paraId="72B459A6" w14:textId="77777777" w:rsidR="0077083D" w:rsidRPr="008D3666" w:rsidRDefault="0077083D" w:rsidP="0077083D">
            <w:pPr>
              <w:jc w:val="center"/>
              <w:rPr>
                <w:rFonts w:cs="Arial"/>
                <w:sz w:val="20"/>
              </w:rPr>
            </w:pPr>
            <w:r w:rsidRPr="008D3666">
              <w:rPr>
                <w:rFonts w:cs="Arial"/>
                <w:sz w:val="20"/>
              </w:rPr>
              <w:t>0</w:t>
            </w:r>
          </w:p>
        </w:tc>
        <w:tc>
          <w:tcPr>
            <w:tcW w:w="1278" w:type="dxa"/>
            <w:shd w:val="clear" w:color="auto" w:fill="B8CCE4"/>
          </w:tcPr>
          <w:p w14:paraId="0BE02CBE" w14:textId="77777777" w:rsidR="0077083D" w:rsidRPr="008D3666" w:rsidRDefault="0077083D" w:rsidP="0077083D">
            <w:pPr>
              <w:jc w:val="center"/>
              <w:rPr>
                <w:rFonts w:cs="Arial"/>
                <w:szCs w:val="24"/>
              </w:rPr>
            </w:pPr>
            <w:r w:rsidRPr="008D3666">
              <w:rPr>
                <w:rFonts w:cs="Arial"/>
                <w:szCs w:val="24"/>
              </w:rPr>
              <w:t>$15,000</w:t>
            </w:r>
          </w:p>
        </w:tc>
      </w:tr>
      <w:tr w:rsidR="0077083D" w:rsidRPr="008D3666" w14:paraId="47B8FD20" w14:textId="77777777" w:rsidTr="0077083D">
        <w:tc>
          <w:tcPr>
            <w:tcW w:w="1687" w:type="dxa"/>
            <w:shd w:val="clear" w:color="auto" w:fill="auto"/>
          </w:tcPr>
          <w:p w14:paraId="4034E47A" w14:textId="77777777" w:rsidR="0077083D" w:rsidRPr="008D3666" w:rsidRDefault="0077083D" w:rsidP="0077083D">
            <w:pPr>
              <w:rPr>
                <w:rFonts w:cs="Arial"/>
                <w:sz w:val="20"/>
              </w:rPr>
            </w:pPr>
            <w:r w:rsidRPr="008D3666">
              <w:rPr>
                <w:rFonts w:cs="Arial"/>
                <w:sz w:val="20"/>
              </w:rPr>
              <w:t>Supplies</w:t>
            </w:r>
          </w:p>
        </w:tc>
        <w:tc>
          <w:tcPr>
            <w:tcW w:w="1391" w:type="dxa"/>
            <w:shd w:val="clear" w:color="auto" w:fill="auto"/>
          </w:tcPr>
          <w:p w14:paraId="482E0332" w14:textId="77777777" w:rsidR="0077083D" w:rsidRPr="008D3666" w:rsidRDefault="0077083D" w:rsidP="0077083D">
            <w:pPr>
              <w:jc w:val="center"/>
              <w:rPr>
                <w:rFonts w:cs="Arial"/>
                <w:sz w:val="20"/>
              </w:rPr>
            </w:pPr>
            <w:r w:rsidRPr="008D3666">
              <w:rPr>
                <w:rFonts w:cs="Arial"/>
                <w:sz w:val="20"/>
              </w:rPr>
              <w:t>$1,575</w:t>
            </w:r>
          </w:p>
        </w:tc>
        <w:tc>
          <w:tcPr>
            <w:tcW w:w="1278" w:type="dxa"/>
            <w:shd w:val="clear" w:color="auto" w:fill="auto"/>
          </w:tcPr>
          <w:p w14:paraId="283D7E11" w14:textId="77777777" w:rsidR="0077083D" w:rsidRPr="008D3666" w:rsidRDefault="0077083D" w:rsidP="0077083D">
            <w:pPr>
              <w:jc w:val="center"/>
              <w:rPr>
                <w:rFonts w:cs="Arial"/>
                <w:sz w:val="20"/>
              </w:rPr>
            </w:pPr>
            <w:r w:rsidRPr="008D3666">
              <w:rPr>
                <w:rFonts w:cs="Arial"/>
                <w:sz w:val="20"/>
              </w:rPr>
              <w:t>$1,575</w:t>
            </w:r>
          </w:p>
        </w:tc>
        <w:tc>
          <w:tcPr>
            <w:tcW w:w="1278" w:type="dxa"/>
            <w:shd w:val="clear" w:color="auto" w:fill="auto"/>
          </w:tcPr>
          <w:p w14:paraId="5A1A110A" w14:textId="77777777" w:rsidR="0077083D" w:rsidRPr="008D3666" w:rsidRDefault="0077083D" w:rsidP="0077083D">
            <w:pPr>
              <w:jc w:val="center"/>
              <w:rPr>
                <w:rFonts w:cs="Arial"/>
                <w:sz w:val="20"/>
              </w:rPr>
            </w:pPr>
            <w:r w:rsidRPr="008D3666">
              <w:rPr>
                <w:rFonts w:cs="Arial"/>
                <w:sz w:val="20"/>
              </w:rPr>
              <w:t>$1,575</w:t>
            </w:r>
          </w:p>
        </w:tc>
        <w:tc>
          <w:tcPr>
            <w:tcW w:w="1278" w:type="dxa"/>
            <w:shd w:val="clear" w:color="auto" w:fill="auto"/>
          </w:tcPr>
          <w:p w14:paraId="350C95AF" w14:textId="77777777" w:rsidR="0077083D" w:rsidRPr="008D3666" w:rsidRDefault="0077083D" w:rsidP="0077083D">
            <w:pPr>
              <w:jc w:val="center"/>
              <w:rPr>
                <w:rFonts w:cs="Arial"/>
                <w:sz w:val="20"/>
              </w:rPr>
            </w:pPr>
            <w:r w:rsidRPr="008D3666">
              <w:rPr>
                <w:rFonts w:cs="Arial"/>
                <w:sz w:val="20"/>
              </w:rPr>
              <w:t>$1,575</w:t>
            </w:r>
          </w:p>
        </w:tc>
        <w:tc>
          <w:tcPr>
            <w:tcW w:w="1278" w:type="dxa"/>
            <w:shd w:val="clear" w:color="auto" w:fill="auto"/>
          </w:tcPr>
          <w:p w14:paraId="3ED72760" w14:textId="77777777" w:rsidR="0077083D" w:rsidRPr="008D3666" w:rsidRDefault="0077083D" w:rsidP="0077083D">
            <w:pPr>
              <w:jc w:val="center"/>
              <w:rPr>
                <w:rFonts w:cs="Arial"/>
                <w:sz w:val="20"/>
              </w:rPr>
            </w:pPr>
            <w:r w:rsidRPr="008D3666">
              <w:rPr>
                <w:rFonts w:cs="Arial"/>
                <w:sz w:val="20"/>
              </w:rPr>
              <w:t>$1,575</w:t>
            </w:r>
          </w:p>
        </w:tc>
        <w:tc>
          <w:tcPr>
            <w:tcW w:w="1278" w:type="dxa"/>
            <w:shd w:val="clear" w:color="auto" w:fill="B8CCE4"/>
          </w:tcPr>
          <w:p w14:paraId="5F0E6EAE" w14:textId="77777777" w:rsidR="0077083D" w:rsidRPr="008D3666" w:rsidRDefault="0077083D" w:rsidP="0077083D">
            <w:pPr>
              <w:jc w:val="center"/>
              <w:rPr>
                <w:rFonts w:cs="Arial"/>
                <w:szCs w:val="24"/>
              </w:rPr>
            </w:pPr>
            <w:r w:rsidRPr="008D3666">
              <w:rPr>
                <w:rFonts w:cs="Arial"/>
                <w:szCs w:val="24"/>
              </w:rPr>
              <w:t>$7,875</w:t>
            </w:r>
          </w:p>
        </w:tc>
      </w:tr>
      <w:tr w:rsidR="0077083D" w:rsidRPr="008D3666" w14:paraId="29B1E93F" w14:textId="77777777" w:rsidTr="0077083D">
        <w:tc>
          <w:tcPr>
            <w:tcW w:w="1687" w:type="dxa"/>
            <w:shd w:val="clear" w:color="auto" w:fill="auto"/>
          </w:tcPr>
          <w:p w14:paraId="1ED38E64" w14:textId="77777777" w:rsidR="0077083D" w:rsidRPr="008D3666" w:rsidRDefault="0077083D" w:rsidP="0077083D">
            <w:pPr>
              <w:rPr>
                <w:rFonts w:cs="Arial"/>
                <w:sz w:val="20"/>
              </w:rPr>
            </w:pPr>
            <w:r w:rsidRPr="008D3666">
              <w:rPr>
                <w:rFonts w:cs="Arial"/>
                <w:sz w:val="20"/>
              </w:rPr>
              <w:t>Contractual</w:t>
            </w:r>
          </w:p>
        </w:tc>
        <w:tc>
          <w:tcPr>
            <w:tcW w:w="1391" w:type="dxa"/>
            <w:shd w:val="clear" w:color="auto" w:fill="auto"/>
          </w:tcPr>
          <w:p w14:paraId="350A5D08" w14:textId="77777777" w:rsidR="0077083D" w:rsidRPr="008D3666" w:rsidRDefault="0077083D" w:rsidP="0077083D">
            <w:pPr>
              <w:jc w:val="center"/>
              <w:rPr>
                <w:rFonts w:cs="Arial"/>
                <w:sz w:val="20"/>
              </w:rPr>
            </w:pPr>
            <w:r w:rsidRPr="008D3666">
              <w:rPr>
                <w:rFonts w:cs="Arial"/>
                <w:sz w:val="20"/>
              </w:rPr>
              <w:t>$5,000</w:t>
            </w:r>
          </w:p>
        </w:tc>
        <w:tc>
          <w:tcPr>
            <w:tcW w:w="1278" w:type="dxa"/>
            <w:shd w:val="clear" w:color="auto" w:fill="auto"/>
          </w:tcPr>
          <w:p w14:paraId="699FD96A" w14:textId="77777777" w:rsidR="0077083D" w:rsidRPr="008D3666" w:rsidRDefault="0077083D" w:rsidP="0077083D">
            <w:pPr>
              <w:jc w:val="center"/>
              <w:rPr>
                <w:rFonts w:cs="Arial"/>
                <w:sz w:val="20"/>
              </w:rPr>
            </w:pPr>
            <w:r w:rsidRPr="008D3666">
              <w:rPr>
                <w:rFonts w:cs="Arial"/>
                <w:sz w:val="20"/>
              </w:rPr>
              <w:t>$5,000</w:t>
            </w:r>
          </w:p>
        </w:tc>
        <w:tc>
          <w:tcPr>
            <w:tcW w:w="1278" w:type="dxa"/>
            <w:shd w:val="clear" w:color="auto" w:fill="auto"/>
          </w:tcPr>
          <w:p w14:paraId="3464ABB9" w14:textId="77777777" w:rsidR="0077083D" w:rsidRPr="008D3666" w:rsidRDefault="0077083D" w:rsidP="0077083D">
            <w:pPr>
              <w:jc w:val="center"/>
              <w:rPr>
                <w:rFonts w:cs="Arial"/>
                <w:sz w:val="20"/>
              </w:rPr>
            </w:pPr>
            <w:r w:rsidRPr="008D3666">
              <w:rPr>
                <w:rFonts w:cs="Arial"/>
                <w:sz w:val="20"/>
              </w:rPr>
              <w:t>$5,000</w:t>
            </w:r>
          </w:p>
        </w:tc>
        <w:tc>
          <w:tcPr>
            <w:tcW w:w="1278" w:type="dxa"/>
            <w:shd w:val="clear" w:color="auto" w:fill="auto"/>
          </w:tcPr>
          <w:p w14:paraId="151CA77C" w14:textId="77777777" w:rsidR="0077083D" w:rsidRPr="008D3666" w:rsidRDefault="0077083D" w:rsidP="0077083D">
            <w:pPr>
              <w:jc w:val="center"/>
              <w:rPr>
                <w:rFonts w:cs="Arial"/>
                <w:sz w:val="20"/>
              </w:rPr>
            </w:pPr>
            <w:r w:rsidRPr="008D3666">
              <w:rPr>
                <w:rFonts w:cs="Arial"/>
                <w:sz w:val="20"/>
              </w:rPr>
              <w:t>$5,000</w:t>
            </w:r>
          </w:p>
        </w:tc>
        <w:tc>
          <w:tcPr>
            <w:tcW w:w="1278" w:type="dxa"/>
            <w:shd w:val="clear" w:color="auto" w:fill="auto"/>
          </w:tcPr>
          <w:p w14:paraId="0751FA45" w14:textId="77777777" w:rsidR="0077083D" w:rsidRPr="008D3666" w:rsidRDefault="0077083D" w:rsidP="0077083D">
            <w:pPr>
              <w:jc w:val="center"/>
              <w:rPr>
                <w:rFonts w:cs="Arial"/>
                <w:sz w:val="20"/>
              </w:rPr>
            </w:pPr>
            <w:r w:rsidRPr="008D3666">
              <w:rPr>
                <w:rFonts w:cs="Arial"/>
                <w:sz w:val="20"/>
              </w:rPr>
              <w:t>$5,000</w:t>
            </w:r>
          </w:p>
        </w:tc>
        <w:tc>
          <w:tcPr>
            <w:tcW w:w="1278" w:type="dxa"/>
            <w:shd w:val="clear" w:color="auto" w:fill="B8CCE4"/>
          </w:tcPr>
          <w:p w14:paraId="6EFAE1B6" w14:textId="77777777" w:rsidR="0077083D" w:rsidRPr="008D3666" w:rsidRDefault="0077083D" w:rsidP="0077083D">
            <w:pPr>
              <w:jc w:val="center"/>
              <w:rPr>
                <w:rFonts w:cs="Arial"/>
                <w:szCs w:val="24"/>
              </w:rPr>
            </w:pPr>
            <w:r w:rsidRPr="008D3666">
              <w:rPr>
                <w:rFonts w:cs="Arial"/>
                <w:szCs w:val="24"/>
              </w:rPr>
              <w:t>$25,000</w:t>
            </w:r>
          </w:p>
        </w:tc>
      </w:tr>
      <w:tr w:rsidR="0077083D" w:rsidRPr="008D3666" w14:paraId="1C155647" w14:textId="77777777" w:rsidTr="0077083D">
        <w:tc>
          <w:tcPr>
            <w:tcW w:w="1687" w:type="dxa"/>
            <w:shd w:val="clear" w:color="auto" w:fill="auto"/>
          </w:tcPr>
          <w:p w14:paraId="294DDF8B" w14:textId="77777777" w:rsidR="0077083D" w:rsidRPr="008D3666" w:rsidRDefault="0077083D" w:rsidP="0077083D">
            <w:pPr>
              <w:rPr>
                <w:rFonts w:cs="Arial"/>
                <w:sz w:val="20"/>
              </w:rPr>
            </w:pPr>
            <w:r w:rsidRPr="008D3666">
              <w:rPr>
                <w:rFonts w:cs="Arial"/>
                <w:sz w:val="20"/>
              </w:rPr>
              <w:t>Other</w:t>
            </w:r>
          </w:p>
        </w:tc>
        <w:tc>
          <w:tcPr>
            <w:tcW w:w="1391" w:type="dxa"/>
            <w:shd w:val="clear" w:color="auto" w:fill="auto"/>
          </w:tcPr>
          <w:p w14:paraId="2B85A02E" w14:textId="77777777" w:rsidR="0077083D" w:rsidRPr="008D3666" w:rsidRDefault="0077083D" w:rsidP="0077083D">
            <w:pPr>
              <w:jc w:val="center"/>
              <w:rPr>
                <w:rFonts w:cs="Arial"/>
                <w:sz w:val="20"/>
              </w:rPr>
            </w:pPr>
            <w:r w:rsidRPr="008D3666">
              <w:rPr>
                <w:rFonts w:cs="Arial"/>
                <w:sz w:val="20"/>
              </w:rPr>
              <w:t>$1,617</w:t>
            </w:r>
          </w:p>
        </w:tc>
        <w:tc>
          <w:tcPr>
            <w:tcW w:w="1278" w:type="dxa"/>
            <w:shd w:val="clear" w:color="auto" w:fill="auto"/>
          </w:tcPr>
          <w:p w14:paraId="405EBF88" w14:textId="77777777" w:rsidR="0077083D" w:rsidRPr="008D3666" w:rsidRDefault="0077083D" w:rsidP="0077083D">
            <w:pPr>
              <w:jc w:val="center"/>
              <w:rPr>
                <w:rFonts w:cs="Arial"/>
                <w:sz w:val="20"/>
              </w:rPr>
            </w:pPr>
            <w:r w:rsidRPr="008D3666">
              <w:rPr>
                <w:rFonts w:cs="Arial"/>
                <w:sz w:val="20"/>
              </w:rPr>
              <w:t>$2,375</w:t>
            </w:r>
          </w:p>
        </w:tc>
        <w:tc>
          <w:tcPr>
            <w:tcW w:w="1278" w:type="dxa"/>
            <w:shd w:val="clear" w:color="auto" w:fill="auto"/>
          </w:tcPr>
          <w:p w14:paraId="0DE68E70" w14:textId="77777777" w:rsidR="0077083D" w:rsidRPr="008D3666" w:rsidRDefault="0077083D" w:rsidP="0077083D">
            <w:pPr>
              <w:jc w:val="center"/>
              <w:rPr>
                <w:rFonts w:cs="Arial"/>
                <w:sz w:val="20"/>
              </w:rPr>
            </w:pPr>
            <w:r w:rsidRPr="008D3666">
              <w:rPr>
                <w:rFonts w:cs="Arial"/>
                <w:sz w:val="20"/>
              </w:rPr>
              <w:t>$2,375</w:t>
            </w:r>
          </w:p>
        </w:tc>
        <w:tc>
          <w:tcPr>
            <w:tcW w:w="1278" w:type="dxa"/>
            <w:shd w:val="clear" w:color="auto" w:fill="auto"/>
          </w:tcPr>
          <w:p w14:paraId="60F323D8" w14:textId="77777777" w:rsidR="0077083D" w:rsidRPr="008D3666" w:rsidRDefault="0077083D" w:rsidP="0077083D">
            <w:pPr>
              <w:jc w:val="center"/>
              <w:rPr>
                <w:rFonts w:cs="Arial"/>
                <w:sz w:val="20"/>
              </w:rPr>
            </w:pPr>
            <w:r w:rsidRPr="008D3666">
              <w:rPr>
                <w:rFonts w:cs="Arial"/>
                <w:sz w:val="20"/>
              </w:rPr>
              <w:t>$2,375</w:t>
            </w:r>
          </w:p>
        </w:tc>
        <w:tc>
          <w:tcPr>
            <w:tcW w:w="1278" w:type="dxa"/>
            <w:shd w:val="clear" w:color="auto" w:fill="auto"/>
          </w:tcPr>
          <w:p w14:paraId="6AB30868" w14:textId="77777777" w:rsidR="0077083D" w:rsidRPr="008D3666" w:rsidRDefault="0077083D" w:rsidP="0077083D">
            <w:pPr>
              <w:jc w:val="center"/>
              <w:rPr>
                <w:rFonts w:cs="Arial"/>
                <w:sz w:val="20"/>
              </w:rPr>
            </w:pPr>
            <w:r w:rsidRPr="008D3666">
              <w:rPr>
                <w:rFonts w:cs="Arial"/>
                <w:sz w:val="20"/>
              </w:rPr>
              <w:t>$2,375</w:t>
            </w:r>
          </w:p>
        </w:tc>
        <w:tc>
          <w:tcPr>
            <w:tcW w:w="1278" w:type="dxa"/>
            <w:shd w:val="clear" w:color="auto" w:fill="B8CCE4"/>
          </w:tcPr>
          <w:p w14:paraId="7156700B" w14:textId="77777777" w:rsidR="0077083D" w:rsidRPr="008D3666" w:rsidRDefault="0077083D" w:rsidP="0077083D">
            <w:pPr>
              <w:jc w:val="center"/>
              <w:rPr>
                <w:rFonts w:cs="Arial"/>
                <w:szCs w:val="24"/>
              </w:rPr>
            </w:pPr>
            <w:r w:rsidRPr="008D3666">
              <w:rPr>
                <w:rFonts w:cs="Arial"/>
                <w:szCs w:val="24"/>
              </w:rPr>
              <w:t>$11,117</w:t>
            </w:r>
          </w:p>
        </w:tc>
      </w:tr>
      <w:tr w:rsidR="0077083D" w:rsidRPr="008D3666" w14:paraId="4E2AB761" w14:textId="77777777" w:rsidTr="0077083D">
        <w:tc>
          <w:tcPr>
            <w:tcW w:w="1687" w:type="dxa"/>
            <w:shd w:val="clear" w:color="auto" w:fill="auto"/>
          </w:tcPr>
          <w:p w14:paraId="799B9411" w14:textId="77777777" w:rsidR="0077083D" w:rsidRPr="008D3666" w:rsidRDefault="0077083D" w:rsidP="0077083D">
            <w:pPr>
              <w:rPr>
                <w:rFonts w:cs="Arial"/>
                <w:sz w:val="20"/>
              </w:rPr>
            </w:pPr>
            <w:r w:rsidRPr="008D3666">
              <w:rPr>
                <w:rFonts w:cs="Arial"/>
                <w:sz w:val="20"/>
              </w:rPr>
              <w:t>Total Direct Charges</w:t>
            </w:r>
          </w:p>
        </w:tc>
        <w:tc>
          <w:tcPr>
            <w:tcW w:w="1391" w:type="dxa"/>
            <w:shd w:val="clear" w:color="auto" w:fill="auto"/>
          </w:tcPr>
          <w:p w14:paraId="608C4BCE" w14:textId="77777777" w:rsidR="0077083D" w:rsidRPr="008D3666" w:rsidRDefault="0077083D" w:rsidP="0077083D">
            <w:pPr>
              <w:jc w:val="center"/>
              <w:rPr>
                <w:rFonts w:cs="Arial"/>
                <w:sz w:val="20"/>
              </w:rPr>
            </w:pPr>
            <w:r w:rsidRPr="008D3666">
              <w:rPr>
                <w:rFonts w:cs="Arial"/>
                <w:sz w:val="20"/>
              </w:rPr>
              <w:t>$26,000</w:t>
            </w:r>
          </w:p>
        </w:tc>
        <w:tc>
          <w:tcPr>
            <w:tcW w:w="1278" w:type="dxa"/>
            <w:shd w:val="clear" w:color="auto" w:fill="auto"/>
          </w:tcPr>
          <w:p w14:paraId="014512F4" w14:textId="77777777" w:rsidR="0077083D" w:rsidRPr="008D3666" w:rsidRDefault="0077083D" w:rsidP="0077083D">
            <w:pPr>
              <w:jc w:val="center"/>
              <w:rPr>
                <w:rFonts w:cs="Arial"/>
                <w:sz w:val="20"/>
              </w:rPr>
            </w:pPr>
            <w:r w:rsidRPr="008D3666">
              <w:rPr>
                <w:rFonts w:cs="Arial"/>
                <w:sz w:val="20"/>
              </w:rPr>
              <w:t>$11,758</w:t>
            </w:r>
          </w:p>
        </w:tc>
        <w:tc>
          <w:tcPr>
            <w:tcW w:w="1278" w:type="dxa"/>
            <w:shd w:val="clear" w:color="auto" w:fill="auto"/>
          </w:tcPr>
          <w:p w14:paraId="51F4CA72" w14:textId="77777777" w:rsidR="0077083D" w:rsidRPr="008D3666" w:rsidRDefault="0077083D" w:rsidP="0077083D">
            <w:pPr>
              <w:jc w:val="center"/>
              <w:rPr>
                <w:rFonts w:cs="Arial"/>
                <w:sz w:val="20"/>
              </w:rPr>
            </w:pPr>
            <w:r w:rsidRPr="008D3666">
              <w:rPr>
                <w:rFonts w:cs="Arial"/>
                <w:sz w:val="20"/>
              </w:rPr>
              <w:t>$11,758</w:t>
            </w:r>
          </w:p>
        </w:tc>
        <w:tc>
          <w:tcPr>
            <w:tcW w:w="1278" w:type="dxa"/>
            <w:shd w:val="clear" w:color="auto" w:fill="auto"/>
          </w:tcPr>
          <w:p w14:paraId="37074CE9" w14:textId="77777777" w:rsidR="0077083D" w:rsidRPr="008D3666" w:rsidRDefault="0077083D" w:rsidP="0077083D">
            <w:pPr>
              <w:jc w:val="center"/>
              <w:rPr>
                <w:rFonts w:cs="Arial"/>
                <w:sz w:val="20"/>
              </w:rPr>
            </w:pPr>
            <w:r w:rsidRPr="008D3666">
              <w:rPr>
                <w:rFonts w:cs="Arial"/>
                <w:sz w:val="20"/>
              </w:rPr>
              <w:t>$11,758</w:t>
            </w:r>
          </w:p>
        </w:tc>
        <w:tc>
          <w:tcPr>
            <w:tcW w:w="1278" w:type="dxa"/>
            <w:shd w:val="clear" w:color="auto" w:fill="auto"/>
          </w:tcPr>
          <w:p w14:paraId="2E1E4F40" w14:textId="77777777" w:rsidR="0077083D" w:rsidRPr="008D3666" w:rsidRDefault="0077083D" w:rsidP="0077083D">
            <w:pPr>
              <w:jc w:val="center"/>
              <w:rPr>
                <w:rFonts w:cs="Arial"/>
                <w:sz w:val="20"/>
              </w:rPr>
            </w:pPr>
            <w:r w:rsidRPr="008D3666">
              <w:rPr>
                <w:rFonts w:cs="Arial"/>
                <w:sz w:val="20"/>
              </w:rPr>
              <w:t>$11,758</w:t>
            </w:r>
          </w:p>
        </w:tc>
        <w:tc>
          <w:tcPr>
            <w:tcW w:w="1278" w:type="dxa"/>
            <w:tcBorders>
              <w:bottom w:val="single" w:sz="4" w:space="0" w:color="auto"/>
            </w:tcBorders>
            <w:shd w:val="clear" w:color="auto" w:fill="B8CCE4"/>
          </w:tcPr>
          <w:p w14:paraId="5BD32476" w14:textId="77777777" w:rsidR="0077083D" w:rsidRPr="008D3666" w:rsidRDefault="0077083D" w:rsidP="0077083D">
            <w:pPr>
              <w:jc w:val="center"/>
              <w:rPr>
                <w:rFonts w:cs="Arial"/>
                <w:b/>
                <w:szCs w:val="24"/>
              </w:rPr>
            </w:pPr>
            <w:r w:rsidRPr="008D3666">
              <w:rPr>
                <w:rFonts w:cs="Arial"/>
                <w:b/>
                <w:szCs w:val="24"/>
              </w:rPr>
              <w:t>$73,032</w:t>
            </w:r>
          </w:p>
        </w:tc>
      </w:tr>
      <w:tr w:rsidR="0077083D" w:rsidRPr="008D3666" w14:paraId="522C9A48" w14:textId="77777777" w:rsidTr="0077083D">
        <w:tc>
          <w:tcPr>
            <w:tcW w:w="1687" w:type="dxa"/>
            <w:shd w:val="clear" w:color="auto" w:fill="auto"/>
          </w:tcPr>
          <w:p w14:paraId="57C9EF62" w14:textId="77777777" w:rsidR="0077083D" w:rsidRPr="008D3666" w:rsidRDefault="0077083D" w:rsidP="0077083D">
            <w:pPr>
              <w:rPr>
                <w:rFonts w:cs="Arial"/>
                <w:sz w:val="20"/>
              </w:rPr>
            </w:pPr>
            <w:r w:rsidRPr="008D3666">
              <w:rPr>
                <w:rFonts w:cs="Arial"/>
                <w:sz w:val="20"/>
              </w:rPr>
              <w:t>Indirect Charges</w:t>
            </w:r>
          </w:p>
        </w:tc>
        <w:tc>
          <w:tcPr>
            <w:tcW w:w="1391" w:type="dxa"/>
            <w:shd w:val="clear" w:color="auto" w:fill="auto"/>
          </w:tcPr>
          <w:p w14:paraId="78F1790F" w14:textId="77777777" w:rsidR="0077083D" w:rsidRPr="008D3666" w:rsidRDefault="0077083D" w:rsidP="0077083D">
            <w:pPr>
              <w:jc w:val="center"/>
              <w:rPr>
                <w:rFonts w:cs="Arial"/>
                <w:sz w:val="20"/>
              </w:rPr>
            </w:pPr>
            <w:r w:rsidRPr="008D3666">
              <w:rPr>
                <w:rFonts w:cs="Arial"/>
                <w:sz w:val="20"/>
              </w:rPr>
              <w:t>$280</w:t>
            </w:r>
          </w:p>
        </w:tc>
        <w:tc>
          <w:tcPr>
            <w:tcW w:w="1278" w:type="dxa"/>
            <w:shd w:val="clear" w:color="auto" w:fill="auto"/>
          </w:tcPr>
          <w:p w14:paraId="62BE3B51" w14:textId="77777777" w:rsidR="0077083D" w:rsidRPr="008D3666" w:rsidRDefault="0077083D" w:rsidP="0077083D">
            <w:pPr>
              <w:jc w:val="center"/>
              <w:rPr>
                <w:rFonts w:cs="Arial"/>
                <w:sz w:val="20"/>
              </w:rPr>
            </w:pPr>
            <w:r w:rsidRPr="008D3666">
              <w:rPr>
                <w:rFonts w:cs="Arial"/>
                <w:sz w:val="20"/>
              </w:rPr>
              <w:t>$280</w:t>
            </w:r>
          </w:p>
        </w:tc>
        <w:tc>
          <w:tcPr>
            <w:tcW w:w="1278" w:type="dxa"/>
            <w:shd w:val="clear" w:color="auto" w:fill="auto"/>
          </w:tcPr>
          <w:p w14:paraId="36F690D5" w14:textId="77777777" w:rsidR="0077083D" w:rsidRPr="008D3666" w:rsidRDefault="0077083D" w:rsidP="0077083D">
            <w:pPr>
              <w:jc w:val="center"/>
              <w:rPr>
                <w:rFonts w:cs="Arial"/>
                <w:sz w:val="20"/>
              </w:rPr>
            </w:pPr>
            <w:r w:rsidRPr="008D3666">
              <w:rPr>
                <w:rFonts w:cs="Arial"/>
                <w:sz w:val="20"/>
              </w:rPr>
              <w:t>$280</w:t>
            </w:r>
          </w:p>
        </w:tc>
        <w:tc>
          <w:tcPr>
            <w:tcW w:w="1278" w:type="dxa"/>
            <w:shd w:val="clear" w:color="auto" w:fill="auto"/>
          </w:tcPr>
          <w:p w14:paraId="2C1EFF44" w14:textId="77777777" w:rsidR="0077083D" w:rsidRPr="008D3666" w:rsidRDefault="0077083D" w:rsidP="0077083D">
            <w:pPr>
              <w:jc w:val="center"/>
              <w:rPr>
                <w:rFonts w:cs="Arial"/>
                <w:sz w:val="20"/>
              </w:rPr>
            </w:pPr>
            <w:r w:rsidRPr="008D3666">
              <w:rPr>
                <w:rFonts w:cs="Arial"/>
                <w:sz w:val="20"/>
              </w:rPr>
              <w:t>$280</w:t>
            </w:r>
          </w:p>
        </w:tc>
        <w:tc>
          <w:tcPr>
            <w:tcW w:w="1278" w:type="dxa"/>
            <w:shd w:val="clear" w:color="auto" w:fill="auto"/>
          </w:tcPr>
          <w:p w14:paraId="3C339CE9" w14:textId="77777777" w:rsidR="0077083D" w:rsidRPr="008D3666" w:rsidRDefault="0077083D" w:rsidP="0077083D">
            <w:pPr>
              <w:jc w:val="center"/>
              <w:rPr>
                <w:rFonts w:cs="Arial"/>
                <w:sz w:val="20"/>
              </w:rPr>
            </w:pPr>
            <w:r w:rsidRPr="008D3666">
              <w:rPr>
                <w:rFonts w:cs="Arial"/>
                <w:sz w:val="20"/>
              </w:rPr>
              <w:t>$280</w:t>
            </w:r>
          </w:p>
        </w:tc>
        <w:tc>
          <w:tcPr>
            <w:tcW w:w="1278" w:type="dxa"/>
            <w:shd w:val="clear" w:color="auto" w:fill="B8CCE4"/>
          </w:tcPr>
          <w:p w14:paraId="23175BE1" w14:textId="77777777" w:rsidR="0077083D" w:rsidRPr="008D3666" w:rsidRDefault="0077083D" w:rsidP="0077083D">
            <w:pPr>
              <w:jc w:val="center"/>
              <w:rPr>
                <w:rFonts w:cs="Arial"/>
                <w:b/>
                <w:szCs w:val="24"/>
              </w:rPr>
            </w:pPr>
            <w:r w:rsidRPr="008D3666">
              <w:rPr>
                <w:rFonts w:cs="Arial"/>
                <w:b/>
                <w:szCs w:val="24"/>
              </w:rPr>
              <w:t>$1,400</w:t>
            </w:r>
          </w:p>
        </w:tc>
      </w:tr>
      <w:tr w:rsidR="0077083D" w:rsidRPr="008D3666" w14:paraId="04913A7D" w14:textId="77777777" w:rsidTr="0077083D">
        <w:tc>
          <w:tcPr>
            <w:tcW w:w="1687" w:type="dxa"/>
            <w:shd w:val="clear" w:color="auto" w:fill="auto"/>
          </w:tcPr>
          <w:p w14:paraId="1427AA4E" w14:textId="77777777" w:rsidR="0077083D" w:rsidRPr="008D3666" w:rsidRDefault="0077083D" w:rsidP="0077083D">
            <w:pPr>
              <w:rPr>
                <w:rFonts w:cs="Arial"/>
                <w:b/>
                <w:sz w:val="20"/>
              </w:rPr>
            </w:pPr>
            <w:r w:rsidRPr="008D3666">
              <w:rPr>
                <w:rFonts w:cs="Arial"/>
                <w:b/>
                <w:sz w:val="20"/>
              </w:rPr>
              <w:t>Total Infrastructure Costs</w:t>
            </w:r>
          </w:p>
        </w:tc>
        <w:tc>
          <w:tcPr>
            <w:tcW w:w="1391" w:type="dxa"/>
            <w:shd w:val="clear" w:color="auto" w:fill="auto"/>
          </w:tcPr>
          <w:p w14:paraId="50BD2643" w14:textId="77777777" w:rsidR="0077083D" w:rsidRPr="008D3666" w:rsidRDefault="0077083D" w:rsidP="0077083D">
            <w:pPr>
              <w:jc w:val="center"/>
              <w:rPr>
                <w:rFonts w:cs="Arial"/>
                <w:b/>
                <w:sz w:val="20"/>
              </w:rPr>
            </w:pPr>
            <w:r w:rsidRPr="008D3666">
              <w:rPr>
                <w:rFonts w:cs="Arial"/>
                <w:b/>
                <w:sz w:val="20"/>
              </w:rPr>
              <w:t>$26,280</w:t>
            </w:r>
          </w:p>
        </w:tc>
        <w:tc>
          <w:tcPr>
            <w:tcW w:w="1278" w:type="dxa"/>
            <w:shd w:val="clear" w:color="auto" w:fill="auto"/>
          </w:tcPr>
          <w:p w14:paraId="0371AD76" w14:textId="77777777" w:rsidR="0077083D" w:rsidRPr="008D3666" w:rsidRDefault="0077083D" w:rsidP="0077083D">
            <w:pPr>
              <w:jc w:val="center"/>
              <w:rPr>
                <w:rFonts w:cs="Arial"/>
                <w:b/>
                <w:sz w:val="20"/>
              </w:rPr>
            </w:pPr>
            <w:r w:rsidRPr="008D3666">
              <w:rPr>
                <w:rFonts w:cs="Arial"/>
                <w:b/>
                <w:sz w:val="20"/>
              </w:rPr>
              <w:t>$12,038</w:t>
            </w:r>
          </w:p>
        </w:tc>
        <w:tc>
          <w:tcPr>
            <w:tcW w:w="1278" w:type="dxa"/>
            <w:shd w:val="clear" w:color="auto" w:fill="auto"/>
          </w:tcPr>
          <w:p w14:paraId="3B184888" w14:textId="77777777" w:rsidR="0077083D" w:rsidRPr="008D3666" w:rsidRDefault="0077083D" w:rsidP="0077083D">
            <w:pPr>
              <w:jc w:val="center"/>
              <w:rPr>
                <w:rFonts w:cs="Arial"/>
                <w:sz w:val="20"/>
              </w:rPr>
            </w:pPr>
            <w:r w:rsidRPr="008D3666">
              <w:rPr>
                <w:rFonts w:cs="Arial"/>
                <w:b/>
                <w:sz w:val="20"/>
              </w:rPr>
              <w:t>$12,038</w:t>
            </w:r>
          </w:p>
        </w:tc>
        <w:tc>
          <w:tcPr>
            <w:tcW w:w="1278" w:type="dxa"/>
            <w:shd w:val="clear" w:color="auto" w:fill="auto"/>
          </w:tcPr>
          <w:p w14:paraId="2DA359E1" w14:textId="77777777" w:rsidR="0077083D" w:rsidRPr="008D3666" w:rsidRDefault="0077083D" w:rsidP="0077083D">
            <w:pPr>
              <w:jc w:val="center"/>
              <w:rPr>
                <w:rFonts w:cs="Arial"/>
                <w:sz w:val="20"/>
              </w:rPr>
            </w:pPr>
            <w:r w:rsidRPr="008D3666">
              <w:rPr>
                <w:rFonts w:cs="Arial"/>
                <w:b/>
                <w:sz w:val="20"/>
              </w:rPr>
              <w:t>$12,038</w:t>
            </w:r>
          </w:p>
        </w:tc>
        <w:tc>
          <w:tcPr>
            <w:tcW w:w="1278" w:type="dxa"/>
            <w:shd w:val="clear" w:color="auto" w:fill="auto"/>
          </w:tcPr>
          <w:p w14:paraId="6EBBE9B9" w14:textId="77777777" w:rsidR="0077083D" w:rsidRPr="008D3666" w:rsidRDefault="0077083D" w:rsidP="0077083D">
            <w:pPr>
              <w:jc w:val="center"/>
              <w:rPr>
                <w:rFonts w:cs="Arial"/>
                <w:sz w:val="20"/>
              </w:rPr>
            </w:pPr>
            <w:r w:rsidRPr="008D3666">
              <w:rPr>
                <w:rFonts w:cs="Arial"/>
                <w:b/>
                <w:sz w:val="20"/>
              </w:rPr>
              <w:t>$12,038</w:t>
            </w:r>
          </w:p>
        </w:tc>
        <w:tc>
          <w:tcPr>
            <w:tcW w:w="1278" w:type="dxa"/>
            <w:shd w:val="clear" w:color="auto" w:fill="B8CCE4"/>
          </w:tcPr>
          <w:p w14:paraId="3A024802" w14:textId="77777777" w:rsidR="0077083D" w:rsidRPr="008D3666" w:rsidRDefault="0077083D" w:rsidP="0077083D">
            <w:pPr>
              <w:jc w:val="center"/>
              <w:rPr>
                <w:rFonts w:cs="Arial"/>
                <w:b/>
                <w:szCs w:val="24"/>
              </w:rPr>
            </w:pPr>
            <w:r w:rsidRPr="008D3666">
              <w:rPr>
                <w:rFonts w:cs="Arial"/>
                <w:b/>
                <w:szCs w:val="24"/>
              </w:rPr>
              <w:t>$74,432</w:t>
            </w:r>
          </w:p>
        </w:tc>
      </w:tr>
    </w:tbl>
    <w:p w14:paraId="527D8502" w14:textId="77777777" w:rsidR="0077083D" w:rsidRPr="008D3666" w:rsidRDefault="0077083D" w:rsidP="002B6410">
      <w:pPr>
        <w:widowControl w:val="0"/>
        <w:tabs>
          <w:tab w:val="left" w:pos="1905"/>
        </w:tabs>
        <w:spacing w:after="0"/>
        <w:rPr>
          <w:rFonts w:cs="Arial"/>
          <w:szCs w:val="24"/>
        </w:rPr>
      </w:pPr>
    </w:p>
    <w:p w14:paraId="34646F06" w14:textId="1FC24876" w:rsidR="0077083D" w:rsidRDefault="002B6410" w:rsidP="002B6410">
      <w:pPr>
        <w:widowControl w:val="0"/>
        <w:tabs>
          <w:tab w:val="left" w:pos="1905"/>
        </w:tabs>
        <w:spacing w:after="0"/>
        <w:rPr>
          <w:rFonts w:cs="Arial"/>
          <w:szCs w:val="24"/>
        </w:rPr>
      </w:pPr>
      <w:r>
        <w:rPr>
          <w:rFonts w:cs="Arial"/>
          <w:szCs w:val="24"/>
        </w:rPr>
        <w:t>T</w:t>
      </w:r>
      <w:r w:rsidR="0077083D" w:rsidRPr="008D3666">
        <w:rPr>
          <w:rFonts w:cs="Arial"/>
          <w:szCs w:val="24"/>
        </w:rPr>
        <w:t>he maximum percentage of the budget that will be spent on infrastructure development for any budget period is 14.2% ($26,280/$184,303 – Year 1).</w:t>
      </w:r>
    </w:p>
    <w:p w14:paraId="7B62876B" w14:textId="77777777" w:rsidR="002B6410" w:rsidRPr="008D3666" w:rsidRDefault="002B6410" w:rsidP="002B6410">
      <w:pPr>
        <w:widowControl w:val="0"/>
        <w:tabs>
          <w:tab w:val="left" w:pos="1905"/>
        </w:tabs>
        <w:spacing w:after="0"/>
        <w:rPr>
          <w:rFonts w:cs="Arial"/>
          <w:szCs w:val="24"/>
        </w:rPr>
      </w:pPr>
    </w:p>
    <w:p w14:paraId="0C041618" w14:textId="3F389FA1" w:rsidR="0077083D" w:rsidRDefault="0077083D" w:rsidP="002B6410">
      <w:pPr>
        <w:spacing w:after="0"/>
        <w:rPr>
          <w:b/>
        </w:rPr>
      </w:pPr>
      <w:bookmarkStart w:id="395" w:name="_Toc21515582"/>
      <w:r w:rsidRPr="008D3666">
        <w:rPr>
          <w:b/>
        </w:rPr>
        <w:t xml:space="preserve">SAMPLE OF COMPLETED SF-424A </w:t>
      </w:r>
      <w:bookmarkEnd w:id="395"/>
    </w:p>
    <w:p w14:paraId="7A50CC3C" w14:textId="77777777" w:rsidR="002B6410" w:rsidRPr="008D3666" w:rsidRDefault="002B6410" w:rsidP="002B6410">
      <w:pPr>
        <w:spacing w:after="0"/>
        <w:rPr>
          <w:b/>
        </w:rPr>
      </w:pPr>
    </w:p>
    <w:p w14:paraId="13D05330" w14:textId="1A21C07A" w:rsidR="0077083D" w:rsidRDefault="0077083D" w:rsidP="002B6410">
      <w:pPr>
        <w:tabs>
          <w:tab w:val="left" w:pos="360"/>
        </w:tabs>
        <w:spacing w:after="0"/>
        <w:rPr>
          <w:rFonts w:cs="Arial"/>
          <w:b/>
        </w:rPr>
      </w:pPr>
      <w:r w:rsidRPr="008D3666">
        <w:rPr>
          <w:rFonts w:cs="Arial"/>
          <w:b/>
        </w:rPr>
        <w:t>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77083D" w:rsidRPr="008D3666" w14:paraId="5431CF74" w14:textId="77777777" w:rsidTr="0077083D">
        <w:trPr>
          <w:cantSplit/>
          <w:trHeight w:val="845"/>
          <w:tblHeader/>
        </w:trPr>
        <w:tc>
          <w:tcPr>
            <w:tcW w:w="1440" w:type="dxa"/>
            <w:vMerge w:val="restart"/>
            <w:shd w:val="clear" w:color="auto" w:fill="B8CCE4"/>
          </w:tcPr>
          <w:p w14:paraId="3A142251" w14:textId="77777777" w:rsidR="0077083D" w:rsidRPr="008D3666" w:rsidRDefault="0077083D" w:rsidP="0077083D">
            <w:pPr>
              <w:spacing w:after="720"/>
              <w:rPr>
                <w:rFonts w:cs="Arial"/>
                <w:b/>
                <w:sz w:val="22"/>
                <w:szCs w:val="22"/>
              </w:rPr>
            </w:pPr>
            <w:r w:rsidRPr="008D3666">
              <w:rPr>
                <w:rFonts w:cs="Arial"/>
                <w:b/>
                <w:sz w:val="22"/>
                <w:szCs w:val="22"/>
              </w:rPr>
              <w:t>Grant Program Function or Activity</w:t>
            </w:r>
          </w:p>
          <w:p w14:paraId="31755B03" w14:textId="40D9D654" w:rsidR="0077083D" w:rsidRPr="008D3666" w:rsidRDefault="0077083D" w:rsidP="005A16A1">
            <w:pPr>
              <w:spacing w:before="480" w:after="120"/>
              <w:jc w:val="center"/>
              <w:rPr>
                <w:rFonts w:cs="Arial"/>
                <w:b/>
                <w:sz w:val="22"/>
                <w:szCs w:val="22"/>
              </w:rPr>
            </w:pPr>
            <w:r w:rsidRPr="008D3666">
              <w:rPr>
                <w:rFonts w:cs="Arial"/>
                <w:b/>
                <w:sz w:val="22"/>
                <w:szCs w:val="22"/>
              </w:rPr>
              <w:t>(a)</w:t>
            </w:r>
          </w:p>
        </w:tc>
        <w:tc>
          <w:tcPr>
            <w:tcW w:w="1440" w:type="dxa"/>
            <w:vMerge w:val="restart"/>
            <w:shd w:val="clear" w:color="auto" w:fill="B8CCE4"/>
          </w:tcPr>
          <w:p w14:paraId="7E3156E8" w14:textId="77777777" w:rsidR="0077083D" w:rsidRPr="008D3666" w:rsidRDefault="0077083D" w:rsidP="0077083D">
            <w:pPr>
              <w:spacing w:after="480"/>
              <w:rPr>
                <w:rFonts w:cs="Arial"/>
                <w:b/>
                <w:sz w:val="22"/>
                <w:szCs w:val="22"/>
              </w:rPr>
            </w:pPr>
            <w:r w:rsidRPr="008D3666">
              <w:rPr>
                <w:rFonts w:cs="Arial"/>
                <w:b/>
                <w:sz w:val="22"/>
                <w:szCs w:val="22"/>
              </w:rPr>
              <w:t>Catalog of Federal Domestic Assistance Number</w:t>
            </w:r>
          </w:p>
          <w:p w14:paraId="45DFF3CC" w14:textId="7E8BF32E" w:rsidR="0077083D" w:rsidRPr="008D3666" w:rsidRDefault="0077083D" w:rsidP="005A16A1">
            <w:pPr>
              <w:jc w:val="center"/>
              <w:rPr>
                <w:rFonts w:cs="Arial"/>
                <w:b/>
                <w:sz w:val="22"/>
                <w:szCs w:val="22"/>
              </w:rPr>
            </w:pPr>
            <w:r w:rsidRPr="008D3666">
              <w:rPr>
                <w:rFonts w:cs="Arial"/>
                <w:b/>
                <w:sz w:val="22"/>
                <w:szCs w:val="22"/>
              </w:rPr>
              <w:t>(b)</w:t>
            </w:r>
          </w:p>
        </w:tc>
        <w:tc>
          <w:tcPr>
            <w:tcW w:w="2250" w:type="dxa"/>
            <w:gridSpan w:val="2"/>
            <w:shd w:val="clear" w:color="auto" w:fill="B8CCE4"/>
          </w:tcPr>
          <w:p w14:paraId="3B98BA24" w14:textId="77777777" w:rsidR="0077083D" w:rsidRPr="008D3666" w:rsidRDefault="0077083D" w:rsidP="0077083D">
            <w:pPr>
              <w:rPr>
                <w:rFonts w:cs="Arial"/>
                <w:b/>
                <w:sz w:val="22"/>
                <w:szCs w:val="22"/>
              </w:rPr>
            </w:pPr>
            <w:r w:rsidRPr="008D3666">
              <w:rPr>
                <w:rFonts w:cs="Arial"/>
                <w:b/>
                <w:sz w:val="22"/>
                <w:szCs w:val="22"/>
              </w:rPr>
              <w:t>Estimated Unobligated Funds</w:t>
            </w:r>
          </w:p>
          <w:p w14:paraId="6D29D988" w14:textId="77777777" w:rsidR="0077083D" w:rsidRPr="008D3666" w:rsidRDefault="0077083D" w:rsidP="0077083D">
            <w:pPr>
              <w:rPr>
                <w:rFonts w:cs="Arial"/>
                <w:b/>
                <w:sz w:val="22"/>
                <w:szCs w:val="22"/>
              </w:rPr>
            </w:pPr>
          </w:p>
        </w:tc>
        <w:tc>
          <w:tcPr>
            <w:tcW w:w="4590" w:type="dxa"/>
            <w:gridSpan w:val="3"/>
            <w:shd w:val="clear" w:color="auto" w:fill="B8CCE4"/>
          </w:tcPr>
          <w:p w14:paraId="798B2A2B" w14:textId="77777777" w:rsidR="0077083D" w:rsidRPr="008D3666" w:rsidRDefault="0077083D" w:rsidP="0077083D">
            <w:pPr>
              <w:jc w:val="center"/>
              <w:rPr>
                <w:rFonts w:cs="Arial"/>
                <w:b/>
                <w:sz w:val="22"/>
                <w:szCs w:val="22"/>
              </w:rPr>
            </w:pPr>
            <w:r w:rsidRPr="008D3666">
              <w:rPr>
                <w:rFonts w:cs="Arial"/>
                <w:b/>
                <w:sz w:val="22"/>
                <w:szCs w:val="22"/>
              </w:rPr>
              <w:t>New or Revised Budget</w:t>
            </w:r>
          </w:p>
          <w:p w14:paraId="6ADDA5E2" w14:textId="77777777" w:rsidR="0077083D" w:rsidRPr="008D3666" w:rsidRDefault="0077083D" w:rsidP="0077083D">
            <w:pPr>
              <w:rPr>
                <w:rFonts w:cs="Arial"/>
                <w:b/>
                <w:sz w:val="22"/>
                <w:szCs w:val="22"/>
              </w:rPr>
            </w:pPr>
          </w:p>
        </w:tc>
      </w:tr>
      <w:tr w:rsidR="0077083D" w:rsidRPr="008D3666" w14:paraId="0CE6585D" w14:textId="77777777" w:rsidTr="0077083D">
        <w:trPr>
          <w:cantSplit/>
          <w:trHeight w:val="503"/>
          <w:tblHeader/>
        </w:trPr>
        <w:tc>
          <w:tcPr>
            <w:tcW w:w="1440" w:type="dxa"/>
            <w:vMerge/>
            <w:shd w:val="clear" w:color="auto" w:fill="B8CCE4"/>
          </w:tcPr>
          <w:p w14:paraId="15F074D4" w14:textId="77777777" w:rsidR="0077083D" w:rsidRPr="008D3666" w:rsidRDefault="0077083D" w:rsidP="0077083D">
            <w:pPr>
              <w:ind w:left="108"/>
              <w:rPr>
                <w:rFonts w:cs="Arial"/>
                <w:b/>
                <w:sz w:val="22"/>
                <w:szCs w:val="22"/>
              </w:rPr>
            </w:pPr>
          </w:p>
        </w:tc>
        <w:tc>
          <w:tcPr>
            <w:tcW w:w="1440" w:type="dxa"/>
            <w:vMerge/>
            <w:shd w:val="clear" w:color="auto" w:fill="B8CCE4"/>
          </w:tcPr>
          <w:p w14:paraId="44BE9AC5" w14:textId="77777777" w:rsidR="0077083D" w:rsidRPr="008D3666" w:rsidRDefault="0077083D" w:rsidP="0077083D">
            <w:pPr>
              <w:rPr>
                <w:rFonts w:cs="Arial"/>
                <w:b/>
                <w:sz w:val="22"/>
                <w:szCs w:val="22"/>
              </w:rPr>
            </w:pPr>
          </w:p>
        </w:tc>
        <w:tc>
          <w:tcPr>
            <w:tcW w:w="1080" w:type="dxa"/>
            <w:tcBorders>
              <w:bottom w:val="single" w:sz="4" w:space="0" w:color="auto"/>
            </w:tcBorders>
            <w:shd w:val="clear" w:color="auto" w:fill="B8CCE4"/>
          </w:tcPr>
          <w:p w14:paraId="5F44426B" w14:textId="77777777" w:rsidR="0077083D" w:rsidRPr="008D3666" w:rsidRDefault="0077083D" w:rsidP="0077083D">
            <w:pPr>
              <w:jc w:val="center"/>
              <w:rPr>
                <w:rFonts w:cs="Arial"/>
                <w:b/>
                <w:sz w:val="22"/>
                <w:szCs w:val="22"/>
              </w:rPr>
            </w:pPr>
            <w:r w:rsidRPr="008D3666">
              <w:rPr>
                <w:rFonts w:cs="Arial"/>
                <w:b/>
                <w:sz w:val="22"/>
                <w:szCs w:val="22"/>
              </w:rPr>
              <w:t>Federal</w:t>
            </w:r>
          </w:p>
          <w:p w14:paraId="58B4EE51" w14:textId="77777777" w:rsidR="0077083D" w:rsidRPr="008D3666" w:rsidRDefault="0077083D" w:rsidP="0077083D">
            <w:pPr>
              <w:jc w:val="center"/>
              <w:rPr>
                <w:rFonts w:cs="Arial"/>
                <w:b/>
                <w:sz w:val="22"/>
                <w:szCs w:val="22"/>
              </w:rPr>
            </w:pPr>
            <w:r w:rsidRPr="008D3666">
              <w:rPr>
                <w:rFonts w:cs="Arial"/>
                <w:b/>
                <w:sz w:val="22"/>
                <w:szCs w:val="22"/>
              </w:rPr>
              <w:t>(c)</w:t>
            </w:r>
          </w:p>
        </w:tc>
        <w:tc>
          <w:tcPr>
            <w:tcW w:w="1170" w:type="dxa"/>
            <w:shd w:val="clear" w:color="auto" w:fill="B8CCE4"/>
          </w:tcPr>
          <w:p w14:paraId="30278566" w14:textId="77777777" w:rsidR="0077083D" w:rsidRPr="008D3666" w:rsidRDefault="0077083D" w:rsidP="0077083D">
            <w:pPr>
              <w:spacing w:after="0"/>
              <w:jc w:val="center"/>
              <w:rPr>
                <w:rFonts w:cs="Arial"/>
                <w:b/>
                <w:sz w:val="22"/>
                <w:szCs w:val="22"/>
              </w:rPr>
            </w:pPr>
            <w:r w:rsidRPr="008D3666">
              <w:rPr>
                <w:rFonts w:cs="Arial"/>
                <w:b/>
                <w:sz w:val="22"/>
                <w:szCs w:val="22"/>
              </w:rPr>
              <w:t>Non-</w:t>
            </w:r>
          </w:p>
          <w:p w14:paraId="77356A13" w14:textId="77777777" w:rsidR="0077083D" w:rsidRPr="008D3666" w:rsidRDefault="0077083D" w:rsidP="0077083D">
            <w:pPr>
              <w:spacing w:after="0"/>
              <w:jc w:val="center"/>
              <w:rPr>
                <w:rFonts w:cs="Arial"/>
                <w:b/>
                <w:sz w:val="22"/>
                <w:szCs w:val="22"/>
              </w:rPr>
            </w:pPr>
            <w:r w:rsidRPr="008D3666">
              <w:rPr>
                <w:rFonts w:cs="Arial"/>
                <w:b/>
                <w:sz w:val="22"/>
                <w:szCs w:val="22"/>
              </w:rPr>
              <w:t>Federal</w:t>
            </w:r>
          </w:p>
          <w:p w14:paraId="57335ACE" w14:textId="59FD17FB" w:rsidR="0077083D" w:rsidRPr="008D3666" w:rsidRDefault="0077083D" w:rsidP="005A16A1">
            <w:pPr>
              <w:spacing w:after="0"/>
              <w:jc w:val="center"/>
              <w:rPr>
                <w:rFonts w:cs="Arial"/>
                <w:b/>
                <w:sz w:val="22"/>
                <w:szCs w:val="22"/>
              </w:rPr>
            </w:pPr>
            <w:r w:rsidRPr="008D3666">
              <w:rPr>
                <w:rFonts w:cs="Arial"/>
                <w:b/>
                <w:sz w:val="22"/>
                <w:szCs w:val="22"/>
              </w:rPr>
              <w:t>(d)</w:t>
            </w:r>
          </w:p>
        </w:tc>
        <w:tc>
          <w:tcPr>
            <w:tcW w:w="1080" w:type="dxa"/>
            <w:shd w:val="clear" w:color="auto" w:fill="B8CCE4"/>
          </w:tcPr>
          <w:p w14:paraId="682F6D12" w14:textId="77777777" w:rsidR="0077083D" w:rsidRPr="008D3666" w:rsidRDefault="0077083D" w:rsidP="0077083D">
            <w:pPr>
              <w:jc w:val="center"/>
              <w:rPr>
                <w:rFonts w:cs="Arial"/>
                <w:b/>
                <w:sz w:val="22"/>
                <w:szCs w:val="22"/>
              </w:rPr>
            </w:pPr>
            <w:r w:rsidRPr="008D3666">
              <w:rPr>
                <w:rFonts w:cs="Arial"/>
                <w:b/>
                <w:sz w:val="22"/>
                <w:szCs w:val="22"/>
              </w:rPr>
              <w:t>Federal</w:t>
            </w:r>
          </w:p>
          <w:p w14:paraId="7E783C61" w14:textId="77777777" w:rsidR="0077083D" w:rsidRPr="008D3666" w:rsidRDefault="0077083D" w:rsidP="0077083D">
            <w:pPr>
              <w:jc w:val="center"/>
              <w:rPr>
                <w:rFonts w:cs="Arial"/>
                <w:b/>
                <w:sz w:val="22"/>
                <w:szCs w:val="22"/>
              </w:rPr>
            </w:pPr>
            <w:r w:rsidRPr="008D3666">
              <w:rPr>
                <w:rFonts w:cs="Arial"/>
                <w:b/>
                <w:sz w:val="22"/>
                <w:szCs w:val="22"/>
              </w:rPr>
              <w:t>(e)</w:t>
            </w:r>
          </w:p>
        </w:tc>
        <w:tc>
          <w:tcPr>
            <w:tcW w:w="1080" w:type="dxa"/>
            <w:shd w:val="clear" w:color="auto" w:fill="B8CCE4"/>
          </w:tcPr>
          <w:p w14:paraId="65B14435" w14:textId="77777777" w:rsidR="0077083D" w:rsidRPr="008D3666" w:rsidRDefault="0077083D" w:rsidP="0077083D">
            <w:pPr>
              <w:spacing w:after="0"/>
              <w:jc w:val="center"/>
              <w:rPr>
                <w:rFonts w:cs="Arial"/>
                <w:b/>
                <w:sz w:val="22"/>
                <w:szCs w:val="22"/>
              </w:rPr>
            </w:pPr>
            <w:r w:rsidRPr="008D3666">
              <w:rPr>
                <w:rFonts w:cs="Arial"/>
                <w:b/>
                <w:sz w:val="22"/>
                <w:szCs w:val="22"/>
              </w:rPr>
              <w:t>Non-Federal</w:t>
            </w:r>
          </w:p>
          <w:p w14:paraId="5C927F8B" w14:textId="77777777" w:rsidR="0077083D" w:rsidRPr="008D3666" w:rsidRDefault="0077083D" w:rsidP="0077083D">
            <w:pPr>
              <w:spacing w:after="0"/>
              <w:jc w:val="center"/>
              <w:rPr>
                <w:rFonts w:cs="Arial"/>
                <w:b/>
                <w:sz w:val="22"/>
                <w:szCs w:val="22"/>
              </w:rPr>
            </w:pPr>
            <w:r w:rsidRPr="008D3666">
              <w:rPr>
                <w:rFonts w:cs="Arial"/>
                <w:b/>
                <w:sz w:val="22"/>
                <w:szCs w:val="22"/>
              </w:rPr>
              <w:t>(f)</w:t>
            </w:r>
          </w:p>
        </w:tc>
        <w:tc>
          <w:tcPr>
            <w:tcW w:w="2430" w:type="dxa"/>
            <w:shd w:val="clear" w:color="auto" w:fill="B8CCE4"/>
          </w:tcPr>
          <w:p w14:paraId="7B33CC9D" w14:textId="5D8DE427" w:rsidR="0077083D" w:rsidRPr="008D3666" w:rsidRDefault="0077083D" w:rsidP="005A16A1">
            <w:pPr>
              <w:ind w:left="122"/>
              <w:jc w:val="center"/>
              <w:rPr>
                <w:rFonts w:cs="Arial"/>
                <w:b/>
                <w:sz w:val="22"/>
                <w:szCs w:val="22"/>
              </w:rPr>
            </w:pPr>
            <w:r w:rsidRPr="008D3666">
              <w:rPr>
                <w:rFonts w:cs="Arial"/>
                <w:b/>
                <w:sz w:val="22"/>
                <w:szCs w:val="22"/>
              </w:rPr>
              <w:t>Total</w:t>
            </w:r>
          </w:p>
          <w:p w14:paraId="0D3D8A11" w14:textId="2776A28E" w:rsidR="0077083D" w:rsidRPr="008D3666" w:rsidRDefault="0077083D" w:rsidP="005A16A1">
            <w:pPr>
              <w:ind w:left="122"/>
              <w:jc w:val="center"/>
              <w:rPr>
                <w:rFonts w:cs="Arial"/>
                <w:b/>
                <w:sz w:val="22"/>
                <w:szCs w:val="22"/>
              </w:rPr>
            </w:pPr>
            <w:r w:rsidRPr="008D3666">
              <w:rPr>
                <w:rFonts w:cs="Arial"/>
                <w:b/>
                <w:sz w:val="22"/>
                <w:szCs w:val="22"/>
              </w:rPr>
              <w:t>(g)</w:t>
            </w:r>
          </w:p>
        </w:tc>
      </w:tr>
      <w:tr w:rsidR="0077083D" w:rsidRPr="008D3666" w14:paraId="7FA1E06B" w14:textId="77777777" w:rsidTr="0077083D">
        <w:tblPrEx>
          <w:tblLook w:val="04A0" w:firstRow="1" w:lastRow="0" w:firstColumn="1" w:lastColumn="0" w:noHBand="0" w:noVBand="1"/>
        </w:tblPrEx>
        <w:trPr>
          <w:trHeight w:val="432"/>
        </w:trPr>
        <w:tc>
          <w:tcPr>
            <w:tcW w:w="1440" w:type="dxa"/>
            <w:shd w:val="clear" w:color="auto" w:fill="auto"/>
          </w:tcPr>
          <w:p w14:paraId="7BD8A55F" w14:textId="7ADFB24F" w:rsidR="0077083D" w:rsidRPr="008D3666" w:rsidRDefault="0077083D" w:rsidP="0077083D">
            <w:pPr>
              <w:spacing w:after="0"/>
              <w:rPr>
                <w:rFonts w:cs="Arial"/>
                <w:b/>
                <w:sz w:val="20"/>
              </w:rPr>
            </w:pPr>
            <w:r w:rsidRPr="008D3666">
              <w:rPr>
                <w:rFonts w:cs="Arial"/>
                <w:b/>
                <w:sz w:val="20"/>
              </w:rPr>
              <w:t>1. Title of FOA</w:t>
            </w:r>
            <w:r w:rsidR="00B32213">
              <w:rPr>
                <w:rFonts w:cs="Arial"/>
                <w:b/>
                <w:sz w:val="20"/>
              </w:rPr>
              <w:t xml:space="preserve"> </w:t>
            </w:r>
          </w:p>
          <w:p w14:paraId="414D398E" w14:textId="543D299A" w:rsidR="0077083D" w:rsidRPr="008D3666" w:rsidRDefault="00B32213" w:rsidP="0077083D">
            <w:pPr>
              <w:rPr>
                <w:rFonts w:cs="Arial"/>
                <w:b/>
                <w:sz w:val="20"/>
              </w:rPr>
            </w:pPr>
            <w:r>
              <w:rPr>
                <w:rFonts w:cs="Arial"/>
                <w:b/>
                <w:sz w:val="20"/>
              </w:rPr>
              <w:t xml:space="preserve"> </w:t>
            </w:r>
          </w:p>
        </w:tc>
        <w:tc>
          <w:tcPr>
            <w:tcW w:w="1440" w:type="dxa"/>
            <w:shd w:val="clear" w:color="auto" w:fill="auto"/>
          </w:tcPr>
          <w:p w14:paraId="4AA5C2CB" w14:textId="0D571A16" w:rsidR="0077083D" w:rsidRPr="008D3666" w:rsidRDefault="00B32213" w:rsidP="0077083D">
            <w:pPr>
              <w:spacing w:before="120"/>
              <w:rPr>
                <w:rFonts w:cs="Arial"/>
                <w:sz w:val="20"/>
              </w:rPr>
            </w:pPr>
            <w:r>
              <w:rPr>
                <w:rFonts w:cs="Arial"/>
                <w:sz w:val="20"/>
              </w:rPr>
              <w:t xml:space="preserve"> </w:t>
            </w:r>
            <w:r w:rsidR="0077083D" w:rsidRPr="008D3666">
              <w:rPr>
                <w:rFonts w:cs="Arial"/>
                <w:sz w:val="20"/>
              </w:rPr>
              <w:t>93.243</w:t>
            </w:r>
          </w:p>
        </w:tc>
        <w:tc>
          <w:tcPr>
            <w:tcW w:w="1080" w:type="dxa"/>
            <w:tcBorders>
              <w:top w:val="single" w:sz="4" w:space="0" w:color="auto"/>
            </w:tcBorders>
            <w:shd w:val="clear" w:color="auto" w:fill="auto"/>
          </w:tcPr>
          <w:p w14:paraId="542EC727" w14:textId="77777777" w:rsidR="0077083D" w:rsidRPr="008D3666" w:rsidRDefault="0077083D" w:rsidP="0077083D">
            <w:pPr>
              <w:rPr>
                <w:rFonts w:cs="Arial"/>
                <w:sz w:val="20"/>
              </w:rPr>
            </w:pPr>
          </w:p>
        </w:tc>
        <w:tc>
          <w:tcPr>
            <w:tcW w:w="1170" w:type="dxa"/>
            <w:shd w:val="clear" w:color="auto" w:fill="auto"/>
          </w:tcPr>
          <w:p w14:paraId="219B021B" w14:textId="77777777" w:rsidR="0077083D" w:rsidRPr="008D3666" w:rsidRDefault="0077083D" w:rsidP="0077083D">
            <w:pPr>
              <w:rPr>
                <w:rFonts w:cs="Arial"/>
                <w:sz w:val="20"/>
              </w:rPr>
            </w:pPr>
          </w:p>
        </w:tc>
        <w:tc>
          <w:tcPr>
            <w:tcW w:w="1080" w:type="dxa"/>
            <w:shd w:val="clear" w:color="auto" w:fill="auto"/>
          </w:tcPr>
          <w:p w14:paraId="52AC7E9A" w14:textId="77777777" w:rsidR="0077083D" w:rsidRPr="008D3666" w:rsidRDefault="0077083D" w:rsidP="0077083D">
            <w:pPr>
              <w:spacing w:before="240"/>
              <w:rPr>
                <w:rFonts w:cs="Arial"/>
                <w:sz w:val="20"/>
              </w:rPr>
            </w:pPr>
            <w:r w:rsidRPr="008D3666">
              <w:rPr>
                <w:rFonts w:cs="Arial"/>
                <w:sz w:val="20"/>
              </w:rPr>
              <w:t>$184,303</w:t>
            </w:r>
          </w:p>
        </w:tc>
        <w:tc>
          <w:tcPr>
            <w:tcW w:w="1080" w:type="dxa"/>
            <w:shd w:val="clear" w:color="auto" w:fill="auto"/>
          </w:tcPr>
          <w:p w14:paraId="3E81CE02" w14:textId="77777777" w:rsidR="0077083D" w:rsidRPr="008D3666" w:rsidRDefault="0077083D" w:rsidP="0077083D">
            <w:pPr>
              <w:rPr>
                <w:rFonts w:cs="Arial"/>
                <w:sz w:val="20"/>
              </w:rPr>
            </w:pPr>
          </w:p>
        </w:tc>
        <w:tc>
          <w:tcPr>
            <w:tcW w:w="2430" w:type="dxa"/>
            <w:shd w:val="clear" w:color="auto" w:fill="auto"/>
          </w:tcPr>
          <w:p w14:paraId="14C90A6E" w14:textId="77777777" w:rsidR="0077083D" w:rsidRPr="008D3666" w:rsidRDefault="0077083D" w:rsidP="0077083D">
            <w:pPr>
              <w:spacing w:before="240"/>
              <w:rPr>
                <w:rFonts w:cs="Arial"/>
                <w:sz w:val="20"/>
              </w:rPr>
            </w:pPr>
            <w:r w:rsidRPr="008D3666">
              <w:rPr>
                <w:rFonts w:cs="Arial"/>
                <w:sz w:val="20"/>
              </w:rPr>
              <w:t>$184,303</w:t>
            </w:r>
          </w:p>
        </w:tc>
      </w:tr>
      <w:tr w:rsidR="0077083D" w:rsidRPr="008D3666" w14:paraId="12D48A96" w14:textId="77777777" w:rsidTr="0077083D">
        <w:tblPrEx>
          <w:tblLook w:val="04A0" w:firstRow="1" w:lastRow="0" w:firstColumn="1" w:lastColumn="0" w:noHBand="0" w:noVBand="1"/>
        </w:tblPrEx>
        <w:trPr>
          <w:trHeight w:val="288"/>
        </w:trPr>
        <w:tc>
          <w:tcPr>
            <w:tcW w:w="1440" w:type="dxa"/>
            <w:shd w:val="clear" w:color="auto" w:fill="auto"/>
          </w:tcPr>
          <w:p w14:paraId="002B6D80" w14:textId="77777777" w:rsidR="0077083D" w:rsidRPr="008D3666" w:rsidRDefault="0077083D" w:rsidP="0077083D">
            <w:pPr>
              <w:rPr>
                <w:rFonts w:cs="Arial"/>
                <w:b/>
                <w:sz w:val="20"/>
              </w:rPr>
            </w:pPr>
            <w:r w:rsidRPr="008D3666">
              <w:rPr>
                <w:rFonts w:cs="Arial"/>
                <w:b/>
                <w:sz w:val="20"/>
              </w:rPr>
              <w:t>2.</w:t>
            </w:r>
          </w:p>
        </w:tc>
        <w:tc>
          <w:tcPr>
            <w:tcW w:w="1440" w:type="dxa"/>
            <w:shd w:val="clear" w:color="auto" w:fill="auto"/>
          </w:tcPr>
          <w:p w14:paraId="1D146819" w14:textId="77777777" w:rsidR="0077083D" w:rsidRPr="008D3666" w:rsidRDefault="0077083D" w:rsidP="0077083D">
            <w:pPr>
              <w:rPr>
                <w:rFonts w:cs="Arial"/>
                <w:sz w:val="20"/>
              </w:rPr>
            </w:pPr>
          </w:p>
        </w:tc>
        <w:tc>
          <w:tcPr>
            <w:tcW w:w="1080" w:type="dxa"/>
            <w:shd w:val="clear" w:color="auto" w:fill="auto"/>
          </w:tcPr>
          <w:p w14:paraId="32EA3B16" w14:textId="77777777" w:rsidR="0077083D" w:rsidRPr="008D3666" w:rsidRDefault="0077083D" w:rsidP="0077083D">
            <w:pPr>
              <w:rPr>
                <w:rFonts w:cs="Arial"/>
                <w:sz w:val="20"/>
              </w:rPr>
            </w:pPr>
          </w:p>
        </w:tc>
        <w:tc>
          <w:tcPr>
            <w:tcW w:w="1170" w:type="dxa"/>
            <w:shd w:val="clear" w:color="auto" w:fill="auto"/>
          </w:tcPr>
          <w:p w14:paraId="5EE97F1A" w14:textId="77777777" w:rsidR="0077083D" w:rsidRPr="008D3666" w:rsidRDefault="0077083D" w:rsidP="0077083D">
            <w:pPr>
              <w:rPr>
                <w:rFonts w:cs="Arial"/>
                <w:sz w:val="20"/>
              </w:rPr>
            </w:pPr>
          </w:p>
        </w:tc>
        <w:tc>
          <w:tcPr>
            <w:tcW w:w="1080" w:type="dxa"/>
            <w:shd w:val="clear" w:color="auto" w:fill="auto"/>
          </w:tcPr>
          <w:p w14:paraId="3EBDE68E" w14:textId="77777777" w:rsidR="0077083D" w:rsidRPr="008D3666" w:rsidRDefault="0077083D" w:rsidP="0077083D">
            <w:pPr>
              <w:rPr>
                <w:rFonts w:cs="Arial"/>
                <w:sz w:val="20"/>
              </w:rPr>
            </w:pPr>
          </w:p>
        </w:tc>
        <w:tc>
          <w:tcPr>
            <w:tcW w:w="1080" w:type="dxa"/>
            <w:shd w:val="clear" w:color="auto" w:fill="auto"/>
          </w:tcPr>
          <w:p w14:paraId="1642B4D3" w14:textId="77777777" w:rsidR="0077083D" w:rsidRPr="008D3666" w:rsidRDefault="0077083D" w:rsidP="0077083D">
            <w:pPr>
              <w:rPr>
                <w:rFonts w:cs="Arial"/>
                <w:sz w:val="20"/>
              </w:rPr>
            </w:pPr>
          </w:p>
        </w:tc>
        <w:tc>
          <w:tcPr>
            <w:tcW w:w="2430" w:type="dxa"/>
            <w:shd w:val="clear" w:color="auto" w:fill="auto"/>
          </w:tcPr>
          <w:p w14:paraId="181FB0F6" w14:textId="77777777" w:rsidR="0077083D" w:rsidRPr="008D3666" w:rsidRDefault="0077083D" w:rsidP="0077083D">
            <w:pPr>
              <w:rPr>
                <w:rFonts w:cs="Arial"/>
                <w:sz w:val="20"/>
              </w:rPr>
            </w:pPr>
          </w:p>
        </w:tc>
      </w:tr>
      <w:tr w:rsidR="0077083D" w:rsidRPr="008D3666" w14:paraId="2D1100E5" w14:textId="77777777" w:rsidTr="0077083D">
        <w:tblPrEx>
          <w:tblLook w:val="04A0" w:firstRow="1" w:lastRow="0" w:firstColumn="1" w:lastColumn="0" w:noHBand="0" w:noVBand="1"/>
        </w:tblPrEx>
        <w:trPr>
          <w:trHeight w:val="288"/>
        </w:trPr>
        <w:tc>
          <w:tcPr>
            <w:tcW w:w="1440" w:type="dxa"/>
            <w:shd w:val="clear" w:color="auto" w:fill="auto"/>
          </w:tcPr>
          <w:p w14:paraId="7ED55F53" w14:textId="77777777" w:rsidR="0077083D" w:rsidRPr="008D3666" w:rsidRDefault="0077083D" w:rsidP="0077083D">
            <w:pPr>
              <w:rPr>
                <w:rFonts w:cs="Arial"/>
                <w:b/>
                <w:sz w:val="20"/>
              </w:rPr>
            </w:pPr>
            <w:r w:rsidRPr="008D3666">
              <w:rPr>
                <w:rFonts w:cs="Arial"/>
                <w:b/>
                <w:sz w:val="20"/>
              </w:rPr>
              <w:t>3.</w:t>
            </w:r>
          </w:p>
        </w:tc>
        <w:tc>
          <w:tcPr>
            <w:tcW w:w="1440" w:type="dxa"/>
            <w:shd w:val="clear" w:color="auto" w:fill="auto"/>
          </w:tcPr>
          <w:p w14:paraId="5AB6F441" w14:textId="77777777" w:rsidR="0077083D" w:rsidRPr="008D3666" w:rsidRDefault="0077083D" w:rsidP="0077083D">
            <w:pPr>
              <w:rPr>
                <w:rFonts w:cs="Arial"/>
                <w:sz w:val="20"/>
              </w:rPr>
            </w:pPr>
          </w:p>
        </w:tc>
        <w:tc>
          <w:tcPr>
            <w:tcW w:w="1080" w:type="dxa"/>
            <w:shd w:val="clear" w:color="auto" w:fill="auto"/>
          </w:tcPr>
          <w:p w14:paraId="37C53A41" w14:textId="77777777" w:rsidR="0077083D" w:rsidRPr="008D3666" w:rsidRDefault="0077083D" w:rsidP="0077083D">
            <w:pPr>
              <w:rPr>
                <w:rFonts w:cs="Arial"/>
                <w:sz w:val="20"/>
              </w:rPr>
            </w:pPr>
          </w:p>
        </w:tc>
        <w:tc>
          <w:tcPr>
            <w:tcW w:w="1170" w:type="dxa"/>
            <w:shd w:val="clear" w:color="auto" w:fill="auto"/>
          </w:tcPr>
          <w:p w14:paraId="2458A4E2" w14:textId="77777777" w:rsidR="0077083D" w:rsidRPr="008D3666" w:rsidRDefault="0077083D" w:rsidP="0077083D">
            <w:pPr>
              <w:rPr>
                <w:rFonts w:cs="Arial"/>
                <w:sz w:val="20"/>
              </w:rPr>
            </w:pPr>
          </w:p>
        </w:tc>
        <w:tc>
          <w:tcPr>
            <w:tcW w:w="1080" w:type="dxa"/>
            <w:shd w:val="clear" w:color="auto" w:fill="auto"/>
          </w:tcPr>
          <w:p w14:paraId="77BA40B3" w14:textId="77777777" w:rsidR="0077083D" w:rsidRPr="008D3666" w:rsidRDefault="0077083D" w:rsidP="0077083D">
            <w:pPr>
              <w:rPr>
                <w:rFonts w:cs="Arial"/>
                <w:sz w:val="20"/>
              </w:rPr>
            </w:pPr>
          </w:p>
        </w:tc>
        <w:tc>
          <w:tcPr>
            <w:tcW w:w="1080" w:type="dxa"/>
            <w:shd w:val="clear" w:color="auto" w:fill="auto"/>
          </w:tcPr>
          <w:p w14:paraId="3F51019F" w14:textId="77777777" w:rsidR="0077083D" w:rsidRPr="008D3666" w:rsidRDefault="0077083D" w:rsidP="0077083D">
            <w:pPr>
              <w:rPr>
                <w:rFonts w:cs="Arial"/>
                <w:sz w:val="20"/>
              </w:rPr>
            </w:pPr>
          </w:p>
        </w:tc>
        <w:tc>
          <w:tcPr>
            <w:tcW w:w="2430" w:type="dxa"/>
            <w:shd w:val="clear" w:color="auto" w:fill="auto"/>
          </w:tcPr>
          <w:p w14:paraId="21B80E80" w14:textId="77777777" w:rsidR="0077083D" w:rsidRPr="008D3666" w:rsidRDefault="0077083D" w:rsidP="0077083D">
            <w:pPr>
              <w:rPr>
                <w:rFonts w:cs="Arial"/>
                <w:sz w:val="20"/>
              </w:rPr>
            </w:pPr>
          </w:p>
        </w:tc>
      </w:tr>
      <w:tr w:rsidR="0077083D" w:rsidRPr="008D3666" w14:paraId="5EAC0170" w14:textId="77777777" w:rsidTr="0077083D">
        <w:tblPrEx>
          <w:tblLook w:val="04A0" w:firstRow="1" w:lastRow="0" w:firstColumn="1" w:lastColumn="0" w:noHBand="0" w:noVBand="1"/>
        </w:tblPrEx>
        <w:trPr>
          <w:trHeight w:val="188"/>
        </w:trPr>
        <w:tc>
          <w:tcPr>
            <w:tcW w:w="1440" w:type="dxa"/>
            <w:shd w:val="clear" w:color="auto" w:fill="auto"/>
          </w:tcPr>
          <w:p w14:paraId="005C141B" w14:textId="77777777" w:rsidR="0077083D" w:rsidRPr="008D3666" w:rsidRDefault="0077083D" w:rsidP="0077083D">
            <w:pPr>
              <w:rPr>
                <w:rFonts w:cs="Arial"/>
                <w:b/>
                <w:sz w:val="20"/>
              </w:rPr>
            </w:pPr>
            <w:r w:rsidRPr="008D3666">
              <w:rPr>
                <w:rFonts w:cs="Arial"/>
                <w:b/>
                <w:sz w:val="20"/>
              </w:rPr>
              <w:t>4.</w:t>
            </w:r>
          </w:p>
        </w:tc>
        <w:tc>
          <w:tcPr>
            <w:tcW w:w="1440" w:type="dxa"/>
            <w:shd w:val="clear" w:color="auto" w:fill="auto"/>
          </w:tcPr>
          <w:p w14:paraId="677C0B26" w14:textId="77777777" w:rsidR="0077083D" w:rsidRPr="008D3666" w:rsidRDefault="0077083D" w:rsidP="0077083D">
            <w:pPr>
              <w:rPr>
                <w:rFonts w:cs="Arial"/>
                <w:sz w:val="20"/>
              </w:rPr>
            </w:pPr>
          </w:p>
        </w:tc>
        <w:tc>
          <w:tcPr>
            <w:tcW w:w="1080" w:type="dxa"/>
            <w:shd w:val="clear" w:color="auto" w:fill="auto"/>
          </w:tcPr>
          <w:p w14:paraId="1CC4AB9E" w14:textId="77777777" w:rsidR="0077083D" w:rsidRPr="008D3666" w:rsidRDefault="0077083D" w:rsidP="0077083D">
            <w:pPr>
              <w:rPr>
                <w:rFonts w:cs="Arial"/>
                <w:sz w:val="20"/>
              </w:rPr>
            </w:pPr>
          </w:p>
        </w:tc>
        <w:tc>
          <w:tcPr>
            <w:tcW w:w="1170" w:type="dxa"/>
            <w:shd w:val="clear" w:color="auto" w:fill="auto"/>
          </w:tcPr>
          <w:p w14:paraId="3FF88319" w14:textId="77777777" w:rsidR="0077083D" w:rsidRPr="008D3666" w:rsidRDefault="0077083D" w:rsidP="0077083D">
            <w:pPr>
              <w:rPr>
                <w:rFonts w:cs="Arial"/>
                <w:sz w:val="20"/>
              </w:rPr>
            </w:pPr>
          </w:p>
        </w:tc>
        <w:tc>
          <w:tcPr>
            <w:tcW w:w="1080" w:type="dxa"/>
            <w:shd w:val="clear" w:color="auto" w:fill="auto"/>
          </w:tcPr>
          <w:p w14:paraId="3BCA207D" w14:textId="77777777" w:rsidR="0077083D" w:rsidRPr="008D3666" w:rsidRDefault="0077083D" w:rsidP="0077083D">
            <w:pPr>
              <w:rPr>
                <w:rFonts w:cs="Arial"/>
                <w:sz w:val="20"/>
              </w:rPr>
            </w:pPr>
          </w:p>
        </w:tc>
        <w:tc>
          <w:tcPr>
            <w:tcW w:w="1080" w:type="dxa"/>
            <w:shd w:val="clear" w:color="auto" w:fill="auto"/>
          </w:tcPr>
          <w:p w14:paraId="544D1D0C" w14:textId="77777777" w:rsidR="0077083D" w:rsidRPr="008D3666" w:rsidRDefault="0077083D" w:rsidP="0077083D">
            <w:pPr>
              <w:rPr>
                <w:rFonts w:cs="Arial"/>
                <w:sz w:val="20"/>
              </w:rPr>
            </w:pPr>
          </w:p>
        </w:tc>
        <w:tc>
          <w:tcPr>
            <w:tcW w:w="2430" w:type="dxa"/>
            <w:shd w:val="clear" w:color="auto" w:fill="auto"/>
          </w:tcPr>
          <w:p w14:paraId="2D6033B2" w14:textId="77777777" w:rsidR="0077083D" w:rsidRPr="008D3666" w:rsidRDefault="0077083D" w:rsidP="0077083D">
            <w:pPr>
              <w:rPr>
                <w:rFonts w:cs="Arial"/>
                <w:sz w:val="20"/>
              </w:rPr>
            </w:pPr>
          </w:p>
        </w:tc>
      </w:tr>
      <w:tr w:rsidR="0077083D" w:rsidRPr="008D3666" w14:paraId="2C23E4C5" w14:textId="77777777" w:rsidTr="0077083D">
        <w:tblPrEx>
          <w:tblLook w:val="04A0" w:firstRow="1" w:lastRow="0" w:firstColumn="1" w:lastColumn="0" w:noHBand="0" w:noVBand="1"/>
        </w:tblPrEx>
        <w:tc>
          <w:tcPr>
            <w:tcW w:w="1440" w:type="dxa"/>
            <w:shd w:val="clear" w:color="auto" w:fill="auto"/>
          </w:tcPr>
          <w:p w14:paraId="07C0145C" w14:textId="77777777" w:rsidR="0077083D" w:rsidRPr="008D3666" w:rsidRDefault="0077083D" w:rsidP="0077083D">
            <w:pPr>
              <w:rPr>
                <w:rFonts w:cs="Arial"/>
                <w:b/>
                <w:sz w:val="20"/>
              </w:rPr>
            </w:pPr>
            <w:r w:rsidRPr="008D3666">
              <w:rPr>
                <w:rFonts w:cs="Arial"/>
                <w:b/>
                <w:sz w:val="20"/>
              </w:rPr>
              <w:lastRenderedPageBreak/>
              <w:t>5. Totals</w:t>
            </w:r>
          </w:p>
        </w:tc>
        <w:tc>
          <w:tcPr>
            <w:tcW w:w="1440" w:type="dxa"/>
            <w:shd w:val="clear" w:color="auto" w:fill="auto"/>
          </w:tcPr>
          <w:p w14:paraId="6ED9CBC2" w14:textId="77777777" w:rsidR="0077083D" w:rsidRPr="008D3666" w:rsidRDefault="0077083D" w:rsidP="0077083D">
            <w:pPr>
              <w:rPr>
                <w:rFonts w:cs="Arial"/>
                <w:sz w:val="20"/>
              </w:rPr>
            </w:pPr>
          </w:p>
        </w:tc>
        <w:tc>
          <w:tcPr>
            <w:tcW w:w="1080" w:type="dxa"/>
            <w:shd w:val="clear" w:color="auto" w:fill="auto"/>
          </w:tcPr>
          <w:p w14:paraId="346AD67A" w14:textId="77777777" w:rsidR="0077083D" w:rsidRPr="008D3666" w:rsidRDefault="0077083D" w:rsidP="0077083D">
            <w:pPr>
              <w:rPr>
                <w:rFonts w:cs="Arial"/>
                <w:sz w:val="20"/>
              </w:rPr>
            </w:pPr>
          </w:p>
        </w:tc>
        <w:tc>
          <w:tcPr>
            <w:tcW w:w="1170" w:type="dxa"/>
            <w:shd w:val="clear" w:color="auto" w:fill="auto"/>
          </w:tcPr>
          <w:p w14:paraId="01B2C9AF" w14:textId="77777777" w:rsidR="0077083D" w:rsidRPr="008D3666" w:rsidRDefault="0077083D" w:rsidP="0077083D">
            <w:pPr>
              <w:rPr>
                <w:rFonts w:cs="Arial"/>
                <w:sz w:val="20"/>
              </w:rPr>
            </w:pPr>
          </w:p>
        </w:tc>
        <w:tc>
          <w:tcPr>
            <w:tcW w:w="1080" w:type="dxa"/>
            <w:shd w:val="clear" w:color="auto" w:fill="auto"/>
          </w:tcPr>
          <w:p w14:paraId="42EFFD5D" w14:textId="77777777" w:rsidR="0077083D" w:rsidRPr="008D3666" w:rsidRDefault="0077083D" w:rsidP="0077083D">
            <w:pPr>
              <w:spacing w:before="120"/>
              <w:rPr>
                <w:rFonts w:cs="Arial"/>
                <w:sz w:val="20"/>
              </w:rPr>
            </w:pPr>
            <w:r w:rsidRPr="008D3666">
              <w:rPr>
                <w:rFonts w:cs="Arial"/>
                <w:sz w:val="20"/>
              </w:rPr>
              <w:t>$184,303</w:t>
            </w:r>
          </w:p>
        </w:tc>
        <w:tc>
          <w:tcPr>
            <w:tcW w:w="1080" w:type="dxa"/>
            <w:shd w:val="clear" w:color="auto" w:fill="auto"/>
          </w:tcPr>
          <w:p w14:paraId="0BD7BADF" w14:textId="77777777" w:rsidR="0077083D" w:rsidRPr="008D3666" w:rsidRDefault="0077083D" w:rsidP="0077083D">
            <w:pPr>
              <w:rPr>
                <w:rFonts w:cs="Arial"/>
                <w:sz w:val="20"/>
              </w:rPr>
            </w:pPr>
          </w:p>
        </w:tc>
        <w:tc>
          <w:tcPr>
            <w:tcW w:w="2430" w:type="dxa"/>
            <w:shd w:val="clear" w:color="auto" w:fill="auto"/>
          </w:tcPr>
          <w:p w14:paraId="6E28BE92" w14:textId="77777777" w:rsidR="0077083D" w:rsidRPr="00B32213" w:rsidRDefault="0077083D" w:rsidP="0077083D">
            <w:pPr>
              <w:spacing w:before="120"/>
              <w:rPr>
                <w:rFonts w:cs="Arial"/>
                <w:sz w:val="20"/>
              </w:rPr>
            </w:pPr>
            <w:r w:rsidRPr="00B32213">
              <w:rPr>
                <w:rFonts w:cs="Arial"/>
                <w:sz w:val="20"/>
              </w:rPr>
              <w:t xml:space="preserve">$184,303 </w:t>
            </w:r>
            <w:r w:rsidRPr="00B32213">
              <w:rPr>
                <w:rFonts w:cs="Arial"/>
                <w:b/>
                <w:sz w:val="20"/>
              </w:rPr>
              <w:t xml:space="preserve">– </w:t>
            </w:r>
            <w:r w:rsidRPr="00B32213">
              <w:rPr>
                <w:rFonts w:cs="Arial"/>
                <w:b/>
                <w:sz w:val="20"/>
                <w:u w:val="single"/>
              </w:rPr>
              <w:t>this total must match the total in Section B (k) and Section D (line 13)</w:t>
            </w:r>
          </w:p>
        </w:tc>
      </w:tr>
    </w:tbl>
    <w:p w14:paraId="780C2B9C" w14:textId="5D187638" w:rsidR="0077083D" w:rsidRPr="008D3666" w:rsidRDefault="0077083D" w:rsidP="00B32213">
      <w:pPr>
        <w:jc w:val="center"/>
        <w:rPr>
          <w:rFonts w:cs="Arial"/>
          <w:sz w:val="20"/>
        </w:rPr>
      </w:pPr>
      <w:r w:rsidRPr="008D3666">
        <w:rPr>
          <w:rFonts w:cs="Arial"/>
          <w:sz w:val="20"/>
        </w:rPr>
        <w:t>Standard Form 424A</w:t>
      </w:r>
    </w:p>
    <w:p w14:paraId="2F59AD0D" w14:textId="41B92272" w:rsidR="0077083D" w:rsidRPr="008D3666" w:rsidRDefault="0077083D" w:rsidP="0077083D">
      <w:pPr>
        <w:spacing w:after="0"/>
        <w:rPr>
          <w:rFonts w:cs="Arial"/>
        </w:rPr>
      </w:pPr>
      <w:r w:rsidRPr="008D3666">
        <w:rPr>
          <w:rFonts w:cs="Arial"/>
          <w:b/>
        </w:rPr>
        <w:t>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77083D" w:rsidRPr="008D3666" w14:paraId="40ADDE1C" w14:textId="77777777" w:rsidTr="0077083D">
        <w:trPr>
          <w:cantSplit/>
          <w:trHeight w:hRule="exact" w:val="460"/>
          <w:tblHeader/>
        </w:trPr>
        <w:tc>
          <w:tcPr>
            <w:tcW w:w="2497" w:type="dxa"/>
            <w:vMerge w:val="restart"/>
            <w:shd w:val="clear" w:color="auto" w:fill="B8CCE4"/>
          </w:tcPr>
          <w:p w14:paraId="1E50A74A" w14:textId="77777777" w:rsidR="0077083D" w:rsidRPr="008D3666" w:rsidRDefault="0077083D" w:rsidP="0077083D">
            <w:pPr>
              <w:spacing w:after="200"/>
              <w:rPr>
                <w:rFonts w:cs="Arial"/>
                <w:b/>
                <w:sz w:val="22"/>
              </w:rPr>
            </w:pPr>
            <w:r w:rsidRPr="008D3666">
              <w:rPr>
                <w:rFonts w:cs="Arial"/>
                <w:b/>
                <w:sz w:val="22"/>
              </w:rPr>
              <w:t>6. Object Class Categories</w:t>
            </w:r>
          </w:p>
          <w:p w14:paraId="172E7403" w14:textId="77777777" w:rsidR="0077083D" w:rsidRPr="008D3666" w:rsidRDefault="0077083D" w:rsidP="0077083D">
            <w:pPr>
              <w:spacing w:after="200"/>
              <w:ind w:left="270"/>
              <w:rPr>
                <w:rFonts w:cs="Arial"/>
                <w:b/>
                <w:sz w:val="22"/>
              </w:rPr>
            </w:pPr>
          </w:p>
        </w:tc>
        <w:tc>
          <w:tcPr>
            <w:tcW w:w="5580" w:type="dxa"/>
            <w:gridSpan w:val="4"/>
            <w:tcBorders>
              <w:bottom w:val="single" w:sz="4" w:space="0" w:color="auto"/>
            </w:tcBorders>
            <w:shd w:val="clear" w:color="auto" w:fill="B8CCE4"/>
          </w:tcPr>
          <w:p w14:paraId="6C255E6B" w14:textId="0E7C1BA9" w:rsidR="0077083D" w:rsidRPr="008D3666" w:rsidRDefault="0077083D" w:rsidP="00B32213">
            <w:pPr>
              <w:jc w:val="center"/>
              <w:rPr>
                <w:rFonts w:cs="Arial"/>
                <w:sz w:val="22"/>
                <w:szCs w:val="22"/>
              </w:rPr>
            </w:pPr>
            <w:r w:rsidRPr="008D3666">
              <w:rPr>
                <w:rFonts w:cs="Arial"/>
                <w:b/>
                <w:sz w:val="22"/>
                <w:szCs w:val="22"/>
              </w:rPr>
              <w:t>GRANT PROGRAM FUNCTION OR ACTIVITY</w:t>
            </w:r>
          </w:p>
        </w:tc>
        <w:tc>
          <w:tcPr>
            <w:tcW w:w="1710" w:type="dxa"/>
            <w:vMerge w:val="restart"/>
            <w:shd w:val="clear" w:color="auto" w:fill="B8CCE4"/>
          </w:tcPr>
          <w:p w14:paraId="70A42C13" w14:textId="6F3A1A69" w:rsidR="0077083D" w:rsidRPr="008D3666" w:rsidRDefault="0077083D" w:rsidP="00B32213">
            <w:pPr>
              <w:jc w:val="center"/>
              <w:rPr>
                <w:rFonts w:cs="Arial"/>
                <w:b/>
                <w:sz w:val="22"/>
              </w:rPr>
            </w:pPr>
            <w:r w:rsidRPr="008D3666">
              <w:rPr>
                <w:rFonts w:cs="Arial"/>
                <w:b/>
                <w:sz w:val="22"/>
              </w:rPr>
              <w:t>Total</w:t>
            </w:r>
          </w:p>
          <w:p w14:paraId="653BC2D2" w14:textId="231424FC" w:rsidR="0077083D" w:rsidRPr="008D3666" w:rsidRDefault="0077083D" w:rsidP="00B32213">
            <w:pPr>
              <w:jc w:val="center"/>
              <w:rPr>
                <w:rFonts w:cs="Arial"/>
                <w:b/>
                <w:sz w:val="20"/>
              </w:rPr>
            </w:pPr>
            <w:r w:rsidRPr="008D3666">
              <w:rPr>
                <w:rFonts w:cs="Arial"/>
                <w:b/>
                <w:sz w:val="22"/>
              </w:rPr>
              <w:t>(5)</w:t>
            </w:r>
          </w:p>
        </w:tc>
      </w:tr>
      <w:tr w:rsidR="0077083D" w:rsidRPr="008D3666" w14:paraId="0D246CA9" w14:textId="77777777" w:rsidTr="0077083D">
        <w:trPr>
          <w:trHeight w:val="512"/>
        </w:trPr>
        <w:tc>
          <w:tcPr>
            <w:tcW w:w="2497" w:type="dxa"/>
            <w:vMerge/>
            <w:shd w:val="clear" w:color="auto" w:fill="auto"/>
          </w:tcPr>
          <w:p w14:paraId="692EC09F" w14:textId="77777777" w:rsidR="0077083D" w:rsidRPr="008D3666" w:rsidRDefault="0077083D" w:rsidP="0077083D">
            <w:pPr>
              <w:ind w:left="270"/>
              <w:rPr>
                <w:rFonts w:cs="Arial"/>
                <w:b/>
                <w:sz w:val="20"/>
              </w:rPr>
            </w:pPr>
          </w:p>
        </w:tc>
        <w:tc>
          <w:tcPr>
            <w:tcW w:w="2340" w:type="dxa"/>
            <w:shd w:val="clear" w:color="auto" w:fill="B8CCE4"/>
          </w:tcPr>
          <w:p w14:paraId="41A0758B" w14:textId="6C454F19" w:rsidR="0077083D" w:rsidRPr="008D3666" w:rsidRDefault="0077083D" w:rsidP="00B32213">
            <w:pPr>
              <w:spacing w:after="0"/>
              <w:jc w:val="center"/>
              <w:rPr>
                <w:rFonts w:cs="Arial"/>
                <w:sz w:val="22"/>
                <w:szCs w:val="22"/>
              </w:rPr>
            </w:pPr>
            <w:r w:rsidRPr="008D3666">
              <w:rPr>
                <w:rFonts w:cs="Arial"/>
                <w:b/>
                <w:sz w:val="22"/>
                <w:szCs w:val="22"/>
              </w:rPr>
              <w:t xml:space="preserve">(1) </w:t>
            </w:r>
            <w:r w:rsidRPr="008D3666">
              <w:rPr>
                <w:rFonts w:cs="Arial"/>
                <w:sz w:val="22"/>
                <w:szCs w:val="22"/>
              </w:rPr>
              <w:t>Title of</w:t>
            </w:r>
          </w:p>
          <w:p w14:paraId="43CA30E9" w14:textId="44397B8B" w:rsidR="0077083D" w:rsidRPr="008D3666" w:rsidRDefault="0077083D" w:rsidP="00B32213">
            <w:pPr>
              <w:jc w:val="center"/>
              <w:rPr>
                <w:rFonts w:cs="Arial"/>
                <w:sz w:val="22"/>
                <w:szCs w:val="22"/>
              </w:rPr>
            </w:pPr>
            <w:r w:rsidRPr="008D3666">
              <w:rPr>
                <w:rFonts w:cs="Arial"/>
                <w:sz w:val="22"/>
                <w:szCs w:val="22"/>
              </w:rPr>
              <w:t>FOA</w:t>
            </w:r>
          </w:p>
        </w:tc>
        <w:tc>
          <w:tcPr>
            <w:tcW w:w="1080" w:type="dxa"/>
            <w:shd w:val="clear" w:color="auto" w:fill="B8CCE4"/>
          </w:tcPr>
          <w:p w14:paraId="3EC32533" w14:textId="77777777" w:rsidR="0077083D" w:rsidRPr="008D3666" w:rsidRDefault="0077083D" w:rsidP="0077083D">
            <w:pPr>
              <w:rPr>
                <w:rFonts w:cs="Arial"/>
                <w:b/>
                <w:sz w:val="22"/>
                <w:szCs w:val="22"/>
              </w:rPr>
            </w:pPr>
            <w:r w:rsidRPr="008D3666">
              <w:rPr>
                <w:rFonts w:cs="Arial"/>
                <w:b/>
                <w:sz w:val="22"/>
                <w:szCs w:val="22"/>
              </w:rPr>
              <w:t>(2)</w:t>
            </w:r>
          </w:p>
        </w:tc>
        <w:tc>
          <w:tcPr>
            <w:tcW w:w="1080" w:type="dxa"/>
            <w:shd w:val="clear" w:color="auto" w:fill="B8CCE4"/>
          </w:tcPr>
          <w:p w14:paraId="5F76E519" w14:textId="77777777" w:rsidR="0077083D" w:rsidRPr="008D3666" w:rsidRDefault="0077083D" w:rsidP="0077083D">
            <w:pPr>
              <w:rPr>
                <w:rFonts w:cs="Arial"/>
                <w:b/>
                <w:sz w:val="22"/>
                <w:szCs w:val="22"/>
              </w:rPr>
            </w:pPr>
            <w:r w:rsidRPr="008D3666">
              <w:rPr>
                <w:rFonts w:cs="Arial"/>
                <w:b/>
                <w:sz w:val="22"/>
                <w:szCs w:val="22"/>
              </w:rPr>
              <w:t>(3)</w:t>
            </w:r>
          </w:p>
        </w:tc>
        <w:tc>
          <w:tcPr>
            <w:tcW w:w="1080" w:type="dxa"/>
            <w:shd w:val="clear" w:color="auto" w:fill="B8CCE4"/>
          </w:tcPr>
          <w:p w14:paraId="6F3FEC89" w14:textId="77777777" w:rsidR="0077083D" w:rsidRPr="008D3666" w:rsidRDefault="0077083D" w:rsidP="0077083D">
            <w:pPr>
              <w:rPr>
                <w:rFonts w:cs="Arial"/>
                <w:b/>
                <w:sz w:val="22"/>
                <w:szCs w:val="22"/>
              </w:rPr>
            </w:pPr>
            <w:r w:rsidRPr="008D3666">
              <w:rPr>
                <w:rFonts w:cs="Arial"/>
                <w:b/>
                <w:sz w:val="22"/>
                <w:szCs w:val="22"/>
              </w:rPr>
              <w:t>(4)</w:t>
            </w:r>
          </w:p>
        </w:tc>
        <w:tc>
          <w:tcPr>
            <w:tcW w:w="1710" w:type="dxa"/>
            <w:vMerge/>
            <w:shd w:val="clear" w:color="auto" w:fill="auto"/>
          </w:tcPr>
          <w:p w14:paraId="026238A9" w14:textId="77777777" w:rsidR="0077083D" w:rsidRPr="008D3666" w:rsidRDefault="0077083D" w:rsidP="0077083D">
            <w:pPr>
              <w:rPr>
                <w:rFonts w:cs="Arial"/>
                <w:b/>
                <w:sz w:val="20"/>
              </w:rPr>
            </w:pPr>
          </w:p>
        </w:tc>
      </w:tr>
      <w:tr w:rsidR="0077083D" w:rsidRPr="008D3666" w14:paraId="481033B3" w14:textId="77777777" w:rsidTr="0077083D">
        <w:tblPrEx>
          <w:tblLook w:val="04A0" w:firstRow="1" w:lastRow="0" w:firstColumn="1" w:lastColumn="0" w:noHBand="0" w:noVBand="1"/>
        </w:tblPrEx>
        <w:tc>
          <w:tcPr>
            <w:tcW w:w="2497" w:type="dxa"/>
            <w:shd w:val="clear" w:color="auto" w:fill="auto"/>
          </w:tcPr>
          <w:p w14:paraId="49694AE4" w14:textId="3FEFB129" w:rsidR="0077083D" w:rsidRPr="008D3666" w:rsidRDefault="0077083D" w:rsidP="0077083D">
            <w:pPr>
              <w:rPr>
                <w:rFonts w:cs="Arial"/>
                <w:b/>
                <w:sz w:val="20"/>
              </w:rPr>
            </w:pPr>
            <w:r w:rsidRPr="008D3666">
              <w:rPr>
                <w:rFonts w:cs="Arial"/>
                <w:b/>
                <w:sz w:val="20"/>
              </w:rPr>
              <w:t>a. Personnel</w:t>
            </w:r>
          </w:p>
        </w:tc>
        <w:tc>
          <w:tcPr>
            <w:tcW w:w="2340" w:type="dxa"/>
            <w:shd w:val="clear" w:color="auto" w:fill="auto"/>
          </w:tcPr>
          <w:p w14:paraId="676ADFD6" w14:textId="77777777" w:rsidR="0077083D" w:rsidRPr="008D3666" w:rsidRDefault="0077083D" w:rsidP="0077083D">
            <w:pPr>
              <w:rPr>
                <w:rFonts w:cs="Arial"/>
                <w:sz w:val="20"/>
              </w:rPr>
            </w:pPr>
            <w:r w:rsidRPr="008D3666">
              <w:rPr>
                <w:rFonts w:cs="Arial"/>
                <w:sz w:val="20"/>
              </w:rPr>
              <w:t>$52,765</w:t>
            </w:r>
          </w:p>
        </w:tc>
        <w:tc>
          <w:tcPr>
            <w:tcW w:w="1080" w:type="dxa"/>
            <w:shd w:val="clear" w:color="auto" w:fill="auto"/>
          </w:tcPr>
          <w:p w14:paraId="0A1A0F8E" w14:textId="77777777" w:rsidR="0077083D" w:rsidRPr="008D3666" w:rsidRDefault="0077083D" w:rsidP="0077083D">
            <w:pPr>
              <w:rPr>
                <w:rFonts w:cs="Arial"/>
                <w:sz w:val="20"/>
              </w:rPr>
            </w:pPr>
          </w:p>
        </w:tc>
        <w:tc>
          <w:tcPr>
            <w:tcW w:w="1080" w:type="dxa"/>
            <w:shd w:val="clear" w:color="auto" w:fill="auto"/>
          </w:tcPr>
          <w:p w14:paraId="24D362E6" w14:textId="77777777" w:rsidR="0077083D" w:rsidRPr="008D3666" w:rsidRDefault="0077083D" w:rsidP="0077083D">
            <w:pPr>
              <w:rPr>
                <w:rFonts w:cs="Arial"/>
                <w:sz w:val="20"/>
              </w:rPr>
            </w:pPr>
          </w:p>
        </w:tc>
        <w:tc>
          <w:tcPr>
            <w:tcW w:w="1080" w:type="dxa"/>
            <w:shd w:val="clear" w:color="auto" w:fill="auto"/>
          </w:tcPr>
          <w:p w14:paraId="5C85E0C1" w14:textId="77777777" w:rsidR="0077083D" w:rsidRPr="008D3666" w:rsidRDefault="0077083D" w:rsidP="0077083D">
            <w:pPr>
              <w:rPr>
                <w:rFonts w:cs="Arial"/>
                <w:sz w:val="20"/>
              </w:rPr>
            </w:pPr>
          </w:p>
        </w:tc>
        <w:tc>
          <w:tcPr>
            <w:tcW w:w="1710" w:type="dxa"/>
            <w:shd w:val="clear" w:color="auto" w:fill="auto"/>
          </w:tcPr>
          <w:p w14:paraId="170C25BB" w14:textId="77777777" w:rsidR="0077083D" w:rsidRPr="008D3666" w:rsidRDefault="0077083D" w:rsidP="0077083D">
            <w:pPr>
              <w:rPr>
                <w:rFonts w:cs="Arial"/>
                <w:sz w:val="20"/>
              </w:rPr>
            </w:pPr>
            <w:r w:rsidRPr="008D3666">
              <w:rPr>
                <w:rFonts w:cs="Arial"/>
                <w:sz w:val="20"/>
              </w:rPr>
              <w:t>$52,765</w:t>
            </w:r>
          </w:p>
        </w:tc>
      </w:tr>
      <w:tr w:rsidR="0077083D" w:rsidRPr="008D3666" w14:paraId="2171D17D" w14:textId="77777777" w:rsidTr="0077083D">
        <w:tblPrEx>
          <w:tblLook w:val="04A0" w:firstRow="1" w:lastRow="0" w:firstColumn="1" w:lastColumn="0" w:noHBand="0" w:noVBand="1"/>
        </w:tblPrEx>
        <w:tc>
          <w:tcPr>
            <w:tcW w:w="2497" w:type="dxa"/>
            <w:shd w:val="clear" w:color="auto" w:fill="auto"/>
          </w:tcPr>
          <w:p w14:paraId="309C3FC8" w14:textId="56DB8E52" w:rsidR="0077083D" w:rsidRPr="008D3666" w:rsidRDefault="0077083D" w:rsidP="0077083D">
            <w:pPr>
              <w:rPr>
                <w:rFonts w:cs="Arial"/>
                <w:b/>
                <w:sz w:val="20"/>
              </w:rPr>
            </w:pPr>
            <w:r w:rsidRPr="008D3666">
              <w:rPr>
                <w:rFonts w:cs="Arial"/>
                <w:b/>
                <w:sz w:val="20"/>
              </w:rPr>
              <w:t>b. Fringe Benefits</w:t>
            </w:r>
          </w:p>
        </w:tc>
        <w:tc>
          <w:tcPr>
            <w:tcW w:w="2340" w:type="dxa"/>
            <w:shd w:val="clear" w:color="auto" w:fill="auto"/>
          </w:tcPr>
          <w:p w14:paraId="7547A8C1" w14:textId="77777777" w:rsidR="0077083D" w:rsidRPr="008D3666" w:rsidRDefault="0077083D" w:rsidP="0077083D">
            <w:pPr>
              <w:rPr>
                <w:rFonts w:cs="Arial"/>
                <w:sz w:val="20"/>
              </w:rPr>
            </w:pPr>
            <w:r w:rsidRPr="008D3666">
              <w:rPr>
                <w:rFonts w:cs="Arial"/>
                <w:sz w:val="20"/>
              </w:rPr>
              <w:t>$15,644</w:t>
            </w:r>
          </w:p>
        </w:tc>
        <w:tc>
          <w:tcPr>
            <w:tcW w:w="1080" w:type="dxa"/>
            <w:shd w:val="clear" w:color="auto" w:fill="auto"/>
          </w:tcPr>
          <w:p w14:paraId="5921F0CB" w14:textId="77777777" w:rsidR="0077083D" w:rsidRPr="008D3666" w:rsidRDefault="0077083D" w:rsidP="0077083D">
            <w:pPr>
              <w:rPr>
                <w:rFonts w:cs="Arial"/>
                <w:sz w:val="20"/>
              </w:rPr>
            </w:pPr>
          </w:p>
        </w:tc>
        <w:tc>
          <w:tcPr>
            <w:tcW w:w="1080" w:type="dxa"/>
            <w:shd w:val="clear" w:color="auto" w:fill="auto"/>
          </w:tcPr>
          <w:p w14:paraId="061F7F2E" w14:textId="77777777" w:rsidR="0077083D" w:rsidRPr="008D3666" w:rsidRDefault="0077083D" w:rsidP="0077083D">
            <w:pPr>
              <w:rPr>
                <w:rFonts w:cs="Arial"/>
                <w:sz w:val="20"/>
              </w:rPr>
            </w:pPr>
          </w:p>
        </w:tc>
        <w:tc>
          <w:tcPr>
            <w:tcW w:w="1080" w:type="dxa"/>
            <w:shd w:val="clear" w:color="auto" w:fill="auto"/>
          </w:tcPr>
          <w:p w14:paraId="015EBC9D" w14:textId="77777777" w:rsidR="0077083D" w:rsidRPr="008D3666" w:rsidRDefault="0077083D" w:rsidP="0077083D">
            <w:pPr>
              <w:rPr>
                <w:rFonts w:cs="Arial"/>
                <w:sz w:val="20"/>
              </w:rPr>
            </w:pPr>
          </w:p>
        </w:tc>
        <w:tc>
          <w:tcPr>
            <w:tcW w:w="1710" w:type="dxa"/>
            <w:shd w:val="clear" w:color="auto" w:fill="auto"/>
          </w:tcPr>
          <w:p w14:paraId="2A768FA7" w14:textId="77777777" w:rsidR="0077083D" w:rsidRPr="008D3666" w:rsidRDefault="0077083D" w:rsidP="0077083D">
            <w:pPr>
              <w:rPr>
                <w:rFonts w:cs="Arial"/>
                <w:sz w:val="20"/>
              </w:rPr>
            </w:pPr>
            <w:r w:rsidRPr="008D3666">
              <w:rPr>
                <w:rFonts w:cs="Arial"/>
                <w:sz w:val="20"/>
              </w:rPr>
              <w:t>$15,644</w:t>
            </w:r>
          </w:p>
        </w:tc>
      </w:tr>
      <w:tr w:rsidR="0077083D" w:rsidRPr="008D3666" w14:paraId="6F7BC7F4" w14:textId="77777777" w:rsidTr="0077083D">
        <w:tblPrEx>
          <w:tblLook w:val="04A0" w:firstRow="1" w:lastRow="0" w:firstColumn="1" w:lastColumn="0" w:noHBand="0" w:noVBand="1"/>
        </w:tblPrEx>
        <w:tc>
          <w:tcPr>
            <w:tcW w:w="2497" w:type="dxa"/>
            <w:shd w:val="clear" w:color="auto" w:fill="auto"/>
          </w:tcPr>
          <w:p w14:paraId="267E62E5" w14:textId="696C55C6" w:rsidR="0077083D" w:rsidRPr="008D3666" w:rsidRDefault="0077083D" w:rsidP="0077083D">
            <w:pPr>
              <w:rPr>
                <w:rFonts w:cs="Arial"/>
                <w:b/>
                <w:sz w:val="20"/>
              </w:rPr>
            </w:pPr>
            <w:r w:rsidRPr="008D3666">
              <w:rPr>
                <w:rFonts w:cs="Arial"/>
                <w:b/>
                <w:sz w:val="20"/>
              </w:rPr>
              <w:t>c. Travel</w:t>
            </w:r>
          </w:p>
        </w:tc>
        <w:tc>
          <w:tcPr>
            <w:tcW w:w="2340" w:type="dxa"/>
            <w:shd w:val="clear" w:color="auto" w:fill="auto"/>
          </w:tcPr>
          <w:p w14:paraId="59A4A90B" w14:textId="77777777" w:rsidR="0077083D" w:rsidRPr="008D3666" w:rsidRDefault="0077083D" w:rsidP="0077083D">
            <w:pPr>
              <w:rPr>
                <w:rFonts w:cs="Arial"/>
                <w:sz w:val="20"/>
              </w:rPr>
            </w:pPr>
            <w:r w:rsidRPr="008D3666">
              <w:rPr>
                <w:rFonts w:cs="Arial"/>
                <w:sz w:val="20"/>
              </w:rPr>
              <w:t>$2,444</w:t>
            </w:r>
          </w:p>
        </w:tc>
        <w:tc>
          <w:tcPr>
            <w:tcW w:w="1080" w:type="dxa"/>
            <w:shd w:val="clear" w:color="auto" w:fill="auto"/>
          </w:tcPr>
          <w:p w14:paraId="1CF5F5E2" w14:textId="77777777" w:rsidR="0077083D" w:rsidRPr="008D3666" w:rsidRDefault="0077083D" w:rsidP="0077083D">
            <w:pPr>
              <w:rPr>
                <w:rFonts w:cs="Arial"/>
                <w:sz w:val="20"/>
              </w:rPr>
            </w:pPr>
          </w:p>
        </w:tc>
        <w:tc>
          <w:tcPr>
            <w:tcW w:w="1080" w:type="dxa"/>
            <w:shd w:val="clear" w:color="auto" w:fill="auto"/>
          </w:tcPr>
          <w:p w14:paraId="22E6AA08" w14:textId="77777777" w:rsidR="0077083D" w:rsidRPr="008D3666" w:rsidRDefault="0077083D" w:rsidP="0077083D">
            <w:pPr>
              <w:rPr>
                <w:rFonts w:cs="Arial"/>
                <w:sz w:val="20"/>
              </w:rPr>
            </w:pPr>
          </w:p>
        </w:tc>
        <w:tc>
          <w:tcPr>
            <w:tcW w:w="1080" w:type="dxa"/>
            <w:shd w:val="clear" w:color="auto" w:fill="auto"/>
          </w:tcPr>
          <w:p w14:paraId="0615C0F6" w14:textId="77777777" w:rsidR="0077083D" w:rsidRPr="008D3666" w:rsidRDefault="0077083D" w:rsidP="0077083D">
            <w:pPr>
              <w:rPr>
                <w:rFonts w:cs="Arial"/>
                <w:sz w:val="20"/>
              </w:rPr>
            </w:pPr>
          </w:p>
        </w:tc>
        <w:tc>
          <w:tcPr>
            <w:tcW w:w="1710" w:type="dxa"/>
            <w:shd w:val="clear" w:color="auto" w:fill="auto"/>
          </w:tcPr>
          <w:p w14:paraId="0B985EDC" w14:textId="77777777" w:rsidR="0077083D" w:rsidRPr="008D3666" w:rsidRDefault="0077083D" w:rsidP="0077083D">
            <w:pPr>
              <w:rPr>
                <w:rFonts w:cs="Arial"/>
                <w:sz w:val="20"/>
              </w:rPr>
            </w:pPr>
            <w:r w:rsidRPr="008D3666">
              <w:rPr>
                <w:rFonts w:cs="Arial"/>
                <w:sz w:val="20"/>
              </w:rPr>
              <w:t>$2,444</w:t>
            </w:r>
          </w:p>
        </w:tc>
      </w:tr>
      <w:tr w:rsidR="0077083D" w:rsidRPr="008D3666" w14:paraId="2F2D639D" w14:textId="77777777" w:rsidTr="0077083D">
        <w:tblPrEx>
          <w:tblLook w:val="04A0" w:firstRow="1" w:lastRow="0" w:firstColumn="1" w:lastColumn="0" w:noHBand="0" w:noVBand="1"/>
        </w:tblPrEx>
        <w:tc>
          <w:tcPr>
            <w:tcW w:w="2497" w:type="dxa"/>
            <w:shd w:val="clear" w:color="auto" w:fill="auto"/>
          </w:tcPr>
          <w:p w14:paraId="7AB2D805" w14:textId="7C236BA3" w:rsidR="0077083D" w:rsidRPr="008D3666" w:rsidRDefault="0077083D" w:rsidP="0077083D">
            <w:pPr>
              <w:rPr>
                <w:rFonts w:cs="Arial"/>
                <w:b/>
                <w:sz w:val="20"/>
              </w:rPr>
            </w:pPr>
            <w:r w:rsidRPr="008D3666">
              <w:rPr>
                <w:rFonts w:cs="Arial"/>
                <w:b/>
                <w:sz w:val="20"/>
              </w:rPr>
              <w:t>d. Equipment</w:t>
            </w:r>
          </w:p>
        </w:tc>
        <w:tc>
          <w:tcPr>
            <w:tcW w:w="2340" w:type="dxa"/>
            <w:shd w:val="clear" w:color="auto" w:fill="auto"/>
          </w:tcPr>
          <w:p w14:paraId="3A1625BD" w14:textId="77777777" w:rsidR="0077083D" w:rsidRPr="008D3666" w:rsidRDefault="0077083D" w:rsidP="0077083D">
            <w:pPr>
              <w:rPr>
                <w:rFonts w:cs="Arial"/>
                <w:sz w:val="20"/>
              </w:rPr>
            </w:pPr>
            <w:r w:rsidRPr="008D3666">
              <w:rPr>
                <w:rFonts w:cs="Arial"/>
                <w:sz w:val="20"/>
              </w:rPr>
              <w:t>$0</w:t>
            </w:r>
          </w:p>
        </w:tc>
        <w:tc>
          <w:tcPr>
            <w:tcW w:w="1080" w:type="dxa"/>
            <w:shd w:val="clear" w:color="auto" w:fill="auto"/>
          </w:tcPr>
          <w:p w14:paraId="7EB2891D" w14:textId="77777777" w:rsidR="0077083D" w:rsidRPr="008D3666" w:rsidRDefault="0077083D" w:rsidP="0077083D">
            <w:pPr>
              <w:rPr>
                <w:rFonts w:cs="Arial"/>
                <w:sz w:val="20"/>
              </w:rPr>
            </w:pPr>
          </w:p>
        </w:tc>
        <w:tc>
          <w:tcPr>
            <w:tcW w:w="1080" w:type="dxa"/>
            <w:shd w:val="clear" w:color="auto" w:fill="auto"/>
          </w:tcPr>
          <w:p w14:paraId="22432C5A" w14:textId="77777777" w:rsidR="0077083D" w:rsidRPr="008D3666" w:rsidRDefault="0077083D" w:rsidP="0077083D">
            <w:pPr>
              <w:rPr>
                <w:rFonts w:cs="Arial"/>
                <w:sz w:val="20"/>
              </w:rPr>
            </w:pPr>
          </w:p>
        </w:tc>
        <w:tc>
          <w:tcPr>
            <w:tcW w:w="1080" w:type="dxa"/>
            <w:shd w:val="clear" w:color="auto" w:fill="auto"/>
          </w:tcPr>
          <w:p w14:paraId="06093444" w14:textId="77777777" w:rsidR="0077083D" w:rsidRPr="008D3666" w:rsidRDefault="0077083D" w:rsidP="0077083D">
            <w:pPr>
              <w:rPr>
                <w:rFonts w:cs="Arial"/>
                <w:sz w:val="20"/>
              </w:rPr>
            </w:pPr>
          </w:p>
        </w:tc>
        <w:tc>
          <w:tcPr>
            <w:tcW w:w="1710" w:type="dxa"/>
            <w:shd w:val="clear" w:color="auto" w:fill="auto"/>
          </w:tcPr>
          <w:p w14:paraId="2A26D7B1" w14:textId="77777777" w:rsidR="0077083D" w:rsidRPr="008D3666" w:rsidRDefault="0077083D" w:rsidP="0077083D">
            <w:pPr>
              <w:rPr>
                <w:rFonts w:cs="Arial"/>
                <w:sz w:val="20"/>
              </w:rPr>
            </w:pPr>
            <w:r w:rsidRPr="008D3666">
              <w:rPr>
                <w:rFonts w:cs="Arial"/>
                <w:sz w:val="20"/>
              </w:rPr>
              <w:t>$0</w:t>
            </w:r>
          </w:p>
        </w:tc>
      </w:tr>
      <w:tr w:rsidR="0077083D" w:rsidRPr="008D3666" w14:paraId="699EF4A7" w14:textId="77777777" w:rsidTr="0077083D">
        <w:tblPrEx>
          <w:tblLook w:val="04A0" w:firstRow="1" w:lastRow="0" w:firstColumn="1" w:lastColumn="0" w:noHBand="0" w:noVBand="1"/>
        </w:tblPrEx>
        <w:tc>
          <w:tcPr>
            <w:tcW w:w="2497" w:type="dxa"/>
            <w:shd w:val="clear" w:color="auto" w:fill="auto"/>
          </w:tcPr>
          <w:p w14:paraId="7B534E5B" w14:textId="75E53CD4" w:rsidR="0077083D" w:rsidRPr="008D3666" w:rsidRDefault="0077083D" w:rsidP="0077083D">
            <w:pPr>
              <w:rPr>
                <w:rFonts w:cs="Arial"/>
                <w:b/>
                <w:sz w:val="20"/>
              </w:rPr>
            </w:pPr>
            <w:r w:rsidRPr="008D3666">
              <w:rPr>
                <w:rFonts w:cs="Arial"/>
                <w:b/>
                <w:sz w:val="20"/>
              </w:rPr>
              <w:t>e. Supplies</w:t>
            </w:r>
          </w:p>
        </w:tc>
        <w:tc>
          <w:tcPr>
            <w:tcW w:w="2340" w:type="dxa"/>
            <w:shd w:val="clear" w:color="auto" w:fill="auto"/>
          </w:tcPr>
          <w:p w14:paraId="45F1EE79" w14:textId="77777777" w:rsidR="0077083D" w:rsidRPr="008D3666" w:rsidRDefault="0077083D" w:rsidP="0077083D">
            <w:pPr>
              <w:rPr>
                <w:rFonts w:cs="Arial"/>
                <w:sz w:val="20"/>
              </w:rPr>
            </w:pPr>
            <w:r w:rsidRPr="008D3666">
              <w:rPr>
                <w:rFonts w:cs="Arial"/>
                <w:sz w:val="20"/>
              </w:rPr>
              <w:t>$3,796</w:t>
            </w:r>
          </w:p>
        </w:tc>
        <w:tc>
          <w:tcPr>
            <w:tcW w:w="1080" w:type="dxa"/>
            <w:shd w:val="clear" w:color="auto" w:fill="auto"/>
          </w:tcPr>
          <w:p w14:paraId="6D5663B5" w14:textId="77777777" w:rsidR="0077083D" w:rsidRPr="008D3666" w:rsidRDefault="0077083D" w:rsidP="0077083D">
            <w:pPr>
              <w:rPr>
                <w:rFonts w:cs="Arial"/>
                <w:sz w:val="20"/>
              </w:rPr>
            </w:pPr>
          </w:p>
        </w:tc>
        <w:tc>
          <w:tcPr>
            <w:tcW w:w="1080" w:type="dxa"/>
            <w:shd w:val="clear" w:color="auto" w:fill="auto"/>
          </w:tcPr>
          <w:p w14:paraId="263C0919" w14:textId="77777777" w:rsidR="0077083D" w:rsidRPr="008D3666" w:rsidRDefault="0077083D" w:rsidP="0077083D">
            <w:pPr>
              <w:rPr>
                <w:rFonts w:cs="Arial"/>
                <w:sz w:val="20"/>
              </w:rPr>
            </w:pPr>
          </w:p>
        </w:tc>
        <w:tc>
          <w:tcPr>
            <w:tcW w:w="1080" w:type="dxa"/>
            <w:shd w:val="clear" w:color="auto" w:fill="auto"/>
          </w:tcPr>
          <w:p w14:paraId="6835BEC0" w14:textId="77777777" w:rsidR="0077083D" w:rsidRPr="008D3666" w:rsidRDefault="0077083D" w:rsidP="0077083D">
            <w:pPr>
              <w:rPr>
                <w:rFonts w:cs="Arial"/>
                <w:sz w:val="20"/>
              </w:rPr>
            </w:pPr>
          </w:p>
        </w:tc>
        <w:tc>
          <w:tcPr>
            <w:tcW w:w="1710" w:type="dxa"/>
            <w:shd w:val="clear" w:color="auto" w:fill="auto"/>
          </w:tcPr>
          <w:p w14:paraId="70E3AE34" w14:textId="77777777" w:rsidR="0077083D" w:rsidRPr="008D3666" w:rsidRDefault="0077083D" w:rsidP="0077083D">
            <w:pPr>
              <w:rPr>
                <w:rFonts w:cs="Arial"/>
                <w:sz w:val="20"/>
              </w:rPr>
            </w:pPr>
            <w:r w:rsidRPr="008D3666">
              <w:rPr>
                <w:rFonts w:cs="Arial"/>
                <w:sz w:val="20"/>
              </w:rPr>
              <w:t>$3,796</w:t>
            </w:r>
          </w:p>
        </w:tc>
      </w:tr>
      <w:tr w:rsidR="0077083D" w:rsidRPr="008D3666" w14:paraId="39D1E542" w14:textId="77777777" w:rsidTr="0077083D">
        <w:tblPrEx>
          <w:tblLook w:val="04A0" w:firstRow="1" w:lastRow="0" w:firstColumn="1" w:lastColumn="0" w:noHBand="0" w:noVBand="1"/>
        </w:tblPrEx>
        <w:tc>
          <w:tcPr>
            <w:tcW w:w="2497" w:type="dxa"/>
            <w:shd w:val="clear" w:color="auto" w:fill="auto"/>
          </w:tcPr>
          <w:p w14:paraId="121C9CF0" w14:textId="765B9184" w:rsidR="0077083D" w:rsidRPr="008D3666" w:rsidRDefault="0077083D" w:rsidP="0077083D">
            <w:pPr>
              <w:rPr>
                <w:rFonts w:cs="Arial"/>
                <w:b/>
                <w:sz w:val="20"/>
              </w:rPr>
            </w:pPr>
            <w:r w:rsidRPr="008D3666">
              <w:rPr>
                <w:rFonts w:cs="Arial"/>
                <w:b/>
                <w:sz w:val="20"/>
              </w:rPr>
              <w:t>f. Contractual</w:t>
            </w:r>
          </w:p>
        </w:tc>
        <w:tc>
          <w:tcPr>
            <w:tcW w:w="2340" w:type="dxa"/>
            <w:shd w:val="clear" w:color="auto" w:fill="auto"/>
          </w:tcPr>
          <w:p w14:paraId="6EBD56BC" w14:textId="77777777" w:rsidR="0077083D" w:rsidRPr="008D3666" w:rsidRDefault="0077083D" w:rsidP="0077083D">
            <w:pPr>
              <w:rPr>
                <w:rFonts w:cs="Arial"/>
                <w:sz w:val="20"/>
              </w:rPr>
            </w:pPr>
            <w:r w:rsidRPr="008D3666">
              <w:rPr>
                <w:rFonts w:cs="Arial"/>
                <w:sz w:val="20"/>
              </w:rPr>
              <w:t>$86,998</w:t>
            </w:r>
          </w:p>
        </w:tc>
        <w:tc>
          <w:tcPr>
            <w:tcW w:w="1080" w:type="dxa"/>
            <w:shd w:val="clear" w:color="auto" w:fill="auto"/>
          </w:tcPr>
          <w:p w14:paraId="70B5694C" w14:textId="61C2AA69" w:rsidR="0077083D" w:rsidRPr="008D3666" w:rsidRDefault="00B32213" w:rsidP="0077083D">
            <w:pPr>
              <w:rPr>
                <w:rFonts w:cs="Arial"/>
                <w:sz w:val="20"/>
              </w:rPr>
            </w:pPr>
            <w:r>
              <w:rPr>
                <w:rFonts w:cs="Arial"/>
                <w:sz w:val="20"/>
              </w:rPr>
              <w:t xml:space="preserve"> </w:t>
            </w:r>
          </w:p>
        </w:tc>
        <w:tc>
          <w:tcPr>
            <w:tcW w:w="1080" w:type="dxa"/>
            <w:shd w:val="clear" w:color="auto" w:fill="auto"/>
          </w:tcPr>
          <w:p w14:paraId="7A958450" w14:textId="77777777" w:rsidR="0077083D" w:rsidRPr="008D3666" w:rsidRDefault="0077083D" w:rsidP="0077083D">
            <w:pPr>
              <w:rPr>
                <w:rFonts w:cs="Arial"/>
                <w:sz w:val="20"/>
              </w:rPr>
            </w:pPr>
          </w:p>
        </w:tc>
        <w:tc>
          <w:tcPr>
            <w:tcW w:w="1080" w:type="dxa"/>
            <w:shd w:val="clear" w:color="auto" w:fill="auto"/>
          </w:tcPr>
          <w:p w14:paraId="5501ED11" w14:textId="77777777" w:rsidR="0077083D" w:rsidRPr="008D3666" w:rsidRDefault="0077083D" w:rsidP="0077083D">
            <w:pPr>
              <w:rPr>
                <w:rFonts w:cs="Arial"/>
                <w:sz w:val="20"/>
              </w:rPr>
            </w:pPr>
          </w:p>
        </w:tc>
        <w:tc>
          <w:tcPr>
            <w:tcW w:w="1710" w:type="dxa"/>
            <w:shd w:val="clear" w:color="auto" w:fill="auto"/>
          </w:tcPr>
          <w:p w14:paraId="45F096B1" w14:textId="77777777" w:rsidR="0077083D" w:rsidRPr="008D3666" w:rsidRDefault="0077083D" w:rsidP="0077083D">
            <w:pPr>
              <w:rPr>
                <w:rFonts w:cs="Arial"/>
                <w:sz w:val="20"/>
              </w:rPr>
            </w:pPr>
            <w:r w:rsidRPr="008D3666">
              <w:rPr>
                <w:rFonts w:cs="Arial"/>
                <w:sz w:val="20"/>
              </w:rPr>
              <w:t>$86,998</w:t>
            </w:r>
          </w:p>
        </w:tc>
      </w:tr>
      <w:tr w:rsidR="0077083D" w:rsidRPr="008D3666" w14:paraId="691561B5" w14:textId="77777777" w:rsidTr="0077083D">
        <w:tblPrEx>
          <w:tblLook w:val="04A0" w:firstRow="1" w:lastRow="0" w:firstColumn="1" w:lastColumn="0" w:noHBand="0" w:noVBand="1"/>
        </w:tblPrEx>
        <w:tc>
          <w:tcPr>
            <w:tcW w:w="2497" w:type="dxa"/>
            <w:shd w:val="clear" w:color="auto" w:fill="auto"/>
          </w:tcPr>
          <w:p w14:paraId="4454F077" w14:textId="7C0D5C43" w:rsidR="0077083D" w:rsidRPr="008D3666" w:rsidRDefault="0077083D" w:rsidP="0077083D">
            <w:pPr>
              <w:rPr>
                <w:rFonts w:cs="Arial"/>
                <w:b/>
                <w:sz w:val="20"/>
              </w:rPr>
            </w:pPr>
            <w:r w:rsidRPr="008D3666">
              <w:rPr>
                <w:rFonts w:cs="Arial"/>
                <w:b/>
                <w:sz w:val="20"/>
              </w:rPr>
              <w:t>g.</w:t>
            </w:r>
            <w:r w:rsidR="00B32213">
              <w:rPr>
                <w:rFonts w:cs="Arial"/>
                <w:b/>
                <w:sz w:val="20"/>
              </w:rPr>
              <w:t xml:space="preserve"> </w:t>
            </w:r>
            <w:r w:rsidRPr="008D3666">
              <w:rPr>
                <w:rFonts w:cs="Arial"/>
                <w:b/>
                <w:sz w:val="20"/>
              </w:rPr>
              <w:t>Construction</w:t>
            </w:r>
          </w:p>
        </w:tc>
        <w:tc>
          <w:tcPr>
            <w:tcW w:w="2340" w:type="dxa"/>
            <w:shd w:val="clear" w:color="auto" w:fill="auto"/>
          </w:tcPr>
          <w:p w14:paraId="0999D6C2" w14:textId="77777777" w:rsidR="0077083D" w:rsidRPr="008D3666" w:rsidRDefault="0077083D" w:rsidP="0077083D">
            <w:pPr>
              <w:rPr>
                <w:rFonts w:cs="Arial"/>
                <w:sz w:val="20"/>
              </w:rPr>
            </w:pPr>
            <w:r w:rsidRPr="008D3666">
              <w:rPr>
                <w:rFonts w:cs="Arial"/>
                <w:sz w:val="20"/>
              </w:rPr>
              <w:t>$0</w:t>
            </w:r>
          </w:p>
        </w:tc>
        <w:tc>
          <w:tcPr>
            <w:tcW w:w="1080" w:type="dxa"/>
            <w:shd w:val="clear" w:color="auto" w:fill="auto"/>
          </w:tcPr>
          <w:p w14:paraId="6DD07590" w14:textId="77777777" w:rsidR="0077083D" w:rsidRPr="008D3666" w:rsidRDefault="0077083D" w:rsidP="0077083D">
            <w:pPr>
              <w:rPr>
                <w:rFonts w:cs="Arial"/>
                <w:sz w:val="20"/>
              </w:rPr>
            </w:pPr>
          </w:p>
        </w:tc>
        <w:tc>
          <w:tcPr>
            <w:tcW w:w="1080" w:type="dxa"/>
            <w:shd w:val="clear" w:color="auto" w:fill="auto"/>
          </w:tcPr>
          <w:p w14:paraId="713B1224" w14:textId="77777777" w:rsidR="0077083D" w:rsidRPr="008D3666" w:rsidRDefault="0077083D" w:rsidP="0077083D">
            <w:pPr>
              <w:rPr>
                <w:rFonts w:cs="Arial"/>
                <w:sz w:val="20"/>
              </w:rPr>
            </w:pPr>
          </w:p>
        </w:tc>
        <w:tc>
          <w:tcPr>
            <w:tcW w:w="1080" w:type="dxa"/>
            <w:shd w:val="clear" w:color="auto" w:fill="auto"/>
          </w:tcPr>
          <w:p w14:paraId="0233E099" w14:textId="77777777" w:rsidR="0077083D" w:rsidRPr="008D3666" w:rsidRDefault="0077083D" w:rsidP="0077083D">
            <w:pPr>
              <w:rPr>
                <w:rFonts w:cs="Arial"/>
                <w:sz w:val="20"/>
              </w:rPr>
            </w:pPr>
          </w:p>
        </w:tc>
        <w:tc>
          <w:tcPr>
            <w:tcW w:w="1710" w:type="dxa"/>
            <w:shd w:val="clear" w:color="auto" w:fill="auto"/>
          </w:tcPr>
          <w:p w14:paraId="1B3C0841" w14:textId="77777777" w:rsidR="0077083D" w:rsidRPr="008D3666" w:rsidRDefault="0077083D" w:rsidP="0077083D">
            <w:pPr>
              <w:rPr>
                <w:rFonts w:cs="Arial"/>
                <w:sz w:val="20"/>
              </w:rPr>
            </w:pPr>
            <w:r w:rsidRPr="008D3666">
              <w:rPr>
                <w:rFonts w:cs="Arial"/>
                <w:sz w:val="20"/>
              </w:rPr>
              <w:t>$0</w:t>
            </w:r>
          </w:p>
        </w:tc>
      </w:tr>
      <w:tr w:rsidR="0077083D" w:rsidRPr="008D3666" w14:paraId="223C8A3D" w14:textId="77777777" w:rsidTr="0077083D">
        <w:tblPrEx>
          <w:tblLook w:val="04A0" w:firstRow="1" w:lastRow="0" w:firstColumn="1" w:lastColumn="0" w:noHBand="0" w:noVBand="1"/>
        </w:tblPrEx>
        <w:tc>
          <w:tcPr>
            <w:tcW w:w="2497" w:type="dxa"/>
            <w:shd w:val="clear" w:color="auto" w:fill="auto"/>
          </w:tcPr>
          <w:p w14:paraId="74524128" w14:textId="27997CFD" w:rsidR="0077083D" w:rsidRPr="008D3666" w:rsidRDefault="0077083D" w:rsidP="0077083D">
            <w:pPr>
              <w:rPr>
                <w:rFonts w:cs="Arial"/>
                <w:b/>
                <w:sz w:val="20"/>
              </w:rPr>
            </w:pPr>
            <w:r w:rsidRPr="008D3666">
              <w:rPr>
                <w:rFonts w:cs="Arial"/>
                <w:b/>
                <w:sz w:val="20"/>
              </w:rPr>
              <w:t>h. Other</w:t>
            </w:r>
          </w:p>
        </w:tc>
        <w:tc>
          <w:tcPr>
            <w:tcW w:w="2340" w:type="dxa"/>
            <w:shd w:val="clear" w:color="auto" w:fill="auto"/>
          </w:tcPr>
          <w:p w14:paraId="129A84A9" w14:textId="77777777" w:rsidR="0077083D" w:rsidRPr="008D3666" w:rsidRDefault="0077083D" w:rsidP="0077083D">
            <w:pPr>
              <w:rPr>
                <w:rFonts w:cs="Arial"/>
                <w:sz w:val="20"/>
              </w:rPr>
            </w:pPr>
            <w:r w:rsidRPr="008D3666">
              <w:rPr>
                <w:rFonts w:cs="Arial"/>
                <w:sz w:val="20"/>
              </w:rPr>
              <w:t>$15,815</w:t>
            </w:r>
          </w:p>
        </w:tc>
        <w:tc>
          <w:tcPr>
            <w:tcW w:w="1080" w:type="dxa"/>
            <w:shd w:val="clear" w:color="auto" w:fill="auto"/>
          </w:tcPr>
          <w:p w14:paraId="4CDFF4E0" w14:textId="77777777" w:rsidR="0077083D" w:rsidRPr="008D3666" w:rsidRDefault="0077083D" w:rsidP="0077083D">
            <w:pPr>
              <w:rPr>
                <w:rFonts w:cs="Arial"/>
                <w:sz w:val="20"/>
              </w:rPr>
            </w:pPr>
          </w:p>
        </w:tc>
        <w:tc>
          <w:tcPr>
            <w:tcW w:w="1080" w:type="dxa"/>
            <w:shd w:val="clear" w:color="auto" w:fill="auto"/>
          </w:tcPr>
          <w:p w14:paraId="46C21908" w14:textId="77777777" w:rsidR="0077083D" w:rsidRPr="008D3666" w:rsidRDefault="0077083D" w:rsidP="0077083D">
            <w:pPr>
              <w:rPr>
                <w:rFonts w:cs="Arial"/>
                <w:sz w:val="20"/>
              </w:rPr>
            </w:pPr>
          </w:p>
        </w:tc>
        <w:tc>
          <w:tcPr>
            <w:tcW w:w="1080" w:type="dxa"/>
            <w:shd w:val="clear" w:color="auto" w:fill="auto"/>
          </w:tcPr>
          <w:p w14:paraId="1F4711B7" w14:textId="77777777" w:rsidR="0077083D" w:rsidRPr="008D3666" w:rsidRDefault="0077083D" w:rsidP="0077083D">
            <w:pPr>
              <w:rPr>
                <w:rFonts w:cs="Arial"/>
                <w:sz w:val="20"/>
              </w:rPr>
            </w:pPr>
          </w:p>
        </w:tc>
        <w:tc>
          <w:tcPr>
            <w:tcW w:w="1710" w:type="dxa"/>
            <w:shd w:val="clear" w:color="auto" w:fill="auto"/>
          </w:tcPr>
          <w:p w14:paraId="047F49BD" w14:textId="77777777" w:rsidR="0077083D" w:rsidRPr="008D3666" w:rsidRDefault="0077083D" w:rsidP="0077083D">
            <w:pPr>
              <w:rPr>
                <w:rFonts w:cs="Arial"/>
                <w:sz w:val="20"/>
              </w:rPr>
            </w:pPr>
            <w:r w:rsidRPr="008D3666">
              <w:rPr>
                <w:rFonts w:cs="Arial"/>
                <w:sz w:val="20"/>
              </w:rPr>
              <w:t>$15,815</w:t>
            </w:r>
          </w:p>
        </w:tc>
      </w:tr>
      <w:tr w:rsidR="0077083D" w:rsidRPr="008D3666" w14:paraId="06A05812" w14:textId="77777777" w:rsidTr="0077083D">
        <w:tblPrEx>
          <w:tblLook w:val="04A0" w:firstRow="1" w:lastRow="0" w:firstColumn="1" w:lastColumn="0" w:noHBand="0" w:noVBand="1"/>
        </w:tblPrEx>
        <w:tc>
          <w:tcPr>
            <w:tcW w:w="2497" w:type="dxa"/>
            <w:shd w:val="clear" w:color="auto" w:fill="auto"/>
          </w:tcPr>
          <w:p w14:paraId="079010F1" w14:textId="083B94BC" w:rsidR="0077083D" w:rsidRPr="008D3666" w:rsidRDefault="0077083D" w:rsidP="0077083D">
            <w:pPr>
              <w:spacing w:after="0"/>
              <w:rPr>
                <w:rFonts w:cs="Arial"/>
                <w:b/>
                <w:sz w:val="20"/>
              </w:rPr>
            </w:pPr>
            <w:r w:rsidRPr="008D3666">
              <w:rPr>
                <w:rFonts w:cs="Arial"/>
                <w:b/>
                <w:sz w:val="20"/>
              </w:rPr>
              <w:t>i. Total Direct Charges</w:t>
            </w:r>
          </w:p>
          <w:p w14:paraId="3CE6ABAB" w14:textId="465CB91F" w:rsidR="0077083D" w:rsidRPr="008D3666" w:rsidRDefault="0077083D" w:rsidP="00B32213">
            <w:pPr>
              <w:rPr>
                <w:rFonts w:cs="Arial"/>
                <w:b/>
                <w:sz w:val="20"/>
              </w:rPr>
            </w:pPr>
            <w:r w:rsidRPr="008D3666">
              <w:rPr>
                <w:rFonts w:cs="Arial"/>
                <w:b/>
                <w:sz w:val="20"/>
              </w:rPr>
              <w:t>(sum 6a-6h)</w:t>
            </w:r>
          </w:p>
        </w:tc>
        <w:tc>
          <w:tcPr>
            <w:tcW w:w="2340" w:type="dxa"/>
            <w:shd w:val="clear" w:color="auto" w:fill="auto"/>
          </w:tcPr>
          <w:p w14:paraId="785488D9" w14:textId="77777777" w:rsidR="0077083D" w:rsidRPr="008D3666" w:rsidRDefault="0077083D" w:rsidP="0077083D">
            <w:pPr>
              <w:rPr>
                <w:rFonts w:cs="Arial"/>
                <w:sz w:val="20"/>
              </w:rPr>
            </w:pPr>
            <w:r w:rsidRPr="008D3666">
              <w:rPr>
                <w:rFonts w:cs="Arial"/>
                <w:sz w:val="20"/>
              </w:rPr>
              <w:t>$177,462</w:t>
            </w:r>
          </w:p>
        </w:tc>
        <w:tc>
          <w:tcPr>
            <w:tcW w:w="1080" w:type="dxa"/>
            <w:shd w:val="clear" w:color="auto" w:fill="auto"/>
          </w:tcPr>
          <w:p w14:paraId="5E12E2D8" w14:textId="77777777" w:rsidR="0077083D" w:rsidRPr="008D3666" w:rsidRDefault="0077083D" w:rsidP="0077083D">
            <w:pPr>
              <w:rPr>
                <w:rFonts w:cs="Arial"/>
                <w:sz w:val="20"/>
              </w:rPr>
            </w:pPr>
          </w:p>
        </w:tc>
        <w:tc>
          <w:tcPr>
            <w:tcW w:w="1080" w:type="dxa"/>
            <w:shd w:val="clear" w:color="auto" w:fill="auto"/>
          </w:tcPr>
          <w:p w14:paraId="1595559C" w14:textId="77777777" w:rsidR="0077083D" w:rsidRPr="008D3666" w:rsidRDefault="0077083D" w:rsidP="0077083D">
            <w:pPr>
              <w:rPr>
                <w:rFonts w:cs="Arial"/>
                <w:sz w:val="20"/>
              </w:rPr>
            </w:pPr>
          </w:p>
        </w:tc>
        <w:tc>
          <w:tcPr>
            <w:tcW w:w="1080" w:type="dxa"/>
            <w:shd w:val="clear" w:color="auto" w:fill="auto"/>
          </w:tcPr>
          <w:p w14:paraId="1D01ECAF" w14:textId="77777777" w:rsidR="0077083D" w:rsidRPr="008D3666" w:rsidRDefault="0077083D" w:rsidP="0077083D">
            <w:pPr>
              <w:rPr>
                <w:rFonts w:cs="Arial"/>
                <w:sz w:val="20"/>
              </w:rPr>
            </w:pPr>
          </w:p>
        </w:tc>
        <w:tc>
          <w:tcPr>
            <w:tcW w:w="1710" w:type="dxa"/>
            <w:shd w:val="clear" w:color="auto" w:fill="auto"/>
          </w:tcPr>
          <w:p w14:paraId="6DE1B316" w14:textId="77777777" w:rsidR="0077083D" w:rsidRPr="008D3666" w:rsidRDefault="0077083D" w:rsidP="0077083D">
            <w:pPr>
              <w:rPr>
                <w:rFonts w:cs="Arial"/>
                <w:sz w:val="20"/>
              </w:rPr>
            </w:pPr>
            <w:r w:rsidRPr="008D3666">
              <w:rPr>
                <w:rFonts w:cs="Arial"/>
                <w:sz w:val="20"/>
              </w:rPr>
              <w:t>$177,462</w:t>
            </w:r>
          </w:p>
        </w:tc>
      </w:tr>
      <w:tr w:rsidR="0077083D" w:rsidRPr="008D3666" w14:paraId="7A511099" w14:textId="77777777" w:rsidTr="0077083D">
        <w:tblPrEx>
          <w:tblLook w:val="04A0" w:firstRow="1" w:lastRow="0" w:firstColumn="1" w:lastColumn="0" w:noHBand="0" w:noVBand="1"/>
        </w:tblPrEx>
        <w:tc>
          <w:tcPr>
            <w:tcW w:w="2497" w:type="dxa"/>
            <w:shd w:val="clear" w:color="auto" w:fill="auto"/>
          </w:tcPr>
          <w:p w14:paraId="505F4E6E" w14:textId="70C5AB90" w:rsidR="0077083D" w:rsidRPr="008D3666" w:rsidRDefault="0077083D" w:rsidP="0077083D">
            <w:pPr>
              <w:rPr>
                <w:rFonts w:cs="Arial"/>
                <w:b/>
                <w:sz w:val="20"/>
              </w:rPr>
            </w:pPr>
            <w:r w:rsidRPr="008D3666">
              <w:rPr>
                <w:rFonts w:cs="Arial"/>
                <w:b/>
                <w:sz w:val="20"/>
              </w:rPr>
              <w:t>j. Indirect Charges</w:t>
            </w:r>
          </w:p>
        </w:tc>
        <w:tc>
          <w:tcPr>
            <w:tcW w:w="2340" w:type="dxa"/>
            <w:shd w:val="clear" w:color="auto" w:fill="auto"/>
          </w:tcPr>
          <w:p w14:paraId="7350AC06" w14:textId="77777777" w:rsidR="0077083D" w:rsidRPr="008D3666" w:rsidRDefault="0077083D" w:rsidP="0077083D">
            <w:pPr>
              <w:rPr>
                <w:rFonts w:cs="Arial"/>
                <w:sz w:val="20"/>
              </w:rPr>
            </w:pPr>
            <w:r w:rsidRPr="008D3666">
              <w:rPr>
                <w:rFonts w:cs="Arial"/>
                <w:sz w:val="20"/>
              </w:rPr>
              <w:t>$6,841</w:t>
            </w:r>
          </w:p>
        </w:tc>
        <w:tc>
          <w:tcPr>
            <w:tcW w:w="1080" w:type="dxa"/>
            <w:shd w:val="clear" w:color="auto" w:fill="auto"/>
          </w:tcPr>
          <w:p w14:paraId="78E448C1" w14:textId="77777777" w:rsidR="0077083D" w:rsidRPr="008D3666" w:rsidRDefault="0077083D" w:rsidP="0077083D">
            <w:pPr>
              <w:rPr>
                <w:rFonts w:cs="Arial"/>
                <w:sz w:val="20"/>
              </w:rPr>
            </w:pPr>
          </w:p>
        </w:tc>
        <w:tc>
          <w:tcPr>
            <w:tcW w:w="1080" w:type="dxa"/>
            <w:shd w:val="clear" w:color="auto" w:fill="auto"/>
          </w:tcPr>
          <w:p w14:paraId="68C80793" w14:textId="77777777" w:rsidR="0077083D" w:rsidRPr="008D3666" w:rsidRDefault="0077083D" w:rsidP="0077083D">
            <w:pPr>
              <w:rPr>
                <w:rFonts w:cs="Arial"/>
                <w:sz w:val="20"/>
              </w:rPr>
            </w:pPr>
          </w:p>
        </w:tc>
        <w:tc>
          <w:tcPr>
            <w:tcW w:w="1080" w:type="dxa"/>
            <w:shd w:val="clear" w:color="auto" w:fill="auto"/>
          </w:tcPr>
          <w:p w14:paraId="5CD78F28" w14:textId="77777777" w:rsidR="0077083D" w:rsidRPr="008D3666" w:rsidRDefault="0077083D" w:rsidP="0077083D">
            <w:pPr>
              <w:rPr>
                <w:rFonts w:cs="Arial"/>
                <w:sz w:val="20"/>
              </w:rPr>
            </w:pPr>
          </w:p>
        </w:tc>
        <w:tc>
          <w:tcPr>
            <w:tcW w:w="1710" w:type="dxa"/>
            <w:shd w:val="clear" w:color="auto" w:fill="auto"/>
          </w:tcPr>
          <w:p w14:paraId="549BDBEE" w14:textId="77777777" w:rsidR="0077083D" w:rsidRPr="008D3666" w:rsidRDefault="0077083D" w:rsidP="0077083D">
            <w:pPr>
              <w:rPr>
                <w:rFonts w:cs="Arial"/>
                <w:sz w:val="20"/>
              </w:rPr>
            </w:pPr>
            <w:r w:rsidRPr="008D3666">
              <w:rPr>
                <w:rFonts w:cs="Arial"/>
                <w:sz w:val="20"/>
              </w:rPr>
              <w:t>$5,6,841</w:t>
            </w:r>
          </w:p>
        </w:tc>
      </w:tr>
      <w:tr w:rsidR="0077083D" w:rsidRPr="008D3666" w14:paraId="65A3BA4D" w14:textId="77777777" w:rsidTr="0077083D">
        <w:tblPrEx>
          <w:tblLook w:val="04A0" w:firstRow="1" w:lastRow="0" w:firstColumn="1" w:lastColumn="0" w:noHBand="0" w:noVBand="1"/>
        </w:tblPrEx>
        <w:trPr>
          <w:trHeight w:val="1007"/>
        </w:trPr>
        <w:tc>
          <w:tcPr>
            <w:tcW w:w="2497" w:type="dxa"/>
            <w:shd w:val="clear" w:color="auto" w:fill="auto"/>
          </w:tcPr>
          <w:p w14:paraId="12F6C74E" w14:textId="6F51C9FB" w:rsidR="0077083D" w:rsidRPr="008D3666" w:rsidRDefault="0077083D" w:rsidP="0077083D">
            <w:pPr>
              <w:rPr>
                <w:rFonts w:cs="Arial"/>
                <w:b/>
                <w:sz w:val="20"/>
              </w:rPr>
            </w:pPr>
            <w:r w:rsidRPr="008D3666">
              <w:rPr>
                <w:rFonts w:cs="Arial"/>
                <w:b/>
                <w:sz w:val="20"/>
              </w:rPr>
              <w:t>k. TOTALS (sum of 6i and 6j)</w:t>
            </w:r>
          </w:p>
        </w:tc>
        <w:tc>
          <w:tcPr>
            <w:tcW w:w="2340" w:type="dxa"/>
            <w:shd w:val="clear" w:color="auto" w:fill="auto"/>
          </w:tcPr>
          <w:p w14:paraId="2048A96B" w14:textId="77777777" w:rsidR="0077083D" w:rsidRPr="008D3666" w:rsidRDefault="0077083D" w:rsidP="0077083D">
            <w:pPr>
              <w:rPr>
                <w:rFonts w:cs="Arial"/>
                <w:sz w:val="20"/>
              </w:rPr>
            </w:pPr>
            <w:r w:rsidRPr="008D3666">
              <w:rPr>
                <w:rFonts w:cs="Arial"/>
                <w:sz w:val="20"/>
              </w:rPr>
              <w:t>$184,303</w:t>
            </w:r>
            <w:r w:rsidRPr="00B32213">
              <w:rPr>
                <w:rFonts w:cs="Arial"/>
                <w:sz w:val="20"/>
              </w:rPr>
              <w:t xml:space="preserve"> –</w:t>
            </w:r>
            <w:r w:rsidRPr="008D3666">
              <w:rPr>
                <w:rFonts w:cs="Arial"/>
                <w:b/>
                <w:sz w:val="20"/>
              </w:rPr>
              <w:t xml:space="preserve"> </w:t>
            </w:r>
            <w:r w:rsidRPr="008D3666">
              <w:rPr>
                <w:rFonts w:cs="Arial"/>
                <w:b/>
                <w:sz w:val="20"/>
                <w:u w:val="single"/>
              </w:rPr>
              <w:t>this total must match the total in Section A (g) and Line 13 in Section D</w:t>
            </w:r>
          </w:p>
        </w:tc>
        <w:tc>
          <w:tcPr>
            <w:tcW w:w="1080" w:type="dxa"/>
            <w:shd w:val="clear" w:color="auto" w:fill="auto"/>
          </w:tcPr>
          <w:p w14:paraId="1E983C8C" w14:textId="77777777" w:rsidR="0077083D" w:rsidRPr="008D3666" w:rsidRDefault="0077083D" w:rsidP="0077083D">
            <w:pPr>
              <w:rPr>
                <w:rFonts w:cs="Arial"/>
                <w:sz w:val="20"/>
              </w:rPr>
            </w:pPr>
          </w:p>
        </w:tc>
        <w:tc>
          <w:tcPr>
            <w:tcW w:w="1080" w:type="dxa"/>
            <w:shd w:val="clear" w:color="auto" w:fill="auto"/>
          </w:tcPr>
          <w:p w14:paraId="5157960F" w14:textId="77777777" w:rsidR="0077083D" w:rsidRPr="008D3666" w:rsidRDefault="0077083D" w:rsidP="0077083D">
            <w:pPr>
              <w:rPr>
                <w:rFonts w:cs="Arial"/>
                <w:sz w:val="20"/>
              </w:rPr>
            </w:pPr>
          </w:p>
        </w:tc>
        <w:tc>
          <w:tcPr>
            <w:tcW w:w="1080" w:type="dxa"/>
            <w:shd w:val="clear" w:color="auto" w:fill="auto"/>
          </w:tcPr>
          <w:p w14:paraId="28249711" w14:textId="77777777" w:rsidR="0077083D" w:rsidRPr="008D3666" w:rsidRDefault="0077083D" w:rsidP="0077083D">
            <w:pPr>
              <w:rPr>
                <w:rFonts w:cs="Arial"/>
                <w:sz w:val="20"/>
              </w:rPr>
            </w:pPr>
          </w:p>
        </w:tc>
        <w:tc>
          <w:tcPr>
            <w:tcW w:w="1710" w:type="dxa"/>
            <w:shd w:val="clear" w:color="auto" w:fill="auto"/>
          </w:tcPr>
          <w:p w14:paraId="1EC423F2" w14:textId="77777777" w:rsidR="0077083D" w:rsidRPr="008D3666" w:rsidRDefault="0077083D" w:rsidP="0077083D">
            <w:pPr>
              <w:rPr>
                <w:rFonts w:cs="Arial"/>
                <w:sz w:val="20"/>
              </w:rPr>
            </w:pPr>
            <w:r w:rsidRPr="008D3666">
              <w:rPr>
                <w:rFonts w:cs="Arial"/>
                <w:sz w:val="20"/>
              </w:rPr>
              <w:t>$184,303</w:t>
            </w:r>
          </w:p>
        </w:tc>
      </w:tr>
      <w:tr w:rsidR="0077083D" w:rsidRPr="008D3666" w14:paraId="07ED9E42" w14:textId="77777777" w:rsidTr="0077083D">
        <w:tblPrEx>
          <w:tblLook w:val="04A0" w:firstRow="1" w:lastRow="0" w:firstColumn="1" w:lastColumn="0" w:noHBand="0" w:noVBand="1"/>
        </w:tblPrEx>
        <w:trPr>
          <w:trHeight w:val="530"/>
        </w:trPr>
        <w:tc>
          <w:tcPr>
            <w:tcW w:w="2497" w:type="dxa"/>
            <w:shd w:val="clear" w:color="auto" w:fill="auto"/>
          </w:tcPr>
          <w:p w14:paraId="552F0F70" w14:textId="53184EFC" w:rsidR="0077083D" w:rsidRPr="008D3666" w:rsidRDefault="0077083D" w:rsidP="0077083D">
            <w:pPr>
              <w:rPr>
                <w:rFonts w:cs="Arial"/>
                <w:b/>
                <w:sz w:val="20"/>
              </w:rPr>
            </w:pPr>
            <w:r w:rsidRPr="008D3666">
              <w:rPr>
                <w:rFonts w:cs="Arial"/>
                <w:b/>
                <w:sz w:val="20"/>
              </w:rPr>
              <w:lastRenderedPageBreak/>
              <w:t>7.</w:t>
            </w:r>
            <w:r w:rsidR="00B32213">
              <w:rPr>
                <w:rFonts w:cs="Arial"/>
                <w:b/>
                <w:sz w:val="20"/>
              </w:rPr>
              <w:t xml:space="preserve"> </w:t>
            </w:r>
            <w:r w:rsidRPr="008D3666">
              <w:rPr>
                <w:rFonts w:cs="Arial"/>
                <w:b/>
                <w:sz w:val="20"/>
              </w:rPr>
              <w:t>Program Income</w:t>
            </w:r>
          </w:p>
        </w:tc>
        <w:tc>
          <w:tcPr>
            <w:tcW w:w="2340" w:type="dxa"/>
            <w:shd w:val="clear" w:color="auto" w:fill="auto"/>
          </w:tcPr>
          <w:p w14:paraId="09701202" w14:textId="77777777" w:rsidR="0077083D" w:rsidRPr="008D3666" w:rsidRDefault="0077083D" w:rsidP="0077083D">
            <w:pPr>
              <w:rPr>
                <w:rFonts w:cs="Arial"/>
                <w:sz w:val="20"/>
              </w:rPr>
            </w:pPr>
          </w:p>
        </w:tc>
        <w:tc>
          <w:tcPr>
            <w:tcW w:w="1080" w:type="dxa"/>
            <w:shd w:val="clear" w:color="auto" w:fill="auto"/>
          </w:tcPr>
          <w:p w14:paraId="2B6F93CB" w14:textId="77777777" w:rsidR="0077083D" w:rsidRPr="008D3666" w:rsidRDefault="0077083D" w:rsidP="0077083D">
            <w:pPr>
              <w:rPr>
                <w:rFonts w:cs="Arial"/>
                <w:sz w:val="20"/>
              </w:rPr>
            </w:pPr>
          </w:p>
        </w:tc>
        <w:tc>
          <w:tcPr>
            <w:tcW w:w="1080" w:type="dxa"/>
            <w:shd w:val="clear" w:color="auto" w:fill="auto"/>
          </w:tcPr>
          <w:p w14:paraId="7285AE02" w14:textId="77777777" w:rsidR="0077083D" w:rsidRPr="008D3666" w:rsidRDefault="0077083D" w:rsidP="0077083D">
            <w:pPr>
              <w:rPr>
                <w:rFonts w:cs="Arial"/>
                <w:sz w:val="20"/>
              </w:rPr>
            </w:pPr>
          </w:p>
        </w:tc>
        <w:tc>
          <w:tcPr>
            <w:tcW w:w="1080" w:type="dxa"/>
            <w:shd w:val="clear" w:color="auto" w:fill="auto"/>
          </w:tcPr>
          <w:p w14:paraId="0D7165B6" w14:textId="77777777" w:rsidR="0077083D" w:rsidRPr="008D3666" w:rsidRDefault="0077083D" w:rsidP="0077083D">
            <w:pPr>
              <w:rPr>
                <w:rFonts w:cs="Arial"/>
                <w:sz w:val="20"/>
              </w:rPr>
            </w:pPr>
          </w:p>
        </w:tc>
        <w:tc>
          <w:tcPr>
            <w:tcW w:w="1710" w:type="dxa"/>
            <w:shd w:val="clear" w:color="auto" w:fill="auto"/>
          </w:tcPr>
          <w:p w14:paraId="5257A8A5" w14:textId="77777777" w:rsidR="0077083D" w:rsidRPr="008D3666" w:rsidRDefault="0077083D" w:rsidP="0077083D">
            <w:pPr>
              <w:rPr>
                <w:rFonts w:cs="Arial"/>
                <w:sz w:val="20"/>
              </w:rPr>
            </w:pPr>
          </w:p>
        </w:tc>
      </w:tr>
    </w:tbl>
    <w:p w14:paraId="41DCF510" w14:textId="6289B14D" w:rsidR="0077083D" w:rsidRPr="008D3666" w:rsidRDefault="0077083D" w:rsidP="00B32213">
      <w:pPr>
        <w:jc w:val="center"/>
        <w:rPr>
          <w:rFonts w:cs="Arial"/>
          <w:sz w:val="20"/>
        </w:rPr>
      </w:pPr>
      <w:r w:rsidRPr="008D3666">
        <w:rPr>
          <w:rFonts w:cs="Arial"/>
          <w:sz w:val="20"/>
        </w:rPr>
        <w:t>Standard Form 424A</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77083D" w:rsidRPr="008D3666" w14:paraId="2AB9B828" w14:textId="77777777" w:rsidTr="0077083D">
        <w:trPr>
          <w:cantSplit/>
          <w:trHeight w:val="326"/>
        </w:trPr>
        <w:tc>
          <w:tcPr>
            <w:tcW w:w="9787" w:type="dxa"/>
            <w:gridSpan w:val="7"/>
            <w:shd w:val="clear" w:color="auto" w:fill="B8CCE4"/>
          </w:tcPr>
          <w:p w14:paraId="5233DD32" w14:textId="5763B84E" w:rsidR="0077083D" w:rsidRPr="008D3666" w:rsidRDefault="0077083D" w:rsidP="00B32213">
            <w:pPr>
              <w:jc w:val="center"/>
              <w:rPr>
                <w:rFonts w:cs="Arial"/>
                <w:b/>
              </w:rPr>
            </w:pPr>
            <w:r w:rsidRPr="008D3666">
              <w:rPr>
                <w:rFonts w:cs="Arial"/>
                <w:b/>
                <w:sz w:val="22"/>
              </w:rPr>
              <w:t>SECTION C – NON-FEDERAL RESOURCES</w:t>
            </w:r>
          </w:p>
        </w:tc>
      </w:tr>
      <w:tr w:rsidR="0077083D" w:rsidRPr="008D3666" w14:paraId="372CB638" w14:textId="77777777" w:rsidTr="0077083D">
        <w:tblPrEx>
          <w:tblLook w:val="04A0" w:firstRow="1" w:lastRow="0" w:firstColumn="1" w:lastColumn="0" w:noHBand="0" w:noVBand="1"/>
        </w:tblPrEx>
        <w:trPr>
          <w:trHeight w:val="890"/>
        </w:trPr>
        <w:tc>
          <w:tcPr>
            <w:tcW w:w="4027" w:type="dxa"/>
            <w:gridSpan w:val="2"/>
            <w:shd w:val="clear" w:color="auto" w:fill="auto"/>
          </w:tcPr>
          <w:p w14:paraId="31DAAD13" w14:textId="029BE9C2" w:rsidR="0077083D" w:rsidRPr="008D3666" w:rsidRDefault="00B32213" w:rsidP="0077083D">
            <w:pPr>
              <w:rPr>
                <w:rFonts w:cs="Arial"/>
                <w:b/>
                <w:sz w:val="20"/>
              </w:rPr>
            </w:pPr>
            <w:r>
              <w:rPr>
                <w:rFonts w:cs="Arial"/>
                <w:b/>
                <w:sz w:val="20"/>
              </w:rPr>
              <w:t xml:space="preserve"> </w:t>
            </w:r>
            <w:r w:rsidR="0077083D" w:rsidRPr="008D3666">
              <w:rPr>
                <w:rFonts w:cs="Arial"/>
                <w:b/>
                <w:sz w:val="20"/>
              </w:rPr>
              <w:t>(a) Grant Program</w:t>
            </w:r>
          </w:p>
        </w:tc>
        <w:tc>
          <w:tcPr>
            <w:tcW w:w="1440" w:type="dxa"/>
            <w:gridSpan w:val="2"/>
            <w:shd w:val="clear" w:color="auto" w:fill="auto"/>
          </w:tcPr>
          <w:p w14:paraId="2D2E83E0" w14:textId="77777777" w:rsidR="0077083D" w:rsidRPr="008D3666" w:rsidRDefault="0077083D" w:rsidP="0077083D">
            <w:pPr>
              <w:rPr>
                <w:rFonts w:cs="Arial"/>
                <w:b/>
                <w:sz w:val="20"/>
              </w:rPr>
            </w:pPr>
            <w:r w:rsidRPr="008D3666">
              <w:rPr>
                <w:rFonts w:cs="Arial"/>
                <w:b/>
                <w:sz w:val="20"/>
              </w:rPr>
              <w:t xml:space="preserve">(b) </w:t>
            </w:r>
          </w:p>
          <w:p w14:paraId="6C85F746" w14:textId="77777777" w:rsidR="0077083D" w:rsidRPr="008D3666" w:rsidRDefault="0077083D" w:rsidP="0077083D">
            <w:pPr>
              <w:rPr>
                <w:rFonts w:cs="Arial"/>
                <w:b/>
                <w:sz w:val="20"/>
              </w:rPr>
            </w:pPr>
            <w:r w:rsidRPr="008D3666">
              <w:rPr>
                <w:rFonts w:cs="Arial"/>
                <w:b/>
                <w:sz w:val="20"/>
              </w:rPr>
              <w:t>Applicant</w:t>
            </w:r>
          </w:p>
        </w:tc>
        <w:tc>
          <w:tcPr>
            <w:tcW w:w="1350" w:type="dxa"/>
            <w:shd w:val="clear" w:color="auto" w:fill="auto"/>
          </w:tcPr>
          <w:p w14:paraId="6A6C1C88" w14:textId="77777777" w:rsidR="0077083D" w:rsidRPr="008D3666" w:rsidRDefault="0077083D" w:rsidP="0077083D">
            <w:pPr>
              <w:rPr>
                <w:rFonts w:cs="Arial"/>
                <w:b/>
                <w:sz w:val="20"/>
              </w:rPr>
            </w:pPr>
            <w:r w:rsidRPr="008D3666">
              <w:rPr>
                <w:rFonts w:cs="Arial"/>
                <w:b/>
                <w:sz w:val="20"/>
              </w:rPr>
              <w:t>(c)</w:t>
            </w:r>
          </w:p>
          <w:p w14:paraId="508F8105" w14:textId="77777777" w:rsidR="0077083D" w:rsidRPr="008D3666" w:rsidRDefault="0077083D" w:rsidP="0077083D">
            <w:pPr>
              <w:rPr>
                <w:rFonts w:cs="Arial"/>
                <w:b/>
                <w:sz w:val="20"/>
              </w:rPr>
            </w:pPr>
            <w:r w:rsidRPr="008D3666">
              <w:rPr>
                <w:rFonts w:cs="Arial"/>
                <w:b/>
                <w:sz w:val="20"/>
              </w:rPr>
              <w:t xml:space="preserve"> State</w:t>
            </w:r>
          </w:p>
        </w:tc>
        <w:tc>
          <w:tcPr>
            <w:tcW w:w="1350" w:type="dxa"/>
            <w:shd w:val="clear" w:color="auto" w:fill="auto"/>
          </w:tcPr>
          <w:p w14:paraId="2C558112" w14:textId="77777777" w:rsidR="0077083D" w:rsidRPr="008D3666" w:rsidRDefault="0077083D" w:rsidP="0077083D">
            <w:pPr>
              <w:rPr>
                <w:rFonts w:cs="Arial"/>
                <w:b/>
                <w:sz w:val="20"/>
              </w:rPr>
            </w:pPr>
            <w:r w:rsidRPr="008D3666">
              <w:rPr>
                <w:rFonts w:cs="Arial"/>
                <w:b/>
                <w:sz w:val="20"/>
              </w:rPr>
              <w:t xml:space="preserve">(d) </w:t>
            </w:r>
          </w:p>
          <w:p w14:paraId="67456ABA" w14:textId="77777777" w:rsidR="0077083D" w:rsidRPr="008D3666" w:rsidRDefault="0077083D" w:rsidP="0077083D">
            <w:pPr>
              <w:spacing w:after="120"/>
              <w:rPr>
                <w:rFonts w:cs="Arial"/>
                <w:b/>
                <w:sz w:val="20"/>
              </w:rPr>
            </w:pPr>
            <w:r w:rsidRPr="008D3666">
              <w:rPr>
                <w:rFonts w:cs="Arial"/>
                <w:b/>
                <w:sz w:val="20"/>
              </w:rPr>
              <w:t>Other Sources</w:t>
            </w:r>
          </w:p>
        </w:tc>
        <w:tc>
          <w:tcPr>
            <w:tcW w:w="1620" w:type="dxa"/>
            <w:shd w:val="clear" w:color="auto" w:fill="auto"/>
          </w:tcPr>
          <w:p w14:paraId="6D1C3D94" w14:textId="77777777" w:rsidR="0077083D" w:rsidRPr="008D3666" w:rsidRDefault="0077083D" w:rsidP="0077083D">
            <w:pPr>
              <w:rPr>
                <w:rFonts w:cs="Arial"/>
                <w:b/>
                <w:sz w:val="20"/>
              </w:rPr>
            </w:pPr>
            <w:r w:rsidRPr="008D3666">
              <w:rPr>
                <w:rFonts w:cs="Arial"/>
                <w:b/>
                <w:sz w:val="20"/>
              </w:rPr>
              <w:t xml:space="preserve">(e) </w:t>
            </w:r>
          </w:p>
          <w:p w14:paraId="6F735910" w14:textId="77777777" w:rsidR="0077083D" w:rsidRPr="008D3666" w:rsidRDefault="0077083D" w:rsidP="0077083D">
            <w:pPr>
              <w:rPr>
                <w:rFonts w:cs="Arial"/>
                <w:b/>
                <w:sz w:val="20"/>
              </w:rPr>
            </w:pPr>
            <w:r w:rsidRPr="008D3666">
              <w:rPr>
                <w:rFonts w:cs="Arial"/>
                <w:b/>
                <w:sz w:val="20"/>
              </w:rPr>
              <w:t>TOTALS</w:t>
            </w:r>
          </w:p>
        </w:tc>
      </w:tr>
      <w:tr w:rsidR="0077083D" w:rsidRPr="008D3666" w14:paraId="436EC4A8" w14:textId="77777777" w:rsidTr="0077083D">
        <w:tblPrEx>
          <w:tblLook w:val="04A0" w:firstRow="1" w:lastRow="0" w:firstColumn="1" w:lastColumn="0" w:noHBand="0" w:noVBand="1"/>
        </w:tblPrEx>
        <w:trPr>
          <w:trHeight w:val="481"/>
        </w:trPr>
        <w:tc>
          <w:tcPr>
            <w:tcW w:w="4027" w:type="dxa"/>
            <w:gridSpan w:val="2"/>
            <w:shd w:val="clear" w:color="auto" w:fill="auto"/>
          </w:tcPr>
          <w:p w14:paraId="4957627A" w14:textId="66FDCFBD" w:rsidR="0077083D" w:rsidRPr="008D3666" w:rsidRDefault="0077083D" w:rsidP="0077083D">
            <w:pPr>
              <w:rPr>
                <w:rFonts w:cs="Arial"/>
                <w:b/>
                <w:sz w:val="20"/>
              </w:rPr>
            </w:pPr>
            <w:r w:rsidRPr="008D3666">
              <w:rPr>
                <w:rFonts w:cs="Arial"/>
                <w:b/>
                <w:sz w:val="20"/>
              </w:rPr>
              <w:t>8.</w:t>
            </w:r>
            <w:r w:rsidR="00B32213">
              <w:rPr>
                <w:rFonts w:cs="Arial"/>
                <w:b/>
                <w:sz w:val="20"/>
              </w:rPr>
              <w:t xml:space="preserve"> </w:t>
            </w:r>
            <w:r w:rsidRPr="008D3666">
              <w:rPr>
                <w:rFonts w:cs="Arial"/>
                <w:b/>
                <w:sz w:val="20"/>
              </w:rPr>
              <w:t>Title of FOA</w:t>
            </w:r>
          </w:p>
        </w:tc>
        <w:tc>
          <w:tcPr>
            <w:tcW w:w="1440" w:type="dxa"/>
            <w:gridSpan w:val="2"/>
            <w:shd w:val="clear" w:color="auto" w:fill="auto"/>
          </w:tcPr>
          <w:p w14:paraId="3869BDE2" w14:textId="77777777" w:rsidR="0077083D" w:rsidRPr="008D3666" w:rsidRDefault="0077083D" w:rsidP="0077083D">
            <w:pPr>
              <w:rPr>
                <w:rFonts w:cs="Arial"/>
                <w:sz w:val="20"/>
              </w:rPr>
            </w:pPr>
          </w:p>
        </w:tc>
        <w:tc>
          <w:tcPr>
            <w:tcW w:w="1350" w:type="dxa"/>
            <w:shd w:val="clear" w:color="auto" w:fill="auto"/>
          </w:tcPr>
          <w:p w14:paraId="4BA65F97" w14:textId="77777777" w:rsidR="0077083D" w:rsidRPr="008D3666" w:rsidRDefault="0077083D" w:rsidP="0077083D">
            <w:pPr>
              <w:rPr>
                <w:rFonts w:cs="Arial"/>
                <w:sz w:val="20"/>
              </w:rPr>
            </w:pPr>
          </w:p>
        </w:tc>
        <w:tc>
          <w:tcPr>
            <w:tcW w:w="1350" w:type="dxa"/>
            <w:shd w:val="clear" w:color="auto" w:fill="auto"/>
          </w:tcPr>
          <w:p w14:paraId="48AE118D" w14:textId="77777777" w:rsidR="0077083D" w:rsidRPr="008D3666" w:rsidRDefault="0077083D" w:rsidP="0077083D">
            <w:pPr>
              <w:rPr>
                <w:rFonts w:cs="Arial"/>
                <w:sz w:val="20"/>
              </w:rPr>
            </w:pPr>
          </w:p>
        </w:tc>
        <w:tc>
          <w:tcPr>
            <w:tcW w:w="1620" w:type="dxa"/>
            <w:shd w:val="clear" w:color="auto" w:fill="auto"/>
          </w:tcPr>
          <w:p w14:paraId="58E42510" w14:textId="77777777" w:rsidR="0077083D" w:rsidRPr="008D3666" w:rsidRDefault="0077083D" w:rsidP="0077083D">
            <w:pPr>
              <w:rPr>
                <w:rFonts w:cs="Arial"/>
                <w:sz w:val="20"/>
              </w:rPr>
            </w:pPr>
          </w:p>
        </w:tc>
      </w:tr>
      <w:tr w:rsidR="0077083D" w:rsidRPr="008D3666" w14:paraId="6A972189" w14:textId="77777777" w:rsidTr="0077083D">
        <w:tblPrEx>
          <w:tblLook w:val="04A0" w:firstRow="1" w:lastRow="0" w:firstColumn="1" w:lastColumn="0" w:noHBand="0" w:noVBand="1"/>
        </w:tblPrEx>
        <w:trPr>
          <w:trHeight w:val="468"/>
        </w:trPr>
        <w:tc>
          <w:tcPr>
            <w:tcW w:w="4027" w:type="dxa"/>
            <w:gridSpan w:val="2"/>
            <w:shd w:val="clear" w:color="auto" w:fill="auto"/>
          </w:tcPr>
          <w:p w14:paraId="0B7B45D0" w14:textId="77777777" w:rsidR="0077083D" w:rsidRPr="008D3666" w:rsidRDefault="0077083D" w:rsidP="0077083D">
            <w:pPr>
              <w:rPr>
                <w:rFonts w:cs="Arial"/>
                <w:b/>
                <w:sz w:val="20"/>
              </w:rPr>
            </w:pPr>
            <w:r w:rsidRPr="008D3666">
              <w:rPr>
                <w:rFonts w:cs="Arial"/>
                <w:b/>
                <w:sz w:val="20"/>
              </w:rPr>
              <w:t>9.</w:t>
            </w:r>
          </w:p>
        </w:tc>
        <w:tc>
          <w:tcPr>
            <w:tcW w:w="1440" w:type="dxa"/>
            <w:gridSpan w:val="2"/>
            <w:shd w:val="clear" w:color="auto" w:fill="auto"/>
          </w:tcPr>
          <w:p w14:paraId="1331FBCE" w14:textId="77777777" w:rsidR="0077083D" w:rsidRPr="008D3666" w:rsidRDefault="0077083D" w:rsidP="0077083D">
            <w:pPr>
              <w:rPr>
                <w:rFonts w:cs="Arial"/>
                <w:sz w:val="20"/>
              </w:rPr>
            </w:pPr>
          </w:p>
        </w:tc>
        <w:tc>
          <w:tcPr>
            <w:tcW w:w="1350" w:type="dxa"/>
            <w:shd w:val="clear" w:color="auto" w:fill="auto"/>
          </w:tcPr>
          <w:p w14:paraId="7F95CCFF" w14:textId="77777777" w:rsidR="0077083D" w:rsidRPr="008D3666" w:rsidRDefault="0077083D" w:rsidP="0077083D">
            <w:pPr>
              <w:rPr>
                <w:rFonts w:cs="Arial"/>
                <w:sz w:val="20"/>
              </w:rPr>
            </w:pPr>
          </w:p>
        </w:tc>
        <w:tc>
          <w:tcPr>
            <w:tcW w:w="1350" w:type="dxa"/>
            <w:shd w:val="clear" w:color="auto" w:fill="auto"/>
          </w:tcPr>
          <w:p w14:paraId="30E65790" w14:textId="77777777" w:rsidR="0077083D" w:rsidRPr="008D3666" w:rsidRDefault="0077083D" w:rsidP="0077083D">
            <w:pPr>
              <w:rPr>
                <w:rFonts w:cs="Arial"/>
                <w:sz w:val="20"/>
              </w:rPr>
            </w:pPr>
          </w:p>
        </w:tc>
        <w:tc>
          <w:tcPr>
            <w:tcW w:w="1620" w:type="dxa"/>
            <w:shd w:val="clear" w:color="auto" w:fill="auto"/>
          </w:tcPr>
          <w:p w14:paraId="0FB9EBC8" w14:textId="77777777" w:rsidR="0077083D" w:rsidRPr="008D3666" w:rsidRDefault="0077083D" w:rsidP="0077083D">
            <w:pPr>
              <w:rPr>
                <w:rFonts w:cs="Arial"/>
                <w:sz w:val="20"/>
              </w:rPr>
            </w:pPr>
          </w:p>
        </w:tc>
      </w:tr>
      <w:tr w:rsidR="0077083D" w:rsidRPr="008D3666" w14:paraId="6F852CBF" w14:textId="77777777" w:rsidTr="0077083D">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42EE625B" w14:textId="77777777" w:rsidR="0077083D" w:rsidRPr="008D3666" w:rsidRDefault="0077083D" w:rsidP="0077083D">
            <w:pPr>
              <w:rPr>
                <w:rFonts w:cs="Arial"/>
                <w:b/>
                <w:sz w:val="20"/>
              </w:rPr>
            </w:pPr>
            <w:r w:rsidRPr="008D3666">
              <w:rPr>
                <w:rFonts w:cs="Arial"/>
                <w:b/>
                <w:sz w:val="20"/>
              </w:rPr>
              <w:t>10.</w:t>
            </w:r>
          </w:p>
        </w:tc>
        <w:tc>
          <w:tcPr>
            <w:tcW w:w="1440" w:type="dxa"/>
            <w:gridSpan w:val="2"/>
            <w:shd w:val="clear" w:color="auto" w:fill="auto"/>
          </w:tcPr>
          <w:p w14:paraId="4E4011E0" w14:textId="77777777" w:rsidR="0077083D" w:rsidRPr="008D3666" w:rsidRDefault="0077083D" w:rsidP="0077083D">
            <w:pPr>
              <w:rPr>
                <w:rFonts w:cs="Arial"/>
                <w:sz w:val="20"/>
              </w:rPr>
            </w:pPr>
          </w:p>
        </w:tc>
        <w:tc>
          <w:tcPr>
            <w:tcW w:w="1350" w:type="dxa"/>
            <w:shd w:val="clear" w:color="auto" w:fill="auto"/>
          </w:tcPr>
          <w:p w14:paraId="0AFAAFE5" w14:textId="77777777" w:rsidR="0077083D" w:rsidRPr="008D3666" w:rsidRDefault="0077083D" w:rsidP="0077083D">
            <w:pPr>
              <w:rPr>
                <w:rFonts w:cs="Arial"/>
                <w:sz w:val="20"/>
              </w:rPr>
            </w:pPr>
          </w:p>
        </w:tc>
        <w:tc>
          <w:tcPr>
            <w:tcW w:w="1350" w:type="dxa"/>
            <w:shd w:val="clear" w:color="auto" w:fill="auto"/>
          </w:tcPr>
          <w:p w14:paraId="4E3A9EC9" w14:textId="77777777" w:rsidR="0077083D" w:rsidRPr="008D3666" w:rsidRDefault="0077083D" w:rsidP="0077083D">
            <w:pPr>
              <w:rPr>
                <w:rFonts w:cs="Arial"/>
                <w:sz w:val="20"/>
              </w:rPr>
            </w:pPr>
          </w:p>
        </w:tc>
        <w:tc>
          <w:tcPr>
            <w:tcW w:w="1620" w:type="dxa"/>
            <w:shd w:val="clear" w:color="auto" w:fill="auto"/>
          </w:tcPr>
          <w:p w14:paraId="39EA6082" w14:textId="77777777" w:rsidR="0077083D" w:rsidRPr="008D3666" w:rsidRDefault="0077083D" w:rsidP="0077083D">
            <w:pPr>
              <w:rPr>
                <w:rFonts w:cs="Arial"/>
                <w:sz w:val="20"/>
              </w:rPr>
            </w:pPr>
          </w:p>
        </w:tc>
      </w:tr>
      <w:tr w:rsidR="0077083D" w:rsidRPr="008D3666" w14:paraId="11698D22" w14:textId="77777777" w:rsidTr="0077083D">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63128D33" w14:textId="77777777" w:rsidR="0077083D" w:rsidRPr="008D3666" w:rsidRDefault="0077083D" w:rsidP="0077083D">
            <w:pPr>
              <w:rPr>
                <w:rFonts w:cs="Arial"/>
                <w:b/>
                <w:sz w:val="20"/>
              </w:rPr>
            </w:pPr>
            <w:r w:rsidRPr="008D3666">
              <w:rPr>
                <w:rFonts w:cs="Arial"/>
                <w:b/>
                <w:sz w:val="20"/>
              </w:rPr>
              <w:t>11.</w:t>
            </w:r>
          </w:p>
        </w:tc>
        <w:tc>
          <w:tcPr>
            <w:tcW w:w="1440" w:type="dxa"/>
            <w:gridSpan w:val="2"/>
            <w:shd w:val="clear" w:color="auto" w:fill="auto"/>
          </w:tcPr>
          <w:p w14:paraId="59BFDA6E" w14:textId="77777777" w:rsidR="0077083D" w:rsidRPr="008D3666" w:rsidRDefault="0077083D" w:rsidP="0077083D">
            <w:pPr>
              <w:rPr>
                <w:rFonts w:cs="Arial"/>
                <w:sz w:val="20"/>
              </w:rPr>
            </w:pPr>
          </w:p>
        </w:tc>
        <w:tc>
          <w:tcPr>
            <w:tcW w:w="1350" w:type="dxa"/>
            <w:shd w:val="clear" w:color="auto" w:fill="auto"/>
          </w:tcPr>
          <w:p w14:paraId="302BA64C" w14:textId="77777777" w:rsidR="0077083D" w:rsidRPr="008D3666" w:rsidRDefault="0077083D" w:rsidP="0077083D">
            <w:pPr>
              <w:rPr>
                <w:rFonts w:cs="Arial"/>
                <w:sz w:val="20"/>
              </w:rPr>
            </w:pPr>
          </w:p>
        </w:tc>
        <w:tc>
          <w:tcPr>
            <w:tcW w:w="1350" w:type="dxa"/>
            <w:shd w:val="clear" w:color="auto" w:fill="auto"/>
          </w:tcPr>
          <w:p w14:paraId="15978083" w14:textId="77777777" w:rsidR="0077083D" w:rsidRPr="008D3666" w:rsidRDefault="0077083D" w:rsidP="0077083D">
            <w:pPr>
              <w:rPr>
                <w:rFonts w:cs="Arial"/>
                <w:sz w:val="20"/>
              </w:rPr>
            </w:pPr>
          </w:p>
        </w:tc>
        <w:tc>
          <w:tcPr>
            <w:tcW w:w="1620" w:type="dxa"/>
            <w:shd w:val="clear" w:color="auto" w:fill="auto"/>
          </w:tcPr>
          <w:p w14:paraId="7029DF54" w14:textId="77777777" w:rsidR="0077083D" w:rsidRPr="008D3666" w:rsidRDefault="0077083D" w:rsidP="0077083D">
            <w:pPr>
              <w:rPr>
                <w:rFonts w:cs="Arial"/>
                <w:sz w:val="20"/>
              </w:rPr>
            </w:pPr>
          </w:p>
        </w:tc>
      </w:tr>
      <w:tr w:rsidR="0077083D" w:rsidRPr="008D3666" w14:paraId="2B68B42C" w14:textId="77777777" w:rsidTr="0077083D">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19580F52" w14:textId="4A7A4C56" w:rsidR="0077083D" w:rsidRPr="008D3666" w:rsidRDefault="0077083D" w:rsidP="0077083D">
            <w:pPr>
              <w:rPr>
                <w:rFonts w:cs="Arial"/>
                <w:b/>
                <w:sz w:val="20"/>
              </w:rPr>
            </w:pPr>
            <w:r w:rsidRPr="008D3666">
              <w:rPr>
                <w:rFonts w:cs="Arial"/>
                <w:b/>
                <w:sz w:val="20"/>
              </w:rPr>
              <w:t>12.</w:t>
            </w:r>
            <w:r w:rsidR="00B32213">
              <w:rPr>
                <w:rFonts w:cs="Arial"/>
                <w:b/>
                <w:sz w:val="20"/>
              </w:rPr>
              <w:t xml:space="preserve"> </w:t>
            </w:r>
            <w:r w:rsidRPr="008D3666">
              <w:rPr>
                <w:rFonts w:cs="Arial"/>
                <w:b/>
                <w:sz w:val="20"/>
              </w:rPr>
              <w:t>TOTAL (sum of lines 8-11)</w:t>
            </w:r>
          </w:p>
        </w:tc>
        <w:tc>
          <w:tcPr>
            <w:tcW w:w="1440" w:type="dxa"/>
            <w:gridSpan w:val="2"/>
            <w:tcBorders>
              <w:bottom w:val="single" w:sz="4" w:space="0" w:color="auto"/>
            </w:tcBorders>
            <w:shd w:val="clear" w:color="auto" w:fill="auto"/>
          </w:tcPr>
          <w:p w14:paraId="62507894" w14:textId="77777777" w:rsidR="0077083D" w:rsidRPr="008D3666" w:rsidRDefault="0077083D" w:rsidP="0077083D">
            <w:pPr>
              <w:rPr>
                <w:rFonts w:cs="Arial"/>
                <w:sz w:val="20"/>
              </w:rPr>
            </w:pPr>
            <w:r w:rsidRPr="008D3666">
              <w:rPr>
                <w:rFonts w:cs="Arial"/>
                <w:sz w:val="20"/>
              </w:rPr>
              <w:t>$</w:t>
            </w:r>
          </w:p>
        </w:tc>
        <w:tc>
          <w:tcPr>
            <w:tcW w:w="1350" w:type="dxa"/>
            <w:tcBorders>
              <w:bottom w:val="single" w:sz="4" w:space="0" w:color="auto"/>
            </w:tcBorders>
            <w:shd w:val="clear" w:color="auto" w:fill="auto"/>
          </w:tcPr>
          <w:p w14:paraId="442EC405" w14:textId="77777777" w:rsidR="0077083D" w:rsidRPr="008D3666" w:rsidRDefault="0077083D" w:rsidP="0077083D">
            <w:pPr>
              <w:rPr>
                <w:rFonts w:cs="Arial"/>
                <w:sz w:val="20"/>
              </w:rPr>
            </w:pPr>
            <w:r w:rsidRPr="008D3666">
              <w:rPr>
                <w:rFonts w:cs="Arial"/>
                <w:sz w:val="20"/>
              </w:rPr>
              <w:t>$</w:t>
            </w:r>
          </w:p>
        </w:tc>
        <w:tc>
          <w:tcPr>
            <w:tcW w:w="1350" w:type="dxa"/>
            <w:tcBorders>
              <w:bottom w:val="single" w:sz="4" w:space="0" w:color="auto"/>
            </w:tcBorders>
            <w:shd w:val="clear" w:color="auto" w:fill="auto"/>
          </w:tcPr>
          <w:p w14:paraId="5122D021" w14:textId="77777777" w:rsidR="0077083D" w:rsidRPr="008D3666" w:rsidRDefault="0077083D" w:rsidP="0077083D">
            <w:pPr>
              <w:rPr>
                <w:rFonts w:cs="Arial"/>
                <w:sz w:val="20"/>
              </w:rPr>
            </w:pPr>
            <w:r w:rsidRPr="008D3666">
              <w:rPr>
                <w:rFonts w:cs="Arial"/>
                <w:sz w:val="20"/>
              </w:rPr>
              <w:t>$</w:t>
            </w:r>
          </w:p>
        </w:tc>
        <w:tc>
          <w:tcPr>
            <w:tcW w:w="1620" w:type="dxa"/>
            <w:tcBorders>
              <w:bottom w:val="single" w:sz="4" w:space="0" w:color="auto"/>
            </w:tcBorders>
            <w:shd w:val="clear" w:color="auto" w:fill="auto"/>
          </w:tcPr>
          <w:p w14:paraId="3F975370" w14:textId="77777777" w:rsidR="0077083D" w:rsidRPr="008D3666" w:rsidRDefault="0077083D" w:rsidP="0077083D">
            <w:pPr>
              <w:rPr>
                <w:rFonts w:cs="Arial"/>
                <w:sz w:val="20"/>
              </w:rPr>
            </w:pPr>
            <w:r w:rsidRPr="008D3666">
              <w:rPr>
                <w:rFonts w:cs="Arial"/>
                <w:sz w:val="20"/>
              </w:rPr>
              <w:t>$</w:t>
            </w:r>
          </w:p>
        </w:tc>
      </w:tr>
      <w:tr w:rsidR="0077083D" w:rsidRPr="008D3666" w14:paraId="02389009" w14:textId="77777777" w:rsidTr="0077083D">
        <w:trPr>
          <w:trHeight w:val="364"/>
        </w:trPr>
        <w:tc>
          <w:tcPr>
            <w:tcW w:w="9787" w:type="dxa"/>
            <w:gridSpan w:val="7"/>
            <w:shd w:val="clear" w:color="auto" w:fill="B8CCE4"/>
          </w:tcPr>
          <w:p w14:paraId="6AD4D692" w14:textId="27A2604E" w:rsidR="0077083D" w:rsidRPr="008D3666" w:rsidRDefault="0077083D" w:rsidP="00B32213">
            <w:pPr>
              <w:jc w:val="center"/>
              <w:rPr>
                <w:rFonts w:cs="Arial"/>
                <w:sz w:val="20"/>
              </w:rPr>
            </w:pPr>
            <w:r w:rsidRPr="008D3666">
              <w:rPr>
                <w:rFonts w:cs="Arial"/>
                <w:b/>
                <w:sz w:val="22"/>
              </w:rPr>
              <w:t>SECTION D – FORECASTED CASH NEEDS</w:t>
            </w:r>
          </w:p>
        </w:tc>
      </w:tr>
      <w:tr w:rsidR="0077083D" w:rsidRPr="008D3666" w14:paraId="6AA23399" w14:textId="77777777" w:rsidTr="0077083D">
        <w:tblPrEx>
          <w:tblLook w:val="04A0" w:firstRow="1" w:lastRow="0" w:firstColumn="1" w:lastColumn="0" w:noHBand="0" w:noVBand="1"/>
        </w:tblPrEx>
        <w:trPr>
          <w:trHeight w:val="763"/>
        </w:trPr>
        <w:tc>
          <w:tcPr>
            <w:tcW w:w="1507" w:type="dxa"/>
            <w:shd w:val="clear" w:color="auto" w:fill="auto"/>
          </w:tcPr>
          <w:p w14:paraId="4EFA5973" w14:textId="77777777" w:rsidR="0077083D" w:rsidRPr="008D3666" w:rsidRDefault="0077083D" w:rsidP="0077083D">
            <w:pPr>
              <w:rPr>
                <w:rFonts w:cs="Arial"/>
                <w:b/>
                <w:sz w:val="20"/>
              </w:rPr>
            </w:pPr>
            <w:r w:rsidRPr="008D3666">
              <w:rPr>
                <w:rFonts w:cs="Arial"/>
                <w:b/>
                <w:sz w:val="20"/>
              </w:rPr>
              <w:t>13. Federal</w:t>
            </w:r>
          </w:p>
        </w:tc>
        <w:tc>
          <w:tcPr>
            <w:tcW w:w="2520" w:type="dxa"/>
            <w:shd w:val="clear" w:color="auto" w:fill="auto"/>
          </w:tcPr>
          <w:p w14:paraId="754662C0" w14:textId="65044421" w:rsidR="0077083D" w:rsidRPr="008D3666" w:rsidRDefault="0077083D" w:rsidP="0077083D">
            <w:pPr>
              <w:rPr>
                <w:rFonts w:cs="Arial"/>
                <w:b/>
                <w:sz w:val="20"/>
              </w:rPr>
            </w:pPr>
            <w:r w:rsidRPr="008D3666">
              <w:rPr>
                <w:rFonts w:cs="Arial"/>
                <w:sz w:val="20"/>
              </w:rPr>
              <w:t>Totals for 1</w:t>
            </w:r>
            <w:r w:rsidRPr="008D3666">
              <w:rPr>
                <w:rFonts w:cs="Arial"/>
                <w:sz w:val="20"/>
                <w:vertAlign w:val="superscript"/>
              </w:rPr>
              <w:t>st</w:t>
            </w:r>
            <w:r w:rsidRPr="008D3666">
              <w:rPr>
                <w:rFonts w:cs="Arial"/>
                <w:sz w:val="20"/>
              </w:rPr>
              <w:t xml:space="preserve"> Year</w:t>
            </w:r>
            <w:r w:rsidRPr="008D3666">
              <w:rPr>
                <w:rFonts w:cs="Arial"/>
                <w:b/>
                <w:sz w:val="20"/>
              </w:rPr>
              <w:t xml:space="preserve"> </w:t>
            </w:r>
            <w:r w:rsidRPr="008D3666">
              <w:rPr>
                <w:rFonts w:cs="Arial"/>
                <w:sz w:val="20"/>
              </w:rPr>
              <w:t>$184,303</w:t>
            </w:r>
            <w:r w:rsidRPr="008D3666">
              <w:rPr>
                <w:rFonts w:cs="Arial"/>
                <w:b/>
                <w:sz w:val="20"/>
              </w:rPr>
              <w:t xml:space="preserve"> – </w:t>
            </w:r>
            <w:r w:rsidRPr="008D3666">
              <w:rPr>
                <w:rFonts w:cs="Arial"/>
                <w:b/>
                <w:sz w:val="20"/>
                <w:u w:val="single"/>
              </w:rPr>
              <w:t>this total must match the total in Section A (g) and Section B (k)</w:t>
            </w:r>
          </w:p>
        </w:tc>
        <w:tc>
          <w:tcPr>
            <w:tcW w:w="1440" w:type="dxa"/>
            <w:gridSpan w:val="2"/>
            <w:shd w:val="clear" w:color="auto" w:fill="auto"/>
          </w:tcPr>
          <w:p w14:paraId="284745A7" w14:textId="77777777" w:rsidR="0077083D" w:rsidRPr="008D3666" w:rsidRDefault="0077083D" w:rsidP="0077083D">
            <w:pPr>
              <w:rPr>
                <w:rFonts w:cs="Arial"/>
                <w:sz w:val="20"/>
              </w:rPr>
            </w:pPr>
            <w:r w:rsidRPr="008D3666">
              <w:rPr>
                <w:rFonts w:cs="Arial"/>
                <w:sz w:val="20"/>
              </w:rPr>
              <w:t>1</w:t>
            </w:r>
            <w:r w:rsidRPr="008D3666">
              <w:rPr>
                <w:rFonts w:cs="Arial"/>
                <w:sz w:val="20"/>
                <w:vertAlign w:val="superscript"/>
              </w:rPr>
              <w:t>st</w:t>
            </w:r>
            <w:r w:rsidRPr="008D3666">
              <w:rPr>
                <w:rFonts w:cs="Arial"/>
                <w:sz w:val="20"/>
              </w:rPr>
              <w:t xml:space="preserve"> Quarter</w:t>
            </w:r>
          </w:p>
          <w:p w14:paraId="5147F2B5" w14:textId="77777777" w:rsidR="0077083D" w:rsidRPr="008D3666" w:rsidRDefault="0077083D" w:rsidP="0077083D">
            <w:pPr>
              <w:rPr>
                <w:rFonts w:cs="Arial"/>
                <w:sz w:val="20"/>
              </w:rPr>
            </w:pPr>
            <w:r w:rsidRPr="008D3666">
              <w:rPr>
                <w:rFonts w:cs="Arial"/>
                <w:sz w:val="20"/>
              </w:rPr>
              <w:t>$46,075</w:t>
            </w:r>
          </w:p>
        </w:tc>
        <w:tc>
          <w:tcPr>
            <w:tcW w:w="1350" w:type="dxa"/>
            <w:shd w:val="clear" w:color="auto" w:fill="auto"/>
          </w:tcPr>
          <w:p w14:paraId="5036D7D4" w14:textId="77777777" w:rsidR="0077083D" w:rsidRPr="008D3666" w:rsidRDefault="0077083D" w:rsidP="0077083D">
            <w:pPr>
              <w:rPr>
                <w:rFonts w:cs="Arial"/>
                <w:sz w:val="20"/>
              </w:rPr>
            </w:pPr>
            <w:r w:rsidRPr="008D3666">
              <w:rPr>
                <w:rFonts w:cs="Arial"/>
                <w:sz w:val="20"/>
              </w:rPr>
              <w:t>2</w:t>
            </w:r>
            <w:r w:rsidRPr="008D3666">
              <w:rPr>
                <w:rFonts w:cs="Arial"/>
                <w:sz w:val="20"/>
                <w:vertAlign w:val="superscript"/>
              </w:rPr>
              <w:t>nd</w:t>
            </w:r>
            <w:r w:rsidRPr="008D3666">
              <w:rPr>
                <w:rFonts w:cs="Arial"/>
                <w:sz w:val="20"/>
              </w:rPr>
              <w:t xml:space="preserve"> Quarter</w:t>
            </w:r>
          </w:p>
          <w:p w14:paraId="6302C431" w14:textId="77777777" w:rsidR="0077083D" w:rsidRPr="008D3666" w:rsidRDefault="0077083D" w:rsidP="0077083D">
            <w:pPr>
              <w:rPr>
                <w:rFonts w:cs="Arial"/>
                <w:sz w:val="20"/>
              </w:rPr>
            </w:pPr>
            <w:r w:rsidRPr="008D3666">
              <w:rPr>
                <w:rFonts w:cs="Arial"/>
                <w:sz w:val="20"/>
              </w:rPr>
              <w:t>$46,076</w:t>
            </w:r>
          </w:p>
        </w:tc>
        <w:tc>
          <w:tcPr>
            <w:tcW w:w="1350" w:type="dxa"/>
            <w:shd w:val="clear" w:color="auto" w:fill="auto"/>
          </w:tcPr>
          <w:p w14:paraId="7C2D8661" w14:textId="77777777" w:rsidR="0077083D" w:rsidRPr="008D3666" w:rsidRDefault="0077083D" w:rsidP="0077083D">
            <w:pPr>
              <w:rPr>
                <w:rFonts w:cs="Arial"/>
                <w:sz w:val="20"/>
              </w:rPr>
            </w:pPr>
            <w:r w:rsidRPr="008D3666">
              <w:rPr>
                <w:rFonts w:cs="Arial"/>
                <w:sz w:val="20"/>
              </w:rPr>
              <w:t>3</w:t>
            </w:r>
            <w:r w:rsidRPr="008D3666">
              <w:rPr>
                <w:rFonts w:cs="Arial"/>
                <w:sz w:val="20"/>
                <w:vertAlign w:val="superscript"/>
              </w:rPr>
              <w:t>rd</w:t>
            </w:r>
            <w:r w:rsidRPr="008D3666">
              <w:rPr>
                <w:rFonts w:cs="Arial"/>
                <w:sz w:val="20"/>
              </w:rPr>
              <w:t xml:space="preserve"> Quarter</w:t>
            </w:r>
          </w:p>
          <w:p w14:paraId="79893DBB" w14:textId="77777777" w:rsidR="0077083D" w:rsidRPr="008D3666" w:rsidRDefault="0077083D" w:rsidP="0077083D">
            <w:pPr>
              <w:rPr>
                <w:rFonts w:cs="Arial"/>
                <w:sz w:val="20"/>
              </w:rPr>
            </w:pPr>
            <w:r w:rsidRPr="008D3666">
              <w:rPr>
                <w:rFonts w:cs="Arial"/>
                <w:sz w:val="20"/>
              </w:rPr>
              <w:t>$46.076</w:t>
            </w:r>
          </w:p>
        </w:tc>
        <w:tc>
          <w:tcPr>
            <w:tcW w:w="1620" w:type="dxa"/>
            <w:shd w:val="clear" w:color="auto" w:fill="auto"/>
          </w:tcPr>
          <w:p w14:paraId="211230F0" w14:textId="77777777" w:rsidR="0077083D" w:rsidRPr="008D3666" w:rsidRDefault="0077083D" w:rsidP="0077083D">
            <w:pPr>
              <w:rPr>
                <w:rFonts w:cs="Arial"/>
                <w:sz w:val="20"/>
              </w:rPr>
            </w:pPr>
            <w:r w:rsidRPr="008D3666">
              <w:rPr>
                <w:rFonts w:cs="Arial"/>
                <w:sz w:val="20"/>
              </w:rPr>
              <w:t>4</w:t>
            </w:r>
            <w:r w:rsidRPr="008D3666">
              <w:rPr>
                <w:rFonts w:cs="Arial"/>
                <w:sz w:val="20"/>
                <w:vertAlign w:val="superscript"/>
              </w:rPr>
              <w:t>th</w:t>
            </w:r>
            <w:r w:rsidRPr="008D3666">
              <w:rPr>
                <w:rFonts w:cs="Arial"/>
                <w:sz w:val="20"/>
              </w:rPr>
              <w:t xml:space="preserve"> Quarter</w:t>
            </w:r>
          </w:p>
          <w:p w14:paraId="51EC205B" w14:textId="77777777" w:rsidR="0077083D" w:rsidRPr="008D3666" w:rsidRDefault="0077083D" w:rsidP="0077083D">
            <w:pPr>
              <w:rPr>
                <w:rFonts w:cs="Arial"/>
                <w:sz w:val="20"/>
              </w:rPr>
            </w:pPr>
            <w:r w:rsidRPr="008D3666">
              <w:rPr>
                <w:rFonts w:cs="Arial"/>
                <w:sz w:val="20"/>
              </w:rPr>
              <w:t>$46,076</w:t>
            </w:r>
          </w:p>
        </w:tc>
      </w:tr>
      <w:tr w:rsidR="0077083D" w:rsidRPr="008D3666" w14:paraId="40B531F9" w14:textId="77777777" w:rsidTr="0077083D">
        <w:tblPrEx>
          <w:tblLook w:val="04A0" w:firstRow="1" w:lastRow="0" w:firstColumn="1" w:lastColumn="0" w:noHBand="0" w:noVBand="1"/>
        </w:tblPrEx>
        <w:trPr>
          <w:trHeight w:val="468"/>
        </w:trPr>
        <w:tc>
          <w:tcPr>
            <w:tcW w:w="1507" w:type="dxa"/>
            <w:shd w:val="clear" w:color="auto" w:fill="auto"/>
          </w:tcPr>
          <w:p w14:paraId="6BA26E0A" w14:textId="4022EF13" w:rsidR="0077083D" w:rsidRPr="008D3666" w:rsidRDefault="0077083D" w:rsidP="0077083D">
            <w:pPr>
              <w:rPr>
                <w:rFonts w:cs="Arial"/>
                <w:b/>
                <w:sz w:val="20"/>
              </w:rPr>
            </w:pPr>
            <w:r w:rsidRPr="008D3666">
              <w:rPr>
                <w:rFonts w:cs="Arial"/>
                <w:b/>
                <w:sz w:val="20"/>
              </w:rPr>
              <w:t>14.</w:t>
            </w:r>
            <w:r w:rsidR="00B32213">
              <w:rPr>
                <w:rFonts w:cs="Arial"/>
                <w:b/>
                <w:sz w:val="20"/>
              </w:rPr>
              <w:t xml:space="preserve"> </w:t>
            </w:r>
            <w:r w:rsidRPr="008D3666">
              <w:rPr>
                <w:rFonts w:cs="Arial"/>
                <w:b/>
                <w:sz w:val="20"/>
              </w:rPr>
              <w:t>Non-Federal</w:t>
            </w:r>
          </w:p>
        </w:tc>
        <w:tc>
          <w:tcPr>
            <w:tcW w:w="2520" w:type="dxa"/>
            <w:shd w:val="clear" w:color="auto" w:fill="auto"/>
          </w:tcPr>
          <w:p w14:paraId="51646054" w14:textId="77777777" w:rsidR="0077083D" w:rsidRPr="008D3666" w:rsidRDefault="0077083D" w:rsidP="0077083D">
            <w:pPr>
              <w:rPr>
                <w:rFonts w:cs="Arial"/>
                <w:sz w:val="20"/>
              </w:rPr>
            </w:pPr>
          </w:p>
        </w:tc>
        <w:tc>
          <w:tcPr>
            <w:tcW w:w="1440" w:type="dxa"/>
            <w:gridSpan w:val="2"/>
            <w:shd w:val="clear" w:color="auto" w:fill="auto"/>
          </w:tcPr>
          <w:p w14:paraId="12D06989" w14:textId="77777777" w:rsidR="0077083D" w:rsidRPr="008D3666" w:rsidRDefault="0077083D" w:rsidP="0077083D">
            <w:pPr>
              <w:rPr>
                <w:rFonts w:cs="Arial"/>
                <w:sz w:val="20"/>
              </w:rPr>
            </w:pPr>
          </w:p>
        </w:tc>
        <w:tc>
          <w:tcPr>
            <w:tcW w:w="1350" w:type="dxa"/>
            <w:shd w:val="clear" w:color="auto" w:fill="auto"/>
          </w:tcPr>
          <w:p w14:paraId="606D5946" w14:textId="77777777" w:rsidR="0077083D" w:rsidRPr="008D3666" w:rsidRDefault="0077083D" w:rsidP="0077083D">
            <w:pPr>
              <w:rPr>
                <w:rFonts w:cs="Arial"/>
                <w:sz w:val="20"/>
              </w:rPr>
            </w:pPr>
          </w:p>
        </w:tc>
        <w:tc>
          <w:tcPr>
            <w:tcW w:w="1350" w:type="dxa"/>
            <w:shd w:val="clear" w:color="auto" w:fill="auto"/>
          </w:tcPr>
          <w:p w14:paraId="5E06CE96" w14:textId="77777777" w:rsidR="0077083D" w:rsidRPr="008D3666" w:rsidRDefault="0077083D" w:rsidP="0077083D">
            <w:pPr>
              <w:rPr>
                <w:rFonts w:cs="Arial"/>
                <w:sz w:val="20"/>
              </w:rPr>
            </w:pPr>
          </w:p>
        </w:tc>
        <w:tc>
          <w:tcPr>
            <w:tcW w:w="1620" w:type="dxa"/>
            <w:shd w:val="clear" w:color="auto" w:fill="auto"/>
          </w:tcPr>
          <w:p w14:paraId="46302982" w14:textId="77777777" w:rsidR="0077083D" w:rsidRPr="008D3666" w:rsidRDefault="0077083D" w:rsidP="0077083D">
            <w:pPr>
              <w:rPr>
                <w:rFonts w:cs="Arial"/>
                <w:sz w:val="20"/>
              </w:rPr>
            </w:pPr>
          </w:p>
        </w:tc>
      </w:tr>
      <w:tr w:rsidR="0077083D" w:rsidRPr="008D3666" w14:paraId="7DB01E01" w14:textId="77777777" w:rsidTr="0077083D">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024AFDD2" w14:textId="77777777" w:rsidR="0077083D" w:rsidRPr="008D3666" w:rsidRDefault="0077083D" w:rsidP="0077083D">
            <w:pPr>
              <w:rPr>
                <w:rFonts w:cs="Arial"/>
                <w:b/>
                <w:sz w:val="20"/>
              </w:rPr>
            </w:pPr>
            <w:r w:rsidRPr="008D3666">
              <w:rPr>
                <w:rFonts w:cs="Arial"/>
                <w:b/>
                <w:sz w:val="20"/>
              </w:rPr>
              <w:t>15.TOTAL (</w:t>
            </w:r>
            <w:r w:rsidRPr="008D3666">
              <w:rPr>
                <w:rFonts w:cs="Arial"/>
                <w:b/>
                <w:sz w:val="16"/>
                <w:szCs w:val="16"/>
              </w:rPr>
              <w:t>sum of lines 13 and 14)</w:t>
            </w:r>
          </w:p>
        </w:tc>
        <w:tc>
          <w:tcPr>
            <w:tcW w:w="2520" w:type="dxa"/>
            <w:tcBorders>
              <w:bottom w:val="single" w:sz="4" w:space="0" w:color="auto"/>
            </w:tcBorders>
            <w:shd w:val="clear" w:color="auto" w:fill="auto"/>
          </w:tcPr>
          <w:p w14:paraId="11F80508" w14:textId="6FB6A2F7" w:rsidR="0077083D" w:rsidRPr="008D3666" w:rsidRDefault="0077083D" w:rsidP="00B32213">
            <w:pPr>
              <w:jc w:val="center"/>
              <w:rPr>
                <w:rFonts w:cs="Arial"/>
                <w:sz w:val="20"/>
              </w:rPr>
            </w:pPr>
            <w:r w:rsidRPr="008D3666">
              <w:rPr>
                <w:rFonts w:cs="Arial"/>
                <w:sz w:val="20"/>
              </w:rPr>
              <w:t>$184,303</w:t>
            </w:r>
          </w:p>
        </w:tc>
        <w:tc>
          <w:tcPr>
            <w:tcW w:w="1440" w:type="dxa"/>
            <w:gridSpan w:val="2"/>
            <w:tcBorders>
              <w:bottom w:val="single" w:sz="4" w:space="0" w:color="auto"/>
            </w:tcBorders>
            <w:shd w:val="clear" w:color="auto" w:fill="auto"/>
          </w:tcPr>
          <w:p w14:paraId="72E5D008" w14:textId="77777777" w:rsidR="0077083D" w:rsidRPr="008D3666" w:rsidRDefault="0077083D" w:rsidP="0077083D">
            <w:pPr>
              <w:rPr>
                <w:rFonts w:cs="Arial"/>
                <w:sz w:val="20"/>
              </w:rPr>
            </w:pPr>
            <w:r w:rsidRPr="008D3666">
              <w:rPr>
                <w:rFonts w:cs="Arial"/>
                <w:sz w:val="20"/>
              </w:rPr>
              <w:t>$46,075</w:t>
            </w:r>
          </w:p>
        </w:tc>
        <w:tc>
          <w:tcPr>
            <w:tcW w:w="1350" w:type="dxa"/>
            <w:tcBorders>
              <w:bottom w:val="single" w:sz="4" w:space="0" w:color="auto"/>
            </w:tcBorders>
            <w:shd w:val="clear" w:color="auto" w:fill="auto"/>
          </w:tcPr>
          <w:p w14:paraId="756AC8BA" w14:textId="77777777" w:rsidR="0077083D" w:rsidRPr="008D3666" w:rsidRDefault="0077083D" w:rsidP="0077083D">
            <w:pPr>
              <w:rPr>
                <w:rFonts w:cs="Arial"/>
                <w:sz w:val="20"/>
              </w:rPr>
            </w:pPr>
            <w:r w:rsidRPr="008D3666">
              <w:rPr>
                <w:rFonts w:cs="Arial"/>
                <w:sz w:val="20"/>
              </w:rPr>
              <w:t>$46,076</w:t>
            </w:r>
          </w:p>
        </w:tc>
        <w:tc>
          <w:tcPr>
            <w:tcW w:w="1350" w:type="dxa"/>
            <w:tcBorders>
              <w:bottom w:val="single" w:sz="4" w:space="0" w:color="auto"/>
            </w:tcBorders>
            <w:shd w:val="clear" w:color="auto" w:fill="auto"/>
          </w:tcPr>
          <w:p w14:paraId="1CA3714C" w14:textId="77777777" w:rsidR="0077083D" w:rsidRPr="008D3666" w:rsidRDefault="0077083D" w:rsidP="0077083D">
            <w:pPr>
              <w:rPr>
                <w:rFonts w:cs="Arial"/>
                <w:sz w:val="20"/>
              </w:rPr>
            </w:pPr>
            <w:r w:rsidRPr="008D3666">
              <w:rPr>
                <w:rFonts w:cs="Arial"/>
                <w:sz w:val="20"/>
              </w:rPr>
              <w:t>$46,076</w:t>
            </w:r>
          </w:p>
        </w:tc>
        <w:tc>
          <w:tcPr>
            <w:tcW w:w="1620" w:type="dxa"/>
            <w:tcBorders>
              <w:bottom w:val="single" w:sz="4" w:space="0" w:color="auto"/>
            </w:tcBorders>
            <w:shd w:val="clear" w:color="auto" w:fill="auto"/>
          </w:tcPr>
          <w:p w14:paraId="453E2F79" w14:textId="77777777" w:rsidR="0077083D" w:rsidRPr="008D3666" w:rsidRDefault="0077083D" w:rsidP="0077083D">
            <w:pPr>
              <w:rPr>
                <w:rFonts w:cs="Arial"/>
                <w:sz w:val="20"/>
              </w:rPr>
            </w:pPr>
            <w:r w:rsidRPr="008D3666">
              <w:rPr>
                <w:rFonts w:cs="Arial"/>
                <w:sz w:val="20"/>
              </w:rPr>
              <w:t>$46,076</w:t>
            </w:r>
          </w:p>
        </w:tc>
      </w:tr>
      <w:tr w:rsidR="0077083D" w:rsidRPr="008D3666" w14:paraId="7806BEEC" w14:textId="77777777" w:rsidTr="0077083D">
        <w:trPr>
          <w:trHeight w:val="485"/>
        </w:trPr>
        <w:tc>
          <w:tcPr>
            <w:tcW w:w="9787" w:type="dxa"/>
            <w:gridSpan w:val="7"/>
            <w:shd w:val="clear" w:color="auto" w:fill="B8CCE4" w:themeFill="accent1" w:themeFillTint="66"/>
          </w:tcPr>
          <w:p w14:paraId="687BFF87" w14:textId="77777777" w:rsidR="0077083D" w:rsidRPr="008D3666" w:rsidRDefault="0077083D" w:rsidP="0077083D">
            <w:pPr>
              <w:rPr>
                <w:rFonts w:cs="Arial"/>
                <w:szCs w:val="24"/>
              </w:rPr>
            </w:pPr>
            <w:r w:rsidRPr="008D3666">
              <w:rPr>
                <w:rFonts w:cs="Arial"/>
                <w:b/>
                <w:sz w:val="22"/>
                <w:szCs w:val="24"/>
              </w:rPr>
              <w:t>SECTION E – BUDGET ESTIMATES OF FEDERAL FUNDS NEEDED FOR BALANCE OF THE PROJECT</w:t>
            </w:r>
          </w:p>
        </w:tc>
      </w:tr>
      <w:tr w:rsidR="0077083D" w:rsidRPr="008D3666" w14:paraId="4B42D613" w14:textId="77777777" w:rsidTr="0077083D">
        <w:trPr>
          <w:trHeight w:val="290"/>
        </w:trPr>
        <w:tc>
          <w:tcPr>
            <w:tcW w:w="4154" w:type="dxa"/>
            <w:gridSpan w:val="3"/>
            <w:vMerge w:val="restart"/>
            <w:shd w:val="clear" w:color="auto" w:fill="auto"/>
          </w:tcPr>
          <w:p w14:paraId="35D75E9E" w14:textId="2BECDFAC" w:rsidR="0077083D" w:rsidRPr="008D3666" w:rsidRDefault="0077083D" w:rsidP="00B32213">
            <w:pPr>
              <w:spacing w:after="0"/>
              <w:jc w:val="center"/>
              <w:rPr>
                <w:rFonts w:cs="Arial"/>
                <w:b/>
              </w:rPr>
            </w:pPr>
            <w:r w:rsidRPr="008D3666">
              <w:rPr>
                <w:rFonts w:cs="Arial"/>
                <w:b/>
                <w:sz w:val="20"/>
              </w:rPr>
              <w:t>(a) Grant Program</w:t>
            </w:r>
          </w:p>
        </w:tc>
        <w:tc>
          <w:tcPr>
            <w:tcW w:w="5633" w:type="dxa"/>
            <w:gridSpan w:val="4"/>
            <w:shd w:val="clear" w:color="auto" w:fill="auto"/>
          </w:tcPr>
          <w:p w14:paraId="2255A90B" w14:textId="77777777" w:rsidR="0077083D" w:rsidRPr="008D3666" w:rsidRDefault="0077083D" w:rsidP="0077083D">
            <w:pPr>
              <w:spacing w:after="0"/>
              <w:jc w:val="center"/>
              <w:rPr>
                <w:rFonts w:cs="Arial"/>
                <w:b/>
              </w:rPr>
            </w:pPr>
            <w:r w:rsidRPr="008D3666">
              <w:rPr>
                <w:rFonts w:cs="Arial"/>
                <w:b/>
              </w:rPr>
              <w:t>FUTURE FUNDING PERIODS</w:t>
            </w:r>
          </w:p>
        </w:tc>
      </w:tr>
      <w:tr w:rsidR="0077083D" w:rsidRPr="008D3666" w14:paraId="137F62CB" w14:textId="77777777" w:rsidTr="0077083D">
        <w:trPr>
          <w:trHeight w:val="181"/>
        </w:trPr>
        <w:tc>
          <w:tcPr>
            <w:tcW w:w="4154" w:type="dxa"/>
            <w:gridSpan w:val="3"/>
            <w:vMerge/>
            <w:shd w:val="clear" w:color="auto" w:fill="auto"/>
          </w:tcPr>
          <w:p w14:paraId="5E1B70E4" w14:textId="77777777" w:rsidR="0077083D" w:rsidRPr="008D3666" w:rsidRDefault="0077083D" w:rsidP="0077083D">
            <w:pPr>
              <w:spacing w:after="0"/>
              <w:rPr>
                <w:rFonts w:cs="Arial"/>
                <w:b/>
                <w:sz w:val="18"/>
                <w:szCs w:val="18"/>
              </w:rPr>
            </w:pPr>
          </w:p>
        </w:tc>
        <w:tc>
          <w:tcPr>
            <w:tcW w:w="1313" w:type="dxa"/>
            <w:shd w:val="clear" w:color="auto" w:fill="auto"/>
          </w:tcPr>
          <w:p w14:paraId="5DC6BA6F" w14:textId="39802ED6" w:rsidR="0077083D" w:rsidRPr="008D3666" w:rsidRDefault="0077083D" w:rsidP="0077083D">
            <w:pPr>
              <w:rPr>
                <w:rFonts w:cs="Arial"/>
                <w:b/>
                <w:sz w:val="18"/>
                <w:szCs w:val="18"/>
              </w:rPr>
            </w:pPr>
            <w:r w:rsidRPr="008D3666">
              <w:rPr>
                <w:rFonts w:cs="Arial"/>
                <w:b/>
                <w:sz w:val="18"/>
                <w:szCs w:val="18"/>
              </w:rPr>
              <w:t xml:space="preserve"> (b)</w:t>
            </w:r>
            <w:r w:rsidR="00B32213">
              <w:rPr>
                <w:rFonts w:cs="Arial"/>
                <w:b/>
                <w:sz w:val="18"/>
                <w:szCs w:val="18"/>
              </w:rPr>
              <w:t xml:space="preserve"> </w:t>
            </w:r>
            <w:r w:rsidRPr="008D3666">
              <w:rPr>
                <w:rFonts w:cs="Arial"/>
                <w:b/>
                <w:sz w:val="18"/>
                <w:szCs w:val="18"/>
              </w:rPr>
              <w:t>First</w:t>
            </w:r>
          </w:p>
        </w:tc>
        <w:tc>
          <w:tcPr>
            <w:tcW w:w="1350" w:type="dxa"/>
            <w:shd w:val="clear" w:color="auto" w:fill="auto"/>
          </w:tcPr>
          <w:p w14:paraId="2BEB2BD6" w14:textId="3E49EA4D" w:rsidR="0077083D" w:rsidRPr="008D3666" w:rsidRDefault="0077083D" w:rsidP="0077083D">
            <w:pPr>
              <w:rPr>
                <w:rFonts w:cs="Arial"/>
                <w:b/>
                <w:sz w:val="18"/>
                <w:szCs w:val="18"/>
              </w:rPr>
            </w:pPr>
            <w:r w:rsidRPr="008D3666">
              <w:rPr>
                <w:rFonts w:cs="Arial"/>
                <w:b/>
                <w:sz w:val="18"/>
                <w:szCs w:val="18"/>
              </w:rPr>
              <w:t>(c)</w:t>
            </w:r>
            <w:r w:rsidR="00B32213">
              <w:rPr>
                <w:rFonts w:cs="Arial"/>
                <w:b/>
                <w:sz w:val="18"/>
                <w:szCs w:val="18"/>
              </w:rPr>
              <w:t xml:space="preserve"> </w:t>
            </w:r>
            <w:r w:rsidRPr="008D3666">
              <w:rPr>
                <w:rFonts w:cs="Arial"/>
                <w:b/>
                <w:sz w:val="18"/>
                <w:szCs w:val="18"/>
              </w:rPr>
              <w:t>Second</w:t>
            </w:r>
          </w:p>
        </w:tc>
        <w:tc>
          <w:tcPr>
            <w:tcW w:w="1350" w:type="dxa"/>
            <w:shd w:val="clear" w:color="auto" w:fill="auto"/>
          </w:tcPr>
          <w:p w14:paraId="77FD7FB7" w14:textId="22C69FC0" w:rsidR="0077083D" w:rsidRPr="008D3666" w:rsidRDefault="0077083D" w:rsidP="0077083D">
            <w:pPr>
              <w:spacing w:after="0"/>
              <w:rPr>
                <w:rFonts w:cs="Arial"/>
                <w:b/>
                <w:sz w:val="18"/>
                <w:szCs w:val="18"/>
              </w:rPr>
            </w:pPr>
            <w:r w:rsidRPr="008D3666">
              <w:rPr>
                <w:rFonts w:cs="Arial"/>
                <w:b/>
                <w:sz w:val="18"/>
                <w:szCs w:val="18"/>
              </w:rPr>
              <w:t>(d)</w:t>
            </w:r>
            <w:r w:rsidR="00B32213">
              <w:rPr>
                <w:rFonts w:cs="Arial"/>
                <w:b/>
                <w:sz w:val="18"/>
                <w:szCs w:val="18"/>
              </w:rPr>
              <w:t xml:space="preserve"> </w:t>
            </w:r>
            <w:r w:rsidRPr="008D3666">
              <w:rPr>
                <w:rFonts w:cs="Arial"/>
                <w:b/>
                <w:sz w:val="18"/>
                <w:szCs w:val="18"/>
              </w:rPr>
              <w:t>Third</w:t>
            </w:r>
          </w:p>
        </w:tc>
        <w:tc>
          <w:tcPr>
            <w:tcW w:w="1620" w:type="dxa"/>
            <w:shd w:val="clear" w:color="auto" w:fill="auto"/>
          </w:tcPr>
          <w:p w14:paraId="53197A8D" w14:textId="38F2CF60" w:rsidR="0077083D" w:rsidRPr="008D3666" w:rsidRDefault="0077083D" w:rsidP="0077083D">
            <w:pPr>
              <w:spacing w:after="0"/>
              <w:rPr>
                <w:rFonts w:cs="Arial"/>
                <w:b/>
                <w:sz w:val="18"/>
                <w:szCs w:val="18"/>
              </w:rPr>
            </w:pPr>
            <w:r w:rsidRPr="008D3666">
              <w:rPr>
                <w:rFonts w:cs="Arial"/>
                <w:b/>
                <w:sz w:val="18"/>
                <w:szCs w:val="18"/>
              </w:rPr>
              <w:t>(e)</w:t>
            </w:r>
            <w:r w:rsidR="00B32213">
              <w:rPr>
                <w:rFonts w:cs="Arial"/>
                <w:b/>
                <w:sz w:val="18"/>
                <w:szCs w:val="18"/>
              </w:rPr>
              <w:t xml:space="preserve"> </w:t>
            </w:r>
            <w:r w:rsidRPr="008D3666">
              <w:rPr>
                <w:rFonts w:cs="Arial"/>
                <w:b/>
                <w:sz w:val="18"/>
                <w:szCs w:val="18"/>
              </w:rPr>
              <w:t>Fourth</w:t>
            </w:r>
          </w:p>
        </w:tc>
      </w:tr>
      <w:tr w:rsidR="0077083D" w:rsidRPr="008D3666" w14:paraId="38B03B9A" w14:textId="77777777" w:rsidTr="0077083D">
        <w:tblPrEx>
          <w:tblLook w:val="04A0" w:firstRow="1" w:lastRow="0" w:firstColumn="1" w:lastColumn="0" w:noHBand="0" w:noVBand="1"/>
        </w:tblPrEx>
        <w:trPr>
          <w:trHeight w:val="468"/>
        </w:trPr>
        <w:tc>
          <w:tcPr>
            <w:tcW w:w="4154" w:type="dxa"/>
            <w:gridSpan w:val="3"/>
            <w:shd w:val="clear" w:color="auto" w:fill="auto"/>
          </w:tcPr>
          <w:p w14:paraId="18FDCAFC" w14:textId="0D8EED1E" w:rsidR="0077083D" w:rsidRPr="008D3666" w:rsidRDefault="0077083D" w:rsidP="0077083D">
            <w:pPr>
              <w:rPr>
                <w:rFonts w:cs="Arial"/>
                <w:b/>
                <w:sz w:val="20"/>
              </w:rPr>
            </w:pPr>
            <w:r w:rsidRPr="008D3666">
              <w:rPr>
                <w:rFonts w:cs="Arial"/>
                <w:b/>
                <w:sz w:val="18"/>
                <w:szCs w:val="18"/>
              </w:rPr>
              <w:t>16. Title of FOA –</w:t>
            </w:r>
            <w:r w:rsidRPr="008D3666">
              <w:rPr>
                <w:rFonts w:cs="Arial"/>
                <w:b/>
                <w:sz w:val="18"/>
                <w:szCs w:val="18"/>
                <w:u w:val="single"/>
              </w:rPr>
              <w:t xml:space="preserve"> make sure the number of future years aligns with the total years in Line </w:t>
            </w:r>
            <w:r w:rsidRPr="008D3666">
              <w:rPr>
                <w:rFonts w:cs="Arial"/>
                <w:b/>
                <w:sz w:val="18"/>
                <w:szCs w:val="18"/>
                <w:u w:val="single"/>
              </w:rPr>
              <w:lastRenderedPageBreak/>
              <w:t>17 on the SF-424. This example shows a five-year project (4 out years).</w:t>
            </w:r>
          </w:p>
        </w:tc>
        <w:tc>
          <w:tcPr>
            <w:tcW w:w="1313" w:type="dxa"/>
            <w:tcBorders>
              <w:bottom w:val="single" w:sz="4" w:space="0" w:color="auto"/>
            </w:tcBorders>
            <w:shd w:val="clear" w:color="auto" w:fill="auto"/>
          </w:tcPr>
          <w:p w14:paraId="5B60D2BA" w14:textId="4C96DD08" w:rsidR="0077083D" w:rsidRPr="008D3666" w:rsidRDefault="0077083D" w:rsidP="00B32213">
            <w:pPr>
              <w:jc w:val="center"/>
              <w:rPr>
                <w:rFonts w:cs="Arial"/>
                <w:sz w:val="20"/>
              </w:rPr>
            </w:pPr>
            <w:r w:rsidRPr="008D3666">
              <w:rPr>
                <w:rFonts w:cs="Arial"/>
                <w:sz w:val="20"/>
              </w:rPr>
              <w:lastRenderedPageBreak/>
              <w:t>$184,498</w:t>
            </w:r>
          </w:p>
        </w:tc>
        <w:tc>
          <w:tcPr>
            <w:tcW w:w="1350" w:type="dxa"/>
            <w:shd w:val="clear" w:color="auto" w:fill="auto"/>
          </w:tcPr>
          <w:p w14:paraId="2C8117B7" w14:textId="52AA6D1F" w:rsidR="0077083D" w:rsidRPr="008D3666" w:rsidRDefault="0077083D" w:rsidP="00B32213">
            <w:pPr>
              <w:jc w:val="center"/>
              <w:rPr>
                <w:rFonts w:cs="Arial"/>
                <w:sz w:val="20"/>
              </w:rPr>
            </w:pPr>
            <w:r w:rsidRPr="008D3666">
              <w:rPr>
                <w:rFonts w:cs="Arial"/>
                <w:sz w:val="20"/>
              </w:rPr>
              <w:t>$185,531</w:t>
            </w:r>
          </w:p>
        </w:tc>
        <w:tc>
          <w:tcPr>
            <w:tcW w:w="1350" w:type="dxa"/>
            <w:shd w:val="clear" w:color="auto" w:fill="auto"/>
          </w:tcPr>
          <w:p w14:paraId="6F77A1C4" w14:textId="6F2929B5" w:rsidR="0077083D" w:rsidRPr="008D3666" w:rsidRDefault="0077083D" w:rsidP="00B32213">
            <w:pPr>
              <w:jc w:val="center"/>
              <w:rPr>
                <w:rFonts w:cs="Arial"/>
                <w:sz w:val="20"/>
              </w:rPr>
            </w:pPr>
            <w:r w:rsidRPr="008D3666">
              <w:rPr>
                <w:rFonts w:cs="Arial"/>
                <w:sz w:val="20"/>
              </w:rPr>
              <w:t>$185,762</w:t>
            </w:r>
          </w:p>
        </w:tc>
        <w:tc>
          <w:tcPr>
            <w:tcW w:w="1620" w:type="dxa"/>
            <w:shd w:val="clear" w:color="auto" w:fill="auto"/>
          </w:tcPr>
          <w:p w14:paraId="5B85D7AF" w14:textId="1931F0BA" w:rsidR="0077083D" w:rsidRPr="008D3666" w:rsidRDefault="0077083D" w:rsidP="00B32213">
            <w:pPr>
              <w:spacing w:after="0"/>
              <w:jc w:val="center"/>
              <w:rPr>
                <w:rFonts w:cs="Arial"/>
                <w:sz w:val="20"/>
              </w:rPr>
            </w:pPr>
            <w:r w:rsidRPr="008D3666">
              <w:rPr>
                <w:rFonts w:cs="Arial"/>
                <w:sz w:val="20"/>
              </w:rPr>
              <w:t>$186,001</w:t>
            </w:r>
          </w:p>
        </w:tc>
      </w:tr>
      <w:tr w:rsidR="0077083D" w:rsidRPr="008D3666" w14:paraId="0E13CBC9" w14:textId="77777777" w:rsidTr="0077083D">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5BEB536B" w14:textId="77777777" w:rsidR="0077083D" w:rsidRPr="008D3666" w:rsidRDefault="0077083D" w:rsidP="0077083D">
            <w:pPr>
              <w:rPr>
                <w:rFonts w:cs="Arial"/>
                <w:b/>
                <w:sz w:val="20"/>
              </w:rPr>
            </w:pPr>
            <w:r w:rsidRPr="008D3666">
              <w:rPr>
                <w:rFonts w:cs="Arial"/>
                <w:b/>
                <w:sz w:val="18"/>
                <w:szCs w:val="18"/>
              </w:rPr>
              <w:t>17.</w:t>
            </w:r>
          </w:p>
        </w:tc>
        <w:tc>
          <w:tcPr>
            <w:tcW w:w="1313" w:type="dxa"/>
            <w:tcBorders>
              <w:top w:val="single" w:sz="4" w:space="0" w:color="auto"/>
              <w:bottom w:val="single" w:sz="4" w:space="0" w:color="auto"/>
            </w:tcBorders>
            <w:shd w:val="clear" w:color="auto" w:fill="auto"/>
          </w:tcPr>
          <w:p w14:paraId="6DEC0CDB" w14:textId="77777777" w:rsidR="0077083D" w:rsidRPr="008D3666" w:rsidRDefault="0077083D" w:rsidP="0077083D">
            <w:pPr>
              <w:spacing w:after="0"/>
              <w:rPr>
                <w:rFonts w:cs="Arial"/>
                <w:sz w:val="20"/>
              </w:rPr>
            </w:pPr>
          </w:p>
        </w:tc>
        <w:tc>
          <w:tcPr>
            <w:tcW w:w="1350" w:type="dxa"/>
            <w:shd w:val="clear" w:color="auto" w:fill="auto"/>
          </w:tcPr>
          <w:p w14:paraId="13B6175C" w14:textId="77777777" w:rsidR="0077083D" w:rsidRPr="008D3666" w:rsidRDefault="0077083D" w:rsidP="0077083D">
            <w:pPr>
              <w:rPr>
                <w:rFonts w:cs="Arial"/>
                <w:sz w:val="20"/>
              </w:rPr>
            </w:pPr>
          </w:p>
        </w:tc>
        <w:tc>
          <w:tcPr>
            <w:tcW w:w="1350" w:type="dxa"/>
            <w:shd w:val="clear" w:color="auto" w:fill="auto"/>
          </w:tcPr>
          <w:p w14:paraId="4BAAEA2E" w14:textId="77777777" w:rsidR="0077083D" w:rsidRPr="008D3666" w:rsidRDefault="0077083D" w:rsidP="0077083D">
            <w:pPr>
              <w:rPr>
                <w:rFonts w:cs="Arial"/>
                <w:sz w:val="20"/>
              </w:rPr>
            </w:pPr>
          </w:p>
        </w:tc>
        <w:tc>
          <w:tcPr>
            <w:tcW w:w="1620" w:type="dxa"/>
            <w:shd w:val="clear" w:color="auto" w:fill="auto"/>
          </w:tcPr>
          <w:p w14:paraId="76E6C4AB" w14:textId="77777777" w:rsidR="0077083D" w:rsidRPr="008D3666" w:rsidRDefault="0077083D" w:rsidP="0077083D">
            <w:pPr>
              <w:rPr>
                <w:rFonts w:cs="Arial"/>
                <w:sz w:val="20"/>
              </w:rPr>
            </w:pPr>
          </w:p>
        </w:tc>
      </w:tr>
      <w:tr w:rsidR="0077083D" w:rsidRPr="008D3666" w14:paraId="02D72F6A" w14:textId="77777777" w:rsidTr="0077083D">
        <w:tblPrEx>
          <w:tblLook w:val="04A0" w:firstRow="1" w:lastRow="0" w:firstColumn="1" w:lastColumn="0" w:noHBand="0" w:noVBand="1"/>
        </w:tblPrEx>
        <w:trPr>
          <w:trHeight w:val="481"/>
        </w:trPr>
        <w:tc>
          <w:tcPr>
            <w:tcW w:w="4154" w:type="dxa"/>
            <w:gridSpan w:val="3"/>
            <w:shd w:val="clear" w:color="auto" w:fill="auto"/>
          </w:tcPr>
          <w:p w14:paraId="287D94A5" w14:textId="77777777" w:rsidR="0077083D" w:rsidRPr="008D3666" w:rsidRDefault="0077083D" w:rsidP="0077083D">
            <w:pPr>
              <w:rPr>
                <w:rFonts w:cs="Arial"/>
                <w:b/>
                <w:sz w:val="20"/>
              </w:rPr>
            </w:pPr>
            <w:r w:rsidRPr="008D3666">
              <w:rPr>
                <w:rFonts w:cs="Arial"/>
                <w:b/>
                <w:sz w:val="18"/>
                <w:szCs w:val="18"/>
              </w:rPr>
              <w:t>18.</w:t>
            </w:r>
          </w:p>
        </w:tc>
        <w:tc>
          <w:tcPr>
            <w:tcW w:w="1313" w:type="dxa"/>
            <w:shd w:val="clear" w:color="auto" w:fill="auto"/>
          </w:tcPr>
          <w:p w14:paraId="74BC4160" w14:textId="77777777" w:rsidR="0077083D" w:rsidRPr="008D3666" w:rsidRDefault="0077083D" w:rsidP="0077083D">
            <w:pPr>
              <w:spacing w:after="0"/>
              <w:rPr>
                <w:rFonts w:cs="Arial"/>
                <w:sz w:val="20"/>
              </w:rPr>
            </w:pPr>
          </w:p>
        </w:tc>
        <w:tc>
          <w:tcPr>
            <w:tcW w:w="1350" w:type="dxa"/>
            <w:shd w:val="clear" w:color="auto" w:fill="auto"/>
          </w:tcPr>
          <w:p w14:paraId="7524EBFE" w14:textId="77777777" w:rsidR="0077083D" w:rsidRPr="008D3666" w:rsidRDefault="0077083D" w:rsidP="0077083D">
            <w:pPr>
              <w:rPr>
                <w:rFonts w:cs="Arial"/>
                <w:sz w:val="20"/>
              </w:rPr>
            </w:pPr>
          </w:p>
        </w:tc>
        <w:tc>
          <w:tcPr>
            <w:tcW w:w="1350" w:type="dxa"/>
            <w:shd w:val="clear" w:color="auto" w:fill="auto"/>
          </w:tcPr>
          <w:p w14:paraId="247E73AC" w14:textId="77777777" w:rsidR="0077083D" w:rsidRPr="008D3666" w:rsidRDefault="0077083D" w:rsidP="0077083D">
            <w:pPr>
              <w:rPr>
                <w:rFonts w:cs="Arial"/>
                <w:sz w:val="20"/>
              </w:rPr>
            </w:pPr>
          </w:p>
        </w:tc>
        <w:tc>
          <w:tcPr>
            <w:tcW w:w="1620" w:type="dxa"/>
            <w:shd w:val="clear" w:color="auto" w:fill="auto"/>
          </w:tcPr>
          <w:p w14:paraId="222865D4" w14:textId="77777777" w:rsidR="0077083D" w:rsidRPr="008D3666" w:rsidRDefault="0077083D" w:rsidP="0077083D">
            <w:pPr>
              <w:rPr>
                <w:rFonts w:cs="Arial"/>
                <w:sz w:val="20"/>
              </w:rPr>
            </w:pPr>
          </w:p>
        </w:tc>
      </w:tr>
      <w:tr w:rsidR="0077083D" w:rsidRPr="008D3666" w14:paraId="2AEDF001" w14:textId="77777777" w:rsidTr="0077083D">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1442AE3B" w14:textId="77777777" w:rsidR="0077083D" w:rsidRPr="008D3666" w:rsidRDefault="0077083D" w:rsidP="0077083D">
            <w:pPr>
              <w:rPr>
                <w:rFonts w:cs="Arial"/>
                <w:b/>
                <w:sz w:val="20"/>
              </w:rPr>
            </w:pPr>
            <w:r w:rsidRPr="008D3666">
              <w:rPr>
                <w:rFonts w:cs="Arial"/>
                <w:b/>
                <w:sz w:val="18"/>
                <w:szCs w:val="18"/>
              </w:rPr>
              <w:t>19.</w:t>
            </w:r>
          </w:p>
        </w:tc>
        <w:tc>
          <w:tcPr>
            <w:tcW w:w="1313" w:type="dxa"/>
            <w:tcBorders>
              <w:bottom w:val="single" w:sz="4" w:space="0" w:color="auto"/>
            </w:tcBorders>
            <w:shd w:val="clear" w:color="auto" w:fill="auto"/>
          </w:tcPr>
          <w:p w14:paraId="5D22D42B" w14:textId="77777777" w:rsidR="0077083D" w:rsidRPr="008D3666" w:rsidRDefault="0077083D" w:rsidP="0077083D">
            <w:pPr>
              <w:spacing w:after="0"/>
              <w:rPr>
                <w:rFonts w:cs="Arial"/>
                <w:sz w:val="20"/>
              </w:rPr>
            </w:pPr>
          </w:p>
        </w:tc>
        <w:tc>
          <w:tcPr>
            <w:tcW w:w="1350" w:type="dxa"/>
            <w:shd w:val="clear" w:color="auto" w:fill="auto"/>
          </w:tcPr>
          <w:p w14:paraId="1C325216" w14:textId="77777777" w:rsidR="0077083D" w:rsidRPr="008D3666" w:rsidRDefault="0077083D" w:rsidP="0077083D">
            <w:pPr>
              <w:rPr>
                <w:rFonts w:cs="Arial"/>
                <w:sz w:val="20"/>
              </w:rPr>
            </w:pPr>
          </w:p>
        </w:tc>
        <w:tc>
          <w:tcPr>
            <w:tcW w:w="1350" w:type="dxa"/>
            <w:shd w:val="clear" w:color="auto" w:fill="auto"/>
          </w:tcPr>
          <w:p w14:paraId="5183CF03" w14:textId="77777777" w:rsidR="0077083D" w:rsidRPr="008D3666" w:rsidRDefault="0077083D" w:rsidP="0077083D">
            <w:pPr>
              <w:rPr>
                <w:rFonts w:cs="Arial"/>
                <w:sz w:val="20"/>
              </w:rPr>
            </w:pPr>
          </w:p>
        </w:tc>
        <w:tc>
          <w:tcPr>
            <w:tcW w:w="1620" w:type="dxa"/>
            <w:shd w:val="clear" w:color="auto" w:fill="auto"/>
          </w:tcPr>
          <w:p w14:paraId="48A988B2" w14:textId="77777777" w:rsidR="0077083D" w:rsidRPr="008D3666" w:rsidRDefault="0077083D" w:rsidP="0077083D">
            <w:pPr>
              <w:rPr>
                <w:rFonts w:cs="Arial"/>
                <w:sz w:val="20"/>
              </w:rPr>
            </w:pPr>
          </w:p>
        </w:tc>
      </w:tr>
      <w:tr w:rsidR="0077083D" w:rsidRPr="008D3666" w14:paraId="017F05CF" w14:textId="77777777" w:rsidTr="0077083D">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051D19F4" w14:textId="7E898A6B" w:rsidR="0077083D" w:rsidRPr="008D3666" w:rsidRDefault="0077083D" w:rsidP="0077083D">
            <w:pPr>
              <w:rPr>
                <w:rFonts w:cs="Arial"/>
                <w:b/>
                <w:sz w:val="20"/>
              </w:rPr>
            </w:pPr>
            <w:r w:rsidRPr="008D3666">
              <w:rPr>
                <w:rFonts w:cs="Arial"/>
                <w:b/>
                <w:sz w:val="18"/>
                <w:szCs w:val="18"/>
              </w:rPr>
              <w:t xml:space="preserve">20. TOTAL (Sum of lines 16-19) </w:t>
            </w:r>
          </w:p>
        </w:tc>
        <w:tc>
          <w:tcPr>
            <w:tcW w:w="1313" w:type="dxa"/>
            <w:tcBorders>
              <w:bottom w:val="single" w:sz="4" w:space="0" w:color="auto"/>
            </w:tcBorders>
            <w:shd w:val="clear" w:color="auto" w:fill="auto"/>
          </w:tcPr>
          <w:p w14:paraId="487952F9" w14:textId="394D83A1" w:rsidR="0077083D" w:rsidRPr="008D3666" w:rsidRDefault="0077083D" w:rsidP="00B32213">
            <w:pPr>
              <w:spacing w:after="0"/>
              <w:jc w:val="center"/>
              <w:rPr>
                <w:rFonts w:cs="Arial"/>
                <w:sz w:val="20"/>
              </w:rPr>
            </w:pPr>
            <w:r w:rsidRPr="008D3666">
              <w:rPr>
                <w:rFonts w:cs="Arial"/>
                <w:sz w:val="20"/>
              </w:rPr>
              <w:t>$184,498</w:t>
            </w:r>
          </w:p>
        </w:tc>
        <w:tc>
          <w:tcPr>
            <w:tcW w:w="1350" w:type="dxa"/>
            <w:tcBorders>
              <w:bottom w:val="single" w:sz="4" w:space="0" w:color="auto"/>
            </w:tcBorders>
            <w:shd w:val="clear" w:color="auto" w:fill="auto"/>
          </w:tcPr>
          <w:p w14:paraId="7170F02C" w14:textId="6DBF8F87" w:rsidR="0077083D" w:rsidRPr="008D3666" w:rsidRDefault="0077083D" w:rsidP="00B32213">
            <w:pPr>
              <w:jc w:val="center"/>
              <w:rPr>
                <w:rFonts w:cs="Arial"/>
                <w:sz w:val="20"/>
              </w:rPr>
            </w:pPr>
            <w:r w:rsidRPr="008D3666">
              <w:rPr>
                <w:rFonts w:cs="Arial"/>
                <w:sz w:val="20"/>
              </w:rPr>
              <w:t>$185,531</w:t>
            </w:r>
          </w:p>
        </w:tc>
        <w:tc>
          <w:tcPr>
            <w:tcW w:w="1350" w:type="dxa"/>
            <w:tcBorders>
              <w:bottom w:val="single" w:sz="4" w:space="0" w:color="auto"/>
            </w:tcBorders>
            <w:shd w:val="clear" w:color="auto" w:fill="auto"/>
          </w:tcPr>
          <w:p w14:paraId="14BAC066" w14:textId="68F2184A" w:rsidR="0077083D" w:rsidRPr="008D3666" w:rsidRDefault="0077083D" w:rsidP="00B32213">
            <w:pPr>
              <w:jc w:val="center"/>
              <w:rPr>
                <w:rFonts w:cs="Arial"/>
                <w:sz w:val="20"/>
              </w:rPr>
            </w:pPr>
            <w:r w:rsidRPr="008D3666">
              <w:rPr>
                <w:rFonts w:cs="Arial"/>
                <w:sz w:val="20"/>
              </w:rPr>
              <w:t>$185,762</w:t>
            </w:r>
          </w:p>
        </w:tc>
        <w:tc>
          <w:tcPr>
            <w:tcW w:w="1620" w:type="dxa"/>
            <w:tcBorders>
              <w:bottom w:val="single" w:sz="4" w:space="0" w:color="auto"/>
            </w:tcBorders>
            <w:shd w:val="clear" w:color="auto" w:fill="auto"/>
          </w:tcPr>
          <w:p w14:paraId="5B73B8A2" w14:textId="2A9ABE9A" w:rsidR="0077083D" w:rsidRPr="008D3666" w:rsidRDefault="0077083D" w:rsidP="00B32213">
            <w:pPr>
              <w:jc w:val="center"/>
              <w:rPr>
                <w:rFonts w:cs="Arial"/>
                <w:sz w:val="20"/>
              </w:rPr>
            </w:pPr>
            <w:r w:rsidRPr="008D3666">
              <w:rPr>
                <w:rFonts w:cs="Arial"/>
                <w:sz w:val="20"/>
              </w:rPr>
              <w:t>$186,001</w:t>
            </w:r>
          </w:p>
        </w:tc>
      </w:tr>
      <w:tr w:rsidR="0077083D" w:rsidRPr="008D3666" w14:paraId="2351DFB7" w14:textId="77777777" w:rsidTr="0077083D">
        <w:trPr>
          <w:trHeight w:val="364"/>
        </w:trPr>
        <w:tc>
          <w:tcPr>
            <w:tcW w:w="9787" w:type="dxa"/>
            <w:gridSpan w:val="7"/>
            <w:tcBorders>
              <w:bottom w:val="single" w:sz="4" w:space="0" w:color="auto"/>
            </w:tcBorders>
            <w:shd w:val="clear" w:color="auto" w:fill="B8CCE4"/>
          </w:tcPr>
          <w:p w14:paraId="010E7958" w14:textId="77777777" w:rsidR="0077083D" w:rsidRPr="008D3666" w:rsidRDefault="0077083D" w:rsidP="0077083D">
            <w:pPr>
              <w:jc w:val="center"/>
              <w:rPr>
                <w:rFonts w:cs="Arial"/>
                <w:b/>
                <w:szCs w:val="24"/>
              </w:rPr>
            </w:pPr>
            <w:r w:rsidRPr="008D3666">
              <w:rPr>
                <w:rFonts w:cs="Arial"/>
                <w:b/>
                <w:sz w:val="22"/>
                <w:szCs w:val="24"/>
              </w:rPr>
              <w:t>SECTION F – OTHER BUDGET INFORMATION</w:t>
            </w:r>
          </w:p>
        </w:tc>
      </w:tr>
      <w:tr w:rsidR="0077083D" w:rsidRPr="008D3666" w14:paraId="1185EF6B" w14:textId="77777777" w:rsidTr="0077083D">
        <w:trPr>
          <w:trHeight w:val="424"/>
        </w:trPr>
        <w:tc>
          <w:tcPr>
            <w:tcW w:w="5467" w:type="dxa"/>
            <w:gridSpan w:val="4"/>
            <w:shd w:val="clear" w:color="auto" w:fill="auto"/>
          </w:tcPr>
          <w:p w14:paraId="17003E0B" w14:textId="1DD45508" w:rsidR="0077083D" w:rsidRPr="008D3666" w:rsidRDefault="0077083D" w:rsidP="0077083D">
            <w:pPr>
              <w:rPr>
                <w:rFonts w:cs="Arial"/>
                <w:b/>
                <w:sz w:val="20"/>
              </w:rPr>
            </w:pPr>
            <w:r w:rsidRPr="008D3666">
              <w:rPr>
                <w:rFonts w:cs="Arial"/>
                <w:b/>
                <w:sz w:val="20"/>
              </w:rPr>
              <w:t>21. Direct Charges:</w:t>
            </w:r>
          </w:p>
        </w:tc>
        <w:tc>
          <w:tcPr>
            <w:tcW w:w="4320" w:type="dxa"/>
            <w:gridSpan w:val="3"/>
            <w:shd w:val="clear" w:color="auto" w:fill="auto"/>
          </w:tcPr>
          <w:p w14:paraId="7F58ECEB" w14:textId="75CEDF5B" w:rsidR="0077083D" w:rsidRPr="008D3666" w:rsidRDefault="0077083D" w:rsidP="0077083D">
            <w:pPr>
              <w:spacing w:after="0"/>
              <w:rPr>
                <w:rFonts w:cs="Arial"/>
                <w:b/>
                <w:sz w:val="20"/>
              </w:rPr>
            </w:pPr>
            <w:r w:rsidRPr="008D3666">
              <w:rPr>
                <w:rFonts w:cs="Arial"/>
                <w:b/>
                <w:sz w:val="20"/>
              </w:rPr>
              <w:t xml:space="preserve">22. Indirect Charges: </w:t>
            </w:r>
          </w:p>
        </w:tc>
      </w:tr>
      <w:tr w:rsidR="0077083D" w:rsidRPr="008D3666" w14:paraId="2E3ECD4C" w14:textId="77777777" w:rsidTr="0077083D">
        <w:trPr>
          <w:trHeight w:val="455"/>
        </w:trPr>
        <w:tc>
          <w:tcPr>
            <w:tcW w:w="9787" w:type="dxa"/>
            <w:gridSpan w:val="7"/>
            <w:shd w:val="clear" w:color="auto" w:fill="auto"/>
          </w:tcPr>
          <w:p w14:paraId="5A3E974A" w14:textId="7D90247A" w:rsidR="0077083D" w:rsidRPr="008D3666" w:rsidRDefault="0077083D" w:rsidP="0077083D">
            <w:pPr>
              <w:rPr>
                <w:rFonts w:cs="Arial"/>
                <w:b/>
                <w:sz w:val="20"/>
              </w:rPr>
            </w:pPr>
            <w:r w:rsidRPr="008D3666">
              <w:rPr>
                <w:rFonts w:cs="Arial"/>
                <w:b/>
                <w:sz w:val="20"/>
              </w:rPr>
              <w:t>23. Remarks:</w:t>
            </w:r>
          </w:p>
        </w:tc>
      </w:tr>
      <w:bookmarkEnd w:id="130"/>
    </w:tbl>
    <w:p w14:paraId="28200B13" w14:textId="77777777" w:rsidR="0077083D" w:rsidRPr="00AC34BE" w:rsidRDefault="0077083D" w:rsidP="00BB4A31">
      <w:pPr>
        <w:rPr>
          <w:rStyle w:val="Heading1Char"/>
          <w:b w:val="0"/>
          <w:bCs w:val="0"/>
          <w:kern w:val="0"/>
          <w:sz w:val="24"/>
          <w:szCs w:val="20"/>
        </w:rPr>
      </w:pPr>
    </w:p>
    <w:sectPr w:rsidR="0077083D" w:rsidRPr="00AC34BE" w:rsidSect="00534C74">
      <w:footerReference w:type="default" r:id="rId77"/>
      <w:pgSz w:w="12240" w:h="15840" w:code="1"/>
      <w:pgMar w:top="1440" w:right="1440" w:bottom="21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DD2D9" w14:textId="77777777" w:rsidR="0081088D" w:rsidRDefault="0081088D">
      <w:r>
        <w:separator/>
      </w:r>
    </w:p>
  </w:endnote>
  <w:endnote w:type="continuationSeparator" w:id="0">
    <w:p w14:paraId="52E898BE" w14:textId="77777777" w:rsidR="0081088D" w:rsidRDefault="0081088D">
      <w:r>
        <w:continuationSeparator/>
      </w:r>
    </w:p>
  </w:endnote>
  <w:endnote w:type="continuationNotice" w:id="1">
    <w:p w14:paraId="577E4C10" w14:textId="77777777" w:rsidR="0081088D" w:rsidRDefault="008108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ABDDA" w14:textId="77777777" w:rsidR="00504F05" w:rsidRDefault="00504F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4703774"/>
      <w:docPartObj>
        <w:docPartGallery w:val="Page Numbers (Bottom of Page)"/>
        <w:docPartUnique/>
      </w:docPartObj>
    </w:sdtPr>
    <w:sdtEndPr>
      <w:rPr>
        <w:noProof/>
      </w:rPr>
    </w:sdtEndPr>
    <w:sdtContent>
      <w:p w14:paraId="65C05BC0" w14:textId="62224B36" w:rsidR="0001441C" w:rsidRDefault="0001441C">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1F8CBE40" w14:textId="77777777" w:rsidR="0001441C" w:rsidRDefault="000144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7609391"/>
      <w:docPartObj>
        <w:docPartGallery w:val="Page Numbers (Bottom of Page)"/>
        <w:docPartUnique/>
      </w:docPartObj>
    </w:sdtPr>
    <w:sdtEndPr>
      <w:rPr>
        <w:noProof/>
      </w:rPr>
    </w:sdtEndPr>
    <w:sdtContent>
      <w:p w14:paraId="091E14D2" w14:textId="6CE03E58" w:rsidR="001A6ED6" w:rsidRDefault="001A6ED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151715" w14:textId="77777777" w:rsidR="0001441C" w:rsidRDefault="000144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2903802"/>
      <w:docPartObj>
        <w:docPartGallery w:val="Page Numbers (Bottom of Page)"/>
        <w:docPartUnique/>
      </w:docPartObj>
    </w:sdtPr>
    <w:sdtEndPr>
      <w:rPr>
        <w:noProof/>
      </w:rPr>
    </w:sdtEndPr>
    <w:sdtContent>
      <w:p w14:paraId="76E3FE76" w14:textId="596C9796" w:rsidR="0001441C" w:rsidRDefault="0001441C">
        <w:pPr>
          <w:pStyle w:val="Footer"/>
          <w:jc w:val="center"/>
        </w:pPr>
        <w:r>
          <w:fldChar w:fldCharType="begin"/>
        </w:r>
        <w:r>
          <w:instrText xml:space="preserve"> PAGE   \* MERGEFORMAT </w:instrText>
        </w:r>
        <w:r>
          <w:fldChar w:fldCharType="separate"/>
        </w:r>
        <w:r>
          <w:rPr>
            <w:noProof/>
          </w:rPr>
          <w:t>43</w:t>
        </w:r>
        <w:r>
          <w:rPr>
            <w:noProof/>
          </w:rPr>
          <w:fldChar w:fldCharType="end"/>
        </w:r>
      </w:p>
    </w:sdtContent>
  </w:sdt>
  <w:p w14:paraId="23A5DD18" w14:textId="77777777" w:rsidR="0001441C" w:rsidRPr="00704DBF" w:rsidRDefault="0001441C"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91695" w14:textId="77777777" w:rsidR="0081088D" w:rsidRDefault="0081088D">
      <w:r>
        <w:separator/>
      </w:r>
    </w:p>
  </w:footnote>
  <w:footnote w:type="continuationSeparator" w:id="0">
    <w:p w14:paraId="20E713FD" w14:textId="77777777" w:rsidR="0081088D" w:rsidRDefault="0081088D">
      <w:r>
        <w:continuationSeparator/>
      </w:r>
    </w:p>
  </w:footnote>
  <w:footnote w:type="continuationNotice" w:id="1">
    <w:p w14:paraId="1AE2BFE8" w14:textId="77777777" w:rsidR="0081088D" w:rsidRDefault="0081088D">
      <w:pPr>
        <w:spacing w:after="0"/>
      </w:pPr>
    </w:p>
  </w:footnote>
  <w:footnote w:id="2">
    <w:p w14:paraId="54993DF5" w14:textId="5BB938AE" w:rsidR="0001441C" w:rsidRPr="00426E7A" w:rsidRDefault="0001441C" w:rsidP="00D47BE1">
      <w:pPr>
        <w:rPr>
          <w:sz w:val="20"/>
        </w:rPr>
      </w:pPr>
      <w:r>
        <w:rPr>
          <w:rStyle w:val="FootnoteReference"/>
        </w:rPr>
        <w:footnoteRef/>
      </w:r>
      <w:r>
        <w:t xml:space="preserve"> </w:t>
      </w:r>
      <w:r w:rsidRPr="00426E7A">
        <w:rPr>
          <w:sz w:val="20"/>
        </w:rPr>
        <w:t xml:space="preserve">For purposes of this </w:t>
      </w:r>
      <w:r>
        <w:rPr>
          <w:sz w:val="20"/>
        </w:rPr>
        <w:t>FOA</w:t>
      </w:r>
      <w:r w:rsidRPr="00426E7A">
        <w:rPr>
          <w:sz w:val="20"/>
        </w:rPr>
        <w:t>, “policy” refers to programs and guidelines adopted and implemented by institutions, organizations and others to inform and establish practices and decisions and to achieve organizational goals.</w:t>
      </w:r>
      <w:r w:rsidR="00B32213">
        <w:rPr>
          <w:sz w:val="20"/>
        </w:rPr>
        <w:t xml:space="preserve"> </w:t>
      </w:r>
      <w:r w:rsidRPr="00426E7A">
        <w:rPr>
          <w:sz w:val="20"/>
        </w:rPr>
        <w:t>Policy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w:t>
      </w:r>
      <w:r w:rsidR="00B32213">
        <w:rPr>
          <w:sz w:val="20"/>
        </w:rPr>
        <w:t xml:space="preserve"> </w:t>
      </w:r>
      <w:r w:rsidRPr="00426E7A">
        <w:rPr>
          <w:sz w:val="20"/>
        </w:rPr>
        <w:t>This restriction extends to both grassroots lobbying efforts and direct lobbying.</w:t>
      </w:r>
      <w:r w:rsidR="00B32213">
        <w:rPr>
          <w:sz w:val="20"/>
        </w:rPr>
        <w:t xml:space="preserve"> </w:t>
      </w:r>
      <w:r w:rsidRPr="00426E7A">
        <w:rPr>
          <w:sz w:val="20"/>
        </w:rPr>
        <w:t>However, for state,</w:t>
      </w:r>
      <w:r>
        <w:rPr>
          <w:sz w:val="20"/>
        </w:rPr>
        <w:t xml:space="preserve"> local, and other governmental recipient</w:t>
      </w:r>
      <w:r w:rsidRPr="00426E7A">
        <w:rPr>
          <w:sz w:val="20"/>
        </w:rPr>
        <w:t>s, certain activities falling within the normal and recognized executive-legislative relationships or participation by an agency or officer of a state, local, or tribal government in policymaking and administrative processes within the executive branch of that government are not considered impermissible lobbying activities and may be supported by federal funds.</w:t>
      </w:r>
    </w:p>
    <w:p w14:paraId="15EABA85" w14:textId="77777777" w:rsidR="0001441C" w:rsidRDefault="0001441C" w:rsidP="00D47BE1">
      <w:pPr>
        <w:pStyle w:val="FootnoteText"/>
      </w:pPr>
    </w:p>
  </w:footnote>
  <w:footnote w:id="3">
    <w:p w14:paraId="39786BFE" w14:textId="77777777" w:rsidR="0001441C" w:rsidRPr="001D1A3C" w:rsidRDefault="0001441C" w:rsidP="0077083D">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4">
    <w:p w14:paraId="5BD3C1D8" w14:textId="7282BCB6" w:rsidR="0001441C" w:rsidRPr="00CE15C3" w:rsidRDefault="0001441C" w:rsidP="0077083D">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w:t>
      </w:r>
      <w:r w:rsidR="00B32213">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w:t>
      </w:r>
      <w:r w:rsidR="00B32213">
        <w:rPr>
          <w:sz w:val="18"/>
        </w:rPr>
        <w:t xml:space="preserve"> </w:t>
      </w:r>
      <w:r w:rsidRPr="00360A62">
        <w:rPr>
          <w:sz w:val="18"/>
        </w:rPr>
        <w:t>The OMB control number for this project is 0920-0428</w:t>
      </w:r>
      <w:r>
        <w:rPr>
          <w:sz w:val="18"/>
        </w:rPr>
        <w:t>.</w:t>
      </w:r>
      <w:r w:rsidR="00B32213">
        <w:rPr>
          <w:sz w:val="18"/>
        </w:rPr>
        <w:t xml:space="preserve"> </w:t>
      </w:r>
      <w:r w:rsidRPr="00360A62">
        <w:rPr>
          <w:sz w:val="18"/>
        </w:rPr>
        <w:t>Send comments regarding this burden to CDC Clearance Officer, 1600 Clifton Road, MS D-24, Atlanta, GA</w:t>
      </w:r>
      <w:r w:rsidR="00B32213">
        <w:rPr>
          <w:sz w:val="18"/>
        </w:rPr>
        <w:t xml:space="preserve"> </w:t>
      </w:r>
      <w:r w:rsidRPr="00360A62">
        <w:rPr>
          <w:sz w:val="18"/>
        </w:rPr>
        <w:t>30333, ATTN:</w:t>
      </w:r>
      <w:r w:rsidR="00B32213">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66E2C" w14:textId="77777777" w:rsidR="00504F05" w:rsidRDefault="00504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5EF0A" w14:textId="77777777" w:rsidR="00504F05" w:rsidRDefault="00504F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D2BBB" w14:textId="77777777" w:rsidR="00504F05" w:rsidRDefault="00504F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D6737"/>
    <w:multiLevelType w:val="hybridMultilevel"/>
    <w:tmpl w:val="F0882FB2"/>
    <w:lvl w:ilvl="0" w:tplc="4CD0399C">
      <w:start w:val="1"/>
      <w:numFmt w:val="bullet"/>
      <w:lvlText w:val="•"/>
      <w:lvlJc w:val="left"/>
      <w:pPr>
        <w:tabs>
          <w:tab w:val="num" w:pos="720"/>
        </w:tabs>
        <w:ind w:left="720" w:hanging="360"/>
      </w:pPr>
      <w:rPr>
        <w:rFonts w:ascii="Arial" w:hAnsi="Arial" w:hint="default"/>
      </w:rPr>
    </w:lvl>
    <w:lvl w:ilvl="1" w:tplc="835A90CA">
      <w:start w:val="302"/>
      <w:numFmt w:val="bullet"/>
      <w:lvlText w:val="–"/>
      <w:lvlJc w:val="left"/>
      <w:pPr>
        <w:tabs>
          <w:tab w:val="num" w:pos="1440"/>
        </w:tabs>
        <w:ind w:left="1440" w:hanging="360"/>
      </w:pPr>
      <w:rPr>
        <w:rFonts w:ascii="Arial" w:hAnsi="Arial" w:hint="default"/>
      </w:rPr>
    </w:lvl>
    <w:lvl w:ilvl="2" w:tplc="4140A186" w:tentative="1">
      <w:start w:val="1"/>
      <w:numFmt w:val="bullet"/>
      <w:lvlText w:val="•"/>
      <w:lvlJc w:val="left"/>
      <w:pPr>
        <w:tabs>
          <w:tab w:val="num" w:pos="2160"/>
        </w:tabs>
        <w:ind w:left="2160" w:hanging="360"/>
      </w:pPr>
      <w:rPr>
        <w:rFonts w:ascii="Arial" w:hAnsi="Arial" w:hint="default"/>
      </w:rPr>
    </w:lvl>
    <w:lvl w:ilvl="3" w:tplc="FEE2A866" w:tentative="1">
      <w:start w:val="1"/>
      <w:numFmt w:val="bullet"/>
      <w:lvlText w:val="•"/>
      <w:lvlJc w:val="left"/>
      <w:pPr>
        <w:tabs>
          <w:tab w:val="num" w:pos="2880"/>
        </w:tabs>
        <w:ind w:left="2880" w:hanging="360"/>
      </w:pPr>
      <w:rPr>
        <w:rFonts w:ascii="Arial" w:hAnsi="Arial" w:hint="default"/>
      </w:rPr>
    </w:lvl>
    <w:lvl w:ilvl="4" w:tplc="E00CD59C" w:tentative="1">
      <w:start w:val="1"/>
      <w:numFmt w:val="bullet"/>
      <w:lvlText w:val="•"/>
      <w:lvlJc w:val="left"/>
      <w:pPr>
        <w:tabs>
          <w:tab w:val="num" w:pos="3600"/>
        </w:tabs>
        <w:ind w:left="3600" w:hanging="360"/>
      </w:pPr>
      <w:rPr>
        <w:rFonts w:ascii="Arial" w:hAnsi="Arial" w:hint="default"/>
      </w:rPr>
    </w:lvl>
    <w:lvl w:ilvl="5" w:tplc="4FD4C60C" w:tentative="1">
      <w:start w:val="1"/>
      <w:numFmt w:val="bullet"/>
      <w:lvlText w:val="•"/>
      <w:lvlJc w:val="left"/>
      <w:pPr>
        <w:tabs>
          <w:tab w:val="num" w:pos="4320"/>
        </w:tabs>
        <w:ind w:left="4320" w:hanging="360"/>
      </w:pPr>
      <w:rPr>
        <w:rFonts w:ascii="Arial" w:hAnsi="Arial" w:hint="default"/>
      </w:rPr>
    </w:lvl>
    <w:lvl w:ilvl="6" w:tplc="6DA00868" w:tentative="1">
      <w:start w:val="1"/>
      <w:numFmt w:val="bullet"/>
      <w:lvlText w:val="•"/>
      <w:lvlJc w:val="left"/>
      <w:pPr>
        <w:tabs>
          <w:tab w:val="num" w:pos="5040"/>
        </w:tabs>
        <w:ind w:left="5040" w:hanging="360"/>
      </w:pPr>
      <w:rPr>
        <w:rFonts w:ascii="Arial" w:hAnsi="Arial" w:hint="default"/>
      </w:rPr>
    </w:lvl>
    <w:lvl w:ilvl="7" w:tplc="D23A955E" w:tentative="1">
      <w:start w:val="1"/>
      <w:numFmt w:val="bullet"/>
      <w:lvlText w:val="•"/>
      <w:lvlJc w:val="left"/>
      <w:pPr>
        <w:tabs>
          <w:tab w:val="num" w:pos="5760"/>
        </w:tabs>
        <w:ind w:left="5760" w:hanging="360"/>
      </w:pPr>
      <w:rPr>
        <w:rFonts w:ascii="Arial" w:hAnsi="Arial" w:hint="default"/>
      </w:rPr>
    </w:lvl>
    <w:lvl w:ilvl="8" w:tplc="A456E5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815D9E"/>
    <w:multiLevelType w:val="hybridMultilevel"/>
    <w:tmpl w:val="6B14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9D5A13"/>
    <w:multiLevelType w:val="hybridMultilevel"/>
    <w:tmpl w:val="5FF2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8D68AD"/>
    <w:multiLevelType w:val="hybridMultilevel"/>
    <w:tmpl w:val="F76206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7"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2"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266E28"/>
    <w:multiLevelType w:val="hybridMultilevel"/>
    <w:tmpl w:val="18B42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A767AAC"/>
    <w:multiLevelType w:val="hybridMultilevel"/>
    <w:tmpl w:val="FA8A0F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E4224D5"/>
    <w:multiLevelType w:val="hybridMultilevel"/>
    <w:tmpl w:val="0C743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1" w15:restartNumberingAfterBreak="0">
    <w:nsid w:val="4B640FB1"/>
    <w:multiLevelType w:val="hybridMultilevel"/>
    <w:tmpl w:val="15C216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7"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55ED3F86"/>
    <w:multiLevelType w:val="hybridMultilevel"/>
    <w:tmpl w:val="78166D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63D3226"/>
    <w:multiLevelType w:val="hybridMultilevel"/>
    <w:tmpl w:val="901ADC96"/>
    <w:lvl w:ilvl="0" w:tplc="FBF8013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99279E9"/>
    <w:multiLevelType w:val="multilevel"/>
    <w:tmpl w:val="6BC2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8"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6"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7"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7"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823278B"/>
    <w:multiLevelType w:val="hybridMultilevel"/>
    <w:tmpl w:val="6AE68A5C"/>
    <w:lvl w:ilvl="0" w:tplc="4C108C50">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0"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7681288">
    <w:abstractNumId w:val="51"/>
  </w:num>
  <w:num w:numId="2" w16cid:durableId="1082482785">
    <w:abstractNumId w:val="69"/>
  </w:num>
  <w:num w:numId="3" w16cid:durableId="1927641901">
    <w:abstractNumId w:val="9"/>
  </w:num>
  <w:num w:numId="4" w16cid:durableId="888415950">
    <w:abstractNumId w:val="92"/>
  </w:num>
  <w:num w:numId="5" w16cid:durableId="1562256438">
    <w:abstractNumId w:val="15"/>
  </w:num>
  <w:num w:numId="6" w16cid:durableId="958996758">
    <w:abstractNumId w:val="0"/>
  </w:num>
  <w:num w:numId="7" w16cid:durableId="1840274039">
    <w:abstractNumId w:val="31"/>
  </w:num>
  <w:num w:numId="8" w16cid:durableId="89857932">
    <w:abstractNumId w:val="68"/>
  </w:num>
  <w:num w:numId="9" w16cid:durableId="869149508">
    <w:abstractNumId w:val="7"/>
  </w:num>
  <w:num w:numId="10" w16cid:durableId="1477457320">
    <w:abstractNumId w:val="98"/>
  </w:num>
  <w:num w:numId="11" w16cid:durableId="1834683076">
    <w:abstractNumId w:val="8"/>
  </w:num>
  <w:num w:numId="12" w16cid:durableId="1255359541">
    <w:abstractNumId w:val="19"/>
  </w:num>
  <w:num w:numId="13" w16cid:durableId="1718117411">
    <w:abstractNumId w:val="107"/>
  </w:num>
  <w:num w:numId="14" w16cid:durableId="695471772">
    <w:abstractNumId w:val="65"/>
  </w:num>
  <w:num w:numId="15" w16cid:durableId="2018262551">
    <w:abstractNumId w:val="72"/>
  </w:num>
  <w:num w:numId="16" w16cid:durableId="741489620">
    <w:abstractNumId w:val="78"/>
  </w:num>
  <w:num w:numId="17" w16cid:durableId="1956937163">
    <w:abstractNumId w:val="27"/>
  </w:num>
  <w:num w:numId="18" w16cid:durableId="2019454546">
    <w:abstractNumId w:val="18"/>
  </w:num>
  <w:num w:numId="19" w16cid:durableId="323749047">
    <w:abstractNumId w:val="71"/>
  </w:num>
  <w:num w:numId="20" w16cid:durableId="1307852908">
    <w:abstractNumId w:val="74"/>
  </w:num>
  <w:num w:numId="21" w16cid:durableId="1145514870">
    <w:abstractNumId w:val="90"/>
  </w:num>
  <w:num w:numId="22" w16cid:durableId="262344241">
    <w:abstractNumId w:val="40"/>
  </w:num>
  <w:num w:numId="23" w16cid:durableId="1605455592">
    <w:abstractNumId w:val="34"/>
  </w:num>
  <w:num w:numId="24" w16cid:durableId="231089250">
    <w:abstractNumId w:val="99"/>
  </w:num>
  <w:num w:numId="25" w16cid:durableId="2147240936">
    <w:abstractNumId w:val="12"/>
  </w:num>
  <w:num w:numId="26" w16cid:durableId="1967008386">
    <w:abstractNumId w:val="23"/>
  </w:num>
  <w:num w:numId="27" w16cid:durableId="288247352">
    <w:abstractNumId w:val="79"/>
  </w:num>
  <w:num w:numId="28" w16cid:durableId="2141652653">
    <w:abstractNumId w:val="76"/>
  </w:num>
  <w:num w:numId="29" w16cid:durableId="1388184485">
    <w:abstractNumId w:val="45"/>
  </w:num>
  <w:num w:numId="30" w16cid:durableId="322125592">
    <w:abstractNumId w:val="77"/>
  </w:num>
  <w:num w:numId="31" w16cid:durableId="1635214410">
    <w:abstractNumId w:val="66"/>
  </w:num>
  <w:num w:numId="32" w16cid:durableId="855118066">
    <w:abstractNumId w:val="97"/>
  </w:num>
  <w:num w:numId="33" w16cid:durableId="446126253">
    <w:abstractNumId w:val="87"/>
  </w:num>
  <w:num w:numId="34" w16cid:durableId="252591169">
    <w:abstractNumId w:val="59"/>
  </w:num>
  <w:num w:numId="35" w16cid:durableId="616716429">
    <w:abstractNumId w:val="26"/>
  </w:num>
  <w:num w:numId="36" w16cid:durableId="1661540649">
    <w:abstractNumId w:val="24"/>
  </w:num>
  <w:num w:numId="37" w16cid:durableId="1875002342">
    <w:abstractNumId w:val="86"/>
  </w:num>
  <w:num w:numId="38" w16cid:durableId="1255162241">
    <w:abstractNumId w:val="76"/>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9" w16cid:durableId="681974814">
    <w:abstractNumId w:val="1"/>
  </w:num>
  <w:num w:numId="40" w16cid:durableId="198858402">
    <w:abstractNumId w:val="85"/>
  </w:num>
  <w:num w:numId="41" w16cid:durableId="1758791195">
    <w:abstractNumId w:val="80"/>
  </w:num>
  <w:num w:numId="42" w16cid:durableId="1757020571">
    <w:abstractNumId w:val="21"/>
  </w:num>
  <w:num w:numId="43" w16cid:durableId="2080058109">
    <w:abstractNumId w:val="101"/>
  </w:num>
  <w:num w:numId="44" w16cid:durableId="31656130">
    <w:abstractNumId w:val="6"/>
  </w:num>
  <w:num w:numId="45" w16cid:durableId="72287971">
    <w:abstractNumId w:val="13"/>
  </w:num>
  <w:num w:numId="46" w16cid:durableId="1032655666">
    <w:abstractNumId w:val="89"/>
  </w:num>
  <w:num w:numId="47" w16cid:durableId="2012944758">
    <w:abstractNumId w:val="96"/>
  </w:num>
  <w:num w:numId="48" w16cid:durableId="1768383309">
    <w:abstractNumId w:val="25"/>
  </w:num>
  <w:num w:numId="49" w16cid:durableId="1453205121">
    <w:abstractNumId w:val="64"/>
  </w:num>
  <w:num w:numId="50" w16cid:durableId="1170800641">
    <w:abstractNumId w:val="88"/>
  </w:num>
  <w:num w:numId="51" w16cid:durableId="1238250970">
    <w:abstractNumId w:val="57"/>
  </w:num>
  <w:num w:numId="52" w16cid:durableId="1498349890">
    <w:abstractNumId w:val="20"/>
  </w:num>
  <w:num w:numId="53" w16cid:durableId="1825465651">
    <w:abstractNumId w:val="33"/>
  </w:num>
  <w:num w:numId="54" w16cid:durableId="167868375">
    <w:abstractNumId w:val="54"/>
  </w:num>
  <w:num w:numId="55" w16cid:durableId="551775371">
    <w:abstractNumId w:val="14"/>
  </w:num>
  <w:num w:numId="56" w16cid:durableId="801776982">
    <w:abstractNumId w:val="41"/>
  </w:num>
  <w:num w:numId="57" w16cid:durableId="1475292097">
    <w:abstractNumId w:val="42"/>
  </w:num>
  <w:num w:numId="58" w16cid:durableId="1774782265">
    <w:abstractNumId w:val="108"/>
  </w:num>
  <w:num w:numId="59" w16cid:durableId="1702853714">
    <w:abstractNumId w:val="104"/>
  </w:num>
  <w:num w:numId="60" w16cid:durableId="1532766903">
    <w:abstractNumId w:val="91"/>
  </w:num>
  <w:num w:numId="61" w16cid:durableId="879515460">
    <w:abstractNumId w:val="29"/>
  </w:num>
  <w:num w:numId="62" w16cid:durableId="537205537">
    <w:abstractNumId w:val="67"/>
  </w:num>
  <w:num w:numId="63" w16cid:durableId="793671203">
    <w:abstractNumId w:val="102"/>
  </w:num>
  <w:num w:numId="64" w16cid:durableId="109856322">
    <w:abstractNumId w:val="93"/>
  </w:num>
  <w:num w:numId="65" w16cid:durableId="850223710">
    <w:abstractNumId w:val="16"/>
  </w:num>
  <w:num w:numId="66" w16cid:durableId="1250500678">
    <w:abstractNumId w:val="84"/>
  </w:num>
  <w:num w:numId="67" w16cid:durableId="530844641">
    <w:abstractNumId w:val="43"/>
  </w:num>
  <w:num w:numId="68" w16cid:durableId="998848032">
    <w:abstractNumId w:val="36"/>
  </w:num>
  <w:num w:numId="69" w16cid:durableId="785655439">
    <w:abstractNumId w:val="38"/>
  </w:num>
  <w:num w:numId="70" w16cid:durableId="2003116351">
    <w:abstractNumId w:val="17"/>
  </w:num>
  <w:num w:numId="71" w16cid:durableId="2035497439">
    <w:abstractNumId w:val="100"/>
  </w:num>
  <w:num w:numId="72" w16cid:durableId="1730030834">
    <w:abstractNumId w:val="62"/>
  </w:num>
  <w:num w:numId="73" w16cid:durableId="958679737">
    <w:abstractNumId w:val="60"/>
  </w:num>
  <w:num w:numId="74" w16cid:durableId="199514564">
    <w:abstractNumId w:val="55"/>
  </w:num>
  <w:num w:numId="75" w16cid:durableId="123279512">
    <w:abstractNumId w:val="22"/>
  </w:num>
  <w:num w:numId="76" w16cid:durableId="110171069">
    <w:abstractNumId w:val="82"/>
  </w:num>
  <w:num w:numId="77" w16cid:durableId="1967009394">
    <w:abstractNumId w:val="46"/>
  </w:num>
  <w:num w:numId="78" w16cid:durableId="1736128746">
    <w:abstractNumId w:val="44"/>
  </w:num>
  <w:num w:numId="79" w16cid:durableId="908464096">
    <w:abstractNumId w:val="56"/>
  </w:num>
  <w:num w:numId="80" w16cid:durableId="1618948369">
    <w:abstractNumId w:val="50"/>
  </w:num>
  <w:num w:numId="81" w16cid:durableId="547105491">
    <w:abstractNumId w:val="3"/>
  </w:num>
  <w:num w:numId="82" w16cid:durableId="1488092428">
    <w:abstractNumId w:val="37"/>
  </w:num>
  <w:num w:numId="83" w16cid:durableId="1831600395">
    <w:abstractNumId w:val="53"/>
  </w:num>
  <w:num w:numId="84" w16cid:durableId="674260139">
    <w:abstractNumId w:val="105"/>
  </w:num>
  <w:num w:numId="85" w16cid:durableId="594436127">
    <w:abstractNumId w:val="73"/>
  </w:num>
  <w:num w:numId="86" w16cid:durableId="549535822">
    <w:abstractNumId w:val="110"/>
  </w:num>
  <w:num w:numId="87" w16cid:durableId="1751342555">
    <w:abstractNumId w:val="83"/>
  </w:num>
  <w:num w:numId="88" w16cid:durableId="778183743">
    <w:abstractNumId w:val="81"/>
  </w:num>
  <w:num w:numId="89" w16cid:durableId="1151867220">
    <w:abstractNumId w:val="95"/>
  </w:num>
  <w:num w:numId="90" w16cid:durableId="868027909">
    <w:abstractNumId w:val="32"/>
  </w:num>
  <w:num w:numId="91" w16cid:durableId="974994299">
    <w:abstractNumId w:val="48"/>
  </w:num>
  <w:num w:numId="92" w16cid:durableId="100340394">
    <w:abstractNumId w:val="39"/>
  </w:num>
  <w:num w:numId="93" w16cid:durableId="365566862">
    <w:abstractNumId w:val="94"/>
  </w:num>
  <w:num w:numId="94" w16cid:durableId="1088304838">
    <w:abstractNumId w:val="103"/>
  </w:num>
  <w:num w:numId="95" w16cid:durableId="321006260">
    <w:abstractNumId w:val="63"/>
  </w:num>
  <w:num w:numId="96" w16cid:durableId="1929465719">
    <w:abstractNumId w:val="47"/>
  </w:num>
  <w:num w:numId="97" w16cid:durableId="16201795">
    <w:abstractNumId w:val="10"/>
  </w:num>
  <w:num w:numId="98" w16cid:durableId="1096829274">
    <w:abstractNumId w:val="2"/>
  </w:num>
  <w:num w:numId="99" w16cid:durableId="262884277">
    <w:abstractNumId w:val="75"/>
  </w:num>
  <w:num w:numId="100" w16cid:durableId="1338465235">
    <w:abstractNumId w:val="35"/>
  </w:num>
  <w:num w:numId="101" w16cid:durableId="1994943985">
    <w:abstractNumId w:val="4"/>
  </w:num>
  <w:num w:numId="102" w16cid:durableId="666248724">
    <w:abstractNumId w:val="52"/>
  </w:num>
  <w:num w:numId="103" w16cid:durableId="141509360">
    <w:abstractNumId w:val="61"/>
  </w:num>
  <w:num w:numId="104" w16cid:durableId="2025353243">
    <w:abstractNumId w:val="70"/>
  </w:num>
  <w:num w:numId="105" w16cid:durableId="1794443398">
    <w:abstractNumId w:val="106"/>
  </w:num>
  <w:num w:numId="106" w16cid:durableId="1568229413">
    <w:abstractNumId w:val="11"/>
  </w:num>
  <w:num w:numId="107" w16cid:durableId="509023389">
    <w:abstractNumId w:val="5"/>
  </w:num>
  <w:num w:numId="108" w16cid:durableId="1632054546">
    <w:abstractNumId w:val="109"/>
  </w:num>
  <w:num w:numId="109" w16cid:durableId="1542328507">
    <w:abstractNumId w:val="58"/>
  </w:num>
  <w:num w:numId="110" w16cid:durableId="1281836100">
    <w:abstractNumId w:val="28"/>
  </w:num>
  <w:num w:numId="111" w16cid:durableId="1259483703">
    <w:abstractNumId w:val="49"/>
  </w:num>
  <w:num w:numId="112" w16cid:durableId="976377033">
    <w:abstractNumId w:val="3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0F18"/>
    <w:rsid w:val="000115B9"/>
    <w:rsid w:val="000122D6"/>
    <w:rsid w:val="00012D1D"/>
    <w:rsid w:val="0001325E"/>
    <w:rsid w:val="0001418D"/>
    <w:rsid w:val="0001441C"/>
    <w:rsid w:val="000151F5"/>
    <w:rsid w:val="00015A1D"/>
    <w:rsid w:val="00015DC6"/>
    <w:rsid w:val="0001619A"/>
    <w:rsid w:val="0001794E"/>
    <w:rsid w:val="000212A8"/>
    <w:rsid w:val="000213D1"/>
    <w:rsid w:val="000216BD"/>
    <w:rsid w:val="00022D07"/>
    <w:rsid w:val="00023CD9"/>
    <w:rsid w:val="0002417B"/>
    <w:rsid w:val="000247E6"/>
    <w:rsid w:val="000249D6"/>
    <w:rsid w:val="00024C74"/>
    <w:rsid w:val="00025137"/>
    <w:rsid w:val="00025583"/>
    <w:rsid w:val="00025CB6"/>
    <w:rsid w:val="00026000"/>
    <w:rsid w:val="00026707"/>
    <w:rsid w:val="000268A8"/>
    <w:rsid w:val="000268B5"/>
    <w:rsid w:val="00026C30"/>
    <w:rsid w:val="00026C3B"/>
    <w:rsid w:val="000276F3"/>
    <w:rsid w:val="00027E26"/>
    <w:rsid w:val="000300C1"/>
    <w:rsid w:val="00030512"/>
    <w:rsid w:val="000305C7"/>
    <w:rsid w:val="00030FB4"/>
    <w:rsid w:val="000314F6"/>
    <w:rsid w:val="00031FE4"/>
    <w:rsid w:val="00032E91"/>
    <w:rsid w:val="0003313B"/>
    <w:rsid w:val="00033606"/>
    <w:rsid w:val="00034061"/>
    <w:rsid w:val="00034527"/>
    <w:rsid w:val="000346C5"/>
    <w:rsid w:val="000349ED"/>
    <w:rsid w:val="00034A74"/>
    <w:rsid w:val="00034B64"/>
    <w:rsid w:val="00035C7D"/>
    <w:rsid w:val="000367AC"/>
    <w:rsid w:val="000376A4"/>
    <w:rsid w:val="000377A5"/>
    <w:rsid w:val="00037851"/>
    <w:rsid w:val="00040502"/>
    <w:rsid w:val="00041323"/>
    <w:rsid w:val="000417EC"/>
    <w:rsid w:val="00041834"/>
    <w:rsid w:val="0004249A"/>
    <w:rsid w:val="00042667"/>
    <w:rsid w:val="000431EE"/>
    <w:rsid w:val="00043E67"/>
    <w:rsid w:val="0004492D"/>
    <w:rsid w:val="0004558D"/>
    <w:rsid w:val="00045FFE"/>
    <w:rsid w:val="00046E4F"/>
    <w:rsid w:val="00047995"/>
    <w:rsid w:val="000502AF"/>
    <w:rsid w:val="00050C91"/>
    <w:rsid w:val="00051EC7"/>
    <w:rsid w:val="00051ED7"/>
    <w:rsid w:val="000522ED"/>
    <w:rsid w:val="00053646"/>
    <w:rsid w:val="000538F4"/>
    <w:rsid w:val="00053DB3"/>
    <w:rsid w:val="00053F35"/>
    <w:rsid w:val="000544FB"/>
    <w:rsid w:val="00054AF6"/>
    <w:rsid w:val="0005535A"/>
    <w:rsid w:val="00055466"/>
    <w:rsid w:val="00056146"/>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28D0"/>
    <w:rsid w:val="00074754"/>
    <w:rsid w:val="00074D94"/>
    <w:rsid w:val="000755DC"/>
    <w:rsid w:val="00075B3B"/>
    <w:rsid w:val="000767A1"/>
    <w:rsid w:val="00076C47"/>
    <w:rsid w:val="0008061F"/>
    <w:rsid w:val="0008071B"/>
    <w:rsid w:val="000808DD"/>
    <w:rsid w:val="00080DD3"/>
    <w:rsid w:val="0008180C"/>
    <w:rsid w:val="000825FC"/>
    <w:rsid w:val="000837BE"/>
    <w:rsid w:val="000843C9"/>
    <w:rsid w:val="00084610"/>
    <w:rsid w:val="00084C91"/>
    <w:rsid w:val="00085357"/>
    <w:rsid w:val="00085C15"/>
    <w:rsid w:val="00085E29"/>
    <w:rsid w:val="000861EB"/>
    <w:rsid w:val="000871E9"/>
    <w:rsid w:val="00087347"/>
    <w:rsid w:val="00087A75"/>
    <w:rsid w:val="00090A1D"/>
    <w:rsid w:val="00090B98"/>
    <w:rsid w:val="00090D5A"/>
    <w:rsid w:val="00091FEB"/>
    <w:rsid w:val="000923FA"/>
    <w:rsid w:val="00092706"/>
    <w:rsid w:val="00094C3F"/>
    <w:rsid w:val="00094C46"/>
    <w:rsid w:val="00095AA8"/>
    <w:rsid w:val="00095E5C"/>
    <w:rsid w:val="000973D2"/>
    <w:rsid w:val="0009768F"/>
    <w:rsid w:val="00097E0B"/>
    <w:rsid w:val="000A06E5"/>
    <w:rsid w:val="000A0E5C"/>
    <w:rsid w:val="000A1540"/>
    <w:rsid w:val="000A161B"/>
    <w:rsid w:val="000A1E8D"/>
    <w:rsid w:val="000A3409"/>
    <w:rsid w:val="000A36C8"/>
    <w:rsid w:val="000A5136"/>
    <w:rsid w:val="000A56CD"/>
    <w:rsid w:val="000A5D27"/>
    <w:rsid w:val="000A631C"/>
    <w:rsid w:val="000A753A"/>
    <w:rsid w:val="000A7F45"/>
    <w:rsid w:val="000B065B"/>
    <w:rsid w:val="000B0FF0"/>
    <w:rsid w:val="000B1F63"/>
    <w:rsid w:val="000B2A5E"/>
    <w:rsid w:val="000B3461"/>
    <w:rsid w:val="000B3C82"/>
    <w:rsid w:val="000B3CDF"/>
    <w:rsid w:val="000B3EC6"/>
    <w:rsid w:val="000B4247"/>
    <w:rsid w:val="000B44C1"/>
    <w:rsid w:val="000B4BB7"/>
    <w:rsid w:val="000B4C88"/>
    <w:rsid w:val="000B606D"/>
    <w:rsid w:val="000B60FD"/>
    <w:rsid w:val="000B620E"/>
    <w:rsid w:val="000B6D35"/>
    <w:rsid w:val="000B7064"/>
    <w:rsid w:val="000B751D"/>
    <w:rsid w:val="000B76C0"/>
    <w:rsid w:val="000C392C"/>
    <w:rsid w:val="000C4DD6"/>
    <w:rsid w:val="000C550B"/>
    <w:rsid w:val="000C5B7D"/>
    <w:rsid w:val="000C6552"/>
    <w:rsid w:val="000C6E10"/>
    <w:rsid w:val="000C7663"/>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D7D75"/>
    <w:rsid w:val="000E05C6"/>
    <w:rsid w:val="000E0678"/>
    <w:rsid w:val="000E08BA"/>
    <w:rsid w:val="000E147C"/>
    <w:rsid w:val="000E16C6"/>
    <w:rsid w:val="000E1C5C"/>
    <w:rsid w:val="000E2099"/>
    <w:rsid w:val="000E2C9C"/>
    <w:rsid w:val="000E2CC4"/>
    <w:rsid w:val="000E3746"/>
    <w:rsid w:val="000E4CFE"/>
    <w:rsid w:val="000E4F69"/>
    <w:rsid w:val="000E519A"/>
    <w:rsid w:val="000E53AB"/>
    <w:rsid w:val="000E76B2"/>
    <w:rsid w:val="000F033F"/>
    <w:rsid w:val="000F0DA2"/>
    <w:rsid w:val="000F1251"/>
    <w:rsid w:val="000F1EFD"/>
    <w:rsid w:val="000F2330"/>
    <w:rsid w:val="000F26AB"/>
    <w:rsid w:val="000F38A9"/>
    <w:rsid w:val="000F3EEC"/>
    <w:rsid w:val="000F3EEF"/>
    <w:rsid w:val="000F433A"/>
    <w:rsid w:val="000F4A5D"/>
    <w:rsid w:val="000F4B04"/>
    <w:rsid w:val="000F4B9D"/>
    <w:rsid w:val="000F5652"/>
    <w:rsid w:val="000F5A94"/>
    <w:rsid w:val="000F5D8C"/>
    <w:rsid w:val="000F5F70"/>
    <w:rsid w:val="000F6798"/>
    <w:rsid w:val="000F7A68"/>
    <w:rsid w:val="000F7A9E"/>
    <w:rsid w:val="000F7DA7"/>
    <w:rsid w:val="00100C35"/>
    <w:rsid w:val="00100F00"/>
    <w:rsid w:val="00101393"/>
    <w:rsid w:val="001016A5"/>
    <w:rsid w:val="001018D4"/>
    <w:rsid w:val="00101BB3"/>
    <w:rsid w:val="00101BF1"/>
    <w:rsid w:val="00101C8D"/>
    <w:rsid w:val="00102968"/>
    <w:rsid w:val="0010308E"/>
    <w:rsid w:val="0010326C"/>
    <w:rsid w:val="001047BA"/>
    <w:rsid w:val="001054F5"/>
    <w:rsid w:val="001057A3"/>
    <w:rsid w:val="00106930"/>
    <w:rsid w:val="0010748B"/>
    <w:rsid w:val="00107EAD"/>
    <w:rsid w:val="00110738"/>
    <w:rsid w:val="001107EF"/>
    <w:rsid w:val="00113251"/>
    <w:rsid w:val="0011366E"/>
    <w:rsid w:val="0011394D"/>
    <w:rsid w:val="00114454"/>
    <w:rsid w:val="00114566"/>
    <w:rsid w:val="001145AB"/>
    <w:rsid w:val="00114913"/>
    <w:rsid w:val="0011497F"/>
    <w:rsid w:val="00114CC7"/>
    <w:rsid w:val="00115FA4"/>
    <w:rsid w:val="00116502"/>
    <w:rsid w:val="0011677E"/>
    <w:rsid w:val="00117921"/>
    <w:rsid w:val="0012011E"/>
    <w:rsid w:val="001205C4"/>
    <w:rsid w:val="001207E6"/>
    <w:rsid w:val="00120FC4"/>
    <w:rsid w:val="001216EF"/>
    <w:rsid w:val="00122BAC"/>
    <w:rsid w:val="00122CA7"/>
    <w:rsid w:val="00122E65"/>
    <w:rsid w:val="0012360A"/>
    <w:rsid w:val="00123677"/>
    <w:rsid w:val="00124755"/>
    <w:rsid w:val="00125676"/>
    <w:rsid w:val="00125B89"/>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44"/>
    <w:rsid w:val="00135869"/>
    <w:rsid w:val="00136029"/>
    <w:rsid w:val="00136055"/>
    <w:rsid w:val="00136BDA"/>
    <w:rsid w:val="00137D55"/>
    <w:rsid w:val="00137DD4"/>
    <w:rsid w:val="001402C8"/>
    <w:rsid w:val="00142047"/>
    <w:rsid w:val="00142126"/>
    <w:rsid w:val="00142241"/>
    <w:rsid w:val="001422E5"/>
    <w:rsid w:val="001423AF"/>
    <w:rsid w:val="00142416"/>
    <w:rsid w:val="00142465"/>
    <w:rsid w:val="001425B9"/>
    <w:rsid w:val="0014277D"/>
    <w:rsid w:val="00143273"/>
    <w:rsid w:val="00144C65"/>
    <w:rsid w:val="001454E0"/>
    <w:rsid w:val="0014610B"/>
    <w:rsid w:val="00146D9C"/>
    <w:rsid w:val="00147113"/>
    <w:rsid w:val="00147508"/>
    <w:rsid w:val="00147C2E"/>
    <w:rsid w:val="00150517"/>
    <w:rsid w:val="00151317"/>
    <w:rsid w:val="001514C0"/>
    <w:rsid w:val="001517A2"/>
    <w:rsid w:val="00152022"/>
    <w:rsid w:val="00152268"/>
    <w:rsid w:val="00153C12"/>
    <w:rsid w:val="00154501"/>
    <w:rsid w:val="00154B3D"/>
    <w:rsid w:val="00154D54"/>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34C"/>
    <w:rsid w:val="00173439"/>
    <w:rsid w:val="001738CE"/>
    <w:rsid w:val="00173EB5"/>
    <w:rsid w:val="00174241"/>
    <w:rsid w:val="00174768"/>
    <w:rsid w:val="00175ACE"/>
    <w:rsid w:val="00176006"/>
    <w:rsid w:val="0017665D"/>
    <w:rsid w:val="00176C78"/>
    <w:rsid w:val="00176F42"/>
    <w:rsid w:val="001802D6"/>
    <w:rsid w:val="0018066F"/>
    <w:rsid w:val="00180911"/>
    <w:rsid w:val="00180AA3"/>
    <w:rsid w:val="001814AA"/>
    <w:rsid w:val="001815AE"/>
    <w:rsid w:val="00181676"/>
    <w:rsid w:val="001836DB"/>
    <w:rsid w:val="00184ECE"/>
    <w:rsid w:val="001851C1"/>
    <w:rsid w:val="00185215"/>
    <w:rsid w:val="00186121"/>
    <w:rsid w:val="0019073E"/>
    <w:rsid w:val="00190D86"/>
    <w:rsid w:val="00190FFE"/>
    <w:rsid w:val="0019178B"/>
    <w:rsid w:val="0019204D"/>
    <w:rsid w:val="001943C8"/>
    <w:rsid w:val="0019468F"/>
    <w:rsid w:val="00195585"/>
    <w:rsid w:val="001957B1"/>
    <w:rsid w:val="001959B7"/>
    <w:rsid w:val="001A0426"/>
    <w:rsid w:val="001A05AD"/>
    <w:rsid w:val="001A2215"/>
    <w:rsid w:val="001A2BE4"/>
    <w:rsid w:val="001A2D66"/>
    <w:rsid w:val="001A353D"/>
    <w:rsid w:val="001A4DFE"/>
    <w:rsid w:val="001A4F18"/>
    <w:rsid w:val="001A592B"/>
    <w:rsid w:val="001A627D"/>
    <w:rsid w:val="001A6ED6"/>
    <w:rsid w:val="001A7656"/>
    <w:rsid w:val="001A7EB4"/>
    <w:rsid w:val="001B095E"/>
    <w:rsid w:val="001B4830"/>
    <w:rsid w:val="001B5944"/>
    <w:rsid w:val="001B732C"/>
    <w:rsid w:val="001B7A9B"/>
    <w:rsid w:val="001C006E"/>
    <w:rsid w:val="001C01C2"/>
    <w:rsid w:val="001C16CD"/>
    <w:rsid w:val="001C25F8"/>
    <w:rsid w:val="001C2A71"/>
    <w:rsid w:val="001C318F"/>
    <w:rsid w:val="001C366C"/>
    <w:rsid w:val="001C3972"/>
    <w:rsid w:val="001C4198"/>
    <w:rsid w:val="001C43A8"/>
    <w:rsid w:val="001C4830"/>
    <w:rsid w:val="001C5616"/>
    <w:rsid w:val="001C6C14"/>
    <w:rsid w:val="001C6E7F"/>
    <w:rsid w:val="001C7958"/>
    <w:rsid w:val="001D06C4"/>
    <w:rsid w:val="001D0AD3"/>
    <w:rsid w:val="001D129A"/>
    <w:rsid w:val="001D14DB"/>
    <w:rsid w:val="001D1A3C"/>
    <w:rsid w:val="001D1AD8"/>
    <w:rsid w:val="001D1E03"/>
    <w:rsid w:val="001D2A36"/>
    <w:rsid w:val="001D3EE7"/>
    <w:rsid w:val="001D4D12"/>
    <w:rsid w:val="001D5297"/>
    <w:rsid w:val="001D779C"/>
    <w:rsid w:val="001D7A55"/>
    <w:rsid w:val="001E0601"/>
    <w:rsid w:val="001E0EFB"/>
    <w:rsid w:val="001E0F6E"/>
    <w:rsid w:val="001E10D4"/>
    <w:rsid w:val="001E16FF"/>
    <w:rsid w:val="001E19C7"/>
    <w:rsid w:val="001E1D95"/>
    <w:rsid w:val="001E1E5B"/>
    <w:rsid w:val="001E21C6"/>
    <w:rsid w:val="001E242A"/>
    <w:rsid w:val="001E376F"/>
    <w:rsid w:val="001E3EDE"/>
    <w:rsid w:val="001E4740"/>
    <w:rsid w:val="001E503B"/>
    <w:rsid w:val="001E51EA"/>
    <w:rsid w:val="001E548D"/>
    <w:rsid w:val="001E5EB6"/>
    <w:rsid w:val="001E6AED"/>
    <w:rsid w:val="001E797D"/>
    <w:rsid w:val="001E7CD2"/>
    <w:rsid w:val="001F097E"/>
    <w:rsid w:val="001F1783"/>
    <w:rsid w:val="001F18AB"/>
    <w:rsid w:val="001F2075"/>
    <w:rsid w:val="001F22DE"/>
    <w:rsid w:val="001F3225"/>
    <w:rsid w:val="001F3832"/>
    <w:rsid w:val="001F42D7"/>
    <w:rsid w:val="001F4672"/>
    <w:rsid w:val="001F4B66"/>
    <w:rsid w:val="001F4E2F"/>
    <w:rsid w:val="001F5458"/>
    <w:rsid w:val="001F5E50"/>
    <w:rsid w:val="001F65ED"/>
    <w:rsid w:val="001F6B32"/>
    <w:rsid w:val="001F743E"/>
    <w:rsid w:val="001F7A27"/>
    <w:rsid w:val="001F7C83"/>
    <w:rsid w:val="001F7D71"/>
    <w:rsid w:val="001F7E03"/>
    <w:rsid w:val="0020038B"/>
    <w:rsid w:val="002009B7"/>
    <w:rsid w:val="00200D0B"/>
    <w:rsid w:val="00201137"/>
    <w:rsid w:val="002015F1"/>
    <w:rsid w:val="00202F64"/>
    <w:rsid w:val="00203CC8"/>
    <w:rsid w:val="00204780"/>
    <w:rsid w:val="00204E3E"/>
    <w:rsid w:val="00205E36"/>
    <w:rsid w:val="002067C2"/>
    <w:rsid w:val="002071A8"/>
    <w:rsid w:val="00210872"/>
    <w:rsid w:val="00211593"/>
    <w:rsid w:val="00211BA3"/>
    <w:rsid w:val="00214C78"/>
    <w:rsid w:val="00215081"/>
    <w:rsid w:val="00215100"/>
    <w:rsid w:val="002156FA"/>
    <w:rsid w:val="00215BE8"/>
    <w:rsid w:val="00216BD5"/>
    <w:rsid w:val="00216C7B"/>
    <w:rsid w:val="0021735C"/>
    <w:rsid w:val="00217423"/>
    <w:rsid w:val="00217510"/>
    <w:rsid w:val="00217847"/>
    <w:rsid w:val="002209D3"/>
    <w:rsid w:val="002215B1"/>
    <w:rsid w:val="00221758"/>
    <w:rsid w:val="00221B3E"/>
    <w:rsid w:val="00221C2E"/>
    <w:rsid w:val="00221FFA"/>
    <w:rsid w:val="002230CE"/>
    <w:rsid w:val="00223387"/>
    <w:rsid w:val="00223653"/>
    <w:rsid w:val="00224219"/>
    <w:rsid w:val="00224593"/>
    <w:rsid w:val="00224A68"/>
    <w:rsid w:val="0022514F"/>
    <w:rsid w:val="0022555A"/>
    <w:rsid w:val="00225B0B"/>
    <w:rsid w:val="00226888"/>
    <w:rsid w:val="00226B5F"/>
    <w:rsid w:val="00230107"/>
    <w:rsid w:val="0023089F"/>
    <w:rsid w:val="00230B77"/>
    <w:rsid w:val="00230C8F"/>
    <w:rsid w:val="002317BB"/>
    <w:rsid w:val="00231B82"/>
    <w:rsid w:val="00231F0C"/>
    <w:rsid w:val="00231F98"/>
    <w:rsid w:val="002328BB"/>
    <w:rsid w:val="002329C4"/>
    <w:rsid w:val="00232CB7"/>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63EE"/>
    <w:rsid w:val="00246808"/>
    <w:rsid w:val="00247012"/>
    <w:rsid w:val="0024710A"/>
    <w:rsid w:val="00247B8E"/>
    <w:rsid w:val="002503C3"/>
    <w:rsid w:val="00250BDB"/>
    <w:rsid w:val="0025108A"/>
    <w:rsid w:val="00252196"/>
    <w:rsid w:val="00252B65"/>
    <w:rsid w:val="0025315B"/>
    <w:rsid w:val="0025372A"/>
    <w:rsid w:val="002541CE"/>
    <w:rsid w:val="0025439C"/>
    <w:rsid w:val="002547AA"/>
    <w:rsid w:val="002549C2"/>
    <w:rsid w:val="00254A31"/>
    <w:rsid w:val="0025502F"/>
    <w:rsid w:val="00255810"/>
    <w:rsid w:val="002563EA"/>
    <w:rsid w:val="00256A15"/>
    <w:rsid w:val="002572ED"/>
    <w:rsid w:val="00257461"/>
    <w:rsid w:val="00257D25"/>
    <w:rsid w:val="00257EE7"/>
    <w:rsid w:val="002602E4"/>
    <w:rsid w:val="00260A44"/>
    <w:rsid w:val="00260BFB"/>
    <w:rsid w:val="002610AA"/>
    <w:rsid w:val="00261D68"/>
    <w:rsid w:val="00261E51"/>
    <w:rsid w:val="0026265F"/>
    <w:rsid w:val="0026307A"/>
    <w:rsid w:val="0026331F"/>
    <w:rsid w:val="00263395"/>
    <w:rsid w:val="00263615"/>
    <w:rsid w:val="0026497B"/>
    <w:rsid w:val="002658F0"/>
    <w:rsid w:val="00265E51"/>
    <w:rsid w:val="00266798"/>
    <w:rsid w:val="00267048"/>
    <w:rsid w:val="0026735B"/>
    <w:rsid w:val="00267438"/>
    <w:rsid w:val="002700CE"/>
    <w:rsid w:val="00270F82"/>
    <w:rsid w:val="002711D4"/>
    <w:rsid w:val="00271216"/>
    <w:rsid w:val="00271A0C"/>
    <w:rsid w:val="002724D6"/>
    <w:rsid w:val="0027277E"/>
    <w:rsid w:val="0027297D"/>
    <w:rsid w:val="00272988"/>
    <w:rsid w:val="002729F7"/>
    <w:rsid w:val="00272BE3"/>
    <w:rsid w:val="0027326F"/>
    <w:rsid w:val="00274A9F"/>
    <w:rsid w:val="00274D6C"/>
    <w:rsid w:val="00276915"/>
    <w:rsid w:val="00276CBF"/>
    <w:rsid w:val="00277930"/>
    <w:rsid w:val="00280BAC"/>
    <w:rsid w:val="002817A1"/>
    <w:rsid w:val="00281904"/>
    <w:rsid w:val="00281AFF"/>
    <w:rsid w:val="00282919"/>
    <w:rsid w:val="002835DB"/>
    <w:rsid w:val="0028502C"/>
    <w:rsid w:val="00285756"/>
    <w:rsid w:val="00285947"/>
    <w:rsid w:val="00290208"/>
    <w:rsid w:val="00290631"/>
    <w:rsid w:val="002917F5"/>
    <w:rsid w:val="00291E28"/>
    <w:rsid w:val="00292B46"/>
    <w:rsid w:val="002934EC"/>
    <w:rsid w:val="00293813"/>
    <w:rsid w:val="00293A5B"/>
    <w:rsid w:val="00294273"/>
    <w:rsid w:val="00294C72"/>
    <w:rsid w:val="00295177"/>
    <w:rsid w:val="0029546E"/>
    <w:rsid w:val="00296148"/>
    <w:rsid w:val="00296661"/>
    <w:rsid w:val="00297628"/>
    <w:rsid w:val="002A101A"/>
    <w:rsid w:val="002A1D71"/>
    <w:rsid w:val="002A1D94"/>
    <w:rsid w:val="002A223A"/>
    <w:rsid w:val="002A3382"/>
    <w:rsid w:val="002A36CE"/>
    <w:rsid w:val="002A3F27"/>
    <w:rsid w:val="002A4D71"/>
    <w:rsid w:val="002A5266"/>
    <w:rsid w:val="002A57C5"/>
    <w:rsid w:val="002A58BB"/>
    <w:rsid w:val="002A6D8D"/>
    <w:rsid w:val="002A733D"/>
    <w:rsid w:val="002B13B1"/>
    <w:rsid w:val="002B1981"/>
    <w:rsid w:val="002B237A"/>
    <w:rsid w:val="002B251C"/>
    <w:rsid w:val="002B4923"/>
    <w:rsid w:val="002B4FDA"/>
    <w:rsid w:val="002B569C"/>
    <w:rsid w:val="002B5A1F"/>
    <w:rsid w:val="002B5AB8"/>
    <w:rsid w:val="002B6410"/>
    <w:rsid w:val="002B6468"/>
    <w:rsid w:val="002B792E"/>
    <w:rsid w:val="002B7CA6"/>
    <w:rsid w:val="002C0175"/>
    <w:rsid w:val="002C0559"/>
    <w:rsid w:val="002C081D"/>
    <w:rsid w:val="002C14BF"/>
    <w:rsid w:val="002C186A"/>
    <w:rsid w:val="002C2374"/>
    <w:rsid w:val="002C2B3A"/>
    <w:rsid w:val="002C378C"/>
    <w:rsid w:val="002C4404"/>
    <w:rsid w:val="002C45E6"/>
    <w:rsid w:val="002C5AEC"/>
    <w:rsid w:val="002C6332"/>
    <w:rsid w:val="002C67E0"/>
    <w:rsid w:val="002C68A3"/>
    <w:rsid w:val="002C727A"/>
    <w:rsid w:val="002C74B9"/>
    <w:rsid w:val="002C7740"/>
    <w:rsid w:val="002C7B42"/>
    <w:rsid w:val="002D0368"/>
    <w:rsid w:val="002D095A"/>
    <w:rsid w:val="002D1807"/>
    <w:rsid w:val="002D2474"/>
    <w:rsid w:val="002D2F8F"/>
    <w:rsid w:val="002D31A7"/>
    <w:rsid w:val="002D3373"/>
    <w:rsid w:val="002D3A84"/>
    <w:rsid w:val="002D3BF5"/>
    <w:rsid w:val="002D4111"/>
    <w:rsid w:val="002D461F"/>
    <w:rsid w:val="002D4932"/>
    <w:rsid w:val="002D4DBA"/>
    <w:rsid w:val="002D5F30"/>
    <w:rsid w:val="002D6080"/>
    <w:rsid w:val="002D617E"/>
    <w:rsid w:val="002D6733"/>
    <w:rsid w:val="002D675D"/>
    <w:rsid w:val="002D67B0"/>
    <w:rsid w:val="002D685D"/>
    <w:rsid w:val="002D6FE1"/>
    <w:rsid w:val="002D75C5"/>
    <w:rsid w:val="002D7601"/>
    <w:rsid w:val="002E026A"/>
    <w:rsid w:val="002E0F63"/>
    <w:rsid w:val="002E206D"/>
    <w:rsid w:val="002E2806"/>
    <w:rsid w:val="002E2DDF"/>
    <w:rsid w:val="002E35DF"/>
    <w:rsid w:val="002E36B4"/>
    <w:rsid w:val="002E46B1"/>
    <w:rsid w:val="002E4714"/>
    <w:rsid w:val="002E6414"/>
    <w:rsid w:val="002E69B5"/>
    <w:rsid w:val="002E6C41"/>
    <w:rsid w:val="002E6FD4"/>
    <w:rsid w:val="002E7285"/>
    <w:rsid w:val="002E7FD2"/>
    <w:rsid w:val="002F0D60"/>
    <w:rsid w:val="002F2762"/>
    <w:rsid w:val="002F32F3"/>
    <w:rsid w:val="002F379B"/>
    <w:rsid w:val="002F40B6"/>
    <w:rsid w:val="002F4D3D"/>
    <w:rsid w:val="002F4E29"/>
    <w:rsid w:val="002F601B"/>
    <w:rsid w:val="002F6551"/>
    <w:rsid w:val="002F66FB"/>
    <w:rsid w:val="002F68FD"/>
    <w:rsid w:val="002F7C21"/>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2E16"/>
    <w:rsid w:val="003236B1"/>
    <w:rsid w:val="00323A55"/>
    <w:rsid w:val="00324B6E"/>
    <w:rsid w:val="00325C2D"/>
    <w:rsid w:val="00326760"/>
    <w:rsid w:val="003267A7"/>
    <w:rsid w:val="00326A73"/>
    <w:rsid w:val="00326E24"/>
    <w:rsid w:val="00327206"/>
    <w:rsid w:val="0033036D"/>
    <w:rsid w:val="00330493"/>
    <w:rsid w:val="003306B4"/>
    <w:rsid w:val="00331500"/>
    <w:rsid w:val="00331744"/>
    <w:rsid w:val="00331EAC"/>
    <w:rsid w:val="0033256B"/>
    <w:rsid w:val="00332599"/>
    <w:rsid w:val="00332D77"/>
    <w:rsid w:val="00333331"/>
    <w:rsid w:val="00333571"/>
    <w:rsid w:val="00333D26"/>
    <w:rsid w:val="00333F49"/>
    <w:rsid w:val="00334C4F"/>
    <w:rsid w:val="00335057"/>
    <w:rsid w:val="003356BC"/>
    <w:rsid w:val="00335FB4"/>
    <w:rsid w:val="003370BF"/>
    <w:rsid w:val="003379DD"/>
    <w:rsid w:val="00340176"/>
    <w:rsid w:val="00340311"/>
    <w:rsid w:val="003409EE"/>
    <w:rsid w:val="00340A56"/>
    <w:rsid w:val="0034134A"/>
    <w:rsid w:val="00341A26"/>
    <w:rsid w:val="00341D8A"/>
    <w:rsid w:val="00342597"/>
    <w:rsid w:val="00343119"/>
    <w:rsid w:val="0034404A"/>
    <w:rsid w:val="00344AAA"/>
    <w:rsid w:val="003455AB"/>
    <w:rsid w:val="00345F5A"/>
    <w:rsid w:val="00346416"/>
    <w:rsid w:val="0034674B"/>
    <w:rsid w:val="00346DDE"/>
    <w:rsid w:val="00347044"/>
    <w:rsid w:val="003471C9"/>
    <w:rsid w:val="00347739"/>
    <w:rsid w:val="003514C9"/>
    <w:rsid w:val="003517A6"/>
    <w:rsid w:val="00351C7E"/>
    <w:rsid w:val="00353797"/>
    <w:rsid w:val="00353F47"/>
    <w:rsid w:val="003557DC"/>
    <w:rsid w:val="003578CE"/>
    <w:rsid w:val="00357B4F"/>
    <w:rsid w:val="00357BCD"/>
    <w:rsid w:val="00360209"/>
    <w:rsid w:val="00361141"/>
    <w:rsid w:val="003611C1"/>
    <w:rsid w:val="00361AD6"/>
    <w:rsid w:val="00362965"/>
    <w:rsid w:val="00362B0B"/>
    <w:rsid w:val="00362E37"/>
    <w:rsid w:val="0036332F"/>
    <w:rsid w:val="00363336"/>
    <w:rsid w:val="0036470B"/>
    <w:rsid w:val="00364D88"/>
    <w:rsid w:val="003652E6"/>
    <w:rsid w:val="0036642B"/>
    <w:rsid w:val="00366522"/>
    <w:rsid w:val="0036652E"/>
    <w:rsid w:val="0036734F"/>
    <w:rsid w:val="0036743E"/>
    <w:rsid w:val="00367971"/>
    <w:rsid w:val="00367B39"/>
    <w:rsid w:val="003701A6"/>
    <w:rsid w:val="00370DB0"/>
    <w:rsid w:val="00371533"/>
    <w:rsid w:val="0037226B"/>
    <w:rsid w:val="003728DB"/>
    <w:rsid w:val="0037290D"/>
    <w:rsid w:val="00372C6B"/>
    <w:rsid w:val="003732EE"/>
    <w:rsid w:val="00373452"/>
    <w:rsid w:val="00373E30"/>
    <w:rsid w:val="00374071"/>
    <w:rsid w:val="0037435C"/>
    <w:rsid w:val="00374BCD"/>
    <w:rsid w:val="00374E8D"/>
    <w:rsid w:val="00375464"/>
    <w:rsid w:val="00375C22"/>
    <w:rsid w:val="003770AB"/>
    <w:rsid w:val="0037741F"/>
    <w:rsid w:val="00377BEF"/>
    <w:rsid w:val="0038096E"/>
    <w:rsid w:val="00380D19"/>
    <w:rsid w:val="003818CA"/>
    <w:rsid w:val="00384278"/>
    <w:rsid w:val="003843BE"/>
    <w:rsid w:val="00384D78"/>
    <w:rsid w:val="0038596D"/>
    <w:rsid w:val="0038676B"/>
    <w:rsid w:val="00386AF5"/>
    <w:rsid w:val="00386B0A"/>
    <w:rsid w:val="00387C2C"/>
    <w:rsid w:val="0039089D"/>
    <w:rsid w:val="00390A75"/>
    <w:rsid w:val="003913A0"/>
    <w:rsid w:val="00391DB6"/>
    <w:rsid w:val="00392DC6"/>
    <w:rsid w:val="0039373E"/>
    <w:rsid w:val="003937A9"/>
    <w:rsid w:val="0039494D"/>
    <w:rsid w:val="00394A1E"/>
    <w:rsid w:val="00394FA1"/>
    <w:rsid w:val="00396768"/>
    <w:rsid w:val="00396857"/>
    <w:rsid w:val="00397338"/>
    <w:rsid w:val="00397C30"/>
    <w:rsid w:val="003A04BA"/>
    <w:rsid w:val="003A123A"/>
    <w:rsid w:val="003A12CD"/>
    <w:rsid w:val="003A16A9"/>
    <w:rsid w:val="003A1703"/>
    <w:rsid w:val="003A17A6"/>
    <w:rsid w:val="003A1F18"/>
    <w:rsid w:val="003A295B"/>
    <w:rsid w:val="003A325D"/>
    <w:rsid w:val="003A3280"/>
    <w:rsid w:val="003A3331"/>
    <w:rsid w:val="003A4B0E"/>
    <w:rsid w:val="003A53C4"/>
    <w:rsid w:val="003A647C"/>
    <w:rsid w:val="003A6AD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696"/>
    <w:rsid w:val="003B6960"/>
    <w:rsid w:val="003B697C"/>
    <w:rsid w:val="003B7673"/>
    <w:rsid w:val="003B77F1"/>
    <w:rsid w:val="003C0147"/>
    <w:rsid w:val="003C036E"/>
    <w:rsid w:val="003C0C41"/>
    <w:rsid w:val="003C1840"/>
    <w:rsid w:val="003C2076"/>
    <w:rsid w:val="003C2A59"/>
    <w:rsid w:val="003C3AA1"/>
    <w:rsid w:val="003C43EE"/>
    <w:rsid w:val="003C4DAC"/>
    <w:rsid w:val="003C50DB"/>
    <w:rsid w:val="003C584D"/>
    <w:rsid w:val="003C595A"/>
    <w:rsid w:val="003C5B4E"/>
    <w:rsid w:val="003C784C"/>
    <w:rsid w:val="003C7DC6"/>
    <w:rsid w:val="003D03BA"/>
    <w:rsid w:val="003D055D"/>
    <w:rsid w:val="003D0828"/>
    <w:rsid w:val="003D0D12"/>
    <w:rsid w:val="003D139D"/>
    <w:rsid w:val="003D1F4F"/>
    <w:rsid w:val="003D26C8"/>
    <w:rsid w:val="003D3130"/>
    <w:rsid w:val="003D37B7"/>
    <w:rsid w:val="003D4339"/>
    <w:rsid w:val="003D46D1"/>
    <w:rsid w:val="003D4C8B"/>
    <w:rsid w:val="003D5BE1"/>
    <w:rsid w:val="003D6087"/>
    <w:rsid w:val="003D6C0E"/>
    <w:rsid w:val="003D6C4B"/>
    <w:rsid w:val="003D6DA4"/>
    <w:rsid w:val="003D7655"/>
    <w:rsid w:val="003D77B1"/>
    <w:rsid w:val="003D7A74"/>
    <w:rsid w:val="003E001E"/>
    <w:rsid w:val="003E03C6"/>
    <w:rsid w:val="003E1088"/>
    <w:rsid w:val="003E1923"/>
    <w:rsid w:val="003E25DC"/>
    <w:rsid w:val="003E2820"/>
    <w:rsid w:val="003E29E1"/>
    <w:rsid w:val="003E41D9"/>
    <w:rsid w:val="003E43A4"/>
    <w:rsid w:val="003E5761"/>
    <w:rsid w:val="003E5CC1"/>
    <w:rsid w:val="003E5CC4"/>
    <w:rsid w:val="003E6F9E"/>
    <w:rsid w:val="003E71AA"/>
    <w:rsid w:val="003F0D99"/>
    <w:rsid w:val="003F0F7F"/>
    <w:rsid w:val="003F1330"/>
    <w:rsid w:val="003F17FF"/>
    <w:rsid w:val="003F1966"/>
    <w:rsid w:val="003F1FD6"/>
    <w:rsid w:val="003F2099"/>
    <w:rsid w:val="003F2307"/>
    <w:rsid w:val="003F38BB"/>
    <w:rsid w:val="003F406E"/>
    <w:rsid w:val="003F4D7C"/>
    <w:rsid w:val="003F5044"/>
    <w:rsid w:val="003F55C2"/>
    <w:rsid w:val="003F632D"/>
    <w:rsid w:val="003F67D0"/>
    <w:rsid w:val="003F71D6"/>
    <w:rsid w:val="003F7776"/>
    <w:rsid w:val="003F7BD6"/>
    <w:rsid w:val="00401257"/>
    <w:rsid w:val="00401A4C"/>
    <w:rsid w:val="004020F1"/>
    <w:rsid w:val="0040417F"/>
    <w:rsid w:val="00404725"/>
    <w:rsid w:val="004057AF"/>
    <w:rsid w:val="00407061"/>
    <w:rsid w:val="00407453"/>
    <w:rsid w:val="00407DCA"/>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6A1B"/>
    <w:rsid w:val="004171EC"/>
    <w:rsid w:val="00417452"/>
    <w:rsid w:val="00417932"/>
    <w:rsid w:val="00420B2C"/>
    <w:rsid w:val="004211F3"/>
    <w:rsid w:val="00421379"/>
    <w:rsid w:val="00421EFB"/>
    <w:rsid w:val="00422629"/>
    <w:rsid w:val="0042284A"/>
    <w:rsid w:val="00422A09"/>
    <w:rsid w:val="00423083"/>
    <w:rsid w:val="00423964"/>
    <w:rsid w:val="00423FA6"/>
    <w:rsid w:val="00424E2F"/>
    <w:rsid w:val="004251DB"/>
    <w:rsid w:val="004252F5"/>
    <w:rsid w:val="004254EA"/>
    <w:rsid w:val="00426357"/>
    <w:rsid w:val="004264B6"/>
    <w:rsid w:val="00426509"/>
    <w:rsid w:val="004265E3"/>
    <w:rsid w:val="004304A2"/>
    <w:rsid w:val="00430A94"/>
    <w:rsid w:val="004328B3"/>
    <w:rsid w:val="0043356E"/>
    <w:rsid w:val="00433FBD"/>
    <w:rsid w:val="004341B0"/>
    <w:rsid w:val="00434858"/>
    <w:rsid w:val="004359D6"/>
    <w:rsid w:val="00435CCC"/>
    <w:rsid w:val="00435D07"/>
    <w:rsid w:val="00436473"/>
    <w:rsid w:val="004365CF"/>
    <w:rsid w:val="00437134"/>
    <w:rsid w:val="0043734B"/>
    <w:rsid w:val="0043754E"/>
    <w:rsid w:val="00437D7D"/>
    <w:rsid w:val="0044010B"/>
    <w:rsid w:val="00441463"/>
    <w:rsid w:val="004429E6"/>
    <w:rsid w:val="004432D8"/>
    <w:rsid w:val="00443559"/>
    <w:rsid w:val="004436F5"/>
    <w:rsid w:val="00443B8A"/>
    <w:rsid w:val="00444014"/>
    <w:rsid w:val="0044535F"/>
    <w:rsid w:val="004455B4"/>
    <w:rsid w:val="0044574C"/>
    <w:rsid w:val="0044622B"/>
    <w:rsid w:val="00446420"/>
    <w:rsid w:val="00447EE6"/>
    <w:rsid w:val="00450D9F"/>
    <w:rsid w:val="00450FAF"/>
    <w:rsid w:val="00451540"/>
    <w:rsid w:val="004539F4"/>
    <w:rsid w:val="00453C85"/>
    <w:rsid w:val="00453C91"/>
    <w:rsid w:val="00454193"/>
    <w:rsid w:val="004547C0"/>
    <w:rsid w:val="00454EA7"/>
    <w:rsid w:val="00455313"/>
    <w:rsid w:val="0045586D"/>
    <w:rsid w:val="004561E7"/>
    <w:rsid w:val="00456975"/>
    <w:rsid w:val="00456A74"/>
    <w:rsid w:val="00457873"/>
    <w:rsid w:val="00457E81"/>
    <w:rsid w:val="0046026E"/>
    <w:rsid w:val="00461604"/>
    <w:rsid w:val="00462599"/>
    <w:rsid w:val="00462AF5"/>
    <w:rsid w:val="00463B81"/>
    <w:rsid w:val="00463C8B"/>
    <w:rsid w:val="00463DE6"/>
    <w:rsid w:val="00465752"/>
    <w:rsid w:val="00465D34"/>
    <w:rsid w:val="0046680D"/>
    <w:rsid w:val="00466B44"/>
    <w:rsid w:val="004678C2"/>
    <w:rsid w:val="00467B6B"/>
    <w:rsid w:val="00467FFA"/>
    <w:rsid w:val="0047036C"/>
    <w:rsid w:val="00470D59"/>
    <w:rsid w:val="00470F25"/>
    <w:rsid w:val="004719A7"/>
    <w:rsid w:val="00473C18"/>
    <w:rsid w:val="00473E7B"/>
    <w:rsid w:val="004747D8"/>
    <w:rsid w:val="004748D6"/>
    <w:rsid w:val="00474AC5"/>
    <w:rsid w:val="00475433"/>
    <w:rsid w:val="0047593C"/>
    <w:rsid w:val="00475EA0"/>
    <w:rsid w:val="00476001"/>
    <w:rsid w:val="00476612"/>
    <w:rsid w:val="004769DA"/>
    <w:rsid w:val="00476CA8"/>
    <w:rsid w:val="00477AE5"/>
    <w:rsid w:val="004811E6"/>
    <w:rsid w:val="004815BE"/>
    <w:rsid w:val="0048708A"/>
    <w:rsid w:val="00490F4B"/>
    <w:rsid w:val="00491594"/>
    <w:rsid w:val="0049179B"/>
    <w:rsid w:val="00491E3F"/>
    <w:rsid w:val="00492715"/>
    <w:rsid w:val="00492B45"/>
    <w:rsid w:val="00493D86"/>
    <w:rsid w:val="004944E0"/>
    <w:rsid w:val="00494B77"/>
    <w:rsid w:val="00495E8E"/>
    <w:rsid w:val="00496070"/>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A00"/>
    <w:rsid w:val="004A7FCE"/>
    <w:rsid w:val="004B0A73"/>
    <w:rsid w:val="004B155A"/>
    <w:rsid w:val="004B1C41"/>
    <w:rsid w:val="004B1C62"/>
    <w:rsid w:val="004B1DA5"/>
    <w:rsid w:val="004B2779"/>
    <w:rsid w:val="004B2C90"/>
    <w:rsid w:val="004B5483"/>
    <w:rsid w:val="004B559C"/>
    <w:rsid w:val="004B66BB"/>
    <w:rsid w:val="004B7F9E"/>
    <w:rsid w:val="004C1A96"/>
    <w:rsid w:val="004C1EC5"/>
    <w:rsid w:val="004C21FE"/>
    <w:rsid w:val="004C26B1"/>
    <w:rsid w:val="004C2A0A"/>
    <w:rsid w:val="004C34FE"/>
    <w:rsid w:val="004C3664"/>
    <w:rsid w:val="004C4C28"/>
    <w:rsid w:val="004C538A"/>
    <w:rsid w:val="004C54EB"/>
    <w:rsid w:val="004C59EE"/>
    <w:rsid w:val="004C5BB9"/>
    <w:rsid w:val="004C649D"/>
    <w:rsid w:val="004C66B5"/>
    <w:rsid w:val="004C6C3A"/>
    <w:rsid w:val="004D0E69"/>
    <w:rsid w:val="004D19FB"/>
    <w:rsid w:val="004D2946"/>
    <w:rsid w:val="004D2F8A"/>
    <w:rsid w:val="004D3B0F"/>
    <w:rsid w:val="004D4236"/>
    <w:rsid w:val="004D54BE"/>
    <w:rsid w:val="004D5562"/>
    <w:rsid w:val="004D641C"/>
    <w:rsid w:val="004D69B8"/>
    <w:rsid w:val="004D701E"/>
    <w:rsid w:val="004E1039"/>
    <w:rsid w:val="004E1652"/>
    <w:rsid w:val="004E1669"/>
    <w:rsid w:val="004E1813"/>
    <w:rsid w:val="004E1A2A"/>
    <w:rsid w:val="004E1ED5"/>
    <w:rsid w:val="004E22B1"/>
    <w:rsid w:val="004E2447"/>
    <w:rsid w:val="004E3A22"/>
    <w:rsid w:val="004E3FE9"/>
    <w:rsid w:val="004E4452"/>
    <w:rsid w:val="004E50A9"/>
    <w:rsid w:val="004E6309"/>
    <w:rsid w:val="004E63A9"/>
    <w:rsid w:val="004E6FB3"/>
    <w:rsid w:val="004E70AB"/>
    <w:rsid w:val="004E71FD"/>
    <w:rsid w:val="004E7DC0"/>
    <w:rsid w:val="004F20AB"/>
    <w:rsid w:val="004F2A2A"/>
    <w:rsid w:val="004F3975"/>
    <w:rsid w:val="004F47EE"/>
    <w:rsid w:val="004F5B91"/>
    <w:rsid w:val="004F7286"/>
    <w:rsid w:val="00500568"/>
    <w:rsid w:val="00501002"/>
    <w:rsid w:val="00501AC4"/>
    <w:rsid w:val="00502D74"/>
    <w:rsid w:val="005043A3"/>
    <w:rsid w:val="00504F05"/>
    <w:rsid w:val="00505AE2"/>
    <w:rsid w:val="00506A22"/>
    <w:rsid w:val="00506CB2"/>
    <w:rsid w:val="00506E2D"/>
    <w:rsid w:val="00507FFA"/>
    <w:rsid w:val="00511F71"/>
    <w:rsid w:val="00512A53"/>
    <w:rsid w:val="00512D16"/>
    <w:rsid w:val="005132B1"/>
    <w:rsid w:val="00513675"/>
    <w:rsid w:val="00513E95"/>
    <w:rsid w:val="005146BE"/>
    <w:rsid w:val="00514F4A"/>
    <w:rsid w:val="00515422"/>
    <w:rsid w:val="00515D4B"/>
    <w:rsid w:val="00515D8A"/>
    <w:rsid w:val="005164B2"/>
    <w:rsid w:val="00516959"/>
    <w:rsid w:val="00517077"/>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AA5"/>
    <w:rsid w:val="00531C5F"/>
    <w:rsid w:val="00531CFB"/>
    <w:rsid w:val="00531D68"/>
    <w:rsid w:val="00531D8A"/>
    <w:rsid w:val="0053275D"/>
    <w:rsid w:val="0053278E"/>
    <w:rsid w:val="00532FC3"/>
    <w:rsid w:val="005348D5"/>
    <w:rsid w:val="00534C74"/>
    <w:rsid w:val="00534ED6"/>
    <w:rsid w:val="0053568F"/>
    <w:rsid w:val="00535AF6"/>
    <w:rsid w:val="0053613B"/>
    <w:rsid w:val="00536321"/>
    <w:rsid w:val="0053670D"/>
    <w:rsid w:val="005369B4"/>
    <w:rsid w:val="00536C4C"/>
    <w:rsid w:val="00536EA6"/>
    <w:rsid w:val="00537381"/>
    <w:rsid w:val="00537793"/>
    <w:rsid w:val="005410EE"/>
    <w:rsid w:val="00541536"/>
    <w:rsid w:val="005415FD"/>
    <w:rsid w:val="005426FE"/>
    <w:rsid w:val="00542A34"/>
    <w:rsid w:val="005433CD"/>
    <w:rsid w:val="00543949"/>
    <w:rsid w:val="00544A82"/>
    <w:rsid w:val="00544E8C"/>
    <w:rsid w:val="00545BFE"/>
    <w:rsid w:val="005471A6"/>
    <w:rsid w:val="00551291"/>
    <w:rsid w:val="00551D0F"/>
    <w:rsid w:val="0055249B"/>
    <w:rsid w:val="00552AA5"/>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6EE"/>
    <w:rsid w:val="0056483D"/>
    <w:rsid w:val="00564E6A"/>
    <w:rsid w:val="005653D0"/>
    <w:rsid w:val="005653FB"/>
    <w:rsid w:val="00566367"/>
    <w:rsid w:val="005664F3"/>
    <w:rsid w:val="005665A5"/>
    <w:rsid w:val="00566852"/>
    <w:rsid w:val="00566BEB"/>
    <w:rsid w:val="00567725"/>
    <w:rsid w:val="005679B5"/>
    <w:rsid w:val="005702D5"/>
    <w:rsid w:val="00570464"/>
    <w:rsid w:val="00570DD6"/>
    <w:rsid w:val="005723AD"/>
    <w:rsid w:val="005737A5"/>
    <w:rsid w:val="00573BE3"/>
    <w:rsid w:val="00573CA0"/>
    <w:rsid w:val="0057414D"/>
    <w:rsid w:val="00574981"/>
    <w:rsid w:val="0057563D"/>
    <w:rsid w:val="005763B0"/>
    <w:rsid w:val="00576ED9"/>
    <w:rsid w:val="00576FDA"/>
    <w:rsid w:val="0057729A"/>
    <w:rsid w:val="005804A6"/>
    <w:rsid w:val="00580C76"/>
    <w:rsid w:val="005816F2"/>
    <w:rsid w:val="00583DB5"/>
    <w:rsid w:val="00583EBA"/>
    <w:rsid w:val="0058431D"/>
    <w:rsid w:val="0058487D"/>
    <w:rsid w:val="00584BE9"/>
    <w:rsid w:val="00584E83"/>
    <w:rsid w:val="00585B47"/>
    <w:rsid w:val="00586A23"/>
    <w:rsid w:val="00587FB1"/>
    <w:rsid w:val="00591049"/>
    <w:rsid w:val="0059128C"/>
    <w:rsid w:val="00592483"/>
    <w:rsid w:val="00593466"/>
    <w:rsid w:val="00595824"/>
    <w:rsid w:val="00595D8A"/>
    <w:rsid w:val="00595DC1"/>
    <w:rsid w:val="00596A0F"/>
    <w:rsid w:val="00596FB2"/>
    <w:rsid w:val="00597BB0"/>
    <w:rsid w:val="00597E8B"/>
    <w:rsid w:val="00597EE5"/>
    <w:rsid w:val="005A0674"/>
    <w:rsid w:val="005A0DAD"/>
    <w:rsid w:val="005A13C2"/>
    <w:rsid w:val="005A16A1"/>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A43"/>
    <w:rsid w:val="005B7A8A"/>
    <w:rsid w:val="005C03D0"/>
    <w:rsid w:val="005C0F5F"/>
    <w:rsid w:val="005C1703"/>
    <w:rsid w:val="005C1B01"/>
    <w:rsid w:val="005C265B"/>
    <w:rsid w:val="005C3B06"/>
    <w:rsid w:val="005C3D5A"/>
    <w:rsid w:val="005C5E69"/>
    <w:rsid w:val="005C6470"/>
    <w:rsid w:val="005C7456"/>
    <w:rsid w:val="005C7E20"/>
    <w:rsid w:val="005D020C"/>
    <w:rsid w:val="005D0261"/>
    <w:rsid w:val="005D0406"/>
    <w:rsid w:val="005D0FCD"/>
    <w:rsid w:val="005D1035"/>
    <w:rsid w:val="005D11F9"/>
    <w:rsid w:val="005D17F9"/>
    <w:rsid w:val="005D1905"/>
    <w:rsid w:val="005D20D6"/>
    <w:rsid w:val="005D2728"/>
    <w:rsid w:val="005D2F04"/>
    <w:rsid w:val="005D43E2"/>
    <w:rsid w:val="005D4B92"/>
    <w:rsid w:val="005D55C4"/>
    <w:rsid w:val="005D59EC"/>
    <w:rsid w:val="005D5B13"/>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5BF"/>
    <w:rsid w:val="005F0425"/>
    <w:rsid w:val="005F05EA"/>
    <w:rsid w:val="005F067A"/>
    <w:rsid w:val="005F1481"/>
    <w:rsid w:val="005F1485"/>
    <w:rsid w:val="005F209A"/>
    <w:rsid w:val="005F20F4"/>
    <w:rsid w:val="005F24C5"/>
    <w:rsid w:val="005F25B1"/>
    <w:rsid w:val="005F47C9"/>
    <w:rsid w:val="005F491E"/>
    <w:rsid w:val="005F57C6"/>
    <w:rsid w:val="005F5B4E"/>
    <w:rsid w:val="005F6B59"/>
    <w:rsid w:val="005F6EF1"/>
    <w:rsid w:val="00600E03"/>
    <w:rsid w:val="006011BC"/>
    <w:rsid w:val="0060155F"/>
    <w:rsid w:val="00602069"/>
    <w:rsid w:val="0060295E"/>
    <w:rsid w:val="00603977"/>
    <w:rsid w:val="00603DB6"/>
    <w:rsid w:val="00603E85"/>
    <w:rsid w:val="00604687"/>
    <w:rsid w:val="00604D0F"/>
    <w:rsid w:val="006057A8"/>
    <w:rsid w:val="00605D74"/>
    <w:rsid w:val="00606E7D"/>
    <w:rsid w:val="006072AF"/>
    <w:rsid w:val="006074EF"/>
    <w:rsid w:val="00612023"/>
    <w:rsid w:val="00612647"/>
    <w:rsid w:val="00612ACA"/>
    <w:rsid w:val="00612CC7"/>
    <w:rsid w:val="006130B8"/>
    <w:rsid w:val="006141A1"/>
    <w:rsid w:val="00616317"/>
    <w:rsid w:val="00616ED9"/>
    <w:rsid w:val="00620586"/>
    <w:rsid w:val="006208FB"/>
    <w:rsid w:val="00620EA0"/>
    <w:rsid w:val="00620F3D"/>
    <w:rsid w:val="006210E8"/>
    <w:rsid w:val="006226D3"/>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19FB"/>
    <w:rsid w:val="00631D26"/>
    <w:rsid w:val="00632018"/>
    <w:rsid w:val="00633197"/>
    <w:rsid w:val="00633948"/>
    <w:rsid w:val="00633BB4"/>
    <w:rsid w:val="006341BF"/>
    <w:rsid w:val="006344A4"/>
    <w:rsid w:val="00634521"/>
    <w:rsid w:val="0063510F"/>
    <w:rsid w:val="00635926"/>
    <w:rsid w:val="00635D49"/>
    <w:rsid w:val="00636193"/>
    <w:rsid w:val="00636701"/>
    <w:rsid w:val="00636B5E"/>
    <w:rsid w:val="0063729E"/>
    <w:rsid w:val="006378E3"/>
    <w:rsid w:val="00637C50"/>
    <w:rsid w:val="006409AB"/>
    <w:rsid w:val="00640D73"/>
    <w:rsid w:val="00640E2B"/>
    <w:rsid w:val="006410A0"/>
    <w:rsid w:val="00641C19"/>
    <w:rsid w:val="00644352"/>
    <w:rsid w:val="00645996"/>
    <w:rsid w:val="00646A74"/>
    <w:rsid w:val="00646A75"/>
    <w:rsid w:val="00647245"/>
    <w:rsid w:val="006472A8"/>
    <w:rsid w:val="006477EA"/>
    <w:rsid w:val="00647893"/>
    <w:rsid w:val="0065036C"/>
    <w:rsid w:val="006511B7"/>
    <w:rsid w:val="00652386"/>
    <w:rsid w:val="00652AE2"/>
    <w:rsid w:val="00652C1A"/>
    <w:rsid w:val="00653070"/>
    <w:rsid w:val="00654DB3"/>
    <w:rsid w:val="00654E17"/>
    <w:rsid w:val="00655474"/>
    <w:rsid w:val="00655D44"/>
    <w:rsid w:val="0065685E"/>
    <w:rsid w:val="006571C6"/>
    <w:rsid w:val="006571D6"/>
    <w:rsid w:val="00657588"/>
    <w:rsid w:val="0066006C"/>
    <w:rsid w:val="00661570"/>
    <w:rsid w:val="00661781"/>
    <w:rsid w:val="006625C2"/>
    <w:rsid w:val="0066393E"/>
    <w:rsid w:val="00664248"/>
    <w:rsid w:val="00664327"/>
    <w:rsid w:val="0066452B"/>
    <w:rsid w:val="0066485D"/>
    <w:rsid w:val="00664ABC"/>
    <w:rsid w:val="00664B54"/>
    <w:rsid w:val="00665128"/>
    <w:rsid w:val="006651F9"/>
    <w:rsid w:val="00665E95"/>
    <w:rsid w:val="00666175"/>
    <w:rsid w:val="00666A20"/>
    <w:rsid w:val="00666E52"/>
    <w:rsid w:val="00667082"/>
    <w:rsid w:val="006670CB"/>
    <w:rsid w:val="00667F87"/>
    <w:rsid w:val="0067044C"/>
    <w:rsid w:val="006708E1"/>
    <w:rsid w:val="006708EB"/>
    <w:rsid w:val="00670900"/>
    <w:rsid w:val="00670A7D"/>
    <w:rsid w:val="00671402"/>
    <w:rsid w:val="00671908"/>
    <w:rsid w:val="00672225"/>
    <w:rsid w:val="006722C1"/>
    <w:rsid w:val="0067278C"/>
    <w:rsid w:val="00672B88"/>
    <w:rsid w:val="00673326"/>
    <w:rsid w:val="006734DC"/>
    <w:rsid w:val="006737B8"/>
    <w:rsid w:val="00676BB4"/>
    <w:rsid w:val="00681567"/>
    <w:rsid w:val="00681574"/>
    <w:rsid w:val="00681724"/>
    <w:rsid w:val="0068193A"/>
    <w:rsid w:val="00681A46"/>
    <w:rsid w:val="00681A9C"/>
    <w:rsid w:val="00681C11"/>
    <w:rsid w:val="00681D49"/>
    <w:rsid w:val="00682282"/>
    <w:rsid w:val="0068297E"/>
    <w:rsid w:val="00682E20"/>
    <w:rsid w:val="00683B41"/>
    <w:rsid w:val="00684C34"/>
    <w:rsid w:val="00684CD6"/>
    <w:rsid w:val="0068578D"/>
    <w:rsid w:val="006862B7"/>
    <w:rsid w:val="006866E4"/>
    <w:rsid w:val="00687A6F"/>
    <w:rsid w:val="00691271"/>
    <w:rsid w:val="0069218F"/>
    <w:rsid w:val="00692796"/>
    <w:rsid w:val="00692D1A"/>
    <w:rsid w:val="00693A46"/>
    <w:rsid w:val="00693E0E"/>
    <w:rsid w:val="00694579"/>
    <w:rsid w:val="00695EEA"/>
    <w:rsid w:val="006966C6"/>
    <w:rsid w:val="006971F5"/>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A7DF5"/>
    <w:rsid w:val="006B0393"/>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BDE"/>
    <w:rsid w:val="006B6F3E"/>
    <w:rsid w:val="006B6F82"/>
    <w:rsid w:val="006B794E"/>
    <w:rsid w:val="006C09C3"/>
    <w:rsid w:val="006C0A3D"/>
    <w:rsid w:val="006C0C47"/>
    <w:rsid w:val="006C101B"/>
    <w:rsid w:val="006C1F2E"/>
    <w:rsid w:val="006C3714"/>
    <w:rsid w:val="006C3EBF"/>
    <w:rsid w:val="006C3EF8"/>
    <w:rsid w:val="006C49CC"/>
    <w:rsid w:val="006C54E3"/>
    <w:rsid w:val="006C5910"/>
    <w:rsid w:val="006C6138"/>
    <w:rsid w:val="006C73DD"/>
    <w:rsid w:val="006C7659"/>
    <w:rsid w:val="006C76E4"/>
    <w:rsid w:val="006D09D1"/>
    <w:rsid w:val="006D147E"/>
    <w:rsid w:val="006D16E7"/>
    <w:rsid w:val="006D3CA0"/>
    <w:rsid w:val="006D4332"/>
    <w:rsid w:val="006D4B51"/>
    <w:rsid w:val="006D54C5"/>
    <w:rsid w:val="006D5E75"/>
    <w:rsid w:val="006D620F"/>
    <w:rsid w:val="006D62EB"/>
    <w:rsid w:val="006E01F5"/>
    <w:rsid w:val="006E399F"/>
    <w:rsid w:val="006E3C73"/>
    <w:rsid w:val="006E3E44"/>
    <w:rsid w:val="006E3FD0"/>
    <w:rsid w:val="006E4285"/>
    <w:rsid w:val="006E46A9"/>
    <w:rsid w:val="006E51BC"/>
    <w:rsid w:val="006E5703"/>
    <w:rsid w:val="006E718D"/>
    <w:rsid w:val="006E7338"/>
    <w:rsid w:val="006E7EFD"/>
    <w:rsid w:val="006F020C"/>
    <w:rsid w:val="006F0D2C"/>
    <w:rsid w:val="006F0DEC"/>
    <w:rsid w:val="006F0FAE"/>
    <w:rsid w:val="006F11F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106"/>
    <w:rsid w:val="0070280B"/>
    <w:rsid w:val="007036B5"/>
    <w:rsid w:val="007045C4"/>
    <w:rsid w:val="007046E8"/>
    <w:rsid w:val="00704BE0"/>
    <w:rsid w:val="00704DBF"/>
    <w:rsid w:val="00705FCA"/>
    <w:rsid w:val="007062CE"/>
    <w:rsid w:val="00707779"/>
    <w:rsid w:val="00707D8A"/>
    <w:rsid w:val="00710270"/>
    <w:rsid w:val="007103EB"/>
    <w:rsid w:val="00710496"/>
    <w:rsid w:val="00710538"/>
    <w:rsid w:val="0071111B"/>
    <w:rsid w:val="00711609"/>
    <w:rsid w:val="00711633"/>
    <w:rsid w:val="00711879"/>
    <w:rsid w:val="00712EE3"/>
    <w:rsid w:val="00713016"/>
    <w:rsid w:val="00713406"/>
    <w:rsid w:val="007142B3"/>
    <w:rsid w:val="00714D3C"/>
    <w:rsid w:val="00714F0B"/>
    <w:rsid w:val="0071531D"/>
    <w:rsid w:val="007157C2"/>
    <w:rsid w:val="0071605F"/>
    <w:rsid w:val="0071744C"/>
    <w:rsid w:val="007210D6"/>
    <w:rsid w:val="00721549"/>
    <w:rsid w:val="0072258A"/>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3932"/>
    <w:rsid w:val="00743D79"/>
    <w:rsid w:val="00744CF2"/>
    <w:rsid w:val="00744DD2"/>
    <w:rsid w:val="007453DC"/>
    <w:rsid w:val="00745A00"/>
    <w:rsid w:val="0074660B"/>
    <w:rsid w:val="00746961"/>
    <w:rsid w:val="007474E2"/>
    <w:rsid w:val="00750F5A"/>
    <w:rsid w:val="00751911"/>
    <w:rsid w:val="00753CDE"/>
    <w:rsid w:val="00755361"/>
    <w:rsid w:val="00755ABB"/>
    <w:rsid w:val="0075608C"/>
    <w:rsid w:val="0075617C"/>
    <w:rsid w:val="007570B1"/>
    <w:rsid w:val="00757E33"/>
    <w:rsid w:val="00757E8B"/>
    <w:rsid w:val="00760A35"/>
    <w:rsid w:val="00760C68"/>
    <w:rsid w:val="00760F53"/>
    <w:rsid w:val="00761E92"/>
    <w:rsid w:val="00762541"/>
    <w:rsid w:val="00762977"/>
    <w:rsid w:val="007629A4"/>
    <w:rsid w:val="007640D8"/>
    <w:rsid w:val="007644CE"/>
    <w:rsid w:val="0076520E"/>
    <w:rsid w:val="00765516"/>
    <w:rsid w:val="007656BC"/>
    <w:rsid w:val="007656E9"/>
    <w:rsid w:val="007662F4"/>
    <w:rsid w:val="00766CA1"/>
    <w:rsid w:val="00767B48"/>
    <w:rsid w:val="00767C59"/>
    <w:rsid w:val="0077083D"/>
    <w:rsid w:val="00770944"/>
    <w:rsid w:val="00770F02"/>
    <w:rsid w:val="007721A8"/>
    <w:rsid w:val="00773CCA"/>
    <w:rsid w:val="0077406B"/>
    <w:rsid w:val="0077616E"/>
    <w:rsid w:val="00777275"/>
    <w:rsid w:val="007773E0"/>
    <w:rsid w:val="00780527"/>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C1A"/>
    <w:rsid w:val="007945E0"/>
    <w:rsid w:val="007949AA"/>
    <w:rsid w:val="00794B07"/>
    <w:rsid w:val="00794B3F"/>
    <w:rsid w:val="00794DB2"/>
    <w:rsid w:val="00795011"/>
    <w:rsid w:val="007952DA"/>
    <w:rsid w:val="00795A77"/>
    <w:rsid w:val="0079631B"/>
    <w:rsid w:val="007A0508"/>
    <w:rsid w:val="007A05F3"/>
    <w:rsid w:val="007A0E27"/>
    <w:rsid w:val="007A0FA4"/>
    <w:rsid w:val="007A16BD"/>
    <w:rsid w:val="007A17D0"/>
    <w:rsid w:val="007A186D"/>
    <w:rsid w:val="007A1896"/>
    <w:rsid w:val="007A1CC9"/>
    <w:rsid w:val="007A265C"/>
    <w:rsid w:val="007A32FF"/>
    <w:rsid w:val="007A387A"/>
    <w:rsid w:val="007A3AE5"/>
    <w:rsid w:val="007A4257"/>
    <w:rsid w:val="007A45D9"/>
    <w:rsid w:val="007A53F7"/>
    <w:rsid w:val="007A59DF"/>
    <w:rsid w:val="007A64E0"/>
    <w:rsid w:val="007A6DAE"/>
    <w:rsid w:val="007A6E11"/>
    <w:rsid w:val="007A73ED"/>
    <w:rsid w:val="007A7A18"/>
    <w:rsid w:val="007B05D7"/>
    <w:rsid w:val="007B090A"/>
    <w:rsid w:val="007B3985"/>
    <w:rsid w:val="007B41B5"/>
    <w:rsid w:val="007B4BDB"/>
    <w:rsid w:val="007B4E8C"/>
    <w:rsid w:val="007B4FEE"/>
    <w:rsid w:val="007B58F7"/>
    <w:rsid w:val="007B5C77"/>
    <w:rsid w:val="007B6D16"/>
    <w:rsid w:val="007B7472"/>
    <w:rsid w:val="007B77A3"/>
    <w:rsid w:val="007B77C3"/>
    <w:rsid w:val="007B7BFD"/>
    <w:rsid w:val="007B7D14"/>
    <w:rsid w:val="007C0838"/>
    <w:rsid w:val="007C0942"/>
    <w:rsid w:val="007C2169"/>
    <w:rsid w:val="007C2450"/>
    <w:rsid w:val="007C308B"/>
    <w:rsid w:val="007C3492"/>
    <w:rsid w:val="007C34FF"/>
    <w:rsid w:val="007C3E69"/>
    <w:rsid w:val="007C3F16"/>
    <w:rsid w:val="007C49FF"/>
    <w:rsid w:val="007C4A20"/>
    <w:rsid w:val="007C5025"/>
    <w:rsid w:val="007C59D4"/>
    <w:rsid w:val="007C6022"/>
    <w:rsid w:val="007C623B"/>
    <w:rsid w:val="007C674C"/>
    <w:rsid w:val="007C78DB"/>
    <w:rsid w:val="007C7EA6"/>
    <w:rsid w:val="007D1665"/>
    <w:rsid w:val="007D16F7"/>
    <w:rsid w:val="007D1B21"/>
    <w:rsid w:val="007D2415"/>
    <w:rsid w:val="007D25B2"/>
    <w:rsid w:val="007D2876"/>
    <w:rsid w:val="007D2FE1"/>
    <w:rsid w:val="007D38E2"/>
    <w:rsid w:val="007D3CA9"/>
    <w:rsid w:val="007D4971"/>
    <w:rsid w:val="007D6985"/>
    <w:rsid w:val="007D7F56"/>
    <w:rsid w:val="007E01FA"/>
    <w:rsid w:val="007E0431"/>
    <w:rsid w:val="007E0F3B"/>
    <w:rsid w:val="007E16F3"/>
    <w:rsid w:val="007E171A"/>
    <w:rsid w:val="007E1B2D"/>
    <w:rsid w:val="007E2098"/>
    <w:rsid w:val="007E2125"/>
    <w:rsid w:val="007E34CE"/>
    <w:rsid w:val="007E3A44"/>
    <w:rsid w:val="007E41BF"/>
    <w:rsid w:val="007E469F"/>
    <w:rsid w:val="007E4B35"/>
    <w:rsid w:val="007E5101"/>
    <w:rsid w:val="007E5851"/>
    <w:rsid w:val="007E5A69"/>
    <w:rsid w:val="007E6EE1"/>
    <w:rsid w:val="007E760B"/>
    <w:rsid w:val="007E7B99"/>
    <w:rsid w:val="007E7BEB"/>
    <w:rsid w:val="007E7C2E"/>
    <w:rsid w:val="007F0D47"/>
    <w:rsid w:val="007F0D96"/>
    <w:rsid w:val="007F135A"/>
    <w:rsid w:val="007F154D"/>
    <w:rsid w:val="007F1C30"/>
    <w:rsid w:val="007F1D6C"/>
    <w:rsid w:val="007F33A6"/>
    <w:rsid w:val="007F37C0"/>
    <w:rsid w:val="007F4772"/>
    <w:rsid w:val="007F4A4E"/>
    <w:rsid w:val="007F4E88"/>
    <w:rsid w:val="007F56A6"/>
    <w:rsid w:val="007F5A6A"/>
    <w:rsid w:val="007F5D3A"/>
    <w:rsid w:val="007F65C1"/>
    <w:rsid w:val="007F6AE4"/>
    <w:rsid w:val="007F6E93"/>
    <w:rsid w:val="008001DF"/>
    <w:rsid w:val="00800882"/>
    <w:rsid w:val="00800E43"/>
    <w:rsid w:val="008015C6"/>
    <w:rsid w:val="00801904"/>
    <w:rsid w:val="00801BB7"/>
    <w:rsid w:val="008027BD"/>
    <w:rsid w:val="00803AE4"/>
    <w:rsid w:val="0080445A"/>
    <w:rsid w:val="00805958"/>
    <w:rsid w:val="00805E6F"/>
    <w:rsid w:val="008061AE"/>
    <w:rsid w:val="00806BE1"/>
    <w:rsid w:val="0081088D"/>
    <w:rsid w:val="00810D65"/>
    <w:rsid w:val="00811314"/>
    <w:rsid w:val="008124DE"/>
    <w:rsid w:val="00813569"/>
    <w:rsid w:val="00813F2E"/>
    <w:rsid w:val="00814F77"/>
    <w:rsid w:val="008151E5"/>
    <w:rsid w:val="00815B5D"/>
    <w:rsid w:val="0081667C"/>
    <w:rsid w:val="0081695A"/>
    <w:rsid w:val="00817252"/>
    <w:rsid w:val="00817511"/>
    <w:rsid w:val="0081798E"/>
    <w:rsid w:val="008203FA"/>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1B1E"/>
    <w:rsid w:val="0083284C"/>
    <w:rsid w:val="00833B1F"/>
    <w:rsid w:val="008348DE"/>
    <w:rsid w:val="00834ECF"/>
    <w:rsid w:val="0083607C"/>
    <w:rsid w:val="00836106"/>
    <w:rsid w:val="00836318"/>
    <w:rsid w:val="00836CE7"/>
    <w:rsid w:val="00840485"/>
    <w:rsid w:val="00841BB7"/>
    <w:rsid w:val="008431AA"/>
    <w:rsid w:val="0084321A"/>
    <w:rsid w:val="008434C2"/>
    <w:rsid w:val="00843E15"/>
    <w:rsid w:val="00843E52"/>
    <w:rsid w:val="00844254"/>
    <w:rsid w:val="008442FA"/>
    <w:rsid w:val="00844CAC"/>
    <w:rsid w:val="00845D91"/>
    <w:rsid w:val="00845FF7"/>
    <w:rsid w:val="00846121"/>
    <w:rsid w:val="0084663D"/>
    <w:rsid w:val="00847907"/>
    <w:rsid w:val="00850391"/>
    <w:rsid w:val="0085074E"/>
    <w:rsid w:val="00850A70"/>
    <w:rsid w:val="0085164C"/>
    <w:rsid w:val="00851C0C"/>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3095"/>
    <w:rsid w:val="008637D0"/>
    <w:rsid w:val="008648DA"/>
    <w:rsid w:val="008651E0"/>
    <w:rsid w:val="0086539E"/>
    <w:rsid w:val="00865445"/>
    <w:rsid w:val="00865C4F"/>
    <w:rsid w:val="00867C35"/>
    <w:rsid w:val="00867DCB"/>
    <w:rsid w:val="008700B6"/>
    <w:rsid w:val="00870153"/>
    <w:rsid w:val="00870519"/>
    <w:rsid w:val="0087075F"/>
    <w:rsid w:val="0087085E"/>
    <w:rsid w:val="00871343"/>
    <w:rsid w:val="00871AE8"/>
    <w:rsid w:val="008728E5"/>
    <w:rsid w:val="00872F1D"/>
    <w:rsid w:val="00872FE0"/>
    <w:rsid w:val="00873136"/>
    <w:rsid w:val="008732CF"/>
    <w:rsid w:val="00874215"/>
    <w:rsid w:val="00875201"/>
    <w:rsid w:val="0087544A"/>
    <w:rsid w:val="008754DB"/>
    <w:rsid w:val="00875B34"/>
    <w:rsid w:val="00876CB2"/>
    <w:rsid w:val="0087735A"/>
    <w:rsid w:val="008803DD"/>
    <w:rsid w:val="00880555"/>
    <w:rsid w:val="00880F7D"/>
    <w:rsid w:val="00881522"/>
    <w:rsid w:val="0088217A"/>
    <w:rsid w:val="008822B9"/>
    <w:rsid w:val="00882E31"/>
    <w:rsid w:val="008859A4"/>
    <w:rsid w:val="00885BFE"/>
    <w:rsid w:val="00885DA1"/>
    <w:rsid w:val="00887B68"/>
    <w:rsid w:val="00887E53"/>
    <w:rsid w:val="00887E83"/>
    <w:rsid w:val="008906A5"/>
    <w:rsid w:val="00890759"/>
    <w:rsid w:val="00890C83"/>
    <w:rsid w:val="00891DD3"/>
    <w:rsid w:val="008929BA"/>
    <w:rsid w:val="0089321F"/>
    <w:rsid w:val="00894A29"/>
    <w:rsid w:val="00894B1F"/>
    <w:rsid w:val="00894F34"/>
    <w:rsid w:val="00895194"/>
    <w:rsid w:val="008956CB"/>
    <w:rsid w:val="0089597F"/>
    <w:rsid w:val="00895D47"/>
    <w:rsid w:val="0089625B"/>
    <w:rsid w:val="00896676"/>
    <w:rsid w:val="00896F4A"/>
    <w:rsid w:val="00897289"/>
    <w:rsid w:val="008A0C86"/>
    <w:rsid w:val="008A0D48"/>
    <w:rsid w:val="008A1078"/>
    <w:rsid w:val="008A1D53"/>
    <w:rsid w:val="008A2637"/>
    <w:rsid w:val="008A2A12"/>
    <w:rsid w:val="008A2F42"/>
    <w:rsid w:val="008A3FB6"/>
    <w:rsid w:val="008A44E0"/>
    <w:rsid w:val="008A4967"/>
    <w:rsid w:val="008A4B24"/>
    <w:rsid w:val="008A4EA5"/>
    <w:rsid w:val="008A576D"/>
    <w:rsid w:val="008A5999"/>
    <w:rsid w:val="008B00C6"/>
    <w:rsid w:val="008B0BC8"/>
    <w:rsid w:val="008B248E"/>
    <w:rsid w:val="008B25FC"/>
    <w:rsid w:val="008B3285"/>
    <w:rsid w:val="008B3636"/>
    <w:rsid w:val="008B38F2"/>
    <w:rsid w:val="008B3A67"/>
    <w:rsid w:val="008B3BF5"/>
    <w:rsid w:val="008B4729"/>
    <w:rsid w:val="008B66C5"/>
    <w:rsid w:val="008B72C5"/>
    <w:rsid w:val="008B7306"/>
    <w:rsid w:val="008B7ACD"/>
    <w:rsid w:val="008C0F4F"/>
    <w:rsid w:val="008C1729"/>
    <w:rsid w:val="008C1730"/>
    <w:rsid w:val="008C428D"/>
    <w:rsid w:val="008C45D8"/>
    <w:rsid w:val="008C4607"/>
    <w:rsid w:val="008C465F"/>
    <w:rsid w:val="008C4CA0"/>
    <w:rsid w:val="008C5FC6"/>
    <w:rsid w:val="008C6ADD"/>
    <w:rsid w:val="008C75EB"/>
    <w:rsid w:val="008D12A1"/>
    <w:rsid w:val="008D12F2"/>
    <w:rsid w:val="008D238B"/>
    <w:rsid w:val="008D2398"/>
    <w:rsid w:val="008D391A"/>
    <w:rsid w:val="008D4D53"/>
    <w:rsid w:val="008D4DFD"/>
    <w:rsid w:val="008D5AC1"/>
    <w:rsid w:val="008D6839"/>
    <w:rsid w:val="008D69A4"/>
    <w:rsid w:val="008D6BEA"/>
    <w:rsid w:val="008D73F9"/>
    <w:rsid w:val="008E015F"/>
    <w:rsid w:val="008E0848"/>
    <w:rsid w:val="008E137A"/>
    <w:rsid w:val="008E2388"/>
    <w:rsid w:val="008E2AAA"/>
    <w:rsid w:val="008E2F00"/>
    <w:rsid w:val="008E33F0"/>
    <w:rsid w:val="008E4A9C"/>
    <w:rsid w:val="008E4DAA"/>
    <w:rsid w:val="008E4F8E"/>
    <w:rsid w:val="008E4FED"/>
    <w:rsid w:val="008E5169"/>
    <w:rsid w:val="008E5930"/>
    <w:rsid w:val="008E5CFF"/>
    <w:rsid w:val="008E6147"/>
    <w:rsid w:val="008E6660"/>
    <w:rsid w:val="008E6A04"/>
    <w:rsid w:val="008E6D28"/>
    <w:rsid w:val="008E7E42"/>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9F2"/>
    <w:rsid w:val="008F4BC8"/>
    <w:rsid w:val="008F51EA"/>
    <w:rsid w:val="008F609A"/>
    <w:rsid w:val="008F672D"/>
    <w:rsid w:val="008F67D1"/>
    <w:rsid w:val="008F686D"/>
    <w:rsid w:val="008F78B8"/>
    <w:rsid w:val="008F7F92"/>
    <w:rsid w:val="00901468"/>
    <w:rsid w:val="009014FD"/>
    <w:rsid w:val="00901CE9"/>
    <w:rsid w:val="009021A6"/>
    <w:rsid w:val="009028F1"/>
    <w:rsid w:val="00902AAB"/>
    <w:rsid w:val="00902CC1"/>
    <w:rsid w:val="00903AC8"/>
    <w:rsid w:val="00903D28"/>
    <w:rsid w:val="00903DFB"/>
    <w:rsid w:val="009043F4"/>
    <w:rsid w:val="00905053"/>
    <w:rsid w:val="009055FF"/>
    <w:rsid w:val="0090594F"/>
    <w:rsid w:val="00905AD7"/>
    <w:rsid w:val="009064F5"/>
    <w:rsid w:val="009107FB"/>
    <w:rsid w:val="00910832"/>
    <w:rsid w:val="009117EC"/>
    <w:rsid w:val="00911DE8"/>
    <w:rsid w:val="00912535"/>
    <w:rsid w:val="009128E4"/>
    <w:rsid w:val="00912A77"/>
    <w:rsid w:val="00912F17"/>
    <w:rsid w:val="00913B61"/>
    <w:rsid w:val="00914877"/>
    <w:rsid w:val="00914C5C"/>
    <w:rsid w:val="00914C96"/>
    <w:rsid w:val="00914CB6"/>
    <w:rsid w:val="00914E0E"/>
    <w:rsid w:val="00914FB2"/>
    <w:rsid w:val="0091652F"/>
    <w:rsid w:val="009173EE"/>
    <w:rsid w:val="0091757B"/>
    <w:rsid w:val="00917D04"/>
    <w:rsid w:val="00917F21"/>
    <w:rsid w:val="00920D6D"/>
    <w:rsid w:val="0092505A"/>
    <w:rsid w:val="00925CB2"/>
    <w:rsid w:val="00926811"/>
    <w:rsid w:val="00927289"/>
    <w:rsid w:val="00927626"/>
    <w:rsid w:val="00930238"/>
    <w:rsid w:val="00930F1D"/>
    <w:rsid w:val="009323B5"/>
    <w:rsid w:val="00932B28"/>
    <w:rsid w:val="00932FD9"/>
    <w:rsid w:val="009331A6"/>
    <w:rsid w:val="009336AB"/>
    <w:rsid w:val="0093485F"/>
    <w:rsid w:val="0093486F"/>
    <w:rsid w:val="009349EE"/>
    <w:rsid w:val="00934BCC"/>
    <w:rsid w:val="00935777"/>
    <w:rsid w:val="00935BCC"/>
    <w:rsid w:val="00935C5B"/>
    <w:rsid w:val="00935E94"/>
    <w:rsid w:val="00935FCC"/>
    <w:rsid w:val="009361DC"/>
    <w:rsid w:val="0093738E"/>
    <w:rsid w:val="009377A1"/>
    <w:rsid w:val="00937A4E"/>
    <w:rsid w:val="009414C7"/>
    <w:rsid w:val="00941CE2"/>
    <w:rsid w:val="009426F3"/>
    <w:rsid w:val="00942778"/>
    <w:rsid w:val="00944357"/>
    <w:rsid w:val="009447B2"/>
    <w:rsid w:val="00944FD3"/>
    <w:rsid w:val="00946012"/>
    <w:rsid w:val="0094614B"/>
    <w:rsid w:val="00946421"/>
    <w:rsid w:val="0094668D"/>
    <w:rsid w:val="00946D73"/>
    <w:rsid w:val="00946D8E"/>
    <w:rsid w:val="00947D5B"/>
    <w:rsid w:val="00947E1A"/>
    <w:rsid w:val="00947FA1"/>
    <w:rsid w:val="00950644"/>
    <w:rsid w:val="00950DDA"/>
    <w:rsid w:val="0095103E"/>
    <w:rsid w:val="00951F77"/>
    <w:rsid w:val="009522CE"/>
    <w:rsid w:val="00952D60"/>
    <w:rsid w:val="00952FD1"/>
    <w:rsid w:val="00953BC0"/>
    <w:rsid w:val="00954B70"/>
    <w:rsid w:val="00954E9D"/>
    <w:rsid w:val="00955080"/>
    <w:rsid w:val="00955436"/>
    <w:rsid w:val="00956118"/>
    <w:rsid w:val="00956659"/>
    <w:rsid w:val="009567F6"/>
    <w:rsid w:val="009571E2"/>
    <w:rsid w:val="0095782F"/>
    <w:rsid w:val="009603C7"/>
    <w:rsid w:val="00960486"/>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586"/>
    <w:rsid w:val="00966CB7"/>
    <w:rsid w:val="00966F7A"/>
    <w:rsid w:val="00967146"/>
    <w:rsid w:val="009675AA"/>
    <w:rsid w:val="00967B4E"/>
    <w:rsid w:val="00970317"/>
    <w:rsid w:val="009709A1"/>
    <w:rsid w:val="009716DB"/>
    <w:rsid w:val="00971702"/>
    <w:rsid w:val="00971BF3"/>
    <w:rsid w:val="00972150"/>
    <w:rsid w:val="00973023"/>
    <w:rsid w:val="00973125"/>
    <w:rsid w:val="009731E1"/>
    <w:rsid w:val="0097428A"/>
    <w:rsid w:val="00974D52"/>
    <w:rsid w:val="00975480"/>
    <w:rsid w:val="0097787B"/>
    <w:rsid w:val="00977C23"/>
    <w:rsid w:val="00980136"/>
    <w:rsid w:val="00981A59"/>
    <w:rsid w:val="00981A84"/>
    <w:rsid w:val="009835CB"/>
    <w:rsid w:val="00984077"/>
    <w:rsid w:val="00984C37"/>
    <w:rsid w:val="00984DA4"/>
    <w:rsid w:val="0098540C"/>
    <w:rsid w:val="0098727C"/>
    <w:rsid w:val="00987387"/>
    <w:rsid w:val="0099064C"/>
    <w:rsid w:val="00990F0A"/>
    <w:rsid w:val="009915AA"/>
    <w:rsid w:val="0099183D"/>
    <w:rsid w:val="009918CC"/>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5FB2"/>
    <w:rsid w:val="009A6AE2"/>
    <w:rsid w:val="009A73BF"/>
    <w:rsid w:val="009A7A8E"/>
    <w:rsid w:val="009A7AFB"/>
    <w:rsid w:val="009A7C9D"/>
    <w:rsid w:val="009A7F6D"/>
    <w:rsid w:val="009B0121"/>
    <w:rsid w:val="009B0D99"/>
    <w:rsid w:val="009B1672"/>
    <w:rsid w:val="009B256E"/>
    <w:rsid w:val="009B5276"/>
    <w:rsid w:val="009B5425"/>
    <w:rsid w:val="009B5742"/>
    <w:rsid w:val="009B637A"/>
    <w:rsid w:val="009B74B5"/>
    <w:rsid w:val="009B7716"/>
    <w:rsid w:val="009B7EEE"/>
    <w:rsid w:val="009C07B9"/>
    <w:rsid w:val="009C1064"/>
    <w:rsid w:val="009C18D3"/>
    <w:rsid w:val="009C271A"/>
    <w:rsid w:val="009C29CD"/>
    <w:rsid w:val="009C2B8A"/>
    <w:rsid w:val="009C3239"/>
    <w:rsid w:val="009C39D0"/>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8B2"/>
    <w:rsid w:val="009D6A36"/>
    <w:rsid w:val="009E0150"/>
    <w:rsid w:val="009E0229"/>
    <w:rsid w:val="009E02E6"/>
    <w:rsid w:val="009E0616"/>
    <w:rsid w:val="009E182A"/>
    <w:rsid w:val="009E1CE5"/>
    <w:rsid w:val="009E1F5E"/>
    <w:rsid w:val="009E2A87"/>
    <w:rsid w:val="009E32A3"/>
    <w:rsid w:val="009E3D6A"/>
    <w:rsid w:val="009E4C49"/>
    <w:rsid w:val="009E581C"/>
    <w:rsid w:val="009E5EA3"/>
    <w:rsid w:val="009E7683"/>
    <w:rsid w:val="009E7851"/>
    <w:rsid w:val="009E7BA5"/>
    <w:rsid w:val="009F1673"/>
    <w:rsid w:val="009F223A"/>
    <w:rsid w:val="009F2DBA"/>
    <w:rsid w:val="009F30F5"/>
    <w:rsid w:val="009F3A09"/>
    <w:rsid w:val="009F3FEF"/>
    <w:rsid w:val="009F5AF0"/>
    <w:rsid w:val="009F6ED1"/>
    <w:rsid w:val="00A01D7A"/>
    <w:rsid w:val="00A02559"/>
    <w:rsid w:val="00A02634"/>
    <w:rsid w:val="00A02BB5"/>
    <w:rsid w:val="00A02CFF"/>
    <w:rsid w:val="00A037A2"/>
    <w:rsid w:val="00A045C6"/>
    <w:rsid w:val="00A04ED0"/>
    <w:rsid w:val="00A0621C"/>
    <w:rsid w:val="00A06387"/>
    <w:rsid w:val="00A06485"/>
    <w:rsid w:val="00A06677"/>
    <w:rsid w:val="00A0702E"/>
    <w:rsid w:val="00A07432"/>
    <w:rsid w:val="00A07D14"/>
    <w:rsid w:val="00A10C85"/>
    <w:rsid w:val="00A12938"/>
    <w:rsid w:val="00A13923"/>
    <w:rsid w:val="00A13B10"/>
    <w:rsid w:val="00A1497B"/>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23"/>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7B0"/>
    <w:rsid w:val="00A3792A"/>
    <w:rsid w:val="00A409E9"/>
    <w:rsid w:val="00A41E77"/>
    <w:rsid w:val="00A4218B"/>
    <w:rsid w:val="00A427DD"/>
    <w:rsid w:val="00A42C91"/>
    <w:rsid w:val="00A435B0"/>
    <w:rsid w:val="00A4371C"/>
    <w:rsid w:val="00A443AB"/>
    <w:rsid w:val="00A44EDD"/>
    <w:rsid w:val="00A459FF"/>
    <w:rsid w:val="00A4664D"/>
    <w:rsid w:val="00A47668"/>
    <w:rsid w:val="00A47A57"/>
    <w:rsid w:val="00A47BB2"/>
    <w:rsid w:val="00A5053B"/>
    <w:rsid w:val="00A51127"/>
    <w:rsid w:val="00A514C6"/>
    <w:rsid w:val="00A52F9A"/>
    <w:rsid w:val="00A538E4"/>
    <w:rsid w:val="00A55813"/>
    <w:rsid w:val="00A564AC"/>
    <w:rsid w:val="00A5775B"/>
    <w:rsid w:val="00A57B7B"/>
    <w:rsid w:val="00A606F9"/>
    <w:rsid w:val="00A60CEA"/>
    <w:rsid w:val="00A6176E"/>
    <w:rsid w:val="00A628AD"/>
    <w:rsid w:val="00A62AE8"/>
    <w:rsid w:val="00A62E23"/>
    <w:rsid w:val="00A63679"/>
    <w:rsid w:val="00A63A3D"/>
    <w:rsid w:val="00A63ADE"/>
    <w:rsid w:val="00A63E89"/>
    <w:rsid w:val="00A65108"/>
    <w:rsid w:val="00A654BF"/>
    <w:rsid w:val="00A655C1"/>
    <w:rsid w:val="00A65B14"/>
    <w:rsid w:val="00A65E77"/>
    <w:rsid w:val="00A661D7"/>
    <w:rsid w:val="00A66736"/>
    <w:rsid w:val="00A67A85"/>
    <w:rsid w:val="00A67BC8"/>
    <w:rsid w:val="00A7074D"/>
    <w:rsid w:val="00A70D19"/>
    <w:rsid w:val="00A70EA3"/>
    <w:rsid w:val="00A70F41"/>
    <w:rsid w:val="00A70FBD"/>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2FB8"/>
    <w:rsid w:val="00A833E3"/>
    <w:rsid w:val="00A836E1"/>
    <w:rsid w:val="00A837CD"/>
    <w:rsid w:val="00A83DE7"/>
    <w:rsid w:val="00A843E4"/>
    <w:rsid w:val="00A84F01"/>
    <w:rsid w:val="00A84FC9"/>
    <w:rsid w:val="00A8556F"/>
    <w:rsid w:val="00A85B7B"/>
    <w:rsid w:val="00A86A23"/>
    <w:rsid w:val="00A8773D"/>
    <w:rsid w:val="00A87A1F"/>
    <w:rsid w:val="00A87AB5"/>
    <w:rsid w:val="00A87CDA"/>
    <w:rsid w:val="00A87FFD"/>
    <w:rsid w:val="00A90655"/>
    <w:rsid w:val="00A90C36"/>
    <w:rsid w:val="00A91589"/>
    <w:rsid w:val="00A91D6C"/>
    <w:rsid w:val="00A929C6"/>
    <w:rsid w:val="00A93273"/>
    <w:rsid w:val="00A93980"/>
    <w:rsid w:val="00A955F6"/>
    <w:rsid w:val="00A95706"/>
    <w:rsid w:val="00A9589E"/>
    <w:rsid w:val="00A96DD2"/>
    <w:rsid w:val="00A9716B"/>
    <w:rsid w:val="00A97641"/>
    <w:rsid w:val="00A97710"/>
    <w:rsid w:val="00A97E1F"/>
    <w:rsid w:val="00AA1067"/>
    <w:rsid w:val="00AA23AC"/>
    <w:rsid w:val="00AA271B"/>
    <w:rsid w:val="00AA2F1F"/>
    <w:rsid w:val="00AA31AA"/>
    <w:rsid w:val="00AA3216"/>
    <w:rsid w:val="00AA3F4C"/>
    <w:rsid w:val="00AA3FE4"/>
    <w:rsid w:val="00AA48C7"/>
    <w:rsid w:val="00AA4EF5"/>
    <w:rsid w:val="00AA67C2"/>
    <w:rsid w:val="00AA6829"/>
    <w:rsid w:val="00AA6932"/>
    <w:rsid w:val="00AA6D62"/>
    <w:rsid w:val="00AA6E80"/>
    <w:rsid w:val="00AA722C"/>
    <w:rsid w:val="00AA744B"/>
    <w:rsid w:val="00AB026F"/>
    <w:rsid w:val="00AB04EB"/>
    <w:rsid w:val="00AB0665"/>
    <w:rsid w:val="00AB0911"/>
    <w:rsid w:val="00AB0F19"/>
    <w:rsid w:val="00AB192A"/>
    <w:rsid w:val="00AB215B"/>
    <w:rsid w:val="00AB371E"/>
    <w:rsid w:val="00AB3DAC"/>
    <w:rsid w:val="00AB53F6"/>
    <w:rsid w:val="00AB5B51"/>
    <w:rsid w:val="00AB5B52"/>
    <w:rsid w:val="00AB5C92"/>
    <w:rsid w:val="00AB5D5D"/>
    <w:rsid w:val="00AB6262"/>
    <w:rsid w:val="00AB654A"/>
    <w:rsid w:val="00AB6931"/>
    <w:rsid w:val="00AB7C54"/>
    <w:rsid w:val="00AC08EE"/>
    <w:rsid w:val="00AC0A72"/>
    <w:rsid w:val="00AC15D2"/>
    <w:rsid w:val="00AC1A19"/>
    <w:rsid w:val="00AC1E63"/>
    <w:rsid w:val="00AC2191"/>
    <w:rsid w:val="00AC2A75"/>
    <w:rsid w:val="00AC2B51"/>
    <w:rsid w:val="00AC34BE"/>
    <w:rsid w:val="00AC39C1"/>
    <w:rsid w:val="00AC3FE4"/>
    <w:rsid w:val="00AC49CC"/>
    <w:rsid w:val="00AC4FEA"/>
    <w:rsid w:val="00AC5B26"/>
    <w:rsid w:val="00AC5FC9"/>
    <w:rsid w:val="00AC5FCB"/>
    <w:rsid w:val="00AC667A"/>
    <w:rsid w:val="00AC6911"/>
    <w:rsid w:val="00AC761E"/>
    <w:rsid w:val="00AC7E1C"/>
    <w:rsid w:val="00AD0145"/>
    <w:rsid w:val="00AD0255"/>
    <w:rsid w:val="00AD04AD"/>
    <w:rsid w:val="00AD0712"/>
    <w:rsid w:val="00AD2969"/>
    <w:rsid w:val="00AD2ADD"/>
    <w:rsid w:val="00AD3039"/>
    <w:rsid w:val="00AD35BA"/>
    <w:rsid w:val="00AD3CA4"/>
    <w:rsid w:val="00AD40E9"/>
    <w:rsid w:val="00AD50D5"/>
    <w:rsid w:val="00AD5322"/>
    <w:rsid w:val="00AD5DCE"/>
    <w:rsid w:val="00AD5FDE"/>
    <w:rsid w:val="00AD6644"/>
    <w:rsid w:val="00AD6A2D"/>
    <w:rsid w:val="00AD6D0E"/>
    <w:rsid w:val="00AD79F4"/>
    <w:rsid w:val="00AE0708"/>
    <w:rsid w:val="00AE158E"/>
    <w:rsid w:val="00AE17F1"/>
    <w:rsid w:val="00AE1916"/>
    <w:rsid w:val="00AE2CBD"/>
    <w:rsid w:val="00AE2E8E"/>
    <w:rsid w:val="00AE2F6B"/>
    <w:rsid w:val="00AE490D"/>
    <w:rsid w:val="00AE4B7D"/>
    <w:rsid w:val="00AE54A7"/>
    <w:rsid w:val="00AE5529"/>
    <w:rsid w:val="00AE6306"/>
    <w:rsid w:val="00AE7213"/>
    <w:rsid w:val="00AE73C5"/>
    <w:rsid w:val="00AF047B"/>
    <w:rsid w:val="00AF1A4D"/>
    <w:rsid w:val="00AF27A9"/>
    <w:rsid w:val="00AF3571"/>
    <w:rsid w:val="00AF38EB"/>
    <w:rsid w:val="00AF3A83"/>
    <w:rsid w:val="00AF49AC"/>
    <w:rsid w:val="00AF7118"/>
    <w:rsid w:val="00AF7B03"/>
    <w:rsid w:val="00AF7BB7"/>
    <w:rsid w:val="00AF7BFA"/>
    <w:rsid w:val="00B00182"/>
    <w:rsid w:val="00B00D3F"/>
    <w:rsid w:val="00B027F0"/>
    <w:rsid w:val="00B029E0"/>
    <w:rsid w:val="00B02F64"/>
    <w:rsid w:val="00B03068"/>
    <w:rsid w:val="00B06121"/>
    <w:rsid w:val="00B06515"/>
    <w:rsid w:val="00B065EC"/>
    <w:rsid w:val="00B068D0"/>
    <w:rsid w:val="00B070E6"/>
    <w:rsid w:val="00B07AB0"/>
    <w:rsid w:val="00B103F7"/>
    <w:rsid w:val="00B108FF"/>
    <w:rsid w:val="00B10A1D"/>
    <w:rsid w:val="00B111BF"/>
    <w:rsid w:val="00B112C2"/>
    <w:rsid w:val="00B12ACF"/>
    <w:rsid w:val="00B135A8"/>
    <w:rsid w:val="00B13995"/>
    <w:rsid w:val="00B14160"/>
    <w:rsid w:val="00B145B9"/>
    <w:rsid w:val="00B14C1B"/>
    <w:rsid w:val="00B152CF"/>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27"/>
    <w:rsid w:val="00B307C7"/>
    <w:rsid w:val="00B30FD2"/>
    <w:rsid w:val="00B32032"/>
    <w:rsid w:val="00B32186"/>
    <w:rsid w:val="00B32213"/>
    <w:rsid w:val="00B32A3B"/>
    <w:rsid w:val="00B33A1D"/>
    <w:rsid w:val="00B3434E"/>
    <w:rsid w:val="00B34EF7"/>
    <w:rsid w:val="00B3555C"/>
    <w:rsid w:val="00B357F0"/>
    <w:rsid w:val="00B359F2"/>
    <w:rsid w:val="00B35E56"/>
    <w:rsid w:val="00B35FE3"/>
    <w:rsid w:val="00B363D5"/>
    <w:rsid w:val="00B36784"/>
    <w:rsid w:val="00B36791"/>
    <w:rsid w:val="00B371BB"/>
    <w:rsid w:val="00B40C5E"/>
    <w:rsid w:val="00B42423"/>
    <w:rsid w:val="00B42FFC"/>
    <w:rsid w:val="00B430CC"/>
    <w:rsid w:val="00B43465"/>
    <w:rsid w:val="00B44BDA"/>
    <w:rsid w:val="00B4590E"/>
    <w:rsid w:val="00B45BCF"/>
    <w:rsid w:val="00B472D8"/>
    <w:rsid w:val="00B47F87"/>
    <w:rsid w:val="00B51824"/>
    <w:rsid w:val="00B5198C"/>
    <w:rsid w:val="00B51A6B"/>
    <w:rsid w:val="00B51E14"/>
    <w:rsid w:val="00B52371"/>
    <w:rsid w:val="00B52376"/>
    <w:rsid w:val="00B525FE"/>
    <w:rsid w:val="00B526B4"/>
    <w:rsid w:val="00B52B0A"/>
    <w:rsid w:val="00B54256"/>
    <w:rsid w:val="00B55DD4"/>
    <w:rsid w:val="00B565E0"/>
    <w:rsid w:val="00B56CAF"/>
    <w:rsid w:val="00B56FA8"/>
    <w:rsid w:val="00B57444"/>
    <w:rsid w:val="00B60192"/>
    <w:rsid w:val="00B61ABC"/>
    <w:rsid w:val="00B63AD5"/>
    <w:rsid w:val="00B640A1"/>
    <w:rsid w:val="00B641B7"/>
    <w:rsid w:val="00B64FEF"/>
    <w:rsid w:val="00B65AEA"/>
    <w:rsid w:val="00B66C60"/>
    <w:rsid w:val="00B671B6"/>
    <w:rsid w:val="00B67A78"/>
    <w:rsid w:val="00B706D7"/>
    <w:rsid w:val="00B70B9A"/>
    <w:rsid w:val="00B712F3"/>
    <w:rsid w:val="00B719CC"/>
    <w:rsid w:val="00B71C61"/>
    <w:rsid w:val="00B71F36"/>
    <w:rsid w:val="00B7295E"/>
    <w:rsid w:val="00B72C78"/>
    <w:rsid w:val="00B73E9F"/>
    <w:rsid w:val="00B7460E"/>
    <w:rsid w:val="00B7494A"/>
    <w:rsid w:val="00B76A7F"/>
    <w:rsid w:val="00B8101D"/>
    <w:rsid w:val="00B810DA"/>
    <w:rsid w:val="00B8115A"/>
    <w:rsid w:val="00B81784"/>
    <w:rsid w:val="00B81A93"/>
    <w:rsid w:val="00B81E0F"/>
    <w:rsid w:val="00B82EDD"/>
    <w:rsid w:val="00B8375B"/>
    <w:rsid w:val="00B83C60"/>
    <w:rsid w:val="00B83CAB"/>
    <w:rsid w:val="00B83DAE"/>
    <w:rsid w:val="00B846B8"/>
    <w:rsid w:val="00B8615F"/>
    <w:rsid w:val="00B866BE"/>
    <w:rsid w:val="00B869C6"/>
    <w:rsid w:val="00B86FF6"/>
    <w:rsid w:val="00B87333"/>
    <w:rsid w:val="00B901F4"/>
    <w:rsid w:val="00B91131"/>
    <w:rsid w:val="00B911F7"/>
    <w:rsid w:val="00B92253"/>
    <w:rsid w:val="00B93820"/>
    <w:rsid w:val="00B941DF"/>
    <w:rsid w:val="00B94211"/>
    <w:rsid w:val="00B94DCB"/>
    <w:rsid w:val="00B94FE0"/>
    <w:rsid w:val="00B9575B"/>
    <w:rsid w:val="00B95A10"/>
    <w:rsid w:val="00B9628B"/>
    <w:rsid w:val="00B962B1"/>
    <w:rsid w:val="00B9751C"/>
    <w:rsid w:val="00B97DAF"/>
    <w:rsid w:val="00BA0E91"/>
    <w:rsid w:val="00BA186B"/>
    <w:rsid w:val="00BA3312"/>
    <w:rsid w:val="00BA3B92"/>
    <w:rsid w:val="00BA416C"/>
    <w:rsid w:val="00BA4699"/>
    <w:rsid w:val="00BA4F4F"/>
    <w:rsid w:val="00BA5B18"/>
    <w:rsid w:val="00BA5B57"/>
    <w:rsid w:val="00BA69B9"/>
    <w:rsid w:val="00BA705D"/>
    <w:rsid w:val="00BA71AB"/>
    <w:rsid w:val="00BA7C63"/>
    <w:rsid w:val="00BB0051"/>
    <w:rsid w:val="00BB007A"/>
    <w:rsid w:val="00BB0A4E"/>
    <w:rsid w:val="00BB0BC1"/>
    <w:rsid w:val="00BB123E"/>
    <w:rsid w:val="00BB158F"/>
    <w:rsid w:val="00BB1A4D"/>
    <w:rsid w:val="00BB1B28"/>
    <w:rsid w:val="00BB2CC8"/>
    <w:rsid w:val="00BB340D"/>
    <w:rsid w:val="00BB3A20"/>
    <w:rsid w:val="00BB3D9E"/>
    <w:rsid w:val="00BB3EF9"/>
    <w:rsid w:val="00BB402F"/>
    <w:rsid w:val="00BB41A2"/>
    <w:rsid w:val="00BB44B0"/>
    <w:rsid w:val="00BB4A31"/>
    <w:rsid w:val="00BB560E"/>
    <w:rsid w:val="00BB57D6"/>
    <w:rsid w:val="00BB615C"/>
    <w:rsid w:val="00BB61B0"/>
    <w:rsid w:val="00BB6B49"/>
    <w:rsid w:val="00BB6C49"/>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C52"/>
    <w:rsid w:val="00BC6EE4"/>
    <w:rsid w:val="00BC7126"/>
    <w:rsid w:val="00BC7C20"/>
    <w:rsid w:val="00BC7E79"/>
    <w:rsid w:val="00BD028A"/>
    <w:rsid w:val="00BD0B97"/>
    <w:rsid w:val="00BD0D43"/>
    <w:rsid w:val="00BD0E17"/>
    <w:rsid w:val="00BD1258"/>
    <w:rsid w:val="00BD12B6"/>
    <w:rsid w:val="00BD1D94"/>
    <w:rsid w:val="00BD3185"/>
    <w:rsid w:val="00BD3201"/>
    <w:rsid w:val="00BD3531"/>
    <w:rsid w:val="00BD3C65"/>
    <w:rsid w:val="00BD4FA1"/>
    <w:rsid w:val="00BD5FBB"/>
    <w:rsid w:val="00BD6240"/>
    <w:rsid w:val="00BD678F"/>
    <w:rsid w:val="00BD6F83"/>
    <w:rsid w:val="00BE00CE"/>
    <w:rsid w:val="00BE021D"/>
    <w:rsid w:val="00BE15EA"/>
    <w:rsid w:val="00BE1C5D"/>
    <w:rsid w:val="00BE2086"/>
    <w:rsid w:val="00BE2227"/>
    <w:rsid w:val="00BE2EFB"/>
    <w:rsid w:val="00BE397C"/>
    <w:rsid w:val="00BE4BE4"/>
    <w:rsid w:val="00BE4FD3"/>
    <w:rsid w:val="00BE527C"/>
    <w:rsid w:val="00BE587B"/>
    <w:rsid w:val="00BE5D0E"/>
    <w:rsid w:val="00BE763F"/>
    <w:rsid w:val="00BE7735"/>
    <w:rsid w:val="00BE77BD"/>
    <w:rsid w:val="00BE7AD9"/>
    <w:rsid w:val="00BF01A3"/>
    <w:rsid w:val="00BF0567"/>
    <w:rsid w:val="00BF0D4F"/>
    <w:rsid w:val="00BF15A1"/>
    <w:rsid w:val="00BF1A9B"/>
    <w:rsid w:val="00BF1B9F"/>
    <w:rsid w:val="00BF1E51"/>
    <w:rsid w:val="00BF25DE"/>
    <w:rsid w:val="00BF2698"/>
    <w:rsid w:val="00BF29DA"/>
    <w:rsid w:val="00BF3130"/>
    <w:rsid w:val="00BF3899"/>
    <w:rsid w:val="00BF3ECD"/>
    <w:rsid w:val="00BF4713"/>
    <w:rsid w:val="00BF4A70"/>
    <w:rsid w:val="00BF53D4"/>
    <w:rsid w:val="00BF5B12"/>
    <w:rsid w:val="00BF5EFD"/>
    <w:rsid w:val="00BF67E5"/>
    <w:rsid w:val="00BF7DB5"/>
    <w:rsid w:val="00C00080"/>
    <w:rsid w:val="00C00B2A"/>
    <w:rsid w:val="00C00BB5"/>
    <w:rsid w:val="00C011B6"/>
    <w:rsid w:val="00C0296C"/>
    <w:rsid w:val="00C02B4A"/>
    <w:rsid w:val="00C0369F"/>
    <w:rsid w:val="00C03EE2"/>
    <w:rsid w:val="00C0536C"/>
    <w:rsid w:val="00C0546D"/>
    <w:rsid w:val="00C07FAB"/>
    <w:rsid w:val="00C1111E"/>
    <w:rsid w:val="00C113AB"/>
    <w:rsid w:val="00C11623"/>
    <w:rsid w:val="00C118CA"/>
    <w:rsid w:val="00C11A33"/>
    <w:rsid w:val="00C11ECF"/>
    <w:rsid w:val="00C124FF"/>
    <w:rsid w:val="00C1277A"/>
    <w:rsid w:val="00C1374B"/>
    <w:rsid w:val="00C139B8"/>
    <w:rsid w:val="00C13AE7"/>
    <w:rsid w:val="00C140B5"/>
    <w:rsid w:val="00C14191"/>
    <w:rsid w:val="00C141B2"/>
    <w:rsid w:val="00C1479D"/>
    <w:rsid w:val="00C14D9E"/>
    <w:rsid w:val="00C15B1A"/>
    <w:rsid w:val="00C15CE0"/>
    <w:rsid w:val="00C1644C"/>
    <w:rsid w:val="00C168E6"/>
    <w:rsid w:val="00C16CFD"/>
    <w:rsid w:val="00C170D8"/>
    <w:rsid w:val="00C17715"/>
    <w:rsid w:val="00C178BD"/>
    <w:rsid w:val="00C215C2"/>
    <w:rsid w:val="00C217FC"/>
    <w:rsid w:val="00C21B48"/>
    <w:rsid w:val="00C22364"/>
    <w:rsid w:val="00C22C90"/>
    <w:rsid w:val="00C233C8"/>
    <w:rsid w:val="00C23676"/>
    <w:rsid w:val="00C23C0A"/>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512"/>
    <w:rsid w:val="00C3568B"/>
    <w:rsid w:val="00C37BEC"/>
    <w:rsid w:val="00C40C73"/>
    <w:rsid w:val="00C41380"/>
    <w:rsid w:val="00C414EF"/>
    <w:rsid w:val="00C425A8"/>
    <w:rsid w:val="00C428E2"/>
    <w:rsid w:val="00C435AD"/>
    <w:rsid w:val="00C43D00"/>
    <w:rsid w:val="00C45121"/>
    <w:rsid w:val="00C45742"/>
    <w:rsid w:val="00C46DCC"/>
    <w:rsid w:val="00C4771A"/>
    <w:rsid w:val="00C50914"/>
    <w:rsid w:val="00C50B77"/>
    <w:rsid w:val="00C5261C"/>
    <w:rsid w:val="00C528F7"/>
    <w:rsid w:val="00C53189"/>
    <w:rsid w:val="00C53C63"/>
    <w:rsid w:val="00C53E3B"/>
    <w:rsid w:val="00C54682"/>
    <w:rsid w:val="00C550E9"/>
    <w:rsid w:val="00C563FF"/>
    <w:rsid w:val="00C57111"/>
    <w:rsid w:val="00C57CF3"/>
    <w:rsid w:val="00C6104D"/>
    <w:rsid w:val="00C61D59"/>
    <w:rsid w:val="00C620B1"/>
    <w:rsid w:val="00C6274A"/>
    <w:rsid w:val="00C62B08"/>
    <w:rsid w:val="00C62CAE"/>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3BB3"/>
    <w:rsid w:val="00C74AF1"/>
    <w:rsid w:val="00C74E72"/>
    <w:rsid w:val="00C7525B"/>
    <w:rsid w:val="00C77944"/>
    <w:rsid w:val="00C7795C"/>
    <w:rsid w:val="00C77996"/>
    <w:rsid w:val="00C80FB3"/>
    <w:rsid w:val="00C826EA"/>
    <w:rsid w:val="00C84B44"/>
    <w:rsid w:val="00C861D9"/>
    <w:rsid w:val="00C86696"/>
    <w:rsid w:val="00C8770E"/>
    <w:rsid w:val="00C9039B"/>
    <w:rsid w:val="00C91112"/>
    <w:rsid w:val="00C91599"/>
    <w:rsid w:val="00C9166C"/>
    <w:rsid w:val="00C9316C"/>
    <w:rsid w:val="00C93447"/>
    <w:rsid w:val="00C93456"/>
    <w:rsid w:val="00C943F6"/>
    <w:rsid w:val="00C94A3B"/>
    <w:rsid w:val="00C94FEE"/>
    <w:rsid w:val="00C95B75"/>
    <w:rsid w:val="00C96AC4"/>
    <w:rsid w:val="00C97D52"/>
    <w:rsid w:val="00C97E5C"/>
    <w:rsid w:val="00CA0519"/>
    <w:rsid w:val="00CA0654"/>
    <w:rsid w:val="00CA09EB"/>
    <w:rsid w:val="00CA0B1D"/>
    <w:rsid w:val="00CA10EC"/>
    <w:rsid w:val="00CA204C"/>
    <w:rsid w:val="00CA2825"/>
    <w:rsid w:val="00CA345B"/>
    <w:rsid w:val="00CA3559"/>
    <w:rsid w:val="00CA37B9"/>
    <w:rsid w:val="00CA37FE"/>
    <w:rsid w:val="00CA38D1"/>
    <w:rsid w:val="00CA3F9D"/>
    <w:rsid w:val="00CA498C"/>
    <w:rsid w:val="00CA4AF2"/>
    <w:rsid w:val="00CA5014"/>
    <w:rsid w:val="00CA5929"/>
    <w:rsid w:val="00CA596D"/>
    <w:rsid w:val="00CA5A55"/>
    <w:rsid w:val="00CA7BF7"/>
    <w:rsid w:val="00CB0382"/>
    <w:rsid w:val="00CB05B3"/>
    <w:rsid w:val="00CB08BB"/>
    <w:rsid w:val="00CB0F65"/>
    <w:rsid w:val="00CB1082"/>
    <w:rsid w:val="00CB1964"/>
    <w:rsid w:val="00CB1AA5"/>
    <w:rsid w:val="00CB2367"/>
    <w:rsid w:val="00CB3907"/>
    <w:rsid w:val="00CB3B54"/>
    <w:rsid w:val="00CB4B46"/>
    <w:rsid w:val="00CB581B"/>
    <w:rsid w:val="00CB5962"/>
    <w:rsid w:val="00CB5A6A"/>
    <w:rsid w:val="00CB5D5C"/>
    <w:rsid w:val="00CB60FC"/>
    <w:rsid w:val="00CB7234"/>
    <w:rsid w:val="00CC00C5"/>
    <w:rsid w:val="00CC04D5"/>
    <w:rsid w:val="00CC05CD"/>
    <w:rsid w:val="00CC0DCD"/>
    <w:rsid w:val="00CC154B"/>
    <w:rsid w:val="00CC16E8"/>
    <w:rsid w:val="00CC1F65"/>
    <w:rsid w:val="00CC2B60"/>
    <w:rsid w:val="00CC32CE"/>
    <w:rsid w:val="00CC4324"/>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574D"/>
    <w:rsid w:val="00CD649E"/>
    <w:rsid w:val="00CD6C8C"/>
    <w:rsid w:val="00CD7195"/>
    <w:rsid w:val="00CD7556"/>
    <w:rsid w:val="00CE126E"/>
    <w:rsid w:val="00CE1CF3"/>
    <w:rsid w:val="00CE2EC1"/>
    <w:rsid w:val="00CE3310"/>
    <w:rsid w:val="00CE3E6A"/>
    <w:rsid w:val="00CE53BF"/>
    <w:rsid w:val="00CE5911"/>
    <w:rsid w:val="00CE5A28"/>
    <w:rsid w:val="00CE5D59"/>
    <w:rsid w:val="00CE621A"/>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358"/>
    <w:rsid w:val="00CF6E5C"/>
    <w:rsid w:val="00CF76C2"/>
    <w:rsid w:val="00CF78C6"/>
    <w:rsid w:val="00D01351"/>
    <w:rsid w:val="00D0175F"/>
    <w:rsid w:val="00D01C69"/>
    <w:rsid w:val="00D01D3A"/>
    <w:rsid w:val="00D027AE"/>
    <w:rsid w:val="00D02812"/>
    <w:rsid w:val="00D02ACD"/>
    <w:rsid w:val="00D02F66"/>
    <w:rsid w:val="00D03B78"/>
    <w:rsid w:val="00D04543"/>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3D5"/>
    <w:rsid w:val="00D17CC1"/>
    <w:rsid w:val="00D17D70"/>
    <w:rsid w:val="00D20626"/>
    <w:rsid w:val="00D20F63"/>
    <w:rsid w:val="00D2124F"/>
    <w:rsid w:val="00D212F6"/>
    <w:rsid w:val="00D214CF"/>
    <w:rsid w:val="00D21ADB"/>
    <w:rsid w:val="00D21DE7"/>
    <w:rsid w:val="00D21F31"/>
    <w:rsid w:val="00D24608"/>
    <w:rsid w:val="00D24E99"/>
    <w:rsid w:val="00D252D7"/>
    <w:rsid w:val="00D25589"/>
    <w:rsid w:val="00D25696"/>
    <w:rsid w:val="00D26DC4"/>
    <w:rsid w:val="00D274DF"/>
    <w:rsid w:val="00D27A83"/>
    <w:rsid w:val="00D31251"/>
    <w:rsid w:val="00D322BB"/>
    <w:rsid w:val="00D324F1"/>
    <w:rsid w:val="00D32590"/>
    <w:rsid w:val="00D32A9F"/>
    <w:rsid w:val="00D334C4"/>
    <w:rsid w:val="00D33762"/>
    <w:rsid w:val="00D33B17"/>
    <w:rsid w:val="00D33E94"/>
    <w:rsid w:val="00D341AA"/>
    <w:rsid w:val="00D347F8"/>
    <w:rsid w:val="00D35B5C"/>
    <w:rsid w:val="00D368BE"/>
    <w:rsid w:val="00D37166"/>
    <w:rsid w:val="00D3724B"/>
    <w:rsid w:val="00D37A02"/>
    <w:rsid w:val="00D37B59"/>
    <w:rsid w:val="00D400E1"/>
    <w:rsid w:val="00D40EEB"/>
    <w:rsid w:val="00D42807"/>
    <w:rsid w:val="00D434AC"/>
    <w:rsid w:val="00D435FE"/>
    <w:rsid w:val="00D4505E"/>
    <w:rsid w:val="00D471E7"/>
    <w:rsid w:val="00D473BC"/>
    <w:rsid w:val="00D4751C"/>
    <w:rsid w:val="00D476EE"/>
    <w:rsid w:val="00D47BE1"/>
    <w:rsid w:val="00D47C0E"/>
    <w:rsid w:val="00D47C83"/>
    <w:rsid w:val="00D507E8"/>
    <w:rsid w:val="00D507EE"/>
    <w:rsid w:val="00D511D7"/>
    <w:rsid w:val="00D517C5"/>
    <w:rsid w:val="00D51856"/>
    <w:rsid w:val="00D52023"/>
    <w:rsid w:val="00D533C3"/>
    <w:rsid w:val="00D53537"/>
    <w:rsid w:val="00D5480B"/>
    <w:rsid w:val="00D5519B"/>
    <w:rsid w:val="00D559AB"/>
    <w:rsid w:val="00D56C45"/>
    <w:rsid w:val="00D56DD3"/>
    <w:rsid w:val="00D5716B"/>
    <w:rsid w:val="00D57D3D"/>
    <w:rsid w:val="00D57F99"/>
    <w:rsid w:val="00D60006"/>
    <w:rsid w:val="00D60759"/>
    <w:rsid w:val="00D60BD0"/>
    <w:rsid w:val="00D60BD8"/>
    <w:rsid w:val="00D60F58"/>
    <w:rsid w:val="00D61027"/>
    <w:rsid w:val="00D62D16"/>
    <w:rsid w:val="00D63958"/>
    <w:rsid w:val="00D645D8"/>
    <w:rsid w:val="00D645DC"/>
    <w:rsid w:val="00D64A68"/>
    <w:rsid w:val="00D64C03"/>
    <w:rsid w:val="00D65405"/>
    <w:rsid w:val="00D66AFB"/>
    <w:rsid w:val="00D672BD"/>
    <w:rsid w:val="00D675E4"/>
    <w:rsid w:val="00D7075E"/>
    <w:rsid w:val="00D71F34"/>
    <w:rsid w:val="00D721F1"/>
    <w:rsid w:val="00D72A50"/>
    <w:rsid w:val="00D72E57"/>
    <w:rsid w:val="00D7339C"/>
    <w:rsid w:val="00D736E5"/>
    <w:rsid w:val="00D73770"/>
    <w:rsid w:val="00D739BE"/>
    <w:rsid w:val="00D73EB9"/>
    <w:rsid w:val="00D74230"/>
    <w:rsid w:val="00D746BC"/>
    <w:rsid w:val="00D74941"/>
    <w:rsid w:val="00D75879"/>
    <w:rsid w:val="00D766CB"/>
    <w:rsid w:val="00D768CC"/>
    <w:rsid w:val="00D76916"/>
    <w:rsid w:val="00D77562"/>
    <w:rsid w:val="00D80435"/>
    <w:rsid w:val="00D808C5"/>
    <w:rsid w:val="00D80DA6"/>
    <w:rsid w:val="00D81373"/>
    <w:rsid w:val="00D81944"/>
    <w:rsid w:val="00D8262F"/>
    <w:rsid w:val="00D831D0"/>
    <w:rsid w:val="00D83A7D"/>
    <w:rsid w:val="00D83E81"/>
    <w:rsid w:val="00D852E1"/>
    <w:rsid w:val="00D8564C"/>
    <w:rsid w:val="00D856BC"/>
    <w:rsid w:val="00D860FE"/>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96"/>
    <w:rsid w:val="00D966F5"/>
    <w:rsid w:val="00D96C65"/>
    <w:rsid w:val="00D97997"/>
    <w:rsid w:val="00DA1C46"/>
    <w:rsid w:val="00DA233B"/>
    <w:rsid w:val="00DA2875"/>
    <w:rsid w:val="00DA2D17"/>
    <w:rsid w:val="00DA30F3"/>
    <w:rsid w:val="00DA37BB"/>
    <w:rsid w:val="00DA58C9"/>
    <w:rsid w:val="00DA5B37"/>
    <w:rsid w:val="00DA5DFB"/>
    <w:rsid w:val="00DA61A0"/>
    <w:rsid w:val="00DA6452"/>
    <w:rsid w:val="00DA69E0"/>
    <w:rsid w:val="00DA6AAC"/>
    <w:rsid w:val="00DA6B4A"/>
    <w:rsid w:val="00DA6B5D"/>
    <w:rsid w:val="00DA7117"/>
    <w:rsid w:val="00DA7579"/>
    <w:rsid w:val="00DA7BD2"/>
    <w:rsid w:val="00DA7C33"/>
    <w:rsid w:val="00DB06F2"/>
    <w:rsid w:val="00DB0B1B"/>
    <w:rsid w:val="00DB15F2"/>
    <w:rsid w:val="00DB212E"/>
    <w:rsid w:val="00DB213B"/>
    <w:rsid w:val="00DB2D22"/>
    <w:rsid w:val="00DB3E9C"/>
    <w:rsid w:val="00DB4390"/>
    <w:rsid w:val="00DB48EA"/>
    <w:rsid w:val="00DB4F7B"/>
    <w:rsid w:val="00DB547C"/>
    <w:rsid w:val="00DB5C59"/>
    <w:rsid w:val="00DB5E52"/>
    <w:rsid w:val="00DB6464"/>
    <w:rsid w:val="00DB6FF6"/>
    <w:rsid w:val="00DB7A97"/>
    <w:rsid w:val="00DB7B5B"/>
    <w:rsid w:val="00DB7DDC"/>
    <w:rsid w:val="00DC14BF"/>
    <w:rsid w:val="00DC1786"/>
    <w:rsid w:val="00DC29FB"/>
    <w:rsid w:val="00DC3238"/>
    <w:rsid w:val="00DC352C"/>
    <w:rsid w:val="00DC54AC"/>
    <w:rsid w:val="00DC5B1A"/>
    <w:rsid w:val="00DC62CD"/>
    <w:rsid w:val="00DC6CAE"/>
    <w:rsid w:val="00DD0E7A"/>
    <w:rsid w:val="00DD2501"/>
    <w:rsid w:val="00DD3ABF"/>
    <w:rsid w:val="00DD4651"/>
    <w:rsid w:val="00DD4CF9"/>
    <w:rsid w:val="00DD4F81"/>
    <w:rsid w:val="00DD513F"/>
    <w:rsid w:val="00DD63BA"/>
    <w:rsid w:val="00DD6753"/>
    <w:rsid w:val="00DD6EBC"/>
    <w:rsid w:val="00DD7F2B"/>
    <w:rsid w:val="00DE1ED2"/>
    <w:rsid w:val="00DE2734"/>
    <w:rsid w:val="00DE2DB3"/>
    <w:rsid w:val="00DE3269"/>
    <w:rsid w:val="00DE3A48"/>
    <w:rsid w:val="00DE3DCE"/>
    <w:rsid w:val="00DE3EB4"/>
    <w:rsid w:val="00DE48A3"/>
    <w:rsid w:val="00DE4FFF"/>
    <w:rsid w:val="00DE6CDC"/>
    <w:rsid w:val="00DE7344"/>
    <w:rsid w:val="00DF0D5C"/>
    <w:rsid w:val="00DF128D"/>
    <w:rsid w:val="00DF1D4A"/>
    <w:rsid w:val="00DF1EF5"/>
    <w:rsid w:val="00DF2F55"/>
    <w:rsid w:val="00DF392E"/>
    <w:rsid w:val="00DF3AC4"/>
    <w:rsid w:val="00DF3D24"/>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49A"/>
    <w:rsid w:val="00E04E37"/>
    <w:rsid w:val="00E0546D"/>
    <w:rsid w:val="00E05646"/>
    <w:rsid w:val="00E0629C"/>
    <w:rsid w:val="00E067EE"/>
    <w:rsid w:val="00E075AB"/>
    <w:rsid w:val="00E07C39"/>
    <w:rsid w:val="00E07D6C"/>
    <w:rsid w:val="00E10239"/>
    <w:rsid w:val="00E109A3"/>
    <w:rsid w:val="00E111AF"/>
    <w:rsid w:val="00E113AE"/>
    <w:rsid w:val="00E1209B"/>
    <w:rsid w:val="00E12ED5"/>
    <w:rsid w:val="00E12F6C"/>
    <w:rsid w:val="00E135DC"/>
    <w:rsid w:val="00E13E43"/>
    <w:rsid w:val="00E14393"/>
    <w:rsid w:val="00E14757"/>
    <w:rsid w:val="00E1494D"/>
    <w:rsid w:val="00E14D0A"/>
    <w:rsid w:val="00E151C2"/>
    <w:rsid w:val="00E153A9"/>
    <w:rsid w:val="00E1587E"/>
    <w:rsid w:val="00E15CE8"/>
    <w:rsid w:val="00E1603F"/>
    <w:rsid w:val="00E179EB"/>
    <w:rsid w:val="00E179F9"/>
    <w:rsid w:val="00E20B97"/>
    <w:rsid w:val="00E2227F"/>
    <w:rsid w:val="00E23706"/>
    <w:rsid w:val="00E23C58"/>
    <w:rsid w:val="00E2432A"/>
    <w:rsid w:val="00E24545"/>
    <w:rsid w:val="00E24912"/>
    <w:rsid w:val="00E249DE"/>
    <w:rsid w:val="00E24BF7"/>
    <w:rsid w:val="00E255CF"/>
    <w:rsid w:val="00E259B0"/>
    <w:rsid w:val="00E25FE1"/>
    <w:rsid w:val="00E27210"/>
    <w:rsid w:val="00E27BFF"/>
    <w:rsid w:val="00E27E9D"/>
    <w:rsid w:val="00E30913"/>
    <w:rsid w:val="00E315A0"/>
    <w:rsid w:val="00E31D69"/>
    <w:rsid w:val="00E32D42"/>
    <w:rsid w:val="00E32E1B"/>
    <w:rsid w:val="00E346D7"/>
    <w:rsid w:val="00E35332"/>
    <w:rsid w:val="00E353F9"/>
    <w:rsid w:val="00E35AF4"/>
    <w:rsid w:val="00E364C9"/>
    <w:rsid w:val="00E368B6"/>
    <w:rsid w:val="00E36B23"/>
    <w:rsid w:val="00E3749B"/>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2336"/>
    <w:rsid w:val="00E53A28"/>
    <w:rsid w:val="00E53D60"/>
    <w:rsid w:val="00E53DB5"/>
    <w:rsid w:val="00E5433C"/>
    <w:rsid w:val="00E54AAC"/>
    <w:rsid w:val="00E5541C"/>
    <w:rsid w:val="00E60AA7"/>
    <w:rsid w:val="00E60DE8"/>
    <w:rsid w:val="00E60F10"/>
    <w:rsid w:val="00E60F95"/>
    <w:rsid w:val="00E61979"/>
    <w:rsid w:val="00E61A77"/>
    <w:rsid w:val="00E61C0F"/>
    <w:rsid w:val="00E61D38"/>
    <w:rsid w:val="00E621F8"/>
    <w:rsid w:val="00E623F1"/>
    <w:rsid w:val="00E62A08"/>
    <w:rsid w:val="00E62F9D"/>
    <w:rsid w:val="00E64CE5"/>
    <w:rsid w:val="00E64F5D"/>
    <w:rsid w:val="00E662E8"/>
    <w:rsid w:val="00E66A20"/>
    <w:rsid w:val="00E66D67"/>
    <w:rsid w:val="00E674F7"/>
    <w:rsid w:val="00E7092C"/>
    <w:rsid w:val="00E70CBE"/>
    <w:rsid w:val="00E70F4C"/>
    <w:rsid w:val="00E714E9"/>
    <w:rsid w:val="00E71AB8"/>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137"/>
    <w:rsid w:val="00E82B01"/>
    <w:rsid w:val="00E847AF"/>
    <w:rsid w:val="00E853AE"/>
    <w:rsid w:val="00E85404"/>
    <w:rsid w:val="00E85678"/>
    <w:rsid w:val="00E8736D"/>
    <w:rsid w:val="00E87653"/>
    <w:rsid w:val="00E87657"/>
    <w:rsid w:val="00E87806"/>
    <w:rsid w:val="00E9053C"/>
    <w:rsid w:val="00E906B4"/>
    <w:rsid w:val="00E90D9A"/>
    <w:rsid w:val="00E90FEC"/>
    <w:rsid w:val="00E9156D"/>
    <w:rsid w:val="00E91C52"/>
    <w:rsid w:val="00E933B1"/>
    <w:rsid w:val="00E938B2"/>
    <w:rsid w:val="00E93BE6"/>
    <w:rsid w:val="00E94CE4"/>
    <w:rsid w:val="00E94EB0"/>
    <w:rsid w:val="00E952FE"/>
    <w:rsid w:val="00E9558B"/>
    <w:rsid w:val="00E95825"/>
    <w:rsid w:val="00E9582A"/>
    <w:rsid w:val="00E9702B"/>
    <w:rsid w:val="00E97224"/>
    <w:rsid w:val="00EA049D"/>
    <w:rsid w:val="00EA0CE2"/>
    <w:rsid w:val="00EA0E8B"/>
    <w:rsid w:val="00EA0F5B"/>
    <w:rsid w:val="00EA1DFB"/>
    <w:rsid w:val="00EA3733"/>
    <w:rsid w:val="00EA3BC5"/>
    <w:rsid w:val="00EA478F"/>
    <w:rsid w:val="00EA48FD"/>
    <w:rsid w:val="00EA4DC0"/>
    <w:rsid w:val="00EA6C52"/>
    <w:rsid w:val="00EA71A7"/>
    <w:rsid w:val="00EA72E0"/>
    <w:rsid w:val="00EA7DDF"/>
    <w:rsid w:val="00EB02EE"/>
    <w:rsid w:val="00EB0D24"/>
    <w:rsid w:val="00EB10BD"/>
    <w:rsid w:val="00EB1E67"/>
    <w:rsid w:val="00EB3942"/>
    <w:rsid w:val="00EB4046"/>
    <w:rsid w:val="00EB4C20"/>
    <w:rsid w:val="00EB55F2"/>
    <w:rsid w:val="00EB624B"/>
    <w:rsid w:val="00EB6559"/>
    <w:rsid w:val="00EB6F6F"/>
    <w:rsid w:val="00EB7117"/>
    <w:rsid w:val="00EB715D"/>
    <w:rsid w:val="00EB71AA"/>
    <w:rsid w:val="00EB7843"/>
    <w:rsid w:val="00EB7B94"/>
    <w:rsid w:val="00EB7DBF"/>
    <w:rsid w:val="00EC16C3"/>
    <w:rsid w:val="00EC1F23"/>
    <w:rsid w:val="00EC20B8"/>
    <w:rsid w:val="00EC27A5"/>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B3"/>
    <w:rsid w:val="00ED4EDD"/>
    <w:rsid w:val="00ED4EEF"/>
    <w:rsid w:val="00ED55F4"/>
    <w:rsid w:val="00ED615F"/>
    <w:rsid w:val="00ED6245"/>
    <w:rsid w:val="00ED6AA1"/>
    <w:rsid w:val="00EE0F15"/>
    <w:rsid w:val="00EE0F92"/>
    <w:rsid w:val="00EE1736"/>
    <w:rsid w:val="00EE18A9"/>
    <w:rsid w:val="00EE1A3E"/>
    <w:rsid w:val="00EE1BFE"/>
    <w:rsid w:val="00EE2342"/>
    <w:rsid w:val="00EE23BA"/>
    <w:rsid w:val="00EE307B"/>
    <w:rsid w:val="00EE30C8"/>
    <w:rsid w:val="00EE3324"/>
    <w:rsid w:val="00EE3E0F"/>
    <w:rsid w:val="00EE4729"/>
    <w:rsid w:val="00EE53AB"/>
    <w:rsid w:val="00EE592A"/>
    <w:rsid w:val="00EE5A10"/>
    <w:rsid w:val="00EE6070"/>
    <w:rsid w:val="00EE6754"/>
    <w:rsid w:val="00EE68A1"/>
    <w:rsid w:val="00EE7662"/>
    <w:rsid w:val="00EE7AD0"/>
    <w:rsid w:val="00EE7C08"/>
    <w:rsid w:val="00EE7D04"/>
    <w:rsid w:val="00EF08E0"/>
    <w:rsid w:val="00EF2121"/>
    <w:rsid w:val="00EF2920"/>
    <w:rsid w:val="00EF45FF"/>
    <w:rsid w:val="00EF4EE9"/>
    <w:rsid w:val="00EF6AFB"/>
    <w:rsid w:val="00EF6DFA"/>
    <w:rsid w:val="00EF7401"/>
    <w:rsid w:val="00EF7A89"/>
    <w:rsid w:val="00F006A5"/>
    <w:rsid w:val="00F01A75"/>
    <w:rsid w:val="00F01F82"/>
    <w:rsid w:val="00F02E0A"/>
    <w:rsid w:val="00F02E3B"/>
    <w:rsid w:val="00F0374E"/>
    <w:rsid w:val="00F04104"/>
    <w:rsid w:val="00F04858"/>
    <w:rsid w:val="00F04C0C"/>
    <w:rsid w:val="00F04DDC"/>
    <w:rsid w:val="00F04F82"/>
    <w:rsid w:val="00F0516D"/>
    <w:rsid w:val="00F059D8"/>
    <w:rsid w:val="00F06247"/>
    <w:rsid w:val="00F0704A"/>
    <w:rsid w:val="00F074B4"/>
    <w:rsid w:val="00F077C6"/>
    <w:rsid w:val="00F10263"/>
    <w:rsid w:val="00F10678"/>
    <w:rsid w:val="00F106B7"/>
    <w:rsid w:val="00F10B37"/>
    <w:rsid w:val="00F11C55"/>
    <w:rsid w:val="00F11C93"/>
    <w:rsid w:val="00F11DD6"/>
    <w:rsid w:val="00F12094"/>
    <w:rsid w:val="00F12F47"/>
    <w:rsid w:val="00F141AE"/>
    <w:rsid w:val="00F156C3"/>
    <w:rsid w:val="00F16303"/>
    <w:rsid w:val="00F16600"/>
    <w:rsid w:val="00F17053"/>
    <w:rsid w:val="00F20362"/>
    <w:rsid w:val="00F21068"/>
    <w:rsid w:val="00F22282"/>
    <w:rsid w:val="00F22478"/>
    <w:rsid w:val="00F22D65"/>
    <w:rsid w:val="00F23445"/>
    <w:rsid w:val="00F23EF1"/>
    <w:rsid w:val="00F25088"/>
    <w:rsid w:val="00F27054"/>
    <w:rsid w:val="00F2724D"/>
    <w:rsid w:val="00F31072"/>
    <w:rsid w:val="00F318A5"/>
    <w:rsid w:val="00F31FAC"/>
    <w:rsid w:val="00F34F04"/>
    <w:rsid w:val="00F3673F"/>
    <w:rsid w:val="00F37910"/>
    <w:rsid w:val="00F37A4A"/>
    <w:rsid w:val="00F37E22"/>
    <w:rsid w:val="00F41087"/>
    <w:rsid w:val="00F41820"/>
    <w:rsid w:val="00F41B8B"/>
    <w:rsid w:val="00F431D8"/>
    <w:rsid w:val="00F43941"/>
    <w:rsid w:val="00F43D0B"/>
    <w:rsid w:val="00F43DAE"/>
    <w:rsid w:val="00F443C3"/>
    <w:rsid w:val="00F454DC"/>
    <w:rsid w:val="00F460A0"/>
    <w:rsid w:val="00F461EE"/>
    <w:rsid w:val="00F46758"/>
    <w:rsid w:val="00F46A48"/>
    <w:rsid w:val="00F47521"/>
    <w:rsid w:val="00F47ACC"/>
    <w:rsid w:val="00F50A8F"/>
    <w:rsid w:val="00F5108C"/>
    <w:rsid w:val="00F5175A"/>
    <w:rsid w:val="00F520F3"/>
    <w:rsid w:val="00F52717"/>
    <w:rsid w:val="00F52D1B"/>
    <w:rsid w:val="00F53288"/>
    <w:rsid w:val="00F53751"/>
    <w:rsid w:val="00F53BC9"/>
    <w:rsid w:val="00F547C2"/>
    <w:rsid w:val="00F558FC"/>
    <w:rsid w:val="00F559C4"/>
    <w:rsid w:val="00F56F96"/>
    <w:rsid w:val="00F60017"/>
    <w:rsid w:val="00F60366"/>
    <w:rsid w:val="00F61069"/>
    <w:rsid w:val="00F6170F"/>
    <w:rsid w:val="00F617C0"/>
    <w:rsid w:val="00F6213F"/>
    <w:rsid w:val="00F6365E"/>
    <w:rsid w:val="00F636B0"/>
    <w:rsid w:val="00F63B77"/>
    <w:rsid w:val="00F641BC"/>
    <w:rsid w:val="00F647BA"/>
    <w:rsid w:val="00F66288"/>
    <w:rsid w:val="00F66366"/>
    <w:rsid w:val="00F66C5B"/>
    <w:rsid w:val="00F677B5"/>
    <w:rsid w:val="00F70000"/>
    <w:rsid w:val="00F70B0A"/>
    <w:rsid w:val="00F7205D"/>
    <w:rsid w:val="00F727B0"/>
    <w:rsid w:val="00F72B99"/>
    <w:rsid w:val="00F7317D"/>
    <w:rsid w:val="00F73C1C"/>
    <w:rsid w:val="00F73F52"/>
    <w:rsid w:val="00F74490"/>
    <w:rsid w:val="00F747C7"/>
    <w:rsid w:val="00F74919"/>
    <w:rsid w:val="00F7507D"/>
    <w:rsid w:val="00F750E1"/>
    <w:rsid w:val="00F75195"/>
    <w:rsid w:val="00F75745"/>
    <w:rsid w:val="00F75B6E"/>
    <w:rsid w:val="00F76820"/>
    <w:rsid w:val="00F772CD"/>
    <w:rsid w:val="00F775FC"/>
    <w:rsid w:val="00F7793C"/>
    <w:rsid w:val="00F81AF3"/>
    <w:rsid w:val="00F81DCA"/>
    <w:rsid w:val="00F82858"/>
    <w:rsid w:val="00F82EFF"/>
    <w:rsid w:val="00F83504"/>
    <w:rsid w:val="00F84482"/>
    <w:rsid w:val="00F84FC0"/>
    <w:rsid w:val="00F85657"/>
    <w:rsid w:val="00F86EB6"/>
    <w:rsid w:val="00F87030"/>
    <w:rsid w:val="00F87A35"/>
    <w:rsid w:val="00F87EE4"/>
    <w:rsid w:val="00F9175A"/>
    <w:rsid w:val="00F92096"/>
    <w:rsid w:val="00F92633"/>
    <w:rsid w:val="00F9275C"/>
    <w:rsid w:val="00F9292C"/>
    <w:rsid w:val="00F92D62"/>
    <w:rsid w:val="00F95005"/>
    <w:rsid w:val="00F96076"/>
    <w:rsid w:val="00F96CF7"/>
    <w:rsid w:val="00F970F8"/>
    <w:rsid w:val="00F97A67"/>
    <w:rsid w:val="00F97AAE"/>
    <w:rsid w:val="00F97B79"/>
    <w:rsid w:val="00FA04D4"/>
    <w:rsid w:val="00FA1512"/>
    <w:rsid w:val="00FA201F"/>
    <w:rsid w:val="00FA2494"/>
    <w:rsid w:val="00FA37CD"/>
    <w:rsid w:val="00FA4171"/>
    <w:rsid w:val="00FA4402"/>
    <w:rsid w:val="00FA4660"/>
    <w:rsid w:val="00FA5247"/>
    <w:rsid w:val="00FA61BE"/>
    <w:rsid w:val="00FA64A9"/>
    <w:rsid w:val="00FA6F8D"/>
    <w:rsid w:val="00FB0291"/>
    <w:rsid w:val="00FB0E82"/>
    <w:rsid w:val="00FB199E"/>
    <w:rsid w:val="00FB3141"/>
    <w:rsid w:val="00FB31A4"/>
    <w:rsid w:val="00FB364D"/>
    <w:rsid w:val="00FB4138"/>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723C"/>
    <w:rsid w:val="00FC739A"/>
    <w:rsid w:val="00FC7772"/>
    <w:rsid w:val="00FC79DB"/>
    <w:rsid w:val="00FC7C29"/>
    <w:rsid w:val="00FC7FCE"/>
    <w:rsid w:val="00FD07E2"/>
    <w:rsid w:val="00FD15B7"/>
    <w:rsid w:val="00FD17CA"/>
    <w:rsid w:val="00FD1F6B"/>
    <w:rsid w:val="00FD2ECE"/>
    <w:rsid w:val="00FD3845"/>
    <w:rsid w:val="00FD4021"/>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F02DB"/>
    <w:rsid w:val="00FF0861"/>
    <w:rsid w:val="00FF17B3"/>
    <w:rsid w:val="00FF1E26"/>
    <w:rsid w:val="00FF25A3"/>
    <w:rsid w:val="00FF2D60"/>
    <w:rsid w:val="00FF3625"/>
    <w:rsid w:val="00FF3EB0"/>
    <w:rsid w:val="00FF4270"/>
    <w:rsid w:val="00FF4400"/>
    <w:rsid w:val="00FF5247"/>
    <w:rsid w:val="00FF52DD"/>
    <w:rsid w:val="00FF551D"/>
    <w:rsid w:val="00FF58E9"/>
    <w:rsid w:val="00FF59D9"/>
    <w:rsid w:val="00FF5B11"/>
    <w:rsid w:val="00FF6512"/>
    <w:rsid w:val="00FF675B"/>
    <w:rsid w:val="00FF6896"/>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4EFC0F"/>
  <w15:docId w15:val="{1530D4B6-82FD-4860-A7F1-CD2476B1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locked/>
    <w:rsid w:val="00E15CE8"/>
    <w:rPr>
      <w:sz w:val="20"/>
    </w:rPr>
  </w:style>
  <w:style w:type="character" w:styleId="FootnoteReference">
    <w:name w:val="footnote reference"/>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qFormat/>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47"/>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9Heading2">
    <w:name w:val="WP9_Heading 2"/>
    <w:basedOn w:val="Normal"/>
    <w:rsid w:val="00F66C5B"/>
    <w:pPr>
      <w:widowControl w:val="0"/>
      <w:spacing w:after="0"/>
    </w:pPr>
    <w:rPr>
      <w:sz w:val="28"/>
    </w:rPr>
  </w:style>
  <w:style w:type="character" w:styleId="LineNumber">
    <w:name w:val="line number"/>
    <w:basedOn w:val="DefaultParagraphFont"/>
    <w:unhideWhenUsed/>
    <w:rsid w:val="009E5EA3"/>
  </w:style>
  <w:style w:type="character" w:customStyle="1" w:styleId="UnresolvedMention1">
    <w:name w:val="Unresolved Mention1"/>
    <w:basedOn w:val="DefaultParagraphFont"/>
    <w:uiPriority w:val="99"/>
    <w:semiHidden/>
    <w:unhideWhenUsed/>
    <w:rsid w:val="00AA271B"/>
    <w:rPr>
      <w:color w:val="605E5C"/>
      <w:shd w:val="clear" w:color="auto" w:fill="E1DFDD"/>
    </w:rPr>
  </w:style>
  <w:style w:type="table" w:customStyle="1" w:styleId="TableGrid13">
    <w:name w:val="Table Grid13"/>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1 Char"/>
    <w:link w:val="FootnoteText"/>
    <w:rsid w:val="0077083D"/>
    <w:rPr>
      <w:rFonts w:ascii="Arial" w:hAnsi="Arial"/>
    </w:rPr>
  </w:style>
  <w:style w:type="paragraph" w:customStyle="1" w:styleId="CM26">
    <w:name w:val="CM26"/>
    <w:basedOn w:val="Default"/>
    <w:next w:val="Default"/>
    <w:uiPriority w:val="99"/>
    <w:rsid w:val="0077083D"/>
    <w:pPr>
      <w:spacing w:line="338" w:lineRule="atLeast"/>
    </w:pPr>
    <w:rPr>
      <w:rFonts w:cs="Times New Roman"/>
      <w:color w:val="auto"/>
    </w:rPr>
  </w:style>
  <w:style w:type="paragraph" w:customStyle="1" w:styleId="TableParagraph">
    <w:name w:val="Table Paragraph"/>
    <w:basedOn w:val="Normal"/>
    <w:uiPriority w:val="1"/>
    <w:qFormat/>
    <w:rsid w:val="0077083D"/>
    <w:pPr>
      <w:widowControl w:val="0"/>
      <w:spacing w:after="0"/>
    </w:pPr>
    <w:rPr>
      <w:rFonts w:asciiTheme="minorHAnsi" w:eastAsiaTheme="minorHAnsi" w:hAnsiTheme="minorHAnsi" w:cstheme="minorBidi"/>
      <w:sz w:val="22"/>
      <w:szCs w:val="22"/>
    </w:rPr>
  </w:style>
  <w:style w:type="character" w:customStyle="1" w:styleId="CommentSubjectChar">
    <w:name w:val="Comment Subject Char"/>
    <w:basedOn w:val="CommentTextChar"/>
    <w:link w:val="CommentSubject"/>
    <w:semiHidden/>
    <w:rsid w:val="0077083D"/>
    <w:rPr>
      <w:rFonts w:ascii="Arial" w:hAnsi="Arial"/>
      <w:b/>
      <w:bCs/>
      <w:lang w:val="en-US" w:eastAsia="en-US" w:bidi="ar-SA"/>
    </w:rPr>
  </w:style>
  <w:style w:type="paragraph" w:styleId="TOC4">
    <w:name w:val="toc 4"/>
    <w:basedOn w:val="Normal"/>
    <w:next w:val="Normal"/>
    <w:autoRedefine/>
    <w:uiPriority w:val="39"/>
    <w:unhideWhenUsed/>
    <w:locked/>
    <w:rsid w:val="0077083D"/>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locked/>
    <w:rsid w:val="0077083D"/>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locked/>
    <w:rsid w:val="0077083D"/>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locked/>
    <w:rsid w:val="0077083D"/>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locked/>
    <w:rsid w:val="0077083D"/>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locked/>
    <w:rsid w:val="0077083D"/>
    <w:pPr>
      <w:spacing w:after="100" w:line="259" w:lineRule="auto"/>
      <w:ind w:left="1760"/>
    </w:pPr>
    <w:rPr>
      <w:rFonts w:asciiTheme="minorHAnsi" w:eastAsiaTheme="minorEastAsia" w:hAnsiTheme="minorHAnsi" w:cstheme="minorBidi"/>
      <w:sz w:val="22"/>
      <w:szCs w:val="22"/>
    </w:rPr>
  </w:style>
  <w:style w:type="paragraph" w:customStyle="1" w:styleId="L1-FlLSp12">
    <w:name w:val="L1-FlL Sp&amp;1/2"/>
    <w:basedOn w:val="Normal"/>
    <w:rsid w:val="0077083D"/>
    <w:pPr>
      <w:tabs>
        <w:tab w:val="left" w:pos="1152"/>
      </w:tabs>
      <w:spacing w:line="300" w:lineRule="atLeast"/>
    </w:pPr>
    <w:rPr>
      <w:rFonts w:ascii="Constantia" w:hAnsi="Constantia"/>
    </w:rPr>
  </w:style>
  <w:style w:type="numbering" w:customStyle="1" w:styleId="StyleNumberedLeft18ptHanging18pt1">
    <w:name w:val="Style Numbered Left:  18 pt Hanging:  18 pt1"/>
    <w:basedOn w:val="NoList"/>
    <w:rsid w:val="0077083D"/>
  </w:style>
  <w:style w:type="numbering" w:customStyle="1" w:styleId="NoList1">
    <w:name w:val="No List1"/>
    <w:next w:val="NoList"/>
    <w:uiPriority w:val="99"/>
    <w:semiHidden/>
    <w:unhideWhenUsed/>
    <w:rsid w:val="0077083D"/>
  </w:style>
  <w:style w:type="character" w:customStyle="1" w:styleId="Heading6Char">
    <w:name w:val="Heading 6 Char"/>
    <w:basedOn w:val="DefaultParagraphFont"/>
    <w:link w:val="Heading6"/>
    <w:rsid w:val="0077083D"/>
    <w:rPr>
      <w:rFonts w:ascii="Arial" w:hAnsi="Arial"/>
      <w:b/>
      <w:bCs/>
      <w:sz w:val="22"/>
      <w:szCs w:val="22"/>
    </w:rPr>
  </w:style>
  <w:style w:type="character" w:customStyle="1" w:styleId="Heading7Char">
    <w:name w:val="Heading 7 Char"/>
    <w:basedOn w:val="DefaultParagraphFont"/>
    <w:link w:val="Heading7"/>
    <w:rsid w:val="0077083D"/>
    <w:rPr>
      <w:rFonts w:ascii="Arial" w:hAnsi="Arial"/>
      <w:sz w:val="24"/>
      <w:szCs w:val="24"/>
    </w:rPr>
  </w:style>
  <w:style w:type="character" w:customStyle="1" w:styleId="Heading8Char">
    <w:name w:val="Heading 8 Char"/>
    <w:basedOn w:val="DefaultParagraphFont"/>
    <w:link w:val="Heading8"/>
    <w:rsid w:val="0077083D"/>
    <w:rPr>
      <w:rFonts w:ascii="Arial" w:hAnsi="Arial"/>
      <w:i/>
      <w:iCs/>
      <w:sz w:val="24"/>
      <w:szCs w:val="24"/>
    </w:rPr>
  </w:style>
  <w:style w:type="character" w:customStyle="1" w:styleId="Heading9Char">
    <w:name w:val="Heading 9 Char"/>
    <w:basedOn w:val="DefaultParagraphFont"/>
    <w:link w:val="Heading9"/>
    <w:rsid w:val="0077083D"/>
    <w:rPr>
      <w:rFonts w:ascii="Arial" w:hAnsi="Arial" w:cs="Arial"/>
      <w:sz w:val="22"/>
      <w:szCs w:val="22"/>
    </w:rPr>
  </w:style>
  <w:style w:type="numbering" w:customStyle="1" w:styleId="NoList11">
    <w:name w:val="No List11"/>
    <w:next w:val="NoList"/>
    <w:uiPriority w:val="99"/>
    <w:semiHidden/>
    <w:unhideWhenUsed/>
    <w:rsid w:val="0077083D"/>
  </w:style>
  <w:style w:type="character" w:customStyle="1" w:styleId="SubtitleChar">
    <w:name w:val="Subtitle Char"/>
    <w:basedOn w:val="DefaultParagraphFont"/>
    <w:link w:val="Subtitle"/>
    <w:rsid w:val="0077083D"/>
    <w:rPr>
      <w:rFonts w:ascii="Arial" w:hAnsi="Arial" w:cs="Arial"/>
      <w:b/>
      <w:bCs/>
      <w:sz w:val="32"/>
    </w:rPr>
  </w:style>
  <w:style w:type="character" w:customStyle="1" w:styleId="BodyTextIndent3Char">
    <w:name w:val="Body Text Indent 3 Char"/>
    <w:basedOn w:val="DefaultParagraphFont"/>
    <w:link w:val="BodyTextIndent3"/>
    <w:rsid w:val="0077083D"/>
    <w:rPr>
      <w:rFonts w:ascii="Arial" w:hAnsi="Arial"/>
      <w:sz w:val="24"/>
    </w:rPr>
  </w:style>
  <w:style w:type="character" w:customStyle="1" w:styleId="TitleChar">
    <w:name w:val="Title Char"/>
    <w:basedOn w:val="DefaultParagraphFont"/>
    <w:link w:val="Title"/>
    <w:rsid w:val="0077083D"/>
    <w:rPr>
      <w:rFonts w:ascii="Arial" w:hAnsi="Arial"/>
      <w:b/>
      <w:bCs/>
      <w:sz w:val="36"/>
    </w:rPr>
  </w:style>
  <w:style w:type="character" w:customStyle="1" w:styleId="DocumentMapChar">
    <w:name w:val="Document Map Char"/>
    <w:basedOn w:val="DefaultParagraphFont"/>
    <w:link w:val="DocumentMap"/>
    <w:semiHidden/>
    <w:rsid w:val="0077083D"/>
    <w:rPr>
      <w:rFonts w:ascii="Tahoma" w:hAnsi="Tahoma" w:cs="Tahoma"/>
      <w:shd w:val="clear" w:color="auto" w:fill="000080"/>
    </w:rPr>
  </w:style>
  <w:style w:type="table" w:customStyle="1" w:styleId="TableGrid5">
    <w:name w:val="Table Grid5"/>
    <w:basedOn w:val="TableNormal"/>
    <w:next w:val="TableGrid"/>
    <w:uiPriority w:val="59"/>
    <w:rsid w:val="00770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1">
    <w:name w:val="Style Numbered Left:  18 pt Hanging:  18 pt11"/>
    <w:basedOn w:val="NoList"/>
    <w:rsid w:val="0077083D"/>
  </w:style>
  <w:style w:type="table" w:customStyle="1" w:styleId="TableGrid111">
    <w:name w:val="Table Grid11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7708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77083D"/>
  </w:style>
  <w:style w:type="table" w:customStyle="1" w:styleId="TableGrid15">
    <w:name w:val="Table Grid15"/>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77083D"/>
  </w:style>
  <w:style w:type="table" w:customStyle="1" w:styleId="TableGrid16">
    <w:name w:val="Table Grid16"/>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7708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12360A"/>
    <w:rPr>
      <w:color w:val="605E5C"/>
      <w:shd w:val="clear" w:color="auto" w:fill="E1DFDD"/>
    </w:rPr>
  </w:style>
  <w:style w:type="character" w:styleId="UnresolvedMention">
    <w:name w:val="Unresolved Mention"/>
    <w:basedOn w:val="DefaultParagraphFont"/>
    <w:uiPriority w:val="99"/>
    <w:semiHidden/>
    <w:unhideWhenUsed/>
    <w:rsid w:val="009B5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45629451">
      <w:bodyDiv w:val="1"/>
      <w:marLeft w:val="0"/>
      <w:marRight w:val="0"/>
      <w:marTop w:val="0"/>
      <w:marBottom w:val="0"/>
      <w:divBdr>
        <w:top w:val="none" w:sz="0" w:space="0" w:color="auto"/>
        <w:left w:val="none" w:sz="0" w:space="0" w:color="auto"/>
        <w:bottom w:val="none" w:sz="0" w:space="0" w:color="auto"/>
        <w:right w:val="none" w:sz="0" w:space="0" w:color="auto"/>
      </w:divBdr>
    </w:div>
    <w:div w:id="188104319">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89552172">
      <w:bodyDiv w:val="1"/>
      <w:marLeft w:val="0"/>
      <w:marRight w:val="0"/>
      <w:marTop w:val="0"/>
      <w:marBottom w:val="0"/>
      <w:divBdr>
        <w:top w:val="none" w:sz="0" w:space="0" w:color="auto"/>
        <w:left w:val="none" w:sz="0" w:space="0" w:color="auto"/>
        <w:bottom w:val="none" w:sz="0" w:space="0" w:color="auto"/>
        <w:right w:val="none" w:sz="0" w:space="0" w:color="auto"/>
      </w:divBdr>
      <w:divsChild>
        <w:div w:id="1608148986">
          <w:marLeft w:val="1166"/>
          <w:marRight w:val="0"/>
          <w:marTop w:val="67"/>
          <w:marBottom w:val="0"/>
          <w:divBdr>
            <w:top w:val="none" w:sz="0" w:space="0" w:color="auto"/>
            <w:left w:val="none" w:sz="0" w:space="0" w:color="auto"/>
            <w:bottom w:val="none" w:sz="0" w:space="0" w:color="auto"/>
            <w:right w:val="none" w:sz="0" w:space="0" w:color="auto"/>
          </w:divBdr>
        </w:div>
      </w:divsChild>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34057056">
      <w:bodyDiv w:val="1"/>
      <w:marLeft w:val="0"/>
      <w:marRight w:val="0"/>
      <w:marTop w:val="0"/>
      <w:marBottom w:val="0"/>
      <w:divBdr>
        <w:top w:val="none" w:sz="0" w:space="0" w:color="auto"/>
        <w:left w:val="none" w:sz="0" w:space="0" w:color="auto"/>
        <w:bottom w:val="none" w:sz="0" w:space="0" w:color="auto"/>
        <w:right w:val="none" w:sz="0" w:space="0" w:color="auto"/>
      </w:divBdr>
      <w:divsChild>
        <w:div w:id="398328479">
          <w:marLeft w:val="1166"/>
          <w:marRight w:val="0"/>
          <w:marTop w:val="67"/>
          <w:marBottom w:val="0"/>
          <w:divBdr>
            <w:top w:val="none" w:sz="0" w:space="0" w:color="auto"/>
            <w:left w:val="none" w:sz="0" w:space="0" w:color="auto"/>
            <w:bottom w:val="none" w:sz="0" w:space="0" w:color="auto"/>
            <w:right w:val="none" w:sz="0" w:space="0" w:color="auto"/>
          </w:divBdr>
        </w:div>
      </w:divsChild>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5634061">
      <w:bodyDiv w:val="1"/>
      <w:marLeft w:val="0"/>
      <w:marRight w:val="0"/>
      <w:marTop w:val="0"/>
      <w:marBottom w:val="0"/>
      <w:divBdr>
        <w:top w:val="none" w:sz="0" w:space="0" w:color="auto"/>
        <w:left w:val="none" w:sz="0" w:space="0" w:color="auto"/>
        <w:bottom w:val="none" w:sz="0" w:space="0" w:color="auto"/>
        <w:right w:val="none" w:sz="0" w:space="0" w:color="auto"/>
      </w:divBdr>
    </w:div>
    <w:div w:id="507912661">
      <w:bodyDiv w:val="1"/>
      <w:marLeft w:val="0"/>
      <w:marRight w:val="0"/>
      <w:marTop w:val="0"/>
      <w:marBottom w:val="0"/>
      <w:divBdr>
        <w:top w:val="none" w:sz="0" w:space="0" w:color="auto"/>
        <w:left w:val="none" w:sz="0" w:space="0" w:color="auto"/>
        <w:bottom w:val="none" w:sz="0" w:space="0" w:color="auto"/>
        <w:right w:val="none" w:sz="0" w:space="0" w:color="auto"/>
      </w:divBdr>
    </w:div>
    <w:div w:id="508446286">
      <w:bodyDiv w:val="1"/>
      <w:marLeft w:val="0"/>
      <w:marRight w:val="0"/>
      <w:marTop w:val="0"/>
      <w:marBottom w:val="0"/>
      <w:divBdr>
        <w:top w:val="none" w:sz="0" w:space="0" w:color="auto"/>
        <w:left w:val="none" w:sz="0" w:space="0" w:color="auto"/>
        <w:bottom w:val="none" w:sz="0" w:space="0" w:color="auto"/>
        <w:right w:val="none" w:sz="0" w:space="0" w:color="auto"/>
      </w:divBdr>
      <w:divsChild>
        <w:div w:id="367147403">
          <w:marLeft w:val="1166"/>
          <w:marRight w:val="0"/>
          <w:marTop w:val="67"/>
          <w:marBottom w:val="0"/>
          <w:divBdr>
            <w:top w:val="none" w:sz="0" w:space="0" w:color="auto"/>
            <w:left w:val="none" w:sz="0" w:space="0" w:color="auto"/>
            <w:bottom w:val="none" w:sz="0" w:space="0" w:color="auto"/>
            <w:right w:val="none" w:sz="0" w:space="0" w:color="auto"/>
          </w:divBdr>
        </w:div>
      </w:divsChild>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59051077">
      <w:bodyDiv w:val="1"/>
      <w:marLeft w:val="0"/>
      <w:marRight w:val="0"/>
      <w:marTop w:val="0"/>
      <w:marBottom w:val="0"/>
      <w:divBdr>
        <w:top w:val="none" w:sz="0" w:space="0" w:color="auto"/>
        <w:left w:val="none" w:sz="0" w:space="0" w:color="auto"/>
        <w:bottom w:val="none" w:sz="0" w:space="0" w:color="auto"/>
        <w:right w:val="none" w:sz="0" w:space="0" w:color="auto"/>
      </w:divBdr>
    </w:div>
    <w:div w:id="794642862">
      <w:bodyDiv w:val="1"/>
      <w:marLeft w:val="0"/>
      <w:marRight w:val="0"/>
      <w:marTop w:val="0"/>
      <w:marBottom w:val="0"/>
      <w:divBdr>
        <w:top w:val="none" w:sz="0" w:space="0" w:color="auto"/>
        <w:left w:val="none" w:sz="0" w:space="0" w:color="auto"/>
        <w:bottom w:val="none" w:sz="0" w:space="0" w:color="auto"/>
        <w:right w:val="none" w:sz="0" w:space="0" w:color="auto"/>
      </w:divBdr>
      <w:divsChild>
        <w:div w:id="1944260450">
          <w:marLeft w:val="1166"/>
          <w:marRight w:val="0"/>
          <w:marTop w:val="67"/>
          <w:marBottom w:val="0"/>
          <w:divBdr>
            <w:top w:val="none" w:sz="0" w:space="0" w:color="auto"/>
            <w:left w:val="none" w:sz="0" w:space="0" w:color="auto"/>
            <w:bottom w:val="none" w:sz="0" w:space="0" w:color="auto"/>
            <w:right w:val="none" w:sz="0" w:space="0" w:color="auto"/>
          </w:divBdr>
        </w:div>
      </w:divsChild>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20345426">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06384741">
      <w:bodyDiv w:val="1"/>
      <w:marLeft w:val="0"/>
      <w:marRight w:val="0"/>
      <w:marTop w:val="0"/>
      <w:marBottom w:val="0"/>
      <w:divBdr>
        <w:top w:val="none" w:sz="0" w:space="0" w:color="auto"/>
        <w:left w:val="none" w:sz="0" w:space="0" w:color="auto"/>
        <w:bottom w:val="none" w:sz="0" w:space="0" w:color="auto"/>
        <w:right w:val="none" w:sz="0" w:space="0" w:color="auto"/>
      </w:divBdr>
    </w:div>
    <w:div w:id="1112287092">
      <w:bodyDiv w:val="1"/>
      <w:marLeft w:val="0"/>
      <w:marRight w:val="0"/>
      <w:marTop w:val="0"/>
      <w:marBottom w:val="0"/>
      <w:divBdr>
        <w:top w:val="none" w:sz="0" w:space="0" w:color="auto"/>
        <w:left w:val="none" w:sz="0" w:space="0" w:color="auto"/>
        <w:bottom w:val="none" w:sz="0" w:space="0" w:color="auto"/>
        <w:right w:val="none" w:sz="0" w:space="0" w:color="auto"/>
      </w:divBdr>
    </w:div>
    <w:div w:id="1121994469">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52667054">
      <w:bodyDiv w:val="1"/>
      <w:marLeft w:val="0"/>
      <w:marRight w:val="0"/>
      <w:marTop w:val="0"/>
      <w:marBottom w:val="0"/>
      <w:divBdr>
        <w:top w:val="none" w:sz="0" w:space="0" w:color="auto"/>
        <w:left w:val="none" w:sz="0" w:space="0" w:color="auto"/>
        <w:bottom w:val="none" w:sz="0" w:space="0" w:color="auto"/>
        <w:right w:val="none" w:sz="0" w:space="0" w:color="auto"/>
      </w:divBdr>
      <w:divsChild>
        <w:div w:id="328337588">
          <w:marLeft w:val="1166"/>
          <w:marRight w:val="0"/>
          <w:marTop w:val="67"/>
          <w:marBottom w:val="0"/>
          <w:divBdr>
            <w:top w:val="none" w:sz="0" w:space="0" w:color="auto"/>
            <w:left w:val="none" w:sz="0" w:space="0" w:color="auto"/>
            <w:bottom w:val="none" w:sz="0" w:space="0" w:color="auto"/>
            <w:right w:val="none" w:sz="0" w:space="0" w:color="auto"/>
          </w:divBdr>
        </w:div>
        <w:div w:id="330569521">
          <w:marLeft w:val="547"/>
          <w:marRight w:val="0"/>
          <w:marTop w:val="86"/>
          <w:marBottom w:val="0"/>
          <w:divBdr>
            <w:top w:val="none" w:sz="0" w:space="0" w:color="auto"/>
            <w:left w:val="none" w:sz="0" w:space="0" w:color="auto"/>
            <w:bottom w:val="none" w:sz="0" w:space="0" w:color="auto"/>
            <w:right w:val="none" w:sz="0" w:space="0" w:color="auto"/>
          </w:divBdr>
        </w:div>
        <w:div w:id="405881256">
          <w:marLeft w:val="1166"/>
          <w:marRight w:val="0"/>
          <w:marTop w:val="67"/>
          <w:marBottom w:val="0"/>
          <w:divBdr>
            <w:top w:val="none" w:sz="0" w:space="0" w:color="auto"/>
            <w:left w:val="none" w:sz="0" w:space="0" w:color="auto"/>
            <w:bottom w:val="none" w:sz="0" w:space="0" w:color="auto"/>
            <w:right w:val="none" w:sz="0" w:space="0" w:color="auto"/>
          </w:divBdr>
        </w:div>
        <w:div w:id="536040501">
          <w:marLeft w:val="1166"/>
          <w:marRight w:val="0"/>
          <w:marTop w:val="67"/>
          <w:marBottom w:val="0"/>
          <w:divBdr>
            <w:top w:val="none" w:sz="0" w:space="0" w:color="auto"/>
            <w:left w:val="none" w:sz="0" w:space="0" w:color="auto"/>
            <w:bottom w:val="none" w:sz="0" w:space="0" w:color="auto"/>
            <w:right w:val="none" w:sz="0" w:space="0" w:color="auto"/>
          </w:divBdr>
        </w:div>
        <w:div w:id="540478097">
          <w:marLeft w:val="1166"/>
          <w:marRight w:val="0"/>
          <w:marTop w:val="67"/>
          <w:marBottom w:val="0"/>
          <w:divBdr>
            <w:top w:val="none" w:sz="0" w:space="0" w:color="auto"/>
            <w:left w:val="none" w:sz="0" w:space="0" w:color="auto"/>
            <w:bottom w:val="none" w:sz="0" w:space="0" w:color="auto"/>
            <w:right w:val="none" w:sz="0" w:space="0" w:color="auto"/>
          </w:divBdr>
        </w:div>
        <w:div w:id="663969338">
          <w:marLeft w:val="1166"/>
          <w:marRight w:val="0"/>
          <w:marTop w:val="67"/>
          <w:marBottom w:val="0"/>
          <w:divBdr>
            <w:top w:val="none" w:sz="0" w:space="0" w:color="auto"/>
            <w:left w:val="none" w:sz="0" w:space="0" w:color="auto"/>
            <w:bottom w:val="none" w:sz="0" w:space="0" w:color="auto"/>
            <w:right w:val="none" w:sz="0" w:space="0" w:color="auto"/>
          </w:divBdr>
        </w:div>
        <w:div w:id="1772123646">
          <w:marLeft w:val="1166"/>
          <w:marRight w:val="0"/>
          <w:marTop w:val="67"/>
          <w:marBottom w:val="0"/>
          <w:divBdr>
            <w:top w:val="none" w:sz="0" w:space="0" w:color="auto"/>
            <w:left w:val="none" w:sz="0" w:space="0" w:color="auto"/>
            <w:bottom w:val="none" w:sz="0" w:space="0" w:color="auto"/>
            <w:right w:val="none" w:sz="0" w:space="0" w:color="auto"/>
          </w:divBdr>
        </w:div>
      </w:divsChild>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03194115">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52561839">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3096902">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6708910">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05496101">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144240">
      <w:bodyDiv w:val="1"/>
      <w:marLeft w:val="0"/>
      <w:marRight w:val="0"/>
      <w:marTop w:val="0"/>
      <w:marBottom w:val="0"/>
      <w:divBdr>
        <w:top w:val="none" w:sz="0" w:space="0" w:color="auto"/>
        <w:left w:val="none" w:sz="0" w:space="0" w:color="auto"/>
        <w:bottom w:val="none" w:sz="0" w:space="0" w:color="auto"/>
        <w:right w:val="none" w:sz="0" w:space="0" w:color="auto"/>
      </w:divBdr>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48631557">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09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lic.era.nih.gov/commonsplus/public/registration/initRegistration.era" TargetMode="External"/><Relationship Id="rId21" Type="http://schemas.openxmlformats.org/officeDocument/2006/relationships/hyperlink" Target="https://www.sam.gov" TargetMode="External"/><Relationship Id="rId42" Type="http://schemas.openxmlformats.org/officeDocument/2006/relationships/hyperlink" Target="http://grants.nih.gov/grants/ElectronicReceipt/pdf_guidelines.htm" TargetMode="External"/><Relationship Id="rId47" Type="http://schemas.openxmlformats.org/officeDocument/2006/relationships/footer" Target="footer2.xml"/><Relationship Id="rId63" Type="http://schemas.openxmlformats.org/officeDocument/2006/relationships/hyperlink" Target="http://www.hhs.gov/ocr/civilrights/understanding/disability/index.html" TargetMode="External"/><Relationship Id="rId68" Type="http://schemas.openxmlformats.org/officeDocument/2006/relationships/hyperlink" Target="https://www.hhs.gov/ocr/about-us/contact-us/index.html" TargetMode="External"/><Relationship Id="rId16" Type="http://schemas.openxmlformats.org/officeDocument/2006/relationships/hyperlink" Target="https://www.samhsa.gov/grants/grants-management/notice-award-noa" TargetMode="External"/><Relationship Id="rId11" Type="http://schemas.openxmlformats.org/officeDocument/2006/relationships/hyperlink" Target="http://nihb.org/docs/12052016/FINAL%20TBHA%2012-4-16.pdf" TargetMode="External"/><Relationship Id="rId24" Type="http://schemas.openxmlformats.org/officeDocument/2006/relationships/hyperlink" Target="https://grants.gov/applicants/"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grants.nih.gov/support/index.html" TargetMode="External"/><Relationship Id="rId40" Type="http://schemas.openxmlformats.org/officeDocument/2006/relationships/hyperlink" Target="mailto:era-notify@mail.nih.gov" TargetMode="External"/><Relationship Id="rId45" Type="http://schemas.openxmlformats.org/officeDocument/2006/relationships/header" Target="header2.xml"/><Relationship Id="rId53" Type="http://schemas.openxmlformats.org/officeDocument/2006/relationships/hyperlink" Target="https://www.samhsa.gov/grants/grants-management/policies-regulations/financial-management-requirements" TargetMode="External"/><Relationship Id="rId58" Type="http://schemas.openxmlformats.org/officeDocument/2006/relationships/hyperlink" Target="https://www.hhs.gov/civil-rights/for-providers/provider-obligations/index.html" TargetMode="External"/><Relationship Id="rId66" Type="http://schemas.openxmlformats.org/officeDocument/2006/relationships/hyperlink" Target="https://www.hhs.gov/conscience/conscience-protections/index.html" TargetMode="External"/><Relationship Id="rId74" Type="http://schemas.openxmlformats.org/officeDocument/2006/relationships/hyperlink" Target="https://www.ecfr.gov/cgi-bin/text-idx?node=pt45.1.75"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lep.gov" TargetMode="External"/><Relationship Id="rId19" Type="http://schemas.openxmlformats.org/officeDocument/2006/relationships/hyperlink" Target="mailto:mMichelle.Armstrong@samhsa.hhs.gov" TargetMode="External"/><Relationship Id="rId14" Type="http://schemas.openxmlformats.org/officeDocument/2006/relationships/hyperlink" Target="http://www.samhsa.gov/grants/applying/forms-resources" TargetMode="External"/><Relationship Id="rId22" Type="http://schemas.openxmlformats.org/officeDocument/2006/relationships/hyperlink" Target="http://www.grants.gov/" TargetMode="External"/><Relationship Id="rId27" Type="http://schemas.openxmlformats.org/officeDocument/2006/relationships/hyperlink" Target="mailto:era-notify@mail.nih.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grants.gov/applicants/workspace-overview/" TargetMode="External"/><Relationship Id="rId43" Type="http://schemas.openxmlformats.org/officeDocument/2006/relationships/hyperlink" Target="http://www.house.gov/" TargetMode="External"/><Relationship Id="rId48" Type="http://schemas.openxmlformats.org/officeDocument/2006/relationships/header" Target="header3.xml"/><Relationship Id="rId56" Type="http://schemas.openxmlformats.org/officeDocument/2006/relationships/hyperlink" Target="http://www.samhsa.gov/grants/grants-management/policies-regulations/hhs-grants-policy-statement" TargetMode="External"/><Relationship Id="rId64" Type="http://schemas.openxmlformats.org/officeDocument/2006/relationships/hyperlink" Target="https://www.hhs.gov/civil-rights/for-individuals/sex-discrimination/index.html" TargetMode="External"/><Relationship Id="rId69" Type="http://schemas.openxmlformats.org/officeDocument/2006/relationships/hyperlink" Target="https://thinkculturalhealth.hhs.gov/" TargetMode="External"/><Relationship Id="rId77" Type="http://schemas.openxmlformats.org/officeDocument/2006/relationships/footer" Target="footer4.xml"/><Relationship Id="rId8" Type="http://schemas.openxmlformats.org/officeDocument/2006/relationships/webSettings" Target="webSettings.xml"/><Relationship Id="rId51" Type="http://schemas.openxmlformats.org/officeDocument/2006/relationships/hyperlink" Target="http://thinkculturalhealth.hhs.gov/" TargetMode="External"/><Relationship Id="rId72" Type="http://schemas.openxmlformats.org/officeDocument/2006/relationships/hyperlink" Target="http://www.samhsa.gov/grants/grants-management/notice-award-noa/standard-terms-conditions" TargetMode="External"/><Relationship Id="rId3" Type="http://schemas.openxmlformats.org/officeDocument/2006/relationships/customXml" Target="../customXml/item3.xml"/><Relationship Id="rId12" Type="http://schemas.openxmlformats.org/officeDocument/2006/relationships/hyperlink" Target="http://www.samhsa.gov/ebp-resource-center" TargetMode="External"/><Relationship Id="rId17" Type="http://schemas.openxmlformats.org/officeDocument/2006/relationships/hyperlink" Target="mailto:sheryl.crawford@samhsa.hhs.gov" TargetMode="External"/><Relationship Id="rId25" Type="http://schemas.openxmlformats.org/officeDocument/2006/relationships/hyperlink" Target="https://grants.gov/applicants/applicant-registration/organization-registration"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s://era.nih.gov/erahelp/assist/" TargetMode="External"/><Relationship Id="rId46" Type="http://schemas.openxmlformats.org/officeDocument/2006/relationships/footer" Target="footer1.xml"/><Relationship Id="rId59" Type="http://schemas.openxmlformats.org/officeDocument/2006/relationships/hyperlink" Target="http://www.hhs.gov/ocr/civilrights/understanding/section1557/index.html" TargetMode="External"/><Relationship Id="rId67" Type="http://schemas.openxmlformats.org/officeDocument/2006/relationships/hyperlink" Target="https://www.hhs.gov/conscience/religious-freedom/index.html" TargetMode="External"/><Relationship Id="rId20" Type="http://schemas.openxmlformats.org/officeDocument/2006/relationships/hyperlink" Target="http://www.dnb.com"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s://www.whitehouse.gov/wp-content/uploads/2019/02/SPOC-February-2019.pdf" TargetMode="External"/><Relationship Id="rId62" Type="http://schemas.openxmlformats.org/officeDocument/2006/relationships/hyperlink" Target="https://minorityhealth.hhs.gov/omh/browse.aspx?lvl=2&amp;lvlid=53" TargetMode="External"/><Relationship Id="rId70" Type="http://schemas.openxmlformats.org/officeDocument/2006/relationships/hyperlink" Target="https://www.samhsa.gov/sites/default/files/20190620-samhsa-strategic-prevention-framework-guide.pdf" TargetMode="External"/><Relationship Id="rId75" Type="http://schemas.openxmlformats.org/officeDocument/2006/relationships/hyperlink" Target="https://www.samhsa.gov/sites/default/files/rentquestionsworksheet.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https://grants.gov/register" TargetMode="External"/><Relationship Id="rId28" Type="http://schemas.openxmlformats.org/officeDocument/2006/relationships/hyperlink" Target="https://www.era.nih.gov/register-accounts/register-in-era-commons.htm" TargetMode="External"/><Relationship Id="rId36" Type="http://schemas.openxmlformats.org/officeDocument/2006/relationships/hyperlink" Target="mailto:support@grants.gov" TargetMode="External"/><Relationship Id="rId49" Type="http://schemas.openxmlformats.org/officeDocument/2006/relationships/footer" Target="footer3.xml"/><Relationship Id="rId57" Type="http://schemas.openxmlformats.org/officeDocument/2006/relationships/hyperlink" Target="http://www.samhsa.gov/grants/grants-management/policies-regulations/requirements-principles" TargetMode="External"/><Relationship Id="rId10" Type="http://schemas.openxmlformats.org/officeDocument/2006/relationships/endnotes" Target="endnotes.xml"/><Relationship Id="rId31" Type="http://schemas.openxmlformats.org/officeDocument/2006/relationships/hyperlink" Target="http://www.hhs.gov/sites/default/files/forms/hhs-690.pdf" TargetMode="External"/><Relationship Id="rId44" Type="http://schemas.openxmlformats.org/officeDocument/2006/relationships/header" Target="header1.xm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s://www.hhs.gov/civil-rights/for-individuals/special-topics/limited-english-proficiency/fact-sheet-guidance/index.html" TargetMode="External"/><Relationship Id="rId65" Type="http://schemas.openxmlformats.org/officeDocument/2006/relationships/hyperlink" Target="https://www2.ed.gov/about/offices/list/ocr/docs/shguide.html" TargetMode="External"/><Relationship Id="rId73" Type="http://schemas.openxmlformats.org/officeDocument/2006/relationships/hyperlink" Target="https://www.ecfr.gov/cgi-bin/text-idx?node=pt45.1.75"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samhsa.gov/grants/gpra-measurement-tools/csat-gpra/csat-gpra-discretionary-services" TargetMode="External"/><Relationship Id="rId18" Type="http://schemas.openxmlformats.org/officeDocument/2006/relationships/hyperlink" Target="mailto:FOACSAT@samhsa.hhs.gov" TargetMode="External"/><Relationship Id="rId39" Type="http://schemas.openxmlformats.org/officeDocument/2006/relationships/hyperlink" Target="mailto:dgr.applications@samhsa.hhs.gov" TargetMode="External"/><Relationship Id="rId34" Type="http://schemas.openxmlformats.org/officeDocument/2006/relationships/hyperlink" Target="https://era.nih.gov/modules_user-guides_documentation.cfm" TargetMode="External"/><Relationship Id="rId50" Type="http://schemas.openxmlformats.org/officeDocument/2006/relationships/hyperlink" Target="http://www.hhs.gov/ohrp" TargetMode="External"/><Relationship Id="rId55" Type="http://schemas.openxmlformats.org/officeDocument/2006/relationships/hyperlink" Target="http://www.samhsa.gov/grants/applying/forms-resources" TargetMode="External"/><Relationship Id="rId76" Type="http://schemas.openxmlformats.org/officeDocument/2006/relationships/hyperlink" Target="https://www.ecfr.gov/cgi-bin/text-idx?node=pt45.1.75" TargetMode="External"/><Relationship Id="rId7" Type="http://schemas.openxmlformats.org/officeDocument/2006/relationships/settings" Target="settings.xml"/><Relationship Id="rId71" Type="http://schemas.openxmlformats.org/officeDocument/2006/relationships/hyperlink" Target="mailto:grantdisclosures@oig.hhs.gov" TargetMode="External"/><Relationship Id="rId2" Type="http://schemas.openxmlformats.org/officeDocument/2006/relationships/customXml" Target="../customXml/item2.xml"/><Relationship Id="rId29" Type="http://schemas.openxmlformats.org/officeDocument/2006/relationships/hyperlink" Target="http://www.samhsa.gov/grants/applying/forms-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40B255A15F0554989121EC476CA5F6B" ma:contentTypeVersion="4" ma:contentTypeDescription="Create a new document." ma:contentTypeScope="" ma:versionID="4d2df1010c40f6b949b7cffd8e72e7a5">
  <xsd:schema xmlns:xsd="http://www.w3.org/2001/XMLSchema" xmlns:xs="http://www.w3.org/2001/XMLSchema" xmlns:p="http://schemas.microsoft.com/office/2006/metadata/properties" xmlns:ns1="http://schemas.microsoft.com/sharepoint/v3" xmlns:ns3="9022ce4b-5d17-41d5-8bad-93c0187f866d" targetNamespace="http://schemas.microsoft.com/office/2006/metadata/properties" ma:root="true" ma:fieldsID="ad20e6a799f3b51488cc591496d7121d" ns1:_="" ns3:_="">
    <xsd:import namespace="http://schemas.microsoft.com/sharepoint/v3"/>
    <xsd:import namespace="9022ce4b-5d17-41d5-8bad-93c0187f866d"/>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22ce4b-5d17-41d5-8bad-93c0187f86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D018175-4A48-47CB-9908-277AA48B6018}">
  <ds:schemaRefs>
    <ds:schemaRef ds:uri="http://schemas.openxmlformats.org/officeDocument/2006/bibliography"/>
  </ds:schemaRefs>
</ds:datastoreItem>
</file>

<file path=customXml/itemProps2.xml><?xml version="1.0" encoding="utf-8"?>
<ds:datastoreItem xmlns:ds="http://schemas.openxmlformats.org/officeDocument/2006/customXml" ds:itemID="{6EF2D575-4E17-4527-A953-608D204F6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022ce4b-5d17-41d5-8bad-93c0187f86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494ADE62-451A-4B29-947E-8E0B6C89DDCC}">
  <ds:schemaRefs>
    <ds:schemaRef ds:uri="http://schemas.microsoft.com/office/infopath/2007/PartnerControls"/>
    <ds:schemaRef ds:uri="http://schemas.microsoft.com/office/2006/documentManagement/types"/>
    <ds:schemaRef ds:uri="http://schemas.microsoft.com/sharepoint/v3"/>
    <ds:schemaRef ds:uri="http://schemas.openxmlformats.org/package/2006/metadata/core-properties"/>
    <ds:schemaRef ds:uri="http://schemas.microsoft.com/office/2006/metadata/properties"/>
    <ds:schemaRef ds:uri="http://purl.org/dc/terms/"/>
    <ds:schemaRef ds:uri="http://purl.org/dc/elements/1.1/"/>
    <ds:schemaRef ds:uri="9022ce4b-5d17-41d5-8bad-93c0187f866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23781</Words>
  <Characters>135321</Characters>
  <Application>Microsoft Office Word</Application>
  <DocSecurity>0</DocSecurity>
  <Lines>3857</Lines>
  <Paragraphs>1536</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158197</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and Family TREE</dc:title>
  <dc:subject>Services Grants</dc:subject>
  <dc:creator>SAMHSA/OPPB/PPM</dc:creator>
  <cp:keywords>samhsa, grants, rfa, services</cp:keywords>
  <cp:lastModifiedBy>Christopher Wright</cp:lastModifiedBy>
  <cp:revision>2</cp:revision>
  <cp:lastPrinted>2024-08-21T15:27:00Z</cp:lastPrinted>
  <dcterms:created xsi:type="dcterms:W3CDTF">2024-08-21T15:28:00Z</dcterms:created>
  <dcterms:modified xsi:type="dcterms:W3CDTF">2024-08-21T15:28:00Z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0x010100F40B255A15F0554989121EC476CA5F6B</vt:lpwstr>
  </property>
  <property fmtid="{D5CDD505-2E9C-101B-9397-08002B2CF9AE}" pid="4" name="_dlc_DocIdItemGuid">
    <vt:lpwstr>db26f1bb-621a-4ab2-a3a3-04e67354999b</vt:lpwstr>
  </property>
  <property fmtid="{D5CDD505-2E9C-101B-9397-08002B2CF9AE}" pid="5" name="GrammarlyDocumentId">
    <vt:lpwstr>cbc020aa01ed63d73fb3c3892654c2306b9f47a909d3a2959cc5883b56d0c070</vt:lpwstr>
  </property>
</Properties>
</file>